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hint="eastAsia" w:ascii="宋体" w:hAnsi="宋体" w:eastAsia="宋体" w:cs="宋体"/>
          <w:color w:val="000000" w:themeColor="text1"/>
          <w:sz w:val="36"/>
          <w:szCs w:val="21"/>
          <w14:textFill>
            <w14:solidFill>
              <w14:schemeClr w14:val="tx1"/>
            </w14:solidFill>
          </w14:textFill>
        </w:rPr>
      </w:pPr>
    </w:p>
    <w:p>
      <w:pPr>
        <w:rPr>
          <w:rStyle w:val="42"/>
          <w:rFonts w:hint="eastAsia" w:ascii="宋体" w:hAnsi="宋体" w:eastAsia="宋体" w:cs="宋体"/>
          <w:color w:val="000000" w:themeColor="text1"/>
          <w:sz w:val="36"/>
          <w14:textFill>
            <w14:solidFill>
              <w14:schemeClr w14:val="tx1"/>
            </w14:solidFill>
          </w14:textFill>
        </w:rPr>
      </w:pPr>
    </w:p>
    <w:p>
      <w:pPr>
        <w:jc w:val="center"/>
        <w:rPr>
          <w:rStyle w:val="42"/>
          <w:rFonts w:hint="eastAsia" w:ascii="宋体" w:hAnsi="宋体" w:eastAsia="宋体" w:cs="宋体"/>
          <w:b/>
          <w:color w:val="000000" w:themeColor="text1"/>
          <w:sz w:val="84"/>
          <w14:textFill>
            <w14:solidFill>
              <w14:schemeClr w14:val="tx1"/>
            </w14:solidFill>
          </w14:textFill>
        </w:rPr>
      </w:pPr>
      <w:r>
        <w:rPr>
          <w:rStyle w:val="42"/>
          <w:rFonts w:hint="eastAsia" w:ascii="宋体" w:hAnsi="宋体" w:eastAsia="宋体" w:cs="宋体"/>
          <w:b/>
          <w:color w:val="000000" w:themeColor="text1"/>
          <w:sz w:val="84"/>
          <w14:textFill>
            <w14:solidFill>
              <w14:schemeClr w14:val="tx1"/>
            </w14:solidFill>
          </w14:textFill>
        </w:rPr>
        <w:t>招 标 文 件</w:t>
      </w:r>
    </w:p>
    <w:p>
      <w:pPr>
        <w:rPr>
          <w:rStyle w:val="42"/>
          <w:rFonts w:hint="eastAsia" w:ascii="宋体" w:hAnsi="宋体" w:eastAsia="宋体" w:cs="宋体"/>
          <w:b/>
          <w:color w:val="000000" w:themeColor="text1"/>
          <w:sz w:val="32"/>
          <w14:textFill>
            <w14:solidFill>
              <w14:schemeClr w14:val="tx1"/>
            </w14:solidFill>
          </w14:textFill>
        </w:rPr>
      </w:pPr>
    </w:p>
    <w:p>
      <w:pPr>
        <w:jc w:val="center"/>
        <w:rPr>
          <w:rStyle w:val="42"/>
          <w:rFonts w:hint="eastAsia" w:ascii="宋体" w:hAnsi="宋体" w:eastAsia="宋体" w:cs="宋体"/>
          <w:b/>
          <w:color w:val="000000" w:themeColor="text1"/>
          <w:sz w:val="32"/>
          <w14:textFill>
            <w14:solidFill>
              <w14:schemeClr w14:val="tx1"/>
            </w14:solidFill>
          </w14:textFill>
        </w:rPr>
      </w:pPr>
    </w:p>
    <w:p>
      <w:pPr>
        <w:pStyle w:val="23"/>
        <w:rPr>
          <w:rFonts w:hint="eastAsia" w:ascii="宋体" w:hAnsi="宋体" w:eastAsia="宋体" w:cs="宋体"/>
          <w:color w:val="000000" w:themeColor="text1"/>
          <w14:textFill>
            <w14:solidFill>
              <w14:schemeClr w14:val="tx1"/>
            </w14:solidFill>
          </w14:textFill>
        </w:rPr>
      </w:pPr>
    </w:p>
    <w:p>
      <w:pPr>
        <w:jc w:val="center"/>
        <w:rPr>
          <w:rStyle w:val="42"/>
          <w:rFonts w:hint="eastAsia" w:ascii="宋体" w:hAnsi="宋体" w:eastAsia="宋体" w:cs="宋体"/>
          <w:b/>
          <w:color w:val="000000" w:themeColor="text1"/>
          <w:sz w:val="32"/>
          <w14:textFill>
            <w14:solidFill>
              <w14:schemeClr w14:val="tx1"/>
            </w14:solidFill>
          </w14:textFill>
        </w:rPr>
      </w:pPr>
    </w:p>
    <w:p>
      <w:pPr>
        <w:jc w:val="center"/>
        <w:rPr>
          <w:rStyle w:val="42"/>
          <w:rFonts w:hint="eastAsia" w:ascii="宋体" w:hAnsi="宋体" w:eastAsia="宋体" w:cs="宋体"/>
          <w:b/>
          <w:color w:val="000000" w:themeColor="text1"/>
          <w:sz w:val="32"/>
          <w14:textFill>
            <w14:solidFill>
              <w14:schemeClr w14:val="tx1"/>
            </w14:solidFill>
          </w14:textFill>
        </w:rPr>
      </w:pPr>
    </w:p>
    <w:p>
      <w:pPr>
        <w:ind w:firstLine="723" w:firstLineChars="200"/>
        <w:rPr>
          <w:rStyle w:val="42"/>
          <w:rFonts w:hint="eastAsia" w:ascii="宋体" w:hAnsi="宋体" w:eastAsia="宋体" w:cs="宋体"/>
          <w:b/>
          <w:color w:val="000000" w:themeColor="text1"/>
          <w:sz w:val="36"/>
          <w:lang w:val="en-US" w:eastAsia="zh-CN"/>
          <w14:textFill>
            <w14:solidFill>
              <w14:schemeClr w14:val="tx1"/>
            </w14:solidFill>
          </w14:textFill>
        </w:rPr>
      </w:pPr>
      <w:r>
        <w:rPr>
          <w:rStyle w:val="42"/>
          <w:rFonts w:hint="eastAsia" w:ascii="宋体" w:hAnsi="宋体" w:eastAsia="宋体" w:cs="宋体"/>
          <w:b/>
          <w:color w:val="000000" w:themeColor="text1"/>
          <w:sz w:val="36"/>
          <w14:textFill>
            <w14:solidFill>
              <w14:schemeClr w14:val="tx1"/>
            </w14:solidFill>
          </w14:textFill>
        </w:rPr>
        <w:t>项目编号：</w:t>
      </w:r>
      <w:r>
        <w:rPr>
          <w:rStyle w:val="42"/>
          <w:rFonts w:hint="eastAsia" w:ascii="宋体" w:hAnsi="宋体" w:eastAsia="宋体" w:cs="宋体"/>
          <w:b/>
          <w:color w:val="000000" w:themeColor="text1"/>
          <w:sz w:val="36"/>
          <w:highlight w:val="none"/>
          <w14:textFill>
            <w14:solidFill>
              <w14:schemeClr w14:val="tx1"/>
            </w14:solidFill>
          </w14:textFill>
        </w:rPr>
        <w:t>2021-</w:t>
      </w:r>
      <w:r>
        <w:rPr>
          <w:rStyle w:val="42"/>
          <w:rFonts w:hint="eastAsia" w:ascii="宋体" w:hAnsi="宋体" w:cs="宋体"/>
          <w:b/>
          <w:color w:val="000000" w:themeColor="text1"/>
          <w:sz w:val="36"/>
          <w:highlight w:val="none"/>
          <w:lang w:val="en-US" w:eastAsia="zh-CN"/>
          <w14:textFill>
            <w14:solidFill>
              <w14:schemeClr w14:val="tx1"/>
            </w14:solidFill>
          </w14:textFill>
        </w:rPr>
        <w:t>021W</w:t>
      </w:r>
    </w:p>
    <w:p>
      <w:pPr>
        <w:jc w:val="center"/>
        <w:rPr>
          <w:rStyle w:val="42"/>
          <w:rFonts w:hint="eastAsia" w:ascii="宋体" w:hAnsi="宋体" w:eastAsia="宋体" w:cs="宋体"/>
          <w:b/>
          <w:color w:val="000000" w:themeColor="text1"/>
          <w:sz w:val="32"/>
          <w14:textFill>
            <w14:solidFill>
              <w14:schemeClr w14:val="tx1"/>
            </w14:solidFill>
          </w14:textFill>
        </w:rPr>
      </w:pPr>
    </w:p>
    <w:p>
      <w:pPr>
        <w:jc w:val="center"/>
        <w:rPr>
          <w:rStyle w:val="42"/>
          <w:rFonts w:hint="eastAsia" w:ascii="宋体" w:hAnsi="宋体" w:eastAsia="宋体" w:cs="宋体"/>
          <w:b/>
          <w:color w:val="000000" w:themeColor="text1"/>
          <w:sz w:val="32"/>
          <w14:textFill>
            <w14:solidFill>
              <w14:schemeClr w14:val="tx1"/>
            </w14:solidFill>
          </w14:textFill>
        </w:rPr>
      </w:pPr>
    </w:p>
    <w:p>
      <w:pPr>
        <w:ind w:firstLine="723" w:firstLineChars="200"/>
        <w:rPr>
          <w:rStyle w:val="42"/>
          <w:rFonts w:hint="eastAsia" w:ascii="宋体" w:hAnsi="宋体" w:eastAsia="宋体" w:cs="宋体"/>
          <w:b/>
          <w:color w:val="000000" w:themeColor="text1"/>
          <w:sz w:val="30"/>
          <w:szCs w:val="30"/>
          <w:lang w:eastAsia="zh-CN"/>
          <w14:textFill>
            <w14:solidFill>
              <w14:schemeClr w14:val="tx1"/>
            </w14:solidFill>
          </w14:textFill>
        </w:rPr>
      </w:pPr>
      <w:r>
        <w:rPr>
          <w:rStyle w:val="42"/>
          <w:rFonts w:hint="eastAsia" w:ascii="宋体" w:hAnsi="宋体" w:eastAsia="宋体" w:cs="宋体"/>
          <w:b/>
          <w:color w:val="000000" w:themeColor="text1"/>
          <w:sz w:val="36"/>
          <w:szCs w:val="36"/>
          <w14:textFill>
            <w14:solidFill>
              <w14:schemeClr w14:val="tx1"/>
            </w14:solidFill>
          </w14:textFill>
        </w:rPr>
        <w:t>项目名称：</w:t>
      </w:r>
      <w:r>
        <w:rPr>
          <w:rStyle w:val="42"/>
          <w:rFonts w:hint="eastAsia" w:ascii="宋体" w:hAnsi="宋体" w:cs="宋体"/>
          <w:b/>
          <w:color w:val="000000" w:themeColor="text1"/>
          <w:sz w:val="36"/>
          <w:szCs w:val="36"/>
          <w:lang w:eastAsia="zh-CN"/>
          <w14:textFill>
            <w14:solidFill>
              <w14:schemeClr w14:val="tx1"/>
            </w14:solidFill>
          </w14:textFill>
        </w:rPr>
        <w:t>盐城工业职业技术学院“智能制造协同创新中心”项目</w:t>
      </w:r>
    </w:p>
    <w:p>
      <w:pPr>
        <w:pStyle w:val="23"/>
        <w:ind w:firstLine="0" w:firstLineChars="0"/>
        <w:rPr>
          <w:rStyle w:val="42"/>
          <w:rFonts w:hint="eastAsia" w:ascii="宋体" w:hAnsi="宋体" w:eastAsia="宋体" w:cs="宋体"/>
          <w:b/>
          <w:color w:val="000000" w:themeColor="text1"/>
          <w:sz w:val="32"/>
          <w:szCs w:val="21"/>
          <w14:textFill>
            <w14:solidFill>
              <w14:schemeClr w14:val="tx1"/>
            </w14:solidFill>
          </w14:textFill>
        </w:rPr>
      </w:pPr>
    </w:p>
    <w:p>
      <w:pPr>
        <w:pStyle w:val="23"/>
        <w:ind w:firstLine="643"/>
        <w:rPr>
          <w:rStyle w:val="42"/>
          <w:rFonts w:hint="eastAsia" w:ascii="宋体" w:hAnsi="宋体" w:eastAsia="宋体" w:cs="宋体"/>
          <w:b/>
          <w:color w:val="000000" w:themeColor="text1"/>
          <w:sz w:val="32"/>
          <w:szCs w:val="21"/>
          <w14:textFill>
            <w14:solidFill>
              <w14:schemeClr w14:val="tx1"/>
            </w14:solidFill>
          </w14:textFill>
        </w:rPr>
      </w:pPr>
    </w:p>
    <w:p>
      <w:pPr>
        <w:pStyle w:val="102"/>
        <w:rPr>
          <w:rStyle w:val="42"/>
          <w:rFonts w:hint="eastAsia" w:ascii="宋体" w:hAnsi="宋体" w:eastAsia="宋体" w:cs="宋体"/>
          <w:b/>
          <w:color w:val="000000" w:themeColor="text1"/>
          <w:sz w:val="32"/>
          <w14:textFill>
            <w14:solidFill>
              <w14:schemeClr w14:val="tx1"/>
            </w14:solidFill>
          </w14:textFill>
        </w:rPr>
      </w:pPr>
    </w:p>
    <w:p>
      <w:pPr>
        <w:pStyle w:val="102"/>
        <w:rPr>
          <w:rStyle w:val="42"/>
          <w:rFonts w:hint="eastAsia" w:ascii="宋体" w:hAnsi="宋体" w:eastAsia="宋体" w:cs="宋体"/>
          <w:b/>
          <w:color w:val="000000" w:themeColor="text1"/>
          <w:sz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firstLine="1080" w:firstLineChars="300"/>
        <w:textAlignment w:val="baseline"/>
        <w:rPr>
          <w:rStyle w:val="42"/>
          <w:rFonts w:hint="eastAsia" w:ascii="宋体" w:hAnsi="宋体" w:eastAsia="宋体" w:cs="宋体"/>
          <w:bCs/>
          <w:color w:val="000000" w:themeColor="text1"/>
          <w:sz w:val="36"/>
          <w:szCs w:val="36"/>
          <w14:textFill>
            <w14:solidFill>
              <w14:schemeClr w14:val="tx1"/>
            </w14:solidFill>
          </w14:textFill>
        </w:rPr>
      </w:pPr>
      <w:r>
        <w:rPr>
          <w:rStyle w:val="42"/>
          <w:rFonts w:hint="eastAsia" w:ascii="宋体" w:hAnsi="宋体" w:eastAsia="宋体" w:cs="宋体"/>
          <w:bCs/>
          <w:color w:val="000000" w:themeColor="text1"/>
          <w:sz w:val="36"/>
          <w:szCs w:val="36"/>
          <w14:textFill>
            <w14:solidFill>
              <w14:schemeClr w14:val="tx1"/>
            </w14:solidFill>
          </w14:textFill>
        </w:rPr>
        <w:t>采购人：盐城工业职业技术学院</w:t>
      </w:r>
    </w:p>
    <w:p>
      <w:pPr>
        <w:pStyle w:val="2"/>
        <w:keepNext w:val="0"/>
        <w:keepLines w:val="0"/>
        <w:pageBreakBefore w:val="0"/>
        <w:widowControl/>
        <w:kinsoku/>
        <w:wordWrap/>
        <w:overflowPunct/>
        <w:topLinePunct w:val="0"/>
        <w:autoSpaceDE/>
        <w:autoSpaceDN/>
        <w:bidi w:val="0"/>
        <w:adjustRightInd/>
        <w:snapToGrid/>
        <w:spacing w:line="360" w:lineRule="auto"/>
        <w:ind w:left="0" w:leftChars="0" w:right="0" w:rightChars="0" w:firstLine="1080" w:firstLineChars="300"/>
        <w:textAlignment w:val="baseline"/>
        <w:rPr>
          <w:rStyle w:val="42"/>
          <w:rFonts w:hint="eastAsia" w:ascii="宋体" w:hAnsi="宋体" w:eastAsia="宋体" w:cs="宋体"/>
          <w:bCs/>
          <w:color w:val="000000" w:themeColor="text1"/>
          <w:sz w:val="36"/>
          <w:szCs w:val="36"/>
          <w14:textFill>
            <w14:solidFill>
              <w14:schemeClr w14:val="tx1"/>
            </w14:solidFill>
          </w14:textFill>
        </w:rPr>
      </w:pPr>
      <w:r>
        <w:rPr>
          <w:rStyle w:val="42"/>
          <w:rFonts w:hint="eastAsia" w:ascii="宋体" w:hAnsi="宋体" w:eastAsia="宋体" w:cs="宋体"/>
          <w:bCs/>
          <w:color w:val="000000" w:themeColor="text1"/>
          <w:sz w:val="36"/>
          <w:szCs w:val="36"/>
          <w14:textFill>
            <w14:solidFill>
              <w14:schemeClr w14:val="tx1"/>
            </w14:solidFill>
          </w14:textFill>
        </w:rPr>
        <w:t>代理人：江苏伟业项目管理有限公司</w:t>
      </w:r>
    </w:p>
    <w:p>
      <w:pPr>
        <w:jc w:val="center"/>
        <w:rPr>
          <w:rStyle w:val="42"/>
          <w:rFonts w:hint="eastAsia" w:ascii="宋体" w:hAnsi="宋体" w:eastAsia="宋体" w:cs="宋体"/>
          <w:color w:val="000000" w:themeColor="text1"/>
          <w:sz w:val="36"/>
          <w:szCs w:val="36"/>
          <w14:textFill>
            <w14:solidFill>
              <w14:schemeClr w14:val="tx1"/>
            </w14:solidFill>
          </w14:textFill>
        </w:rPr>
      </w:pPr>
    </w:p>
    <w:p>
      <w:pPr>
        <w:jc w:val="center"/>
        <w:rPr>
          <w:rStyle w:val="42"/>
          <w:rFonts w:hint="eastAsia" w:ascii="宋体" w:hAnsi="宋体" w:eastAsia="宋体" w:cs="宋体"/>
          <w:color w:val="000000" w:themeColor="text1"/>
          <w:sz w:val="36"/>
          <w:szCs w:val="36"/>
          <w14:textFill>
            <w14:solidFill>
              <w14:schemeClr w14:val="tx1"/>
            </w14:solidFill>
          </w14:textFill>
        </w:rPr>
      </w:pPr>
      <w:r>
        <w:rPr>
          <w:rStyle w:val="42"/>
          <w:rFonts w:hint="eastAsia" w:ascii="宋体" w:hAnsi="宋体" w:eastAsia="宋体" w:cs="宋体"/>
          <w:color w:val="000000" w:themeColor="text1"/>
          <w:sz w:val="36"/>
          <w:szCs w:val="36"/>
          <w14:textFill>
            <w14:solidFill>
              <w14:schemeClr w14:val="tx1"/>
            </w14:solidFill>
          </w14:textFill>
        </w:rPr>
        <w:t>2021年0</w:t>
      </w:r>
      <w:r>
        <w:rPr>
          <w:rStyle w:val="42"/>
          <w:rFonts w:hint="eastAsia" w:ascii="宋体" w:hAnsi="宋体" w:cs="宋体"/>
          <w:color w:val="000000" w:themeColor="text1"/>
          <w:sz w:val="36"/>
          <w:szCs w:val="36"/>
          <w:lang w:val="en-US" w:eastAsia="zh-CN"/>
          <w14:textFill>
            <w14:solidFill>
              <w14:schemeClr w14:val="tx1"/>
            </w14:solidFill>
          </w14:textFill>
        </w:rPr>
        <w:t>8</w:t>
      </w:r>
      <w:r>
        <w:rPr>
          <w:rStyle w:val="42"/>
          <w:rFonts w:hint="eastAsia" w:ascii="宋体" w:hAnsi="宋体" w:eastAsia="宋体" w:cs="宋体"/>
          <w:color w:val="000000" w:themeColor="text1"/>
          <w:sz w:val="36"/>
          <w:szCs w:val="36"/>
          <w14:textFill>
            <w14:solidFill>
              <w14:schemeClr w14:val="tx1"/>
            </w14:solidFill>
          </w14:textFill>
        </w:rPr>
        <w:t>月</w:t>
      </w:r>
      <w:r>
        <w:rPr>
          <w:rStyle w:val="42"/>
          <w:rFonts w:hint="eastAsia" w:ascii="宋体" w:hAnsi="宋体" w:cs="宋体"/>
          <w:color w:val="000000" w:themeColor="text1"/>
          <w:sz w:val="36"/>
          <w:szCs w:val="36"/>
          <w:lang w:val="en-US" w:eastAsia="zh-CN"/>
          <w14:textFill>
            <w14:solidFill>
              <w14:schemeClr w14:val="tx1"/>
            </w14:solidFill>
          </w14:textFill>
        </w:rPr>
        <w:t>18</w:t>
      </w:r>
      <w:r>
        <w:rPr>
          <w:rStyle w:val="42"/>
          <w:rFonts w:hint="eastAsia" w:ascii="宋体" w:hAnsi="宋体" w:eastAsia="宋体" w:cs="宋体"/>
          <w:color w:val="000000" w:themeColor="text1"/>
          <w:sz w:val="36"/>
          <w:szCs w:val="36"/>
          <w14:textFill>
            <w14:solidFill>
              <w14:schemeClr w14:val="tx1"/>
            </w14:solidFill>
          </w14:textFill>
        </w:rPr>
        <w:t>日</w:t>
      </w:r>
    </w:p>
    <w:p>
      <w:pPr>
        <w:spacing w:line="480" w:lineRule="auto"/>
        <w:rPr>
          <w:rStyle w:val="42"/>
          <w:rFonts w:hint="eastAsia" w:ascii="宋体" w:hAnsi="宋体" w:eastAsia="宋体" w:cs="宋体"/>
          <w:color w:val="000000" w:themeColor="text1"/>
          <w14:textFill>
            <w14:solidFill>
              <w14:schemeClr w14:val="tx1"/>
            </w14:solidFill>
          </w14:textFill>
        </w:rPr>
      </w:pPr>
    </w:p>
    <w:p>
      <w:pPr>
        <w:spacing w:line="480" w:lineRule="auto"/>
        <w:jc w:val="center"/>
        <w:rPr>
          <w:rStyle w:val="42"/>
          <w:rFonts w:hint="eastAsia" w:ascii="宋体" w:hAnsi="宋体" w:eastAsia="宋体" w:cs="宋体"/>
          <w:color w:val="000000" w:themeColor="text1"/>
          <w14:textFill>
            <w14:solidFill>
              <w14:schemeClr w14:val="tx1"/>
            </w14:solidFill>
          </w14:textFill>
        </w:rPr>
      </w:pPr>
    </w:p>
    <w:p>
      <w:pPr>
        <w:pStyle w:val="23"/>
        <w:rPr>
          <w:rFonts w:hint="eastAsia" w:ascii="宋体" w:hAnsi="宋体" w:eastAsia="宋体" w:cs="宋体"/>
          <w:color w:val="000000" w:themeColor="text1"/>
          <w14:textFill>
            <w14:solidFill>
              <w14:schemeClr w14:val="tx1"/>
            </w14:solidFill>
          </w14:textFill>
        </w:rPr>
      </w:pPr>
    </w:p>
    <w:p>
      <w:pPr>
        <w:spacing w:line="480" w:lineRule="auto"/>
        <w:jc w:val="center"/>
        <w:rPr>
          <w:rStyle w:val="42"/>
          <w:rFonts w:hint="eastAsia" w:ascii="宋体" w:hAnsi="宋体" w:eastAsia="宋体" w:cs="宋体"/>
          <w:b/>
          <w:color w:val="000000" w:themeColor="text1"/>
          <w:sz w:val="44"/>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t>总  目  录</w:t>
      </w:r>
    </w:p>
    <w:p>
      <w:pPr>
        <w:spacing w:line="480" w:lineRule="auto"/>
        <w:rPr>
          <w:rStyle w:val="42"/>
          <w:rFonts w:hint="eastAsia" w:ascii="宋体" w:hAnsi="宋体" w:eastAsia="宋体" w:cs="宋体"/>
          <w:b/>
          <w:color w:val="000000" w:themeColor="text1"/>
          <w:sz w:val="28"/>
          <w14:textFill>
            <w14:solidFill>
              <w14:schemeClr w14:val="tx1"/>
            </w14:solidFill>
          </w14:textFill>
        </w:rPr>
      </w:pPr>
    </w:p>
    <w:p>
      <w:pPr>
        <w:numPr>
          <w:ilvl w:val="0"/>
          <w:numId w:val="4"/>
        </w:numPr>
        <w:spacing w:line="480" w:lineRule="auto"/>
        <w:rPr>
          <w:rStyle w:val="42"/>
          <w:rFonts w:hint="eastAsia" w:ascii="宋体" w:hAnsi="宋体" w:eastAsia="宋体" w:cs="宋体"/>
          <w:color w:val="000000" w:themeColor="text1"/>
          <w:sz w:val="32"/>
          <w14:textFill>
            <w14:solidFill>
              <w14:schemeClr w14:val="tx1"/>
            </w14:solidFill>
          </w14:textFill>
        </w:rPr>
      </w:pPr>
      <w:r>
        <w:rPr>
          <w:rStyle w:val="42"/>
          <w:rFonts w:hint="eastAsia" w:ascii="宋体" w:hAnsi="宋体" w:eastAsia="宋体" w:cs="宋体"/>
          <w:color w:val="000000" w:themeColor="text1"/>
          <w:sz w:val="36"/>
          <w14:textFill>
            <w14:solidFill>
              <w14:schemeClr w14:val="tx1"/>
            </w14:solidFill>
          </w14:textFill>
        </w:rPr>
        <w:t>招标公告……………………………………</w:t>
      </w:r>
    </w:p>
    <w:p>
      <w:pPr>
        <w:numPr>
          <w:ilvl w:val="0"/>
          <w:numId w:val="4"/>
        </w:numPr>
        <w:spacing w:line="480" w:lineRule="auto"/>
        <w:rPr>
          <w:rStyle w:val="42"/>
          <w:rFonts w:hint="eastAsia" w:ascii="宋体" w:hAnsi="宋体" w:eastAsia="宋体" w:cs="宋体"/>
          <w:color w:val="000000" w:themeColor="text1"/>
          <w:sz w:val="36"/>
          <w14:textFill>
            <w14:solidFill>
              <w14:schemeClr w14:val="tx1"/>
            </w14:solidFill>
          </w14:textFill>
        </w:rPr>
      </w:pPr>
      <w:r>
        <w:rPr>
          <w:rStyle w:val="42"/>
          <w:rFonts w:hint="eastAsia" w:ascii="宋体" w:hAnsi="宋体" w:eastAsia="宋体" w:cs="宋体"/>
          <w:bCs/>
          <w:color w:val="000000" w:themeColor="text1"/>
          <w:sz w:val="36"/>
          <w:szCs w:val="36"/>
          <w14:textFill>
            <w14:solidFill>
              <w14:schemeClr w14:val="tx1"/>
            </w14:solidFill>
          </w14:textFill>
        </w:rPr>
        <w:t>投标人须知</w:t>
      </w:r>
      <w:r>
        <w:rPr>
          <w:rStyle w:val="42"/>
          <w:rFonts w:hint="eastAsia" w:ascii="宋体" w:hAnsi="宋体" w:eastAsia="宋体" w:cs="宋体"/>
          <w:color w:val="000000" w:themeColor="text1"/>
          <w:sz w:val="36"/>
          <w:szCs w:val="36"/>
          <w14:textFill>
            <w14:solidFill>
              <w14:schemeClr w14:val="tx1"/>
            </w14:solidFill>
          </w14:textFill>
        </w:rPr>
        <w:t>…</w:t>
      </w:r>
      <w:r>
        <w:rPr>
          <w:rStyle w:val="42"/>
          <w:rFonts w:hint="eastAsia" w:ascii="宋体" w:hAnsi="宋体" w:eastAsia="宋体" w:cs="宋体"/>
          <w:color w:val="000000" w:themeColor="text1"/>
          <w:sz w:val="36"/>
          <w14:textFill>
            <w14:solidFill>
              <w14:schemeClr w14:val="tx1"/>
            </w14:solidFill>
          </w14:textFill>
        </w:rPr>
        <w:t>………………………………</w:t>
      </w:r>
    </w:p>
    <w:p>
      <w:pPr>
        <w:numPr>
          <w:ilvl w:val="0"/>
          <w:numId w:val="4"/>
        </w:numPr>
        <w:spacing w:line="480" w:lineRule="auto"/>
        <w:rPr>
          <w:rStyle w:val="42"/>
          <w:rFonts w:hint="eastAsia" w:ascii="宋体" w:hAnsi="宋体" w:eastAsia="宋体" w:cs="宋体"/>
          <w:color w:val="000000" w:themeColor="text1"/>
          <w:sz w:val="36"/>
          <w14:textFill>
            <w14:solidFill>
              <w14:schemeClr w14:val="tx1"/>
            </w14:solidFill>
          </w14:textFill>
        </w:rPr>
      </w:pPr>
      <w:r>
        <w:rPr>
          <w:rStyle w:val="42"/>
          <w:rFonts w:hint="eastAsia" w:ascii="宋体" w:hAnsi="宋体" w:eastAsia="宋体" w:cs="宋体"/>
          <w:color w:val="000000" w:themeColor="text1"/>
          <w:sz w:val="36"/>
          <w14:textFill>
            <w14:solidFill>
              <w14:schemeClr w14:val="tx1"/>
            </w14:solidFill>
          </w14:textFill>
        </w:rPr>
        <w:t>合同条款及格式……………………………</w:t>
      </w:r>
    </w:p>
    <w:p>
      <w:pPr>
        <w:numPr>
          <w:ilvl w:val="0"/>
          <w:numId w:val="4"/>
        </w:numPr>
        <w:spacing w:line="480" w:lineRule="auto"/>
        <w:rPr>
          <w:rStyle w:val="42"/>
          <w:rFonts w:hint="eastAsia" w:ascii="宋体" w:hAnsi="宋体" w:eastAsia="宋体" w:cs="宋体"/>
          <w:color w:val="000000" w:themeColor="text1"/>
          <w:sz w:val="36"/>
          <w14:textFill>
            <w14:solidFill>
              <w14:schemeClr w14:val="tx1"/>
            </w14:solidFill>
          </w14:textFill>
        </w:rPr>
      </w:pPr>
      <w:r>
        <w:rPr>
          <w:rStyle w:val="42"/>
          <w:rFonts w:hint="eastAsia" w:ascii="宋体" w:hAnsi="宋体" w:eastAsia="宋体" w:cs="宋体"/>
          <w:color w:val="000000" w:themeColor="text1"/>
          <w:sz w:val="36"/>
          <w14:textFill>
            <w14:solidFill>
              <w14:schemeClr w14:val="tx1"/>
            </w14:solidFill>
          </w14:textFill>
        </w:rPr>
        <w:t>项目需求……………………………………</w:t>
      </w:r>
    </w:p>
    <w:p>
      <w:pPr>
        <w:numPr>
          <w:ilvl w:val="0"/>
          <w:numId w:val="4"/>
        </w:numPr>
        <w:spacing w:line="480" w:lineRule="auto"/>
        <w:rPr>
          <w:rStyle w:val="42"/>
          <w:rFonts w:hint="eastAsia" w:ascii="宋体" w:hAnsi="宋体" w:eastAsia="宋体" w:cs="宋体"/>
          <w:color w:val="000000" w:themeColor="text1"/>
          <w:sz w:val="36"/>
          <w14:textFill>
            <w14:solidFill>
              <w14:schemeClr w14:val="tx1"/>
            </w14:solidFill>
          </w14:textFill>
        </w:rPr>
      </w:pPr>
      <w:r>
        <w:rPr>
          <w:rStyle w:val="42"/>
          <w:rFonts w:hint="eastAsia" w:ascii="宋体" w:hAnsi="宋体" w:eastAsia="宋体" w:cs="宋体"/>
          <w:bCs/>
          <w:color w:val="000000" w:themeColor="text1"/>
          <w:sz w:val="36"/>
          <w:szCs w:val="36"/>
          <w14:textFill>
            <w14:solidFill>
              <w14:schemeClr w14:val="tx1"/>
            </w14:solidFill>
          </w14:textFill>
        </w:rPr>
        <w:t>评标方法与评标标准</w:t>
      </w:r>
      <w:r>
        <w:rPr>
          <w:rStyle w:val="42"/>
          <w:rFonts w:hint="eastAsia" w:ascii="宋体" w:hAnsi="宋体" w:eastAsia="宋体" w:cs="宋体"/>
          <w:color w:val="000000" w:themeColor="text1"/>
          <w:sz w:val="36"/>
          <w14:textFill>
            <w14:solidFill>
              <w14:schemeClr w14:val="tx1"/>
            </w14:solidFill>
          </w14:textFill>
        </w:rPr>
        <w:t>………………………</w:t>
      </w:r>
    </w:p>
    <w:p>
      <w:pPr>
        <w:numPr>
          <w:ilvl w:val="0"/>
          <w:numId w:val="4"/>
        </w:numPr>
        <w:spacing w:line="480" w:lineRule="auto"/>
        <w:rPr>
          <w:rStyle w:val="42"/>
          <w:rFonts w:hint="eastAsia" w:ascii="宋体" w:hAnsi="宋体" w:eastAsia="宋体" w:cs="宋体"/>
          <w:color w:val="000000" w:themeColor="text1"/>
          <w:sz w:val="36"/>
          <w14:textFill>
            <w14:solidFill>
              <w14:schemeClr w14:val="tx1"/>
            </w14:solidFill>
          </w14:textFill>
        </w:rPr>
      </w:pPr>
      <w:r>
        <w:rPr>
          <w:rStyle w:val="42"/>
          <w:rFonts w:hint="eastAsia" w:ascii="宋体" w:hAnsi="宋体" w:eastAsia="宋体" w:cs="宋体"/>
          <w:color w:val="000000" w:themeColor="text1"/>
          <w:sz w:val="36"/>
          <w14:textFill>
            <w14:solidFill>
              <w14:schemeClr w14:val="tx1"/>
            </w14:solidFill>
          </w14:textFill>
        </w:rPr>
        <w:t>投标文件格式………………………………</w:t>
      </w:r>
    </w:p>
    <w:p>
      <w:pPr>
        <w:pStyle w:val="32"/>
        <w:rPr>
          <w:rStyle w:val="42"/>
          <w:rFonts w:hint="eastAsia" w:ascii="宋体" w:hAnsi="宋体" w:eastAsia="宋体" w:cs="宋体"/>
          <w:bCs/>
          <w:color w:val="000000" w:themeColor="text1"/>
          <w:sz w:val="44"/>
          <w14:textFill>
            <w14:solidFill>
              <w14:schemeClr w14:val="tx1"/>
            </w14:solidFill>
          </w14:textFill>
        </w:rPr>
      </w:pPr>
    </w:p>
    <w:p>
      <w:pPr>
        <w:pStyle w:val="32"/>
        <w:rPr>
          <w:rStyle w:val="42"/>
          <w:rFonts w:hint="eastAsia" w:ascii="宋体" w:hAnsi="宋体" w:eastAsia="宋体" w:cs="宋体"/>
          <w:bCs/>
          <w:color w:val="000000" w:themeColor="text1"/>
          <w:sz w:val="44"/>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jc w:val="cente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pStyle w:val="32"/>
        <w:rPr>
          <w:rStyle w:val="42"/>
          <w:rFonts w:hint="eastAsia" w:ascii="宋体" w:hAnsi="宋体" w:eastAsia="宋体" w:cs="宋体"/>
          <w:b/>
          <w:bCs/>
          <w:color w:val="000000" w:themeColor="text1"/>
          <w:sz w:val="44"/>
          <w:szCs w:val="44"/>
          <w14:textFill>
            <w14:solidFill>
              <w14:schemeClr w14:val="tx1"/>
            </w14:solidFill>
          </w14:textFill>
        </w:rPr>
      </w:pPr>
      <w:r>
        <w:rPr>
          <w:rStyle w:val="42"/>
          <w:rFonts w:hint="eastAsia" w:ascii="宋体" w:hAnsi="宋体" w:eastAsia="宋体" w:cs="宋体"/>
          <w:b/>
          <w:bCs/>
          <w:color w:val="000000" w:themeColor="text1"/>
          <w:sz w:val="44"/>
          <w:szCs w:val="44"/>
          <w14:textFill>
            <w14:solidFill>
              <w14:schemeClr w14:val="tx1"/>
            </w14:solidFill>
          </w14:textFill>
        </w:rPr>
        <w:t>第一章  招标公告</w:t>
      </w:r>
    </w:p>
    <w:p>
      <w:pPr>
        <w:pStyle w:val="32"/>
        <w:tabs>
          <w:tab w:val="left" w:pos="0"/>
          <w:tab w:val="left" w:pos="3165"/>
          <w:tab w:val="center" w:pos="4153"/>
        </w:tabs>
        <w:spacing w:line="360" w:lineRule="auto"/>
        <w:rPr>
          <w:rStyle w:val="42"/>
          <w:rFonts w:hint="eastAsia" w:ascii="宋体" w:hAnsi="宋体" w:eastAsia="宋体" w:cs="宋体"/>
          <w:b/>
          <w:bCs/>
          <w:color w:val="000000" w:themeColor="text1"/>
          <w14:textFill>
            <w14:solidFill>
              <w14:schemeClr w14:val="tx1"/>
            </w14:solidFill>
          </w14:textFill>
        </w:rPr>
      </w:pPr>
      <w:r>
        <w:rPr>
          <w:rStyle w:val="42"/>
          <w:rFonts w:hint="eastAsia" w:ascii="宋体" w:hAnsi="宋体" w:eastAsia="宋体" w:cs="宋体"/>
          <w:b/>
          <w:bCs/>
          <w:color w:val="000000" w:themeColor="text1"/>
          <w:sz w:val="32"/>
          <w:szCs w:val="32"/>
          <w:lang w:eastAsia="zh-CN"/>
          <w14:textFill>
            <w14:solidFill>
              <w14:schemeClr w14:val="tx1"/>
            </w14:solidFill>
          </w14:textFill>
        </w:rPr>
        <w:t>盐城工业职业技术学院“智能制造协同创新中心”项目</w:t>
      </w:r>
      <w:r>
        <w:rPr>
          <w:rStyle w:val="42"/>
          <w:rFonts w:hint="eastAsia" w:ascii="宋体" w:hAnsi="宋体" w:eastAsia="宋体" w:cs="宋体"/>
          <w:b/>
          <w:bCs/>
          <w:color w:val="000000" w:themeColor="text1"/>
          <w:sz w:val="32"/>
          <w:szCs w:val="32"/>
          <w14:textFill>
            <w14:solidFill>
              <w14:schemeClr w14:val="tx1"/>
            </w14:solidFill>
          </w14:textFill>
        </w:rPr>
        <w:t>招标公告</w:t>
      </w:r>
    </w:p>
    <w:p>
      <w:pPr>
        <w:pBdr>
          <w:top w:val="single" w:color="000000" w:sz="4" w:space="1"/>
          <w:left w:val="single" w:color="000000" w:sz="4" w:space="4"/>
          <w:bottom w:val="single" w:color="000000" w:sz="4" w:space="1"/>
          <w:right w:val="single" w:color="000000" w:sz="4" w:space="4"/>
        </w:pBdr>
        <w:spacing w:line="460" w:lineRule="exact"/>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u w:val="single" w:color="000000"/>
          <w:lang w:eastAsia="zh-CN"/>
          <w14:textFill>
            <w14:solidFill>
              <w14:schemeClr w14:val="tx1"/>
            </w14:solidFill>
          </w14:textFill>
        </w:rPr>
        <w:t>盐城工业职业技术学院“智能制造协同创新中心”项目</w:t>
      </w:r>
      <w:r>
        <w:rPr>
          <w:rStyle w:val="42"/>
          <w:rFonts w:hint="eastAsia" w:ascii="宋体" w:hAnsi="宋体" w:eastAsia="宋体" w:cs="宋体"/>
          <w:bCs/>
          <w:color w:val="000000" w:themeColor="text1"/>
          <w:sz w:val="24"/>
          <w:szCs w:val="24"/>
          <w14:textFill>
            <w14:solidFill>
              <w14:schemeClr w14:val="tx1"/>
            </w14:solidFill>
          </w14:textFill>
        </w:rPr>
        <w:t>的潜在投标人应在</w:t>
      </w:r>
      <w:r>
        <w:rPr>
          <w:rStyle w:val="42"/>
          <w:rFonts w:hint="eastAsia" w:ascii="宋体" w:hAnsi="宋体" w:cs="宋体"/>
          <w:bCs/>
          <w:color w:val="000000" w:themeColor="text1"/>
          <w:sz w:val="24"/>
          <w:szCs w:val="24"/>
          <w:u w:val="single" w:color="000000"/>
          <w:lang w:eastAsia="zh-CN"/>
          <w14:textFill>
            <w14:solidFill>
              <w14:schemeClr w14:val="tx1"/>
            </w14:solidFill>
          </w14:textFill>
        </w:rPr>
        <w:t>江苏省政府采购网</w:t>
      </w:r>
      <w:r>
        <w:rPr>
          <w:rStyle w:val="42"/>
          <w:rFonts w:hint="eastAsia" w:ascii="宋体" w:hAnsi="宋体" w:eastAsia="宋体" w:cs="宋体"/>
          <w:bCs/>
          <w:color w:val="000000" w:themeColor="text1"/>
          <w:sz w:val="24"/>
          <w:szCs w:val="24"/>
          <w:u w:val="single" w:color="000000"/>
          <w14:textFill>
            <w14:solidFill>
              <w14:schemeClr w14:val="tx1"/>
            </w14:solidFill>
          </w14:textFill>
        </w:rPr>
        <w:t>和盐城工业职业技术学院招标采购网</w:t>
      </w:r>
      <w:r>
        <w:rPr>
          <w:rStyle w:val="42"/>
          <w:rFonts w:hint="eastAsia" w:ascii="宋体" w:hAnsi="宋体" w:eastAsia="宋体" w:cs="宋体"/>
          <w:bCs/>
          <w:color w:val="000000" w:themeColor="text1"/>
          <w:sz w:val="24"/>
          <w:szCs w:val="24"/>
          <w14:textFill>
            <w14:solidFill>
              <w14:schemeClr w14:val="tx1"/>
            </w14:solidFill>
          </w14:textFill>
        </w:rPr>
        <w:t>获</w:t>
      </w:r>
      <w:r>
        <w:rPr>
          <w:rStyle w:val="42"/>
          <w:rFonts w:hint="eastAsia" w:ascii="宋体" w:hAnsi="宋体" w:eastAsia="宋体" w:cs="宋体"/>
          <w:color w:val="000000" w:themeColor="text1"/>
          <w:sz w:val="24"/>
          <w:szCs w:val="24"/>
          <w14:textFill>
            <w14:solidFill>
              <w14:schemeClr w14:val="tx1"/>
            </w14:solidFill>
          </w14:textFill>
        </w:rPr>
        <w:t>取招标文件，并于</w:t>
      </w:r>
      <w:r>
        <w:rPr>
          <w:rStyle w:val="42"/>
          <w:rFonts w:hint="eastAsia" w:ascii="宋体" w:hAnsi="宋体" w:eastAsia="宋体" w:cs="宋体"/>
          <w:color w:val="000000" w:themeColor="text1"/>
          <w:sz w:val="24"/>
          <w:szCs w:val="24"/>
          <w:u w:val="single" w:color="000000"/>
          <w14:textFill>
            <w14:solidFill>
              <w14:schemeClr w14:val="tx1"/>
            </w14:solidFill>
          </w14:textFill>
        </w:rPr>
        <w:t>2021</w:t>
      </w:r>
      <w:r>
        <w:rPr>
          <w:rStyle w:val="42"/>
          <w:rFonts w:hint="eastAsia" w:ascii="宋体" w:hAnsi="宋体" w:eastAsia="宋体" w:cs="宋体"/>
          <w:bCs/>
          <w:color w:val="000000" w:themeColor="text1"/>
          <w:sz w:val="24"/>
          <w:szCs w:val="24"/>
          <w:u w:val="single" w:color="000000"/>
          <w14:textFill>
            <w14:solidFill>
              <w14:schemeClr w14:val="tx1"/>
            </w14:solidFill>
          </w14:textFill>
        </w:rPr>
        <w:t>年</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2"/>
          <w:rFonts w:hint="eastAsia" w:ascii="宋体" w:hAnsi="宋体" w:eastAsia="宋体" w:cs="宋体"/>
          <w:bCs/>
          <w:color w:val="000000" w:themeColor="text1"/>
          <w:sz w:val="24"/>
          <w:szCs w:val="24"/>
          <w:u w:val="single" w:color="000000"/>
          <w14:textFill>
            <w14:solidFill>
              <w14:schemeClr w14:val="tx1"/>
            </w14:solidFill>
          </w14:textFill>
        </w:rPr>
        <w:t>月</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8</w:t>
      </w:r>
      <w:r>
        <w:rPr>
          <w:rStyle w:val="42"/>
          <w:rFonts w:hint="eastAsia" w:ascii="宋体" w:hAnsi="宋体" w:eastAsia="宋体" w:cs="宋体"/>
          <w:bCs/>
          <w:color w:val="000000" w:themeColor="text1"/>
          <w:sz w:val="24"/>
          <w:szCs w:val="24"/>
          <w:u w:val="single" w:color="000000"/>
          <w14:textFill>
            <w14:solidFill>
              <w14:schemeClr w14:val="tx1"/>
            </w14:solidFill>
          </w14:textFill>
        </w:rPr>
        <w:t>日</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2"/>
          <w:rFonts w:hint="eastAsia" w:ascii="宋体" w:hAnsi="宋体" w:eastAsia="宋体" w:cs="宋体"/>
          <w:bCs/>
          <w:color w:val="000000" w:themeColor="text1"/>
          <w:sz w:val="24"/>
          <w:szCs w:val="24"/>
          <w:u w:val="single" w:color="000000"/>
          <w14:textFill>
            <w14:solidFill>
              <w14:schemeClr w14:val="tx1"/>
            </w14:solidFill>
          </w14:textFill>
        </w:rPr>
        <w:t>点00分（</w:t>
      </w:r>
      <w:r>
        <w:rPr>
          <w:rStyle w:val="42"/>
          <w:rFonts w:hint="eastAsia" w:ascii="宋体" w:hAnsi="宋体" w:eastAsia="宋体" w:cs="宋体"/>
          <w:bCs/>
          <w:color w:val="000000" w:themeColor="text1"/>
          <w:sz w:val="24"/>
          <w:szCs w:val="24"/>
          <w14:textFill>
            <w14:solidFill>
              <w14:schemeClr w14:val="tx1"/>
            </w14:solidFill>
          </w14:textFill>
        </w:rPr>
        <w:t>北京时间）前递交投标文件</w:t>
      </w:r>
      <w:r>
        <w:rPr>
          <w:rStyle w:val="42"/>
          <w:rFonts w:hint="eastAsia" w:ascii="宋体" w:hAnsi="宋体" w:eastAsia="宋体" w:cs="宋体"/>
          <w:color w:val="000000" w:themeColor="text1"/>
          <w:sz w:val="24"/>
          <w:szCs w:val="24"/>
          <w14:textFill>
            <w14:solidFill>
              <w14:schemeClr w14:val="tx1"/>
            </w14:solidFill>
          </w14:textFill>
        </w:rPr>
        <w:t>。</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hint="eastAsia"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一、项目基本情况</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lang w:eastAsia="zh-CN"/>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项目编号：2021-</w:t>
      </w:r>
      <w:r>
        <w:rPr>
          <w:rStyle w:val="42"/>
          <w:rFonts w:hint="eastAsia" w:ascii="宋体" w:hAnsi="宋体" w:cs="宋体"/>
          <w:color w:val="000000" w:themeColor="text1"/>
          <w:sz w:val="24"/>
          <w:szCs w:val="24"/>
          <w:lang w:val="en-US" w:eastAsia="zh-CN"/>
          <w14:textFill>
            <w14:solidFill>
              <w14:schemeClr w14:val="tx1"/>
            </w14:solidFill>
          </w14:textFill>
        </w:rPr>
        <w:t>021</w:t>
      </w:r>
      <w:r>
        <w:rPr>
          <w:rStyle w:val="42"/>
          <w:rFonts w:hint="eastAsia" w:ascii="宋体" w:hAnsi="宋体" w:cs="宋体"/>
          <w:color w:val="000000" w:themeColor="text1"/>
          <w:sz w:val="24"/>
          <w:szCs w:val="24"/>
          <w:lang w:eastAsia="zh-CN"/>
          <w14:textFill>
            <w14:solidFill>
              <w14:schemeClr w14:val="tx1"/>
            </w14:solidFill>
          </w14:textFill>
        </w:rPr>
        <w:t>W</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lang w:eastAsia="zh-CN"/>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项目名称：</w:t>
      </w:r>
      <w:r>
        <w:rPr>
          <w:rStyle w:val="42"/>
          <w:rFonts w:hint="eastAsia" w:ascii="宋体" w:hAnsi="宋体" w:cs="宋体"/>
          <w:color w:val="000000" w:themeColor="text1"/>
          <w:sz w:val="24"/>
          <w:szCs w:val="24"/>
          <w:lang w:eastAsia="zh-CN"/>
          <w14:textFill>
            <w14:solidFill>
              <w14:schemeClr w14:val="tx1"/>
            </w14:solidFill>
          </w14:textFill>
        </w:rPr>
        <w:t>盐城工业职业技术学院“智能制造协同创新中心”项目</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最</w:t>
      </w:r>
      <w:r>
        <w:rPr>
          <w:rStyle w:val="42"/>
          <w:rFonts w:hint="eastAsia" w:ascii="宋体" w:hAnsi="宋体" w:eastAsia="宋体" w:cs="宋体"/>
          <w:color w:val="000000" w:themeColor="text1"/>
          <w:sz w:val="24"/>
          <w:szCs w:val="24"/>
          <w:lang w:val="en-US" w:eastAsia="zh-CN"/>
          <w14:textFill>
            <w14:solidFill>
              <w14:schemeClr w14:val="tx1"/>
            </w14:solidFill>
          </w14:textFill>
        </w:rPr>
        <w:t>高</w:t>
      </w:r>
      <w:r>
        <w:rPr>
          <w:rStyle w:val="42"/>
          <w:rFonts w:hint="eastAsia" w:ascii="宋体" w:hAnsi="宋体" w:eastAsia="宋体" w:cs="宋体"/>
          <w:color w:val="000000" w:themeColor="text1"/>
          <w:sz w:val="24"/>
          <w:szCs w:val="24"/>
          <w14:textFill>
            <w14:solidFill>
              <w14:schemeClr w14:val="tx1"/>
            </w14:solidFill>
          </w14:textFill>
        </w:rPr>
        <w:t>限价：</w:t>
      </w:r>
      <w:r>
        <w:rPr>
          <w:rStyle w:val="42"/>
          <w:rFonts w:hint="eastAsia" w:ascii="宋体" w:hAnsi="宋体" w:cs="宋体"/>
          <w:color w:val="000000" w:themeColor="text1"/>
          <w:sz w:val="24"/>
          <w:szCs w:val="24"/>
          <w:lang w:val="en-US" w:eastAsia="zh-CN"/>
          <w14:textFill>
            <w14:solidFill>
              <w14:schemeClr w14:val="tx1"/>
            </w14:solidFill>
          </w14:textFill>
        </w:rPr>
        <w:t>580</w:t>
      </w:r>
      <w:r>
        <w:rPr>
          <w:rStyle w:val="42"/>
          <w:rFonts w:hint="eastAsia" w:ascii="宋体" w:hAnsi="宋体" w:eastAsia="宋体" w:cs="宋体"/>
          <w:color w:val="000000" w:themeColor="text1"/>
          <w:sz w:val="24"/>
          <w:szCs w:val="24"/>
          <w14:textFill>
            <w14:solidFill>
              <w14:schemeClr w14:val="tx1"/>
            </w14:solidFill>
          </w14:textFill>
        </w:rPr>
        <w:t>万元。</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采购需求：</w:t>
      </w:r>
      <w:r>
        <w:rPr>
          <w:rStyle w:val="42"/>
          <w:rFonts w:hint="eastAsia" w:ascii="宋体" w:hAnsi="宋体" w:cs="宋体"/>
          <w:color w:val="000000" w:themeColor="text1"/>
          <w:sz w:val="24"/>
          <w:szCs w:val="24"/>
          <w:lang w:eastAsia="zh-CN"/>
          <w14:textFill>
            <w14:solidFill>
              <w14:schemeClr w14:val="tx1"/>
            </w14:solidFill>
          </w14:textFill>
        </w:rPr>
        <w:t>盐城工业职业技术学院“智能制造协同创新中心”项目</w:t>
      </w:r>
      <w:r>
        <w:rPr>
          <w:rStyle w:val="42"/>
          <w:rFonts w:hint="eastAsia" w:ascii="宋体" w:hAnsi="宋体" w:eastAsia="宋体" w:cs="宋体"/>
          <w:color w:val="000000" w:themeColor="text1"/>
          <w:sz w:val="24"/>
          <w:szCs w:val="24"/>
          <w14:textFill>
            <w14:solidFill>
              <w14:schemeClr w14:val="tx1"/>
            </w14:solidFill>
          </w14:textFill>
        </w:rPr>
        <w:t>，</w:t>
      </w:r>
      <w:r>
        <w:rPr>
          <w:rStyle w:val="42"/>
          <w:rFonts w:hint="eastAsia" w:ascii="宋体" w:hAnsi="宋体" w:eastAsia="宋体" w:cs="宋体"/>
          <w:color w:val="000000" w:themeColor="text1"/>
          <w:sz w:val="24"/>
          <w:szCs w:val="24"/>
          <w:lang w:val="en-US" w:eastAsia="zh-CN"/>
          <w14:textFill>
            <w14:solidFill>
              <w14:schemeClr w14:val="tx1"/>
            </w14:solidFill>
          </w14:textFill>
        </w:rPr>
        <w:t>采购温度风冷过程控制被控对象</w:t>
      </w:r>
      <w:r>
        <w:rPr>
          <w:rStyle w:val="42"/>
          <w:rFonts w:hint="eastAsia" w:ascii="宋体" w:hAnsi="宋体" w:cs="宋体"/>
          <w:color w:val="000000" w:themeColor="text1"/>
          <w:sz w:val="24"/>
          <w:szCs w:val="24"/>
          <w:lang w:val="en-US" w:eastAsia="zh-CN"/>
          <w14:textFill>
            <w14:solidFill>
              <w14:schemeClr w14:val="tx1"/>
            </w14:solidFill>
          </w14:textFill>
        </w:rPr>
        <w:t>、工控机及控制系统、三轴写字机被控对象、专用综合工控柜、滚珠丝杠滑台被控对象、小型并联机器人、“AB”杯全国大学生自动化系统应用大赛设备、大型工业级并联机器人</w:t>
      </w:r>
      <w:r>
        <w:rPr>
          <w:rStyle w:val="42"/>
          <w:rFonts w:hint="eastAsia" w:ascii="宋体" w:hAnsi="宋体" w:eastAsia="宋体" w:cs="宋体"/>
          <w:color w:val="000000" w:themeColor="text1"/>
          <w:sz w:val="24"/>
          <w:szCs w:val="24"/>
          <w14:textFill>
            <w14:solidFill>
              <w14:schemeClr w14:val="tx1"/>
            </w14:solidFill>
          </w14:textFill>
        </w:rPr>
        <w:t>，包含但不限于：全套设备供货（含包装、运输及其保险）、安装、调试、检测、验收等所发生的所有费用、试运行直至竣工验收合格</w:t>
      </w:r>
      <w:r>
        <w:rPr>
          <w:rStyle w:val="42"/>
          <w:rFonts w:hint="eastAsia" w:ascii="宋体" w:hAnsi="宋体" w:cs="宋体"/>
          <w:color w:val="000000" w:themeColor="text1"/>
          <w:sz w:val="24"/>
          <w:szCs w:val="24"/>
          <w:lang w:val="en-US" w:eastAsia="zh-CN"/>
          <w14:textFill>
            <w14:solidFill>
              <w14:schemeClr w14:val="tx1"/>
            </w14:solidFill>
          </w14:textFill>
        </w:rPr>
        <w:t>和</w:t>
      </w:r>
      <w:r>
        <w:rPr>
          <w:rStyle w:val="42"/>
          <w:rFonts w:hint="eastAsia" w:ascii="宋体" w:hAnsi="宋体" w:eastAsia="宋体" w:cs="宋体"/>
          <w:color w:val="000000" w:themeColor="text1"/>
          <w:sz w:val="24"/>
          <w:szCs w:val="24"/>
          <w14:textFill>
            <w14:solidFill>
              <w14:schemeClr w14:val="tx1"/>
            </w14:solidFill>
          </w14:textFill>
        </w:rPr>
        <w:t>质保期内免费提供设备运行所必须的备品备件和专用工具等伴随服务和维修保养，还包括提供技术资料、技术服务、维修保养等内容。具体详见招标文件项目需求。</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合同履行期限：自合同签订后</w:t>
      </w:r>
      <w:r>
        <w:rPr>
          <w:rStyle w:val="42"/>
          <w:rFonts w:hint="eastAsia" w:ascii="宋体" w:hAnsi="宋体" w:eastAsia="宋体" w:cs="宋体"/>
          <w:color w:val="000000" w:themeColor="text1"/>
          <w:sz w:val="24"/>
          <w:szCs w:val="24"/>
          <w:lang w:val="en-US" w:eastAsia="zh-CN"/>
          <w14:textFill>
            <w14:solidFill>
              <w14:schemeClr w14:val="tx1"/>
            </w14:solidFill>
          </w14:textFill>
        </w:rPr>
        <w:t>7</w:t>
      </w:r>
      <w:r>
        <w:rPr>
          <w:rStyle w:val="42"/>
          <w:rFonts w:hint="eastAsia" w:ascii="宋体" w:hAnsi="宋体" w:eastAsia="宋体" w:cs="宋体"/>
          <w:color w:val="000000" w:themeColor="text1"/>
          <w:sz w:val="24"/>
          <w:szCs w:val="24"/>
          <w14:textFill>
            <w14:solidFill>
              <w14:schemeClr w14:val="tx1"/>
            </w14:solidFill>
          </w14:textFill>
        </w:rPr>
        <w:t>日历天内完成招标范围内的供货、安装、调试；试运行正常半年后验收。</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本项目</w:t>
      </w:r>
      <w:r>
        <w:rPr>
          <w:rStyle w:val="42"/>
          <w:rFonts w:hint="eastAsia" w:ascii="宋体" w:hAnsi="宋体" w:eastAsia="宋体" w:cs="宋体"/>
          <w:color w:val="000000" w:themeColor="text1"/>
          <w:sz w:val="24"/>
          <w:szCs w:val="24"/>
          <w:u w:val="single" w:color="000000"/>
          <w14:textFill>
            <w14:solidFill>
              <w14:schemeClr w14:val="tx1"/>
            </w14:solidFill>
          </w14:textFill>
        </w:rPr>
        <w:t>不接受</w:t>
      </w:r>
      <w:r>
        <w:rPr>
          <w:rStyle w:val="42"/>
          <w:rFonts w:hint="eastAsia" w:ascii="宋体" w:hAnsi="宋体" w:eastAsia="宋体" w:cs="宋体"/>
          <w:color w:val="000000" w:themeColor="text1"/>
          <w:sz w:val="24"/>
          <w:szCs w:val="24"/>
          <w14:textFill>
            <w14:solidFill>
              <w14:schemeClr w14:val="tx1"/>
            </w14:solidFill>
          </w14:textFill>
        </w:rPr>
        <w:t>联合体投标。</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hint="eastAsia"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二、投标人的资格要求：</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1.满足《中华人民共和国政府采购法》第二十二条规定，并提供下列材料；</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（1）法人或者其他组织的营业执照等证明文件，自然人的身份证明；</w:t>
      </w:r>
      <w:r>
        <w:rPr>
          <w:rStyle w:val="42"/>
          <w:rFonts w:hint="eastAsia" w:ascii="宋体" w:hAnsi="宋体" w:eastAsia="宋体" w:cs="宋体"/>
          <w:color w:val="000000" w:themeColor="text1"/>
          <w:sz w:val="24"/>
          <w:szCs w:val="24"/>
          <w14:textFill>
            <w14:solidFill>
              <w14:schemeClr w14:val="tx1"/>
            </w14:solidFill>
          </w14:textFill>
        </w:rPr>
        <w:br w:type="textWrapping"/>
      </w:r>
      <w:r>
        <w:rPr>
          <w:rStyle w:val="42"/>
          <w:rFonts w:hint="eastAsia" w:ascii="宋体" w:hAnsi="宋体" w:eastAsia="宋体" w:cs="宋体"/>
          <w:color w:val="000000" w:themeColor="text1"/>
          <w:sz w:val="24"/>
          <w:szCs w:val="24"/>
          <w14:textFill>
            <w14:solidFill>
              <w14:schemeClr w14:val="tx1"/>
            </w14:solidFill>
          </w14:textFill>
        </w:rPr>
        <w:t>　　（2）上一年度（2020年）的财务报表（成立不满一年不需提供）；</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（3）依法缴纳税收和社会保障资金的相关材料；</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（4）具备履行合同所必需的设备和专业技术能力的书面声明；</w:t>
      </w:r>
      <w:r>
        <w:rPr>
          <w:rStyle w:val="42"/>
          <w:rFonts w:hint="eastAsia" w:ascii="宋体" w:hAnsi="宋体" w:eastAsia="宋体" w:cs="宋体"/>
          <w:color w:val="000000" w:themeColor="text1"/>
          <w:sz w:val="24"/>
          <w:szCs w:val="24"/>
          <w14:textFill>
            <w14:solidFill>
              <w14:schemeClr w14:val="tx1"/>
            </w14:solidFill>
          </w14:textFill>
        </w:rPr>
        <w:br w:type="textWrapping"/>
      </w:r>
      <w:r>
        <w:rPr>
          <w:rStyle w:val="42"/>
          <w:rFonts w:hint="eastAsia" w:ascii="宋体" w:hAnsi="宋体" w:eastAsia="宋体" w:cs="宋体"/>
          <w:color w:val="000000" w:themeColor="text1"/>
          <w:sz w:val="24"/>
          <w:szCs w:val="24"/>
          <w14:textFill>
            <w14:solidFill>
              <w14:schemeClr w14:val="tx1"/>
            </w14:solidFill>
          </w14:textFill>
        </w:rPr>
        <w:t>　　（5）参加政府采购活动前3年内在经营活动中没有重大违法记录的书面声明；</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2.落实政府采购政策需满足的资格要求：</w:t>
      </w:r>
      <w:r>
        <w:rPr>
          <w:rStyle w:val="42"/>
          <w:rFonts w:hint="eastAsia" w:ascii="宋体" w:hAnsi="宋体" w:eastAsia="宋体" w:cs="宋体"/>
          <w:color w:val="000000" w:themeColor="text1"/>
          <w:sz w:val="24"/>
          <w:szCs w:val="24"/>
          <w:u w:val="single" w:color="000000"/>
          <w14:textFill>
            <w14:solidFill>
              <w14:schemeClr w14:val="tx1"/>
            </w14:solidFill>
          </w14:textFill>
        </w:rPr>
        <w:t>/</w:t>
      </w:r>
      <w:r>
        <w:rPr>
          <w:rStyle w:val="42"/>
          <w:rFonts w:hint="eastAsia" w:ascii="宋体" w:hAnsi="宋体" w:eastAsia="宋体" w:cs="宋体"/>
          <w:color w:val="000000" w:themeColor="text1"/>
          <w:sz w:val="24"/>
          <w:szCs w:val="24"/>
          <w14:textFill>
            <w14:solidFill>
              <w14:schemeClr w14:val="tx1"/>
            </w14:solidFill>
          </w14:textFill>
        </w:rPr>
        <w:t>。</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3.本项目的特定资格要求：</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w:t>
      </w:r>
      <w:r>
        <w:rPr>
          <w:rStyle w:val="42"/>
          <w:rFonts w:hint="eastAsia" w:ascii="宋体" w:hAnsi="宋体" w:cs="宋体"/>
          <w:color w:val="000000" w:themeColor="text1"/>
          <w:sz w:val="24"/>
          <w:szCs w:val="24"/>
          <w:lang w:val="en-US" w:eastAsia="zh-CN"/>
          <w14:textFill>
            <w14:solidFill>
              <w14:schemeClr w14:val="tx1"/>
            </w14:solidFill>
          </w14:textFill>
        </w:rPr>
        <w:t>1</w:t>
      </w:r>
      <w:r>
        <w:rPr>
          <w:rStyle w:val="42"/>
          <w:rFonts w:hint="eastAsia" w:ascii="宋体" w:hAnsi="宋体" w:eastAsia="宋体" w:cs="宋体"/>
          <w:color w:val="000000" w:themeColor="text1"/>
          <w:sz w:val="24"/>
          <w:szCs w:val="24"/>
          <w14:textFill>
            <w14:solidFill>
              <w14:schemeClr w14:val="tx1"/>
            </w14:solidFill>
          </w14:textFill>
        </w:rPr>
        <w:t>)未被列入“信用中国”网站（www.creditchina.gov.cn）失信被执行人名单、重大税收违法案件当事人名单和中国政府采购网（www.ccgp.gov.cn）政府采购严重违法失信行为记录名单。</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w:t>
      </w:r>
      <w:r>
        <w:rPr>
          <w:rStyle w:val="42"/>
          <w:rFonts w:hint="eastAsia" w:ascii="宋体" w:hAnsi="宋体" w:cs="宋体"/>
          <w:color w:val="000000" w:themeColor="text1"/>
          <w:sz w:val="24"/>
          <w:szCs w:val="24"/>
          <w:lang w:val="en-US" w:eastAsia="zh-CN"/>
          <w14:textFill>
            <w14:solidFill>
              <w14:schemeClr w14:val="tx1"/>
            </w14:solidFill>
          </w14:textFill>
        </w:rPr>
        <w:t>2</w:t>
      </w:r>
      <w:r>
        <w:rPr>
          <w:rStyle w:val="42"/>
          <w:rFonts w:hint="eastAsia" w:ascii="宋体" w:hAnsi="宋体" w:eastAsia="宋体" w:cs="宋体"/>
          <w:color w:val="000000" w:themeColor="text1"/>
          <w:sz w:val="24"/>
          <w:szCs w:val="24"/>
          <w14:textFill>
            <w14:solidFill>
              <w14:schemeClr w14:val="tx1"/>
            </w14:solidFill>
          </w14:textFill>
        </w:rPr>
        <w:t>)本项目不接受联合体投标。招标人谢绝联合体和杜绝挂靠单位参与本项目的投标，中标后不得以任何方式进行转包与分包。</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w:t>
      </w:r>
      <w:r>
        <w:rPr>
          <w:rStyle w:val="42"/>
          <w:rFonts w:hint="eastAsia" w:ascii="宋体" w:hAnsi="宋体" w:cs="宋体"/>
          <w:color w:val="000000" w:themeColor="text1"/>
          <w:sz w:val="24"/>
          <w:szCs w:val="24"/>
          <w:lang w:val="en-US" w:eastAsia="zh-CN"/>
          <w14:textFill>
            <w14:solidFill>
              <w14:schemeClr w14:val="tx1"/>
            </w14:solidFill>
          </w14:textFill>
        </w:rPr>
        <w:t>3</w:t>
      </w:r>
      <w:r>
        <w:rPr>
          <w:rStyle w:val="42"/>
          <w:rFonts w:hint="eastAsia" w:ascii="宋体" w:hAnsi="宋体" w:eastAsia="宋体" w:cs="宋体"/>
          <w:color w:val="000000" w:themeColor="text1"/>
          <w:sz w:val="24"/>
          <w:szCs w:val="24"/>
          <w14:textFill>
            <w14:solidFill>
              <w14:schemeClr w14:val="tx1"/>
            </w14:solidFill>
          </w14:textFill>
        </w:rPr>
        <w:t>)投标人单位负责人为同一人或者存在直接控股、管理关系的不同投标人，不得参加同一标段投标活动。</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hint="eastAsia"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三、获取招标文件</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时间：自公告之日起至投标截止时间前1日</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地点：</w:t>
      </w:r>
      <w:r>
        <w:rPr>
          <w:rStyle w:val="42"/>
          <w:rFonts w:hint="eastAsia" w:ascii="宋体" w:hAnsi="宋体" w:cs="宋体"/>
          <w:color w:val="000000" w:themeColor="text1"/>
          <w:sz w:val="24"/>
          <w:szCs w:val="24"/>
          <w:lang w:eastAsia="zh-CN"/>
          <w14:textFill>
            <w14:solidFill>
              <w14:schemeClr w14:val="tx1"/>
            </w14:solidFill>
          </w14:textFill>
        </w:rPr>
        <w:t>江苏省政府采购网</w:t>
      </w:r>
      <w:r>
        <w:rPr>
          <w:rStyle w:val="42"/>
          <w:rFonts w:hint="eastAsia" w:ascii="宋体" w:hAnsi="宋体" w:eastAsia="宋体" w:cs="宋体"/>
          <w:color w:val="000000" w:themeColor="text1"/>
          <w:sz w:val="24"/>
          <w:szCs w:val="24"/>
          <w14:textFill>
            <w14:solidFill>
              <w14:schemeClr w14:val="tx1"/>
            </w14:solidFill>
          </w14:textFill>
        </w:rPr>
        <w:t>和盐城工业职业技术学院招标采购网</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方式：符合资格要求的投标人可自行下载采购文件，采购文件见</w:t>
      </w:r>
      <w:r>
        <w:rPr>
          <w:rStyle w:val="42"/>
          <w:rFonts w:hint="eastAsia" w:ascii="宋体" w:hAnsi="宋体" w:cs="宋体"/>
          <w:color w:val="000000" w:themeColor="text1"/>
          <w:sz w:val="24"/>
          <w:szCs w:val="24"/>
          <w:lang w:eastAsia="zh-CN"/>
          <w14:textFill>
            <w14:solidFill>
              <w14:schemeClr w14:val="tx1"/>
            </w14:solidFill>
          </w14:textFill>
        </w:rPr>
        <w:t>江苏省政府采购网</w:t>
      </w:r>
      <w:r>
        <w:rPr>
          <w:rStyle w:val="42"/>
          <w:rFonts w:hint="eastAsia" w:ascii="宋体" w:hAnsi="宋体" w:eastAsia="宋体" w:cs="宋体"/>
          <w:color w:val="000000" w:themeColor="text1"/>
          <w:sz w:val="24"/>
          <w:szCs w:val="24"/>
          <w14:textFill>
            <w14:solidFill>
              <w14:schemeClr w14:val="tx1"/>
            </w14:solidFill>
          </w14:textFill>
        </w:rPr>
        <w:t>和盐城工业职业技术学院招标采购网本公告附件。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eastAsia="宋体"/>
          <w:color w:val="000000" w:themeColor="text1"/>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报名时间及地点：本公告发布后凡具备上述资格条件，并自愿参加本项目投标的投标人应于2021年8月18日至2021年8月31日（早上8:30-下午18：00）委派本单位正式人员携带单位介绍信或授权委托书到江苏伟业项目管理有限公司（</w:t>
      </w:r>
      <w:r>
        <w:rPr>
          <w:rStyle w:val="42"/>
          <w:rFonts w:hint="eastAsia" w:ascii="宋体" w:hAnsi="宋体" w:eastAsia="宋体" w:cs="宋体"/>
          <w:color w:val="000000" w:themeColor="text1"/>
          <w:sz w:val="24"/>
          <w:szCs w:val="24"/>
          <w14:textFill>
            <w14:solidFill>
              <w14:schemeClr w14:val="tx1"/>
            </w14:solidFill>
          </w14:textFill>
        </w:rPr>
        <w:t>盐城市</w:t>
      </w:r>
      <w:r>
        <w:rPr>
          <w:rStyle w:val="42"/>
          <w:rFonts w:hint="eastAsia" w:ascii="宋体" w:hAnsi="宋体" w:cs="宋体"/>
          <w:color w:val="000000" w:themeColor="text1"/>
          <w:sz w:val="24"/>
          <w:szCs w:val="24"/>
          <w:lang w:val="en-US" w:eastAsia="zh-CN"/>
          <w14:textFill>
            <w14:solidFill>
              <w14:schemeClr w14:val="tx1"/>
            </w14:solidFill>
          </w14:textFill>
        </w:rPr>
        <w:t>金融城四号楼1103）</w:t>
      </w:r>
      <w:r>
        <w:rPr>
          <w:rFonts w:hint="eastAsia" w:ascii="宋体" w:hAnsi="宋体" w:cs="宋体"/>
          <w:bCs/>
          <w:color w:val="000000" w:themeColor="text1"/>
          <w:sz w:val="24"/>
          <w:highlight w:val="none"/>
          <w:lang w:val="en-US" w:eastAsia="zh-CN"/>
          <w14:textFill>
            <w14:solidFill>
              <w14:schemeClr w14:val="tx1"/>
            </w14:solidFill>
          </w14:textFill>
        </w:rPr>
        <w:t>报名或者电话联系代理公司网上报名且购买招标文件，逾期报名的不予接收。招标文件售价500元/份，售后不退。</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有关本次招标的事项若存在变动或修改，敬请及时关注“</w:t>
      </w:r>
      <w:r>
        <w:rPr>
          <w:rFonts w:hint="eastAsia" w:ascii="宋体" w:hAnsi="宋体" w:eastAsia="宋体" w:cs="宋体"/>
          <w:bCs/>
          <w:color w:val="000000" w:themeColor="text1"/>
          <w:sz w:val="24"/>
          <w:highlight w:val="none"/>
          <w:lang w:eastAsia="zh-CN"/>
          <w14:textFill>
            <w14:solidFill>
              <w14:schemeClr w14:val="tx1"/>
            </w14:solidFill>
          </w14:textFill>
        </w:rPr>
        <w:t>江苏省政府采购网</w:t>
      </w:r>
      <w:r>
        <w:rPr>
          <w:rFonts w:hint="eastAsia" w:ascii="宋体" w:hAnsi="宋体" w:eastAsia="宋体" w:cs="宋体"/>
          <w:bCs/>
          <w:color w:val="000000" w:themeColor="text1"/>
          <w:sz w:val="24"/>
          <w:highlight w:val="none"/>
          <w14:textFill>
            <w14:solidFill>
              <w14:schemeClr w14:val="tx1"/>
            </w14:solidFill>
          </w14:textFill>
        </w:rPr>
        <w:t>”和“盐城工业职业技术学院招标采购网”发布的信息更正公告。</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hint="eastAsia"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时间：</w:t>
      </w:r>
      <w:r>
        <w:rPr>
          <w:rStyle w:val="42"/>
          <w:rFonts w:hint="eastAsia" w:ascii="宋体" w:hAnsi="宋体" w:eastAsia="宋体" w:cs="宋体"/>
          <w:color w:val="000000" w:themeColor="text1"/>
          <w:sz w:val="24"/>
          <w:szCs w:val="24"/>
          <w:u w:val="single" w:color="000000"/>
          <w14:textFill>
            <w14:solidFill>
              <w14:schemeClr w14:val="tx1"/>
            </w14:solidFill>
          </w14:textFill>
        </w:rPr>
        <w:t>2021</w:t>
      </w:r>
      <w:r>
        <w:rPr>
          <w:rStyle w:val="42"/>
          <w:rFonts w:hint="eastAsia" w:ascii="宋体" w:hAnsi="宋体" w:eastAsia="宋体" w:cs="宋体"/>
          <w:bCs/>
          <w:color w:val="000000" w:themeColor="text1"/>
          <w:sz w:val="24"/>
          <w:szCs w:val="24"/>
          <w:u w:val="single" w:color="000000"/>
          <w14:textFill>
            <w14:solidFill>
              <w14:schemeClr w14:val="tx1"/>
            </w14:solidFill>
          </w14:textFill>
        </w:rPr>
        <w:t>年</w:t>
      </w:r>
      <w:bookmarkStart w:id="15" w:name="_GoBack"/>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2"/>
          <w:rFonts w:hint="eastAsia" w:ascii="宋体" w:hAnsi="宋体" w:eastAsia="宋体" w:cs="宋体"/>
          <w:bCs/>
          <w:color w:val="000000" w:themeColor="text1"/>
          <w:sz w:val="24"/>
          <w:szCs w:val="24"/>
          <w:u w:val="single" w:color="000000"/>
          <w14:textFill>
            <w14:solidFill>
              <w14:schemeClr w14:val="tx1"/>
            </w14:solidFill>
          </w14:textFill>
        </w:rPr>
        <w:t>月</w:t>
      </w:r>
      <w:bookmarkEnd w:id="15"/>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8</w:t>
      </w:r>
      <w:r>
        <w:rPr>
          <w:rStyle w:val="42"/>
          <w:rFonts w:hint="eastAsia" w:ascii="宋体" w:hAnsi="宋体" w:eastAsia="宋体" w:cs="宋体"/>
          <w:bCs/>
          <w:color w:val="000000" w:themeColor="text1"/>
          <w:sz w:val="24"/>
          <w:szCs w:val="24"/>
          <w:u w:val="single" w:color="000000"/>
          <w14:textFill>
            <w14:solidFill>
              <w14:schemeClr w14:val="tx1"/>
            </w14:solidFill>
          </w14:textFill>
        </w:rPr>
        <w:t>日</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2"/>
          <w:rFonts w:hint="eastAsia" w:ascii="宋体" w:hAnsi="宋体" w:eastAsia="宋体" w:cs="宋体"/>
          <w:bCs/>
          <w:color w:val="000000" w:themeColor="text1"/>
          <w:sz w:val="24"/>
          <w:szCs w:val="24"/>
          <w:u w:val="single" w:color="000000"/>
          <w14:textFill>
            <w14:solidFill>
              <w14:schemeClr w14:val="tx1"/>
            </w14:solidFill>
          </w14:textFill>
        </w:rPr>
        <w:t>点00分</w:t>
      </w:r>
      <w:r>
        <w:rPr>
          <w:rStyle w:val="42"/>
          <w:rFonts w:hint="eastAsia" w:ascii="宋体" w:hAnsi="宋体" w:eastAsia="宋体" w:cs="宋体"/>
          <w:color w:val="000000" w:themeColor="text1"/>
          <w:sz w:val="24"/>
          <w:szCs w:val="24"/>
          <w14:textFill>
            <w14:solidFill>
              <w14:schemeClr w14:val="tx1"/>
            </w14:solidFill>
          </w14:textFill>
        </w:rPr>
        <w:t>（北京时间）</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地点：盐城工业职业技术学院（盐城市解放南路285号）后勤服务中心四楼402开标室。</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hint="eastAsia"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五、公告期限</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kern w:val="0"/>
          <w:sz w:val="24"/>
          <w:szCs w:val="24"/>
          <w14:textFill>
            <w14:solidFill>
              <w14:schemeClr w14:val="tx1"/>
            </w14:solidFill>
          </w14:textFill>
        </w:rPr>
      </w:pPr>
      <w:r>
        <w:rPr>
          <w:rStyle w:val="42"/>
          <w:rFonts w:hint="eastAsia" w:ascii="宋体" w:hAnsi="宋体" w:eastAsia="宋体" w:cs="宋体"/>
          <w:color w:val="000000" w:themeColor="text1"/>
          <w:kern w:val="0"/>
          <w:sz w:val="24"/>
          <w:szCs w:val="24"/>
          <w14:textFill>
            <w14:solidFill>
              <w14:schemeClr w14:val="tx1"/>
            </w14:solidFill>
          </w14:textFill>
        </w:rPr>
        <w:t>自本公告发布之日起5个工作日。</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hint="eastAsia"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六、其他补充事宜</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(一)因疫情防控需要，为确保校园安全，投标人进入盐城工业职业技术学院校区时应服从下列疫情防控措施：</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baseline"/>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1.投标前14天内与确诊/疑似病例或无症状感染者有密切接触的人员，以及与密切接触者接触的次密切接触者，一律不得进校。</w:t>
      </w:r>
      <w:r>
        <w:rPr>
          <w:rStyle w:val="42"/>
          <w:rFonts w:hint="eastAsia" w:ascii="宋体" w:hAnsi="宋体" w:eastAsia="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lang w:val="en-US" w:eastAsia="zh-CN"/>
          <w14:textFill>
            <w14:solidFill>
              <w14:schemeClr w14:val="tx1"/>
            </w14:solidFill>
          </w14:textFill>
        </w:rPr>
        <w:t xml:space="preserve">    </w:t>
      </w:r>
      <w:r>
        <w:rPr>
          <w:rStyle w:val="42"/>
          <w:rFonts w:hint="eastAsia" w:ascii="宋体" w:hAnsi="宋体" w:eastAsia="宋体" w:cs="宋体"/>
          <w:color w:val="000000" w:themeColor="text1"/>
          <w:sz w:val="24"/>
          <w:szCs w:val="24"/>
          <w14:textFill>
            <w14:solidFill>
              <w14:schemeClr w14:val="tx1"/>
            </w14:solidFill>
          </w14:textFill>
        </w:rPr>
        <w:t>2.投标前14天内接触过境外归国人员（未解除隔离的），按次密切接触者处置，一律不得进校。</w:t>
      </w:r>
      <w:r>
        <w:rPr>
          <w:rStyle w:val="42"/>
          <w:rFonts w:hint="eastAsia" w:ascii="宋体" w:hAnsi="宋体" w:eastAsia="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lang w:val="en-US" w:eastAsia="zh-CN"/>
          <w14:textFill>
            <w14:solidFill>
              <w14:schemeClr w14:val="tx1"/>
            </w14:solidFill>
          </w14:textFill>
        </w:rPr>
        <w:t xml:space="preserve">    </w:t>
      </w:r>
      <w:r>
        <w:rPr>
          <w:rStyle w:val="42"/>
          <w:rFonts w:hint="eastAsia" w:ascii="宋体" w:hAnsi="宋体" w:eastAsia="宋体" w:cs="宋体"/>
          <w:color w:val="000000" w:themeColor="text1"/>
          <w:sz w:val="24"/>
          <w:szCs w:val="24"/>
          <w14:textFill>
            <w14:solidFill>
              <w14:schemeClr w14:val="tx1"/>
            </w14:solidFill>
          </w14:textFill>
        </w:rPr>
        <w:t>3.投标前14天内有疫情中高风险地区（以开标前一日权威发布的疫情风险等级区域划分为依据）旅居史的人员，一律不得进校。</w:t>
      </w:r>
      <w:r>
        <w:rPr>
          <w:rStyle w:val="42"/>
          <w:rFonts w:hint="eastAsia" w:ascii="宋体" w:hAnsi="宋体" w:eastAsia="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lang w:val="en-US" w:eastAsia="zh-CN"/>
          <w14:textFill>
            <w14:solidFill>
              <w14:schemeClr w14:val="tx1"/>
            </w14:solidFill>
          </w14:textFill>
        </w:rPr>
        <w:t xml:space="preserve">    </w:t>
      </w:r>
      <w:r>
        <w:rPr>
          <w:rStyle w:val="42"/>
          <w:rFonts w:hint="eastAsia" w:ascii="宋体" w:hAnsi="宋体" w:eastAsia="宋体" w:cs="宋体"/>
          <w:color w:val="000000" w:themeColor="text1"/>
          <w:sz w:val="24"/>
          <w:szCs w:val="24"/>
          <w14:textFill>
            <w14:solidFill>
              <w14:schemeClr w14:val="tx1"/>
            </w14:solidFill>
          </w14:textFill>
        </w:rPr>
        <w:t>4.投标前14天内有中高风险地区所在设区市的其他低风险地区旅居史的人员，须持有48小时内核酸检测阴性证明，或者能够出示包括48小时内核酸检测阴性证明的健康码。</w:t>
      </w:r>
      <w:r>
        <w:rPr>
          <w:rStyle w:val="42"/>
          <w:rFonts w:hint="eastAsia" w:ascii="宋体" w:hAnsi="宋体" w:eastAsia="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lang w:val="en-US" w:eastAsia="zh-CN"/>
          <w14:textFill>
            <w14:solidFill>
              <w14:schemeClr w14:val="tx1"/>
            </w14:solidFill>
          </w14:textFill>
        </w:rPr>
        <w:t xml:space="preserve">    </w:t>
      </w:r>
      <w:r>
        <w:rPr>
          <w:rStyle w:val="42"/>
          <w:rFonts w:hint="eastAsia" w:ascii="宋体" w:hAnsi="宋体" w:eastAsia="宋体" w:cs="宋体"/>
          <w:color w:val="000000" w:themeColor="text1"/>
          <w:sz w:val="24"/>
          <w:szCs w:val="24"/>
          <w14:textFill>
            <w14:solidFill>
              <w14:schemeClr w14:val="tx1"/>
            </w14:solidFill>
          </w14:textFill>
        </w:rPr>
        <w:t>5.投标前14天内出现发热或呼吸道症状的人员，经当地医院就诊治疗，排除新冠病毒感染并在身体康复后，须持有48小时内核酸检测阴性证明，或者能够出示包括48小时内核酸检测阴性证明的健康码。</w:t>
      </w:r>
      <w:r>
        <w:rPr>
          <w:rStyle w:val="42"/>
          <w:rFonts w:hint="eastAsia" w:ascii="宋体" w:hAnsi="宋体" w:eastAsia="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lang w:val="en-US" w:eastAsia="zh-CN"/>
          <w14:textFill>
            <w14:solidFill>
              <w14:schemeClr w14:val="tx1"/>
            </w14:solidFill>
          </w14:textFill>
        </w:rPr>
        <w:t xml:space="preserve">    </w:t>
      </w:r>
      <w:r>
        <w:rPr>
          <w:rStyle w:val="42"/>
          <w:rFonts w:hint="eastAsia" w:ascii="宋体" w:hAnsi="宋体" w:eastAsia="宋体" w:cs="宋体"/>
          <w:color w:val="000000" w:themeColor="text1"/>
          <w:sz w:val="24"/>
          <w:szCs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r>
        <w:rPr>
          <w:rStyle w:val="42"/>
          <w:rFonts w:hint="eastAsia" w:ascii="宋体" w:hAnsi="宋体" w:eastAsia="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lang w:val="en-US" w:eastAsia="zh-CN"/>
          <w14:textFill>
            <w14:solidFill>
              <w14:schemeClr w14:val="tx1"/>
            </w14:solidFill>
          </w14:textFill>
        </w:rPr>
        <w:t xml:space="preserve">    </w:t>
      </w:r>
      <w:r>
        <w:rPr>
          <w:rStyle w:val="42"/>
          <w:rFonts w:hint="eastAsia" w:ascii="宋体" w:hAnsi="宋体" w:eastAsia="宋体" w:cs="宋体"/>
          <w:color w:val="000000" w:themeColor="text1"/>
          <w:sz w:val="24"/>
          <w:szCs w:val="24"/>
          <w14:textFill>
            <w14:solidFill>
              <w14:schemeClr w14:val="tx1"/>
            </w14:solidFill>
          </w14:textFill>
        </w:rPr>
        <w:t>7.投标人从东门进出，车辆一律不得进入校园（如确因提供样品需要，经同意后可进校园，服从管理，在指定位置停放）。</w:t>
      </w:r>
      <w:r>
        <w:rPr>
          <w:rStyle w:val="42"/>
          <w:rFonts w:hint="eastAsia" w:ascii="宋体" w:hAnsi="宋体" w:eastAsia="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lang w:val="en-US" w:eastAsia="zh-CN"/>
          <w14:textFill>
            <w14:solidFill>
              <w14:schemeClr w14:val="tx1"/>
            </w14:solidFill>
          </w14:textFill>
        </w:rPr>
        <w:t xml:space="preserve">    </w:t>
      </w:r>
      <w:r>
        <w:rPr>
          <w:rStyle w:val="42"/>
          <w:rFonts w:hint="eastAsia" w:ascii="宋体" w:hAnsi="宋体" w:eastAsia="宋体" w:cs="宋体"/>
          <w:color w:val="000000" w:themeColor="text1"/>
          <w:sz w:val="24"/>
          <w:szCs w:val="24"/>
          <w14:textFill>
            <w14:solidFill>
              <w14:schemeClr w14:val="tx1"/>
            </w14:solidFill>
          </w14:textFill>
        </w:rPr>
        <w:t>8.各投标项目授权代表限1人进入校园，项目授权代表进入校园时须全程配戴口罩，做好手部消毒及投标文件等消毒防护工作。</w:t>
      </w:r>
      <w:r>
        <w:rPr>
          <w:rStyle w:val="42"/>
          <w:rFonts w:hint="eastAsia" w:ascii="宋体" w:hAnsi="宋体" w:eastAsia="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lang w:val="en-US" w:eastAsia="zh-CN"/>
          <w14:textFill>
            <w14:solidFill>
              <w14:schemeClr w14:val="tx1"/>
            </w14:solidFill>
          </w14:textFill>
        </w:rPr>
        <w:t xml:space="preserve">    </w:t>
      </w:r>
      <w:r>
        <w:rPr>
          <w:rStyle w:val="42"/>
          <w:rFonts w:hint="eastAsia" w:ascii="宋体" w:hAnsi="宋体" w:eastAsia="宋体" w:cs="宋体"/>
          <w:color w:val="000000" w:themeColor="text1"/>
          <w:sz w:val="24"/>
          <w:szCs w:val="24"/>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2"/>
          <w:rFonts w:hint="eastAsia" w:ascii="宋体" w:hAnsi="宋体" w:eastAsia="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lang w:val="en-US" w:eastAsia="zh-CN"/>
          <w14:textFill>
            <w14:solidFill>
              <w14:schemeClr w14:val="tx1"/>
            </w14:solidFill>
          </w14:textFill>
        </w:rPr>
        <w:t xml:space="preserve">    </w:t>
      </w:r>
      <w:r>
        <w:rPr>
          <w:rStyle w:val="42"/>
          <w:rFonts w:hint="eastAsia" w:ascii="宋体" w:hAnsi="宋体" w:eastAsia="宋体" w:cs="宋体"/>
          <w:color w:val="000000" w:themeColor="text1"/>
          <w:sz w:val="24"/>
          <w:szCs w:val="24"/>
          <w14:textFill>
            <w14:solidFill>
              <w14:schemeClr w14:val="tx1"/>
            </w14:solidFill>
          </w14:textFill>
        </w:rPr>
        <w:t>10.投标人未如实报告个人信息，承担相应责任和法律后果，引发问题学校可取消其中标资格。</w:t>
      </w:r>
      <w:r>
        <w:rPr>
          <w:rStyle w:val="42"/>
          <w:rFonts w:hint="eastAsia" w:ascii="宋体" w:hAnsi="宋体" w:eastAsia="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lang w:val="en-US" w:eastAsia="zh-CN"/>
          <w14:textFill>
            <w14:solidFill>
              <w14:schemeClr w14:val="tx1"/>
            </w14:solidFill>
          </w14:textFill>
        </w:rPr>
        <w:t xml:space="preserve">    </w:t>
      </w:r>
      <w:r>
        <w:rPr>
          <w:rStyle w:val="42"/>
          <w:rFonts w:hint="eastAsia" w:ascii="宋体" w:hAnsi="宋体" w:eastAsia="宋体" w:cs="宋体"/>
          <w:color w:val="000000" w:themeColor="text1"/>
          <w:sz w:val="24"/>
          <w:szCs w:val="24"/>
          <w14:textFill>
            <w14:solidFill>
              <w14:schemeClr w14:val="tx1"/>
            </w14:solidFill>
          </w14:textFill>
        </w:rPr>
        <w:t>请各投标人预留好相应时间，配合做好上述管控措施。</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baseline"/>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投标文件制作份数要求：正本份数：1份，副本份数：4份。</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hint="eastAsia"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lang w:val="en-US" w:eastAsia="zh-CN"/>
          <w14:textFill>
            <w14:solidFill>
              <w14:schemeClr w14:val="tx1"/>
            </w14:solidFill>
          </w14:textFill>
        </w:rPr>
        <w:t>七</w:t>
      </w:r>
      <w:r>
        <w:rPr>
          <w:rStyle w:val="42"/>
          <w:rFonts w:hint="eastAsia" w:ascii="宋体" w:hAnsi="宋体" w:eastAsia="宋体" w:cs="宋体"/>
          <w:b/>
          <w:bCs/>
          <w:color w:val="000000" w:themeColor="text1"/>
          <w:sz w:val="24"/>
          <w:szCs w:val="24"/>
          <w14:textFill>
            <w14:solidFill>
              <w14:schemeClr w14:val="tx1"/>
            </w14:solidFill>
          </w14:textFill>
        </w:rPr>
        <w:t>、对本次招标提出询问，请按以下方式联系。</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1.采购人信息</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名称：盐城工业职业技术学院</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地址：盐城工业职业技术学院后勤服务中心四楼405室招标办公室</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 xml:space="preserve">联系人：赵老师             </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联系电话：0515-88588707</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2.采购代理机构信息</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名称：江苏伟业项目管理有限公司</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2"/>
          <w:rFonts w:hint="default" w:ascii="宋体" w:hAnsi="宋体" w:eastAsia="宋体" w:cs="宋体"/>
          <w:color w:val="000000" w:themeColor="text1"/>
          <w:sz w:val="24"/>
          <w:szCs w:val="24"/>
          <w:lang w:val="en-US" w:eastAsia="zh-CN"/>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地址：盐城市</w:t>
      </w:r>
      <w:r>
        <w:rPr>
          <w:rStyle w:val="42"/>
          <w:rFonts w:hint="eastAsia" w:ascii="宋体" w:hAnsi="宋体" w:cs="宋体"/>
          <w:color w:val="000000" w:themeColor="text1"/>
          <w:sz w:val="24"/>
          <w:szCs w:val="24"/>
          <w:lang w:val="en-US" w:eastAsia="zh-CN"/>
          <w14:textFill>
            <w14:solidFill>
              <w14:schemeClr w14:val="tx1"/>
            </w14:solidFill>
          </w14:textFill>
        </w:rPr>
        <w:t>金融城四号楼1103</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 xml:space="preserve">联系人：周鹏              </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联系电话：13024494996</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3.项目联系方式</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 xml:space="preserve">项目联系人： </w:t>
      </w:r>
      <w:r>
        <w:rPr>
          <w:rStyle w:val="42"/>
          <w:rFonts w:hint="eastAsia" w:ascii="宋体" w:hAnsi="宋体" w:eastAsia="宋体" w:cs="宋体"/>
          <w:color w:val="000000" w:themeColor="text1"/>
          <w:sz w:val="24"/>
          <w:szCs w:val="24"/>
          <w:lang w:val="en-US" w:eastAsia="zh-CN"/>
          <w14:textFill>
            <w14:solidFill>
              <w14:schemeClr w14:val="tx1"/>
            </w14:solidFill>
          </w14:textFill>
        </w:rPr>
        <w:t>尹群星</w:t>
      </w:r>
      <w:r>
        <w:rPr>
          <w:rStyle w:val="42"/>
          <w:rFonts w:hint="eastAsia" w:ascii="宋体" w:hAnsi="宋体" w:eastAsia="宋体" w:cs="宋体"/>
          <w:color w:val="000000" w:themeColor="text1"/>
          <w:sz w:val="24"/>
          <w:szCs w:val="24"/>
          <w14:textFill>
            <w14:solidFill>
              <w14:schemeClr w14:val="tx1"/>
            </w14:solidFill>
          </w14:textFill>
        </w:rPr>
        <w:t>、</w:t>
      </w:r>
      <w:r>
        <w:rPr>
          <w:rStyle w:val="42"/>
          <w:rFonts w:hint="eastAsia" w:ascii="宋体" w:hAnsi="宋体" w:eastAsia="宋体" w:cs="宋体"/>
          <w:color w:val="000000" w:themeColor="text1"/>
          <w:sz w:val="24"/>
          <w:szCs w:val="24"/>
          <w:lang w:val="en-US" w:eastAsia="zh-CN"/>
          <w14:textFill>
            <w14:solidFill>
              <w14:schemeClr w14:val="tx1"/>
            </w14:solidFill>
          </w14:textFill>
        </w:rPr>
        <w:t>姚红兵</w:t>
      </w:r>
      <w:r>
        <w:rPr>
          <w:rStyle w:val="42"/>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2"/>
          <w:rFonts w:hint="eastAsia" w:ascii="宋体" w:hAnsi="宋体" w:eastAsia="宋体" w:cs="宋体"/>
          <w:color w:val="000000" w:themeColor="text1"/>
          <w:sz w:val="24"/>
          <w:szCs w:val="24"/>
          <w:lang w:val="en-US" w:eastAsia="zh-CN"/>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电话：</w:t>
      </w:r>
      <w:r>
        <w:rPr>
          <w:rStyle w:val="42"/>
          <w:rFonts w:hint="eastAsia" w:ascii="宋体" w:hAnsi="宋体" w:eastAsia="宋体" w:cs="宋体"/>
          <w:color w:val="000000" w:themeColor="text1"/>
          <w:sz w:val="24"/>
          <w:szCs w:val="24"/>
          <w:lang w:val="en-US" w:eastAsia="zh-CN"/>
          <w14:textFill>
            <w14:solidFill>
              <w14:schemeClr w14:val="tx1"/>
            </w14:solidFill>
          </w14:textFill>
        </w:rPr>
        <w:t>15950209132、13961991652</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baseline"/>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对项目需求部分的询问、质疑请向</w:t>
      </w:r>
      <w:r>
        <w:rPr>
          <w:rStyle w:val="42"/>
          <w:rFonts w:hint="eastAsia" w:ascii="宋体" w:hAnsi="宋体" w:cs="宋体"/>
          <w:color w:val="000000" w:themeColor="text1"/>
          <w:sz w:val="24"/>
          <w:szCs w:val="24"/>
          <w:lang w:val="en-US" w:eastAsia="zh-CN"/>
          <w14:textFill>
            <w14:solidFill>
              <w14:schemeClr w14:val="tx1"/>
            </w14:solidFill>
          </w14:textFill>
        </w:rPr>
        <w:t>项目联系人</w:t>
      </w:r>
      <w:r>
        <w:rPr>
          <w:rStyle w:val="42"/>
          <w:rFonts w:hint="eastAsia" w:ascii="宋体" w:hAnsi="宋体" w:eastAsia="宋体" w:cs="宋体"/>
          <w:color w:val="000000" w:themeColor="text1"/>
          <w:sz w:val="24"/>
          <w:szCs w:val="24"/>
          <w14:textFill>
            <w14:solidFill>
              <w14:schemeClr w14:val="tx1"/>
            </w14:solidFill>
          </w14:textFill>
        </w:rPr>
        <w:t>提出，询问、质疑由项目联系人负责答复。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2"/>
          <w:rFonts w:hint="eastAsia" w:ascii="宋体" w:hAnsi="宋体" w:eastAsia="宋体" w:cs="宋体"/>
          <w:color w:val="000000" w:themeColor="text1"/>
          <w:sz w:val="24"/>
          <w:szCs w:val="24"/>
          <w14:textFill>
            <w14:solidFill>
              <w14:schemeClr w14:val="tx1"/>
            </w14:solidFill>
          </w14:textFill>
        </w:rPr>
      </w:pPr>
    </w:p>
    <w:p>
      <w:pPr>
        <w:pStyle w:val="2"/>
        <w:ind w:left="0" w:leftChars="0" w:firstLine="0" w:firstLineChars="0"/>
        <w:rPr>
          <w:rStyle w:val="42"/>
          <w:rFonts w:hint="eastAsia" w:ascii="宋体" w:hAnsi="宋体" w:eastAsia="宋体" w:cs="宋体"/>
          <w:color w:val="000000" w:themeColor="text1"/>
          <w:sz w:val="24"/>
          <w:szCs w:val="24"/>
          <w14:textFill>
            <w14:solidFill>
              <w14:schemeClr w14:val="tx1"/>
            </w14:solidFill>
          </w14:textFill>
        </w:rPr>
      </w:pPr>
    </w:p>
    <w:p>
      <w:pPr>
        <w:pStyle w:val="2"/>
        <w:ind w:left="0" w:leftChars="0" w:firstLine="0" w:firstLineChars="0"/>
        <w:rPr>
          <w:rStyle w:val="42"/>
          <w:rFonts w:hint="eastAsia" w:ascii="宋体" w:hAnsi="宋体" w:eastAsia="宋体" w:cs="宋体"/>
          <w:color w:val="000000" w:themeColor="text1"/>
          <w:sz w:val="24"/>
          <w:szCs w:val="24"/>
          <w14:textFill>
            <w14:solidFill>
              <w14:schemeClr w14:val="tx1"/>
            </w14:solidFill>
          </w14:textFill>
        </w:rPr>
      </w:pPr>
    </w:p>
    <w:p>
      <w:pPr>
        <w:pStyle w:val="2"/>
        <w:ind w:left="0" w:leftChars="0" w:firstLine="0" w:firstLineChars="0"/>
        <w:rPr>
          <w:rStyle w:val="42"/>
          <w:rFonts w:hint="eastAsia" w:ascii="宋体" w:hAnsi="宋体" w:eastAsia="宋体" w:cs="宋体"/>
          <w:color w:val="000000" w:themeColor="text1"/>
          <w:sz w:val="24"/>
          <w:szCs w:val="24"/>
          <w14:textFill>
            <w14:solidFill>
              <w14:schemeClr w14:val="tx1"/>
            </w14:solidFill>
          </w14:textFill>
        </w:rPr>
      </w:pPr>
    </w:p>
    <w:p>
      <w:pPr>
        <w:pStyle w:val="2"/>
        <w:ind w:left="0" w:leftChars="0" w:firstLine="0" w:firstLineChars="0"/>
        <w:rPr>
          <w:rStyle w:val="42"/>
          <w:rFonts w:hint="eastAsia" w:ascii="宋体" w:hAnsi="宋体" w:eastAsia="宋体" w:cs="宋体"/>
          <w:color w:val="000000" w:themeColor="text1"/>
          <w:sz w:val="24"/>
          <w:szCs w:val="24"/>
          <w14:textFill>
            <w14:solidFill>
              <w14:schemeClr w14:val="tx1"/>
            </w14:solidFill>
          </w14:textFill>
        </w:rPr>
      </w:pPr>
    </w:p>
    <w:p>
      <w:pPr>
        <w:pStyle w:val="2"/>
        <w:ind w:left="0" w:leftChars="0" w:firstLine="0" w:firstLineChars="0"/>
        <w:rPr>
          <w:rStyle w:val="42"/>
          <w:rFonts w:hint="eastAsia" w:ascii="宋体" w:hAnsi="宋体" w:eastAsia="宋体" w:cs="宋体"/>
          <w:color w:val="000000" w:themeColor="text1"/>
          <w:sz w:val="24"/>
          <w:szCs w:val="24"/>
          <w14:textFill>
            <w14:solidFill>
              <w14:schemeClr w14:val="tx1"/>
            </w14:solidFill>
          </w14:textFill>
        </w:rPr>
      </w:pPr>
    </w:p>
    <w:p>
      <w:pPr>
        <w:pStyle w:val="2"/>
        <w:ind w:left="0" w:leftChars="0" w:firstLine="0" w:firstLineChars="0"/>
        <w:rPr>
          <w:rStyle w:val="42"/>
          <w:rFonts w:hint="eastAsia" w:ascii="宋体" w:hAnsi="宋体" w:eastAsia="宋体" w:cs="宋体"/>
          <w:color w:val="000000" w:themeColor="text1"/>
          <w:sz w:val="24"/>
          <w:szCs w:val="24"/>
          <w14:textFill>
            <w14:solidFill>
              <w14:schemeClr w14:val="tx1"/>
            </w14:solidFill>
          </w14:textFill>
        </w:rPr>
      </w:pPr>
    </w:p>
    <w:p>
      <w:pPr>
        <w:pStyle w:val="2"/>
        <w:ind w:left="0" w:leftChars="0" w:firstLine="0" w:firstLineChars="0"/>
        <w:rPr>
          <w:rStyle w:val="42"/>
          <w:rFonts w:hint="eastAsia" w:ascii="宋体" w:hAnsi="宋体" w:eastAsia="宋体" w:cs="宋体"/>
          <w:color w:val="000000" w:themeColor="text1"/>
          <w:sz w:val="24"/>
          <w:szCs w:val="24"/>
          <w14:textFill>
            <w14:solidFill>
              <w14:schemeClr w14:val="tx1"/>
            </w14:solidFill>
          </w14:textFill>
        </w:rPr>
      </w:pPr>
    </w:p>
    <w:p>
      <w:pPr>
        <w:pStyle w:val="2"/>
        <w:ind w:left="0" w:leftChars="0" w:firstLine="0" w:firstLineChars="0"/>
        <w:rPr>
          <w:rStyle w:val="42"/>
          <w:rFonts w:hint="eastAsia" w:ascii="宋体" w:hAnsi="宋体" w:eastAsia="宋体" w:cs="宋体"/>
          <w:color w:val="000000" w:themeColor="text1"/>
          <w:sz w:val="24"/>
          <w:szCs w:val="24"/>
          <w14:textFill>
            <w14:solidFill>
              <w14:schemeClr w14:val="tx1"/>
            </w14:solidFill>
          </w14:textFill>
        </w:rPr>
      </w:pPr>
    </w:p>
    <w:p>
      <w:pPr>
        <w:pStyle w:val="33"/>
        <w:spacing w:before="0" w:after="0" w:line="240" w:lineRule="auto"/>
        <w:rPr>
          <w:rStyle w:val="42"/>
          <w:rFonts w:hint="eastAsia" w:ascii="宋体" w:hAnsi="宋体" w:eastAsia="宋体" w:cs="宋体"/>
          <w:color w:val="000000" w:themeColor="text1"/>
          <w14:textFill>
            <w14:solidFill>
              <w14:schemeClr w14:val="tx1"/>
            </w14:solidFill>
          </w14:textFill>
        </w:rPr>
      </w:pPr>
    </w:p>
    <w:p>
      <w:pPr>
        <w:pStyle w:val="34"/>
        <w:rPr>
          <w:rStyle w:val="42"/>
          <w:rFonts w:hint="eastAsia" w:ascii="宋体" w:hAnsi="宋体" w:eastAsia="宋体" w:cs="宋体"/>
          <w:color w:val="000000" w:themeColor="text1"/>
          <w14:textFill>
            <w14:solidFill>
              <w14:schemeClr w14:val="tx1"/>
            </w14:solidFill>
          </w14:textFill>
        </w:rPr>
      </w:pPr>
    </w:p>
    <w:p>
      <w:pPr>
        <w:pStyle w:val="34"/>
        <w:rPr>
          <w:rStyle w:val="42"/>
          <w:rFonts w:hint="eastAsia" w:ascii="宋体" w:hAnsi="宋体" w:eastAsia="宋体" w:cs="宋体"/>
          <w:color w:val="000000" w:themeColor="text1"/>
          <w14:textFill>
            <w14:solidFill>
              <w14:schemeClr w14:val="tx1"/>
            </w14:solidFill>
          </w14:textFill>
        </w:rPr>
      </w:pPr>
    </w:p>
    <w:p>
      <w:pPr>
        <w:pStyle w:val="34"/>
        <w:rPr>
          <w:rStyle w:val="42"/>
          <w:rFonts w:hint="eastAsia" w:ascii="宋体" w:hAnsi="宋体" w:eastAsia="宋体" w:cs="宋体"/>
          <w:color w:val="000000" w:themeColor="text1"/>
          <w14:textFill>
            <w14:solidFill>
              <w14:schemeClr w14:val="tx1"/>
            </w14:solidFill>
          </w14:textFill>
        </w:rPr>
      </w:pPr>
    </w:p>
    <w:p>
      <w:pPr>
        <w:pStyle w:val="34"/>
        <w:rPr>
          <w:rStyle w:val="42"/>
          <w:rFonts w:hint="eastAsia" w:ascii="宋体" w:hAnsi="宋体" w:eastAsia="宋体" w:cs="宋体"/>
          <w:color w:val="000000" w:themeColor="text1"/>
          <w14:textFill>
            <w14:solidFill>
              <w14:schemeClr w14:val="tx1"/>
            </w14:solidFill>
          </w14:textFill>
        </w:rPr>
      </w:pPr>
    </w:p>
    <w:p>
      <w:pPr>
        <w:pStyle w:val="34"/>
        <w:rPr>
          <w:rStyle w:val="42"/>
          <w:rFonts w:hint="eastAsia" w:ascii="宋体" w:hAnsi="宋体" w:eastAsia="宋体" w:cs="宋体"/>
          <w:color w:val="000000" w:themeColor="text1"/>
          <w14:textFill>
            <w14:solidFill>
              <w14:schemeClr w14:val="tx1"/>
            </w14:solidFill>
          </w14:textFill>
        </w:rPr>
      </w:pPr>
    </w:p>
    <w:p>
      <w:pPr>
        <w:pStyle w:val="34"/>
        <w:rPr>
          <w:rStyle w:val="42"/>
          <w:rFonts w:hint="eastAsia" w:ascii="宋体" w:hAnsi="宋体" w:eastAsia="宋体" w:cs="宋体"/>
          <w:color w:val="000000" w:themeColor="text1"/>
          <w14:textFill>
            <w14:solidFill>
              <w14:schemeClr w14:val="tx1"/>
            </w14:solidFill>
          </w14:textFill>
        </w:rPr>
      </w:pPr>
    </w:p>
    <w:p>
      <w:pPr>
        <w:pStyle w:val="33"/>
        <w:spacing w:before="0" w:after="0" w:line="240" w:lineRule="auto"/>
        <w:jc w:val="both"/>
        <w:rPr>
          <w:rStyle w:val="42"/>
          <w:rFonts w:hint="eastAsia" w:ascii="宋体" w:hAnsi="宋体" w:eastAsia="宋体" w:cs="宋体"/>
          <w:color w:val="000000" w:themeColor="text1"/>
          <w14:textFill>
            <w14:solidFill>
              <w14:schemeClr w14:val="tx1"/>
            </w14:solidFill>
          </w14:textFill>
        </w:rPr>
      </w:pPr>
    </w:p>
    <w:p>
      <w:pPr>
        <w:pStyle w:val="34"/>
        <w:rPr>
          <w:rFonts w:hint="eastAsia"/>
          <w:color w:val="000000" w:themeColor="text1"/>
          <w14:textFill>
            <w14:solidFill>
              <w14:schemeClr w14:val="tx1"/>
            </w14:solidFill>
          </w14:textFill>
        </w:rPr>
      </w:pPr>
    </w:p>
    <w:p>
      <w:pPr>
        <w:pStyle w:val="33"/>
        <w:spacing w:before="0" w:after="0" w:line="240" w:lineRule="auto"/>
        <w:rPr>
          <w:rStyle w:val="42"/>
          <w:rFonts w:hint="eastAsia" w:ascii="宋体" w:hAnsi="宋体" w:eastAsia="宋体" w:cs="宋体"/>
          <w:b w:val="0"/>
          <w:bCs w:val="0"/>
          <w:color w:val="000000" w:themeColor="text1"/>
          <w14:textFill>
            <w14:solidFill>
              <w14:schemeClr w14:val="tx1"/>
            </w14:solidFill>
          </w14:textFill>
        </w:rPr>
      </w:pPr>
      <w:r>
        <w:rPr>
          <w:rStyle w:val="42"/>
          <w:rFonts w:hint="eastAsia" w:ascii="宋体" w:hAnsi="宋体" w:eastAsia="宋体" w:cs="宋体"/>
          <w:color w:val="000000" w:themeColor="text1"/>
          <w14:textFill>
            <w14:solidFill>
              <w14:schemeClr w14:val="tx1"/>
            </w14:solidFill>
          </w14:textFill>
        </w:rPr>
        <w:t>第二章  投标人须知</w:t>
      </w:r>
    </w:p>
    <w:p>
      <w:pPr>
        <w:pStyle w:val="35"/>
        <w:snapToGrid w:val="0"/>
        <w:spacing w:before="0" w:after="0" w:line="360" w:lineRule="auto"/>
        <w:ind w:firstLine="482"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一、总则</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1.1 本次招标采取公开招标方式，本招标文件仅适用于招标公告中所述项目。</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2.2 满足本文件实质性条款的规定。</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4.1</w:t>
      </w:r>
      <w:r>
        <w:rPr>
          <w:rStyle w:val="42"/>
          <w:rFonts w:hint="eastAsia" w:ascii="宋体" w:hAnsi="宋体" w:eastAsia="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hint="eastAsia" w:ascii="宋体" w:hAnsi="宋体" w:eastAsia="宋体" w:cs="宋体"/>
          <w:color w:val="000000" w:themeColor="text1"/>
          <w:sz w:val="24"/>
          <w:szCs w:val="24"/>
          <w:highlight w:val="yellow"/>
          <w14:textFill>
            <w14:solidFill>
              <w14:schemeClr w14:val="tx1"/>
            </w14:solidFill>
          </w14:textFill>
        </w:rPr>
      </w:pPr>
      <w:r>
        <w:rPr>
          <w:rStyle w:val="42"/>
          <w:rFonts w:hint="eastAsia" w:ascii="宋体" w:hAnsi="宋体" w:eastAsia="宋体" w:cs="宋体"/>
          <w:color w:val="000000" w:themeColor="text1"/>
          <w:sz w:val="24"/>
          <w:szCs w:val="24"/>
          <w:highlight w:val="none"/>
          <w14:textFill>
            <w14:solidFill>
              <w14:schemeClr w14:val="tx1"/>
            </w14:solidFill>
          </w14:textFill>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5.1</w:t>
      </w:r>
      <w:r>
        <w:rPr>
          <w:rStyle w:val="42"/>
          <w:rFonts w:hint="eastAsia" w:ascii="宋体" w:hAnsi="宋体" w:eastAsia="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6.1 本招标文件由采购人或采购代理机构负责解释。</w:t>
      </w:r>
    </w:p>
    <w:p>
      <w:pPr>
        <w:pStyle w:val="35"/>
        <w:snapToGrid w:val="0"/>
        <w:spacing w:before="0" w:after="0" w:line="360" w:lineRule="auto"/>
        <w:ind w:firstLine="482"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二、招标文件</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7.1</w:t>
      </w:r>
      <w:r>
        <w:rPr>
          <w:rStyle w:val="42"/>
          <w:rFonts w:hint="eastAsia" w:ascii="宋体" w:hAnsi="宋体" w:eastAsia="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7.2</w:t>
      </w:r>
      <w:r>
        <w:rPr>
          <w:rStyle w:val="42"/>
          <w:rFonts w:hint="eastAsia" w:ascii="宋体" w:hAnsi="宋体" w:eastAsia="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8.1</w:t>
      </w:r>
      <w:r>
        <w:rPr>
          <w:rStyle w:val="42"/>
          <w:rFonts w:hint="eastAsia" w:ascii="宋体" w:hAnsi="宋体" w:eastAsia="宋体" w:cs="宋体"/>
          <w:color w:val="000000" w:themeColor="text1"/>
          <w:sz w:val="24"/>
          <w:szCs w:val="24"/>
          <w14:textFill>
            <w14:solidFill>
              <w14:schemeClr w14:val="tx1"/>
            </w14:solidFill>
          </w14:textFill>
        </w:rPr>
        <w:t xml:space="preserve"> 任何要求对招标文件进行询问的投标人，应在投标截止日期</w:t>
      </w:r>
      <w:r>
        <w:rPr>
          <w:rStyle w:val="42"/>
          <w:rFonts w:hint="eastAsia" w:ascii="宋体" w:hAnsi="宋体" w:eastAsia="宋体" w:cs="宋体"/>
          <w:b/>
          <w:color w:val="000000" w:themeColor="text1"/>
          <w:sz w:val="24"/>
          <w:szCs w:val="24"/>
          <w14:textFill>
            <w14:solidFill>
              <w14:schemeClr w14:val="tx1"/>
            </w14:solidFill>
          </w14:textFill>
        </w:rPr>
        <w:t>十日</w:t>
      </w:r>
      <w:r>
        <w:rPr>
          <w:rStyle w:val="42"/>
          <w:rFonts w:hint="eastAsia" w:ascii="宋体" w:hAnsi="宋体" w:eastAsia="宋体" w:cs="宋体"/>
          <w:color w:val="000000" w:themeColor="text1"/>
          <w:sz w:val="24"/>
          <w:szCs w:val="24"/>
          <w14:textFill>
            <w14:solidFill>
              <w14:schemeClr w14:val="tx1"/>
            </w14:solidFill>
          </w14:textFill>
        </w:rPr>
        <w:t>前按招标公告中的通讯地址，向采购人或采购代理机构提出。</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9.1</w:t>
      </w:r>
      <w:r>
        <w:rPr>
          <w:rStyle w:val="42"/>
          <w:rFonts w:hint="eastAsia" w:ascii="宋体" w:hAnsi="宋体" w:eastAsia="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9.2</w:t>
      </w:r>
      <w:r>
        <w:rPr>
          <w:rStyle w:val="42"/>
          <w:rFonts w:hint="eastAsia" w:ascii="宋体" w:hAnsi="宋体" w:eastAsia="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9.3</w:t>
      </w:r>
      <w:r>
        <w:rPr>
          <w:rStyle w:val="42"/>
          <w:rFonts w:hint="eastAsia" w:ascii="宋体" w:hAnsi="宋体" w:eastAsia="宋体" w:cs="宋体"/>
          <w:color w:val="000000" w:themeColor="text1"/>
          <w:sz w:val="24"/>
          <w:szCs w:val="24"/>
          <w14:textFill>
            <w14:solidFill>
              <w14:schemeClr w14:val="tx1"/>
            </w14:solidFill>
          </w14:textFill>
        </w:rPr>
        <w:t>招标文件的修改将在</w:t>
      </w:r>
      <w:r>
        <w:rPr>
          <w:rStyle w:val="42"/>
          <w:rFonts w:hint="eastAsia" w:ascii="宋体" w:hAnsi="宋体" w:cs="宋体"/>
          <w:bCs/>
          <w:color w:val="000000" w:themeColor="text1"/>
          <w:sz w:val="24"/>
          <w:szCs w:val="24"/>
          <w:lang w:eastAsia="zh-CN"/>
          <w14:textFill>
            <w14:solidFill>
              <w14:schemeClr w14:val="tx1"/>
            </w14:solidFill>
          </w14:textFill>
        </w:rPr>
        <w:t>江苏省政府采购网</w:t>
      </w:r>
      <w:r>
        <w:rPr>
          <w:rStyle w:val="42"/>
          <w:rFonts w:hint="eastAsia" w:ascii="宋体" w:hAnsi="宋体" w:eastAsia="宋体" w:cs="宋体"/>
          <w:bCs/>
          <w:color w:val="000000" w:themeColor="text1"/>
          <w:sz w:val="24"/>
          <w:szCs w:val="24"/>
          <w14:textFill>
            <w14:solidFill>
              <w14:schemeClr w14:val="tx1"/>
            </w14:solidFill>
          </w14:textFill>
        </w:rPr>
        <w:t>和盐城工业职业技术学院招标采购网</w:t>
      </w:r>
      <w:r>
        <w:rPr>
          <w:rStyle w:val="42"/>
          <w:rFonts w:hint="eastAsia" w:ascii="宋体" w:hAnsi="宋体" w:eastAsia="宋体" w:cs="宋体"/>
          <w:color w:val="000000" w:themeColor="text1"/>
          <w:sz w:val="24"/>
          <w:szCs w:val="24"/>
          <w14:textFill>
            <w14:solidFill>
              <w14:schemeClr w14:val="tx1"/>
            </w14:solidFill>
          </w14:textFill>
        </w:rPr>
        <w:t>公布，补充文件将作为招标文件的组成部分，并对投标人具有约束力。</w:t>
      </w:r>
    </w:p>
    <w:p>
      <w:pPr>
        <w:pStyle w:val="35"/>
        <w:snapToGrid w:val="0"/>
        <w:spacing w:before="0" w:after="0" w:line="360" w:lineRule="auto"/>
        <w:ind w:firstLine="482"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三、投标文件的编制</w:t>
      </w:r>
    </w:p>
    <w:p>
      <w:pPr>
        <w:pStyle w:val="36"/>
        <w:snapToGrid w:val="0"/>
        <w:spacing w:before="0" w:after="0"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10.1</w:t>
      </w:r>
      <w:r>
        <w:rPr>
          <w:rStyle w:val="42"/>
          <w:rFonts w:hint="eastAsia" w:ascii="宋体" w:hAnsi="宋体" w:eastAsia="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2"/>
          <w:rFonts w:hint="eastAsia" w:ascii="宋体" w:hAnsi="宋体" w:eastAsia="宋体" w:cs="宋体"/>
          <w:b/>
          <w:bCs/>
          <w:color w:val="000000" w:themeColor="text1"/>
          <w:sz w:val="24"/>
          <w:szCs w:val="24"/>
          <w14:textFill>
            <w14:solidFill>
              <w14:schemeClr w14:val="tx1"/>
            </w14:solidFill>
          </w14:textFill>
        </w:rPr>
        <w:t>简体中文</w:t>
      </w:r>
      <w:r>
        <w:rPr>
          <w:rStyle w:val="42"/>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10.2</w:t>
      </w:r>
      <w:r>
        <w:rPr>
          <w:rStyle w:val="42"/>
          <w:rFonts w:hint="eastAsia" w:ascii="宋体" w:hAnsi="宋体" w:eastAsia="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11、投标文件构成</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11.1</w:t>
      </w:r>
      <w:r>
        <w:rPr>
          <w:rStyle w:val="42"/>
          <w:rFonts w:hint="eastAsia" w:ascii="宋体" w:hAnsi="宋体" w:eastAsia="宋体" w:cs="宋体"/>
          <w:color w:val="000000" w:themeColor="text1"/>
          <w:sz w:val="24"/>
          <w:szCs w:val="24"/>
          <w14:textFill>
            <w14:solidFill>
              <w14:schemeClr w14:val="tx1"/>
            </w14:solidFill>
          </w14:textFill>
        </w:rPr>
        <w:t xml:space="preserve"> 投标人编写的投标文件应包括资信证明文件、投标函、开标一览表等部分；</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11.2投标人应将投标文件按顺序装订成册，并编制投标文件资料目录。</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2"/>
          <w:rFonts w:hint="eastAsia" w:ascii="宋体" w:hAnsi="宋体" w:eastAsia="宋体" w:cs="宋体"/>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13、供货一览表和投标配置与分项报价表</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13.1</w:t>
      </w:r>
      <w:r>
        <w:rPr>
          <w:rStyle w:val="42"/>
          <w:rFonts w:hint="eastAsia" w:ascii="宋体" w:hAnsi="宋体" w:eastAsia="宋体" w:cs="宋体"/>
          <w:color w:val="000000" w:themeColor="text1"/>
          <w:sz w:val="24"/>
          <w:szCs w:val="24"/>
          <w14:textFill>
            <w14:solidFill>
              <w14:schemeClr w14:val="tx1"/>
            </w14:solidFill>
          </w14:textFill>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13.2</w:t>
      </w:r>
      <w:r>
        <w:rPr>
          <w:rStyle w:val="42"/>
          <w:rFonts w:hint="eastAsia" w:ascii="宋体" w:hAnsi="宋体" w:eastAsia="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采购人需求的货物供应、安装，调试及有关技术服务等</w:t>
      </w:r>
      <w:r>
        <w:rPr>
          <w:rStyle w:val="42"/>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13.4</w:t>
      </w:r>
      <w:r>
        <w:rPr>
          <w:rStyle w:val="42"/>
          <w:rFonts w:hint="eastAsia" w:ascii="宋体" w:hAnsi="宋体" w:eastAsia="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13.5</w:t>
      </w:r>
      <w:r>
        <w:rPr>
          <w:rStyle w:val="42"/>
          <w:rFonts w:hint="eastAsia" w:ascii="宋体" w:hAnsi="宋体" w:eastAsia="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投标文件中的货物</w:t>
      </w:r>
      <w:r>
        <w:rPr>
          <w:rStyle w:val="42"/>
          <w:rFonts w:hint="eastAsia" w:ascii="宋体" w:hAnsi="宋体" w:eastAsia="宋体" w:cs="宋体"/>
          <w:color w:val="000000" w:themeColor="text1"/>
          <w:sz w:val="24"/>
          <w:szCs w:val="24"/>
          <w14:textFill>
            <w14:solidFill>
              <w14:schemeClr w14:val="tx1"/>
            </w14:solidFill>
          </w14:textFill>
        </w:rPr>
        <w:t>及服务</w:t>
      </w:r>
      <w:r>
        <w:rPr>
          <w:rStyle w:val="42"/>
          <w:rFonts w:hint="eastAsia" w:ascii="宋体" w:hAnsi="宋体" w:eastAsia="宋体" w:cs="宋体"/>
          <w:bCs/>
          <w:color w:val="000000" w:themeColor="text1"/>
          <w:sz w:val="24"/>
          <w:szCs w:val="24"/>
          <w14:textFill>
            <w14:solidFill>
              <w14:schemeClr w14:val="tx1"/>
            </w14:solidFill>
          </w14:textFill>
        </w:rPr>
        <w:t>单价和总价无特殊规定的采用人民币报价，以元为单位标注。</w:t>
      </w:r>
      <w:r>
        <w:rPr>
          <w:rStyle w:val="42"/>
          <w:rFonts w:hint="eastAsia" w:ascii="宋体" w:hAnsi="宋体" w:eastAsia="宋体" w:cs="宋体"/>
          <w:color w:val="000000" w:themeColor="text1"/>
          <w:sz w:val="24"/>
          <w:szCs w:val="24"/>
          <w14:textFill>
            <w14:solidFill>
              <w14:schemeClr w14:val="tx1"/>
            </w14:solidFill>
          </w14:textFill>
        </w:rPr>
        <w:t>招标文件中另有规定的按规定执行。</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13.6</w:t>
      </w:r>
      <w:r>
        <w:rPr>
          <w:rStyle w:val="42"/>
          <w:rFonts w:hint="eastAsia" w:ascii="宋体" w:hAnsi="宋体" w:eastAsia="宋体" w:cs="宋体"/>
          <w:bCs/>
          <w:color w:val="000000" w:themeColor="text1"/>
          <w:sz w:val="24"/>
          <w:szCs w:val="24"/>
          <w14:textFill>
            <w14:solidFill>
              <w14:schemeClr w14:val="tx1"/>
            </w14:solidFill>
          </w14:textFill>
        </w:rPr>
        <w:t xml:space="preserve"> 投标配置与分项报价表上的价格应按下列方式分开填写</w:t>
      </w:r>
      <w:r>
        <w:rPr>
          <w:rStyle w:val="42"/>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 xml:space="preserve">13.6.1 </w:t>
      </w:r>
      <w:r>
        <w:rPr>
          <w:rStyle w:val="42"/>
          <w:rFonts w:hint="eastAsia" w:ascii="宋体" w:hAnsi="宋体" w:eastAsia="宋体" w:cs="宋体"/>
          <w:color w:val="000000" w:themeColor="text1"/>
          <w:sz w:val="24"/>
          <w:szCs w:val="24"/>
          <w14:textFill>
            <w14:solidFill>
              <w14:schemeClr w14:val="tx1"/>
            </w14:solidFill>
          </w14:textFill>
        </w:rPr>
        <w:t>项目总价：包括</w:t>
      </w:r>
      <w:r>
        <w:rPr>
          <w:rStyle w:val="42"/>
          <w:rFonts w:hint="eastAsia" w:ascii="宋体" w:hAnsi="宋体" w:eastAsia="宋体" w:cs="宋体"/>
          <w:bCs/>
          <w:color w:val="000000" w:themeColor="text1"/>
          <w:sz w:val="24"/>
          <w:szCs w:val="24"/>
          <w14:textFill>
            <w14:solidFill>
              <w14:schemeClr w14:val="tx1"/>
            </w14:solidFill>
          </w14:textFill>
        </w:rPr>
        <w:t>买方需求的货物价格</w:t>
      </w:r>
      <w:r>
        <w:rPr>
          <w:rStyle w:val="42"/>
          <w:rFonts w:hint="eastAsia" w:ascii="宋体" w:hAnsi="宋体" w:eastAsia="宋体" w:cs="宋体"/>
          <w:color w:val="000000" w:themeColor="text1"/>
          <w:sz w:val="24"/>
          <w:szCs w:val="24"/>
          <w14:textFill>
            <w14:solidFill>
              <w14:schemeClr w14:val="tx1"/>
            </w14:solidFill>
          </w14:textFill>
        </w:rPr>
        <w:t>、</w:t>
      </w:r>
      <w:r>
        <w:rPr>
          <w:rStyle w:val="42"/>
          <w:rFonts w:hint="eastAsia" w:ascii="宋体" w:hAnsi="宋体" w:eastAsia="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Style w:val="42"/>
          <w:rFonts w:hint="eastAsia" w:ascii="宋体" w:hAnsi="宋体" w:eastAsia="宋体" w:cs="宋体"/>
          <w:color w:val="000000" w:themeColor="text1"/>
          <w:sz w:val="24"/>
          <w:szCs w:val="24"/>
          <w14:textFill>
            <w14:solidFill>
              <w14:schemeClr w14:val="tx1"/>
            </w14:solidFill>
          </w14:textFill>
        </w:rPr>
        <w:t>相关税金费用</w:t>
      </w:r>
      <w:r>
        <w:rPr>
          <w:rStyle w:val="42"/>
          <w:rFonts w:hint="eastAsia" w:ascii="宋体" w:hAnsi="宋体" w:eastAsia="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13.6.2</w:t>
      </w:r>
      <w:r>
        <w:rPr>
          <w:rStyle w:val="42"/>
          <w:rFonts w:hint="eastAsia" w:ascii="宋体" w:hAnsi="宋体" w:eastAsia="宋体" w:cs="宋体"/>
          <w:bCs/>
          <w:color w:val="000000" w:themeColor="text1"/>
          <w:sz w:val="24"/>
          <w:szCs w:val="24"/>
          <w14:textFill>
            <w14:solidFill>
              <w14:schemeClr w14:val="tx1"/>
            </w14:solidFill>
          </w14:textFill>
        </w:rPr>
        <w:t>项目单价按投标配置及分项报价表中要求填报。</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14</w:t>
      </w:r>
      <w:r>
        <w:rPr>
          <w:rStyle w:val="42"/>
          <w:rFonts w:hint="eastAsia" w:ascii="宋体" w:hAnsi="宋体" w:eastAsia="宋体" w:cs="宋体"/>
          <w:b/>
          <w:bCs/>
          <w:color w:val="000000" w:themeColor="text1"/>
          <w:sz w:val="24"/>
          <w:szCs w:val="24"/>
          <w14:textFill>
            <w14:solidFill>
              <w14:schemeClr w14:val="tx1"/>
            </w14:solidFill>
          </w14:textFill>
        </w:rPr>
        <w:t>、</w:t>
      </w:r>
      <w:r>
        <w:rPr>
          <w:rStyle w:val="42"/>
          <w:rFonts w:hint="eastAsia" w:ascii="宋体" w:hAnsi="宋体" w:eastAsia="宋体" w:cs="宋体"/>
          <w:color w:val="000000" w:themeColor="text1"/>
          <w:sz w:val="24"/>
          <w:szCs w:val="24"/>
          <w14:textFill>
            <w14:solidFill>
              <w14:schemeClr w14:val="tx1"/>
            </w14:solidFill>
          </w14:textFill>
        </w:rPr>
        <w:t>技术参数响应及偏离表、商务条款响应及偏离表及投标货物说明</w:t>
      </w:r>
    </w:p>
    <w:p>
      <w:pPr>
        <w:snapToGrid w:val="0"/>
        <w:spacing w:line="360" w:lineRule="auto"/>
        <w:ind w:firstLine="480" w:firstLineChars="200"/>
        <w:rPr>
          <w:rStyle w:val="42"/>
          <w:rFonts w:hint="eastAsia" w:ascii="宋体" w:hAnsi="宋体" w:eastAsia="宋体" w:cs="宋体"/>
          <w:color w:val="000000" w:themeColor="text1"/>
          <w:sz w:val="24"/>
          <w:szCs w:val="24"/>
          <w:lang w:val="zh-CN"/>
          <w14:textFill>
            <w14:solidFill>
              <w14:schemeClr w14:val="tx1"/>
            </w14:solidFill>
          </w14:textFill>
        </w:rPr>
      </w:pPr>
      <w:r>
        <w:rPr>
          <w:rStyle w:val="42"/>
          <w:rFonts w:hint="eastAsia" w:ascii="宋体" w:hAnsi="宋体" w:eastAsia="宋体" w:cs="宋体"/>
          <w:bCs/>
          <w:color w:val="000000" w:themeColor="text1"/>
          <w:sz w:val="24"/>
          <w:szCs w:val="24"/>
          <w:lang w:val="zh-CN"/>
          <w14:textFill>
            <w14:solidFill>
              <w14:schemeClr w14:val="tx1"/>
            </w14:solidFill>
          </w14:textFill>
        </w:rPr>
        <w:t>14.1</w:t>
      </w:r>
      <w:r>
        <w:rPr>
          <w:rStyle w:val="42"/>
          <w:rFonts w:hint="eastAsia" w:ascii="宋体" w:hAnsi="宋体" w:eastAsia="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hint="eastAsia" w:ascii="宋体" w:hAnsi="宋体" w:eastAsia="宋体" w:cs="宋体"/>
          <w:color w:val="000000" w:themeColor="text1"/>
          <w:sz w:val="24"/>
          <w:szCs w:val="24"/>
          <w:lang w:val="zh-CN"/>
          <w14:textFill>
            <w14:solidFill>
              <w14:schemeClr w14:val="tx1"/>
            </w14:solidFill>
          </w14:textFill>
        </w:rPr>
      </w:pPr>
      <w:r>
        <w:rPr>
          <w:rStyle w:val="42"/>
          <w:rFonts w:hint="eastAsia" w:ascii="宋体" w:hAnsi="宋体" w:eastAsia="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2"/>
          <w:rFonts w:hint="eastAsia" w:ascii="宋体" w:hAnsi="宋体" w:eastAsia="宋体" w:cs="宋体"/>
          <w:color w:val="000000" w:themeColor="text1"/>
          <w:sz w:val="24"/>
          <w:szCs w:val="24"/>
          <w:lang w:val="zh-CN"/>
          <w14:textFill>
            <w14:solidFill>
              <w14:schemeClr w14:val="tx1"/>
            </w14:solidFill>
          </w14:textFill>
        </w:rPr>
      </w:pPr>
      <w:r>
        <w:rPr>
          <w:rStyle w:val="42"/>
          <w:rFonts w:hint="eastAsia" w:ascii="宋体" w:hAnsi="宋体" w:eastAsia="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2"/>
          <w:rFonts w:hint="eastAsia" w:ascii="宋体" w:hAnsi="宋体" w:eastAsia="宋体" w:cs="宋体"/>
          <w:color w:val="000000" w:themeColor="text1"/>
          <w:sz w:val="24"/>
          <w:szCs w:val="24"/>
          <w:lang w:val="zh-CN"/>
          <w14:textFill>
            <w14:solidFill>
              <w14:schemeClr w14:val="tx1"/>
            </w14:solidFill>
          </w14:textFill>
        </w:rPr>
      </w:pPr>
      <w:r>
        <w:rPr>
          <w:rStyle w:val="42"/>
          <w:rFonts w:hint="eastAsia" w:ascii="宋体" w:hAnsi="宋体" w:eastAsia="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2"/>
          <w:rFonts w:hint="eastAsia" w:ascii="宋体" w:hAnsi="宋体" w:eastAsia="宋体" w:cs="宋体"/>
          <w:color w:val="000000" w:themeColor="text1"/>
          <w:sz w:val="24"/>
          <w:szCs w:val="24"/>
          <w:lang w:val="zh-CN"/>
          <w14:textFill>
            <w14:solidFill>
              <w14:schemeClr w14:val="tx1"/>
            </w14:solidFill>
          </w14:textFill>
        </w:rPr>
      </w:pPr>
      <w:r>
        <w:rPr>
          <w:rStyle w:val="42"/>
          <w:rFonts w:hint="eastAsia" w:ascii="宋体" w:hAnsi="宋体" w:eastAsia="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2"/>
          <w:rFonts w:hint="eastAsia" w:ascii="宋体" w:hAnsi="宋体" w:eastAsia="宋体" w:cs="宋体"/>
          <w:color w:val="000000" w:themeColor="text1"/>
          <w:sz w:val="24"/>
          <w:szCs w:val="24"/>
          <w:lang w:val="zh-CN"/>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w:t>
      </w:r>
      <w:r>
        <w:rPr>
          <w:rStyle w:val="42"/>
          <w:rFonts w:hint="eastAsia" w:ascii="宋体" w:hAnsi="宋体" w:eastAsia="宋体" w:cs="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2"/>
          <w:rFonts w:hint="eastAsia" w:ascii="宋体" w:hAnsi="宋体" w:eastAsia="宋体" w:cs="宋体"/>
          <w:color w:val="000000" w:themeColor="text1"/>
          <w:sz w:val="24"/>
          <w:szCs w:val="24"/>
          <w:lang w:val="zh-CN"/>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15.1</w:t>
      </w:r>
      <w:r>
        <w:rPr>
          <w:rStyle w:val="42"/>
          <w:rFonts w:hint="eastAsia" w:ascii="宋体" w:hAnsi="宋体" w:eastAsia="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15.2</w:t>
      </w:r>
      <w:r>
        <w:rPr>
          <w:rStyle w:val="42"/>
          <w:rFonts w:hint="eastAsia" w:ascii="宋体" w:hAnsi="宋体" w:eastAsia="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16.1</w:t>
      </w:r>
      <w:r>
        <w:rPr>
          <w:rStyle w:val="42"/>
          <w:rFonts w:hint="eastAsia" w:ascii="宋体" w:hAnsi="宋体" w:eastAsia="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2"/>
          <w:rFonts w:hint="eastAsia" w:ascii="宋体" w:hAnsi="宋体" w:eastAsia="宋体" w:cs="宋体"/>
          <w:color w:val="000000" w:themeColor="text1"/>
          <w:sz w:val="24"/>
          <w:szCs w:val="24"/>
          <w14:textFill>
            <w14:solidFill>
              <w14:schemeClr w14:val="tx1"/>
            </w14:solidFill>
          </w14:textFill>
        </w:rPr>
        <w:t>不作为无效投标处理</w:t>
      </w:r>
      <w:r>
        <w:rPr>
          <w:rStyle w:val="42"/>
          <w:rFonts w:hint="eastAsia" w:ascii="宋体" w:hAnsi="宋体" w:eastAsia="宋体" w:cs="宋体"/>
          <w:bCs/>
          <w:color w:val="000000" w:themeColor="text1"/>
          <w:sz w:val="24"/>
          <w:szCs w:val="24"/>
          <w14:textFill>
            <w14:solidFill>
              <w14:schemeClr w14:val="tx1"/>
            </w14:solidFill>
          </w14:textFill>
        </w:rPr>
        <w:t>，但评标时按开标一览表中价格为准</w:t>
      </w:r>
      <w:r>
        <w:rPr>
          <w:rStyle w:val="42"/>
          <w:rFonts w:hint="eastAsia" w:ascii="宋体" w:hAnsi="宋体" w:eastAsia="宋体" w:cs="宋体"/>
          <w:b/>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17.1</w:t>
      </w:r>
      <w:r>
        <w:rPr>
          <w:rStyle w:val="42"/>
          <w:rFonts w:hint="eastAsia" w:ascii="宋体" w:hAnsi="宋体" w:eastAsia="宋体" w:cs="宋体"/>
          <w:bCs/>
          <w:color w:val="000000" w:themeColor="text1"/>
          <w:sz w:val="24"/>
          <w:szCs w:val="24"/>
          <w14:textFill>
            <w14:solidFill>
              <w14:schemeClr w14:val="tx1"/>
            </w14:solidFill>
          </w14:textFill>
        </w:rPr>
        <w:t xml:space="preserve"> 投标有效期为采购人或采购代理机构规定的开标之日后</w:t>
      </w:r>
      <w:r>
        <w:rPr>
          <w:rStyle w:val="42"/>
          <w:rFonts w:hint="eastAsia" w:ascii="宋体" w:hAnsi="宋体" w:eastAsia="宋体" w:cs="宋体"/>
          <w:b/>
          <w:color w:val="000000" w:themeColor="text1"/>
          <w:sz w:val="24"/>
          <w:szCs w:val="24"/>
          <w:u w:val="single" w:color="000000"/>
          <w14:textFill>
            <w14:solidFill>
              <w14:schemeClr w14:val="tx1"/>
            </w14:solidFill>
          </w14:textFill>
        </w:rPr>
        <w:t>六十（60）天</w:t>
      </w:r>
      <w:r>
        <w:rPr>
          <w:rStyle w:val="42"/>
          <w:rFonts w:hint="eastAsia" w:ascii="宋体" w:hAnsi="宋体" w:eastAsia="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17.2</w:t>
      </w:r>
      <w:r>
        <w:rPr>
          <w:rStyle w:val="42"/>
          <w:rFonts w:hint="eastAsia" w:ascii="宋体" w:hAnsi="宋体" w:eastAsia="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eastAsia="宋体" w:cs="宋体"/>
          <w:color w:val="000000" w:themeColor="text1"/>
          <w:sz w:val="24"/>
          <w:szCs w:val="24"/>
          <w14:textFill>
            <w14:solidFill>
              <w14:schemeClr w14:val="tx1"/>
            </w14:solidFill>
          </w14:textFill>
        </w:rPr>
        <w:t>。</w:t>
      </w:r>
      <w:r>
        <w:rPr>
          <w:rStyle w:val="42"/>
          <w:rFonts w:hint="eastAsia" w:ascii="宋体" w:hAnsi="宋体" w:eastAsia="宋体" w:cs="宋体"/>
          <w:bCs/>
          <w:color w:val="000000" w:themeColor="text1"/>
          <w:sz w:val="24"/>
          <w:szCs w:val="24"/>
          <w14:textFill>
            <w14:solidFill>
              <w14:schemeClr w14:val="tx1"/>
            </w14:solidFill>
          </w14:textFill>
        </w:rPr>
        <w:t>同意延长投标有效期的投标人既不能要求也不允许修改其投标文件。</w:t>
      </w:r>
      <w:r>
        <w:rPr>
          <w:rStyle w:val="42"/>
          <w:rFonts w:hint="eastAsia" w:ascii="宋体" w:hAnsi="宋体" w:eastAsia="宋体" w:cs="宋体"/>
          <w:color w:val="000000" w:themeColor="text1"/>
          <w:sz w:val="24"/>
          <w:szCs w:val="24"/>
          <w14:textFill>
            <w14:solidFill>
              <w14:schemeClr w14:val="tx1"/>
            </w14:solidFill>
          </w14:textFill>
        </w:rPr>
        <w:t>受投标有效期约束的所有权利与义务均延长至新的有效期</w:t>
      </w:r>
      <w:r>
        <w:rPr>
          <w:rStyle w:val="42"/>
          <w:rFonts w:hint="eastAsia" w:ascii="宋体" w:hAnsi="宋体" w:eastAsia="宋体" w:cs="宋体"/>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18.1</w:t>
      </w:r>
      <w:r>
        <w:rPr>
          <w:rStyle w:val="42"/>
          <w:rFonts w:hint="eastAsia" w:ascii="宋体" w:hAnsi="宋体" w:eastAsia="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18.2投标文件正本中，</w:t>
      </w:r>
      <w:r>
        <w:rPr>
          <w:rStyle w:val="42"/>
          <w:rFonts w:hint="eastAsia" w:ascii="宋体" w:hAnsi="宋体" w:eastAsia="宋体" w:cs="宋体"/>
          <w:bCs/>
          <w:color w:val="000000" w:themeColor="text1"/>
          <w:sz w:val="24"/>
          <w:szCs w:val="24"/>
          <w14:textFill>
            <w14:solidFill>
              <w14:schemeClr w14:val="tx1"/>
            </w14:solidFill>
          </w14:textFill>
        </w:rPr>
        <w:t>招标文件要求必须提供原件的按照要求提供，文</w:t>
      </w:r>
      <w:r>
        <w:rPr>
          <w:rStyle w:val="42"/>
          <w:rFonts w:hint="eastAsia" w:ascii="宋体" w:hAnsi="宋体" w:eastAsia="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18.3</w:t>
      </w:r>
      <w:r>
        <w:rPr>
          <w:rStyle w:val="42"/>
          <w:rFonts w:hint="eastAsia" w:ascii="宋体" w:hAnsi="宋体" w:eastAsia="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四、投标文件的递交</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19.1</w:t>
      </w:r>
      <w:r>
        <w:rPr>
          <w:rStyle w:val="42"/>
          <w:rFonts w:hint="eastAsia" w:ascii="宋体" w:hAnsi="宋体" w:eastAsia="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19.2</w:t>
      </w:r>
      <w:r>
        <w:rPr>
          <w:rStyle w:val="42"/>
          <w:rFonts w:hint="eastAsia" w:ascii="宋体" w:hAnsi="宋体" w:eastAsia="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19.2.3</w:t>
      </w:r>
      <w:r>
        <w:rPr>
          <w:rStyle w:val="42"/>
          <w:rFonts w:hint="eastAsia" w:ascii="宋体" w:hAnsi="宋体" w:eastAsia="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20.1</w:t>
      </w:r>
      <w:r>
        <w:rPr>
          <w:rStyle w:val="42"/>
          <w:rFonts w:hint="eastAsia" w:ascii="宋体" w:hAnsi="宋体" w:eastAsia="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20.2</w:t>
      </w:r>
      <w:r>
        <w:rPr>
          <w:rStyle w:val="42"/>
          <w:rFonts w:hint="eastAsia" w:ascii="宋体" w:hAnsi="宋体" w:eastAsia="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21.1</w:t>
      </w:r>
      <w:r>
        <w:rPr>
          <w:rStyle w:val="42"/>
          <w:rFonts w:hint="eastAsia" w:ascii="宋体" w:hAnsi="宋体" w:eastAsia="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22.1</w:t>
      </w:r>
      <w:r>
        <w:rPr>
          <w:rStyle w:val="42"/>
          <w:rFonts w:hint="eastAsia" w:ascii="宋体" w:hAnsi="宋体" w:eastAsia="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2"/>
          <w:rFonts w:hint="eastAsia" w:ascii="宋体" w:hAnsi="宋体" w:eastAsia="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22.2</w:t>
      </w:r>
      <w:r>
        <w:rPr>
          <w:rStyle w:val="42"/>
          <w:rFonts w:hint="eastAsia" w:ascii="宋体" w:hAnsi="宋体" w:eastAsia="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2"/>
          <w:rFonts w:hint="eastAsia" w:ascii="宋体" w:hAnsi="宋体" w:eastAsia="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22.3</w:t>
      </w:r>
      <w:r>
        <w:rPr>
          <w:rStyle w:val="42"/>
          <w:rFonts w:hint="eastAsia" w:ascii="宋体" w:hAnsi="宋体" w:eastAsia="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22.4</w:t>
      </w:r>
      <w:r>
        <w:rPr>
          <w:rStyle w:val="42"/>
          <w:rFonts w:hint="eastAsia" w:ascii="宋体" w:hAnsi="宋体" w:eastAsia="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五、开标与评标</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23.1</w:t>
      </w:r>
      <w:r>
        <w:rPr>
          <w:rStyle w:val="42"/>
          <w:rFonts w:hint="eastAsia" w:ascii="宋体" w:hAnsi="宋体" w:eastAsia="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2"/>
          <w:rFonts w:hint="eastAsia" w:ascii="宋体" w:hAnsi="宋体" w:eastAsia="宋体" w:cs="宋体"/>
          <w:color w:val="000000" w:themeColor="text1"/>
          <w:sz w:val="24"/>
          <w:szCs w:val="24"/>
          <w14:textFill>
            <w14:solidFill>
              <w14:schemeClr w14:val="tx1"/>
            </w14:solidFill>
          </w14:textFill>
        </w:rPr>
        <w:t>。投标人应委派携带有效证件的代表准时参加，参加开标的代表需签名以证明其出席。</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23.2</w:t>
      </w:r>
      <w:r>
        <w:rPr>
          <w:rStyle w:val="42"/>
          <w:rFonts w:hint="eastAsia" w:ascii="宋体" w:hAnsi="宋体" w:eastAsia="宋体" w:cs="宋体"/>
          <w:color w:val="000000" w:themeColor="text1"/>
          <w:sz w:val="24"/>
          <w:szCs w:val="24"/>
          <w14:textFill>
            <w14:solidFill>
              <w14:schemeClr w14:val="tx1"/>
            </w14:solidFill>
          </w14:textFill>
        </w:rPr>
        <w:t>开标仪式由采购人或采购代理机构组织，采购人代表</w:t>
      </w:r>
      <w:r>
        <w:rPr>
          <w:rStyle w:val="42"/>
          <w:rFonts w:hint="eastAsia" w:ascii="宋体" w:hAnsi="宋体" w:eastAsia="宋体" w:cs="宋体"/>
          <w:b/>
          <w:color w:val="000000" w:themeColor="text1"/>
          <w:sz w:val="24"/>
          <w:szCs w:val="24"/>
          <w14:textFill>
            <w14:solidFill>
              <w14:schemeClr w14:val="tx1"/>
            </w14:solidFill>
          </w14:textFill>
        </w:rPr>
        <w:t>(需提供单位授权函)</w:t>
      </w:r>
      <w:r>
        <w:rPr>
          <w:rStyle w:val="42"/>
          <w:rFonts w:hint="eastAsia" w:ascii="宋体" w:hAnsi="宋体" w:eastAsia="宋体" w:cs="宋体"/>
          <w:color w:val="000000" w:themeColor="text1"/>
          <w:sz w:val="24"/>
          <w:szCs w:val="24"/>
          <w14:textFill>
            <w14:solidFill>
              <w14:schemeClr w14:val="tx1"/>
            </w14:solidFill>
          </w14:textFill>
        </w:rPr>
        <w:t>、监管代表、投标人代表等参加。</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23.3</w:t>
      </w:r>
      <w:r>
        <w:rPr>
          <w:rStyle w:val="42"/>
          <w:rFonts w:hint="eastAsia" w:ascii="宋体" w:hAnsi="宋体" w:eastAsia="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23.6 投标人在报价时不允许采用选择性报价，否则将被视为无效投标。</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24、资格审查</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24.1</w:t>
      </w:r>
      <w:r>
        <w:rPr>
          <w:rStyle w:val="42"/>
          <w:rFonts w:hint="eastAsia" w:ascii="宋体" w:hAnsi="宋体" w:eastAsia="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2"/>
          <w:rFonts w:hint="eastAsia"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合格投标人不足3家的，不得评标。</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2"/>
          <w:rFonts w:hint="eastAsia" w:ascii="宋体" w:hAnsi="宋体" w:eastAsia="宋体" w:cs="宋体"/>
          <w:b/>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25.1资格审查通过后，采购人将组织评标委员会（以下简称评委会）进行评标。</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25.3评委会独立工作，负责评审所有投标文件并确定中标候选人。</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26、评标过程的保密与公正</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26.1</w:t>
      </w:r>
      <w:r>
        <w:rPr>
          <w:rStyle w:val="42"/>
          <w:rFonts w:hint="eastAsia" w:ascii="宋体" w:hAnsi="宋体" w:eastAsia="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26.3在评标期间，采购人或采购代理机构将设专门人员与投标人联系。</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14:textFill>
            <w14:solidFill>
              <w14:schemeClr w14:val="tx1"/>
            </w14:solidFill>
          </w14:textFill>
        </w:rPr>
      </w:pPr>
      <w:r>
        <w:rPr>
          <w:rStyle w:val="42"/>
          <w:rFonts w:hint="eastAsia" w:ascii="宋体" w:hAnsi="宋体" w:eastAsia="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28.1</w:t>
      </w:r>
      <w:r>
        <w:rPr>
          <w:rStyle w:val="42"/>
          <w:rFonts w:hint="eastAsia" w:ascii="宋体" w:hAnsi="宋体" w:eastAsia="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eastAsia="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28.3</w:t>
      </w:r>
      <w:r>
        <w:rPr>
          <w:rStyle w:val="42"/>
          <w:rFonts w:hint="eastAsia" w:ascii="宋体" w:hAnsi="宋体" w:eastAsia="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28.4</w:t>
      </w:r>
      <w:r>
        <w:rPr>
          <w:rStyle w:val="42"/>
          <w:rFonts w:hint="eastAsia" w:ascii="宋体" w:hAnsi="宋体" w:eastAsia="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28.5</w:t>
      </w:r>
      <w:r>
        <w:rPr>
          <w:rStyle w:val="42"/>
          <w:rFonts w:hint="eastAsia" w:ascii="宋体" w:hAnsi="宋体" w:eastAsia="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28.6</w:t>
      </w:r>
      <w:r>
        <w:rPr>
          <w:rStyle w:val="42"/>
          <w:rFonts w:hint="eastAsia" w:ascii="宋体" w:hAnsi="宋体" w:eastAsia="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28.7</w:t>
      </w:r>
      <w:r>
        <w:rPr>
          <w:rStyle w:val="42"/>
          <w:rFonts w:hint="eastAsia" w:ascii="宋体" w:hAnsi="宋体" w:eastAsia="宋体" w:cs="宋体"/>
          <w:b/>
          <w:color w:val="000000" w:themeColor="text1"/>
          <w:sz w:val="24"/>
          <w:szCs w:val="24"/>
          <w14:textFill>
            <w14:solidFill>
              <w14:schemeClr w14:val="tx1"/>
            </w14:solidFill>
          </w14:textFill>
        </w:rPr>
        <w:t>采用最低评标价法的采购项目，</w:t>
      </w:r>
      <w:r>
        <w:rPr>
          <w:rStyle w:val="42"/>
          <w:rFonts w:hint="eastAsia" w:ascii="宋体" w:hAnsi="宋体" w:eastAsia="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
          <w:color w:val="000000" w:themeColor="text1"/>
          <w:sz w:val="24"/>
          <w:szCs w:val="24"/>
          <w14:textFill>
            <w14:solidFill>
              <w14:schemeClr w14:val="tx1"/>
            </w14:solidFill>
          </w14:textFill>
        </w:rPr>
        <w:t>使用综合评分法的采购项目，</w:t>
      </w:r>
      <w:r>
        <w:rPr>
          <w:rStyle w:val="42"/>
          <w:rFonts w:hint="eastAsia" w:ascii="宋体" w:hAnsi="宋体" w:eastAsia="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
          <w:color w:val="000000" w:themeColor="text1"/>
          <w:sz w:val="24"/>
          <w:szCs w:val="24"/>
          <w14:textFill>
            <w14:solidFill>
              <w14:schemeClr w14:val="tx1"/>
            </w14:solidFill>
          </w14:textFill>
        </w:rPr>
        <w:t>非单一产品采购项目，</w:t>
      </w:r>
      <w:r>
        <w:rPr>
          <w:rStyle w:val="42"/>
          <w:rFonts w:hint="eastAsia" w:ascii="宋体" w:hAnsi="宋体" w:eastAsia="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hint="eastAsia" w:ascii="宋体" w:hAnsi="宋体" w:eastAsia="宋体" w:cs="宋体"/>
          <w:b w:val="0"/>
          <w:bCs/>
          <w:color w:val="000000" w:themeColor="text1"/>
          <w:sz w:val="24"/>
          <w:szCs w:val="24"/>
          <w:highlight w:val="yellow"/>
          <w14:textFill>
            <w14:solidFill>
              <w14:schemeClr w14:val="tx1"/>
            </w14:solidFill>
          </w14:textFill>
        </w:rPr>
      </w:pPr>
      <w:r>
        <w:rPr>
          <w:rStyle w:val="42"/>
          <w:rFonts w:hint="eastAsia" w:ascii="宋体" w:hAnsi="宋体" w:eastAsia="宋体" w:cs="宋体"/>
          <w:b w:val="0"/>
          <w:bCs/>
          <w:color w:val="000000" w:themeColor="text1"/>
          <w:sz w:val="24"/>
          <w:szCs w:val="24"/>
          <w:highlight w:val="yellow"/>
          <w14:textFill>
            <w14:solidFill>
              <w14:schemeClr w14:val="tx1"/>
            </w14:solidFill>
          </w14:textFill>
        </w:rPr>
        <w:t>29、无效投标条款和废标条款</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29.1.1未按要求交纳投标保证金的</w:t>
      </w:r>
      <w:r>
        <w:rPr>
          <w:rStyle w:val="42"/>
          <w:rFonts w:hint="eastAsia" w:ascii="宋体" w:hAnsi="宋体" w:cs="宋体"/>
          <w:bCs/>
          <w:color w:val="000000" w:themeColor="text1"/>
          <w:sz w:val="24"/>
          <w:szCs w:val="24"/>
          <w:lang w:eastAsia="zh-CN"/>
          <w14:textFill>
            <w14:solidFill>
              <w14:schemeClr w14:val="tx1"/>
            </w14:solidFill>
          </w14:textFill>
        </w:rPr>
        <w:t>（</w:t>
      </w:r>
      <w:r>
        <w:rPr>
          <w:rStyle w:val="42"/>
          <w:rFonts w:hint="eastAsia" w:ascii="宋体" w:hAnsi="宋体" w:cs="宋体"/>
          <w:bCs/>
          <w:color w:val="000000" w:themeColor="text1"/>
          <w:sz w:val="24"/>
          <w:szCs w:val="24"/>
          <w:lang w:val="en-US" w:eastAsia="zh-CN"/>
          <w14:textFill>
            <w14:solidFill>
              <w14:schemeClr w14:val="tx1"/>
            </w14:solidFill>
          </w14:textFill>
        </w:rPr>
        <w:t>本项目不需要）</w:t>
      </w:r>
      <w:r>
        <w:rPr>
          <w:rStyle w:val="42"/>
          <w:rFonts w:hint="eastAsia" w:ascii="宋体" w:hAnsi="宋体" w:eastAsia="宋体" w:cs="宋体"/>
          <w:bCs/>
          <w:color w:val="000000" w:themeColor="text1"/>
          <w:sz w:val="24"/>
          <w:szCs w:val="24"/>
          <w14:textFill>
            <w14:solidFill>
              <w14:schemeClr w14:val="tx1"/>
            </w14:solidFill>
          </w14:textFill>
        </w:rPr>
        <w:t>；</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2"/>
          <w:rFonts w:hint="eastAsia" w:ascii="宋体" w:hAnsi="宋体" w:eastAsia="宋体" w:cs="宋体"/>
          <w:bCs/>
          <w:i/>
          <w:color w:val="000000" w:themeColor="text1"/>
          <w:sz w:val="24"/>
          <w:szCs w:val="24"/>
          <w:u w:val="single" w:color="000000"/>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highlight w:val="yellow"/>
          <w14:textFill>
            <w14:solidFill>
              <w14:schemeClr w14:val="tx1"/>
            </w14:solidFill>
          </w14:textFill>
        </w:rPr>
        <w:t>29.2废标条款</w:t>
      </w:r>
      <w:r>
        <w:rPr>
          <w:rStyle w:val="42"/>
          <w:rFonts w:hint="eastAsia" w:ascii="宋体" w:hAnsi="宋体" w:eastAsia="宋体" w:cs="宋体"/>
          <w:bCs/>
          <w:color w:val="000000" w:themeColor="text1"/>
          <w:sz w:val="24"/>
          <w:szCs w:val="24"/>
          <w14:textFill>
            <w14:solidFill>
              <w14:schemeClr w14:val="tx1"/>
            </w14:solidFill>
          </w14:textFill>
        </w:rPr>
        <w:t xml:space="preserve">：                                                                                                                                                                                                                                                                                                                                                                                                                                                                                                                                                                                                                                                                                                                                                                                                                                                                                                                                                                                                                                                                                                                                                                                                                                                                                                                                                                                                                                                                         </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2"/>
          <w:rFonts w:hint="eastAsia" w:ascii="宋体" w:hAnsi="宋体" w:eastAsia="宋体" w:cs="宋体"/>
          <w:bCs/>
          <w:color w:val="000000" w:themeColor="text1"/>
          <w:sz w:val="24"/>
          <w:szCs w:val="24"/>
          <w:highlight w:val="yellow"/>
          <w14:textFill>
            <w14:solidFill>
              <w14:schemeClr w14:val="tx1"/>
            </w14:solidFill>
          </w14:textFill>
        </w:rPr>
      </w:pPr>
      <w:r>
        <w:rPr>
          <w:rStyle w:val="42"/>
          <w:rFonts w:hint="eastAsia" w:ascii="宋体" w:hAnsi="宋体" w:eastAsia="宋体" w:cs="宋体"/>
          <w:bCs/>
          <w:color w:val="000000" w:themeColor="text1"/>
          <w:sz w:val="24"/>
          <w:szCs w:val="24"/>
          <w:highlight w:val="yellow"/>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六、定标</w:t>
      </w:r>
    </w:p>
    <w:p>
      <w:pPr>
        <w:pStyle w:val="36"/>
        <w:snapToGrid w:val="0"/>
        <w:spacing w:before="0" w:after="0" w:line="360" w:lineRule="auto"/>
        <w:ind w:firstLine="480" w:firstLineChars="200"/>
        <w:rPr>
          <w:rStyle w:val="42"/>
          <w:rFonts w:hint="eastAsia" w:ascii="宋体" w:hAnsi="宋体" w:eastAsia="宋体" w:cs="宋体"/>
          <w:b w:val="0"/>
          <w:color w:val="000000" w:themeColor="text1"/>
          <w:sz w:val="24"/>
          <w:szCs w:val="24"/>
          <w14:textFill>
            <w14:solidFill>
              <w14:schemeClr w14:val="tx1"/>
            </w14:solidFill>
          </w14:textFill>
        </w:rPr>
      </w:pPr>
      <w:r>
        <w:rPr>
          <w:rStyle w:val="42"/>
          <w:rFonts w:hint="eastAsia" w:ascii="宋体" w:hAnsi="宋体" w:eastAsia="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30.3采购人</w:t>
      </w:r>
      <w:r>
        <w:rPr>
          <w:rStyle w:val="42"/>
          <w:rFonts w:hint="eastAsia" w:ascii="宋体" w:hAnsi="宋体" w:eastAsia="宋体" w:cs="宋体"/>
          <w:color w:val="000000" w:themeColor="text1"/>
          <w:sz w:val="24"/>
          <w:szCs w:val="24"/>
          <w14:textFill>
            <w14:solidFill>
              <w14:schemeClr w14:val="tx1"/>
            </w14:solidFill>
          </w14:textFill>
        </w:rPr>
        <w:t>将在</w:t>
      </w:r>
      <w:r>
        <w:rPr>
          <w:rStyle w:val="42"/>
          <w:rFonts w:hint="eastAsia" w:ascii="宋体" w:hAnsi="宋体" w:cs="宋体"/>
          <w:color w:val="000000" w:themeColor="text1"/>
          <w:sz w:val="24"/>
          <w:szCs w:val="24"/>
          <w:lang w:eastAsia="zh-CN"/>
          <w14:textFill>
            <w14:solidFill>
              <w14:schemeClr w14:val="tx1"/>
            </w14:solidFill>
          </w14:textFill>
        </w:rPr>
        <w:t>江苏省政府采购网</w:t>
      </w:r>
      <w:r>
        <w:rPr>
          <w:rStyle w:val="42"/>
          <w:rFonts w:hint="eastAsia" w:ascii="宋体" w:hAnsi="宋体" w:eastAsia="宋体" w:cs="宋体"/>
          <w:color w:val="000000" w:themeColor="text1"/>
          <w:sz w:val="24"/>
          <w:szCs w:val="24"/>
          <w14:textFill>
            <w14:solidFill>
              <w14:schemeClr w14:val="tx1"/>
            </w14:solidFill>
          </w14:textFill>
        </w:rPr>
        <w:t>和盐城工业职业技术学院招标采购网发布中标公告，公告期限为1个工作日。</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30</w:t>
      </w:r>
      <w:r>
        <w:rPr>
          <w:rStyle w:val="42"/>
          <w:rFonts w:hint="eastAsia" w:ascii="宋体" w:hAnsi="宋体" w:eastAsia="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30</w:t>
      </w:r>
      <w:r>
        <w:rPr>
          <w:rStyle w:val="42"/>
          <w:rFonts w:hint="eastAsia" w:ascii="宋体" w:hAnsi="宋体" w:eastAsia="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30</w:t>
      </w:r>
      <w:r>
        <w:rPr>
          <w:rStyle w:val="42"/>
          <w:rFonts w:hint="eastAsia" w:ascii="宋体" w:hAnsi="宋体" w:eastAsia="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30</w:t>
      </w:r>
      <w:r>
        <w:rPr>
          <w:rStyle w:val="42"/>
          <w:rFonts w:hint="eastAsia" w:ascii="宋体" w:hAnsi="宋体" w:eastAsia="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 xml:space="preserve">30.5. </w:t>
      </w:r>
      <w:r>
        <w:rPr>
          <w:rStyle w:val="42"/>
          <w:rFonts w:hint="eastAsia" w:ascii="宋体" w:hAnsi="宋体" w:eastAsia="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30.5.5不同投标人的投标文件相互混装。</w:t>
      </w:r>
    </w:p>
    <w:p>
      <w:pPr>
        <w:pStyle w:val="36"/>
        <w:tabs>
          <w:tab w:val="left" w:pos="4120"/>
        </w:tabs>
        <w:snapToGrid w:val="0"/>
        <w:spacing w:before="0" w:after="0" w:line="360" w:lineRule="auto"/>
        <w:ind w:firstLine="480" w:firstLineChars="200"/>
        <w:rPr>
          <w:rStyle w:val="42"/>
          <w:rFonts w:hint="eastAsia" w:ascii="宋体" w:hAnsi="宋体" w:eastAsia="宋体" w:cs="宋体"/>
          <w:b w:val="0"/>
          <w:color w:val="000000" w:themeColor="text1"/>
          <w:sz w:val="24"/>
          <w:szCs w:val="24"/>
          <w14:textFill>
            <w14:solidFill>
              <w14:schemeClr w14:val="tx1"/>
            </w14:solidFill>
          </w14:textFill>
        </w:rPr>
      </w:pPr>
      <w:r>
        <w:rPr>
          <w:rStyle w:val="42"/>
          <w:rFonts w:hint="eastAsia" w:ascii="宋体" w:hAnsi="宋体" w:eastAsia="宋体" w:cs="宋体"/>
          <w:b w:val="0"/>
          <w:color w:val="000000" w:themeColor="text1"/>
          <w:sz w:val="24"/>
          <w:szCs w:val="24"/>
          <w14:textFill>
            <w14:solidFill>
              <w14:schemeClr w14:val="tx1"/>
            </w14:solidFill>
          </w14:textFill>
        </w:rPr>
        <w:t>31、质疑处理</w:t>
      </w:r>
      <w:r>
        <w:rPr>
          <w:rStyle w:val="42"/>
          <w:rFonts w:hint="eastAsia" w:ascii="宋体" w:hAnsi="宋体" w:eastAsia="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31.1.1</w:t>
      </w:r>
      <w:r>
        <w:rPr>
          <w:rStyle w:val="42"/>
          <w:rFonts w:hint="eastAsia" w:ascii="宋体" w:hAnsi="宋体" w:eastAsia="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r>
        <w:rPr>
          <w:rStyle w:val="42"/>
          <w:rFonts w:hint="eastAsia" w:ascii="宋体" w:hAnsi="宋体" w:eastAsia="宋体" w:cs="宋体"/>
          <w:color w:val="000000" w:themeColor="text1"/>
          <w:kern w:val="0"/>
          <w:sz w:val="24"/>
          <w:szCs w:val="24"/>
          <w14:textFill>
            <w14:solidFill>
              <w14:schemeClr w14:val="tx1"/>
            </w14:solidFill>
          </w14:textFill>
        </w:rPr>
        <w:br w:type="textWrapping"/>
      </w:r>
      <w:r>
        <w:rPr>
          <w:rStyle w:val="42"/>
          <w:rFonts w:hint="eastAsia" w:ascii="宋体" w:hAnsi="宋体" w:eastAsia="宋体" w:cs="宋体"/>
          <w:color w:val="000000" w:themeColor="text1"/>
          <w:kern w:val="0"/>
          <w:sz w:val="24"/>
          <w:szCs w:val="24"/>
          <w14:textFill>
            <w14:solidFill>
              <w14:schemeClr w14:val="tx1"/>
            </w14:solidFill>
          </w14:textFill>
        </w:rPr>
        <w:t>　　</w:t>
      </w:r>
      <w:r>
        <w:rPr>
          <w:rStyle w:val="42"/>
          <w:rFonts w:hint="eastAsia" w:ascii="宋体" w:hAnsi="宋体" w:eastAsia="宋体" w:cs="宋体"/>
          <w:color w:val="000000" w:themeColor="text1"/>
          <w:sz w:val="24"/>
          <w:szCs w:val="24"/>
          <w14:textFill>
            <w14:solidFill>
              <w14:schemeClr w14:val="tx1"/>
            </w14:solidFill>
          </w14:textFill>
        </w:rPr>
        <w:t>31.1.2</w:t>
      </w:r>
      <w:r>
        <w:rPr>
          <w:rStyle w:val="42"/>
          <w:rFonts w:hint="eastAsia" w:ascii="宋体" w:hAnsi="宋体" w:eastAsia="宋体" w:cs="宋体"/>
          <w:color w:val="000000" w:themeColor="text1"/>
          <w:kern w:val="0"/>
          <w:sz w:val="24"/>
          <w:szCs w:val="24"/>
          <w14:textFill>
            <w14:solidFill>
              <w14:schemeClr w14:val="tx1"/>
            </w14:solidFill>
          </w14:textFill>
        </w:rPr>
        <w:t>对采购过程提出质疑的，为各采购程序环节结束之日；</w:t>
      </w:r>
      <w:r>
        <w:rPr>
          <w:rStyle w:val="42"/>
          <w:rFonts w:hint="eastAsia" w:ascii="宋体" w:hAnsi="宋体" w:eastAsia="宋体" w:cs="宋体"/>
          <w:color w:val="000000" w:themeColor="text1"/>
          <w:kern w:val="0"/>
          <w:sz w:val="24"/>
          <w:szCs w:val="24"/>
          <w14:textFill>
            <w14:solidFill>
              <w14:schemeClr w14:val="tx1"/>
            </w14:solidFill>
          </w14:textFill>
        </w:rPr>
        <w:br w:type="textWrapping"/>
      </w:r>
      <w:r>
        <w:rPr>
          <w:rStyle w:val="42"/>
          <w:rFonts w:hint="eastAsia" w:ascii="宋体" w:hAnsi="宋体" w:eastAsia="宋体" w:cs="宋体"/>
          <w:color w:val="000000" w:themeColor="text1"/>
          <w:kern w:val="0"/>
          <w:sz w:val="24"/>
          <w:szCs w:val="24"/>
          <w14:textFill>
            <w14:solidFill>
              <w14:schemeClr w14:val="tx1"/>
            </w14:solidFill>
          </w14:textFill>
        </w:rPr>
        <w:t>　　</w:t>
      </w:r>
      <w:r>
        <w:rPr>
          <w:rStyle w:val="42"/>
          <w:rFonts w:hint="eastAsia" w:ascii="宋体" w:hAnsi="宋体" w:eastAsia="宋体" w:cs="宋体"/>
          <w:color w:val="000000" w:themeColor="text1"/>
          <w:sz w:val="24"/>
          <w:szCs w:val="24"/>
          <w14:textFill>
            <w14:solidFill>
              <w14:schemeClr w14:val="tx1"/>
            </w14:solidFill>
          </w14:textFill>
        </w:rPr>
        <w:t>31.1.3</w:t>
      </w:r>
      <w:r>
        <w:rPr>
          <w:rStyle w:val="42"/>
          <w:rFonts w:hint="eastAsia" w:ascii="宋体" w:hAnsi="宋体" w:eastAsia="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hint="eastAsia" w:ascii="宋体" w:hAnsi="宋体" w:eastAsia="宋体" w:cs="宋体"/>
          <w:b w:val="0"/>
          <w:color w:val="000000" w:themeColor="text1"/>
          <w:sz w:val="24"/>
          <w:szCs w:val="24"/>
          <w14:textFill>
            <w14:solidFill>
              <w14:schemeClr w14:val="tx1"/>
            </w14:solidFill>
          </w14:textFill>
        </w:rPr>
      </w:pPr>
      <w:r>
        <w:rPr>
          <w:rStyle w:val="42"/>
          <w:rFonts w:hint="eastAsia" w:ascii="宋体" w:hAnsi="宋体" w:eastAsia="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七、合同签订相关事项</w:t>
      </w:r>
    </w:p>
    <w:p>
      <w:pPr>
        <w:pStyle w:val="36"/>
        <w:snapToGrid w:val="0"/>
        <w:spacing w:before="0" w:after="0" w:line="360" w:lineRule="auto"/>
        <w:ind w:firstLine="480" w:firstLineChars="200"/>
        <w:rPr>
          <w:rStyle w:val="42"/>
          <w:rFonts w:hint="eastAsia" w:ascii="宋体" w:hAnsi="宋体" w:eastAsia="宋体" w:cs="宋体"/>
          <w:b w:val="0"/>
          <w:color w:val="000000" w:themeColor="text1"/>
          <w:sz w:val="24"/>
          <w:szCs w:val="24"/>
          <w14:textFill>
            <w14:solidFill>
              <w14:schemeClr w14:val="tx1"/>
            </w14:solidFill>
          </w14:textFill>
        </w:rPr>
      </w:pPr>
      <w:r>
        <w:rPr>
          <w:rStyle w:val="42"/>
          <w:rFonts w:hint="eastAsia" w:ascii="宋体" w:hAnsi="宋体" w:eastAsia="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33</w:t>
      </w:r>
      <w:r>
        <w:rPr>
          <w:rStyle w:val="42"/>
          <w:rFonts w:hint="eastAsia" w:ascii="宋体" w:hAnsi="宋体" w:eastAsia="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hint="eastAsia" w:ascii="宋体" w:hAnsi="宋体" w:eastAsia="宋体" w:cs="宋体"/>
          <w:b w:val="0"/>
          <w:color w:val="000000" w:themeColor="text1"/>
          <w:sz w:val="24"/>
          <w:szCs w:val="24"/>
          <w14:textFill>
            <w14:solidFill>
              <w14:schemeClr w14:val="tx1"/>
            </w14:solidFill>
          </w14:textFill>
        </w:rPr>
      </w:pPr>
      <w:r>
        <w:rPr>
          <w:rStyle w:val="42"/>
          <w:rFonts w:hint="eastAsia" w:ascii="宋体" w:hAnsi="宋体" w:eastAsia="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hint="eastAsia" w:ascii="宋体" w:hAnsi="宋体" w:eastAsia="宋体" w:cs="宋体"/>
          <w:b/>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hint="eastAsia" w:ascii="宋体" w:hAnsi="宋体" w:eastAsia="宋体" w:cs="宋体"/>
          <w:bCs/>
          <w:color w:val="000000" w:themeColor="text1"/>
          <w:sz w:val="24"/>
          <w:szCs w:val="24"/>
          <w14:textFill>
            <w14:solidFill>
              <w14:schemeClr w14:val="tx1"/>
            </w14:solidFill>
          </w14:textFill>
        </w:rPr>
      </w:pPr>
      <w:r>
        <w:rPr>
          <w:rStyle w:val="42"/>
          <w:rFonts w:hint="eastAsia" w:ascii="宋体" w:hAnsi="宋体" w:eastAsia="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highlight w:val="none"/>
          <w14:textFill>
            <w14:solidFill>
              <w14:schemeClr w14:val="tx1"/>
            </w14:solidFill>
          </w14:textFill>
        </w:rPr>
        <w:t>在签订合同时，须向采购人交纳履约保证金,于合同履行后无息退还。</w:t>
      </w:r>
      <w:r>
        <w:rPr>
          <w:rStyle w:val="42"/>
          <w:rFonts w:hint="eastAsia" w:ascii="宋体" w:hAnsi="宋体" w:eastAsia="宋体" w:cs="宋体"/>
          <w:color w:val="000000" w:themeColor="text1"/>
          <w:sz w:val="24"/>
          <w:szCs w:val="24"/>
          <w14:textFill>
            <w14:solidFill>
              <w14:schemeClr w14:val="tx1"/>
            </w14:solidFill>
          </w14:textFill>
        </w:rPr>
        <w:t>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b/>
          <w:color w:val="000000" w:themeColor="text1"/>
          <w:sz w:val="24"/>
          <w:szCs w:val="24"/>
          <w14:textFill>
            <w14:solidFill>
              <w14:schemeClr w14:val="tx1"/>
            </w14:solidFill>
          </w14:textFill>
        </w:rPr>
        <w:t>36、政府采购履约资金扶持政策</w:t>
      </w:r>
    </w:p>
    <w:p>
      <w:pPr>
        <w:snapToGrid w:val="0"/>
        <w:spacing w:line="360" w:lineRule="auto"/>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hint="eastAsia"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八、其他</w:t>
      </w:r>
    </w:p>
    <w:p>
      <w:pPr>
        <w:snapToGrid w:val="0"/>
        <w:spacing w:line="360" w:lineRule="auto"/>
        <w:ind w:firstLine="482" w:firstLineChars="200"/>
        <w:rPr>
          <w:rStyle w:val="42"/>
          <w:rFonts w:hint="eastAsia" w:ascii="宋体" w:hAnsi="宋体" w:eastAsia="宋体" w:cs="宋体"/>
          <w:b/>
          <w:color w:val="000000" w:themeColor="text1"/>
          <w:sz w:val="44"/>
          <w:szCs w:val="28"/>
          <w14:textFill>
            <w14:solidFill>
              <w14:schemeClr w14:val="tx1"/>
            </w14:solidFill>
          </w14:textFill>
        </w:rPr>
      </w:pPr>
      <w:r>
        <w:rPr>
          <w:rStyle w:val="42"/>
          <w:rFonts w:hint="eastAsia" w:ascii="宋体" w:hAnsi="宋体" w:eastAsia="宋体" w:cs="宋体"/>
          <w:b/>
          <w:color w:val="000000" w:themeColor="text1"/>
          <w:sz w:val="24"/>
          <w:szCs w:val="24"/>
          <w14:textFill>
            <w14:solidFill>
              <w14:schemeClr w14:val="tx1"/>
            </w14:solidFill>
          </w14:textFill>
        </w:rPr>
        <w:t>37、样品：</w:t>
      </w:r>
      <w:r>
        <w:rPr>
          <w:rStyle w:val="42"/>
          <w:rFonts w:hint="eastAsia" w:ascii="宋体" w:hAnsi="宋体" w:eastAsia="宋体" w:cs="宋体"/>
          <w:color w:val="000000" w:themeColor="text1"/>
          <w:sz w:val="24"/>
          <w:szCs w:val="24"/>
          <w14:textFill>
            <w14:solidFill>
              <w14:schemeClr w14:val="tx1"/>
            </w14:solidFill>
          </w14:textFill>
        </w:rPr>
        <w:t>无</w:t>
      </w:r>
    </w:p>
    <w:p>
      <w:pPr>
        <w:rPr>
          <w:rStyle w:val="42"/>
          <w:rFonts w:hint="eastAsia" w:ascii="宋体" w:hAnsi="宋体" w:eastAsia="宋体" w:cs="宋体"/>
          <w:b/>
          <w:color w:val="000000" w:themeColor="text1"/>
          <w:sz w:val="44"/>
          <w14:textFill>
            <w14:solidFill>
              <w14:schemeClr w14:val="tx1"/>
            </w14:solidFill>
          </w14:textFill>
        </w:rPr>
      </w:pPr>
    </w:p>
    <w:p>
      <w:pPr>
        <w:pStyle w:val="23"/>
        <w:ind w:firstLine="883"/>
        <w:rPr>
          <w:rStyle w:val="42"/>
          <w:rFonts w:hint="eastAsia" w:ascii="宋体" w:hAnsi="宋体" w:eastAsia="宋体" w:cs="宋体"/>
          <w:b/>
          <w:color w:val="000000" w:themeColor="text1"/>
          <w:sz w:val="44"/>
          <w:szCs w:val="21"/>
          <w14:textFill>
            <w14:solidFill>
              <w14:schemeClr w14:val="tx1"/>
            </w14:solidFill>
          </w14:textFill>
        </w:rPr>
      </w:pPr>
    </w:p>
    <w:p>
      <w:pPr>
        <w:pStyle w:val="23"/>
        <w:ind w:firstLine="883"/>
        <w:rPr>
          <w:rStyle w:val="42"/>
          <w:rFonts w:hint="eastAsia" w:ascii="宋体" w:hAnsi="宋体" w:eastAsia="宋体" w:cs="宋体"/>
          <w:b/>
          <w:color w:val="000000" w:themeColor="text1"/>
          <w:sz w:val="44"/>
          <w:szCs w:val="21"/>
          <w14:textFill>
            <w14:solidFill>
              <w14:schemeClr w14:val="tx1"/>
            </w14:solidFill>
          </w14:textFill>
        </w:rPr>
      </w:pPr>
    </w:p>
    <w:p>
      <w:pPr>
        <w:pStyle w:val="23"/>
        <w:ind w:firstLine="883"/>
        <w:rPr>
          <w:rStyle w:val="42"/>
          <w:rFonts w:hint="eastAsia" w:ascii="宋体" w:hAnsi="宋体" w:eastAsia="宋体" w:cs="宋体"/>
          <w:b/>
          <w:color w:val="000000" w:themeColor="text1"/>
          <w:sz w:val="44"/>
          <w:szCs w:val="21"/>
          <w14:textFill>
            <w14:solidFill>
              <w14:schemeClr w14:val="tx1"/>
            </w14:solidFill>
          </w14:textFill>
        </w:rPr>
      </w:pPr>
    </w:p>
    <w:p>
      <w:pPr>
        <w:pStyle w:val="23"/>
        <w:ind w:firstLine="883"/>
        <w:rPr>
          <w:rStyle w:val="42"/>
          <w:rFonts w:hint="eastAsia" w:ascii="宋体" w:hAnsi="宋体" w:eastAsia="宋体" w:cs="宋体"/>
          <w:b/>
          <w:color w:val="000000" w:themeColor="text1"/>
          <w:sz w:val="44"/>
          <w:szCs w:val="21"/>
          <w14:textFill>
            <w14:solidFill>
              <w14:schemeClr w14:val="tx1"/>
            </w14:solidFill>
          </w14:textFill>
        </w:rPr>
      </w:pPr>
    </w:p>
    <w:p>
      <w:pPr>
        <w:pStyle w:val="23"/>
        <w:ind w:left="0" w:leftChars="0" w:firstLine="0" w:firstLineChars="0"/>
        <w:rPr>
          <w:rStyle w:val="42"/>
          <w:rFonts w:hint="eastAsia" w:ascii="宋体" w:hAnsi="宋体" w:eastAsia="宋体" w:cs="宋体"/>
          <w:b/>
          <w:color w:val="000000" w:themeColor="text1"/>
          <w:sz w:val="44"/>
          <w:szCs w:val="21"/>
          <w14:textFill>
            <w14:solidFill>
              <w14:schemeClr w14:val="tx1"/>
            </w14:solidFill>
          </w14:textFill>
        </w:rPr>
      </w:pPr>
    </w:p>
    <w:p>
      <w:pPr>
        <w:pStyle w:val="32"/>
        <w:jc w:val="center"/>
        <w:rPr>
          <w:rStyle w:val="42"/>
          <w:rFonts w:hint="eastAsia" w:ascii="宋体" w:hAnsi="宋体" w:eastAsia="宋体" w:cs="宋体"/>
          <w:b/>
          <w:color w:val="000000" w:themeColor="text1"/>
          <w:sz w:val="44"/>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t>第三章  合同条款及格式</w:t>
      </w:r>
    </w:p>
    <w:p>
      <w:pPr>
        <w:spacing w:line="440" w:lineRule="exact"/>
        <w:ind w:firstLine="480" w:firstLineChars="200"/>
        <w:rPr>
          <w:rStyle w:val="42"/>
          <w:rFonts w:hint="eastAsia" w:ascii="宋体" w:hAnsi="宋体" w:eastAsia="宋体" w:cs="宋体"/>
          <w:bCs/>
          <w:color w:val="000000" w:themeColor="text1"/>
          <w:sz w:val="24"/>
          <w14:textFill>
            <w14:solidFill>
              <w14:schemeClr w14:val="tx1"/>
            </w14:solidFill>
          </w14:textFill>
        </w:rPr>
      </w:pPr>
      <w:r>
        <w:rPr>
          <w:rStyle w:val="42"/>
          <w:rFonts w:hint="eastAsia" w:ascii="宋体" w:hAnsi="宋体" w:eastAsia="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2"/>
          <w:rFonts w:asciiTheme="minorEastAsia" w:hAnsiTheme="minorEastAsia" w:eastAsiaTheme="minorEastAsia" w:cstheme="minorEastAsia"/>
          <w:b/>
          <w:color w:val="000000" w:themeColor="text1"/>
          <w:sz w:val="30"/>
          <w:szCs w:val="20"/>
          <w14:textFill>
            <w14:solidFill>
              <w14:schemeClr w14:val="tx1"/>
            </w14:solidFill>
          </w14:textFill>
        </w:rPr>
      </w:pPr>
      <w:r>
        <w:rPr>
          <w:rStyle w:val="42"/>
          <w:rFonts w:hint="eastAsia" w:asciiTheme="minorEastAsia" w:hAnsiTheme="minorEastAsia" w:eastAsiaTheme="minorEastAsia" w:cstheme="minorEastAsia"/>
          <w:b/>
          <w:color w:val="000000" w:themeColor="text1"/>
          <w:sz w:val="30"/>
          <w14:textFill>
            <w14:solidFill>
              <w14:schemeClr w14:val="tx1"/>
            </w14:solidFill>
          </w14:textFill>
        </w:rPr>
        <w:t>采购合同（格式）</w:t>
      </w:r>
    </w:p>
    <w:p>
      <w:pPr>
        <w:pStyle w:val="21"/>
        <w:widowControl w:val="0"/>
        <w:snapToGrid w:val="0"/>
        <w:spacing w:before="0" w:beforeAutospacing="0" w:after="0" w:afterAutospacing="0" w:line="460" w:lineRule="exact"/>
        <w:ind w:firstLine="480" w:firstLineChars="200"/>
        <w:rPr>
          <w:rFonts w:hint="eastAsia" w:eastAsia="宋体"/>
          <w:color w:val="000000" w:themeColor="text1"/>
          <w:lang w:eastAsia="zh-CN"/>
          <w14:textFill>
            <w14:solidFill>
              <w14:schemeClr w14:val="tx1"/>
            </w14:solidFill>
          </w14:textFill>
        </w:rPr>
      </w:pPr>
      <w:r>
        <w:rPr>
          <w:rFonts w:hint="eastAsia"/>
          <w:color w:val="000000" w:themeColor="text1"/>
          <w:kern w:val="2"/>
          <w14:textFill>
            <w14:solidFill>
              <w14:schemeClr w14:val="tx1"/>
            </w14:solidFill>
          </w14:textFill>
        </w:rPr>
        <w:t>项目名称：</w:t>
      </w:r>
      <w:r>
        <w:rPr>
          <w:rFonts w:hint="eastAsia"/>
          <w:color w:val="000000" w:themeColor="text1"/>
          <w:kern w:val="2"/>
          <w:u w:val="single"/>
          <w:lang w:eastAsia="zh-CN"/>
          <w14:textFill>
            <w14:solidFill>
              <w14:schemeClr w14:val="tx1"/>
            </w14:solidFill>
          </w14:textFill>
        </w:rPr>
        <w:t>盐城工业职业技术学院“智能制造协同创新中心”项目</w:t>
      </w:r>
    </w:p>
    <w:p>
      <w:pPr>
        <w:pStyle w:val="21"/>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项目编号：</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pPr>
        <w:pStyle w:val="21"/>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乙方：（卖方）</w:t>
      </w:r>
    </w:p>
    <w:p>
      <w:pPr>
        <w:spacing w:line="46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甲、乙双方根据</w:t>
      </w:r>
      <w:r>
        <w:rPr>
          <w:rFonts w:hint="eastAsia" w:ascii="宋体" w:hAnsi="宋体" w:cs="宋体"/>
          <w:color w:val="000000" w:themeColor="text1"/>
          <w:sz w:val="24"/>
          <w:szCs w:val="24"/>
          <w:u w:val="single"/>
          <w:lang w:eastAsia="zh-CN"/>
          <w14:textFill>
            <w14:solidFill>
              <w14:schemeClr w14:val="tx1"/>
            </w14:solidFill>
          </w14:textFill>
        </w:rPr>
        <w:t>盐城工业职业技术学院“智能制造协同创新中心”项目</w:t>
      </w:r>
      <w:r>
        <w:rPr>
          <w:rFonts w:hint="eastAsia" w:ascii="宋体" w:hAnsi="宋体" w:cs="宋体"/>
          <w:color w:val="000000" w:themeColor="text1"/>
          <w:sz w:val="24"/>
          <w:szCs w:val="24"/>
          <w14:textFill>
            <w14:solidFill>
              <w14:schemeClr w14:val="tx1"/>
            </w14:solidFill>
          </w14:textFill>
        </w:rPr>
        <w:t>公开招标的结果，签署本合同。</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一、项目内容</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1.1 项目名称：</w:t>
      </w:r>
      <w:r>
        <w:rPr>
          <w:rFonts w:hint="eastAsia"/>
          <w:color w:val="000000" w:themeColor="text1"/>
          <w:kern w:val="2"/>
          <w:u w:val="single"/>
          <w:lang w:eastAsia="zh-CN"/>
          <w14:textFill>
            <w14:solidFill>
              <w14:schemeClr w14:val="tx1"/>
            </w14:solidFill>
          </w14:textFill>
        </w:rPr>
        <w:t>盐城工业职业技术学院“智能制造协同创新中心”项目</w:t>
      </w:r>
      <w:r>
        <w:rPr>
          <w:rFonts w:hint="eastAsia"/>
          <w:color w:val="000000" w:themeColor="text1"/>
          <w:kern w:val="2"/>
          <w:u w:val="single"/>
          <w14:textFill>
            <w14:solidFill>
              <w14:schemeClr w14:val="tx1"/>
            </w14:solidFill>
          </w14:textFill>
        </w:rPr>
        <w:t>。</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型号规格及其他要求：</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2.1 本合同金额为（大写）：（小写）：______元人民币或其他币种。</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21"/>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21"/>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21"/>
        <w:widowControl w:val="0"/>
        <w:snapToGrid w:val="0"/>
        <w:spacing w:before="0" w:beforeAutospacing="0" w:after="0" w:afterAutospacing="0" w:line="460" w:lineRule="exact"/>
        <w:ind w:firstLine="480" w:firstLineChars="200"/>
        <w:jc w:val="both"/>
        <w:rPr>
          <w:color w:val="000000" w:themeColor="text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6.1乙方交纳人民币______元作为本合同的履约保证金（合同金额的5%</w:t>
      </w:r>
      <w:r>
        <w:rPr>
          <w:rFonts w:hint="eastAsia"/>
          <w:color w:val="000000" w:themeColor="text1"/>
          <w:kern w:val="2"/>
          <w:highlight w:val="none"/>
          <w:lang w:val="en-US" w:eastAsia="zh-CN"/>
          <w14:textFill>
            <w14:solidFill>
              <w14:schemeClr w14:val="tx1"/>
            </w14:solidFill>
          </w14:textFill>
        </w:rPr>
        <w:t>取整汇到采购人指定账户，验收合格后无息退还中标人</w:t>
      </w:r>
      <w:r>
        <w:rPr>
          <w:rFonts w:hint="eastAsia"/>
          <w:color w:val="000000" w:themeColor="text1"/>
          <w:kern w:val="2"/>
          <w:highlight w:val="none"/>
          <w14:textFill>
            <w14:solidFill>
              <w14:schemeClr w14:val="tx1"/>
            </w14:solidFill>
          </w14:textFill>
        </w:rPr>
        <w:t>）。</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除非得到甲方的书面同意，乙方不得部分分包给他人供应。</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八、质保期</w:t>
      </w:r>
    </w:p>
    <w:p>
      <w:pPr>
        <w:snapToGrid w:val="0"/>
        <w:spacing w:line="460" w:lineRule="exact"/>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8.1 </w:t>
      </w:r>
      <w:r>
        <w:rPr>
          <w:rFonts w:hint="eastAsia" w:ascii="宋体" w:hAnsi="宋体" w:cs="宋体"/>
          <w:color w:val="000000" w:themeColor="text1"/>
          <w:sz w:val="24"/>
          <w:szCs w:val="24"/>
          <w:u w:val="single"/>
          <w:lang w:val="en-US" w:eastAsia="zh-CN"/>
          <w14:textFill>
            <w14:solidFill>
              <w14:schemeClr w14:val="tx1"/>
            </w14:solidFill>
          </w14:textFill>
        </w:rPr>
        <w:t>货物免费保修期</w:t>
      </w:r>
      <w:r>
        <w:rPr>
          <w:rFonts w:hint="eastAsia" w:ascii="宋体" w:hAnsi="宋体" w:cs="宋体"/>
          <w:color w:val="000000" w:themeColor="text1"/>
          <w:sz w:val="24"/>
          <w:szCs w:val="24"/>
          <w:u w:val="single"/>
          <w14:textFill>
            <w14:solidFill>
              <w14:schemeClr w14:val="tx1"/>
            </w14:solidFill>
          </w14:textFill>
        </w:rPr>
        <w:t>（自交货验收合格之日起计）</w:t>
      </w:r>
      <w:r>
        <w:rPr>
          <w:rFonts w:hint="eastAsia" w:ascii="宋体" w:hAnsi="宋体" w:cs="宋体"/>
          <w:color w:val="000000" w:themeColor="text1"/>
          <w:sz w:val="24"/>
          <w:szCs w:val="24"/>
          <w:u w:val="single"/>
          <w:lang w:val="en-US" w:eastAsia="zh-CN"/>
          <w14:textFill>
            <w14:solidFill>
              <w14:schemeClr w14:val="tx1"/>
            </w14:solidFill>
          </w14:textFill>
        </w:rPr>
        <w:t>为 1 年，因未按使用说明操作或其他非正常使用产品的原因出现的故障不在免费保修范围内。超过保修期的机器设备，终生维修，维修时只收部件成本费。</w:t>
      </w:r>
      <w:r>
        <w:rPr>
          <w:rFonts w:hint="eastAsia" w:ascii="宋体" w:hAnsi="宋体" w:cs="宋体"/>
          <w:color w:val="000000" w:themeColor="text1"/>
          <w:sz w:val="24"/>
          <w:szCs w:val="24"/>
          <w:u w:val="single"/>
          <w14:textFill>
            <w14:solidFill>
              <w14:schemeClr w14:val="tx1"/>
            </w14:solidFill>
          </w14:textFill>
        </w:rPr>
        <w:t>质保期内提供24小时免费上门维修服务，质保期后提供维修维护服务。</w:t>
      </w:r>
    </w:p>
    <w:p>
      <w:pPr>
        <w:pStyle w:val="21"/>
        <w:widowControl w:val="0"/>
        <w:snapToGrid w:val="0"/>
        <w:spacing w:before="0" w:beforeAutospacing="0" w:after="0" w:afterAutospacing="0" w:line="460" w:lineRule="exact"/>
        <w:ind w:firstLine="482" w:firstLineChars="200"/>
        <w:jc w:val="both"/>
        <w:rPr>
          <w:rFonts w:hint="default" w:eastAsia="宋体"/>
          <w:b/>
          <w:color w:val="000000" w:themeColor="text1"/>
          <w:lang w:val="en-US" w:eastAsia="zh-CN"/>
          <w14:textFill>
            <w14:solidFill>
              <w14:schemeClr w14:val="tx1"/>
            </w14:solidFill>
          </w14:textFill>
        </w:rPr>
      </w:pPr>
      <w:r>
        <w:rPr>
          <w:rFonts w:hint="eastAsia"/>
          <w:b/>
          <w:color w:val="000000" w:themeColor="text1"/>
          <w:kern w:val="2"/>
          <w14:textFill>
            <w14:solidFill>
              <w14:schemeClr w14:val="tx1"/>
            </w14:solidFill>
          </w14:textFill>
        </w:rPr>
        <w:t>九、交货期、交货方式</w:t>
      </w:r>
      <w:r>
        <w:rPr>
          <w:rFonts w:hint="eastAsia"/>
          <w:b/>
          <w:color w:val="000000" w:themeColor="text1"/>
          <w:kern w:val="2"/>
          <w:lang w:eastAsia="zh-CN"/>
          <w14:textFill>
            <w14:solidFill>
              <w14:schemeClr w14:val="tx1"/>
            </w14:solidFill>
          </w14:textFill>
        </w:rPr>
        <w:t>、</w:t>
      </w:r>
      <w:r>
        <w:rPr>
          <w:rFonts w:hint="eastAsia"/>
          <w:b/>
          <w:color w:val="000000" w:themeColor="text1"/>
          <w:kern w:val="2"/>
          <w14:textFill>
            <w14:solidFill>
              <w14:schemeClr w14:val="tx1"/>
            </w14:solidFill>
          </w14:textFill>
        </w:rPr>
        <w:t>交货地点</w:t>
      </w:r>
      <w:r>
        <w:rPr>
          <w:rFonts w:hint="eastAsia"/>
          <w:b/>
          <w:color w:val="000000" w:themeColor="text1"/>
          <w:kern w:val="2"/>
          <w:lang w:val="en-US" w:eastAsia="zh-CN"/>
          <w14:textFill>
            <w14:solidFill>
              <w14:schemeClr w14:val="tx1"/>
            </w14:solidFill>
          </w14:textFill>
        </w:rPr>
        <w:t>及验收</w:t>
      </w:r>
    </w:p>
    <w:p>
      <w:pPr>
        <w:pStyle w:val="21"/>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9.1 交货期：</w:t>
      </w:r>
      <w:r>
        <w:rPr>
          <w:rFonts w:hint="eastAsia"/>
          <w:bCs/>
          <w:color w:val="000000" w:themeColor="text1"/>
          <w:kern w:val="2"/>
          <w:u w:val="single"/>
          <w14:textFill>
            <w14:solidFill>
              <w14:schemeClr w14:val="tx1"/>
            </w14:solidFill>
          </w14:textFill>
        </w:rPr>
        <w:t>合同签订后</w:t>
      </w:r>
      <w:r>
        <w:rPr>
          <w:rFonts w:hint="eastAsia"/>
          <w:bCs/>
          <w:color w:val="000000" w:themeColor="text1"/>
          <w:kern w:val="2"/>
          <w:u w:val="single"/>
          <w:lang w:val="en-US" w:eastAsia="zh-CN"/>
          <w14:textFill>
            <w14:solidFill>
              <w14:schemeClr w14:val="tx1"/>
            </w14:solidFill>
          </w14:textFill>
        </w:rPr>
        <w:t>7</w:t>
      </w:r>
      <w:r>
        <w:rPr>
          <w:rFonts w:hint="eastAsia"/>
          <w:bCs/>
          <w:color w:val="000000" w:themeColor="text1"/>
          <w:kern w:val="2"/>
          <w:u w:val="single"/>
          <w14:textFill>
            <w14:solidFill>
              <w14:schemeClr w14:val="tx1"/>
            </w14:solidFill>
          </w14:textFill>
        </w:rPr>
        <w:t>日历天内完成招标范围内的供货、安装、调试；试运行正常半年后验收</w:t>
      </w:r>
      <w:r>
        <w:rPr>
          <w:rFonts w:hint="eastAsia"/>
          <w:color w:val="000000" w:themeColor="text1"/>
          <w:kern w:val="2"/>
          <w:u w:val="single"/>
          <w14:textFill>
            <w14:solidFill>
              <w14:schemeClr w14:val="tx1"/>
            </w14:solidFill>
          </w14:textFill>
        </w:rPr>
        <w:t>。</w:t>
      </w:r>
    </w:p>
    <w:p>
      <w:pPr>
        <w:pStyle w:val="21"/>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9.2 交货方式：</w:t>
      </w:r>
      <w:r>
        <w:rPr>
          <w:rFonts w:hint="eastAsia"/>
          <w:color w:val="000000" w:themeColor="text1"/>
          <w:kern w:val="2"/>
          <w:u w:val="single"/>
          <w:lang w:eastAsia="zh-TW"/>
          <w14:textFill>
            <w14:solidFill>
              <w14:schemeClr w14:val="tx1"/>
            </w14:solidFill>
          </w14:textFill>
        </w:rPr>
        <w:t>送货上门、安装与调试</w:t>
      </w:r>
      <w:r>
        <w:rPr>
          <w:rFonts w:hint="eastAsia"/>
          <w:color w:val="000000" w:themeColor="text1"/>
          <w:kern w:val="2"/>
          <w:u w:val="single"/>
          <w14:textFill>
            <w14:solidFill>
              <w14:schemeClr w14:val="tx1"/>
            </w14:solidFill>
          </w14:textFill>
        </w:rPr>
        <w:t>。</w:t>
      </w:r>
    </w:p>
    <w:p>
      <w:pPr>
        <w:pStyle w:val="21"/>
        <w:widowControl w:val="0"/>
        <w:snapToGrid w:val="0"/>
        <w:spacing w:before="0" w:beforeAutospacing="0" w:after="0" w:afterAutospacing="0" w:line="460" w:lineRule="exact"/>
        <w:ind w:firstLine="480" w:firstLineChars="200"/>
        <w:jc w:val="both"/>
        <w:rPr>
          <w:rFonts w:hint="eastAsia"/>
          <w:color w:val="000000" w:themeColor="text1"/>
          <w:kern w:val="2"/>
          <w:u w:val="single"/>
          <w:lang w:eastAsia="zh-TW"/>
          <w14:textFill>
            <w14:solidFill>
              <w14:schemeClr w14:val="tx1"/>
            </w14:solidFill>
          </w14:textFill>
        </w:rPr>
      </w:pPr>
      <w:r>
        <w:rPr>
          <w:rFonts w:hint="eastAsia"/>
          <w:bCs/>
          <w:color w:val="000000" w:themeColor="text1"/>
          <w:kern w:val="2"/>
          <w14:textFill>
            <w14:solidFill>
              <w14:schemeClr w14:val="tx1"/>
            </w14:solidFill>
          </w14:textFill>
        </w:rPr>
        <w:t>9.3 交货地点：</w:t>
      </w:r>
      <w:r>
        <w:rPr>
          <w:rFonts w:hint="eastAsia"/>
          <w:color w:val="000000" w:themeColor="text1"/>
          <w:kern w:val="2"/>
          <w:u w:val="single"/>
          <w:lang w:eastAsia="zh-TW"/>
          <w14:textFill>
            <w14:solidFill>
              <w14:schemeClr w14:val="tx1"/>
            </w14:solidFill>
          </w14:textFill>
        </w:rPr>
        <w:t>盐城工业职业技术学院校内甲方指定地点。</w:t>
      </w:r>
    </w:p>
    <w:p>
      <w:pPr>
        <w:pStyle w:val="21"/>
        <w:widowControl w:val="0"/>
        <w:snapToGrid w:val="0"/>
        <w:spacing w:before="0" w:beforeAutospacing="0" w:after="0" w:afterAutospacing="0" w:line="460" w:lineRule="exact"/>
        <w:ind w:firstLine="480" w:firstLineChars="200"/>
        <w:jc w:val="both"/>
        <w:rPr>
          <w:rFonts w:hint="default" w:eastAsia="宋体"/>
          <w:color w:val="000000" w:themeColor="text1"/>
          <w:kern w:val="2"/>
          <w:u w:val="single"/>
          <w:lang w:val="en-US" w:eastAsia="zh-CN"/>
          <w14:textFill>
            <w14:solidFill>
              <w14:schemeClr w14:val="tx1"/>
            </w14:solidFill>
          </w14:textFill>
        </w:rPr>
      </w:pPr>
      <w:r>
        <w:rPr>
          <w:rFonts w:hint="eastAsia"/>
          <w:color w:val="000000" w:themeColor="text1"/>
          <w:kern w:val="2"/>
          <w:u w:val="none"/>
          <w:lang w:val="en-US" w:eastAsia="zh-CN"/>
          <w14:textFill>
            <w14:solidFill>
              <w14:schemeClr w14:val="tx1"/>
            </w14:solidFill>
          </w14:textFill>
        </w:rPr>
        <w:t>9.4 验收：</w:t>
      </w:r>
      <w:r>
        <w:rPr>
          <w:rFonts w:hint="eastAsia"/>
          <w:color w:val="000000" w:themeColor="text1"/>
          <w:kern w:val="2"/>
          <w:u w:val="single"/>
          <w:lang w:val="en-US" w:eastAsia="zh-CN"/>
          <w14:textFill>
            <w14:solidFill>
              <w14:schemeClr w14:val="tx1"/>
            </w14:solidFill>
          </w14:textFill>
        </w:rPr>
        <w:t>由甲方组织相关部门根据技术要求和相关规范验收。</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十、货款支付</w:t>
      </w:r>
    </w:p>
    <w:p>
      <w:pPr>
        <w:pStyle w:val="21"/>
        <w:spacing w:before="0" w:beforeAutospacing="0" w:after="0" w:afterAutospacing="0" w:line="460" w:lineRule="exact"/>
        <w:ind w:firstLine="480" w:firstLineChars="200"/>
        <w:jc w:val="both"/>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10.1 付款方式</w:t>
      </w:r>
      <w:r>
        <w:rPr>
          <w:rFonts w:hint="eastAsia"/>
          <w:color w:val="000000" w:themeColor="text1"/>
          <w:u w:val="single"/>
          <w14:textFill>
            <w14:solidFill>
              <w14:schemeClr w14:val="tx1"/>
            </w14:solidFill>
          </w14:textFill>
        </w:rPr>
        <w:t>：①项目软、硬件整体安装、调试、培训结束后进行软、硬件系统初验，初验合格后付合同总额的</w:t>
      </w:r>
      <w:r>
        <w:rPr>
          <w:rFonts w:hint="eastAsia"/>
          <w:color w:val="000000" w:themeColor="text1"/>
          <w:u w:val="single"/>
          <w:lang w:val="en-US" w:eastAsia="zh-CN"/>
          <w14:textFill>
            <w14:solidFill>
              <w14:schemeClr w14:val="tx1"/>
            </w14:solidFill>
          </w14:textFill>
        </w:rPr>
        <w:t>5</w:t>
      </w:r>
      <w:r>
        <w:rPr>
          <w:rFonts w:hint="eastAsia"/>
          <w:color w:val="000000" w:themeColor="text1"/>
          <w:u w:val="single"/>
          <w14:textFill>
            <w14:solidFill>
              <w14:schemeClr w14:val="tx1"/>
            </w14:solidFill>
          </w14:textFill>
        </w:rPr>
        <w:t>0%；</w:t>
      </w:r>
    </w:p>
    <w:p>
      <w:pPr>
        <w:pStyle w:val="21"/>
        <w:spacing w:before="0" w:beforeAutospacing="0" w:after="0" w:afterAutospacing="0" w:line="460" w:lineRule="exact"/>
        <w:ind w:firstLine="480" w:firstLineChars="200"/>
        <w:jc w:val="both"/>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②根据师资培训、专业教学服务项目执行情况，试运行半年后对软、硬件系统进行正式验收，验收合格后付合同总额的20%；</w:t>
      </w:r>
    </w:p>
    <w:p>
      <w:pPr>
        <w:pStyle w:val="21"/>
        <w:spacing w:before="0" w:beforeAutospacing="0" w:after="0" w:afterAutospacing="0" w:line="460" w:lineRule="exact"/>
        <w:ind w:firstLine="480" w:firstLineChars="200"/>
        <w:jc w:val="both"/>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③合同签订一年后，系统运行无质量问题，专业教学、师资培训等服务按招标方案要求有序开展，付合同总额的</w:t>
      </w:r>
      <w:r>
        <w:rPr>
          <w:rFonts w:hint="eastAsia"/>
          <w:color w:val="000000" w:themeColor="text1"/>
          <w:u w:val="single"/>
          <w:lang w:val="en-US" w:eastAsia="zh-CN"/>
          <w14:textFill>
            <w14:solidFill>
              <w14:schemeClr w14:val="tx1"/>
            </w14:solidFill>
          </w14:textFill>
        </w:rPr>
        <w:t>25</w:t>
      </w:r>
      <w:r>
        <w:rPr>
          <w:rFonts w:hint="eastAsia"/>
          <w:color w:val="000000" w:themeColor="text1"/>
          <w:u w:val="single"/>
          <w14:textFill>
            <w14:solidFill>
              <w14:schemeClr w14:val="tx1"/>
            </w14:solidFill>
          </w14:textFill>
        </w:rPr>
        <w:t>%；</w:t>
      </w:r>
    </w:p>
    <w:p>
      <w:pPr>
        <w:pStyle w:val="21"/>
        <w:spacing w:before="0" w:beforeAutospacing="0" w:after="0" w:afterAutospacing="0" w:line="460" w:lineRule="exact"/>
        <w:ind w:firstLine="480" w:firstLineChars="200"/>
        <w:jc w:val="both"/>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④质保期满后根据售后服务情况付总价的5%。</w:t>
      </w:r>
    </w:p>
    <w:p>
      <w:pPr>
        <w:snapToGrid w:val="0"/>
        <w:spacing w:line="460" w:lineRule="exact"/>
        <w:ind w:firstLine="482" w:firstLineChars="200"/>
        <w:rPr>
          <w:rFonts w:hint="default" w:ascii="宋体" w:hAnsi="宋体" w:eastAsia="宋体" w:cs="宋体"/>
          <w:b/>
          <w:color w:val="000000" w:themeColor="text1"/>
          <w:szCs w:val="21"/>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注：甲方每次付款时，乙方必须提供</w:t>
      </w:r>
      <w:r>
        <w:rPr>
          <w:rFonts w:hint="eastAsia" w:ascii="宋体" w:hAnsi="宋体" w:cs="宋体"/>
          <w:b/>
          <w:color w:val="000000" w:themeColor="text1"/>
          <w:szCs w:val="21"/>
          <w14:textFill>
            <w14:solidFill>
              <w14:schemeClr w14:val="tx1"/>
            </w14:solidFill>
          </w14:textFill>
        </w:rPr>
        <w:t>增值税专用发票</w:t>
      </w:r>
      <w:r>
        <w:rPr>
          <w:rFonts w:hint="eastAsia" w:ascii="宋体" w:hAnsi="宋体" w:cs="宋体"/>
          <w:b/>
          <w:color w:val="000000" w:themeColor="text1"/>
          <w:szCs w:val="21"/>
          <w:lang w:eastAsia="zh-CN"/>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否则甲方有权不付款。</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十一、税费</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11.1本合同执行中相关的一切税费均由乙方负担。</w:t>
      </w:r>
    </w:p>
    <w:p>
      <w:pPr>
        <w:pStyle w:val="21"/>
        <w:widowControl w:val="0"/>
        <w:snapToGrid w:val="0"/>
        <w:spacing w:before="0" w:beforeAutospacing="0" w:after="0" w:afterAutospacing="0" w:line="460" w:lineRule="exact"/>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pPr>
        <w:spacing w:line="460" w:lineRule="exact"/>
        <w:ind w:firstLine="480" w:firstLineChars="200"/>
        <w:rPr>
          <w:rFonts w:ascii="宋体" w:hAnsi="宋体" w:cs="Courier New"/>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乙方应按招标文件规定的货物性能、技术要求、质量标准向甲方</w:t>
      </w:r>
      <w:r>
        <w:rPr>
          <w:rFonts w:hint="eastAsia" w:ascii="宋体" w:hAnsi="宋体" w:cs="Courier New"/>
          <w:bCs/>
          <w:color w:val="000000" w:themeColor="text1"/>
          <w:sz w:val="24"/>
          <w:szCs w:val="24"/>
          <w14:textFill>
            <w14:solidFill>
              <w14:schemeClr w14:val="tx1"/>
            </w14:solidFill>
          </w14:textFill>
        </w:rPr>
        <w:t>提供的货物（含配件）应是全新的、未使用过的原装合格正品，开箱后，如</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Courier New"/>
          <w:bCs/>
          <w:color w:val="000000" w:themeColor="text1"/>
          <w:sz w:val="24"/>
          <w:szCs w:val="24"/>
          <w14:textFill>
            <w14:solidFill>
              <w14:schemeClr w14:val="tx1"/>
            </w14:solidFill>
          </w14:textFill>
        </w:rPr>
        <w:t>发现有任何问题（如外观有损伤），</w:t>
      </w:r>
      <w:r>
        <w:rPr>
          <w:rFonts w:hint="eastAsia" w:ascii="宋体" w:hAnsi="宋体" w:cs="宋体"/>
          <w:color w:val="000000" w:themeColor="text1"/>
          <w:sz w:val="24"/>
          <w:szCs w:val="24"/>
          <w14:textFill>
            <w14:solidFill>
              <w14:schemeClr w14:val="tx1"/>
            </w14:solidFill>
          </w14:textFill>
        </w:rPr>
        <w:t>乙方</w:t>
      </w:r>
      <w:r>
        <w:rPr>
          <w:rFonts w:hint="eastAsia" w:ascii="宋体" w:hAnsi="宋体" w:cs="Courier New"/>
          <w:bCs/>
          <w:color w:val="000000" w:themeColor="text1"/>
          <w:sz w:val="24"/>
          <w:szCs w:val="24"/>
          <w14:textFill>
            <w14:solidFill>
              <w14:schemeClr w14:val="tx1"/>
            </w14:solidFill>
          </w14:textFill>
        </w:rPr>
        <w:t>必须立即以同样型号的货物在</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Courier New"/>
          <w:bCs/>
          <w:color w:val="000000" w:themeColor="text1"/>
          <w:sz w:val="24"/>
          <w:szCs w:val="24"/>
          <w14:textFill>
            <w14:solidFill>
              <w14:schemeClr w14:val="tx1"/>
            </w14:solidFill>
          </w14:textFill>
        </w:rPr>
        <w:t>商定的时间内更换，确保其使用。供货时提供以下材料，包括：产品合格证书、技术说明书、使用说明书、用户手册（中文）、配置清单、保修单及合同中要求的其他文件资料。</w:t>
      </w:r>
    </w:p>
    <w:p>
      <w:pPr>
        <w:spacing w:line="400" w:lineRule="exact"/>
        <w:ind w:firstLine="480" w:firstLineChars="200"/>
        <w:rPr>
          <w:rFonts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12.2所有设备、附（配）件应具备该类产品的功能要求，无瑕疵和缺陷，质量为合格产品，同时有明确的生产厂商或制造厂商；</w:t>
      </w:r>
    </w:p>
    <w:p>
      <w:pPr>
        <w:spacing w:line="400" w:lineRule="exact"/>
        <w:ind w:firstLine="480" w:firstLineChars="200"/>
        <w:rPr>
          <w:color w:val="000000" w:themeColor="text1"/>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12.3对于出卖的标的物，乙方应当拥有完整物权，并且乙方负有保证第三人不得向甲方主张任何权利（包括知识产权）的义务。</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12.4乙方提供的货物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⑴更换：由乙方承担所发生的全部费用。</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⑵贬值处理：由甲乙双方合议定价。</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⑶退货处理：乙方应退还甲方支付的合同款，同时应承担该货物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的直接费用（运输、保险、检验、货款利息及银行手续费等）。</w:t>
      </w:r>
    </w:p>
    <w:p>
      <w:pPr>
        <w:autoSpaceDE w:val="0"/>
        <w:autoSpaceDN w:val="0"/>
        <w:adjustRightInd w:val="0"/>
        <w:snapToGrid w:val="0"/>
        <w:spacing w:line="400" w:lineRule="exact"/>
        <w:ind w:firstLine="480" w:firstLineChars="200"/>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12.5在质保期内，乙方应对货物和服务出现的质量及安全问题负责处理解决并承担一切费用，提供7*24小时免费上门维修服务，并在接到甲方通知后在2小时内</w:t>
      </w:r>
      <w:r>
        <w:rPr>
          <w:rFonts w:hint="eastAsia" w:ascii="宋体" w:hAnsi="宋体" w:cs="Courier New"/>
          <w:bCs/>
          <w:color w:val="000000" w:themeColor="text1"/>
          <w:sz w:val="24"/>
          <w:szCs w:val="24"/>
          <w14:textFill>
            <w14:solidFill>
              <w14:schemeClr w14:val="tx1"/>
            </w14:solidFill>
          </w14:textFill>
        </w:rPr>
        <w:t>到达现场，并解决故障。质保期内产生的维护费用由乙方承担。</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12.6乙方须向甲方免费提供培训服务，确保使用者完全会使用及操作为止。</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12.7上述的货物免费保修期，因人为因素出现的故障不在免费保修范围内。超过保修期的机器设备，终生维修，维修时只收部件成本费。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12.8乙方提供的产品必须是满足招标方要求的全新现货。产品质量稳定且符合国家和有关部门质量检测标准及相关要求。如果投标货物实行生产许可证制度，应有生产许可证。</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十三、安装、调试和验收</w:t>
      </w:r>
    </w:p>
    <w:p>
      <w:pPr>
        <w:spacing w:line="400" w:lineRule="exact"/>
        <w:ind w:firstLine="480" w:firstLineChars="200"/>
        <w:rPr>
          <w:rFonts w:ascii="宋体" w:hAnsi="宋体" w:cs="Courier New"/>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13.1 </w:t>
      </w:r>
      <w:r>
        <w:rPr>
          <w:rFonts w:hint="eastAsia" w:ascii="宋体" w:hAnsi="宋体" w:cs="Courier New"/>
          <w:bCs/>
          <w:color w:val="000000" w:themeColor="text1"/>
          <w:sz w:val="24"/>
          <w:szCs w:val="24"/>
          <w14:textFill>
            <w14:solidFill>
              <w14:schemeClr w14:val="tx1"/>
            </w14:solidFill>
          </w14:textFill>
        </w:rPr>
        <w:t>安装要求：</w:t>
      </w:r>
    </w:p>
    <w:p>
      <w:pPr>
        <w:spacing w:line="400" w:lineRule="exact"/>
        <w:ind w:firstLine="480" w:firstLineChars="200"/>
        <w:rPr>
          <w:rFonts w:hint="eastAsia"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 xml:space="preserve">(1) </w:t>
      </w:r>
      <w:r>
        <w:rPr>
          <w:rFonts w:hint="eastAsia" w:ascii="宋体" w:hAnsi="宋体" w:cs="Courier New"/>
          <w:b/>
          <w:bCs/>
          <w:color w:val="000000" w:themeColor="text1"/>
          <w:sz w:val="24"/>
          <w:szCs w:val="24"/>
          <w14:textFill>
            <w14:solidFill>
              <w14:schemeClr w14:val="tx1"/>
            </w14:solidFill>
          </w14:textFill>
        </w:rPr>
        <w:t>乙方在安装前必须到学校进行现场踏勘，</w:t>
      </w:r>
      <w:r>
        <w:rPr>
          <w:rFonts w:hint="eastAsia" w:ascii="宋体" w:hAnsi="宋体" w:cs="Courier New"/>
          <w:bCs/>
          <w:color w:val="000000" w:themeColor="text1"/>
          <w:sz w:val="24"/>
          <w:szCs w:val="24"/>
          <w14:textFill>
            <w14:solidFill>
              <w14:schemeClr w14:val="tx1"/>
            </w14:solidFill>
          </w14:textFill>
        </w:rPr>
        <w:t>并制定详细的施工方案。</w:t>
      </w:r>
    </w:p>
    <w:p>
      <w:pPr>
        <w:spacing w:line="400" w:lineRule="exact"/>
        <w:ind w:firstLine="480" w:firstLineChars="200"/>
        <w:rPr>
          <w:rFonts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（2）安装所需起吊等设备及其它工具由乙方自行解决，费用应包含在报价中。</w:t>
      </w:r>
    </w:p>
    <w:p>
      <w:pPr>
        <w:spacing w:line="400" w:lineRule="exact"/>
        <w:ind w:firstLine="480" w:firstLineChars="200"/>
        <w:rPr>
          <w:rFonts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（3）乙方应遵守现场的一切规章制度，文明施工；出现任何安全事故，责任由乙方自行承担；不得影响甲方正常教育教学秩序。</w:t>
      </w:r>
    </w:p>
    <w:p>
      <w:pPr>
        <w:spacing w:line="400" w:lineRule="exact"/>
        <w:ind w:firstLine="480" w:firstLineChars="200"/>
        <w:rPr>
          <w:rFonts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（4）乙方负责保管、看护进场的设备及附配件直至完成安装调试，验收合格后交付需方；乙方负责设备、安装设备（工具）等提供适当的保护、包装或覆盖等处理，直至验收合格，以免受损；</w:t>
      </w:r>
    </w:p>
    <w:p>
      <w:pPr>
        <w:spacing w:line="400" w:lineRule="exact"/>
        <w:ind w:firstLine="480" w:firstLineChars="200"/>
        <w:rPr>
          <w:rFonts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（5）乙方施工工人、施工机械或在运输装卸途中对其他工程及邻近设备、管线等造成损坏；对空间设施、墙面、顶面和地面等破损应由乙方负责修复回原样及承担一切费用；</w:t>
      </w:r>
    </w:p>
    <w:p>
      <w:pPr>
        <w:spacing w:line="400" w:lineRule="exact"/>
        <w:ind w:firstLine="480" w:firstLineChars="200"/>
        <w:rPr>
          <w:rFonts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（6）无论安装、调试期间或保修过程中，乙方负责及时清理垃圾。并将所有垃圾带离学院。</w:t>
      </w:r>
    </w:p>
    <w:p>
      <w:pPr>
        <w:spacing w:line="400" w:lineRule="exact"/>
        <w:ind w:firstLine="480" w:firstLineChars="200"/>
        <w:rPr>
          <w:rFonts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（7）所有设备在安装调试，验收合格交付之前如发生包括但不限于损坏、被盗等问题全部由乙方负责。</w:t>
      </w:r>
    </w:p>
    <w:p>
      <w:pPr>
        <w:spacing w:line="400" w:lineRule="exact"/>
        <w:ind w:firstLine="480" w:firstLineChars="200"/>
        <w:rPr>
          <w:rFonts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13.2验收要求：</w:t>
      </w:r>
    </w:p>
    <w:p>
      <w:pPr>
        <w:spacing w:line="400" w:lineRule="exact"/>
        <w:ind w:firstLine="480" w:firstLineChars="200"/>
        <w:rPr>
          <w:rFonts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标准：按照最新建设规范等相关国家、地方标准及要求执行，安装调试过程的资料齐全完整；系统运行良好，全部达到招标文件的功能和相关标准要求。</w:t>
      </w:r>
    </w:p>
    <w:p>
      <w:pPr>
        <w:spacing w:line="400" w:lineRule="exact"/>
        <w:ind w:firstLine="480" w:firstLineChars="200"/>
        <w:rPr>
          <w:rFonts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（1）产品配置必须原厂出厂时全部自带，所有设备外包装箱不得自行拆封，包装箱上所有标签等不得涂改或撕毁，否则采购单位有权拒绝验收；</w:t>
      </w:r>
    </w:p>
    <w:p>
      <w:pPr>
        <w:pStyle w:val="143"/>
        <w:spacing w:line="400" w:lineRule="exact"/>
        <w:ind w:firstLine="480" w:firstLineChars="200"/>
        <w:rPr>
          <w:rFonts w:ascii="宋体" w:hAnsi="宋体" w:cs="Courier New"/>
          <w:bCs/>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（2）标的物交付使用前，</w:t>
      </w:r>
      <w:r>
        <w:rPr>
          <w:rFonts w:hint="eastAsia" w:ascii="宋体" w:hAnsi="宋体" w:cs="Courier New"/>
          <w:bCs/>
          <w:color w:val="000000" w:themeColor="text1"/>
          <w14:textFill>
            <w14:solidFill>
              <w14:schemeClr w14:val="tx1"/>
            </w14:solidFill>
          </w14:textFill>
        </w:rPr>
        <w:t>乙方</w:t>
      </w:r>
      <w:r>
        <w:rPr>
          <w:rFonts w:hint="eastAsia" w:ascii="宋体" w:hAnsi="宋体"/>
          <w:color w:val="000000" w:themeColor="text1"/>
          <w14:textFill>
            <w14:solidFill>
              <w14:schemeClr w14:val="tx1"/>
            </w14:solidFill>
          </w14:textFill>
        </w:rPr>
        <w:t>应及时向甲方提供完善的竣工资料和培训服务</w:t>
      </w:r>
      <w:r>
        <w:rPr>
          <w:rFonts w:hint="eastAsia" w:ascii="宋体" w:hAnsi="宋体" w:cs="Courier New"/>
          <w:bCs/>
          <w:color w:val="000000" w:themeColor="text1"/>
          <w:kern w:val="2"/>
          <w14:textFill>
            <w14:solidFill>
              <w14:schemeClr w14:val="tx1"/>
            </w14:solidFill>
          </w14:textFill>
        </w:rPr>
        <w:t>，并在得到甲方认可后方可进行项目验收。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Courier New"/>
          <w:bCs/>
          <w:color w:val="000000" w:themeColor="text1"/>
          <w:sz w:val="24"/>
          <w:szCs w:val="24"/>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的投标报价包含了甲方现有场地条件下，进行成交设备的安装调试达到可使用状态，并验收合格前的所有费用及现场所有的配套管理费用。</w:t>
      </w:r>
    </w:p>
    <w:p>
      <w:pPr>
        <w:spacing w:line="460" w:lineRule="exact"/>
        <w:ind w:firstLine="480" w:firstLineChars="200"/>
        <w:rPr>
          <w:rFonts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13.3乙方投标时提供的样品作为供货验收的依据，实际供货时达不到样品质量的，甲方有权拒收，乙方必须重新按要求进行供货，如重新供货仍达不到样品质量的，甲方有权直接取消乙方中标资格，并且乙方须对甲方造成的损失进行按实赔偿。</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13.4甲方对乙方提交的货物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13.6甲方对乙方提供的货物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13.7对技术复杂的货物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13.8验收时乙方必须在现场，验收完毕后作出验收结果报告；验收费用由乙双方协商解决。</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十四、货物包装、发运及运输</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使用说明书、质量检验证明书、随配附件和工具以及清单一并附于货物内。</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在交付甲方前发生的风险均由乙方负责。</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甲方无正当理由拒收货物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乙方逾期交付货物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乙方所交的货物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w:t>
      </w:r>
      <w:r>
        <w:rPr>
          <w:rFonts w:hint="eastAsia" w:ascii="宋体" w:hAnsi="宋体" w:cs="宋体"/>
          <w:color w:val="000000" w:themeColor="text1"/>
          <w:sz w:val="24"/>
          <w:szCs w:val="24"/>
          <w:lang w:val="en-US" w:eastAsia="zh-CN"/>
          <w14:textFill>
            <w14:solidFill>
              <w14:schemeClr w14:val="tx1"/>
            </w14:solidFill>
          </w14:textFill>
        </w:rPr>
        <w:t>民法典</w:t>
      </w:r>
      <w:r>
        <w:rPr>
          <w:rFonts w:hint="eastAsia" w:ascii="宋体" w:hAnsi="宋体" w:cs="宋体"/>
          <w:color w:val="000000" w:themeColor="text1"/>
          <w:sz w:val="24"/>
          <w:szCs w:val="24"/>
          <w14:textFill>
            <w14:solidFill>
              <w14:schemeClr w14:val="tx1"/>
            </w14:solidFill>
          </w14:textFill>
        </w:rPr>
        <w:t>》有关条文执行。</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pPr>
        <w:pStyle w:val="2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pPr>
        <w:pStyle w:val="2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pStyle w:val="21"/>
        <w:widowControl w:val="0"/>
        <w:snapToGrid w:val="0"/>
        <w:spacing w:before="0" w:beforeAutospacing="0" w:after="0" w:afterAutospacing="0" w:line="460" w:lineRule="exact"/>
        <w:jc w:val="right"/>
        <w:rPr>
          <w:b/>
          <w:color w:val="000000" w:themeColor="text1"/>
          <w:sz w:val="44"/>
          <w14:textFill>
            <w14:solidFill>
              <w14:schemeClr w14:val="tx1"/>
            </w14:solidFill>
          </w14:textFill>
        </w:rPr>
      </w:pPr>
      <w:r>
        <w:rPr>
          <w:rFonts w:hint="eastAsia"/>
          <w:color w:val="000000" w:themeColor="text1"/>
          <w:kern w:val="2"/>
          <w14:textFill>
            <w14:solidFill>
              <w14:schemeClr w14:val="tx1"/>
            </w14:solidFill>
          </w14:textFill>
        </w:rPr>
        <w:t xml:space="preserve">  签订日期：      年  月  日</w:t>
      </w:r>
    </w:p>
    <w:p>
      <w:pPr>
        <w:pStyle w:val="106"/>
        <w:ind w:left="0" w:leftChars="0" w:right="1470" w:firstLine="720" w:firstLineChars="300"/>
        <w:rPr>
          <w:rFonts w:asciiTheme="minorEastAsia" w:hAnsiTheme="minorEastAsia" w:eastAsiaTheme="minorEastAsia" w:cstheme="minorEastAsia"/>
          <w:color w:val="000000" w:themeColor="text1"/>
          <w:sz w:val="24"/>
          <w14:textFill>
            <w14:solidFill>
              <w14:schemeClr w14:val="tx1"/>
            </w14:solidFill>
          </w14:textFill>
        </w:rPr>
      </w:pPr>
    </w:p>
    <w:p>
      <w:pPr>
        <w:pStyle w:val="106"/>
        <w:ind w:left="0" w:leftChars="0" w:right="1470" w:firstLine="720" w:firstLineChars="300"/>
        <w:rPr>
          <w:rFonts w:asciiTheme="minorEastAsia" w:hAnsiTheme="minorEastAsia" w:eastAsiaTheme="minorEastAsia" w:cstheme="minorEastAsia"/>
          <w:color w:val="000000" w:themeColor="text1"/>
          <w:sz w:val="24"/>
          <w14:textFill>
            <w14:solidFill>
              <w14:schemeClr w14:val="tx1"/>
            </w14:solidFill>
          </w14:textFill>
        </w:rPr>
      </w:pPr>
    </w:p>
    <w:p>
      <w:pPr>
        <w:pStyle w:val="106"/>
        <w:ind w:left="0" w:leftChars="0" w:right="1470" w:firstLine="720" w:firstLineChars="300"/>
        <w:rPr>
          <w:rFonts w:asciiTheme="minorEastAsia" w:hAnsiTheme="minorEastAsia" w:eastAsiaTheme="minorEastAsia" w:cstheme="minorEastAsia"/>
          <w:color w:val="000000" w:themeColor="text1"/>
          <w:sz w:val="24"/>
          <w14:textFill>
            <w14:solidFill>
              <w14:schemeClr w14:val="tx1"/>
            </w14:solidFill>
          </w14:textFill>
        </w:rPr>
      </w:pPr>
    </w:p>
    <w:p>
      <w:pPr>
        <w:pStyle w:val="106"/>
        <w:ind w:left="0" w:leftChars="0" w:right="1470" w:firstLine="720" w:firstLineChars="300"/>
        <w:rPr>
          <w:rFonts w:asciiTheme="minorEastAsia" w:hAnsiTheme="minorEastAsia" w:eastAsiaTheme="minorEastAsia" w:cstheme="minorEastAsia"/>
          <w:color w:val="000000" w:themeColor="text1"/>
          <w:sz w:val="24"/>
          <w14:textFill>
            <w14:solidFill>
              <w14:schemeClr w14:val="tx1"/>
            </w14:solidFill>
          </w14:textFill>
        </w:rPr>
      </w:pPr>
    </w:p>
    <w:p>
      <w:pPr>
        <w:pStyle w:val="106"/>
        <w:ind w:left="0" w:leftChars="0" w:right="1470" w:firstLine="720" w:firstLineChars="300"/>
        <w:rPr>
          <w:rFonts w:asciiTheme="minorEastAsia" w:hAnsiTheme="minorEastAsia" w:eastAsiaTheme="minorEastAsia" w:cstheme="minorEastAsia"/>
          <w:color w:val="000000" w:themeColor="text1"/>
          <w:sz w:val="24"/>
          <w14:textFill>
            <w14:solidFill>
              <w14:schemeClr w14:val="tx1"/>
            </w14:solidFill>
          </w14:textFill>
        </w:rPr>
      </w:pPr>
    </w:p>
    <w:p>
      <w:pPr>
        <w:pStyle w:val="106"/>
        <w:ind w:left="0" w:leftChars="0" w:right="1470" w:firstLine="0" w:firstLineChars="0"/>
        <w:rPr>
          <w:rFonts w:asciiTheme="minorEastAsia" w:hAnsiTheme="minorEastAsia" w:eastAsiaTheme="minorEastAsia" w:cstheme="minorEastAsia"/>
          <w:color w:val="000000" w:themeColor="text1"/>
          <w:sz w:val="24"/>
          <w14:textFill>
            <w14:solidFill>
              <w14:schemeClr w14:val="tx1"/>
            </w14:solidFill>
          </w14:textFill>
        </w:rPr>
      </w:pPr>
    </w:p>
    <w:p>
      <w:pPr>
        <w:pStyle w:val="32"/>
        <w:spacing w:line="360" w:lineRule="auto"/>
        <w:rPr>
          <w:rStyle w:val="42"/>
          <w:rFonts w:hint="eastAsia" w:ascii="宋体" w:hAnsi="宋体" w:eastAsia="宋体" w:cs="宋体"/>
          <w:b/>
          <w:color w:val="000000" w:themeColor="text1"/>
          <w:sz w:val="24"/>
          <w:szCs w:val="24"/>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t>第四章 项目需求</w:t>
      </w:r>
    </w:p>
    <w:p>
      <w:pPr>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一</w:t>
      </w:r>
      <w:r>
        <w:rPr>
          <w:rFonts w:hint="eastAsia" w:ascii="宋体" w:hAnsi="宋体" w:eastAsia="宋体" w:cs="宋体"/>
          <w:color w:val="000000" w:themeColor="text1"/>
          <w:sz w:val="24"/>
          <w14:textFill>
            <w14:solidFill>
              <w14:schemeClr w14:val="tx1"/>
            </w14:solidFill>
          </w14:textFill>
        </w:rPr>
        <w:t>．项目用途、预期效果或要求</w:t>
      </w:r>
    </w:p>
    <w:p>
      <w:pPr>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本项目是智能制造学院专业实验实训室建设项目</w:t>
      </w:r>
      <w:r>
        <w:rPr>
          <w:rFonts w:hint="eastAsia" w:ascii="宋体" w:hAnsi="宋体" w:eastAsia="宋体" w:cs="宋体"/>
          <w:color w:val="000000" w:themeColor="text1"/>
          <w:sz w:val="24"/>
          <w14:textFill>
            <w14:solidFill>
              <w14:schemeClr w14:val="tx1"/>
            </w14:solidFill>
          </w14:textFill>
        </w:rPr>
        <w:t>，主要用于</w:t>
      </w:r>
      <w:r>
        <w:rPr>
          <w:rFonts w:hint="eastAsia" w:ascii="宋体" w:hAnsi="宋体" w:eastAsia="宋体" w:cs="宋体"/>
          <w:color w:val="000000" w:themeColor="text1"/>
          <w:sz w:val="24"/>
          <w:lang w:val="en-US" w:eastAsia="zh-CN"/>
          <w14:textFill>
            <w14:solidFill>
              <w14:schemeClr w14:val="tx1"/>
            </w14:solidFill>
          </w14:textFill>
        </w:rPr>
        <w:t>自动化类</w:t>
      </w:r>
      <w:r>
        <w:rPr>
          <w:rFonts w:hint="eastAsia" w:ascii="宋体" w:hAnsi="宋体" w:eastAsia="宋体" w:cs="宋体"/>
          <w:color w:val="000000" w:themeColor="text1"/>
          <w:sz w:val="24"/>
          <w14:textFill>
            <w14:solidFill>
              <w14:schemeClr w14:val="tx1"/>
            </w14:solidFill>
          </w14:textFill>
        </w:rPr>
        <w:t>专业课程开出。满足我校电气自动化技术、机电一体化</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智能控制技术、应用电子技术</w:t>
      </w:r>
      <w:r>
        <w:rPr>
          <w:rFonts w:hint="eastAsia" w:ascii="宋体" w:hAnsi="宋体" w:eastAsia="宋体" w:cs="宋体"/>
          <w:color w:val="000000" w:themeColor="text1"/>
          <w:sz w:val="24"/>
          <w14:textFill>
            <w14:solidFill>
              <w14:schemeClr w14:val="tx1"/>
            </w14:solidFill>
          </w14:textFill>
        </w:rPr>
        <w:t>等相关课程专业的教学实训要求</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课程有【工业互联网】、【工业机器人】、【DCS现场总线技术】、【PlantPAx现代DCS技术】、【工业仪表控制】、【可编程控制器】、【工业自动化软件】、【变频器技术】、【伺服控制】、【综合课程设计】、【自动控制原理】、【过程控制及仪表】、【集散控制系统】、【电机拖动与调速】和【运动控制】</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二</w:t>
      </w:r>
      <w:r>
        <w:rPr>
          <w:rFonts w:hint="eastAsia" w:ascii="宋体" w:hAnsi="宋体" w:eastAsia="宋体" w:cs="宋体"/>
          <w:color w:val="000000" w:themeColor="text1"/>
          <w:sz w:val="24"/>
          <w14:textFill>
            <w14:solidFill>
              <w14:schemeClr w14:val="tx1"/>
            </w14:solidFill>
          </w14:textFill>
        </w:rPr>
        <w:t>、售后服务及质保要求</w:t>
      </w:r>
    </w:p>
    <w:p>
      <w:pPr>
        <w:spacing w:line="360" w:lineRule="auto"/>
        <w:ind w:firstLine="48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货物免费保修期为 1 年，因未按使用说明操作或其他非正常使用产品的原因出现的故障不在免费保修范围内。超过保修期的机器设备，终生维修，维修时只收部件成本费。质保期内提供24小时免费上门维修服务，质保期后提供维修维护服务。</w:t>
      </w:r>
    </w:p>
    <w:p>
      <w:pPr>
        <w:spacing w:line="360" w:lineRule="auto"/>
        <w:ind w:firstLine="48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三、项目具体技术要求</w:t>
      </w:r>
    </w:p>
    <w:tbl>
      <w:tblPr>
        <w:tblStyle w:val="24"/>
        <w:tblW w:w="9991"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7933"/>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产品名称</w:t>
            </w:r>
          </w:p>
        </w:tc>
        <w:tc>
          <w:tcPr>
            <w:tcW w:w="7933"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产品规格型号</w:t>
            </w:r>
          </w:p>
        </w:tc>
        <w:tc>
          <w:tcPr>
            <w:tcW w:w="914"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温度风冷过程控制被控对象</w:t>
            </w:r>
          </w:p>
        </w:tc>
        <w:tc>
          <w:tcPr>
            <w:tcW w:w="7933" w:type="dxa"/>
            <w:noWrap w:val="0"/>
            <w:vAlign w:val="top"/>
          </w:tcPr>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温度风冷过程控制被控对象模拟工业中的吸收式制冷机，通过水泵把循环液输送到换热器，再由电压为5V的风扇将冷风吹入密封空间，实现对密封空间的制冷，在室温为40度左右的状态下，封闭空间内的温度不高于8度，最长降温时间不超过20分钟，可通过PID调节使温度恒定。</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技术要求：</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该对象需要包含工业级热电偶温度计、水冷块、循环液、水泵、管道、水箱、换热器和风扇。热电偶温度计可直接测量各种生产中从0℃到1300℃范围的液体蒸汽和气体介质以及固体的表面温度，并反馈给控制器实时数据。</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（2）对象可以在同一网络上提供数据控制与数据采集的无缝桥接。支持基于 EtherNet/IP™协议的集成控制。内置能量存储，无需使用锂电池。需要提供开放式插座功能，支持 Modbus TCP 以及打印机、条形码阅读器和服务器等设备。需要提供针对 On-Machine™（机旁控制）应用项目的标准、安全和运动控制。通过直接将硬件放置在机器中，最大程度精简控制柜中的硬件。IP67 级冲洗保护，有助于抵御灰尘和水。提供达到 SIL 3、PLe、CAT 4 等级的 On-Machine（机旁控制）版本的集成安全控制。具有弹性机制，可应对单个网络连接丢失的情况。允许逐一更换设备，无需停止工作。</w:t>
            </w:r>
          </w:p>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（3）对象具备专用接口，能与实验室现有设备中的模拟量PLC系统连接，实现远程监控。</w:t>
            </w:r>
          </w:p>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（4）该控制系统需要遵循工业标准，支持4~20MA、0~10V等模拟信号；支持EtherNet/IP、Modbus、RS-232、RS-485等通讯协议以及多重回路的PID控制；支持IEC1131-3的多种编程语言。</w:t>
            </w:r>
          </w:p>
        </w:tc>
        <w:tc>
          <w:tcPr>
            <w:tcW w:w="914"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工控机及控制系统</w:t>
            </w:r>
          </w:p>
        </w:tc>
        <w:tc>
          <w:tcPr>
            <w:tcW w:w="7933" w:type="dxa"/>
            <w:noWrap w:val="0"/>
            <w:vAlign w:val="top"/>
          </w:tcPr>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工控机安装23种相关工业级软件，使用期限为无限期。针对和配套实验室现有的所有设备，保证所有硬件设备正常运行。工控机配套安装的软件能够模拟四个行业自动化工业生产过程，每种模拟被控对象组态界面具备专用接口，与实验室现有的设备可实现无缝连接和通讯，实现远程监控。</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技术要求：</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（1）主机详细参数为：</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1）Industrial Non-Display Computer,PCI</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2）Fullength ISA,Machine Mount, Performance Package, Win7</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3）Intel dual core 2.7G/H61chipest/4G DIMM 500G</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4）Industrial Ethernet LAN Network</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5）Wide 21"Led Monitor</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（2）显示器参数</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1）面板类型：TN；</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2）面板尺寸：21.5英寸；</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3）分辨率：1920*1080；</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4）色数：16.7；</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5）响应时间：GTG 5ms；</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6）亮度：200cd/m2；</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7）点距：0.248mm；</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8）对比度：20000000:1（动态）；</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9）可视角度：H:90 V:65；</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10）LED背光，60Hz刷新率。</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（3）配套安装23种工业自动化软件，使用期限为无限期。软件的型号为：</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（1）Studio**** PAC编程软件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（2）FactoryTalk Gateway 网关规划软件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（3）FactoryTalk View ME Station 厂级管理软件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（4）FactoryTalk ViewPoint 客户端管理软件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（5）FactoryTalk ViewPoint ME客户端管理软件单机版</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（6）RAD System 梯形图系统软件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（7）RSLadder 5 English PLC5规划软件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（8）RSLadder 500 English SLC规划软件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（9）FactoryTalk View Site Edition Client 厂级远程监控软件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（10）RSLogix 5 English PLC5编程软件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（11）Ultraware伺服系统编程软件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（12）Safety Automation Builder安全自动化生成包软件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（13）RSLogix **** Tools 大型PLC编程软件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（14）RSLogix Emulate 5 PLC5模拟仿真软件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（15）RSLogix Emulate 500 SLC500模拟仿真软件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（16）RSView32 Messenger单机监控信息管理软件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（17）RSView32 RecipePro单机监控数据库</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（18）RSView32 Resources单机管理**库</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（19） RSView32 SPC单机管理编程软件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（20） RSView32 Tools单机管理工具包</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（21）CCW 集成架构编程软件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（22）SoftLogix**** 软PLC编程软件</w:t>
            </w:r>
          </w:p>
          <w:p>
            <w:pPr>
              <w:keepNext w:val="0"/>
              <w:keepLines w:val="0"/>
              <w:widowControl/>
              <w:suppressLineNumbers w:val="0"/>
              <w:spacing w:before="0" w:beforeAutospacing="0" w:after="0" w:afterAutospacing="0" w:line="420" w:lineRule="exact"/>
              <w:ind w:left="0" w:right="0" w:firstLine="600" w:firstLineChars="250"/>
              <w:jc w:val="left"/>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（23）IAB 选型软件</w:t>
            </w:r>
          </w:p>
          <w:p>
            <w:pPr>
              <w:pStyle w:val="15"/>
              <w:keepNext w:val="0"/>
              <w:keepLines w:val="0"/>
              <w:suppressLineNumbers w:val="0"/>
              <w:spacing w:before="0" w:beforeAutospacing="0" w:after="0" w:afterAutospacing="0"/>
              <w:ind w:right="0"/>
              <w:rPr>
                <w:rFonts w:hint="eastAsia" w:ascii="宋体" w:hAnsi="宋体" w:eastAsia="宋体" w:cs="宋体"/>
                <w:color w:val="000000" w:themeColor="text1"/>
                <w14:textFill>
                  <w14:solidFill>
                    <w14:schemeClr w14:val="tx1"/>
                  </w14:solidFill>
                </w14:textFill>
              </w:rPr>
            </w:pPr>
          </w:p>
        </w:tc>
        <w:tc>
          <w:tcPr>
            <w:tcW w:w="914"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三轴写字机被控对象</w:t>
            </w:r>
          </w:p>
        </w:tc>
        <w:tc>
          <w:tcPr>
            <w:tcW w:w="7933" w:type="dxa"/>
            <w:noWrap w:val="0"/>
            <w:vAlign w:val="top"/>
          </w:tcPr>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轴写字机被控对象通过PLC程序编程可以实现三个自由度的运行，实现写字机在XYZ三个坐标系上运行。通过光电传感器和限位开关的实时反馈，通过PLC控制器下发指令控制电机和滚珠丝杠，搭建运动控制行业的自动化工业生产流程。</w:t>
            </w:r>
          </w:p>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设备应包含不少于3个T型丝杠（有效行程不得低于：X轴300mm、Y轴100mm、Z轴25mm。）、不少于3台步进电机（即X轴、Y轴、Z轴可独立运动，亦可配合运动，且保证运行时的精度、转速-20rev/s，扭矩不低于1.4N/m。）、不少于3台步进电机驱动器（驱动器3 A电流，支持单级和双极步进电机电，电压输入范围5 - 24VAC）。应包含一台可调焦并且不低于320mw的大功率蓝紫光激光模组，激光膜组应带有工业级型材散热架以及散热风扇，杜绝烫伤的隐患；激光膜组应实现除更改Z轴高度外也可通过调整焦距来修改单点打印光斑的大小；设备中应附带护目镜，要求光反应快、衰减率高，可有效过滤激光膜组的蓝紫光、在保护确保对眼睛不造成损伤。</w:t>
            </w:r>
          </w:p>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（2）设备主体应为工业级型材，需满足重量轻、强度高、耐蚀性高的基本要求。部件需满足配件应具备良好的阻燃性好、高强度、高抗冲击性、高韧性，并且尽可能的不占用负载。</w:t>
            </w:r>
          </w:p>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（3）该被控对象可以通过ControlLogix、CompactLogix或Micro800进行编程和远程监控。</w:t>
            </w:r>
          </w:p>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设备需满足可完成三维空间坐标内的运动，驱动形式需要满足脉冲控制，并且要保证设备运行时的精度、扭矩以及转速。可以在纸板、木质材料上实现打印功能，并且需要保证实验安全（如:使用激光设备时，必须保证保护措施对光源的反应快速、衰减率高）。</w:t>
            </w:r>
          </w:p>
        </w:tc>
        <w:tc>
          <w:tcPr>
            <w:tcW w:w="914"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专用综合工控柜</w:t>
            </w:r>
          </w:p>
        </w:tc>
        <w:tc>
          <w:tcPr>
            <w:tcW w:w="7933" w:type="dxa"/>
            <w:noWrap w:val="0"/>
            <w:vAlign w:val="top"/>
          </w:tcPr>
          <w:p>
            <w:pPr>
              <w:keepNext w:val="0"/>
              <w:keepLines w:val="0"/>
              <w:suppressLineNumbers w:val="0"/>
              <w:spacing w:before="0" w:beforeAutospacing="0" w:after="0" w:afterAutospacing="0" w:line="420" w:lineRule="exact"/>
              <w:ind w:left="0" w:right="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外形尺寸不低于800mm(长)× 450mm（宽） × 1800mm(高)。工业级冷轧钢板，厚度不低于1.5，佩戴工控柜专用锁和脚轮。内置PLC控制器，满足灵活通信和I/O功能的独立设备控制和远程自动化应用项目；提供嵌入式 0...10V的模拟量输入和模拟量输出；通过串口（用于 RS-232 和 RS-485 通讯）和以太网端口提供嵌入式通讯；可以通过 EtherNet/IP™ 进行通信；可以提供用于程序传输、数据记录和配方管理的嵌入式 microSDTM 插槽；支持10k 热敏电阻温度输入；支持通过 USB 进行程序下载。内置无线交换机，采用超低功耗芯片，可智能调节无线信号强度，提供云服务，云注册，远程管控路由，WISP，无线桥接，中继等无线组网应用。含继电器、空开、端子台、蜂鸣器、与PLC数字量输入点连接的9组按钮、与PLC数字量输出点连接的11组指示灯、报警灯、电压表、电流表，内置热磁型断路器，设备级应用保护装置，额定电压230VAC，额定电流10A，分段能力6KA，符合标准：EN60898-1和GB10963，认证包括CE认证/CCC认证/VDE认证/RoHS认证，主要特征包括快速分断时间、出色的抗冲击性和抗振性、适用于极端条件。内置交换机，符合802.3 10BASE-T以太网标准，电源DC 12V，500mA，符合UL、CSA、CE、FCC标准，交换能力1.6Gbps,转发能力为1.4mpps，基于802.1p优先级，端口数量为8个，速度10/100/1000Mbps。</w:t>
            </w:r>
          </w:p>
          <w:p>
            <w:pPr>
              <w:keepNext w:val="0"/>
              <w:keepLines w:val="0"/>
              <w:suppressLineNumbers w:val="0"/>
              <w:spacing w:before="0" w:beforeAutospacing="0" w:after="0" w:afterAutospacing="0" w:line="420" w:lineRule="exact"/>
              <w:ind w:left="0" w:right="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包含步进电机同步带被控对象，总体尺寸不低于640mm（长）×170mm（宽）×90mm（高），主体是由航空级铝合金板材加工，并电镀表面氧化后组装而成。同步带传动由一条内周表面设有等间距齿的环形皮带和具有相应齿的带轮组成。运行时，带齿与带轮的齿槽相啮合传递运动和动力，综合了皮带传动、链传动、齿轮传动各自优点的新型传动带，使输送机具有灵巧美观、安装简便、结构标准等特点。设备两端安装有规格为5M的同步轮，主动轮是由步进电机（日本信浓57步进电机，4线单极驱动，步进角为1.8°）直接驱动，通过将脉冲转化为角位移，来实现皮带的传动，并配有增量式光电旋转编码器（AB两相 5-24V）来反馈，对其位置实时补偿。可以通过控制脉冲个数来控制角位移量，从而达到准确定位的目的。同时可以通过控制脉冲频率来控制电机转动的速度和加速度，从而达到调速的目的。在同步带上装有指针，当指针通过U槽T型光电传感器（型号为EE-SX672P，PNP输出）时，实现电机带动皮带的精准停止或者往复运动。</w:t>
            </w:r>
          </w:p>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▲包含小型码垛机器人，该机器人应包含不少于3台步进电机，要求腰部运动电机需满足额定电流2A，保持扭矩1.4N.m，4线双极驱动，步进角为1.8°；主要负载的主动臂运动电机应带有减速机，需满足 额定电流2A，保持扭矩10N.m，减速比不低于1:4，4线双极驱动，步进角为1.8°；连杆运动电机需满足额定电压0.8A，保持扭矩：280mN.m，4线双极驱动，步进角为1.8。活动半径不低于350mm，高度不低于350mm。机器人主体应为工业级铝材，需满足重量轻、强度高、耐蚀性高的基本要求。部件需满足配件应具备良好的阻燃性好、高强度、高抗冲击性、高韧性，并且尽可能的不占用负载。机器人可配套实验室现有的运动控制类PLC，被控对象具备专用接口，与实验室现有的运动控制类PLC系统连接，实现远程监控。该机器人需满足可完成三维空间坐标内的运动，驱动形式需要满足脉冲控制，并且要保证设备运行时的精度、扭矩以及转速。可以完成三轴配合运动控制。通过程序实现机械臂运动使机械手到达指定点或往复运动从而实现步进电机的精准控制，同时满足底层算法开发。</w:t>
            </w:r>
          </w:p>
        </w:tc>
        <w:tc>
          <w:tcPr>
            <w:tcW w:w="914"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滚珠丝杠滑台被控对象</w:t>
            </w:r>
          </w:p>
        </w:tc>
        <w:tc>
          <w:tcPr>
            <w:tcW w:w="7933" w:type="dxa"/>
            <w:noWrap w:val="0"/>
            <w:vAlign w:val="top"/>
          </w:tcPr>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滚珠丝杠滑台被控对象是将电机旋转运动转化为直线运动的精密线性直线运动机构。</w:t>
            </w:r>
          </w:p>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技术要求：</w:t>
            </w:r>
          </w:p>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（1）滑块有效行程》500mm（丝杠长度550mm），从零点运动到终点丝杠旋转大于125圈；</w:t>
            </w:r>
          </w:p>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（2）AB两相增量型光电旋转编码器，400脉冲，24V NPN集电极开路输出；</w:t>
            </w:r>
          </w:p>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（3）滑块位置指向刻度尺零点及终点时，有零点光电开关及终点光电开关传感器信号指示滑块位置；</w:t>
            </w:r>
          </w:p>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（4）有1-2个行程开关可在行程范围内滑动，用于指定特殊位置；</w:t>
            </w:r>
          </w:p>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（5）丝杠滑台侧面贴有刻度尺，用于指示滑块位置；</w:t>
            </w:r>
          </w:p>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（6）两端设有限位开关，超出行程时进行保护；</w:t>
            </w:r>
          </w:p>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（7）采用三相220V交流调速电动机。</w:t>
            </w:r>
          </w:p>
        </w:tc>
        <w:tc>
          <w:tcPr>
            <w:tcW w:w="914"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小型并联机器人</w:t>
            </w:r>
          </w:p>
        </w:tc>
        <w:tc>
          <w:tcPr>
            <w:tcW w:w="7933" w:type="dxa"/>
            <w:noWrap w:val="0"/>
            <w:vAlign w:val="top"/>
          </w:tcPr>
          <w:p>
            <w:pPr>
              <w:keepNext w:val="0"/>
              <w:keepLines w:val="0"/>
              <w:suppressLineNumbers w:val="0"/>
              <w:spacing w:before="0" w:beforeAutospacing="0" w:after="0" w:afterAutospacing="0" w:line="420" w:lineRule="exact"/>
              <w:ind w:left="0" w:right="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总体尺寸不低于 800mm（长）×520mm（高）×420mm（宽），主体部分需要由航空铝合金板材加工，并通过静电喷塑进行表面处理后组装而成的，并按照数控思路实际控制进行运动的并联机械手臂。主体框架为工业铝型材搭建，需要具有重量轻、强度高、抗腐蚀性高的特点。驱动电机需要安装在机架上，使得活动构件的重量较轻。机器人的本体需要采用碳纤维本体，要保证重量轻、强度高、抗损坏等特点。机械手臂要分为三个自由度，A 轴、B 轴与 C 轴均配有减速步进电机（减速比 1:19, 4线单极驱动，运动角为 1.8°）直接连接驱动，可通过电机的角位移来实现转动，旋转范围在0到 90°之间，需要保证并联机器人具有三个机械臂作用于同一点，进而提高抓取精度（抓取部分以 24V 电磁铁构成），并且在运动过程中确保 A 轴、B 轴与 C 轴的旋转角度范围作为变量。除机械手臂抓取部分外，底部还需要包含两条对向运行的传送带，通过减速直流电机驱动（直流电机的额定电压为 12V，转速为 20 转/min），传送带运动方向的终端需要各装有一个接近式开关作为抓取运动的触发。顶部需要加装冷轧钢板烤漆保护罩，进而减小执行机构与空气中的灰尘接触面积，并且保护电子设备不被灰尘吸附。</w:t>
            </w:r>
          </w:p>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能够与专用综合工控柜里的AB控制器无缝通讯和编程，该PLC具有灵活通信和I/O功能的独立设备控制和远程自动化应用；包含不低于100 kHz 的高速计数器 (HSC)，可以通过 USB 编程端口、非隔离串口（用于 RS-232 和 RS-485 通信）和工业以太网接口，支持不低于五个插件式模块，支持不低于四个扩展 I/O 模块、不低于132 个 I/O 点，在 -20 至 65 °C（-4 至 149 °F）温度下工作。需要通过非隔离串口（用于 RS-232 和 RS-485 通讯）和以太网端口提供嵌入式通讯；可以通过 EtherNet/IP™ 进行通信；可以提供用于程序传输、数据记录和配方管理的嵌入式 microSDTM 插槽。通过的认证包括C-UL-us 1 类 2 分区，CE，C-Tick和KC。</w:t>
            </w:r>
          </w:p>
        </w:tc>
        <w:tc>
          <w:tcPr>
            <w:tcW w:w="914"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“AB”杯全国大学生自动化系统应用大赛设备</w:t>
            </w:r>
          </w:p>
        </w:tc>
        <w:tc>
          <w:tcPr>
            <w:tcW w:w="7933" w:type="dxa"/>
            <w:noWrap w:val="0"/>
            <w:vAlign w:val="top"/>
          </w:tcPr>
          <w:p>
            <w:pPr>
              <w:keepNext w:val="0"/>
              <w:keepLines w:val="0"/>
              <w:suppressLineNumbers w:val="0"/>
              <w:snapToGrid w:val="0"/>
              <w:spacing w:before="0" w:beforeAutospacing="0" w:after="0" w:afterAutospacing="0" w:line="420" w:lineRule="exact"/>
              <w:ind w:left="0" w:right="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▲控制器必须是集成架构的组成部分，集成安全功能，并可以与实验室现有的所有 Logix 控制器使用相同的编程软件、网络协议和信息容量。必须带有伺服控制功能和工业以太网冗余功能，可以通过EtherNet/IP直接控制伺服驱动器，可控制远程分布式 I/O，可以在同一网络上提供数据控制与数据采集的无缝桥接。支持基于 EtherNet/IP™协议的集成控制；提供设备级环网 (DLR) 网络拓扑结构支持，帮助提高网络弹性；内置能量存储，无需使用锂电池。需要提供开放式插座功能，支持 Modbus TCP 以及打印机、条形码阅读器和服务器等设备。需要提供针对 On-Machine™（机旁控制）应用项目的标准、安全和运动控制。供基于 EtherNet/IP 的集成运动控制，可以同时带4轴。通过直接将硬件放置在机器中，最大程度精简控制柜中的硬件。IP67 级冲洗保护，有助于抵御灰尘和水。提供达到 SIL 3、PLe、CAT 4 等级的 On-Machine（机旁控制）版本的集成安全控制。可以与所有 Logix 控制器使用相同的编程软件、网络协议和信息功能，为实现所有控制策 略提供一个通用的开发环境。通过双以太网端口和集成式以太网，从而可简化控制系统中各组件的集成。具有弹性机制，可应对单个网络连接丢失的情况。允许逐一更换设备，无需停止工作。伺服驱动器型电流6.3A，可以支持单相和三相电，电压输入范围190 - 528 VAC。需要提供共享交流/直流母线连接端以配置多轴应用项目；包括双端口以太网；可以通过单条电缆提供数字反馈；需要提供允许高达 80-1 惯量不匹配的干扰观察器；可在一个驱动平台上运行伺服和感应电机；安全扭矩中断通过 ISO 13849-1 PLd/SIL 2认证；可以通过 EtherNet/IP 连接执行SIL3 Ple 安全转矩中断安全功能；可以通过代码重用校验安全系统；可以在 Studio 5000™ Logix 设计器中完成项目集成，以便进行运动控制并实现安全性。伺服电机型号需要支持基于 EtherNet/IP™ 的集成运动控制；电压240V AC, 100mm螺栓，6000 RPM；可以通过数字反馈设备向控制系统提供实时电机性能信息；可以经过优化可以匹配变频器额定值，以便确定系统规格；SpeedTec Right Angle DIN Connector，可以只使用一条电缆提供反馈、电机制动和电机电源；需要基于具有高动态性能的永磁技术开发；可以只使用一条电缆可提供反馈、电机制动和电机电源，缩短安装与调试时间，简化接线。被控对象Demo箱尺寸长/宽/高600MM/380MM/310MM。电源:AC220V±10%（带保护地三芯插座）。为多功能铝合金拉杆仪器箱，含3对射激光光电传感器M12/0~20/PNP，橡胶同步带3M/765-25，同步轮3M/24-25，同步轴套ZE/5-6001，STOP急停按钮LA38-11ZS-30M，开关保险电源，中间继电器和亚克力安全防护罩。包含热磁型断路器，设备级应用保护装置，额定电压230VAC，额定电流10A，分段能力6KA，符合标准：EN60898-1和GB10963，认证包括CE认证/CCC认证/VDE认证/RoHS认证。包含工业触摸屏和模拟量PLC。</w:t>
            </w:r>
          </w:p>
        </w:tc>
        <w:tc>
          <w:tcPr>
            <w:tcW w:w="914"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大型工业级并联机器人</w:t>
            </w:r>
          </w:p>
        </w:tc>
        <w:tc>
          <w:tcPr>
            <w:tcW w:w="7933" w:type="dxa"/>
            <w:noWrap w:val="0"/>
            <w:vAlign w:val="top"/>
          </w:tcPr>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▲本体由配有视觉系统的Delta工业机器人和两条配有变频器的传送带构成。机器人要保证刚度较高、承载能力大、速度快、无累积误差、精度较高。 变频器保证其皮带运动速度可满足0~800mm/s范围。所有设备均需要采用无修改的标准以太网Ethernet/IP协议，适合多机协同工作，也要适合与上位机进行网络联机进行实时监控，完全符合“中国制造2025”对制造业设备所提出的万物相连的理念。</w:t>
            </w:r>
          </w:p>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技术要求：</w:t>
            </w:r>
          </w:p>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机器人本体</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工作半径不小于750mm；</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机器人自由度为3；</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主动臂材料主要材料为铝合金；</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从动臂材料主要材料为碳纤维；</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动平台安装有吸盘抓取装置；</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主动臂，从动臂，动平台之间采用球铰相连，不使用虎克铰；</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重复定位不得超过±1mm。</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能够采用3套Kinetix伺服驱动器和3套VPL伺服电机控制。</w:t>
            </w:r>
          </w:p>
          <w:p>
            <w:pPr>
              <w:keepNext w:val="0"/>
              <w:keepLines w:val="0"/>
              <w:widowControl/>
              <w:suppressLineNumbers w:val="0"/>
              <w:spacing w:before="0" w:beforeAutospacing="0" w:after="0" w:afterAutospacing="0" w:line="420" w:lineRule="exact"/>
              <w:ind w:left="521" w:righ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3套减速机</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高性能、小齿隙，通用型的高性能减速机，支持小容量电动机的减速机型；</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高静力矩容量：主轴承采用高刚性交叉滚子轴承，要大幅提升主轴承的静力矩容量；同时，需要对齿轮表面畸变的控制精度也要得到很好的提升；</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内齿轮要采用谐波驱动创造的壁薄弹性齿轮技术，无调节机构，要实现齿隙小于3分；</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高转矩容量：转矩容量要达到传统机型的2倍以上；</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要采用理论效率优异的行星减速机构及专用润滑油；</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标准要采用各公司伺服电动机用安装法兰和一按式输入轴接头，保证电动机安装相对简单；可以安装到伺服电机上。</w:t>
            </w:r>
          </w:p>
          <w:p>
            <w:pPr>
              <w:keepNext w:val="0"/>
              <w:keepLines w:val="0"/>
              <w:widowControl/>
              <w:suppressLineNumbers w:val="0"/>
              <w:spacing w:before="0" w:beforeAutospacing="0" w:after="0" w:afterAutospacing="0" w:line="420" w:lineRule="exact"/>
              <w:ind w:left="521" w:right="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视觉系统</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体积大小不超过 30mm x 30mm x 60mm；</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采用高端智能摄像头，集成视觉识别能力，不需要额外配置计算机；</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CPU额定处理速率需要达到1倍速；采集速率达到60帧每秒；</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像素不低于640*480 （30万像素级）；</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支持EasyBuild + 电子表格功能；</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工具包需要包括斑点、边缘、曲线和直线的定位，直方图和几何工具，图像滤波器、图案匹配和标准校准工具。同时需要配有In-Sight 非线性校准工具，安装角度可达 45 度；</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供电要求：需要采用当下工业相机主流的基于RJ45接口的POE（Power Over Ethernet）供电方式，IEEE 802.3af供电标准，无需另接电源线；</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触发方式：可采用外界触发和自动触发；</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光学接口要求：CS接口；</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防护等级：IP51，可抵挡绝大部分灰尘和垂直下落的水滴；</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需要支持协议包括：Ethernet/IP、PROFINET、Modbus TCP、TCP/IP、UDP、SLMP、CC-Link等常用工业协议。</w:t>
            </w:r>
          </w:p>
          <w:p>
            <w:pPr>
              <w:keepNext w:val="0"/>
              <w:keepLines w:val="0"/>
              <w:widowControl/>
              <w:suppressLineNumbers w:val="0"/>
              <w:spacing w:before="0" w:beforeAutospacing="0" w:after="0" w:afterAutospacing="0" w:line="420" w:lineRule="exact"/>
              <w:ind w:left="0"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控制系统</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需要采用Logix控制平台，需要具有较强的控制能力，并且全部编程代码必须公开；</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控制系统要求能够对机器人的每个伺服电机进行单独控制；</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控制系统中PAC控制器CPU数量不超过2个；</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控制器集成运动控制以及逻辑控制功能，能够实现直线插补与曲线插补；</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运动控制采用梯形图进行编程；</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控制系统要求支持梯形图、功能块、ST语句表，顺序流程图等语言；</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控制系统要求支持OPC通讯协议；</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伺服驱动器支持机械安全功能；</w:t>
            </w:r>
          </w:p>
          <w:p>
            <w:pPr>
              <w:keepNext w:val="0"/>
              <w:keepLines w:val="0"/>
              <w:widowControl/>
              <w:numPr>
                <w:ilvl w:val="0"/>
                <w:numId w:val="5"/>
              </w:numPr>
              <w:suppressLineNumbers w:val="0"/>
              <w:spacing w:before="0" w:beforeAutospacing="0" w:after="0" w:afterAutospacing="0" w:line="420" w:lineRule="exact"/>
              <w:ind w:left="101" w:leftChars="48" w:right="0"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为方便学生使用，需支持USB协议对控制器进行编程。</w:t>
            </w:r>
          </w:p>
        </w:tc>
        <w:tc>
          <w:tcPr>
            <w:tcW w:w="914"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1套</w:t>
            </w:r>
          </w:p>
        </w:tc>
      </w:tr>
    </w:tbl>
    <w:p>
      <w:pPr>
        <w:snapToGrid w:val="0"/>
        <w:spacing w:line="440" w:lineRule="exact"/>
        <w:ind w:firstLine="480" w:firstLineChars="200"/>
        <w:rPr>
          <w:rFonts w:hint="eastAsia" w:ascii="宋体" w:hAnsi="宋体" w:eastAsia="宋体" w:cs="宋体"/>
          <w:bCs/>
          <w:snapToGrid w:val="0"/>
          <w:color w:val="000000" w:themeColor="text1"/>
          <w:kern w:val="0"/>
          <w:sz w:val="24"/>
          <w:szCs w:val="24"/>
          <w:lang w:val="zh-CN"/>
          <w14:textFill>
            <w14:solidFill>
              <w14:schemeClr w14:val="tx1"/>
            </w14:solidFill>
          </w14:textFill>
        </w:rPr>
      </w:pPr>
      <w:r>
        <w:rPr>
          <w:rFonts w:hint="eastAsia" w:ascii="宋体" w:hAnsi="宋体" w:eastAsia="宋体" w:cs="宋体"/>
          <w:bCs/>
          <w:snapToGrid w:val="0"/>
          <w:color w:val="000000" w:themeColor="text1"/>
          <w:kern w:val="0"/>
          <w:sz w:val="24"/>
          <w:szCs w:val="24"/>
          <w:lang w:val="zh-CN"/>
          <w14:textFill>
            <w14:solidFill>
              <w14:schemeClr w14:val="tx1"/>
            </w14:solidFill>
          </w14:textFill>
        </w:rPr>
        <w:t>投标人应满足以下技术要求：</w:t>
      </w:r>
    </w:p>
    <w:p>
      <w:pPr>
        <w:snapToGrid w:val="0"/>
        <w:spacing w:line="440" w:lineRule="exact"/>
        <w:ind w:firstLine="480" w:firstLineChars="200"/>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1、此次购买的产品用于学校现有PLC、DCS系统、触摸屏、变频器等实验设备的配套和改造，所以必须在设备尺寸、I/O接口、有效电平上与现有设备进行对接，并能够用学校现有设备的控制器控制此次购买的被控对象。</w:t>
      </w:r>
    </w:p>
    <w:p>
      <w:pPr>
        <w:snapToGrid w:val="0"/>
        <w:spacing w:line="440" w:lineRule="exact"/>
        <w:ind w:firstLine="480" w:firstLineChars="200"/>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2、需要对学校现有设备搭建新的DCS系统，要求主控站不低于4个，副控站不低于8个，所有工控机的任何一台可以无线远程监控该DCS系统，并提供技术培训。</w:t>
      </w:r>
    </w:p>
    <w:p>
      <w:pPr>
        <w:snapToGrid w:val="0"/>
        <w:spacing w:line="440" w:lineRule="exact"/>
        <w:ind w:firstLine="480" w:firstLineChars="200"/>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3、投标方需要严格履行招标文件的供货期要求，并及时安装调试，到货后的</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二十</w:t>
      </w:r>
      <w:r>
        <w:rPr>
          <w:rFonts w:hint="eastAsia" w:ascii="宋体" w:hAnsi="宋体" w:eastAsia="宋体" w:cs="宋体"/>
          <w:snapToGrid w:val="0"/>
          <w:color w:val="000000" w:themeColor="text1"/>
          <w:kern w:val="0"/>
          <w:sz w:val="24"/>
          <w:szCs w:val="24"/>
          <w:lang w:val="zh-CN"/>
          <w14:textFill>
            <w14:solidFill>
              <w14:schemeClr w14:val="tx1"/>
            </w14:solidFill>
          </w14:textFill>
        </w:rPr>
        <w:t>日内要完成教师的产品和技术培训。</w:t>
      </w:r>
    </w:p>
    <w:p>
      <w:pPr>
        <w:snapToGrid w:val="0"/>
        <w:spacing w:line="440" w:lineRule="exact"/>
        <w:ind w:firstLine="480" w:firstLineChars="200"/>
        <w:rPr>
          <w:rFonts w:hint="eastAsia" w:ascii="宋体" w:hAnsi="宋体" w:eastAsia="宋体" w:cs="宋体"/>
          <w:snapToGrid w:val="0"/>
          <w:color w:val="000000" w:themeColor="text1"/>
          <w:kern w:val="0"/>
          <w:sz w:val="24"/>
          <w:szCs w:val="24"/>
          <w:lang w:val="zh-CN"/>
          <w14:textFill>
            <w14:solidFill>
              <w14:schemeClr w14:val="tx1"/>
            </w14:solidFill>
          </w14:textFill>
        </w:rPr>
      </w:pPr>
      <w:r>
        <w:rPr>
          <w:rFonts w:hint="eastAsia" w:ascii="宋体" w:hAnsi="宋体" w:eastAsia="宋体" w:cs="宋体"/>
          <w:snapToGrid w:val="0"/>
          <w:color w:val="000000" w:themeColor="text1"/>
          <w:kern w:val="0"/>
          <w:sz w:val="24"/>
          <w:szCs w:val="24"/>
          <w:lang w:val="zh-CN"/>
          <w14:textFill>
            <w14:solidFill>
              <w14:schemeClr w14:val="tx1"/>
            </w14:solidFill>
          </w14:textFill>
        </w:rPr>
        <w:t>4、以上设备必须满足RA认证考试平台需求。首次面向学生的为期一周的RA认证技术培训，将由中标方指派具有资质的工程师来实验室授课。</w:t>
      </w:r>
    </w:p>
    <w:p>
      <w:pPr>
        <w:pStyle w:val="21"/>
        <w:spacing w:before="0" w:beforeAutospacing="0" w:after="0" w:afterAutospacing="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供应商应注意在技术要求中如果出现了参考品牌或规格型号，其目的是为了方便供应商直观和准确地把握相应材料和设备的技术标准，不具指定或唯一的意思表示，供应商应当参考所列品牌的材料和设备，采购相当于或高于所列品牌技术标准的材料和设备。</w:t>
      </w:r>
      <w:r>
        <w:rPr>
          <w:rFonts w:hint="eastAsia" w:ascii="宋体" w:hAnsi="宋体" w:eastAsia="宋体" w:cs="宋体"/>
          <w:bCs/>
          <w:color w:val="000000" w:themeColor="text1"/>
          <w:sz w:val="24"/>
          <w:szCs w:val="24"/>
          <w14:textFill>
            <w14:solidFill>
              <w14:schemeClr w14:val="tx1"/>
            </w14:solidFill>
          </w14:textFill>
        </w:rPr>
        <w:t>）</w:t>
      </w:r>
    </w:p>
    <w:p>
      <w:pPr>
        <w:pStyle w:val="85"/>
        <w:spacing w:before="290" w:after="290"/>
        <w:jc w:val="center"/>
        <w:rPr>
          <w:rStyle w:val="42"/>
          <w:rFonts w:hint="eastAsia" w:ascii="宋体" w:hAnsi="宋体" w:eastAsia="宋体" w:cs="宋体"/>
          <w:b/>
          <w:color w:val="000000" w:themeColor="text1"/>
          <w:sz w:val="44"/>
          <w14:textFill>
            <w14:solidFill>
              <w14:schemeClr w14:val="tx1"/>
            </w14:solidFill>
          </w14:textFill>
        </w:rPr>
      </w:pPr>
    </w:p>
    <w:p>
      <w:pPr>
        <w:pStyle w:val="85"/>
        <w:spacing w:before="290" w:after="290"/>
        <w:jc w:val="center"/>
        <w:rPr>
          <w:rStyle w:val="42"/>
          <w:rFonts w:hint="eastAsia" w:ascii="宋体" w:hAnsi="宋体" w:eastAsia="宋体" w:cs="宋体"/>
          <w:b/>
          <w:color w:val="000000" w:themeColor="text1"/>
          <w:sz w:val="44"/>
          <w14:textFill>
            <w14:solidFill>
              <w14:schemeClr w14:val="tx1"/>
            </w14:solidFill>
          </w14:textFill>
        </w:rPr>
      </w:pPr>
    </w:p>
    <w:p>
      <w:pPr>
        <w:pStyle w:val="85"/>
        <w:spacing w:before="290" w:after="290"/>
        <w:jc w:val="center"/>
        <w:rPr>
          <w:rStyle w:val="42"/>
          <w:rFonts w:hint="eastAsia" w:ascii="宋体" w:hAnsi="宋体" w:eastAsia="宋体" w:cs="宋体"/>
          <w:b/>
          <w:color w:val="000000" w:themeColor="text1"/>
          <w:sz w:val="44"/>
          <w14:textFill>
            <w14:solidFill>
              <w14:schemeClr w14:val="tx1"/>
            </w14:solidFill>
          </w14:textFill>
        </w:rPr>
      </w:pPr>
    </w:p>
    <w:p>
      <w:pPr>
        <w:pStyle w:val="85"/>
        <w:spacing w:before="290" w:after="290"/>
        <w:jc w:val="center"/>
        <w:rPr>
          <w:rStyle w:val="42"/>
          <w:rFonts w:hint="eastAsia" w:ascii="宋体" w:hAnsi="宋体" w:eastAsia="宋体" w:cs="宋体"/>
          <w:b/>
          <w:color w:val="000000" w:themeColor="text1"/>
          <w:sz w:val="44"/>
          <w14:textFill>
            <w14:solidFill>
              <w14:schemeClr w14:val="tx1"/>
            </w14:solidFill>
          </w14:textFill>
        </w:rPr>
      </w:pPr>
    </w:p>
    <w:p>
      <w:pPr>
        <w:pStyle w:val="85"/>
        <w:spacing w:before="290" w:after="290"/>
        <w:jc w:val="center"/>
        <w:rPr>
          <w:rStyle w:val="42"/>
          <w:rFonts w:hint="eastAsia" w:ascii="宋体" w:hAnsi="宋体" w:eastAsia="宋体" w:cs="宋体"/>
          <w:b/>
          <w:color w:val="000000" w:themeColor="text1"/>
          <w:sz w:val="44"/>
          <w14:textFill>
            <w14:solidFill>
              <w14:schemeClr w14:val="tx1"/>
            </w14:solidFill>
          </w14:textFill>
        </w:rPr>
      </w:pPr>
    </w:p>
    <w:p>
      <w:pPr>
        <w:pStyle w:val="85"/>
        <w:spacing w:before="290" w:after="290"/>
        <w:jc w:val="center"/>
        <w:rPr>
          <w:rStyle w:val="42"/>
          <w:rFonts w:hint="eastAsia" w:ascii="宋体" w:hAnsi="宋体" w:eastAsia="宋体" w:cs="宋体"/>
          <w:b/>
          <w:color w:val="000000" w:themeColor="text1"/>
          <w:sz w:val="44"/>
          <w14:textFill>
            <w14:solidFill>
              <w14:schemeClr w14:val="tx1"/>
            </w14:solidFill>
          </w14:textFill>
        </w:rPr>
      </w:pPr>
    </w:p>
    <w:p>
      <w:pPr>
        <w:pStyle w:val="85"/>
        <w:spacing w:before="290" w:after="290"/>
        <w:jc w:val="center"/>
        <w:rPr>
          <w:rStyle w:val="42"/>
          <w:rFonts w:hint="eastAsia" w:ascii="宋体" w:hAnsi="宋体" w:eastAsia="宋体" w:cs="宋体"/>
          <w:color w:val="000000" w:themeColor="text1"/>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t>第五章  评标方法与评标标准</w:t>
      </w:r>
    </w:p>
    <w:p>
      <w:pPr>
        <w:snapToGrid w:val="0"/>
        <w:spacing w:line="500" w:lineRule="exact"/>
        <w:ind w:firstLine="482" w:firstLineChars="200"/>
        <w:rPr>
          <w:rStyle w:val="42"/>
          <w:rFonts w:hint="eastAsia"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评标采用综合评分法，</w:t>
      </w:r>
      <w:r>
        <w:rPr>
          <w:rFonts w:hint="eastAsia" w:ascii="宋体" w:hAnsi="宋体" w:eastAsia="宋体" w:cs="宋体"/>
          <w:bCs/>
          <w:color w:val="000000" w:themeColor="text1"/>
          <w:sz w:val="24"/>
          <w:szCs w:val="24"/>
          <w:lang w:val="en-US" w:eastAsia="zh-CN"/>
          <w14:textFill>
            <w14:solidFill>
              <w14:schemeClr w14:val="tx1"/>
            </w14:solidFill>
          </w14:textFill>
        </w:rPr>
        <w:t>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Style w:val="42"/>
          <w:rFonts w:hint="eastAsia" w:ascii="宋体" w:hAnsi="宋体" w:eastAsia="宋体" w:cs="宋体"/>
          <w:color w:val="000000" w:themeColor="text1"/>
          <w14:textFill>
            <w14:solidFill>
              <w14:schemeClr w14:val="tx1"/>
            </w14:solidFill>
          </w14:textFill>
        </w:rPr>
      </w:pPr>
      <w:r>
        <w:rPr>
          <w:rStyle w:val="42"/>
          <w:rFonts w:hint="eastAsia" w:ascii="宋体" w:hAnsi="宋体" w:eastAsia="宋体" w:cs="宋体"/>
          <w:b/>
          <w:color w:val="000000" w:themeColor="text1"/>
          <w:sz w:val="24"/>
          <w:szCs w:val="24"/>
          <w14:textFill>
            <w14:solidFill>
              <w14:schemeClr w14:val="tx1"/>
            </w14:solidFill>
          </w14:textFill>
        </w:rPr>
        <w:t>二、评标标准</w:t>
      </w:r>
    </w:p>
    <w:tbl>
      <w:tblPr>
        <w:tblStyle w:val="24"/>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717"/>
        <w:gridCol w:w="705"/>
        <w:gridCol w:w="6663"/>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blHeader/>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w:t>
            </w:r>
          </w:p>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因素</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评审标准</w:t>
            </w:r>
          </w:p>
        </w:tc>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w:t>
            </w: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0分）</w:t>
            </w:r>
          </w:p>
          <w:p>
            <w:pPr>
              <w:pStyle w:val="15"/>
              <w:keepNext w:val="0"/>
              <w:keepLines w:val="0"/>
              <w:suppressLineNumbers w:val="0"/>
              <w:spacing w:before="0" w:beforeAutospacing="0" w:after="0" w:afterAutospacing="0" w:line="400" w:lineRule="exact"/>
              <w:ind w:left="1260" w:right="0"/>
              <w:jc w:val="center"/>
              <w:rPr>
                <w:rFonts w:hint="eastAsia" w:ascii="宋体" w:hAnsi="宋体" w:eastAsia="宋体" w:cs="宋体"/>
                <w:color w:val="000000" w:themeColor="text1"/>
                <w:sz w:val="24"/>
                <w:szCs w:val="24"/>
                <w14:textFill>
                  <w14:solidFill>
                    <w14:schemeClr w14:val="tx1"/>
                  </w14:solidFill>
                </w14:textFill>
              </w:rPr>
            </w:pPr>
          </w:p>
        </w:tc>
        <w:tc>
          <w:tcPr>
            <w:tcW w:w="6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采用低价优先法计算，即满足招标文件要求且投标价格最低的投标报价为评标基准价，其价格分为满分。其他供应商的价格分统一按照下列公式计算:投标报价得分=(评标基准价/投标报价)×</w:t>
            </w:r>
            <w:r>
              <w:rPr>
                <w:rFonts w:hint="eastAsia" w:ascii="宋体" w:hAnsi="宋体" w:eastAsia="宋体" w:cs="宋体"/>
                <w:color w:val="000000" w:themeColor="text1"/>
                <w:sz w:val="22"/>
                <w:szCs w:val="22"/>
                <w:lang w:val="en-US" w:eastAsia="zh-CN"/>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0（小数点保留两位）</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政府采购政策功能落实</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1、小微型企业价格扣除</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（1）本项目对小型和微型企业产品给予10%的扣除价格，用扣除后的价格参与评审。</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（2）供应商需按照采购文件的要求提供相应的《企业声明函》。</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（3）企业标准请参照《关于印发中小企业划型标准规定的通知》（工信部联企业[2011]300号）文件规定自行填写</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如未按要求填写，不得享受价格扣除</w:t>
            </w:r>
            <w:r>
              <w:rPr>
                <w:rFonts w:hint="eastAsia" w:ascii="宋体" w:hAnsi="宋体" w:eastAsia="宋体" w:cs="宋体"/>
                <w:color w:val="000000" w:themeColor="text1"/>
                <w:sz w:val="22"/>
                <w:szCs w:val="22"/>
                <w14:textFill>
                  <w14:solidFill>
                    <w14:schemeClr w14:val="tx1"/>
                  </w14:solidFill>
                </w14:textFill>
              </w:rPr>
              <w:t>。</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（4）在标的物采购项目中，供应商提供的标的物既有中小企业制造标的物，也有大型企业制造标的物的，不享受本办法规定的中小企业扶持政策。</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2、残疾人福利单位价格扣除</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（1）本项目对残疾人福利性单位视同小型、微型企业，给予</w:t>
            </w:r>
            <w:r>
              <w:rPr>
                <w:rFonts w:hint="eastAsia" w:ascii="宋体" w:hAnsi="宋体" w:eastAsia="宋体" w:cs="宋体"/>
                <w:color w:val="000000" w:themeColor="text1"/>
                <w:sz w:val="22"/>
                <w:szCs w:val="22"/>
                <w:lang w:val="en-US" w:eastAsia="zh-CN"/>
                <w14:textFill>
                  <w14:solidFill>
                    <w14:schemeClr w14:val="tx1"/>
                  </w14:solidFill>
                </w14:textFill>
              </w:rPr>
              <w:t>6</w:t>
            </w:r>
            <w:r>
              <w:rPr>
                <w:rFonts w:hint="eastAsia" w:ascii="宋体" w:hAnsi="宋体" w:eastAsia="宋体" w:cs="宋体"/>
                <w:color w:val="000000" w:themeColor="text1"/>
                <w:sz w:val="22"/>
                <w:szCs w:val="22"/>
                <w14:textFill>
                  <w14:solidFill>
                    <w14:schemeClr w14:val="tx1"/>
                  </w14:solidFill>
                </w14:textFill>
              </w:rPr>
              <w:t>%的价格扣除，用扣除后的价格参与评审。</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（2）残疾人福利单位需按照采购文件的要求提供《残疾人福利性单位声明函》。</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（3）残疾人福利单位标准请参照《关于促进残疾人就业政府采购政策的通知》（财库〔2017〕141号）</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如未按要求填写，不得享受价格扣除</w:t>
            </w:r>
            <w:r>
              <w:rPr>
                <w:rFonts w:hint="eastAsia" w:ascii="宋体" w:hAnsi="宋体" w:eastAsia="宋体" w:cs="宋体"/>
                <w:color w:val="000000" w:themeColor="text1"/>
                <w:sz w:val="22"/>
                <w:szCs w:val="22"/>
                <w14:textFill>
                  <w14:solidFill>
                    <w14:schemeClr w14:val="tx1"/>
                  </w14:solidFill>
                </w14:textFill>
              </w:rPr>
              <w:t>。</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3、监狱和戒毒企业价格扣除</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（1）本项目对监狱和戒毒企业（简称监狱企业）视同小型、微型企业，给予</w:t>
            </w:r>
            <w:r>
              <w:rPr>
                <w:rFonts w:hint="eastAsia" w:ascii="宋体" w:hAnsi="宋体" w:eastAsia="宋体" w:cs="宋体"/>
                <w:color w:val="000000" w:themeColor="text1"/>
                <w:sz w:val="22"/>
                <w:szCs w:val="22"/>
                <w:lang w:val="en-US" w:eastAsia="zh-CN"/>
                <w14:textFill>
                  <w14:solidFill>
                    <w14:schemeClr w14:val="tx1"/>
                  </w14:solidFill>
                </w14:textFill>
              </w:rPr>
              <w:t>6</w:t>
            </w:r>
            <w:r>
              <w:rPr>
                <w:rFonts w:hint="eastAsia" w:ascii="宋体" w:hAnsi="宋体" w:eastAsia="宋体" w:cs="宋体"/>
                <w:color w:val="000000" w:themeColor="text1"/>
                <w:sz w:val="22"/>
                <w:szCs w:val="22"/>
                <w14:textFill>
                  <w14:solidFill>
                    <w14:schemeClr w14:val="tx1"/>
                  </w14:solidFill>
                </w14:textFill>
              </w:rPr>
              <w:t>%的价格扣除，用扣除后的价格参与评审。</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（3）监狱企业标准请参照《关于政府采购支持监狱企业发展有关问题的通知》（财库[2014]68号）。</w:t>
            </w:r>
          </w:p>
          <w:p>
            <w:pPr>
              <w:keepNext w:val="0"/>
              <w:keepLines w:val="0"/>
              <w:suppressLineNumbers w:val="0"/>
              <w:adjustRightInd w:val="0"/>
              <w:snapToGrid w:val="0"/>
              <w:spacing w:before="0" w:beforeAutospacing="0" w:after="0" w:afterAutospacing="0" w:line="400" w:lineRule="exact"/>
              <w:ind w:left="0" w:right="0"/>
              <w:jc w:val="left"/>
              <w:rPr>
                <w:rFonts w:hint="eastAsia"/>
                <w:color w:val="000000" w:themeColor="text1"/>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4、残疾人福利单位、监狱企业属于小型、微型企业的，不重复享受政策。</w:t>
            </w:r>
          </w:p>
        </w:tc>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dxa"/>
            <w:tcBorders>
              <w:top w:val="single" w:color="auto" w:sz="4" w:space="0"/>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p>
        </w:tc>
        <w:tc>
          <w:tcPr>
            <w:tcW w:w="717"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w:t>
            </w: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部分</w:t>
            </w: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分）</w:t>
            </w:r>
          </w:p>
        </w:tc>
        <w:tc>
          <w:tcPr>
            <w:tcW w:w="705" w:type="dxa"/>
            <w:tcBorders>
              <w:top w:val="single" w:color="auto" w:sz="4" w:space="0"/>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基本</w:t>
            </w: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投标人提供的所有投标产品的质量、技术、稳定性、易维护进行评审，整体方案满足招标文件要求，符合配置清单要求，并满足招标文件所列的所有技术要求，其满分为20分。“▲”项为重要指标项，每负偏离一项扣4分；其余每负偏离一项扣2分，扣完为止。</w:t>
            </w:r>
          </w:p>
        </w:tc>
        <w:tc>
          <w:tcPr>
            <w:tcW w:w="607"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w:t>
            </w:r>
          </w:p>
        </w:tc>
        <w:tc>
          <w:tcPr>
            <w:tcW w:w="717"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705"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实验指导书</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实验指导书需要严格对应招标文件里的采购设备，具体包括温度风冷过程控制被控对象、工控机及控制系统、三轴写字机被控对象、专用综合工控柜、步进电机同步带被控对象、小型码垛机器人、滚珠丝杠滑台被控对象、小型并联机器人、全国大学生自动化系统应用大赛设备、大型工业级并联机器人10种设备的实验指导书。</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阐述内容完整、全面、清晰、得当，而且全部包含以上10种设备的，得</w:t>
            </w:r>
            <w:r>
              <w:rPr>
                <w:rFonts w:hint="eastAsia" w:ascii="宋体" w:hAnsi="宋体" w:eastAsia="宋体" w:cs="宋体"/>
                <w:color w:val="000000" w:themeColor="text1"/>
                <w:sz w:val="22"/>
                <w:szCs w:val="22"/>
                <w:lang w:val="en-US" w:eastAsia="zh-CN"/>
                <w14:textFill>
                  <w14:solidFill>
                    <w14:schemeClr w14:val="tx1"/>
                  </w14:solidFill>
                </w14:textFill>
              </w:rPr>
              <w:t>8-</w:t>
            </w: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lang w:val="en-US" w:eastAsia="zh-CN"/>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分；</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阐述内容相对全面或内容较清晰的，而且包含以上6至9种设备的，得</w:t>
            </w:r>
            <w:r>
              <w:rPr>
                <w:rFonts w:hint="eastAsia" w:ascii="宋体" w:hAnsi="宋体" w:eastAsia="宋体" w:cs="宋体"/>
                <w:color w:val="000000" w:themeColor="text1"/>
                <w:sz w:val="22"/>
                <w:szCs w:val="22"/>
                <w:lang w:val="en-US" w:eastAsia="zh-CN"/>
                <w14:textFill>
                  <w14:solidFill>
                    <w14:schemeClr w14:val="tx1"/>
                  </w14:solidFill>
                </w14:textFill>
              </w:rPr>
              <w:t>6-8</w:t>
            </w:r>
            <w:r>
              <w:rPr>
                <w:rFonts w:hint="eastAsia" w:ascii="宋体" w:hAnsi="宋体" w:eastAsia="宋体" w:cs="宋体"/>
                <w:color w:val="000000" w:themeColor="text1"/>
                <w:sz w:val="22"/>
                <w:szCs w:val="22"/>
                <w14:textFill>
                  <w14:solidFill>
                    <w14:schemeClr w14:val="tx1"/>
                  </w14:solidFill>
                </w14:textFill>
              </w:rPr>
              <w:t>分；</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阐述内容相对简单而且包含以上2至5种设备的，得</w:t>
            </w:r>
            <w:r>
              <w:rPr>
                <w:rFonts w:hint="eastAsia" w:ascii="宋体" w:hAnsi="宋体" w:eastAsia="宋体" w:cs="宋体"/>
                <w:color w:val="000000" w:themeColor="text1"/>
                <w:sz w:val="22"/>
                <w:szCs w:val="22"/>
                <w:lang w:val="en-US" w:eastAsia="zh-CN"/>
                <w14:textFill>
                  <w14:solidFill>
                    <w14:schemeClr w14:val="tx1"/>
                  </w14:solidFill>
                </w14:textFill>
              </w:rPr>
              <w:t>2-6</w:t>
            </w:r>
            <w:r>
              <w:rPr>
                <w:rFonts w:hint="eastAsia" w:ascii="宋体" w:hAnsi="宋体" w:eastAsia="宋体" w:cs="宋体"/>
                <w:color w:val="000000" w:themeColor="text1"/>
                <w:sz w:val="22"/>
                <w:szCs w:val="22"/>
                <w14:textFill>
                  <w14:solidFill>
                    <w14:schemeClr w14:val="tx1"/>
                  </w14:solidFill>
                </w14:textFill>
              </w:rPr>
              <w:t>分；</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其他得0分。</w:t>
            </w:r>
          </w:p>
        </w:tc>
        <w:tc>
          <w:tcPr>
            <w:tcW w:w="607"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p>
        </w:tc>
        <w:tc>
          <w:tcPr>
            <w:tcW w:w="717"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705"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教学</w:t>
            </w: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投标人按照招标文件要求，在投标文件中提供“工控机及控制系统”中配套安装23种工业控制软件的佐证资料（在“开始”菜单中已安装软件截图加盖公章）。</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能够提供已安装23种软件的佐证资料，得1</w:t>
            </w:r>
            <w:r>
              <w:rPr>
                <w:rFonts w:hint="eastAsia" w:ascii="宋体" w:hAnsi="宋体" w:eastAsia="宋体" w:cs="宋体"/>
                <w:color w:val="000000" w:themeColor="text1"/>
                <w:sz w:val="22"/>
                <w:szCs w:val="22"/>
                <w:lang w:val="en-US" w:eastAsia="zh-CN"/>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分；</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能够提供已安装18-22种软件的佐证资料，得</w:t>
            </w:r>
            <w:r>
              <w:rPr>
                <w:rFonts w:hint="eastAsia" w:ascii="宋体" w:hAnsi="宋体" w:eastAsia="宋体" w:cs="宋体"/>
                <w:color w:val="000000" w:themeColor="text1"/>
                <w:sz w:val="22"/>
                <w:szCs w:val="22"/>
                <w:lang w:val="en-US" w:eastAsia="zh-CN"/>
                <w14:textFill>
                  <w14:solidFill>
                    <w14:schemeClr w14:val="tx1"/>
                  </w14:solidFill>
                </w14:textFill>
              </w:rPr>
              <w:t>7</w:t>
            </w:r>
            <w:r>
              <w:rPr>
                <w:rFonts w:hint="eastAsia" w:ascii="宋体" w:hAnsi="宋体" w:eastAsia="宋体" w:cs="宋体"/>
                <w:color w:val="000000" w:themeColor="text1"/>
                <w:sz w:val="22"/>
                <w:szCs w:val="22"/>
                <w14:textFill>
                  <w14:solidFill>
                    <w14:schemeClr w14:val="tx1"/>
                  </w14:solidFill>
                </w14:textFill>
              </w:rPr>
              <w:t>分；</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能够提供已安装13-17种软件的佐证资料，得5分；</w:t>
            </w:r>
          </w:p>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其他得0分。</w:t>
            </w:r>
          </w:p>
        </w:tc>
        <w:tc>
          <w:tcPr>
            <w:tcW w:w="607"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97" w:type="dxa"/>
            <w:tcBorders>
              <w:top w:val="single" w:color="auto" w:sz="4" w:space="0"/>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422" w:type="dxa"/>
            <w:gridSpan w:val="2"/>
            <w:tcBorders>
              <w:top w:val="single" w:color="auto" w:sz="4" w:space="0"/>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业绩（</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6663" w:type="dxa"/>
            <w:tcBorders>
              <w:top w:val="single" w:color="auto" w:sz="4" w:space="0"/>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投标人自2018年以来同类产品业绩，每提供一个业绩得</w:t>
            </w:r>
            <w:r>
              <w:rPr>
                <w:rFonts w:hint="eastAsia" w:ascii="宋体" w:hAnsi="宋体" w:eastAsia="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分，</w:t>
            </w:r>
            <w:r>
              <w:rPr>
                <w:rFonts w:hint="eastAsia" w:ascii="宋体" w:hAnsi="宋体" w:cs="宋体"/>
                <w:color w:val="000000" w:themeColor="text1"/>
                <w:sz w:val="22"/>
                <w:szCs w:val="22"/>
                <w:lang w:val="en-US" w:eastAsia="zh-CN"/>
                <w14:textFill>
                  <w14:solidFill>
                    <w14:schemeClr w14:val="tx1"/>
                  </w14:solidFill>
                </w14:textFill>
              </w:rPr>
              <w:t>本项得分</w:t>
            </w:r>
            <w:r>
              <w:rPr>
                <w:rFonts w:hint="eastAsia" w:ascii="宋体" w:hAnsi="宋体" w:eastAsia="宋体" w:cs="宋体"/>
                <w:color w:val="000000" w:themeColor="text1"/>
                <w:sz w:val="22"/>
                <w:szCs w:val="22"/>
                <w14:textFill>
                  <w14:solidFill>
                    <w14:schemeClr w14:val="tx1"/>
                  </w14:solidFill>
                </w14:textFill>
              </w:rPr>
              <w:t>最多</w:t>
            </w:r>
            <w:r>
              <w:rPr>
                <w:rFonts w:hint="eastAsia" w:ascii="宋体" w:hAnsi="宋体" w:eastAsia="宋体" w:cs="宋体"/>
                <w:color w:val="000000" w:themeColor="text1"/>
                <w:sz w:val="22"/>
                <w:szCs w:val="22"/>
                <w:lang w:val="en-US" w:eastAsia="zh-CN"/>
                <w14:textFill>
                  <w14:solidFill>
                    <w14:schemeClr w14:val="tx1"/>
                  </w14:solidFill>
                </w14:textFill>
              </w:rPr>
              <w:t>6</w:t>
            </w:r>
            <w:r>
              <w:rPr>
                <w:rFonts w:hint="eastAsia" w:ascii="宋体" w:hAnsi="宋体" w:eastAsia="宋体" w:cs="宋体"/>
                <w:color w:val="000000" w:themeColor="text1"/>
                <w:sz w:val="22"/>
                <w:szCs w:val="22"/>
                <w14:textFill>
                  <w14:solidFill>
                    <w14:schemeClr w14:val="tx1"/>
                  </w14:solidFill>
                </w14:textFill>
              </w:rPr>
              <w:t>分。（投标时提供合同复印件加盖公章）</w:t>
            </w:r>
          </w:p>
        </w:tc>
        <w:tc>
          <w:tcPr>
            <w:tcW w:w="607" w:type="dxa"/>
            <w:tcBorders>
              <w:top w:val="single" w:color="auto" w:sz="4" w:space="0"/>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97"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w:t>
            </w:r>
          </w:p>
        </w:tc>
        <w:tc>
          <w:tcPr>
            <w:tcW w:w="717" w:type="dxa"/>
            <w:vMerge w:val="restart"/>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w:t>
            </w:r>
          </w:p>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部分</w:t>
            </w:r>
          </w:p>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服务响应</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投标人承诺的服务响应时间，完全满足或优于采购方需求的得2分，否则不得分。（提供承诺函）。</w:t>
            </w:r>
          </w:p>
        </w:tc>
        <w:tc>
          <w:tcPr>
            <w:tcW w:w="607"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97"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w:t>
            </w:r>
          </w:p>
        </w:tc>
        <w:tc>
          <w:tcPr>
            <w:tcW w:w="717"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售后服务</w:t>
            </w:r>
          </w:p>
        </w:tc>
        <w:tc>
          <w:tcPr>
            <w:tcW w:w="6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对招标文件中的售后服务要求，根据投标人提供的对系统维护等提供服务方案和承诺等进行评分。</w:t>
            </w:r>
            <w:r>
              <w:rPr>
                <w:rFonts w:hint="eastAsia" w:ascii="宋体" w:hAnsi="宋体" w:eastAsia="宋体" w:cs="宋体"/>
                <w:color w:val="000000" w:themeColor="text1"/>
                <w:sz w:val="22"/>
                <w:szCs w:val="22"/>
                <w:lang w:val="en-US" w:eastAsia="zh-CN"/>
                <w14:textFill>
                  <w14:solidFill>
                    <w14:schemeClr w14:val="tx1"/>
                  </w14:solidFill>
                </w14:textFill>
              </w:rPr>
              <w:t>专家根据方案完善合理性比较，评分0-2分</w:t>
            </w:r>
            <w:r>
              <w:rPr>
                <w:rFonts w:hint="eastAsia" w:ascii="宋体" w:hAnsi="宋体" w:cs="宋体"/>
                <w:color w:val="000000" w:themeColor="text1"/>
                <w:sz w:val="22"/>
                <w:szCs w:val="22"/>
                <w:lang w:val="en-US" w:eastAsia="zh-CN"/>
                <w14:textFill>
                  <w14:solidFill>
                    <w14:schemeClr w14:val="tx1"/>
                  </w14:solidFill>
                </w14:textFill>
              </w:rPr>
              <w:t>。</w:t>
            </w:r>
          </w:p>
        </w:tc>
        <w:tc>
          <w:tcPr>
            <w:tcW w:w="607"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019" w:type="dxa"/>
            <w:gridSpan w:val="3"/>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w:t>
            </w:r>
          </w:p>
        </w:tc>
        <w:tc>
          <w:tcPr>
            <w:tcW w:w="6663"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607"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100</w:t>
            </w:r>
          </w:p>
        </w:tc>
      </w:tr>
    </w:tbl>
    <w:p>
      <w:pPr>
        <w:adjustRightInd w:val="0"/>
        <w:snapToGrid w:val="0"/>
        <w:spacing w:line="460" w:lineRule="exact"/>
        <w:rPr>
          <w:rFonts w:hint="eastAsia" w:ascii="宋体" w:hAnsi="宋体"/>
          <w:b/>
          <w:bCs/>
          <w:color w:val="000000" w:themeColor="text1"/>
          <w:sz w:val="24"/>
          <w:lang w:val="en-US" w:eastAsia="zh-CN"/>
          <w14:textFill>
            <w14:solidFill>
              <w14:schemeClr w14:val="tx1"/>
            </w14:solidFill>
          </w14:textFill>
        </w:rPr>
      </w:pPr>
    </w:p>
    <w:p>
      <w:pPr>
        <w:adjustRightInd w:val="0"/>
        <w:snapToGrid w:val="0"/>
        <w:spacing w:line="46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注：1、以上内容评审得分</w:t>
      </w:r>
      <w:r>
        <w:rPr>
          <w:rFonts w:hint="eastAsia" w:ascii="宋体" w:hAnsi="宋体"/>
          <w:b/>
          <w:bCs/>
          <w:color w:val="000000" w:themeColor="text1"/>
          <w:sz w:val="24"/>
          <w14:textFill>
            <w14:solidFill>
              <w14:schemeClr w14:val="tx1"/>
            </w14:solidFill>
          </w14:textFill>
        </w:rPr>
        <w:t>取所有评委的平均分作为投标人得分(小数后保留2位，第3位四舍五入)。</w:t>
      </w:r>
    </w:p>
    <w:p>
      <w:pPr>
        <w:spacing w:line="440" w:lineRule="exact"/>
        <w:ind w:firstLine="964" w:firstLineChars="400"/>
        <w:rPr>
          <w:rFonts w:ascii="宋体" w:hAnsi="宋体" w:cs="Arial"/>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以上</w:t>
      </w:r>
      <w:r>
        <w:rPr>
          <w:rFonts w:hint="eastAsia" w:ascii="宋体" w:hAnsi="宋体" w:cs="Arial"/>
          <w:b/>
          <w:color w:val="000000" w:themeColor="text1"/>
          <w:sz w:val="24"/>
          <w14:textFill>
            <w14:solidFill>
              <w14:schemeClr w14:val="tx1"/>
            </w14:solidFill>
          </w14:textFill>
        </w:rPr>
        <w:t>评标办法中所涉及到需评审的相关证明文件、证书，投标人投标文件中需提供复印件加盖公章，否则该项不予计分。另评标办法中涉及到需提供原件证明材料的，投标人开标现场需提供，否则该项不予计分。</w:t>
      </w:r>
    </w:p>
    <w:p>
      <w:pPr>
        <w:adjustRightInd w:val="0"/>
        <w:snapToGrid w:val="0"/>
        <w:spacing w:line="460" w:lineRule="exact"/>
        <w:ind w:firstLine="964" w:firstLineChars="400"/>
        <w:rPr>
          <w:rFonts w:hint="eastAsia" w:ascii="宋体" w:hAnsi="宋体" w:eastAsia="宋体"/>
          <w:b/>
          <w:bCs/>
          <w:color w:val="000000" w:themeColor="text1"/>
          <w:sz w:val="24"/>
          <w:lang w:val="en-US" w:eastAsia="zh-CN"/>
          <w14:textFill>
            <w14:solidFill>
              <w14:schemeClr w14:val="tx1"/>
            </w14:solidFill>
          </w14:textFill>
        </w:rPr>
      </w:pPr>
      <w:r>
        <w:rPr>
          <w:rFonts w:hint="eastAsia" w:ascii="宋体" w:hAnsi="宋体" w:eastAsia="宋体"/>
          <w:b/>
          <w:bCs/>
          <w:color w:val="000000" w:themeColor="text1"/>
          <w:sz w:val="24"/>
          <w:lang w:val="en-US" w:eastAsia="zh-CN"/>
          <w14:textFill>
            <w14:solidFill>
              <w14:schemeClr w14:val="tx1"/>
            </w14:solidFill>
          </w14:textFill>
        </w:rPr>
        <w:t>3、本项目核心产品为：专用综合工控柜 。 提供核心产品品牌相同且通过资格审查、符合性审查的不同投标人参加同一合同项下投标的，按一家投标人计算，评审后得分最高的同品牌投标人获得中标人推荐资格；评审得分相同的，采取最低价方式确定一个投标人获得中标人推荐资格，其他同品牌投标人不作为中标候选人（本项目中的同品牌特指核心产品，非核心产品不作要求）。</w:t>
      </w:r>
    </w:p>
    <w:p>
      <w:pPr>
        <w:spacing w:before="121" w:line="321" w:lineRule="auto"/>
        <w:ind w:left="774" w:right="6374"/>
        <w:rPr>
          <w:rFonts w:hint="eastAsia" w:ascii="宋体" w:hAnsi="宋体" w:eastAsia="宋体" w:cs="宋体"/>
          <w:color w:val="000000" w:themeColor="text1"/>
          <w:lang w:val="en-US" w:eastAsia="zh-CN"/>
          <w14:textFill>
            <w14:solidFill>
              <w14:schemeClr w14:val="tx1"/>
            </w14:solidFill>
          </w14:textFill>
        </w:rPr>
      </w:pPr>
    </w:p>
    <w:p>
      <w:pPr>
        <w:rPr>
          <w:rStyle w:val="42"/>
          <w:rFonts w:hint="eastAsia" w:ascii="宋体" w:hAnsi="宋体" w:eastAsia="宋体" w:cs="宋体"/>
          <w:color w:val="000000" w:themeColor="text1"/>
          <w14:textFill>
            <w14:solidFill>
              <w14:schemeClr w14:val="tx1"/>
            </w14:solidFill>
          </w14:textFill>
        </w:rPr>
      </w:pPr>
    </w:p>
    <w:p>
      <w:pPr>
        <w:pStyle w:val="32"/>
        <w:jc w:val="both"/>
        <w:rPr>
          <w:rStyle w:val="42"/>
          <w:rFonts w:hint="eastAsia" w:ascii="宋体" w:hAnsi="宋体" w:eastAsia="宋体" w:cs="宋体"/>
          <w:b/>
          <w:color w:val="000000" w:themeColor="text1"/>
          <w:sz w:val="44"/>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br w:type="page"/>
      </w:r>
    </w:p>
    <w:p>
      <w:pPr>
        <w:pStyle w:val="32"/>
        <w:rPr>
          <w:rStyle w:val="42"/>
          <w:rFonts w:hint="eastAsia" w:ascii="宋体" w:hAnsi="宋体" w:eastAsia="宋体" w:cs="宋体"/>
          <w:b/>
          <w:color w:val="000000" w:themeColor="text1"/>
          <w:sz w:val="44"/>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t xml:space="preserve">第六章  投标文件格式 </w:t>
      </w:r>
    </w:p>
    <w:p>
      <w:pPr>
        <w:jc w:val="center"/>
        <w:rPr>
          <w:rStyle w:val="42"/>
          <w:rFonts w:hint="eastAsia" w:ascii="宋体" w:hAnsi="宋体" w:eastAsia="宋体" w:cs="宋体"/>
          <w:b/>
          <w:color w:val="000000" w:themeColor="text1"/>
          <w:sz w:val="72"/>
          <w14:textFill>
            <w14:solidFill>
              <w14:schemeClr w14:val="tx1"/>
            </w14:solidFill>
          </w14:textFill>
        </w:rPr>
      </w:pPr>
    </w:p>
    <w:p>
      <w:pPr>
        <w:jc w:val="center"/>
        <w:rPr>
          <w:rStyle w:val="42"/>
          <w:rFonts w:hint="eastAsia" w:ascii="宋体" w:hAnsi="宋体" w:eastAsia="宋体" w:cs="宋体"/>
          <w:b/>
          <w:color w:val="000000" w:themeColor="text1"/>
          <w:sz w:val="72"/>
          <w14:textFill>
            <w14:solidFill>
              <w14:schemeClr w14:val="tx1"/>
            </w14:solidFill>
          </w14:textFill>
        </w:rPr>
      </w:pPr>
      <w:r>
        <w:rPr>
          <w:rStyle w:val="42"/>
          <w:rFonts w:hint="eastAsia" w:ascii="宋体" w:hAnsi="宋体" w:eastAsia="宋体" w:cs="宋体"/>
          <w:b/>
          <w:color w:val="000000" w:themeColor="text1"/>
          <w:sz w:val="72"/>
          <w14:textFill>
            <w14:solidFill>
              <w14:schemeClr w14:val="tx1"/>
            </w14:solidFill>
          </w14:textFill>
        </w:rPr>
        <w:t>投  标  文  件</w:t>
      </w:r>
    </w:p>
    <w:p>
      <w:pPr>
        <w:jc w:val="center"/>
        <w:rPr>
          <w:rStyle w:val="42"/>
          <w:rFonts w:hint="eastAsia" w:ascii="宋体" w:hAnsi="宋体" w:eastAsia="宋体" w:cs="宋体"/>
          <w:b/>
          <w:color w:val="000000" w:themeColor="text1"/>
          <w:sz w:val="72"/>
          <w14:textFill>
            <w14:solidFill>
              <w14:schemeClr w14:val="tx1"/>
            </w14:solidFill>
          </w14:textFill>
        </w:rPr>
      </w:pPr>
      <w:r>
        <w:rPr>
          <w:rStyle w:val="42"/>
          <w:rFonts w:hint="eastAsia" w:ascii="宋体" w:hAnsi="宋体" w:eastAsia="宋体" w:cs="宋体"/>
          <w:b/>
          <w:color w:val="000000" w:themeColor="text1"/>
          <w:sz w:val="36"/>
          <w14:textFill>
            <w14:solidFill>
              <w14:schemeClr w14:val="tx1"/>
            </w14:solidFill>
          </w14:textFill>
        </w:rPr>
        <w:t>（正或副本）</w:t>
      </w:r>
    </w:p>
    <w:p>
      <w:pPr>
        <w:jc w:val="center"/>
        <w:rPr>
          <w:rStyle w:val="42"/>
          <w:rFonts w:hint="eastAsia" w:ascii="宋体" w:hAnsi="宋体" w:eastAsia="宋体" w:cs="宋体"/>
          <w:b/>
          <w:color w:val="000000" w:themeColor="text1"/>
          <w:sz w:val="72"/>
          <w14:textFill>
            <w14:solidFill>
              <w14:schemeClr w14:val="tx1"/>
            </w14:solidFill>
          </w14:textFill>
        </w:rPr>
      </w:pPr>
    </w:p>
    <w:p>
      <w:pPr>
        <w:jc w:val="center"/>
        <w:rPr>
          <w:rStyle w:val="42"/>
          <w:rFonts w:hint="eastAsia" w:ascii="宋体" w:hAnsi="宋体" w:eastAsia="宋体" w:cs="宋体"/>
          <w:b/>
          <w:color w:val="000000" w:themeColor="text1"/>
          <w:sz w:val="36"/>
          <w14:textFill>
            <w14:solidFill>
              <w14:schemeClr w14:val="tx1"/>
            </w14:solidFill>
          </w14:textFill>
        </w:rPr>
      </w:pPr>
    </w:p>
    <w:p>
      <w:pPr>
        <w:jc w:val="center"/>
        <w:rPr>
          <w:rStyle w:val="42"/>
          <w:rFonts w:hint="eastAsia" w:ascii="宋体" w:hAnsi="宋体" w:eastAsia="宋体" w:cs="宋体"/>
          <w:b/>
          <w:color w:val="000000" w:themeColor="text1"/>
          <w:sz w:val="36"/>
          <w14:textFill>
            <w14:solidFill>
              <w14:schemeClr w14:val="tx1"/>
            </w14:solidFill>
          </w14:textFill>
        </w:rPr>
      </w:pPr>
    </w:p>
    <w:p>
      <w:pPr>
        <w:jc w:val="center"/>
        <w:rPr>
          <w:rStyle w:val="42"/>
          <w:rFonts w:hint="eastAsia" w:ascii="宋体" w:hAnsi="宋体" w:eastAsia="宋体" w:cs="宋体"/>
          <w:b/>
          <w:color w:val="000000" w:themeColor="text1"/>
          <w:sz w:val="36"/>
          <w14:textFill>
            <w14:solidFill>
              <w14:schemeClr w14:val="tx1"/>
            </w14:solidFill>
          </w14:textFill>
        </w:rPr>
      </w:pPr>
    </w:p>
    <w:p>
      <w:pPr>
        <w:ind w:firstLine="1084" w:firstLineChars="300"/>
        <w:rPr>
          <w:rStyle w:val="42"/>
          <w:rFonts w:hint="eastAsia" w:ascii="宋体" w:hAnsi="宋体" w:eastAsia="宋体" w:cs="宋体"/>
          <w:b/>
          <w:color w:val="000000" w:themeColor="text1"/>
          <w:sz w:val="36"/>
          <w14:textFill>
            <w14:solidFill>
              <w14:schemeClr w14:val="tx1"/>
            </w14:solidFill>
          </w14:textFill>
        </w:rPr>
      </w:pPr>
      <w:r>
        <w:rPr>
          <w:rStyle w:val="42"/>
          <w:rFonts w:hint="eastAsia" w:ascii="宋体" w:hAnsi="宋体" w:eastAsia="宋体" w:cs="宋体"/>
          <w:b/>
          <w:color w:val="000000" w:themeColor="text1"/>
          <w:sz w:val="36"/>
          <w14:textFill>
            <w14:solidFill>
              <w14:schemeClr w14:val="tx1"/>
            </w14:solidFill>
          </w14:textFill>
        </w:rPr>
        <w:t>项 目 名 称：</w:t>
      </w:r>
    </w:p>
    <w:p>
      <w:pPr>
        <w:ind w:firstLine="1084" w:firstLineChars="300"/>
        <w:rPr>
          <w:rStyle w:val="42"/>
          <w:rFonts w:hint="eastAsia" w:ascii="宋体" w:hAnsi="宋体" w:eastAsia="宋体" w:cs="宋体"/>
          <w:b/>
          <w:color w:val="000000" w:themeColor="text1"/>
          <w:sz w:val="36"/>
          <w:u w:val="single" w:color="000000"/>
          <w14:textFill>
            <w14:solidFill>
              <w14:schemeClr w14:val="tx1"/>
            </w14:solidFill>
          </w14:textFill>
        </w:rPr>
      </w:pPr>
      <w:r>
        <w:rPr>
          <w:rStyle w:val="42"/>
          <w:rFonts w:hint="eastAsia" w:ascii="宋体" w:hAnsi="宋体" w:eastAsia="宋体" w:cs="宋体"/>
          <w:b/>
          <w:color w:val="000000" w:themeColor="text1"/>
          <w:sz w:val="36"/>
          <w14:textFill>
            <w14:solidFill>
              <w14:schemeClr w14:val="tx1"/>
            </w14:solidFill>
          </w14:textFill>
        </w:rPr>
        <w:t>招 标 编 号：</w:t>
      </w:r>
    </w:p>
    <w:p>
      <w:pPr>
        <w:rPr>
          <w:rStyle w:val="42"/>
          <w:rFonts w:hint="eastAsia" w:ascii="宋体" w:hAnsi="宋体" w:eastAsia="宋体" w:cs="宋体"/>
          <w:b/>
          <w:color w:val="000000" w:themeColor="text1"/>
          <w:sz w:val="36"/>
          <w:u w:val="single" w:color="000000"/>
          <w14:textFill>
            <w14:solidFill>
              <w14:schemeClr w14:val="tx1"/>
            </w14:solidFill>
          </w14:textFill>
        </w:rPr>
      </w:pPr>
      <w:r>
        <w:rPr>
          <w:rStyle w:val="42"/>
          <w:rFonts w:hint="eastAsia" w:ascii="宋体" w:hAnsi="宋体" w:eastAsia="宋体" w:cs="宋体"/>
          <w:b/>
          <w:color w:val="000000" w:themeColor="text1"/>
          <w:sz w:val="36"/>
          <w14:textFill>
            <w14:solidFill>
              <w14:schemeClr w14:val="tx1"/>
            </w14:solidFill>
          </w14:textFill>
        </w:rPr>
        <w:t xml:space="preserve">      投标人名称 ：</w:t>
      </w:r>
    </w:p>
    <w:p>
      <w:pPr>
        <w:rPr>
          <w:rStyle w:val="42"/>
          <w:rFonts w:hint="eastAsia" w:ascii="宋体" w:hAnsi="宋体" w:eastAsia="宋体" w:cs="宋体"/>
          <w:b/>
          <w:color w:val="000000" w:themeColor="text1"/>
          <w:sz w:val="36"/>
          <w14:textFill>
            <w14:solidFill>
              <w14:schemeClr w14:val="tx1"/>
            </w14:solidFill>
          </w14:textFill>
        </w:rPr>
      </w:pPr>
      <w:r>
        <w:rPr>
          <w:rStyle w:val="42"/>
          <w:rFonts w:hint="eastAsia" w:ascii="宋体" w:hAnsi="宋体" w:eastAsia="宋体" w:cs="宋体"/>
          <w:b/>
          <w:color w:val="000000" w:themeColor="text1"/>
          <w:sz w:val="36"/>
          <w14:textFill>
            <w14:solidFill>
              <w14:schemeClr w14:val="tx1"/>
            </w14:solidFill>
          </w14:textFill>
        </w:rPr>
        <w:t xml:space="preserve">      日      期 ：</w:t>
      </w:r>
    </w:p>
    <w:p>
      <w:pPr>
        <w:spacing w:line="440" w:lineRule="exact"/>
        <w:jc w:val="center"/>
        <w:rPr>
          <w:rStyle w:val="42"/>
          <w:rFonts w:hint="eastAsia" w:ascii="宋体" w:hAnsi="宋体" w:eastAsia="宋体" w:cs="宋体"/>
          <w:b/>
          <w:bCs/>
          <w:color w:val="000000" w:themeColor="text1"/>
          <w:sz w:val="32"/>
          <w:szCs w:val="32"/>
          <w14:textFill>
            <w14:solidFill>
              <w14:schemeClr w14:val="tx1"/>
            </w14:solidFill>
          </w14:textFill>
        </w:rPr>
      </w:pPr>
    </w:p>
    <w:p>
      <w:pPr>
        <w:spacing w:line="440" w:lineRule="exact"/>
        <w:ind w:firstLine="480" w:firstLineChars="200"/>
        <w:rPr>
          <w:rStyle w:val="42"/>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Style w:val="42"/>
          <w:rFonts w:hint="eastAsia" w:ascii="宋体" w:hAnsi="宋体" w:eastAsia="宋体" w:cs="宋体"/>
          <w:color w:val="000000" w:themeColor="text1"/>
          <w:sz w:val="24"/>
          <w14:textFill>
            <w14:solidFill>
              <w14:schemeClr w14:val="tx1"/>
            </w14:solidFill>
          </w14:textFill>
        </w:rPr>
      </w:pPr>
    </w:p>
    <w:p>
      <w:pPr>
        <w:spacing w:line="440" w:lineRule="exact"/>
        <w:rPr>
          <w:rStyle w:val="42"/>
          <w:rFonts w:hint="eastAsia" w:ascii="宋体" w:hAnsi="宋体" w:eastAsia="宋体" w:cs="宋体"/>
          <w:color w:val="000000" w:themeColor="text1"/>
          <w:sz w:val="24"/>
          <w14:textFill>
            <w14:solidFill>
              <w14:schemeClr w14:val="tx1"/>
            </w14:solidFill>
          </w14:textFill>
        </w:rPr>
      </w:pPr>
    </w:p>
    <w:p>
      <w:pPr>
        <w:pStyle w:val="6"/>
        <w:rPr>
          <w:rStyle w:val="42"/>
          <w:rFonts w:hint="eastAsia" w:ascii="宋体" w:hAnsi="宋体" w:eastAsia="宋体" w:cs="宋体"/>
          <w:b w:val="0"/>
          <w:color w:val="000000" w:themeColor="text1"/>
          <w:sz w:val="24"/>
          <w:szCs w:val="21"/>
          <w14:textFill>
            <w14:solidFill>
              <w14:schemeClr w14:val="tx1"/>
            </w14:solidFill>
          </w14:textFill>
        </w:rPr>
      </w:pPr>
    </w:p>
    <w:p>
      <w:pPr>
        <w:rPr>
          <w:rStyle w:val="42"/>
          <w:rFonts w:hint="eastAsia" w:ascii="宋体" w:hAnsi="宋体" w:eastAsia="宋体" w:cs="宋体"/>
          <w:b w:val="0"/>
          <w:color w:val="000000" w:themeColor="text1"/>
          <w:sz w:val="24"/>
          <w:szCs w:val="21"/>
          <w14:textFill>
            <w14:solidFill>
              <w14:schemeClr w14:val="tx1"/>
            </w14:solidFill>
          </w14:textFill>
        </w:rPr>
      </w:pPr>
    </w:p>
    <w:p>
      <w:pPr>
        <w:pStyle w:val="23"/>
        <w:rPr>
          <w:rFonts w:hint="eastAsia"/>
          <w:color w:val="000000" w:themeColor="text1"/>
          <w14:textFill>
            <w14:solidFill>
              <w14:schemeClr w14:val="tx1"/>
            </w14:solidFill>
          </w14:textFill>
        </w:rPr>
      </w:pPr>
    </w:p>
    <w:p>
      <w:pPr>
        <w:rPr>
          <w:rStyle w:val="42"/>
          <w:rFonts w:hint="eastAsia" w:ascii="宋体" w:hAnsi="宋体" w:eastAsia="宋体" w:cs="宋体"/>
          <w:color w:val="000000" w:themeColor="text1"/>
          <w:sz w:val="24"/>
          <w14:textFill>
            <w14:solidFill>
              <w14:schemeClr w14:val="tx1"/>
            </w14:solidFill>
          </w14:textFill>
        </w:rPr>
      </w:pPr>
    </w:p>
    <w:p>
      <w:pPr>
        <w:pStyle w:val="5"/>
        <w:tabs>
          <w:tab w:val="left" w:pos="1275"/>
        </w:tabs>
        <w:ind w:left="1352" w:leftChars="644" w:firstLine="2122" w:firstLineChars="755"/>
        <w:rPr>
          <w:rFonts w:hint="eastAsia" w:hAnsi="宋体"/>
          <w:bCs/>
          <w:color w:val="000000" w:themeColor="text1"/>
          <w:szCs w:val="28"/>
          <w14:textFill>
            <w14:solidFill>
              <w14:schemeClr w14:val="tx1"/>
            </w14:solidFill>
          </w14:textFill>
        </w:rPr>
      </w:pPr>
      <w:bookmarkStart w:id="0" w:name="_Toc64931899"/>
    </w:p>
    <w:p>
      <w:pPr>
        <w:pStyle w:val="5"/>
        <w:tabs>
          <w:tab w:val="left" w:pos="1275"/>
        </w:tabs>
        <w:ind w:left="1352" w:leftChars="644" w:firstLine="2122" w:firstLineChars="755"/>
        <w:rPr>
          <w:rFonts w:hint="eastAsia" w:hAnsi="宋体"/>
          <w:bCs/>
          <w:color w:val="000000" w:themeColor="text1"/>
          <w:szCs w:val="28"/>
          <w14:textFill>
            <w14:solidFill>
              <w14:schemeClr w14:val="tx1"/>
            </w14:solidFill>
          </w14:textFill>
        </w:rPr>
      </w:pPr>
    </w:p>
    <w:p>
      <w:pPr>
        <w:pStyle w:val="5"/>
        <w:tabs>
          <w:tab w:val="left" w:pos="1275"/>
        </w:tabs>
        <w:ind w:left="1352" w:leftChars="644" w:firstLine="2122" w:firstLineChars="755"/>
        <w:rPr>
          <w:rFonts w:hAnsi="宋体"/>
          <w:bCs/>
          <w:color w:val="000000" w:themeColor="text1"/>
          <w:szCs w:val="28"/>
          <w14:textFill>
            <w14:solidFill>
              <w14:schemeClr w14:val="tx1"/>
            </w14:solidFill>
          </w14:textFill>
        </w:rPr>
      </w:pPr>
      <w:r>
        <w:rPr>
          <w:rFonts w:hint="eastAsia" w:hAnsi="宋体"/>
          <w:bCs/>
          <w:color w:val="000000" w:themeColor="text1"/>
          <w:szCs w:val="28"/>
          <w14:textFill>
            <w14:solidFill>
              <w14:schemeClr w14:val="tx1"/>
            </w14:solidFill>
          </w14:textFill>
        </w:rPr>
        <w:t>评分对照表</w:t>
      </w:r>
      <w:bookmarkEnd w:id="0"/>
    </w:p>
    <w:p>
      <w:pPr>
        <w:rPr>
          <w:rFonts w:ascii="宋体" w:hAnsi="宋体" w:cs="宋体"/>
          <w:b/>
          <w:bCs/>
          <w:color w:val="000000" w:themeColor="text1"/>
          <w:sz w:val="24"/>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276" w:type="dxa"/>
            <w:vAlign w:val="center"/>
          </w:tcPr>
          <w:p>
            <w:pPr>
              <w:adjustRightInd w:val="0"/>
              <w:snapToGrid w:val="0"/>
              <w:spacing w:line="48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评分项目</w:t>
            </w:r>
          </w:p>
        </w:tc>
        <w:tc>
          <w:tcPr>
            <w:tcW w:w="1276" w:type="dxa"/>
            <w:vAlign w:val="center"/>
          </w:tcPr>
          <w:p>
            <w:pPr>
              <w:adjustRightInd w:val="0"/>
              <w:snapToGrid w:val="0"/>
              <w:spacing w:line="48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评分细则</w:t>
            </w:r>
          </w:p>
        </w:tc>
        <w:tc>
          <w:tcPr>
            <w:tcW w:w="2194" w:type="dxa"/>
            <w:vAlign w:val="center"/>
          </w:tcPr>
          <w:p>
            <w:pPr>
              <w:adjustRightInd w:val="0"/>
              <w:snapToGrid w:val="0"/>
              <w:spacing w:line="48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p>
        </w:tc>
        <w:tc>
          <w:tcPr>
            <w:tcW w:w="1276" w:type="dxa"/>
            <w:vAlign w:val="center"/>
          </w:tcPr>
          <w:p>
            <w:pPr>
              <w:adjustRightInd w:val="0"/>
              <w:snapToGrid w:val="0"/>
              <w:spacing w:line="48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p>
        </w:tc>
        <w:tc>
          <w:tcPr>
            <w:tcW w:w="1276" w:type="dxa"/>
            <w:vAlign w:val="center"/>
          </w:tcPr>
          <w:p>
            <w:pPr>
              <w:adjustRightInd w:val="0"/>
              <w:snapToGrid w:val="0"/>
              <w:spacing w:line="48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p>
        </w:tc>
        <w:tc>
          <w:tcPr>
            <w:tcW w:w="373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p>
        </w:tc>
        <w:tc>
          <w:tcPr>
            <w:tcW w:w="2194"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szCs w:val="2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szCs w:val="2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szCs w:val="21"/>
                <w14:textFill>
                  <w14:solidFill>
                    <w14:schemeClr w14:val="tx1"/>
                  </w14:solidFill>
                </w14:textFill>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szCs w:val="2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szCs w:val="2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szCs w:val="21"/>
                <w14:textFill>
                  <w14:solidFill>
                    <w14:schemeClr w14:val="tx1"/>
                  </w14:solidFill>
                </w14:textFill>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bl>
    <w:p>
      <w:pPr>
        <w:rPr>
          <w:rFonts w:ascii="宋体" w:hAnsi="宋体" w:cs="宋体"/>
          <w:b/>
          <w:bCs/>
          <w:color w:val="000000" w:themeColor="text1"/>
          <w:sz w:val="24"/>
          <w14:textFill>
            <w14:solidFill>
              <w14:schemeClr w14:val="tx1"/>
            </w14:solidFill>
          </w14:textFill>
        </w:rPr>
      </w:pPr>
    </w:p>
    <w:p>
      <w:pPr>
        <w:rPr>
          <w:rFonts w:ascii="宋体" w:hAnsi="宋体" w:cs="宋体"/>
          <w:b/>
          <w:bCs/>
          <w:color w:val="000000" w:themeColor="text1"/>
          <w:sz w:val="24"/>
          <w14:textFill>
            <w14:solidFill>
              <w14:schemeClr w14:val="tx1"/>
            </w14:solidFill>
          </w14:textFill>
        </w:rPr>
      </w:pPr>
    </w:p>
    <w:p>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注：此表根据评分标准编制。</w:t>
      </w:r>
    </w:p>
    <w:p>
      <w:pPr>
        <w:pStyle w:val="22"/>
        <w:ind w:firstLine="210"/>
        <w:rPr>
          <w:color w:val="000000" w:themeColor="text1"/>
          <w14:textFill>
            <w14:solidFill>
              <w14:schemeClr w14:val="tx1"/>
            </w14:solidFill>
          </w14:textFill>
        </w:rPr>
      </w:pPr>
    </w:p>
    <w:p>
      <w:pPr>
        <w:ind w:firstLine="1084" w:firstLineChars="300"/>
        <w:jc w:val="center"/>
        <w:rPr>
          <w:rStyle w:val="42"/>
          <w:rFonts w:hint="eastAsia" w:ascii="宋体" w:hAnsi="宋体" w:eastAsia="宋体" w:cs="宋体"/>
          <w:b/>
          <w:color w:val="000000" w:themeColor="text1"/>
          <w:sz w:val="36"/>
          <w:u w:val="single" w:color="000000"/>
          <w14:textFill>
            <w14:solidFill>
              <w14:schemeClr w14:val="tx1"/>
            </w14:solidFill>
          </w14:textFill>
        </w:rPr>
      </w:pPr>
    </w:p>
    <w:p>
      <w:pPr>
        <w:pStyle w:val="23"/>
        <w:rPr>
          <w:rStyle w:val="42"/>
          <w:rFonts w:hint="eastAsia" w:ascii="宋体" w:hAnsi="宋体" w:eastAsia="宋体" w:cs="宋体"/>
          <w:b/>
          <w:color w:val="000000" w:themeColor="text1"/>
          <w:sz w:val="36"/>
          <w:u w:val="single" w:color="000000"/>
          <w14:textFill>
            <w14:solidFill>
              <w14:schemeClr w14:val="tx1"/>
            </w14:solidFill>
          </w14:textFill>
        </w:rPr>
      </w:pPr>
    </w:p>
    <w:p>
      <w:pPr>
        <w:pStyle w:val="23"/>
        <w:rPr>
          <w:rStyle w:val="42"/>
          <w:rFonts w:hint="eastAsia" w:ascii="宋体" w:hAnsi="宋体" w:eastAsia="宋体" w:cs="宋体"/>
          <w:b/>
          <w:color w:val="000000" w:themeColor="text1"/>
          <w:sz w:val="36"/>
          <w:u w:val="single" w:color="000000"/>
          <w14:textFill>
            <w14:solidFill>
              <w14:schemeClr w14:val="tx1"/>
            </w14:solidFill>
          </w14:textFill>
        </w:rPr>
      </w:pPr>
    </w:p>
    <w:p>
      <w:pPr>
        <w:pStyle w:val="23"/>
        <w:rPr>
          <w:rStyle w:val="42"/>
          <w:rFonts w:hint="eastAsia" w:ascii="宋体" w:hAnsi="宋体" w:eastAsia="宋体" w:cs="宋体"/>
          <w:b/>
          <w:color w:val="000000" w:themeColor="text1"/>
          <w:sz w:val="36"/>
          <w:u w:val="single" w:color="000000"/>
          <w14:textFill>
            <w14:solidFill>
              <w14:schemeClr w14:val="tx1"/>
            </w14:solidFill>
          </w14:textFill>
        </w:rPr>
      </w:pPr>
    </w:p>
    <w:p>
      <w:pPr>
        <w:pStyle w:val="23"/>
        <w:rPr>
          <w:rStyle w:val="42"/>
          <w:rFonts w:hint="eastAsia" w:ascii="宋体" w:hAnsi="宋体" w:eastAsia="宋体" w:cs="宋体"/>
          <w:b/>
          <w:color w:val="000000" w:themeColor="text1"/>
          <w:sz w:val="36"/>
          <w:u w:val="single" w:color="000000"/>
          <w14:textFill>
            <w14:solidFill>
              <w14:schemeClr w14:val="tx1"/>
            </w14:solidFill>
          </w14:textFill>
        </w:rPr>
      </w:pPr>
    </w:p>
    <w:p>
      <w:pPr>
        <w:pStyle w:val="23"/>
        <w:rPr>
          <w:rStyle w:val="42"/>
          <w:rFonts w:hint="eastAsia" w:ascii="宋体" w:hAnsi="宋体" w:eastAsia="宋体" w:cs="宋体"/>
          <w:b/>
          <w:color w:val="000000" w:themeColor="text1"/>
          <w:sz w:val="36"/>
          <w:u w:val="single" w:color="000000"/>
          <w14:textFill>
            <w14:solidFill>
              <w14:schemeClr w14:val="tx1"/>
            </w14:solidFill>
          </w14:textFill>
        </w:rPr>
      </w:pPr>
    </w:p>
    <w:p>
      <w:pPr>
        <w:pStyle w:val="23"/>
        <w:rPr>
          <w:rStyle w:val="42"/>
          <w:rFonts w:hint="eastAsia" w:ascii="宋体" w:hAnsi="宋体" w:eastAsia="宋体" w:cs="宋体"/>
          <w:b/>
          <w:color w:val="000000" w:themeColor="text1"/>
          <w:sz w:val="36"/>
          <w:u w:val="single" w:color="000000"/>
          <w14:textFill>
            <w14:solidFill>
              <w14:schemeClr w14:val="tx1"/>
            </w14:solidFill>
          </w14:textFill>
        </w:rPr>
      </w:pPr>
    </w:p>
    <w:p>
      <w:pPr>
        <w:pStyle w:val="23"/>
        <w:rPr>
          <w:rStyle w:val="42"/>
          <w:rFonts w:hint="eastAsia" w:ascii="宋体" w:hAnsi="宋体" w:eastAsia="宋体" w:cs="宋体"/>
          <w:b/>
          <w:color w:val="000000" w:themeColor="text1"/>
          <w:sz w:val="36"/>
          <w:u w:val="single" w:color="000000"/>
          <w14:textFill>
            <w14:solidFill>
              <w14:schemeClr w14:val="tx1"/>
            </w14:solidFill>
          </w14:textFill>
        </w:rPr>
      </w:pPr>
    </w:p>
    <w:p>
      <w:pPr>
        <w:pStyle w:val="23"/>
        <w:rPr>
          <w:rStyle w:val="42"/>
          <w:rFonts w:hint="eastAsia" w:ascii="宋体" w:hAnsi="宋体" w:eastAsia="宋体" w:cs="宋体"/>
          <w:b/>
          <w:color w:val="000000" w:themeColor="text1"/>
          <w:sz w:val="36"/>
          <w:u w:val="single" w:color="000000"/>
          <w14:textFill>
            <w14:solidFill>
              <w14:schemeClr w14:val="tx1"/>
            </w14:solidFill>
          </w14:textFill>
        </w:rPr>
      </w:pPr>
    </w:p>
    <w:p>
      <w:pPr>
        <w:pStyle w:val="23"/>
        <w:rPr>
          <w:rStyle w:val="42"/>
          <w:rFonts w:hint="eastAsia" w:ascii="宋体" w:hAnsi="宋体" w:eastAsia="宋体" w:cs="宋体"/>
          <w:b/>
          <w:color w:val="000000" w:themeColor="text1"/>
          <w:sz w:val="36"/>
          <w:u w:val="single" w:color="000000"/>
          <w14:textFill>
            <w14:solidFill>
              <w14:schemeClr w14:val="tx1"/>
            </w14:solidFill>
          </w14:textFill>
        </w:rPr>
      </w:pPr>
    </w:p>
    <w:p>
      <w:pPr>
        <w:pStyle w:val="23"/>
        <w:rPr>
          <w:rStyle w:val="42"/>
          <w:rFonts w:hint="eastAsia" w:ascii="宋体" w:hAnsi="宋体" w:eastAsia="宋体" w:cs="宋体"/>
          <w:b/>
          <w:color w:val="000000" w:themeColor="text1"/>
          <w:sz w:val="36"/>
          <w:u w:val="single" w:color="000000"/>
          <w14:textFill>
            <w14:solidFill>
              <w14:schemeClr w14:val="tx1"/>
            </w14:solidFill>
          </w14:textFill>
        </w:rPr>
      </w:pPr>
    </w:p>
    <w:p>
      <w:pPr>
        <w:pStyle w:val="23"/>
        <w:rPr>
          <w:rStyle w:val="42"/>
          <w:rFonts w:hint="eastAsia" w:ascii="宋体" w:hAnsi="宋体" w:eastAsia="宋体" w:cs="宋体"/>
          <w:b/>
          <w:color w:val="000000" w:themeColor="text1"/>
          <w:sz w:val="36"/>
          <w:u w:val="single" w:color="000000"/>
          <w14:textFill>
            <w14:solidFill>
              <w14:schemeClr w14:val="tx1"/>
            </w14:solidFill>
          </w14:textFill>
        </w:rPr>
      </w:pPr>
    </w:p>
    <w:p>
      <w:pPr>
        <w:pStyle w:val="23"/>
        <w:rPr>
          <w:rStyle w:val="42"/>
          <w:rFonts w:hint="eastAsia" w:ascii="宋体" w:hAnsi="宋体" w:eastAsia="宋体" w:cs="宋体"/>
          <w:b/>
          <w:color w:val="000000" w:themeColor="text1"/>
          <w:sz w:val="36"/>
          <w:u w:val="single" w:color="000000"/>
          <w14:textFill>
            <w14:solidFill>
              <w14:schemeClr w14:val="tx1"/>
            </w14:solidFill>
          </w14:textFill>
        </w:rPr>
      </w:pPr>
    </w:p>
    <w:p>
      <w:pPr>
        <w:pStyle w:val="23"/>
        <w:rPr>
          <w:rStyle w:val="42"/>
          <w:rFonts w:hint="eastAsia" w:ascii="宋体" w:hAnsi="宋体" w:eastAsia="宋体" w:cs="宋体"/>
          <w:b/>
          <w:color w:val="000000" w:themeColor="text1"/>
          <w:sz w:val="36"/>
          <w:u w:val="single" w:color="000000"/>
          <w14:textFill>
            <w14:solidFill>
              <w14:schemeClr w14:val="tx1"/>
            </w14:solidFill>
          </w14:textFill>
        </w:rPr>
      </w:pPr>
    </w:p>
    <w:p>
      <w:pPr>
        <w:snapToGrid w:val="0"/>
        <w:spacing w:before="50" w:after="50"/>
        <w:jc w:val="both"/>
        <w:rPr>
          <w:rStyle w:val="42"/>
          <w:rFonts w:hint="eastAsia" w:ascii="宋体" w:hAnsi="宋体" w:eastAsia="宋体" w:cs="宋体"/>
          <w:color w:val="000000" w:themeColor="text1"/>
          <w:sz w:val="24"/>
          <w14:textFill>
            <w14:solidFill>
              <w14:schemeClr w14:val="tx1"/>
            </w14:solidFill>
          </w14:textFill>
        </w:rPr>
      </w:pPr>
    </w:p>
    <w:p>
      <w:pPr>
        <w:pStyle w:val="23"/>
        <w:rPr>
          <w:rFonts w:hint="eastAsia"/>
          <w:color w:val="000000" w:themeColor="text1"/>
          <w14:textFill>
            <w14:solidFill>
              <w14:schemeClr w14:val="tx1"/>
            </w14:solidFill>
          </w14:textFill>
        </w:rPr>
      </w:pPr>
    </w:p>
    <w:p>
      <w:pPr>
        <w:snapToGrid w:val="0"/>
        <w:spacing w:before="50" w:after="50"/>
        <w:jc w:val="center"/>
        <w:rPr>
          <w:rStyle w:val="42"/>
          <w:rFonts w:hint="eastAsia" w:ascii="宋体" w:hAnsi="宋体" w:eastAsia="宋体" w:cs="宋体"/>
          <w:b/>
          <w:bCs/>
          <w:color w:val="000000" w:themeColor="text1"/>
          <w:sz w:val="32"/>
          <w:szCs w:val="32"/>
          <w14:textFill>
            <w14:solidFill>
              <w14:schemeClr w14:val="tx1"/>
            </w14:solidFill>
          </w14:textFill>
        </w:rPr>
      </w:pPr>
      <w:r>
        <w:rPr>
          <w:rStyle w:val="42"/>
          <w:rFonts w:hint="eastAsia" w:ascii="宋体" w:hAnsi="宋体" w:eastAsia="宋体" w:cs="宋体"/>
          <w:color w:val="000000" w:themeColor="text1"/>
          <w:sz w:val="32"/>
          <w:szCs w:val="32"/>
          <w14:textFill>
            <w14:solidFill>
              <w14:schemeClr w14:val="tx1"/>
            </w14:solidFill>
          </w14:textFill>
        </w:rPr>
        <w:t>一、</w:t>
      </w:r>
      <w:r>
        <w:rPr>
          <w:rStyle w:val="42"/>
          <w:rFonts w:hint="eastAsia" w:ascii="宋体" w:hAnsi="宋体" w:eastAsia="宋体" w:cs="宋体"/>
          <w:b/>
          <w:bCs/>
          <w:color w:val="000000" w:themeColor="text1"/>
          <w:sz w:val="32"/>
          <w:szCs w:val="32"/>
          <w14:textFill>
            <w14:solidFill>
              <w14:schemeClr w14:val="tx1"/>
            </w14:solidFill>
          </w14:textFill>
        </w:rPr>
        <w:t>资信证明文件要求</w:t>
      </w:r>
    </w:p>
    <w:p>
      <w:pPr>
        <w:snapToGrid w:val="0"/>
        <w:spacing w:before="50" w:after="50"/>
        <w:rPr>
          <w:rStyle w:val="42"/>
          <w:rFonts w:hint="eastAsia" w:ascii="宋体" w:hAnsi="宋体" w:eastAsia="宋体" w:cs="宋体"/>
          <w:i/>
          <w:color w:val="000000" w:themeColor="text1"/>
          <w:szCs w:val="24"/>
          <w:u w:val="single" w:color="000000"/>
          <w14:textFill>
            <w14:solidFill>
              <w14:schemeClr w14:val="tx1"/>
            </w14:solidFill>
          </w14:textFill>
        </w:rPr>
      </w:pPr>
    </w:p>
    <w:p>
      <w:pPr>
        <w:snapToGrid w:val="0"/>
        <w:spacing w:line="500" w:lineRule="exact"/>
        <w:ind w:firstLine="482" w:firstLineChars="200"/>
        <w:rPr>
          <w:rStyle w:val="42"/>
          <w:rFonts w:hint="eastAsia" w:ascii="宋体" w:hAnsi="宋体" w:eastAsia="宋体" w:cs="宋体"/>
          <w:color w:val="000000" w:themeColor="text1"/>
          <w:sz w:val="24"/>
          <w:szCs w:val="20"/>
          <w14:textFill>
            <w14:solidFill>
              <w14:schemeClr w14:val="tx1"/>
            </w14:solidFill>
          </w14:textFill>
        </w:rPr>
      </w:pPr>
      <w:r>
        <w:rPr>
          <w:rStyle w:val="42"/>
          <w:rFonts w:hint="eastAsia" w:ascii="宋体" w:hAnsi="宋体" w:eastAsia="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文件7 招标文件中规定要求提供的证明材料和投标人认为需要提供的其他材料（招标文件要求提供原件的必须单独封装并与投标文件一起递交，评标结束后原件退回；未要求提供原件的提供复印件</w:t>
      </w:r>
      <w:r>
        <w:rPr>
          <w:rStyle w:val="42"/>
          <w:rFonts w:hint="eastAsia" w:ascii="宋体" w:hAnsi="宋体" w:cs="宋体"/>
          <w:color w:val="000000" w:themeColor="text1"/>
          <w:sz w:val="24"/>
          <w:szCs w:val="24"/>
          <w:lang w:val="en-US" w:eastAsia="zh-CN"/>
          <w14:textFill>
            <w14:solidFill>
              <w14:schemeClr w14:val="tx1"/>
            </w14:solidFill>
          </w14:textFill>
        </w:rPr>
        <w:t>加盖公章</w:t>
      </w:r>
      <w:r>
        <w:rPr>
          <w:rStyle w:val="42"/>
          <w:rFonts w:hint="eastAsia" w:ascii="宋体" w:hAnsi="宋体" w:eastAsia="宋体" w:cs="宋体"/>
          <w:color w:val="000000" w:themeColor="text1"/>
          <w:sz w:val="24"/>
          <w:szCs w:val="24"/>
          <w14:textFill>
            <w14:solidFill>
              <w14:schemeClr w14:val="tx1"/>
            </w14:solidFill>
          </w14:textFill>
        </w:rPr>
        <w:t>，原件自带备查）</w:t>
      </w:r>
    </w:p>
    <w:p>
      <w:pPr>
        <w:pStyle w:val="34"/>
        <w:spacing w:line="240" w:lineRule="atLeast"/>
        <w:rPr>
          <w:rStyle w:val="42"/>
          <w:rFonts w:hint="eastAsia" w:ascii="宋体" w:hAnsi="宋体" w:cs="宋体"/>
          <w:b/>
          <w:bCs/>
          <w:color w:val="000000" w:themeColor="text1"/>
          <w:sz w:val="24"/>
          <w:lang w:val="en-US" w:eastAsia="zh-CN"/>
          <w14:textFill>
            <w14:solidFill>
              <w14:schemeClr w14:val="tx1"/>
            </w14:solidFill>
          </w14:textFill>
        </w:rPr>
      </w:pPr>
      <w:r>
        <w:rPr>
          <w:rStyle w:val="42"/>
          <w:rFonts w:hint="eastAsia" w:ascii="宋体" w:hAnsi="宋体" w:cs="宋体"/>
          <w:b/>
          <w:bCs/>
          <w:color w:val="000000" w:themeColor="text1"/>
          <w:sz w:val="24"/>
          <w:lang w:val="en-US" w:eastAsia="zh-CN"/>
          <w14:textFill>
            <w14:solidFill>
              <w14:schemeClr w14:val="tx1"/>
            </w14:solidFill>
          </w14:textFill>
        </w:rPr>
        <w:t xml:space="preserve"> </w:t>
      </w:r>
    </w:p>
    <w:p>
      <w:pPr>
        <w:pStyle w:val="34"/>
        <w:spacing w:line="240" w:lineRule="atLeast"/>
        <w:rPr>
          <w:rStyle w:val="42"/>
          <w:rFonts w:hint="eastAsia" w:ascii="宋体" w:hAnsi="宋体" w:cs="宋体"/>
          <w:b/>
          <w:bCs/>
          <w:color w:val="000000" w:themeColor="text1"/>
          <w:sz w:val="24"/>
          <w:lang w:val="en-US" w:eastAsia="zh-CN"/>
          <w14:textFill>
            <w14:solidFill>
              <w14:schemeClr w14:val="tx1"/>
            </w14:solidFill>
          </w14:textFill>
        </w:rPr>
      </w:pPr>
    </w:p>
    <w:p>
      <w:pPr>
        <w:pStyle w:val="34"/>
        <w:spacing w:line="240" w:lineRule="atLeast"/>
        <w:rPr>
          <w:rStyle w:val="42"/>
          <w:rFonts w:hint="eastAsia" w:ascii="宋体" w:hAnsi="宋体" w:cs="宋体"/>
          <w:b/>
          <w:bCs/>
          <w:color w:val="000000" w:themeColor="text1"/>
          <w:sz w:val="24"/>
          <w:lang w:val="en-US" w:eastAsia="zh-CN"/>
          <w14:textFill>
            <w14:solidFill>
              <w14:schemeClr w14:val="tx1"/>
            </w14:solidFill>
          </w14:textFill>
        </w:rPr>
      </w:pPr>
    </w:p>
    <w:p>
      <w:pPr>
        <w:pStyle w:val="34"/>
        <w:spacing w:line="240" w:lineRule="atLeast"/>
        <w:rPr>
          <w:rStyle w:val="42"/>
          <w:rFonts w:hint="eastAsia" w:ascii="宋体" w:hAnsi="宋体" w:eastAsia="宋体" w:cs="宋体"/>
          <w:color w:val="000000" w:themeColor="text1"/>
          <w:sz w:val="24"/>
          <w:szCs w:val="24"/>
          <w14:textFill>
            <w14:solidFill>
              <w14:schemeClr w14:val="tx1"/>
            </w14:solidFill>
          </w14:textFill>
        </w:rPr>
      </w:pPr>
    </w:p>
    <w:p>
      <w:pPr>
        <w:pStyle w:val="34"/>
        <w:spacing w:line="240" w:lineRule="atLeast"/>
        <w:rPr>
          <w:rStyle w:val="42"/>
          <w:rFonts w:hint="eastAsia" w:ascii="宋体" w:hAnsi="宋体" w:eastAsia="宋体" w:cs="宋体"/>
          <w:color w:val="000000" w:themeColor="text1"/>
          <w:sz w:val="24"/>
          <w:szCs w:val="24"/>
          <w14:textFill>
            <w14:solidFill>
              <w14:schemeClr w14:val="tx1"/>
            </w14:solidFill>
          </w14:textFill>
        </w:rPr>
      </w:pPr>
    </w:p>
    <w:p>
      <w:pPr>
        <w:pStyle w:val="34"/>
        <w:spacing w:line="240" w:lineRule="atLeast"/>
        <w:rPr>
          <w:rStyle w:val="42"/>
          <w:rFonts w:hint="eastAsia" w:ascii="宋体" w:hAnsi="宋体" w:eastAsia="宋体" w:cs="宋体"/>
          <w:color w:val="000000" w:themeColor="text1"/>
          <w:sz w:val="24"/>
          <w:szCs w:val="24"/>
          <w14:textFill>
            <w14:solidFill>
              <w14:schemeClr w14:val="tx1"/>
            </w14:solidFill>
          </w14:textFill>
        </w:rPr>
      </w:pPr>
    </w:p>
    <w:p>
      <w:pPr>
        <w:pStyle w:val="34"/>
        <w:spacing w:line="240" w:lineRule="atLeast"/>
        <w:rPr>
          <w:rStyle w:val="42"/>
          <w:rFonts w:hint="eastAsia" w:ascii="宋体" w:hAnsi="宋体" w:eastAsia="宋体" w:cs="宋体"/>
          <w:color w:val="000000" w:themeColor="text1"/>
          <w:sz w:val="24"/>
          <w:szCs w:val="24"/>
          <w14:textFill>
            <w14:solidFill>
              <w14:schemeClr w14:val="tx1"/>
            </w14:solidFill>
          </w14:textFill>
        </w:rPr>
      </w:pPr>
    </w:p>
    <w:p>
      <w:pPr>
        <w:pStyle w:val="34"/>
        <w:spacing w:line="240" w:lineRule="atLeast"/>
        <w:rPr>
          <w:rStyle w:val="42"/>
          <w:rFonts w:hint="eastAsia" w:ascii="宋体" w:hAnsi="宋体" w:eastAsia="宋体" w:cs="宋体"/>
          <w:color w:val="000000" w:themeColor="text1"/>
          <w:sz w:val="24"/>
          <w:szCs w:val="24"/>
          <w14:textFill>
            <w14:solidFill>
              <w14:schemeClr w14:val="tx1"/>
            </w14:solidFill>
          </w14:textFill>
        </w:rPr>
      </w:pPr>
    </w:p>
    <w:p>
      <w:pPr>
        <w:pStyle w:val="34"/>
        <w:spacing w:line="240" w:lineRule="atLeast"/>
        <w:rPr>
          <w:rStyle w:val="42"/>
          <w:rFonts w:hint="eastAsia" w:ascii="宋体" w:hAnsi="宋体" w:eastAsia="宋体" w:cs="宋体"/>
          <w:color w:val="000000" w:themeColor="text1"/>
          <w:sz w:val="24"/>
          <w:szCs w:val="24"/>
          <w14:textFill>
            <w14:solidFill>
              <w14:schemeClr w14:val="tx1"/>
            </w14:solidFill>
          </w14:textFill>
        </w:rPr>
      </w:pPr>
    </w:p>
    <w:p>
      <w:pPr>
        <w:pStyle w:val="34"/>
        <w:spacing w:line="240" w:lineRule="atLeast"/>
        <w:rPr>
          <w:rStyle w:val="42"/>
          <w:rFonts w:hint="eastAsia" w:ascii="宋体" w:hAnsi="宋体" w:eastAsia="宋体" w:cs="宋体"/>
          <w:color w:val="000000" w:themeColor="text1"/>
          <w:sz w:val="24"/>
          <w:szCs w:val="24"/>
          <w14:textFill>
            <w14:solidFill>
              <w14:schemeClr w14:val="tx1"/>
            </w14:solidFill>
          </w14:textFill>
        </w:rPr>
      </w:pPr>
    </w:p>
    <w:p>
      <w:pPr>
        <w:pStyle w:val="35"/>
        <w:jc w:val="center"/>
        <w:rPr>
          <w:rStyle w:val="42"/>
          <w:rFonts w:hint="eastAsia" w:ascii="宋体" w:hAnsi="宋体" w:eastAsia="宋体" w:cs="宋体"/>
          <w:b w:val="0"/>
          <w:bCs w:val="0"/>
          <w:color w:val="000000" w:themeColor="text1"/>
          <w:sz w:val="28"/>
          <w:szCs w:val="28"/>
          <w14:textFill>
            <w14:solidFill>
              <w14:schemeClr w14:val="tx1"/>
            </w14:solidFill>
          </w14:textFill>
        </w:rPr>
      </w:pPr>
      <w:r>
        <w:rPr>
          <w:rStyle w:val="42"/>
          <w:rFonts w:hint="eastAsia" w:ascii="宋体" w:hAnsi="宋体" w:eastAsia="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Style w:val="42"/>
          <w:rFonts w:hint="eastAsia" w:ascii="宋体" w:hAnsi="宋体" w:eastAsia="宋体" w:cs="宋体"/>
          <w:bCs/>
          <w:color w:val="000000" w:themeColor="text1"/>
          <w:sz w:val="28"/>
          <w:szCs w:val="28"/>
          <w14:textFill>
            <w14:solidFill>
              <w14:schemeClr w14:val="tx1"/>
            </w14:solidFill>
          </w14:textFill>
        </w:rPr>
      </w:pPr>
      <w:r>
        <w:rPr>
          <w:rStyle w:val="42"/>
          <w:rFonts w:hint="eastAsia" w:ascii="宋体" w:hAnsi="宋体" w:eastAsia="宋体" w:cs="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hint="eastAsia" w:ascii="宋体" w:hAnsi="宋体" w:eastAsia="宋体" w:cs="宋体"/>
          <w:bCs/>
          <w:color w:val="000000" w:themeColor="text1"/>
          <w:sz w:val="28"/>
          <w:szCs w:val="28"/>
          <w14:textFill>
            <w14:solidFill>
              <w14:schemeClr w14:val="tx1"/>
            </w14:solidFill>
          </w14:textFill>
        </w:rPr>
      </w:pPr>
      <w:r>
        <w:rPr>
          <w:rStyle w:val="42"/>
          <w:rFonts w:hint="eastAsia" w:ascii="宋体" w:hAnsi="宋体" w:eastAsia="宋体" w:cs="宋体"/>
          <w:bCs/>
          <w:color w:val="000000" w:themeColor="text1"/>
          <w:sz w:val="28"/>
          <w:szCs w:val="28"/>
          <w14:textFill>
            <w14:solidFill>
              <w14:schemeClr w14:val="tx1"/>
            </w14:solidFill>
          </w14:textFill>
        </w:rPr>
        <w:t>主要设备有：。</w:t>
      </w:r>
    </w:p>
    <w:p>
      <w:pPr>
        <w:spacing w:line="460" w:lineRule="exact"/>
        <w:ind w:firstLine="492"/>
        <w:rPr>
          <w:rStyle w:val="42"/>
          <w:rFonts w:hint="eastAsia" w:ascii="宋体" w:hAnsi="宋体" w:eastAsia="宋体" w:cs="宋体"/>
          <w:bCs/>
          <w:color w:val="000000" w:themeColor="text1"/>
          <w:sz w:val="28"/>
          <w:szCs w:val="28"/>
          <w14:textFill>
            <w14:solidFill>
              <w14:schemeClr w14:val="tx1"/>
            </w14:solidFill>
          </w14:textFill>
        </w:rPr>
      </w:pPr>
      <w:r>
        <w:rPr>
          <w:rStyle w:val="42"/>
          <w:rFonts w:hint="eastAsia" w:ascii="宋体" w:hAnsi="宋体" w:eastAsia="宋体" w:cs="宋体"/>
          <w:bCs/>
          <w:color w:val="000000" w:themeColor="text1"/>
          <w:sz w:val="28"/>
          <w:szCs w:val="28"/>
          <w14:textFill>
            <w14:solidFill>
              <w14:schemeClr w14:val="tx1"/>
            </w14:solidFill>
          </w14:textFill>
        </w:rPr>
        <w:t>主要专业技术能力有：。</w:t>
      </w:r>
    </w:p>
    <w:p>
      <w:pPr>
        <w:spacing w:line="460" w:lineRule="exact"/>
        <w:ind w:firstLine="492"/>
        <w:rPr>
          <w:rStyle w:val="42"/>
          <w:rFonts w:hint="eastAsia" w:ascii="宋体" w:hAnsi="宋体" w:eastAsia="宋体" w:cs="宋体"/>
          <w:bCs/>
          <w:color w:val="000000" w:themeColor="text1"/>
          <w:sz w:val="28"/>
          <w:szCs w:val="28"/>
          <w14:textFill>
            <w14:solidFill>
              <w14:schemeClr w14:val="tx1"/>
            </w14:solidFill>
          </w14:textFill>
        </w:rPr>
      </w:pPr>
    </w:p>
    <w:p>
      <w:pPr>
        <w:spacing w:line="460" w:lineRule="exact"/>
        <w:ind w:firstLine="492"/>
        <w:rPr>
          <w:rStyle w:val="42"/>
          <w:rFonts w:hint="eastAsia" w:ascii="宋体" w:hAnsi="宋体" w:eastAsia="宋体" w:cs="宋体"/>
          <w:bCs/>
          <w:color w:val="000000" w:themeColor="text1"/>
          <w:sz w:val="28"/>
          <w:szCs w:val="28"/>
          <w14:textFill>
            <w14:solidFill>
              <w14:schemeClr w14:val="tx1"/>
            </w14:solidFill>
          </w14:textFill>
        </w:rPr>
      </w:pPr>
    </w:p>
    <w:p>
      <w:pPr>
        <w:spacing w:line="460" w:lineRule="exact"/>
        <w:ind w:firstLine="492"/>
        <w:rPr>
          <w:rStyle w:val="42"/>
          <w:rFonts w:hint="eastAsia" w:ascii="宋体" w:hAnsi="宋体" w:eastAsia="宋体" w:cs="宋体"/>
          <w:bCs/>
          <w:color w:val="000000" w:themeColor="text1"/>
          <w:sz w:val="28"/>
          <w:szCs w:val="28"/>
          <w14:textFill>
            <w14:solidFill>
              <w14:schemeClr w14:val="tx1"/>
            </w14:solidFill>
          </w14:textFill>
        </w:rPr>
      </w:pPr>
    </w:p>
    <w:p>
      <w:pPr>
        <w:spacing w:line="460" w:lineRule="exact"/>
        <w:rPr>
          <w:rStyle w:val="42"/>
          <w:rFonts w:hint="eastAsia" w:ascii="宋体" w:hAnsi="宋体" w:eastAsia="宋体" w:cs="宋体"/>
          <w:bCs/>
          <w:color w:val="000000" w:themeColor="text1"/>
          <w:sz w:val="28"/>
          <w:szCs w:val="28"/>
          <w14:textFill>
            <w14:solidFill>
              <w14:schemeClr w14:val="tx1"/>
            </w14:solidFill>
          </w14:textFill>
        </w:rPr>
      </w:pPr>
      <w:r>
        <w:rPr>
          <w:rStyle w:val="42"/>
          <w:rFonts w:hint="eastAsia" w:ascii="宋体" w:hAnsi="宋体" w:eastAsia="宋体" w:cs="宋体"/>
          <w:bCs/>
          <w:color w:val="000000" w:themeColor="text1"/>
          <w:sz w:val="28"/>
          <w:szCs w:val="28"/>
          <w14:textFill>
            <w14:solidFill>
              <w14:schemeClr w14:val="tx1"/>
            </w14:solidFill>
          </w14:textFill>
        </w:rPr>
        <w:t xml:space="preserve">                                       供应商名称（公章）：</w:t>
      </w:r>
    </w:p>
    <w:p>
      <w:pPr>
        <w:spacing w:line="460" w:lineRule="exact"/>
        <w:rPr>
          <w:rStyle w:val="42"/>
          <w:rFonts w:hint="eastAsia" w:ascii="宋体" w:hAnsi="宋体" w:eastAsia="宋体" w:cs="宋体"/>
          <w:bCs/>
          <w:color w:val="000000" w:themeColor="text1"/>
          <w:sz w:val="28"/>
          <w:szCs w:val="28"/>
          <w14:textFill>
            <w14:solidFill>
              <w14:schemeClr w14:val="tx1"/>
            </w14:solidFill>
          </w14:textFill>
        </w:rPr>
      </w:pPr>
    </w:p>
    <w:p>
      <w:pPr>
        <w:spacing w:line="460" w:lineRule="exact"/>
        <w:jc w:val="right"/>
        <w:rPr>
          <w:rStyle w:val="42"/>
          <w:rFonts w:hint="eastAsia" w:ascii="宋体" w:hAnsi="宋体" w:eastAsia="宋体" w:cs="宋体"/>
          <w:bCs/>
          <w:color w:val="000000" w:themeColor="text1"/>
          <w:sz w:val="28"/>
          <w:szCs w:val="28"/>
          <w14:textFill>
            <w14:solidFill>
              <w14:schemeClr w14:val="tx1"/>
            </w14:solidFill>
          </w14:textFill>
        </w:rPr>
      </w:pPr>
      <w:r>
        <w:rPr>
          <w:rStyle w:val="42"/>
          <w:rFonts w:hint="eastAsia" w:ascii="宋体" w:hAnsi="宋体" w:eastAsia="宋体" w:cs="宋体"/>
          <w:bCs/>
          <w:color w:val="000000" w:themeColor="text1"/>
          <w:sz w:val="28"/>
          <w:szCs w:val="28"/>
          <w14:textFill>
            <w14:solidFill>
              <w14:schemeClr w14:val="tx1"/>
            </w14:solidFill>
          </w14:textFill>
        </w:rPr>
        <w:t>日期：</w:t>
      </w:r>
      <w:r>
        <w:rPr>
          <w:rStyle w:val="42"/>
          <w:rFonts w:hint="eastAsia" w:ascii="宋体" w:hAnsi="宋体" w:eastAsia="宋体" w:cs="宋体"/>
          <w:bCs/>
          <w:color w:val="000000" w:themeColor="text1"/>
          <w:sz w:val="28"/>
          <w:szCs w:val="28"/>
          <w:u w:val="single" w:color="000000"/>
          <w14:textFill>
            <w14:solidFill>
              <w14:schemeClr w14:val="tx1"/>
            </w14:solidFill>
          </w14:textFill>
        </w:rPr>
        <w:t xml:space="preserve">    年    月    日</w:t>
      </w:r>
    </w:p>
    <w:p>
      <w:pPr>
        <w:pStyle w:val="35"/>
        <w:jc w:val="center"/>
        <w:rPr>
          <w:rStyle w:val="42"/>
          <w:rFonts w:hint="eastAsia" w:ascii="宋体" w:hAnsi="宋体" w:eastAsia="宋体" w:cs="宋体"/>
          <w:color w:val="000000" w:themeColor="text1"/>
          <w:sz w:val="28"/>
          <w:szCs w:val="28"/>
          <w14:textFill>
            <w14:solidFill>
              <w14:schemeClr w14:val="tx1"/>
            </w14:solidFill>
          </w14:textFill>
        </w:rPr>
      </w:pPr>
      <w:r>
        <w:rPr>
          <w:rStyle w:val="42"/>
          <w:rFonts w:hint="eastAsia" w:ascii="宋体" w:hAnsi="宋体" w:eastAsia="宋体" w:cs="宋体"/>
          <w:color w:val="000000" w:themeColor="text1"/>
          <w:sz w:val="28"/>
          <w:szCs w:val="28"/>
          <w14:textFill>
            <w14:solidFill>
              <w14:schemeClr w14:val="tx1"/>
            </w14:solidFill>
          </w14:textFill>
        </w:rPr>
        <w:br w:type="page"/>
      </w:r>
      <w:r>
        <w:rPr>
          <w:rStyle w:val="42"/>
          <w:rFonts w:hint="eastAsia" w:ascii="宋体" w:hAnsi="宋体" w:eastAsia="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Style w:val="42"/>
          <w:rFonts w:hint="eastAsia" w:ascii="宋体" w:hAnsi="宋体" w:eastAsia="宋体" w:cs="宋体"/>
          <w:b/>
          <w:bCs/>
          <w:color w:val="000000" w:themeColor="text1"/>
          <w:sz w:val="28"/>
          <w:szCs w:val="28"/>
          <w14:textFill>
            <w14:solidFill>
              <w14:schemeClr w14:val="tx1"/>
            </w14:solidFill>
          </w14:textFill>
        </w:rPr>
      </w:pPr>
    </w:p>
    <w:p>
      <w:pPr>
        <w:jc w:val="center"/>
        <w:rPr>
          <w:rStyle w:val="42"/>
          <w:rFonts w:hint="eastAsia" w:ascii="宋体" w:hAnsi="宋体" w:eastAsia="宋体" w:cs="宋体"/>
          <w:b/>
          <w:bCs/>
          <w:color w:val="000000" w:themeColor="text1"/>
          <w:sz w:val="44"/>
          <w:szCs w:val="44"/>
          <w14:textFill>
            <w14:solidFill>
              <w14:schemeClr w14:val="tx1"/>
            </w14:solidFill>
          </w14:textFill>
        </w:rPr>
      </w:pPr>
      <w:r>
        <w:rPr>
          <w:rStyle w:val="42"/>
          <w:rFonts w:hint="eastAsia" w:ascii="宋体" w:hAnsi="宋体" w:eastAsia="宋体" w:cs="宋体"/>
          <w:b/>
          <w:bCs/>
          <w:color w:val="000000" w:themeColor="text1"/>
          <w:sz w:val="44"/>
          <w:szCs w:val="44"/>
          <w14:textFill>
            <w14:solidFill>
              <w14:schemeClr w14:val="tx1"/>
            </w14:solidFill>
          </w14:textFill>
        </w:rPr>
        <w:t>声  明</w:t>
      </w:r>
    </w:p>
    <w:p>
      <w:pPr>
        <w:spacing w:line="460" w:lineRule="exact"/>
        <w:rPr>
          <w:rStyle w:val="42"/>
          <w:rFonts w:hint="eastAsia" w:ascii="宋体" w:hAnsi="宋体" w:eastAsia="宋体" w:cs="宋体"/>
          <w:bCs/>
          <w:color w:val="000000" w:themeColor="text1"/>
          <w:sz w:val="28"/>
          <w:szCs w:val="28"/>
          <w14:textFill>
            <w14:solidFill>
              <w14:schemeClr w14:val="tx1"/>
            </w14:solidFill>
          </w14:textFill>
        </w:rPr>
      </w:pPr>
      <w:r>
        <w:rPr>
          <w:rStyle w:val="42"/>
          <w:rFonts w:hint="eastAsia" w:ascii="宋体" w:hAnsi="宋体" w:eastAsia="宋体" w:cs="宋体"/>
          <w:bCs/>
          <w:color w:val="000000" w:themeColor="text1"/>
          <w:sz w:val="28"/>
          <w:szCs w:val="28"/>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hint="eastAsia" w:ascii="宋体" w:hAnsi="宋体" w:eastAsia="宋体" w:cs="宋体"/>
          <w:bCs/>
          <w:color w:val="000000" w:themeColor="text1"/>
          <w:sz w:val="28"/>
          <w:szCs w:val="28"/>
          <w14:textFill>
            <w14:solidFill>
              <w14:schemeClr w14:val="tx1"/>
            </w14:solidFill>
          </w14:textFill>
        </w:rPr>
      </w:pPr>
    </w:p>
    <w:p>
      <w:pPr>
        <w:spacing w:line="460" w:lineRule="exact"/>
        <w:ind w:firstLine="3640" w:firstLineChars="1300"/>
        <w:rPr>
          <w:rStyle w:val="42"/>
          <w:rFonts w:hint="eastAsia" w:ascii="宋体" w:hAnsi="宋体" w:eastAsia="宋体" w:cs="宋体"/>
          <w:bCs/>
          <w:color w:val="000000" w:themeColor="text1"/>
          <w:sz w:val="28"/>
          <w:szCs w:val="28"/>
          <w14:textFill>
            <w14:solidFill>
              <w14:schemeClr w14:val="tx1"/>
            </w14:solidFill>
          </w14:textFill>
        </w:rPr>
      </w:pPr>
      <w:r>
        <w:rPr>
          <w:rStyle w:val="42"/>
          <w:rFonts w:hint="eastAsia" w:ascii="宋体" w:hAnsi="宋体" w:eastAsia="宋体" w:cs="宋体"/>
          <w:bCs/>
          <w:color w:val="000000" w:themeColor="text1"/>
          <w:sz w:val="28"/>
          <w:szCs w:val="28"/>
          <w14:textFill>
            <w14:solidFill>
              <w14:schemeClr w14:val="tx1"/>
            </w14:solidFill>
          </w14:textFill>
        </w:rPr>
        <w:t>供应商名称（公章）：</w:t>
      </w:r>
    </w:p>
    <w:p>
      <w:pPr>
        <w:spacing w:line="460" w:lineRule="exact"/>
        <w:ind w:firstLine="3640" w:firstLineChars="1300"/>
        <w:rPr>
          <w:rStyle w:val="42"/>
          <w:rFonts w:hint="eastAsia" w:ascii="宋体" w:hAnsi="宋体" w:eastAsia="宋体" w:cs="宋体"/>
          <w:bCs/>
          <w:color w:val="000000" w:themeColor="text1"/>
          <w:sz w:val="28"/>
          <w:szCs w:val="28"/>
          <w14:textFill>
            <w14:solidFill>
              <w14:schemeClr w14:val="tx1"/>
            </w14:solidFill>
          </w14:textFill>
        </w:rPr>
      </w:pPr>
      <w:r>
        <w:rPr>
          <w:rStyle w:val="42"/>
          <w:rFonts w:hint="eastAsia" w:ascii="宋体" w:hAnsi="宋体" w:eastAsia="宋体" w:cs="宋体"/>
          <w:bCs/>
          <w:color w:val="000000" w:themeColor="text1"/>
          <w:sz w:val="28"/>
          <w:szCs w:val="28"/>
          <w14:textFill>
            <w14:solidFill>
              <w14:schemeClr w14:val="tx1"/>
            </w14:solidFill>
          </w14:textFill>
        </w:rPr>
        <w:t>授权代表签字：</w:t>
      </w:r>
      <w:r>
        <w:rPr>
          <w:rStyle w:val="42"/>
          <w:rFonts w:hint="eastAsia" w:ascii="宋体" w:hAnsi="宋体" w:eastAsia="宋体" w:cs="宋体"/>
          <w:bCs/>
          <w:color w:val="000000" w:themeColor="text1"/>
          <w:sz w:val="28"/>
          <w:szCs w:val="28"/>
          <w:u w:val="single" w:color="000000"/>
          <w14:textFill>
            <w14:solidFill>
              <w14:schemeClr w14:val="tx1"/>
            </w14:solidFill>
          </w14:textFill>
        </w:rPr>
        <w:t>_______________________</w:t>
      </w:r>
    </w:p>
    <w:p>
      <w:pPr>
        <w:spacing w:line="460" w:lineRule="exact"/>
        <w:rPr>
          <w:rStyle w:val="42"/>
          <w:rFonts w:hint="eastAsia" w:ascii="宋体" w:hAnsi="宋体" w:eastAsia="宋体" w:cs="宋体"/>
          <w:bCs/>
          <w:color w:val="000000" w:themeColor="text1"/>
          <w:sz w:val="28"/>
          <w:szCs w:val="28"/>
          <w14:textFill>
            <w14:solidFill>
              <w14:schemeClr w14:val="tx1"/>
            </w14:solidFill>
          </w14:textFill>
        </w:rPr>
      </w:pPr>
      <w:r>
        <w:rPr>
          <w:rStyle w:val="42"/>
          <w:rFonts w:hint="eastAsia" w:ascii="宋体" w:hAnsi="宋体" w:eastAsia="宋体" w:cs="宋体"/>
          <w:bCs/>
          <w:color w:val="000000" w:themeColor="text1"/>
          <w:sz w:val="28"/>
          <w:szCs w:val="28"/>
          <w14:textFill>
            <w14:solidFill>
              <w14:schemeClr w14:val="tx1"/>
            </w14:solidFill>
          </w14:textFill>
        </w:rPr>
        <w:t xml:space="preserve">                          日期：</w:t>
      </w:r>
      <w:r>
        <w:rPr>
          <w:rStyle w:val="42"/>
          <w:rFonts w:hint="eastAsia" w:ascii="宋体" w:hAnsi="宋体" w:eastAsia="宋体" w:cs="宋体"/>
          <w:bCs/>
          <w:color w:val="000000" w:themeColor="text1"/>
          <w:sz w:val="28"/>
          <w:szCs w:val="28"/>
          <w:u w:val="single" w:color="000000"/>
          <w14:textFill>
            <w14:solidFill>
              <w14:schemeClr w14:val="tx1"/>
            </w14:solidFill>
          </w14:textFill>
        </w:rPr>
        <w:t>______年    月    日</w:t>
      </w:r>
    </w:p>
    <w:p>
      <w:pPr>
        <w:spacing w:line="460" w:lineRule="exact"/>
        <w:rPr>
          <w:rStyle w:val="42"/>
          <w:rFonts w:hint="eastAsia" w:ascii="宋体" w:hAnsi="宋体" w:eastAsia="宋体" w:cs="宋体"/>
          <w:bCs/>
          <w:color w:val="000000" w:themeColor="text1"/>
          <w:sz w:val="28"/>
          <w:szCs w:val="28"/>
          <w14:textFill>
            <w14:solidFill>
              <w14:schemeClr w14:val="tx1"/>
            </w14:solidFill>
          </w14:textFill>
        </w:rPr>
      </w:pPr>
    </w:p>
    <w:p>
      <w:pPr>
        <w:spacing w:line="460" w:lineRule="exact"/>
        <w:rPr>
          <w:rStyle w:val="42"/>
          <w:rFonts w:hint="eastAsia" w:ascii="宋体" w:hAnsi="宋体" w:eastAsia="宋体" w:cs="宋体"/>
          <w:bCs/>
          <w:color w:val="000000" w:themeColor="text1"/>
          <w:sz w:val="28"/>
          <w:szCs w:val="28"/>
          <w14:textFill>
            <w14:solidFill>
              <w14:schemeClr w14:val="tx1"/>
            </w14:solidFill>
          </w14:textFill>
        </w:rPr>
      </w:pPr>
    </w:p>
    <w:p>
      <w:pPr>
        <w:spacing w:line="460" w:lineRule="exact"/>
        <w:rPr>
          <w:rStyle w:val="42"/>
          <w:rFonts w:hint="eastAsia" w:ascii="宋体" w:hAnsi="宋体" w:eastAsia="宋体" w:cs="宋体"/>
          <w:bCs/>
          <w:color w:val="000000" w:themeColor="text1"/>
          <w:sz w:val="28"/>
          <w:szCs w:val="28"/>
          <w14:textFill>
            <w14:solidFill>
              <w14:schemeClr w14:val="tx1"/>
            </w14:solidFill>
          </w14:textFill>
        </w:rPr>
      </w:pPr>
    </w:p>
    <w:p>
      <w:pPr>
        <w:spacing w:line="460" w:lineRule="exact"/>
        <w:rPr>
          <w:rStyle w:val="42"/>
          <w:rFonts w:hint="eastAsia" w:ascii="宋体" w:hAnsi="宋体" w:eastAsia="宋体" w:cs="宋体"/>
          <w:bCs/>
          <w:color w:val="000000" w:themeColor="text1"/>
          <w:sz w:val="28"/>
          <w:szCs w:val="28"/>
          <w14:textFill>
            <w14:solidFill>
              <w14:schemeClr w14:val="tx1"/>
            </w14:solidFill>
          </w14:textFill>
        </w:rPr>
      </w:pPr>
    </w:p>
    <w:p>
      <w:pPr>
        <w:spacing w:line="460" w:lineRule="exact"/>
        <w:rPr>
          <w:rStyle w:val="42"/>
          <w:rFonts w:hint="eastAsia" w:ascii="宋体" w:hAnsi="宋体" w:eastAsia="宋体" w:cs="宋体"/>
          <w:bCs/>
          <w:color w:val="000000" w:themeColor="text1"/>
          <w:sz w:val="28"/>
          <w:szCs w:val="28"/>
          <w14:textFill>
            <w14:solidFill>
              <w14:schemeClr w14:val="tx1"/>
            </w14:solidFill>
          </w14:textFill>
        </w:rPr>
      </w:pPr>
    </w:p>
    <w:p>
      <w:pPr>
        <w:spacing w:line="460" w:lineRule="exact"/>
        <w:rPr>
          <w:rStyle w:val="42"/>
          <w:rFonts w:hint="eastAsia" w:ascii="宋体" w:hAnsi="宋体" w:eastAsia="宋体" w:cs="宋体"/>
          <w:bCs/>
          <w:color w:val="000000" w:themeColor="text1"/>
          <w:sz w:val="28"/>
          <w:szCs w:val="28"/>
          <w14:textFill>
            <w14:solidFill>
              <w14:schemeClr w14:val="tx1"/>
            </w14:solidFill>
          </w14:textFill>
        </w:rPr>
      </w:pPr>
    </w:p>
    <w:p>
      <w:pPr>
        <w:spacing w:line="460" w:lineRule="exact"/>
        <w:rPr>
          <w:rStyle w:val="42"/>
          <w:rFonts w:hint="eastAsia" w:ascii="宋体" w:hAnsi="宋体" w:eastAsia="宋体" w:cs="宋体"/>
          <w:bCs/>
          <w:color w:val="000000" w:themeColor="text1"/>
          <w:sz w:val="24"/>
          <w14:textFill>
            <w14:solidFill>
              <w14:schemeClr w14:val="tx1"/>
            </w14:solidFill>
          </w14:textFill>
        </w:rPr>
      </w:pPr>
    </w:p>
    <w:p>
      <w:pPr>
        <w:spacing w:line="460" w:lineRule="exact"/>
        <w:rPr>
          <w:rStyle w:val="42"/>
          <w:rFonts w:hint="eastAsia" w:ascii="宋体" w:hAnsi="宋体" w:eastAsia="宋体" w:cs="宋体"/>
          <w:bCs/>
          <w:color w:val="000000" w:themeColor="text1"/>
          <w:sz w:val="24"/>
          <w14:textFill>
            <w14:solidFill>
              <w14:schemeClr w14:val="tx1"/>
            </w14:solidFill>
          </w14:textFill>
        </w:rPr>
      </w:pPr>
    </w:p>
    <w:p>
      <w:pPr>
        <w:spacing w:line="460" w:lineRule="exact"/>
        <w:rPr>
          <w:rStyle w:val="42"/>
          <w:rFonts w:hint="eastAsia" w:ascii="宋体" w:hAnsi="宋体" w:eastAsia="宋体" w:cs="宋体"/>
          <w:bCs/>
          <w:color w:val="000000" w:themeColor="text1"/>
          <w:sz w:val="24"/>
          <w14:textFill>
            <w14:solidFill>
              <w14:schemeClr w14:val="tx1"/>
            </w14:solidFill>
          </w14:textFill>
        </w:rPr>
      </w:pPr>
    </w:p>
    <w:p>
      <w:pPr>
        <w:spacing w:line="460" w:lineRule="exact"/>
        <w:rPr>
          <w:rStyle w:val="42"/>
          <w:rFonts w:hint="eastAsia" w:ascii="宋体" w:hAnsi="宋体" w:eastAsia="宋体" w:cs="宋体"/>
          <w:bCs/>
          <w:color w:val="000000" w:themeColor="text1"/>
          <w:sz w:val="24"/>
          <w14:textFill>
            <w14:solidFill>
              <w14:schemeClr w14:val="tx1"/>
            </w14:solidFill>
          </w14:textFill>
        </w:rPr>
      </w:pPr>
    </w:p>
    <w:p>
      <w:pPr>
        <w:spacing w:line="460" w:lineRule="exact"/>
        <w:rPr>
          <w:rStyle w:val="42"/>
          <w:rFonts w:hint="eastAsia" w:ascii="宋体" w:hAnsi="宋体" w:eastAsia="宋体" w:cs="宋体"/>
          <w:bCs/>
          <w:color w:val="000000" w:themeColor="text1"/>
          <w:sz w:val="24"/>
          <w14:textFill>
            <w14:solidFill>
              <w14:schemeClr w14:val="tx1"/>
            </w14:solidFill>
          </w14:textFill>
        </w:rPr>
      </w:pPr>
    </w:p>
    <w:p>
      <w:pPr>
        <w:spacing w:line="460" w:lineRule="exact"/>
        <w:rPr>
          <w:rStyle w:val="42"/>
          <w:rFonts w:hint="eastAsia" w:ascii="宋体" w:hAnsi="宋体" w:eastAsia="宋体" w:cs="宋体"/>
          <w:bCs/>
          <w:color w:val="000000" w:themeColor="text1"/>
          <w:sz w:val="24"/>
          <w14:textFill>
            <w14:solidFill>
              <w14:schemeClr w14:val="tx1"/>
            </w14:solidFill>
          </w14:textFill>
        </w:rPr>
      </w:pPr>
    </w:p>
    <w:p>
      <w:pPr>
        <w:spacing w:line="460" w:lineRule="exact"/>
        <w:rPr>
          <w:rStyle w:val="42"/>
          <w:rFonts w:hint="eastAsia" w:ascii="宋体" w:hAnsi="宋体" w:eastAsia="宋体" w:cs="宋体"/>
          <w:bCs/>
          <w:color w:val="000000" w:themeColor="text1"/>
          <w:sz w:val="24"/>
          <w14:textFill>
            <w14:solidFill>
              <w14:schemeClr w14:val="tx1"/>
            </w14:solidFill>
          </w14:textFill>
        </w:rPr>
      </w:pPr>
    </w:p>
    <w:p>
      <w:pPr>
        <w:spacing w:line="460" w:lineRule="exact"/>
        <w:rPr>
          <w:rStyle w:val="42"/>
          <w:rFonts w:hint="eastAsia" w:ascii="宋体" w:hAnsi="宋体" w:eastAsia="宋体" w:cs="宋体"/>
          <w:bCs/>
          <w:color w:val="000000" w:themeColor="text1"/>
          <w:sz w:val="24"/>
          <w14:textFill>
            <w14:solidFill>
              <w14:schemeClr w14:val="tx1"/>
            </w14:solidFill>
          </w14:textFill>
        </w:rPr>
      </w:pPr>
    </w:p>
    <w:p>
      <w:pPr>
        <w:spacing w:line="460" w:lineRule="exact"/>
        <w:rPr>
          <w:rStyle w:val="42"/>
          <w:rFonts w:hint="eastAsia" w:ascii="宋体" w:hAnsi="宋体" w:eastAsia="宋体" w:cs="宋体"/>
          <w:bCs/>
          <w:color w:val="000000" w:themeColor="text1"/>
          <w:sz w:val="24"/>
          <w14:textFill>
            <w14:solidFill>
              <w14:schemeClr w14:val="tx1"/>
            </w14:solidFill>
          </w14:textFill>
        </w:rPr>
      </w:pPr>
    </w:p>
    <w:p>
      <w:pPr>
        <w:pStyle w:val="23"/>
        <w:rPr>
          <w:rFonts w:hint="eastAsia"/>
          <w:color w:val="000000" w:themeColor="text1"/>
          <w14:textFill>
            <w14:solidFill>
              <w14:schemeClr w14:val="tx1"/>
            </w14:solidFill>
          </w14:textFill>
        </w:rPr>
      </w:pPr>
    </w:p>
    <w:p>
      <w:pPr>
        <w:pStyle w:val="23"/>
        <w:rPr>
          <w:rFonts w:hint="eastAsia"/>
          <w:color w:val="000000" w:themeColor="text1"/>
          <w14:textFill>
            <w14:solidFill>
              <w14:schemeClr w14:val="tx1"/>
            </w14:solidFill>
          </w14:textFill>
        </w:rPr>
      </w:pPr>
    </w:p>
    <w:p>
      <w:pPr>
        <w:spacing w:line="460" w:lineRule="exact"/>
        <w:rPr>
          <w:rStyle w:val="42"/>
          <w:rFonts w:hint="eastAsia" w:ascii="宋体" w:hAnsi="宋体" w:eastAsia="宋体" w:cs="宋体"/>
          <w:bCs/>
          <w:color w:val="000000" w:themeColor="text1"/>
          <w:sz w:val="24"/>
          <w14:textFill>
            <w14:solidFill>
              <w14:schemeClr w14:val="tx1"/>
            </w14:solidFill>
          </w14:textFill>
        </w:rPr>
      </w:pPr>
    </w:p>
    <w:p>
      <w:pPr>
        <w:spacing w:line="460" w:lineRule="exact"/>
        <w:rPr>
          <w:rStyle w:val="42"/>
          <w:rFonts w:hint="eastAsia" w:ascii="宋体" w:hAnsi="宋体" w:eastAsia="宋体" w:cs="宋体"/>
          <w:bCs/>
          <w:color w:val="000000" w:themeColor="text1"/>
          <w:sz w:val="24"/>
          <w14:textFill>
            <w14:solidFill>
              <w14:schemeClr w14:val="tx1"/>
            </w14:solidFill>
          </w14:textFill>
        </w:rPr>
      </w:pPr>
    </w:p>
    <w:p>
      <w:pPr>
        <w:pStyle w:val="5"/>
        <w:tabs>
          <w:tab w:val="left" w:pos="1275"/>
        </w:tabs>
        <w:jc w:val="center"/>
        <w:rPr>
          <w:rFonts w:hAnsi="宋体"/>
          <w:bCs/>
          <w:color w:val="000000" w:themeColor="text1"/>
          <w:szCs w:val="28"/>
          <w14:textFill>
            <w14:solidFill>
              <w14:schemeClr w14:val="tx1"/>
            </w14:solidFill>
          </w14:textFill>
        </w:rPr>
      </w:pPr>
      <w:r>
        <w:rPr>
          <w:rFonts w:hint="eastAsia" w:hAnsi="宋体"/>
          <w:bCs/>
          <w:color w:val="000000" w:themeColor="text1"/>
          <w:szCs w:val="28"/>
          <w14:textFill>
            <w14:solidFill>
              <w14:schemeClr w14:val="tx1"/>
            </w14:solidFill>
          </w14:textFill>
        </w:rPr>
        <w:t>法定代表人身份证明书</w:t>
      </w:r>
    </w:p>
    <w:p>
      <w:pPr>
        <w:rPr>
          <w:rFonts w:ascii="宋体" w:hAnsi="宋体"/>
          <w:color w:val="000000" w:themeColor="text1"/>
          <w:sz w:val="24"/>
          <w14:textFill>
            <w14:solidFill>
              <w14:schemeClr w14:val="tx1"/>
            </w14:solidFill>
          </w14:textFill>
        </w:rPr>
      </w:pP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单位名称：</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单位性质：</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地    址：</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成立时间：</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经营期限：</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姓    名：</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联系电话：</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系</w:t>
      </w:r>
      <w:r>
        <w:rPr>
          <w:rFonts w:hint="eastAsia" w:ascii="宋体" w:hAnsi="宋体"/>
          <w:color w:val="000000" w:themeColor="text1"/>
          <w:sz w:val="28"/>
          <w:szCs w:val="22"/>
          <w:u w:val="single"/>
          <w14:textFill>
            <w14:solidFill>
              <w14:schemeClr w14:val="tx1"/>
            </w14:solidFill>
          </w14:textFill>
        </w:rPr>
        <w:t xml:space="preserve">                      (</w:t>
      </w:r>
      <w:r>
        <w:rPr>
          <w:rFonts w:hint="eastAsia" w:ascii="宋体" w:hAnsi="宋体"/>
          <w:color w:val="000000" w:themeColor="text1"/>
          <w:sz w:val="28"/>
          <w:szCs w:val="22"/>
          <w14:textFill>
            <w14:solidFill>
              <w14:schemeClr w14:val="tx1"/>
            </w14:solidFill>
          </w14:textFill>
        </w:rPr>
        <w:t>投标单位名称)的法定代表人。</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特此证明。</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投标人：(盖章)</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pStyle w:val="22"/>
        <w:ind w:firstLine="240"/>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Style w:val="42"/>
          <w:rFonts w:hint="eastAsia" w:ascii="宋体" w:hAnsi="宋体" w:eastAsia="宋体" w:cs="宋体"/>
          <w:color w:val="000000" w:themeColor="text1"/>
          <w:sz w:val="28"/>
          <w:szCs w:val="28"/>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日   期：   年   月   日</w:t>
      </w:r>
    </w:p>
    <w:p>
      <w:pPr>
        <w:pStyle w:val="35"/>
        <w:jc w:val="center"/>
        <w:rPr>
          <w:rStyle w:val="42"/>
          <w:rFonts w:hint="eastAsia" w:ascii="宋体" w:hAnsi="宋体" w:eastAsia="宋体" w:cs="宋体"/>
          <w:color w:val="000000" w:themeColor="text1"/>
          <w:sz w:val="28"/>
          <w:szCs w:val="28"/>
          <w14:textFill>
            <w14:solidFill>
              <w14:schemeClr w14:val="tx1"/>
            </w14:solidFill>
          </w14:textFill>
        </w:rPr>
      </w:pPr>
      <w:r>
        <w:rPr>
          <w:rStyle w:val="42"/>
          <w:rFonts w:hint="eastAsia" w:ascii="宋体" w:hAnsi="宋体" w:eastAsia="宋体" w:cs="宋体"/>
          <w:color w:val="000000" w:themeColor="text1"/>
          <w:sz w:val="28"/>
          <w:szCs w:val="28"/>
          <w14:textFill>
            <w14:solidFill>
              <w14:schemeClr w14:val="tx1"/>
            </w14:solidFill>
          </w14:textFill>
        </w:rPr>
        <w:t>法人授权书</w:t>
      </w:r>
    </w:p>
    <w:p>
      <w:pPr>
        <w:pStyle w:val="113"/>
        <w:ind w:firstLine="560"/>
        <w:rPr>
          <w:rStyle w:val="42"/>
          <w:rFonts w:hint="eastAsia" w:ascii="宋体" w:hAnsi="宋体" w:eastAsia="宋体" w:cs="宋体"/>
          <w:color w:val="000000" w:themeColor="text1"/>
          <w:szCs w:val="28"/>
          <w14:textFill>
            <w14:solidFill>
              <w14:schemeClr w14:val="tx1"/>
            </w14:solidFill>
          </w14:textFill>
        </w:rPr>
      </w:pPr>
      <w:r>
        <w:rPr>
          <w:rStyle w:val="42"/>
          <w:rFonts w:hint="eastAsia" w:ascii="宋体" w:hAnsi="宋体" w:eastAsia="宋体" w:cs="宋体"/>
          <w:color w:val="000000" w:themeColor="text1"/>
          <w:szCs w:val="28"/>
          <w14:textFill>
            <w14:solidFill>
              <w14:schemeClr w14:val="tx1"/>
            </w14:solidFill>
          </w14:textFill>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hint="eastAsia" w:ascii="宋体" w:hAnsi="宋体" w:eastAsia="宋体" w:cs="宋体"/>
          <w:color w:val="000000" w:themeColor="text1"/>
          <w:szCs w:val="28"/>
          <w14:textFill>
            <w14:solidFill>
              <w14:schemeClr w14:val="tx1"/>
            </w14:solidFill>
          </w14:textFill>
        </w:rPr>
      </w:pPr>
      <w:r>
        <w:rPr>
          <w:rStyle w:val="42"/>
          <w:rFonts w:hint="eastAsia" w:ascii="宋体" w:hAnsi="宋体" w:eastAsia="宋体" w:cs="宋体"/>
          <w:color w:val="000000" w:themeColor="text1"/>
          <w:szCs w:val="28"/>
          <w14:textFill>
            <w14:solidFill>
              <w14:schemeClr w14:val="tx1"/>
            </w14:solidFill>
          </w14:textFill>
        </w:rPr>
        <w:t>本授权书于______年____月____日起生效，特此声明。</w:t>
      </w:r>
    </w:p>
    <w:p>
      <w:pPr>
        <w:pStyle w:val="113"/>
        <w:ind w:firstLineChars="0"/>
        <w:rPr>
          <w:rStyle w:val="42"/>
          <w:rFonts w:hint="eastAsia" w:ascii="宋体" w:hAnsi="宋体" w:eastAsia="宋体" w:cs="宋体"/>
          <w:color w:val="000000" w:themeColor="text1"/>
          <w:szCs w:val="28"/>
          <w14:textFill>
            <w14:solidFill>
              <w14:schemeClr w14:val="tx1"/>
            </w14:solidFill>
          </w14:textFill>
        </w:rPr>
      </w:pPr>
      <w:r>
        <w:rPr>
          <w:rStyle w:val="42"/>
          <w:rFonts w:hint="eastAsia" w:ascii="宋体" w:hAnsi="宋体" w:eastAsia="宋体" w:cs="宋体"/>
          <w:color w:val="000000" w:themeColor="text1"/>
          <w:szCs w:val="28"/>
          <w14:textFill>
            <w14:solidFill>
              <w14:schemeClr w14:val="tx1"/>
            </w14:solidFill>
          </w14:textFill>
        </w:rPr>
        <w:t xml:space="preserve">          代理人（被授权人）：_______________________</w:t>
      </w:r>
    </w:p>
    <w:p>
      <w:pPr>
        <w:pStyle w:val="113"/>
        <w:ind w:firstLineChars="0"/>
        <w:rPr>
          <w:rStyle w:val="42"/>
          <w:rFonts w:hint="eastAsia" w:ascii="宋体" w:hAnsi="宋体" w:eastAsia="宋体" w:cs="宋体"/>
          <w:color w:val="000000" w:themeColor="text1"/>
          <w:szCs w:val="28"/>
          <w14:textFill>
            <w14:solidFill>
              <w14:schemeClr w14:val="tx1"/>
            </w14:solidFill>
          </w14:textFill>
        </w:rPr>
      </w:pPr>
    </w:p>
    <w:p>
      <w:pPr>
        <w:pStyle w:val="113"/>
        <w:ind w:firstLineChars="0"/>
        <w:rPr>
          <w:rStyle w:val="42"/>
          <w:rFonts w:hint="eastAsia" w:ascii="宋体" w:hAnsi="宋体" w:eastAsia="宋体" w:cs="宋体"/>
          <w:color w:val="000000" w:themeColor="text1"/>
          <w:szCs w:val="28"/>
          <w14:textFill>
            <w14:solidFill>
              <w14:schemeClr w14:val="tx1"/>
            </w14:solidFill>
          </w14:textFill>
        </w:rPr>
      </w:pPr>
      <w:r>
        <w:rPr>
          <w:rStyle w:val="42"/>
          <w:rFonts w:hint="eastAsia" w:ascii="宋体" w:hAnsi="宋体" w:eastAsia="宋体" w:cs="宋体"/>
          <w:color w:val="000000" w:themeColor="text1"/>
          <w:szCs w:val="28"/>
          <w14:textFill>
            <w14:solidFill>
              <w14:schemeClr w14:val="tx1"/>
            </w14:solidFill>
          </w14:textFill>
        </w:rPr>
        <w:t xml:space="preserve">          单位名称：_____________________________________</w:t>
      </w:r>
    </w:p>
    <w:p>
      <w:pPr>
        <w:pStyle w:val="113"/>
        <w:ind w:firstLine="560"/>
        <w:rPr>
          <w:rStyle w:val="42"/>
          <w:rFonts w:hint="eastAsia" w:ascii="宋体" w:hAnsi="宋体" w:eastAsia="宋体" w:cs="宋体"/>
          <w:color w:val="000000" w:themeColor="text1"/>
          <w:szCs w:val="28"/>
          <w14:textFill>
            <w14:solidFill>
              <w14:schemeClr w14:val="tx1"/>
            </w14:solidFill>
          </w14:textFill>
        </w:rPr>
      </w:pPr>
    </w:p>
    <w:p>
      <w:pPr>
        <w:pStyle w:val="113"/>
        <w:ind w:firstLineChars="0"/>
        <w:rPr>
          <w:rStyle w:val="42"/>
          <w:rFonts w:hint="eastAsia" w:ascii="宋体" w:hAnsi="宋体" w:eastAsia="宋体" w:cs="宋体"/>
          <w:color w:val="000000" w:themeColor="text1"/>
          <w:szCs w:val="28"/>
          <w14:textFill>
            <w14:solidFill>
              <w14:schemeClr w14:val="tx1"/>
            </w14:solidFill>
          </w14:textFill>
        </w:rPr>
      </w:pPr>
      <w:r>
        <w:rPr>
          <w:rStyle w:val="42"/>
          <w:rFonts w:hint="eastAsia" w:ascii="宋体" w:hAnsi="宋体" w:eastAsia="宋体" w:cs="宋体"/>
          <w:color w:val="000000" w:themeColor="text1"/>
          <w:szCs w:val="28"/>
          <w14:textFill>
            <w14:solidFill>
              <w14:schemeClr w14:val="tx1"/>
            </w14:solidFill>
          </w14:textFill>
        </w:rPr>
        <w:t xml:space="preserve">          授权单位盖章：_________________________________</w:t>
      </w:r>
    </w:p>
    <w:p>
      <w:pPr>
        <w:pStyle w:val="113"/>
        <w:ind w:firstLine="560"/>
        <w:rPr>
          <w:rStyle w:val="42"/>
          <w:rFonts w:hint="eastAsia" w:ascii="宋体" w:hAnsi="宋体" w:eastAsia="宋体" w:cs="宋体"/>
          <w:color w:val="000000" w:themeColor="text1"/>
          <w:szCs w:val="28"/>
          <w14:textFill>
            <w14:solidFill>
              <w14:schemeClr w14:val="tx1"/>
            </w14:solidFill>
          </w14:textFill>
        </w:rPr>
      </w:pPr>
      <w:r>
        <w:rPr>
          <w:rStyle w:val="42"/>
          <w:rFonts w:hint="eastAsia" w:ascii="宋体" w:hAnsi="宋体" w:eastAsia="宋体" w:cs="宋体"/>
          <w:color w:val="000000" w:themeColor="text1"/>
          <w:szCs w:val="28"/>
          <w14:textFill>
            <w14:solidFill>
              <w14:schemeClr w14:val="tx1"/>
            </w14:solidFill>
          </w14:textFill>
        </w:rPr>
        <w:t xml:space="preserve">       单位名称：_____________________________________</w:t>
      </w:r>
    </w:p>
    <w:p>
      <w:pPr>
        <w:pStyle w:val="113"/>
        <w:ind w:firstLine="560"/>
        <w:rPr>
          <w:rStyle w:val="42"/>
          <w:rFonts w:hint="eastAsia" w:ascii="宋体" w:hAnsi="宋体" w:eastAsia="宋体" w:cs="宋体"/>
          <w:color w:val="000000" w:themeColor="text1"/>
          <w:szCs w:val="28"/>
          <w:u w:val="single" w:color="000000"/>
          <w14:textFill>
            <w14:solidFill>
              <w14:schemeClr w14:val="tx1"/>
            </w14:solidFill>
          </w14:textFill>
        </w:rPr>
      </w:pPr>
      <w:r>
        <w:rPr>
          <w:rStyle w:val="42"/>
          <w:rFonts w:hint="eastAsia" w:ascii="宋体" w:hAnsi="宋体" w:eastAsia="宋体" w:cs="宋体"/>
          <w:color w:val="000000" w:themeColor="text1"/>
          <w:szCs w:val="28"/>
          <w14:textFill>
            <w14:solidFill>
              <w14:schemeClr w14:val="tx1"/>
            </w14:solidFill>
          </w14:textFill>
        </w:rPr>
        <w:t xml:space="preserve">       地址：_____________________________________</w:t>
      </w:r>
    </w:p>
    <w:p>
      <w:pPr>
        <w:pStyle w:val="113"/>
        <w:ind w:firstLine="560"/>
        <w:rPr>
          <w:rStyle w:val="42"/>
          <w:rFonts w:hint="eastAsia" w:ascii="宋体" w:hAnsi="宋体" w:eastAsia="宋体" w:cs="宋体"/>
          <w:color w:val="000000" w:themeColor="text1"/>
          <w:szCs w:val="28"/>
          <w14:textFill>
            <w14:solidFill>
              <w14:schemeClr w14:val="tx1"/>
            </w14:solidFill>
          </w14:textFill>
        </w:rPr>
      </w:pPr>
      <w:r>
        <w:rPr>
          <w:rStyle w:val="42"/>
          <w:rFonts w:hint="eastAsia" w:ascii="宋体" w:hAnsi="宋体" w:eastAsia="宋体" w:cs="宋体"/>
          <w:color w:val="000000" w:themeColor="text1"/>
          <w:szCs w:val="28"/>
          <w14:textFill>
            <w14:solidFill>
              <w14:schemeClr w14:val="tx1"/>
            </w14:solidFill>
          </w14:textFill>
        </w:rPr>
        <w:t xml:space="preserve">       日期：_____________________________________                    </w:t>
      </w:r>
    </w:p>
    <w:p>
      <w:pPr>
        <w:ind w:firstLine="560" w:firstLineChars="200"/>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2"/>
                <w14:textFill>
                  <w14:solidFill>
                    <w14:schemeClr w14:val="tx1"/>
                  </w14:solidFill>
                </w14:textFill>
              </w:rPr>
              <w:t>(代理人身份证复印件粘贴处)</w:t>
            </w:r>
          </w:p>
        </w:tc>
      </w:tr>
    </w:tbl>
    <w:p>
      <w:pPr>
        <w:snapToGrid w:val="0"/>
        <w:spacing w:before="50" w:after="50"/>
        <w:jc w:val="center"/>
        <w:rPr>
          <w:rStyle w:val="42"/>
          <w:rFonts w:hint="eastAsia" w:ascii="宋体" w:hAnsi="宋体" w:eastAsia="宋体" w:cs="宋体"/>
          <w:color w:val="000000" w:themeColor="text1"/>
          <w:sz w:val="32"/>
          <w:szCs w:val="32"/>
          <w14:textFill>
            <w14:solidFill>
              <w14:schemeClr w14:val="tx1"/>
            </w14:solidFill>
          </w14:textFill>
        </w:rPr>
      </w:pPr>
    </w:p>
    <w:p>
      <w:pPr>
        <w:snapToGrid w:val="0"/>
        <w:spacing w:before="50" w:after="50"/>
        <w:jc w:val="center"/>
        <w:rPr>
          <w:rStyle w:val="42"/>
          <w:rFonts w:hint="eastAsia" w:ascii="宋体" w:hAnsi="宋体" w:eastAsia="宋体" w:cs="宋体"/>
          <w:color w:val="000000" w:themeColor="text1"/>
          <w:sz w:val="32"/>
          <w:szCs w:val="32"/>
          <w14:textFill>
            <w14:solidFill>
              <w14:schemeClr w14:val="tx1"/>
            </w14:solidFill>
          </w14:textFill>
        </w:rPr>
      </w:pPr>
    </w:p>
    <w:p>
      <w:pPr>
        <w:pStyle w:val="5"/>
        <w:rPr>
          <w:rFonts w:hint="eastAsia"/>
          <w:color w:val="000000" w:themeColor="text1"/>
          <w14:textFill>
            <w14:solidFill>
              <w14:schemeClr w14:val="tx1"/>
            </w14:solidFill>
          </w14:textFill>
        </w:rPr>
      </w:pPr>
    </w:p>
    <w:p>
      <w:pPr>
        <w:snapToGrid w:val="0"/>
        <w:spacing w:before="50" w:after="50"/>
        <w:jc w:val="center"/>
        <w:rPr>
          <w:rStyle w:val="42"/>
          <w:rFonts w:hint="eastAsia" w:ascii="宋体" w:hAnsi="宋体" w:eastAsia="宋体" w:cs="宋体"/>
          <w:color w:val="000000" w:themeColor="text1"/>
          <w:sz w:val="32"/>
          <w:szCs w:val="32"/>
          <w14:textFill>
            <w14:solidFill>
              <w14:schemeClr w14:val="tx1"/>
            </w14:solidFill>
          </w14:textFill>
        </w:rPr>
      </w:pPr>
      <w:r>
        <w:rPr>
          <w:rStyle w:val="42"/>
          <w:rFonts w:hint="eastAsia" w:ascii="宋体" w:hAnsi="宋体" w:eastAsia="宋体" w:cs="宋体"/>
          <w:color w:val="000000" w:themeColor="text1"/>
          <w:sz w:val="32"/>
          <w:szCs w:val="32"/>
          <w14:textFill>
            <w14:solidFill>
              <w14:schemeClr w14:val="tx1"/>
            </w14:solidFill>
          </w14:textFill>
        </w:rPr>
        <w:t>二、资格性审查响应对照表（格式）</w:t>
      </w:r>
    </w:p>
    <w:p>
      <w:pPr>
        <w:ind w:firstLine="309"/>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14:textFill>
            <w14:solidFill>
              <w14:schemeClr w14:val="tx1"/>
            </w14:solidFill>
          </w14:textFill>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hint="eastAsia" w:ascii="宋体" w:hAnsi="宋体" w:eastAsia="宋体" w:cs="宋体"/>
                <w:b/>
                <w:color w:val="000000" w:themeColor="text1"/>
                <w14:textFill>
                  <w14:solidFill>
                    <w14:schemeClr w14:val="tx1"/>
                  </w14:solidFill>
                </w14:textFill>
              </w:rPr>
            </w:pPr>
            <w:r>
              <w:rPr>
                <w:rStyle w:val="42"/>
                <w:rFonts w:hint="eastAsia" w:ascii="宋体" w:hAnsi="宋体" w:eastAsia="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hint="eastAsia" w:ascii="宋体" w:hAnsi="宋体" w:eastAsia="宋体" w:cs="宋体"/>
                <w:b/>
                <w:color w:val="000000" w:themeColor="text1"/>
                <w14:textFill>
                  <w14:solidFill>
                    <w14:schemeClr w14:val="tx1"/>
                  </w14:solidFill>
                </w14:textFill>
              </w:rPr>
            </w:pPr>
            <w:r>
              <w:rPr>
                <w:rStyle w:val="42"/>
                <w:rFonts w:hint="eastAsia" w:ascii="宋体" w:hAnsi="宋体" w:eastAsia="宋体" w:cs="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hint="eastAsia" w:ascii="宋体" w:hAnsi="宋体" w:eastAsia="宋体" w:cs="宋体"/>
                <w:b/>
                <w:color w:val="000000" w:themeColor="text1"/>
                <w14:textFill>
                  <w14:solidFill>
                    <w14:schemeClr w14:val="tx1"/>
                  </w14:solidFill>
                </w14:textFill>
              </w:rPr>
            </w:pPr>
            <w:r>
              <w:rPr>
                <w:rStyle w:val="42"/>
                <w:rFonts w:hint="eastAsia" w:ascii="宋体" w:hAnsi="宋体" w:eastAsia="宋体" w:cs="宋体"/>
                <w:b/>
                <w:color w:val="000000" w:themeColor="text1"/>
                <w14:textFill>
                  <w14:solidFill>
                    <w14:schemeClr w14:val="tx1"/>
                  </w14:solidFill>
                </w14:textFill>
              </w:rPr>
              <w:t>是否响应</w:t>
            </w:r>
          </w:p>
          <w:p>
            <w:pPr>
              <w:snapToGrid w:val="0"/>
              <w:spacing w:line="240" w:lineRule="atLeast"/>
              <w:jc w:val="center"/>
              <w:rPr>
                <w:rStyle w:val="42"/>
                <w:rFonts w:hint="eastAsia" w:ascii="宋体" w:hAnsi="宋体" w:eastAsia="宋体" w:cs="宋体"/>
                <w:b/>
                <w:color w:val="000000" w:themeColor="text1"/>
                <w14:textFill>
                  <w14:solidFill>
                    <w14:schemeClr w14:val="tx1"/>
                  </w14:solidFill>
                </w14:textFill>
              </w:rPr>
            </w:pPr>
            <w:r>
              <w:rPr>
                <w:rStyle w:val="42"/>
                <w:rFonts w:hint="eastAsia" w:ascii="宋体" w:hAnsi="宋体" w:eastAsia="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hint="eastAsia" w:ascii="宋体" w:hAnsi="宋体" w:eastAsia="宋体" w:cs="宋体"/>
                <w:b/>
                <w:color w:val="000000" w:themeColor="text1"/>
                <w14:textFill>
                  <w14:solidFill>
                    <w14:schemeClr w14:val="tx1"/>
                  </w14:solidFill>
                </w14:textFill>
              </w:rPr>
            </w:pPr>
            <w:r>
              <w:rPr>
                <w:rStyle w:val="42"/>
                <w:rFonts w:hint="eastAsia" w:ascii="宋体" w:hAnsi="宋体" w:eastAsia="宋体" w:cs="宋体"/>
                <w:b/>
                <w:color w:val="000000" w:themeColor="text1"/>
                <w14:textFill>
                  <w14:solidFill>
                    <w14:schemeClr w14:val="tx1"/>
                  </w14:solidFill>
                </w14:textFill>
              </w:rPr>
              <w:t>投标文件中的</w:t>
            </w:r>
          </w:p>
          <w:p>
            <w:pPr>
              <w:snapToGrid w:val="0"/>
              <w:spacing w:line="240" w:lineRule="atLeast"/>
              <w:jc w:val="center"/>
              <w:rPr>
                <w:rStyle w:val="42"/>
                <w:rFonts w:hint="eastAsia" w:ascii="宋体" w:hAnsi="宋体" w:eastAsia="宋体" w:cs="宋体"/>
                <w:b/>
                <w:color w:val="000000" w:themeColor="text1"/>
                <w14:textFill>
                  <w14:solidFill>
                    <w14:schemeClr w14:val="tx1"/>
                  </w14:solidFill>
                </w14:textFill>
              </w:rPr>
            </w:pPr>
            <w:r>
              <w:rPr>
                <w:rStyle w:val="42"/>
                <w:rFonts w:hint="eastAsia" w:ascii="宋体" w:hAnsi="宋体" w:eastAsia="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b/>
                <w:color w:val="000000" w:themeColor="text1"/>
                <w14:textFill>
                  <w14:solidFill>
                    <w14:schemeClr w14:val="tx1"/>
                  </w14:solidFill>
                </w14:textFill>
              </w:rPr>
            </w:pPr>
            <w:r>
              <w:rPr>
                <w:rStyle w:val="42"/>
                <w:rFonts w:hint="eastAsia" w:ascii="宋体" w:hAnsi="宋体" w:eastAsia="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r>
              <w:rPr>
                <w:rStyle w:val="42"/>
                <w:rFonts w:hint="eastAsia" w:ascii="宋体" w:hAnsi="宋体" w:eastAsia="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r>
              <w:rPr>
                <w:rStyle w:val="42"/>
                <w:rFonts w:hint="eastAsia" w:ascii="宋体" w:hAnsi="宋体" w:eastAsia="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r>
              <w:rPr>
                <w:rStyle w:val="42"/>
                <w:rFonts w:hint="eastAsia" w:ascii="宋体" w:hAnsi="宋体" w:eastAsia="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r>
              <w:rPr>
                <w:rStyle w:val="42"/>
                <w:rFonts w:hint="eastAsia" w:ascii="宋体" w:hAnsi="宋体" w:eastAsia="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r>
              <w:rPr>
                <w:rStyle w:val="42"/>
                <w:rFonts w:hint="eastAsia" w:ascii="宋体" w:hAnsi="宋体" w:eastAsia="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r>
              <w:rPr>
                <w:rStyle w:val="42"/>
                <w:rFonts w:hint="eastAsia" w:ascii="宋体" w:hAnsi="宋体" w:eastAsia="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hint="eastAsia" w:ascii="宋体" w:hAnsi="宋体" w:eastAsia="宋体" w:cs="宋体"/>
                <w:color w:val="000000" w:themeColor="text1"/>
                <w14:textFill>
                  <w14:solidFill>
                    <w14:schemeClr w14:val="tx1"/>
                  </w14:solidFill>
                </w14:textFill>
              </w:rPr>
            </w:pPr>
          </w:p>
        </w:tc>
      </w:tr>
    </w:tbl>
    <w:p>
      <w:pPr>
        <w:spacing w:line="440" w:lineRule="exact"/>
        <w:ind w:firstLine="480" w:firstLineChars="200"/>
        <w:rPr>
          <w:rStyle w:val="42"/>
          <w:rFonts w:hint="eastAsia" w:ascii="宋体" w:hAnsi="宋体" w:eastAsia="宋体" w:cs="宋体"/>
          <w:color w:val="000000" w:themeColor="text1"/>
          <w:sz w:val="24"/>
          <w14:textFill>
            <w14:solidFill>
              <w14:schemeClr w14:val="tx1"/>
            </w14:solidFill>
          </w14:textFill>
        </w:rPr>
      </w:pPr>
    </w:p>
    <w:p>
      <w:pPr>
        <w:snapToGrid w:val="0"/>
        <w:spacing w:before="50" w:after="50"/>
        <w:rPr>
          <w:rStyle w:val="42"/>
          <w:rFonts w:hint="eastAsia" w:ascii="宋体" w:hAnsi="宋体" w:eastAsia="宋体" w:cs="宋体"/>
          <w:color w:val="000000" w:themeColor="text1"/>
          <w:sz w:val="44"/>
          <w14:textFill>
            <w14:solidFill>
              <w14:schemeClr w14:val="tx1"/>
            </w14:solidFill>
          </w14:textFill>
        </w:rPr>
      </w:pPr>
    </w:p>
    <w:p>
      <w:pPr>
        <w:snapToGrid w:val="0"/>
        <w:spacing w:before="50" w:after="50"/>
        <w:rPr>
          <w:rStyle w:val="42"/>
          <w:rFonts w:hint="eastAsia" w:ascii="宋体" w:hAnsi="宋体" w:eastAsia="宋体" w:cs="宋体"/>
          <w:color w:val="000000" w:themeColor="text1"/>
          <w:sz w:val="44"/>
          <w14:textFill>
            <w14:solidFill>
              <w14:schemeClr w14:val="tx1"/>
            </w14:solidFill>
          </w14:textFill>
        </w:rPr>
      </w:pPr>
    </w:p>
    <w:p>
      <w:pPr>
        <w:snapToGrid w:val="0"/>
        <w:spacing w:before="50" w:after="50"/>
        <w:rPr>
          <w:rStyle w:val="42"/>
          <w:rFonts w:hint="eastAsia" w:ascii="宋体" w:hAnsi="宋体" w:eastAsia="宋体" w:cs="宋体"/>
          <w:color w:val="000000" w:themeColor="text1"/>
          <w:sz w:val="44"/>
          <w14:textFill>
            <w14:solidFill>
              <w14:schemeClr w14:val="tx1"/>
            </w14:solidFill>
          </w14:textFill>
        </w:rPr>
      </w:pPr>
    </w:p>
    <w:p>
      <w:pPr>
        <w:snapToGrid w:val="0"/>
        <w:spacing w:before="50" w:after="50"/>
        <w:rPr>
          <w:rStyle w:val="42"/>
          <w:rFonts w:hint="eastAsia" w:ascii="宋体" w:hAnsi="宋体" w:eastAsia="宋体" w:cs="宋体"/>
          <w:color w:val="000000" w:themeColor="text1"/>
          <w:sz w:val="44"/>
          <w14:textFill>
            <w14:solidFill>
              <w14:schemeClr w14:val="tx1"/>
            </w14:solidFill>
          </w14:textFill>
        </w:rPr>
      </w:pPr>
    </w:p>
    <w:p>
      <w:pPr>
        <w:pStyle w:val="5"/>
        <w:rPr>
          <w:rFonts w:hint="eastAsia"/>
          <w:color w:val="000000" w:themeColor="text1"/>
          <w14:textFill>
            <w14:solidFill>
              <w14:schemeClr w14:val="tx1"/>
            </w14:solidFill>
          </w14:textFill>
        </w:rPr>
      </w:pPr>
    </w:p>
    <w:p>
      <w:pPr>
        <w:snapToGrid w:val="0"/>
        <w:spacing w:before="50" w:after="50"/>
        <w:rPr>
          <w:rStyle w:val="42"/>
          <w:rFonts w:hint="eastAsia" w:ascii="宋体" w:hAnsi="宋体" w:eastAsia="宋体" w:cs="宋体"/>
          <w:color w:val="000000" w:themeColor="text1"/>
          <w:sz w:val="44"/>
          <w14:textFill>
            <w14:solidFill>
              <w14:schemeClr w14:val="tx1"/>
            </w14:solidFill>
          </w14:textFill>
        </w:rPr>
      </w:pPr>
    </w:p>
    <w:p>
      <w:pPr>
        <w:snapToGrid w:val="0"/>
        <w:spacing w:before="50" w:after="50"/>
        <w:jc w:val="center"/>
        <w:rPr>
          <w:rStyle w:val="42"/>
          <w:rFonts w:hint="eastAsia" w:ascii="宋体" w:hAnsi="宋体" w:eastAsia="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lang w:val="en-US" w:eastAsia="zh-CN"/>
          <w14:textFill>
            <w14:solidFill>
              <w14:schemeClr w14:val="tx1"/>
            </w14:solidFill>
          </w14:textFill>
        </w:rPr>
        <w:t>三</w:t>
      </w:r>
      <w:r>
        <w:rPr>
          <w:rStyle w:val="42"/>
          <w:rFonts w:hint="eastAsia" w:ascii="宋体" w:hAnsi="宋体" w:eastAsia="宋体" w:cs="宋体"/>
          <w:color w:val="000000" w:themeColor="text1"/>
          <w:sz w:val="32"/>
          <w:szCs w:val="32"/>
          <w14:textFill>
            <w14:solidFill>
              <w14:schemeClr w14:val="tx1"/>
            </w14:solidFill>
          </w14:textFill>
        </w:rPr>
        <w:t>、投标函（格式）</w:t>
      </w:r>
    </w:p>
    <w:p>
      <w:pPr>
        <w:pStyle w:val="128"/>
        <w:spacing w:before="0" w:after="0" w:line="420" w:lineRule="exact"/>
        <w:ind w:firstLine="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致：</w:t>
      </w:r>
      <w:r>
        <w:rPr>
          <w:rStyle w:val="42"/>
          <w:rFonts w:hint="eastAsia" w:ascii="宋体" w:hAnsi="宋体" w:eastAsia="宋体" w:cs="宋体"/>
          <w:color w:val="000000" w:themeColor="text1"/>
          <w:kern w:val="2"/>
          <w:szCs w:val="21"/>
          <w:u w:val="single" w:color="000000"/>
          <w14:textFill>
            <w14:solidFill>
              <w14:schemeClr w14:val="tx1"/>
            </w14:solidFill>
          </w14:textFill>
        </w:rPr>
        <w:t>盐城工业职业技术学院</w:t>
      </w:r>
    </w:p>
    <w:p>
      <w:pPr>
        <w:pStyle w:val="128"/>
        <w:spacing w:before="0" w:after="0" w:line="420" w:lineRule="exact"/>
        <w:ind w:firstLineChars="20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根据贵方的</w:t>
      </w:r>
      <w:r>
        <w:rPr>
          <w:rStyle w:val="42"/>
          <w:rFonts w:hint="eastAsia" w:ascii="宋体" w:hAnsi="宋体" w:eastAsia="宋体" w:cs="宋体"/>
          <w:color w:val="000000" w:themeColor="text1"/>
          <w:kern w:val="2"/>
          <w:szCs w:val="21"/>
          <w:u w:val="single" w:color="000000"/>
          <w14:textFill>
            <w14:solidFill>
              <w14:schemeClr w14:val="tx1"/>
            </w14:solidFill>
          </w14:textFill>
        </w:rPr>
        <w:t xml:space="preserve">     号</w:t>
      </w:r>
      <w:r>
        <w:rPr>
          <w:rStyle w:val="42"/>
          <w:rFonts w:hint="eastAsia" w:ascii="宋体" w:hAnsi="宋体" w:eastAsia="宋体" w:cs="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据此函，__________签字人兹宣布同意如下：</w:t>
      </w:r>
    </w:p>
    <w:p>
      <w:pPr>
        <w:pStyle w:val="128"/>
        <w:spacing w:before="0" w:after="0" w:line="420" w:lineRule="exact"/>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1.按招标文件规定的各项要求，向买方提供所需货物与服务。</w:t>
      </w:r>
    </w:p>
    <w:p>
      <w:pPr>
        <w:pStyle w:val="128"/>
        <w:spacing w:before="0" w:after="0" w:line="420" w:lineRule="exact"/>
        <w:ind w:firstLineChars="20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2.我们完全理解贵方不一定将合同授予最低报价的投标人。</w:t>
      </w:r>
    </w:p>
    <w:p>
      <w:pPr>
        <w:pStyle w:val="128"/>
        <w:spacing w:before="0" w:after="0" w:line="420" w:lineRule="exact"/>
        <w:ind w:firstLineChars="20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128"/>
        <w:spacing w:before="0" w:after="0" w:line="420" w:lineRule="exact"/>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128"/>
        <w:spacing w:before="0" w:after="0" w:line="420" w:lineRule="exact"/>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128"/>
        <w:spacing w:before="0" w:after="0" w:line="420" w:lineRule="exact"/>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128"/>
        <w:spacing w:before="0" w:after="0" w:line="420" w:lineRule="exact"/>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8.与本投标有关的正式通讯地址为：</w:t>
      </w:r>
    </w:p>
    <w:p>
      <w:pPr>
        <w:pStyle w:val="128"/>
        <w:spacing w:before="0" w:after="0" w:line="420" w:lineRule="exact"/>
        <w:ind w:left="420" w:leftChars="200" w:firstLineChars="20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地          址：</w:t>
      </w:r>
    </w:p>
    <w:p>
      <w:pPr>
        <w:pStyle w:val="128"/>
        <w:spacing w:before="0" w:after="0" w:line="420" w:lineRule="exact"/>
        <w:ind w:left="420" w:leftChars="200" w:firstLineChars="20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邮          编：</w:t>
      </w:r>
    </w:p>
    <w:p>
      <w:pPr>
        <w:pStyle w:val="128"/>
        <w:spacing w:before="0" w:after="0" w:line="420" w:lineRule="exact"/>
        <w:ind w:left="420" w:leftChars="200" w:firstLineChars="20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电          话：</w:t>
      </w:r>
    </w:p>
    <w:p>
      <w:pPr>
        <w:pStyle w:val="128"/>
        <w:spacing w:before="0" w:after="0" w:line="420" w:lineRule="exact"/>
        <w:ind w:left="420" w:leftChars="200" w:firstLineChars="20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传          真：</w:t>
      </w:r>
    </w:p>
    <w:p>
      <w:pPr>
        <w:pStyle w:val="128"/>
        <w:spacing w:before="0" w:after="0" w:line="420" w:lineRule="exact"/>
        <w:ind w:left="420" w:leftChars="200" w:firstLineChars="20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投标人开户行：</w:t>
      </w:r>
    </w:p>
    <w:p>
      <w:pPr>
        <w:pStyle w:val="128"/>
        <w:spacing w:before="0" w:after="0" w:line="420" w:lineRule="exact"/>
        <w:ind w:left="420" w:leftChars="200" w:firstLineChars="20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 xml:space="preserve">账          户： </w:t>
      </w:r>
    </w:p>
    <w:p>
      <w:pPr>
        <w:pStyle w:val="128"/>
        <w:spacing w:before="0" w:after="0" w:line="420" w:lineRule="exact"/>
        <w:ind w:left="420" w:leftChars="200" w:firstLineChars="20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 xml:space="preserve">投标人授权代表姓名（签字）： </w:t>
      </w:r>
    </w:p>
    <w:p>
      <w:pPr>
        <w:pStyle w:val="128"/>
        <w:spacing w:before="0" w:after="0" w:line="420" w:lineRule="exact"/>
        <w:ind w:left="420" w:leftChars="200" w:firstLineChars="20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 xml:space="preserve">投标人名称（公章）： </w:t>
      </w:r>
    </w:p>
    <w:p>
      <w:pPr>
        <w:pStyle w:val="128"/>
        <w:spacing w:before="0" w:after="0" w:line="420" w:lineRule="exact"/>
        <w:ind w:left="420" w:leftChars="200" w:firstLineChars="200"/>
        <w:rPr>
          <w:rStyle w:val="42"/>
          <w:rFonts w:hint="eastAsia" w:ascii="宋体" w:hAnsi="宋体" w:eastAsia="宋体" w:cs="宋体"/>
          <w:color w:val="000000" w:themeColor="text1"/>
          <w:kern w:val="2"/>
          <w:szCs w:val="21"/>
          <w14:textFill>
            <w14:solidFill>
              <w14:schemeClr w14:val="tx1"/>
            </w14:solidFill>
          </w14:textFill>
        </w:rPr>
      </w:pPr>
      <w:r>
        <w:rPr>
          <w:rStyle w:val="42"/>
          <w:rFonts w:hint="eastAsia" w:ascii="宋体" w:hAnsi="宋体" w:eastAsia="宋体" w:cs="宋体"/>
          <w:color w:val="000000" w:themeColor="text1"/>
          <w:kern w:val="2"/>
          <w:szCs w:val="21"/>
          <w14:textFill>
            <w14:solidFill>
              <w14:schemeClr w14:val="tx1"/>
            </w14:solidFill>
          </w14:textFill>
        </w:rPr>
        <w:t>日           期：________年____月____日</w:t>
      </w:r>
    </w:p>
    <w:p>
      <w:pPr>
        <w:snapToGrid w:val="0"/>
        <w:spacing w:before="50" w:after="145"/>
        <w:jc w:val="left"/>
        <w:rPr>
          <w:rStyle w:val="42"/>
          <w:rFonts w:hint="eastAsia" w:ascii="宋体" w:hAnsi="宋体" w:eastAsia="宋体" w:cs="宋体"/>
          <w:color w:val="000000" w:themeColor="text1"/>
          <w:sz w:val="24"/>
          <w:szCs w:val="20"/>
          <w14:textFill>
            <w14:solidFill>
              <w14:schemeClr w14:val="tx1"/>
            </w14:solidFill>
          </w14:textFill>
        </w:rPr>
      </w:pPr>
    </w:p>
    <w:p>
      <w:pPr>
        <w:jc w:val="center"/>
        <w:rPr>
          <w:rStyle w:val="42"/>
          <w:rFonts w:hint="eastAsia" w:ascii="宋体" w:hAnsi="宋体" w:eastAsia="宋体" w:cs="宋体"/>
          <w:b/>
          <w:color w:val="000000" w:themeColor="text1"/>
          <w:sz w:val="32"/>
          <w:szCs w:val="32"/>
          <w14:textFill>
            <w14:solidFill>
              <w14:schemeClr w14:val="tx1"/>
            </w14:solidFill>
          </w14:textFill>
        </w:rPr>
      </w:pPr>
    </w:p>
    <w:p>
      <w:pPr>
        <w:pStyle w:val="23"/>
        <w:rPr>
          <w:rFonts w:hint="eastAsia"/>
          <w:color w:val="000000" w:themeColor="text1"/>
          <w14:textFill>
            <w14:solidFill>
              <w14:schemeClr w14:val="tx1"/>
            </w14:solidFill>
          </w14:textFill>
        </w:rPr>
      </w:pPr>
    </w:p>
    <w:p>
      <w:pPr>
        <w:pStyle w:val="23"/>
        <w:rPr>
          <w:rFonts w:hint="eastAsia"/>
          <w:color w:val="000000" w:themeColor="text1"/>
          <w14:textFill>
            <w14:solidFill>
              <w14:schemeClr w14:val="tx1"/>
            </w14:solidFill>
          </w14:textFill>
        </w:rPr>
      </w:pPr>
    </w:p>
    <w:p>
      <w:pPr>
        <w:snapToGrid w:val="0"/>
        <w:spacing w:before="50" w:after="50"/>
        <w:jc w:val="both"/>
        <w:rPr>
          <w:rStyle w:val="42"/>
          <w:rFonts w:hint="eastAsia" w:ascii="宋体" w:hAnsi="宋体" w:eastAsia="宋体" w:cs="宋体"/>
          <w:color w:val="000000" w:themeColor="text1"/>
          <w:sz w:val="32"/>
          <w:szCs w:val="32"/>
          <w14:textFill>
            <w14:solidFill>
              <w14:schemeClr w14:val="tx1"/>
            </w14:solidFill>
          </w14:textFill>
        </w:rPr>
      </w:pPr>
    </w:p>
    <w:p>
      <w:pPr>
        <w:snapToGrid w:val="0"/>
        <w:spacing w:before="50" w:after="50"/>
        <w:jc w:val="center"/>
        <w:rPr>
          <w:rStyle w:val="42"/>
          <w:rFonts w:hint="eastAsia" w:ascii="宋体" w:hAnsi="宋体" w:eastAsia="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lang w:val="en-US" w:eastAsia="zh-CN"/>
          <w14:textFill>
            <w14:solidFill>
              <w14:schemeClr w14:val="tx1"/>
            </w14:solidFill>
          </w14:textFill>
        </w:rPr>
        <w:t>四</w:t>
      </w:r>
      <w:r>
        <w:rPr>
          <w:rStyle w:val="42"/>
          <w:rFonts w:hint="eastAsia" w:ascii="宋体" w:hAnsi="宋体" w:eastAsia="宋体" w:cs="宋体"/>
          <w:color w:val="000000" w:themeColor="text1"/>
          <w:sz w:val="32"/>
          <w:szCs w:val="32"/>
          <w14:textFill>
            <w14:solidFill>
              <w14:schemeClr w14:val="tx1"/>
            </w14:solidFill>
          </w14:textFill>
        </w:rPr>
        <w:t>、开标一览表（格式）</w:t>
      </w:r>
    </w:p>
    <w:p>
      <w:pPr>
        <w:snapToGrid w:val="0"/>
        <w:spacing w:before="50" w:after="50"/>
        <w:jc w:val="center"/>
        <w:rPr>
          <w:rStyle w:val="42"/>
          <w:rFonts w:hint="eastAsia" w:ascii="宋体" w:hAnsi="宋体" w:eastAsia="宋体" w:cs="宋体"/>
          <w:color w:val="000000" w:themeColor="text1"/>
          <w:sz w:val="32"/>
          <w:szCs w:val="32"/>
          <w14:textFill>
            <w14:solidFill>
              <w14:schemeClr w14:val="tx1"/>
            </w14:solidFill>
          </w14:textFill>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hint="eastAsia" w:ascii="宋体" w:hAnsi="宋体" w:eastAsia="宋体" w:cs="宋体"/>
                <w:color w:val="000000" w:themeColor="text1"/>
                <w:szCs w:val="28"/>
                <w14:textFill>
                  <w14:solidFill>
                    <w14:schemeClr w14:val="tx1"/>
                  </w14:solidFill>
                </w14:textFill>
              </w:rPr>
            </w:pPr>
            <w:r>
              <w:rPr>
                <w:rStyle w:val="42"/>
                <w:rFonts w:hint="eastAsia" w:ascii="宋体" w:hAnsi="宋体" w:eastAsia="宋体" w:cs="宋体"/>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hint="eastAsia" w:ascii="宋体" w:hAnsi="宋体" w:eastAsia="宋体" w:cs="宋体"/>
                <w:color w:val="000000" w:themeColor="text1"/>
                <w:sz w:val="28"/>
                <w:szCs w:val="28"/>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hint="eastAsia" w:ascii="宋体" w:hAnsi="宋体" w:eastAsia="宋体" w:cs="宋体"/>
                <w:color w:val="000000" w:themeColor="text1"/>
                <w:szCs w:val="28"/>
                <w14:textFill>
                  <w14:solidFill>
                    <w14:schemeClr w14:val="tx1"/>
                  </w14:solidFill>
                </w14:textFill>
              </w:rPr>
            </w:pPr>
            <w:r>
              <w:rPr>
                <w:rStyle w:val="42"/>
                <w:rFonts w:hint="eastAsia" w:ascii="宋体" w:hAnsi="宋体" w:eastAsia="宋体" w:cs="宋体"/>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hint="eastAsia" w:ascii="宋体" w:hAnsi="宋体" w:eastAsia="宋体" w:cs="宋体"/>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hint="eastAsia" w:ascii="宋体" w:hAnsi="宋体" w:eastAsia="宋体" w:cs="宋体"/>
                <w:color w:val="000000" w:themeColor="text1"/>
                <w:szCs w:val="28"/>
                <w14:textFill>
                  <w14:solidFill>
                    <w14:schemeClr w14:val="tx1"/>
                  </w14:solidFill>
                </w14:textFill>
              </w:rPr>
            </w:pPr>
            <w:r>
              <w:rPr>
                <w:rStyle w:val="42"/>
                <w:rFonts w:hint="eastAsia" w:ascii="宋体" w:hAnsi="宋体" w:eastAsia="宋体" w:cs="宋体"/>
                <w:b/>
                <w:bCs/>
                <w:color w:val="000000" w:themeColor="text1"/>
                <w:szCs w:val="28"/>
                <w14:textFill>
                  <w14:solidFill>
                    <w14:schemeClr w14:val="tx1"/>
                  </w14:solidFill>
                </w14:textFill>
              </w:rPr>
              <w:t>项目投标报价：（大写）</w:t>
            </w:r>
            <w:r>
              <w:rPr>
                <w:rStyle w:val="42"/>
                <w:rFonts w:hint="eastAsia" w:ascii="宋体" w:hAnsi="宋体" w:eastAsia="宋体" w:cs="宋体"/>
                <w:color w:val="000000" w:themeColor="text1"/>
                <w14:textFill>
                  <w14:solidFill>
                    <w14:schemeClr w14:val="tx1"/>
                  </w14:solidFill>
                </w14:textFill>
              </w:rPr>
              <w:t>_____</w:t>
            </w:r>
            <w:r>
              <w:rPr>
                <w:rStyle w:val="42"/>
                <w:rFonts w:hint="eastAsia" w:ascii="宋体" w:hAnsi="宋体" w:eastAsia="宋体" w:cs="宋体"/>
                <w:b/>
                <w:bCs/>
                <w:color w:val="000000" w:themeColor="text1"/>
                <w:sz w:val="24"/>
                <w:szCs w:val="24"/>
                <w14:textFill>
                  <w14:solidFill>
                    <w14:schemeClr w14:val="tx1"/>
                  </w14:solidFill>
                </w14:textFill>
              </w:rPr>
              <w:t>元</w:t>
            </w:r>
            <w:r>
              <w:rPr>
                <w:rStyle w:val="42"/>
                <w:rFonts w:hint="eastAsia" w:ascii="宋体" w:hAnsi="宋体" w:eastAsia="宋体" w:cs="宋体"/>
                <w:b/>
                <w:bCs/>
                <w:color w:val="000000" w:themeColor="text1"/>
                <w:szCs w:val="28"/>
                <w14:textFill>
                  <w14:solidFill>
                    <w14:schemeClr w14:val="tx1"/>
                  </w14:solidFill>
                </w14:textFill>
              </w:rPr>
              <w:t>，小写：</w:t>
            </w:r>
            <w:r>
              <w:rPr>
                <w:rStyle w:val="42"/>
                <w:rFonts w:hint="eastAsia" w:ascii="宋体" w:hAnsi="宋体" w:eastAsia="宋体" w:cs="宋体"/>
                <w:b/>
                <w:bCs/>
                <w:color w:val="000000" w:themeColor="text1"/>
                <w14:textFill>
                  <w14:solidFill>
                    <w14:schemeClr w14:val="tx1"/>
                  </w14:solidFill>
                </w14:textFill>
              </w:rPr>
              <w:t>_____</w:t>
            </w:r>
            <w:r>
              <w:rPr>
                <w:rStyle w:val="42"/>
                <w:rFonts w:hint="eastAsia" w:ascii="宋体" w:hAnsi="宋体" w:eastAsia="宋体" w:cs="宋体"/>
                <w:b/>
                <w:bCs/>
                <w:color w:val="000000" w:themeColor="text1"/>
                <w:sz w:val="24"/>
                <w:szCs w:val="24"/>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hint="eastAsia" w:ascii="宋体" w:hAnsi="宋体" w:eastAsia="宋体" w:cs="宋体"/>
                <w:b/>
                <w:bCs/>
                <w:color w:val="000000" w:themeColor="text1"/>
                <w:szCs w:val="28"/>
                <w14:textFill>
                  <w14:solidFill>
                    <w14:schemeClr w14:val="tx1"/>
                  </w14:solidFill>
                </w14:textFill>
              </w:rPr>
            </w:pPr>
            <w:r>
              <w:rPr>
                <w:rFonts w:hint="eastAsia" w:ascii="宋体" w:hAnsi="宋体"/>
                <w:b/>
                <w:bCs/>
                <w:color w:val="000000" w:themeColor="text1"/>
                <w:szCs w:val="28"/>
                <w14:textFill>
                  <w14:solidFill>
                    <w14:schemeClr w14:val="tx1"/>
                  </w14:solidFill>
                </w14:textFill>
              </w:rPr>
              <w:t>是否提供《企业类型声明函》：</w:t>
            </w:r>
            <w:r>
              <w:rPr>
                <w:rFonts w:hint="eastAsia" w:ascii="宋体" w:hAnsi="宋体"/>
                <w:b/>
                <w:bCs/>
                <w:color w:val="000000" w:themeColor="text1"/>
                <w:szCs w:val="28"/>
                <w:u w:val="single"/>
                <w14:textFill>
                  <w14:solidFill>
                    <w14:schemeClr w14:val="tx1"/>
                  </w14:solidFill>
                </w14:textFill>
              </w:rPr>
              <w:t xml:space="preserve">  是/否   </w:t>
            </w:r>
            <w:r>
              <w:rPr>
                <w:rFonts w:hint="eastAsia" w:ascii="宋体" w:hAnsi="宋体"/>
                <w:b/>
                <w:bCs/>
                <w:color w:val="000000" w:themeColor="text1"/>
                <w:szCs w:val="28"/>
                <w14:textFill>
                  <w14:solidFill>
                    <w14:schemeClr w14:val="tx1"/>
                  </w14:solidFill>
                </w14:textFill>
              </w:rPr>
              <w:t xml:space="preserve">           见</w:t>
            </w:r>
            <w:r>
              <w:rPr>
                <w:rFonts w:hint="eastAsia" w:ascii="宋体" w:hAnsi="宋体"/>
                <w:b/>
                <w:bCs/>
                <w:color w:val="000000" w:themeColor="text1"/>
                <w:szCs w:val="28"/>
                <w:u w:val="single"/>
                <w14:textFill>
                  <w14:solidFill>
                    <w14:schemeClr w14:val="tx1"/>
                  </w14:solidFill>
                </w14:textFill>
              </w:rPr>
              <w:t>（          ）</w:t>
            </w:r>
            <w:r>
              <w:rPr>
                <w:rFonts w:hint="eastAsia" w:ascii="宋体" w:hAnsi="宋体"/>
                <w:b/>
                <w:bCs/>
                <w:color w:val="000000" w:themeColor="text1"/>
                <w:szCs w:val="28"/>
                <w14:textFill>
                  <w14:solidFill>
                    <w14:schemeClr w14:val="tx1"/>
                  </w14:solidFill>
                </w14:textFill>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hint="eastAsia" w:ascii="宋体" w:hAnsi="宋体" w:eastAsia="宋体" w:cs="宋体"/>
                <w:b/>
                <w:bCs/>
                <w:color w:val="000000" w:themeColor="text1"/>
                <w:szCs w:val="28"/>
                <w14:textFill>
                  <w14:solidFill>
                    <w14:schemeClr w14:val="tx1"/>
                  </w14:solidFill>
                </w14:textFill>
              </w:rPr>
            </w:pPr>
            <w:r>
              <w:rPr>
                <w:rStyle w:val="42"/>
                <w:rFonts w:hint="eastAsia" w:ascii="宋体" w:hAnsi="宋体" w:eastAsia="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hint="eastAsia" w:ascii="宋体" w:hAnsi="宋体" w:eastAsia="宋体" w:cs="宋体"/>
                <w:b/>
                <w:bCs/>
                <w:color w:val="000000" w:themeColor="text1"/>
                <w:szCs w:val="28"/>
                <w14:textFill>
                  <w14:solidFill>
                    <w14:schemeClr w14:val="tx1"/>
                  </w14:solidFill>
                </w14:textFill>
              </w:rPr>
            </w:pPr>
            <w:r>
              <w:rPr>
                <w:rStyle w:val="42"/>
                <w:rFonts w:hint="eastAsia" w:ascii="宋体" w:hAnsi="宋体" w:eastAsia="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hint="default" w:ascii="宋体" w:hAnsi="宋体" w:eastAsia="宋体" w:cs="宋体"/>
                <w:b/>
                <w:bCs/>
                <w:color w:val="000000" w:themeColor="text1"/>
                <w:szCs w:val="28"/>
                <w:lang w:val="en-US" w:eastAsia="zh-CN"/>
                <w14:textFill>
                  <w14:solidFill>
                    <w14:schemeClr w14:val="tx1"/>
                  </w14:solidFill>
                </w14:textFill>
              </w:rPr>
            </w:pPr>
            <w:r>
              <w:rPr>
                <w:rStyle w:val="42"/>
                <w:rFonts w:hint="eastAsia" w:ascii="宋体" w:hAnsi="宋体" w:cs="宋体"/>
                <w:b/>
                <w:bCs/>
                <w:color w:val="000000" w:themeColor="text1"/>
                <w:szCs w:val="28"/>
                <w:lang w:val="en-US" w:eastAsia="zh-CN"/>
                <w14:textFill>
                  <w14:solidFill>
                    <w14:schemeClr w14:val="tx1"/>
                  </w14:solidFill>
                </w14:textFill>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hint="default" w:ascii="宋体" w:hAnsi="宋体" w:cs="宋体"/>
                <w:b/>
                <w:bCs/>
                <w:color w:val="000000" w:themeColor="text1"/>
                <w:szCs w:val="28"/>
                <w:lang w:val="en-US" w:eastAsia="zh-CN"/>
                <w14:textFill>
                  <w14:solidFill>
                    <w14:schemeClr w14:val="tx1"/>
                  </w14:solidFill>
                </w14:textFill>
              </w:rPr>
            </w:pPr>
            <w:r>
              <w:rPr>
                <w:rStyle w:val="42"/>
                <w:rFonts w:hint="eastAsia" w:ascii="宋体" w:hAnsi="宋体" w:cs="宋体"/>
                <w:b/>
                <w:bCs/>
                <w:color w:val="000000" w:themeColor="text1"/>
                <w:szCs w:val="28"/>
                <w:lang w:val="en-US" w:eastAsia="zh-CN"/>
                <w14:textFill>
                  <w14:solidFill>
                    <w14:schemeClr w14:val="tx1"/>
                  </w14:solidFill>
                </w14:textFill>
              </w:rPr>
              <w:t>品牌(</w:t>
            </w:r>
            <w:r>
              <w:rPr>
                <w:rStyle w:val="42"/>
                <w:rFonts w:hint="eastAsia" w:ascii="宋体" w:hAnsi="宋体" w:eastAsia="宋体" w:cs="宋体"/>
                <w:b/>
                <w:bCs/>
                <w:color w:val="000000" w:themeColor="text1"/>
                <w:szCs w:val="28"/>
                <w:lang w:val="en-US" w:eastAsia="zh-CN"/>
                <w14:textFill>
                  <w14:solidFill>
                    <w14:schemeClr w14:val="tx1"/>
                  </w14:solidFill>
                </w14:textFill>
              </w:rPr>
              <w:t>专用综合工控柜)</w:t>
            </w:r>
            <w:r>
              <w:rPr>
                <w:rStyle w:val="42"/>
                <w:rFonts w:hint="eastAsia" w:ascii="宋体" w:hAnsi="宋体" w:cs="宋体"/>
                <w:b/>
                <w:bCs/>
                <w:color w:val="000000" w:themeColor="text1"/>
                <w:szCs w:val="28"/>
                <w:lang w:val="en-US" w:eastAsia="zh-CN"/>
                <w14:textFill>
                  <w14:solidFill>
                    <w14:schemeClr w14:val="tx1"/>
                  </w14:solidFill>
                </w14:textFill>
              </w:rPr>
              <w:t>：</w:t>
            </w:r>
          </w:p>
        </w:tc>
      </w:tr>
    </w:tbl>
    <w:p>
      <w:pPr>
        <w:spacing w:line="240" w:lineRule="atLeast"/>
        <w:rPr>
          <w:rStyle w:val="42"/>
          <w:rFonts w:hint="eastAsia" w:ascii="宋体" w:hAnsi="宋体" w:eastAsia="宋体" w:cs="宋体"/>
          <w:color w:val="000000" w:themeColor="text1"/>
          <w:szCs w:val="28"/>
          <w14:textFill>
            <w14:solidFill>
              <w14:schemeClr w14:val="tx1"/>
            </w14:solidFill>
          </w14:textFill>
        </w:rPr>
      </w:pPr>
    </w:p>
    <w:p>
      <w:pPr>
        <w:spacing w:line="240" w:lineRule="atLeast"/>
        <w:rPr>
          <w:rStyle w:val="42"/>
          <w:rFonts w:hint="eastAsia" w:ascii="宋体" w:hAnsi="宋体" w:eastAsia="宋体" w:cs="宋体"/>
          <w:color w:val="000000" w:themeColor="text1"/>
          <w:szCs w:val="28"/>
          <w14:textFill>
            <w14:solidFill>
              <w14:schemeClr w14:val="tx1"/>
            </w14:solidFill>
          </w14:textFill>
        </w:rPr>
      </w:pPr>
      <w:r>
        <w:rPr>
          <w:rStyle w:val="42"/>
          <w:rFonts w:hint="eastAsia" w:ascii="宋体" w:hAnsi="宋体" w:eastAsia="宋体" w:cs="宋体"/>
          <w:color w:val="000000" w:themeColor="text1"/>
          <w:szCs w:val="28"/>
          <w14:textFill>
            <w14:solidFill>
              <w14:schemeClr w14:val="tx1"/>
            </w14:solidFill>
          </w14:textFill>
        </w:rPr>
        <w:t>填写说明：</w:t>
      </w:r>
    </w:p>
    <w:p>
      <w:pPr>
        <w:numPr>
          <w:ilvl w:val="0"/>
          <w:numId w:val="6"/>
        </w:numPr>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开标一览表不得填报选择性报价，否则将作为无效投标；</w:t>
      </w:r>
    </w:p>
    <w:p>
      <w:pPr>
        <w:numPr>
          <w:ilvl w:val="0"/>
          <w:numId w:val="6"/>
        </w:numPr>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Style w:val="42"/>
          <w:rFonts w:hint="eastAsia" w:ascii="宋体" w:hAnsi="宋体" w:eastAsia="宋体" w:cs="宋体"/>
          <w:color w:val="000000" w:themeColor="text1"/>
          <w:sz w:val="44"/>
          <w14:textFill>
            <w14:solidFill>
              <w14:schemeClr w14:val="tx1"/>
            </w14:solidFill>
          </w14:textFill>
        </w:rPr>
      </w:pPr>
    </w:p>
    <w:p>
      <w:pPr>
        <w:ind w:firstLine="480"/>
        <w:rPr>
          <w:rStyle w:val="42"/>
          <w:rFonts w:hint="eastAsia" w:ascii="宋体" w:hAnsi="宋体" w:eastAsia="宋体" w:cs="宋体"/>
          <w:color w:val="000000" w:themeColor="text1"/>
          <w:sz w:val="24"/>
          <w14:textFill>
            <w14:solidFill>
              <w14:schemeClr w14:val="tx1"/>
            </w14:solidFill>
          </w14:textFill>
        </w:rPr>
      </w:pPr>
    </w:p>
    <w:p>
      <w:pPr>
        <w:ind w:firstLine="480"/>
        <w:rPr>
          <w:rStyle w:val="42"/>
          <w:rFonts w:hint="eastAsia" w:ascii="宋体" w:hAnsi="宋体" w:eastAsia="宋体" w:cs="宋体"/>
          <w:color w:val="000000" w:themeColor="text1"/>
          <w:sz w:val="24"/>
          <w14:textFill>
            <w14:solidFill>
              <w14:schemeClr w14:val="tx1"/>
            </w14:solidFill>
          </w14:textFill>
        </w:rPr>
      </w:pPr>
    </w:p>
    <w:p>
      <w:pPr>
        <w:ind w:firstLine="480"/>
        <w:jc w:val="center"/>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bCs/>
          <w:color w:val="000000" w:themeColor="text1"/>
          <w:sz w:val="24"/>
          <w14:textFill>
            <w14:solidFill>
              <w14:schemeClr w14:val="tx1"/>
            </w14:solidFill>
          </w14:textFill>
        </w:rPr>
        <w:t xml:space="preserve">                                        供应商名称（公章）：</w:t>
      </w:r>
    </w:p>
    <w:p>
      <w:pPr>
        <w:ind w:firstLine="480"/>
        <w:rPr>
          <w:rStyle w:val="42"/>
          <w:rFonts w:hint="eastAsia" w:ascii="宋体" w:hAnsi="宋体" w:eastAsia="宋体" w:cs="宋体"/>
          <w:b/>
          <w:color w:val="000000" w:themeColor="text1"/>
          <w:sz w:val="32"/>
          <w:szCs w:val="32"/>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 xml:space="preserve">                                              日期： 年月日</w:t>
      </w:r>
    </w:p>
    <w:p>
      <w:pPr>
        <w:jc w:val="center"/>
        <w:rPr>
          <w:rStyle w:val="42"/>
          <w:rFonts w:hint="eastAsia" w:ascii="宋体" w:hAnsi="宋体" w:eastAsia="宋体" w:cs="宋体"/>
          <w:b/>
          <w:color w:val="000000" w:themeColor="text1"/>
          <w:sz w:val="32"/>
          <w:szCs w:val="32"/>
          <w14:textFill>
            <w14:solidFill>
              <w14:schemeClr w14:val="tx1"/>
            </w14:solidFill>
          </w14:textFill>
        </w:rPr>
      </w:pPr>
    </w:p>
    <w:p>
      <w:pPr>
        <w:pStyle w:val="5"/>
        <w:tabs>
          <w:tab w:val="left" w:pos="1275"/>
        </w:tabs>
        <w:ind w:left="0" w:leftChars="0" w:firstLine="0" w:firstLineChars="0"/>
        <w:jc w:val="center"/>
        <w:rPr>
          <w:rFonts w:hint="eastAsia" w:hAnsi="宋体"/>
          <w:bCs/>
          <w:color w:val="000000" w:themeColor="text1"/>
          <w:szCs w:val="28"/>
          <w:lang w:val="en-US" w:eastAsia="zh-CN"/>
          <w14:textFill>
            <w14:solidFill>
              <w14:schemeClr w14:val="tx1"/>
            </w14:solidFill>
          </w14:textFill>
        </w:rPr>
      </w:pPr>
    </w:p>
    <w:p>
      <w:pPr>
        <w:pStyle w:val="5"/>
        <w:tabs>
          <w:tab w:val="left" w:pos="1275"/>
        </w:tabs>
        <w:ind w:left="0" w:leftChars="0" w:firstLine="0" w:firstLineChars="0"/>
        <w:jc w:val="center"/>
        <w:rPr>
          <w:rFonts w:ascii="宋体" w:hAnsi="宋体"/>
          <w:color w:val="000000" w:themeColor="text1"/>
          <w:sz w:val="24"/>
          <w14:textFill>
            <w14:solidFill>
              <w14:schemeClr w14:val="tx1"/>
            </w14:solidFill>
          </w14:textFill>
        </w:rPr>
      </w:pPr>
      <w:r>
        <w:rPr>
          <w:rFonts w:hint="eastAsia" w:hAnsi="宋体"/>
          <w:bCs/>
          <w:color w:val="000000" w:themeColor="text1"/>
          <w:szCs w:val="28"/>
          <w:lang w:val="en-US" w:eastAsia="zh-CN"/>
          <w14:textFill>
            <w14:solidFill>
              <w14:schemeClr w14:val="tx1"/>
            </w14:solidFill>
          </w14:textFill>
        </w:rPr>
        <w:t>五、</w:t>
      </w:r>
      <w:r>
        <w:rPr>
          <w:rFonts w:hint="eastAsia" w:hAnsi="宋体"/>
          <w:bCs/>
          <w:color w:val="000000" w:themeColor="text1"/>
          <w:szCs w:val="28"/>
          <w14:textFill>
            <w14:solidFill>
              <w14:schemeClr w14:val="tx1"/>
            </w14:solidFill>
          </w14:textFill>
        </w:rPr>
        <w:t>清单报价表</w:t>
      </w:r>
    </w:p>
    <w:p>
      <w:pPr>
        <w:snapToGrid w:val="0"/>
        <w:spacing w:line="48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我单位愿意按照招标文件的要求和下面的报价提供所需商品，并保证所供商品为原厂合格产品，提供优质服务。                                单位：人民币元</w:t>
      </w:r>
    </w:p>
    <w:tbl>
      <w:tblPr>
        <w:tblStyle w:val="24"/>
        <w:tblW w:w="10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6272"/>
        <w:gridCol w:w="705"/>
        <w:gridCol w:w="705"/>
        <w:gridCol w:w="705"/>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产品名称</w:t>
            </w:r>
          </w:p>
        </w:tc>
        <w:tc>
          <w:tcPr>
            <w:tcW w:w="6272"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产品规格型号</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数量</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both"/>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单价</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both"/>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合价</w:t>
            </w:r>
          </w:p>
        </w:tc>
        <w:tc>
          <w:tcPr>
            <w:tcW w:w="1083" w:type="dxa"/>
            <w:noWrap w:val="0"/>
            <w:vAlign w:val="center"/>
          </w:tcPr>
          <w:p>
            <w:pPr>
              <w:snapToGrid w:val="0"/>
              <w:spacing w:line="48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品牌</w:t>
            </w:r>
          </w:p>
          <w:p>
            <w:pPr>
              <w:snapToGrid w:val="0"/>
              <w:spacing w:line="480" w:lineRule="exact"/>
              <w:jc w:val="center"/>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温度风冷过程控制被控对象</w:t>
            </w:r>
          </w:p>
        </w:tc>
        <w:tc>
          <w:tcPr>
            <w:tcW w:w="6272" w:type="dxa"/>
            <w:noWrap w:val="0"/>
            <w:vAlign w:val="top"/>
          </w:tcPr>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温度风冷过程控制被控对象模拟工业中的吸收式制冷机，通过水泵把循环液输送到换热器，再由电压为5V的风扇将冷风吹入密封空间，实现对密封空间的制冷，在室温为40度左右的状态下，封闭空间内的温度不高于8度，最长降温时间不超过20分钟，可通过PID调节使温度恒定。</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技术要求：</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该对象需要包含工业级热电偶温度计、水冷块、循环液、水泵、管道、水箱、换热器和风扇。热电偶温度计可直接测量各种生产中从0℃到1300℃范围的液体蒸汽和气体介质以及固体的表面温度，并反馈给控制器实时数据。</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（2）对象可以在同一网络上提供数据控制与数据采集的无缝桥接。支持基于 EtherNet/IP™协议的集成控制。内置能量存储，无需使用锂电池。需要提供开放式插座功能，支持 Modbus TCP 以及打印机、条形码阅读器和服务器等设备。需要提供针对 On-Machine™（机旁控制）应用项目的标准、安全和运动控制。通过直接将硬件放置在机器中，最大程度精简控制柜中的硬件。IP67 级冲洗保护，有助于抵御灰尘和水。提供达到 SIL 3、PLe、CAT 4 等级的 On-Machine（机旁控制）版本的集成安全控制。具有弹性机制，可应对单个网络连接丢失的情况。允许逐一更换设备，无需停止工作。</w:t>
            </w:r>
          </w:p>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（3）对象具备专用接口，能与实验室现有设备中的模拟量PLC系统连接，实现远程监控。</w:t>
            </w:r>
          </w:p>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（4）该控制系统需要遵循工业标准，支持4~20MA、0~10V等模拟信号；支持EtherNet/IP、Modbus、RS-232、RS-485等通讯协议以及多重回路的PID控制；支持IEC1131-3的多种编程语言。</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50套</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1083"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工控机及控制系统</w:t>
            </w:r>
          </w:p>
        </w:tc>
        <w:tc>
          <w:tcPr>
            <w:tcW w:w="6272" w:type="dxa"/>
            <w:noWrap w:val="0"/>
            <w:vAlign w:val="top"/>
          </w:tcPr>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工控机安装23种相关工业级软件，使用期限为无限期。针对和配套实验室现有的所有设备，保证所有硬件设备正常运行。工控机配套安装的软件能够模拟四个行业自动化工业生产过程，每种模拟被控对象组态界面具备专用接口，与实验室现有的设备可实现无缝连接和通讯，实现远程监控。</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技术要求：</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（1）主机详细参数为：</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1）Industrial Non-Display Computer,PCI</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2）Fullength ISA,Machine Mount, Performance Package, Win7</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3）Intel dual core 2.7G/H61chipest/4G DIMM 500G</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4）Industrial Ethernet LAN Network</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5）Wide 21"Led Monitor</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（2）显示器参数</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1）面板类型：TN；</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2）面板尺寸：21.5英寸；</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3）分辨率：1920*1080；</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4）色数：16.7；</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5）响应时间：GTG 5ms；</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6）亮度：200cd/m2；</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7）点距：0.248mm；</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8）对比度：20000000:1（动态）；</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9）可视角度：H:90 V:65；</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10）LED背光，60Hz刷新率。</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（3）配套安装23种工业自动化软件，使用期限为无限期。软件的型号为：</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（1）Studio**** PAC编程软件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（2）FactoryTalk Gateway 网关规划软件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（3）FactoryTalk View ME Station 厂级管理软件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（4）FactoryTalk ViewPoint 客户端管理软件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（5）FactoryTalk ViewPoint ME客户端管理软件单机版</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（6）RAD System 梯形图系统软件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（7）RSLadder 5 English PLC5规划软件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（8）RSLadder 500 English SLC规划软件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（9）FactoryTalk View Site Edition Client 厂级远程监控软件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（10）RSLogix 5 English PLC5编程软件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（11）Ultraware伺服系统编程软件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（12）Safety Automation Builder安全自动化生成包软件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（13）RSLogix **** Tools 大型PLC编程软件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（14）RSLogix Emulate 5 PLC5模拟仿真软件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（15）RSLogix Emulate 500 SLC500模拟仿真软件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（16）RSView32 Messenger单机监控信息管理软件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（17）RSView32 RecipePro单机监控数据库</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（18）RSView32 Resources单机管理**库</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（19） RSView32 SPC单机管理编程软件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（20） RSView32 Tools单机管理工具包</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（21）CCW 集成架构编程软件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（22）SoftLogix**** 软PLC编程软件</w:t>
            </w:r>
          </w:p>
          <w:p>
            <w:pPr>
              <w:keepNext w:val="0"/>
              <w:keepLines w:val="0"/>
              <w:widowControl/>
              <w:suppressLineNumbers w:val="0"/>
              <w:spacing w:before="0" w:beforeAutospacing="0" w:after="0" w:afterAutospacing="0" w:line="420" w:lineRule="exact"/>
              <w:ind w:left="0" w:right="0" w:firstLine="525" w:firstLineChars="250"/>
              <w:jc w:val="left"/>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（23）IAB 选型软件</w:t>
            </w:r>
          </w:p>
          <w:p>
            <w:pPr>
              <w:pStyle w:val="15"/>
              <w:keepNext w:val="0"/>
              <w:keepLines w:val="0"/>
              <w:suppressLineNumbers w:val="0"/>
              <w:spacing w:before="0" w:beforeAutospacing="0" w:after="0" w:afterAutospacing="0"/>
              <w:ind w:right="0"/>
              <w:rPr>
                <w:rFonts w:hint="eastAsia" w:ascii="宋体" w:hAnsi="宋体" w:eastAsia="宋体" w:cs="宋体"/>
                <w:color w:val="000000" w:themeColor="text1"/>
                <w:sz w:val="21"/>
                <w:szCs w:val="21"/>
                <w14:textFill>
                  <w14:solidFill>
                    <w14:schemeClr w14:val="tx1"/>
                  </w14:solidFill>
                </w14:textFill>
              </w:rPr>
            </w:pP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50套</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1083"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三轴写字机被控对象</w:t>
            </w:r>
          </w:p>
        </w:tc>
        <w:tc>
          <w:tcPr>
            <w:tcW w:w="6272" w:type="dxa"/>
            <w:noWrap w:val="0"/>
            <w:vAlign w:val="top"/>
          </w:tcPr>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三轴写字机被控对象通过PLC程序编程可以实现三个自由度的运行，实现写字机在XYZ三个坐标系上运行。通过光电传感器和限位开关的实时反馈，通过PLC控制器下发指令控制电机和滚珠丝杠，搭建运动控制行业的自动化工业生产流程。</w:t>
            </w:r>
          </w:p>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设备应包含不少于3个T型丝杠（有效行程不得低于：X轴300mm、Y轴100mm、Z轴25mm。）、不少于3台步进电机（即X轴、Y轴、Z轴可独立运动，亦可配合运动，且保证运行时的精度、转速-20rev/s，扭矩不低于1.4N/m。）、不少于3台步进电机驱动器（驱动器3 A电流，支持单级和双极步进电机电，电压输入范围5 - 24VAC）。应包含一台可调焦并且不低于320mw的大功率蓝紫光激光模组，激光膜组应带有工业级型材散热架以及散热风扇，杜绝烫伤的隐患；激光膜组应实现除更改Z轴高度外也可通过调整焦距来修改单点打印光斑的大小；设备中应附带护目镜，要求光反应快、衰减率高，可有效过滤激光膜组的蓝紫光、在保护确保对眼睛不造成损伤。</w:t>
            </w:r>
          </w:p>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（2）设备主体应为工业级型材，需满足重量轻、强度高、耐蚀性高的基本要求。部件需满足配件应具备良好的阻燃性好、高强度、高抗冲击性、高韧性，并且尽可能的不占用负载。</w:t>
            </w:r>
          </w:p>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（3）该被控对象可以通过ControlLogix、CompactLogix或Micro800进行编程和远程监控。</w:t>
            </w:r>
          </w:p>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设备需满足可完成三维空间坐标内的运动，驱动形式需要满足脉冲控制，并且要保证设备运行时的精度、扭矩以及转速。可以在纸板、木质材料上实现打印功能，并且需要保证实验安全（如:使用激光设备时，必须保证保护措施对光源的反应快速、衰减率高）。</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50套</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1083"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专用综合工控柜</w:t>
            </w:r>
          </w:p>
        </w:tc>
        <w:tc>
          <w:tcPr>
            <w:tcW w:w="6272" w:type="dxa"/>
            <w:noWrap w:val="0"/>
            <w:vAlign w:val="top"/>
          </w:tcPr>
          <w:p>
            <w:pPr>
              <w:keepNext w:val="0"/>
              <w:keepLines w:val="0"/>
              <w:suppressLineNumbers w:val="0"/>
              <w:spacing w:before="0" w:beforeAutospacing="0" w:after="0" w:afterAutospacing="0" w:line="420" w:lineRule="exact"/>
              <w:ind w:left="0" w:right="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外形尺寸不低于800mm(长)× 450mm（宽） × 1800mm(高)。工业级冷轧钢板，厚度不低于1.5，佩戴工控柜专用锁和脚轮。内置PLC控制器，满足灵活通信和I/O功能的独立设备控制和远程自动化应用项目；提供嵌入式 0...10V的模拟量输入和模拟量输出；通过串口（用于 RS-232 和 RS-485 通讯）和以太网端口提供嵌入式通讯；可以通过 EtherNet/IP™ 进行通信；可以提供用于程序传输、数据记录和配方管理的嵌入式 microSDTM 插槽；支持10k 热敏电阻温度输入；支持通过 USB 进行程序下载。内置无线交换机，采用超低功耗芯片，可智能调节无线信号强度，提供云服务，云注册，远程管控路由，WISP，无线桥接，中继等无线组网应用。含继电器、空开、端子台、蜂鸣器、与PLC数字量输入点连接的9组按钮、与PLC数字量输出点连接的11组指示灯、报警灯、电压表、电流表，内置热磁型断路器，设备级应用保护装置，额定电压230VAC，额定电流10A，分段能力6KA，符合标准：EN60898-1和GB10963，认证包括CE认证/CCC认证/VDE认证/RoHS认证，主要特征包括快速分断时间、出色的抗冲击性和抗振性、适用于极端条件。内置交换机，符合802.3 10BASE-T以太网标准，电源DC 12V，500mA，符合UL、CSA、CE、FCC标准，交换能力1.6Gbps,转发能力为1.4mpps，基于802.1p优先级，端口数量为8个，速度10/100/1000Mbps。</w:t>
            </w:r>
          </w:p>
          <w:p>
            <w:pPr>
              <w:keepNext w:val="0"/>
              <w:keepLines w:val="0"/>
              <w:suppressLineNumbers w:val="0"/>
              <w:spacing w:before="0" w:beforeAutospacing="0" w:after="0" w:afterAutospacing="0" w:line="420" w:lineRule="exact"/>
              <w:ind w:left="0" w:right="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包含步进电机同步带被控对象，总体尺寸不低于640mm（长）×170mm（宽）×90mm（高），主体是由航空级铝合金板材加工，并电镀表面氧化后组装而成。同步带传动由一条内周表面设有等间距齿的环形皮带和具有相应齿的带轮组成。运行时，带齿与带轮的齿槽相啮合传递运动和动力，综合了皮带传动、链传动、齿轮传动各自优点的新型传动带，使输送机具有灵巧美观、安装简便、结构标准等特点。设备两端安装有规格为5M的同步轮，主动轮是由步进电机（日本信浓57步进电机，4线单极驱动，步进角为1.8°）直接驱动，通过将脉冲转化为角位移，来实现皮带的传动，并配有增量式光电旋转编码器（AB两相 5-24V）来反馈，对其位置实时补偿。可以通过控制脉冲个数来控制角位移量，从而达到准确定位的目的。同时可以通过控制脉冲频率来控制电机转动的速度和加速度，从而达到调速的目的。在同步带上装有指针，当指针通过U槽T型光电传感器（型号为EE-SX672P，PNP输出）时，实现电机带动皮带的精准停止或者往复运动。</w:t>
            </w:r>
          </w:p>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▲包含小型码垛机器人，该机器人应包含不少于3台步进电机，要求腰部运动电机需满足额定电流2A，保持扭矩1.4N.m，4线双极驱动，步进角为1.8°；主要负载的主动臂运动电机应带有减速机，需满足 额定电流2A，保持扭矩10N.m，减速比不低于1:4，4线双极驱动，步进角为1.8°；连杆运动电机需满足额定电压0.8A，保持扭矩：280mN.m，4线双极驱动，步进角为1.8。活动半径不低于350mm，高度不低于350mm。机器人主体应为工业级铝材，需满足重量轻、强度高、耐蚀性高的基本要求。部件需满足配件应具备良好的阻燃性好、高强度、高抗冲击性、高韧性，并且尽可能的不占用负载。机器人可配套实验室现有的运动控制类PLC，被控对象具备专用接口，与实验室现有的运动控制类PLC系统连接，实现远程监控。该机器人需满足可完成三维空间坐标内的运动，驱动形式需要满足脉冲控制，并且要保证设备运行时的精度、扭矩以及转速。可以完成三轴配合运动控制。通过程序实现机械臂运动使机械手到达指定点或往复运动从而实现步进电机的精准控制，同时满足底层算法开发。</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50套</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1083"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滚珠丝杠滑台被控对象</w:t>
            </w:r>
          </w:p>
        </w:tc>
        <w:tc>
          <w:tcPr>
            <w:tcW w:w="6272" w:type="dxa"/>
            <w:noWrap w:val="0"/>
            <w:vAlign w:val="top"/>
          </w:tcPr>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滚珠丝杠滑台被控对象是将电机旋转运动转化为直线运动的精密线性直线运动机构。</w:t>
            </w:r>
          </w:p>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技术要求：</w:t>
            </w:r>
          </w:p>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（1）滑块有效行程》500mm（丝杠长度550mm），从零点运动到终点丝杠旋转大于125圈；</w:t>
            </w:r>
          </w:p>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（2）AB两相增量型光电旋转编码器，400脉冲，24V NPN集电极开路输出；</w:t>
            </w:r>
          </w:p>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（3）滑块位置指向刻度尺零点及终点时，有零点光电开关及终点光电开关传感器信号指示滑块位置；</w:t>
            </w:r>
          </w:p>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（4）有1-2个行程开关可在行程范围内滑动，用于指定特殊位置；</w:t>
            </w:r>
          </w:p>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（5）丝杠滑台侧面贴有刻度尺，用于指示滑块位置；</w:t>
            </w:r>
          </w:p>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（6）两端设有限位开关，超出行程时进行保护；</w:t>
            </w:r>
          </w:p>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（7）采用三相220V交流调速电动机。</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50套</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1083"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小型并联机器人</w:t>
            </w:r>
          </w:p>
        </w:tc>
        <w:tc>
          <w:tcPr>
            <w:tcW w:w="6272" w:type="dxa"/>
            <w:noWrap w:val="0"/>
            <w:vAlign w:val="top"/>
          </w:tcPr>
          <w:p>
            <w:pPr>
              <w:keepNext w:val="0"/>
              <w:keepLines w:val="0"/>
              <w:suppressLineNumbers w:val="0"/>
              <w:spacing w:before="0" w:beforeAutospacing="0" w:after="0" w:afterAutospacing="0" w:line="420" w:lineRule="exact"/>
              <w:ind w:left="0" w:right="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总体尺寸不低于 800mm（长）×520mm（高）×420mm（宽），主体部分需要由航空铝合金板材加工，并通过静电喷塑进行表面处理后组装而成的，并按照数控思路实际控制进行运动的并联机械手臂。主体框架为工业铝型材搭建，需要具有重量轻、强度高、抗腐蚀性高的特点。驱动电机需要安装在机架上，使得活动构件的重量较轻。机器人的本体需要采用碳纤维本体，要保证重量轻、强度高、抗损坏等特点。机械手臂要分为三个自由度，A 轴、B 轴与 C 轴均配有减速步进电机（减速比 1:19, 4线单极驱动，运动角为 1.8°）直接连接驱动，可通过电机的角位移来实现转动，旋转范围在0到 90°之间，需要保证并联机器人具有三个机械臂作用于同一点，进而提高抓取精度（抓取部分以 24V 电磁铁构成），并且在运动过程中确保 A 轴、B 轴与 C 轴的旋转角度范围作为变量。除机械手臂抓取部分外，底部还需要包含两条对向运行的传送带，通过减速直流电机驱动（直流电机的额定电压为 12V，转速为 20 转/min），传送带运动方向的终端需要各装有一个接近式开关作为抓取运动的触发。顶部需要加装冷轧钢板烤漆保护罩，进而减小执行机构与空气中的灰尘接触面积，并且保护电子设备不被灰尘吸附。</w:t>
            </w:r>
          </w:p>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能够与专用综合工控柜里的AB控制器无缝通讯和编程，该PLC具有灵活通信和I/O功能的独立设备控制和远程自动化应用；包含不低于100 kHz 的高速计数器 (HSC)，可以通过 USB 编程端口、非隔离串口（用于 RS-232 和 RS-485 通信）和工业以太网接口，支持不低于五个插件式模块，支持不低于四个扩展 I/O 模块、不低于132 个 I/O 点，在 -20 至 65 °C（-4 至 149 °F）温度下工作。需要通过非隔离串口（用于 RS-232 和 RS-485 通讯）和以太网端口提供嵌入式通讯；可以通过 EtherNet/IP™ 进行通信；可以提供用于程序传输、数据记录和配方管理的嵌入式 microSDTM 插槽。通过的认证包括C-UL-us 1 类 2 分区，CE，C-Tick和KC。</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50套</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1083"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“AB”杯全国大学生自动化系统应用大赛设备</w:t>
            </w:r>
          </w:p>
        </w:tc>
        <w:tc>
          <w:tcPr>
            <w:tcW w:w="6272" w:type="dxa"/>
            <w:noWrap w:val="0"/>
            <w:vAlign w:val="top"/>
          </w:tcPr>
          <w:p>
            <w:pPr>
              <w:keepNext w:val="0"/>
              <w:keepLines w:val="0"/>
              <w:suppressLineNumbers w:val="0"/>
              <w:snapToGrid w:val="0"/>
              <w:spacing w:before="0" w:beforeAutospacing="0" w:after="0" w:afterAutospacing="0" w:line="420" w:lineRule="exact"/>
              <w:ind w:left="0" w:right="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▲控制器必须是集成架构的组成部分，集成安全功能，并可以与实验室现有的所有 Logix 控制器使用相同的编程软件、网络协议和信息容量。必须带有伺服控制功能和工业以太网冗余功能，可以通过EtherNet/IP直接控制伺服驱动器，可控制远程分布式 I/O，可以在同一网络上提供数据控制与数据采集的无缝桥接。支持基于 EtherNet/IP™协议的集成控制；提供设备级环网 (DLR) 网络拓扑结构支持，帮助提高网络弹性；内置能量存储，无需使用锂电池。需要提供开放式插座功能，支持 Modbus TCP 以及打印机、条形码阅读器和服务器等设备。需要提供针对 On-Machine™（机旁控制）应用项目的标准、安全和运动控制。供基于 EtherNet/IP 的集成运动控制，可以同时带4轴。通过直接将硬件放置在机器中，最大程度精简控制柜中的硬件。IP67 级冲洗保护，有助于抵御灰尘和水。提供达到 SIL 3、PLe、CAT 4 等级的 On-Machine（机旁控制）版本的集成安全控制。可以与所有 Logix 控制器使用相同的编程软件、网络协议和信息功能，为实现所有控制策 略提供一个通用的开发环境。通过双以太网端口和集成式以太网，从而可简化控制系统中各组件的集成。具有弹性机制，可应对单个网络连接丢失的情况。允许逐一更换设备，无需停止工作。伺服驱动器型电流6.3A，可以支持单相和三相电，电压输入范围190 - 528 VAC。需要提供共享交流/直流母线连接端以配置多轴应用项目；包括双端口以太网；可以通过单条电缆提供数字反馈；需要提供允许高达 80-1 惯量不匹配的干扰观察器；可在一个驱动平台上运行伺服和感应电机；安全扭矩中断通过 ISO 13849-1 PLd/SIL 2认证；可以通过 EtherNet/IP 连接执行SIL3 Ple 安全转矩中断安全功能；可以通过代码重用校验安全系统；可以在 Studio 5000™ Logix 设计器中完成项目集成，以便进行运动控制并实现安全性。伺服电机型号需要支持基于 EtherNet/IP™ 的集成运动控制；电压240V AC, 100mm螺栓，6000 RPM；可以通过数字反馈设备向控制系统提供实时电机性能信息；可以经过优化可以匹配变频器额定值，以便确定系统规格；SpeedTec Right Angle DIN Connector，可以只使用一条电缆提供反馈、电机制动和电机电源；需要基于具有高动态性能的永磁技术开发；可以只使用一条电缆可提供反馈、电机制动和电机电源，缩短安装与调试时间，简化接线。被控对象Demo箱尺寸长/宽/高600MM/380MM/310MM。电源:AC220V±10%（带保护地三芯插座）。为多功能铝合金拉杆仪器箱，含3对射激光光电传感器M12/0~20/PNP，橡胶同步带3M/765-25，同步轮3M/24-25，同步轴套ZE/5-6001，STOP急停按钮LA38-11ZS-30M，开关保险电源，中间继电器和亚克力安全防护罩。包含热磁型断路器，设备级应用保护装置，额定电压230VAC，额定电流10A，分段能力6KA，符合标准：EN60898-1和GB10963，认证包括CE认证/CCC认证/VDE认证/RoHS认证。包含工业触摸屏和模拟量PLC。</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1套</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1083"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大型工业级并联机器人</w:t>
            </w:r>
          </w:p>
        </w:tc>
        <w:tc>
          <w:tcPr>
            <w:tcW w:w="6272" w:type="dxa"/>
            <w:noWrap w:val="0"/>
            <w:vAlign w:val="top"/>
          </w:tcPr>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▲本体由配有视觉系统的Delta工业机器人和两条配有变频器的传送带构成。机器人要保证刚度较高、承载能力大、速度快、无累积误差、精度较高。 变频器保证其皮带运动速度可满足0~800mm/s范围。所有设备均需要采用无修改的标准以太网Ethernet/IP协议，适合多机协同工作，也要适合与上位机进行网络联机进行实时监控，完全符合“中国制造2025”对制造业设备所提出的万物相连的理念。</w:t>
            </w:r>
          </w:p>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技术要求：</w:t>
            </w:r>
          </w:p>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机器人本体</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工作半径不小于750mm；</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机器人自由度为3；</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主动臂材料主要材料为铝合金；</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从动臂材料主要材料为碳纤维；</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动平台安装有吸盘抓取装置；</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主动臂，从动臂，动平台之间采用球铰相连，不使用虎克铰；</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重复定位不得超过±1mm。</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能够采用3套Kinetix伺服驱动器和3套VPL伺服电机控制。</w:t>
            </w:r>
          </w:p>
          <w:p>
            <w:pPr>
              <w:keepNext w:val="0"/>
              <w:keepLines w:val="0"/>
              <w:widowControl/>
              <w:suppressLineNumbers w:val="0"/>
              <w:spacing w:before="0" w:beforeAutospacing="0" w:after="0" w:afterAutospacing="0" w:line="420" w:lineRule="exact"/>
              <w:ind w:left="521" w:right="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3套减速机</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高性能、小齿隙，通用型的高性能减速机，支持小容量电动机的减速机型；</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高静力矩容量：主轴承采用高刚性交叉滚子轴承，要大幅提升主轴承的静力矩容量；同时，需要对齿轮表面畸变的控制精度也要得到很好的提升；</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内齿轮要采用谐波驱动创造的壁薄弹性齿轮技术，无调节机构，要实现齿隙小于3分；</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高转矩容量：转矩容量要达到传统机型的2倍以上；</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要采用理论效率优异的行星减速机构及专用润滑油；</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标准要采用各公司伺服电动机用安装法兰和一按式输入轴接头，保证电动机安装相对简单；可以安装到伺服电机上。</w:t>
            </w:r>
          </w:p>
          <w:p>
            <w:pPr>
              <w:keepNext w:val="0"/>
              <w:keepLines w:val="0"/>
              <w:widowControl/>
              <w:suppressLineNumbers w:val="0"/>
              <w:spacing w:before="0" w:beforeAutospacing="0" w:after="0" w:afterAutospacing="0" w:line="420" w:lineRule="exact"/>
              <w:ind w:left="521" w:right="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视觉系统</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体积大小不超过 30mm x 30mm x 60mm；</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采用高端智能摄像头，集成视觉识别能力，不需要额外配置计算机；</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CPU额定处理速率需要达到1倍速；采集速率达到60帧每秒；</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像素不低于640*480 （30万像素级）；</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支持EasyBuild + 电子表格功能；</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工具包需要包括斑点、边缘、曲线和直线的定位，直方图和几何工具，图像滤波器、图案匹配和标准校准工具。同时需要配有In-Sight 非线性校准工具，安装角度可达 45 度；</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供电要求：需要采用当下工业相机主流的基于RJ45接口的POE（Power Over Ethernet）供电方式，IEEE 802.3af供电标准，无需另接电源线；</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触发方式：可采用外界触发和自动触发；</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光学接口要求：CS接口；</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防护等级：IP51，可抵挡绝大部分灰尘和垂直下落的水滴；</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需要支持协议包括：Ethernet/IP、PROFINET、Modbus TCP、TCP/IP、UDP、SLMP、CC-Link等常用工业协议。</w:t>
            </w:r>
          </w:p>
          <w:p>
            <w:pPr>
              <w:keepNext w:val="0"/>
              <w:keepLines w:val="0"/>
              <w:widowControl/>
              <w:suppressLineNumbers w:val="0"/>
              <w:spacing w:before="0" w:beforeAutospacing="0" w:after="0" w:afterAutospacing="0" w:line="420" w:lineRule="exact"/>
              <w:ind w:left="0"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控制系统</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需要采用Logix控制平台，需要具有较强的控制能力，并且全部编程代码必须公开；</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控制系统要求能够对机器人的每个伺服电机进行单独控制；</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控制系统中PAC控制器CPU数量不超过2个；</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控制器集成运动控制以及逻辑控制功能，能够实现直线插补与曲线插补；</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运动控制采用梯形图进行编程；</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控制系统要求支持梯形图、功能块、ST语句表，顺序流程图等语言；</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控制系统要求支持OPC通讯协议；</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伺服驱动器支持机械安全功能；</w:t>
            </w:r>
          </w:p>
          <w:p>
            <w:pPr>
              <w:keepNext w:val="0"/>
              <w:keepLines w:val="0"/>
              <w:widowControl/>
              <w:numPr>
                <w:ilvl w:val="0"/>
                <w:numId w:val="5"/>
              </w:numPr>
              <w:suppressLineNumbers w:val="0"/>
              <w:spacing w:before="0" w:beforeAutospacing="0" w:after="0" w:afterAutospacing="0" w:line="420" w:lineRule="exact"/>
              <w:ind w:left="101" w:leftChars="48" w:right="0" w:firstLine="420" w:firstLineChars="20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为方便学生使用，需支持USB协议对控制器进行编程。</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1套</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c>
          <w:tcPr>
            <w:tcW w:w="1083"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Cs/>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6" w:type="dxa"/>
            <w:gridSpan w:val="4"/>
            <w:noWrap w:val="0"/>
            <w:vAlign w:val="center"/>
          </w:tcPr>
          <w:p>
            <w:pPr>
              <w:keepNext w:val="0"/>
              <w:keepLines w:val="0"/>
              <w:widowControl/>
              <w:suppressLineNumbers w:val="0"/>
              <w:spacing w:before="100" w:beforeAutospacing="1" w:after="100" w:afterAutospacing="1" w:line="420" w:lineRule="exact"/>
              <w:ind w:left="0" w:right="0"/>
              <w:jc w:val="center"/>
              <w:rPr>
                <w:rFonts w:hint="default" w:ascii="宋体" w:hAnsi="宋体" w:eastAsia="宋体" w:cs="宋体"/>
                <w:b/>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bCs w:val="0"/>
                <w:color w:val="000000" w:themeColor="text1"/>
                <w:kern w:val="0"/>
                <w:sz w:val="21"/>
                <w:szCs w:val="21"/>
                <w:lang w:val="en-US" w:eastAsia="zh-CN"/>
                <w14:textFill>
                  <w14:solidFill>
                    <w14:schemeClr w14:val="tx1"/>
                  </w14:solidFill>
                </w14:textFill>
              </w:rPr>
              <w:t>总价</w:t>
            </w:r>
          </w:p>
        </w:tc>
        <w:tc>
          <w:tcPr>
            <w:tcW w:w="705"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
                <w:bCs w:val="0"/>
                <w:color w:val="000000" w:themeColor="text1"/>
                <w:kern w:val="0"/>
                <w:sz w:val="21"/>
                <w:szCs w:val="21"/>
                <w14:textFill>
                  <w14:solidFill>
                    <w14:schemeClr w14:val="tx1"/>
                  </w14:solidFill>
                </w14:textFill>
              </w:rPr>
            </w:pPr>
          </w:p>
        </w:tc>
        <w:tc>
          <w:tcPr>
            <w:tcW w:w="1083" w:type="dxa"/>
            <w:noWrap w:val="0"/>
            <w:vAlign w:val="center"/>
          </w:tcPr>
          <w:p>
            <w:pPr>
              <w:keepNext w:val="0"/>
              <w:keepLines w:val="0"/>
              <w:widowControl/>
              <w:suppressLineNumbers w:val="0"/>
              <w:spacing w:before="100" w:beforeAutospacing="1" w:after="100" w:afterAutospacing="1" w:line="420" w:lineRule="exact"/>
              <w:ind w:left="0" w:right="0"/>
              <w:jc w:val="center"/>
              <w:rPr>
                <w:rFonts w:hint="eastAsia" w:ascii="宋体" w:hAnsi="宋体" w:eastAsia="宋体" w:cs="宋体"/>
                <w:b/>
                <w:bCs w:val="0"/>
                <w:color w:val="000000" w:themeColor="text1"/>
                <w:kern w:val="0"/>
                <w:sz w:val="21"/>
                <w:szCs w:val="21"/>
                <w14:textFill>
                  <w14:solidFill>
                    <w14:schemeClr w14:val="tx1"/>
                  </w14:solidFill>
                </w14:textFill>
              </w:rPr>
            </w:pPr>
          </w:p>
        </w:tc>
      </w:tr>
    </w:tbl>
    <w:p>
      <w:pPr>
        <w:spacing w:line="480" w:lineRule="exact"/>
        <w:ind w:firstLine="480" w:firstLineChars="200"/>
        <w:rPr>
          <w:rFonts w:hint="eastAsia" w:ascii="宋体" w:hAnsi="宋体" w:cs="宋体"/>
          <w:color w:val="000000" w:themeColor="text1"/>
          <w:sz w:val="24"/>
          <w:lang w:val="en-US" w:eastAsia="zh-CN"/>
          <w14:textFill>
            <w14:solidFill>
              <w14:schemeClr w14:val="tx1"/>
            </w14:solidFill>
          </w14:textFill>
        </w:rPr>
      </w:pP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各投标人必须使用本报价表且须逐格填写，除规定法定代表人或委托代理人签字处手写外，其余内容均要采用电脑打印，否则按无效标处理。</w:t>
      </w:r>
    </w:p>
    <w:p>
      <w:pPr>
        <w:spacing w:line="480" w:lineRule="exact"/>
        <w:ind w:firstLine="480" w:firstLineChars="200"/>
        <w:rPr>
          <w:rFonts w:ascii="宋体" w:hAnsi="宋体" w:cs="宋体"/>
          <w:color w:val="000000" w:themeColor="text1"/>
          <w:sz w:val="24"/>
          <w14:textFill>
            <w14:solidFill>
              <w14:schemeClr w14:val="tx1"/>
            </w14:solidFill>
          </w14:textFill>
        </w:rPr>
      </w:pP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投标单位：(盖章)</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法定代表人或委托代理人：(盖章或签字)    </w:t>
      </w:r>
    </w:p>
    <w:p>
      <w:pPr>
        <w:spacing w:line="480" w:lineRule="exact"/>
        <w:ind w:firstLine="480" w:firstLineChars="200"/>
        <w:rPr>
          <w:rFonts w:ascii="宋体" w:hAnsi="宋体" w:cs="宋体"/>
          <w:color w:val="000000" w:themeColor="text1"/>
          <w:sz w:val="24"/>
          <w14:textFill>
            <w14:solidFill>
              <w14:schemeClr w14:val="tx1"/>
            </w14:solidFill>
          </w14:textFill>
        </w:rPr>
      </w:pPr>
    </w:p>
    <w:p>
      <w:pPr>
        <w:spacing w:line="480" w:lineRule="exact"/>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    年    月   日</w:t>
      </w:r>
    </w:p>
    <w:p>
      <w:pPr>
        <w:pStyle w:val="16"/>
        <w:adjustRightInd w:val="0"/>
        <w:snapToGrid w:val="0"/>
        <w:spacing w:line="440" w:lineRule="exact"/>
        <w:ind w:right="-351"/>
        <w:rPr>
          <w:rFonts w:hAnsi="宋体"/>
          <w:color w:val="000000" w:themeColor="text1"/>
          <w14:textFill>
            <w14:solidFill>
              <w14:schemeClr w14:val="tx1"/>
            </w14:solidFill>
          </w14:textFill>
        </w:rPr>
      </w:pPr>
    </w:p>
    <w:p>
      <w:pPr>
        <w:snapToGrid w:val="0"/>
        <w:spacing w:before="50" w:after="50"/>
        <w:jc w:val="center"/>
        <w:rPr>
          <w:rFonts w:hint="eastAsia" w:ascii="黑体" w:eastAsia="黑体"/>
          <w:color w:val="000000" w:themeColor="text1"/>
          <w:sz w:val="32"/>
          <w:szCs w:val="32"/>
          <w14:textFill>
            <w14:solidFill>
              <w14:schemeClr w14:val="tx1"/>
            </w14:solidFill>
          </w14:textFill>
        </w:rPr>
      </w:pPr>
    </w:p>
    <w:p>
      <w:pPr>
        <w:pStyle w:val="5"/>
        <w:rPr>
          <w:rFonts w:hint="eastAsia" w:ascii="黑体" w:eastAsia="黑体"/>
          <w:color w:val="000000" w:themeColor="text1"/>
          <w:sz w:val="32"/>
          <w:szCs w:val="32"/>
          <w14:textFill>
            <w14:solidFill>
              <w14:schemeClr w14:val="tx1"/>
            </w14:solidFill>
          </w14:textFill>
        </w:rPr>
      </w:pPr>
    </w:p>
    <w:p>
      <w:pPr>
        <w:rPr>
          <w:rFonts w:hint="eastAsia" w:ascii="黑体" w:eastAsia="黑体"/>
          <w:color w:val="000000" w:themeColor="text1"/>
          <w:sz w:val="32"/>
          <w:szCs w:val="32"/>
          <w14:textFill>
            <w14:solidFill>
              <w14:schemeClr w14:val="tx1"/>
            </w14:solidFill>
          </w14:textFill>
        </w:rPr>
      </w:pPr>
    </w:p>
    <w:p>
      <w:pPr>
        <w:pStyle w:val="5"/>
        <w:rPr>
          <w:rFonts w:hint="eastAsia" w:ascii="黑体" w:eastAsia="黑体"/>
          <w:color w:val="000000" w:themeColor="text1"/>
          <w:sz w:val="32"/>
          <w:szCs w:val="32"/>
          <w14:textFill>
            <w14:solidFill>
              <w14:schemeClr w14:val="tx1"/>
            </w14:solidFill>
          </w14:textFill>
        </w:rPr>
      </w:pPr>
    </w:p>
    <w:p>
      <w:pPr>
        <w:rPr>
          <w:rFonts w:hint="eastAsia" w:ascii="黑体" w:eastAsia="黑体"/>
          <w:color w:val="000000" w:themeColor="text1"/>
          <w:sz w:val="32"/>
          <w:szCs w:val="32"/>
          <w14:textFill>
            <w14:solidFill>
              <w14:schemeClr w14:val="tx1"/>
            </w14:solidFill>
          </w14:textFill>
        </w:rPr>
      </w:pPr>
    </w:p>
    <w:p>
      <w:pPr>
        <w:pStyle w:val="5"/>
        <w:rPr>
          <w:rFonts w:hint="eastAsia" w:ascii="黑体" w:eastAsia="黑体"/>
          <w:color w:val="000000" w:themeColor="text1"/>
          <w:sz w:val="32"/>
          <w:szCs w:val="32"/>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lang w:val="en-US" w:eastAsia="zh-CN"/>
          <w14:textFill>
            <w14:solidFill>
              <w14:schemeClr w14:val="tx1"/>
            </w14:solidFill>
          </w14:textFill>
        </w:rPr>
        <w:t>六、</w:t>
      </w:r>
      <w:r>
        <w:rPr>
          <w:rFonts w:hint="eastAsia" w:ascii="宋体" w:hAnsi="宋体" w:eastAsia="宋体"/>
          <w:color w:val="000000" w:themeColor="text1"/>
          <w:sz w:val="32"/>
          <w:szCs w:val="32"/>
          <w14:textFill>
            <w14:solidFill>
              <w14:schemeClr w14:val="tx1"/>
            </w14:solidFill>
          </w14:textFill>
        </w:rPr>
        <w:t>投标人资格声明</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noWrap w:val="0"/>
            <w:vAlign w:val="center"/>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投标人企业名称</w:t>
            </w:r>
          </w:p>
        </w:tc>
        <w:tc>
          <w:tcPr>
            <w:tcW w:w="7668" w:type="dxa"/>
            <w:gridSpan w:val="6"/>
            <w:noWrap w:val="0"/>
            <w:vAlign w:val="center"/>
          </w:tcPr>
          <w:p>
            <w:pPr>
              <w:spacing w:line="460" w:lineRule="exact"/>
              <w:rPr>
                <w:rFonts w:hint="eastAsia"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noWrap w:val="0"/>
            <w:vAlign w:val="center"/>
          </w:tcPr>
          <w:p>
            <w:pPr>
              <w:spacing w:line="460" w:lineRule="exact"/>
              <w:ind w:firstLine="210" w:firstLineChars="1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地 址</w:t>
            </w:r>
          </w:p>
        </w:tc>
        <w:tc>
          <w:tcPr>
            <w:tcW w:w="7668" w:type="dxa"/>
            <w:gridSpan w:val="6"/>
            <w:noWrap w:val="0"/>
            <w:vAlign w:val="center"/>
          </w:tcPr>
          <w:p>
            <w:pPr>
              <w:spacing w:line="460" w:lineRule="exact"/>
              <w:rPr>
                <w:rFonts w:hint="eastAsia"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noWrap w:val="0"/>
            <w:vAlign w:val="center"/>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主管部门</w:t>
            </w:r>
          </w:p>
        </w:tc>
        <w:tc>
          <w:tcPr>
            <w:tcW w:w="1380" w:type="dxa"/>
            <w:noWrap w:val="0"/>
            <w:vAlign w:val="center"/>
          </w:tcPr>
          <w:p>
            <w:pPr>
              <w:spacing w:line="460" w:lineRule="exact"/>
              <w:rPr>
                <w:rFonts w:hint="eastAsia" w:ascii="宋体" w:hAnsi="宋体"/>
                <w:bCs/>
                <w:color w:val="000000" w:themeColor="text1"/>
                <w14:textFill>
                  <w14:solidFill>
                    <w14:schemeClr w14:val="tx1"/>
                  </w14:solidFill>
                </w14:textFill>
              </w:rPr>
            </w:pPr>
          </w:p>
        </w:tc>
        <w:tc>
          <w:tcPr>
            <w:tcW w:w="1549" w:type="dxa"/>
            <w:noWrap w:val="0"/>
            <w:vAlign w:val="center"/>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法定代表人</w:t>
            </w:r>
          </w:p>
        </w:tc>
        <w:tc>
          <w:tcPr>
            <w:tcW w:w="1549" w:type="dxa"/>
            <w:gridSpan w:val="2"/>
            <w:noWrap w:val="0"/>
            <w:vAlign w:val="center"/>
          </w:tcPr>
          <w:p>
            <w:pPr>
              <w:spacing w:line="460" w:lineRule="exact"/>
              <w:rPr>
                <w:rFonts w:hint="eastAsia" w:ascii="宋体" w:hAnsi="宋体"/>
                <w:bCs/>
                <w:color w:val="000000" w:themeColor="text1"/>
                <w14:textFill>
                  <w14:solidFill>
                    <w14:schemeClr w14:val="tx1"/>
                  </w14:solidFill>
                </w14:textFill>
              </w:rPr>
            </w:pPr>
          </w:p>
        </w:tc>
        <w:tc>
          <w:tcPr>
            <w:tcW w:w="1583" w:type="dxa"/>
            <w:noWrap w:val="0"/>
            <w:vAlign w:val="center"/>
          </w:tcPr>
          <w:p>
            <w:pPr>
              <w:spacing w:line="460" w:lineRule="exact"/>
              <w:ind w:firstLine="210" w:firstLineChars="1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职 务</w:t>
            </w:r>
          </w:p>
        </w:tc>
        <w:tc>
          <w:tcPr>
            <w:tcW w:w="1607" w:type="dxa"/>
            <w:noWrap w:val="0"/>
            <w:vAlign w:val="top"/>
          </w:tcPr>
          <w:p>
            <w:pPr>
              <w:spacing w:line="460" w:lineRule="exact"/>
              <w:rPr>
                <w:rFonts w:hint="eastAsia"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noWrap w:val="0"/>
            <w:vAlign w:val="center"/>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注册时间</w:t>
            </w:r>
          </w:p>
        </w:tc>
        <w:tc>
          <w:tcPr>
            <w:tcW w:w="2929" w:type="dxa"/>
            <w:gridSpan w:val="2"/>
            <w:noWrap w:val="0"/>
            <w:vAlign w:val="top"/>
          </w:tcPr>
          <w:p>
            <w:pPr>
              <w:spacing w:line="460" w:lineRule="exact"/>
              <w:rPr>
                <w:rFonts w:hint="eastAsia" w:ascii="宋体" w:hAnsi="宋体"/>
                <w:bCs/>
                <w:color w:val="000000" w:themeColor="text1"/>
                <w14:textFill>
                  <w14:solidFill>
                    <w14:schemeClr w14:val="tx1"/>
                  </w14:solidFill>
                </w14:textFill>
              </w:rPr>
            </w:pPr>
          </w:p>
        </w:tc>
        <w:tc>
          <w:tcPr>
            <w:tcW w:w="1549" w:type="dxa"/>
            <w:gridSpan w:val="2"/>
            <w:noWrap w:val="0"/>
            <w:vAlign w:val="top"/>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经济类型</w:t>
            </w:r>
          </w:p>
        </w:tc>
        <w:tc>
          <w:tcPr>
            <w:tcW w:w="3190" w:type="dxa"/>
            <w:gridSpan w:val="2"/>
            <w:noWrap w:val="0"/>
            <w:vAlign w:val="top"/>
          </w:tcPr>
          <w:p>
            <w:pPr>
              <w:spacing w:line="460" w:lineRule="exact"/>
              <w:rPr>
                <w:rFonts w:hint="eastAsia"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noWrap w:val="0"/>
            <w:vAlign w:val="center"/>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近三年内有经营活动中有无重大违法纪录</w:t>
            </w:r>
          </w:p>
        </w:tc>
        <w:tc>
          <w:tcPr>
            <w:tcW w:w="4739" w:type="dxa"/>
            <w:gridSpan w:val="4"/>
            <w:noWrap w:val="0"/>
            <w:vAlign w:val="center"/>
          </w:tcPr>
          <w:p>
            <w:pPr>
              <w:spacing w:line="460" w:lineRule="exact"/>
              <w:rPr>
                <w:rFonts w:hint="eastAsia"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0"/>
            <w:vAlign w:val="center"/>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是否依法缴纳税收</w:t>
            </w:r>
          </w:p>
        </w:tc>
        <w:tc>
          <w:tcPr>
            <w:tcW w:w="2929" w:type="dxa"/>
            <w:gridSpan w:val="2"/>
            <w:noWrap w:val="0"/>
            <w:vAlign w:val="top"/>
          </w:tcPr>
          <w:p>
            <w:pPr>
              <w:spacing w:line="460" w:lineRule="exact"/>
              <w:rPr>
                <w:rFonts w:hint="eastAsia" w:ascii="宋体" w:hAnsi="宋体"/>
                <w:bCs/>
                <w:color w:val="000000" w:themeColor="text1"/>
                <w14:textFill>
                  <w14:solidFill>
                    <w14:schemeClr w14:val="tx1"/>
                  </w14:solidFill>
                </w14:textFill>
              </w:rPr>
            </w:pPr>
          </w:p>
        </w:tc>
        <w:tc>
          <w:tcPr>
            <w:tcW w:w="1549" w:type="dxa"/>
            <w:gridSpan w:val="2"/>
            <w:noWrap w:val="0"/>
            <w:vAlign w:val="top"/>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是否依法缴纳社会保障资金</w:t>
            </w:r>
          </w:p>
        </w:tc>
        <w:tc>
          <w:tcPr>
            <w:tcW w:w="3190" w:type="dxa"/>
            <w:gridSpan w:val="2"/>
            <w:noWrap w:val="0"/>
            <w:vAlign w:val="top"/>
          </w:tcPr>
          <w:p>
            <w:pPr>
              <w:spacing w:line="460" w:lineRule="exact"/>
              <w:rPr>
                <w:rFonts w:hint="eastAsia"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noWrap w:val="0"/>
            <w:vAlign w:val="top"/>
          </w:tcPr>
          <w:p>
            <w:pPr>
              <w:spacing w:line="460" w:lineRule="exact"/>
              <w:rPr>
                <w:rFonts w:hint="eastAsia" w:ascii="宋体" w:hAnsi="宋体"/>
                <w:bCs/>
                <w:color w:val="000000" w:themeColor="text1"/>
                <w14:textFill>
                  <w14:solidFill>
                    <w14:schemeClr w14:val="tx1"/>
                  </w14:solidFill>
                </w14:textFill>
              </w:rPr>
            </w:pPr>
          </w:p>
          <w:p>
            <w:pPr>
              <w:spacing w:line="460" w:lineRule="exact"/>
              <w:ind w:firstLine="210" w:firstLineChars="1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单</w:t>
            </w:r>
          </w:p>
          <w:p>
            <w:pPr>
              <w:spacing w:line="460" w:lineRule="exact"/>
              <w:ind w:firstLine="210" w:firstLineChars="1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位</w:t>
            </w:r>
          </w:p>
          <w:p>
            <w:pPr>
              <w:spacing w:line="460" w:lineRule="exact"/>
              <w:ind w:firstLine="210" w:firstLineChars="1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概</w:t>
            </w:r>
          </w:p>
          <w:p>
            <w:pPr>
              <w:spacing w:line="460" w:lineRule="exact"/>
              <w:ind w:firstLine="210" w:firstLineChars="1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况</w:t>
            </w:r>
          </w:p>
        </w:tc>
        <w:tc>
          <w:tcPr>
            <w:tcW w:w="1380" w:type="dxa"/>
            <w:noWrap w:val="0"/>
            <w:vAlign w:val="center"/>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注册资本</w:t>
            </w:r>
          </w:p>
        </w:tc>
        <w:tc>
          <w:tcPr>
            <w:tcW w:w="1549" w:type="dxa"/>
            <w:noWrap w:val="0"/>
            <w:vAlign w:val="top"/>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万元</w:t>
            </w:r>
          </w:p>
        </w:tc>
        <w:tc>
          <w:tcPr>
            <w:tcW w:w="1549" w:type="dxa"/>
            <w:gridSpan w:val="2"/>
            <w:noWrap w:val="0"/>
            <w:vAlign w:val="top"/>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占地面积</w:t>
            </w:r>
          </w:p>
        </w:tc>
        <w:tc>
          <w:tcPr>
            <w:tcW w:w="3190" w:type="dxa"/>
            <w:gridSpan w:val="2"/>
            <w:noWrap w:val="0"/>
            <w:vAlign w:val="top"/>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noWrap w:val="0"/>
            <w:vAlign w:val="top"/>
          </w:tcPr>
          <w:p>
            <w:pPr>
              <w:spacing w:line="460" w:lineRule="exact"/>
              <w:rPr>
                <w:rFonts w:hint="eastAsia" w:ascii="宋体" w:hAnsi="宋体"/>
                <w:bCs/>
                <w:color w:val="000000" w:themeColor="text1"/>
                <w14:textFill>
                  <w14:solidFill>
                    <w14:schemeClr w14:val="tx1"/>
                  </w14:solidFill>
                </w14:textFill>
              </w:rPr>
            </w:pPr>
          </w:p>
        </w:tc>
        <w:tc>
          <w:tcPr>
            <w:tcW w:w="1380" w:type="dxa"/>
            <w:noWrap w:val="0"/>
            <w:vAlign w:val="center"/>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职工总数</w:t>
            </w:r>
          </w:p>
        </w:tc>
        <w:tc>
          <w:tcPr>
            <w:tcW w:w="1549" w:type="dxa"/>
            <w:noWrap w:val="0"/>
            <w:vAlign w:val="top"/>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人</w:t>
            </w:r>
          </w:p>
        </w:tc>
        <w:tc>
          <w:tcPr>
            <w:tcW w:w="1549" w:type="dxa"/>
            <w:gridSpan w:val="2"/>
            <w:noWrap w:val="0"/>
            <w:vAlign w:val="top"/>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建筑面积</w:t>
            </w:r>
          </w:p>
        </w:tc>
        <w:tc>
          <w:tcPr>
            <w:tcW w:w="3190" w:type="dxa"/>
            <w:gridSpan w:val="2"/>
            <w:noWrap w:val="0"/>
            <w:vAlign w:val="top"/>
          </w:tcPr>
          <w:p>
            <w:pPr>
              <w:spacing w:line="460" w:lineRule="exact"/>
              <w:ind w:firstLine="1575" w:firstLineChars="75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noWrap w:val="0"/>
            <w:vAlign w:val="top"/>
          </w:tcPr>
          <w:p>
            <w:pPr>
              <w:spacing w:line="460" w:lineRule="exact"/>
              <w:rPr>
                <w:rFonts w:hint="eastAsia" w:ascii="宋体" w:hAnsi="宋体"/>
                <w:bCs/>
                <w:color w:val="000000" w:themeColor="text1"/>
                <w14:textFill>
                  <w14:solidFill>
                    <w14:schemeClr w14:val="tx1"/>
                  </w14:solidFill>
                </w14:textFill>
              </w:rPr>
            </w:pPr>
          </w:p>
        </w:tc>
        <w:tc>
          <w:tcPr>
            <w:tcW w:w="1380" w:type="dxa"/>
            <w:vMerge w:val="restart"/>
            <w:noWrap w:val="0"/>
            <w:vAlign w:val="center"/>
          </w:tcPr>
          <w:p>
            <w:pPr>
              <w:spacing w:line="460" w:lineRule="exact"/>
              <w:ind w:firstLine="210" w:firstLineChars="1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资产</w:t>
            </w:r>
          </w:p>
          <w:p>
            <w:pPr>
              <w:spacing w:line="460" w:lineRule="exact"/>
              <w:ind w:firstLine="210" w:firstLineChars="1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3098" w:type="dxa"/>
            <w:gridSpan w:val="3"/>
            <w:noWrap w:val="0"/>
            <w:vAlign w:val="center"/>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净资产：        万元</w:t>
            </w:r>
          </w:p>
        </w:tc>
        <w:tc>
          <w:tcPr>
            <w:tcW w:w="3190" w:type="dxa"/>
            <w:gridSpan w:val="2"/>
            <w:vMerge w:val="restart"/>
            <w:noWrap w:val="0"/>
            <w:vAlign w:val="top"/>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固定资产原值 ：      万元</w:t>
            </w:r>
          </w:p>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noWrap w:val="0"/>
            <w:vAlign w:val="top"/>
          </w:tcPr>
          <w:p>
            <w:pPr>
              <w:spacing w:line="460" w:lineRule="exact"/>
              <w:rPr>
                <w:rFonts w:hint="eastAsia" w:ascii="宋体" w:hAnsi="宋体"/>
                <w:bCs/>
                <w:color w:val="000000" w:themeColor="text1"/>
                <w14:textFill>
                  <w14:solidFill>
                    <w14:schemeClr w14:val="tx1"/>
                  </w14:solidFill>
                </w14:textFill>
              </w:rPr>
            </w:pPr>
          </w:p>
        </w:tc>
        <w:tc>
          <w:tcPr>
            <w:tcW w:w="1380" w:type="dxa"/>
            <w:vMerge w:val="continue"/>
            <w:noWrap w:val="0"/>
            <w:vAlign w:val="top"/>
          </w:tcPr>
          <w:p>
            <w:pPr>
              <w:spacing w:line="460" w:lineRule="exact"/>
              <w:rPr>
                <w:rFonts w:hint="eastAsia" w:ascii="宋体" w:hAnsi="宋体"/>
                <w:bCs/>
                <w:color w:val="000000" w:themeColor="text1"/>
                <w14:textFill>
                  <w14:solidFill>
                    <w14:schemeClr w14:val="tx1"/>
                  </w14:solidFill>
                </w14:textFill>
              </w:rPr>
            </w:pPr>
          </w:p>
        </w:tc>
        <w:tc>
          <w:tcPr>
            <w:tcW w:w="3098" w:type="dxa"/>
            <w:gridSpan w:val="3"/>
            <w:noWrap w:val="0"/>
            <w:vAlign w:val="center"/>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负 债：         万元</w:t>
            </w:r>
          </w:p>
        </w:tc>
        <w:tc>
          <w:tcPr>
            <w:tcW w:w="3190" w:type="dxa"/>
            <w:gridSpan w:val="2"/>
            <w:vMerge w:val="continue"/>
            <w:noWrap w:val="0"/>
            <w:vAlign w:val="top"/>
          </w:tcPr>
          <w:p>
            <w:pPr>
              <w:spacing w:line="460" w:lineRule="exact"/>
              <w:rPr>
                <w:rFonts w:hint="eastAsia"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0"/>
            <w:vAlign w:val="center"/>
          </w:tcPr>
          <w:p>
            <w:pPr>
              <w:spacing w:line="460" w:lineRule="exact"/>
              <w:ind w:firstLine="105" w:firstLineChars="5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财务状况</w:t>
            </w:r>
          </w:p>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（最近两年）</w:t>
            </w:r>
          </w:p>
        </w:tc>
        <w:tc>
          <w:tcPr>
            <w:tcW w:w="1380" w:type="dxa"/>
            <w:noWrap w:val="0"/>
            <w:vAlign w:val="center"/>
          </w:tcPr>
          <w:p>
            <w:pPr>
              <w:spacing w:line="460" w:lineRule="exact"/>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年限</w:t>
            </w:r>
          </w:p>
        </w:tc>
        <w:tc>
          <w:tcPr>
            <w:tcW w:w="1580" w:type="dxa"/>
            <w:gridSpan w:val="2"/>
            <w:noWrap w:val="0"/>
            <w:vAlign w:val="center"/>
          </w:tcPr>
          <w:p>
            <w:pPr>
              <w:spacing w:line="460" w:lineRule="exact"/>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主营收入</w:t>
            </w:r>
          </w:p>
          <w:p>
            <w:pPr>
              <w:spacing w:line="460" w:lineRule="exact"/>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c>
          <w:tcPr>
            <w:tcW w:w="1518" w:type="dxa"/>
            <w:noWrap w:val="0"/>
            <w:vAlign w:val="center"/>
          </w:tcPr>
          <w:p>
            <w:pPr>
              <w:spacing w:line="460" w:lineRule="exact"/>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收人总额</w:t>
            </w:r>
          </w:p>
          <w:p>
            <w:pPr>
              <w:spacing w:line="460" w:lineRule="exact"/>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c>
          <w:tcPr>
            <w:tcW w:w="1583" w:type="dxa"/>
            <w:noWrap w:val="0"/>
            <w:vAlign w:val="center"/>
          </w:tcPr>
          <w:p>
            <w:pPr>
              <w:spacing w:line="460" w:lineRule="exact"/>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利润总额</w:t>
            </w:r>
          </w:p>
          <w:p>
            <w:pPr>
              <w:spacing w:line="460" w:lineRule="exact"/>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c>
          <w:tcPr>
            <w:tcW w:w="1607" w:type="dxa"/>
            <w:noWrap w:val="0"/>
            <w:vAlign w:val="center"/>
          </w:tcPr>
          <w:p>
            <w:pPr>
              <w:spacing w:line="460" w:lineRule="exact"/>
              <w:ind w:firstLine="210" w:firstLineChars="10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净利润</w:t>
            </w:r>
          </w:p>
          <w:p>
            <w:pPr>
              <w:spacing w:line="460" w:lineRule="exact"/>
              <w:ind w:firstLine="210" w:firstLineChars="10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noWrap w:val="0"/>
            <w:vAlign w:val="center"/>
          </w:tcPr>
          <w:p>
            <w:pPr>
              <w:spacing w:line="460" w:lineRule="exact"/>
              <w:rPr>
                <w:rFonts w:hint="eastAsia" w:ascii="宋体" w:hAnsi="宋体"/>
                <w:bCs/>
                <w:color w:val="000000" w:themeColor="text1"/>
                <w14:textFill>
                  <w14:solidFill>
                    <w14:schemeClr w14:val="tx1"/>
                  </w14:solidFill>
                </w14:textFill>
              </w:rPr>
            </w:pPr>
          </w:p>
        </w:tc>
        <w:tc>
          <w:tcPr>
            <w:tcW w:w="1380" w:type="dxa"/>
            <w:noWrap w:val="0"/>
            <w:vAlign w:val="center"/>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年</w:t>
            </w:r>
          </w:p>
        </w:tc>
        <w:tc>
          <w:tcPr>
            <w:tcW w:w="1580" w:type="dxa"/>
            <w:gridSpan w:val="2"/>
            <w:noWrap w:val="0"/>
            <w:vAlign w:val="center"/>
          </w:tcPr>
          <w:p>
            <w:pPr>
              <w:spacing w:line="460" w:lineRule="exact"/>
              <w:rPr>
                <w:rFonts w:hint="eastAsia" w:ascii="宋体" w:hAnsi="宋体"/>
                <w:bCs/>
                <w:color w:val="000000" w:themeColor="text1"/>
                <w14:textFill>
                  <w14:solidFill>
                    <w14:schemeClr w14:val="tx1"/>
                  </w14:solidFill>
                </w14:textFill>
              </w:rPr>
            </w:pPr>
          </w:p>
        </w:tc>
        <w:tc>
          <w:tcPr>
            <w:tcW w:w="1518" w:type="dxa"/>
            <w:noWrap w:val="0"/>
            <w:vAlign w:val="center"/>
          </w:tcPr>
          <w:p>
            <w:pPr>
              <w:spacing w:line="460" w:lineRule="exact"/>
              <w:rPr>
                <w:rFonts w:hint="eastAsia" w:ascii="宋体" w:hAnsi="宋体"/>
                <w:bCs/>
                <w:color w:val="000000" w:themeColor="text1"/>
                <w14:textFill>
                  <w14:solidFill>
                    <w14:schemeClr w14:val="tx1"/>
                  </w14:solidFill>
                </w14:textFill>
              </w:rPr>
            </w:pPr>
          </w:p>
        </w:tc>
        <w:tc>
          <w:tcPr>
            <w:tcW w:w="1583" w:type="dxa"/>
            <w:noWrap w:val="0"/>
            <w:vAlign w:val="center"/>
          </w:tcPr>
          <w:p>
            <w:pPr>
              <w:spacing w:line="460" w:lineRule="exact"/>
              <w:rPr>
                <w:rFonts w:hint="eastAsia" w:ascii="宋体" w:hAnsi="宋体"/>
                <w:bCs/>
                <w:color w:val="000000" w:themeColor="text1"/>
                <w14:textFill>
                  <w14:solidFill>
                    <w14:schemeClr w14:val="tx1"/>
                  </w14:solidFill>
                </w14:textFill>
              </w:rPr>
            </w:pPr>
          </w:p>
        </w:tc>
        <w:tc>
          <w:tcPr>
            <w:tcW w:w="1607" w:type="dxa"/>
            <w:noWrap w:val="0"/>
            <w:vAlign w:val="center"/>
          </w:tcPr>
          <w:p>
            <w:pPr>
              <w:spacing w:line="460" w:lineRule="exact"/>
              <w:rPr>
                <w:rFonts w:hint="eastAsia"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val="0"/>
            <w:vAlign w:val="top"/>
          </w:tcPr>
          <w:p>
            <w:pPr>
              <w:spacing w:line="460" w:lineRule="exact"/>
              <w:rPr>
                <w:rFonts w:hint="eastAsia" w:ascii="宋体" w:hAnsi="宋体"/>
                <w:bCs/>
                <w:color w:val="000000" w:themeColor="text1"/>
                <w14:textFill>
                  <w14:solidFill>
                    <w14:schemeClr w14:val="tx1"/>
                  </w14:solidFill>
                </w14:textFill>
              </w:rPr>
            </w:pPr>
          </w:p>
        </w:tc>
        <w:tc>
          <w:tcPr>
            <w:tcW w:w="1380" w:type="dxa"/>
            <w:noWrap w:val="0"/>
            <w:vAlign w:val="center"/>
          </w:tcPr>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年</w:t>
            </w:r>
          </w:p>
        </w:tc>
        <w:tc>
          <w:tcPr>
            <w:tcW w:w="1580" w:type="dxa"/>
            <w:gridSpan w:val="2"/>
            <w:noWrap w:val="0"/>
            <w:vAlign w:val="top"/>
          </w:tcPr>
          <w:p>
            <w:pPr>
              <w:spacing w:line="460" w:lineRule="exact"/>
              <w:rPr>
                <w:rFonts w:hint="eastAsia" w:ascii="宋体" w:hAnsi="宋体"/>
                <w:bCs/>
                <w:color w:val="000000" w:themeColor="text1"/>
                <w14:textFill>
                  <w14:solidFill>
                    <w14:schemeClr w14:val="tx1"/>
                  </w14:solidFill>
                </w14:textFill>
              </w:rPr>
            </w:pPr>
          </w:p>
        </w:tc>
        <w:tc>
          <w:tcPr>
            <w:tcW w:w="1518" w:type="dxa"/>
            <w:noWrap w:val="0"/>
            <w:vAlign w:val="top"/>
          </w:tcPr>
          <w:p>
            <w:pPr>
              <w:spacing w:line="460" w:lineRule="exact"/>
              <w:rPr>
                <w:rFonts w:hint="eastAsia" w:ascii="宋体" w:hAnsi="宋体"/>
                <w:bCs/>
                <w:color w:val="000000" w:themeColor="text1"/>
                <w14:textFill>
                  <w14:solidFill>
                    <w14:schemeClr w14:val="tx1"/>
                  </w14:solidFill>
                </w14:textFill>
              </w:rPr>
            </w:pPr>
          </w:p>
        </w:tc>
        <w:tc>
          <w:tcPr>
            <w:tcW w:w="1583" w:type="dxa"/>
            <w:noWrap w:val="0"/>
            <w:vAlign w:val="top"/>
          </w:tcPr>
          <w:p>
            <w:pPr>
              <w:spacing w:line="460" w:lineRule="exact"/>
              <w:rPr>
                <w:rFonts w:hint="eastAsia" w:ascii="宋体" w:hAnsi="宋体"/>
                <w:bCs/>
                <w:color w:val="000000" w:themeColor="text1"/>
                <w14:textFill>
                  <w14:solidFill>
                    <w14:schemeClr w14:val="tx1"/>
                  </w14:solidFill>
                </w14:textFill>
              </w:rPr>
            </w:pPr>
          </w:p>
        </w:tc>
        <w:tc>
          <w:tcPr>
            <w:tcW w:w="1607" w:type="dxa"/>
            <w:noWrap w:val="0"/>
            <w:vAlign w:val="top"/>
          </w:tcPr>
          <w:p>
            <w:pPr>
              <w:spacing w:line="460" w:lineRule="exact"/>
              <w:rPr>
                <w:rFonts w:hint="eastAsia" w:ascii="宋体" w:hAnsi="宋体"/>
                <w:bCs/>
                <w:color w:val="000000" w:themeColor="text1"/>
                <w14:textFill>
                  <w14:solidFill>
                    <w14:schemeClr w14:val="tx1"/>
                  </w14:solidFill>
                </w14:textFill>
              </w:rPr>
            </w:pPr>
          </w:p>
        </w:tc>
      </w:tr>
    </w:tbl>
    <w:p>
      <w:pPr>
        <w:spacing w:line="460" w:lineRule="exact"/>
        <w:ind w:firstLine="48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我们保证上述声明中的资料和数据是真实的、正确的，我们同意如贵方要求，可以出示相关证明文件。</w:t>
      </w:r>
    </w:p>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授权代表（签字）：</w:t>
      </w:r>
      <w:r>
        <w:rPr>
          <w:rFonts w:hint="eastAsia" w:ascii="宋体" w:hAnsi="宋体"/>
          <w:bCs/>
          <w:color w:val="000000" w:themeColor="text1"/>
          <w:u w:val="single"/>
          <w14:textFill>
            <w14:solidFill>
              <w14:schemeClr w14:val="tx1"/>
            </w14:solidFill>
          </w14:textFill>
        </w:rPr>
        <w:t xml:space="preserve">                          </w:t>
      </w:r>
    </w:p>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授权代表的职务：</w:t>
      </w:r>
      <w:r>
        <w:rPr>
          <w:rFonts w:hint="eastAsia" w:ascii="宋体" w:hAnsi="宋体"/>
          <w:bCs/>
          <w:color w:val="000000" w:themeColor="text1"/>
          <w:u w:val="single"/>
          <w14:textFill>
            <w14:solidFill>
              <w14:schemeClr w14:val="tx1"/>
            </w14:solidFill>
          </w14:textFill>
        </w:rPr>
        <w:t xml:space="preserve">                        </w:t>
      </w:r>
    </w:p>
    <w:p>
      <w:pPr>
        <w:spacing w:line="460" w:lineRule="exact"/>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电话号和传真号：</w:t>
      </w:r>
      <w:r>
        <w:rPr>
          <w:rFonts w:hint="eastAsia" w:ascii="宋体" w:hAnsi="宋体"/>
          <w:bCs/>
          <w:color w:val="000000" w:themeColor="text1"/>
          <w:u w:val="single"/>
          <w14:textFill>
            <w14:solidFill>
              <w14:schemeClr w14:val="tx1"/>
            </w14:solidFill>
          </w14:textFill>
        </w:rPr>
        <w:t xml:space="preserve">                        </w:t>
      </w:r>
    </w:p>
    <w:p>
      <w:pPr>
        <w:spacing w:line="4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投标人（公章）：</w:t>
      </w:r>
      <w:r>
        <w:rPr>
          <w:rFonts w:hint="eastAsia" w:ascii="宋体" w:hAnsi="宋体"/>
          <w:bCs/>
          <w:i/>
          <w:i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spacing w:line="460" w:lineRule="exact"/>
        <w:rPr>
          <w:rFonts w:hint="eastAsia"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法定代表人（签字或盖章）：</w:t>
      </w:r>
      <w:r>
        <w:rPr>
          <w:rFonts w:hint="eastAsia" w:ascii="宋体" w:hAnsi="宋体"/>
          <w:bCs/>
          <w:i/>
          <w:iCs/>
          <w:color w:val="000000" w:themeColor="text1"/>
          <w:u w:val="single"/>
          <w14:textFill>
            <w14:solidFill>
              <w14:schemeClr w14:val="tx1"/>
            </w14:solidFill>
          </w14:textFill>
        </w:rPr>
        <w:t xml:space="preserve">                    </w:t>
      </w:r>
    </w:p>
    <w:p>
      <w:pPr>
        <w:spacing w:line="560" w:lineRule="exact"/>
        <w:rPr>
          <w:rFonts w:hint="eastAsia"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日期：</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w:t>
      </w:r>
    </w:p>
    <w:p>
      <w:pPr>
        <w:pStyle w:val="146"/>
        <w:tabs>
          <w:tab w:val="left" w:pos="5665"/>
          <w:tab w:val="right" w:pos="8360"/>
        </w:tabs>
        <w:wordWrap w:val="0"/>
        <w:ind w:right="42"/>
        <w:jc w:val="center"/>
        <w:rPr>
          <w:rFonts w:hAnsi="宋体"/>
          <w:b/>
          <w:bCs/>
          <w:color w:val="000000" w:themeColor="text1"/>
          <w14:textFill>
            <w14:solidFill>
              <w14:schemeClr w14:val="tx1"/>
            </w14:solidFill>
          </w14:textFill>
        </w:rPr>
        <w:sectPr>
          <w:footerReference r:id="rId4" w:type="first"/>
          <w:footerReference r:id="rId3" w:type="default"/>
          <w:pgSz w:w="11906" w:h="16838"/>
          <w:pgMar w:top="1418" w:right="1588" w:bottom="1418" w:left="1365" w:header="851" w:footer="907" w:gutter="0"/>
          <w:pgNumType w:fmt="numberInDash"/>
          <w:cols w:space="720" w:num="1"/>
          <w:titlePg/>
          <w:docGrid w:type="lines" w:linePitch="290" w:charSpace="0"/>
        </w:sectPr>
      </w:pPr>
    </w:p>
    <w:p>
      <w:pPr>
        <w:rPr>
          <w:rFonts w:hint="eastAsia" w:ascii="宋体" w:hAnsi="宋体" w:cs="宋体"/>
          <w:b/>
          <w:bCs/>
          <w:color w:val="000000" w:themeColor="text1"/>
          <w:sz w:val="28"/>
          <w:szCs w:val="28"/>
          <w14:textFill>
            <w14:solidFill>
              <w14:schemeClr w14:val="tx1"/>
            </w14:solidFill>
          </w14:textFill>
        </w:rPr>
      </w:pPr>
      <w:r>
        <w:rPr>
          <w:rFonts w:hint="eastAsia" w:ascii="宋体" w:hAnsi="宋体"/>
          <w:b/>
          <w:bCs/>
          <w:color w:val="000000" w:themeColor="text1"/>
          <w14:textFill>
            <w14:solidFill>
              <w14:schemeClr w14:val="tx1"/>
            </w14:solidFill>
          </w14:textFill>
        </w:rPr>
        <w:t>附</w:t>
      </w:r>
      <w:r>
        <w:rPr>
          <w:rFonts w:hint="eastAsia" w:ascii="宋体" w:hAnsi="宋体" w:cs="宋体"/>
          <w:b/>
          <w:bCs/>
          <w:color w:val="000000" w:themeColor="text1"/>
          <w14:textFill>
            <w14:solidFill>
              <w14:schemeClr w14:val="tx1"/>
            </w14:solidFill>
          </w14:textFill>
        </w:rPr>
        <w:t>1</w:t>
      </w:r>
    </w:p>
    <w:p>
      <w:pPr>
        <w:spacing w:line="560" w:lineRule="exact"/>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中小企业声明函（货物）</w:t>
      </w:r>
    </w:p>
    <w:p>
      <w:pPr>
        <w:spacing w:line="560" w:lineRule="exact"/>
        <w:jc w:val="center"/>
        <w:rPr>
          <w:rFonts w:hint="eastAsia" w:ascii="宋体" w:hAnsi="宋体" w:cs="宋体"/>
          <w:b/>
          <w:bCs/>
          <w:color w:val="000000" w:themeColor="text1"/>
          <w:sz w:val="32"/>
          <w:szCs w:val="32"/>
          <w14:textFill>
            <w14:solidFill>
              <w14:schemeClr w14:val="tx1"/>
            </w14:solidFill>
          </w14:textFill>
        </w:rPr>
      </w:pP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8"/>
          <w:szCs w:val="28"/>
          <w:u w:val="single"/>
          <w14:textFill>
            <w14:solidFill>
              <w14:schemeClr w14:val="tx1"/>
            </w14:solidFill>
          </w14:textFill>
        </w:rPr>
        <w:t>（单位名称）</w:t>
      </w:r>
      <w:r>
        <w:rPr>
          <w:rFonts w:hint="eastAsia" w:ascii="宋体" w:hAnsi="宋体" w:cs="宋体"/>
          <w:color w:val="000000" w:themeColor="text1"/>
          <w:sz w:val="28"/>
          <w:szCs w:val="28"/>
          <w14:textFill>
            <w14:solidFill>
              <w14:schemeClr w14:val="tx1"/>
            </w14:solidFill>
          </w14:textFill>
        </w:rPr>
        <w:t>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采购活动，提供的货物全部由符合政策要求的中小企业制造。相关企业（含联合体中的中小企业、签订分包意向协议的中小企业）的具体情况如下：</w:t>
      </w: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u w:val="single"/>
          <w14:textFill>
            <w14:solidFill>
              <w14:schemeClr w14:val="tx1"/>
            </w14:solidFill>
          </w14:textFill>
        </w:rPr>
        <w:t xml:space="preserve">（标的名称） </w:t>
      </w:r>
      <w:r>
        <w:rPr>
          <w:rFonts w:hint="eastAsia" w:ascii="宋体" w:hAnsi="宋体" w:cs="宋体"/>
          <w:color w:val="000000" w:themeColor="text1"/>
          <w:sz w:val="28"/>
          <w:szCs w:val="28"/>
          <w14:textFill>
            <w14:solidFill>
              <w14:schemeClr w14:val="tx1"/>
            </w14:solidFill>
          </w14:textFill>
        </w:rPr>
        <w:t>，属于</w:t>
      </w:r>
      <w:r>
        <w:rPr>
          <w:rFonts w:hint="eastAsia" w:ascii="宋体" w:hAnsi="宋体" w:cs="宋体"/>
          <w:color w:val="000000" w:themeColor="text1"/>
          <w:sz w:val="28"/>
          <w:szCs w:val="28"/>
          <w:u w:val="single"/>
          <w14:textFill>
            <w14:solidFill>
              <w14:schemeClr w14:val="tx1"/>
            </w14:solidFill>
          </w14:textFill>
        </w:rPr>
        <w:t>（采购文件中明确的所属行业）</w:t>
      </w:r>
      <w:r>
        <w:rPr>
          <w:rFonts w:hint="eastAsia" w:ascii="宋体" w:hAnsi="宋体" w:cs="宋体"/>
          <w:color w:val="000000" w:themeColor="text1"/>
          <w:sz w:val="28"/>
          <w:szCs w:val="28"/>
          <w14:textFill>
            <w14:solidFill>
              <w14:schemeClr w14:val="tx1"/>
            </w14:solidFill>
          </w14:textFill>
        </w:rPr>
        <w:t>行业；制造商为</w:t>
      </w:r>
      <w:r>
        <w:rPr>
          <w:rFonts w:hint="eastAsia" w:ascii="宋体" w:hAnsi="宋体" w:cs="宋体"/>
          <w:color w:val="000000" w:themeColor="text1"/>
          <w:sz w:val="28"/>
          <w:szCs w:val="28"/>
          <w:u w:val="single"/>
          <w14:textFill>
            <w14:solidFill>
              <w14:schemeClr w14:val="tx1"/>
            </w14:solidFill>
          </w14:textFill>
        </w:rPr>
        <w:t>（企业名称）</w:t>
      </w:r>
      <w:r>
        <w:rPr>
          <w:rFonts w:hint="eastAsia" w:ascii="宋体" w:hAnsi="宋体" w:cs="宋体"/>
          <w:color w:val="000000" w:themeColor="text1"/>
          <w:sz w:val="28"/>
          <w:szCs w:val="28"/>
          <w14:textFill>
            <w14:solidFill>
              <w14:schemeClr w14:val="tx1"/>
            </w14:solidFill>
          </w14:textFill>
        </w:rPr>
        <w:t>，从业人员人，营业收入为万元，资产总额为万元，属于</w:t>
      </w:r>
      <w:r>
        <w:rPr>
          <w:rFonts w:hint="eastAsia" w:ascii="宋体" w:hAnsi="宋体" w:cs="宋体"/>
          <w:color w:val="000000" w:themeColor="text1"/>
          <w:sz w:val="28"/>
          <w:szCs w:val="28"/>
          <w:u w:val="single"/>
          <w14:textFill>
            <w14:solidFill>
              <w14:schemeClr w14:val="tx1"/>
            </w14:solidFill>
          </w14:textFill>
        </w:rPr>
        <w:t>（中型企业、小型企业、微型企业）</w:t>
      </w:r>
      <w:r>
        <w:rPr>
          <w:rFonts w:hint="eastAsia" w:ascii="宋体" w:hAnsi="宋体" w:cs="宋体"/>
          <w:color w:val="000000" w:themeColor="text1"/>
          <w:sz w:val="28"/>
          <w:szCs w:val="28"/>
          <w14:textFill>
            <w14:solidFill>
              <w14:schemeClr w14:val="tx1"/>
            </w14:solidFill>
          </w14:textFill>
        </w:rPr>
        <w:t>；</w:t>
      </w:r>
    </w:p>
    <w:p>
      <w:pPr>
        <w:widowControl/>
        <w:numPr>
          <w:ilvl w:val="0"/>
          <w:numId w:val="7"/>
        </w:numPr>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（标的名称） </w:t>
      </w:r>
      <w:r>
        <w:rPr>
          <w:rFonts w:hint="eastAsia" w:ascii="宋体" w:hAnsi="宋体" w:cs="宋体"/>
          <w:color w:val="000000" w:themeColor="text1"/>
          <w:sz w:val="28"/>
          <w:szCs w:val="28"/>
          <w14:textFill>
            <w14:solidFill>
              <w14:schemeClr w14:val="tx1"/>
            </w14:solidFill>
          </w14:textFill>
        </w:rPr>
        <w:t>，属于</w:t>
      </w:r>
      <w:r>
        <w:rPr>
          <w:rFonts w:hint="eastAsia" w:ascii="宋体" w:hAnsi="宋体" w:cs="宋体"/>
          <w:color w:val="000000" w:themeColor="text1"/>
          <w:sz w:val="28"/>
          <w:szCs w:val="28"/>
          <w:u w:val="single"/>
          <w14:textFill>
            <w14:solidFill>
              <w14:schemeClr w14:val="tx1"/>
            </w14:solidFill>
          </w14:textFill>
        </w:rPr>
        <w:t>（采购文件中明确的所属行业）</w:t>
      </w:r>
      <w:r>
        <w:rPr>
          <w:rFonts w:hint="eastAsia" w:ascii="宋体" w:hAnsi="宋体" w:cs="宋体"/>
          <w:color w:val="000000" w:themeColor="text1"/>
          <w:sz w:val="28"/>
          <w:szCs w:val="28"/>
          <w14:textFill>
            <w14:solidFill>
              <w14:schemeClr w14:val="tx1"/>
            </w14:solidFill>
          </w14:textFill>
        </w:rPr>
        <w:t>行业；制造商为</w:t>
      </w:r>
      <w:r>
        <w:rPr>
          <w:rFonts w:hint="eastAsia" w:ascii="宋体" w:hAnsi="宋体" w:cs="宋体"/>
          <w:color w:val="000000" w:themeColor="text1"/>
          <w:sz w:val="28"/>
          <w:szCs w:val="28"/>
          <w:u w:val="single"/>
          <w14:textFill>
            <w14:solidFill>
              <w14:schemeClr w14:val="tx1"/>
            </w14:solidFill>
          </w14:textFill>
        </w:rPr>
        <w:t>（企业名称）</w:t>
      </w:r>
      <w:r>
        <w:rPr>
          <w:rFonts w:hint="eastAsia" w:ascii="宋体" w:hAnsi="宋体" w:cs="宋体"/>
          <w:color w:val="000000" w:themeColor="text1"/>
          <w:sz w:val="28"/>
          <w:szCs w:val="28"/>
          <w14:textFill>
            <w14:solidFill>
              <w14:schemeClr w14:val="tx1"/>
            </w14:solidFill>
          </w14:textFill>
        </w:rPr>
        <w:t>，从业人员人，营业收入为万元，资产总额为万元，属于</w:t>
      </w:r>
      <w:r>
        <w:rPr>
          <w:rFonts w:hint="eastAsia" w:ascii="宋体" w:hAnsi="宋体" w:cs="宋体"/>
          <w:color w:val="000000" w:themeColor="text1"/>
          <w:sz w:val="28"/>
          <w:szCs w:val="28"/>
          <w:u w:val="single"/>
          <w14:textFill>
            <w14:solidFill>
              <w14:schemeClr w14:val="tx1"/>
            </w14:solidFill>
          </w14:textFill>
        </w:rPr>
        <w:t>（中型企业、小型企业、微型企业）</w:t>
      </w:r>
      <w:r>
        <w:rPr>
          <w:rFonts w:hint="eastAsia" w:ascii="宋体" w:hAnsi="宋体" w:cs="宋体"/>
          <w:color w:val="000000" w:themeColor="text1"/>
          <w:sz w:val="28"/>
          <w:szCs w:val="28"/>
          <w14:textFill>
            <w14:solidFill>
              <w14:schemeClr w14:val="tx1"/>
            </w14:solidFill>
          </w14:textFill>
        </w:rPr>
        <w:t>；</w:t>
      </w: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以上企业，不属于大企业的分支机构，不存在控股股东为大企业的情形，也不存在与大企业的负责人为同一人的情形。</w:t>
      </w: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本企业对上述声明内容的真实性负责。如有虚假，将依法承担相应责任。</w:t>
      </w:r>
    </w:p>
    <w:p>
      <w:pPr>
        <w:widowControl/>
        <w:ind w:firstLine="4760" w:firstLineChars="17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企业名称（盖章）：</w:t>
      </w:r>
    </w:p>
    <w:p>
      <w:pPr>
        <w:widowControl/>
        <w:ind w:firstLine="4760" w:firstLineChars="17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日期：</w:t>
      </w:r>
    </w:p>
    <w:p>
      <w:pPr>
        <w:spacing w:line="5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从业人员、营业收入、资产总额填报上一年度数据，无上一年度数据的新成立企业可不填报。</w:t>
      </w:r>
    </w:p>
    <w:p>
      <w:pPr>
        <w:spacing w:line="560" w:lineRule="exact"/>
        <w:jc w:val="center"/>
        <w:rPr>
          <w:rFonts w:hint="eastAsia" w:ascii="宋体" w:hAnsi="宋体" w:cs="宋体"/>
          <w:b/>
          <w:bCs/>
          <w:color w:val="000000" w:themeColor="text1"/>
          <w:sz w:val="24"/>
          <w14:textFill>
            <w14:solidFill>
              <w14:schemeClr w14:val="tx1"/>
            </w14:solidFill>
          </w14:textFill>
        </w:rPr>
      </w:pPr>
    </w:p>
    <w:p>
      <w:pPr>
        <w:pStyle w:val="22"/>
        <w:ind w:left="0" w:leftChars="0" w:firstLine="0" w:firstLineChars="0"/>
        <w:rPr>
          <w:rFonts w:hint="eastAsia" w:ascii="宋体" w:hAnsi="宋体" w:eastAsia="宋体" w:cs="宋体"/>
          <w:b/>
          <w:bCs/>
          <w:color w:val="000000" w:themeColor="text1"/>
          <w:sz w:val="24"/>
          <w:szCs w:val="24"/>
          <w14:textFill>
            <w14:solidFill>
              <w14:schemeClr w14:val="tx1"/>
            </w14:solidFill>
          </w14:textFill>
        </w:rPr>
      </w:pPr>
    </w:p>
    <w:p>
      <w:pPr>
        <w:spacing w:line="560" w:lineRule="exact"/>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中小企业声明函（工程、服务）</w:t>
      </w:r>
    </w:p>
    <w:p>
      <w:pPr>
        <w:spacing w:line="560" w:lineRule="exact"/>
        <w:rPr>
          <w:rFonts w:hint="eastAsia" w:ascii="宋体" w:hAnsi="宋体" w:cs="宋体"/>
          <w:b/>
          <w:bCs/>
          <w:color w:val="000000" w:themeColor="text1"/>
          <w:sz w:val="28"/>
          <w:szCs w:val="28"/>
          <w14:textFill>
            <w14:solidFill>
              <w14:schemeClr w14:val="tx1"/>
            </w14:solidFill>
          </w14:textFill>
        </w:rPr>
      </w:pP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u w:val="single"/>
          <w14:textFill>
            <w14:solidFill>
              <w14:schemeClr w14:val="tx1"/>
            </w14:solidFill>
          </w14:textFill>
        </w:rPr>
        <w:t xml:space="preserve">（标的名称） </w:t>
      </w:r>
      <w:r>
        <w:rPr>
          <w:rFonts w:hint="eastAsia" w:ascii="宋体" w:hAnsi="宋体" w:cs="宋体"/>
          <w:color w:val="000000" w:themeColor="text1"/>
          <w:sz w:val="28"/>
          <w:szCs w:val="28"/>
          <w14:textFill>
            <w14:solidFill>
              <w14:schemeClr w14:val="tx1"/>
            </w14:solidFill>
          </w14:textFill>
        </w:rPr>
        <w:t>，属于</w:t>
      </w:r>
      <w:r>
        <w:rPr>
          <w:rFonts w:hint="eastAsia" w:ascii="宋体" w:hAnsi="宋体" w:cs="宋体"/>
          <w:color w:val="000000" w:themeColor="text1"/>
          <w:sz w:val="28"/>
          <w:szCs w:val="28"/>
          <w:u w:val="single"/>
          <w14:textFill>
            <w14:solidFill>
              <w14:schemeClr w14:val="tx1"/>
            </w14:solidFill>
          </w14:textFill>
        </w:rPr>
        <w:t>（采购文件中明确的所属行业）</w:t>
      </w:r>
      <w:r>
        <w:rPr>
          <w:rFonts w:hint="eastAsia" w:ascii="宋体" w:hAnsi="宋体" w:cs="宋体"/>
          <w:color w:val="000000" w:themeColor="text1"/>
          <w:sz w:val="28"/>
          <w:szCs w:val="28"/>
          <w14:textFill>
            <w14:solidFill>
              <w14:schemeClr w14:val="tx1"/>
            </w14:solidFill>
          </w14:textFill>
        </w:rPr>
        <w:t>行业；制造商为</w:t>
      </w:r>
      <w:r>
        <w:rPr>
          <w:rFonts w:hint="eastAsia" w:ascii="宋体" w:hAnsi="宋体" w:cs="宋体"/>
          <w:color w:val="000000" w:themeColor="text1"/>
          <w:sz w:val="28"/>
          <w:szCs w:val="28"/>
          <w:u w:val="single"/>
          <w14:textFill>
            <w14:solidFill>
              <w14:schemeClr w14:val="tx1"/>
            </w14:solidFill>
          </w14:textFill>
        </w:rPr>
        <w:t>（企业名称）</w:t>
      </w:r>
      <w:r>
        <w:rPr>
          <w:rFonts w:hint="eastAsia" w:ascii="宋体" w:hAnsi="宋体" w:cs="宋体"/>
          <w:color w:val="000000" w:themeColor="text1"/>
          <w:sz w:val="28"/>
          <w:szCs w:val="28"/>
          <w14:textFill>
            <w14:solidFill>
              <w14:schemeClr w14:val="tx1"/>
            </w14:solidFill>
          </w14:textFill>
        </w:rPr>
        <w:t>，从业人员人，营业收入为万元，资产总额为万元，属于</w:t>
      </w:r>
      <w:r>
        <w:rPr>
          <w:rFonts w:hint="eastAsia" w:ascii="宋体" w:hAnsi="宋体" w:cs="宋体"/>
          <w:color w:val="000000" w:themeColor="text1"/>
          <w:sz w:val="28"/>
          <w:szCs w:val="28"/>
          <w:u w:val="single"/>
          <w14:textFill>
            <w14:solidFill>
              <w14:schemeClr w14:val="tx1"/>
            </w14:solidFill>
          </w14:textFill>
        </w:rPr>
        <w:t>（中型企业、小型企业、微型企业）</w:t>
      </w:r>
      <w:r>
        <w:rPr>
          <w:rFonts w:hint="eastAsia" w:ascii="宋体" w:hAnsi="宋体" w:cs="宋体"/>
          <w:color w:val="000000" w:themeColor="text1"/>
          <w:sz w:val="28"/>
          <w:szCs w:val="28"/>
          <w14:textFill>
            <w14:solidFill>
              <w14:schemeClr w14:val="tx1"/>
            </w14:solidFill>
          </w14:textFill>
        </w:rPr>
        <w:t>；</w:t>
      </w:r>
    </w:p>
    <w:p>
      <w:pPr>
        <w:widowControl/>
        <w:numPr>
          <w:ilvl w:val="0"/>
          <w:numId w:val="7"/>
        </w:numPr>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（标的名称） </w:t>
      </w:r>
      <w:r>
        <w:rPr>
          <w:rFonts w:hint="eastAsia" w:ascii="宋体" w:hAnsi="宋体" w:cs="宋体"/>
          <w:color w:val="000000" w:themeColor="text1"/>
          <w:sz w:val="28"/>
          <w:szCs w:val="28"/>
          <w14:textFill>
            <w14:solidFill>
              <w14:schemeClr w14:val="tx1"/>
            </w14:solidFill>
          </w14:textFill>
        </w:rPr>
        <w:t>，属于</w:t>
      </w:r>
      <w:r>
        <w:rPr>
          <w:rFonts w:hint="eastAsia" w:ascii="宋体" w:hAnsi="宋体" w:cs="宋体"/>
          <w:color w:val="000000" w:themeColor="text1"/>
          <w:sz w:val="28"/>
          <w:szCs w:val="28"/>
          <w:u w:val="single"/>
          <w14:textFill>
            <w14:solidFill>
              <w14:schemeClr w14:val="tx1"/>
            </w14:solidFill>
          </w14:textFill>
        </w:rPr>
        <w:t>（采购文件中明确的所属行业）</w:t>
      </w:r>
      <w:r>
        <w:rPr>
          <w:rFonts w:hint="eastAsia" w:ascii="宋体" w:hAnsi="宋体" w:cs="宋体"/>
          <w:color w:val="000000" w:themeColor="text1"/>
          <w:sz w:val="28"/>
          <w:szCs w:val="28"/>
          <w14:textFill>
            <w14:solidFill>
              <w14:schemeClr w14:val="tx1"/>
            </w14:solidFill>
          </w14:textFill>
        </w:rPr>
        <w:t>行业；制造商为</w:t>
      </w:r>
      <w:r>
        <w:rPr>
          <w:rFonts w:hint="eastAsia" w:ascii="宋体" w:hAnsi="宋体" w:cs="宋体"/>
          <w:color w:val="000000" w:themeColor="text1"/>
          <w:sz w:val="28"/>
          <w:szCs w:val="28"/>
          <w:u w:val="single"/>
          <w14:textFill>
            <w14:solidFill>
              <w14:schemeClr w14:val="tx1"/>
            </w14:solidFill>
          </w14:textFill>
        </w:rPr>
        <w:t>（企业名称）</w:t>
      </w:r>
      <w:r>
        <w:rPr>
          <w:rFonts w:hint="eastAsia" w:ascii="宋体" w:hAnsi="宋体" w:cs="宋体"/>
          <w:color w:val="000000" w:themeColor="text1"/>
          <w:sz w:val="28"/>
          <w:szCs w:val="28"/>
          <w14:textFill>
            <w14:solidFill>
              <w14:schemeClr w14:val="tx1"/>
            </w14:solidFill>
          </w14:textFill>
        </w:rPr>
        <w:t>，从业人员人，营业收入为万元，资产总额为万元，属于</w:t>
      </w:r>
      <w:r>
        <w:rPr>
          <w:rFonts w:hint="eastAsia" w:ascii="宋体" w:hAnsi="宋体" w:cs="宋体"/>
          <w:color w:val="000000" w:themeColor="text1"/>
          <w:sz w:val="28"/>
          <w:szCs w:val="28"/>
          <w:u w:val="single"/>
          <w14:textFill>
            <w14:solidFill>
              <w14:schemeClr w14:val="tx1"/>
            </w14:solidFill>
          </w14:textFill>
        </w:rPr>
        <w:t>（中型企业、小型企业、微型企业）</w:t>
      </w:r>
      <w:r>
        <w:rPr>
          <w:rFonts w:hint="eastAsia" w:ascii="宋体" w:hAnsi="宋体" w:cs="宋体"/>
          <w:color w:val="000000" w:themeColor="text1"/>
          <w:sz w:val="28"/>
          <w:szCs w:val="28"/>
          <w14:textFill>
            <w14:solidFill>
              <w14:schemeClr w14:val="tx1"/>
            </w14:solidFill>
          </w14:textFill>
        </w:rPr>
        <w:t>；</w:t>
      </w: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以上企业，不属于大企业的分支机构，不存在控股股东为大企业的情形，也不存在与大企业的负责人为同一人的情形。</w:t>
      </w: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本企业对上述声明内容的真实性负责。如有虚假，将依法承担相应责任。</w:t>
      </w:r>
    </w:p>
    <w:p>
      <w:pPr>
        <w:widowControl/>
        <w:ind w:firstLine="4760" w:firstLineChars="17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企业名称（盖章）：</w:t>
      </w:r>
    </w:p>
    <w:p>
      <w:pPr>
        <w:widowControl/>
        <w:ind w:firstLine="4760" w:firstLineChars="17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日期：</w:t>
      </w:r>
    </w:p>
    <w:p>
      <w:pPr>
        <w:spacing w:line="5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从业人员、营业收入、资产总额填报上一年度数据，无上一年度数据的新成立企业可不填报。</w:t>
      </w:r>
    </w:p>
    <w:p>
      <w:pPr>
        <w:spacing w:line="360" w:lineRule="auto"/>
        <w:rPr>
          <w:rFonts w:hint="eastAsia"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附件：2残疾人福利性单位声明函</w:t>
      </w:r>
    </w:p>
    <w:p>
      <w:pPr>
        <w:spacing w:line="360" w:lineRule="auto"/>
        <w:rPr>
          <w:rFonts w:ascii="宋体" w:hAnsi="宋体"/>
          <w:b/>
          <w:color w:val="000000" w:themeColor="text1"/>
          <w:sz w:val="24"/>
          <w14:textFill>
            <w14:solidFill>
              <w14:schemeClr w14:val="tx1"/>
            </w14:solidFill>
          </w14:textFill>
        </w:rPr>
      </w:pPr>
    </w:p>
    <w:p>
      <w:pPr>
        <w:spacing w:line="360" w:lineRule="auto"/>
        <w:ind w:firstLine="562" w:firstLineChars="200"/>
        <w:jc w:val="center"/>
        <w:rPr>
          <w:rFonts w:ascii="宋体" w:hAnsi="宋体"/>
          <w:b/>
          <w:color w:val="000000" w:themeColor="text1"/>
          <w:sz w:val="28"/>
          <w:szCs w:val="22"/>
          <w14:textFill>
            <w14:solidFill>
              <w14:schemeClr w14:val="tx1"/>
            </w14:solidFill>
          </w14:textFill>
        </w:rPr>
      </w:pPr>
      <w:r>
        <w:rPr>
          <w:rFonts w:hint="eastAsia" w:ascii="宋体" w:hAnsi="宋体"/>
          <w:b/>
          <w:color w:val="000000" w:themeColor="text1"/>
          <w:sz w:val="28"/>
          <w:szCs w:val="22"/>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本单位对上述声明的真实性负责。如有虚假，将依法承担相应责任。</w:t>
      </w: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残疾人福利性单位名称（盖章）：</w:t>
      </w: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p>
    <w:p>
      <w:pPr>
        <w:widowControl/>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  期：</w:t>
      </w:r>
    </w:p>
    <w:p>
      <w:pPr>
        <w:pStyle w:val="23"/>
        <w:rPr>
          <w:rFonts w:hint="eastAsia" w:ascii="黑体" w:eastAsia="黑体"/>
          <w:color w:val="000000" w:themeColor="text1"/>
          <w:sz w:val="32"/>
          <w:szCs w:val="32"/>
          <w14:textFill>
            <w14:solidFill>
              <w14:schemeClr w14:val="tx1"/>
            </w14:solidFill>
          </w14:textFill>
        </w:rPr>
      </w:pPr>
    </w:p>
    <w:p>
      <w:pPr>
        <w:pStyle w:val="23"/>
        <w:rPr>
          <w:rFonts w:hint="eastAsia" w:ascii="黑体" w:eastAsia="黑体"/>
          <w:color w:val="000000" w:themeColor="text1"/>
          <w:sz w:val="32"/>
          <w:szCs w:val="32"/>
          <w14:textFill>
            <w14:solidFill>
              <w14:schemeClr w14:val="tx1"/>
            </w14:solidFill>
          </w14:textFill>
        </w:rPr>
      </w:pPr>
    </w:p>
    <w:p>
      <w:pPr>
        <w:pStyle w:val="23"/>
        <w:rPr>
          <w:rFonts w:hint="eastAsia" w:ascii="黑体" w:eastAsia="黑体"/>
          <w:color w:val="000000" w:themeColor="text1"/>
          <w:sz w:val="32"/>
          <w:szCs w:val="32"/>
          <w14:textFill>
            <w14:solidFill>
              <w14:schemeClr w14:val="tx1"/>
            </w14:solidFill>
          </w14:textFill>
        </w:rPr>
      </w:pPr>
    </w:p>
    <w:p>
      <w:pPr>
        <w:pStyle w:val="23"/>
        <w:rPr>
          <w:rFonts w:hint="eastAsia" w:ascii="黑体" w:eastAsia="黑体"/>
          <w:color w:val="000000" w:themeColor="text1"/>
          <w:sz w:val="32"/>
          <w:szCs w:val="32"/>
          <w14:textFill>
            <w14:solidFill>
              <w14:schemeClr w14:val="tx1"/>
            </w14:solidFill>
          </w14:textFill>
        </w:rPr>
      </w:pPr>
    </w:p>
    <w:p>
      <w:pPr>
        <w:pStyle w:val="23"/>
        <w:rPr>
          <w:rFonts w:hint="eastAsia" w:ascii="黑体" w:eastAsia="黑体"/>
          <w:color w:val="000000" w:themeColor="text1"/>
          <w:sz w:val="32"/>
          <w:szCs w:val="32"/>
          <w14:textFill>
            <w14:solidFill>
              <w14:schemeClr w14:val="tx1"/>
            </w14:solidFill>
          </w14:textFill>
        </w:rPr>
      </w:pPr>
    </w:p>
    <w:p>
      <w:pPr>
        <w:pStyle w:val="23"/>
        <w:rPr>
          <w:rFonts w:hint="eastAsia" w:ascii="黑体" w:eastAsia="黑体"/>
          <w:color w:val="000000" w:themeColor="text1"/>
          <w:sz w:val="32"/>
          <w:szCs w:val="32"/>
          <w14:textFill>
            <w14:solidFill>
              <w14:schemeClr w14:val="tx1"/>
            </w14:solidFill>
          </w14:textFill>
        </w:rPr>
      </w:pPr>
    </w:p>
    <w:p>
      <w:pPr>
        <w:pStyle w:val="23"/>
        <w:rPr>
          <w:rFonts w:hint="eastAsia" w:ascii="黑体" w:eastAsia="黑体"/>
          <w:color w:val="000000" w:themeColor="text1"/>
          <w:sz w:val="32"/>
          <w:szCs w:val="32"/>
          <w14:textFill>
            <w14:solidFill>
              <w14:schemeClr w14:val="tx1"/>
            </w14:solidFill>
          </w14:textFill>
        </w:rPr>
      </w:pPr>
    </w:p>
    <w:p>
      <w:pPr>
        <w:snapToGrid w:val="0"/>
        <w:spacing w:before="50" w:after="5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七、技术参数响应及偏离表</w:t>
      </w:r>
    </w:p>
    <w:p>
      <w:pPr>
        <w:jc w:val="center"/>
        <w:rPr>
          <w:rFonts w:hint="eastAsia" w:ascii="宋体" w:hAnsi="宋体"/>
          <w:color w:val="000000" w:themeColor="text1"/>
          <w:sz w:val="24"/>
          <w:szCs w:val="24"/>
          <w14:textFill>
            <w14:solidFill>
              <w14:schemeClr w14:val="tx1"/>
            </w14:solidFill>
          </w14:textFill>
        </w:rPr>
      </w:pPr>
    </w:p>
    <w:p>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投标人全称（加盖公章）：       </w:t>
      </w:r>
    </w:p>
    <w:tbl>
      <w:tblPr>
        <w:tblStyle w:val="24"/>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1216" w:type="dxa"/>
            <w:noWrap w:val="0"/>
            <w:vAlign w:val="center"/>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名称</w:t>
            </w:r>
          </w:p>
        </w:tc>
        <w:tc>
          <w:tcPr>
            <w:tcW w:w="1860" w:type="dxa"/>
            <w:noWrap w:val="0"/>
            <w:vAlign w:val="center"/>
          </w:tcPr>
          <w:p>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招标要求</w:t>
            </w:r>
          </w:p>
        </w:tc>
        <w:tc>
          <w:tcPr>
            <w:tcW w:w="2356" w:type="dxa"/>
            <w:noWrap w:val="0"/>
            <w:vAlign w:val="center"/>
          </w:tcPr>
          <w:p>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投标响应</w:t>
            </w:r>
          </w:p>
        </w:tc>
        <w:tc>
          <w:tcPr>
            <w:tcW w:w="2115" w:type="dxa"/>
            <w:noWrap w:val="0"/>
            <w:vAlign w:val="center"/>
          </w:tcPr>
          <w:p>
            <w:pPr>
              <w:jc w:val="center"/>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偏离情况</w:t>
            </w:r>
          </w:p>
        </w:tc>
        <w:tc>
          <w:tcPr>
            <w:tcW w:w="1215" w:type="dxa"/>
            <w:noWrap w:val="0"/>
            <w:vAlign w:val="center"/>
          </w:tcPr>
          <w:p>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860"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35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115"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5" w:type="dxa"/>
            <w:noWrap w:val="0"/>
            <w:vAlign w:val="top"/>
          </w:tcPr>
          <w:p>
            <w:pPr>
              <w:jc w:val="center"/>
              <w:rPr>
                <w:rFonts w:hint="eastAsia"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860"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35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115"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5" w:type="dxa"/>
            <w:noWrap w:val="0"/>
            <w:vAlign w:val="top"/>
          </w:tcPr>
          <w:p>
            <w:pPr>
              <w:jc w:val="center"/>
              <w:rPr>
                <w:rFonts w:hint="eastAsia"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860"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35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115"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5" w:type="dxa"/>
            <w:noWrap w:val="0"/>
            <w:vAlign w:val="top"/>
          </w:tcPr>
          <w:p>
            <w:pPr>
              <w:jc w:val="center"/>
              <w:rPr>
                <w:rFonts w:hint="eastAsia"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860"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35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115"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5" w:type="dxa"/>
            <w:noWrap w:val="0"/>
            <w:vAlign w:val="top"/>
          </w:tcPr>
          <w:p>
            <w:pPr>
              <w:jc w:val="center"/>
              <w:rPr>
                <w:rFonts w:hint="eastAsia"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860"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35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115"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5" w:type="dxa"/>
            <w:noWrap w:val="0"/>
            <w:vAlign w:val="top"/>
          </w:tcPr>
          <w:p>
            <w:pPr>
              <w:jc w:val="center"/>
              <w:rPr>
                <w:rFonts w:hint="eastAsia"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860"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35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115"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5" w:type="dxa"/>
            <w:noWrap w:val="0"/>
            <w:vAlign w:val="top"/>
          </w:tcPr>
          <w:p>
            <w:pPr>
              <w:jc w:val="center"/>
              <w:rPr>
                <w:rFonts w:hint="eastAsia"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860"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35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115"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5" w:type="dxa"/>
            <w:noWrap w:val="0"/>
            <w:vAlign w:val="top"/>
          </w:tcPr>
          <w:p>
            <w:pPr>
              <w:jc w:val="center"/>
              <w:rPr>
                <w:rFonts w:hint="eastAsia"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860"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356"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2115" w:type="dxa"/>
            <w:noWrap w:val="0"/>
            <w:vAlign w:val="top"/>
          </w:tcPr>
          <w:p>
            <w:pPr>
              <w:jc w:val="center"/>
              <w:rPr>
                <w:rFonts w:hint="eastAsia" w:ascii="宋体" w:hAnsi="宋体"/>
                <w:color w:val="000000" w:themeColor="text1"/>
                <w:sz w:val="24"/>
                <w:szCs w:val="24"/>
                <w14:textFill>
                  <w14:solidFill>
                    <w14:schemeClr w14:val="tx1"/>
                  </w14:solidFill>
                </w14:textFill>
              </w:rPr>
            </w:pPr>
          </w:p>
        </w:tc>
        <w:tc>
          <w:tcPr>
            <w:tcW w:w="1215" w:type="dxa"/>
            <w:noWrap w:val="0"/>
            <w:vAlign w:val="top"/>
          </w:tcPr>
          <w:p>
            <w:pPr>
              <w:jc w:val="center"/>
              <w:rPr>
                <w:rFonts w:hint="eastAsia" w:ascii="宋体" w:hAnsi="宋体"/>
                <w:color w:val="000000" w:themeColor="text1"/>
                <w:sz w:val="24"/>
                <w:szCs w:val="24"/>
                <w14:textFill>
                  <w14:solidFill>
                    <w14:schemeClr w14:val="tx1"/>
                  </w14:solidFill>
                </w14:textFill>
              </w:rPr>
            </w:pPr>
          </w:p>
        </w:tc>
      </w:tr>
    </w:tbl>
    <w:p>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1、此表可以根据需要自行增减行数。</w:t>
      </w:r>
    </w:p>
    <w:p>
      <w:pPr>
        <w:widowControl/>
        <w:snapToGrid w:val="0"/>
        <w:spacing w:line="480" w:lineRule="exact"/>
        <w:jc w:val="left"/>
        <w:rPr>
          <w:rFonts w:ascii="宋体" w:hAnsi="宋体" w:cs="宋体"/>
          <w:b/>
          <w:bCs/>
          <w:color w:val="000000" w:themeColor="text1"/>
          <w:spacing w:val="-2"/>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s="宋体"/>
          <w:b/>
          <w:bCs/>
          <w:color w:val="000000" w:themeColor="text1"/>
          <w:spacing w:val="-2"/>
          <w:sz w:val="24"/>
          <w14:textFill>
            <w14:solidFill>
              <w14:schemeClr w14:val="tx1"/>
            </w14:solidFill>
          </w14:textFill>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hint="eastAsia" w:ascii="宋体" w:hAnsi="宋体"/>
          <w:color w:val="000000" w:themeColor="text1"/>
          <w:sz w:val="24"/>
          <w:szCs w:val="24"/>
          <w14:textFill>
            <w14:solidFill>
              <w14:schemeClr w14:val="tx1"/>
            </w14:solidFill>
          </w14:textFill>
        </w:rPr>
      </w:pPr>
      <w:r>
        <w:rPr>
          <w:rFonts w:hint="eastAsia" w:ascii="宋体" w:hAnsi="宋体" w:cs="宋体"/>
          <w:b/>
          <w:bCs/>
          <w:color w:val="000000" w:themeColor="text1"/>
          <w:spacing w:val="-2"/>
          <w:sz w:val="24"/>
          <w:lang w:val="en-US" w:eastAsia="zh-CN"/>
          <w14:textFill>
            <w14:solidFill>
              <w14:schemeClr w14:val="tx1"/>
            </w14:solidFill>
          </w14:textFill>
        </w:rPr>
        <w:t>3、</w:t>
      </w:r>
      <w:r>
        <w:rPr>
          <w:rFonts w:hint="eastAsia" w:ascii="宋体" w:hAnsi="宋体" w:cs="宋体"/>
          <w:b/>
          <w:bCs/>
          <w:color w:val="000000" w:themeColor="text1"/>
          <w:spacing w:val="-2"/>
          <w:sz w:val="24"/>
          <w14:textFill>
            <w14:solidFill>
              <w14:schemeClr w14:val="tx1"/>
            </w14:solidFill>
          </w14:textFill>
        </w:rPr>
        <w:t>投标人如在投标过程中提供虚假材料谋取中标成交的或采取不正当手段诋毁、排挤其他供应商的,将承担相应法律责任</w:t>
      </w:r>
      <w:r>
        <w:rPr>
          <w:rFonts w:hint="eastAsia" w:ascii="宋体" w:hAnsi="宋体" w:cs="宋体"/>
          <w:b/>
          <w:bCs/>
          <w:color w:val="000000" w:themeColor="text1"/>
          <w:sz w:val="24"/>
          <w14:textFill>
            <w14:solidFill>
              <w14:schemeClr w14:val="tx1"/>
            </w14:solidFill>
          </w14:textFill>
        </w:rPr>
        <w:t>。</w:t>
      </w:r>
    </w:p>
    <w:p>
      <w:pPr>
        <w:rPr>
          <w:rFonts w:hint="eastAsia" w:ascii="宋体" w:hAnsi="宋体"/>
          <w:color w:val="000000" w:themeColor="text1"/>
          <w:sz w:val="24"/>
          <w:szCs w:val="24"/>
          <w14:textFill>
            <w14:solidFill>
              <w14:schemeClr w14:val="tx1"/>
            </w14:solidFill>
          </w14:textFill>
        </w:rPr>
      </w:pPr>
    </w:p>
    <w:p>
      <w:pPr>
        <w:widowControl/>
        <w:snapToGrid w:val="0"/>
        <w:spacing w:before="100" w:beforeAutospacing="1" w:after="100" w:afterAutospacing="1"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法定代表人/单位负责人</w:t>
      </w:r>
      <w:r>
        <w:rPr>
          <w:rFonts w:hint="eastAsia" w:ascii="宋体" w:hAnsi="宋体" w:cs="宋体"/>
          <w:color w:val="000000" w:themeColor="text1"/>
          <w:sz w:val="24"/>
          <w14:textFill>
            <w14:solidFill>
              <w14:schemeClr w14:val="tx1"/>
            </w14:solidFill>
          </w14:textFill>
        </w:rPr>
        <w:t xml:space="preserve">或委托代理人：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（盖章或签字）</w:t>
      </w:r>
    </w:p>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投标单位：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（全称并加盖公章）                      </w:t>
      </w:r>
    </w:p>
    <w:p>
      <w:pPr>
        <w:spacing w:before="100" w:beforeAutospacing="1" w:after="100" w:afterAutospacing="1" w:line="440" w:lineRule="exact"/>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napToGrid w:val="0"/>
        <w:spacing w:before="50" w:after="50"/>
        <w:jc w:val="center"/>
        <w:rPr>
          <w:rFonts w:hint="eastAsia" w:ascii="黑体" w:eastAsia="黑体"/>
          <w:color w:val="000000" w:themeColor="text1"/>
          <w:sz w:val="32"/>
          <w:szCs w:val="32"/>
          <w14:textFill>
            <w14:solidFill>
              <w14:schemeClr w14:val="tx1"/>
            </w14:solidFill>
          </w14:textFill>
        </w:rPr>
      </w:pPr>
      <w:bookmarkStart w:id="1" w:name="_Hlt26955054"/>
      <w:bookmarkEnd w:id="1"/>
      <w:r>
        <w:rPr>
          <w:rFonts w:hint="eastAsia" w:ascii="黑体" w:eastAsia="黑体"/>
          <w:color w:val="000000" w:themeColor="text1"/>
          <w:sz w:val="32"/>
          <w:szCs w:val="32"/>
          <w14:textFill>
            <w14:solidFill>
              <w14:schemeClr w14:val="tx1"/>
            </w14:solidFill>
          </w14:textFill>
        </w:rPr>
        <w:t>八、商务条款响应及偏离表</w:t>
      </w:r>
    </w:p>
    <w:p>
      <w:pPr>
        <w:jc w:val="center"/>
        <w:rPr>
          <w:rFonts w:hint="eastAsia" w:ascii="宋体" w:hAnsi="宋体"/>
          <w:color w:val="000000" w:themeColor="text1"/>
          <w:sz w:val="24"/>
          <w:szCs w:val="24"/>
          <w14:textFill>
            <w14:solidFill>
              <w14:schemeClr w14:val="tx1"/>
            </w14:solidFill>
          </w14:textFill>
        </w:rPr>
      </w:pPr>
    </w:p>
    <w:p>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投标人全称（加盖公章）：        </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r>
              <w:rPr>
                <w:rFonts w:hint="eastAsia" w:ascii="仿宋_GB2312"/>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r>
              <w:rPr>
                <w:rFonts w:hint="eastAsia" w:ascii="仿宋_GB2312"/>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合同签订后</w:t>
            </w:r>
            <w:r>
              <w:rPr>
                <w:rFonts w:hint="eastAsia" w:ascii="仿宋_GB2312" w:hAnsi="宋体"/>
                <w:color w:val="000000" w:themeColor="text1"/>
                <w:sz w:val="24"/>
                <w:u w:val="single"/>
                <w14:textFill>
                  <w14:solidFill>
                    <w14:schemeClr w14:val="tx1"/>
                  </w14:solidFill>
                </w14:textFill>
              </w:rPr>
              <w:t xml:space="preserve">     </w:t>
            </w:r>
            <w:r>
              <w:rPr>
                <w:rFonts w:ascii="仿宋_GB2312" w:hAnsi="宋体"/>
                <w:color w:val="000000" w:themeColor="text1"/>
                <w:sz w:val="24"/>
                <w14:textFill>
                  <w14:solidFill>
                    <w14:schemeClr w14:val="tx1"/>
                  </w14:solidFill>
                </w14:textFill>
              </w:rPr>
              <w:t>天内</w:t>
            </w:r>
            <w:r>
              <w:rPr>
                <w:rFonts w:ascii="仿宋_GB2312" w:hAnsi="宋体"/>
                <w:color w:val="000000" w:themeColor="text1"/>
                <w:sz w:val="24"/>
                <w:u w:val="single"/>
                <w14:textFill>
                  <w14:solidFill>
                    <w14:schemeClr w14:val="tx1"/>
                  </w14:solidFill>
                </w14:textFill>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仿宋_GB2312" w:hAnsi="宋体"/>
                <w:color w:val="000000" w:themeColor="text1"/>
                <w:sz w:val="24"/>
                <w14:textFill>
                  <w14:solidFill>
                    <w14:schemeClr w14:val="tx1"/>
                  </w14:solidFill>
                </w14:textFill>
              </w:rPr>
            </w:pPr>
          </w:p>
          <w:p>
            <w:pPr>
              <w:snapToGrid w:val="0"/>
              <w:spacing w:before="145" w:beforeLines="50"/>
              <w:rPr>
                <w:rFonts w:hint="eastAsia" w:ascii="仿宋_GB2312" w:hAnsi="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仿宋_GB2312" w:hAnsi="宋体"/>
                <w:color w:val="000000" w:themeColor="text1"/>
                <w:sz w:val="24"/>
                <w14:textFill>
                  <w14:solidFill>
                    <w14:schemeClr w14:val="tx1"/>
                  </w14:solidFill>
                </w14:textFill>
              </w:rPr>
            </w:pPr>
          </w:p>
          <w:p>
            <w:pPr>
              <w:snapToGrid w:val="0"/>
              <w:spacing w:before="145" w:beforeLines="50"/>
              <w:rPr>
                <w:rFonts w:hint="eastAsia" w:ascii="仿宋_GB2312" w:hAnsi="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仿宋_GB2312" w:hAnsi="宋体" w:eastAsia="仿宋_GB2312"/>
                <w:color w:val="000000" w:themeColor="text1"/>
                <w:sz w:val="24"/>
                <w:szCs w:val="20"/>
                <w14:textFill>
                  <w14:solidFill>
                    <w14:schemeClr w14:val="tx1"/>
                  </w14:solidFill>
                </w14:textFill>
              </w:rPr>
            </w:pPr>
          </w:p>
          <w:p>
            <w:pPr>
              <w:snapToGrid w:val="0"/>
              <w:spacing w:before="145" w:beforeLines="50"/>
              <w:rPr>
                <w:rFonts w:hint="eastAsia"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eastAsia"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themeColor="text1"/>
                <w:sz w:val="24"/>
                <w:szCs w:val="20"/>
                <w14:textFill>
                  <w14:solidFill>
                    <w14:schemeClr w14:val="tx1"/>
                  </w14:solidFill>
                </w14:textFill>
              </w:rPr>
            </w:pPr>
          </w:p>
        </w:tc>
      </w:tr>
    </w:tbl>
    <w:p>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法定代表人或授权代表签字：</w:t>
      </w:r>
    </w:p>
    <w:p>
      <w:pPr>
        <w:pStyle w:val="7"/>
        <w:rPr>
          <w:rFonts w:hint="eastAsia"/>
          <w:color w:val="000000" w:themeColor="text1"/>
          <w14:textFill>
            <w14:solidFill>
              <w14:schemeClr w14:val="tx1"/>
            </w14:solidFill>
          </w14:textFill>
        </w:rPr>
      </w:pPr>
    </w:p>
    <w:p>
      <w:pPr>
        <w:pStyle w:val="7"/>
        <w:rPr>
          <w:rFonts w:hint="eastAsia"/>
          <w:color w:val="000000" w:themeColor="text1"/>
          <w14:textFill>
            <w14:solidFill>
              <w14:schemeClr w14:val="tx1"/>
            </w14:solidFill>
          </w14:textFill>
        </w:rPr>
      </w:pPr>
    </w:p>
    <w:p>
      <w:pPr>
        <w:spacing w:line="480" w:lineRule="auto"/>
        <w:rPr>
          <w:rFonts w:hint="eastAsia" w:ascii="仿宋_GB2312" w:hAnsi="Arial"/>
          <w:color w:val="000000" w:themeColor="text1"/>
          <w:sz w:val="30"/>
          <w14:textFill>
            <w14:solidFill>
              <w14:schemeClr w14:val="tx1"/>
            </w14:solidFill>
          </w14:textFill>
        </w:rPr>
      </w:pPr>
      <w:bookmarkStart w:id="2" w:name="_Hlt26782999"/>
      <w:bookmarkEnd w:id="2"/>
      <w:bookmarkStart w:id="3" w:name="_Hlt26671343"/>
      <w:bookmarkEnd w:id="3"/>
      <w:bookmarkStart w:id="4" w:name="_Hlt24879081"/>
      <w:bookmarkEnd w:id="4"/>
      <w:bookmarkStart w:id="5" w:name="_Hlt26955064"/>
      <w:bookmarkEnd w:id="5"/>
      <w:bookmarkStart w:id="6" w:name="_Hlt26609391"/>
      <w:bookmarkEnd w:id="6"/>
      <w:bookmarkStart w:id="7" w:name="_Hlt26955056"/>
      <w:bookmarkEnd w:id="7"/>
      <w:bookmarkStart w:id="8" w:name="_Hlt26671372"/>
      <w:bookmarkEnd w:id="8"/>
      <w:bookmarkStart w:id="9" w:name="_Hlt26580838"/>
      <w:bookmarkEnd w:id="9"/>
      <w:r>
        <w:rPr>
          <w:rFonts w:hint="eastAsia" w:ascii="仿宋_GB2312" w:hAnsi="Arial"/>
          <w:color w:val="000000" w:themeColor="text1"/>
          <w:sz w:val="30"/>
          <w14:textFill>
            <w14:solidFill>
              <w14:schemeClr w14:val="tx1"/>
            </w14:solidFill>
          </w14:textFill>
        </w:rPr>
        <w:t xml:space="preserve">    </w:t>
      </w:r>
      <w:bookmarkStart w:id="10" w:name="_Hlt26955066"/>
      <w:bookmarkEnd w:id="10"/>
      <w:bookmarkStart w:id="11" w:name="_Hlt26671374"/>
      <w:bookmarkEnd w:id="11"/>
      <w:bookmarkStart w:id="12" w:name="_Hlt26609389"/>
      <w:bookmarkEnd w:id="12"/>
      <w:bookmarkStart w:id="13" w:name="_Toc462564146"/>
    </w:p>
    <w:p>
      <w:pPr>
        <w:pStyle w:val="7"/>
        <w:ind w:firstLine="0"/>
        <w:rPr>
          <w:rFonts w:hint="eastAsia" w:ascii="宋体" w:hAnsi="宋体"/>
          <w:color w:val="000000" w:themeColor="text1"/>
          <w:sz w:val="24"/>
          <w14:textFill>
            <w14:solidFill>
              <w14:schemeClr w14:val="tx1"/>
            </w14:solidFill>
          </w14:textFill>
        </w:rPr>
      </w:pPr>
    </w:p>
    <w:p>
      <w:pPr>
        <w:snapToGrid w:val="0"/>
        <w:spacing w:before="50" w:after="50"/>
        <w:jc w:val="center"/>
        <w:rPr>
          <w:rFonts w:hint="eastAsia"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r>
        <w:rPr>
          <w:rFonts w:hint="eastAsia" w:ascii="黑体" w:eastAsia="黑体"/>
          <w:color w:val="000000" w:themeColor="text1"/>
          <w:sz w:val="32"/>
          <w:szCs w:val="32"/>
          <w14:textFill>
            <w14:solidFill>
              <w14:schemeClr w14:val="tx1"/>
            </w14:solidFill>
          </w14:textFill>
        </w:rPr>
        <w:t>九、技术方案、服务承诺、培训承诺等</w:t>
      </w:r>
      <w:bookmarkEnd w:id="13"/>
      <w:bookmarkStart w:id="14" w:name="_格式2__法定代表人授权书"/>
      <w:bookmarkEnd w:id="14"/>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137"/>
        <w:jc w:val="both"/>
        <w:rPr>
          <w:rStyle w:val="42"/>
          <w:rFonts w:hint="eastAsia" w:ascii="宋体" w:hAnsi="宋体" w:eastAsia="宋体" w:cs="宋体"/>
          <w:color w:val="000000" w:themeColor="text1"/>
          <w14:textFill>
            <w14:solidFill>
              <w14:schemeClr w14:val="tx1"/>
            </w14:solidFill>
          </w14:textFill>
        </w:rPr>
      </w:pPr>
    </w:p>
    <w:p>
      <w:pPr>
        <w:pStyle w:val="5"/>
        <w:tabs>
          <w:tab w:val="left" w:pos="1275"/>
        </w:tabs>
        <w:jc w:val="center"/>
        <w:rPr>
          <w:rFonts w:hAnsi="宋体"/>
          <w:bCs/>
          <w:color w:val="000000" w:themeColor="text1"/>
          <w:szCs w:val="28"/>
          <w14:textFill>
            <w14:solidFill>
              <w14:schemeClr w14:val="tx1"/>
            </w14:solidFill>
          </w14:textFill>
        </w:rPr>
      </w:pPr>
      <w:r>
        <w:rPr>
          <w:rFonts w:hint="eastAsia" w:hAnsi="宋体"/>
          <w:bCs/>
          <w:color w:val="000000" w:themeColor="text1"/>
          <w:szCs w:val="28"/>
          <w14:textFill>
            <w14:solidFill>
              <w14:schemeClr w14:val="tx1"/>
            </w14:solidFill>
          </w14:textFill>
        </w:rPr>
        <w:t>十、售后服务承诺书</w:t>
      </w:r>
    </w:p>
    <w:p>
      <w:pPr>
        <w:spacing w:line="480" w:lineRule="exact"/>
        <w:ind w:firstLine="120" w:firstLineChars="50"/>
        <w:rPr>
          <w:rFonts w:ascii="宋体" w:hAnsi="宋体"/>
          <w:color w:val="000000" w:themeColor="text1"/>
          <w:sz w:val="24"/>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      务</w:t>
            </w:r>
          </w:p>
          <w:p>
            <w:pPr>
              <w:tabs>
                <w:tab w:val="left" w:pos="0"/>
              </w:tabs>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      容</w:t>
            </w:r>
          </w:p>
        </w:tc>
        <w:tc>
          <w:tcPr>
            <w:tcW w:w="6703" w:type="dxa"/>
          </w:tcPr>
          <w:p>
            <w:pPr>
              <w:tabs>
                <w:tab w:val="left" w:pos="0"/>
              </w:tabs>
              <w:spacing w:line="480" w:lineRule="exact"/>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      诺</w:t>
            </w:r>
          </w:p>
        </w:tc>
        <w:tc>
          <w:tcPr>
            <w:tcW w:w="6703" w:type="dxa"/>
          </w:tcPr>
          <w:p>
            <w:pPr>
              <w:tabs>
                <w:tab w:val="left" w:pos="0"/>
              </w:tabs>
              <w:spacing w:line="480" w:lineRule="exact"/>
              <w:rPr>
                <w:rFonts w:ascii="宋体" w:hAnsi="宋体"/>
                <w:color w:val="000000" w:themeColor="text1"/>
                <w:sz w:val="24"/>
                <w14:textFill>
                  <w14:solidFill>
                    <w14:schemeClr w14:val="tx1"/>
                  </w14:solidFill>
                </w14:textFill>
              </w:rPr>
            </w:pPr>
          </w:p>
        </w:tc>
      </w:tr>
    </w:tbl>
    <w:p>
      <w:pPr>
        <w:tabs>
          <w:tab w:val="left" w:pos="0"/>
        </w:tabs>
        <w:spacing w:line="480" w:lineRule="exact"/>
        <w:rPr>
          <w:rFonts w:ascii="宋体" w:hAnsi="宋体"/>
          <w:color w:val="000000" w:themeColor="text1"/>
          <w:sz w:val="24"/>
          <w14:textFill>
            <w14:solidFill>
              <w14:schemeClr w14:val="tx1"/>
            </w14:solidFill>
          </w14:textFill>
        </w:rPr>
      </w:pPr>
    </w:p>
    <w:p>
      <w:pPr>
        <w:spacing w:line="480" w:lineRule="exact"/>
        <w:ind w:firstLine="435"/>
        <w:jc w:val="left"/>
        <w:rPr>
          <w:rFonts w:ascii="宋体" w:hAnsi="宋体"/>
          <w:color w:val="000000" w:themeColor="text1"/>
          <w:sz w:val="24"/>
          <w14:textFill>
            <w14:solidFill>
              <w14:schemeClr w14:val="tx1"/>
            </w14:solidFill>
          </w14:textFill>
        </w:rPr>
      </w:pPr>
    </w:p>
    <w:p>
      <w:pPr>
        <w:spacing w:line="480" w:lineRule="exact"/>
        <w:ind w:firstLine="435"/>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投标单位(盖章)：                            </w:t>
      </w:r>
    </w:p>
    <w:p>
      <w:pPr>
        <w:spacing w:line="480" w:lineRule="exact"/>
        <w:ind w:firstLine="435"/>
        <w:jc w:val="left"/>
        <w:rPr>
          <w:rFonts w:ascii="宋体" w:hAnsi="宋体"/>
          <w:color w:val="000000" w:themeColor="text1"/>
          <w:sz w:val="24"/>
          <w14:textFill>
            <w14:solidFill>
              <w14:schemeClr w14:val="tx1"/>
            </w14:solidFill>
          </w14:textFill>
        </w:rPr>
      </w:pPr>
    </w:p>
    <w:p>
      <w:pPr>
        <w:spacing w:line="480" w:lineRule="exact"/>
        <w:ind w:firstLine="435"/>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法定代表人或委托代理人：(盖章或签字)                 </w:t>
      </w:r>
    </w:p>
    <w:p>
      <w:pPr>
        <w:spacing w:line="480" w:lineRule="exact"/>
        <w:ind w:firstLine="435"/>
        <w:jc w:val="left"/>
        <w:rPr>
          <w:rFonts w:ascii="宋体" w:hAnsi="宋体"/>
          <w:color w:val="000000" w:themeColor="text1"/>
          <w:sz w:val="24"/>
          <w14:textFill>
            <w14:solidFill>
              <w14:schemeClr w14:val="tx1"/>
            </w14:solidFill>
          </w14:textFill>
        </w:rPr>
      </w:pPr>
    </w:p>
    <w:p>
      <w:pPr>
        <w:spacing w:line="480" w:lineRule="exact"/>
        <w:ind w:firstLine="435"/>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pPr>
        <w:pStyle w:val="137"/>
        <w:jc w:val="center"/>
        <w:rPr>
          <w:rStyle w:val="42"/>
          <w:rFonts w:hint="eastAsia" w:ascii="宋体" w:hAnsi="宋体" w:eastAsia="宋体" w:cs="宋体"/>
          <w:color w:val="000000" w:themeColor="text1"/>
          <w:sz w:val="32"/>
          <w:szCs w:val="32"/>
          <w14:textFill>
            <w14:solidFill>
              <w14:schemeClr w14:val="tx1"/>
            </w14:solidFill>
          </w14:textFill>
        </w:rPr>
      </w:pPr>
      <w:r>
        <w:rPr>
          <w:rStyle w:val="42"/>
          <w:rFonts w:hint="eastAsia" w:ascii="宋体" w:hAnsi="宋体" w:eastAsia="宋体" w:cs="宋体"/>
          <w:color w:val="000000" w:themeColor="text1"/>
          <w:sz w:val="32"/>
          <w:szCs w:val="32"/>
          <w14:textFill>
            <w14:solidFill>
              <w14:schemeClr w14:val="tx1"/>
            </w14:solidFill>
          </w14:textFill>
        </w:rPr>
        <w:br w:type="page"/>
      </w:r>
      <w:r>
        <w:rPr>
          <w:rStyle w:val="42"/>
          <w:rFonts w:hint="eastAsia" w:ascii="宋体" w:hAnsi="宋体" w:cs="宋体"/>
          <w:color w:val="000000" w:themeColor="text1"/>
          <w:sz w:val="32"/>
          <w:szCs w:val="32"/>
          <w:lang w:val="en-US" w:eastAsia="zh-CN"/>
          <w14:textFill>
            <w14:solidFill>
              <w14:schemeClr w14:val="tx1"/>
            </w14:solidFill>
          </w14:textFill>
        </w:rPr>
        <w:t>十一</w:t>
      </w:r>
      <w:r>
        <w:rPr>
          <w:rStyle w:val="42"/>
          <w:rFonts w:hint="eastAsia" w:ascii="宋体" w:hAnsi="宋体" w:eastAsia="宋体" w:cs="宋体"/>
          <w:color w:val="000000" w:themeColor="text1"/>
          <w:sz w:val="32"/>
          <w:szCs w:val="32"/>
          <w14:textFill>
            <w14:solidFill>
              <w14:schemeClr w14:val="tx1"/>
            </w14:solidFill>
          </w14:textFill>
        </w:rPr>
        <w:t>、盐城市政府采购事前信用承诺书</w:t>
      </w:r>
    </w:p>
    <w:p>
      <w:pPr>
        <w:spacing w:line="500" w:lineRule="exact"/>
        <w:ind w:firstLine="480" w:firstLineChars="200"/>
        <w:jc w:val="left"/>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pPr>
        <w:spacing w:line="500" w:lineRule="exact"/>
        <w:jc w:val="left"/>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   （四）严格遵守即时信息公示规定，及时维护和更新维护和更新</w:t>
      </w:r>
      <w:r>
        <w:rPr>
          <w:rStyle w:val="42"/>
          <w:rFonts w:hint="eastAsia" w:ascii="宋体" w:hAnsi="宋体" w:cs="宋体"/>
          <w:color w:val="000000" w:themeColor="text1"/>
          <w:sz w:val="24"/>
          <w:lang w:eastAsia="zh-CN"/>
          <w14:textFill>
            <w14:solidFill>
              <w14:schemeClr w14:val="tx1"/>
            </w14:solidFill>
          </w14:textFill>
        </w:rPr>
        <w:t>江苏省政府采购网</w:t>
      </w:r>
      <w:r>
        <w:rPr>
          <w:rStyle w:val="42"/>
          <w:rFonts w:hint="eastAsia" w:ascii="宋体" w:hAnsi="宋体" w:eastAsia="宋体" w:cs="宋体"/>
          <w:color w:val="000000" w:themeColor="text1"/>
          <w:sz w:val="24"/>
          <w14:textFill>
            <w14:solidFill>
              <w14:schemeClr w14:val="tx1"/>
            </w14:solidFill>
          </w14:textFill>
        </w:rPr>
        <w:t>中与本单位相关的信息；</w:t>
      </w:r>
    </w:p>
    <w:p>
      <w:pPr>
        <w:spacing w:line="500" w:lineRule="exact"/>
        <w:jc w:val="left"/>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   （六）自觉接受政府、行业组织、社会公众、新闻舆论的监督；</w:t>
      </w:r>
    </w:p>
    <w:p>
      <w:pPr>
        <w:spacing w:line="500" w:lineRule="exact"/>
        <w:ind w:firstLine="480" w:firstLineChars="200"/>
        <w:jc w:val="left"/>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   （八）本人已认真阅读了上述承诺，并向本单位员工作了宣传教育。</w:t>
      </w:r>
    </w:p>
    <w:p>
      <w:pPr>
        <w:spacing w:line="500" w:lineRule="exact"/>
        <w:jc w:val="left"/>
        <w:rPr>
          <w:rStyle w:val="42"/>
          <w:rFonts w:hint="eastAsia" w:ascii="宋体" w:hAnsi="宋体" w:eastAsia="宋体" w:cs="宋体"/>
          <w:color w:val="000000" w:themeColor="text1"/>
          <w:sz w:val="24"/>
          <w14:textFill>
            <w14:solidFill>
              <w14:schemeClr w14:val="tx1"/>
            </w14:solidFill>
          </w14:textFill>
        </w:rPr>
      </w:pPr>
    </w:p>
    <w:p>
      <w:pPr>
        <w:spacing w:line="500" w:lineRule="exact"/>
        <w:jc w:val="center"/>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 xml:space="preserve">                 法定代表人签名：</w:t>
      </w:r>
    </w:p>
    <w:p>
      <w:pPr>
        <w:spacing w:line="500" w:lineRule="exact"/>
        <w:jc w:val="center"/>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 xml:space="preserve">                   单位名称（盖章）：</w:t>
      </w:r>
    </w:p>
    <w:p>
      <w:pPr>
        <w:spacing w:line="500" w:lineRule="exact"/>
        <w:jc w:val="center"/>
        <w:rPr>
          <w:rStyle w:val="42"/>
          <w:rFonts w:hint="eastAsia" w:ascii="宋体" w:hAnsi="宋体" w:eastAsia="宋体" w:cs="宋体"/>
          <w:color w:val="000000" w:themeColor="text1"/>
          <w:sz w:val="24"/>
          <w14:textFill>
            <w14:solidFill>
              <w14:schemeClr w14:val="tx1"/>
            </w14:solidFill>
          </w14:textFill>
        </w:rPr>
      </w:pPr>
      <w:r>
        <w:rPr>
          <w:rStyle w:val="42"/>
          <w:rFonts w:hint="eastAsia" w:ascii="宋体" w:hAnsi="宋体" w:eastAsia="宋体" w:cs="宋体"/>
          <w:color w:val="000000" w:themeColor="text1"/>
          <w:sz w:val="24"/>
          <w14:textFill>
            <w14:solidFill>
              <w14:schemeClr w14:val="tx1"/>
            </w14:solidFill>
          </w14:textFill>
        </w:rPr>
        <w:t xml:space="preserve">                      年    月    日</w:t>
      </w:r>
    </w:p>
    <w:p>
      <w:pPr>
        <w:pStyle w:val="137"/>
        <w:jc w:val="both"/>
        <w:rPr>
          <w:rStyle w:val="42"/>
          <w:rFonts w:hint="eastAsia" w:ascii="宋体" w:hAnsi="宋体" w:eastAsia="宋体" w:cs="宋体"/>
          <w:color w:val="000000" w:themeColor="text1"/>
          <w14:textFill>
            <w14:solidFill>
              <w14:schemeClr w14:val="tx1"/>
            </w14:solidFill>
          </w14:textFill>
        </w:rPr>
      </w:pPr>
    </w:p>
    <w:sectPr>
      <w:headerReference r:id="rId5" w:type="default"/>
      <w:footerReference r:id="rId6" w:type="default"/>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- 60 -</w:t>
                    </w:r>
                    <w:r>
                      <w:fldChar w:fldCharType="end"/>
                    </w:r>
                  </w:p>
                </w:txbxContent>
              </v:textbox>
            </v:shape>
          </w:pict>
        </mc:Fallback>
      </mc:AlternateConten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Bdr>
        <w:bottom w:val="single" w:color="000000" w:sz="6" w:space="1"/>
      </w:pBdr>
      <w:tabs>
        <w:tab w:val="center" w:pos="4153"/>
        <w:tab w:val="right" w:pos="8306"/>
      </w:tabs>
      <w:snapToGrid w:val="0"/>
      <w:spacing w:before="0" w:after="0"/>
      <w:jc w:val="center"/>
      <w:rPr>
        <w:rStyle w:val="42"/>
        <w:rFonts w:eastAsia="隶书"/>
        <w:color w:val="FF0000"/>
        <w:spacing w:val="40"/>
        <w:sz w:val="21"/>
        <w:szCs w:val="21"/>
      </w:rPr>
    </w:pPr>
    <w:r>
      <w:rPr>
        <w:rStyle w:val="42"/>
        <w:rFonts w:hint="eastAsia" w:ascii="Times New Roman" w:hAnsi="Times New Roman" w:eastAsia="隶书"/>
        <w:color w:val="FF0000"/>
        <w:spacing w:val="40"/>
        <w:kern w:val="2"/>
        <w:sz w:val="21"/>
        <w:szCs w:val="21"/>
      </w:rPr>
      <w:t>2021-</w:t>
    </w:r>
    <w:r>
      <w:rPr>
        <w:rStyle w:val="42"/>
        <w:rFonts w:hint="eastAsia" w:ascii="Times New Roman" w:hAnsi="Times New Roman" w:eastAsia="隶书"/>
        <w:color w:val="FF0000"/>
        <w:spacing w:val="40"/>
        <w:kern w:val="2"/>
        <w:sz w:val="21"/>
        <w:szCs w:val="21"/>
        <w:lang w:val="en-US" w:eastAsia="zh-CN"/>
      </w:rPr>
      <w:t>021W</w:t>
    </w:r>
    <w:r>
      <w:rPr>
        <w:rStyle w:val="42"/>
        <w:rFonts w:ascii="Times New Roman" w:hAnsi="隶书" w:eastAsia="隶书"/>
        <w:color w:val="000000"/>
        <w:spacing w:val="40"/>
        <w:kern w:val="2"/>
        <w:sz w:val="21"/>
        <w:szCs w:val="21"/>
      </w:rPr>
      <w:t>招标文件</w:t>
    </w:r>
  </w:p>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1">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2">
    <w:nsid w:val="38CD4028"/>
    <w:multiLevelType w:val="multilevel"/>
    <w:tmpl w:val="38CD4028"/>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A2B9532"/>
    <w:multiLevelType w:val="singleLevel"/>
    <w:tmpl w:val="5A2B9532"/>
    <w:lvl w:ilvl="0" w:tentative="0">
      <w:start w:val="2"/>
      <w:numFmt w:val="decimal"/>
      <w:suff w:val="space"/>
      <w:lvlText w:val="%1."/>
      <w:lvlJc w:val="left"/>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num w:numId="1">
    <w:abstractNumId w:val="5"/>
  </w:num>
  <w:num w:numId="2">
    <w:abstractNumId w:val="0"/>
  </w:num>
  <w:num w:numId="3">
    <w:abstractNumId w:val="3"/>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A9"/>
    <w:rsid w:val="00223C79"/>
    <w:rsid w:val="00426342"/>
    <w:rsid w:val="00860E15"/>
    <w:rsid w:val="00913371"/>
    <w:rsid w:val="00B719DD"/>
    <w:rsid w:val="00B8533E"/>
    <w:rsid w:val="00C157C0"/>
    <w:rsid w:val="00C31CC3"/>
    <w:rsid w:val="00F868A9"/>
    <w:rsid w:val="022D4A0B"/>
    <w:rsid w:val="05DA6038"/>
    <w:rsid w:val="0BA17C72"/>
    <w:rsid w:val="0BD3774A"/>
    <w:rsid w:val="0D0D1AA0"/>
    <w:rsid w:val="0D7714AD"/>
    <w:rsid w:val="0E261538"/>
    <w:rsid w:val="12E3481C"/>
    <w:rsid w:val="15B62A94"/>
    <w:rsid w:val="15EE7692"/>
    <w:rsid w:val="19814515"/>
    <w:rsid w:val="1DB60865"/>
    <w:rsid w:val="22801879"/>
    <w:rsid w:val="241810B5"/>
    <w:rsid w:val="284E1359"/>
    <w:rsid w:val="2EFB2475"/>
    <w:rsid w:val="34C87B95"/>
    <w:rsid w:val="38CF3E86"/>
    <w:rsid w:val="3B5326F5"/>
    <w:rsid w:val="3ECB319E"/>
    <w:rsid w:val="3F6971D6"/>
    <w:rsid w:val="4FEA69E5"/>
    <w:rsid w:val="575E4048"/>
    <w:rsid w:val="5B817993"/>
    <w:rsid w:val="5CDC7861"/>
    <w:rsid w:val="5E284F41"/>
    <w:rsid w:val="5FD349D6"/>
    <w:rsid w:val="620E4996"/>
    <w:rsid w:val="65155499"/>
    <w:rsid w:val="660D3CCA"/>
    <w:rsid w:val="687674CE"/>
    <w:rsid w:val="6B08451F"/>
    <w:rsid w:val="74A5063C"/>
    <w:rsid w:val="752F59CE"/>
    <w:rsid w:val="756048F2"/>
    <w:rsid w:val="7A157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7">
    <w:name w:val="Normal Indent"/>
    <w:basedOn w:val="1"/>
    <w:qFormat/>
    <w:uiPriority w:val="0"/>
    <w:pPr>
      <w:ind w:firstLine="420"/>
    </w:pPr>
  </w:style>
  <w:style w:type="paragraph" w:styleId="8">
    <w:name w:val="Body Text"/>
    <w:basedOn w:val="1"/>
    <w:next w:val="9"/>
    <w:qFormat/>
    <w:uiPriority w:val="1"/>
    <w:rPr>
      <w:sz w:val="28"/>
      <w:szCs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Calibri" w:hAnsi="Calibri" w:eastAsia="Calibri" w:cs="Calibri"/>
      <w:color w:val="000000"/>
      <w:kern w:val="2"/>
      <w:sz w:val="21"/>
      <w:szCs w:val="21"/>
      <w:lang w:val="en-US" w:eastAsia="zh-CN" w:bidi="ar-SA"/>
    </w:rPr>
  </w:style>
  <w:style w:type="paragraph" w:styleId="13">
    <w:name w:val="Body Text Indent"/>
    <w:basedOn w:val="1"/>
    <w:next w:val="14"/>
    <w:qFormat/>
    <w:uiPriority w:val="0"/>
    <w:pPr>
      <w:ind w:firstLine="645"/>
    </w:pPr>
    <w:rPr>
      <w:rFonts w:ascii="楷体_GB2312" w:eastAsia="楷体_GB2312"/>
      <w:sz w:val="32"/>
      <w:szCs w:val="32"/>
    </w:rPr>
  </w:style>
  <w:style w:type="paragraph" w:styleId="14">
    <w:name w:val="envelope return"/>
    <w:basedOn w:val="1"/>
    <w:qFormat/>
    <w:uiPriority w:val="0"/>
    <w:pPr>
      <w:snapToGrid w:val="0"/>
    </w:pPr>
    <w:rPr>
      <w:rFonts w:ascii="Arial" w:hAnsi="Arial"/>
    </w:rPr>
  </w:style>
  <w:style w:type="paragraph" w:styleId="15">
    <w:name w:val="index 4"/>
    <w:basedOn w:val="1"/>
    <w:next w:val="1"/>
    <w:unhideWhenUsed/>
    <w:qFormat/>
    <w:uiPriority w:val="99"/>
    <w:pPr>
      <w:ind w:left="600" w:leftChars="600"/>
    </w:pPr>
    <w:rPr>
      <w:rFonts w:ascii="Verdana" w:hAnsi="Verdana"/>
      <w:szCs w:val="20"/>
    </w:r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3"/>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Char"/>
    <w:link w:val="18"/>
    <w:qFormat/>
    <w:uiPriority w:val="0"/>
    <w:rPr>
      <w:kern w:val="2"/>
      <w:sz w:val="18"/>
      <w:szCs w:val="18"/>
    </w:rPr>
  </w:style>
  <w:style w:type="character" w:customStyle="1" w:styleId="72">
    <w:name w:val="页眉 Char"/>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tblPr>
      <w:tblCellMar>
        <w:top w:w="0" w:type="dxa"/>
        <w:left w:w="0" w:type="dxa"/>
        <w:bottom w:w="0" w:type="dxa"/>
        <w:right w:w="0" w:type="dxa"/>
      </w:tblCellMar>
    </w:tblPr>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textAlignment w:val="baseline"/>
    </w:pPr>
    <w:rPr>
      <w:rFonts w:ascii="Arial" w:eastAsia="黑体"/>
      <w:kern w:val="0"/>
      <w:sz w:val="32"/>
      <w:szCs w:val="20"/>
    </w:rPr>
  </w:style>
  <w:style w:type="paragraph" w:customStyle="1" w:styleId="145">
    <w:name w:val="正文1"/>
    <w:basedOn w:val="1"/>
    <w:qFormat/>
    <w:uiPriority w:val="0"/>
    <w:pPr>
      <w:widowControl/>
      <w:spacing w:line="440" w:lineRule="exact"/>
      <w:ind w:right="-167" w:rightChars="-167"/>
    </w:pPr>
    <w:rPr>
      <w:b/>
    </w:rPr>
  </w:style>
  <w:style w:type="paragraph" w:customStyle="1" w:styleId="146">
    <w:name w:val="Plain Text"/>
    <w:basedOn w:val="1"/>
    <w:qFormat/>
    <w:uiPriority w:val="0"/>
    <w:rPr>
      <w:rFonts w:ascii="宋体" w:hAnsi="Courier New"/>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3295</Words>
  <Characters>18785</Characters>
  <Lines>156</Lines>
  <Paragraphs>44</Paragraphs>
  <TotalTime>28</TotalTime>
  <ScaleCrop>false</ScaleCrop>
  <LinksUpToDate>false</LinksUpToDate>
  <CharactersWithSpaces>22036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赵萌</cp:lastModifiedBy>
  <dcterms:modified xsi:type="dcterms:W3CDTF">2021-08-18T01:08:02Z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272931748F4F45F38712E5F0987835AD</vt:lpwstr>
  </property>
</Properties>
</file>