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kern w:val="0"/>
          <w:sz w:val="32"/>
          <w:szCs w:val="32"/>
          <w:shd w:val="clear" w:color="auto" w:fill="FFFFFF"/>
        </w:rPr>
      </w:pPr>
      <w:r>
        <w:rPr>
          <w:rFonts w:hint="eastAsia" w:ascii="楷体" w:hAnsi="楷体" w:eastAsia="楷体" w:cs="楷体"/>
          <w:b/>
          <w:sz w:val="32"/>
          <w:szCs w:val="32"/>
        </w:rPr>
        <w:t>盐城工业职业技术学院</w:t>
      </w:r>
      <w:r>
        <w:rPr>
          <w:rFonts w:hint="eastAsia" w:ascii="楷体" w:hAnsi="楷体" w:eastAsia="楷体" w:cs="楷体"/>
          <w:b/>
          <w:sz w:val="32"/>
          <w:szCs w:val="32"/>
          <w:lang w:eastAsia="zh-CN"/>
        </w:rPr>
        <w:t>2020-2021学年食堂大宗食品原料</w:t>
      </w:r>
      <w:r>
        <w:rPr>
          <w:rFonts w:hint="eastAsia" w:ascii="楷体" w:hAnsi="楷体" w:eastAsia="楷体" w:cs="楷体"/>
          <w:b/>
          <w:sz w:val="32"/>
          <w:szCs w:val="32"/>
        </w:rPr>
        <w:t>采购项目招标公告</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根据盐城工业职业技术学院下达的招标采购计划，江苏双清工程造价咨询有限公司受盐城工业职业技术学院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的委托，决定就其所需的</w:t>
      </w:r>
      <w:r>
        <w:rPr>
          <w:rFonts w:hint="eastAsia" w:ascii="楷体" w:hAnsi="楷体" w:eastAsia="楷体" w:cs="楷体"/>
          <w:kern w:val="0"/>
          <w:sz w:val="24"/>
          <w:shd w:val="clear" w:color="auto" w:fill="FFFFFF"/>
          <w:lang w:eastAsia="zh-CN"/>
        </w:rPr>
        <w:t>2020-2021学年食堂大宗食品原料</w:t>
      </w:r>
      <w:r>
        <w:rPr>
          <w:rFonts w:hint="eastAsia" w:ascii="楷体" w:hAnsi="楷体" w:eastAsia="楷体" w:cs="楷体"/>
          <w:kern w:val="0"/>
          <w:sz w:val="24"/>
          <w:shd w:val="clear" w:color="auto" w:fill="FFFFFF"/>
        </w:rPr>
        <w:t>采购项目</w:t>
      </w:r>
      <w:r>
        <w:rPr>
          <w:rFonts w:hint="eastAsia" w:ascii="楷体" w:hAnsi="楷体" w:eastAsia="楷体" w:cs="楷体"/>
          <w:sz w:val="24"/>
        </w:rPr>
        <w:t>进行公开招标采购，现欢迎符合相关条件的合格投标人投标。</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一、招标项目名称及编号</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项目名称：盐城工业职业技术学院</w:t>
      </w:r>
      <w:r>
        <w:rPr>
          <w:rFonts w:hint="eastAsia" w:ascii="楷体" w:hAnsi="楷体" w:eastAsia="楷体" w:cs="楷体"/>
          <w:kern w:val="0"/>
          <w:sz w:val="24"/>
          <w:shd w:val="clear" w:color="auto" w:fill="FFFFFF"/>
          <w:lang w:eastAsia="zh-CN"/>
        </w:rPr>
        <w:t>2020-2021学年食堂大宗食品原料</w:t>
      </w:r>
      <w:r>
        <w:rPr>
          <w:rFonts w:hint="eastAsia" w:ascii="楷体" w:hAnsi="楷体" w:eastAsia="楷体" w:cs="楷体"/>
          <w:kern w:val="0"/>
          <w:sz w:val="24"/>
          <w:shd w:val="clear" w:color="auto" w:fill="FFFFFF"/>
        </w:rPr>
        <w:t>采购项目</w:t>
      </w:r>
    </w:p>
    <w:p>
      <w:pPr>
        <w:tabs>
          <w:tab w:val="left" w:pos="900"/>
        </w:tabs>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标书编号：2020-0</w:t>
      </w:r>
      <w:r>
        <w:rPr>
          <w:rFonts w:hint="eastAsia" w:ascii="楷体" w:hAnsi="楷体" w:eastAsia="楷体" w:cs="楷体"/>
          <w:sz w:val="24"/>
          <w:lang w:eastAsia="zh-CN"/>
        </w:rPr>
        <w:t>37S</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二、项目概况</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eastAsia="zh-CN"/>
        </w:rPr>
        <w:t>交货地点</w:t>
      </w:r>
      <w:r>
        <w:rPr>
          <w:rFonts w:hint="eastAsia" w:ascii="楷体" w:hAnsi="楷体" w:eastAsia="楷体" w:cs="楷体"/>
          <w:sz w:val="24"/>
        </w:rPr>
        <w:t>：</w:t>
      </w:r>
      <w:r>
        <w:rPr>
          <w:rFonts w:hint="eastAsia" w:ascii="楷体" w:hAnsi="楷体" w:eastAsia="楷体" w:cs="楷体"/>
          <w:sz w:val="24"/>
          <w:lang w:eastAsia="zh-CN"/>
        </w:rPr>
        <w:t>盐城工业职业技术学院内（盐城市解放南路285号）招标人指定位置</w:t>
      </w:r>
      <w:r>
        <w:rPr>
          <w:rFonts w:hint="eastAsia" w:ascii="楷体" w:hAnsi="楷体" w:eastAsia="楷体" w:cs="楷体"/>
          <w:sz w:val="24"/>
        </w:rPr>
        <w:t>。</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w:t>
      </w:r>
      <w:r>
        <w:rPr>
          <w:rFonts w:hint="eastAsia" w:ascii="楷体" w:hAnsi="楷体" w:eastAsia="楷体" w:cs="楷体"/>
          <w:sz w:val="24"/>
          <w:lang w:eastAsia="zh-CN"/>
        </w:rPr>
        <w:t>交货期</w:t>
      </w:r>
      <w:r>
        <w:rPr>
          <w:rFonts w:hint="eastAsia" w:ascii="楷体" w:hAnsi="楷体" w:eastAsia="楷体" w:cs="楷体"/>
          <w:sz w:val="24"/>
        </w:rPr>
        <w:t>：</w:t>
      </w:r>
      <w:r>
        <w:rPr>
          <w:rFonts w:hint="eastAsia" w:ascii="楷体" w:hAnsi="楷体" w:eastAsia="楷体" w:cs="楷体"/>
          <w:sz w:val="24"/>
          <w:lang w:val="en-US" w:eastAsia="zh-CN"/>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2020年9月1日左右开始，到2021年7月1日左右为止，具体按照学校开学、放假时间为准。</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3、资金来源及落实情况：自筹资金且已落实。</w:t>
      </w:r>
    </w:p>
    <w:p>
      <w:pPr>
        <w:snapToGrid w:val="0"/>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4、</w:t>
      </w:r>
      <w:r>
        <w:rPr>
          <w:rFonts w:hint="eastAsia" w:ascii="楷体" w:hAnsi="楷体" w:eastAsia="楷体" w:cs="楷体"/>
          <w:sz w:val="24"/>
          <w:lang w:eastAsia="zh-CN"/>
        </w:rPr>
        <w:t>采购范围及内容：盐城工业职业技术学院2020-2021学年食堂大宗食品原料的采购、供应、运输、装车、卸货至采购人指点地点、验收交付、售前售后等伴随服务，具体详见项目需求，招标人保留对上述招标范围进行适当调整的权利。</w:t>
      </w:r>
    </w:p>
    <w:p>
      <w:pPr>
        <w:snapToGrid w:val="0"/>
        <w:spacing w:line="400" w:lineRule="exact"/>
        <w:ind w:firstLine="480" w:firstLineChars="200"/>
        <w:jc w:val="left"/>
        <w:rPr>
          <w:rFonts w:hint="eastAsia" w:ascii="楷体" w:hAnsi="楷体" w:eastAsia="楷体" w:cs="楷体"/>
          <w:color w:val="auto"/>
          <w:sz w:val="24"/>
          <w:lang w:val="en-US" w:eastAsia="zh-CN"/>
        </w:rPr>
      </w:pPr>
      <w:r>
        <w:rPr>
          <w:rFonts w:hint="eastAsia" w:ascii="楷体" w:hAnsi="楷体" w:eastAsia="楷体" w:cs="楷体"/>
          <w:color w:val="auto"/>
          <w:sz w:val="24"/>
        </w:rPr>
        <w:t>5、标段划分：本次招标共</w:t>
      </w:r>
      <w:r>
        <w:rPr>
          <w:rFonts w:hint="eastAsia" w:ascii="楷体" w:hAnsi="楷体" w:eastAsia="楷体" w:cs="楷体"/>
          <w:color w:val="auto"/>
          <w:sz w:val="24"/>
          <w:lang w:eastAsia="zh-CN"/>
        </w:rPr>
        <w:t>划分</w:t>
      </w:r>
      <w:r>
        <w:rPr>
          <w:rFonts w:hint="eastAsia" w:ascii="楷体" w:hAnsi="楷体" w:eastAsia="楷体" w:cs="楷体"/>
          <w:color w:val="auto"/>
          <w:sz w:val="24"/>
        </w:rPr>
        <w:t>为</w:t>
      </w:r>
      <w:r>
        <w:rPr>
          <w:rFonts w:hint="eastAsia" w:ascii="楷体" w:hAnsi="楷体" w:eastAsia="楷体" w:cs="楷体"/>
          <w:color w:val="auto"/>
          <w:sz w:val="24"/>
          <w:lang w:val="en-US" w:eastAsia="zh-CN"/>
        </w:rPr>
        <w:t>9</w:t>
      </w:r>
      <w:r>
        <w:rPr>
          <w:rFonts w:hint="eastAsia" w:ascii="楷体" w:hAnsi="楷体" w:eastAsia="楷体" w:cs="楷体"/>
          <w:color w:val="auto"/>
          <w:sz w:val="24"/>
        </w:rPr>
        <w:t>个标段</w:t>
      </w:r>
      <w:r>
        <w:rPr>
          <w:rFonts w:hint="eastAsia" w:ascii="楷体" w:hAnsi="楷体" w:eastAsia="楷体" w:cs="楷体"/>
          <w:color w:val="auto"/>
          <w:sz w:val="24"/>
          <w:lang w:eastAsia="zh-CN"/>
        </w:rPr>
        <w:t>，具体标段划分为：一标段：大米；二标段：</w:t>
      </w:r>
      <w:r>
        <w:rPr>
          <w:rFonts w:hint="eastAsia" w:ascii="楷体" w:hAnsi="楷体" w:eastAsia="楷体" w:cs="楷体"/>
          <w:color w:val="auto"/>
          <w:sz w:val="24"/>
        </w:rPr>
        <w:t>面粉</w:t>
      </w:r>
      <w:r>
        <w:rPr>
          <w:rFonts w:hint="eastAsia" w:ascii="楷体" w:hAnsi="楷体" w:eastAsia="楷体" w:cs="楷体"/>
          <w:color w:val="auto"/>
          <w:sz w:val="24"/>
          <w:lang w:eastAsia="zh-CN"/>
        </w:rPr>
        <w:t>；三标段：大豆油、菜籽油（非转基因）；四标段：</w:t>
      </w:r>
      <w:r>
        <w:rPr>
          <w:rFonts w:hint="eastAsia" w:ascii="楷体" w:hAnsi="楷体" w:eastAsia="楷体" w:cs="楷体"/>
          <w:color w:val="auto"/>
          <w:sz w:val="24"/>
        </w:rPr>
        <w:t>豆制品</w:t>
      </w:r>
      <w:r>
        <w:rPr>
          <w:rFonts w:hint="eastAsia" w:ascii="楷体" w:hAnsi="楷体" w:eastAsia="楷体" w:cs="楷体"/>
          <w:color w:val="auto"/>
          <w:sz w:val="24"/>
          <w:lang w:eastAsia="zh-CN"/>
        </w:rPr>
        <w:t>；五标段：</w:t>
      </w:r>
      <w:r>
        <w:rPr>
          <w:rFonts w:hint="eastAsia" w:ascii="楷体" w:hAnsi="楷体" w:eastAsia="楷体" w:cs="楷体"/>
          <w:color w:val="auto"/>
          <w:sz w:val="24"/>
        </w:rPr>
        <w:t>猪肉</w:t>
      </w:r>
      <w:r>
        <w:rPr>
          <w:rFonts w:hint="eastAsia" w:ascii="楷体" w:hAnsi="楷体" w:eastAsia="楷体" w:cs="楷体"/>
          <w:color w:val="auto"/>
          <w:sz w:val="24"/>
          <w:lang w:eastAsia="zh-CN"/>
        </w:rPr>
        <w:t>（鲜肉、冷鲜肉）；六标段：</w:t>
      </w:r>
      <w:r>
        <w:rPr>
          <w:rFonts w:hint="eastAsia" w:ascii="楷体" w:hAnsi="楷体" w:eastAsia="楷体" w:cs="楷体"/>
          <w:color w:val="auto"/>
          <w:sz w:val="24"/>
        </w:rPr>
        <w:t>鸡蛋</w:t>
      </w:r>
      <w:r>
        <w:rPr>
          <w:rFonts w:hint="eastAsia" w:ascii="楷体" w:hAnsi="楷体" w:eastAsia="楷体" w:cs="楷体"/>
          <w:color w:val="auto"/>
          <w:sz w:val="24"/>
          <w:lang w:eastAsia="zh-CN"/>
        </w:rPr>
        <w:t>；七标段：面条；八标段：</w:t>
      </w:r>
      <w:r>
        <w:rPr>
          <w:rFonts w:hint="eastAsia" w:ascii="楷体" w:hAnsi="楷体" w:eastAsia="楷体" w:cs="楷体"/>
          <w:color w:val="auto"/>
          <w:sz w:val="24"/>
        </w:rPr>
        <w:t>调味品、干货</w:t>
      </w:r>
      <w:r>
        <w:rPr>
          <w:rFonts w:hint="eastAsia" w:ascii="楷体" w:hAnsi="楷体" w:eastAsia="楷体" w:cs="楷体"/>
          <w:color w:val="auto"/>
          <w:sz w:val="24"/>
          <w:lang w:eastAsia="zh-CN"/>
        </w:rPr>
        <w:t>；九标段：</w:t>
      </w:r>
      <w:r>
        <w:rPr>
          <w:rFonts w:hint="eastAsia" w:ascii="楷体" w:hAnsi="楷体" w:eastAsia="楷体" w:cs="楷体"/>
          <w:color w:val="auto"/>
          <w:sz w:val="24"/>
        </w:rPr>
        <w:t>冻品</w:t>
      </w:r>
      <w:r>
        <w:rPr>
          <w:rFonts w:hint="eastAsia" w:ascii="楷体" w:hAnsi="楷体" w:eastAsia="楷体" w:cs="楷体"/>
          <w:color w:val="auto"/>
          <w:sz w:val="24"/>
          <w:lang w:eastAsia="zh-CN"/>
        </w:rPr>
        <w:t>；具体详见项目需求。各投标人可同时参与上述</w:t>
      </w:r>
      <w:r>
        <w:rPr>
          <w:rFonts w:hint="eastAsia" w:ascii="楷体" w:hAnsi="楷体" w:eastAsia="楷体" w:cs="楷体"/>
          <w:color w:val="auto"/>
          <w:sz w:val="24"/>
          <w:lang w:val="en-US" w:eastAsia="zh-CN"/>
        </w:rPr>
        <w:t>9个标段的投标，</w:t>
      </w:r>
      <w:r>
        <w:rPr>
          <w:rFonts w:hint="eastAsia" w:ascii="楷体" w:hAnsi="楷体" w:eastAsia="楷体" w:cs="楷体"/>
          <w:color w:val="auto"/>
          <w:kern w:val="2"/>
          <w:sz w:val="24"/>
          <w:lang w:val="en-US" w:eastAsia="zh-CN"/>
        </w:rPr>
        <w:t>一标段、二标段、三标段可兼投兼中，其他标段可兼投不兼中。</w:t>
      </w:r>
    </w:p>
    <w:p>
      <w:pPr>
        <w:tabs>
          <w:tab w:val="left" w:pos="900"/>
        </w:tabs>
        <w:spacing w:line="400" w:lineRule="exact"/>
        <w:ind w:firstLine="482" w:firstLineChars="200"/>
        <w:jc w:val="left"/>
        <w:rPr>
          <w:rFonts w:hint="eastAsia" w:ascii="楷体" w:hAnsi="楷体" w:eastAsia="楷体" w:cs="楷体"/>
          <w:b/>
          <w:bCs/>
          <w:color w:val="auto"/>
          <w:sz w:val="24"/>
        </w:rPr>
      </w:pPr>
      <w:r>
        <w:rPr>
          <w:rFonts w:hint="eastAsia" w:ascii="楷体" w:hAnsi="楷体" w:eastAsia="楷体" w:cs="楷体"/>
          <w:b/>
          <w:bCs/>
          <w:color w:val="auto"/>
          <w:sz w:val="24"/>
        </w:rPr>
        <w:t>三、投标人资格要求</w:t>
      </w:r>
    </w:p>
    <w:p>
      <w:pPr>
        <w:spacing w:line="46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1、投标人资格要求：</w:t>
      </w:r>
    </w:p>
    <w:p>
      <w:pPr>
        <w:snapToGrid w:val="0"/>
        <w:spacing w:line="400" w:lineRule="exact"/>
        <w:ind w:firstLine="480" w:firstLineChars="200"/>
        <w:jc w:val="left"/>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1.1企业法人或者其他组织的营业执照、税务登记证、组织机构代码证（三证合一的投标人只需提供加载统一社会信用代码的营业执照）等证明文件复印件；</w:t>
      </w:r>
    </w:p>
    <w:p>
      <w:pPr>
        <w:snapToGrid w:val="0"/>
        <w:spacing w:line="400" w:lineRule="exact"/>
        <w:ind w:firstLine="480" w:firstLineChars="200"/>
        <w:jc w:val="left"/>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1.2食品经营许可证或食品流通许可证、食品生产许可证复印件;</w:t>
      </w:r>
    </w:p>
    <w:p>
      <w:pPr>
        <w:snapToGrid w:val="0"/>
        <w:spacing w:line="400" w:lineRule="exact"/>
        <w:ind w:firstLine="480" w:firstLineChars="200"/>
        <w:jc w:val="left"/>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1.3动物防疫合格证或动物防疫条件合格证复印件（猪肉、鸡蛋）；</w:t>
      </w:r>
    </w:p>
    <w:p>
      <w:pPr>
        <w:snapToGrid w:val="0"/>
        <w:spacing w:line="400" w:lineRule="exact"/>
        <w:ind w:firstLine="480" w:firstLineChars="200"/>
        <w:jc w:val="left"/>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1.4生猪定点屠宰证书复印件（猪肉）；</w:t>
      </w:r>
    </w:p>
    <w:p>
      <w:pPr>
        <w:snapToGrid w:val="0"/>
        <w:spacing w:line="400" w:lineRule="exact"/>
        <w:ind w:firstLine="480" w:firstLineChars="200"/>
        <w:jc w:val="left"/>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1.5投标人为代理商或经销商的，须提供代理（经销）产品生产企业出具的授权书原件（不包含调味品）。</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2、信誉要求</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2.2企业近1年内没有无正当理由放弃中标资格、不与招标人订立合同、拒不提供履约担保情形的。</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3、本招标项目不接受联合体投标。</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4、投标人不得存在下列情形之一：</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4.1为招标人不具有独立法人资格的附属机构（单位）。</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4.2与招标人存在利害关系可能影响招标公正性的。</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4.3单位负责人为同一人或者存在控股、管理关系的不同单位。    </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4.4处于被责令停业、财产被接管、冻结和破产状态，以及投标资格被取消或者被暂停且在暂停期内。</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4.5因拖欠工人工资或者因发生质量安全事故被有关部门限制在招标项目所在地承接项目的。</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4.6不符合法律、法规规定的其他条件。</w:t>
      </w:r>
    </w:p>
    <w:p>
      <w:pPr>
        <w:snapToGrid w:val="0"/>
        <w:spacing w:line="400" w:lineRule="exact"/>
        <w:ind w:firstLine="480" w:firstLineChars="200"/>
        <w:jc w:val="left"/>
        <w:rPr>
          <w:rFonts w:hint="eastAsia" w:ascii="楷体" w:hAnsi="楷体" w:eastAsia="楷体" w:cs="楷体"/>
          <w:color w:val="auto"/>
          <w:sz w:val="24"/>
          <w:lang w:eastAsia="zh-CN"/>
        </w:rPr>
      </w:pPr>
      <w:r>
        <w:rPr>
          <w:rFonts w:hint="eastAsia" w:ascii="楷体" w:hAnsi="楷体" w:eastAsia="楷体" w:cs="楷体"/>
          <w:color w:val="auto"/>
          <w:sz w:val="24"/>
        </w:rPr>
        <w:t>四、资格审查办法：资格</w:t>
      </w:r>
      <w:r>
        <w:rPr>
          <w:rFonts w:hint="eastAsia" w:ascii="楷体" w:hAnsi="楷体" w:eastAsia="楷体" w:cs="楷体"/>
          <w:color w:val="auto"/>
          <w:sz w:val="24"/>
          <w:lang w:eastAsia="zh-CN"/>
        </w:rPr>
        <w:t>预</w:t>
      </w:r>
      <w:r>
        <w:rPr>
          <w:rFonts w:hint="eastAsia" w:ascii="楷体" w:hAnsi="楷体" w:eastAsia="楷体" w:cs="楷体"/>
          <w:color w:val="auto"/>
          <w:sz w:val="24"/>
        </w:rPr>
        <w:t>审</w:t>
      </w:r>
      <w:r>
        <w:rPr>
          <w:rFonts w:hint="eastAsia" w:ascii="楷体" w:hAnsi="楷体" w:eastAsia="楷体" w:cs="楷体"/>
          <w:color w:val="auto"/>
          <w:sz w:val="24"/>
          <w:lang w:eastAsia="zh-CN"/>
        </w:rPr>
        <w:t>。</w:t>
      </w:r>
    </w:p>
    <w:p>
      <w:pPr>
        <w:spacing w:line="400" w:lineRule="exact"/>
        <w:ind w:firstLine="480" w:firstLineChars="200"/>
        <w:jc w:val="left"/>
        <w:rPr>
          <w:rFonts w:hint="eastAsia" w:ascii="楷体" w:hAnsi="楷体" w:eastAsia="楷体" w:cs="楷体"/>
          <w:color w:val="auto"/>
          <w:sz w:val="24"/>
          <w:lang w:eastAsia="zh-CN"/>
        </w:rPr>
      </w:pPr>
      <w:r>
        <w:rPr>
          <w:rFonts w:hint="eastAsia" w:ascii="楷体" w:hAnsi="楷体" w:eastAsia="楷体" w:cs="楷体"/>
          <w:color w:val="auto"/>
          <w:sz w:val="24"/>
          <w:lang w:eastAsia="zh-CN"/>
        </w:rPr>
        <w:t>符合本项目投标人资格要求的各投标人须于</w:t>
      </w:r>
      <w:r>
        <w:rPr>
          <w:rFonts w:hint="eastAsia" w:ascii="楷体" w:hAnsi="楷体" w:eastAsia="楷体" w:cs="楷体"/>
          <w:b/>
          <w:bCs/>
          <w:color w:val="FF0000"/>
          <w:sz w:val="24"/>
          <w:u w:val="single"/>
          <w:lang w:val="en-US" w:eastAsia="zh-CN"/>
        </w:rPr>
        <w:t>2020年8月24日16：30时</w:t>
      </w:r>
      <w:r>
        <w:rPr>
          <w:rFonts w:hint="eastAsia" w:ascii="楷体" w:hAnsi="楷体" w:eastAsia="楷体" w:cs="楷体"/>
          <w:color w:val="auto"/>
          <w:sz w:val="24"/>
          <w:lang w:val="en-US" w:eastAsia="zh-CN"/>
        </w:rPr>
        <w:t>（逾期不再受理）前将资格预审申请文件送到</w:t>
      </w:r>
      <w:r>
        <w:rPr>
          <w:rFonts w:hint="eastAsia" w:ascii="楷体" w:hAnsi="楷体" w:eastAsia="楷体" w:cs="楷体"/>
          <w:color w:val="auto"/>
          <w:sz w:val="24"/>
          <w:u w:val="single"/>
        </w:rPr>
        <w:t>盐城工业职业技术学院（盐城市解放南路285号）后勤服务中心四楼402开标室</w:t>
      </w:r>
      <w:r>
        <w:rPr>
          <w:rFonts w:hint="eastAsia" w:ascii="楷体" w:hAnsi="楷体" w:eastAsia="楷体" w:cs="楷体"/>
          <w:color w:val="auto"/>
          <w:sz w:val="24"/>
          <w:lang w:eastAsia="zh-CN"/>
        </w:rPr>
        <w:t>，由招标人组织资格审查委员会进行资格审查，招标人将对资格预审合格的投标人发放书面资格预审合格通知书（投标时须将资格预审合格通知书装订进投标文件中），对资格预审未合格的投标人发放资格预审结果通知书。</w:t>
      </w:r>
      <w:r>
        <w:rPr>
          <w:rFonts w:hint="eastAsia" w:ascii="楷体" w:hAnsi="楷体" w:eastAsia="楷体" w:cs="楷体"/>
          <w:b/>
          <w:bCs/>
          <w:color w:val="auto"/>
          <w:sz w:val="24"/>
          <w:lang w:eastAsia="zh-CN"/>
        </w:rPr>
        <w:t>只有资格预审合格的投标人才可参加本项目的投标。</w:t>
      </w:r>
    </w:p>
    <w:p>
      <w:pPr>
        <w:spacing w:line="400" w:lineRule="exact"/>
        <w:ind w:firstLine="480" w:firstLineChars="200"/>
        <w:jc w:val="left"/>
        <w:rPr>
          <w:rFonts w:hint="eastAsia" w:ascii="楷体" w:hAnsi="楷体" w:eastAsia="楷体" w:cs="楷体"/>
          <w:color w:val="auto"/>
          <w:sz w:val="24"/>
          <w:lang w:eastAsia="zh-CN"/>
        </w:rPr>
      </w:pPr>
      <w:r>
        <w:rPr>
          <w:rFonts w:hint="eastAsia" w:ascii="楷体" w:hAnsi="楷体" w:eastAsia="楷体" w:cs="楷体"/>
          <w:color w:val="auto"/>
          <w:sz w:val="24"/>
          <w:lang w:eastAsia="zh-CN"/>
        </w:rPr>
        <w:t>资格预审</w:t>
      </w:r>
      <w:r>
        <w:rPr>
          <w:rFonts w:hint="eastAsia" w:ascii="楷体" w:hAnsi="楷体" w:eastAsia="楷体" w:cs="楷体"/>
          <w:color w:val="auto"/>
          <w:sz w:val="24"/>
          <w:lang w:val="en-US" w:eastAsia="zh-CN"/>
        </w:rPr>
        <w:t>响应</w:t>
      </w:r>
      <w:r>
        <w:rPr>
          <w:rFonts w:hint="eastAsia" w:ascii="楷体" w:hAnsi="楷体" w:eastAsia="楷体" w:cs="楷体"/>
          <w:color w:val="auto"/>
          <w:sz w:val="24"/>
          <w:lang w:eastAsia="zh-CN"/>
        </w:rPr>
        <w:t>文件须包含的内容：</w:t>
      </w:r>
    </w:p>
    <w:p>
      <w:pPr>
        <w:spacing w:line="400" w:lineRule="exact"/>
        <w:ind w:firstLine="480" w:firstLineChars="200"/>
        <w:jc w:val="left"/>
        <w:rPr>
          <w:rFonts w:hint="eastAsia" w:ascii="楷体" w:hAnsi="楷体" w:eastAsia="楷体" w:cs="楷体"/>
          <w:color w:val="auto"/>
          <w:sz w:val="24"/>
          <w:lang w:eastAsia="zh-CN"/>
        </w:rPr>
      </w:pPr>
      <w:r>
        <w:rPr>
          <w:rFonts w:hint="eastAsia" w:ascii="楷体" w:hAnsi="楷体" w:eastAsia="楷体" w:cs="楷体"/>
          <w:color w:val="auto"/>
          <w:sz w:val="24"/>
          <w:lang w:val="en-US" w:eastAsia="zh-CN"/>
        </w:rPr>
        <w:t>1、</w:t>
      </w:r>
      <w:r>
        <w:rPr>
          <w:rFonts w:hint="eastAsia" w:ascii="楷体" w:hAnsi="楷体" w:eastAsia="楷体" w:cs="楷体"/>
          <w:color w:val="auto"/>
          <w:sz w:val="24"/>
          <w:lang w:eastAsia="zh-CN"/>
        </w:rPr>
        <w:t>资格预审</w:t>
      </w:r>
      <w:r>
        <w:rPr>
          <w:rFonts w:hint="eastAsia" w:ascii="楷体" w:hAnsi="楷体" w:eastAsia="楷体" w:cs="楷体"/>
          <w:color w:val="auto"/>
          <w:sz w:val="24"/>
          <w:lang w:val="en-US" w:eastAsia="zh-CN"/>
        </w:rPr>
        <w:t>响应</w:t>
      </w:r>
      <w:r>
        <w:rPr>
          <w:rFonts w:hint="eastAsia" w:ascii="楷体" w:hAnsi="楷体" w:eastAsia="楷体" w:cs="楷体"/>
          <w:color w:val="auto"/>
          <w:sz w:val="24"/>
          <w:lang w:eastAsia="zh-CN"/>
        </w:rPr>
        <w:t>文件封面（格式参照招标文件附件）</w:t>
      </w:r>
      <w:r>
        <w:rPr>
          <w:rFonts w:hint="eastAsia" w:ascii="楷体" w:hAnsi="楷体" w:eastAsia="楷体" w:cs="楷体"/>
          <w:color w:val="auto"/>
          <w:sz w:val="24"/>
          <w:lang w:val="en-US" w:eastAsia="zh-CN"/>
        </w:rPr>
        <w:t>（所有标段的投标人均须提供）</w:t>
      </w:r>
      <w:r>
        <w:rPr>
          <w:rFonts w:hint="eastAsia" w:ascii="楷体" w:hAnsi="楷体" w:eastAsia="楷体" w:cs="楷体"/>
          <w:color w:val="auto"/>
          <w:sz w:val="24"/>
          <w:lang w:eastAsia="zh-CN"/>
        </w:rPr>
        <w:t>；</w:t>
      </w:r>
    </w:p>
    <w:p>
      <w:pPr>
        <w:spacing w:line="400" w:lineRule="exact"/>
        <w:ind w:firstLine="480" w:firstLineChars="200"/>
        <w:jc w:val="left"/>
        <w:rPr>
          <w:rFonts w:hint="eastAsia" w:ascii="楷体" w:hAnsi="楷体" w:eastAsia="楷体" w:cs="楷体"/>
          <w:color w:val="auto"/>
          <w:sz w:val="24"/>
          <w:lang w:eastAsia="zh-CN"/>
        </w:rPr>
      </w:pPr>
      <w:r>
        <w:rPr>
          <w:rFonts w:hint="eastAsia" w:ascii="楷体" w:hAnsi="楷体" w:eastAsia="楷体" w:cs="楷体"/>
          <w:color w:val="auto"/>
          <w:sz w:val="24"/>
          <w:lang w:val="en-US" w:eastAsia="zh-CN"/>
        </w:rPr>
        <w:t>2、投标人</w:t>
      </w:r>
      <w:r>
        <w:rPr>
          <w:rFonts w:hint="eastAsia" w:ascii="楷体" w:hAnsi="楷体" w:eastAsia="楷体" w:cs="楷体"/>
          <w:color w:val="auto"/>
          <w:sz w:val="24"/>
        </w:rPr>
        <w:t>法定代表人授权书</w:t>
      </w:r>
      <w:r>
        <w:rPr>
          <w:rFonts w:hint="eastAsia" w:ascii="楷体" w:hAnsi="楷体" w:eastAsia="楷体" w:cs="楷体"/>
          <w:color w:val="auto"/>
          <w:sz w:val="24"/>
          <w:lang w:eastAsia="zh-CN"/>
        </w:rPr>
        <w:t>（格式参照招标文件附件）</w:t>
      </w:r>
      <w:r>
        <w:rPr>
          <w:rFonts w:hint="eastAsia" w:ascii="楷体" w:hAnsi="楷体" w:eastAsia="楷体" w:cs="楷体"/>
          <w:color w:val="auto"/>
          <w:sz w:val="24"/>
          <w:lang w:val="en-US" w:eastAsia="zh-CN"/>
        </w:rPr>
        <w:t>（所有标段的投标人均须提供）</w:t>
      </w:r>
      <w:r>
        <w:rPr>
          <w:rFonts w:hint="eastAsia" w:ascii="楷体" w:hAnsi="楷体" w:eastAsia="楷体" w:cs="楷体"/>
          <w:color w:val="auto"/>
          <w:sz w:val="24"/>
          <w:lang w:eastAsia="zh-CN"/>
        </w:rPr>
        <w:t>；</w:t>
      </w:r>
    </w:p>
    <w:p>
      <w:pPr>
        <w:spacing w:line="400" w:lineRule="exact"/>
        <w:ind w:firstLine="480" w:firstLineChars="200"/>
        <w:jc w:val="left"/>
        <w:rPr>
          <w:rFonts w:hint="eastAsia" w:ascii="楷体" w:hAnsi="楷体" w:eastAsia="楷体" w:cs="楷体"/>
          <w:color w:val="auto"/>
          <w:sz w:val="24"/>
          <w:lang w:eastAsia="zh-CN"/>
        </w:rPr>
      </w:pPr>
      <w:r>
        <w:rPr>
          <w:rFonts w:hint="eastAsia" w:ascii="楷体" w:hAnsi="楷体" w:eastAsia="楷体" w:cs="楷体"/>
          <w:color w:val="auto"/>
          <w:sz w:val="24"/>
          <w:lang w:val="en-US" w:eastAsia="zh-CN"/>
        </w:rPr>
        <w:t>3、投标人的营业执照、税务登记证、组织机构代码证（三证合一的投标人只需提供加载统一社会信用代码的营业执照）</w:t>
      </w:r>
      <w:r>
        <w:rPr>
          <w:rFonts w:hint="eastAsia" w:ascii="楷体" w:hAnsi="楷体" w:eastAsia="楷体" w:cs="楷体"/>
          <w:color w:val="auto"/>
          <w:sz w:val="24"/>
          <w:lang w:eastAsia="zh-CN"/>
        </w:rPr>
        <w:t>复印件</w:t>
      </w:r>
      <w:r>
        <w:rPr>
          <w:rFonts w:hint="eastAsia" w:ascii="楷体" w:hAnsi="楷体" w:eastAsia="楷体" w:cs="楷体"/>
          <w:color w:val="auto"/>
          <w:sz w:val="24"/>
          <w:lang w:val="en-US" w:eastAsia="zh-CN"/>
        </w:rPr>
        <w:t>（所有标段的投标人均须提供）</w:t>
      </w:r>
      <w:r>
        <w:rPr>
          <w:rFonts w:hint="eastAsia" w:ascii="楷体" w:hAnsi="楷体" w:eastAsia="楷体" w:cs="楷体"/>
          <w:color w:val="auto"/>
          <w:sz w:val="24"/>
          <w:lang w:eastAsia="zh-CN"/>
        </w:rPr>
        <w:t>；</w:t>
      </w:r>
    </w:p>
    <w:p>
      <w:pPr>
        <w:spacing w:line="400" w:lineRule="exact"/>
        <w:ind w:firstLine="480" w:firstLineChars="200"/>
        <w:jc w:val="left"/>
        <w:rPr>
          <w:rFonts w:hint="eastAsia" w:ascii="楷体" w:hAnsi="楷体" w:eastAsia="楷体" w:cs="楷体"/>
          <w:color w:val="auto"/>
          <w:sz w:val="24"/>
          <w:lang w:eastAsia="zh-CN"/>
        </w:rPr>
      </w:pPr>
      <w:r>
        <w:rPr>
          <w:rFonts w:hint="eastAsia" w:ascii="楷体" w:hAnsi="楷体" w:eastAsia="楷体" w:cs="楷体"/>
          <w:color w:val="auto"/>
          <w:sz w:val="24"/>
          <w:lang w:val="en-US" w:eastAsia="zh-CN"/>
        </w:rPr>
        <w:t>4、食品经营许可证或食品流通许可证、食品生产许可证复印件（所有标段的投标人均须提供）；</w:t>
      </w:r>
    </w:p>
    <w:p>
      <w:pPr>
        <w:spacing w:line="400" w:lineRule="exact"/>
        <w:ind w:firstLine="480" w:firstLineChars="200"/>
        <w:jc w:val="left"/>
        <w:rPr>
          <w:rFonts w:hint="eastAsia" w:ascii="楷体" w:hAnsi="楷体" w:eastAsia="楷体" w:cs="楷体"/>
          <w:color w:val="auto"/>
          <w:sz w:val="24"/>
          <w:lang w:eastAsia="zh-CN"/>
        </w:rPr>
      </w:pPr>
      <w:r>
        <w:rPr>
          <w:rFonts w:hint="eastAsia" w:ascii="楷体" w:hAnsi="楷体" w:eastAsia="楷体" w:cs="楷体"/>
          <w:color w:val="auto"/>
          <w:sz w:val="24"/>
          <w:lang w:val="en-US" w:eastAsia="zh-CN"/>
        </w:rPr>
        <w:t>5、动物防疫合格证或动物防疫条件合格证复印件（猪肉、鸡蛋，即参加五标段和六标段的投标人须提供本项材料）；</w:t>
      </w:r>
    </w:p>
    <w:p>
      <w:pPr>
        <w:spacing w:line="400" w:lineRule="exact"/>
        <w:ind w:firstLine="480" w:firstLineChars="200"/>
        <w:jc w:val="left"/>
        <w:rPr>
          <w:rFonts w:hint="eastAsia" w:ascii="楷体" w:hAnsi="楷体" w:eastAsia="楷体" w:cs="楷体"/>
          <w:color w:val="auto"/>
          <w:sz w:val="24"/>
          <w:lang w:eastAsia="zh-CN"/>
        </w:rPr>
      </w:pPr>
      <w:r>
        <w:rPr>
          <w:rFonts w:hint="eastAsia" w:ascii="楷体" w:hAnsi="楷体" w:eastAsia="楷体" w:cs="楷体"/>
          <w:color w:val="auto"/>
          <w:sz w:val="24"/>
          <w:lang w:val="en-US" w:eastAsia="zh-CN"/>
        </w:rPr>
        <w:t>6、生猪定点屠宰证书复印件（猪肉，即参加五标段的投标人须提供本项材料）；</w:t>
      </w:r>
    </w:p>
    <w:p>
      <w:pPr>
        <w:spacing w:line="400" w:lineRule="exact"/>
        <w:ind w:firstLine="480" w:firstLineChars="200"/>
        <w:jc w:val="left"/>
        <w:rPr>
          <w:rFonts w:hint="eastAsia" w:ascii="楷体" w:hAnsi="楷体" w:eastAsia="楷体" w:cs="楷体"/>
          <w:color w:val="auto"/>
          <w:sz w:val="24"/>
          <w:lang w:val="en-US" w:eastAsia="zh-CN"/>
        </w:rPr>
      </w:pPr>
      <w:r>
        <w:rPr>
          <w:rFonts w:hint="eastAsia" w:ascii="楷体" w:hAnsi="楷体" w:eastAsia="楷体" w:cs="楷体"/>
          <w:color w:val="auto"/>
          <w:sz w:val="24"/>
          <w:lang w:val="en-US" w:eastAsia="zh-CN"/>
        </w:rPr>
        <w:t>7、投标人为代理商或经销商的，须提供代理（经销）产品生产企业出具的授权书原件及复印件（不包含调味品，即参加一、二、三、四、五、六、七、九标段的投标人须提供本项材料）。</w:t>
      </w:r>
    </w:p>
    <w:p>
      <w:pPr>
        <w:spacing w:line="400" w:lineRule="exact"/>
        <w:ind w:firstLine="480" w:firstLineChars="200"/>
        <w:jc w:val="left"/>
        <w:rPr>
          <w:rFonts w:hint="eastAsia" w:ascii="楷体" w:hAnsi="楷体" w:eastAsia="楷体" w:cs="楷体"/>
          <w:color w:val="auto"/>
          <w:sz w:val="24"/>
          <w:lang w:val="en-US" w:eastAsia="zh-CN"/>
        </w:rPr>
      </w:pPr>
      <w:r>
        <w:rPr>
          <w:rFonts w:hint="eastAsia" w:ascii="楷体" w:hAnsi="楷体" w:eastAsia="楷体" w:cs="楷体"/>
          <w:color w:val="auto"/>
          <w:sz w:val="24"/>
          <w:lang w:val="en-US" w:eastAsia="zh-CN"/>
        </w:rPr>
        <w:t>注：各投标人须将上述材料自行装订成册，复印件一式三份加盖投标人公章后与要求提供的原件一并装入</w:t>
      </w:r>
      <w:r>
        <w:rPr>
          <w:rFonts w:hint="eastAsia" w:ascii="楷体" w:hAnsi="楷体" w:eastAsia="楷体" w:cs="楷体"/>
          <w:color w:val="auto"/>
          <w:sz w:val="24"/>
          <w:lang w:eastAsia="zh-CN"/>
        </w:rPr>
        <w:t>资格预审</w:t>
      </w:r>
      <w:r>
        <w:rPr>
          <w:rFonts w:hint="eastAsia" w:ascii="楷体" w:hAnsi="楷体" w:eastAsia="楷体" w:cs="楷体"/>
          <w:color w:val="auto"/>
          <w:sz w:val="24"/>
          <w:lang w:val="en-US" w:eastAsia="zh-CN"/>
        </w:rPr>
        <w:t>响应</w:t>
      </w:r>
      <w:r>
        <w:rPr>
          <w:rFonts w:hint="eastAsia" w:ascii="楷体" w:hAnsi="楷体" w:eastAsia="楷体" w:cs="楷体"/>
          <w:color w:val="auto"/>
          <w:sz w:val="24"/>
          <w:lang w:eastAsia="zh-CN"/>
        </w:rPr>
        <w:t>文件封袋内，并在封袋上须注明项目名称、所投标段名称、投标人名称。</w:t>
      </w:r>
    </w:p>
    <w:p>
      <w:pPr>
        <w:spacing w:line="400" w:lineRule="exact"/>
        <w:ind w:firstLine="482" w:firstLineChars="200"/>
        <w:jc w:val="left"/>
        <w:rPr>
          <w:rFonts w:hint="eastAsia"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hint="eastAsia" w:ascii="楷体" w:hAnsi="楷体" w:eastAsia="楷体" w:cs="楷体"/>
          <w:color w:val="auto"/>
          <w:sz w:val="24"/>
        </w:rPr>
      </w:pPr>
      <w:r>
        <w:rPr>
          <w:rFonts w:hint="eastAsia" w:ascii="楷体" w:hAnsi="楷体" w:eastAsia="楷体" w:cs="楷体"/>
          <w:sz w:val="24"/>
        </w:rPr>
        <w:t>本项目评标办法采用</w:t>
      </w:r>
      <w:r>
        <w:rPr>
          <w:rFonts w:hint="eastAsia" w:ascii="楷体" w:hAnsi="楷体" w:eastAsia="楷体" w:cs="楷体"/>
          <w:sz w:val="24"/>
          <w:u w:val="single"/>
          <w:lang w:eastAsia="zh-CN"/>
        </w:rPr>
        <w:t>经评审的最低投标价法</w:t>
      </w:r>
      <w:r>
        <w:rPr>
          <w:rFonts w:hint="eastAsia" w:ascii="楷体" w:hAnsi="楷体" w:eastAsia="楷体" w:cs="楷体"/>
          <w:color w:val="auto"/>
          <w:sz w:val="24"/>
        </w:rPr>
        <w:t>，</w:t>
      </w:r>
      <w:r>
        <w:rPr>
          <w:rFonts w:hint="eastAsia" w:ascii="楷体" w:hAnsi="楷体" w:eastAsia="楷体" w:cs="楷体"/>
          <w:color w:val="auto"/>
          <w:sz w:val="24"/>
          <w:lang w:eastAsia="zh-CN"/>
        </w:rPr>
        <w:t>每个标段确定</w:t>
      </w:r>
      <w:r>
        <w:rPr>
          <w:rFonts w:hint="eastAsia" w:ascii="楷体" w:hAnsi="楷体" w:eastAsia="楷体" w:cs="楷体"/>
          <w:color w:val="auto"/>
          <w:sz w:val="24"/>
          <w:lang w:val="en-US" w:eastAsia="zh-CN"/>
        </w:rPr>
        <w:t>2家供货单位，</w:t>
      </w:r>
      <w:r>
        <w:rPr>
          <w:rFonts w:hint="eastAsia" w:ascii="楷体" w:hAnsi="楷体" w:eastAsia="楷体" w:cs="楷体"/>
          <w:color w:val="auto"/>
          <w:sz w:val="24"/>
        </w:rPr>
        <w:t>具体详见招标文件正文。</w:t>
      </w:r>
    </w:p>
    <w:p>
      <w:pPr>
        <w:spacing w:line="400" w:lineRule="exact"/>
        <w:ind w:firstLine="482" w:firstLineChars="200"/>
        <w:jc w:val="left"/>
        <w:rPr>
          <w:rFonts w:hint="eastAsia" w:ascii="楷体" w:hAnsi="楷体" w:eastAsia="楷体" w:cs="楷体"/>
          <w:b/>
          <w:bCs/>
          <w:color w:val="auto"/>
          <w:sz w:val="24"/>
        </w:rPr>
      </w:pPr>
      <w:r>
        <w:rPr>
          <w:rFonts w:hint="eastAsia" w:ascii="楷体" w:hAnsi="楷体" w:eastAsia="楷体" w:cs="楷体"/>
          <w:b/>
          <w:bCs/>
          <w:color w:val="auto"/>
          <w:sz w:val="24"/>
        </w:rPr>
        <w:t>六、招标文件提供信息</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color w:val="auto"/>
          <w:sz w:val="24"/>
        </w:rPr>
        <w:t>招标文件提供及公告期限：自招标公告在“盐城工业职业技术学院招标采购网”发布之日起5个工作日</w:t>
      </w:r>
      <w:r>
        <w:rPr>
          <w:rFonts w:hint="eastAsia" w:ascii="楷体" w:hAnsi="楷体" w:eastAsia="楷体" w:cs="楷体"/>
          <w:color w:val="auto"/>
          <w:sz w:val="24"/>
          <w:lang w:eastAsia="zh-CN"/>
        </w:rPr>
        <w:t>（即</w:t>
      </w:r>
      <w:r>
        <w:rPr>
          <w:rFonts w:hint="eastAsia" w:ascii="楷体" w:hAnsi="楷体" w:eastAsia="楷体" w:cs="楷体"/>
          <w:color w:val="auto"/>
          <w:sz w:val="24"/>
          <w:lang w:val="en-US" w:eastAsia="zh-CN"/>
        </w:rPr>
        <w:t>2020年8月21日18：00时前，逾期不再受理</w:t>
      </w:r>
      <w:r>
        <w:rPr>
          <w:rFonts w:hint="eastAsia" w:ascii="楷体" w:hAnsi="楷体" w:eastAsia="楷体" w:cs="楷体"/>
          <w:color w:val="auto"/>
          <w:sz w:val="24"/>
          <w:lang w:eastAsia="zh-CN"/>
        </w:rPr>
        <w:t>）</w:t>
      </w:r>
      <w:r>
        <w:rPr>
          <w:rFonts w:hint="eastAsia" w:ascii="楷体" w:hAnsi="楷体" w:eastAsia="楷体" w:cs="楷体"/>
          <w:color w:val="auto"/>
          <w:sz w:val="24"/>
        </w:rPr>
        <w:t>。招</w:t>
      </w:r>
      <w:r>
        <w:rPr>
          <w:rFonts w:hint="eastAsia" w:ascii="楷体" w:hAnsi="楷体" w:eastAsia="楷体" w:cs="楷体"/>
          <w:sz w:val="24"/>
        </w:rPr>
        <w:t>标文件在“盐城工业职业技术学院招标采购网”上下载（招标文件工本费</w:t>
      </w:r>
      <w:r>
        <w:rPr>
          <w:rFonts w:hint="eastAsia" w:ascii="楷体" w:hAnsi="楷体" w:eastAsia="楷体" w:cs="楷体"/>
          <w:sz w:val="24"/>
          <w:lang w:val="en-US" w:eastAsia="zh-CN"/>
        </w:rPr>
        <w:t>3</w:t>
      </w:r>
      <w:r>
        <w:rPr>
          <w:rFonts w:hint="eastAsia" w:ascii="楷体" w:hAnsi="楷体" w:eastAsia="楷体" w:cs="楷体"/>
          <w:sz w:val="24"/>
        </w:rPr>
        <w:t>00元</w:t>
      </w:r>
      <w:r>
        <w:rPr>
          <w:rFonts w:hint="eastAsia" w:ascii="楷体" w:hAnsi="楷体" w:eastAsia="楷体" w:cs="楷体"/>
          <w:sz w:val="24"/>
          <w:lang w:val="en-US" w:eastAsia="zh-CN"/>
        </w:rPr>
        <w:t>/标段</w:t>
      </w:r>
      <w:r>
        <w:rPr>
          <w:rFonts w:hint="eastAsia" w:ascii="楷体" w:hAnsi="楷体" w:eastAsia="楷体" w:cs="楷体"/>
          <w:sz w:val="24"/>
        </w:rPr>
        <w:t>在开标现场现金交纳</w:t>
      </w:r>
      <w:r>
        <w:rPr>
          <w:rFonts w:hint="eastAsia" w:ascii="楷体" w:hAnsi="楷体" w:eastAsia="楷体" w:cs="楷体"/>
          <w:sz w:val="24"/>
          <w:lang w:eastAsia="zh-CN"/>
        </w:rPr>
        <w:t>，无论中标与否，工本费一律不退</w:t>
      </w:r>
      <w:r>
        <w:rPr>
          <w:rFonts w:hint="eastAsia" w:ascii="楷体" w:hAnsi="楷体" w:eastAsia="楷体" w:cs="楷体"/>
          <w:sz w:val="24"/>
        </w:rPr>
        <w:t>）。</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有关本次招标的事项若存在变动或修改，敬请及时关注“盐城工业职业技术学院招标采购网”发布的信息更正公告。</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七、投标文件接收信息</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投标文件接收时间：</w:t>
      </w:r>
      <w:bookmarkStart w:id="9" w:name="_GoBack"/>
      <w:r>
        <w:rPr>
          <w:rFonts w:hint="eastAsia" w:ascii="楷体" w:hAnsi="楷体" w:eastAsia="楷体" w:cs="楷体"/>
          <w:sz w:val="24"/>
          <w:u w:val="single"/>
        </w:rPr>
        <w:t>2020年</w:t>
      </w:r>
      <w:r>
        <w:rPr>
          <w:rFonts w:hint="eastAsia" w:ascii="楷体" w:hAnsi="楷体" w:eastAsia="楷体" w:cs="楷体"/>
          <w:sz w:val="24"/>
          <w:u w:val="single"/>
          <w:lang w:val="en-US" w:eastAsia="zh-CN"/>
        </w:rPr>
        <w:t>9月3日8</w:t>
      </w:r>
      <w:r>
        <w:rPr>
          <w:rFonts w:hint="eastAsia" w:ascii="楷体" w:hAnsi="楷体" w:eastAsia="楷体" w:cs="楷体"/>
          <w:sz w:val="24"/>
          <w:u w:val="single"/>
        </w:rPr>
        <w:t>：30时</w:t>
      </w:r>
      <w:bookmarkEnd w:id="9"/>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9月3日9</w:t>
      </w:r>
      <w:r>
        <w:rPr>
          <w:rFonts w:hint="eastAsia" w:ascii="楷体" w:hAnsi="楷体" w:eastAsia="楷体" w:cs="楷体"/>
          <w:sz w:val="24"/>
          <w:u w:val="single"/>
        </w:rPr>
        <w:t>：00时</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八、开标有关信息</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9月3日9</w:t>
      </w:r>
      <w:r>
        <w:rPr>
          <w:rFonts w:hint="eastAsia" w:ascii="楷体" w:hAnsi="楷体" w:eastAsia="楷体" w:cs="楷体"/>
          <w:sz w:val="24"/>
          <w:u w:val="single"/>
        </w:rPr>
        <w:t>：00时</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九、本次招标联系事项</w:t>
      </w:r>
    </w:p>
    <w:p>
      <w:pPr>
        <w:spacing w:line="400" w:lineRule="exact"/>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（一）招标人项目联系人：</w:t>
      </w:r>
      <w:r>
        <w:rPr>
          <w:rFonts w:hint="eastAsia" w:ascii="楷体" w:hAnsi="楷体" w:eastAsia="楷体" w:cs="楷体"/>
          <w:color w:val="auto"/>
          <w:sz w:val="24"/>
          <w:highlight w:val="none"/>
          <w:lang w:eastAsia="zh-CN"/>
        </w:rPr>
        <w:t>高大伟</w:t>
      </w:r>
      <w:r>
        <w:rPr>
          <w:rFonts w:hint="eastAsia" w:ascii="楷体" w:hAnsi="楷体" w:eastAsia="楷体" w:cs="楷体"/>
          <w:color w:val="auto"/>
          <w:sz w:val="24"/>
          <w:highlight w:val="none"/>
          <w:lang w:val="en-US" w:eastAsia="zh-CN"/>
        </w:rPr>
        <w:t xml:space="preserve"> 周焕高</w:t>
      </w:r>
      <w:r>
        <w:rPr>
          <w:rFonts w:hint="eastAsia" w:ascii="楷体" w:hAnsi="楷体" w:eastAsia="楷体" w:cs="楷体"/>
          <w:color w:val="auto"/>
          <w:sz w:val="24"/>
          <w:highlight w:val="none"/>
        </w:rPr>
        <w:t>，联系电话：</w:t>
      </w:r>
      <w:r>
        <w:rPr>
          <w:rFonts w:hint="eastAsia" w:ascii="楷体" w:hAnsi="楷体" w:eastAsia="楷体" w:cs="楷体"/>
          <w:color w:val="auto"/>
          <w:sz w:val="24"/>
          <w:highlight w:val="none"/>
          <w:lang w:val="en-US" w:eastAsia="zh-CN"/>
        </w:rPr>
        <w:t xml:space="preserve"> 18262393599 18962085257 </w:t>
      </w:r>
      <w:r>
        <w:rPr>
          <w:rFonts w:hint="eastAsia" w:ascii="楷体" w:hAnsi="楷体" w:eastAsia="楷体" w:cs="楷体"/>
          <w:color w:val="auto"/>
          <w:sz w:val="24"/>
          <w:highlight w:val="none"/>
        </w:rPr>
        <w:t>；</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招标人招标联系人：赵萌，联系电话：</w:t>
      </w:r>
      <w:r>
        <w:rPr>
          <w:rFonts w:hint="eastAsia" w:ascii="楷体" w:hAnsi="楷体" w:eastAsia="楷体" w:cs="楷体"/>
          <w:sz w:val="24"/>
          <w:lang w:val="en-US" w:eastAsia="zh-CN"/>
        </w:rPr>
        <w:t>0515-88588707，13056182223</w:t>
      </w:r>
      <w:r>
        <w:rPr>
          <w:rFonts w:hint="eastAsia" w:ascii="楷体" w:hAnsi="楷体" w:eastAsia="楷体" w:cs="楷体"/>
          <w:sz w:val="24"/>
        </w:rPr>
        <w:t>；</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地址：盐城工业职业技术学院后勤服务中心四楼405室招标办公室；</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（二）招标代理机构联系人：张旭良， 联系电话：0515-88200316</w:t>
      </w:r>
      <w:r>
        <w:rPr>
          <w:rFonts w:hint="eastAsia" w:ascii="楷体" w:hAnsi="楷体" w:eastAsia="楷体" w:cs="楷体"/>
          <w:sz w:val="24"/>
          <w:lang w:eastAsia="zh-CN"/>
        </w:rPr>
        <w:t>、</w:t>
      </w:r>
      <w:r>
        <w:rPr>
          <w:rFonts w:hint="eastAsia" w:ascii="楷体" w:hAnsi="楷体" w:eastAsia="楷体" w:cs="楷体"/>
          <w:sz w:val="24"/>
          <w:lang w:val="en-US" w:eastAsia="zh-CN"/>
        </w:rPr>
        <w:t>13515130964</w:t>
      </w:r>
      <w:r>
        <w:rPr>
          <w:rFonts w:hint="eastAsia" w:ascii="楷体" w:hAnsi="楷体" w:eastAsia="楷体" w:cs="楷体"/>
          <w:sz w:val="24"/>
        </w:rPr>
        <w:t>；</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招标代理机构联系地址：盐城市紫薇广场C区</w:t>
      </w:r>
      <w:r>
        <w:rPr>
          <w:rFonts w:hint="eastAsia" w:ascii="楷体" w:hAnsi="楷体" w:eastAsia="楷体" w:cs="楷体"/>
          <w:sz w:val="24"/>
          <w:lang w:val="en-US" w:eastAsia="zh-CN"/>
        </w:rPr>
        <w:t>7</w:t>
      </w:r>
      <w:r>
        <w:rPr>
          <w:rFonts w:hint="eastAsia" w:ascii="楷体" w:hAnsi="楷体" w:eastAsia="楷体" w:cs="楷体"/>
          <w:sz w:val="24"/>
        </w:rPr>
        <w:t xml:space="preserve">楼。 </w:t>
      </w:r>
    </w:p>
    <w:p>
      <w:pPr>
        <w:spacing w:line="400" w:lineRule="exact"/>
        <w:ind w:firstLine="482" w:firstLineChars="200"/>
        <w:jc w:val="left"/>
        <w:rPr>
          <w:rFonts w:hint="eastAsia" w:ascii="楷体" w:hAnsi="楷体" w:eastAsia="楷体" w:cs="楷体"/>
          <w:b/>
          <w:sz w:val="24"/>
        </w:rPr>
      </w:pPr>
      <w:r>
        <w:rPr>
          <w:rFonts w:hint="eastAsia" w:ascii="楷体" w:hAnsi="楷体" w:eastAsia="楷体" w:cs="楷体"/>
          <w:b/>
          <w:sz w:val="24"/>
        </w:rPr>
        <w:t>十、投标文件制作份数要求</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正本份数：1份，副本份数：</w:t>
      </w:r>
      <w:r>
        <w:rPr>
          <w:rFonts w:hint="eastAsia" w:ascii="楷体" w:hAnsi="楷体" w:eastAsia="楷体" w:cs="楷体"/>
          <w:sz w:val="24"/>
          <w:lang w:val="en-US" w:eastAsia="zh-CN"/>
        </w:rPr>
        <w:t>4</w:t>
      </w:r>
      <w:r>
        <w:rPr>
          <w:rFonts w:hint="eastAsia" w:ascii="楷体" w:hAnsi="楷体" w:eastAsia="楷体" w:cs="楷体"/>
          <w:sz w:val="24"/>
        </w:rPr>
        <w:t>份。</w:t>
      </w:r>
    </w:p>
    <w:p>
      <w:pPr>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十一、本次招标投标保证金</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2000元</w:t>
      </w:r>
      <w:r>
        <w:rPr>
          <w:rFonts w:hint="eastAsia" w:ascii="楷体" w:hAnsi="楷体" w:eastAsia="楷体" w:cs="楷体"/>
          <w:sz w:val="24"/>
          <w:u w:val="single"/>
          <w:lang w:val="en-US" w:eastAsia="zh-CN"/>
        </w:rPr>
        <w:t>/标段（如投标人同时投多个标段的，投标保证金总额=所参加投标的标段总数量×2000元）</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2" w:firstLineChars="200"/>
        <w:outlineLvl w:val="1"/>
        <w:rPr>
          <w:rFonts w:hint="eastAsia" w:ascii="楷体" w:hAnsi="楷体" w:eastAsia="楷体" w:cs="楷体"/>
          <w:sz w:val="24"/>
        </w:rPr>
      </w:pPr>
      <w:r>
        <w:rPr>
          <w:rFonts w:hint="eastAsia" w:ascii="楷体" w:hAnsi="楷体" w:eastAsia="楷体" w:cs="楷体"/>
          <w:b/>
          <w:kern w:val="0"/>
          <w:sz w:val="24"/>
        </w:rPr>
        <w:t>投标保证金</w:t>
      </w:r>
      <w:r>
        <w:rPr>
          <w:rFonts w:hint="eastAsia" w:ascii="楷体" w:hAnsi="楷体" w:eastAsia="楷体" w:cs="楷体"/>
          <w:b/>
          <w:kern w:val="0"/>
          <w:sz w:val="24"/>
          <w:lang w:eastAsia="zh-CN"/>
        </w:rPr>
        <w:t>可</w:t>
      </w:r>
      <w:r>
        <w:rPr>
          <w:rFonts w:hint="eastAsia" w:ascii="楷体" w:hAnsi="楷体" w:eastAsia="楷体" w:cs="楷体"/>
          <w:b/>
          <w:kern w:val="0"/>
          <w:sz w:val="24"/>
        </w:rPr>
        <w:t>采用</w:t>
      </w:r>
      <w:r>
        <w:rPr>
          <w:rFonts w:hint="eastAsia" w:ascii="楷体" w:hAnsi="楷体" w:eastAsia="楷体" w:cs="楷体"/>
          <w:b/>
          <w:kern w:val="0"/>
          <w:sz w:val="24"/>
          <w:lang w:eastAsia="zh-CN"/>
        </w:rPr>
        <w:t>现场交现金方式，但须自行用信封密封完好并加盖投标人公章（如投标人同时投多个标段的，所有标段的投标保证金合并密封在一个信封内）</w:t>
      </w:r>
      <w:r>
        <w:rPr>
          <w:rFonts w:hint="eastAsia" w:ascii="楷体" w:hAnsi="楷体" w:eastAsia="楷体" w:cs="楷体"/>
          <w:b/>
          <w:kern w:val="0"/>
          <w:sz w:val="24"/>
        </w:rPr>
        <w:t>。</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前将投标保证金带至开标现场交工作人员，未按上述要求交纳投标保证金的，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十二、疫情防控期间投标人注意事项</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（1）投标人从解放南路东门进出；投标人车辆一律不得进入校园。</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请各投标人预留好相应时间，配合做好上述管控措施。</w:t>
      </w:r>
    </w:p>
    <w:p>
      <w:pPr>
        <w:tabs>
          <w:tab w:val="left" w:pos="900"/>
        </w:tabs>
        <w:spacing w:line="400" w:lineRule="exact"/>
        <w:ind w:firstLine="480" w:firstLineChars="200"/>
        <w:jc w:val="right"/>
        <w:rPr>
          <w:rFonts w:hint="eastAsia" w:ascii="楷体" w:hAnsi="楷体" w:eastAsia="楷体" w:cs="楷体"/>
          <w:sz w:val="24"/>
        </w:rPr>
      </w:pPr>
    </w:p>
    <w:p>
      <w:pPr>
        <w:tabs>
          <w:tab w:val="left" w:pos="900"/>
        </w:tabs>
        <w:spacing w:line="400" w:lineRule="exact"/>
        <w:ind w:firstLine="480" w:firstLineChars="200"/>
        <w:jc w:val="right"/>
        <w:rPr>
          <w:rFonts w:hint="eastAsia" w:ascii="楷体" w:hAnsi="楷体" w:eastAsia="楷体" w:cs="楷体"/>
          <w:sz w:val="24"/>
        </w:rPr>
      </w:pPr>
      <w:r>
        <w:rPr>
          <w:rFonts w:hint="eastAsia" w:ascii="楷体" w:hAnsi="楷体" w:eastAsia="楷体" w:cs="楷体"/>
          <w:sz w:val="24"/>
        </w:rPr>
        <w:t>盐城工业职业技术学院</w:t>
      </w:r>
    </w:p>
    <w:p>
      <w:pPr>
        <w:tabs>
          <w:tab w:val="left" w:pos="900"/>
        </w:tabs>
        <w:spacing w:line="400" w:lineRule="exact"/>
        <w:ind w:firstLine="480" w:firstLineChars="200"/>
        <w:jc w:val="right"/>
        <w:rPr>
          <w:rFonts w:hint="eastAsia" w:ascii="楷体" w:hAnsi="楷体" w:eastAsia="楷体" w:cs="楷体"/>
          <w:sz w:val="24"/>
        </w:rPr>
      </w:pPr>
      <w:r>
        <w:rPr>
          <w:rFonts w:hint="eastAsia" w:ascii="楷体" w:hAnsi="楷体" w:eastAsia="楷体" w:cs="楷体"/>
          <w:sz w:val="24"/>
        </w:rPr>
        <w:t>江苏双清工程造价咨询有限公司</w:t>
      </w:r>
    </w:p>
    <w:p>
      <w:pPr>
        <w:tabs>
          <w:tab w:val="left" w:pos="900"/>
        </w:tabs>
        <w:spacing w:line="400" w:lineRule="exact"/>
        <w:ind w:firstLine="480" w:firstLineChars="200"/>
        <w:jc w:val="right"/>
        <w:rPr>
          <w:rFonts w:hint="eastAsia" w:ascii="楷体" w:hAnsi="楷体" w:eastAsia="楷体" w:cs="楷体"/>
          <w:sz w:val="24"/>
        </w:rPr>
      </w:pPr>
      <w:r>
        <w:rPr>
          <w:rFonts w:hint="eastAsia" w:ascii="楷体" w:hAnsi="楷体" w:eastAsia="楷体" w:cs="楷体"/>
          <w:sz w:val="24"/>
        </w:rPr>
        <w:t>2020年</w:t>
      </w:r>
      <w:r>
        <w:rPr>
          <w:rFonts w:hint="eastAsia" w:ascii="楷体" w:hAnsi="楷体" w:eastAsia="楷体" w:cs="楷体"/>
          <w:sz w:val="24"/>
          <w:lang w:val="en-US" w:eastAsia="zh-CN"/>
        </w:rPr>
        <w:t>8</w:t>
      </w:r>
      <w:r>
        <w:rPr>
          <w:rFonts w:hint="eastAsia" w:ascii="楷体" w:hAnsi="楷体" w:eastAsia="楷体" w:cs="楷体"/>
          <w:sz w:val="24"/>
        </w:rPr>
        <w:t>月</w:t>
      </w:r>
      <w:r>
        <w:rPr>
          <w:rFonts w:hint="eastAsia" w:ascii="楷体" w:hAnsi="楷体" w:eastAsia="楷体" w:cs="楷体"/>
          <w:sz w:val="24"/>
          <w:lang w:val="en-US" w:eastAsia="zh-CN"/>
        </w:rPr>
        <w:t>14</w:t>
      </w:r>
      <w:r>
        <w:rPr>
          <w:rFonts w:hint="eastAsia" w:ascii="楷体" w:hAnsi="楷体" w:eastAsia="楷体" w:cs="楷体"/>
          <w:sz w:val="24"/>
        </w:rPr>
        <w:t>日</w:t>
      </w:r>
    </w:p>
    <w:p>
      <w:pPr>
        <w:spacing w:line="500" w:lineRule="exact"/>
        <w:rPr>
          <w:rFonts w:hint="eastAsia" w:ascii="楷体" w:hAnsi="楷体" w:eastAsia="楷体" w:cs="楷体"/>
          <w:b/>
          <w:sz w:val="24"/>
        </w:rPr>
      </w:pPr>
    </w:p>
    <w:p>
      <w:pPr>
        <w:widowControl/>
        <w:jc w:val="left"/>
        <w:rPr>
          <w:rFonts w:hint="eastAsia" w:ascii="楷体" w:hAnsi="楷体" w:eastAsia="楷体" w:cs="楷体"/>
          <w:b/>
          <w:sz w:val="24"/>
        </w:rPr>
      </w:pPr>
      <w:r>
        <w:rPr>
          <w:rFonts w:hint="eastAsia" w:ascii="楷体" w:hAnsi="楷体" w:eastAsia="楷体" w:cs="楷体"/>
          <w:b/>
          <w:sz w:val="24"/>
        </w:rPr>
        <w:br w:type="page"/>
      </w:r>
    </w:p>
    <w:p>
      <w:pPr>
        <w:spacing w:line="500" w:lineRule="exact"/>
        <w:rPr>
          <w:rFonts w:hint="eastAsia" w:ascii="楷体" w:hAnsi="楷体" w:eastAsia="楷体" w:cs="楷体"/>
          <w:b/>
          <w:sz w:val="28"/>
          <w:szCs w:val="28"/>
        </w:rPr>
      </w:pPr>
    </w:p>
    <w:p>
      <w:pPr>
        <w:spacing w:line="500" w:lineRule="exact"/>
        <w:rPr>
          <w:rFonts w:hint="eastAsia" w:ascii="楷体" w:hAnsi="楷体" w:eastAsia="楷体" w:cs="楷体"/>
          <w:b/>
          <w:sz w:val="28"/>
          <w:szCs w:val="28"/>
        </w:rPr>
      </w:pPr>
    </w:p>
    <w:p>
      <w:pPr>
        <w:spacing w:line="360" w:lineRule="auto"/>
        <w:jc w:val="center"/>
        <w:rPr>
          <w:rFonts w:hint="eastAsia" w:ascii="楷体" w:hAnsi="楷体" w:eastAsia="楷体" w:cs="楷体"/>
          <w:b/>
          <w:sz w:val="44"/>
          <w:szCs w:val="44"/>
        </w:rPr>
      </w:pPr>
      <w:r>
        <w:rPr>
          <w:rFonts w:hint="eastAsia" w:ascii="楷体" w:hAnsi="楷体" w:eastAsia="楷体" w:cs="楷体"/>
          <w:b/>
          <w:sz w:val="44"/>
          <w:szCs w:val="44"/>
        </w:rPr>
        <w:t>盐城工业职业技术学院</w:t>
      </w:r>
      <w:r>
        <w:rPr>
          <w:rFonts w:hint="eastAsia" w:ascii="楷体" w:hAnsi="楷体" w:eastAsia="楷体" w:cs="楷体"/>
          <w:b/>
          <w:sz w:val="44"/>
          <w:szCs w:val="44"/>
          <w:lang w:eastAsia="zh-CN"/>
        </w:rPr>
        <w:t>2020-2021学年食堂大宗食品原料</w:t>
      </w:r>
      <w:r>
        <w:rPr>
          <w:rFonts w:hint="eastAsia" w:ascii="楷体" w:hAnsi="楷体" w:eastAsia="楷体" w:cs="楷体"/>
          <w:b/>
          <w:sz w:val="44"/>
          <w:szCs w:val="44"/>
        </w:rPr>
        <w:t>采购项目</w:t>
      </w:r>
    </w:p>
    <w:p>
      <w:pPr>
        <w:spacing w:line="480" w:lineRule="auto"/>
        <w:rPr>
          <w:rFonts w:hint="eastAsia" w:ascii="楷体" w:hAnsi="楷体" w:eastAsia="楷体" w:cs="楷体"/>
          <w:sz w:val="24"/>
        </w:rPr>
      </w:pPr>
    </w:p>
    <w:p>
      <w:pPr>
        <w:spacing w:line="480" w:lineRule="auto"/>
        <w:rPr>
          <w:rFonts w:hint="eastAsia" w:ascii="楷体" w:hAnsi="楷体" w:eastAsia="楷体" w:cs="楷体"/>
          <w:sz w:val="24"/>
        </w:rPr>
      </w:pPr>
    </w:p>
    <w:p>
      <w:pPr>
        <w:spacing w:line="480" w:lineRule="auto"/>
        <w:jc w:val="center"/>
        <w:rPr>
          <w:rFonts w:hint="eastAsia" w:ascii="楷体" w:hAnsi="楷体" w:eastAsia="楷体" w:cs="楷体"/>
          <w:b/>
          <w:sz w:val="84"/>
          <w:szCs w:val="84"/>
        </w:rPr>
      </w:pPr>
      <w:r>
        <w:rPr>
          <w:rFonts w:hint="eastAsia" w:ascii="楷体" w:hAnsi="楷体" w:eastAsia="楷体" w:cs="楷体"/>
          <w:b/>
          <w:sz w:val="84"/>
          <w:szCs w:val="84"/>
        </w:rPr>
        <w:t>招 标 文 件</w:t>
      </w:r>
    </w:p>
    <w:p>
      <w:pPr>
        <w:jc w:val="center"/>
        <w:rPr>
          <w:rFonts w:hint="eastAsia" w:ascii="楷体" w:hAnsi="楷体" w:eastAsia="楷体" w:cs="楷体"/>
          <w:b/>
          <w:sz w:val="72"/>
          <w:szCs w:val="72"/>
        </w:rPr>
      </w:pPr>
    </w:p>
    <w:p>
      <w:pPr>
        <w:jc w:val="center"/>
        <w:rPr>
          <w:rFonts w:hint="eastAsia" w:ascii="楷体" w:hAnsi="楷体" w:eastAsia="楷体" w:cs="楷体"/>
          <w:b/>
          <w:sz w:val="30"/>
          <w:szCs w:val="30"/>
          <w:lang w:eastAsia="zh-CN"/>
        </w:rPr>
      </w:pPr>
      <w:r>
        <w:rPr>
          <w:rFonts w:hint="eastAsia" w:ascii="楷体" w:hAnsi="楷体" w:eastAsia="楷体" w:cs="楷体"/>
          <w:b/>
          <w:sz w:val="30"/>
          <w:szCs w:val="30"/>
        </w:rPr>
        <w:t>项目编号：2020-0</w:t>
      </w:r>
      <w:r>
        <w:rPr>
          <w:rFonts w:hint="eastAsia" w:ascii="楷体" w:hAnsi="楷体" w:eastAsia="楷体" w:cs="楷体"/>
          <w:b/>
          <w:sz w:val="30"/>
          <w:szCs w:val="30"/>
          <w:lang w:eastAsia="zh-CN"/>
        </w:rPr>
        <w:t>37S</w:t>
      </w: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jc w:val="center"/>
        <w:rPr>
          <w:rFonts w:hint="eastAsia"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hint="eastAsia" w:ascii="楷体" w:hAnsi="楷体" w:eastAsia="楷体" w:cs="楷体"/>
          <w:sz w:val="36"/>
          <w:szCs w:val="36"/>
        </w:rPr>
      </w:pPr>
      <w:r>
        <w:rPr>
          <w:rFonts w:hint="eastAsia" w:ascii="楷体" w:hAnsi="楷体" w:eastAsia="楷体" w:cs="楷体"/>
          <w:sz w:val="36"/>
          <w:szCs w:val="36"/>
        </w:rPr>
        <w:t>江苏双清工程造价咨询有限公司</w:t>
      </w:r>
    </w:p>
    <w:p>
      <w:pPr>
        <w:jc w:val="center"/>
        <w:rPr>
          <w:rFonts w:hint="eastAsia" w:ascii="楷体" w:hAnsi="楷体" w:eastAsia="楷体" w:cs="楷体"/>
          <w:sz w:val="36"/>
          <w:szCs w:val="36"/>
        </w:rPr>
      </w:pPr>
      <w:r>
        <w:rPr>
          <w:rFonts w:hint="eastAsia" w:ascii="楷体" w:hAnsi="楷体" w:eastAsia="楷体" w:cs="楷体"/>
          <w:sz w:val="36"/>
          <w:szCs w:val="36"/>
        </w:rPr>
        <w:t>2020年</w:t>
      </w:r>
      <w:r>
        <w:rPr>
          <w:rFonts w:hint="eastAsia" w:ascii="楷体" w:hAnsi="楷体" w:eastAsia="楷体" w:cs="楷体"/>
          <w:sz w:val="36"/>
          <w:szCs w:val="36"/>
          <w:lang w:val="en-US" w:eastAsia="zh-CN"/>
        </w:rPr>
        <w:t>8</w:t>
      </w:r>
      <w:r>
        <w:rPr>
          <w:rFonts w:hint="eastAsia" w:ascii="楷体" w:hAnsi="楷体" w:eastAsia="楷体" w:cs="楷体"/>
          <w:sz w:val="36"/>
          <w:szCs w:val="36"/>
        </w:rPr>
        <w:t>月</w:t>
      </w:r>
      <w:r>
        <w:rPr>
          <w:rFonts w:hint="eastAsia" w:ascii="楷体" w:hAnsi="楷体" w:eastAsia="楷体" w:cs="楷体"/>
          <w:sz w:val="36"/>
          <w:szCs w:val="36"/>
          <w:lang w:val="en-US" w:eastAsia="zh-CN"/>
        </w:rPr>
        <w:t>14</w:t>
      </w:r>
      <w:r>
        <w:rPr>
          <w:rFonts w:hint="eastAsia" w:ascii="楷体" w:hAnsi="楷体" w:eastAsia="楷体" w:cs="楷体"/>
          <w:sz w:val="36"/>
          <w:szCs w:val="36"/>
        </w:rPr>
        <w:t>日</w:t>
      </w:r>
    </w:p>
    <w:p>
      <w:pPr>
        <w:spacing w:line="400" w:lineRule="exact"/>
        <w:rPr>
          <w:rFonts w:hint="eastAsia" w:ascii="楷体" w:hAnsi="楷体" w:eastAsia="楷体" w:cs="楷体"/>
          <w:sz w:val="24"/>
        </w:rPr>
      </w:pPr>
    </w:p>
    <w:p>
      <w:pPr>
        <w:spacing w:afterLines="70"/>
        <w:jc w:val="center"/>
        <w:rPr>
          <w:rFonts w:hint="eastAsia" w:ascii="楷体" w:hAnsi="楷体" w:eastAsia="楷体" w:cs="楷体"/>
          <w:b/>
          <w:bCs/>
          <w:sz w:val="44"/>
        </w:rPr>
      </w:pPr>
      <w:r>
        <w:rPr>
          <w:rFonts w:hint="eastAsia" w:ascii="楷体" w:hAnsi="楷体" w:eastAsia="楷体" w:cs="楷体"/>
          <w:sz w:val="24"/>
        </w:rPr>
        <w:br w:type="page"/>
      </w:r>
      <w:r>
        <w:rPr>
          <w:rFonts w:hint="eastAsia" w:ascii="楷体" w:hAnsi="楷体" w:eastAsia="楷体" w:cs="楷体"/>
          <w:b/>
          <w:sz w:val="44"/>
          <w:szCs w:val="44"/>
        </w:rPr>
        <w:t>第一部分  投标须知</w:t>
      </w:r>
    </w:p>
    <w:p>
      <w:pPr>
        <w:spacing w:line="500" w:lineRule="exact"/>
        <w:jc w:val="center"/>
        <w:rPr>
          <w:rFonts w:hint="eastAsia" w:ascii="楷体" w:hAnsi="楷体" w:eastAsia="楷体" w:cs="楷体"/>
          <w:b/>
          <w:sz w:val="28"/>
          <w:szCs w:val="28"/>
        </w:rPr>
      </w:pPr>
      <w:r>
        <w:rPr>
          <w:rFonts w:hint="eastAsia" w:ascii="楷体" w:hAnsi="楷体" w:eastAsia="楷体" w:cs="楷体"/>
          <w:b/>
          <w:sz w:val="28"/>
          <w:szCs w:val="28"/>
        </w:rPr>
        <w:t>前 附 表</w:t>
      </w:r>
    </w:p>
    <w:tbl>
      <w:tblPr>
        <w:tblStyle w:val="19"/>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8"/>
              <w:adjustRightInd w:val="0"/>
              <w:snapToGrid w:val="0"/>
              <w:jc w:val="center"/>
              <w:rPr>
                <w:rFonts w:hint="eastAsia" w:ascii="楷体" w:hAnsi="楷体" w:eastAsia="楷体" w:cs="楷体"/>
                <w:kern w:val="2"/>
                <w:sz w:val="24"/>
              </w:rPr>
            </w:pPr>
            <w:r>
              <w:rPr>
                <w:rFonts w:hint="eastAsia" w:ascii="楷体" w:hAnsi="楷体" w:eastAsia="楷体" w:cs="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8"/>
              <w:adjustRightInd w:val="0"/>
              <w:snapToGrid w:val="0"/>
              <w:spacing w:line="500" w:lineRule="exact"/>
              <w:jc w:val="center"/>
              <w:rPr>
                <w:rFonts w:hint="eastAsia" w:ascii="楷体" w:hAnsi="楷体" w:eastAsia="楷体" w:cs="楷体"/>
                <w:kern w:val="2"/>
                <w:sz w:val="24"/>
              </w:rPr>
            </w:pPr>
            <w:r>
              <w:rPr>
                <w:rFonts w:hint="eastAsia" w:ascii="楷体" w:hAnsi="楷体" w:eastAsia="楷体" w:cs="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8"/>
              <w:adjustRightInd w:val="0"/>
              <w:snapToGrid w:val="0"/>
              <w:spacing w:line="500" w:lineRule="exact"/>
              <w:jc w:val="center"/>
              <w:rPr>
                <w:rFonts w:hint="eastAsia" w:ascii="楷体" w:hAnsi="楷体" w:eastAsia="楷体" w:cs="楷体"/>
                <w:kern w:val="2"/>
                <w:sz w:val="24"/>
              </w:rPr>
            </w:pPr>
            <w:r>
              <w:rPr>
                <w:rFonts w:hint="eastAsia" w:ascii="楷体" w:hAnsi="楷体" w:eastAsia="楷体" w:cs="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项目名称：盐城工业职业技术学院</w:t>
            </w:r>
            <w:r>
              <w:rPr>
                <w:rFonts w:hint="eastAsia" w:ascii="楷体" w:hAnsi="楷体" w:eastAsia="楷体" w:cs="楷体"/>
                <w:kern w:val="2"/>
                <w:sz w:val="24"/>
                <w:lang w:eastAsia="zh-CN"/>
              </w:rPr>
              <w:t>2020-2021学年食堂大宗食品原料</w:t>
            </w:r>
            <w:r>
              <w:rPr>
                <w:rFonts w:hint="eastAsia" w:ascii="楷体" w:hAnsi="楷体" w:eastAsia="楷体" w:cs="楷体"/>
                <w:kern w:val="2"/>
                <w:sz w:val="24"/>
              </w:rPr>
              <w:t>采购项目　　　　　</w:t>
            </w:r>
          </w:p>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招标人名称：盐城工业职业技术学院</w:t>
            </w:r>
          </w:p>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lang w:eastAsia="zh-CN"/>
              </w:rPr>
              <w:t>交货地点</w:t>
            </w:r>
            <w:r>
              <w:rPr>
                <w:rFonts w:hint="eastAsia" w:ascii="楷体" w:hAnsi="楷体" w:eastAsia="楷体" w:cs="楷体"/>
                <w:kern w:val="2"/>
                <w:sz w:val="24"/>
              </w:rPr>
              <w:t>：</w:t>
            </w:r>
            <w:r>
              <w:rPr>
                <w:rFonts w:hint="eastAsia" w:ascii="楷体" w:hAnsi="楷体" w:eastAsia="楷体" w:cs="楷体"/>
                <w:kern w:val="2"/>
                <w:sz w:val="24"/>
                <w:lang w:eastAsia="zh-CN"/>
              </w:rPr>
              <w:t>盐城工业职业技术学院内（盐城市解放南路285号）招标人指定位置</w:t>
            </w:r>
            <w:r>
              <w:rPr>
                <w:rFonts w:hint="eastAsia" w:ascii="楷体" w:hAnsi="楷体" w:eastAsia="楷体" w:cs="楷体"/>
                <w:kern w:val="2"/>
                <w:sz w:val="24"/>
              </w:rPr>
              <w:t>。</w:t>
            </w:r>
          </w:p>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lang w:eastAsia="zh-CN"/>
              </w:rPr>
              <w:t>交货期</w:t>
            </w:r>
            <w:r>
              <w:rPr>
                <w:rFonts w:hint="eastAsia" w:ascii="楷体" w:hAnsi="楷体" w:eastAsia="楷体" w:cs="楷体"/>
                <w:kern w:val="2"/>
                <w:sz w:val="24"/>
              </w:rPr>
              <w:t>：</w:t>
            </w:r>
            <w:r>
              <w:rPr>
                <w:rFonts w:hint="eastAsia" w:ascii="楷体" w:hAnsi="楷体" w:eastAsia="楷体" w:cs="楷体"/>
                <w:kern w:val="2"/>
                <w:sz w:val="24"/>
                <w:lang w:val="en-US" w:eastAsia="zh-CN"/>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2020年9月1日左右开始，到2021年7月1日左右为止，具体按照学校开学、放假时间为准。</w:t>
            </w:r>
          </w:p>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资金来源及落实情况：自筹资金且已落实。</w:t>
            </w:r>
          </w:p>
          <w:p>
            <w:pPr>
              <w:pStyle w:val="8"/>
              <w:adjustRightInd w:val="0"/>
              <w:snapToGrid w:val="0"/>
              <w:rPr>
                <w:rFonts w:hint="eastAsia" w:ascii="楷体" w:hAnsi="楷体" w:eastAsia="楷体" w:cs="楷体"/>
                <w:kern w:val="2"/>
                <w:sz w:val="24"/>
                <w:lang w:eastAsia="zh-CN"/>
              </w:rPr>
            </w:pPr>
            <w:r>
              <w:rPr>
                <w:rFonts w:hint="eastAsia" w:ascii="楷体" w:hAnsi="楷体" w:eastAsia="楷体" w:cs="楷体"/>
                <w:kern w:val="2"/>
                <w:sz w:val="24"/>
                <w:lang w:eastAsia="zh-CN"/>
              </w:rPr>
              <w:t>采购范围及内容：盐城工业职业技术学院2020-2021学年食堂大宗食品原料的采购、供应、运输、装车、卸货至采购人指点地点、验收交付、售前售后等伴随服务，具体详见项目需求，招标人保留对上述招标范围进行适当调整的权利。</w:t>
            </w:r>
          </w:p>
          <w:p>
            <w:pPr>
              <w:pStyle w:val="8"/>
              <w:adjustRightInd w:val="0"/>
              <w:snapToGrid w:val="0"/>
              <w:rPr>
                <w:rFonts w:hint="eastAsia" w:ascii="楷体" w:hAnsi="楷体" w:eastAsia="楷体" w:cs="楷体"/>
                <w:sz w:val="24"/>
                <w:lang w:val="en-US" w:eastAsia="zh-CN"/>
              </w:rPr>
            </w:pPr>
            <w:r>
              <w:rPr>
                <w:rFonts w:hint="eastAsia" w:ascii="楷体" w:hAnsi="楷体" w:eastAsia="楷体" w:cs="楷体"/>
                <w:kern w:val="2"/>
                <w:sz w:val="24"/>
              </w:rPr>
              <w:t>标段划分：本次招标共</w:t>
            </w:r>
            <w:r>
              <w:rPr>
                <w:rFonts w:hint="eastAsia" w:ascii="楷体" w:hAnsi="楷体" w:eastAsia="楷体" w:cs="楷体"/>
                <w:kern w:val="2"/>
                <w:sz w:val="24"/>
                <w:lang w:eastAsia="zh-CN"/>
              </w:rPr>
              <w:t>划分</w:t>
            </w:r>
            <w:r>
              <w:rPr>
                <w:rFonts w:hint="eastAsia" w:ascii="楷体" w:hAnsi="楷体" w:eastAsia="楷体" w:cs="楷体"/>
                <w:kern w:val="2"/>
                <w:sz w:val="24"/>
              </w:rPr>
              <w:t>为</w:t>
            </w:r>
            <w:r>
              <w:rPr>
                <w:rFonts w:hint="eastAsia" w:ascii="楷体" w:hAnsi="楷体" w:eastAsia="楷体" w:cs="楷体"/>
                <w:kern w:val="2"/>
                <w:sz w:val="24"/>
                <w:lang w:val="en-US" w:eastAsia="zh-CN"/>
              </w:rPr>
              <w:t>9</w:t>
            </w:r>
            <w:r>
              <w:rPr>
                <w:rFonts w:hint="eastAsia" w:ascii="楷体" w:hAnsi="楷体" w:eastAsia="楷体" w:cs="楷体"/>
                <w:kern w:val="2"/>
                <w:sz w:val="24"/>
              </w:rPr>
              <w:t>个标段</w:t>
            </w:r>
            <w:r>
              <w:rPr>
                <w:rFonts w:hint="eastAsia" w:ascii="楷体" w:hAnsi="楷体" w:eastAsia="楷体" w:cs="楷体"/>
                <w:kern w:val="2"/>
                <w:sz w:val="24"/>
                <w:lang w:eastAsia="zh-CN"/>
              </w:rPr>
              <w:t>，具体标段划分为：一标段：大米；二标段：</w:t>
            </w:r>
            <w:r>
              <w:rPr>
                <w:rFonts w:hint="eastAsia" w:ascii="楷体" w:hAnsi="楷体" w:eastAsia="楷体" w:cs="楷体"/>
                <w:kern w:val="2"/>
                <w:sz w:val="24"/>
              </w:rPr>
              <w:t>面粉</w:t>
            </w:r>
            <w:r>
              <w:rPr>
                <w:rFonts w:hint="eastAsia" w:ascii="楷体" w:hAnsi="楷体" w:eastAsia="楷体" w:cs="楷体"/>
                <w:kern w:val="2"/>
                <w:sz w:val="24"/>
                <w:lang w:eastAsia="zh-CN"/>
              </w:rPr>
              <w:t>；三标段：</w:t>
            </w:r>
            <w:r>
              <w:rPr>
                <w:rFonts w:hint="eastAsia" w:ascii="楷体" w:hAnsi="楷体" w:eastAsia="楷体" w:cs="楷体"/>
                <w:sz w:val="24"/>
                <w:lang w:eastAsia="zh-CN"/>
              </w:rPr>
              <w:t>大豆油、菜籽油（非转基因）</w:t>
            </w:r>
            <w:r>
              <w:rPr>
                <w:rFonts w:hint="eastAsia" w:ascii="楷体" w:hAnsi="楷体" w:eastAsia="楷体" w:cs="楷体"/>
                <w:kern w:val="2"/>
                <w:sz w:val="24"/>
                <w:lang w:eastAsia="zh-CN"/>
              </w:rPr>
              <w:t>；四标段：</w:t>
            </w:r>
            <w:r>
              <w:rPr>
                <w:rFonts w:hint="eastAsia" w:ascii="楷体" w:hAnsi="楷体" w:eastAsia="楷体" w:cs="楷体"/>
                <w:kern w:val="2"/>
                <w:sz w:val="24"/>
              </w:rPr>
              <w:t>豆制品</w:t>
            </w:r>
            <w:r>
              <w:rPr>
                <w:rFonts w:hint="eastAsia" w:ascii="楷体" w:hAnsi="楷体" w:eastAsia="楷体" w:cs="楷体"/>
                <w:kern w:val="2"/>
                <w:sz w:val="24"/>
                <w:lang w:eastAsia="zh-CN"/>
              </w:rPr>
              <w:t>；五标段：</w:t>
            </w:r>
            <w:r>
              <w:rPr>
                <w:rFonts w:hint="eastAsia" w:ascii="楷体" w:hAnsi="楷体" w:eastAsia="楷体" w:cs="楷体"/>
                <w:kern w:val="2"/>
                <w:sz w:val="24"/>
              </w:rPr>
              <w:t>猪肉</w:t>
            </w:r>
            <w:r>
              <w:rPr>
                <w:rFonts w:hint="eastAsia" w:ascii="楷体" w:hAnsi="楷体" w:eastAsia="楷体" w:cs="楷体"/>
                <w:kern w:val="2"/>
                <w:sz w:val="24"/>
                <w:lang w:eastAsia="zh-CN"/>
              </w:rPr>
              <w:t>；六标段：</w:t>
            </w:r>
            <w:r>
              <w:rPr>
                <w:rFonts w:hint="eastAsia" w:ascii="楷体" w:hAnsi="楷体" w:eastAsia="楷体" w:cs="楷体"/>
                <w:kern w:val="2"/>
                <w:sz w:val="24"/>
              </w:rPr>
              <w:t>鸡蛋</w:t>
            </w:r>
            <w:r>
              <w:rPr>
                <w:rFonts w:hint="eastAsia" w:ascii="楷体" w:hAnsi="楷体" w:eastAsia="楷体" w:cs="楷体"/>
                <w:kern w:val="2"/>
                <w:sz w:val="24"/>
                <w:lang w:eastAsia="zh-CN"/>
              </w:rPr>
              <w:t>；七标段：面条；八标段：</w:t>
            </w:r>
            <w:r>
              <w:rPr>
                <w:rFonts w:hint="eastAsia" w:ascii="楷体" w:hAnsi="楷体" w:eastAsia="楷体" w:cs="楷体"/>
                <w:kern w:val="2"/>
                <w:sz w:val="24"/>
              </w:rPr>
              <w:t>调味品、干货</w:t>
            </w:r>
            <w:r>
              <w:rPr>
                <w:rFonts w:hint="eastAsia" w:ascii="楷体" w:hAnsi="楷体" w:eastAsia="楷体" w:cs="楷体"/>
                <w:kern w:val="2"/>
                <w:sz w:val="24"/>
                <w:lang w:eastAsia="zh-CN"/>
              </w:rPr>
              <w:t>；九标段：</w:t>
            </w:r>
            <w:r>
              <w:rPr>
                <w:rFonts w:hint="eastAsia" w:ascii="楷体" w:hAnsi="楷体" w:eastAsia="楷体" w:cs="楷体"/>
                <w:kern w:val="2"/>
                <w:sz w:val="24"/>
              </w:rPr>
              <w:t>冻品</w:t>
            </w:r>
            <w:r>
              <w:rPr>
                <w:rFonts w:hint="eastAsia" w:ascii="楷体" w:hAnsi="楷体" w:eastAsia="楷体" w:cs="楷体"/>
                <w:kern w:val="2"/>
                <w:sz w:val="24"/>
                <w:lang w:eastAsia="zh-CN"/>
              </w:rPr>
              <w:t>；具体详见项目需求，各投标人可同时参与上述</w:t>
            </w:r>
            <w:r>
              <w:rPr>
                <w:rFonts w:hint="eastAsia" w:ascii="楷体" w:hAnsi="楷体" w:eastAsia="楷体" w:cs="楷体"/>
                <w:kern w:val="2"/>
                <w:sz w:val="24"/>
                <w:lang w:val="en-US" w:eastAsia="zh-CN"/>
              </w:rPr>
              <w:t>9个标段的投标，一标段、二标段、三标段可兼投兼中，其他标段可兼投不兼中。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500" w:lineRule="exact"/>
              <w:jc w:val="center"/>
              <w:rPr>
                <w:rFonts w:hint="eastAsia" w:ascii="楷体" w:hAnsi="楷体" w:eastAsia="楷体" w:cs="楷体"/>
                <w:sz w:val="24"/>
              </w:rPr>
            </w:pPr>
            <w:r>
              <w:rPr>
                <w:rFonts w:hint="eastAsia" w:ascii="楷体" w:hAnsi="楷体" w:eastAsia="楷体" w:cs="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本次投标收取保证金。本次投标保证金金额为人民币</w:t>
            </w:r>
            <w:r>
              <w:rPr>
                <w:rFonts w:hint="eastAsia" w:ascii="楷体" w:hAnsi="楷体" w:eastAsia="楷体" w:cs="楷体"/>
                <w:kern w:val="2"/>
                <w:sz w:val="24"/>
                <w:lang w:eastAsia="zh-CN"/>
              </w:rPr>
              <w:t>2000元</w:t>
            </w:r>
            <w:r>
              <w:rPr>
                <w:rFonts w:hint="eastAsia" w:ascii="楷体" w:hAnsi="楷体" w:eastAsia="楷体" w:cs="楷体"/>
                <w:kern w:val="2"/>
                <w:sz w:val="24"/>
                <w:lang w:val="en-US" w:eastAsia="zh-CN"/>
              </w:rPr>
              <w:t>/标段（如投标人同时投多个标段的，投标保证金总额=所参加投标的标段总数量×2000元）</w:t>
            </w:r>
            <w:r>
              <w:rPr>
                <w:rFonts w:hint="eastAsia" w:ascii="楷体" w:hAnsi="楷体" w:eastAsia="楷体" w:cs="楷体"/>
                <w:kern w:val="2"/>
                <w:sz w:val="24"/>
              </w:rPr>
              <w:t>，投标保证金必须在投标文件接收截止时间前与投标文件一起送达投标文件接收地点（不要密封在响应文件中）。</w:t>
            </w:r>
          </w:p>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投标保证金</w:t>
            </w:r>
            <w:r>
              <w:rPr>
                <w:rFonts w:hint="eastAsia" w:ascii="楷体" w:hAnsi="楷体" w:eastAsia="楷体" w:cs="楷体"/>
                <w:kern w:val="2"/>
                <w:sz w:val="24"/>
                <w:lang w:eastAsia="zh-CN"/>
              </w:rPr>
              <w:t>可</w:t>
            </w:r>
            <w:r>
              <w:rPr>
                <w:rFonts w:hint="eastAsia" w:ascii="楷体" w:hAnsi="楷体" w:eastAsia="楷体" w:cs="楷体"/>
                <w:kern w:val="2"/>
                <w:sz w:val="24"/>
              </w:rPr>
              <w:t>采用</w:t>
            </w:r>
            <w:r>
              <w:rPr>
                <w:rFonts w:hint="eastAsia" w:ascii="楷体" w:hAnsi="楷体" w:eastAsia="楷体" w:cs="楷体"/>
                <w:kern w:val="2"/>
                <w:sz w:val="24"/>
                <w:lang w:eastAsia="zh-CN"/>
              </w:rPr>
              <w:t>现场交现金方式，但须自行用信封密封完好并加盖投标人公章（如投标人同时投多个标段的，所有标段的投标保证金合并密封在一个信封内）</w:t>
            </w:r>
            <w:r>
              <w:rPr>
                <w:rFonts w:hint="eastAsia" w:ascii="楷体" w:hAnsi="楷体" w:eastAsia="楷体" w:cs="楷体"/>
                <w:kern w:val="2"/>
                <w:sz w:val="24"/>
              </w:rPr>
              <w:t>。各投标人须在投标文件接收截止时间前将投标保证金带至开标现场交工作人员，未按上述要求交纳投标保证金的，将被视为非响应性投标而予以拒绝。</w:t>
            </w:r>
          </w:p>
          <w:p>
            <w:pPr>
              <w:pStyle w:val="8"/>
              <w:adjustRightInd w:val="0"/>
              <w:snapToGrid w:val="0"/>
              <w:rPr>
                <w:rFonts w:hint="eastAsia" w:ascii="楷体" w:hAnsi="楷体" w:eastAsia="楷体" w:cs="楷体"/>
                <w:kern w:val="0"/>
                <w:sz w:val="24"/>
              </w:rPr>
            </w:pPr>
            <w:r>
              <w:rPr>
                <w:rFonts w:hint="eastAsia" w:ascii="楷体" w:hAnsi="楷体" w:eastAsia="楷体" w:cs="楷体"/>
                <w:kern w:val="2"/>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500" w:lineRule="exact"/>
              <w:jc w:val="center"/>
              <w:rPr>
                <w:rFonts w:hint="eastAsia" w:ascii="楷体" w:hAnsi="楷体" w:eastAsia="楷体" w:cs="楷体"/>
                <w:sz w:val="24"/>
              </w:rPr>
            </w:pPr>
            <w:r>
              <w:rPr>
                <w:rFonts w:hint="eastAsia" w:ascii="楷体" w:hAnsi="楷体" w:eastAsia="楷体" w:cs="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递交疑问时间：投标文件接收截止时间</w:t>
            </w:r>
            <w:r>
              <w:rPr>
                <w:rFonts w:hint="eastAsia" w:ascii="楷体" w:hAnsi="楷体" w:eastAsia="楷体" w:cs="楷体"/>
                <w:kern w:val="2"/>
                <w:sz w:val="24"/>
                <w:lang w:val="en-US" w:eastAsia="zh-CN"/>
              </w:rPr>
              <w:t>3</w:t>
            </w:r>
            <w:r>
              <w:rPr>
                <w:rFonts w:hint="eastAsia" w:ascii="楷体" w:hAnsi="楷体" w:eastAsia="楷体" w:cs="楷体"/>
                <w:kern w:val="2"/>
                <w:sz w:val="24"/>
              </w:rPr>
              <w:t xml:space="preserve">日前； </w:t>
            </w:r>
          </w:p>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递交方式：发送电子邮件并电话告知，递交地址（邮箱）：</w:t>
            </w:r>
            <w:r>
              <w:rPr>
                <w:rFonts w:hint="eastAsia" w:ascii="楷体" w:hAnsi="楷体" w:eastAsia="楷体" w:cs="楷体"/>
              </w:rPr>
              <w:fldChar w:fldCharType="begin"/>
            </w:r>
            <w:r>
              <w:rPr>
                <w:rFonts w:hint="eastAsia" w:ascii="楷体" w:hAnsi="楷体" w:eastAsia="楷体" w:cs="楷体"/>
              </w:rPr>
              <w:instrText xml:space="preserve"> HYPERLINK "mailto:310920981@qq.com" </w:instrText>
            </w:r>
            <w:r>
              <w:rPr>
                <w:rFonts w:hint="eastAsia" w:ascii="楷体" w:hAnsi="楷体" w:eastAsia="楷体" w:cs="楷体"/>
              </w:rPr>
              <w:fldChar w:fldCharType="separate"/>
            </w:r>
            <w:r>
              <w:rPr>
                <w:rFonts w:hint="eastAsia" w:ascii="楷体" w:hAnsi="楷体" w:eastAsia="楷体" w:cs="楷体"/>
                <w:kern w:val="2"/>
                <w:sz w:val="24"/>
              </w:rPr>
              <w:t>310920981@qq.com</w:t>
            </w:r>
            <w:r>
              <w:rPr>
                <w:rFonts w:hint="eastAsia" w:ascii="楷体" w:hAnsi="楷体" w:eastAsia="楷体" w:cs="楷体"/>
                <w:kern w:val="2"/>
                <w:sz w:val="24"/>
              </w:rPr>
              <w:fldChar w:fldCharType="end"/>
            </w:r>
            <w:r>
              <w:rPr>
                <w:rFonts w:hint="eastAsia" w:ascii="楷体" w:hAnsi="楷体" w:eastAsia="楷体" w:cs="楷体"/>
                <w:kern w:val="2"/>
                <w:sz w:val="24"/>
              </w:rPr>
              <w:t xml:space="preserve">。 </w:t>
            </w:r>
          </w:p>
          <w:p>
            <w:pPr>
              <w:pStyle w:val="8"/>
              <w:wordWrap w:val="0"/>
              <w:adjustRightInd w:val="0"/>
              <w:snapToGrid w:val="0"/>
              <w:rPr>
                <w:rFonts w:hint="eastAsia" w:ascii="楷体" w:hAnsi="楷体" w:eastAsia="楷体" w:cs="楷体"/>
                <w:kern w:val="2"/>
                <w:sz w:val="24"/>
              </w:rPr>
            </w:pPr>
            <w:r>
              <w:rPr>
                <w:rFonts w:hint="eastAsia" w:ascii="楷体" w:hAnsi="楷体" w:eastAsia="楷体" w:cs="楷体"/>
                <w:kern w:val="2"/>
                <w:sz w:val="24"/>
              </w:rPr>
              <w:t>投标人须及时登录</w:t>
            </w:r>
            <w:r>
              <w:rPr>
                <w:rFonts w:hint="eastAsia" w:ascii="楷体" w:hAnsi="楷体" w:eastAsia="楷体" w:cs="楷体"/>
                <w:bCs/>
                <w:sz w:val="24"/>
              </w:rPr>
              <w:t>“盐城工业职业技术学院招标采购网”</w:t>
            </w:r>
            <w:r>
              <w:rPr>
                <w:rFonts w:hint="eastAsia" w:ascii="楷体" w:hAnsi="楷体" w:eastAsia="楷体" w:cs="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8"/>
              <w:adjustRightInd w:val="0"/>
              <w:snapToGrid w:val="0"/>
              <w:spacing w:line="500" w:lineRule="exact"/>
              <w:jc w:val="center"/>
              <w:rPr>
                <w:rFonts w:hint="eastAsia" w:ascii="楷体" w:hAnsi="楷体" w:eastAsia="楷体" w:cs="楷体"/>
                <w:kern w:val="2"/>
                <w:sz w:val="24"/>
              </w:rPr>
            </w:pPr>
            <w:r>
              <w:rPr>
                <w:rFonts w:hint="eastAsia" w:ascii="楷体" w:hAnsi="楷体" w:eastAsia="楷体" w:cs="楷体"/>
                <w:kern w:val="2"/>
                <w:sz w:val="24"/>
              </w:rPr>
              <w:t>4</w:t>
            </w:r>
          </w:p>
        </w:tc>
        <w:tc>
          <w:tcPr>
            <w:tcW w:w="8666" w:type="dxa"/>
            <w:vAlign w:val="center"/>
          </w:tcPr>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投标文件递交截止时间：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9月3日9</w:t>
            </w:r>
            <w:r>
              <w:rPr>
                <w:rFonts w:hint="eastAsia" w:ascii="楷体" w:hAnsi="楷体" w:eastAsia="楷体" w:cs="楷体"/>
                <w:sz w:val="24"/>
                <w:u w:val="single"/>
              </w:rPr>
              <w:t>：00时</w:t>
            </w:r>
            <w:r>
              <w:rPr>
                <w:rFonts w:hint="eastAsia" w:ascii="楷体" w:hAnsi="楷体" w:eastAsia="楷体" w:cs="楷体"/>
                <w:kern w:val="2"/>
                <w:sz w:val="24"/>
              </w:rPr>
              <w:t>；</w:t>
            </w:r>
          </w:p>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地点:</w:t>
            </w:r>
            <w:r>
              <w:rPr>
                <w:rFonts w:hint="eastAsia" w:ascii="楷体" w:hAnsi="楷体" w:eastAsia="楷体" w:cs="楷体"/>
                <w:sz w:val="24"/>
              </w:rPr>
              <w:t xml:space="preserve"> 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8"/>
              <w:adjustRightInd w:val="0"/>
              <w:snapToGrid w:val="0"/>
              <w:spacing w:line="500" w:lineRule="exact"/>
              <w:jc w:val="center"/>
              <w:rPr>
                <w:rFonts w:hint="eastAsia" w:ascii="楷体" w:hAnsi="楷体" w:eastAsia="楷体" w:cs="楷体"/>
                <w:kern w:val="2"/>
                <w:sz w:val="24"/>
              </w:rPr>
            </w:pPr>
            <w:r>
              <w:rPr>
                <w:rFonts w:hint="eastAsia" w:ascii="楷体" w:hAnsi="楷体" w:eastAsia="楷体" w:cs="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8"/>
              <w:adjustRightInd w:val="0"/>
              <w:snapToGrid w:val="0"/>
              <w:rPr>
                <w:rFonts w:hint="eastAsia" w:ascii="楷体" w:hAnsi="楷体" w:eastAsia="楷体" w:cs="楷体"/>
                <w:kern w:val="2"/>
                <w:sz w:val="24"/>
              </w:rPr>
            </w:pPr>
            <w:r>
              <w:rPr>
                <w:rFonts w:hint="eastAsia" w:ascii="楷体" w:hAnsi="楷体" w:eastAsia="楷体" w:cs="楷体"/>
                <w:kern w:val="2"/>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9月3日9</w:t>
            </w:r>
            <w:r>
              <w:rPr>
                <w:rFonts w:hint="eastAsia" w:ascii="楷体" w:hAnsi="楷体" w:eastAsia="楷体" w:cs="楷体"/>
                <w:sz w:val="24"/>
                <w:u w:val="single"/>
              </w:rPr>
              <w:t>：00时</w:t>
            </w:r>
            <w:r>
              <w:rPr>
                <w:rFonts w:hint="eastAsia" w:ascii="楷体" w:hAnsi="楷体" w:eastAsia="楷体" w:cs="楷体"/>
                <w:kern w:val="2"/>
                <w:sz w:val="24"/>
              </w:rPr>
              <w:t>；</w:t>
            </w:r>
          </w:p>
          <w:p>
            <w:pPr>
              <w:pStyle w:val="8"/>
              <w:adjustRightInd w:val="0"/>
              <w:snapToGrid w:val="0"/>
              <w:rPr>
                <w:rFonts w:hint="eastAsia" w:ascii="楷体" w:hAnsi="楷体" w:eastAsia="楷体" w:cs="楷体"/>
                <w:sz w:val="24"/>
              </w:rPr>
            </w:pPr>
            <w:r>
              <w:rPr>
                <w:rFonts w:hint="eastAsia" w:ascii="楷体" w:hAnsi="楷体" w:eastAsia="楷体" w:cs="楷体"/>
                <w:kern w:val="2"/>
                <w:sz w:val="24"/>
              </w:rPr>
              <w:t>地点:</w:t>
            </w:r>
            <w:r>
              <w:rPr>
                <w:rFonts w:hint="eastAsia" w:ascii="楷体" w:hAnsi="楷体" w:eastAsia="楷体" w:cs="楷体"/>
                <w:sz w:val="24"/>
              </w:rPr>
              <w:t xml:space="preserve"> 盐城工业职业技术学院（盐城市解放南路285号）后勤服务中心四楼402开标室。</w:t>
            </w:r>
          </w:p>
          <w:p>
            <w:pPr>
              <w:spacing w:line="360" w:lineRule="exact"/>
              <w:rPr>
                <w:rFonts w:hint="eastAsia"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必须出席开标会的人员：投标人的法定代表人或委托代理人；</w:t>
            </w:r>
          </w:p>
          <w:p>
            <w:pPr>
              <w:pStyle w:val="8"/>
              <w:adjustRightInd w:val="0"/>
              <w:snapToGrid w:val="0"/>
              <w:rPr>
                <w:rFonts w:hint="eastAsia" w:ascii="楷体" w:hAnsi="楷体" w:eastAsia="楷体" w:cs="楷体"/>
                <w:sz w:val="24"/>
              </w:rPr>
            </w:pPr>
            <w:r>
              <w:rPr>
                <w:rFonts w:hint="eastAsia" w:ascii="楷体" w:hAnsi="楷体" w:eastAsia="楷体" w:cs="楷体"/>
                <w:color w:val="000000" w:themeColor="text1"/>
                <w:sz w:val="24"/>
                <w14:textFill>
                  <w14:solidFill>
                    <w14:schemeClr w14:val="tx1"/>
                  </w14:solidFill>
                </w14:textFill>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2" w:firstLineChars="200"/>
        <w:jc w:val="center"/>
        <w:rPr>
          <w:rFonts w:hint="eastAsia"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  总则</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1、综合说明</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1.1</w:t>
      </w:r>
      <w:r>
        <w:rPr>
          <w:rFonts w:hint="eastAsia" w:ascii="楷体" w:hAnsi="楷体" w:eastAsia="楷体" w:cs="楷体"/>
          <w:sz w:val="24"/>
        </w:rPr>
        <w:t>项目名称：盐城工业职业技术学院</w:t>
      </w:r>
      <w:r>
        <w:rPr>
          <w:rFonts w:hint="eastAsia" w:ascii="楷体" w:hAnsi="楷体" w:eastAsia="楷体" w:cs="楷体"/>
          <w:sz w:val="24"/>
          <w:lang w:eastAsia="zh-CN"/>
        </w:rPr>
        <w:t>2020-2021学年食堂大宗食品原料</w:t>
      </w:r>
      <w:r>
        <w:rPr>
          <w:rFonts w:hint="eastAsia" w:ascii="楷体" w:hAnsi="楷体" w:eastAsia="楷体" w:cs="楷体"/>
          <w:sz w:val="24"/>
        </w:rPr>
        <w:t>采购项目　　　　　</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1.2</w:t>
      </w:r>
      <w:r>
        <w:rPr>
          <w:rFonts w:hint="eastAsia" w:ascii="楷体" w:hAnsi="楷体" w:eastAsia="楷体" w:cs="楷体"/>
          <w:sz w:val="24"/>
        </w:rPr>
        <w:t>招标人名称：盐城工业职业技术学院</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1.3</w:t>
      </w:r>
      <w:r>
        <w:rPr>
          <w:rFonts w:hint="eastAsia" w:ascii="楷体" w:hAnsi="楷体" w:eastAsia="楷体" w:cs="楷体"/>
          <w:sz w:val="24"/>
          <w:lang w:eastAsia="zh-CN"/>
        </w:rPr>
        <w:t>交货地点</w:t>
      </w:r>
      <w:r>
        <w:rPr>
          <w:rFonts w:hint="eastAsia" w:ascii="楷体" w:hAnsi="楷体" w:eastAsia="楷体" w:cs="楷体"/>
          <w:sz w:val="24"/>
        </w:rPr>
        <w:t>：</w:t>
      </w:r>
      <w:r>
        <w:rPr>
          <w:rFonts w:hint="eastAsia" w:ascii="楷体" w:hAnsi="楷体" w:eastAsia="楷体" w:cs="楷体"/>
          <w:sz w:val="24"/>
          <w:lang w:eastAsia="zh-CN"/>
        </w:rPr>
        <w:t>盐城工业职业技术学院内（盐城市解放南路285号）招标人指定位置</w:t>
      </w:r>
      <w:r>
        <w:rPr>
          <w:rFonts w:hint="eastAsia" w:ascii="楷体" w:hAnsi="楷体" w:eastAsia="楷体" w:cs="楷体"/>
          <w:sz w:val="24"/>
        </w:rPr>
        <w:t>。</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1.4</w:t>
      </w:r>
      <w:r>
        <w:rPr>
          <w:rFonts w:hint="eastAsia" w:ascii="楷体" w:hAnsi="楷体" w:eastAsia="楷体" w:cs="楷体"/>
          <w:sz w:val="24"/>
          <w:lang w:eastAsia="zh-CN"/>
        </w:rPr>
        <w:t>交货期</w:t>
      </w:r>
      <w:r>
        <w:rPr>
          <w:rFonts w:hint="eastAsia" w:ascii="楷体" w:hAnsi="楷体" w:eastAsia="楷体" w:cs="楷体"/>
          <w:sz w:val="24"/>
        </w:rPr>
        <w:t>：</w:t>
      </w:r>
      <w:r>
        <w:rPr>
          <w:rFonts w:hint="eastAsia" w:ascii="楷体" w:hAnsi="楷体" w:eastAsia="楷体" w:cs="楷体"/>
          <w:sz w:val="24"/>
          <w:lang w:val="en-US" w:eastAsia="zh-CN"/>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2020年9月1日左右开始，到2021年7月1日左右为止，具体按照学校</w:t>
      </w:r>
      <w:r>
        <w:rPr>
          <w:rFonts w:hint="eastAsia" w:ascii="楷体" w:hAnsi="楷体" w:eastAsia="楷体" w:cs="楷体"/>
          <w:color w:val="FF0000"/>
          <w:sz w:val="24"/>
          <w:lang w:val="en-US" w:eastAsia="zh-CN"/>
        </w:rPr>
        <w:t>开学、放假</w:t>
      </w:r>
      <w:r>
        <w:rPr>
          <w:rFonts w:hint="eastAsia" w:ascii="楷体" w:hAnsi="楷体" w:eastAsia="楷体" w:cs="楷体"/>
          <w:sz w:val="24"/>
          <w:lang w:val="en-US" w:eastAsia="zh-CN"/>
        </w:rPr>
        <w:t>时间为准。</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w:t>
      </w:r>
      <w:r>
        <w:rPr>
          <w:rFonts w:hint="eastAsia" w:ascii="楷体" w:hAnsi="楷体" w:eastAsia="楷体" w:cs="楷体"/>
          <w:sz w:val="24"/>
        </w:rPr>
        <w:t>资金来源及落实情况：自筹资金且已落实。</w:t>
      </w:r>
    </w:p>
    <w:p>
      <w:pPr>
        <w:spacing w:line="500" w:lineRule="exact"/>
        <w:ind w:firstLine="480" w:firstLineChars="200"/>
        <w:rPr>
          <w:rFonts w:hint="eastAsia" w:ascii="楷体" w:hAnsi="楷体" w:eastAsia="楷体" w:cs="楷体"/>
          <w:sz w:val="24"/>
          <w:lang w:eastAsia="zh-CN"/>
        </w:rPr>
      </w:pPr>
      <w:r>
        <w:rPr>
          <w:rFonts w:hint="eastAsia" w:ascii="楷体" w:hAnsi="楷体" w:eastAsia="楷体" w:cs="楷体"/>
          <w:sz w:val="24"/>
          <w:lang w:val="en-US" w:eastAsia="zh-CN"/>
        </w:rPr>
        <w:t>1.6</w:t>
      </w:r>
      <w:r>
        <w:rPr>
          <w:rFonts w:hint="eastAsia" w:ascii="楷体" w:hAnsi="楷体" w:eastAsia="楷体" w:cs="楷体"/>
          <w:sz w:val="24"/>
          <w:lang w:eastAsia="zh-CN"/>
        </w:rPr>
        <w:t>采购范围及内容：盐城工业职业技术学院2020-2021学年食堂大宗食品原料的采购、供应、运输、装车、卸货至采购人指点地点、验收交付、售前售后等伴随服务，具体详见项目需求，招标人保留对上述招标范围进行适当调整的权利。</w:t>
      </w:r>
    </w:p>
    <w:p>
      <w:pPr>
        <w:spacing w:line="50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1.7</w:t>
      </w:r>
      <w:r>
        <w:rPr>
          <w:rFonts w:hint="eastAsia" w:ascii="楷体" w:hAnsi="楷体" w:eastAsia="楷体" w:cs="楷体"/>
          <w:sz w:val="24"/>
        </w:rPr>
        <w:t>标段划分：本次招标共</w:t>
      </w:r>
      <w:r>
        <w:rPr>
          <w:rFonts w:hint="eastAsia" w:ascii="楷体" w:hAnsi="楷体" w:eastAsia="楷体" w:cs="楷体"/>
          <w:sz w:val="24"/>
          <w:lang w:eastAsia="zh-CN"/>
        </w:rPr>
        <w:t>划分</w:t>
      </w:r>
      <w:r>
        <w:rPr>
          <w:rFonts w:hint="eastAsia" w:ascii="楷体" w:hAnsi="楷体" w:eastAsia="楷体" w:cs="楷体"/>
          <w:sz w:val="24"/>
          <w:lang w:val="en-US" w:eastAsia="zh-CN"/>
        </w:rPr>
        <w:t>9</w:t>
      </w:r>
      <w:r>
        <w:rPr>
          <w:rFonts w:hint="eastAsia" w:ascii="楷体" w:hAnsi="楷体" w:eastAsia="楷体" w:cs="楷体"/>
          <w:sz w:val="24"/>
        </w:rPr>
        <w:t>个标段</w:t>
      </w:r>
      <w:r>
        <w:rPr>
          <w:rFonts w:hint="eastAsia" w:ascii="楷体" w:hAnsi="楷体" w:eastAsia="楷体" w:cs="楷体"/>
          <w:sz w:val="24"/>
          <w:lang w:eastAsia="zh-CN"/>
        </w:rPr>
        <w:t>，具体标段划分为：一标段：大米；二标段：</w:t>
      </w:r>
      <w:r>
        <w:rPr>
          <w:rFonts w:hint="eastAsia" w:ascii="楷体" w:hAnsi="楷体" w:eastAsia="楷体" w:cs="楷体"/>
          <w:sz w:val="24"/>
        </w:rPr>
        <w:t>面粉</w:t>
      </w:r>
      <w:r>
        <w:rPr>
          <w:rFonts w:hint="eastAsia" w:ascii="楷体" w:hAnsi="楷体" w:eastAsia="楷体" w:cs="楷体"/>
          <w:sz w:val="24"/>
          <w:lang w:eastAsia="zh-CN"/>
        </w:rPr>
        <w:t>；三标段：大豆油、菜籽油（非转基因）；四标段：</w:t>
      </w:r>
      <w:r>
        <w:rPr>
          <w:rFonts w:hint="eastAsia" w:ascii="楷体" w:hAnsi="楷体" w:eastAsia="楷体" w:cs="楷体"/>
          <w:sz w:val="24"/>
        </w:rPr>
        <w:t>豆制品</w:t>
      </w:r>
      <w:r>
        <w:rPr>
          <w:rFonts w:hint="eastAsia" w:ascii="楷体" w:hAnsi="楷体" w:eastAsia="楷体" w:cs="楷体"/>
          <w:sz w:val="24"/>
          <w:lang w:eastAsia="zh-CN"/>
        </w:rPr>
        <w:t>；五标段：</w:t>
      </w:r>
      <w:r>
        <w:rPr>
          <w:rFonts w:hint="eastAsia" w:ascii="楷体" w:hAnsi="楷体" w:eastAsia="楷体" w:cs="楷体"/>
          <w:sz w:val="24"/>
        </w:rPr>
        <w:t>猪肉</w:t>
      </w:r>
      <w:r>
        <w:rPr>
          <w:rFonts w:hint="eastAsia" w:ascii="楷体" w:hAnsi="楷体" w:eastAsia="楷体" w:cs="楷体"/>
          <w:sz w:val="24"/>
          <w:lang w:eastAsia="zh-CN"/>
        </w:rPr>
        <w:t>；六标段：</w:t>
      </w:r>
      <w:r>
        <w:rPr>
          <w:rFonts w:hint="eastAsia" w:ascii="楷体" w:hAnsi="楷体" w:eastAsia="楷体" w:cs="楷体"/>
          <w:sz w:val="24"/>
        </w:rPr>
        <w:t>鸡蛋</w:t>
      </w:r>
      <w:r>
        <w:rPr>
          <w:rFonts w:hint="eastAsia" w:ascii="楷体" w:hAnsi="楷体" w:eastAsia="楷体" w:cs="楷体"/>
          <w:sz w:val="24"/>
          <w:lang w:eastAsia="zh-CN"/>
        </w:rPr>
        <w:t>；七标段：面条；八标段：</w:t>
      </w:r>
      <w:r>
        <w:rPr>
          <w:rFonts w:hint="eastAsia" w:ascii="楷体" w:hAnsi="楷体" w:eastAsia="楷体" w:cs="楷体"/>
          <w:sz w:val="24"/>
        </w:rPr>
        <w:t>调味品、干货</w:t>
      </w:r>
      <w:r>
        <w:rPr>
          <w:rFonts w:hint="eastAsia" w:ascii="楷体" w:hAnsi="楷体" w:eastAsia="楷体" w:cs="楷体"/>
          <w:sz w:val="24"/>
          <w:lang w:eastAsia="zh-CN"/>
        </w:rPr>
        <w:t>；九标段：</w:t>
      </w:r>
      <w:r>
        <w:rPr>
          <w:rFonts w:hint="eastAsia" w:ascii="楷体" w:hAnsi="楷体" w:eastAsia="楷体" w:cs="楷体"/>
          <w:sz w:val="24"/>
        </w:rPr>
        <w:t>冻品</w:t>
      </w:r>
      <w:r>
        <w:rPr>
          <w:rFonts w:hint="eastAsia" w:ascii="楷体" w:hAnsi="楷体" w:eastAsia="楷体" w:cs="楷体"/>
          <w:sz w:val="24"/>
          <w:lang w:eastAsia="zh-CN"/>
        </w:rPr>
        <w:t>；具体详见项目需求，各投标人可同时参与上述</w:t>
      </w:r>
      <w:r>
        <w:rPr>
          <w:rFonts w:hint="eastAsia" w:ascii="楷体" w:hAnsi="楷体" w:eastAsia="楷体" w:cs="楷体"/>
          <w:sz w:val="24"/>
          <w:lang w:val="en-US" w:eastAsia="zh-CN"/>
        </w:rPr>
        <w:t>9个标段的投标，一标段、二标段、二标段可兼投兼中，其他标段兼投不兼中。</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hint="eastAsia"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hint="eastAsia"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2" w:firstLineChars="200"/>
        <w:jc w:val="left"/>
        <w:rPr>
          <w:rFonts w:hint="eastAsia" w:ascii="楷体" w:hAnsi="楷体" w:eastAsia="楷体" w:cs="楷体"/>
          <w:b/>
          <w:sz w:val="24"/>
        </w:rPr>
      </w:pPr>
      <w:r>
        <w:rPr>
          <w:rFonts w:hint="eastAsia" w:ascii="楷体" w:hAnsi="楷体" w:eastAsia="楷体" w:cs="楷体"/>
          <w:b/>
          <w:sz w:val="24"/>
        </w:rPr>
        <w:t>3、投标人资格要求</w:t>
      </w:r>
    </w:p>
    <w:p>
      <w:pPr>
        <w:spacing w:line="460" w:lineRule="exact"/>
        <w:ind w:firstLine="480" w:firstLineChars="200"/>
        <w:rPr>
          <w:rFonts w:hint="eastAsia" w:ascii="楷体" w:hAnsi="楷体" w:eastAsia="楷体" w:cs="楷体"/>
          <w:sz w:val="24"/>
        </w:rPr>
      </w:pPr>
      <w:r>
        <w:rPr>
          <w:rFonts w:hint="eastAsia" w:ascii="楷体" w:hAnsi="楷体" w:eastAsia="楷体" w:cs="楷体"/>
          <w:sz w:val="24"/>
        </w:rPr>
        <w:t>3.1投标人资格要求：</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lang w:val="en-US" w:eastAsia="zh-CN"/>
        </w:rPr>
        <w:t>3.</w:t>
      </w:r>
      <w:r>
        <w:rPr>
          <w:rFonts w:hint="eastAsia" w:ascii="楷体" w:hAnsi="楷体" w:eastAsia="楷体" w:cs="楷体"/>
          <w:sz w:val="24"/>
        </w:rPr>
        <w:t>1.1</w:t>
      </w:r>
      <w:r>
        <w:rPr>
          <w:rFonts w:hint="eastAsia" w:ascii="楷体" w:hAnsi="楷体" w:eastAsia="楷体" w:cs="楷体"/>
          <w:sz w:val="24"/>
          <w:lang w:val="en-US" w:eastAsia="zh-CN"/>
        </w:rPr>
        <w:t>企业法人或者其他组织的营业执照、税务登记证、组织机构代码证（三证合一的投标人只需提供加载统一社会信用代码的营业执照）等证明文件复印件；</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lang w:val="en-US" w:eastAsia="zh-CN"/>
        </w:rPr>
        <w:t>3.1.2食品经营许可证或食品流通许可证、食品生产许可证复印件;</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lang w:val="en-US" w:eastAsia="zh-CN"/>
        </w:rPr>
        <w:t>3.1.3动物防疫合格证或动物防疫条件合格证复印件（猪肉、鸡蛋）；</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lang w:val="en-US" w:eastAsia="zh-CN"/>
        </w:rPr>
        <w:t>3.1.4生猪定点屠宰证书复印件（猪肉）；</w:t>
      </w:r>
    </w:p>
    <w:p>
      <w:pPr>
        <w:snapToGrid w:val="0"/>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lang w:val="en-US" w:eastAsia="zh-CN"/>
        </w:rPr>
        <w:t>3.1.5投标人为代理商或经销商的，须提供代理（经销）产品生产企业出具的授权书原件（不包含调味品）。</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3.2信誉要求</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3.2.1投标人没有被国家、江苏省省级有关部门及盐城市级有关部门暂停招投标或市场准入资格且在公示处罚期内。</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3.2.2企业近1年内没有无正当理由放弃中标资格、不与招标人订立合同、拒不提供履约担保情形的。</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3.3本招标项目不接受联合体投标。</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3.4投标人不得存在下列情形之一：</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3.4.1为招标人不具有独立法人资格的附属机构（单位）。</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3.4.2与招标人存在利害关系可能影响招标公正性的。</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3.4.3单位负责人为同一人或者存在控股、管理关系的不同单位。    </w:t>
      </w:r>
    </w:p>
    <w:p>
      <w:pPr>
        <w:spacing w:line="400" w:lineRule="exact"/>
        <w:ind w:firstLine="480" w:firstLineChars="200"/>
        <w:jc w:val="left"/>
        <w:rPr>
          <w:rFonts w:hint="eastAsia" w:ascii="楷体" w:hAnsi="楷体" w:eastAsia="楷体" w:cs="楷体"/>
          <w:color w:val="auto"/>
          <w:sz w:val="24"/>
        </w:rPr>
      </w:pPr>
      <w:r>
        <w:rPr>
          <w:rFonts w:hint="eastAsia" w:ascii="楷体" w:hAnsi="楷体" w:eastAsia="楷体" w:cs="楷体"/>
          <w:sz w:val="24"/>
        </w:rPr>
        <w:t>3.4.4处于被责令停业、财产被接管、冻结和破产状态，以及投标资格被取消或者被暂停且在暂停期内。</w:t>
      </w:r>
    </w:p>
    <w:p>
      <w:pPr>
        <w:spacing w:line="400" w:lineRule="exact"/>
        <w:ind w:firstLine="480" w:firstLineChars="200"/>
        <w:jc w:val="left"/>
        <w:rPr>
          <w:rFonts w:hint="eastAsia" w:ascii="楷体" w:hAnsi="楷体" w:eastAsia="楷体" w:cs="楷体"/>
          <w:color w:val="auto"/>
          <w:sz w:val="24"/>
        </w:rPr>
      </w:pPr>
      <w:r>
        <w:rPr>
          <w:rFonts w:hint="eastAsia" w:ascii="楷体" w:hAnsi="楷体" w:eastAsia="楷体" w:cs="楷体"/>
          <w:color w:val="auto"/>
          <w:sz w:val="24"/>
        </w:rPr>
        <w:t>3.4.5因拖欠工人工资或者因发生质量安全事故被有关部门限制在招标项目所在地承接项目的。</w:t>
      </w:r>
    </w:p>
    <w:p>
      <w:pPr>
        <w:snapToGrid w:val="0"/>
        <w:spacing w:line="400" w:lineRule="exact"/>
        <w:ind w:firstLine="480" w:firstLineChars="200"/>
        <w:jc w:val="left"/>
        <w:rPr>
          <w:rFonts w:hint="eastAsia" w:ascii="楷体" w:hAnsi="楷体" w:eastAsia="楷体" w:cs="楷体"/>
          <w:color w:val="auto"/>
          <w:sz w:val="24"/>
        </w:rPr>
      </w:pPr>
      <w:r>
        <w:rPr>
          <w:rFonts w:hint="eastAsia" w:ascii="楷体" w:hAnsi="楷体" w:eastAsia="楷体" w:cs="楷体"/>
          <w:color w:val="auto"/>
          <w:sz w:val="24"/>
        </w:rPr>
        <w:t>3.4.6不符合法律、法规规定的其他条件。</w:t>
      </w:r>
    </w:p>
    <w:p>
      <w:pPr>
        <w:spacing w:line="500" w:lineRule="exact"/>
        <w:ind w:firstLine="482" w:firstLineChars="200"/>
        <w:outlineLvl w:val="0"/>
        <w:rPr>
          <w:rFonts w:hint="eastAsia" w:ascii="楷体" w:hAnsi="楷体" w:eastAsia="楷体" w:cs="楷体"/>
          <w:b/>
          <w:color w:val="auto"/>
          <w:sz w:val="24"/>
        </w:rPr>
      </w:pPr>
      <w:r>
        <w:rPr>
          <w:rFonts w:hint="eastAsia" w:ascii="楷体" w:hAnsi="楷体" w:eastAsia="楷体" w:cs="楷体"/>
          <w:b/>
          <w:color w:val="auto"/>
          <w:sz w:val="24"/>
        </w:rPr>
        <w:t xml:space="preserve">4、资格审查方式 </w:t>
      </w:r>
    </w:p>
    <w:p>
      <w:pPr>
        <w:snapToGrid w:val="0"/>
        <w:spacing w:line="500" w:lineRule="exact"/>
        <w:ind w:firstLine="480" w:firstLineChars="200"/>
        <w:jc w:val="left"/>
        <w:rPr>
          <w:rFonts w:hint="eastAsia" w:ascii="楷体" w:hAnsi="楷体" w:eastAsia="楷体" w:cs="楷体"/>
          <w:color w:val="auto"/>
          <w:sz w:val="24"/>
        </w:rPr>
      </w:pPr>
      <w:r>
        <w:rPr>
          <w:rFonts w:hint="eastAsia" w:ascii="楷体" w:hAnsi="楷体" w:eastAsia="楷体" w:cs="楷体"/>
          <w:color w:val="auto"/>
          <w:sz w:val="24"/>
        </w:rPr>
        <w:t>4.1本招标项目资格审查方式：采用</w:t>
      </w:r>
      <w:r>
        <w:rPr>
          <w:rFonts w:hint="eastAsia" w:ascii="楷体" w:hAnsi="楷体" w:eastAsia="楷体" w:cs="楷体"/>
          <w:b/>
          <w:color w:val="auto"/>
          <w:sz w:val="24"/>
          <w:u w:val="single"/>
        </w:rPr>
        <w:t>资格</w:t>
      </w:r>
      <w:r>
        <w:rPr>
          <w:rFonts w:hint="eastAsia" w:ascii="楷体" w:hAnsi="楷体" w:eastAsia="楷体" w:cs="楷体"/>
          <w:b/>
          <w:color w:val="auto"/>
          <w:sz w:val="24"/>
          <w:u w:val="single"/>
          <w:lang w:eastAsia="zh-CN"/>
        </w:rPr>
        <w:t>预</w:t>
      </w:r>
      <w:r>
        <w:rPr>
          <w:rFonts w:hint="eastAsia" w:ascii="楷体" w:hAnsi="楷体" w:eastAsia="楷体" w:cs="楷体"/>
          <w:b/>
          <w:color w:val="auto"/>
          <w:sz w:val="24"/>
          <w:u w:val="single"/>
        </w:rPr>
        <w:t>审</w:t>
      </w:r>
      <w:r>
        <w:rPr>
          <w:rFonts w:hint="eastAsia" w:ascii="楷体" w:hAnsi="楷体" w:eastAsia="楷体" w:cs="楷体"/>
          <w:color w:val="auto"/>
          <w:sz w:val="24"/>
        </w:rPr>
        <w:t>办法。</w:t>
      </w:r>
    </w:p>
    <w:p>
      <w:pPr>
        <w:snapToGrid w:val="0"/>
        <w:spacing w:line="500" w:lineRule="exact"/>
        <w:ind w:firstLine="482" w:firstLineChars="200"/>
        <w:jc w:val="left"/>
        <w:rPr>
          <w:rFonts w:hint="eastAsia" w:ascii="楷体" w:hAnsi="楷体" w:eastAsia="楷体" w:cs="楷体"/>
          <w:b/>
          <w:color w:val="auto"/>
          <w:sz w:val="24"/>
        </w:rPr>
      </w:pPr>
      <w:r>
        <w:rPr>
          <w:rFonts w:hint="eastAsia" w:ascii="楷体" w:hAnsi="楷体" w:eastAsia="楷体" w:cs="楷体"/>
          <w:b/>
          <w:color w:val="auto"/>
          <w:sz w:val="24"/>
        </w:rPr>
        <w:t>5、投标有效期</w:t>
      </w:r>
    </w:p>
    <w:p>
      <w:pPr>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本招标项目投标有效期为 </w:t>
      </w:r>
      <w:r>
        <w:rPr>
          <w:rFonts w:hint="eastAsia" w:ascii="楷体" w:hAnsi="楷体" w:eastAsia="楷体" w:cs="楷体"/>
          <w:color w:val="auto"/>
          <w:sz w:val="24"/>
          <w:u w:val="single"/>
        </w:rPr>
        <w:t xml:space="preserve">90 </w:t>
      </w:r>
      <w:r>
        <w:rPr>
          <w:rFonts w:hint="eastAsia" w:ascii="楷体" w:hAnsi="楷体" w:eastAsia="楷体" w:cs="楷体"/>
          <w:color w:val="auto"/>
          <w:sz w:val="24"/>
        </w:rPr>
        <w:t>日。</w:t>
      </w:r>
    </w:p>
    <w:p>
      <w:pPr>
        <w:spacing w:line="500" w:lineRule="exact"/>
        <w:ind w:firstLine="482" w:firstLineChars="200"/>
        <w:outlineLvl w:val="0"/>
        <w:rPr>
          <w:rFonts w:hint="eastAsia" w:ascii="楷体" w:hAnsi="楷体" w:eastAsia="楷体" w:cs="楷体"/>
          <w:b/>
          <w:color w:val="auto"/>
          <w:sz w:val="24"/>
        </w:rPr>
      </w:pPr>
      <w:r>
        <w:rPr>
          <w:rFonts w:hint="eastAsia" w:ascii="楷体" w:hAnsi="楷体" w:eastAsia="楷体" w:cs="楷体"/>
          <w:b/>
          <w:color w:val="auto"/>
          <w:sz w:val="24"/>
        </w:rPr>
        <w:t>6、投标保证金</w:t>
      </w:r>
    </w:p>
    <w:p>
      <w:pPr>
        <w:spacing w:line="500" w:lineRule="exact"/>
        <w:ind w:firstLine="480" w:firstLineChars="200"/>
        <w:rPr>
          <w:rFonts w:hint="eastAsia" w:ascii="楷体" w:hAnsi="楷体" w:eastAsia="楷体" w:cs="楷体"/>
          <w:color w:val="auto"/>
          <w:kern w:val="0"/>
          <w:sz w:val="24"/>
        </w:rPr>
      </w:pPr>
      <w:r>
        <w:rPr>
          <w:rFonts w:hint="eastAsia" w:ascii="楷体" w:hAnsi="楷体" w:eastAsia="楷体" w:cs="楷体"/>
          <w:color w:val="auto"/>
          <w:sz w:val="24"/>
        </w:rPr>
        <w:t>6.1本次投标收取保证金，具体详见招标须知前附表。投标人缴纳投标保证金的，无故不投标的投标保证金暂扣；如因特殊原因不能投标的，应与开标前向招标人提出书面申请并说明原因，获得招标人的认可。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6.2.1投标人在投标有效期内撤回或修改其投标文件的；</w:t>
      </w:r>
    </w:p>
    <w:p>
      <w:pPr>
        <w:adjustRightInd w:val="0"/>
        <w:snapToGrid w:val="0"/>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6.2.2中标后无正当理由放弃中标项目的；</w:t>
      </w:r>
    </w:p>
    <w:p>
      <w:pPr>
        <w:adjustRightInd w:val="0"/>
        <w:snapToGrid w:val="0"/>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6.2.3中标后拒不按照招标文件的要求提交履约保证金的；</w:t>
      </w:r>
    </w:p>
    <w:p>
      <w:pPr>
        <w:adjustRightInd w:val="0"/>
        <w:snapToGrid w:val="0"/>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6.2.4中标后无正当理由不与招标人签订合同，或者在签订合同时向招标人提出附加条件或者更改合同实质性内容要求的。</w:t>
      </w:r>
    </w:p>
    <w:p>
      <w:pPr>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6.2.5投标有效期间，投标人在中国行政区域有不良行为记录且在公示期内，经查属实的；</w:t>
      </w:r>
    </w:p>
    <w:p>
      <w:pPr>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6.2.6投标人存在串通投标行为的。</w:t>
      </w:r>
    </w:p>
    <w:p>
      <w:pPr>
        <w:adjustRightInd w:val="0"/>
        <w:snapToGrid w:val="0"/>
        <w:spacing w:line="500" w:lineRule="exact"/>
        <w:ind w:firstLine="480" w:firstLineChars="200"/>
        <w:rPr>
          <w:rFonts w:hint="eastAsia" w:ascii="楷体" w:hAnsi="楷体" w:eastAsia="楷体" w:cs="楷体"/>
          <w:b/>
          <w:color w:val="auto"/>
          <w:sz w:val="24"/>
        </w:rPr>
      </w:pPr>
      <w:r>
        <w:rPr>
          <w:rFonts w:hint="eastAsia" w:ascii="楷体" w:hAnsi="楷体" w:eastAsia="楷体" w:cs="楷体"/>
          <w:color w:val="auto"/>
          <w:sz w:val="24"/>
        </w:rPr>
        <w:t>投标人（中标人）存在前款所述情形的，除按有关法律法规规定处罚外，还将作为其不良行为记录在有关网站上予以公示。</w:t>
      </w:r>
    </w:p>
    <w:p>
      <w:pPr>
        <w:widowControl/>
        <w:jc w:val="left"/>
        <w:rPr>
          <w:rFonts w:hint="eastAsia" w:ascii="楷体" w:hAnsi="楷体" w:eastAsia="楷体" w:cs="楷体"/>
          <w:b/>
          <w:color w:val="auto"/>
          <w:sz w:val="44"/>
          <w:szCs w:val="44"/>
        </w:rPr>
      </w:pPr>
    </w:p>
    <w:p>
      <w:pPr>
        <w:rPr>
          <w:rFonts w:hint="eastAsia" w:ascii="楷体" w:hAnsi="楷体" w:eastAsia="楷体" w:cs="楷体"/>
          <w:b/>
          <w:color w:val="auto"/>
          <w:sz w:val="44"/>
          <w:szCs w:val="44"/>
        </w:rPr>
      </w:pPr>
      <w:r>
        <w:rPr>
          <w:rFonts w:hint="eastAsia" w:ascii="楷体" w:hAnsi="楷体" w:eastAsia="楷体" w:cs="楷体"/>
          <w:b/>
          <w:color w:val="auto"/>
          <w:sz w:val="44"/>
          <w:szCs w:val="44"/>
        </w:rPr>
        <w:br w:type="page"/>
      </w:r>
    </w:p>
    <w:p>
      <w:pPr>
        <w:spacing w:line="500" w:lineRule="exact"/>
        <w:jc w:val="center"/>
        <w:rPr>
          <w:rFonts w:hint="eastAsia" w:ascii="楷体" w:hAnsi="楷体" w:eastAsia="楷体" w:cs="楷体"/>
          <w:b/>
          <w:color w:val="auto"/>
          <w:sz w:val="44"/>
          <w:szCs w:val="44"/>
        </w:rPr>
      </w:pPr>
      <w:r>
        <w:rPr>
          <w:rFonts w:hint="eastAsia" w:ascii="楷体" w:hAnsi="楷体" w:eastAsia="楷体" w:cs="楷体"/>
          <w:b/>
          <w:color w:val="auto"/>
          <w:sz w:val="44"/>
          <w:szCs w:val="44"/>
        </w:rPr>
        <w:t>第三部分  项目需求</w:t>
      </w:r>
    </w:p>
    <w:p>
      <w:pPr>
        <w:spacing w:line="360" w:lineRule="exact"/>
        <w:ind w:firstLine="482" w:firstLineChars="200"/>
        <w:rPr>
          <w:rFonts w:hint="eastAsia" w:ascii="楷体" w:hAnsi="楷体" w:eastAsia="楷体" w:cs="楷体"/>
          <w:b/>
          <w:color w:val="auto"/>
          <w:sz w:val="24"/>
          <w:lang w:val="en-US" w:eastAsia="zh-CN"/>
        </w:rPr>
      </w:pPr>
    </w:p>
    <w:p>
      <w:pPr>
        <w:spacing w:line="360" w:lineRule="exact"/>
        <w:ind w:firstLine="482" w:firstLineChars="200"/>
        <w:rPr>
          <w:rFonts w:hint="eastAsia" w:ascii="楷体" w:hAnsi="楷体" w:eastAsia="楷体" w:cs="楷体"/>
          <w:b/>
          <w:color w:val="auto"/>
          <w:sz w:val="24"/>
        </w:rPr>
      </w:pPr>
      <w:r>
        <w:rPr>
          <w:rFonts w:hint="eastAsia" w:ascii="楷体" w:hAnsi="楷体" w:eastAsia="楷体" w:cs="楷体"/>
          <w:b/>
          <w:color w:val="auto"/>
          <w:sz w:val="24"/>
          <w:lang w:val="en-US" w:eastAsia="zh-CN"/>
        </w:rPr>
        <w:t>1、</w:t>
      </w:r>
      <w:r>
        <w:rPr>
          <w:rFonts w:hint="eastAsia" w:ascii="楷体" w:hAnsi="楷体" w:eastAsia="楷体" w:cs="楷体"/>
          <w:b/>
          <w:color w:val="auto"/>
          <w:sz w:val="24"/>
        </w:rPr>
        <w:t>供货时间及供货地点要求</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1.1</w:t>
      </w:r>
      <w:r>
        <w:rPr>
          <w:rFonts w:hint="eastAsia" w:ascii="楷体" w:hAnsi="楷体" w:eastAsia="楷体" w:cs="楷体"/>
          <w:color w:val="auto"/>
          <w:sz w:val="24"/>
          <w:lang w:eastAsia="zh-CN"/>
        </w:rPr>
        <w:t>招标人</w:t>
      </w:r>
      <w:r>
        <w:rPr>
          <w:rFonts w:hint="eastAsia" w:ascii="楷体" w:hAnsi="楷体" w:eastAsia="楷体" w:cs="楷体"/>
          <w:color w:val="auto"/>
          <w:sz w:val="24"/>
        </w:rPr>
        <w:t>按实际需求进度将供货清单提供给中标方（供货方），中标人不得以单批次数量多少为由延迟供货。中标人须在接</w:t>
      </w:r>
      <w:r>
        <w:rPr>
          <w:rFonts w:hint="eastAsia" w:ascii="楷体" w:hAnsi="楷体" w:eastAsia="楷体" w:cs="楷体"/>
          <w:color w:val="auto"/>
          <w:sz w:val="24"/>
          <w:lang w:eastAsia="zh-CN"/>
        </w:rPr>
        <w:t>招标人</w:t>
      </w:r>
      <w:r>
        <w:rPr>
          <w:rFonts w:hint="eastAsia" w:ascii="楷体" w:hAnsi="楷体" w:eastAsia="楷体" w:cs="楷体"/>
          <w:color w:val="auto"/>
          <w:sz w:val="24"/>
        </w:rPr>
        <w:t>通知后按规定时间送到指定位置。供货时间从2020年</w:t>
      </w:r>
      <w:r>
        <w:rPr>
          <w:rFonts w:hint="eastAsia" w:ascii="楷体" w:hAnsi="楷体" w:eastAsia="楷体" w:cs="楷体"/>
          <w:color w:val="auto"/>
          <w:sz w:val="24"/>
          <w:lang w:val="en-US" w:eastAsia="zh-CN"/>
        </w:rPr>
        <w:t>9</w:t>
      </w:r>
      <w:r>
        <w:rPr>
          <w:rFonts w:hint="eastAsia" w:ascii="楷体" w:hAnsi="楷体" w:eastAsia="楷体" w:cs="楷体"/>
          <w:color w:val="auto"/>
          <w:sz w:val="24"/>
        </w:rPr>
        <w:t>月</w:t>
      </w:r>
      <w:r>
        <w:rPr>
          <w:rFonts w:hint="eastAsia" w:ascii="楷体" w:hAnsi="楷体" w:eastAsia="楷体" w:cs="楷体"/>
          <w:color w:val="auto"/>
          <w:sz w:val="24"/>
          <w:lang w:val="en-US" w:eastAsia="zh-CN"/>
        </w:rPr>
        <w:t>1</w:t>
      </w:r>
      <w:r>
        <w:rPr>
          <w:rFonts w:hint="eastAsia" w:ascii="楷体" w:hAnsi="楷体" w:eastAsia="楷体" w:cs="楷体"/>
          <w:color w:val="auto"/>
          <w:sz w:val="24"/>
        </w:rPr>
        <w:t>日左右开始，到2021年7月1日左右为止，具体按照学校</w:t>
      </w:r>
      <w:r>
        <w:rPr>
          <w:rFonts w:hint="eastAsia" w:ascii="楷体" w:hAnsi="楷体" w:eastAsia="楷体" w:cs="楷体"/>
          <w:color w:val="auto"/>
          <w:sz w:val="24"/>
          <w:lang w:val="en-US" w:eastAsia="zh-CN"/>
        </w:rPr>
        <w:t>开学、</w:t>
      </w:r>
      <w:r>
        <w:rPr>
          <w:rFonts w:hint="eastAsia" w:ascii="楷体" w:hAnsi="楷体" w:eastAsia="楷体" w:cs="楷体"/>
          <w:color w:val="auto"/>
          <w:sz w:val="24"/>
        </w:rPr>
        <w:t>放假时间为准。</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1.2交货地点为</w:t>
      </w:r>
      <w:r>
        <w:rPr>
          <w:rFonts w:hint="eastAsia" w:ascii="楷体" w:hAnsi="楷体" w:eastAsia="楷体" w:cs="楷体"/>
          <w:color w:val="auto"/>
          <w:sz w:val="24"/>
          <w:lang w:eastAsia="zh-CN"/>
        </w:rPr>
        <w:t>招标人</w:t>
      </w:r>
      <w:r>
        <w:rPr>
          <w:rFonts w:hint="eastAsia" w:ascii="楷体" w:hAnsi="楷体" w:eastAsia="楷体" w:cs="楷体"/>
          <w:color w:val="auto"/>
          <w:sz w:val="24"/>
        </w:rPr>
        <w:t>指定的位置（一般为请购人实际使用现场），运输道路为普通道路，不能因为超重运输,要求学校另行安排道路。卸货时要求在</w:t>
      </w:r>
      <w:r>
        <w:rPr>
          <w:rFonts w:hint="eastAsia" w:ascii="楷体" w:hAnsi="楷体" w:eastAsia="楷体" w:cs="楷体"/>
          <w:color w:val="auto"/>
          <w:sz w:val="24"/>
          <w:lang w:eastAsia="zh-CN"/>
        </w:rPr>
        <w:t>招标人</w:t>
      </w:r>
      <w:r>
        <w:rPr>
          <w:rFonts w:hint="eastAsia" w:ascii="楷体" w:hAnsi="楷体" w:eastAsia="楷体" w:cs="楷体"/>
          <w:color w:val="auto"/>
          <w:sz w:val="24"/>
        </w:rPr>
        <w:t>指定的位置堆放整齐。目前学校有二幢学生食堂楼，北食堂二层，南食堂三层，均没有电梯。供货商在报价时应当考虑无电梯的实际情况，不得在送货时，以任何理由拖延或者要求支付运力费用。</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1.3中标人必须按</w:t>
      </w:r>
      <w:r>
        <w:rPr>
          <w:rFonts w:hint="eastAsia" w:ascii="楷体" w:hAnsi="楷体" w:eastAsia="楷体" w:cs="楷体"/>
          <w:color w:val="auto"/>
          <w:sz w:val="24"/>
          <w:lang w:eastAsia="zh-CN"/>
        </w:rPr>
        <w:t>招标</w:t>
      </w:r>
      <w:r>
        <w:rPr>
          <w:rFonts w:hint="eastAsia" w:ascii="楷体" w:hAnsi="楷体" w:eastAsia="楷体" w:cs="楷体"/>
          <w:color w:val="auto"/>
          <w:sz w:val="24"/>
        </w:rPr>
        <w:t>的要求完成食品原料的供应及售后服务等工作。按后勤管理处的要求，不得影响正常的伙食保障工作。投标人中标后在履约过程中应服从</w:t>
      </w:r>
      <w:r>
        <w:rPr>
          <w:rFonts w:hint="eastAsia" w:ascii="楷体" w:hAnsi="楷体" w:eastAsia="楷体" w:cs="楷体"/>
          <w:color w:val="auto"/>
          <w:sz w:val="24"/>
          <w:lang w:eastAsia="zh-CN"/>
        </w:rPr>
        <w:t>招标人</w:t>
      </w:r>
      <w:r>
        <w:rPr>
          <w:rFonts w:hint="eastAsia" w:ascii="楷体" w:hAnsi="楷体" w:eastAsia="楷体" w:cs="楷体"/>
          <w:color w:val="auto"/>
          <w:sz w:val="24"/>
        </w:rPr>
        <w:t>、请购人的统一管理，严格遵守投标承诺和合同。</w:t>
      </w:r>
    </w:p>
    <w:p>
      <w:pPr>
        <w:spacing w:line="360" w:lineRule="exact"/>
        <w:ind w:firstLine="482" w:firstLineChars="200"/>
        <w:rPr>
          <w:rFonts w:hint="eastAsia" w:ascii="楷体" w:hAnsi="楷体" w:eastAsia="楷体" w:cs="楷体"/>
          <w:b/>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eastAsia="zh-CN"/>
        </w:rPr>
        <w:t>、</w:t>
      </w:r>
      <w:r>
        <w:rPr>
          <w:rFonts w:hint="eastAsia" w:ascii="楷体" w:hAnsi="楷体" w:eastAsia="楷体" w:cs="楷体"/>
          <w:b/>
          <w:color w:val="auto"/>
          <w:sz w:val="24"/>
        </w:rPr>
        <w:t>货物质量要求</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2.1所供货物必须达到国家相应标准。实际供货时，质量要求要高于或等于提供的样品。 </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2.2</w:t>
      </w:r>
      <w:r>
        <w:rPr>
          <w:rFonts w:hint="eastAsia" w:ascii="楷体" w:hAnsi="楷体" w:eastAsia="楷体" w:cs="楷体"/>
          <w:color w:val="auto"/>
          <w:sz w:val="24"/>
          <w:lang w:eastAsia="zh-CN"/>
        </w:rPr>
        <w:t>中</w:t>
      </w:r>
      <w:r>
        <w:rPr>
          <w:rFonts w:hint="eastAsia" w:ascii="楷体" w:hAnsi="楷体" w:eastAsia="楷体" w:cs="楷体"/>
          <w:color w:val="auto"/>
          <w:sz w:val="24"/>
        </w:rPr>
        <w:t>标人应按</w:t>
      </w:r>
      <w:r>
        <w:rPr>
          <w:rFonts w:hint="eastAsia" w:ascii="楷体" w:hAnsi="楷体" w:eastAsia="楷体" w:cs="楷体"/>
          <w:color w:val="auto"/>
          <w:sz w:val="24"/>
          <w:lang w:eastAsia="zh-CN"/>
        </w:rPr>
        <w:t>招标人</w:t>
      </w:r>
      <w:r>
        <w:rPr>
          <w:rFonts w:hint="eastAsia" w:ascii="楷体" w:hAnsi="楷体" w:eastAsia="楷体" w:cs="楷体"/>
          <w:color w:val="auto"/>
          <w:sz w:val="24"/>
        </w:rPr>
        <w:t>计划要求，按本文件规定的品种、规格、尺寸提供成品食品原料。</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2.2投标人所提供的货物、产品必须健康或合格、无病害，符合国家规定标准。</w:t>
      </w:r>
    </w:p>
    <w:p>
      <w:pPr>
        <w:spacing w:line="360" w:lineRule="exact"/>
        <w:ind w:firstLine="482" w:firstLineChars="200"/>
        <w:rPr>
          <w:rFonts w:hint="eastAsia" w:ascii="楷体" w:hAnsi="楷体" w:eastAsia="楷体" w:cs="楷体"/>
          <w:b/>
          <w:color w:val="auto"/>
          <w:sz w:val="24"/>
        </w:rPr>
      </w:pPr>
      <w:r>
        <w:rPr>
          <w:rFonts w:hint="eastAsia" w:ascii="楷体" w:hAnsi="楷体" w:eastAsia="楷体" w:cs="楷体"/>
          <w:b/>
          <w:color w:val="auto"/>
          <w:sz w:val="24"/>
        </w:rPr>
        <w:t>3</w:t>
      </w:r>
      <w:r>
        <w:rPr>
          <w:rFonts w:hint="eastAsia" w:ascii="楷体" w:hAnsi="楷体" w:eastAsia="楷体" w:cs="楷体"/>
          <w:b/>
          <w:color w:val="auto"/>
          <w:sz w:val="24"/>
          <w:lang w:eastAsia="zh-CN"/>
        </w:rPr>
        <w:t>、</w:t>
      </w:r>
      <w:r>
        <w:rPr>
          <w:rFonts w:hint="eastAsia" w:ascii="楷体" w:hAnsi="楷体" w:eastAsia="楷体" w:cs="楷体"/>
          <w:b/>
          <w:color w:val="auto"/>
          <w:sz w:val="24"/>
        </w:rPr>
        <w:t>供应方式及要求</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3.1 供货方式：有计划、分批供货。</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中标人应严格按照</w:t>
      </w:r>
      <w:r>
        <w:rPr>
          <w:rFonts w:hint="eastAsia" w:ascii="楷体" w:hAnsi="楷体" w:eastAsia="楷体" w:cs="楷体"/>
          <w:color w:val="auto"/>
          <w:sz w:val="24"/>
          <w:lang w:eastAsia="zh-CN"/>
        </w:rPr>
        <w:t>招标人</w:t>
      </w:r>
      <w:r>
        <w:rPr>
          <w:rFonts w:hint="eastAsia" w:ascii="楷体" w:hAnsi="楷体" w:eastAsia="楷体" w:cs="楷体"/>
          <w:color w:val="auto"/>
          <w:sz w:val="24"/>
        </w:rPr>
        <w:t>要求的供应计划按时按量进行供应，除不可抗力原因外，逾时缺量供应由中标人承担相关损失。超量供应</w:t>
      </w:r>
      <w:r>
        <w:rPr>
          <w:rFonts w:hint="eastAsia" w:ascii="楷体" w:hAnsi="楷体" w:eastAsia="楷体" w:cs="楷体"/>
          <w:color w:val="auto"/>
          <w:sz w:val="24"/>
          <w:lang w:eastAsia="zh-CN"/>
        </w:rPr>
        <w:t>招标人</w:t>
      </w:r>
      <w:r>
        <w:rPr>
          <w:rFonts w:hint="eastAsia" w:ascii="楷体" w:hAnsi="楷体" w:eastAsia="楷体" w:cs="楷体"/>
          <w:color w:val="auto"/>
          <w:sz w:val="24"/>
        </w:rPr>
        <w:t>有权拒收，造成损失由中标人自行负责。</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3.2中标人必须按照</w:t>
      </w:r>
      <w:r>
        <w:rPr>
          <w:rFonts w:hint="eastAsia" w:ascii="楷体" w:hAnsi="楷体" w:eastAsia="楷体" w:cs="楷体"/>
          <w:color w:val="auto"/>
          <w:sz w:val="24"/>
          <w:lang w:eastAsia="zh-CN"/>
        </w:rPr>
        <w:t>招标人</w:t>
      </w:r>
      <w:r>
        <w:rPr>
          <w:rFonts w:hint="eastAsia" w:ascii="楷体" w:hAnsi="楷体" w:eastAsia="楷体" w:cs="楷体"/>
          <w:color w:val="auto"/>
          <w:sz w:val="24"/>
        </w:rPr>
        <w:t>要求或</w:t>
      </w:r>
      <w:r>
        <w:rPr>
          <w:rFonts w:hint="eastAsia" w:ascii="楷体" w:hAnsi="楷体" w:eastAsia="楷体" w:cs="楷体"/>
          <w:color w:val="auto"/>
          <w:sz w:val="24"/>
          <w:lang w:eastAsia="zh-CN"/>
        </w:rPr>
        <w:t>招标人</w:t>
      </w:r>
      <w:r>
        <w:rPr>
          <w:rFonts w:hint="eastAsia" w:ascii="楷体" w:hAnsi="楷体" w:eastAsia="楷体" w:cs="楷体"/>
          <w:color w:val="auto"/>
          <w:sz w:val="24"/>
        </w:rPr>
        <w:t>委托单位的供应计划分次逐步供应。投标人应充分考虑供应的跨时性、分散性等因素进行报价。中标人以此为由要求提价或停止供货均视为严重违约行为。</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3.3 送货及履约地点：盐城工业职业技术学院后勤管理处下属各食堂（按照各食堂指定摆放位置）。</w:t>
      </w:r>
    </w:p>
    <w:p>
      <w:pPr>
        <w:spacing w:line="360" w:lineRule="exact"/>
        <w:ind w:firstLine="482" w:firstLineChars="200"/>
        <w:rPr>
          <w:rFonts w:hint="eastAsia" w:ascii="楷体" w:hAnsi="楷体" w:eastAsia="楷体" w:cs="楷体"/>
          <w:b/>
          <w:color w:val="auto"/>
          <w:sz w:val="24"/>
        </w:rPr>
      </w:pPr>
      <w:r>
        <w:rPr>
          <w:rFonts w:hint="eastAsia" w:ascii="楷体" w:hAnsi="楷体" w:eastAsia="楷体" w:cs="楷体"/>
          <w:b/>
          <w:color w:val="auto"/>
          <w:sz w:val="24"/>
        </w:rPr>
        <w:t>4</w:t>
      </w:r>
      <w:r>
        <w:rPr>
          <w:rFonts w:hint="eastAsia" w:ascii="楷体" w:hAnsi="楷体" w:eastAsia="楷体" w:cs="楷体"/>
          <w:b/>
          <w:color w:val="auto"/>
          <w:sz w:val="24"/>
          <w:lang w:eastAsia="zh-CN"/>
        </w:rPr>
        <w:t>、</w:t>
      </w:r>
      <w:r>
        <w:rPr>
          <w:rFonts w:hint="eastAsia" w:ascii="楷体" w:hAnsi="楷体" w:eastAsia="楷体" w:cs="楷体"/>
          <w:b/>
          <w:color w:val="auto"/>
          <w:sz w:val="24"/>
        </w:rPr>
        <w:t>资金结算</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4．1盐城工业职业技术学院后勤管理处建有采供系统，每月在采供系统中对供货量进行汇总结算，由盐城工业职业技术学院后勤管理处与供应商统一结算货款。每月1日至30（31）日为一结算周期，付款日期为次月的5日到10日，遇双休日、国家法定节日、学校假期顺延。分别跨寒暑假两月的账务，按相邻两月账期合并结账。</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4.2因供应商不能及时核对供货量造成</w:t>
      </w:r>
      <w:r>
        <w:rPr>
          <w:rFonts w:hint="eastAsia" w:ascii="楷体" w:hAnsi="楷体" w:eastAsia="楷体" w:cs="楷体"/>
          <w:color w:val="auto"/>
          <w:sz w:val="24"/>
          <w:lang w:eastAsia="zh-CN"/>
        </w:rPr>
        <w:t>招标人</w:t>
      </w:r>
      <w:r>
        <w:rPr>
          <w:rFonts w:hint="eastAsia" w:ascii="楷体" w:hAnsi="楷体" w:eastAsia="楷体" w:cs="楷体"/>
          <w:color w:val="auto"/>
          <w:sz w:val="24"/>
        </w:rPr>
        <w:t>不能及时核算的，供应商自行承担责任，</w:t>
      </w:r>
      <w:r>
        <w:rPr>
          <w:rFonts w:hint="eastAsia" w:ascii="楷体" w:hAnsi="楷体" w:eastAsia="楷体" w:cs="楷体"/>
          <w:color w:val="auto"/>
          <w:sz w:val="24"/>
          <w:lang w:eastAsia="zh-CN"/>
        </w:rPr>
        <w:t>招标人</w:t>
      </w:r>
      <w:r>
        <w:rPr>
          <w:rFonts w:hint="eastAsia" w:ascii="楷体" w:hAnsi="楷体" w:eastAsia="楷体" w:cs="楷体"/>
          <w:color w:val="auto"/>
          <w:sz w:val="24"/>
        </w:rPr>
        <w:t>不承担责任。</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4.3在签订合同前应交纳履约保证金。合同履行完毕，若无违约则无息退还履约保证金。</w:t>
      </w:r>
    </w:p>
    <w:p>
      <w:pPr>
        <w:adjustRightInd w:val="0"/>
        <w:snapToGrid w:val="0"/>
        <w:spacing w:line="400" w:lineRule="exact"/>
        <w:ind w:firstLine="482" w:firstLineChars="200"/>
        <w:rPr>
          <w:rFonts w:hint="eastAsia" w:ascii="楷体" w:hAnsi="楷体" w:eastAsia="楷体" w:cs="楷体"/>
          <w:b/>
          <w:color w:val="auto"/>
          <w:sz w:val="24"/>
        </w:rPr>
      </w:pPr>
      <w:r>
        <w:rPr>
          <w:rFonts w:hint="eastAsia" w:ascii="楷体" w:hAnsi="楷体" w:eastAsia="楷体" w:cs="楷体"/>
          <w:b/>
          <w:color w:val="auto"/>
          <w:sz w:val="24"/>
          <w:lang w:val="en-US" w:eastAsia="zh-CN"/>
        </w:rPr>
        <w:t>5、</w:t>
      </w:r>
      <w:r>
        <w:rPr>
          <w:rFonts w:hint="eastAsia" w:ascii="楷体" w:hAnsi="楷体" w:eastAsia="楷体" w:cs="楷体"/>
          <w:b/>
          <w:color w:val="auto"/>
          <w:sz w:val="24"/>
        </w:rPr>
        <w:t>质量执行标准</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lang w:val="en-US" w:eastAsia="zh-CN"/>
        </w:rPr>
        <w:t>5</w:t>
      </w:r>
      <w:r>
        <w:rPr>
          <w:rFonts w:hint="eastAsia" w:ascii="楷体" w:hAnsi="楷体" w:eastAsia="楷体" w:cs="楷体"/>
          <w:color w:val="auto"/>
          <w:sz w:val="24"/>
        </w:rPr>
        <w:t>.1米（粳米、籼米一级国家标准GB1354-2009）</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lang w:val="en-US" w:eastAsia="zh-CN"/>
        </w:rPr>
        <w:t>5</w:t>
      </w:r>
      <w:r>
        <w:rPr>
          <w:rFonts w:hint="eastAsia" w:ascii="楷体" w:hAnsi="楷体" w:eastAsia="楷体" w:cs="楷体"/>
          <w:color w:val="auto"/>
          <w:sz w:val="24"/>
        </w:rPr>
        <w:t>.2面粉（小麦粉特制一等、国家标准GB1355-1986）</w:t>
      </w:r>
    </w:p>
    <w:p>
      <w:pPr>
        <w:spacing w:line="440" w:lineRule="exact"/>
        <w:ind w:firstLine="480" w:firstLineChars="200"/>
        <w:rPr>
          <w:rFonts w:hint="eastAsia" w:ascii="楷体" w:hAnsi="楷体" w:eastAsia="楷体" w:cs="楷体"/>
          <w:color w:val="auto"/>
          <w:sz w:val="24"/>
        </w:rPr>
      </w:pPr>
      <w:bookmarkStart w:id="0" w:name="_Toc423440719"/>
      <w:r>
        <w:rPr>
          <w:rFonts w:hint="eastAsia" w:ascii="楷体" w:hAnsi="楷体" w:eastAsia="楷体" w:cs="楷体"/>
          <w:color w:val="auto"/>
          <w:sz w:val="24"/>
          <w:lang w:val="en-US" w:eastAsia="zh-CN"/>
        </w:rPr>
        <w:t>5</w:t>
      </w:r>
      <w:r>
        <w:rPr>
          <w:rFonts w:hint="eastAsia" w:ascii="楷体" w:hAnsi="楷体" w:eastAsia="楷体" w:cs="楷体"/>
          <w:color w:val="auto"/>
          <w:sz w:val="24"/>
        </w:rPr>
        <w:t>.3食用油(《食品安全国家标准 植物油》（GB 2716-2018）)</w:t>
      </w:r>
    </w:p>
    <w:p>
      <w:pPr>
        <w:spacing w:line="440" w:lineRule="exact"/>
        <w:ind w:firstLine="480" w:firstLineChars="200"/>
        <w:rPr>
          <w:rFonts w:hint="eastAsia" w:ascii="楷体" w:hAnsi="楷体" w:eastAsia="楷体" w:cs="楷体"/>
          <w:color w:val="auto"/>
          <w:sz w:val="24"/>
        </w:rPr>
      </w:pPr>
      <w:bookmarkStart w:id="1" w:name="_Toc423440720"/>
      <w:r>
        <w:rPr>
          <w:rFonts w:hint="eastAsia" w:ascii="楷体" w:hAnsi="楷体" w:eastAsia="楷体" w:cs="楷体"/>
          <w:color w:val="auto"/>
          <w:sz w:val="24"/>
          <w:lang w:val="en-US" w:eastAsia="zh-CN"/>
        </w:rPr>
        <w:t>5</w:t>
      </w:r>
      <w:r>
        <w:rPr>
          <w:rFonts w:hint="eastAsia" w:ascii="楷体" w:hAnsi="楷体" w:eastAsia="楷体" w:cs="楷体"/>
          <w:color w:val="auto"/>
          <w:sz w:val="24"/>
        </w:rPr>
        <w:t>.4豆制品类（非发酵豆制品国家标准GBT 22106-2008）</w:t>
      </w:r>
      <w:bookmarkEnd w:id="1"/>
      <w:bookmarkStart w:id="2" w:name="_Toc423440724"/>
    </w:p>
    <w:bookmarkEnd w:id="2"/>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lang w:val="en-US" w:eastAsia="zh-CN"/>
        </w:rPr>
        <w:t>5</w:t>
      </w:r>
      <w:r>
        <w:rPr>
          <w:rFonts w:hint="eastAsia" w:ascii="楷体" w:hAnsi="楷体" w:eastAsia="楷体" w:cs="楷体"/>
          <w:color w:val="auto"/>
          <w:sz w:val="24"/>
        </w:rPr>
        <w:t>.5猪肉产品：猪肉分割产品[(鲜、冻片猪肉国家标准GB9959.1-2001，主要品种包括切片大排、前夹肉、五花肉（肥膘率不超过60%）、精肉（含精肉片、精肉丝））］</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lang w:val="en-US" w:eastAsia="zh-CN"/>
        </w:rPr>
        <w:t>5</w:t>
      </w:r>
      <w:r>
        <w:rPr>
          <w:rFonts w:hint="eastAsia" w:ascii="楷体" w:hAnsi="楷体" w:eastAsia="楷体" w:cs="楷体"/>
          <w:color w:val="auto"/>
          <w:sz w:val="24"/>
        </w:rPr>
        <w:t>.6鸡蛋产品：(鲜鸡蛋国家卫生标准GB 2748-2003)</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lang w:val="en-US" w:eastAsia="zh-CN"/>
        </w:rPr>
        <w:t>5</w:t>
      </w:r>
      <w:r>
        <w:rPr>
          <w:rFonts w:hint="eastAsia" w:ascii="楷体" w:hAnsi="楷体" w:eastAsia="楷体" w:cs="楷体"/>
          <w:color w:val="auto"/>
          <w:sz w:val="24"/>
        </w:rPr>
        <w:t>.7冻禽制品</w:t>
      </w:r>
      <w:bookmarkEnd w:id="0"/>
      <w:r>
        <w:rPr>
          <w:rFonts w:hint="eastAsia" w:ascii="楷体" w:hAnsi="楷体" w:eastAsia="楷体" w:cs="楷体"/>
          <w:color w:val="auto"/>
          <w:sz w:val="24"/>
        </w:rPr>
        <w:t>：鸡鸭分割产品（鲜、冻禽产品国家标准GB 16869-2005，主要品种包括鸡腿、鸡块、鸡架、鸡脯、鸭脯、6条腿、调理腿、鸭边腿、半片鸭等，具体见报价表）</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lang w:val="en-US" w:eastAsia="zh-CN"/>
        </w:rPr>
        <w:t>5</w:t>
      </w:r>
      <w:r>
        <w:rPr>
          <w:rFonts w:hint="eastAsia" w:ascii="楷体" w:hAnsi="楷体" w:eastAsia="楷体" w:cs="楷体"/>
          <w:color w:val="auto"/>
          <w:sz w:val="24"/>
        </w:rPr>
        <w:t>.8定型包装半成品(速冻调制食品SB/T 10379-2012)</w:t>
      </w:r>
    </w:p>
    <w:p>
      <w:pPr>
        <w:spacing w:line="44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如国家标准发生变化按最新标准执行，执行顺序为国家标准、行业标准、地方标准、企业标准。</w:t>
      </w:r>
    </w:p>
    <w:p>
      <w:pPr>
        <w:adjustRightInd w:val="0"/>
        <w:snapToGrid w:val="0"/>
        <w:spacing w:line="400" w:lineRule="exact"/>
        <w:ind w:firstLine="482" w:firstLineChars="200"/>
        <w:rPr>
          <w:rFonts w:hint="eastAsia" w:ascii="楷体" w:hAnsi="楷体" w:eastAsia="楷体" w:cs="楷体"/>
          <w:b/>
          <w:color w:val="FF0000"/>
          <w:sz w:val="24"/>
        </w:rPr>
      </w:pPr>
      <w:r>
        <w:rPr>
          <w:rFonts w:hint="eastAsia" w:ascii="楷体" w:hAnsi="楷体" w:eastAsia="楷体" w:cs="楷体"/>
          <w:b/>
          <w:color w:val="FF0000"/>
          <w:sz w:val="24"/>
          <w:lang w:val="en-US" w:eastAsia="zh-CN"/>
        </w:rPr>
        <w:t>6、</w:t>
      </w:r>
      <w:r>
        <w:rPr>
          <w:rFonts w:hint="eastAsia" w:ascii="楷体" w:hAnsi="楷体" w:eastAsia="楷体" w:cs="楷体"/>
          <w:b/>
          <w:color w:val="FF0000"/>
          <w:sz w:val="24"/>
        </w:rPr>
        <w:t>投标说明</w:t>
      </w:r>
    </w:p>
    <w:p>
      <w:pPr>
        <w:spacing w:line="400" w:lineRule="exact"/>
        <w:ind w:firstLine="480" w:firstLineChars="200"/>
        <w:jc w:val="left"/>
        <w:rPr>
          <w:rFonts w:hint="eastAsia" w:ascii="楷体" w:hAnsi="楷体" w:eastAsia="楷体" w:cs="楷体"/>
          <w:color w:val="FF0000"/>
          <w:sz w:val="24"/>
          <w:highlight w:val="none"/>
        </w:rPr>
      </w:pPr>
      <w:r>
        <w:rPr>
          <w:rFonts w:hint="eastAsia" w:ascii="楷体" w:hAnsi="楷体" w:eastAsia="楷体" w:cs="楷体"/>
          <w:color w:val="FF0000"/>
          <w:sz w:val="24"/>
          <w:lang w:eastAsia="zh-CN"/>
        </w:rPr>
        <w:t>符合本项目投标人资格要求的各投标人须于</w:t>
      </w:r>
      <w:r>
        <w:rPr>
          <w:rFonts w:hint="eastAsia" w:ascii="楷体" w:hAnsi="楷体" w:eastAsia="楷体" w:cs="楷体"/>
          <w:color w:val="FF0000"/>
          <w:sz w:val="24"/>
          <w:u w:val="single"/>
          <w:lang w:val="en-US" w:eastAsia="zh-CN"/>
        </w:rPr>
        <w:t>2020年8月24日16：30时</w:t>
      </w:r>
      <w:r>
        <w:rPr>
          <w:rFonts w:hint="eastAsia" w:ascii="楷体" w:hAnsi="楷体" w:eastAsia="楷体" w:cs="楷体"/>
          <w:color w:val="FF0000"/>
          <w:sz w:val="24"/>
          <w:lang w:val="en-US" w:eastAsia="zh-CN"/>
        </w:rPr>
        <w:t>（逾期不再受理）前将资格预审申请文件送到</w:t>
      </w:r>
      <w:r>
        <w:rPr>
          <w:rFonts w:hint="eastAsia" w:ascii="楷体" w:hAnsi="楷体" w:eastAsia="楷体" w:cs="楷体"/>
          <w:color w:val="FF0000"/>
          <w:sz w:val="24"/>
          <w:u w:val="single"/>
        </w:rPr>
        <w:t>盐城工业职业技术学院（盐城市解放南路285号）后勤服务中心四楼402开标室</w:t>
      </w:r>
      <w:r>
        <w:rPr>
          <w:rFonts w:hint="eastAsia" w:ascii="楷体" w:hAnsi="楷体" w:eastAsia="楷体" w:cs="楷体"/>
          <w:color w:val="FF0000"/>
          <w:sz w:val="24"/>
          <w:lang w:eastAsia="zh-CN"/>
        </w:rPr>
        <w:t>，由招标人组织资格审查委员会进行资格审查，招标人将对资格预审合格的投标人发放书面资格预审合格通知书（投标时须将资格预审合格通知书装订进投标文件中），对资格预审未合格的投标人发放资格预审结果通知书。</w:t>
      </w:r>
      <w:r>
        <w:rPr>
          <w:rFonts w:hint="eastAsia" w:ascii="楷体" w:hAnsi="楷体" w:eastAsia="楷体" w:cs="楷体"/>
          <w:b/>
          <w:bCs/>
          <w:color w:val="FF0000"/>
          <w:sz w:val="24"/>
          <w:lang w:eastAsia="zh-CN"/>
        </w:rPr>
        <w:t>只有资格预审合格的投标人才可参加本项目的投标。具体内容详见本项目招标公告。</w:t>
      </w:r>
    </w:p>
    <w:p>
      <w:pPr>
        <w:pStyle w:val="43"/>
        <w:spacing w:line="360" w:lineRule="exact"/>
        <w:rPr>
          <w:rFonts w:hint="eastAsia" w:ascii="楷体" w:hAnsi="楷体" w:eastAsia="楷体" w:cs="楷体"/>
          <w:color w:val="auto"/>
          <w:lang w:val="en-US" w:eastAsia="zh-CN"/>
        </w:rPr>
      </w:pPr>
      <w:r>
        <w:rPr>
          <w:rFonts w:hint="eastAsia" w:ascii="楷体" w:hAnsi="楷体" w:eastAsia="楷体" w:cs="楷体"/>
          <w:color w:val="auto"/>
        </w:rPr>
        <w:t xml:space="preserve">    </w:t>
      </w:r>
      <w:r>
        <w:rPr>
          <w:rFonts w:hint="eastAsia" w:ascii="楷体" w:hAnsi="楷体" w:eastAsia="楷体" w:cs="楷体"/>
          <w:color w:val="auto"/>
          <w:kern w:val="2"/>
          <w:sz w:val="24"/>
          <w:szCs w:val="24"/>
          <w:lang w:val="en-US" w:eastAsia="zh-CN" w:bidi="ar-SA"/>
        </w:rPr>
        <w:t>7、根据江苏省财政厅《苏财购[2020]10号》“关于做好2020年预算单位采购贫困地区经济薄弱地区农副产品工作的通知”文件精神，招标人计划投入30万元资金用于采购贫困地区农副产品（米、面、油等食品原料），所有食品原料文件均注明学期用量可能有调整，按照实际使用量和中标价格结算。</w:t>
      </w:r>
    </w:p>
    <w:p>
      <w:pPr>
        <w:adjustRightInd w:val="0"/>
        <w:snapToGrid w:val="0"/>
        <w:spacing w:line="400" w:lineRule="exact"/>
        <w:ind w:firstLine="482" w:firstLineChars="200"/>
        <w:rPr>
          <w:rFonts w:hint="eastAsia" w:ascii="楷体" w:hAnsi="楷体" w:eastAsia="楷体" w:cs="楷体"/>
          <w:b/>
          <w:color w:val="auto"/>
          <w:sz w:val="24"/>
          <w:lang w:val="en-US" w:eastAsia="zh-CN"/>
        </w:rPr>
      </w:pPr>
      <w:r>
        <w:rPr>
          <w:rFonts w:hint="eastAsia" w:ascii="楷体" w:hAnsi="楷体" w:eastAsia="楷体" w:cs="楷体"/>
          <w:b/>
          <w:color w:val="auto"/>
          <w:sz w:val="24"/>
          <w:lang w:val="en-US" w:eastAsia="zh-CN"/>
        </w:rPr>
        <w:t>8、采购清单</w:t>
      </w:r>
    </w:p>
    <w:tbl>
      <w:tblPr>
        <w:tblStyle w:val="19"/>
        <w:tblW w:w="7320" w:type="dxa"/>
        <w:jc w:val="center"/>
        <w:shd w:val="clear" w:color="auto" w:fill="auto"/>
        <w:tblLayout w:type="fixed"/>
        <w:tblCellMar>
          <w:top w:w="0" w:type="dxa"/>
          <w:left w:w="0" w:type="dxa"/>
          <w:bottom w:w="0" w:type="dxa"/>
          <w:right w:w="0" w:type="dxa"/>
        </w:tblCellMar>
      </w:tblPr>
      <w:tblGrid>
        <w:gridCol w:w="680"/>
        <w:gridCol w:w="1077"/>
        <w:gridCol w:w="2003"/>
        <w:gridCol w:w="1753"/>
        <w:gridCol w:w="1807"/>
      </w:tblGrid>
      <w:tr>
        <w:tblPrEx>
          <w:shd w:val="clear" w:color="auto" w:fill="auto"/>
          <w:tblCellMar>
            <w:top w:w="0" w:type="dxa"/>
            <w:left w:w="0" w:type="dxa"/>
            <w:bottom w:w="0" w:type="dxa"/>
            <w:right w:w="0" w:type="dxa"/>
          </w:tblCellMar>
        </w:tblPrEx>
        <w:trPr>
          <w:trHeight w:val="5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标段</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供货名称</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单位</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学期预计采购量</w:t>
            </w:r>
          </w:p>
        </w:tc>
      </w:tr>
      <w:tr>
        <w:tblPrEx>
          <w:tblCellMar>
            <w:top w:w="0" w:type="dxa"/>
            <w:left w:w="0" w:type="dxa"/>
            <w:bottom w:w="0" w:type="dxa"/>
            <w:right w:w="0" w:type="dxa"/>
          </w:tblCellMar>
        </w:tblPrEx>
        <w:trPr>
          <w:trHeight w:val="380" w:hRule="atLeast"/>
          <w:jc w:val="center"/>
        </w:trPr>
        <w:tc>
          <w:tcPr>
            <w:tcW w:w="6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w:t>
            </w:r>
          </w:p>
        </w:tc>
        <w:tc>
          <w:tcPr>
            <w:tcW w:w="10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标段1</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大米</w:t>
            </w:r>
          </w:p>
        </w:tc>
        <w:tc>
          <w:tcPr>
            <w:tcW w:w="17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410000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w:t>
            </w:r>
          </w:p>
        </w:tc>
        <w:tc>
          <w:tcPr>
            <w:tcW w:w="10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标段2</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面粉</w:t>
            </w:r>
          </w:p>
        </w:tc>
        <w:tc>
          <w:tcPr>
            <w:tcW w:w="17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100000</w:t>
            </w:r>
          </w:p>
        </w:tc>
      </w:tr>
      <w:tr>
        <w:tblPrEx>
          <w:tblCellMar>
            <w:top w:w="0" w:type="dxa"/>
            <w:left w:w="0" w:type="dxa"/>
            <w:bottom w:w="0" w:type="dxa"/>
            <w:right w:w="0" w:type="dxa"/>
          </w:tblCellMar>
        </w:tblPrEx>
        <w:trPr>
          <w:trHeight w:val="270" w:hRule="atLeast"/>
          <w:jc w:val="center"/>
        </w:trPr>
        <w:tc>
          <w:tcPr>
            <w:tcW w:w="68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w:t>
            </w:r>
          </w:p>
        </w:tc>
        <w:tc>
          <w:tcPr>
            <w:tcW w:w="107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标段3</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国标一级大豆油</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升</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45000</w:t>
            </w:r>
          </w:p>
        </w:tc>
      </w:tr>
      <w:tr>
        <w:tblPrEx>
          <w:tblCellMar>
            <w:top w:w="0" w:type="dxa"/>
            <w:left w:w="0" w:type="dxa"/>
            <w:bottom w:w="0" w:type="dxa"/>
            <w:right w:w="0" w:type="dxa"/>
          </w:tblCellMar>
        </w:tblPrEx>
        <w:trPr>
          <w:trHeight w:val="270" w:hRule="atLeast"/>
          <w:jc w:val="center"/>
        </w:trPr>
        <w:tc>
          <w:tcPr>
            <w:tcW w:w="680" w:type="dxa"/>
            <w:vMerge w:val="continue"/>
            <w:tcBorders>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1077" w:type="dxa"/>
            <w:vMerge w:val="continue"/>
            <w:tcBorders>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国标一级菜籽油（非转基因）</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升</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2800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标段4</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豆腐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23000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卜页</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7000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茶干</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香干</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油果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1700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卜页结</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大素鸡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3700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油干</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油扁</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面筋</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1800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老豆腐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内脂豆腐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盒</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干丝</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6400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17</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标段5</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前腿肉（带皮）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3800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前腿肉（去皮）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8400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五花肉（带皮）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五花肉（去皮）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后腿肉（带皮）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整片肉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大排（70g/片)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肋排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猪肝</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1100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精肉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2700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肉丝</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肉沫</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肉片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肥肉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3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标段6</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鸡蛋</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100000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32</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标段7</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细面</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46000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锅盖面</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5400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刀销面</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7900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馄饨皮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9400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饺子皮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手工粗面</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7800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38</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标段8</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食盐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0"/>
                <w:szCs w:val="20"/>
                <w:u w:val="none"/>
              </w:rPr>
            </w:pPr>
            <w:r>
              <w:rPr>
                <w:rFonts w:hint="eastAsia" w:ascii="楷体" w:hAnsi="楷体" w:eastAsia="楷体" w:cs="楷体"/>
                <w:i w:val="0"/>
                <w:color w:val="auto"/>
                <w:kern w:val="0"/>
                <w:sz w:val="20"/>
                <w:szCs w:val="20"/>
                <w:u w:val="none"/>
                <w:lang w:val="en-US" w:eastAsia="zh-CN" w:bidi="ar"/>
              </w:rPr>
              <w:t>箱(1*40*500g)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味精</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0"/>
                <w:szCs w:val="20"/>
                <w:u w:val="none"/>
              </w:rPr>
            </w:pPr>
            <w:r>
              <w:rPr>
                <w:rFonts w:hint="eastAsia" w:ascii="楷体" w:hAnsi="楷体" w:eastAsia="楷体" w:cs="楷体"/>
                <w:i w:val="0"/>
                <w:color w:val="auto"/>
                <w:kern w:val="0"/>
                <w:sz w:val="20"/>
                <w:szCs w:val="20"/>
                <w:u w:val="none"/>
                <w:lang w:val="en-US" w:eastAsia="zh-CN" w:bidi="ar"/>
              </w:rPr>
              <w:t>袋(1*10*2kg)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850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鸡精</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0"/>
                <w:szCs w:val="20"/>
                <w:u w:val="none"/>
              </w:rPr>
            </w:pPr>
            <w:r>
              <w:rPr>
                <w:rFonts w:hint="eastAsia" w:ascii="楷体" w:hAnsi="楷体" w:eastAsia="楷体" w:cs="楷体"/>
                <w:i w:val="0"/>
                <w:color w:val="auto"/>
                <w:kern w:val="0"/>
                <w:sz w:val="20"/>
                <w:szCs w:val="20"/>
                <w:u w:val="none"/>
                <w:lang w:val="en-US" w:eastAsia="zh-CN" w:bidi="ar"/>
              </w:rPr>
              <w:t>箱(1*10*900g)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生抽</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箱(1*6*1.9L)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70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老抽</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箱(1*6*1.9L)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310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醋</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箱(1*12*500ml)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580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料酒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箱(1*40*350ml)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辣椒酱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桶（1*4.5kg)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120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甜面酱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桶（1*3kg)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240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白糖</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袋（1*50kg)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170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干茴香</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220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干八角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180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干辣椒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450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干花椒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60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胡椒粉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230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白子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白寇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桂皮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80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孜然粉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粉丝（粉条）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干香菇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干木耳</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130</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标段9</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13700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鸡脯肉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鸡架</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6000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鸡上腿块</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9320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鸡边腿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13400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六条腿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3340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鸭腿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16800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去皮鸭脯</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17000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鸭边退</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18000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切好鸡肉块</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五条腿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半边鸭</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7600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带皮鸭脯</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17500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鸡爪</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鸡翅根</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鸡柳</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7200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劲爆鸡米花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精致培根</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烤肠300支</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2900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烤肠520支</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连心脆</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8200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毛豆</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毛毛肉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8300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面包皮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10000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牛肉卷</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千张包</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撒尿牛丸</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三黄鸡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3110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糖醋里脊</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腿碎肉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霞糕</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4060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小里脊肉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蟹肉棒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杂菜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霸王大鸡排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大里脊肉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7560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黒椒鸡扒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167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黄金鸡米粒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2700</w:t>
            </w:r>
          </w:p>
        </w:tc>
      </w:tr>
    </w:tbl>
    <w:p>
      <w:pPr>
        <w:numPr>
          <w:ilvl w:val="0"/>
          <w:numId w:val="0"/>
        </w:numPr>
        <w:adjustRightInd w:val="0"/>
        <w:snapToGrid w:val="0"/>
        <w:spacing w:line="400" w:lineRule="exact"/>
        <w:rPr>
          <w:rFonts w:hint="eastAsia" w:ascii="楷体" w:hAnsi="楷体" w:eastAsia="楷体" w:cs="楷体"/>
          <w:b/>
          <w:color w:val="auto"/>
          <w:sz w:val="24"/>
          <w:highlight w:val="none"/>
          <w:lang w:val="en-US" w:eastAsia="zh-CN"/>
        </w:rPr>
      </w:pPr>
      <w:r>
        <w:rPr>
          <w:rFonts w:hint="eastAsia" w:ascii="楷体" w:hAnsi="楷体" w:eastAsia="楷体" w:cs="楷体"/>
          <w:b/>
          <w:color w:val="auto"/>
          <w:sz w:val="24"/>
          <w:highlight w:val="none"/>
          <w:lang w:val="en-US" w:eastAsia="zh-CN"/>
        </w:rPr>
        <w:t>9、调价机制</w:t>
      </w:r>
    </w:p>
    <w:p>
      <w:pPr>
        <w:spacing w:line="44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8.1</w:t>
      </w:r>
      <w:r>
        <w:rPr>
          <w:rFonts w:hint="eastAsia" w:ascii="楷体" w:hAnsi="楷体" w:eastAsia="楷体" w:cs="楷体"/>
          <w:color w:val="auto"/>
          <w:sz w:val="24"/>
          <w:highlight w:val="none"/>
          <w:lang w:eastAsia="zh-CN"/>
        </w:rPr>
        <w:t>一标段、二标段、三标段、四标段：</w:t>
      </w:r>
      <w:r>
        <w:rPr>
          <w:rFonts w:hint="eastAsia" w:ascii="楷体" w:hAnsi="楷体" w:eastAsia="楷体" w:cs="楷体"/>
          <w:color w:val="auto"/>
          <w:sz w:val="24"/>
          <w:highlight w:val="none"/>
        </w:rPr>
        <w:t>所有食品原料市场价格波动在±</w:t>
      </w: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%以上，授权后勤管理处与中标单位进行议价，以议定的价格执行，</w:t>
      </w:r>
      <w:r>
        <w:rPr>
          <w:rFonts w:hint="eastAsia" w:ascii="楷体" w:hAnsi="楷体" w:eastAsia="楷体" w:cs="楷体"/>
          <w:color w:val="auto"/>
          <w:kern w:val="0"/>
          <w:sz w:val="24"/>
          <w:szCs w:val="24"/>
          <w:highlight w:val="none"/>
        </w:rPr>
        <w:t>若议价不成，另行招标</w:t>
      </w:r>
      <w:r>
        <w:rPr>
          <w:rFonts w:hint="eastAsia" w:ascii="楷体" w:hAnsi="楷体" w:eastAsia="楷体" w:cs="楷体"/>
          <w:color w:val="auto"/>
          <w:kern w:val="0"/>
          <w:sz w:val="24"/>
          <w:szCs w:val="24"/>
          <w:highlight w:val="none"/>
          <w:lang w:eastAsia="zh-CN"/>
        </w:rPr>
        <w:t>；</w:t>
      </w:r>
      <w:r>
        <w:rPr>
          <w:rFonts w:hint="eastAsia" w:ascii="楷体" w:hAnsi="楷体" w:eastAsia="楷体" w:cs="楷体"/>
          <w:color w:val="auto"/>
          <w:sz w:val="24"/>
          <w:highlight w:val="none"/>
        </w:rPr>
        <w:t>如价格无变动或变动在±</w:t>
      </w: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%以内，则按原价格执行。</w:t>
      </w:r>
    </w:p>
    <w:p>
      <w:pPr>
        <w:spacing w:line="44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8.2</w:t>
      </w:r>
      <w:r>
        <w:rPr>
          <w:rFonts w:hint="eastAsia" w:ascii="楷体" w:hAnsi="楷体" w:eastAsia="楷体" w:cs="楷体"/>
          <w:color w:val="auto"/>
          <w:sz w:val="24"/>
          <w:highlight w:val="none"/>
          <w:lang w:eastAsia="zh-CN"/>
        </w:rPr>
        <w:t>五标段、六标段：</w:t>
      </w:r>
      <w:r>
        <w:rPr>
          <w:rFonts w:hint="eastAsia" w:ascii="楷体" w:hAnsi="楷体" w:eastAsia="楷体" w:cs="楷体"/>
          <w:color w:val="auto"/>
          <w:sz w:val="24"/>
          <w:highlight w:val="none"/>
        </w:rPr>
        <w:t>在协议期内，每周由后勤管理处组织相关餐厅负责人邀请协议供货单位进行议价，以议定的供货价格执行。</w:t>
      </w:r>
    </w:p>
    <w:p>
      <w:pPr>
        <w:spacing w:line="44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8.3九标段：</w:t>
      </w:r>
      <w:r>
        <w:rPr>
          <w:rFonts w:hint="eastAsia" w:ascii="楷体" w:hAnsi="楷体" w:eastAsia="楷体" w:cs="楷体"/>
          <w:color w:val="auto"/>
          <w:sz w:val="24"/>
          <w:highlight w:val="none"/>
        </w:rPr>
        <w:t>在协议期内，每两周由后勤管理处组织相关餐厅负责人邀请协议供货单位进行议价，以议定的供货价格执行。</w:t>
      </w:r>
    </w:p>
    <w:p>
      <w:pPr>
        <w:rPr>
          <w:rFonts w:hint="eastAsia" w:ascii="楷体" w:hAnsi="楷体" w:eastAsia="楷体" w:cs="楷体"/>
          <w:lang w:val="en-US" w:eastAsia="zh-CN"/>
        </w:rPr>
        <w:sectPr>
          <w:footerReference r:id="rId3" w:type="even"/>
          <w:pgSz w:w="11906" w:h="16838"/>
          <w:pgMar w:top="1440" w:right="1361" w:bottom="1440" w:left="1474" w:header="851" w:footer="992" w:gutter="0"/>
          <w:cols w:space="720" w:num="1"/>
          <w:docGrid w:type="lines" w:linePitch="312" w:charSpace="0"/>
        </w:sectPr>
      </w:pPr>
    </w:p>
    <w:p>
      <w:pPr>
        <w:spacing w:line="500" w:lineRule="exact"/>
        <w:jc w:val="center"/>
        <w:rPr>
          <w:rFonts w:hint="eastAsia" w:ascii="楷体" w:hAnsi="楷体" w:eastAsia="楷体" w:cs="楷体"/>
          <w:b/>
          <w:bCs/>
          <w:sz w:val="44"/>
        </w:rPr>
      </w:pPr>
      <w:r>
        <w:rPr>
          <w:rFonts w:hint="eastAsia" w:ascii="楷体" w:hAnsi="楷体" w:eastAsia="楷体" w:cs="楷体"/>
          <w:b/>
          <w:sz w:val="44"/>
          <w:szCs w:val="44"/>
        </w:rPr>
        <w:t>第四部分  投标文件编制方法及要求</w:t>
      </w:r>
    </w:p>
    <w:p>
      <w:pPr>
        <w:spacing w:line="500" w:lineRule="exact"/>
        <w:ind w:firstLine="480" w:firstLineChars="200"/>
        <w:rPr>
          <w:rFonts w:hint="eastAsia" w:ascii="楷体" w:hAnsi="楷体" w:eastAsia="楷体" w:cs="楷体"/>
          <w:b/>
          <w:bCs/>
          <w:sz w:val="24"/>
        </w:rPr>
      </w:pPr>
    </w:p>
    <w:p>
      <w:pPr>
        <w:spacing w:line="500" w:lineRule="exact"/>
        <w:ind w:firstLine="480" w:firstLineChars="200"/>
        <w:rPr>
          <w:rFonts w:hint="eastAsia"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0" w:firstLineChars="200"/>
        <w:outlineLvl w:val="0"/>
        <w:rPr>
          <w:rFonts w:hint="eastAsia"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1.1.1招标人发出的招标文件、采购清单及其说明、答疑文件、补充通知；</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1.1.2招标人设定的最高限价；</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1.1.3省、市现行其他相关配套文件；　　　</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1.1.4与本项目相关的标准、验收规范等技术资料；</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1.1.5 现场情况、项目特点及投标人拟采用的供货方案；</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1.1.6投标人的企业定额及投标期间的各类材料市场价格信息；</w:t>
      </w:r>
    </w:p>
    <w:p>
      <w:pPr>
        <w:spacing w:line="500" w:lineRule="exact"/>
        <w:ind w:left="-1" w:firstLine="480" w:firstLineChars="200"/>
        <w:outlineLvl w:val="0"/>
        <w:rPr>
          <w:rFonts w:hint="eastAsia"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1.2.1投标人的投标报价不得超过最高限价，否则作为无效标书处理。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1.2.2投标人的投标报价是对本次采购及相关服务提出的各项支付金额的总和，包括（但不限于）为完成盐城工业职业技术学院</w:t>
      </w:r>
      <w:r>
        <w:rPr>
          <w:rFonts w:hint="eastAsia" w:ascii="楷体" w:hAnsi="楷体" w:eastAsia="楷体" w:cs="楷体"/>
          <w:sz w:val="24"/>
          <w:lang w:eastAsia="zh-CN"/>
        </w:rPr>
        <w:t>2020-2021学年食堂大宗食品原料</w:t>
      </w:r>
      <w:r>
        <w:rPr>
          <w:rFonts w:hint="eastAsia" w:ascii="楷体" w:hAnsi="楷体" w:eastAsia="楷体" w:cs="楷体"/>
          <w:sz w:val="24"/>
        </w:rPr>
        <w:t>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1.2.3投标人在投标报价时，不得进行投标总价或合价的优惠（或降价、让利）或隐性提价；综合单价与供货数量的乘积应与合价一致。</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1.2.4投标人应充分考虑</w:t>
      </w:r>
      <w:r>
        <w:rPr>
          <w:rFonts w:hint="eastAsia" w:ascii="楷体" w:hAnsi="楷体" w:eastAsia="楷体" w:cs="楷体"/>
          <w:sz w:val="24"/>
          <w:lang w:eastAsia="zh-CN"/>
        </w:rPr>
        <w:t>交货期</w:t>
      </w:r>
      <w:r>
        <w:rPr>
          <w:rFonts w:hint="eastAsia" w:ascii="楷体" w:hAnsi="楷体" w:eastAsia="楷体" w:cs="楷体"/>
          <w:sz w:val="24"/>
        </w:rPr>
        <w:t>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 xml:space="preserve">1.2.5除计价规范另有规定外，投标文件使用的度量衡单位，均采用中华人民共和国法定计量单位，投标文件和与投标有关的所有文件均应使用中文，投标报价统一采用人民币作为计量单位。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hint="eastAsia"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0" w:firstLineChars="200"/>
        <w:rPr>
          <w:rFonts w:hint="eastAsia" w:ascii="楷体" w:hAnsi="楷体" w:eastAsia="楷体" w:cs="楷体"/>
          <w:b/>
          <w:sz w:val="24"/>
        </w:rPr>
      </w:pPr>
      <w:r>
        <w:rPr>
          <w:rFonts w:hint="eastAsia" w:ascii="楷体" w:hAnsi="楷体" w:eastAsia="楷体" w:cs="楷体"/>
          <w:b/>
          <w:sz w:val="24"/>
        </w:rPr>
        <w:t>2.1本次招标的投标文件分为</w:t>
      </w:r>
      <w:r>
        <w:rPr>
          <w:rFonts w:hint="eastAsia" w:ascii="楷体" w:hAnsi="楷体" w:eastAsia="楷体" w:cs="楷体"/>
          <w:b/>
          <w:sz w:val="24"/>
          <w:szCs w:val="30"/>
        </w:rPr>
        <w:t>一号1个</w:t>
      </w:r>
      <w:r>
        <w:rPr>
          <w:rFonts w:hint="eastAsia" w:ascii="楷体" w:hAnsi="楷体" w:eastAsia="楷体" w:cs="楷体"/>
          <w:b/>
          <w:sz w:val="24"/>
        </w:rPr>
        <w:t>标书。</w:t>
      </w:r>
    </w:p>
    <w:p>
      <w:pPr>
        <w:spacing w:line="480" w:lineRule="exact"/>
        <w:ind w:left="-1" w:firstLine="480" w:firstLineChars="200"/>
        <w:rPr>
          <w:rFonts w:hint="eastAsia" w:ascii="楷体" w:hAnsi="楷体" w:eastAsia="楷体" w:cs="楷体"/>
          <w:b/>
          <w:sz w:val="24"/>
        </w:rPr>
      </w:pPr>
      <w:r>
        <w:rPr>
          <w:rFonts w:hint="eastAsia" w:ascii="楷体" w:hAnsi="楷体" w:eastAsia="楷体" w:cs="楷体"/>
          <w:b/>
          <w:sz w:val="24"/>
          <w:szCs w:val="30"/>
        </w:rPr>
        <w:t>一号</w:t>
      </w:r>
      <w:r>
        <w:rPr>
          <w:rFonts w:hint="eastAsia" w:ascii="楷体" w:hAnsi="楷体" w:eastAsia="楷体" w:cs="楷体"/>
          <w:b/>
          <w:sz w:val="24"/>
        </w:rPr>
        <w:t>标书均提供</w:t>
      </w:r>
      <w:r>
        <w:rPr>
          <w:rFonts w:hint="eastAsia" w:ascii="楷体" w:hAnsi="楷体" w:eastAsia="楷体" w:cs="楷体"/>
          <w:b/>
          <w:sz w:val="24"/>
          <w:lang w:val="en-US" w:eastAsia="zh-CN"/>
        </w:rPr>
        <w:t>1</w:t>
      </w:r>
      <w:r>
        <w:rPr>
          <w:rFonts w:hint="eastAsia" w:ascii="楷体" w:hAnsi="楷体" w:eastAsia="楷体" w:cs="楷体"/>
          <w:b/>
          <w:sz w:val="24"/>
        </w:rPr>
        <w:t>本正本、</w:t>
      </w:r>
      <w:r>
        <w:rPr>
          <w:rFonts w:hint="eastAsia" w:ascii="楷体" w:hAnsi="楷体" w:eastAsia="楷体" w:cs="楷体"/>
          <w:b/>
          <w:sz w:val="24"/>
          <w:lang w:val="en-US" w:eastAsia="zh-CN"/>
        </w:rPr>
        <w:t>4</w:t>
      </w:r>
      <w:r>
        <w:rPr>
          <w:rFonts w:hint="eastAsia" w:ascii="楷体" w:hAnsi="楷体" w:eastAsia="楷体" w:cs="楷体"/>
          <w:b/>
          <w:sz w:val="24"/>
        </w:rPr>
        <w:t>本副本。</w:t>
      </w:r>
    </w:p>
    <w:p>
      <w:pPr>
        <w:spacing w:line="480" w:lineRule="exact"/>
        <w:ind w:left="-1" w:firstLine="480" w:firstLineChars="200"/>
        <w:rPr>
          <w:rFonts w:hint="eastAsia"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hint="eastAsia" w:ascii="楷体" w:hAnsi="楷体" w:eastAsia="楷体" w:cs="楷体"/>
          <w:sz w:val="24"/>
        </w:rPr>
      </w:pPr>
      <w:r>
        <w:rPr>
          <w:rFonts w:hint="eastAsia" w:ascii="楷体" w:hAnsi="楷体" w:eastAsia="楷体" w:cs="楷体"/>
          <w:sz w:val="24"/>
        </w:rPr>
        <w:t>2.2.1 封面（样式见附件）。</w:t>
      </w:r>
    </w:p>
    <w:p>
      <w:pPr>
        <w:spacing w:line="480" w:lineRule="exact"/>
        <w:ind w:left="-1" w:firstLine="480" w:firstLineChars="200"/>
        <w:rPr>
          <w:rFonts w:hint="eastAsia" w:ascii="楷体" w:hAnsi="楷体" w:eastAsia="楷体" w:cs="楷体"/>
          <w:color w:val="FF0000"/>
          <w:sz w:val="24"/>
        </w:rPr>
      </w:pPr>
      <w:r>
        <w:rPr>
          <w:rFonts w:hint="eastAsia" w:ascii="楷体" w:hAnsi="楷体" w:eastAsia="楷体" w:cs="楷体"/>
          <w:color w:val="FF0000"/>
          <w:sz w:val="24"/>
        </w:rPr>
        <w:t>2.2.2 投标</w:t>
      </w:r>
      <w:r>
        <w:rPr>
          <w:rFonts w:hint="eastAsia" w:ascii="楷体" w:hAnsi="楷体" w:eastAsia="楷体" w:cs="楷体"/>
          <w:color w:val="FF0000"/>
          <w:sz w:val="24"/>
          <w:lang w:eastAsia="zh-CN"/>
        </w:rPr>
        <w:t>函</w:t>
      </w:r>
      <w:r>
        <w:rPr>
          <w:rFonts w:hint="eastAsia" w:ascii="楷体" w:hAnsi="楷体" w:eastAsia="楷体" w:cs="楷体"/>
          <w:color w:val="FF0000"/>
          <w:sz w:val="24"/>
        </w:rPr>
        <w:t>；法定代表人投标的须提供法定代表人身份证明书（如委托代理人投标的须提供授权委托书）。</w:t>
      </w:r>
    </w:p>
    <w:p>
      <w:pPr>
        <w:spacing w:line="480" w:lineRule="exact"/>
        <w:ind w:left="-1" w:firstLine="480" w:firstLineChars="200"/>
        <w:rPr>
          <w:rFonts w:hint="eastAsia" w:ascii="楷体" w:hAnsi="楷体" w:eastAsia="楷体" w:cs="楷体"/>
          <w:color w:val="FF0000"/>
          <w:sz w:val="24"/>
          <w:lang w:eastAsia="zh-CN"/>
        </w:rPr>
      </w:pPr>
      <w:r>
        <w:rPr>
          <w:rFonts w:hint="eastAsia" w:ascii="楷体" w:hAnsi="楷体" w:eastAsia="楷体" w:cs="楷体"/>
          <w:color w:val="FF0000"/>
          <w:sz w:val="24"/>
          <w:lang w:val="en-US" w:eastAsia="zh-CN"/>
        </w:rPr>
        <w:t>2.2.3企业法人或者其他组织的营业执照、税务登记证、组织机构代码证（三证合一的投标人只需提供加载统一社会信用代码的营业执照）等证明文件复印件；</w:t>
      </w:r>
    </w:p>
    <w:p>
      <w:pPr>
        <w:spacing w:line="480" w:lineRule="exact"/>
        <w:ind w:left="-1" w:firstLine="480" w:firstLineChars="200"/>
        <w:rPr>
          <w:rFonts w:hint="eastAsia" w:ascii="楷体" w:hAnsi="楷体" w:eastAsia="楷体" w:cs="楷体"/>
          <w:color w:val="FF0000"/>
          <w:sz w:val="24"/>
          <w:lang w:eastAsia="zh-CN"/>
        </w:rPr>
      </w:pPr>
      <w:r>
        <w:rPr>
          <w:rFonts w:hint="eastAsia" w:ascii="楷体" w:hAnsi="楷体" w:eastAsia="楷体" w:cs="楷体"/>
          <w:color w:val="FF0000"/>
          <w:sz w:val="24"/>
          <w:lang w:val="en-US" w:eastAsia="zh-CN"/>
        </w:rPr>
        <w:t>2.2.4食品经营许可证或食品流通许可证、食品生产许可证复印件;</w:t>
      </w:r>
    </w:p>
    <w:p>
      <w:pPr>
        <w:spacing w:line="480" w:lineRule="exact"/>
        <w:ind w:left="-1" w:firstLine="480" w:firstLineChars="200"/>
        <w:rPr>
          <w:rFonts w:hint="eastAsia" w:ascii="楷体" w:hAnsi="楷体" w:eastAsia="楷体" w:cs="楷体"/>
          <w:color w:val="FF0000"/>
          <w:sz w:val="24"/>
          <w:lang w:eastAsia="zh-CN"/>
        </w:rPr>
      </w:pPr>
      <w:r>
        <w:rPr>
          <w:rFonts w:hint="eastAsia" w:ascii="楷体" w:hAnsi="楷体" w:eastAsia="楷体" w:cs="楷体"/>
          <w:color w:val="FF0000"/>
          <w:sz w:val="24"/>
          <w:lang w:val="en-US" w:eastAsia="zh-CN"/>
        </w:rPr>
        <w:t>2.2.5动物防疫合格证或动物防疫条件合格证复印件（猪肉、鸡蛋）；</w:t>
      </w:r>
    </w:p>
    <w:p>
      <w:pPr>
        <w:spacing w:line="480" w:lineRule="exact"/>
        <w:ind w:left="-1" w:firstLine="480" w:firstLineChars="200"/>
        <w:rPr>
          <w:rFonts w:hint="eastAsia" w:ascii="楷体" w:hAnsi="楷体" w:eastAsia="楷体" w:cs="楷体"/>
          <w:color w:val="FF0000"/>
          <w:sz w:val="24"/>
          <w:lang w:eastAsia="zh-CN"/>
        </w:rPr>
      </w:pPr>
      <w:r>
        <w:rPr>
          <w:rFonts w:hint="eastAsia" w:ascii="楷体" w:hAnsi="楷体" w:eastAsia="楷体" w:cs="楷体"/>
          <w:color w:val="FF0000"/>
          <w:sz w:val="24"/>
          <w:lang w:val="en-US" w:eastAsia="zh-CN"/>
        </w:rPr>
        <w:t>2.2.6生猪定点屠宰证书复印件（猪肉）；</w:t>
      </w:r>
    </w:p>
    <w:p>
      <w:pPr>
        <w:spacing w:line="480" w:lineRule="exact"/>
        <w:ind w:left="-1" w:firstLine="480" w:firstLineChars="200"/>
        <w:rPr>
          <w:rFonts w:hint="eastAsia" w:ascii="楷体" w:hAnsi="楷体" w:eastAsia="楷体" w:cs="楷体"/>
          <w:color w:val="FF0000"/>
          <w:sz w:val="24"/>
          <w:lang w:eastAsia="zh-CN"/>
        </w:rPr>
      </w:pPr>
      <w:r>
        <w:rPr>
          <w:rFonts w:hint="eastAsia" w:ascii="楷体" w:hAnsi="楷体" w:eastAsia="楷体" w:cs="楷体"/>
          <w:color w:val="FF0000"/>
          <w:sz w:val="24"/>
          <w:lang w:val="en-US" w:eastAsia="zh-CN"/>
        </w:rPr>
        <w:t>2.2.7投标人为代理商或经销商的，须提供代理（经销）产品生产企业出具的授权书复印件（不包含调味品）。</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注：以上2.2.1～2.2.7项材料装订成册,如有证书、业绩证明材料等相关原件无需装订直接放入</w:t>
      </w:r>
      <w:r>
        <w:rPr>
          <w:rFonts w:hint="eastAsia" w:ascii="楷体" w:hAnsi="楷体" w:eastAsia="楷体" w:cs="楷体"/>
          <w:b/>
          <w:sz w:val="24"/>
          <w:lang w:eastAsia="zh-CN"/>
        </w:rPr>
        <w:t>一号标书</w:t>
      </w:r>
      <w:r>
        <w:rPr>
          <w:rFonts w:hint="eastAsia" w:ascii="楷体" w:hAnsi="楷体" w:eastAsia="楷体" w:cs="楷体"/>
          <w:b/>
          <w:sz w:val="24"/>
        </w:rPr>
        <w:t>封袋中。如投标人投标文件中正副本不全，将不作为中标候选人。</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2.4投标文件编制的其他要求：</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2.4.1招标文件提供的表式投标人应使用，但表式可以按同样格式拓展。</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hint="eastAsia"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 xml:space="preserve">3.2在投标有效期内，投标人不得要求撤销或修改其投标文件。 </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hint="eastAsia"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4.1投标文件按招标文件和格式、样式要求装订、签署和盖章后应装入一号标书封袋，封袋大小根据需要自行制作，在每个封袋上正确标明项目名称、投标人名称、标书号。</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hint="eastAsia" w:ascii="楷体" w:hAnsi="楷体" w:eastAsia="楷体" w:cs="楷体"/>
          <w:sz w:val="24"/>
        </w:rPr>
      </w:pPr>
      <w:r>
        <w:rPr>
          <w:rFonts w:hint="eastAsia" w:ascii="楷体" w:hAnsi="楷体" w:eastAsia="楷体" w:cs="楷体"/>
          <w:sz w:val="24"/>
        </w:rPr>
        <w:t>5.2投标人递交投标文件的地点：见投标须知前附表。</w:t>
      </w:r>
    </w:p>
    <w:p>
      <w:pPr>
        <w:pStyle w:val="8"/>
        <w:adjustRightInd w:val="0"/>
        <w:snapToGrid w:val="0"/>
        <w:spacing w:line="440" w:lineRule="exact"/>
        <w:ind w:firstLine="480" w:firstLineChars="200"/>
        <w:rPr>
          <w:rFonts w:hint="eastAsia"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 xml:space="preserve">6.1在招标文件规定的投标截止时间之前，投标人可对所递交的投标文件进行修改或撤回，但必须以书面形式通知招标人。 </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jc w:val="center"/>
        <w:rPr>
          <w:rFonts w:hint="eastAsia" w:ascii="楷体" w:hAnsi="楷体" w:eastAsia="楷体" w:cs="楷体"/>
          <w:b/>
          <w:sz w:val="44"/>
          <w:szCs w:val="44"/>
        </w:rPr>
      </w:pPr>
    </w:p>
    <w:p>
      <w:pPr>
        <w:widowControl/>
        <w:jc w:val="center"/>
        <w:rPr>
          <w:rFonts w:hint="eastAsia" w:ascii="楷体" w:hAnsi="楷体" w:eastAsia="楷体" w:cs="楷体"/>
          <w:b/>
          <w:sz w:val="44"/>
          <w:szCs w:val="44"/>
        </w:rPr>
      </w:pPr>
    </w:p>
    <w:p>
      <w:pPr>
        <w:widowControl/>
        <w:jc w:val="center"/>
        <w:rPr>
          <w:rFonts w:hint="eastAsia" w:ascii="楷体" w:hAnsi="楷体" w:eastAsia="楷体" w:cs="楷体"/>
          <w:b/>
          <w:bCs/>
          <w:sz w:val="44"/>
        </w:rPr>
      </w:pPr>
      <w:r>
        <w:rPr>
          <w:rFonts w:hint="eastAsia" w:ascii="楷体" w:hAnsi="楷体" w:eastAsia="楷体" w:cs="楷体"/>
          <w:b/>
          <w:sz w:val="44"/>
          <w:szCs w:val="44"/>
        </w:rPr>
        <w:t>第五部分  开标 评标 定标</w:t>
      </w:r>
    </w:p>
    <w:p>
      <w:pPr>
        <w:spacing w:line="500" w:lineRule="exact"/>
        <w:ind w:left="-1" w:firstLine="480" w:firstLineChars="200"/>
        <w:rPr>
          <w:rFonts w:hint="eastAsia" w:ascii="楷体" w:hAnsi="楷体" w:eastAsia="楷体" w:cs="楷体"/>
          <w:sz w:val="24"/>
        </w:rPr>
      </w:pP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hint="eastAsia"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b/>
          <w:sz w:val="24"/>
          <w:u w:val="single"/>
          <w:lang w:eastAsia="zh-CN"/>
        </w:rPr>
        <w:t>经评审的最低投标价法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hint="eastAsia"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hint="eastAsia"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详见第七部分。</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4.1投标文件中的投标承诺书未加盖投标人的公章；</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4.2投标文件中的投标承诺书未加盖企业法定代表人（或企业法定代表人委托代理人）印章（或签字）的；</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4.3投标承诺书加盖企业法定代表人委托代理人印章（或签字），企业法定代表人委托代理人没有合法、有效的委托书（原件）的；</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4.4投标人资格条件不符合国家有关规定，或者不满足招标文件规定的资格条件；</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4.5投标报价低于成本，或者高于招标文件设定的最高限价或者招标人设置的投标限价的；</w:t>
      </w:r>
    </w:p>
    <w:p>
      <w:pPr>
        <w:spacing w:line="500" w:lineRule="exact"/>
        <w:rPr>
          <w:rFonts w:hint="eastAsia"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hint="eastAsia"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rPr>
          <w:rFonts w:hint="eastAsia" w:ascii="楷体" w:hAnsi="楷体" w:eastAsia="楷体" w:cs="楷体"/>
          <w:sz w:val="24"/>
        </w:rPr>
      </w:pPr>
      <w:r>
        <w:rPr>
          <w:rFonts w:hint="eastAsia" w:ascii="楷体" w:hAnsi="楷体" w:eastAsia="楷体" w:cs="楷体"/>
          <w:sz w:val="24"/>
        </w:rPr>
        <w:t>4.7投标文件中投标报价明细表与招标文件提供的项目需求中的货物名称、单位、数量、规格型号、参数不一致的；</w:t>
      </w:r>
    </w:p>
    <w:p>
      <w:pPr>
        <w:spacing w:line="500" w:lineRule="exact"/>
        <w:rPr>
          <w:rFonts w:hint="eastAsia" w:ascii="楷体" w:hAnsi="楷体" w:eastAsia="楷体" w:cs="楷体"/>
          <w:sz w:val="24"/>
        </w:rPr>
      </w:pPr>
      <w:r>
        <w:rPr>
          <w:rFonts w:hint="eastAsia" w:ascii="楷体" w:hAnsi="楷体" w:eastAsia="楷体" w:cs="楷体"/>
          <w:sz w:val="24"/>
        </w:rPr>
        <w:t xml:space="preserve">    4.8未按招标文件要求提供投标保证金的；</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4.9投标文件载明的招标项目完成期限超过招标文件规定的期限的；</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4.10明显不符合技术规范、技术标准的要求；</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4.11投标文件载明的货物包装方式、检验标准和方法等不符合招标文件的要求的；</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4.12投标文件提出了不能满足招标文件要求或招标人不能接受的验收、计量、价款结算和支付办法的；</w:t>
      </w:r>
    </w:p>
    <w:p>
      <w:pPr>
        <w:spacing w:line="500" w:lineRule="exact"/>
        <w:rPr>
          <w:rFonts w:hint="eastAsia"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4.13不同投标人的投标文件制作过程出现了评标委员会认为不应当雷同的情况；</w:t>
      </w:r>
    </w:p>
    <w:p>
      <w:pPr>
        <w:spacing w:line="500" w:lineRule="exact"/>
        <w:ind w:firstLine="480"/>
        <w:rPr>
          <w:rFonts w:hint="eastAsia" w:ascii="楷体" w:hAnsi="楷体" w:eastAsia="楷体" w:cs="楷体"/>
          <w:sz w:val="24"/>
        </w:rPr>
      </w:pPr>
      <w:r>
        <w:rPr>
          <w:rFonts w:hint="eastAsia" w:ascii="楷体" w:hAnsi="楷体" w:eastAsia="楷体" w:cs="楷体"/>
          <w:sz w:val="24"/>
        </w:rPr>
        <w:t>4.14以他人的名义投标、串通投标、以行贿手段谋取中标或者以其他弄虚作假方式投标的；</w:t>
      </w:r>
    </w:p>
    <w:p>
      <w:pPr>
        <w:spacing w:line="500" w:lineRule="exact"/>
        <w:ind w:firstLine="480"/>
        <w:rPr>
          <w:rFonts w:hint="eastAsia" w:ascii="楷体" w:hAnsi="楷体" w:eastAsia="楷体" w:cs="楷体"/>
          <w:sz w:val="24"/>
        </w:rPr>
      </w:pPr>
      <w:r>
        <w:rPr>
          <w:rFonts w:hint="eastAsia" w:ascii="楷体" w:hAnsi="楷体" w:eastAsia="楷体" w:cs="楷体"/>
          <w:sz w:val="24"/>
        </w:rPr>
        <w:t>4.15投标文件关键内容模糊、无法辨认的</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 xml:space="preserve">5.2评标委员会不接受投标人主动提出的澄清、说明或补正。 </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0" w:firstLineChars="200"/>
        <w:rPr>
          <w:rFonts w:hint="eastAsia"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0" w:firstLineChars="200"/>
        <w:rPr>
          <w:rFonts w:hint="eastAsia"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招标人一般应当在15日内确定中标人，但最迟应当在投标有效期前确定。中标人确定后招标人应当以书面形式发出中标通知书，同时将中标人名称、中标价在相关媒介上予以公告。</w:t>
      </w:r>
    </w:p>
    <w:p>
      <w:pPr>
        <w:spacing w:line="500" w:lineRule="exact"/>
        <w:ind w:firstLine="480" w:firstLineChars="200"/>
        <w:rPr>
          <w:rFonts w:hint="eastAsia"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hint="eastAsia"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hint="eastAsia"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10.2投标须知以及答疑文件、补充通知对本条款作出补充调整的，从其规定。</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10.3本条款未尽事宜，按国家和省有关法律、法规规定处理。</w:t>
      </w:r>
    </w:p>
    <w:p>
      <w:pPr>
        <w:spacing w:line="360" w:lineRule="auto"/>
        <w:rPr>
          <w:rFonts w:hint="eastAsia" w:ascii="楷体" w:hAnsi="楷体" w:eastAsia="楷体" w:cs="楷体"/>
          <w:sz w:val="28"/>
          <w:szCs w:val="28"/>
        </w:rPr>
      </w:pPr>
    </w:p>
    <w:p>
      <w:pPr>
        <w:spacing w:line="500" w:lineRule="exact"/>
        <w:ind w:firstLine="560" w:firstLineChars="200"/>
        <w:jc w:val="center"/>
        <w:rPr>
          <w:rFonts w:hint="eastAsia" w:ascii="楷体" w:hAnsi="楷体" w:eastAsia="楷体" w:cs="楷体"/>
          <w:b/>
          <w:color w:val="auto"/>
          <w:sz w:val="44"/>
          <w:szCs w:val="44"/>
        </w:rPr>
      </w:pPr>
      <w:r>
        <w:rPr>
          <w:rFonts w:hint="eastAsia" w:ascii="楷体" w:hAnsi="楷体" w:eastAsia="楷体" w:cs="楷体"/>
          <w:b/>
          <w:color w:val="auto"/>
          <w:sz w:val="28"/>
          <w:szCs w:val="28"/>
        </w:rPr>
        <w:br w:type="page"/>
      </w:r>
      <w:r>
        <w:rPr>
          <w:rFonts w:hint="eastAsia" w:ascii="楷体" w:hAnsi="楷体" w:eastAsia="楷体" w:cs="楷体"/>
          <w:b/>
          <w:color w:val="auto"/>
          <w:sz w:val="44"/>
          <w:szCs w:val="44"/>
        </w:rPr>
        <w:t>第六部分  合同主要条款</w:t>
      </w:r>
    </w:p>
    <w:p>
      <w:pPr>
        <w:spacing w:line="500" w:lineRule="exact"/>
        <w:ind w:firstLine="480" w:firstLineChars="200"/>
        <w:rPr>
          <w:rFonts w:hint="eastAsia" w:ascii="楷体" w:hAnsi="楷体" w:eastAsia="楷体" w:cs="楷体"/>
          <w:b/>
          <w:color w:val="auto"/>
          <w:sz w:val="24"/>
        </w:rPr>
      </w:pPr>
    </w:p>
    <w:p>
      <w:pPr>
        <w:pStyle w:val="17"/>
        <w:snapToGrid w:val="0"/>
        <w:spacing w:before="0" w:beforeAutospacing="0" w:after="0" w:afterAutospacing="0" w:line="420" w:lineRule="exact"/>
        <w:ind w:firstLine="480" w:firstLineChars="200"/>
        <w:rPr>
          <w:rFonts w:hint="eastAsia" w:ascii="楷体" w:hAnsi="楷体" w:eastAsia="楷体" w:cs="楷体"/>
          <w:color w:val="auto"/>
          <w:lang w:val="en-US"/>
        </w:rPr>
      </w:pPr>
      <w:r>
        <w:rPr>
          <w:rFonts w:hint="eastAsia" w:ascii="楷体" w:hAnsi="楷体" w:eastAsia="楷体" w:cs="楷体"/>
          <w:color w:val="auto"/>
          <w:kern w:val="2"/>
        </w:rPr>
        <w:t>项目名称：</w:t>
      </w:r>
      <w:r>
        <w:rPr>
          <w:rFonts w:hint="eastAsia" w:ascii="楷体" w:hAnsi="楷体" w:eastAsia="楷体" w:cs="楷体"/>
          <w:color w:val="auto"/>
          <w:kern w:val="2"/>
          <w:u w:val="single"/>
        </w:rPr>
        <w:t>盐城工业职业技术学院</w:t>
      </w:r>
      <w:r>
        <w:rPr>
          <w:rFonts w:hint="eastAsia" w:ascii="楷体" w:hAnsi="楷体" w:eastAsia="楷体" w:cs="楷体"/>
          <w:color w:val="auto"/>
          <w:kern w:val="2"/>
          <w:u w:val="single"/>
          <w:lang w:eastAsia="zh-CN"/>
        </w:rPr>
        <w:t>2020-2021学年食堂大宗食品原料</w:t>
      </w:r>
      <w:r>
        <w:rPr>
          <w:rFonts w:hint="eastAsia" w:ascii="楷体" w:hAnsi="楷体" w:eastAsia="楷体" w:cs="楷体"/>
          <w:color w:val="auto"/>
          <w:kern w:val="2"/>
          <w:u w:val="single"/>
        </w:rPr>
        <w:t>采购项目</w:t>
      </w:r>
      <w:r>
        <w:rPr>
          <w:rFonts w:hint="eastAsia" w:ascii="楷体" w:hAnsi="楷体" w:eastAsia="楷体" w:cs="楷体"/>
          <w:color w:val="auto"/>
          <w:kern w:val="2"/>
          <w:u w:val="single"/>
          <w:lang w:eastAsia="zh-CN"/>
        </w:rPr>
        <w:t>（</w:t>
      </w:r>
      <w:r>
        <w:rPr>
          <w:rFonts w:hint="eastAsia" w:ascii="楷体" w:hAnsi="楷体" w:eastAsia="楷体" w:cs="楷体"/>
          <w:color w:val="auto"/>
          <w:kern w:val="2"/>
          <w:u w:val="single"/>
          <w:lang w:val="en-US" w:eastAsia="zh-CN"/>
        </w:rPr>
        <w:t>*标段）</w:t>
      </w:r>
    </w:p>
    <w:p>
      <w:pPr>
        <w:pStyle w:val="17"/>
        <w:snapToGrid w:val="0"/>
        <w:spacing w:before="0" w:beforeAutospacing="0" w:after="0" w:afterAutospacing="0" w:line="420" w:lineRule="exact"/>
        <w:ind w:firstLine="480" w:firstLineChars="200"/>
        <w:rPr>
          <w:rFonts w:hint="eastAsia" w:ascii="楷体" w:hAnsi="楷体" w:eastAsia="楷体" w:cs="楷体"/>
          <w:color w:val="auto"/>
          <w:lang w:eastAsia="zh-CN"/>
        </w:rPr>
      </w:pPr>
      <w:r>
        <w:rPr>
          <w:rFonts w:hint="eastAsia" w:ascii="楷体" w:hAnsi="楷体" w:eastAsia="楷体" w:cs="楷体"/>
          <w:color w:val="auto"/>
          <w:kern w:val="2"/>
        </w:rPr>
        <w:t>项目编号：</w:t>
      </w:r>
      <w:r>
        <w:rPr>
          <w:rFonts w:hint="eastAsia" w:ascii="楷体" w:hAnsi="楷体" w:eastAsia="楷体" w:cs="楷体"/>
          <w:color w:val="auto"/>
          <w:kern w:val="2"/>
          <w:u w:val="single"/>
        </w:rPr>
        <w:t>2020-0</w:t>
      </w:r>
      <w:r>
        <w:rPr>
          <w:rFonts w:hint="eastAsia" w:ascii="楷体" w:hAnsi="楷体" w:eastAsia="楷体" w:cs="楷体"/>
          <w:color w:val="auto"/>
          <w:kern w:val="2"/>
          <w:u w:val="single"/>
          <w:lang w:eastAsia="zh-CN"/>
        </w:rPr>
        <w:t>37S</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rPr>
      </w:pPr>
      <w:r>
        <w:rPr>
          <w:rFonts w:hint="eastAsia" w:ascii="楷体" w:hAnsi="楷体" w:eastAsia="楷体" w:cs="楷体"/>
          <w:color w:val="auto"/>
          <w:kern w:val="2"/>
        </w:rPr>
        <w:t>甲方：（买方）</w:t>
      </w:r>
      <w:r>
        <w:rPr>
          <w:rFonts w:hint="eastAsia" w:ascii="楷体" w:hAnsi="楷体" w:eastAsia="楷体" w:cs="楷体"/>
          <w:color w:val="auto"/>
          <w:kern w:val="2"/>
          <w:u w:val="single"/>
        </w:rPr>
        <w:t>盐城工业职业技术学院</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lang w:val="en-US" w:eastAsia="zh-CN"/>
        </w:rPr>
      </w:pPr>
      <w:r>
        <w:rPr>
          <w:rFonts w:hint="eastAsia" w:ascii="楷体" w:hAnsi="楷体" w:eastAsia="楷体" w:cs="楷体"/>
          <w:color w:val="auto"/>
          <w:kern w:val="2"/>
        </w:rPr>
        <w:t>乙方：（卖方）</w:t>
      </w:r>
      <w:r>
        <w:rPr>
          <w:rFonts w:hint="eastAsia" w:ascii="楷体" w:hAnsi="楷体" w:eastAsia="楷体" w:cs="楷体"/>
          <w:b w:val="0"/>
          <w:bCs w:val="0"/>
          <w:color w:val="auto"/>
          <w:sz w:val="24"/>
          <w:u w:val="single"/>
          <w:lang w:val="en-US" w:eastAsia="zh-CN"/>
        </w:rPr>
        <w:t xml:space="preserve">                   </w:t>
      </w:r>
    </w:p>
    <w:p>
      <w:pPr>
        <w:pStyle w:val="17"/>
        <w:snapToGrid w:val="0"/>
        <w:spacing w:before="0" w:beforeAutospacing="0" w:after="0" w:afterAutospacing="0" w:line="420" w:lineRule="exact"/>
        <w:ind w:firstLine="480" w:firstLineChars="200"/>
        <w:rPr>
          <w:rFonts w:hint="eastAsia" w:ascii="楷体" w:hAnsi="楷体" w:eastAsia="楷体" w:cs="楷体"/>
          <w:b/>
          <w:color w:val="auto"/>
          <w:sz w:val="24"/>
        </w:rPr>
      </w:pPr>
      <w:r>
        <w:rPr>
          <w:rFonts w:hint="eastAsia" w:ascii="楷体" w:hAnsi="楷体" w:eastAsia="楷体" w:cs="楷体"/>
          <w:color w:val="auto"/>
          <w:sz w:val="24"/>
        </w:rPr>
        <w:t>甲、乙双方根据</w:t>
      </w:r>
      <w:r>
        <w:rPr>
          <w:rFonts w:hint="eastAsia" w:ascii="楷体" w:hAnsi="楷体" w:eastAsia="楷体" w:cs="楷体"/>
          <w:color w:val="auto"/>
          <w:sz w:val="24"/>
          <w:u w:val="single"/>
        </w:rPr>
        <w:t>盐城工业职业技术学院</w:t>
      </w:r>
      <w:r>
        <w:rPr>
          <w:rFonts w:hint="eastAsia" w:ascii="楷体" w:hAnsi="楷体" w:eastAsia="楷体" w:cs="楷体"/>
          <w:color w:val="auto"/>
          <w:sz w:val="24"/>
          <w:u w:val="single"/>
          <w:lang w:eastAsia="zh-CN"/>
        </w:rPr>
        <w:t>2020-2021学年食堂大宗食品原料</w:t>
      </w:r>
      <w:r>
        <w:rPr>
          <w:rFonts w:hint="eastAsia" w:ascii="楷体" w:hAnsi="楷体" w:eastAsia="楷体" w:cs="楷体"/>
          <w:color w:val="auto"/>
          <w:sz w:val="24"/>
          <w:u w:val="single"/>
        </w:rPr>
        <w:t>采购项</w:t>
      </w:r>
      <w:r>
        <w:rPr>
          <w:rFonts w:hint="eastAsia" w:ascii="楷体" w:hAnsi="楷体" w:eastAsia="楷体" w:cs="楷体"/>
          <w:color w:val="auto"/>
          <w:sz w:val="24"/>
          <w:u w:val="single"/>
          <w:lang w:eastAsia="zh-CN"/>
        </w:rPr>
        <w:t>目</w:t>
      </w:r>
      <w:r>
        <w:rPr>
          <w:rFonts w:hint="eastAsia" w:ascii="楷体" w:hAnsi="楷体" w:eastAsia="楷体" w:cs="楷体"/>
          <w:color w:val="auto"/>
          <w:kern w:val="2"/>
          <w:u w:val="single"/>
          <w:lang w:eastAsia="zh-CN"/>
        </w:rPr>
        <w:t>（</w:t>
      </w:r>
      <w:r>
        <w:rPr>
          <w:rFonts w:hint="eastAsia" w:ascii="楷体" w:hAnsi="楷体" w:eastAsia="楷体" w:cs="楷体"/>
          <w:color w:val="auto"/>
          <w:kern w:val="2"/>
          <w:u w:val="single"/>
          <w:lang w:val="en-US" w:eastAsia="zh-CN"/>
        </w:rPr>
        <w:t>*标段）</w:t>
      </w:r>
      <w:r>
        <w:rPr>
          <w:rFonts w:hint="eastAsia" w:ascii="楷体" w:hAnsi="楷体" w:eastAsia="楷体" w:cs="楷体"/>
          <w:color w:val="auto"/>
          <w:sz w:val="24"/>
        </w:rPr>
        <w:t>公开招标的结果，签署本合同。</w:t>
      </w:r>
    </w:p>
    <w:p>
      <w:pPr>
        <w:pStyle w:val="17"/>
        <w:snapToGrid w:val="0"/>
        <w:spacing w:before="0" w:beforeAutospacing="0" w:after="0" w:afterAutospacing="0" w:line="420" w:lineRule="exact"/>
        <w:ind w:firstLine="480" w:firstLineChars="200"/>
        <w:jc w:val="both"/>
        <w:rPr>
          <w:rFonts w:hint="eastAsia" w:ascii="楷体" w:hAnsi="楷体" w:eastAsia="楷体" w:cs="楷体"/>
          <w:b/>
          <w:color w:val="auto"/>
        </w:rPr>
      </w:pPr>
      <w:r>
        <w:rPr>
          <w:rFonts w:hint="eastAsia" w:ascii="楷体" w:hAnsi="楷体" w:eastAsia="楷体" w:cs="楷体"/>
          <w:b/>
          <w:color w:val="auto"/>
          <w:kern w:val="2"/>
        </w:rPr>
        <w:t>一、货物内容</w:t>
      </w:r>
    </w:p>
    <w:p>
      <w:pPr>
        <w:pStyle w:val="17"/>
        <w:snapToGrid w:val="0"/>
        <w:spacing w:before="0" w:beforeAutospacing="0" w:after="0" w:afterAutospacing="0" w:line="420" w:lineRule="exact"/>
        <w:ind w:firstLine="480" w:firstLineChars="200"/>
        <w:rPr>
          <w:rFonts w:hint="eastAsia" w:ascii="楷体" w:hAnsi="楷体" w:eastAsia="楷体" w:cs="楷体"/>
          <w:color w:val="auto"/>
        </w:rPr>
      </w:pPr>
      <w:r>
        <w:rPr>
          <w:rFonts w:hint="eastAsia" w:ascii="楷体" w:hAnsi="楷体" w:eastAsia="楷体" w:cs="楷体"/>
          <w:color w:val="auto"/>
          <w:kern w:val="2"/>
        </w:rPr>
        <w:t>1.1 货物名称：</w:t>
      </w:r>
      <w:r>
        <w:rPr>
          <w:rFonts w:hint="eastAsia" w:ascii="楷体" w:hAnsi="楷体" w:eastAsia="楷体" w:cs="楷体"/>
          <w:color w:val="auto"/>
          <w:sz w:val="24"/>
          <w:u w:val="single"/>
        </w:rPr>
        <w:t>盐城工业职业技术学院</w:t>
      </w:r>
      <w:r>
        <w:rPr>
          <w:rFonts w:hint="eastAsia" w:ascii="楷体" w:hAnsi="楷体" w:eastAsia="楷体" w:cs="楷体"/>
          <w:color w:val="auto"/>
          <w:sz w:val="24"/>
          <w:u w:val="single"/>
          <w:lang w:eastAsia="zh-CN"/>
        </w:rPr>
        <w:t>2020-2021学年食堂大宗食品原料</w:t>
      </w:r>
      <w:r>
        <w:rPr>
          <w:rFonts w:hint="eastAsia" w:ascii="楷体" w:hAnsi="楷体" w:eastAsia="楷体" w:cs="楷体"/>
          <w:color w:val="auto"/>
          <w:sz w:val="24"/>
          <w:u w:val="single"/>
        </w:rPr>
        <w:t>采购</w:t>
      </w:r>
      <w:r>
        <w:rPr>
          <w:rFonts w:hint="eastAsia" w:ascii="楷体" w:hAnsi="楷体" w:eastAsia="楷体" w:cs="楷体"/>
          <w:color w:val="auto"/>
          <w:sz w:val="24"/>
          <w:u w:val="single"/>
          <w:lang w:eastAsia="zh-CN"/>
        </w:rPr>
        <w:t>项目</w:t>
      </w:r>
      <w:r>
        <w:rPr>
          <w:rFonts w:hint="eastAsia" w:ascii="楷体" w:hAnsi="楷体" w:eastAsia="楷体" w:cs="楷体"/>
          <w:color w:val="auto"/>
          <w:kern w:val="2"/>
          <w:u w:val="single"/>
          <w:lang w:eastAsia="zh-CN"/>
        </w:rPr>
        <w:t>（</w:t>
      </w:r>
      <w:r>
        <w:rPr>
          <w:rFonts w:hint="eastAsia" w:ascii="楷体" w:hAnsi="楷体" w:eastAsia="楷体" w:cs="楷体"/>
          <w:color w:val="auto"/>
          <w:kern w:val="2"/>
          <w:u w:val="single"/>
          <w:lang w:val="en-US" w:eastAsia="zh-CN"/>
        </w:rPr>
        <w:t>*标段）</w:t>
      </w:r>
      <w:r>
        <w:rPr>
          <w:rFonts w:hint="eastAsia" w:ascii="楷体" w:hAnsi="楷体" w:eastAsia="楷体" w:cs="楷体"/>
          <w:color w:val="auto"/>
          <w:kern w:val="2"/>
        </w:rPr>
        <w:t>。</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rPr>
      </w:pPr>
      <w:r>
        <w:rPr>
          <w:rFonts w:hint="eastAsia" w:ascii="楷体" w:hAnsi="楷体" w:eastAsia="楷体" w:cs="楷体"/>
          <w:color w:val="auto"/>
          <w:kern w:val="2"/>
        </w:rPr>
        <w:t>1.2 型号规格：</w:t>
      </w:r>
      <w:r>
        <w:rPr>
          <w:rFonts w:hint="eastAsia" w:ascii="楷体" w:hAnsi="楷体" w:eastAsia="楷体" w:cs="楷体"/>
          <w:color w:val="auto"/>
          <w:kern w:val="2"/>
          <w:u w:val="single"/>
        </w:rPr>
        <w:t>详按项目需求</w:t>
      </w:r>
      <w:r>
        <w:rPr>
          <w:rFonts w:hint="eastAsia" w:ascii="楷体" w:hAnsi="楷体" w:eastAsia="楷体" w:cs="楷体"/>
          <w:color w:val="auto"/>
          <w:kern w:val="2"/>
        </w:rPr>
        <w:t>。</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kern w:val="2"/>
        </w:rPr>
      </w:pPr>
      <w:r>
        <w:rPr>
          <w:rFonts w:hint="eastAsia" w:ascii="楷体" w:hAnsi="楷体" w:eastAsia="楷体" w:cs="楷体"/>
          <w:color w:val="auto"/>
          <w:kern w:val="2"/>
        </w:rPr>
        <w:t>1.3 数量（单位）：</w:t>
      </w:r>
      <w:r>
        <w:rPr>
          <w:rFonts w:hint="eastAsia" w:ascii="楷体" w:hAnsi="楷体" w:eastAsia="楷体" w:cs="楷体"/>
          <w:color w:val="auto"/>
          <w:kern w:val="2"/>
          <w:u w:val="single"/>
        </w:rPr>
        <w:t>详按项目需求</w:t>
      </w:r>
      <w:r>
        <w:rPr>
          <w:rFonts w:hint="eastAsia" w:ascii="楷体" w:hAnsi="楷体" w:eastAsia="楷体" w:cs="楷体"/>
          <w:color w:val="auto"/>
          <w:kern w:val="2"/>
        </w:rPr>
        <w:t>。</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kern w:val="2"/>
          <w:u w:val="single"/>
          <w:lang w:val="en-US" w:eastAsia="zh-CN"/>
        </w:rPr>
      </w:pPr>
      <w:r>
        <w:rPr>
          <w:rFonts w:hint="eastAsia" w:ascii="楷体" w:hAnsi="楷体" w:eastAsia="楷体" w:cs="楷体"/>
          <w:color w:val="auto"/>
          <w:kern w:val="2"/>
          <w:lang w:val="en-US" w:eastAsia="zh-CN"/>
        </w:rPr>
        <w:t>1.4品牌：</w:t>
      </w:r>
      <w:r>
        <w:rPr>
          <w:rFonts w:hint="eastAsia" w:ascii="楷体" w:hAnsi="楷体" w:eastAsia="楷体" w:cs="楷体"/>
          <w:color w:val="auto"/>
          <w:kern w:val="2"/>
          <w:u w:val="single"/>
          <w:lang w:val="en-US" w:eastAsia="zh-CN"/>
        </w:rPr>
        <w:t xml:space="preserve">       </w:t>
      </w:r>
    </w:p>
    <w:p>
      <w:pPr>
        <w:pStyle w:val="17"/>
        <w:snapToGrid w:val="0"/>
        <w:spacing w:before="0" w:beforeAutospacing="0" w:after="0" w:afterAutospacing="0" w:line="420" w:lineRule="exact"/>
        <w:ind w:firstLine="480" w:firstLineChars="200"/>
        <w:jc w:val="both"/>
        <w:rPr>
          <w:rFonts w:hint="eastAsia" w:ascii="楷体" w:hAnsi="楷体" w:eastAsia="楷体" w:cs="楷体"/>
          <w:b/>
          <w:color w:val="auto"/>
        </w:rPr>
      </w:pPr>
      <w:r>
        <w:rPr>
          <w:rFonts w:hint="eastAsia" w:ascii="楷体" w:hAnsi="楷体" w:eastAsia="楷体" w:cs="楷体"/>
          <w:b/>
          <w:color w:val="auto"/>
          <w:kern w:val="2"/>
        </w:rPr>
        <w:t>二、合同金额</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rPr>
      </w:pPr>
      <w:r>
        <w:rPr>
          <w:rFonts w:hint="eastAsia" w:ascii="楷体" w:hAnsi="楷体" w:eastAsia="楷体" w:cs="楷体"/>
          <w:color w:val="auto"/>
          <w:kern w:val="2"/>
        </w:rPr>
        <w:t>2.1本合同金额为（大写）：________元（_______________元）人民币或其他币种。</w:t>
      </w:r>
    </w:p>
    <w:p>
      <w:pPr>
        <w:pStyle w:val="17"/>
        <w:snapToGrid w:val="0"/>
        <w:spacing w:before="0" w:beforeAutospacing="0" w:after="0" w:afterAutospacing="0" w:line="420" w:lineRule="exact"/>
        <w:ind w:firstLine="480" w:firstLineChars="200"/>
        <w:jc w:val="both"/>
        <w:rPr>
          <w:rFonts w:hint="eastAsia" w:ascii="楷体" w:hAnsi="楷体" w:eastAsia="楷体" w:cs="楷体"/>
          <w:b/>
          <w:color w:val="auto"/>
        </w:rPr>
      </w:pPr>
      <w:r>
        <w:rPr>
          <w:rFonts w:hint="eastAsia" w:ascii="楷体" w:hAnsi="楷体" w:eastAsia="楷体" w:cs="楷体"/>
          <w:b/>
          <w:color w:val="auto"/>
          <w:kern w:val="2"/>
        </w:rPr>
        <w:t>三、技术资料</w:t>
      </w:r>
    </w:p>
    <w:p>
      <w:pPr>
        <w:spacing w:line="420" w:lineRule="exact"/>
        <w:ind w:firstLine="480" w:firstLineChars="200"/>
        <w:rPr>
          <w:rFonts w:hint="eastAsia" w:ascii="楷体" w:hAnsi="楷体" w:eastAsia="楷体" w:cs="楷体"/>
          <w:bCs/>
          <w:color w:val="auto"/>
          <w:sz w:val="24"/>
          <w:szCs w:val="22"/>
        </w:rPr>
      </w:pPr>
      <w:r>
        <w:rPr>
          <w:rFonts w:hint="eastAsia" w:ascii="楷体" w:hAnsi="楷体" w:eastAsia="楷体" w:cs="楷体"/>
          <w:bCs/>
          <w:color w:val="auto"/>
          <w:sz w:val="24"/>
          <w:szCs w:val="22"/>
        </w:rPr>
        <w:t>3.1乙方应按招标文件规定的时间向甲方提供使用货物的有关技术资料。</w:t>
      </w:r>
    </w:p>
    <w:p>
      <w:pPr>
        <w:spacing w:line="420" w:lineRule="exact"/>
        <w:ind w:firstLine="480" w:firstLineChars="200"/>
        <w:rPr>
          <w:rFonts w:hint="eastAsia" w:ascii="楷体" w:hAnsi="楷体" w:eastAsia="楷体" w:cs="楷体"/>
          <w:bCs/>
          <w:color w:val="auto"/>
          <w:sz w:val="24"/>
          <w:szCs w:val="22"/>
        </w:rPr>
      </w:pPr>
      <w:r>
        <w:rPr>
          <w:rFonts w:hint="eastAsia" w:ascii="楷体" w:hAnsi="楷体" w:eastAsia="楷体" w:cs="楷体"/>
          <w:bCs/>
          <w:color w:val="auto"/>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7"/>
        <w:snapToGrid w:val="0"/>
        <w:spacing w:before="0" w:beforeAutospacing="0" w:after="0" w:afterAutospacing="0" w:line="420" w:lineRule="exact"/>
        <w:ind w:firstLine="480" w:firstLineChars="200"/>
        <w:jc w:val="both"/>
        <w:rPr>
          <w:rFonts w:hint="eastAsia" w:ascii="楷体" w:hAnsi="楷体" w:eastAsia="楷体" w:cs="楷体"/>
          <w:b/>
          <w:color w:val="auto"/>
        </w:rPr>
      </w:pPr>
      <w:r>
        <w:rPr>
          <w:rFonts w:hint="eastAsia" w:ascii="楷体" w:hAnsi="楷体" w:eastAsia="楷体" w:cs="楷体"/>
          <w:b/>
          <w:color w:val="auto"/>
          <w:kern w:val="2"/>
        </w:rPr>
        <w:t>四、知识产权</w:t>
      </w:r>
    </w:p>
    <w:p>
      <w:pPr>
        <w:spacing w:line="420" w:lineRule="exact"/>
        <w:ind w:firstLine="480" w:firstLineChars="200"/>
        <w:rPr>
          <w:rFonts w:hint="eastAsia" w:ascii="楷体" w:hAnsi="楷体" w:eastAsia="楷体" w:cs="楷体"/>
          <w:color w:val="auto"/>
          <w:sz w:val="24"/>
          <w:szCs w:val="22"/>
        </w:rPr>
      </w:pPr>
      <w:r>
        <w:rPr>
          <w:rFonts w:hint="eastAsia" w:ascii="楷体" w:hAnsi="楷体" w:eastAsia="楷体" w:cs="楷体"/>
          <w:color w:val="auto"/>
          <w:sz w:val="24"/>
        </w:rPr>
        <w:t>4.1乙</w:t>
      </w:r>
      <w:r>
        <w:rPr>
          <w:rFonts w:hint="eastAsia" w:ascii="楷体" w:hAnsi="楷体" w:eastAsia="楷体" w:cs="楷体"/>
          <w:color w:val="auto"/>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u w:val="single"/>
        </w:rPr>
      </w:pPr>
      <w:r>
        <w:rPr>
          <w:rFonts w:hint="eastAsia" w:ascii="楷体" w:hAnsi="楷体" w:eastAsia="楷体" w:cs="楷体"/>
          <w:b/>
          <w:color w:val="auto"/>
          <w:kern w:val="2"/>
        </w:rPr>
        <w:t>五、产权担保</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u w:val="single"/>
        </w:rPr>
      </w:pPr>
      <w:r>
        <w:rPr>
          <w:rFonts w:hint="eastAsia" w:ascii="楷体" w:hAnsi="楷体" w:eastAsia="楷体" w:cs="楷体"/>
          <w:color w:val="auto"/>
          <w:kern w:val="2"/>
        </w:rPr>
        <w:t>5.1乙方保证所交付的货物的所有权完全属于乙方且无任何抵押、查封等产权瑕疵。</w:t>
      </w:r>
    </w:p>
    <w:p>
      <w:pPr>
        <w:pStyle w:val="17"/>
        <w:snapToGrid w:val="0"/>
        <w:spacing w:before="0" w:beforeAutospacing="0" w:after="0" w:afterAutospacing="0" w:line="420" w:lineRule="exact"/>
        <w:ind w:firstLine="480" w:firstLineChars="200"/>
        <w:jc w:val="both"/>
        <w:rPr>
          <w:rFonts w:hint="eastAsia" w:ascii="楷体" w:hAnsi="楷体" w:eastAsia="楷体" w:cs="楷体"/>
          <w:b/>
          <w:color w:val="auto"/>
        </w:rPr>
      </w:pPr>
      <w:r>
        <w:rPr>
          <w:rFonts w:hint="eastAsia" w:ascii="楷体" w:hAnsi="楷体" w:eastAsia="楷体" w:cs="楷体"/>
          <w:b/>
          <w:color w:val="auto"/>
          <w:kern w:val="2"/>
        </w:rPr>
        <w:t>六、履约保证金</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rPr>
      </w:pPr>
      <w:r>
        <w:rPr>
          <w:rFonts w:hint="eastAsia" w:ascii="楷体" w:hAnsi="楷体" w:eastAsia="楷体" w:cs="楷体"/>
          <w:color w:val="auto"/>
          <w:kern w:val="2"/>
        </w:rPr>
        <w:t>6.1乙方交纳人民币_________元作为本合同的履约保证金（合同金额的5%）。</w:t>
      </w:r>
    </w:p>
    <w:p>
      <w:pPr>
        <w:snapToGrid w:val="0"/>
        <w:spacing w:line="420" w:lineRule="exact"/>
        <w:ind w:firstLine="480" w:firstLineChars="200"/>
        <w:rPr>
          <w:rFonts w:hint="eastAsia" w:ascii="楷体" w:hAnsi="楷体" w:eastAsia="楷体" w:cs="楷体"/>
          <w:b/>
          <w:color w:val="auto"/>
          <w:sz w:val="24"/>
        </w:rPr>
      </w:pPr>
      <w:r>
        <w:rPr>
          <w:rFonts w:hint="eastAsia" w:ascii="楷体" w:hAnsi="楷体" w:eastAsia="楷体" w:cs="楷体"/>
          <w:b/>
          <w:color w:val="auto"/>
          <w:sz w:val="24"/>
        </w:rPr>
        <w:t>七、转包或分包</w:t>
      </w:r>
    </w:p>
    <w:p>
      <w:pPr>
        <w:snapToGrid w:val="0"/>
        <w:spacing w:line="42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7.1本合同范围的货物，应由乙方直接供应，不得转让他人供应；</w:t>
      </w:r>
    </w:p>
    <w:p>
      <w:pPr>
        <w:snapToGrid w:val="0"/>
        <w:spacing w:line="42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7.2 除非得到甲方的书面同意，乙方不得部分分包给他人供应。</w:t>
      </w:r>
    </w:p>
    <w:p>
      <w:pPr>
        <w:snapToGrid w:val="0"/>
        <w:spacing w:line="42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7.3如有转让和未经甲方同意的分包行为，甲方有权给予终止合同。</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rPr>
      </w:pPr>
      <w:r>
        <w:rPr>
          <w:rFonts w:hint="eastAsia" w:ascii="楷体" w:hAnsi="楷体" w:eastAsia="楷体" w:cs="楷体"/>
          <w:b/>
          <w:color w:val="auto"/>
          <w:kern w:val="2"/>
        </w:rPr>
        <w:t>八、质保期</w:t>
      </w:r>
    </w:p>
    <w:p>
      <w:pPr>
        <w:pStyle w:val="17"/>
        <w:snapToGrid w:val="0"/>
        <w:spacing w:before="0" w:beforeAutospacing="0" w:after="0" w:afterAutospacing="0" w:line="420" w:lineRule="exact"/>
        <w:ind w:firstLine="480" w:firstLineChars="200"/>
        <w:jc w:val="both"/>
        <w:rPr>
          <w:rFonts w:hint="eastAsia" w:ascii="楷体" w:hAnsi="楷体" w:eastAsia="楷体" w:cs="楷体"/>
          <w:color w:val="auto"/>
        </w:rPr>
      </w:pPr>
      <w:r>
        <w:rPr>
          <w:rFonts w:hint="eastAsia" w:ascii="楷体" w:hAnsi="楷体" w:eastAsia="楷体" w:cs="楷体"/>
          <w:color w:val="auto"/>
          <w:kern w:val="2"/>
        </w:rPr>
        <w:t>8.1 质保期</w:t>
      </w:r>
      <w:r>
        <w:rPr>
          <w:rFonts w:hint="eastAsia" w:ascii="楷体" w:hAnsi="楷体" w:eastAsia="楷体" w:cs="楷体"/>
          <w:color w:val="auto"/>
          <w:kern w:val="2"/>
          <w:u w:val="single"/>
        </w:rPr>
        <w:t>不少于壹</w:t>
      </w:r>
      <w:r>
        <w:rPr>
          <w:rFonts w:hint="eastAsia" w:ascii="楷体" w:hAnsi="楷体" w:eastAsia="楷体" w:cs="楷体"/>
          <w:color w:val="auto"/>
          <w:kern w:val="2"/>
        </w:rPr>
        <w:t>年。（自交货验收合格之日起计）</w:t>
      </w:r>
    </w:p>
    <w:p>
      <w:pPr>
        <w:pStyle w:val="17"/>
        <w:snapToGrid w:val="0"/>
        <w:spacing w:before="0" w:beforeAutospacing="0" w:after="0" w:afterAutospacing="0" w:line="420" w:lineRule="exact"/>
        <w:ind w:firstLine="480" w:firstLineChars="200"/>
        <w:jc w:val="both"/>
        <w:rPr>
          <w:rFonts w:hint="eastAsia" w:ascii="楷体" w:hAnsi="楷体" w:eastAsia="楷体" w:cs="楷体"/>
          <w:b/>
          <w:color w:val="auto"/>
        </w:rPr>
      </w:pPr>
      <w:r>
        <w:rPr>
          <w:rFonts w:hint="eastAsia" w:ascii="楷体" w:hAnsi="楷体" w:eastAsia="楷体" w:cs="楷体"/>
          <w:b/>
          <w:color w:val="auto"/>
          <w:kern w:val="2"/>
        </w:rPr>
        <w:t>九、交货期、交货方式及交货地点</w:t>
      </w:r>
    </w:p>
    <w:p>
      <w:pPr>
        <w:snapToGrid w:val="0"/>
        <w:spacing w:line="400" w:lineRule="exact"/>
        <w:ind w:firstLine="480" w:firstLineChars="200"/>
        <w:jc w:val="left"/>
        <w:rPr>
          <w:rFonts w:hint="eastAsia" w:ascii="楷体" w:hAnsi="楷体" w:eastAsia="楷体" w:cs="楷体"/>
          <w:bCs/>
          <w:color w:val="auto"/>
        </w:rPr>
      </w:pPr>
      <w:r>
        <w:rPr>
          <w:rFonts w:hint="eastAsia" w:ascii="楷体" w:hAnsi="楷体" w:eastAsia="楷体" w:cs="楷体"/>
          <w:bCs/>
          <w:color w:val="auto"/>
          <w:kern w:val="2"/>
          <w:sz w:val="24"/>
          <w:szCs w:val="24"/>
        </w:rPr>
        <w:t>9.1 交货期：</w:t>
      </w:r>
      <w:r>
        <w:rPr>
          <w:rFonts w:hint="eastAsia" w:ascii="楷体" w:hAnsi="楷体" w:eastAsia="楷体" w:cs="楷体"/>
          <w:i w:val="0"/>
          <w:iCs w:val="0"/>
          <w:color w:val="auto"/>
          <w:sz w:val="24"/>
          <w:u w:val="single"/>
          <w:lang w:val="en-US" w:eastAsia="zh-CN"/>
        </w:rPr>
        <w:t>乙方应根据甲方的实际需求分批供货，每次供货具体时间以甲方通知为准；甲方按实际需求进度将供货清单提供给乙方，乙方不得以单批次数量多少为由延迟供货；乙方须在接甲方通知后按规定时间送到指定位置。供货时间从2020年9月1日左右开始，到2021年7月1日左右为止，具体按照学校开学、放假时间为准</w:t>
      </w:r>
      <w:r>
        <w:rPr>
          <w:rFonts w:hint="eastAsia" w:ascii="楷体" w:hAnsi="楷体" w:eastAsia="楷体" w:cs="楷体"/>
          <w:i w:val="0"/>
          <w:iCs w:val="0"/>
          <w:color w:val="auto"/>
          <w:u w:val="single"/>
        </w:rPr>
        <w:t>。</w:t>
      </w:r>
    </w:p>
    <w:p>
      <w:pPr>
        <w:pStyle w:val="17"/>
        <w:snapToGrid w:val="0"/>
        <w:spacing w:before="0" w:beforeAutospacing="0" w:after="0" w:afterAutospacing="0" w:line="420" w:lineRule="exact"/>
        <w:ind w:firstLine="480" w:firstLineChars="200"/>
        <w:jc w:val="both"/>
        <w:rPr>
          <w:rFonts w:hint="eastAsia" w:ascii="楷体" w:hAnsi="楷体" w:eastAsia="楷体" w:cs="楷体"/>
          <w:bCs/>
          <w:color w:val="auto"/>
        </w:rPr>
      </w:pPr>
      <w:r>
        <w:rPr>
          <w:rFonts w:hint="eastAsia" w:ascii="楷体" w:hAnsi="楷体" w:eastAsia="楷体" w:cs="楷体"/>
          <w:bCs/>
          <w:color w:val="auto"/>
          <w:kern w:val="2"/>
        </w:rPr>
        <w:t>9.2 交货方式：</w:t>
      </w:r>
      <w:r>
        <w:rPr>
          <w:rFonts w:hint="eastAsia" w:ascii="楷体" w:hAnsi="楷体" w:eastAsia="楷体" w:cs="楷体"/>
          <w:color w:val="auto"/>
          <w:kern w:val="2"/>
          <w:u w:val="single"/>
        </w:rPr>
        <w:t>送货上门</w:t>
      </w:r>
    </w:p>
    <w:p>
      <w:pPr>
        <w:snapToGrid w:val="0"/>
        <w:spacing w:line="400" w:lineRule="exact"/>
        <w:ind w:firstLine="480" w:firstLineChars="200"/>
        <w:jc w:val="left"/>
        <w:rPr>
          <w:rFonts w:hint="eastAsia" w:ascii="楷体" w:hAnsi="楷体" w:eastAsia="楷体" w:cs="楷体"/>
          <w:bCs/>
          <w:color w:val="auto"/>
          <w:kern w:val="2"/>
          <w:sz w:val="24"/>
          <w:szCs w:val="24"/>
          <w:u w:val="single"/>
          <w:lang w:eastAsia="zh-CN"/>
        </w:rPr>
      </w:pPr>
      <w:r>
        <w:rPr>
          <w:rFonts w:hint="eastAsia" w:ascii="楷体" w:hAnsi="楷体" w:eastAsia="楷体" w:cs="楷体"/>
          <w:bCs/>
          <w:color w:val="auto"/>
          <w:kern w:val="2"/>
          <w:sz w:val="24"/>
          <w:szCs w:val="24"/>
        </w:rPr>
        <w:t>9.3 交货地点：</w:t>
      </w:r>
      <w:r>
        <w:rPr>
          <w:rFonts w:hint="eastAsia" w:ascii="楷体" w:hAnsi="楷体" w:eastAsia="楷体" w:cs="楷体"/>
          <w:bCs/>
          <w:color w:val="auto"/>
          <w:kern w:val="2"/>
          <w:sz w:val="24"/>
          <w:szCs w:val="24"/>
          <w:u w:val="single"/>
        </w:rPr>
        <w:t>甲方指定地点</w:t>
      </w:r>
      <w:r>
        <w:rPr>
          <w:rFonts w:hint="eastAsia" w:ascii="楷体" w:hAnsi="楷体" w:eastAsia="楷体" w:cs="楷体"/>
          <w:bCs/>
          <w:color w:val="auto"/>
          <w:kern w:val="2"/>
          <w:sz w:val="24"/>
          <w:szCs w:val="24"/>
          <w:u w:val="single"/>
          <w:lang w:eastAsia="zh-CN"/>
        </w:rPr>
        <w:t>的具体位置</w:t>
      </w:r>
      <w:r>
        <w:rPr>
          <w:rFonts w:hint="eastAsia" w:ascii="楷体" w:hAnsi="楷体" w:eastAsia="楷体" w:cs="楷体"/>
          <w:bCs/>
          <w:color w:val="auto"/>
          <w:kern w:val="2"/>
          <w:sz w:val="24"/>
          <w:szCs w:val="24"/>
          <w:u w:val="single"/>
        </w:rPr>
        <w:t>（一般为</w:t>
      </w:r>
      <w:r>
        <w:rPr>
          <w:rFonts w:hint="eastAsia" w:ascii="楷体" w:hAnsi="楷体" w:eastAsia="楷体" w:cs="楷体"/>
          <w:bCs/>
          <w:color w:val="auto"/>
          <w:kern w:val="2"/>
          <w:sz w:val="24"/>
          <w:szCs w:val="24"/>
          <w:u w:val="single"/>
          <w:lang w:eastAsia="zh-CN"/>
        </w:rPr>
        <w:t>所购产品</w:t>
      </w:r>
      <w:r>
        <w:rPr>
          <w:rFonts w:hint="eastAsia" w:ascii="楷体" w:hAnsi="楷体" w:eastAsia="楷体" w:cs="楷体"/>
          <w:bCs/>
          <w:color w:val="auto"/>
          <w:kern w:val="2"/>
          <w:sz w:val="24"/>
          <w:szCs w:val="24"/>
          <w:u w:val="single"/>
        </w:rPr>
        <w:t>实际使用现场）</w:t>
      </w:r>
      <w:r>
        <w:rPr>
          <w:rFonts w:hint="eastAsia" w:ascii="楷体" w:hAnsi="楷体" w:eastAsia="楷体" w:cs="楷体"/>
          <w:bCs/>
          <w:color w:val="auto"/>
          <w:kern w:val="2"/>
          <w:sz w:val="24"/>
          <w:szCs w:val="24"/>
          <w:u w:val="single"/>
          <w:lang w:eastAsia="zh-CN"/>
        </w:rPr>
        <w:t>，</w:t>
      </w:r>
      <w:r>
        <w:rPr>
          <w:rFonts w:hint="eastAsia" w:ascii="楷体" w:hAnsi="楷体" w:eastAsia="楷体" w:cs="楷体"/>
          <w:bCs/>
          <w:color w:val="auto"/>
          <w:kern w:val="2"/>
          <w:sz w:val="24"/>
          <w:szCs w:val="24"/>
          <w:u w:val="single"/>
        </w:rPr>
        <w:t>运输道路为普通道路，不能因为超重运输,要求</w:t>
      </w:r>
      <w:r>
        <w:rPr>
          <w:rFonts w:hint="eastAsia" w:ascii="楷体" w:hAnsi="楷体" w:eastAsia="楷体" w:cs="楷体"/>
          <w:bCs/>
          <w:color w:val="auto"/>
          <w:kern w:val="2"/>
          <w:sz w:val="24"/>
          <w:szCs w:val="24"/>
          <w:u w:val="single"/>
          <w:lang w:eastAsia="zh-CN"/>
        </w:rPr>
        <w:t>甲方</w:t>
      </w:r>
      <w:r>
        <w:rPr>
          <w:rFonts w:hint="eastAsia" w:ascii="楷体" w:hAnsi="楷体" w:eastAsia="楷体" w:cs="楷体"/>
          <w:bCs/>
          <w:color w:val="auto"/>
          <w:kern w:val="2"/>
          <w:sz w:val="24"/>
          <w:szCs w:val="24"/>
          <w:u w:val="single"/>
        </w:rPr>
        <w:t>另行安排道路。卸货时要求在</w:t>
      </w:r>
      <w:r>
        <w:rPr>
          <w:rFonts w:hint="eastAsia" w:ascii="楷体" w:hAnsi="楷体" w:eastAsia="楷体" w:cs="楷体"/>
          <w:bCs/>
          <w:color w:val="auto"/>
          <w:kern w:val="2"/>
          <w:sz w:val="24"/>
          <w:szCs w:val="24"/>
          <w:u w:val="single"/>
          <w:lang w:eastAsia="zh-CN"/>
        </w:rPr>
        <w:t>甲方</w:t>
      </w:r>
      <w:r>
        <w:rPr>
          <w:rFonts w:hint="eastAsia" w:ascii="楷体" w:hAnsi="楷体" w:eastAsia="楷体" w:cs="楷体"/>
          <w:bCs/>
          <w:color w:val="auto"/>
          <w:kern w:val="2"/>
          <w:sz w:val="24"/>
          <w:szCs w:val="24"/>
          <w:u w:val="single"/>
        </w:rPr>
        <w:t>指定的位置堆放整齐。目前</w:t>
      </w:r>
      <w:r>
        <w:rPr>
          <w:rFonts w:hint="eastAsia" w:ascii="楷体" w:hAnsi="楷体" w:eastAsia="楷体" w:cs="楷体"/>
          <w:bCs/>
          <w:color w:val="auto"/>
          <w:kern w:val="2"/>
          <w:sz w:val="24"/>
          <w:szCs w:val="24"/>
          <w:u w:val="single"/>
          <w:lang w:eastAsia="zh-CN"/>
        </w:rPr>
        <w:t>甲方</w:t>
      </w:r>
      <w:r>
        <w:rPr>
          <w:rFonts w:hint="eastAsia" w:ascii="楷体" w:hAnsi="楷体" w:eastAsia="楷体" w:cs="楷体"/>
          <w:bCs/>
          <w:color w:val="auto"/>
          <w:kern w:val="2"/>
          <w:sz w:val="24"/>
          <w:szCs w:val="24"/>
          <w:u w:val="single"/>
        </w:rPr>
        <w:t>有二幢学生食堂楼，北食堂二层，南食堂三层，均没有电梯。</w:t>
      </w:r>
      <w:r>
        <w:rPr>
          <w:rFonts w:hint="eastAsia" w:ascii="楷体" w:hAnsi="楷体" w:eastAsia="楷体" w:cs="楷体"/>
          <w:bCs/>
          <w:color w:val="auto"/>
          <w:kern w:val="2"/>
          <w:sz w:val="24"/>
          <w:szCs w:val="24"/>
          <w:u w:val="single"/>
          <w:lang w:eastAsia="zh-CN"/>
        </w:rPr>
        <w:t>乙方</w:t>
      </w:r>
      <w:r>
        <w:rPr>
          <w:rFonts w:hint="eastAsia" w:ascii="楷体" w:hAnsi="楷体" w:eastAsia="楷体" w:cs="楷体"/>
          <w:bCs/>
          <w:color w:val="auto"/>
          <w:kern w:val="2"/>
          <w:sz w:val="24"/>
          <w:szCs w:val="24"/>
          <w:u w:val="single"/>
        </w:rPr>
        <w:t>在报价时应当考虑无电梯的实际情况，不得在送货时，以任何理由拖延或者要求支付运力费用。</w:t>
      </w:r>
    </w:p>
    <w:p>
      <w:pPr>
        <w:pStyle w:val="17"/>
        <w:snapToGrid w:val="0"/>
        <w:spacing w:before="0" w:beforeAutospacing="0" w:after="0" w:afterAutospacing="0" w:line="420" w:lineRule="exact"/>
        <w:ind w:firstLine="480" w:firstLineChars="200"/>
        <w:jc w:val="both"/>
        <w:rPr>
          <w:rFonts w:hint="eastAsia" w:ascii="楷体" w:hAnsi="楷体" w:eastAsia="楷体" w:cs="楷体"/>
          <w:b/>
          <w:color w:val="auto"/>
        </w:rPr>
      </w:pPr>
      <w:r>
        <w:rPr>
          <w:rFonts w:hint="eastAsia" w:ascii="楷体" w:hAnsi="楷体" w:eastAsia="楷体" w:cs="楷体"/>
          <w:b/>
          <w:color w:val="auto"/>
          <w:kern w:val="2"/>
        </w:rPr>
        <w:t>十、货款支付</w:t>
      </w:r>
    </w:p>
    <w:p>
      <w:pPr>
        <w:snapToGrid w:val="0"/>
        <w:spacing w:line="400" w:lineRule="exact"/>
        <w:ind w:firstLine="480" w:firstLineChars="200"/>
        <w:jc w:val="left"/>
        <w:rPr>
          <w:rFonts w:hint="eastAsia" w:ascii="楷体" w:hAnsi="楷体" w:eastAsia="楷体" w:cs="楷体"/>
          <w:bCs/>
          <w:color w:val="auto"/>
          <w:kern w:val="2"/>
          <w:sz w:val="24"/>
          <w:szCs w:val="24"/>
          <w:u w:val="single"/>
        </w:rPr>
      </w:pPr>
      <w:r>
        <w:rPr>
          <w:rFonts w:hint="eastAsia" w:ascii="楷体" w:hAnsi="楷体" w:eastAsia="楷体" w:cs="楷体"/>
          <w:color w:val="auto"/>
          <w:sz w:val="24"/>
        </w:rPr>
        <w:t>10.1 付款方式：</w:t>
      </w:r>
      <w:r>
        <w:rPr>
          <w:rFonts w:hint="eastAsia" w:ascii="楷体" w:hAnsi="楷体" w:eastAsia="楷体" w:cs="楷体"/>
          <w:bCs/>
          <w:color w:val="auto"/>
          <w:kern w:val="2"/>
          <w:sz w:val="24"/>
          <w:szCs w:val="24"/>
          <w:u w:val="single"/>
        </w:rPr>
        <w:t>甲方按月向乙方支付货款，乙方不得与甲方食堂经营方发生任何资金结算关系，违者责任自负。</w:t>
      </w:r>
    </w:p>
    <w:p>
      <w:pPr>
        <w:snapToGrid w:val="0"/>
        <w:spacing w:line="400" w:lineRule="exact"/>
        <w:ind w:firstLine="480" w:firstLineChars="200"/>
        <w:jc w:val="left"/>
        <w:rPr>
          <w:rFonts w:hint="eastAsia" w:ascii="楷体" w:hAnsi="楷体" w:eastAsia="楷体" w:cs="楷体"/>
          <w:bCs/>
          <w:color w:val="auto"/>
          <w:kern w:val="2"/>
          <w:sz w:val="24"/>
          <w:szCs w:val="24"/>
          <w:u w:val="single"/>
        </w:rPr>
      </w:pPr>
      <w:r>
        <w:rPr>
          <w:rFonts w:hint="eastAsia" w:ascii="楷体" w:hAnsi="楷体" w:eastAsia="楷体" w:cs="楷体"/>
          <w:bCs/>
          <w:color w:val="auto"/>
          <w:kern w:val="2"/>
          <w:sz w:val="24"/>
          <w:szCs w:val="24"/>
          <w:u w:val="single"/>
        </w:rPr>
        <w:t>甲方后勤管理处建有采供系统，每月在采供系统中对供货量进行汇总结算，由甲方后勤管理处与供应商统一结算货款。每月1日至30（31）日为一结算周期，付款日期为次月的5日到10日，遇双休日、国家法定节日、学校假期顺延。分别跨寒暑假两月的账务，按相邻两月账期合并结账。</w:t>
      </w:r>
    </w:p>
    <w:p>
      <w:pPr>
        <w:snapToGrid w:val="0"/>
        <w:spacing w:line="400" w:lineRule="exact"/>
        <w:ind w:firstLine="480" w:firstLineChars="200"/>
        <w:jc w:val="left"/>
        <w:rPr>
          <w:rFonts w:hint="eastAsia" w:ascii="楷体" w:hAnsi="楷体" w:eastAsia="楷体" w:cs="楷体"/>
          <w:bCs/>
          <w:color w:val="auto"/>
          <w:kern w:val="2"/>
          <w:sz w:val="24"/>
          <w:szCs w:val="24"/>
          <w:u w:val="single"/>
        </w:rPr>
      </w:pPr>
      <w:r>
        <w:rPr>
          <w:rFonts w:hint="eastAsia" w:ascii="楷体" w:hAnsi="楷体" w:eastAsia="楷体" w:cs="楷体"/>
          <w:bCs/>
          <w:color w:val="auto"/>
          <w:kern w:val="2"/>
          <w:sz w:val="24"/>
          <w:szCs w:val="24"/>
          <w:u w:val="single"/>
        </w:rPr>
        <w:t>因</w:t>
      </w:r>
      <w:r>
        <w:rPr>
          <w:rFonts w:hint="eastAsia" w:ascii="楷体" w:hAnsi="楷体" w:eastAsia="楷体" w:cs="楷体"/>
          <w:bCs/>
          <w:color w:val="auto"/>
          <w:kern w:val="2"/>
          <w:sz w:val="24"/>
          <w:szCs w:val="24"/>
          <w:u w:val="single"/>
          <w:lang w:eastAsia="zh-CN"/>
        </w:rPr>
        <w:t>乙方</w:t>
      </w:r>
      <w:r>
        <w:rPr>
          <w:rFonts w:hint="eastAsia" w:ascii="楷体" w:hAnsi="楷体" w:eastAsia="楷体" w:cs="楷体"/>
          <w:bCs/>
          <w:color w:val="auto"/>
          <w:kern w:val="2"/>
          <w:sz w:val="24"/>
          <w:szCs w:val="24"/>
          <w:u w:val="single"/>
        </w:rPr>
        <w:t>不能及时核对供货量造成</w:t>
      </w:r>
      <w:r>
        <w:rPr>
          <w:rFonts w:hint="eastAsia" w:ascii="楷体" w:hAnsi="楷体" w:eastAsia="楷体" w:cs="楷体"/>
          <w:bCs/>
          <w:color w:val="auto"/>
          <w:kern w:val="2"/>
          <w:sz w:val="24"/>
          <w:szCs w:val="24"/>
          <w:u w:val="single"/>
          <w:lang w:eastAsia="zh-CN"/>
        </w:rPr>
        <w:t>招标人</w:t>
      </w:r>
      <w:r>
        <w:rPr>
          <w:rFonts w:hint="eastAsia" w:ascii="楷体" w:hAnsi="楷体" w:eastAsia="楷体" w:cs="楷体"/>
          <w:bCs/>
          <w:color w:val="auto"/>
          <w:kern w:val="2"/>
          <w:sz w:val="24"/>
          <w:szCs w:val="24"/>
          <w:u w:val="single"/>
        </w:rPr>
        <w:t>不能及时核算的，</w:t>
      </w:r>
      <w:r>
        <w:rPr>
          <w:rFonts w:hint="eastAsia" w:ascii="楷体" w:hAnsi="楷体" w:eastAsia="楷体" w:cs="楷体"/>
          <w:bCs/>
          <w:color w:val="auto"/>
          <w:kern w:val="2"/>
          <w:sz w:val="24"/>
          <w:szCs w:val="24"/>
          <w:u w:val="single"/>
          <w:lang w:eastAsia="zh-CN"/>
        </w:rPr>
        <w:t>乙方</w:t>
      </w:r>
      <w:r>
        <w:rPr>
          <w:rFonts w:hint="eastAsia" w:ascii="楷体" w:hAnsi="楷体" w:eastAsia="楷体" w:cs="楷体"/>
          <w:bCs/>
          <w:color w:val="auto"/>
          <w:kern w:val="2"/>
          <w:sz w:val="24"/>
          <w:szCs w:val="24"/>
          <w:u w:val="single"/>
        </w:rPr>
        <w:t>自行承担责任，</w:t>
      </w:r>
      <w:r>
        <w:rPr>
          <w:rFonts w:hint="eastAsia" w:ascii="楷体" w:hAnsi="楷体" w:eastAsia="楷体" w:cs="楷体"/>
          <w:bCs/>
          <w:color w:val="auto"/>
          <w:kern w:val="2"/>
          <w:sz w:val="24"/>
          <w:szCs w:val="24"/>
          <w:u w:val="single"/>
          <w:lang w:eastAsia="zh-CN"/>
        </w:rPr>
        <w:t>甲方</w:t>
      </w:r>
      <w:r>
        <w:rPr>
          <w:rFonts w:hint="eastAsia" w:ascii="楷体" w:hAnsi="楷体" w:eastAsia="楷体" w:cs="楷体"/>
          <w:bCs/>
          <w:color w:val="auto"/>
          <w:kern w:val="2"/>
          <w:sz w:val="24"/>
          <w:szCs w:val="24"/>
          <w:u w:val="single"/>
        </w:rPr>
        <w:t>不承担责任。</w:t>
      </w:r>
    </w:p>
    <w:p>
      <w:pPr>
        <w:spacing w:line="420" w:lineRule="exact"/>
        <w:ind w:firstLine="480" w:firstLineChars="200"/>
        <w:rPr>
          <w:rFonts w:hint="eastAsia" w:ascii="楷体" w:hAnsi="楷体" w:eastAsia="楷体" w:cs="楷体"/>
          <w:sz w:val="24"/>
        </w:rPr>
      </w:pPr>
      <w:r>
        <w:rPr>
          <w:rFonts w:hint="eastAsia" w:ascii="楷体" w:hAnsi="楷体" w:eastAsia="楷体" w:cs="楷体"/>
          <w:color w:val="auto"/>
          <w:sz w:val="24"/>
        </w:rPr>
        <w:t>10.2</w:t>
      </w:r>
      <w:r>
        <w:rPr>
          <w:rFonts w:hint="eastAsia" w:ascii="楷体" w:hAnsi="楷体" w:eastAsia="楷体" w:cs="楷体"/>
          <w:color w:val="auto"/>
          <w:sz w:val="24"/>
          <w:u w:val="single"/>
        </w:rPr>
        <w:t>当采购数量与实际使用数量不一致时，乙方应根据实际使用量供货，合同的最终结算金额按实际使用量乘以成交单价进行计算</w:t>
      </w:r>
      <w:r>
        <w:rPr>
          <w:rFonts w:hint="eastAsia" w:ascii="楷体" w:hAnsi="楷体" w:eastAsia="楷体" w:cs="楷体"/>
          <w:sz w:val="24"/>
          <w:u w:val="single"/>
        </w:rPr>
        <w:t>。</w:t>
      </w:r>
    </w:p>
    <w:p>
      <w:pPr>
        <w:snapToGrid w:val="0"/>
        <w:spacing w:line="420" w:lineRule="exact"/>
        <w:ind w:firstLine="480" w:firstLineChars="200"/>
        <w:rPr>
          <w:rFonts w:hint="eastAsia" w:ascii="楷体" w:hAnsi="楷体" w:eastAsia="楷体" w:cs="楷体"/>
          <w:b/>
          <w:sz w:val="24"/>
        </w:rPr>
      </w:pPr>
      <w:r>
        <w:rPr>
          <w:rFonts w:hint="eastAsia" w:ascii="楷体" w:hAnsi="楷体" w:eastAsia="楷体" w:cs="楷体"/>
          <w:b/>
          <w:sz w:val="24"/>
        </w:rPr>
        <w:t>十一.税费</w:t>
      </w:r>
    </w:p>
    <w:p>
      <w:pPr>
        <w:snapToGrid w:val="0"/>
        <w:spacing w:line="420" w:lineRule="exact"/>
        <w:ind w:firstLine="480" w:firstLineChars="200"/>
        <w:rPr>
          <w:rFonts w:hint="eastAsia" w:ascii="楷体" w:hAnsi="楷体" w:eastAsia="楷体" w:cs="楷体"/>
          <w:sz w:val="24"/>
        </w:rPr>
      </w:pPr>
      <w:r>
        <w:rPr>
          <w:rFonts w:hint="eastAsia" w:ascii="楷体" w:hAnsi="楷体" w:eastAsia="楷体" w:cs="楷体"/>
          <w:sz w:val="24"/>
        </w:rPr>
        <w:t>11.1本合同执行中相关的一切税费均由乙方负担。</w:t>
      </w:r>
    </w:p>
    <w:p>
      <w:pPr>
        <w:pStyle w:val="17"/>
        <w:snapToGrid w:val="0"/>
        <w:spacing w:before="0" w:beforeAutospacing="0" w:after="0" w:afterAutospacing="0" w:line="420" w:lineRule="exact"/>
        <w:ind w:firstLine="480" w:firstLineChars="200"/>
        <w:jc w:val="both"/>
        <w:rPr>
          <w:rFonts w:hint="eastAsia" w:ascii="楷体" w:hAnsi="楷体" w:eastAsia="楷体" w:cs="楷体"/>
        </w:rPr>
      </w:pPr>
      <w:r>
        <w:rPr>
          <w:rFonts w:hint="eastAsia" w:ascii="楷体" w:hAnsi="楷体" w:eastAsia="楷体" w:cs="楷体"/>
          <w:b/>
          <w:kern w:val="2"/>
        </w:rPr>
        <w:t>十二、质量保证及售后服务</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12.1 乙方应按</w:t>
      </w:r>
      <w:r>
        <w:rPr>
          <w:rFonts w:hint="eastAsia" w:ascii="楷体" w:hAnsi="楷体" w:eastAsia="楷体" w:cs="楷体"/>
          <w:sz w:val="24"/>
          <w:lang w:eastAsia="zh-CN"/>
        </w:rPr>
        <w:t>现行相关规范标准以及</w:t>
      </w:r>
      <w:r>
        <w:rPr>
          <w:rFonts w:hint="eastAsia" w:ascii="楷体" w:hAnsi="楷体" w:eastAsia="楷体" w:cs="楷体"/>
          <w:sz w:val="24"/>
        </w:rPr>
        <w:t>招标文件规定的货物性能、技术要求、质量标准向甲方提供未经使用的全新产品。</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⑴更换：由乙方承担所发生的全部费用。</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⑵贬值处理：由甲乙双方合议定价。</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⑶退货处理：乙方应退还甲方支付的合同款，同时应承担该货物的直接费用（运输、保险、检验、货款利息及银行手续费等）。</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12.3 在质保期内，乙方应对货物出现的质量及安全问题负责处理解决并承担一切费用。</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12.</w:t>
      </w:r>
      <w:r>
        <w:rPr>
          <w:rFonts w:hint="eastAsia" w:ascii="楷体" w:hAnsi="楷体" w:eastAsia="楷体" w:cs="楷体"/>
          <w:sz w:val="24"/>
          <w:lang w:val="en-US" w:eastAsia="zh-CN"/>
        </w:rPr>
        <w:t>4</w:t>
      </w:r>
      <w:r>
        <w:rPr>
          <w:rFonts w:hint="eastAsia" w:ascii="楷体" w:hAnsi="楷体" w:eastAsia="楷体" w:cs="楷体"/>
          <w:sz w:val="24"/>
        </w:rPr>
        <w:t>乙方所送食品原料必须符合国家安全卫生及质量检测标准，甲方实行食品原料进货检查验收制度，每有一个细则不符合标准，则甲方扣除总货款的10%，如因乙方伪劣食品造成安全事故，乙方除承担经济赔偿外，还要承担相应法律责任。甲方有权向乙方索取和查验营业执照、生产许可证、卫生许可证、产品标准登记注册证、商标注册证等相关证照并保存复印件。对进场的食品原料，甲方有权索取质量检验证明、出库凭证等与安全有关的证明。如校方要求对食品原料进行抽样送检，乙方应承担相应检测费（500元/次），一学期一次。</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12.5</w:t>
      </w:r>
      <w:r>
        <w:rPr>
          <w:rFonts w:hint="eastAsia" w:ascii="楷体" w:hAnsi="楷体" w:eastAsia="楷体" w:cs="楷体"/>
          <w:sz w:val="24"/>
        </w:rPr>
        <w:t>乙方运输的食品原料应当使用安全卫生车辆，并尽量做到专车专用，乙方提供的食品原料应当具有符合安全卫生条件的包装。甲方有权阻止乙方提供的不符合包装要求、运输要求、保质期要求或不具备相关安全证明的食品原料进入约定场所，相应责任由乙方承担。经甲方或有关部门检查在约定场所内有不合格食品原料，甲方有权向乙方追究责任，直至解除合同。</w:t>
      </w:r>
    </w:p>
    <w:p>
      <w:pPr>
        <w:pStyle w:val="17"/>
        <w:snapToGrid w:val="0"/>
        <w:spacing w:before="0" w:beforeAutospacing="0" w:after="0" w:afterAutospacing="0" w:line="420" w:lineRule="exact"/>
        <w:ind w:firstLine="480" w:firstLineChars="200"/>
        <w:jc w:val="both"/>
        <w:rPr>
          <w:rFonts w:hint="eastAsia" w:ascii="楷体" w:hAnsi="楷体" w:eastAsia="楷体" w:cs="楷体"/>
          <w:b/>
        </w:rPr>
      </w:pPr>
      <w:r>
        <w:rPr>
          <w:rFonts w:hint="eastAsia" w:ascii="楷体" w:hAnsi="楷体" w:eastAsia="楷体" w:cs="楷体"/>
          <w:b/>
          <w:kern w:val="2"/>
        </w:rPr>
        <w:t>十三、验收</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13.1 甲方对乙方提</w:t>
      </w:r>
      <w:r>
        <w:rPr>
          <w:rFonts w:hint="eastAsia" w:ascii="楷体" w:hAnsi="楷体" w:eastAsia="楷体" w:cs="楷体"/>
          <w:sz w:val="24"/>
          <w:lang w:eastAsia="zh-CN"/>
        </w:rPr>
        <w:t>供</w:t>
      </w:r>
      <w:r>
        <w:rPr>
          <w:rFonts w:hint="eastAsia" w:ascii="楷体" w:hAnsi="楷体" w:eastAsia="楷体" w:cs="楷体"/>
          <w:sz w:val="24"/>
        </w:rPr>
        <w:t>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13.3验收时乙方必须在现场，验收完毕后作出验收结果报告；验收费用由甲乙双方协商解决。</w:t>
      </w:r>
    </w:p>
    <w:p>
      <w:pPr>
        <w:pStyle w:val="17"/>
        <w:snapToGrid w:val="0"/>
        <w:spacing w:before="0" w:beforeAutospacing="0" w:after="0" w:afterAutospacing="0" w:line="420" w:lineRule="exact"/>
        <w:ind w:firstLine="480" w:firstLineChars="200"/>
        <w:jc w:val="both"/>
        <w:rPr>
          <w:rFonts w:hint="eastAsia" w:ascii="楷体" w:hAnsi="楷体" w:eastAsia="楷体" w:cs="楷体"/>
          <w:b/>
        </w:rPr>
      </w:pPr>
      <w:r>
        <w:rPr>
          <w:rFonts w:hint="eastAsia" w:ascii="楷体" w:hAnsi="楷体" w:eastAsia="楷体" w:cs="楷体"/>
          <w:b/>
          <w:kern w:val="2"/>
        </w:rPr>
        <w:t>十四、货物包装、发运及运输</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14.1 乙方应在货物发运前对其进行满足运输距离、防潮、防震、防锈和防破损装卸等要求包装，以保证货物安全运达甲方指定地点。</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14.2 质量检验证明书、随配附件和工具以及清单</w:t>
      </w:r>
      <w:r>
        <w:rPr>
          <w:rFonts w:hint="eastAsia" w:ascii="楷体" w:hAnsi="楷体" w:eastAsia="楷体" w:cs="楷体"/>
          <w:sz w:val="24"/>
          <w:lang w:eastAsia="zh-CN"/>
        </w:rPr>
        <w:t>等</w:t>
      </w:r>
      <w:r>
        <w:rPr>
          <w:rFonts w:hint="eastAsia" w:ascii="楷体" w:hAnsi="楷体" w:eastAsia="楷体" w:cs="楷体"/>
          <w:sz w:val="24"/>
        </w:rPr>
        <w:t>一并附于货物内。</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14.3 乙方在货物发运手续办理完毕后24小时内或货到甲方48小时前通知甲方，以准备接货。</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14.4 货物在交付甲方前发生的风险均由乙方负责。</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14.5 货物在规定的交付期限内由乙方送达甲方指定的地点视为交付，乙方同时需通知甲方货物已送达。</w:t>
      </w:r>
    </w:p>
    <w:p>
      <w:pPr>
        <w:pStyle w:val="17"/>
        <w:snapToGrid w:val="0"/>
        <w:spacing w:before="0" w:beforeAutospacing="0" w:after="0" w:afterAutospacing="0" w:line="420" w:lineRule="exact"/>
        <w:ind w:firstLine="480" w:firstLineChars="200"/>
        <w:jc w:val="both"/>
        <w:rPr>
          <w:rFonts w:hint="eastAsia" w:ascii="楷体" w:hAnsi="楷体" w:eastAsia="楷体" w:cs="楷体"/>
          <w:b/>
        </w:rPr>
      </w:pPr>
      <w:r>
        <w:rPr>
          <w:rFonts w:hint="eastAsia" w:ascii="楷体" w:hAnsi="楷体" w:eastAsia="楷体" w:cs="楷体"/>
          <w:b/>
          <w:kern w:val="2"/>
        </w:rPr>
        <w:t>十五、违约责任</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15.1 甲方无正当理由拒收货物的，甲方向乙方偿付拒收货款总值的千分之五违约金。</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15.2 甲方无故逾期验收和办理货款支付手续的,甲方应按逾期付款总额每日万分之五向乙方支付违约金。</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15.5</w:t>
      </w:r>
      <w:r>
        <w:rPr>
          <w:rFonts w:hint="eastAsia" w:ascii="楷体" w:hAnsi="楷体" w:eastAsia="楷体" w:cs="楷体"/>
          <w:sz w:val="24"/>
        </w:rPr>
        <w:t>甲方验收时如发现乙方供应以下食品，除全部退货外，将取消乙方的供货资格，没收乙方的全部履约保证金，乙方同时承担由此造成的经济责任和法律责任。</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（1）腐败变质、油脂酸败、霉变、生虫、污秽不洁、混有异物或者其他感官性状异常，对人体健康有害的；</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（2）含有毒、有害物质或者被有害物质污染，对人体健康有害的；</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（3）含有致病性寄生虫、微生物或者微生物含量超过国家限定标准的；</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（4）掺假、掺杂、伪造，影响营养、卫生的；</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（5）供应货物故意串规、定量包装批量误差超过相关规定的；</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（6）超过保质期限的。</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15.6</w:t>
      </w:r>
      <w:r>
        <w:rPr>
          <w:rFonts w:hint="eastAsia" w:ascii="楷体" w:hAnsi="楷体" w:eastAsia="楷体" w:cs="楷体"/>
          <w:sz w:val="24"/>
        </w:rPr>
        <w:t>乙方应严格按</w:t>
      </w:r>
      <w:r>
        <w:rPr>
          <w:rFonts w:hint="eastAsia" w:ascii="楷体" w:hAnsi="楷体" w:eastAsia="楷体" w:cs="楷体"/>
          <w:sz w:val="24"/>
          <w:lang w:eastAsia="zh-CN"/>
        </w:rPr>
        <w:t>招标文件</w:t>
      </w:r>
      <w:r>
        <w:rPr>
          <w:rFonts w:hint="eastAsia" w:ascii="楷体" w:hAnsi="楷体" w:eastAsia="楷体" w:cs="楷体"/>
          <w:sz w:val="24"/>
        </w:rPr>
        <w:t>规定的质量标准或投标时提供的样品质量标准进行供货。凡不达标比例在百分之十以内的，甲方将不达标的货物退回并扣此部分价款的五倍履约保证金；不达标比例大于百分之十的，甲方拒收并扣其百分之二十履约保证金。</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15.7</w:t>
      </w:r>
      <w:r>
        <w:rPr>
          <w:rFonts w:hint="eastAsia" w:ascii="楷体" w:hAnsi="楷体" w:eastAsia="楷体" w:cs="楷体"/>
          <w:sz w:val="24"/>
        </w:rPr>
        <w:t>乙方必须严格按甲方规定的时间、数量送货到指定地点，否则，视其违约。此违约行为每发生一次，甲方将视违约情况分别处理：时间或地点违约，扣其百分之十以内履约保证金（如因市场货源紧缺或价格异动等因素造成供方在时间违约上存在主观故意，则按“违约责任”的第</w:t>
      </w:r>
      <w:r>
        <w:rPr>
          <w:rFonts w:hint="eastAsia" w:ascii="楷体" w:hAnsi="楷体" w:eastAsia="楷体" w:cs="楷体"/>
          <w:sz w:val="24"/>
          <w:lang w:val="en-US" w:eastAsia="zh-CN"/>
        </w:rPr>
        <w:t>15.8</w:t>
      </w:r>
      <w:r>
        <w:rPr>
          <w:rFonts w:hint="eastAsia" w:ascii="楷体" w:hAnsi="楷体" w:eastAsia="楷体" w:cs="楷体"/>
          <w:sz w:val="24"/>
        </w:rPr>
        <w:t>条执行）；数量违约，如超过约定数量，甲方有权拒收，如数量不足，甲方扣其不足部分价款的两倍履约保证金。</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15.8</w:t>
      </w:r>
      <w:r>
        <w:rPr>
          <w:rFonts w:hint="eastAsia" w:ascii="楷体" w:hAnsi="楷体" w:eastAsia="楷体" w:cs="楷体"/>
          <w:sz w:val="24"/>
        </w:rPr>
        <w:t>乙方不得中途随意退出供货，或者明显因市场货源紧缺、价格上涨等原因造成供货不足或时间违约，一经发现，甲方将扣除乙方全部履约保证金，同时终止合同。</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15.9</w:t>
      </w:r>
      <w:r>
        <w:rPr>
          <w:rFonts w:hint="eastAsia" w:ascii="楷体" w:hAnsi="楷体" w:eastAsia="楷体" w:cs="楷体"/>
          <w:sz w:val="24"/>
        </w:rPr>
        <w:t>因乙方配送不及时导致师生伙食供应延误的，并在</w:t>
      </w:r>
      <w:r>
        <w:rPr>
          <w:rFonts w:hint="eastAsia" w:ascii="楷体" w:hAnsi="楷体" w:eastAsia="楷体" w:cs="楷体"/>
          <w:sz w:val="24"/>
          <w:lang w:eastAsia="zh-CN"/>
        </w:rPr>
        <w:t>校方</w:t>
      </w:r>
      <w:r>
        <w:rPr>
          <w:rFonts w:hint="eastAsia" w:ascii="楷体" w:hAnsi="楷体" w:eastAsia="楷体" w:cs="楷体"/>
          <w:sz w:val="24"/>
        </w:rPr>
        <w:t>造成不良影响的，甲方有权立即终止合同，同时扣除乙方全部履约保证金。</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15.10</w:t>
      </w:r>
      <w:r>
        <w:rPr>
          <w:rFonts w:hint="eastAsia" w:ascii="楷体" w:hAnsi="楷体" w:eastAsia="楷体" w:cs="楷体"/>
          <w:sz w:val="24"/>
        </w:rPr>
        <w:t>因乙方配送不及时导致师生伙食供应延时，且经供方采取补救措施未在校方造成不良影响的，每发生一次扣除履约保证金的30%作为乙方向甲方支付的违约金，三次出现以上情况则取消供货合同。</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15.11</w:t>
      </w:r>
      <w:r>
        <w:rPr>
          <w:rFonts w:hint="eastAsia" w:ascii="楷体" w:hAnsi="楷体" w:eastAsia="楷体" w:cs="楷体"/>
          <w:sz w:val="24"/>
        </w:rPr>
        <w:t>如因乙方的供货质量问题引起食物中毒或食源性疾病的发生，乙方承担由此引起的一切法律责任和全部经济损失。甲方除立即停止乙方供货，扣除乙方全部履约保证金，还将暂扣当月所有供应原料的货款作为乙方的赔偿预付款。</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15.12</w:t>
      </w:r>
      <w:r>
        <w:rPr>
          <w:rFonts w:hint="eastAsia" w:ascii="楷体" w:hAnsi="楷体" w:eastAsia="楷体" w:cs="楷体"/>
          <w:sz w:val="24"/>
        </w:rPr>
        <w:t>如乙方提供的货物出现质量问题，影响食用，并经双方确认，第一次扣除履约保证金的10%，第二次扣除履约保证金的30%，第三次扣除履约保证金的60%，同时终止合同。</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lang w:val="en-US" w:eastAsia="zh-CN"/>
        </w:rPr>
        <w:t>15.13</w:t>
      </w:r>
      <w:r>
        <w:rPr>
          <w:rFonts w:hint="eastAsia" w:ascii="楷体" w:hAnsi="楷体" w:eastAsia="楷体" w:cs="楷体"/>
          <w:sz w:val="24"/>
        </w:rPr>
        <w:t>甲方无故验收延时且不能得到乙方谅解的，甲方应全额承担验货延时给乙方造成的误工损失。</w:t>
      </w:r>
    </w:p>
    <w:p>
      <w:pPr>
        <w:pStyle w:val="17"/>
        <w:snapToGrid w:val="0"/>
        <w:spacing w:before="0" w:beforeAutospacing="0" w:after="0" w:afterAutospacing="0" w:line="420" w:lineRule="exact"/>
        <w:ind w:firstLine="480" w:firstLineChars="200"/>
        <w:jc w:val="both"/>
        <w:rPr>
          <w:rFonts w:hint="eastAsia" w:ascii="楷体" w:hAnsi="楷体" w:eastAsia="楷体" w:cs="楷体"/>
          <w:b/>
        </w:rPr>
      </w:pPr>
      <w:r>
        <w:rPr>
          <w:rFonts w:hint="eastAsia" w:ascii="楷体" w:hAnsi="楷体" w:eastAsia="楷体" w:cs="楷体"/>
          <w:b/>
          <w:kern w:val="2"/>
        </w:rPr>
        <w:t>十六、不可抗力事件处理</w:t>
      </w:r>
    </w:p>
    <w:p>
      <w:pPr>
        <w:spacing w:line="420" w:lineRule="exact"/>
        <w:ind w:firstLine="480" w:firstLineChars="200"/>
        <w:rPr>
          <w:rFonts w:hint="eastAsia" w:ascii="楷体" w:hAnsi="楷体" w:eastAsia="楷体" w:cs="楷体"/>
          <w:sz w:val="24"/>
        </w:rPr>
      </w:pPr>
      <w:r>
        <w:rPr>
          <w:rFonts w:hint="eastAsia" w:ascii="楷体" w:hAnsi="楷体" w:eastAsia="楷体" w:cs="楷体"/>
          <w:sz w:val="24"/>
        </w:rPr>
        <w:t>16.1 在合同有效期内，任何一方因不可抗力事件导致不能履行合同，则合同履行期可延长，其延长期与不可抗力影响期相同。</w:t>
      </w:r>
    </w:p>
    <w:p>
      <w:pPr>
        <w:spacing w:line="42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16.2由于国家政策的规定以及发生不可抗力原因造成甲、乙双方不能履行合同，双方均不承担违约责任。不可抗力的范围按照民法通则的解释。</w:t>
      </w:r>
    </w:p>
    <w:p>
      <w:pPr>
        <w:spacing w:line="42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16.3不可抗力事件发生后，应立即通知对方，并寄送有关权威机构出具的证明。</w:t>
      </w:r>
    </w:p>
    <w:p>
      <w:pPr>
        <w:spacing w:line="42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16.4不可抗力事件延续120天以上，双方应通过友好协商，确定是否继续履行合同。</w:t>
      </w:r>
    </w:p>
    <w:p>
      <w:pPr>
        <w:pStyle w:val="17"/>
        <w:snapToGrid w:val="0"/>
        <w:spacing w:before="0" w:beforeAutospacing="0" w:after="0" w:afterAutospacing="0" w:line="420" w:lineRule="exact"/>
        <w:ind w:firstLine="480" w:firstLineChars="200"/>
        <w:jc w:val="both"/>
        <w:rPr>
          <w:rFonts w:hint="eastAsia" w:ascii="楷体" w:hAnsi="楷体" w:eastAsia="楷体" w:cs="楷体"/>
          <w:b/>
        </w:rPr>
      </w:pPr>
      <w:r>
        <w:rPr>
          <w:rFonts w:hint="eastAsia" w:ascii="楷体" w:hAnsi="楷体" w:eastAsia="楷体" w:cs="楷体"/>
          <w:b/>
          <w:kern w:val="2"/>
        </w:rPr>
        <w:t>十七、诉讼</w:t>
      </w:r>
    </w:p>
    <w:p>
      <w:pPr>
        <w:spacing w:line="42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17.1 双方在执行合同中所发生的一切争议，应通过协商解决。如协商不成，由盐城仲裁委员会仲裁。</w:t>
      </w:r>
    </w:p>
    <w:p>
      <w:pPr>
        <w:pStyle w:val="17"/>
        <w:snapToGrid w:val="0"/>
        <w:spacing w:before="0" w:beforeAutospacing="0" w:after="0" w:afterAutospacing="0" w:line="420" w:lineRule="exact"/>
        <w:ind w:firstLine="480" w:firstLineChars="200"/>
        <w:jc w:val="both"/>
        <w:rPr>
          <w:rFonts w:hint="eastAsia" w:ascii="楷体" w:hAnsi="楷体" w:eastAsia="楷体" w:cs="楷体"/>
          <w:b/>
        </w:rPr>
      </w:pPr>
      <w:r>
        <w:rPr>
          <w:rFonts w:hint="eastAsia" w:ascii="楷体" w:hAnsi="楷体" w:eastAsia="楷体" w:cs="楷体"/>
          <w:b/>
          <w:kern w:val="2"/>
        </w:rPr>
        <w:t>十八、合同生效及其它</w:t>
      </w:r>
    </w:p>
    <w:p>
      <w:pPr>
        <w:spacing w:line="42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18.1 合同经双方法定代表人或授权委托代表人签字并加盖单位公章后生效。</w:t>
      </w:r>
    </w:p>
    <w:p>
      <w:pPr>
        <w:spacing w:line="42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18.2本项目招标文件和乙方的投标文件中被甲方认可的部分为本合同的不可分割的组成部分，与本合同具有同样效力。</w:t>
      </w:r>
    </w:p>
    <w:p>
      <w:pPr>
        <w:spacing w:line="42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18.3本合同未注明事项，招标文件中有规定的，按招标文件中的规定处理，没有规定的，按照国家的有关规定处理。</w:t>
      </w:r>
    </w:p>
    <w:p>
      <w:pPr>
        <w:spacing w:line="42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18.4本合同未尽事宜，遵照《合同法》有关条文执行。</w:t>
      </w:r>
    </w:p>
    <w:p>
      <w:pPr>
        <w:spacing w:line="420" w:lineRule="exact"/>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18.5本合同正本一式二份，副本一式六份，具有同等法律效力。</w:t>
      </w:r>
    </w:p>
    <w:p>
      <w:pPr>
        <w:pStyle w:val="17"/>
        <w:snapToGrid w:val="0"/>
        <w:spacing w:before="0" w:beforeAutospacing="0" w:after="0" w:afterAutospacing="0" w:line="420" w:lineRule="exact"/>
        <w:ind w:firstLine="480" w:firstLineChars="200"/>
        <w:jc w:val="both"/>
        <w:rPr>
          <w:rFonts w:hint="eastAsia" w:ascii="楷体" w:hAnsi="楷体" w:eastAsia="楷体" w:cs="楷体"/>
        </w:rPr>
      </w:pPr>
    </w:p>
    <w:p>
      <w:pPr>
        <w:pStyle w:val="17"/>
        <w:snapToGrid w:val="0"/>
        <w:spacing w:before="0" w:beforeAutospacing="0" w:after="0" w:afterAutospacing="0" w:line="420" w:lineRule="exact"/>
        <w:ind w:firstLine="720" w:firstLineChars="300"/>
        <w:jc w:val="both"/>
        <w:rPr>
          <w:rFonts w:hint="eastAsia" w:ascii="楷体" w:hAnsi="楷体" w:eastAsia="楷体" w:cs="楷体"/>
        </w:rPr>
      </w:pPr>
      <w:r>
        <w:rPr>
          <w:rFonts w:hint="eastAsia" w:ascii="楷体" w:hAnsi="楷体" w:eastAsia="楷体" w:cs="楷体"/>
          <w:kern w:val="2"/>
        </w:rPr>
        <w:t xml:space="preserve">甲方：                                   乙方： </w:t>
      </w:r>
    </w:p>
    <w:p>
      <w:pPr>
        <w:pStyle w:val="17"/>
        <w:snapToGrid w:val="0"/>
        <w:spacing w:before="0" w:beforeAutospacing="0" w:after="0" w:afterAutospacing="0" w:line="420" w:lineRule="exact"/>
        <w:ind w:firstLine="480" w:firstLineChars="200"/>
        <w:jc w:val="both"/>
        <w:rPr>
          <w:rFonts w:hint="eastAsia" w:ascii="楷体" w:hAnsi="楷体" w:eastAsia="楷体" w:cs="楷体"/>
        </w:rPr>
      </w:pPr>
      <w:r>
        <w:rPr>
          <w:rFonts w:hint="eastAsia" w:ascii="楷体" w:hAnsi="楷体" w:eastAsia="楷体" w:cs="楷体"/>
          <w:kern w:val="2"/>
        </w:rPr>
        <w:t xml:space="preserve">  地址：                                   地址： </w:t>
      </w:r>
    </w:p>
    <w:p>
      <w:pPr>
        <w:pStyle w:val="17"/>
        <w:snapToGrid w:val="0"/>
        <w:spacing w:before="0" w:beforeAutospacing="0" w:after="0" w:afterAutospacing="0" w:line="420" w:lineRule="exact"/>
        <w:ind w:firstLine="480" w:firstLineChars="200"/>
        <w:jc w:val="both"/>
        <w:rPr>
          <w:rFonts w:hint="eastAsia" w:ascii="楷体" w:hAnsi="楷体" w:eastAsia="楷体" w:cs="楷体"/>
        </w:rPr>
      </w:pPr>
      <w:r>
        <w:rPr>
          <w:rFonts w:hint="eastAsia" w:ascii="楷体" w:hAnsi="楷体" w:eastAsia="楷体" w:cs="楷体"/>
          <w:kern w:val="2"/>
        </w:rPr>
        <w:t xml:space="preserve">  法定代表人或授权代表：                   法定代表人或授权代表：</w:t>
      </w:r>
    </w:p>
    <w:p>
      <w:pPr>
        <w:pStyle w:val="17"/>
        <w:snapToGrid w:val="0"/>
        <w:spacing w:before="0" w:beforeAutospacing="0" w:after="0" w:afterAutospacing="0" w:line="420" w:lineRule="exact"/>
        <w:ind w:firstLine="480" w:firstLineChars="200"/>
        <w:jc w:val="both"/>
        <w:rPr>
          <w:rFonts w:hint="eastAsia" w:ascii="楷体" w:hAnsi="楷体" w:eastAsia="楷体" w:cs="楷体"/>
        </w:rPr>
      </w:pPr>
      <w:r>
        <w:rPr>
          <w:rFonts w:hint="eastAsia" w:ascii="楷体" w:hAnsi="楷体" w:eastAsia="楷体" w:cs="楷体"/>
          <w:kern w:val="2"/>
        </w:rPr>
        <w:t xml:space="preserve">  联系电话：                               联系电话：</w:t>
      </w:r>
    </w:p>
    <w:p>
      <w:pPr>
        <w:pStyle w:val="17"/>
        <w:snapToGrid w:val="0"/>
        <w:spacing w:before="0" w:beforeAutospacing="0" w:after="0" w:afterAutospacing="0" w:line="420" w:lineRule="exact"/>
        <w:jc w:val="both"/>
        <w:rPr>
          <w:rFonts w:hint="eastAsia" w:ascii="楷体" w:hAnsi="楷体" w:eastAsia="楷体" w:cs="楷体"/>
        </w:rPr>
      </w:pPr>
    </w:p>
    <w:p>
      <w:pPr>
        <w:pStyle w:val="17"/>
        <w:snapToGrid w:val="0"/>
        <w:spacing w:before="0" w:beforeAutospacing="0" w:after="0" w:afterAutospacing="0" w:line="420" w:lineRule="exact"/>
        <w:jc w:val="right"/>
        <w:rPr>
          <w:rFonts w:hint="eastAsia" w:ascii="楷体" w:hAnsi="楷体" w:eastAsia="楷体" w:cs="楷体"/>
        </w:rPr>
      </w:pPr>
      <w:r>
        <w:rPr>
          <w:rFonts w:hint="eastAsia" w:ascii="楷体" w:hAnsi="楷体" w:eastAsia="楷体" w:cs="楷体"/>
          <w:kern w:val="2"/>
        </w:rPr>
        <w:t xml:space="preserve">  签订日期：      年  月  日</w:t>
      </w:r>
    </w:p>
    <w:p>
      <w:pPr>
        <w:rPr>
          <w:rFonts w:hint="eastAsia"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hint="eastAsia" w:ascii="楷体" w:hAnsi="楷体" w:eastAsia="楷体" w:cs="楷体"/>
          <w:b/>
          <w:sz w:val="44"/>
          <w:szCs w:val="44"/>
        </w:rPr>
      </w:pPr>
      <w:r>
        <w:rPr>
          <w:rFonts w:hint="eastAsia" w:ascii="楷体" w:hAnsi="楷体" w:eastAsia="楷体" w:cs="楷体"/>
          <w:b/>
          <w:sz w:val="44"/>
          <w:szCs w:val="44"/>
        </w:rPr>
        <w:t>第七部分  评标定标办法</w:t>
      </w:r>
    </w:p>
    <w:p>
      <w:pPr>
        <w:spacing w:line="500" w:lineRule="exact"/>
        <w:jc w:val="left"/>
        <w:rPr>
          <w:rFonts w:hint="eastAsia" w:ascii="楷体" w:hAnsi="楷体" w:eastAsia="楷体" w:cs="楷体"/>
          <w:color w:val="FF0000"/>
          <w:sz w:val="24"/>
        </w:rPr>
      </w:pPr>
    </w:p>
    <w:p>
      <w:pPr>
        <w:spacing w:line="500" w:lineRule="exact"/>
        <w:ind w:firstLine="480"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一、评标、定标办法</w:t>
      </w:r>
    </w:p>
    <w:p>
      <w:pPr>
        <w:spacing w:line="500" w:lineRule="exact"/>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本项目招标评标办法采用</w:t>
      </w:r>
      <w:r>
        <w:rPr>
          <w:rFonts w:hint="eastAsia" w:ascii="楷体" w:hAnsi="楷体" w:eastAsia="楷体" w:cs="楷体"/>
          <w:b/>
          <w:bCs/>
          <w:color w:val="auto"/>
          <w:sz w:val="24"/>
          <w:highlight w:val="none"/>
        </w:rPr>
        <w:t>“</w:t>
      </w:r>
      <w:r>
        <w:rPr>
          <w:rFonts w:hint="eastAsia" w:ascii="楷体" w:hAnsi="楷体" w:eastAsia="楷体" w:cs="楷体"/>
          <w:b/>
          <w:bCs/>
          <w:color w:val="auto"/>
          <w:sz w:val="24"/>
          <w:highlight w:val="none"/>
          <w:lang w:eastAsia="zh-CN"/>
        </w:rPr>
        <w:t>经评审的最低投标价法</w:t>
      </w:r>
      <w:r>
        <w:rPr>
          <w:rFonts w:hint="eastAsia" w:ascii="楷体" w:hAnsi="楷体" w:eastAsia="楷体" w:cs="楷体"/>
          <w:b/>
          <w:bCs/>
          <w:color w:val="auto"/>
          <w:sz w:val="24"/>
          <w:highlight w:val="none"/>
        </w:rPr>
        <w:t>”</w:t>
      </w:r>
      <w:r>
        <w:rPr>
          <w:rFonts w:hint="eastAsia" w:ascii="楷体" w:hAnsi="楷体" w:eastAsia="楷体" w:cs="楷体"/>
          <w:color w:val="auto"/>
          <w:sz w:val="24"/>
          <w:highlight w:val="none"/>
        </w:rPr>
        <w:t>，由招标人依法组建的评标委员会对投标文件进行评审，按照评审后</w:t>
      </w:r>
      <w:r>
        <w:rPr>
          <w:rFonts w:hint="eastAsia" w:ascii="楷体" w:hAnsi="楷体" w:eastAsia="楷体" w:cs="楷体"/>
          <w:color w:val="auto"/>
          <w:sz w:val="24"/>
          <w:highlight w:val="none"/>
          <w:lang w:eastAsia="zh-CN"/>
        </w:rPr>
        <w:t>投标报价</w:t>
      </w:r>
      <w:r>
        <w:rPr>
          <w:rFonts w:hint="eastAsia" w:ascii="楷体" w:hAnsi="楷体" w:eastAsia="楷体" w:cs="楷体"/>
          <w:color w:val="auto"/>
          <w:sz w:val="24"/>
          <w:highlight w:val="none"/>
        </w:rPr>
        <w:t>由</w:t>
      </w:r>
      <w:r>
        <w:rPr>
          <w:rFonts w:hint="eastAsia" w:ascii="楷体" w:hAnsi="楷体" w:eastAsia="楷体" w:cs="楷体"/>
          <w:color w:val="auto"/>
          <w:sz w:val="24"/>
          <w:highlight w:val="none"/>
          <w:lang w:eastAsia="zh-CN"/>
        </w:rPr>
        <w:t>低</w:t>
      </w:r>
      <w:r>
        <w:rPr>
          <w:rFonts w:hint="eastAsia" w:ascii="楷体" w:hAnsi="楷体" w:eastAsia="楷体" w:cs="楷体"/>
          <w:color w:val="auto"/>
          <w:sz w:val="24"/>
          <w:highlight w:val="none"/>
        </w:rPr>
        <w:t>到</w:t>
      </w:r>
      <w:r>
        <w:rPr>
          <w:rFonts w:hint="eastAsia" w:ascii="楷体" w:hAnsi="楷体" w:eastAsia="楷体" w:cs="楷体"/>
          <w:color w:val="auto"/>
          <w:sz w:val="24"/>
          <w:highlight w:val="none"/>
          <w:lang w:eastAsia="zh-CN"/>
        </w:rPr>
        <w:t>高</w:t>
      </w:r>
      <w:r>
        <w:rPr>
          <w:rFonts w:hint="eastAsia" w:ascii="楷体" w:hAnsi="楷体" w:eastAsia="楷体" w:cs="楷体"/>
          <w:color w:val="auto"/>
          <w:sz w:val="24"/>
          <w:highlight w:val="none"/>
        </w:rPr>
        <w:t>推荐有排序的中标侯选人。招标人根据评标委员会提供的书面评标报告，依法确定中标人。</w:t>
      </w:r>
    </w:p>
    <w:p>
      <w:pPr>
        <w:spacing w:line="500" w:lineRule="exact"/>
        <w:ind w:firstLine="480" w:firstLineChars="2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二、评标标准和程序</w:t>
      </w:r>
    </w:p>
    <w:p>
      <w:pPr>
        <w:pStyle w:val="17"/>
        <w:widowControl w:val="0"/>
        <w:spacing w:before="0" w:beforeAutospacing="0" w:after="0" w:afterAutospacing="0" w:line="500" w:lineRule="exact"/>
        <w:ind w:firstLine="470" w:firstLineChars="196"/>
        <w:jc w:val="both"/>
        <w:rPr>
          <w:rFonts w:hint="eastAsia" w:ascii="楷体" w:hAnsi="楷体" w:eastAsia="楷体" w:cs="楷体"/>
          <w:color w:val="auto"/>
          <w:highlight w:val="none"/>
        </w:rPr>
      </w:pPr>
      <w:r>
        <w:rPr>
          <w:rFonts w:hint="eastAsia" w:ascii="楷体" w:hAnsi="楷体" w:eastAsia="楷体" w:cs="楷体"/>
          <w:b/>
          <w:color w:val="auto"/>
          <w:highlight w:val="none"/>
        </w:rPr>
        <w:t>（一）资格审查</w:t>
      </w:r>
    </w:p>
    <w:p>
      <w:pPr>
        <w:spacing w:line="500" w:lineRule="exact"/>
        <w:ind w:firstLine="480" w:firstLineChars="200"/>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eastAsia="zh-CN"/>
        </w:rPr>
        <w:t>本项目采用资格预审，只有资格预审合格的投标人才可参加投标。</w:t>
      </w:r>
      <w:r>
        <w:rPr>
          <w:rFonts w:hint="eastAsia" w:ascii="楷体" w:hAnsi="楷体" w:eastAsia="楷体" w:cs="楷体"/>
          <w:color w:val="auto"/>
          <w:sz w:val="24"/>
          <w:highlight w:val="none"/>
          <w:lang w:val="en-US" w:eastAsia="zh-CN"/>
        </w:rPr>
        <w:t xml:space="preserve">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（二）对于通过资格审查的投标人进行符合性评审：</w:t>
      </w:r>
    </w:p>
    <w:p>
      <w:pPr>
        <w:spacing w:line="500" w:lineRule="exact"/>
        <w:ind w:firstLine="480"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1、符合性评审</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投标报价有算术错误的，评标委员会按以下原则对投标报价进行修正，修正的价格经投标人书面确认后具有约束力。</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（1）投标文件中的大写金额与小写金额不一致的，以大写金额为准；</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（2）总价金额与依据单价计算出的结果不一致的，以单价金额为准修正总价，但单价金额小数点有明显错误的除外。</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评标委员会根据上述规定的标准对投标报价进行有效性评审。</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 xml:space="preserve">（三）详细评审 </w:t>
      </w:r>
    </w:p>
    <w:p>
      <w:pPr>
        <w:spacing w:line="500" w:lineRule="exact"/>
        <w:ind w:firstLine="506" w:firstLineChars="211"/>
        <w:rPr>
          <w:rFonts w:hint="eastAsia" w:ascii="楷体" w:hAnsi="楷体" w:eastAsia="楷体" w:cs="楷体"/>
          <w:color w:val="FF0000"/>
          <w:kern w:val="0"/>
          <w:sz w:val="24"/>
          <w:highlight w:val="none"/>
          <w:lang w:val="en-US" w:eastAsia="zh-CN"/>
        </w:rPr>
      </w:pPr>
      <w:r>
        <w:rPr>
          <w:rFonts w:hint="eastAsia" w:ascii="楷体" w:hAnsi="楷体" w:eastAsia="楷体" w:cs="楷体"/>
          <w:color w:val="FF0000"/>
          <w:kern w:val="0"/>
          <w:sz w:val="24"/>
          <w:highlight w:val="none"/>
          <w:lang w:eastAsia="zh-CN"/>
        </w:rPr>
        <w:t>每个标段依次评审，</w:t>
      </w:r>
      <w:r>
        <w:rPr>
          <w:rFonts w:hint="eastAsia" w:ascii="楷体" w:hAnsi="楷体" w:eastAsia="楷体" w:cs="楷体"/>
          <w:color w:val="FF0000"/>
          <w:kern w:val="0"/>
          <w:sz w:val="24"/>
          <w:highlight w:val="none"/>
        </w:rPr>
        <w:t>按</w:t>
      </w:r>
      <w:r>
        <w:rPr>
          <w:rFonts w:hint="eastAsia" w:ascii="楷体" w:hAnsi="楷体" w:eastAsia="楷体" w:cs="楷体"/>
          <w:color w:val="FF0000"/>
          <w:kern w:val="0"/>
          <w:sz w:val="24"/>
          <w:highlight w:val="none"/>
          <w:lang w:eastAsia="zh-CN"/>
        </w:rPr>
        <w:t>有效投标人的投标报价</w:t>
      </w:r>
      <w:r>
        <w:rPr>
          <w:rFonts w:hint="eastAsia" w:ascii="楷体" w:hAnsi="楷体" w:eastAsia="楷体" w:cs="楷体"/>
          <w:color w:val="FF0000"/>
          <w:kern w:val="0"/>
          <w:sz w:val="24"/>
          <w:highlight w:val="none"/>
        </w:rPr>
        <w:t>由</w:t>
      </w:r>
      <w:r>
        <w:rPr>
          <w:rFonts w:hint="eastAsia" w:ascii="楷体" w:hAnsi="楷体" w:eastAsia="楷体" w:cs="楷体"/>
          <w:color w:val="FF0000"/>
          <w:kern w:val="0"/>
          <w:sz w:val="24"/>
          <w:highlight w:val="none"/>
          <w:lang w:eastAsia="zh-CN"/>
        </w:rPr>
        <w:t>低</w:t>
      </w:r>
      <w:r>
        <w:rPr>
          <w:rFonts w:hint="eastAsia" w:ascii="楷体" w:hAnsi="楷体" w:eastAsia="楷体" w:cs="楷体"/>
          <w:color w:val="FF0000"/>
          <w:kern w:val="0"/>
          <w:sz w:val="24"/>
          <w:highlight w:val="none"/>
        </w:rPr>
        <w:t>到</w:t>
      </w:r>
      <w:r>
        <w:rPr>
          <w:rFonts w:hint="eastAsia" w:ascii="楷体" w:hAnsi="楷体" w:eastAsia="楷体" w:cs="楷体"/>
          <w:color w:val="FF0000"/>
          <w:kern w:val="0"/>
          <w:sz w:val="24"/>
          <w:highlight w:val="none"/>
          <w:lang w:eastAsia="zh-CN"/>
        </w:rPr>
        <w:t>高</w:t>
      </w:r>
      <w:r>
        <w:rPr>
          <w:rFonts w:hint="eastAsia" w:ascii="楷体" w:hAnsi="楷体" w:eastAsia="楷体" w:cs="楷体"/>
          <w:color w:val="FF0000"/>
          <w:kern w:val="0"/>
          <w:sz w:val="24"/>
          <w:highlight w:val="none"/>
        </w:rPr>
        <w:t>推荐</w:t>
      </w:r>
      <w:r>
        <w:rPr>
          <w:rFonts w:hint="eastAsia" w:ascii="楷体" w:hAnsi="楷体" w:eastAsia="楷体" w:cs="楷体"/>
          <w:color w:val="FF0000"/>
          <w:kern w:val="0"/>
          <w:sz w:val="24"/>
          <w:highlight w:val="none"/>
          <w:lang w:val="en-US" w:eastAsia="zh-CN"/>
        </w:rPr>
        <w:t>3名</w:t>
      </w:r>
      <w:r>
        <w:rPr>
          <w:rFonts w:hint="eastAsia" w:ascii="楷体" w:hAnsi="楷体" w:eastAsia="楷体" w:cs="楷体"/>
          <w:color w:val="FF0000"/>
          <w:kern w:val="0"/>
          <w:sz w:val="24"/>
          <w:highlight w:val="none"/>
        </w:rPr>
        <w:t>中标候选人</w:t>
      </w:r>
      <w:r>
        <w:rPr>
          <w:rFonts w:hint="eastAsia" w:ascii="楷体" w:hAnsi="楷体" w:eastAsia="楷体" w:cs="楷体"/>
          <w:color w:val="FF0000"/>
          <w:kern w:val="0"/>
          <w:sz w:val="24"/>
          <w:highlight w:val="none"/>
          <w:lang w:eastAsia="zh-CN"/>
        </w:rPr>
        <w:t>。</w:t>
      </w:r>
      <w:r>
        <w:rPr>
          <w:rFonts w:hint="eastAsia" w:ascii="楷体" w:hAnsi="楷体" w:eastAsia="楷体" w:cs="楷体"/>
          <w:color w:val="FF0000"/>
          <w:kern w:val="0"/>
          <w:sz w:val="24"/>
          <w:highlight w:val="none"/>
        </w:rPr>
        <w:t>招标人根据评标委员会推荐的中标候选人，确定</w:t>
      </w:r>
      <w:r>
        <w:rPr>
          <w:rFonts w:hint="eastAsia" w:ascii="楷体" w:hAnsi="楷体" w:eastAsia="楷体" w:cs="楷体"/>
          <w:color w:val="FF0000"/>
          <w:kern w:val="0"/>
          <w:sz w:val="24"/>
          <w:highlight w:val="none"/>
          <w:lang w:eastAsia="zh-CN"/>
        </w:rPr>
        <w:t>排名第一和第二的为</w:t>
      </w:r>
      <w:r>
        <w:rPr>
          <w:rFonts w:hint="eastAsia" w:ascii="楷体" w:hAnsi="楷体" w:eastAsia="楷体" w:cs="楷体"/>
          <w:color w:val="FF0000"/>
          <w:kern w:val="0"/>
          <w:sz w:val="24"/>
          <w:highlight w:val="none"/>
        </w:rPr>
        <w:t>中标人</w:t>
      </w:r>
      <w:r>
        <w:rPr>
          <w:rFonts w:hint="eastAsia" w:ascii="楷体" w:hAnsi="楷体" w:eastAsia="楷体" w:cs="楷体"/>
          <w:color w:val="FF0000"/>
          <w:kern w:val="0"/>
          <w:sz w:val="24"/>
          <w:highlight w:val="none"/>
          <w:lang w:eastAsia="zh-CN"/>
        </w:rPr>
        <w:t>，</w:t>
      </w:r>
      <w:r>
        <w:rPr>
          <w:rFonts w:hint="eastAsia" w:ascii="楷体" w:hAnsi="楷体" w:eastAsia="楷体" w:cs="楷体"/>
          <w:color w:val="FF0000"/>
          <w:kern w:val="0"/>
          <w:sz w:val="24"/>
          <w:highlight w:val="none"/>
          <w:lang w:val="en-US" w:eastAsia="zh-CN"/>
        </w:rPr>
        <w:t>2个中标人的供货比例由采购单位确定。</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楷体" w:hAnsi="楷体" w:eastAsia="楷体" w:cs="楷体"/>
          <w:bCs/>
          <w:color w:val="FF0000"/>
          <w:sz w:val="24"/>
          <w:highlight w:val="none"/>
        </w:rPr>
      </w:pPr>
      <w:r>
        <w:rPr>
          <w:rFonts w:hint="eastAsia" w:ascii="楷体" w:hAnsi="楷体" w:eastAsia="楷体" w:cs="楷体"/>
          <w:bCs/>
          <w:color w:val="FF0000"/>
          <w:sz w:val="24"/>
          <w:highlight w:val="none"/>
        </w:rPr>
        <w:t>注：样品名称及数量：</w:t>
      </w:r>
      <w:r>
        <w:rPr>
          <w:rFonts w:hint="eastAsia" w:ascii="楷体" w:hAnsi="楷体" w:eastAsia="楷体" w:cs="楷体"/>
          <w:bCs/>
          <w:color w:val="FF0000"/>
          <w:sz w:val="24"/>
          <w:highlight w:val="none"/>
          <w:lang w:eastAsia="zh-CN"/>
        </w:rPr>
        <w:t>一标段、二标段、三标段、八标段的投标人投标时须按</w:t>
      </w:r>
      <w:r>
        <w:rPr>
          <w:rFonts w:hint="eastAsia" w:ascii="楷体" w:hAnsi="楷体" w:eastAsia="楷体" w:cs="楷体"/>
          <w:bCs/>
          <w:color w:val="FF0000"/>
          <w:sz w:val="24"/>
          <w:highlight w:val="none"/>
        </w:rPr>
        <w:t>招标文件项目需求要求的</w:t>
      </w:r>
      <w:r>
        <w:rPr>
          <w:rFonts w:hint="eastAsia" w:ascii="楷体" w:hAnsi="楷体" w:eastAsia="楷体" w:cs="楷体"/>
          <w:bCs/>
          <w:color w:val="FF0000"/>
          <w:sz w:val="24"/>
          <w:highlight w:val="none"/>
          <w:lang w:eastAsia="zh-CN"/>
        </w:rPr>
        <w:t>规格按每个标段各提供一个</w:t>
      </w:r>
      <w:r>
        <w:rPr>
          <w:rFonts w:hint="eastAsia" w:ascii="楷体" w:hAnsi="楷体" w:eastAsia="楷体" w:cs="楷体"/>
          <w:bCs/>
          <w:color w:val="FF0000"/>
          <w:sz w:val="24"/>
          <w:highlight w:val="none"/>
        </w:rPr>
        <w:t>完整包装的样品，</w:t>
      </w:r>
      <w:r>
        <w:rPr>
          <w:rFonts w:hint="eastAsia" w:ascii="楷体" w:hAnsi="楷体" w:eastAsia="楷体" w:cs="楷体"/>
          <w:bCs/>
          <w:color w:val="FF0000"/>
          <w:sz w:val="24"/>
          <w:highlight w:val="none"/>
          <w:lang w:eastAsia="zh-CN"/>
        </w:rPr>
        <w:t>样品</w:t>
      </w:r>
      <w:r>
        <w:rPr>
          <w:rFonts w:hint="eastAsia" w:ascii="楷体" w:hAnsi="楷体" w:eastAsia="楷体" w:cs="楷体"/>
          <w:bCs/>
          <w:color w:val="FF0000"/>
          <w:sz w:val="24"/>
          <w:highlight w:val="none"/>
        </w:rPr>
        <w:t>上</w:t>
      </w:r>
      <w:r>
        <w:rPr>
          <w:rFonts w:hint="eastAsia" w:ascii="楷体" w:hAnsi="楷体" w:eastAsia="楷体" w:cs="楷体"/>
          <w:bCs/>
          <w:color w:val="FF0000"/>
          <w:sz w:val="24"/>
          <w:highlight w:val="none"/>
          <w:lang w:eastAsia="zh-CN"/>
        </w:rPr>
        <w:t>自己粘贴标签注</w:t>
      </w:r>
      <w:r>
        <w:rPr>
          <w:rFonts w:hint="eastAsia" w:ascii="楷体" w:hAnsi="楷体" w:eastAsia="楷体" w:cs="楷体"/>
          <w:bCs/>
          <w:color w:val="FF0000"/>
          <w:sz w:val="24"/>
          <w:highlight w:val="none"/>
        </w:rPr>
        <w:t>明投标人名称、项目名称</w:t>
      </w:r>
      <w:r>
        <w:rPr>
          <w:rFonts w:hint="eastAsia" w:ascii="楷体" w:hAnsi="楷体" w:eastAsia="楷体" w:cs="楷体"/>
          <w:bCs/>
          <w:color w:val="FF0000"/>
          <w:sz w:val="24"/>
          <w:highlight w:val="none"/>
          <w:lang w:eastAsia="zh-CN"/>
        </w:rPr>
        <w:t>、标段名称</w:t>
      </w:r>
      <w:r>
        <w:rPr>
          <w:rFonts w:hint="eastAsia" w:ascii="楷体" w:hAnsi="楷体" w:eastAsia="楷体" w:cs="楷体"/>
          <w:bCs/>
          <w:color w:val="FF0000"/>
          <w:sz w:val="24"/>
          <w:highlight w:val="none"/>
        </w:rPr>
        <w:t>，样品随投标文件一并提交。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楷体" w:hAnsi="楷体" w:eastAsia="楷体" w:cs="楷体"/>
          <w:bCs/>
          <w:color w:val="FF0000"/>
          <w:sz w:val="24"/>
          <w:highlight w:val="none"/>
        </w:rPr>
      </w:pPr>
      <w:r>
        <w:rPr>
          <w:rFonts w:hint="eastAsia" w:ascii="楷体" w:hAnsi="楷体" w:eastAsia="楷体" w:cs="楷体"/>
          <w:bCs/>
          <w:color w:val="FF0000"/>
          <w:sz w:val="24"/>
          <w:highlight w:val="none"/>
        </w:rPr>
        <w:t>评标委员会对投标人提交的样品进行综合评价，</w:t>
      </w:r>
      <w:r>
        <w:rPr>
          <w:rFonts w:hint="eastAsia" w:ascii="楷体" w:hAnsi="楷体" w:eastAsia="楷体" w:cs="楷体"/>
          <w:bCs/>
          <w:color w:val="FF0000"/>
          <w:sz w:val="24"/>
          <w:highlight w:val="none"/>
          <w:lang w:eastAsia="zh-CN"/>
        </w:rPr>
        <w:t>如</w:t>
      </w:r>
      <w:r>
        <w:rPr>
          <w:rFonts w:hint="eastAsia" w:ascii="楷体" w:hAnsi="楷体" w:eastAsia="楷体" w:cs="楷体"/>
          <w:bCs/>
          <w:color w:val="FF0000"/>
          <w:sz w:val="24"/>
          <w:highlight w:val="none"/>
        </w:rPr>
        <w:t>投标人未提供样品或提供不全的或提供的样品明显不符合招标文件要求的，不得作为中标候选人。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楷体" w:hAnsi="楷体" w:eastAsia="楷体" w:cs="楷体"/>
          <w:bCs/>
          <w:color w:val="FF0000"/>
          <w:sz w:val="24"/>
          <w:highlight w:val="none"/>
        </w:rPr>
      </w:pPr>
      <w:r>
        <w:rPr>
          <w:rFonts w:hint="eastAsia" w:ascii="楷体" w:hAnsi="楷体" w:eastAsia="楷体" w:cs="楷体"/>
          <w:bCs/>
          <w:color w:val="FF0000"/>
          <w:sz w:val="24"/>
          <w:highlight w:val="none"/>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spacing w:line="500" w:lineRule="exact"/>
        <w:ind w:firstLine="480" w:firstLineChars="200"/>
        <w:jc w:val="left"/>
        <w:rPr>
          <w:rFonts w:hint="eastAsia" w:ascii="楷体" w:hAnsi="楷体" w:eastAsia="楷体" w:cs="楷体"/>
          <w:b/>
          <w:color w:val="auto"/>
          <w:kern w:val="0"/>
          <w:sz w:val="24"/>
          <w:highlight w:val="none"/>
        </w:rPr>
      </w:pPr>
      <w:r>
        <w:rPr>
          <w:rFonts w:hint="eastAsia" w:ascii="楷体" w:hAnsi="楷体" w:eastAsia="楷体" w:cs="楷体"/>
          <w:b/>
          <w:color w:val="auto"/>
          <w:kern w:val="0"/>
          <w:sz w:val="24"/>
          <w:highlight w:val="none"/>
        </w:rPr>
        <w:t>三、定标补充规定</w:t>
      </w:r>
    </w:p>
    <w:p>
      <w:pPr>
        <w:spacing w:line="500" w:lineRule="exact"/>
        <w:ind w:firstLine="506" w:firstLineChars="211"/>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按</w:t>
      </w:r>
      <w:r>
        <w:rPr>
          <w:rFonts w:hint="eastAsia" w:ascii="楷体" w:hAnsi="楷体" w:eastAsia="楷体" w:cs="楷体"/>
          <w:color w:val="auto"/>
          <w:kern w:val="0"/>
          <w:sz w:val="24"/>
          <w:highlight w:val="none"/>
          <w:lang w:eastAsia="zh-CN"/>
        </w:rPr>
        <w:t>有效投标人的投标报价</w:t>
      </w:r>
      <w:r>
        <w:rPr>
          <w:rFonts w:hint="eastAsia" w:ascii="楷体" w:hAnsi="楷体" w:eastAsia="楷体" w:cs="楷体"/>
          <w:color w:val="auto"/>
          <w:kern w:val="0"/>
          <w:sz w:val="24"/>
          <w:highlight w:val="none"/>
        </w:rPr>
        <w:t>由</w:t>
      </w:r>
      <w:r>
        <w:rPr>
          <w:rFonts w:hint="eastAsia" w:ascii="楷体" w:hAnsi="楷体" w:eastAsia="楷体" w:cs="楷体"/>
          <w:color w:val="auto"/>
          <w:kern w:val="0"/>
          <w:sz w:val="24"/>
          <w:highlight w:val="none"/>
          <w:lang w:eastAsia="zh-CN"/>
        </w:rPr>
        <w:t>低</w:t>
      </w:r>
      <w:r>
        <w:rPr>
          <w:rFonts w:hint="eastAsia" w:ascii="楷体" w:hAnsi="楷体" w:eastAsia="楷体" w:cs="楷体"/>
          <w:color w:val="auto"/>
          <w:kern w:val="0"/>
          <w:sz w:val="24"/>
          <w:highlight w:val="none"/>
        </w:rPr>
        <w:t>到</w:t>
      </w:r>
      <w:r>
        <w:rPr>
          <w:rFonts w:hint="eastAsia" w:ascii="楷体" w:hAnsi="楷体" w:eastAsia="楷体" w:cs="楷体"/>
          <w:color w:val="auto"/>
          <w:kern w:val="0"/>
          <w:sz w:val="24"/>
          <w:highlight w:val="none"/>
          <w:lang w:eastAsia="zh-CN"/>
        </w:rPr>
        <w:t>高</w:t>
      </w:r>
      <w:r>
        <w:rPr>
          <w:rFonts w:hint="eastAsia" w:ascii="楷体" w:hAnsi="楷体" w:eastAsia="楷体" w:cs="楷体"/>
          <w:color w:val="auto"/>
          <w:kern w:val="0"/>
          <w:sz w:val="24"/>
          <w:highlight w:val="none"/>
        </w:rPr>
        <w:t>推荐中标候选人，如投标报价相同的，由</w:t>
      </w:r>
      <w:r>
        <w:rPr>
          <w:rFonts w:hint="eastAsia" w:ascii="楷体" w:hAnsi="楷体" w:eastAsia="楷体" w:cs="楷体"/>
          <w:color w:val="auto"/>
          <w:kern w:val="0"/>
          <w:sz w:val="24"/>
          <w:highlight w:val="none"/>
          <w:lang w:eastAsia="zh-CN"/>
        </w:rPr>
        <w:t>评标委员会随机抽取确定排序</w:t>
      </w:r>
      <w:r>
        <w:rPr>
          <w:rFonts w:hint="eastAsia" w:ascii="楷体" w:hAnsi="楷体" w:eastAsia="楷体" w:cs="楷体"/>
          <w:color w:val="auto"/>
          <w:kern w:val="0"/>
          <w:sz w:val="24"/>
          <w:highlight w:val="none"/>
        </w:rPr>
        <w:t>。</w:t>
      </w:r>
    </w:p>
    <w:p>
      <w:pPr>
        <w:spacing w:line="500" w:lineRule="exact"/>
        <w:ind w:firstLine="506" w:firstLineChars="211"/>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如排名第一</w:t>
      </w:r>
      <w:r>
        <w:rPr>
          <w:rFonts w:hint="eastAsia" w:ascii="楷体" w:hAnsi="楷体" w:eastAsia="楷体" w:cs="楷体"/>
          <w:color w:val="auto"/>
          <w:kern w:val="0"/>
          <w:sz w:val="24"/>
          <w:highlight w:val="none"/>
          <w:lang w:eastAsia="zh-CN"/>
        </w:rPr>
        <w:t>、第二</w:t>
      </w:r>
      <w:r>
        <w:rPr>
          <w:rFonts w:hint="eastAsia" w:ascii="楷体" w:hAnsi="楷体" w:eastAsia="楷体" w:cs="楷体"/>
          <w:color w:val="auto"/>
          <w:kern w:val="0"/>
          <w:sz w:val="24"/>
          <w:highlight w:val="none"/>
        </w:rPr>
        <w:t>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对不中标的投标人，招标人有权不作任何解释。</w:t>
      </w:r>
    </w:p>
    <w:p>
      <w:pPr>
        <w:spacing w:line="500" w:lineRule="exact"/>
        <w:ind w:firstLine="480" w:firstLineChars="200"/>
        <w:rPr>
          <w:rFonts w:hint="eastAsia" w:ascii="楷体" w:hAnsi="楷体" w:eastAsia="楷体" w:cs="楷体"/>
          <w:color w:val="auto"/>
          <w:sz w:val="24"/>
          <w:highlight w:val="yellow"/>
        </w:rPr>
      </w:pPr>
      <w:r>
        <w:rPr>
          <w:rFonts w:hint="eastAsia" w:ascii="楷体" w:hAnsi="楷体" w:eastAsia="楷体" w:cs="楷体"/>
          <w:b/>
          <w:bCs/>
          <w:color w:val="auto"/>
          <w:sz w:val="24"/>
          <w:highlight w:val="none"/>
        </w:rPr>
        <w:t>三、其它</w:t>
      </w:r>
    </w:p>
    <w:p>
      <w:pPr>
        <w:spacing w:line="500" w:lineRule="exact"/>
        <w:ind w:firstLine="480" w:firstLineChars="200"/>
        <w:jc w:val="left"/>
        <w:rPr>
          <w:rFonts w:hint="eastAsia" w:ascii="楷体" w:hAnsi="楷体" w:eastAsia="楷体" w:cs="楷体"/>
          <w:b/>
          <w:bCs/>
          <w:color w:val="auto"/>
          <w:sz w:val="32"/>
          <w:szCs w:val="32"/>
        </w:rPr>
      </w:pPr>
      <w:r>
        <w:rPr>
          <w:rFonts w:hint="eastAsia" w:ascii="楷体" w:hAnsi="楷体" w:eastAsia="楷体" w:cs="楷体"/>
          <w:color w:val="auto"/>
          <w:sz w:val="24"/>
        </w:rPr>
        <w:t>1、本办法未述及的事宜，由评标委员会依据法律法规处置。</w:t>
      </w:r>
    </w:p>
    <w:p>
      <w:pPr>
        <w:rPr>
          <w:rFonts w:hint="eastAsia"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hint="eastAsia" w:ascii="楷体" w:hAnsi="楷体" w:eastAsia="楷体" w:cs="楷体"/>
          <w:b/>
          <w:sz w:val="44"/>
          <w:szCs w:val="44"/>
          <w:lang w:eastAsia="zh-CN"/>
        </w:rPr>
      </w:pPr>
      <w:r>
        <w:rPr>
          <w:rFonts w:hint="eastAsia" w:ascii="楷体" w:hAnsi="楷体" w:eastAsia="楷体" w:cs="楷体"/>
          <w:b/>
          <w:sz w:val="44"/>
          <w:szCs w:val="44"/>
        </w:rPr>
        <w:t>第</w:t>
      </w:r>
      <w:r>
        <w:rPr>
          <w:rFonts w:hint="eastAsia" w:ascii="楷体" w:hAnsi="楷体" w:eastAsia="楷体" w:cs="楷体"/>
          <w:b/>
          <w:sz w:val="44"/>
          <w:szCs w:val="44"/>
          <w:lang w:eastAsia="zh-CN"/>
        </w:rPr>
        <w:t>八</w:t>
      </w:r>
      <w:r>
        <w:rPr>
          <w:rFonts w:hint="eastAsia" w:ascii="楷体" w:hAnsi="楷体" w:eastAsia="楷体" w:cs="楷体"/>
          <w:b/>
          <w:sz w:val="44"/>
          <w:szCs w:val="44"/>
        </w:rPr>
        <w:t xml:space="preserve">部分 </w:t>
      </w:r>
      <w:r>
        <w:rPr>
          <w:rFonts w:hint="eastAsia" w:ascii="楷体" w:hAnsi="楷体" w:eastAsia="楷体" w:cs="楷体"/>
          <w:b/>
          <w:sz w:val="44"/>
          <w:szCs w:val="44"/>
          <w:lang w:eastAsia="zh-CN"/>
        </w:rPr>
        <w:t>投标文件组成</w:t>
      </w:r>
    </w:p>
    <w:p>
      <w:pPr>
        <w:spacing w:line="500" w:lineRule="exact"/>
        <w:jc w:val="left"/>
        <w:rPr>
          <w:rFonts w:hint="eastAsia" w:ascii="楷体" w:hAnsi="楷体" w:eastAsia="楷体" w:cs="楷体"/>
          <w:color w:val="auto"/>
          <w:kern w:val="0"/>
          <w:sz w:val="44"/>
          <w:szCs w:val="44"/>
          <w:highlight w:val="none"/>
          <w:lang w:val="en-US" w:eastAsia="zh-CN"/>
        </w:rPr>
      </w:pPr>
    </w:p>
    <w:p>
      <w:pPr>
        <w:spacing w:line="500" w:lineRule="exact"/>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资格预审文件格式：</w:t>
      </w:r>
    </w:p>
    <w:p>
      <w:pPr>
        <w:pStyle w:val="2"/>
        <w:rPr>
          <w:rFonts w:hint="eastAsia" w:ascii="楷体" w:hAnsi="楷体" w:eastAsia="楷体" w:cs="楷体"/>
          <w:color w:val="auto"/>
          <w:lang w:val="en-US" w:eastAsia="zh-CN"/>
        </w:rPr>
      </w:pPr>
    </w:p>
    <w:p>
      <w:pPr>
        <w:spacing w:line="500" w:lineRule="exact"/>
        <w:jc w:val="center"/>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2020-037S盐城工业职业技术学院2020-2021学年食堂大宗食品原料采购项目</w:t>
      </w:r>
    </w:p>
    <w:p>
      <w:pPr>
        <w:spacing w:line="500" w:lineRule="exact"/>
        <w:jc w:val="center"/>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（按所投标段勾选：</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一标段、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二标段、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三标段、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四标段、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五标段、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六标段、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七标段、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八标段、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九标段）</w:t>
      </w:r>
    </w:p>
    <w:p>
      <w:pPr>
        <w:spacing w:line="500" w:lineRule="exact"/>
        <w:jc w:val="center"/>
        <w:rPr>
          <w:rFonts w:hint="eastAsia" w:ascii="楷体" w:hAnsi="楷体" w:eastAsia="楷体" w:cs="楷体"/>
          <w:color w:val="auto"/>
          <w:kern w:val="0"/>
          <w:sz w:val="44"/>
          <w:szCs w:val="44"/>
          <w:highlight w:val="none"/>
          <w:lang w:val="en-US" w:eastAsia="zh-CN"/>
        </w:rPr>
      </w:pPr>
    </w:p>
    <w:p>
      <w:pPr>
        <w:pStyle w:val="2"/>
        <w:rPr>
          <w:rFonts w:hint="eastAsia"/>
          <w:lang w:val="en-US" w:eastAsia="zh-CN"/>
        </w:rPr>
      </w:pPr>
    </w:p>
    <w:p>
      <w:pPr>
        <w:spacing w:line="240" w:lineRule="auto"/>
        <w:jc w:val="center"/>
        <w:rPr>
          <w:rFonts w:hint="eastAsia" w:ascii="楷体" w:hAnsi="楷体" w:eastAsia="楷体" w:cs="楷体"/>
          <w:b/>
          <w:bCs/>
          <w:color w:val="auto"/>
          <w:kern w:val="0"/>
          <w:sz w:val="72"/>
          <w:szCs w:val="72"/>
          <w:highlight w:val="none"/>
          <w:lang w:val="en-US" w:eastAsia="zh-CN"/>
        </w:rPr>
      </w:pPr>
      <w:r>
        <w:rPr>
          <w:rFonts w:hint="eastAsia" w:ascii="楷体" w:hAnsi="楷体" w:eastAsia="楷体" w:cs="楷体"/>
          <w:b/>
          <w:bCs/>
          <w:color w:val="auto"/>
          <w:kern w:val="0"/>
          <w:sz w:val="72"/>
          <w:szCs w:val="72"/>
          <w:highlight w:val="none"/>
          <w:lang w:val="en-US" w:eastAsia="zh-CN"/>
        </w:rPr>
        <w:t>资格预审申请文件</w:t>
      </w:r>
    </w:p>
    <w:p>
      <w:pPr>
        <w:pStyle w:val="2"/>
        <w:rPr>
          <w:rFonts w:hint="eastAsia" w:ascii="楷体" w:hAnsi="楷体" w:eastAsia="楷体" w:cs="楷体"/>
          <w:color w:val="auto"/>
          <w:kern w:val="0"/>
          <w:sz w:val="44"/>
          <w:szCs w:val="44"/>
          <w:highlight w:val="none"/>
          <w:lang w:val="en-US" w:eastAsia="zh-CN"/>
        </w:rPr>
      </w:pPr>
    </w:p>
    <w:p>
      <w:pPr>
        <w:pStyle w:val="2"/>
        <w:rPr>
          <w:rFonts w:hint="eastAsia" w:ascii="楷体" w:hAnsi="楷体" w:eastAsia="楷体" w:cs="楷体"/>
          <w:color w:val="auto"/>
          <w:kern w:val="0"/>
          <w:sz w:val="44"/>
          <w:szCs w:val="44"/>
          <w:highlight w:val="none"/>
          <w:lang w:val="en-US" w:eastAsia="zh-CN"/>
        </w:rPr>
      </w:pPr>
    </w:p>
    <w:p>
      <w:pPr>
        <w:rPr>
          <w:rFonts w:hint="eastAsia" w:ascii="楷体" w:hAnsi="楷体" w:eastAsia="楷体" w:cs="楷体"/>
          <w:color w:val="auto"/>
          <w:lang w:val="en-US" w:eastAsia="zh-CN"/>
        </w:rPr>
      </w:pPr>
    </w:p>
    <w:p>
      <w:pPr>
        <w:spacing w:line="500" w:lineRule="exact"/>
        <w:ind w:firstLine="640" w:firstLineChars="200"/>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投标申请人（公章）：</w:t>
      </w:r>
    </w:p>
    <w:p>
      <w:pPr>
        <w:spacing w:line="500" w:lineRule="exact"/>
        <w:jc w:val="left"/>
        <w:rPr>
          <w:rFonts w:hint="eastAsia" w:ascii="楷体" w:hAnsi="楷体" w:eastAsia="楷体" w:cs="楷体"/>
          <w:color w:val="auto"/>
          <w:kern w:val="0"/>
          <w:sz w:val="32"/>
          <w:szCs w:val="32"/>
          <w:highlight w:val="none"/>
          <w:lang w:val="en-US" w:eastAsia="zh-CN"/>
        </w:rPr>
      </w:pPr>
    </w:p>
    <w:p>
      <w:pPr>
        <w:spacing w:line="500" w:lineRule="exact"/>
        <w:ind w:firstLine="640" w:firstLineChars="200"/>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法定代表人或授权委托代理人（签字或盖章）：</w:t>
      </w:r>
    </w:p>
    <w:p>
      <w:pPr>
        <w:spacing w:line="500" w:lineRule="exact"/>
        <w:jc w:val="left"/>
        <w:rPr>
          <w:rFonts w:hint="eastAsia" w:ascii="楷体" w:hAnsi="楷体" w:eastAsia="楷体" w:cs="楷体"/>
          <w:color w:val="auto"/>
          <w:kern w:val="0"/>
          <w:sz w:val="32"/>
          <w:szCs w:val="32"/>
          <w:highlight w:val="none"/>
          <w:lang w:val="en-US" w:eastAsia="zh-CN"/>
        </w:rPr>
      </w:pPr>
    </w:p>
    <w:p>
      <w:pPr>
        <w:spacing w:line="500" w:lineRule="exact"/>
        <w:ind w:firstLine="640" w:firstLineChars="200"/>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日期：</w:t>
      </w:r>
    </w:p>
    <w:p>
      <w:pPr>
        <w:spacing w:line="500" w:lineRule="exact"/>
        <w:jc w:val="left"/>
        <w:rPr>
          <w:rFonts w:hint="eastAsia" w:ascii="楷体" w:hAnsi="楷体" w:eastAsia="楷体" w:cs="楷体"/>
          <w:color w:val="auto"/>
          <w:kern w:val="0"/>
          <w:sz w:val="32"/>
          <w:szCs w:val="32"/>
          <w:highlight w:val="none"/>
          <w:lang w:val="en-US" w:eastAsia="zh-CN"/>
        </w:rPr>
      </w:pPr>
    </w:p>
    <w:p>
      <w:pPr>
        <w:spacing w:line="500" w:lineRule="exact"/>
        <w:jc w:val="left"/>
        <w:rPr>
          <w:rFonts w:hint="eastAsia" w:ascii="楷体" w:hAnsi="楷体" w:eastAsia="楷体" w:cs="楷体"/>
          <w:color w:val="auto"/>
          <w:kern w:val="0"/>
          <w:sz w:val="32"/>
          <w:szCs w:val="32"/>
          <w:highlight w:val="none"/>
          <w:lang w:val="en-US" w:eastAsia="zh-CN"/>
        </w:rPr>
      </w:pPr>
    </w:p>
    <w:p>
      <w:pPr>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br w:type="page"/>
      </w:r>
    </w:p>
    <w:p>
      <w:pPr>
        <w:spacing w:line="500" w:lineRule="exact"/>
        <w:jc w:val="center"/>
        <w:rPr>
          <w:rFonts w:hint="eastAsia" w:ascii="楷体" w:hAnsi="楷体" w:eastAsia="楷体" w:cs="楷体"/>
          <w:b/>
          <w:color w:val="auto"/>
          <w:sz w:val="24"/>
        </w:rPr>
      </w:pPr>
    </w:p>
    <w:p>
      <w:pPr>
        <w:spacing w:line="500" w:lineRule="exact"/>
        <w:jc w:val="center"/>
        <w:rPr>
          <w:rFonts w:hint="eastAsia" w:ascii="楷体" w:hAnsi="楷体" w:eastAsia="楷体" w:cs="楷体"/>
          <w:color w:val="auto"/>
          <w:kern w:val="0"/>
          <w:sz w:val="32"/>
          <w:szCs w:val="32"/>
          <w:highlight w:val="none"/>
          <w:lang w:val="en-US" w:eastAsia="zh-CN"/>
        </w:rPr>
      </w:pPr>
      <w:r>
        <w:rPr>
          <w:rFonts w:hint="eastAsia" w:ascii="楷体" w:hAnsi="楷体" w:eastAsia="楷体" w:cs="楷体"/>
          <w:b/>
          <w:color w:val="auto"/>
          <w:sz w:val="24"/>
        </w:rPr>
        <w:t>法定代表人授权书</w:t>
      </w:r>
    </w:p>
    <w:p>
      <w:pPr>
        <w:snapToGrid w:val="0"/>
        <w:spacing w:line="400" w:lineRule="exact"/>
        <w:ind w:firstLine="615"/>
        <w:rPr>
          <w:rFonts w:hint="eastAsia" w:ascii="楷体" w:hAnsi="楷体" w:eastAsia="楷体" w:cs="楷体"/>
          <w:color w:val="auto"/>
          <w:sz w:val="24"/>
        </w:rPr>
      </w:pPr>
    </w:p>
    <w:p>
      <w:pPr>
        <w:snapToGrid w:val="0"/>
        <w:spacing w:line="400" w:lineRule="exact"/>
        <w:ind w:firstLine="615"/>
        <w:rPr>
          <w:rFonts w:hint="eastAsia" w:ascii="楷体" w:hAnsi="楷体" w:eastAsia="楷体" w:cs="楷体"/>
          <w:color w:val="auto"/>
          <w:sz w:val="24"/>
        </w:rPr>
      </w:pPr>
      <w:r>
        <w:rPr>
          <w:rFonts w:hint="eastAsia" w:ascii="楷体" w:hAnsi="楷体" w:eastAsia="楷体" w:cs="楷体"/>
          <w:color w:val="auto"/>
          <w:sz w:val="24"/>
        </w:rPr>
        <w:t>本授权书声明：__________公司的_______（法定代表人姓名）_______职务代表本公司授权</w:t>
      </w:r>
      <w:r>
        <w:rPr>
          <w:rFonts w:hint="eastAsia" w:ascii="楷体" w:hAnsi="楷体" w:eastAsia="楷体" w:cs="楷体"/>
          <w:color w:val="auto"/>
          <w:sz w:val="24"/>
          <w:u w:val="single"/>
        </w:rPr>
        <w:t>_      _</w:t>
      </w:r>
      <w:r>
        <w:rPr>
          <w:rFonts w:hint="eastAsia" w:ascii="楷体" w:hAnsi="楷体" w:eastAsia="楷体" w:cs="楷体"/>
          <w:color w:val="auto"/>
          <w:sz w:val="24"/>
        </w:rPr>
        <w:t>（被授权人的姓名）__</w:t>
      </w:r>
      <w:r>
        <w:rPr>
          <w:rFonts w:hint="eastAsia" w:ascii="楷体" w:hAnsi="楷体" w:eastAsia="楷体" w:cs="楷体"/>
          <w:color w:val="auto"/>
          <w:sz w:val="24"/>
          <w:u w:val="single"/>
        </w:rPr>
        <w:t xml:space="preserve"> _</w:t>
      </w:r>
      <w:r>
        <w:rPr>
          <w:rFonts w:hint="eastAsia" w:ascii="楷体" w:hAnsi="楷体" w:eastAsia="楷体" w:cs="楷体"/>
          <w:color w:val="auto"/>
          <w:sz w:val="24"/>
        </w:rPr>
        <w:t>___ (职务)为本公司的合法投标代表，就参加</w:t>
      </w:r>
      <w:r>
        <w:rPr>
          <w:rFonts w:hint="eastAsia" w:ascii="楷体" w:hAnsi="楷体" w:eastAsia="楷体" w:cs="楷体"/>
          <w:color w:val="auto"/>
          <w:sz w:val="24"/>
          <w:u w:val="single"/>
          <w:lang w:val="en-US" w:eastAsia="zh-CN"/>
        </w:rPr>
        <w:t>2020-037S盐城工业职业技术学院2020-2021学年食堂大宗食品原料采购项目（按所投标段勾选：</w:t>
      </w:r>
      <w:r>
        <w:rPr>
          <w:rFonts w:hint="eastAsia" w:ascii="楷体" w:hAnsi="楷体" w:eastAsia="楷体" w:cs="楷体"/>
          <w:color w:val="auto"/>
          <w:sz w:val="24"/>
          <w:u w:val="single"/>
          <w:lang w:val="en-US" w:eastAsia="zh-CN"/>
        </w:rPr>
        <w:sym w:font="Wingdings 2" w:char="00A3"/>
      </w:r>
      <w:r>
        <w:rPr>
          <w:rFonts w:hint="eastAsia" w:ascii="楷体" w:hAnsi="楷体" w:eastAsia="楷体" w:cs="楷体"/>
          <w:color w:val="auto"/>
          <w:sz w:val="24"/>
          <w:u w:val="single"/>
          <w:lang w:val="en-US" w:eastAsia="zh-CN"/>
        </w:rPr>
        <w:t>一标段、</w:t>
      </w:r>
      <w:r>
        <w:rPr>
          <w:rFonts w:hint="eastAsia" w:ascii="楷体" w:hAnsi="楷体" w:eastAsia="楷体" w:cs="楷体"/>
          <w:color w:val="auto"/>
          <w:sz w:val="24"/>
          <w:u w:val="single"/>
          <w:lang w:val="en-US" w:eastAsia="zh-CN"/>
        </w:rPr>
        <w:sym w:font="Wingdings 2" w:char="00A3"/>
      </w:r>
      <w:r>
        <w:rPr>
          <w:rFonts w:hint="eastAsia" w:ascii="楷体" w:hAnsi="楷体" w:eastAsia="楷体" w:cs="楷体"/>
          <w:color w:val="auto"/>
          <w:sz w:val="24"/>
          <w:u w:val="single"/>
          <w:lang w:val="en-US" w:eastAsia="zh-CN"/>
        </w:rPr>
        <w:t>二标段、</w:t>
      </w:r>
      <w:r>
        <w:rPr>
          <w:rFonts w:hint="eastAsia" w:ascii="楷体" w:hAnsi="楷体" w:eastAsia="楷体" w:cs="楷体"/>
          <w:color w:val="auto"/>
          <w:sz w:val="24"/>
          <w:u w:val="single"/>
          <w:lang w:val="en-US" w:eastAsia="zh-CN"/>
        </w:rPr>
        <w:sym w:font="Wingdings 2" w:char="00A3"/>
      </w:r>
      <w:r>
        <w:rPr>
          <w:rFonts w:hint="eastAsia" w:ascii="楷体" w:hAnsi="楷体" w:eastAsia="楷体" w:cs="楷体"/>
          <w:color w:val="auto"/>
          <w:sz w:val="24"/>
          <w:u w:val="single"/>
          <w:lang w:val="en-US" w:eastAsia="zh-CN"/>
        </w:rPr>
        <w:t>三标段、</w:t>
      </w:r>
      <w:r>
        <w:rPr>
          <w:rFonts w:hint="eastAsia" w:ascii="楷体" w:hAnsi="楷体" w:eastAsia="楷体" w:cs="楷体"/>
          <w:color w:val="auto"/>
          <w:sz w:val="24"/>
          <w:u w:val="single"/>
          <w:lang w:val="en-US" w:eastAsia="zh-CN"/>
        </w:rPr>
        <w:sym w:font="Wingdings 2" w:char="00A3"/>
      </w:r>
      <w:r>
        <w:rPr>
          <w:rFonts w:hint="eastAsia" w:ascii="楷体" w:hAnsi="楷体" w:eastAsia="楷体" w:cs="楷体"/>
          <w:color w:val="auto"/>
          <w:sz w:val="24"/>
          <w:u w:val="single"/>
          <w:lang w:val="en-US" w:eastAsia="zh-CN"/>
        </w:rPr>
        <w:t>四标段、</w:t>
      </w:r>
      <w:r>
        <w:rPr>
          <w:rFonts w:hint="eastAsia" w:ascii="楷体" w:hAnsi="楷体" w:eastAsia="楷体" w:cs="楷体"/>
          <w:color w:val="auto"/>
          <w:sz w:val="24"/>
          <w:u w:val="single"/>
          <w:lang w:val="en-US" w:eastAsia="zh-CN"/>
        </w:rPr>
        <w:sym w:font="Wingdings 2" w:char="00A3"/>
      </w:r>
      <w:r>
        <w:rPr>
          <w:rFonts w:hint="eastAsia" w:ascii="楷体" w:hAnsi="楷体" w:eastAsia="楷体" w:cs="楷体"/>
          <w:color w:val="auto"/>
          <w:sz w:val="24"/>
          <w:u w:val="single"/>
          <w:lang w:val="en-US" w:eastAsia="zh-CN"/>
        </w:rPr>
        <w:t>五标段、</w:t>
      </w:r>
      <w:r>
        <w:rPr>
          <w:rFonts w:hint="eastAsia" w:ascii="楷体" w:hAnsi="楷体" w:eastAsia="楷体" w:cs="楷体"/>
          <w:color w:val="auto"/>
          <w:sz w:val="24"/>
          <w:u w:val="single"/>
          <w:lang w:val="en-US" w:eastAsia="zh-CN"/>
        </w:rPr>
        <w:sym w:font="Wingdings 2" w:char="00A3"/>
      </w:r>
      <w:r>
        <w:rPr>
          <w:rFonts w:hint="eastAsia" w:ascii="楷体" w:hAnsi="楷体" w:eastAsia="楷体" w:cs="楷体"/>
          <w:color w:val="auto"/>
          <w:sz w:val="24"/>
          <w:u w:val="single"/>
          <w:lang w:val="en-US" w:eastAsia="zh-CN"/>
        </w:rPr>
        <w:t>六标段、</w:t>
      </w:r>
      <w:r>
        <w:rPr>
          <w:rFonts w:hint="eastAsia" w:ascii="楷体" w:hAnsi="楷体" w:eastAsia="楷体" w:cs="楷体"/>
          <w:color w:val="auto"/>
          <w:sz w:val="24"/>
          <w:u w:val="single"/>
          <w:lang w:val="en-US" w:eastAsia="zh-CN"/>
        </w:rPr>
        <w:sym w:font="Wingdings 2" w:char="00A3"/>
      </w:r>
      <w:r>
        <w:rPr>
          <w:rFonts w:hint="eastAsia" w:ascii="楷体" w:hAnsi="楷体" w:eastAsia="楷体" w:cs="楷体"/>
          <w:color w:val="auto"/>
          <w:sz w:val="24"/>
          <w:u w:val="single"/>
          <w:lang w:val="en-US" w:eastAsia="zh-CN"/>
        </w:rPr>
        <w:t>七标段、</w:t>
      </w:r>
      <w:r>
        <w:rPr>
          <w:rFonts w:hint="eastAsia" w:ascii="楷体" w:hAnsi="楷体" w:eastAsia="楷体" w:cs="楷体"/>
          <w:color w:val="auto"/>
          <w:sz w:val="24"/>
          <w:u w:val="single"/>
          <w:lang w:val="en-US" w:eastAsia="zh-CN"/>
        </w:rPr>
        <w:sym w:font="Wingdings 2" w:char="00A3"/>
      </w:r>
      <w:r>
        <w:rPr>
          <w:rFonts w:hint="eastAsia" w:ascii="楷体" w:hAnsi="楷体" w:eastAsia="楷体" w:cs="楷体"/>
          <w:color w:val="auto"/>
          <w:sz w:val="24"/>
          <w:u w:val="single"/>
          <w:lang w:val="en-US" w:eastAsia="zh-CN"/>
        </w:rPr>
        <w:t>八标段、</w:t>
      </w:r>
      <w:r>
        <w:rPr>
          <w:rFonts w:hint="eastAsia" w:ascii="楷体" w:hAnsi="楷体" w:eastAsia="楷体" w:cs="楷体"/>
          <w:color w:val="auto"/>
          <w:sz w:val="24"/>
          <w:u w:val="single"/>
          <w:lang w:val="en-US" w:eastAsia="zh-CN"/>
        </w:rPr>
        <w:sym w:font="Wingdings 2" w:char="00A3"/>
      </w:r>
      <w:r>
        <w:rPr>
          <w:rFonts w:hint="eastAsia" w:ascii="楷体" w:hAnsi="楷体" w:eastAsia="楷体" w:cs="楷体"/>
          <w:color w:val="auto"/>
          <w:sz w:val="24"/>
          <w:u w:val="single"/>
          <w:lang w:val="en-US" w:eastAsia="zh-CN"/>
        </w:rPr>
        <w:t>九标段）</w:t>
      </w:r>
      <w:r>
        <w:rPr>
          <w:rFonts w:hint="eastAsia" w:ascii="楷体" w:hAnsi="楷体" w:eastAsia="楷体" w:cs="楷体"/>
          <w:color w:val="auto"/>
          <w:sz w:val="24"/>
        </w:rPr>
        <w:t>的内容的</w:t>
      </w:r>
      <w:r>
        <w:rPr>
          <w:rFonts w:hint="eastAsia" w:ascii="楷体" w:hAnsi="楷体" w:eastAsia="楷体" w:cs="楷体"/>
          <w:color w:val="auto"/>
          <w:sz w:val="24"/>
          <w:lang w:eastAsia="zh-CN"/>
        </w:rPr>
        <w:t>资格预审申请、</w:t>
      </w:r>
      <w:r>
        <w:rPr>
          <w:rFonts w:hint="eastAsia" w:ascii="楷体" w:hAnsi="楷体" w:eastAsia="楷体" w:cs="楷体"/>
          <w:color w:val="auto"/>
          <w:sz w:val="24"/>
        </w:rPr>
        <w:t>投标、签订合同以及合同的执行、完成和纠纷处理，以本公司名义处理一切与之有关的事务。</w:t>
      </w:r>
    </w:p>
    <w:p>
      <w:pPr>
        <w:spacing w:line="400" w:lineRule="exact"/>
        <w:ind w:firstLine="720" w:firstLineChars="300"/>
        <w:rPr>
          <w:rFonts w:hint="eastAsia" w:ascii="楷体" w:hAnsi="楷体" w:eastAsia="楷体" w:cs="楷体"/>
          <w:color w:val="auto"/>
          <w:sz w:val="24"/>
        </w:rPr>
      </w:pPr>
      <w:r>
        <w:rPr>
          <w:rFonts w:hint="eastAsia" w:ascii="楷体" w:hAnsi="楷体" w:eastAsia="楷体" w:cs="楷体"/>
          <w:color w:val="auto"/>
          <w:sz w:val="24"/>
        </w:rPr>
        <w:t>本授权书于</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日签字生效，特此声明。</w:t>
      </w:r>
    </w:p>
    <w:p>
      <w:pPr>
        <w:spacing w:line="400" w:lineRule="exact"/>
        <w:ind w:firstLine="720" w:firstLineChars="300"/>
        <w:rPr>
          <w:rFonts w:hint="eastAsia" w:ascii="楷体" w:hAnsi="楷体" w:eastAsia="楷体" w:cs="楷体"/>
          <w:color w:val="auto"/>
          <w:sz w:val="24"/>
        </w:rPr>
      </w:pPr>
    </w:p>
    <w:p>
      <w:pPr>
        <w:spacing w:line="400" w:lineRule="exact"/>
        <w:ind w:firstLine="720" w:firstLineChars="300"/>
        <w:rPr>
          <w:rFonts w:hint="eastAsia" w:ascii="楷体" w:hAnsi="楷体" w:eastAsia="楷体" w:cs="楷体"/>
          <w:color w:val="auto"/>
          <w:sz w:val="24"/>
          <w:u w:val="single"/>
        </w:rPr>
      </w:pPr>
      <w:r>
        <w:rPr>
          <w:rFonts w:hint="eastAsia" w:ascii="楷体" w:hAnsi="楷体" w:eastAsia="楷体" w:cs="楷体"/>
          <w:color w:val="auto"/>
          <w:sz w:val="24"/>
        </w:rPr>
        <w:t>法定代表人签字：</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 xml:space="preserve">            职    务：</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 xml:space="preserve">            单位名称：</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 xml:space="preserve">            地    址：</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rPr>
      </w:pPr>
      <w:r>
        <w:rPr>
          <w:rFonts w:hint="eastAsia" w:ascii="楷体" w:hAnsi="楷体" w:eastAsia="楷体" w:cs="楷体"/>
          <w:color w:val="auto"/>
          <w:sz w:val="24"/>
        </w:rPr>
        <w:t>投标代表（被授权人）签字：</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rPr>
      </w:pPr>
      <w:r>
        <w:rPr>
          <w:rFonts w:hint="eastAsia" w:ascii="楷体" w:hAnsi="楷体" w:eastAsia="楷体" w:cs="楷体"/>
          <w:color w:val="auto"/>
          <w:sz w:val="24"/>
        </w:rPr>
        <w:t xml:space="preserve">           职    务：</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rPr>
      </w:pPr>
      <w:r>
        <w:rPr>
          <w:rFonts w:hint="eastAsia" w:ascii="楷体" w:hAnsi="楷体" w:eastAsia="楷体" w:cs="楷体"/>
          <w:color w:val="auto"/>
          <w:sz w:val="24"/>
        </w:rPr>
        <w:t xml:space="preserve">           单位名称：</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 xml:space="preserve">           地    址：</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rPr>
      </w:pPr>
    </w:p>
    <w:p>
      <w:pPr>
        <w:spacing w:line="400" w:lineRule="exact"/>
        <w:rPr>
          <w:rFonts w:hint="eastAsia" w:ascii="楷体" w:hAnsi="楷体" w:eastAsia="楷体" w:cs="楷体"/>
          <w:color w:val="auto"/>
          <w:sz w:val="24"/>
        </w:rPr>
      </w:pPr>
      <w:r>
        <w:rPr>
          <w:rFonts w:hint="eastAsia" w:ascii="楷体" w:hAnsi="楷体" w:eastAsia="楷体" w:cs="楷体"/>
          <w:color w:val="auto"/>
          <w:sz w:val="24"/>
        </w:rPr>
        <w:t xml:space="preserve">           投标人（单位公章）：</w:t>
      </w:r>
      <w:r>
        <w:rPr>
          <w:rFonts w:hint="eastAsia" w:ascii="楷体" w:hAnsi="楷体" w:eastAsia="楷体" w:cs="楷体"/>
          <w:color w:val="auto"/>
          <w:sz w:val="24"/>
          <w:u w:val="single"/>
        </w:rPr>
        <w:t xml:space="preserve">                      </w:t>
      </w:r>
    </w:p>
    <w:p>
      <w:pPr>
        <w:spacing w:line="400" w:lineRule="exact"/>
        <w:outlineLvl w:val="0"/>
        <w:rPr>
          <w:rFonts w:hint="eastAsia" w:ascii="楷体" w:hAnsi="楷体" w:eastAsia="楷体" w:cs="楷体"/>
          <w:color w:val="auto"/>
          <w:sz w:val="24"/>
          <w:u w:val="single"/>
        </w:rPr>
      </w:pPr>
      <w:r>
        <w:rPr>
          <w:rFonts w:hint="eastAsia" w:ascii="楷体" w:hAnsi="楷体" w:eastAsia="楷体" w:cs="楷体"/>
          <w:color w:val="auto"/>
          <w:sz w:val="24"/>
        </w:rPr>
        <w:t xml:space="preserve">           日    期：</w:t>
      </w:r>
      <w:r>
        <w:rPr>
          <w:rFonts w:hint="eastAsia" w:ascii="楷体" w:hAnsi="楷体" w:eastAsia="楷体" w:cs="楷体"/>
          <w:color w:val="auto"/>
          <w:sz w:val="24"/>
          <w:u w:val="single"/>
        </w:rPr>
        <w:t xml:space="preserve">                               </w:t>
      </w:r>
    </w:p>
    <w:p>
      <w:pPr>
        <w:spacing w:line="400" w:lineRule="exact"/>
        <w:jc w:val="center"/>
        <w:rPr>
          <w:rFonts w:hint="eastAsia" w:ascii="楷体" w:hAnsi="楷体" w:eastAsia="楷体" w:cs="楷体"/>
          <w:color w:val="auto"/>
          <w:sz w:val="24"/>
        </w:rPr>
      </w:pPr>
    </w:p>
    <w:p>
      <w:pPr>
        <w:spacing w:line="500" w:lineRule="exact"/>
        <w:jc w:val="center"/>
        <w:rPr>
          <w:rFonts w:hint="eastAsia" w:ascii="楷体" w:hAnsi="楷体" w:eastAsia="楷体" w:cs="楷体"/>
          <w:color w:val="auto"/>
          <w:sz w:val="24"/>
        </w:rPr>
      </w:pPr>
    </w:p>
    <w:p>
      <w:pPr>
        <w:spacing w:line="500" w:lineRule="exact"/>
        <w:jc w:val="center"/>
        <w:rPr>
          <w:rFonts w:hint="eastAsia" w:ascii="楷体" w:hAnsi="楷体" w:eastAsia="楷体" w:cs="楷体"/>
          <w:color w:val="auto"/>
          <w:sz w:val="24"/>
        </w:rPr>
      </w:pPr>
    </w:p>
    <w:p>
      <w:pPr>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br w:type="page"/>
      </w:r>
    </w:p>
    <w:p>
      <w:pPr>
        <w:spacing w:line="500" w:lineRule="exact"/>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投标文件格式：</w:t>
      </w:r>
    </w:p>
    <w:p>
      <w:pPr>
        <w:pStyle w:val="2"/>
        <w:jc w:val="right"/>
        <w:rPr>
          <w:rFonts w:hint="eastAsia" w:ascii="楷体" w:hAnsi="楷体" w:eastAsia="楷体" w:cs="楷体"/>
          <w:b w:val="0"/>
          <w:bCs w:val="0"/>
          <w:color w:val="auto"/>
          <w:kern w:val="0"/>
          <w:sz w:val="44"/>
          <w:szCs w:val="44"/>
          <w:highlight w:val="none"/>
          <w:lang w:val="en-US" w:eastAsia="zh-CN" w:bidi="ar-SA"/>
        </w:rPr>
      </w:pPr>
      <w:r>
        <w:rPr>
          <w:rFonts w:hint="eastAsia" w:ascii="楷体" w:hAnsi="楷体" w:eastAsia="楷体" w:cs="楷体"/>
          <w:b w:val="0"/>
          <w:bCs w:val="0"/>
          <w:color w:val="auto"/>
          <w:kern w:val="0"/>
          <w:sz w:val="44"/>
          <w:szCs w:val="44"/>
          <w:highlight w:val="none"/>
          <w:u w:val="single"/>
          <w:lang w:val="en-US" w:eastAsia="zh-CN" w:bidi="ar-SA"/>
        </w:rPr>
        <w:t>（正/副）</w:t>
      </w:r>
      <w:r>
        <w:rPr>
          <w:rFonts w:hint="eastAsia" w:ascii="楷体" w:hAnsi="楷体" w:eastAsia="楷体" w:cs="楷体"/>
          <w:b w:val="0"/>
          <w:bCs w:val="0"/>
          <w:color w:val="auto"/>
          <w:kern w:val="0"/>
          <w:sz w:val="44"/>
          <w:szCs w:val="44"/>
          <w:highlight w:val="none"/>
          <w:lang w:val="en-US" w:eastAsia="zh-CN" w:bidi="ar-SA"/>
        </w:rPr>
        <w:t>本</w:t>
      </w:r>
    </w:p>
    <w:p>
      <w:pPr>
        <w:spacing w:line="500" w:lineRule="exact"/>
        <w:jc w:val="center"/>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2020-037S盐城工业职业技术学院2020-2021学年食堂大宗食品原料采购项目</w:t>
      </w:r>
    </w:p>
    <w:p>
      <w:pPr>
        <w:spacing w:line="500" w:lineRule="exact"/>
        <w:jc w:val="center"/>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（按所投标段勾选：</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一标段、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二标段、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三标段、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四标段、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五标段、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六标段、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七标段、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八标段、</w:t>
      </w:r>
      <w:r>
        <w:rPr>
          <w:rFonts w:hint="eastAsia" w:ascii="楷体" w:hAnsi="楷体" w:eastAsia="楷体" w:cs="楷体"/>
          <w:color w:val="auto"/>
          <w:kern w:val="0"/>
          <w:sz w:val="32"/>
          <w:szCs w:val="32"/>
          <w:highlight w:val="none"/>
          <w:lang w:val="en-US" w:eastAsia="zh-CN"/>
        </w:rPr>
        <w:sym w:font="Wingdings 2" w:char="00A3"/>
      </w:r>
      <w:r>
        <w:rPr>
          <w:rFonts w:hint="eastAsia" w:ascii="楷体" w:hAnsi="楷体" w:eastAsia="楷体" w:cs="楷体"/>
          <w:color w:val="auto"/>
          <w:kern w:val="0"/>
          <w:sz w:val="32"/>
          <w:szCs w:val="32"/>
          <w:highlight w:val="none"/>
          <w:lang w:val="en-US" w:eastAsia="zh-CN"/>
        </w:rPr>
        <w:t>九标段）</w:t>
      </w:r>
    </w:p>
    <w:p>
      <w:pPr>
        <w:spacing w:line="500" w:lineRule="exact"/>
        <w:jc w:val="center"/>
        <w:rPr>
          <w:rFonts w:hint="eastAsia" w:ascii="楷体" w:hAnsi="楷体" w:eastAsia="楷体" w:cs="楷体"/>
          <w:color w:val="auto"/>
          <w:kern w:val="0"/>
          <w:sz w:val="44"/>
          <w:szCs w:val="44"/>
          <w:highlight w:val="none"/>
          <w:lang w:val="en-US" w:eastAsia="zh-CN"/>
        </w:rPr>
      </w:pPr>
    </w:p>
    <w:p>
      <w:pPr>
        <w:pStyle w:val="2"/>
        <w:rPr>
          <w:rFonts w:hint="eastAsia"/>
          <w:lang w:val="en-US" w:eastAsia="zh-CN"/>
        </w:rPr>
      </w:pPr>
    </w:p>
    <w:p>
      <w:pPr>
        <w:spacing w:line="240" w:lineRule="auto"/>
        <w:jc w:val="center"/>
        <w:rPr>
          <w:rFonts w:hint="eastAsia" w:ascii="楷体" w:hAnsi="楷体" w:eastAsia="楷体" w:cs="楷体"/>
          <w:b/>
          <w:bCs/>
          <w:color w:val="auto"/>
          <w:kern w:val="0"/>
          <w:sz w:val="72"/>
          <w:szCs w:val="72"/>
          <w:highlight w:val="none"/>
          <w:lang w:val="en-US" w:eastAsia="zh-CN"/>
        </w:rPr>
      </w:pPr>
      <w:r>
        <w:rPr>
          <w:rFonts w:hint="eastAsia" w:ascii="楷体" w:hAnsi="楷体" w:eastAsia="楷体" w:cs="楷体"/>
          <w:b/>
          <w:bCs/>
          <w:color w:val="auto"/>
          <w:kern w:val="0"/>
          <w:sz w:val="72"/>
          <w:szCs w:val="72"/>
          <w:highlight w:val="none"/>
          <w:lang w:val="en-US" w:eastAsia="zh-CN"/>
        </w:rPr>
        <w:t>投标文件</w:t>
      </w:r>
    </w:p>
    <w:p>
      <w:pPr>
        <w:pStyle w:val="2"/>
        <w:rPr>
          <w:rFonts w:hint="eastAsia" w:ascii="楷体" w:hAnsi="楷体" w:eastAsia="楷体" w:cs="楷体"/>
          <w:color w:val="auto"/>
          <w:kern w:val="0"/>
          <w:sz w:val="44"/>
          <w:szCs w:val="44"/>
          <w:highlight w:val="none"/>
          <w:lang w:val="en-US" w:eastAsia="zh-CN"/>
        </w:rPr>
      </w:pPr>
    </w:p>
    <w:p>
      <w:pPr>
        <w:pStyle w:val="2"/>
        <w:rPr>
          <w:rFonts w:hint="eastAsia" w:ascii="楷体" w:hAnsi="楷体" w:eastAsia="楷体" w:cs="楷体"/>
          <w:color w:val="auto"/>
          <w:kern w:val="0"/>
          <w:sz w:val="44"/>
          <w:szCs w:val="44"/>
          <w:highlight w:val="none"/>
          <w:lang w:val="en-US" w:eastAsia="zh-CN"/>
        </w:rPr>
      </w:pPr>
    </w:p>
    <w:p>
      <w:pPr>
        <w:rPr>
          <w:rFonts w:hint="eastAsia" w:ascii="楷体" w:hAnsi="楷体" w:eastAsia="楷体" w:cs="楷体"/>
          <w:color w:val="auto"/>
          <w:lang w:val="en-US" w:eastAsia="zh-CN"/>
        </w:rPr>
      </w:pPr>
    </w:p>
    <w:p>
      <w:pPr>
        <w:spacing w:line="500" w:lineRule="exact"/>
        <w:ind w:firstLine="640" w:firstLineChars="200"/>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投标申请人（公章）：</w:t>
      </w:r>
    </w:p>
    <w:p>
      <w:pPr>
        <w:spacing w:line="500" w:lineRule="exact"/>
        <w:jc w:val="left"/>
        <w:rPr>
          <w:rFonts w:hint="eastAsia" w:ascii="楷体" w:hAnsi="楷体" w:eastAsia="楷体" w:cs="楷体"/>
          <w:color w:val="auto"/>
          <w:kern w:val="0"/>
          <w:sz w:val="32"/>
          <w:szCs w:val="32"/>
          <w:highlight w:val="none"/>
          <w:lang w:val="en-US" w:eastAsia="zh-CN"/>
        </w:rPr>
      </w:pPr>
    </w:p>
    <w:p>
      <w:pPr>
        <w:spacing w:line="500" w:lineRule="exact"/>
        <w:ind w:firstLine="640" w:firstLineChars="200"/>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法定代表人或授权委托代理人（签字或盖章）：</w:t>
      </w:r>
    </w:p>
    <w:p>
      <w:pPr>
        <w:spacing w:line="500" w:lineRule="exact"/>
        <w:jc w:val="left"/>
        <w:rPr>
          <w:rFonts w:hint="eastAsia" w:ascii="楷体" w:hAnsi="楷体" w:eastAsia="楷体" w:cs="楷体"/>
          <w:color w:val="auto"/>
          <w:kern w:val="0"/>
          <w:sz w:val="32"/>
          <w:szCs w:val="32"/>
          <w:highlight w:val="none"/>
          <w:lang w:val="en-US" w:eastAsia="zh-CN"/>
        </w:rPr>
      </w:pPr>
    </w:p>
    <w:p>
      <w:pPr>
        <w:spacing w:line="500" w:lineRule="exact"/>
        <w:ind w:firstLine="640" w:firstLineChars="200"/>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日期：</w:t>
      </w:r>
    </w:p>
    <w:p>
      <w:pPr>
        <w:spacing w:line="500" w:lineRule="exact"/>
        <w:jc w:val="left"/>
        <w:rPr>
          <w:rFonts w:hint="eastAsia" w:ascii="楷体" w:hAnsi="楷体" w:eastAsia="楷体" w:cs="楷体"/>
          <w:color w:val="auto"/>
          <w:kern w:val="0"/>
          <w:sz w:val="32"/>
          <w:szCs w:val="32"/>
          <w:highlight w:val="none"/>
          <w:lang w:val="en-US" w:eastAsia="zh-CN"/>
        </w:rPr>
      </w:pPr>
    </w:p>
    <w:p>
      <w:pPr>
        <w:rPr>
          <w:rFonts w:hint="eastAsia" w:ascii="楷体" w:hAnsi="楷体" w:eastAsia="楷体" w:cs="楷体"/>
          <w:color w:val="auto"/>
          <w:sz w:val="24"/>
        </w:rPr>
      </w:pPr>
      <w:r>
        <w:rPr>
          <w:rFonts w:hint="eastAsia" w:ascii="楷体" w:hAnsi="楷体" w:eastAsia="楷体" w:cs="楷体"/>
          <w:color w:val="auto"/>
          <w:sz w:val="24"/>
        </w:rPr>
        <w:br w:type="page"/>
      </w:r>
    </w:p>
    <w:p>
      <w:pPr>
        <w:spacing w:line="500" w:lineRule="exact"/>
        <w:jc w:val="center"/>
        <w:rPr>
          <w:rFonts w:hint="eastAsia" w:ascii="楷体" w:hAnsi="楷体" w:eastAsia="楷体" w:cs="楷体"/>
          <w:sz w:val="24"/>
        </w:rPr>
      </w:pPr>
      <w:r>
        <w:rPr>
          <w:rFonts w:hint="eastAsia" w:ascii="楷体" w:hAnsi="楷体" w:eastAsia="楷体" w:cs="楷体"/>
          <w:sz w:val="24"/>
        </w:rPr>
        <w:t>一、</w:t>
      </w:r>
      <w:r>
        <w:rPr>
          <w:rFonts w:hint="eastAsia" w:ascii="楷体" w:hAnsi="楷体" w:eastAsia="楷体" w:cs="楷体"/>
          <w:b/>
          <w:sz w:val="24"/>
        </w:rPr>
        <w:t>投 标 函</w:t>
      </w:r>
      <w:r>
        <w:rPr>
          <w:rFonts w:hint="eastAsia" w:ascii="楷体" w:hAnsi="楷体" w:eastAsia="楷体" w:cs="楷体"/>
          <w:sz w:val="24"/>
        </w:rPr>
        <w:t xml:space="preserve"> （格 式）</w:t>
      </w:r>
    </w:p>
    <w:p>
      <w:pPr>
        <w:spacing w:line="400" w:lineRule="exact"/>
        <w:rPr>
          <w:rFonts w:hint="eastAsia" w:ascii="楷体" w:hAnsi="楷体" w:eastAsia="楷体" w:cs="楷体"/>
          <w:sz w:val="24"/>
        </w:rPr>
      </w:pPr>
      <w:r>
        <w:rPr>
          <w:rFonts w:hint="eastAsia" w:ascii="楷体" w:hAnsi="楷体" w:eastAsia="楷体" w:cs="楷体"/>
          <w:sz w:val="24"/>
        </w:rPr>
        <w:t>致：</w:t>
      </w:r>
      <w:r>
        <w:rPr>
          <w:rFonts w:hint="eastAsia" w:ascii="楷体" w:hAnsi="楷体" w:eastAsia="楷体" w:cs="楷体"/>
          <w:sz w:val="24"/>
          <w:u w:val="single"/>
        </w:rPr>
        <w:t>盐城工业职业技术学院</w:t>
      </w:r>
    </w:p>
    <w:p>
      <w:pPr>
        <w:pStyle w:val="44"/>
        <w:spacing w:before="0" w:after="0" w:line="400" w:lineRule="exact"/>
        <w:ind w:left="1" w:firstLine="477" w:firstLineChars="199"/>
        <w:rPr>
          <w:rFonts w:hint="eastAsia" w:ascii="楷体" w:hAnsi="楷体" w:eastAsia="楷体" w:cs="楷体"/>
          <w:kern w:val="2"/>
        </w:rPr>
      </w:pPr>
      <w:r>
        <w:rPr>
          <w:rFonts w:hint="eastAsia" w:ascii="楷体" w:hAnsi="楷体" w:eastAsia="楷体" w:cs="楷体"/>
          <w:kern w:val="2"/>
        </w:rPr>
        <w:t>根据贵方的</w:t>
      </w:r>
      <w:r>
        <w:rPr>
          <w:rFonts w:hint="eastAsia" w:ascii="楷体" w:hAnsi="楷体" w:eastAsia="楷体" w:cs="楷体"/>
          <w:kern w:val="2"/>
          <w:u w:val="single"/>
          <w:lang w:val="en-US" w:eastAsia="zh-CN"/>
        </w:rPr>
        <w:t>2020-037S</w:t>
      </w:r>
      <w:r>
        <w:rPr>
          <w:rFonts w:hint="eastAsia" w:ascii="楷体" w:hAnsi="楷体" w:eastAsia="楷体" w:cs="楷体"/>
          <w:kern w:val="2"/>
        </w:rPr>
        <w:t>号</w:t>
      </w:r>
      <w:r>
        <w:rPr>
          <w:rFonts w:hint="eastAsia" w:ascii="楷体" w:hAnsi="楷体" w:eastAsia="楷体" w:cs="楷体"/>
          <w:kern w:val="2"/>
          <w:lang w:eastAsia="zh-CN"/>
        </w:rPr>
        <w:t>招标</w:t>
      </w:r>
      <w:r>
        <w:rPr>
          <w:rFonts w:hint="eastAsia" w:ascii="楷体" w:hAnsi="楷体" w:eastAsia="楷体" w:cs="楷体"/>
          <w:kern w:val="2"/>
        </w:rPr>
        <w:t>文件，正式授权下述签字人_____________(姓名和职务)代表我方___________（投标人的名称），全权处理本次项目投标的有关事宜。并据此函，兹宣布同意如下：</w:t>
      </w:r>
    </w:p>
    <w:p>
      <w:pPr>
        <w:pStyle w:val="44"/>
        <w:spacing w:before="0" w:after="0" w:line="400" w:lineRule="exact"/>
        <w:ind w:firstLineChars="200"/>
        <w:rPr>
          <w:rFonts w:hint="eastAsia" w:ascii="楷体" w:hAnsi="楷体" w:eastAsia="楷体" w:cs="楷体"/>
          <w:kern w:val="2"/>
        </w:rPr>
      </w:pPr>
      <w:r>
        <w:rPr>
          <w:rFonts w:hint="eastAsia" w:ascii="楷体" w:hAnsi="楷体" w:eastAsia="楷体" w:cs="楷体"/>
          <w:kern w:val="2"/>
        </w:rPr>
        <w:t>1.按</w:t>
      </w:r>
      <w:r>
        <w:rPr>
          <w:rFonts w:hint="eastAsia" w:ascii="楷体" w:hAnsi="楷体" w:eastAsia="楷体" w:cs="楷体"/>
          <w:kern w:val="2"/>
          <w:lang w:eastAsia="zh-CN"/>
        </w:rPr>
        <w:t>招标</w:t>
      </w:r>
      <w:r>
        <w:rPr>
          <w:rFonts w:hint="eastAsia" w:ascii="楷体" w:hAnsi="楷体" w:eastAsia="楷体" w:cs="楷体"/>
          <w:kern w:val="2"/>
        </w:rPr>
        <w:t>文件规定的各项要求，向买方提供所需货物与服务。</w:t>
      </w:r>
    </w:p>
    <w:p>
      <w:pPr>
        <w:pStyle w:val="44"/>
        <w:spacing w:before="0" w:after="0" w:line="400" w:lineRule="exact"/>
        <w:ind w:firstLineChars="200"/>
        <w:rPr>
          <w:rFonts w:hint="eastAsia" w:ascii="楷体" w:hAnsi="楷体" w:eastAsia="楷体" w:cs="楷体"/>
          <w:kern w:val="2"/>
        </w:rPr>
      </w:pPr>
      <w:r>
        <w:rPr>
          <w:rFonts w:hint="eastAsia" w:ascii="楷体" w:hAnsi="楷体" w:eastAsia="楷体" w:cs="楷体"/>
          <w:kern w:val="2"/>
        </w:rPr>
        <w:t>2.我们完全理解贵方不一定将合同授予最低报价的投标人。</w:t>
      </w:r>
    </w:p>
    <w:p>
      <w:pPr>
        <w:pStyle w:val="44"/>
        <w:spacing w:before="0" w:after="0" w:line="400" w:lineRule="exact"/>
        <w:ind w:firstLineChars="200"/>
        <w:rPr>
          <w:rFonts w:hint="eastAsia" w:ascii="楷体" w:hAnsi="楷体" w:eastAsia="楷体" w:cs="楷体"/>
          <w:kern w:val="2"/>
        </w:rPr>
      </w:pPr>
      <w:r>
        <w:rPr>
          <w:rFonts w:hint="eastAsia" w:ascii="楷体" w:hAnsi="楷体" w:eastAsia="楷体" w:cs="楷体"/>
          <w:kern w:val="2"/>
        </w:rPr>
        <w:t>3.我们已详细审核全部询价文件及其有效补充文件，我们知道必须放弃提出含糊不清或误解问题的权利。</w:t>
      </w:r>
    </w:p>
    <w:p>
      <w:pPr>
        <w:pStyle w:val="44"/>
        <w:spacing w:before="0" w:after="0" w:line="400" w:lineRule="exact"/>
        <w:ind w:firstLineChars="200"/>
        <w:rPr>
          <w:rFonts w:hint="eastAsia" w:ascii="楷体" w:hAnsi="楷体" w:eastAsia="楷体" w:cs="楷体"/>
          <w:kern w:val="2"/>
        </w:rPr>
      </w:pPr>
      <w:r>
        <w:rPr>
          <w:rFonts w:hint="eastAsia" w:ascii="楷体" w:hAnsi="楷体" w:eastAsia="楷体" w:cs="楷体"/>
          <w:kern w:val="2"/>
        </w:rPr>
        <w:t>4.我们同意从规定的开标日期起遵循本投标文件，并在规定的投标有效期期满之前均具有约束力。</w:t>
      </w:r>
    </w:p>
    <w:p>
      <w:pPr>
        <w:pStyle w:val="44"/>
        <w:spacing w:before="0" w:after="0" w:line="400" w:lineRule="exact"/>
        <w:rPr>
          <w:rFonts w:hint="eastAsia" w:ascii="楷体" w:hAnsi="楷体" w:eastAsia="楷体" w:cs="楷体"/>
          <w:kern w:val="2"/>
        </w:rPr>
      </w:pPr>
      <w:r>
        <w:rPr>
          <w:rFonts w:hint="eastAsia" w:ascii="楷体" w:hAnsi="楷体" w:eastAsia="楷体" w:cs="楷体"/>
          <w:kern w:val="2"/>
        </w:rPr>
        <w:t>5.如果在开标后规定的投标有效期内撤回投标或中标后拒绝签订合同，我们的投标保证金可被贵方没收。</w:t>
      </w:r>
    </w:p>
    <w:p>
      <w:pPr>
        <w:pStyle w:val="44"/>
        <w:spacing w:before="0" w:after="0" w:line="400" w:lineRule="exact"/>
        <w:rPr>
          <w:rFonts w:hint="eastAsia" w:ascii="楷体" w:hAnsi="楷体" w:eastAsia="楷体" w:cs="楷体"/>
          <w:kern w:val="2"/>
        </w:rPr>
      </w:pPr>
      <w:r>
        <w:rPr>
          <w:rFonts w:hint="eastAsia" w:ascii="楷体" w:hAnsi="楷体" w:eastAsia="楷体" w:cs="楷体"/>
          <w:kern w:val="2"/>
        </w:rPr>
        <w:t>6.同意向贵方提供贵方可能另外要求的与投标有关的任何证据或资料，并保证我方已提供和将要提供的文件是真实的、准确的。</w:t>
      </w:r>
    </w:p>
    <w:p>
      <w:pPr>
        <w:pStyle w:val="44"/>
        <w:spacing w:before="0" w:after="0" w:line="400" w:lineRule="exact"/>
        <w:rPr>
          <w:rFonts w:hint="eastAsia" w:ascii="楷体" w:hAnsi="楷体" w:eastAsia="楷体" w:cs="楷体"/>
          <w:kern w:val="2"/>
        </w:rPr>
      </w:pPr>
      <w:r>
        <w:rPr>
          <w:rFonts w:hint="eastAsia" w:ascii="楷体" w:hAnsi="楷体" w:eastAsia="楷体" w:cs="楷体"/>
          <w:kern w:val="2"/>
        </w:rPr>
        <w:t>7.一旦我方中标,我方将根据询价文件的规定，严格履行合同的责任和义务,并保证在规定的时间完成项目，交付甲方验收、使用。</w:t>
      </w:r>
    </w:p>
    <w:p>
      <w:pPr>
        <w:pStyle w:val="44"/>
        <w:spacing w:before="0" w:after="0" w:line="400" w:lineRule="exact"/>
        <w:ind w:left="425" w:firstLine="0"/>
        <w:rPr>
          <w:rFonts w:hint="eastAsia" w:ascii="楷体" w:hAnsi="楷体" w:eastAsia="楷体" w:cs="楷体"/>
          <w:kern w:val="2"/>
          <w:u w:val="single"/>
          <w:lang w:val="en-US" w:eastAsia="zh-CN"/>
        </w:rPr>
      </w:pPr>
      <w:r>
        <w:rPr>
          <w:rFonts w:hint="eastAsia" w:ascii="楷体" w:hAnsi="楷体" w:eastAsia="楷体" w:cs="楷体"/>
          <w:kern w:val="2"/>
        </w:rPr>
        <w:t>8.与本投标有关的正式通讯地址为：</w:t>
      </w:r>
      <w:r>
        <w:rPr>
          <w:rFonts w:hint="eastAsia" w:ascii="楷体" w:hAnsi="楷体" w:eastAsia="楷体" w:cs="楷体"/>
          <w:kern w:val="2"/>
          <w:u w:val="single"/>
          <w:lang w:val="en-US" w:eastAsia="zh-CN"/>
        </w:rPr>
        <w:t xml:space="preserve">                 </w:t>
      </w:r>
    </w:p>
    <w:p>
      <w:pPr>
        <w:pStyle w:val="44"/>
        <w:spacing w:before="0" w:after="0" w:line="400" w:lineRule="exact"/>
        <w:ind w:left="420" w:leftChars="200" w:firstLine="720" w:firstLineChars="300"/>
        <w:rPr>
          <w:rFonts w:hint="eastAsia" w:ascii="楷体" w:hAnsi="楷体" w:eastAsia="楷体" w:cs="楷体"/>
          <w:kern w:val="2"/>
        </w:rPr>
      </w:pPr>
      <w:r>
        <w:rPr>
          <w:rFonts w:hint="eastAsia" w:ascii="楷体" w:hAnsi="楷体" w:eastAsia="楷体" w:cs="楷体"/>
          <w:kern w:val="2"/>
        </w:rPr>
        <w:t>地       址：</w:t>
      </w:r>
    </w:p>
    <w:p>
      <w:pPr>
        <w:pStyle w:val="44"/>
        <w:spacing w:before="0" w:after="0" w:line="400" w:lineRule="exact"/>
        <w:ind w:left="420" w:leftChars="200" w:firstLine="720" w:firstLineChars="300"/>
        <w:rPr>
          <w:rFonts w:hint="eastAsia" w:ascii="楷体" w:hAnsi="楷体" w:eastAsia="楷体" w:cs="楷体"/>
          <w:kern w:val="2"/>
        </w:rPr>
      </w:pPr>
      <w:r>
        <w:rPr>
          <w:rFonts w:hint="eastAsia" w:ascii="楷体" w:hAnsi="楷体" w:eastAsia="楷体" w:cs="楷体"/>
          <w:kern w:val="2"/>
        </w:rPr>
        <w:t>邮       编：</w:t>
      </w:r>
    </w:p>
    <w:p>
      <w:pPr>
        <w:pStyle w:val="44"/>
        <w:spacing w:before="0" w:after="0" w:line="400" w:lineRule="exact"/>
        <w:ind w:left="420" w:leftChars="200" w:firstLine="720" w:firstLineChars="300"/>
        <w:rPr>
          <w:rFonts w:hint="eastAsia" w:ascii="楷体" w:hAnsi="楷体" w:eastAsia="楷体" w:cs="楷体"/>
          <w:kern w:val="2"/>
        </w:rPr>
      </w:pPr>
      <w:r>
        <w:rPr>
          <w:rFonts w:hint="eastAsia" w:ascii="楷体" w:hAnsi="楷体" w:eastAsia="楷体" w:cs="楷体"/>
          <w:kern w:val="2"/>
        </w:rPr>
        <w:t>电       话：</w:t>
      </w:r>
    </w:p>
    <w:p>
      <w:pPr>
        <w:pStyle w:val="44"/>
        <w:spacing w:before="0" w:after="0" w:line="400" w:lineRule="exact"/>
        <w:ind w:left="420" w:leftChars="200" w:firstLine="720" w:firstLineChars="300"/>
        <w:rPr>
          <w:rFonts w:hint="eastAsia" w:ascii="楷体" w:hAnsi="楷体" w:eastAsia="楷体" w:cs="楷体"/>
          <w:kern w:val="2"/>
        </w:rPr>
      </w:pPr>
      <w:r>
        <w:rPr>
          <w:rFonts w:hint="eastAsia" w:ascii="楷体" w:hAnsi="楷体" w:eastAsia="楷体" w:cs="楷体"/>
          <w:kern w:val="2"/>
        </w:rPr>
        <w:t>传       真：</w:t>
      </w:r>
    </w:p>
    <w:p>
      <w:pPr>
        <w:pStyle w:val="44"/>
        <w:spacing w:before="0" w:after="0" w:line="400" w:lineRule="exact"/>
        <w:ind w:left="420" w:leftChars="200" w:firstLine="720" w:firstLineChars="300"/>
        <w:rPr>
          <w:rFonts w:hint="eastAsia" w:ascii="楷体" w:hAnsi="楷体" w:eastAsia="楷体" w:cs="楷体"/>
          <w:kern w:val="2"/>
        </w:rPr>
      </w:pPr>
      <w:r>
        <w:rPr>
          <w:rFonts w:hint="eastAsia" w:ascii="楷体" w:hAnsi="楷体" w:eastAsia="楷体" w:cs="楷体"/>
          <w:kern w:val="2"/>
        </w:rPr>
        <w:t>投标人开户行：</w:t>
      </w:r>
    </w:p>
    <w:p>
      <w:pPr>
        <w:pStyle w:val="44"/>
        <w:spacing w:before="0" w:after="0" w:line="400" w:lineRule="exact"/>
        <w:ind w:left="420" w:leftChars="200" w:firstLine="720" w:firstLineChars="300"/>
        <w:rPr>
          <w:rFonts w:hint="eastAsia" w:ascii="楷体" w:hAnsi="楷体" w:eastAsia="楷体" w:cs="楷体"/>
          <w:kern w:val="2"/>
        </w:rPr>
      </w:pPr>
      <w:r>
        <w:rPr>
          <w:rFonts w:hint="eastAsia" w:ascii="楷体" w:hAnsi="楷体" w:eastAsia="楷体" w:cs="楷体"/>
          <w:kern w:val="2"/>
        </w:rPr>
        <w:t xml:space="preserve">账       户： </w:t>
      </w:r>
    </w:p>
    <w:p>
      <w:pPr>
        <w:pStyle w:val="44"/>
        <w:spacing w:before="0" w:after="0" w:line="400" w:lineRule="exact"/>
        <w:rPr>
          <w:rFonts w:hint="eastAsia" w:ascii="楷体" w:hAnsi="楷体" w:eastAsia="楷体" w:cs="楷体"/>
          <w:kern w:val="2"/>
        </w:rPr>
      </w:pPr>
    </w:p>
    <w:p>
      <w:pPr>
        <w:pStyle w:val="44"/>
        <w:spacing w:before="0" w:after="0" w:line="400" w:lineRule="exact"/>
        <w:rPr>
          <w:rFonts w:hint="eastAsia" w:ascii="楷体" w:hAnsi="楷体" w:eastAsia="楷体" w:cs="楷体"/>
          <w:kern w:val="2"/>
        </w:rPr>
      </w:pPr>
      <w:r>
        <w:rPr>
          <w:rFonts w:hint="eastAsia" w:ascii="楷体" w:hAnsi="楷体" w:eastAsia="楷体" w:cs="楷体"/>
          <w:kern w:val="2"/>
        </w:rPr>
        <w:t xml:space="preserve">投标人（单位公章）： </w:t>
      </w:r>
    </w:p>
    <w:p>
      <w:pPr>
        <w:pStyle w:val="44"/>
        <w:spacing w:before="0" w:after="0" w:line="400" w:lineRule="exact"/>
        <w:ind w:firstLine="0"/>
        <w:rPr>
          <w:rFonts w:hint="eastAsia" w:ascii="楷体" w:hAnsi="楷体" w:eastAsia="楷体" w:cs="楷体"/>
          <w:kern w:val="2"/>
        </w:rPr>
      </w:pPr>
    </w:p>
    <w:p>
      <w:pPr>
        <w:pStyle w:val="44"/>
        <w:spacing w:before="0" w:after="0" w:line="400" w:lineRule="exact"/>
        <w:ind w:firstLineChars="200"/>
        <w:rPr>
          <w:rFonts w:hint="eastAsia" w:ascii="楷体" w:hAnsi="楷体" w:eastAsia="楷体" w:cs="楷体"/>
          <w:kern w:val="2"/>
        </w:rPr>
      </w:pPr>
      <w:r>
        <w:rPr>
          <w:rFonts w:hint="eastAsia" w:ascii="楷体" w:hAnsi="楷体" w:eastAsia="楷体" w:cs="楷体"/>
          <w:kern w:val="2"/>
        </w:rPr>
        <w:t>投标人授权代表姓名（签字）：                      手 机：</w:t>
      </w:r>
    </w:p>
    <w:p>
      <w:pPr>
        <w:pStyle w:val="44"/>
        <w:spacing w:before="0" w:after="0" w:line="400" w:lineRule="exact"/>
        <w:ind w:left="420" w:leftChars="200" w:firstLine="5040" w:firstLineChars="2100"/>
        <w:rPr>
          <w:rFonts w:hint="eastAsia" w:ascii="楷体" w:hAnsi="楷体" w:eastAsia="楷体" w:cs="楷体"/>
          <w:kern w:val="2"/>
        </w:rPr>
      </w:pPr>
      <w:r>
        <w:rPr>
          <w:rFonts w:hint="eastAsia" w:ascii="楷体" w:hAnsi="楷体" w:eastAsia="楷体" w:cs="楷体"/>
          <w:kern w:val="2"/>
        </w:rPr>
        <w:t>日 期：_______年____月____日</w:t>
      </w:r>
    </w:p>
    <w:p>
      <w:pPr>
        <w:snapToGrid w:val="0"/>
        <w:spacing w:before="50" w:after="156" w:afterLines="50" w:line="400" w:lineRule="exact"/>
        <w:jc w:val="left"/>
        <w:rPr>
          <w:rFonts w:hint="eastAsia" w:ascii="楷体" w:hAnsi="楷体" w:eastAsia="楷体" w:cs="楷体"/>
          <w:sz w:val="24"/>
        </w:rPr>
      </w:pPr>
      <w:r>
        <w:rPr>
          <w:rFonts w:hint="eastAsia" w:ascii="楷体" w:hAnsi="楷体" w:eastAsia="楷体" w:cs="楷体"/>
          <w:sz w:val="24"/>
        </w:rPr>
        <w:t xml:space="preserve">       </w:t>
      </w:r>
    </w:p>
    <w:p>
      <w:pPr>
        <w:snapToGrid w:val="0"/>
        <w:spacing w:before="50" w:after="156" w:afterLines="50" w:line="400" w:lineRule="exact"/>
        <w:jc w:val="left"/>
        <w:rPr>
          <w:rFonts w:hint="eastAsia" w:ascii="楷体" w:hAnsi="楷体" w:eastAsia="楷体" w:cs="楷体"/>
          <w:sz w:val="24"/>
        </w:rPr>
      </w:pPr>
    </w:p>
    <w:p>
      <w:pPr>
        <w:pageBreakBefore/>
        <w:spacing w:line="400" w:lineRule="exact"/>
        <w:jc w:val="center"/>
        <w:rPr>
          <w:rFonts w:hint="eastAsia" w:ascii="楷体" w:hAnsi="楷体" w:eastAsia="楷体" w:cs="楷体"/>
          <w:sz w:val="24"/>
        </w:rPr>
      </w:pPr>
      <w:r>
        <w:rPr>
          <w:rFonts w:hint="eastAsia" w:ascii="楷体" w:hAnsi="楷体" w:eastAsia="楷体" w:cs="楷体"/>
          <w:sz w:val="24"/>
        </w:rPr>
        <w:t>二、</w:t>
      </w:r>
      <w:r>
        <w:rPr>
          <w:rFonts w:hint="eastAsia" w:ascii="楷体" w:hAnsi="楷体" w:eastAsia="楷体" w:cs="楷体"/>
          <w:b/>
          <w:sz w:val="24"/>
        </w:rPr>
        <w:t>法定代表人授权书</w:t>
      </w:r>
      <w:r>
        <w:rPr>
          <w:rFonts w:hint="eastAsia" w:ascii="楷体" w:hAnsi="楷体" w:eastAsia="楷体" w:cs="楷体"/>
          <w:sz w:val="24"/>
        </w:rPr>
        <w:t>（格 式）</w:t>
      </w:r>
    </w:p>
    <w:p>
      <w:pPr>
        <w:snapToGrid w:val="0"/>
        <w:spacing w:line="400" w:lineRule="exact"/>
        <w:ind w:firstLine="615"/>
        <w:rPr>
          <w:rFonts w:hint="eastAsia" w:ascii="楷体" w:hAnsi="楷体" w:eastAsia="楷体" w:cs="楷体"/>
          <w:sz w:val="24"/>
        </w:rPr>
      </w:pPr>
    </w:p>
    <w:p>
      <w:pPr>
        <w:snapToGrid w:val="0"/>
        <w:spacing w:line="400" w:lineRule="exact"/>
        <w:ind w:firstLine="615"/>
        <w:rPr>
          <w:rFonts w:hint="eastAsia" w:ascii="楷体" w:hAnsi="楷体" w:eastAsia="楷体" w:cs="楷体"/>
          <w:sz w:val="24"/>
        </w:rPr>
      </w:pPr>
      <w:r>
        <w:rPr>
          <w:rFonts w:hint="eastAsia" w:ascii="楷体" w:hAnsi="楷体" w:eastAsia="楷体" w:cs="楷体"/>
          <w:sz w:val="24"/>
        </w:rPr>
        <w:t>本授权书声明：__________公司的_______（法定代表人姓名）_______职务代表本公司授权</w:t>
      </w:r>
      <w:r>
        <w:rPr>
          <w:rFonts w:hint="eastAsia" w:ascii="楷体" w:hAnsi="楷体" w:eastAsia="楷体" w:cs="楷体"/>
          <w:sz w:val="24"/>
          <w:u w:val="single"/>
        </w:rPr>
        <w:t>_      _</w:t>
      </w:r>
      <w:r>
        <w:rPr>
          <w:rFonts w:hint="eastAsia" w:ascii="楷体" w:hAnsi="楷体" w:eastAsia="楷体" w:cs="楷体"/>
          <w:sz w:val="24"/>
        </w:rPr>
        <w:t>（被授权人的姓名）__</w:t>
      </w:r>
      <w:r>
        <w:rPr>
          <w:rFonts w:hint="eastAsia" w:ascii="楷体" w:hAnsi="楷体" w:eastAsia="楷体" w:cs="楷体"/>
          <w:sz w:val="24"/>
          <w:u w:val="single"/>
        </w:rPr>
        <w:t xml:space="preserve"> _</w:t>
      </w:r>
      <w:r>
        <w:rPr>
          <w:rFonts w:hint="eastAsia" w:ascii="楷体" w:hAnsi="楷体" w:eastAsia="楷体" w:cs="楷体"/>
          <w:sz w:val="24"/>
        </w:rPr>
        <w:t>___ (职务)为本公司的合法投标代表，就参加</w:t>
      </w:r>
      <w:r>
        <w:rPr>
          <w:rFonts w:hint="eastAsia" w:ascii="楷体" w:hAnsi="楷体" w:eastAsia="楷体" w:cs="楷体"/>
          <w:sz w:val="24"/>
          <w:u w:val="single"/>
          <w:lang w:val="en-US" w:eastAsia="zh-CN"/>
        </w:rPr>
        <w:t>2020-037S盐城工业职业技术学院2020-2021学年食堂大宗食品原料采购项目（按所投标段勾选：</w:t>
      </w:r>
      <w:r>
        <w:rPr>
          <w:rFonts w:hint="eastAsia" w:ascii="楷体" w:hAnsi="楷体" w:eastAsia="楷体" w:cs="楷体"/>
          <w:sz w:val="24"/>
          <w:u w:val="single"/>
          <w:lang w:val="en-US" w:eastAsia="zh-CN"/>
        </w:rPr>
        <w:sym w:font="Wingdings 2" w:char="00A3"/>
      </w:r>
      <w:r>
        <w:rPr>
          <w:rFonts w:hint="eastAsia" w:ascii="楷体" w:hAnsi="楷体" w:eastAsia="楷体" w:cs="楷体"/>
          <w:sz w:val="24"/>
          <w:u w:val="single"/>
          <w:lang w:val="en-US" w:eastAsia="zh-CN"/>
        </w:rPr>
        <w:t>一标段、</w:t>
      </w:r>
      <w:r>
        <w:rPr>
          <w:rFonts w:hint="eastAsia" w:ascii="楷体" w:hAnsi="楷体" w:eastAsia="楷体" w:cs="楷体"/>
          <w:sz w:val="24"/>
          <w:u w:val="single"/>
          <w:lang w:val="en-US" w:eastAsia="zh-CN"/>
        </w:rPr>
        <w:sym w:font="Wingdings 2" w:char="00A3"/>
      </w:r>
      <w:r>
        <w:rPr>
          <w:rFonts w:hint="eastAsia" w:ascii="楷体" w:hAnsi="楷体" w:eastAsia="楷体" w:cs="楷体"/>
          <w:sz w:val="24"/>
          <w:u w:val="single"/>
          <w:lang w:val="en-US" w:eastAsia="zh-CN"/>
        </w:rPr>
        <w:t>二标段、</w:t>
      </w:r>
      <w:r>
        <w:rPr>
          <w:rFonts w:hint="eastAsia" w:ascii="楷体" w:hAnsi="楷体" w:eastAsia="楷体" w:cs="楷体"/>
          <w:sz w:val="24"/>
          <w:u w:val="single"/>
          <w:lang w:val="en-US" w:eastAsia="zh-CN"/>
        </w:rPr>
        <w:sym w:font="Wingdings 2" w:char="00A3"/>
      </w:r>
      <w:r>
        <w:rPr>
          <w:rFonts w:hint="eastAsia" w:ascii="楷体" w:hAnsi="楷体" w:eastAsia="楷体" w:cs="楷体"/>
          <w:sz w:val="24"/>
          <w:u w:val="single"/>
          <w:lang w:val="en-US" w:eastAsia="zh-CN"/>
        </w:rPr>
        <w:t>三标段、</w:t>
      </w:r>
      <w:r>
        <w:rPr>
          <w:rFonts w:hint="eastAsia" w:ascii="楷体" w:hAnsi="楷体" w:eastAsia="楷体" w:cs="楷体"/>
          <w:sz w:val="24"/>
          <w:u w:val="single"/>
          <w:lang w:val="en-US" w:eastAsia="zh-CN"/>
        </w:rPr>
        <w:sym w:font="Wingdings 2" w:char="00A3"/>
      </w:r>
      <w:r>
        <w:rPr>
          <w:rFonts w:hint="eastAsia" w:ascii="楷体" w:hAnsi="楷体" w:eastAsia="楷体" w:cs="楷体"/>
          <w:sz w:val="24"/>
          <w:u w:val="single"/>
          <w:lang w:val="en-US" w:eastAsia="zh-CN"/>
        </w:rPr>
        <w:t>四标段、</w:t>
      </w:r>
      <w:r>
        <w:rPr>
          <w:rFonts w:hint="eastAsia" w:ascii="楷体" w:hAnsi="楷体" w:eastAsia="楷体" w:cs="楷体"/>
          <w:sz w:val="24"/>
          <w:u w:val="single"/>
          <w:lang w:val="en-US" w:eastAsia="zh-CN"/>
        </w:rPr>
        <w:sym w:font="Wingdings 2" w:char="00A3"/>
      </w:r>
      <w:r>
        <w:rPr>
          <w:rFonts w:hint="eastAsia" w:ascii="楷体" w:hAnsi="楷体" w:eastAsia="楷体" w:cs="楷体"/>
          <w:sz w:val="24"/>
          <w:u w:val="single"/>
          <w:lang w:val="en-US" w:eastAsia="zh-CN"/>
        </w:rPr>
        <w:t>五标段、</w:t>
      </w:r>
      <w:r>
        <w:rPr>
          <w:rFonts w:hint="eastAsia" w:ascii="楷体" w:hAnsi="楷体" w:eastAsia="楷体" w:cs="楷体"/>
          <w:sz w:val="24"/>
          <w:u w:val="single"/>
          <w:lang w:val="en-US" w:eastAsia="zh-CN"/>
        </w:rPr>
        <w:sym w:font="Wingdings 2" w:char="00A3"/>
      </w:r>
      <w:r>
        <w:rPr>
          <w:rFonts w:hint="eastAsia" w:ascii="楷体" w:hAnsi="楷体" w:eastAsia="楷体" w:cs="楷体"/>
          <w:sz w:val="24"/>
          <w:u w:val="single"/>
          <w:lang w:val="en-US" w:eastAsia="zh-CN"/>
        </w:rPr>
        <w:t>六标段、</w:t>
      </w:r>
      <w:r>
        <w:rPr>
          <w:rFonts w:hint="eastAsia" w:ascii="楷体" w:hAnsi="楷体" w:eastAsia="楷体" w:cs="楷体"/>
          <w:sz w:val="24"/>
          <w:u w:val="single"/>
          <w:lang w:val="en-US" w:eastAsia="zh-CN"/>
        </w:rPr>
        <w:sym w:font="Wingdings 2" w:char="00A3"/>
      </w:r>
      <w:r>
        <w:rPr>
          <w:rFonts w:hint="eastAsia" w:ascii="楷体" w:hAnsi="楷体" w:eastAsia="楷体" w:cs="楷体"/>
          <w:sz w:val="24"/>
          <w:u w:val="single"/>
          <w:lang w:val="en-US" w:eastAsia="zh-CN"/>
        </w:rPr>
        <w:t>七标段、</w:t>
      </w:r>
      <w:r>
        <w:rPr>
          <w:rFonts w:hint="eastAsia" w:ascii="楷体" w:hAnsi="楷体" w:eastAsia="楷体" w:cs="楷体"/>
          <w:sz w:val="24"/>
          <w:u w:val="single"/>
          <w:lang w:val="en-US" w:eastAsia="zh-CN"/>
        </w:rPr>
        <w:sym w:font="Wingdings 2" w:char="00A3"/>
      </w:r>
      <w:r>
        <w:rPr>
          <w:rFonts w:hint="eastAsia" w:ascii="楷体" w:hAnsi="楷体" w:eastAsia="楷体" w:cs="楷体"/>
          <w:sz w:val="24"/>
          <w:u w:val="single"/>
          <w:lang w:val="en-US" w:eastAsia="zh-CN"/>
        </w:rPr>
        <w:t>八标段、</w:t>
      </w:r>
      <w:r>
        <w:rPr>
          <w:rFonts w:hint="eastAsia" w:ascii="楷体" w:hAnsi="楷体" w:eastAsia="楷体" w:cs="楷体"/>
          <w:sz w:val="24"/>
          <w:u w:val="single"/>
          <w:lang w:val="en-US" w:eastAsia="zh-CN"/>
        </w:rPr>
        <w:sym w:font="Wingdings 2" w:char="00A3"/>
      </w:r>
      <w:r>
        <w:rPr>
          <w:rFonts w:hint="eastAsia" w:ascii="楷体" w:hAnsi="楷体" w:eastAsia="楷体" w:cs="楷体"/>
          <w:sz w:val="24"/>
          <w:u w:val="single"/>
          <w:lang w:val="en-US" w:eastAsia="zh-CN"/>
        </w:rPr>
        <w:t>九标段）</w:t>
      </w:r>
      <w:r>
        <w:rPr>
          <w:rFonts w:hint="eastAsia" w:ascii="楷体" w:hAnsi="楷体" w:eastAsia="楷体" w:cs="楷体"/>
          <w:sz w:val="24"/>
        </w:rPr>
        <w:t>的内容的投标、签订合同以及合同的执行、完成和纠纷处理，以本公司名义处理一切与之有关的事务。</w:t>
      </w:r>
    </w:p>
    <w:p>
      <w:pPr>
        <w:spacing w:line="400" w:lineRule="exact"/>
        <w:ind w:firstLine="720" w:firstLineChars="300"/>
        <w:rPr>
          <w:rFonts w:hint="eastAsia" w:ascii="楷体" w:hAnsi="楷体" w:eastAsia="楷体" w:cs="楷体"/>
          <w:sz w:val="24"/>
        </w:rPr>
      </w:pPr>
      <w:r>
        <w:rPr>
          <w:rFonts w:hint="eastAsia" w:ascii="楷体" w:hAnsi="楷体" w:eastAsia="楷体" w:cs="楷体"/>
          <w:sz w:val="24"/>
        </w:rPr>
        <w:t>本授权书于</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日签字生效，特此声明。</w:t>
      </w:r>
    </w:p>
    <w:p>
      <w:pPr>
        <w:spacing w:line="400" w:lineRule="exact"/>
        <w:ind w:firstLine="720" w:firstLineChars="300"/>
        <w:rPr>
          <w:rFonts w:hint="eastAsia" w:ascii="楷体" w:hAnsi="楷体" w:eastAsia="楷体" w:cs="楷体"/>
          <w:sz w:val="24"/>
        </w:rPr>
      </w:pPr>
    </w:p>
    <w:p>
      <w:pPr>
        <w:spacing w:line="400" w:lineRule="exact"/>
        <w:ind w:firstLine="720" w:firstLineChars="300"/>
        <w:rPr>
          <w:rFonts w:hint="eastAsia" w:ascii="楷体" w:hAnsi="楷体" w:eastAsia="楷体" w:cs="楷体"/>
          <w:sz w:val="24"/>
          <w:u w:val="single"/>
        </w:rPr>
      </w:pPr>
      <w:r>
        <w:rPr>
          <w:rFonts w:hint="eastAsia" w:ascii="楷体" w:hAnsi="楷体" w:eastAsia="楷体" w:cs="楷体"/>
          <w:sz w:val="24"/>
        </w:rPr>
        <w:t>法定代表人签字：</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职    务：</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单位名称：</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地    址：</w:t>
      </w:r>
      <w:r>
        <w:rPr>
          <w:rFonts w:hint="eastAsia" w:ascii="楷体" w:hAnsi="楷体" w:eastAsia="楷体" w:cs="楷体"/>
          <w:sz w:val="24"/>
          <w:u w:val="single"/>
        </w:rPr>
        <w:t xml:space="preserve">                             </w:t>
      </w:r>
    </w:p>
    <w:p>
      <w:pPr>
        <w:spacing w:line="400" w:lineRule="exact"/>
        <w:rPr>
          <w:rFonts w:hint="eastAsia" w:ascii="楷体" w:hAnsi="楷体" w:eastAsia="楷体" w:cs="楷体"/>
          <w:sz w:val="24"/>
        </w:rPr>
      </w:pPr>
      <w:r>
        <w:rPr>
          <w:rFonts w:hint="eastAsia" w:ascii="楷体" w:hAnsi="楷体" w:eastAsia="楷体" w:cs="楷体"/>
          <w:sz w:val="24"/>
        </w:rPr>
        <w:t>投标代表（被授权人）签字：</w:t>
      </w:r>
      <w:r>
        <w:rPr>
          <w:rFonts w:hint="eastAsia" w:ascii="楷体" w:hAnsi="楷体" w:eastAsia="楷体" w:cs="楷体"/>
          <w:sz w:val="24"/>
          <w:u w:val="single"/>
        </w:rPr>
        <w:t xml:space="preserve">                         </w:t>
      </w:r>
    </w:p>
    <w:p>
      <w:pPr>
        <w:spacing w:line="400" w:lineRule="exact"/>
        <w:rPr>
          <w:rFonts w:hint="eastAsia" w:ascii="楷体" w:hAnsi="楷体" w:eastAsia="楷体" w:cs="楷体"/>
          <w:sz w:val="24"/>
        </w:rPr>
      </w:pPr>
      <w:r>
        <w:rPr>
          <w:rFonts w:hint="eastAsia" w:ascii="楷体" w:hAnsi="楷体" w:eastAsia="楷体" w:cs="楷体"/>
          <w:sz w:val="24"/>
        </w:rPr>
        <w:t xml:space="preserve">           职    务：</w:t>
      </w:r>
      <w:r>
        <w:rPr>
          <w:rFonts w:hint="eastAsia" w:ascii="楷体" w:hAnsi="楷体" w:eastAsia="楷体" w:cs="楷体"/>
          <w:sz w:val="24"/>
          <w:u w:val="single"/>
        </w:rPr>
        <w:t xml:space="preserve">                               </w:t>
      </w:r>
    </w:p>
    <w:p>
      <w:pPr>
        <w:spacing w:line="400" w:lineRule="exact"/>
        <w:rPr>
          <w:rFonts w:hint="eastAsia" w:ascii="楷体" w:hAnsi="楷体" w:eastAsia="楷体" w:cs="楷体"/>
          <w:sz w:val="24"/>
        </w:rPr>
      </w:pPr>
      <w:r>
        <w:rPr>
          <w:rFonts w:hint="eastAsia" w:ascii="楷体" w:hAnsi="楷体" w:eastAsia="楷体" w:cs="楷体"/>
          <w:sz w:val="24"/>
        </w:rPr>
        <w:t xml:space="preserve">           单位名称：</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地    址：</w:t>
      </w:r>
      <w:r>
        <w:rPr>
          <w:rFonts w:hint="eastAsia" w:ascii="楷体" w:hAnsi="楷体" w:eastAsia="楷体" w:cs="楷体"/>
          <w:sz w:val="24"/>
          <w:u w:val="single"/>
        </w:rPr>
        <w:t xml:space="preserve">                               </w:t>
      </w:r>
    </w:p>
    <w:p>
      <w:pPr>
        <w:spacing w:line="400" w:lineRule="exact"/>
        <w:rPr>
          <w:rFonts w:hint="eastAsia" w:ascii="楷体" w:hAnsi="楷体" w:eastAsia="楷体" w:cs="楷体"/>
          <w:sz w:val="24"/>
        </w:rPr>
      </w:pPr>
    </w:p>
    <w:p>
      <w:pPr>
        <w:spacing w:line="400" w:lineRule="exact"/>
        <w:rPr>
          <w:rFonts w:hint="eastAsia" w:ascii="楷体" w:hAnsi="楷体" w:eastAsia="楷体" w:cs="楷体"/>
          <w:sz w:val="24"/>
        </w:rPr>
      </w:pPr>
      <w:r>
        <w:rPr>
          <w:rFonts w:hint="eastAsia" w:ascii="楷体" w:hAnsi="楷体" w:eastAsia="楷体" w:cs="楷体"/>
          <w:sz w:val="24"/>
        </w:rPr>
        <w:t xml:space="preserve">           投标人（单位公章）：</w:t>
      </w:r>
      <w:r>
        <w:rPr>
          <w:rFonts w:hint="eastAsia" w:ascii="楷体" w:hAnsi="楷体" w:eastAsia="楷体" w:cs="楷体"/>
          <w:sz w:val="24"/>
          <w:u w:val="single"/>
        </w:rPr>
        <w:t xml:space="preserve">                      </w:t>
      </w:r>
    </w:p>
    <w:p>
      <w:pPr>
        <w:spacing w:line="400" w:lineRule="exact"/>
        <w:outlineLvl w:val="0"/>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jc w:val="center"/>
        <w:rPr>
          <w:rFonts w:hint="eastAsia" w:ascii="楷体" w:hAnsi="楷体" w:eastAsia="楷体" w:cs="楷体"/>
          <w:sz w:val="24"/>
        </w:rPr>
      </w:pPr>
    </w:p>
    <w:p>
      <w:pPr>
        <w:spacing w:line="400" w:lineRule="exact"/>
        <w:jc w:val="center"/>
        <w:rPr>
          <w:rFonts w:hint="eastAsia" w:ascii="楷体" w:hAnsi="楷体" w:eastAsia="楷体" w:cs="楷体"/>
          <w:sz w:val="24"/>
        </w:rPr>
      </w:pPr>
    </w:p>
    <w:p>
      <w:pPr>
        <w:spacing w:line="400" w:lineRule="exact"/>
        <w:jc w:val="center"/>
        <w:rPr>
          <w:rFonts w:hint="eastAsia" w:ascii="楷体" w:hAnsi="楷体" w:eastAsia="楷体" w:cs="楷体"/>
          <w:sz w:val="24"/>
        </w:rPr>
      </w:pPr>
    </w:p>
    <w:p>
      <w:pPr>
        <w:spacing w:line="400" w:lineRule="exact"/>
        <w:jc w:val="center"/>
        <w:rPr>
          <w:rFonts w:hint="eastAsia" w:ascii="楷体" w:hAnsi="楷体" w:eastAsia="楷体" w:cs="楷体"/>
          <w:sz w:val="24"/>
        </w:rPr>
      </w:pPr>
    </w:p>
    <w:p>
      <w:pPr>
        <w:spacing w:line="400" w:lineRule="exact"/>
        <w:jc w:val="center"/>
        <w:rPr>
          <w:rFonts w:hint="eastAsia" w:ascii="楷体" w:hAnsi="楷体" w:eastAsia="楷体" w:cs="楷体"/>
          <w:sz w:val="24"/>
        </w:rPr>
      </w:pPr>
    </w:p>
    <w:p>
      <w:pPr>
        <w:spacing w:line="400" w:lineRule="exact"/>
        <w:rPr>
          <w:rFonts w:hint="eastAsia" w:ascii="楷体" w:hAnsi="楷体" w:eastAsia="楷体" w:cs="楷体"/>
          <w:sz w:val="24"/>
        </w:rPr>
      </w:pPr>
    </w:p>
    <w:p>
      <w:pPr>
        <w:spacing w:line="400" w:lineRule="exact"/>
        <w:rPr>
          <w:rFonts w:hint="eastAsia" w:ascii="楷体" w:hAnsi="楷体" w:eastAsia="楷体" w:cs="楷体"/>
          <w:sz w:val="24"/>
        </w:rPr>
      </w:pPr>
    </w:p>
    <w:p>
      <w:pPr>
        <w:spacing w:line="400" w:lineRule="exact"/>
        <w:rPr>
          <w:rFonts w:hint="eastAsia" w:ascii="楷体" w:hAnsi="楷体" w:eastAsia="楷体" w:cs="楷体"/>
          <w:sz w:val="24"/>
        </w:rPr>
      </w:pPr>
    </w:p>
    <w:p>
      <w:pPr>
        <w:pStyle w:val="3"/>
        <w:pageBreakBefore/>
        <w:spacing w:line="400" w:lineRule="exact"/>
        <w:jc w:val="center"/>
        <w:rPr>
          <w:rFonts w:hint="eastAsia" w:ascii="楷体" w:hAnsi="楷体" w:eastAsia="楷体" w:cs="楷体"/>
          <w:b w:val="0"/>
          <w:bCs w:val="0"/>
          <w:sz w:val="24"/>
          <w:szCs w:val="24"/>
        </w:rPr>
      </w:pPr>
      <w:bookmarkStart w:id="3" w:name="_Toc49090584"/>
      <w:bookmarkStart w:id="4" w:name="_Toc23828485"/>
      <w:bookmarkStart w:id="5" w:name="_Toc120614292"/>
      <w:bookmarkStart w:id="6" w:name="_Toc22356585"/>
      <w:bookmarkStart w:id="7" w:name="_Toc26554105"/>
      <w:bookmarkStart w:id="8" w:name="_Toc513029283"/>
      <w:r>
        <w:rPr>
          <w:rFonts w:hint="eastAsia" w:ascii="楷体" w:hAnsi="楷体" w:eastAsia="楷体" w:cs="楷体"/>
          <w:sz w:val="24"/>
          <w:szCs w:val="24"/>
        </w:rPr>
        <w:t>三、投标人资格声明</w:t>
      </w:r>
      <w:bookmarkEnd w:id="3"/>
      <w:bookmarkEnd w:id="4"/>
      <w:bookmarkEnd w:id="5"/>
      <w:bookmarkEnd w:id="6"/>
      <w:bookmarkEnd w:id="7"/>
      <w:bookmarkEnd w:id="8"/>
      <w:r>
        <w:rPr>
          <w:rFonts w:hint="eastAsia" w:ascii="楷体" w:hAnsi="楷体" w:eastAsia="楷体" w:cs="楷体"/>
          <w:sz w:val="24"/>
          <w:szCs w:val="24"/>
        </w:rPr>
        <w:t>（格式）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728"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投标人企业</w:t>
            </w:r>
          </w:p>
          <w:p>
            <w:pPr>
              <w:spacing w:line="400" w:lineRule="exact"/>
              <w:jc w:val="center"/>
              <w:rPr>
                <w:rFonts w:hint="eastAsia" w:ascii="楷体" w:hAnsi="楷体" w:eastAsia="楷体" w:cs="楷体"/>
                <w:bCs/>
                <w:sz w:val="24"/>
              </w:rPr>
            </w:pPr>
            <w:r>
              <w:rPr>
                <w:rFonts w:hint="eastAsia" w:ascii="楷体" w:hAnsi="楷体" w:eastAsia="楷体" w:cs="楷体"/>
                <w:bCs/>
                <w:sz w:val="24"/>
              </w:rPr>
              <w:t>名称</w:t>
            </w:r>
          </w:p>
        </w:tc>
        <w:tc>
          <w:tcPr>
            <w:tcW w:w="7668" w:type="dxa"/>
            <w:gridSpan w:val="5"/>
            <w:noWrap w:val="0"/>
            <w:vAlign w:val="center"/>
          </w:tcPr>
          <w:p>
            <w:pPr>
              <w:spacing w:line="400" w:lineRule="exact"/>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728" w:type="dxa"/>
            <w:noWrap w:val="0"/>
            <w:vAlign w:val="center"/>
          </w:tcPr>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地 址</w:t>
            </w:r>
          </w:p>
        </w:tc>
        <w:tc>
          <w:tcPr>
            <w:tcW w:w="7668" w:type="dxa"/>
            <w:gridSpan w:val="5"/>
            <w:noWrap w:val="0"/>
            <w:vAlign w:val="center"/>
          </w:tcPr>
          <w:p>
            <w:pPr>
              <w:spacing w:line="400" w:lineRule="exact"/>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28"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主管部门</w:t>
            </w:r>
          </w:p>
        </w:tc>
        <w:tc>
          <w:tcPr>
            <w:tcW w:w="1380" w:type="dxa"/>
            <w:noWrap w:val="0"/>
            <w:vAlign w:val="center"/>
          </w:tcPr>
          <w:p>
            <w:pPr>
              <w:spacing w:line="400" w:lineRule="exact"/>
              <w:jc w:val="center"/>
              <w:rPr>
                <w:rFonts w:hint="eastAsia" w:ascii="楷体" w:hAnsi="楷体" w:eastAsia="楷体" w:cs="楷体"/>
                <w:bCs/>
                <w:sz w:val="24"/>
              </w:rPr>
            </w:pPr>
          </w:p>
        </w:tc>
        <w:tc>
          <w:tcPr>
            <w:tcW w:w="1549"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法定代表人</w:t>
            </w:r>
          </w:p>
        </w:tc>
        <w:tc>
          <w:tcPr>
            <w:tcW w:w="1549" w:type="dxa"/>
            <w:noWrap w:val="0"/>
            <w:vAlign w:val="center"/>
          </w:tcPr>
          <w:p>
            <w:pPr>
              <w:spacing w:line="400" w:lineRule="exact"/>
              <w:jc w:val="center"/>
              <w:rPr>
                <w:rFonts w:hint="eastAsia" w:ascii="楷体" w:hAnsi="楷体" w:eastAsia="楷体" w:cs="楷体"/>
                <w:bCs/>
                <w:sz w:val="24"/>
              </w:rPr>
            </w:pPr>
          </w:p>
        </w:tc>
        <w:tc>
          <w:tcPr>
            <w:tcW w:w="1583" w:type="dxa"/>
            <w:noWrap w:val="0"/>
            <w:vAlign w:val="center"/>
          </w:tcPr>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职 务</w:t>
            </w:r>
          </w:p>
        </w:tc>
        <w:tc>
          <w:tcPr>
            <w:tcW w:w="1607" w:type="dxa"/>
            <w:noWrap w:val="0"/>
            <w:vAlign w:val="center"/>
          </w:tcPr>
          <w:p>
            <w:pPr>
              <w:spacing w:line="400" w:lineRule="exact"/>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28"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注册时间</w:t>
            </w:r>
          </w:p>
        </w:tc>
        <w:tc>
          <w:tcPr>
            <w:tcW w:w="2929" w:type="dxa"/>
            <w:gridSpan w:val="2"/>
            <w:noWrap w:val="0"/>
            <w:vAlign w:val="center"/>
          </w:tcPr>
          <w:p>
            <w:pPr>
              <w:spacing w:line="400" w:lineRule="exact"/>
              <w:jc w:val="center"/>
              <w:rPr>
                <w:rFonts w:hint="eastAsia" w:ascii="楷体" w:hAnsi="楷体" w:eastAsia="楷体" w:cs="楷体"/>
                <w:bCs/>
                <w:sz w:val="24"/>
              </w:rPr>
            </w:pPr>
          </w:p>
        </w:tc>
        <w:tc>
          <w:tcPr>
            <w:tcW w:w="1549"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经济类型</w:t>
            </w:r>
          </w:p>
        </w:tc>
        <w:tc>
          <w:tcPr>
            <w:tcW w:w="3190" w:type="dxa"/>
            <w:gridSpan w:val="2"/>
            <w:noWrap w:val="0"/>
            <w:vAlign w:val="center"/>
          </w:tcPr>
          <w:p>
            <w:pPr>
              <w:spacing w:line="400" w:lineRule="exact"/>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657" w:type="dxa"/>
            <w:gridSpan w:val="3"/>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近三年内有经营活动中有无重大违法纪录</w:t>
            </w:r>
          </w:p>
        </w:tc>
        <w:tc>
          <w:tcPr>
            <w:tcW w:w="4739" w:type="dxa"/>
            <w:gridSpan w:val="3"/>
            <w:noWrap w:val="0"/>
            <w:vAlign w:val="center"/>
          </w:tcPr>
          <w:p>
            <w:pPr>
              <w:spacing w:line="400" w:lineRule="exact"/>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728"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是否依法缴纳税收</w:t>
            </w:r>
          </w:p>
        </w:tc>
        <w:tc>
          <w:tcPr>
            <w:tcW w:w="2929" w:type="dxa"/>
            <w:gridSpan w:val="2"/>
            <w:noWrap w:val="0"/>
            <w:vAlign w:val="center"/>
          </w:tcPr>
          <w:p>
            <w:pPr>
              <w:spacing w:line="400" w:lineRule="exact"/>
              <w:jc w:val="center"/>
              <w:rPr>
                <w:rFonts w:hint="eastAsia" w:ascii="楷体" w:hAnsi="楷体" w:eastAsia="楷体" w:cs="楷体"/>
                <w:bCs/>
                <w:sz w:val="24"/>
              </w:rPr>
            </w:pPr>
          </w:p>
        </w:tc>
        <w:tc>
          <w:tcPr>
            <w:tcW w:w="1549"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是否依法缴纳社会保障资金</w:t>
            </w:r>
          </w:p>
        </w:tc>
        <w:tc>
          <w:tcPr>
            <w:tcW w:w="3190" w:type="dxa"/>
            <w:gridSpan w:val="2"/>
            <w:noWrap w:val="0"/>
            <w:vAlign w:val="center"/>
          </w:tcPr>
          <w:p>
            <w:pPr>
              <w:spacing w:line="400" w:lineRule="exact"/>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728" w:type="dxa"/>
            <w:vMerge w:val="restart"/>
            <w:noWrap w:val="0"/>
            <w:vAlign w:val="center"/>
          </w:tcPr>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单</w:t>
            </w:r>
          </w:p>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位</w:t>
            </w:r>
          </w:p>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概</w:t>
            </w:r>
          </w:p>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况</w:t>
            </w:r>
          </w:p>
        </w:tc>
        <w:tc>
          <w:tcPr>
            <w:tcW w:w="1380"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注册资本</w:t>
            </w:r>
          </w:p>
        </w:tc>
        <w:tc>
          <w:tcPr>
            <w:tcW w:w="1549"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万元</w:t>
            </w:r>
          </w:p>
        </w:tc>
        <w:tc>
          <w:tcPr>
            <w:tcW w:w="1549"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占地面积</w:t>
            </w:r>
          </w:p>
        </w:tc>
        <w:tc>
          <w:tcPr>
            <w:tcW w:w="3190" w:type="dxa"/>
            <w:gridSpan w:val="2"/>
            <w:noWrap w:val="0"/>
            <w:vAlign w:val="center"/>
          </w:tcPr>
          <w:p>
            <w:pPr>
              <w:spacing w:line="400" w:lineRule="exact"/>
              <w:jc w:val="right"/>
              <w:rPr>
                <w:rFonts w:hint="eastAsia" w:ascii="楷体" w:hAnsi="楷体" w:eastAsia="楷体" w:cs="楷体"/>
                <w:bCs/>
                <w:sz w:val="24"/>
              </w:rPr>
            </w:pPr>
            <w:r>
              <w:rPr>
                <w:rFonts w:hint="eastAsia" w:ascii="楷体" w:hAnsi="楷体" w:eastAsia="楷体" w:cs="楷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728" w:type="dxa"/>
            <w:vMerge w:val="continue"/>
            <w:noWrap w:val="0"/>
            <w:vAlign w:val="center"/>
          </w:tcPr>
          <w:p>
            <w:pPr>
              <w:spacing w:line="400" w:lineRule="exact"/>
              <w:jc w:val="center"/>
              <w:rPr>
                <w:rFonts w:hint="eastAsia" w:ascii="楷体" w:hAnsi="楷体" w:eastAsia="楷体" w:cs="楷体"/>
                <w:bCs/>
                <w:sz w:val="24"/>
              </w:rPr>
            </w:pPr>
          </w:p>
        </w:tc>
        <w:tc>
          <w:tcPr>
            <w:tcW w:w="1380"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职工总数</w:t>
            </w:r>
          </w:p>
        </w:tc>
        <w:tc>
          <w:tcPr>
            <w:tcW w:w="1549"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人</w:t>
            </w:r>
          </w:p>
        </w:tc>
        <w:tc>
          <w:tcPr>
            <w:tcW w:w="1549"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建筑面积</w:t>
            </w:r>
          </w:p>
        </w:tc>
        <w:tc>
          <w:tcPr>
            <w:tcW w:w="3190" w:type="dxa"/>
            <w:gridSpan w:val="2"/>
            <w:noWrap w:val="0"/>
            <w:vAlign w:val="center"/>
          </w:tcPr>
          <w:p>
            <w:pPr>
              <w:spacing w:line="400" w:lineRule="exact"/>
              <w:ind w:firstLine="1800" w:firstLineChars="750"/>
              <w:jc w:val="right"/>
              <w:rPr>
                <w:rFonts w:hint="eastAsia" w:ascii="楷体" w:hAnsi="楷体" w:eastAsia="楷体" w:cs="楷体"/>
                <w:bCs/>
                <w:sz w:val="24"/>
              </w:rPr>
            </w:pPr>
            <w:r>
              <w:rPr>
                <w:rFonts w:hint="eastAsia" w:ascii="楷体" w:hAnsi="楷体" w:eastAsia="楷体" w:cs="楷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1728" w:type="dxa"/>
            <w:vMerge w:val="continue"/>
            <w:noWrap w:val="0"/>
            <w:vAlign w:val="center"/>
          </w:tcPr>
          <w:p>
            <w:pPr>
              <w:spacing w:line="400" w:lineRule="exact"/>
              <w:jc w:val="center"/>
              <w:rPr>
                <w:rFonts w:hint="eastAsia" w:ascii="楷体" w:hAnsi="楷体" w:eastAsia="楷体" w:cs="楷体"/>
                <w:bCs/>
                <w:sz w:val="24"/>
              </w:rPr>
            </w:pPr>
          </w:p>
        </w:tc>
        <w:tc>
          <w:tcPr>
            <w:tcW w:w="1380" w:type="dxa"/>
            <w:vMerge w:val="restart"/>
            <w:noWrap w:val="0"/>
            <w:vAlign w:val="center"/>
          </w:tcPr>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资产</w:t>
            </w:r>
          </w:p>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情况</w:t>
            </w:r>
          </w:p>
        </w:tc>
        <w:tc>
          <w:tcPr>
            <w:tcW w:w="3098" w:type="dxa"/>
            <w:gridSpan w:val="2"/>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净资产：        万元</w:t>
            </w:r>
          </w:p>
        </w:tc>
        <w:tc>
          <w:tcPr>
            <w:tcW w:w="3190" w:type="dxa"/>
            <w:gridSpan w:val="2"/>
            <w:vMerge w:val="restart"/>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固定资产原值 ：      万元</w:t>
            </w:r>
          </w:p>
          <w:p>
            <w:pPr>
              <w:spacing w:line="400" w:lineRule="exact"/>
              <w:jc w:val="center"/>
              <w:rPr>
                <w:rFonts w:hint="eastAsia" w:ascii="楷体" w:hAnsi="楷体" w:eastAsia="楷体" w:cs="楷体"/>
                <w:bCs/>
                <w:sz w:val="24"/>
              </w:rPr>
            </w:pPr>
            <w:r>
              <w:rPr>
                <w:rFonts w:hint="eastAsia" w:ascii="楷体" w:hAnsi="楷体" w:eastAsia="楷体" w:cs="楷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728" w:type="dxa"/>
            <w:vMerge w:val="continue"/>
            <w:noWrap w:val="0"/>
            <w:vAlign w:val="center"/>
          </w:tcPr>
          <w:p>
            <w:pPr>
              <w:spacing w:line="400" w:lineRule="exact"/>
              <w:jc w:val="center"/>
              <w:rPr>
                <w:rFonts w:hint="eastAsia" w:ascii="楷体" w:hAnsi="楷体" w:eastAsia="楷体" w:cs="楷体"/>
                <w:bCs/>
                <w:sz w:val="24"/>
              </w:rPr>
            </w:pPr>
          </w:p>
        </w:tc>
        <w:tc>
          <w:tcPr>
            <w:tcW w:w="1380" w:type="dxa"/>
            <w:vMerge w:val="continue"/>
            <w:noWrap w:val="0"/>
            <w:vAlign w:val="center"/>
          </w:tcPr>
          <w:p>
            <w:pPr>
              <w:spacing w:line="400" w:lineRule="exact"/>
              <w:jc w:val="center"/>
              <w:rPr>
                <w:rFonts w:hint="eastAsia" w:ascii="楷体" w:hAnsi="楷体" w:eastAsia="楷体" w:cs="楷体"/>
                <w:bCs/>
                <w:sz w:val="24"/>
              </w:rPr>
            </w:pPr>
          </w:p>
        </w:tc>
        <w:tc>
          <w:tcPr>
            <w:tcW w:w="3098" w:type="dxa"/>
            <w:gridSpan w:val="2"/>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负 债：         万元</w:t>
            </w:r>
          </w:p>
        </w:tc>
        <w:tc>
          <w:tcPr>
            <w:tcW w:w="3190" w:type="dxa"/>
            <w:gridSpan w:val="2"/>
            <w:vMerge w:val="continue"/>
            <w:noWrap w:val="0"/>
            <w:vAlign w:val="center"/>
          </w:tcPr>
          <w:p>
            <w:pPr>
              <w:spacing w:line="400" w:lineRule="exact"/>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728" w:type="dxa"/>
            <w:noWrap w:val="0"/>
            <w:vAlign w:val="center"/>
          </w:tcPr>
          <w:p>
            <w:pPr>
              <w:spacing w:line="400" w:lineRule="exact"/>
              <w:jc w:val="center"/>
              <w:rPr>
                <w:rFonts w:hint="eastAsia" w:ascii="楷体" w:hAnsi="楷体" w:eastAsia="楷体" w:cs="楷体"/>
                <w:bCs/>
                <w:sz w:val="24"/>
              </w:rPr>
            </w:pPr>
          </w:p>
        </w:tc>
        <w:tc>
          <w:tcPr>
            <w:tcW w:w="1380" w:type="dxa"/>
            <w:noWrap w:val="0"/>
            <w:vAlign w:val="center"/>
          </w:tcPr>
          <w:p>
            <w:pPr>
              <w:spacing w:line="400" w:lineRule="exact"/>
              <w:jc w:val="center"/>
              <w:rPr>
                <w:rFonts w:hint="eastAsia" w:ascii="楷体" w:hAnsi="楷体" w:eastAsia="楷体" w:cs="楷体"/>
                <w:bCs/>
                <w:sz w:val="24"/>
              </w:rPr>
            </w:pPr>
          </w:p>
        </w:tc>
        <w:tc>
          <w:tcPr>
            <w:tcW w:w="1549"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主营收入</w:t>
            </w:r>
          </w:p>
          <w:p>
            <w:pPr>
              <w:spacing w:line="400" w:lineRule="exact"/>
              <w:jc w:val="center"/>
              <w:rPr>
                <w:rFonts w:hint="eastAsia" w:ascii="楷体" w:hAnsi="楷体" w:eastAsia="楷体" w:cs="楷体"/>
                <w:bCs/>
                <w:sz w:val="24"/>
              </w:rPr>
            </w:pPr>
            <w:r>
              <w:rPr>
                <w:rFonts w:hint="eastAsia" w:ascii="楷体" w:hAnsi="楷体" w:eastAsia="楷体" w:cs="楷体"/>
                <w:bCs/>
                <w:sz w:val="24"/>
              </w:rPr>
              <w:t>（万元）</w:t>
            </w:r>
          </w:p>
        </w:tc>
        <w:tc>
          <w:tcPr>
            <w:tcW w:w="1549"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收入总额</w:t>
            </w:r>
          </w:p>
          <w:p>
            <w:pPr>
              <w:spacing w:line="400" w:lineRule="exact"/>
              <w:jc w:val="center"/>
              <w:rPr>
                <w:rFonts w:hint="eastAsia" w:ascii="楷体" w:hAnsi="楷体" w:eastAsia="楷体" w:cs="楷体"/>
                <w:bCs/>
                <w:sz w:val="24"/>
              </w:rPr>
            </w:pPr>
            <w:r>
              <w:rPr>
                <w:rFonts w:hint="eastAsia" w:ascii="楷体" w:hAnsi="楷体" w:eastAsia="楷体" w:cs="楷体"/>
                <w:bCs/>
                <w:sz w:val="24"/>
              </w:rPr>
              <w:t>（万元）</w:t>
            </w:r>
          </w:p>
        </w:tc>
        <w:tc>
          <w:tcPr>
            <w:tcW w:w="1583"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利润总额</w:t>
            </w:r>
          </w:p>
          <w:p>
            <w:pPr>
              <w:spacing w:line="400" w:lineRule="exact"/>
              <w:jc w:val="center"/>
              <w:rPr>
                <w:rFonts w:hint="eastAsia" w:ascii="楷体" w:hAnsi="楷体" w:eastAsia="楷体" w:cs="楷体"/>
                <w:bCs/>
                <w:sz w:val="24"/>
              </w:rPr>
            </w:pPr>
            <w:r>
              <w:rPr>
                <w:rFonts w:hint="eastAsia" w:ascii="楷体" w:hAnsi="楷体" w:eastAsia="楷体" w:cs="楷体"/>
                <w:bCs/>
                <w:sz w:val="24"/>
              </w:rPr>
              <w:t>（万元）</w:t>
            </w:r>
          </w:p>
        </w:tc>
        <w:tc>
          <w:tcPr>
            <w:tcW w:w="1607" w:type="dxa"/>
            <w:noWrap w:val="0"/>
            <w:vAlign w:val="center"/>
          </w:tcPr>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净利润</w:t>
            </w:r>
          </w:p>
          <w:p>
            <w:pPr>
              <w:spacing w:line="400" w:lineRule="exact"/>
              <w:ind w:firstLine="240" w:firstLineChars="100"/>
              <w:jc w:val="center"/>
              <w:rPr>
                <w:rFonts w:hint="eastAsia" w:ascii="楷体" w:hAnsi="楷体" w:eastAsia="楷体" w:cs="楷体"/>
                <w:bCs/>
                <w:sz w:val="24"/>
              </w:rPr>
            </w:pPr>
            <w:r>
              <w:rPr>
                <w:rFonts w:hint="eastAsia" w:ascii="楷体" w:hAnsi="楷体" w:eastAsia="楷体" w:cs="楷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728" w:type="dxa"/>
            <w:vMerge w:val="restart"/>
            <w:noWrap w:val="0"/>
            <w:vAlign w:val="center"/>
          </w:tcPr>
          <w:p>
            <w:pPr>
              <w:spacing w:line="400" w:lineRule="exact"/>
              <w:ind w:firstLine="120" w:firstLineChars="50"/>
              <w:jc w:val="center"/>
              <w:rPr>
                <w:rFonts w:hint="eastAsia" w:ascii="楷体" w:hAnsi="楷体" w:eastAsia="楷体" w:cs="楷体"/>
                <w:bCs/>
                <w:sz w:val="24"/>
              </w:rPr>
            </w:pPr>
            <w:r>
              <w:rPr>
                <w:rFonts w:hint="eastAsia" w:ascii="楷体" w:hAnsi="楷体" w:eastAsia="楷体" w:cs="楷体"/>
                <w:bCs/>
                <w:sz w:val="24"/>
              </w:rPr>
              <w:t>财务状况</w:t>
            </w:r>
          </w:p>
          <w:p>
            <w:pPr>
              <w:spacing w:line="400" w:lineRule="exact"/>
              <w:jc w:val="center"/>
              <w:rPr>
                <w:rFonts w:hint="eastAsia" w:ascii="楷体" w:hAnsi="楷体" w:eastAsia="楷体" w:cs="楷体"/>
                <w:bCs/>
                <w:sz w:val="24"/>
              </w:rPr>
            </w:pPr>
            <w:r>
              <w:rPr>
                <w:rFonts w:hint="eastAsia" w:ascii="楷体" w:hAnsi="楷体" w:eastAsia="楷体" w:cs="楷体"/>
                <w:bCs/>
                <w:sz w:val="24"/>
              </w:rPr>
              <w:t>（最近两年）</w:t>
            </w:r>
          </w:p>
        </w:tc>
        <w:tc>
          <w:tcPr>
            <w:tcW w:w="1380"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年</w:t>
            </w:r>
          </w:p>
        </w:tc>
        <w:tc>
          <w:tcPr>
            <w:tcW w:w="1549" w:type="dxa"/>
            <w:noWrap w:val="0"/>
            <w:vAlign w:val="center"/>
          </w:tcPr>
          <w:p>
            <w:pPr>
              <w:spacing w:line="400" w:lineRule="exact"/>
              <w:jc w:val="center"/>
              <w:rPr>
                <w:rFonts w:hint="eastAsia" w:ascii="楷体" w:hAnsi="楷体" w:eastAsia="楷体" w:cs="楷体"/>
                <w:bCs/>
                <w:sz w:val="24"/>
              </w:rPr>
            </w:pPr>
          </w:p>
        </w:tc>
        <w:tc>
          <w:tcPr>
            <w:tcW w:w="1549" w:type="dxa"/>
            <w:noWrap w:val="0"/>
            <w:vAlign w:val="center"/>
          </w:tcPr>
          <w:p>
            <w:pPr>
              <w:spacing w:line="400" w:lineRule="exact"/>
              <w:jc w:val="center"/>
              <w:rPr>
                <w:rFonts w:hint="eastAsia" w:ascii="楷体" w:hAnsi="楷体" w:eastAsia="楷体" w:cs="楷体"/>
                <w:bCs/>
                <w:sz w:val="24"/>
              </w:rPr>
            </w:pPr>
          </w:p>
        </w:tc>
        <w:tc>
          <w:tcPr>
            <w:tcW w:w="1583" w:type="dxa"/>
            <w:noWrap w:val="0"/>
            <w:vAlign w:val="center"/>
          </w:tcPr>
          <w:p>
            <w:pPr>
              <w:spacing w:line="400" w:lineRule="exact"/>
              <w:jc w:val="center"/>
              <w:rPr>
                <w:rFonts w:hint="eastAsia" w:ascii="楷体" w:hAnsi="楷体" w:eastAsia="楷体" w:cs="楷体"/>
                <w:bCs/>
                <w:sz w:val="24"/>
              </w:rPr>
            </w:pPr>
          </w:p>
        </w:tc>
        <w:tc>
          <w:tcPr>
            <w:tcW w:w="1607" w:type="dxa"/>
            <w:noWrap w:val="0"/>
            <w:vAlign w:val="center"/>
          </w:tcPr>
          <w:p>
            <w:pPr>
              <w:spacing w:line="400" w:lineRule="exact"/>
              <w:jc w:val="center"/>
              <w:rPr>
                <w:rFonts w:hint="eastAsia" w:ascii="楷体" w:hAnsi="楷体" w:eastAsia="楷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728" w:type="dxa"/>
            <w:vMerge w:val="continue"/>
            <w:noWrap w:val="0"/>
            <w:vAlign w:val="center"/>
          </w:tcPr>
          <w:p>
            <w:pPr>
              <w:spacing w:line="400" w:lineRule="exact"/>
              <w:jc w:val="center"/>
              <w:rPr>
                <w:rFonts w:hint="eastAsia" w:ascii="楷体" w:hAnsi="楷体" w:eastAsia="楷体" w:cs="楷体"/>
                <w:bCs/>
                <w:sz w:val="24"/>
              </w:rPr>
            </w:pPr>
          </w:p>
        </w:tc>
        <w:tc>
          <w:tcPr>
            <w:tcW w:w="1380" w:type="dxa"/>
            <w:noWrap w:val="0"/>
            <w:vAlign w:val="center"/>
          </w:tcPr>
          <w:p>
            <w:pPr>
              <w:spacing w:line="400" w:lineRule="exact"/>
              <w:jc w:val="center"/>
              <w:rPr>
                <w:rFonts w:hint="eastAsia" w:ascii="楷体" w:hAnsi="楷体" w:eastAsia="楷体" w:cs="楷体"/>
                <w:bCs/>
                <w:sz w:val="24"/>
              </w:rPr>
            </w:pPr>
            <w:r>
              <w:rPr>
                <w:rFonts w:hint="eastAsia" w:ascii="楷体" w:hAnsi="楷体" w:eastAsia="楷体" w:cs="楷体"/>
                <w:bCs/>
                <w:sz w:val="24"/>
              </w:rPr>
              <w:t>年</w:t>
            </w:r>
          </w:p>
        </w:tc>
        <w:tc>
          <w:tcPr>
            <w:tcW w:w="1549" w:type="dxa"/>
            <w:noWrap w:val="0"/>
            <w:vAlign w:val="center"/>
          </w:tcPr>
          <w:p>
            <w:pPr>
              <w:spacing w:line="400" w:lineRule="exact"/>
              <w:jc w:val="center"/>
              <w:rPr>
                <w:rFonts w:hint="eastAsia" w:ascii="楷体" w:hAnsi="楷体" w:eastAsia="楷体" w:cs="楷体"/>
                <w:bCs/>
                <w:sz w:val="24"/>
              </w:rPr>
            </w:pPr>
          </w:p>
        </w:tc>
        <w:tc>
          <w:tcPr>
            <w:tcW w:w="1549" w:type="dxa"/>
            <w:noWrap w:val="0"/>
            <w:vAlign w:val="center"/>
          </w:tcPr>
          <w:p>
            <w:pPr>
              <w:spacing w:line="400" w:lineRule="exact"/>
              <w:jc w:val="center"/>
              <w:rPr>
                <w:rFonts w:hint="eastAsia" w:ascii="楷体" w:hAnsi="楷体" w:eastAsia="楷体" w:cs="楷体"/>
                <w:bCs/>
                <w:sz w:val="24"/>
              </w:rPr>
            </w:pPr>
          </w:p>
        </w:tc>
        <w:tc>
          <w:tcPr>
            <w:tcW w:w="1583" w:type="dxa"/>
            <w:noWrap w:val="0"/>
            <w:vAlign w:val="center"/>
          </w:tcPr>
          <w:p>
            <w:pPr>
              <w:spacing w:line="400" w:lineRule="exact"/>
              <w:jc w:val="center"/>
              <w:rPr>
                <w:rFonts w:hint="eastAsia" w:ascii="楷体" w:hAnsi="楷体" w:eastAsia="楷体" w:cs="楷体"/>
                <w:bCs/>
                <w:sz w:val="24"/>
              </w:rPr>
            </w:pPr>
          </w:p>
        </w:tc>
        <w:tc>
          <w:tcPr>
            <w:tcW w:w="1607" w:type="dxa"/>
            <w:noWrap w:val="0"/>
            <w:vAlign w:val="center"/>
          </w:tcPr>
          <w:p>
            <w:pPr>
              <w:spacing w:line="400" w:lineRule="exact"/>
              <w:jc w:val="center"/>
              <w:rPr>
                <w:rFonts w:hint="eastAsia" w:ascii="楷体" w:hAnsi="楷体" w:eastAsia="楷体" w:cs="楷体"/>
                <w:bCs/>
                <w:sz w:val="24"/>
              </w:rPr>
            </w:pPr>
          </w:p>
        </w:tc>
      </w:tr>
    </w:tbl>
    <w:p>
      <w:pPr>
        <w:spacing w:line="400" w:lineRule="exact"/>
        <w:rPr>
          <w:rFonts w:hint="eastAsia" w:ascii="楷体" w:hAnsi="楷体" w:eastAsia="楷体" w:cs="楷体"/>
          <w:bCs/>
          <w:sz w:val="24"/>
        </w:rPr>
      </w:pPr>
    </w:p>
    <w:p>
      <w:pPr>
        <w:spacing w:line="400" w:lineRule="exact"/>
        <w:ind w:firstLine="480"/>
        <w:rPr>
          <w:rFonts w:hint="eastAsia" w:ascii="楷体" w:hAnsi="楷体" w:eastAsia="楷体" w:cs="楷体"/>
          <w:bCs/>
          <w:sz w:val="24"/>
        </w:rPr>
      </w:pPr>
      <w:r>
        <w:rPr>
          <w:rFonts w:hint="eastAsia" w:ascii="楷体" w:hAnsi="楷体" w:eastAsia="楷体" w:cs="楷体"/>
          <w:bCs/>
          <w:sz w:val="24"/>
        </w:rPr>
        <w:t>我们保证上述声明中的资料和数据是真实的、正确的，我们同意如贵方要求，可以出示相关证明文件。</w:t>
      </w:r>
    </w:p>
    <w:p>
      <w:pPr>
        <w:spacing w:line="400" w:lineRule="exact"/>
        <w:rPr>
          <w:rFonts w:hint="eastAsia" w:ascii="楷体" w:hAnsi="楷体" w:eastAsia="楷体" w:cs="楷体"/>
          <w:bCs/>
          <w:sz w:val="24"/>
        </w:rPr>
      </w:pPr>
      <w:r>
        <w:rPr>
          <w:rFonts w:hint="eastAsia" w:ascii="楷体" w:hAnsi="楷体" w:eastAsia="楷体" w:cs="楷体"/>
          <w:bCs/>
          <w:sz w:val="24"/>
        </w:rPr>
        <w:t>授权代表签字：</w:t>
      </w:r>
      <w:r>
        <w:rPr>
          <w:rFonts w:hint="eastAsia" w:ascii="楷体" w:hAnsi="楷体" w:eastAsia="楷体" w:cs="楷体"/>
          <w:bCs/>
          <w:sz w:val="24"/>
          <w:u w:val="single"/>
        </w:rPr>
        <w:t xml:space="preserve">                          </w:t>
      </w:r>
    </w:p>
    <w:p>
      <w:pPr>
        <w:spacing w:line="400" w:lineRule="exact"/>
        <w:rPr>
          <w:rFonts w:hint="eastAsia" w:ascii="楷体" w:hAnsi="楷体" w:eastAsia="楷体" w:cs="楷体"/>
          <w:bCs/>
          <w:sz w:val="24"/>
        </w:rPr>
      </w:pPr>
      <w:r>
        <w:rPr>
          <w:rFonts w:hint="eastAsia" w:ascii="楷体" w:hAnsi="楷体" w:eastAsia="楷体" w:cs="楷体"/>
          <w:bCs/>
          <w:sz w:val="24"/>
        </w:rPr>
        <w:t>授权代表的职务：</w:t>
      </w:r>
      <w:r>
        <w:rPr>
          <w:rFonts w:hint="eastAsia" w:ascii="楷体" w:hAnsi="楷体" w:eastAsia="楷体" w:cs="楷体"/>
          <w:bCs/>
          <w:sz w:val="24"/>
          <w:u w:val="single"/>
        </w:rPr>
        <w:t xml:space="preserve">                        </w:t>
      </w:r>
    </w:p>
    <w:p>
      <w:pPr>
        <w:spacing w:line="400" w:lineRule="exact"/>
        <w:rPr>
          <w:rFonts w:hint="eastAsia" w:ascii="楷体" w:hAnsi="楷体" w:eastAsia="楷体" w:cs="楷体"/>
          <w:bCs/>
          <w:sz w:val="24"/>
          <w:u w:val="single"/>
        </w:rPr>
      </w:pPr>
      <w:r>
        <w:rPr>
          <w:rFonts w:hint="eastAsia" w:ascii="楷体" w:hAnsi="楷体" w:eastAsia="楷体" w:cs="楷体"/>
          <w:bCs/>
          <w:sz w:val="24"/>
        </w:rPr>
        <w:t>电话号和传真号：</w:t>
      </w:r>
      <w:r>
        <w:rPr>
          <w:rFonts w:hint="eastAsia" w:ascii="楷体" w:hAnsi="楷体" w:eastAsia="楷体" w:cs="楷体"/>
          <w:bCs/>
          <w:sz w:val="24"/>
          <w:u w:val="single"/>
        </w:rPr>
        <w:t xml:space="preserve">                        </w:t>
      </w:r>
    </w:p>
    <w:p>
      <w:pPr>
        <w:spacing w:line="400" w:lineRule="exact"/>
        <w:ind w:firstLine="120" w:firstLineChars="50"/>
        <w:rPr>
          <w:rFonts w:hint="eastAsia" w:ascii="楷体" w:hAnsi="楷体" w:eastAsia="楷体" w:cs="楷体"/>
          <w:bCs/>
          <w:sz w:val="24"/>
        </w:rPr>
      </w:pPr>
    </w:p>
    <w:p>
      <w:pPr>
        <w:spacing w:line="400" w:lineRule="exact"/>
        <w:jc w:val="left"/>
        <w:rPr>
          <w:rFonts w:hint="eastAsia" w:ascii="楷体" w:hAnsi="楷体" w:eastAsia="楷体" w:cs="楷体"/>
          <w:bCs/>
          <w:sz w:val="24"/>
        </w:rPr>
      </w:pPr>
      <w:r>
        <w:rPr>
          <w:rFonts w:hint="eastAsia" w:ascii="楷体" w:hAnsi="楷体" w:eastAsia="楷体" w:cs="楷体"/>
          <w:bCs/>
          <w:sz w:val="24"/>
        </w:rPr>
        <w:t>投标人（单位公章）：</w:t>
      </w:r>
      <w:r>
        <w:rPr>
          <w:rFonts w:hint="eastAsia" w:ascii="楷体" w:hAnsi="楷体" w:eastAsia="楷体" w:cs="楷体"/>
          <w:bCs/>
          <w:sz w:val="24"/>
          <w:u w:val="single"/>
        </w:rPr>
        <w:t xml:space="preserve">                     </w:t>
      </w:r>
      <w:r>
        <w:rPr>
          <w:rFonts w:hint="eastAsia" w:ascii="楷体" w:hAnsi="楷体" w:eastAsia="楷体" w:cs="楷体"/>
          <w:bCs/>
          <w:sz w:val="24"/>
        </w:rPr>
        <w:t xml:space="preserve">          日期：</w:t>
      </w:r>
      <w:r>
        <w:rPr>
          <w:rFonts w:hint="eastAsia" w:ascii="楷体" w:hAnsi="楷体" w:eastAsia="楷体" w:cs="楷体"/>
          <w:bCs/>
          <w:sz w:val="24"/>
          <w:u w:val="single"/>
        </w:rPr>
        <w:t xml:space="preserve">     </w:t>
      </w:r>
      <w:r>
        <w:rPr>
          <w:rFonts w:hint="eastAsia" w:ascii="楷体" w:hAnsi="楷体" w:eastAsia="楷体" w:cs="楷体"/>
          <w:bCs/>
          <w:sz w:val="24"/>
        </w:rPr>
        <w:t>年</w:t>
      </w:r>
      <w:r>
        <w:rPr>
          <w:rFonts w:hint="eastAsia" w:ascii="楷体" w:hAnsi="楷体" w:eastAsia="楷体" w:cs="楷体"/>
          <w:bCs/>
          <w:sz w:val="24"/>
          <w:u w:val="single"/>
        </w:rPr>
        <w:t xml:space="preserve">    </w:t>
      </w:r>
      <w:r>
        <w:rPr>
          <w:rFonts w:hint="eastAsia" w:ascii="楷体" w:hAnsi="楷体" w:eastAsia="楷体" w:cs="楷体"/>
          <w:bCs/>
          <w:sz w:val="24"/>
        </w:rPr>
        <w:t>月</w:t>
      </w:r>
      <w:r>
        <w:rPr>
          <w:rFonts w:hint="eastAsia" w:ascii="楷体" w:hAnsi="楷体" w:eastAsia="楷体" w:cs="楷体"/>
          <w:bCs/>
          <w:sz w:val="24"/>
          <w:u w:val="single"/>
        </w:rPr>
        <w:t xml:space="preserve">    </w:t>
      </w:r>
      <w:r>
        <w:rPr>
          <w:rFonts w:hint="eastAsia" w:ascii="楷体" w:hAnsi="楷体" w:eastAsia="楷体" w:cs="楷体"/>
          <w:bCs/>
          <w:sz w:val="24"/>
        </w:rPr>
        <w:t>日</w:t>
      </w:r>
    </w:p>
    <w:p>
      <w:pPr>
        <w:spacing w:line="400" w:lineRule="exact"/>
        <w:jc w:val="center"/>
        <w:rPr>
          <w:rFonts w:hint="eastAsia" w:ascii="楷体" w:hAnsi="楷体" w:eastAsia="楷体" w:cs="楷体"/>
          <w:sz w:val="28"/>
          <w:szCs w:val="28"/>
        </w:rPr>
      </w:pPr>
      <w:r>
        <w:rPr>
          <w:rFonts w:hint="eastAsia" w:ascii="楷体" w:hAnsi="楷体" w:eastAsia="楷体" w:cs="楷体"/>
          <w:b/>
          <w:sz w:val="24"/>
        </w:rPr>
        <w:br w:type="page"/>
      </w:r>
      <w:r>
        <w:rPr>
          <w:rFonts w:hint="eastAsia" w:ascii="楷体" w:hAnsi="楷体" w:eastAsia="楷体" w:cs="楷体"/>
          <w:b/>
          <w:sz w:val="24"/>
        </w:rPr>
        <w:t>四、投标报价表(格式)</w:t>
      </w:r>
    </w:p>
    <w:p>
      <w:pPr>
        <w:spacing w:line="400" w:lineRule="exact"/>
        <w:rPr>
          <w:rFonts w:hint="eastAsia" w:ascii="楷体" w:hAnsi="楷体" w:eastAsia="楷体" w:cs="楷体"/>
          <w:sz w:val="28"/>
          <w:szCs w:val="28"/>
        </w:rPr>
      </w:pPr>
      <w:r>
        <w:rPr>
          <w:rFonts w:hint="eastAsia" w:ascii="楷体" w:hAnsi="楷体" w:eastAsia="楷体" w:cs="楷体"/>
          <w:sz w:val="28"/>
          <w:szCs w:val="28"/>
          <w:lang w:eastAsia="zh-CN"/>
        </w:rPr>
        <w:t>标段</w:t>
      </w:r>
      <w:r>
        <w:rPr>
          <w:rFonts w:hint="eastAsia" w:ascii="楷体" w:hAnsi="楷体" w:eastAsia="楷体" w:cs="楷体"/>
          <w:sz w:val="28"/>
          <w:szCs w:val="28"/>
        </w:rPr>
        <w:t>1：米</w:t>
      </w:r>
    </w:p>
    <w:tbl>
      <w:tblPr>
        <w:tblStyle w:val="19"/>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97"/>
        <w:gridCol w:w="1133"/>
        <w:gridCol w:w="3402"/>
        <w:gridCol w:w="1133"/>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5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序号</w:t>
            </w:r>
          </w:p>
        </w:tc>
        <w:tc>
          <w:tcPr>
            <w:tcW w:w="1297"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名称</w:t>
            </w:r>
          </w:p>
        </w:tc>
        <w:tc>
          <w:tcPr>
            <w:tcW w:w="1133"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品牌</w:t>
            </w:r>
          </w:p>
        </w:tc>
        <w:tc>
          <w:tcPr>
            <w:tcW w:w="3402"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规格及要求</w:t>
            </w:r>
          </w:p>
        </w:tc>
        <w:tc>
          <w:tcPr>
            <w:tcW w:w="1133"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单价</w:t>
            </w:r>
          </w:p>
          <w:p>
            <w:pPr>
              <w:adjustRightInd w:val="0"/>
              <w:snapToGrid w:val="0"/>
              <w:jc w:val="center"/>
              <w:rPr>
                <w:rFonts w:hint="eastAsia" w:ascii="楷体" w:hAnsi="楷体" w:eastAsia="楷体" w:cs="楷体"/>
                <w:szCs w:val="21"/>
              </w:rPr>
            </w:pPr>
            <w:r>
              <w:rPr>
                <w:rFonts w:hint="eastAsia" w:ascii="楷体" w:hAnsi="楷体" w:eastAsia="楷体" w:cs="楷体"/>
                <w:szCs w:val="21"/>
              </w:rPr>
              <w:t>（元/袋）</w:t>
            </w:r>
          </w:p>
        </w:tc>
        <w:tc>
          <w:tcPr>
            <w:tcW w:w="1690" w:type="dxa"/>
            <w:noWrap w:val="0"/>
            <w:vAlign w:val="center"/>
          </w:tcPr>
          <w:p>
            <w:pPr>
              <w:adjustRightInd w:val="0"/>
              <w:snapToGrid w:val="0"/>
              <w:jc w:val="center"/>
              <w:rPr>
                <w:rFonts w:hint="eastAsia" w:ascii="楷体" w:hAnsi="楷体" w:eastAsia="楷体" w:cs="楷体"/>
                <w:color w:val="FF0000"/>
                <w:szCs w:val="21"/>
              </w:rPr>
            </w:pPr>
            <w:r>
              <w:rPr>
                <w:rFonts w:hint="eastAsia" w:ascii="楷体" w:hAnsi="楷体" w:eastAsia="楷体" w:cs="楷体"/>
                <w:color w:val="FF0000"/>
                <w:szCs w:val="21"/>
                <w:lang w:eastAsia="zh-CN"/>
              </w:rPr>
              <w:t>投标全费用</w:t>
            </w:r>
            <w:r>
              <w:rPr>
                <w:rFonts w:hint="eastAsia" w:ascii="楷体" w:hAnsi="楷体" w:eastAsia="楷体" w:cs="楷体"/>
                <w:color w:val="FF0000"/>
                <w:szCs w:val="21"/>
              </w:rPr>
              <w:t>单价(元/斤)</w:t>
            </w:r>
          </w:p>
          <w:p>
            <w:pPr>
              <w:adjustRightInd w:val="0"/>
              <w:snapToGrid w:val="0"/>
              <w:jc w:val="center"/>
              <w:rPr>
                <w:rFonts w:hint="eastAsia" w:ascii="楷体" w:hAnsi="楷体" w:eastAsia="楷体" w:cs="楷体"/>
                <w:szCs w:val="21"/>
              </w:rPr>
            </w:pPr>
            <w:r>
              <w:rPr>
                <w:rFonts w:hint="eastAsia" w:ascii="楷体" w:hAnsi="楷体" w:eastAsia="楷体" w:cs="楷体"/>
                <w:color w:val="FF0000"/>
                <w:szCs w:val="21"/>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1</w:t>
            </w:r>
          </w:p>
        </w:tc>
        <w:tc>
          <w:tcPr>
            <w:tcW w:w="1297"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粳米</w:t>
            </w:r>
          </w:p>
        </w:tc>
        <w:tc>
          <w:tcPr>
            <w:tcW w:w="1133" w:type="dxa"/>
            <w:noWrap w:val="0"/>
            <w:vAlign w:val="center"/>
          </w:tcPr>
          <w:p>
            <w:pPr>
              <w:adjustRightInd w:val="0"/>
              <w:snapToGrid w:val="0"/>
              <w:jc w:val="center"/>
              <w:rPr>
                <w:rFonts w:hint="eastAsia" w:ascii="楷体" w:hAnsi="楷体" w:eastAsia="楷体" w:cs="楷体"/>
                <w:szCs w:val="21"/>
              </w:rPr>
            </w:pPr>
          </w:p>
        </w:tc>
        <w:tc>
          <w:tcPr>
            <w:tcW w:w="3402" w:type="dxa"/>
            <w:noWrap w:val="0"/>
            <w:vAlign w:val="center"/>
          </w:tcPr>
          <w:p>
            <w:pPr>
              <w:adjustRightInd w:val="0"/>
              <w:snapToGrid w:val="0"/>
              <w:jc w:val="left"/>
              <w:rPr>
                <w:rFonts w:hint="eastAsia" w:ascii="楷体" w:hAnsi="楷体" w:eastAsia="楷体" w:cs="楷体"/>
                <w:szCs w:val="21"/>
              </w:rPr>
            </w:pPr>
            <w:r>
              <w:rPr>
                <w:rFonts w:hint="eastAsia" w:ascii="楷体" w:hAnsi="楷体" w:eastAsia="楷体" w:cs="楷体"/>
                <w:szCs w:val="21"/>
              </w:rPr>
              <w:t>国标一级，粳米，50斤/袋</w:t>
            </w:r>
          </w:p>
        </w:tc>
        <w:tc>
          <w:tcPr>
            <w:tcW w:w="1133" w:type="dxa"/>
            <w:noWrap w:val="0"/>
            <w:vAlign w:val="center"/>
          </w:tcPr>
          <w:p>
            <w:pPr>
              <w:adjustRightInd w:val="0"/>
              <w:snapToGrid w:val="0"/>
              <w:jc w:val="center"/>
              <w:rPr>
                <w:rFonts w:hint="eastAsia" w:ascii="楷体" w:hAnsi="楷体" w:eastAsia="楷体" w:cs="楷体"/>
                <w:szCs w:val="21"/>
              </w:rPr>
            </w:pPr>
          </w:p>
        </w:tc>
        <w:tc>
          <w:tcPr>
            <w:tcW w:w="1690" w:type="dxa"/>
            <w:noWrap w:val="0"/>
            <w:vAlign w:val="center"/>
          </w:tcPr>
          <w:p>
            <w:pPr>
              <w:adjustRightInd w:val="0"/>
              <w:snapToGrid w:val="0"/>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2</w:t>
            </w:r>
          </w:p>
        </w:tc>
        <w:tc>
          <w:tcPr>
            <w:tcW w:w="1297"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籼米</w:t>
            </w:r>
          </w:p>
        </w:tc>
        <w:tc>
          <w:tcPr>
            <w:tcW w:w="1133" w:type="dxa"/>
            <w:noWrap w:val="0"/>
            <w:vAlign w:val="center"/>
          </w:tcPr>
          <w:p>
            <w:pPr>
              <w:adjustRightInd w:val="0"/>
              <w:snapToGrid w:val="0"/>
              <w:jc w:val="center"/>
              <w:rPr>
                <w:rFonts w:hint="eastAsia" w:ascii="楷体" w:hAnsi="楷体" w:eastAsia="楷体" w:cs="楷体"/>
                <w:szCs w:val="21"/>
              </w:rPr>
            </w:pPr>
          </w:p>
        </w:tc>
        <w:tc>
          <w:tcPr>
            <w:tcW w:w="3402" w:type="dxa"/>
            <w:noWrap w:val="0"/>
            <w:vAlign w:val="center"/>
          </w:tcPr>
          <w:p>
            <w:pPr>
              <w:adjustRightInd w:val="0"/>
              <w:snapToGrid w:val="0"/>
              <w:jc w:val="left"/>
              <w:rPr>
                <w:rFonts w:hint="eastAsia" w:ascii="楷体" w:hAnsi="楷体" w:eastAsia="楷体" w:cs="楷体"/>
                <w:szCs w:val="21"/>
              </w:rPr>
            </w:pPr>
            <w:r>
              <w:rPr>
                <w:rFonts w:hint="eastAsia" w:ascii="楷体" w:hAnsi="楷体" w:eastAsia="楷体" w:cs="楷体"/>
                <w:szCs w:val="21"/>
              </w:rPr>
              <w:t>国标一级，籼米，50斤/袋</w:t>
            </w:r>
          </w:p>
        </w:tc>
        <w:tc>
          <w:tcPr>
            <w:tcW w:w="1133" w:type="dxa"/>
            <w:noWrap w:val="0"/>
            <w:vAlign w:val="center"/>
          </w:tcPr>
          <w:p>
            <w:pPr>
              <w:adjustRightInd w:val="0"/>
              <w:snapToGrid w:val="0"/>
              <w:jc w:val="center"/>
              <w:rPr>
                <w:rFonts w:hint="eastAsia" w:ascii="楷体" w:hAnsi="楷体" w:eastAsia="楷体" w:cs="楷体"/>
                <w:szCs w:val="21"/>
              </w:rPr>
            </w:pPr>
          </w:p>
        </w:tc>
        <w:tc>
          <w:tcPr>
            <w:tcW w:w="1690" w:type="dxa"/>
            <w:noWrap w:val="0"/>
            <w:vAlign w:val="center"/>
          </w:tcPr>
          <w:p>
            <w:pPr>
              <w:adjustRightInd w:val="0"/>
              <w:snapToGrid w:val="0"/>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619" w:type="dxa"/>
            <w:gridSpan w:val="5"/>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color w:val="FF0000"/>
                <w:szCs w:val="21"/>
                <w:lang w:eastAsia="zh-CN"/>
              </w:rPr>
              <w:t>投标报价总合计（序号</w:t>
            </w:r>
            <w:r>
              <w:rPr>
                <w:rFonts w:hint="eastAsia" w:ascii="楷体" w:hAnsi="楷体" w:eastAsia="楷体" w:cs="楷体"/>
                <w:color w:val="FF0000"/>
                <w:szCs w:val="21"/>
                <w:lang w:val="en-US" w:eastAsia="zh-CN"/>
              </w:rPr>
              <w:t>1</w:t>
            </w:r>
            <w:r>
              <w:rPr>
                <w:rFonts w:hint="eastAsia" w:ascii="楷体" w:hAnsi="楷体" w:eastAsia="楷体" w:cs="楷体"/>
                <w:color w:val="FF0000"/>
                <w:szCs w:val="21"/>
                <w:lang w:eastAsia="zh-CN"/>
              </w:rPr>
              <w:t>投标全费用单价</w:t>
            </w:r>
            <w:r>
              <w:rPr>
                <w:rFonts w:hint="eastAsia" w:ascii="楷体" w:hAnsi="楷体" w:eastAsia="楷体" w:cs="楷体"/>
                <w:color w:val="FF0000"/>
                <w:szCs w:val="21"/>
                <w:lang w:val="en-US" w:eastAsia="zh-CN"/>
              </w:rPr>
              <w:t>+</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w:t>
            </w:r>
            <w:r>
              <w:rPr>
                <w:rFonts w:hint="eastAsia" w:ascii="楷体" w:hAnsi="楷体" w:eastAsia="楷体" w:cs="楷体"/>
                <w:color w:val="FF0000"/>
                <w:szCs w:val="21"/>
                <w:lang w:eastAsia="zh-CN"/>
              </w:rPr>
              <w:t>投标全费用单价）</w:t>
            </w:r>
          </w:p>
        </w:tc>
        <w:tc>
          <w:tcPr>
            <w:tcW w:w="1690" w:type="dxa"/>
            <w:noWrap w:val="0"/>
            <w:vAlign w:val="center"/>
          </w:tcPr>
          <w:p>
            <w:pPr>
              <w:adjustRightInd w:val="0"/>
              <w:snapToGrid w:val="0"/>
              <w:jc w:val="center"/>
              <w:rPr>
                <w:rFonts w:hint="eastAsia" w:ascii="楷体" w:hAnsi="楷体" w:eastAsia="楷体" w:cs="楷体"/>
                <w:szCs w:val="21"/>
              </w:rPr>
            </w:pPr>
          </w:p>
        </w:tc>
      </w:tr>
    </w:tbl>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8"/>
          <w:szCs w:val="28"/>
        </w:rPr>
      </w:pPr>
      <w:r>
        <w:rPr>
          <w:rFonts w:hint="eastAsia" w:ascii="楷体" w:hAnsi="楷体" w:eastAsia="楷体" w:cs="楷体"/>
          <w:sz w:val="28"/>
          <w:szCs w:val="28"/>
        </w:rPr>
        <w:t>……………………………………………………………………………………</w:t>
      </w:r>
    </w:p>
    <w:p>
      <w:pPr>
        <w:spacing w:line="400" w:lineRule="exact"/>
        <w:rPr>
          <w:rFonts w:hint="eastAsia" w:ascii="楷体" w:hAnsi="楷体" w:eastAsia="楷体" w:cs="楷体"/>
          <w:sz w:val="28"/>
          <w:szCs w:val="28"/>
        </w:rPr>
      </w:pPr>
      <w:r>
        <w:rPr>
          <w:rFonts w:hint="eastAsia" w:ascii="楷体" w:hAnsi="楷体" w:eastAsia="楷体" w:cs="楷体"/>
          <w:sz w:val="28"/>
          <w:szCs w:val="28"/>
          <w:lang w:eastAsia="zh-CN"/>
        </w:rPr>
        <w:t>标段</w:t>
      </w:r>
      <w:r>
        <w:rPr>
          <w:rFonts w:hint="eastAsia" w:ascii="楷体" w:hAnsi="楷体" w:eastAsia="楷体" w:cs="楷体"/>
          <w:sz w:val="28"/>
          <w:szCs w:val="28"/>
        </w:rPr>
        <w:t>2：面粉</w:t>
      </w:r>
    </w:p>
    <w:tbl>
      <w:tblPr>
        <w:tblStyle w:val="19"/>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92"/>
        <w:gridCol w:w="1414"/>
        <w:gridCol w:w="1414"/>
        <w:gridCol w:w="1122"/>
        <w:gridCol w:w="1886"/>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3"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序号</w:t>
            </w:r>
          </w:p>
        </w:tc>
        <w:tc>
          <w:tcPr>
            <w:tcW w:w="1292"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名称</w:t>
            </w:r>
          </w:p>
        </w:tc>
        <w:tc>
          <w:tcPr>
            <w:tcW w:w="141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品牌</w:t>
            </w:r>
          </w:p>
        </w:tc>
        <w:tc>
          <w:tcPr>
            <w:tcW w:w="141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规格及要求</w:t>
            </w:r>
          </w:p>
        </w:tc>
        <w:tc>
          <w:tcPr>
            <w:tcW w:w="1122"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color w:val="FF0000"/>
                <w:szCs w:val="21"/>
                <w:lang w:eastAsia="zh-CN"/>
              </w:rPr>
              <w:t>投标全费用</w:t>
            </w:r>
            <w:r>
              <w:rPr>
                <w:rFonts w:hint="eastAsia" w:ascii="楷体" w:hAnsi="楷体" w:eastAsia="楷体" w:cs="楷体"/>
                <w:szCs w:val="21"/>
              </w:rPr>
              <w:t>单价</w:t>
            </w:r>
          </w:p>
          <w:p>
            <w:pPr>
              <w:adjustRightInd w:val="0"/>
              <w:snapToGrid w:val="0"/>
              <w:jc w:val="center"/>
              <w:rPr>
                <w:rFonts w:hint="eastAsia" w:ascii="楷体" w:hAnsi="楷体" w:eastAsia="楷体" w:cs="楷体"/>
                <w:szCs w:val="21"/>
              </w:rPr>
            </w:pPr>
            <w:r>
              <w:rPr>
                <w:rFonts w:hint="eastAsia" w:ascii="楷体" w:hAnsi="楷体" w:eastAsia="楷体" w:cs="楷体"/>
                <w:szCs w:val="21"/>
              </w:rPr>
              <w:t>（元/袋）</w:t>
            </w:r>
          </w:p>
        </w:tc>
        <w:tc>
          <w:tcPr>
            <w:tcW w:w="1886" w:type="dxa"/>
            <w:noWrap w:val="0"/>
            <w:vAlign w:val="center"/>
          </w:tcPr>
          <w:p>
            <w:pPr>
              <w:jc w:val="center"/>
              <w:rPr>
                <w:rFonts w:hint="eastAsia" w:ascii="楷体" w:hAnsi="楷体" w:eastAsia="楷体" w:cs="楷体"/>
                <w:szCs w:val="21"/>
              </w:rPr>
            </w:pPr>
            <w:r>
              <w:rPr>
                <w:rFonts w:hint="eastAsia" w:ascii="楷体" w:hAnsi="楷体" w:eastAsia="楷体" w:cs="楷体"/>
                <w:color w:val="000000"/>
                <w:szCs w:val="21"/>
              </w:rPr>
              <w:t>权重</w:t>
            </w:r>
          </w:p>
        </w:tc>
        <w:tc>
          <w:tcPr>
            <w:tcW w:w="1513" w:type="dxa"/>
            <w:noWrap w:val="0"/>
            <w:vAlign w:val="center"/>
          </w:tcPr>
          <w:p>
            <w:pPr>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合计</w:t>
            </w:r>
          </w:p>
          <w:p>
            <w:pPr>
              <w:jc w:val="center"/>
              <w:rPr>
                <w:rFonts w:hint="eastAsia" w:ascii="楷体" w:hAnsi="楷体" w:eastAsia="楷体" w:cs="楷体"/>
                <w:color w:val="000000"/>
                <w:szCs w:val="21"/>
                <w:lang w:eastAsia="zh-CN"/>
              </w:rPr>
            </w:pPr>
            <w:r>
              <w:rPr>
                <w:rFonts w:hint="eastAsia" w:ascii="楷体" w:hAnsi="楷体" w:eastAsia="楷体" w:cs="楷体"/>
                <w:color w:val="FF0000"/>
                <w:szCs w:val="21"/>
                <w:lang w:eastAsia="zh-CN"/>
              </w:rPr>
              <w:t>（单价</w:t>
            </w:r>
            <w:r>
              <w:rPr>
                <w:rFonts w:hint="default" w:ascii="Arial" w:hAnsi="Arial" w:eastAsia="楷体" w:cs="Arial"/>
                <w:color w:val="FF0000"/>
                <w:szCs w:val="21"/>
                <w:lang w:eastAsia="zh-CN"/>
              </w:rPr>
              <w:t>×</w:t>
            </w:r>
            <w:r>
              <w:rPr>
                <w:rFonts w:hint="eastAsia" w:ascii="楷体" w:hAnsi="楷体" w:eastAsia="楷体" w:cs="楷体"/>
                <w:color w:val="FF0000"/>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1</w:t>
            </w:r>
          </w:p>
        </w:tc>
        <w:tc>
          <w:tcPr>
            <w:tcW w:w="1292"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雪花粉</w:t>
            </w:r>
          </w:p>
        </w:tc>
        <w:tc>
          <w:tcPr>
            <w:tcW w:w="1414" w:type="dxa"/>
            <w:noWrap w:val="0"/>
            <w:vAlign w:val="center"/>
          </w:tcPr>
          <w:p>
            <w:pPr>
              <w:adjustRightInd w:val="0"/>
              <w:snapToGrid w:val="0"/>
              <w:jc w:val="center"/>
              <w:rPr>
                <w:rFonts w:hint="eastAsia" w:ascii="楷体" w:hAnsi="楷体" w:eastAsia="楷体" w:cs="楷体"/>
                <w:szCs w:val="21"/>
              </w:rPr>
            </w:pPr>
          </w:p>
        </w:tc>
        <w:tc>
          <w:tcPr>
            <w:tcW w:w="141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50斤/袋</w:t>
            </w:r>
          </w:p>
        </w:tc>
        <w:tc>
          <w:tcPr>
            <w:tcW w:w="1122" w:type="dxa"/>
            <w:noWrap w:val="0"/>
            <w:vAlign w:val="center"/>
          </w:tcPr>
          <w:p>
            <w:pPr>
              <w:adjustRightInd w:val="0"/>
              <w:snapToGrid w:val="0"/>
              <w:jc w:val="center"/>
              <w:rPr>
                <w:rFonts w:hint="eastAsia" w:ascii="楷体" w:hAnsi="楷体" w:eastAsia="楷体" w:cs="楷体"/>
                <w:szCs w:val="21"/>
              </w:rPr>
            </w:pPr>
          </w:p>
        </w:tc>
        <w:tc>
          <w:tcPr>
            <w:tcW w:w="1886"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20.11</w:t>
            </w:r>
          </w:p>
        </w:tc>
        <w:tc>
          <w:tcPr>
            <w:tcW w:w="1513" w:type="dxa"/>
            <w:noWrap w:val="0"/>
            <w:vAlign w:val="center"/>
          </w:tcPr>
          <w:p>
            <w:pPr>
              <w:adjustRightInd w:val="0"/>
              <w:snapToGrid w:val="0"/>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2</w:t>
            </w:r>
          </w:p>
        </w:tc>
        <w:tc>
          <w:tcPr>
            <w:tcW w:w="1292"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特一粉</w:t>
            </w:r>
          </w:p>
        </w:tc>
        <w:tc>
          <w:tcPr>
            <w:tcW w:w="1414" w:type="dxa"/>
            <w:noWrap w:val="0"/>
            <w:vAlign w:val="center"/>
          </w:tcPr>
          <w:p>
            <w:pPr>
              <w:adjustRightInd w:val="0"/>
              <w:snapToGrid w:val="0"/>
              <w:jc w:val="center"/>
              <w:rPr>
                <w:rFonts w:hint="eastAsia" w:ascii="楷体" w:hAnsi="楷体" w:eastAsia="楷体" w:cs="楷体"/>
                <w:szCs w:val="21"/>
              </w:rPr>
            </w:pPr>
          </w:p>
        </w:tc>
        <w:tc>
          <w:tcPr>
            <w:tcW w:w="141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50斤/袋</w:t>
            </w:r>
          </w:p>
        </w:tc>
        <w:tc>
          <w:tcPr>
            <w:tcW w:w="1122" w:type="dxa"/>
            <w:noWrap w:val="0"/>
            <w:vAlign w:val="center"/>
          </w:tcPr>
          <w:p>
            <w:pPr>
              <w:adjustRightInd w:val="0"/>
              <w:snapToGrid w:val="0"/>
              <w:jc w:val="center"/>
              <w:rPr>
                <w:rFonts w:hint="eastAsia" w:ascii="楷体" w:hAnsi="楷体" w:eastAsia="楷体" w:cs="楷体"/>
                <w:szCs w:val="21"/>
              </w:rPr>
            </w:pPr>
          </w:p>
        </w:tc>
        <w:tc>
          <w:tcPr>
            <w:tcW w:w="1886"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14.43</w:t>
            </w:r>
          </w:p>
        </w:tc>
        <w:tc>
          <w:tcPr>
            <w:tcW w:w="1513" w:type="dxa"/>
            <w:noWrap w:val="0"/>
            <w:vAlign w:val="center"/>
          </w:tcPr>
          <w:p>
            <w:pPr>
              <w:adjustRightInd w:val="0"/>
              <w:snapToGrid w:val="0"/>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3</w:t>
            </w:r>
          </w:p>
        </w:tc>
        <w:tc>
          <w:tcPr>
            <w:tcW w:w="1292"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油条粉</w:t>
            </w:r>
          </w:p>
        </w:tc>
        <w:tc>
          <w:tcPr>
            <w:tcW w:w="1414" w:type="dxa"/>
            <w:noWrap w:val="0"/>
            <w:vAlign w:val="center"/>
          </w:tcPr>
          <w:p>
            <w:pPr>
              <w:adjustRightInd w:val="0"/>
              <w:snapToGrid w:val="0"/>
              <w:jc w:val="center"/>
              <w:rPr>
                <w:rFonts w:hint="eastAsia" w:ascii="楷体" w:hAnsi="楷体" w:eastAsia="楷体" w:cs="楷体"/>
                <w:szCs w:val="21"/>
              </w:rPr>
            </w:pPr>
          </w:p>
        </w:tc>
        <w:tc>
          <w:tcPr>
            <w:tcW w:w="141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50斤/袋</w:t>
            </w:r>
          </w:p>
        </w:tc>
        <w:tc>
          <w:tcPr>
            <w:tcW w:w="1122" w:type="dxa"/>
            <w:noWrap w:val="0"/>
            <w:vAlign w:val="center"/>
          </w:tcPr>
          <w:p>
            <w:pPr>
              <w:adjustRightInd w:val="0"/>
              <w:snapToGrid w:val="0"/>
              <w:jc w:val="center"/>
              <w:rPr>
                <w:rFonts w:hint="eastAsia" w:ascii="楷体" w:hAnsi="楷体" w:eastAsia="楷体" w:cs="楷体"/>
                <w:szCs w:val="21"/>
              </w:rPr>
            </w:pPr>
          </w:p>
        </w:tc>
        <w:tc>
          <w:tcPr>
            <w:tcW w:w="1886"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9.56</w:t>
            </w:r>
          </w:p>
        </w:tc>
        <w:tc>
          <w:tcPr>
            <w:tcW w:w="1513" w:type="dxa"/>
            <w:noWrap w:val="0"/>
            <w:vAlign w:val="center"/>
          </w:tcPr>
          <w:p>
            <w:pPr>
              <w:adjustRightInd w:val="0"/>
              <w:snapToGrid w:val="0"/>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4</w:t>
            </w:r>
          </w:p>
        </w:tc>
        <w:tc>
          <w:tcPr>
            <w:tcW w:w="1292"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特精粉</w:t>
            </w:r>
          </w:p>
        </w:tc>
        <w:tc>
          <w:tcPr>
            <w:tcW w:w="1414" w:type="dxa"/>
            <w:noWrap w:val="0"/>
            <w:vAlign w:val="center"/>
          </w:tcPr>
          <w:p>
            <w:pPr>
              <w:adjustRightInd w:val="0"/>
              <w:snapToGrid w:val="0"/>
              <w:jc w:val="center"/>
              <w:rPr>
                <w:rFonts w:hint="eastAsia" w:ascii="楷体" w:hAnsi="楷体" w:eastAsia="楷体" w:cs="楷体"/>
                <w:szCs w:val="21"/>
              </w:rPr>
            </w:pPr>
          </w:p>
        </w:tc>
        <w:tc>
          <w:tcPr>
            <w:tcW w:w="141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50斤/袋</w:t>
            </w:r>
          </w:p>
        </w:tc>
        <w:tc>
          <w:tcPr>
            <w:tcW w:w="1122" w:type="dxa"/>
            <w:noWrap w:val="0"/>
            <w:vAlign w:val="center"/>
          </w:tcPr>
          <w:p>
            <w:pPr>
              <w:adjustRightInd w:val="0"/>
              <w:snapToGrid w:val="0"/>
              <w:jc w:val="center"/>
              <w:rPr>
                <w:rFonts w:hint="eastAsia" w:ascii="楷体" w:hAnsi="楷体" w:eastAsia="楷体" w:cs="楷体"/>
                <w:szCs w:val="21"/>
              </w:rPr>
            </w:pPr>
          </w:p>
        </w:tc>
        <w:tc>
          <w:tcPr>
            <w:tcW w:w="1886"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25.29</w:t>
            </w:r>
          </w:p>
        </w:tc>
        <w:tc>
          <w:tcPr>
            <w:tcW w:w="1513" w:type="dxa"/>
            <w:noWrap w:val="0"/>
            <w:vAlign w:val="center"/>
          </w:tcPr>
          <w:p>
            <w:pPr>
              <w:adjustRightInd w:val="0"/>
              <w:snapToGrid w:val="0"/>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5</w:t>
            </w:r>
          </w:p>
        </w:tc>
        <w:tc>
          <w:tcPr>
            <w:tcW w:w="1292"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包子粉</w:t>
            </w:r>
          </w:p>
        </w:tc>
        <w:tc>
          <w:tcPr>
            <w:tcW w:w="1414" w:type="dxa"/>
            <w:noWrap w:val="0"/>
            <w:vAlign w:val="center"/>
          </w:tcPr>
          <w:p>
            <w:pPr>
              <w:adjustRightInd w:val="0"/>
              <w:snapToGrid w:val="0"/>
              <w:jc w:val="center"/>
              <w:rPr>
                <w:rFonts w:hint="eastAsia" w:ascii="楷体" w:hAnsi="楷体" w:eastAsia="楷体" w:cs="楷体"/>
                <w:szCs w:val="21"/>
              </w:rPr>
            </w:pPr>
          </w:p>
        </w:tc>
        <w:tc>
          <w:tcPr>
            <w:tcW w:w="141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50斤/袋</w:t>
            </w:r>
          </w:p>
        </w:tc>
        <w:tc>
          <w:tcPr>
            <w:tcW w:w="1122" w:type="dxa"/>
            <w:noWrap w:val="0"/>
            <w:vAlign w:val="center"/>
          </w:tcPr>
          <w:p>
            <w:pPr>
              <w:adjustRightInd w:val="0"/>
              <w:snapToGrid w:val="0"/>
              <w:jc w:val="center"/>
              <w:rPr>
                <w:rFonts w:hint="eastAsia" w:ascii="楷体" w:hAnsi="楷体" w:eastAsia="楷体" w:cs="楷体"/>
                <w:szCs w:val="21"/>
              </w:rPr>
            </w:pPr>
          </w:p>
        </w:tc>
        <w:tc>
          <w:tcPr>
            <w:tcW w:w="1886" w:type="dxa"/>
            <w:noWrap w:val="0"/>
            <w:vAlign w:val="center"/>
          </w:tcPr>
          <w:p>
            <w:pPr>
              <w:jc w:val="center"/>
              <w:rPr>
                <w:rFonts w:hint="eastAsia" w:ascii="楷体" w:hAnsi="楷体" w:eastAsia="楷体" w:cs="楷体"/>
                <w:color w:val="000000"/>
                <w:sz w:val="22"/>
                <w:szCs w:val="22"/>
              </w:rPr>
            </w:pPr>
            <w:r>
              <w:rPr>
                <w:rFonts w:hint="eastAsia" w:ascii="楷体" w:hAnsi="楷体" w:eastAsia="楷体" w:cs="楷体"/>
                <w:color w:val="000000"/>
                <w:sz w:val="22"/>
                <w:szCs w:val="22"/>
              </w:rPr>
              <w:t>30.67</w:t>
            </w:r>
          </w:p>
        </w:tc>
        <w:tc>
          <w:tcPr>
            <w:tcW w:w="1513" w:type="dxa"/>
            <w:noWrap w:val="0"/>
            <w:vAlign w:val="center"/>
          </w:tcPr>
          <w:p>
            <w:pPr>
              <w:adjustRightInd w:val="0"/>
              <w:snapToGrid w:val="0"/>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81" w:type="dxa"/>
            <w:gridSpan w:val="6"/>
            <w:noWrap w:val="0"/>
            <w:vAlign w:val="center"/>
          </w:tcPr>
          <w:p>
            <w:pPr>
              <w:jc w:val="both"/>
              <w:rPr>
                <w:rFonts w:hint="eastAsia" w:ascii="楷体" w:hAnsi="楷体" w:eastAsia="楷体" w:cs="楷体"/>
                <w:color w:val="000000"/>
                <w:sz w:val="22"/>
                <w:szCs w:val="22"/>
                <w:lang w:eastAsia="zh-CN"/>
              </w:rPr>
            </w:pPr>
            <w:r>
              <w:rPr>
                <w:rFonts w:hint="eastAsia" w:ascii="楷体" w:hAnsi="楷体" w:eastAsia="楷体" w:cs="楷体"/>
                <w:color w:val="FF0000"/>
                <w:szCs w:val="21"/>
                <w:lang w:eastAsia="zh-CN"/>
              </w:rPr>
              <w:t>投标报价总合计（序号</w:t>
            </w:r>
            <w:r>
              <w:rPr>
                <w:rFonts w:hint="eastAsia" w:ascii="楷体" w:hAnsi="楷体" w:eastAsia="楷体" w:cs="楷体"/>
                <w:color w:val="FF0000"/>
                <w:szCs w:val="21"/>
                <w:lang w:val="en-US" w:eastAsia="zh-CN"/>
              </w:rPr>
              <w:t>1合计+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3合计+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4合计+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5合计</w:t>
            </w:r>
            <w:r>
              <w:rPr>
                <w:rFonts w:hint="eastAsia" w:ascii="楷体" w:hAnsi="楷体" w:eastAsia="楷体" w:cs="楷体"/>
                <w:color w:val="FF0000"/>
                <w:szCs w:val="21"/>
                <w:lang w:eastAsia="zh-CN"/>
              </w:rPr>
              <w:t>）</w:t>
            </w:r>
          </w:p>
        </w:tc>
        <w:tc>
          <w:tcPr>
            <w:tcW w:w="1513" w:type="dxa"/>
            <w:noWrap w:val="0"/>
            <w:vAlign w:val="center"/>
          </w:tcPr>
          <w:p>
            <w:pPr>
              <w:adjustRightInd w:val="0"/>
              <w:snapToGrid w:val="0"/>
              <w:jc w:val="center"/>
              <w:rPr>
                <w:rFonts w:hint="eastAsia" w:ascii="楷体" w:hAnsi="楷体" w:eastAsia="楷体" w:cs="楷体"/>
                <w:szCs w:val="21"/>
              </w:rPr>
            </w:pPr>
          </w:p>
        </w:tc>
      </w:tr>
    </w:tbl>
    <w:p>
      <w:pPr>
        <w:spacing w:line="400" w:lineRule="exact"/>
        <w:rPr>
          <w:rFonts w:hint="eastAsia" w:ascii="楷体" w:hAnsi="楷体" w:eastAsia="楷体" w:cs="楷体"/>
          <w:sz w:val="24"/>
          <w:lang w:eastAsia="zh-CN"/>
        </w:rPr>
      </w:pPr>
      <w:r>
        <w:rPr>
          <w:rFonts w:hint="eastAsia" w:ascii="楷体" w:hAnsi="楷体" w:eastAsia="楷体" w:cs="楷体"/>
          <w:sz w:val="24"/>
        </w:rPr>
        <w:t>注：投标人按照各品种分别报价，评标时按照各品种权重计算出加权平均价，低价中标</w:t>
      </w:r>
      <w:r>
        <w:rPr>
          <w:rFonts w:hint="eastAsia" w:ascii="楷体" w:hAnsi="楷体" w:eastAsia="楷体" w:cs="楷体"/>
          <w:sz w:val="24"/>
          <w:lang w:eastAsia="zh-CN"/>
        </w:rPr>
        <w:t>，</w:t>
      </w:r>
    </w:p>
    <w:p>
      <w:pPr>
        <w:spacing w:line="400" w:lineRule="exact"/>
        <w:rPr>
          <w:rFonts w:hint="eastAsia" w:ascii="楷体" w:hAnsi="楷体" w:eastAsia="楷体" w:cs="楷体"/>
          <w:sz w:val="24"/>
        </w:rPr>
      </w:pPr>
      <w:r>
        <w:rPr>
          <w:rFonts w:hint="eastAsia" w:ascii="楷体" w:hAnsi="楷体" w:eastAsia="楷体" w:cs="楷体"/>
          <w:sz w:val="24"/>
          <w:lang w:eastAsia="zh-CN"/>
        </w:rPr>
        <w:t>合计</w:t>
      </w:r>
      <w:r>
        <w:rPr>
          <w:rFonts w:hint="eastAsia" w:ascii="楷体" w:hAnsi="楷体" w:eastAsia="楷体" w:cs="楷体"/>
          <w:sz w:val="24"/>
          <w:lang w:val="en-US" w:eastAsia="zh-CN"/>
        </w:rPr>
        <w:t>=单价*权重</w:t>
      </w: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8"/>
          <w:szCs w:val="28"/>
        </w:rPr>
      </w:pPr>
      <w:r>
        <w:rPr>
          <w:rFonts w:hint="eastAsia" w:ascii="楷体" w:hAnsi="楷体" w:eastAsia="楷体" w:cs="楷体"/>
          <w:sz w:val="28"/>
          <w:szCs w:val="28"/>
        </w:rPr>
        <w:t>……………………………………………………………………………………</w:t>
      </w:r>
    </w:p>
    <w:p>
      <w:pPr>
        <w:spacing w:line="400" w:lineRule="exact"/>
        <w:rPr>
          <w:rFonts w:hint="eastAsia" w:ascii="楷体" w:hAnsi="楷体" w:eastAsia="楷体" w:cs="楷体"/>
          <w:sz w:val="28"/>
          <w:szCs w:val="28"/>
          <w:lang w:eastAsia="zh-CN"/>
        </w:rPr>
      </w:pPr>
    </w:p>
    <w:p>
      <w:pPr>
        <w:spacing w:line="400" w:lineRule="exact"/>
        <w:rPr>
          <w:rFonts w:hint="eastAsia" w:ascii="楷体" w:hAnsi="楷体" w:eastAsia="楷体" w:cs="楷体"/>
          <w:sz w:val="28"/>
          <w:szCs w:val="28"/>
        </w:rPr>
      </w:pPr>
      <w:r>
        <w:rPr>
          <w:rFonts w:hint="eastAsia" w:ascii="楷体" w:hAnsi="楷体" w:eastAsia="楷体" w:cs="楷体"/>
          <w:sz w:val="28"/>
          <w:szCs w:val="28"/>
          <w:lang w:eastAsia="zh-CN"/>
        </w:rPr>
        <w:t>标段</w:t>
      </w:r>
      <w:r>
        <w:rPr>
          <w:rFonts w:hint="eastAsia" w:ascii="楷体" w:hAnsi="楷体" w:eastAsia="楷体" w:cs="楷体"/>
          <w:sz w:val="28"/>
          <w:szCs w:val="28"/>
        </w:rPr>
        <w:t>3：食用油</w:t>
      </w:r>
    </w:p>
    <w:tbl>
      <w:tblPr>
        <w:tblStyle w:val="19"/>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71"/>
        <w:gridCol w:w="1605"/>
        <w:gridCol w:w="2158"/>
        <w:gridCol w:w="1354"/>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61"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序号</w:t>
            </w:r>
          </w:p>
        </w:tc>
        <w:tc>
          <w:tcPr>
            <w:tcW w:w="1871"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名称</w:t>
            </w:r>
          </w:p>
        </w:tc>
        <w:tc>
          <w:tcPr>
            <w:tcW w:w="1605"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品牌</w:t>
            </w:r>
          </w:p>
        </w:tc>
        <w:tc>
          <w:tcPr>
            <w:tcW w:w="2158"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规格及要求</w:t>
            </w:r>
          </w:p>
        </w:tc>
        <w:tc>
          <w:tcPr>
            <w:tcW w:w="1354"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单价</w:t>
            </w:r>
          </w:p>
          <w:p>
            <w:pPr>
              <w:adjustRightInd w:val="0"/>
              <w:snapToGrid w:val="0"/>
              <w:jc w:val="center"/>
              <w:rPr>
                <w:rFonts w:hint="eastAsia" w:ascii="楷体" w:hAnsi="楷体" w:eastAsia="楷体" w:cs="楷体"/>
                <w:szCs w:val="21"/>
                <w:lang w:eastAsia="zh-CN"/>
              </w:rPr>
            </w:pPr>
            <w:r>
              <w:rPr>
                <w:rFonts w:hint="eastAsia" w:ascii="楷体" w:hAnsi="楷体" w:eastAsia="楷体" w:cs="楷体"/>
                <w:szCs w:val="21"/>
                <w:lang w:eastAsia="zh-CN"/>
              </w:rPr>
              <w:t>（</w:t>
            </w:r>
            <w:r>
              <w:rPr>
                <w:rFonts w:hint="eastAsia" w:ascii="楷体" w:hAnsi="楷体" w:eastAsia="楷体" w:cs="楷体"/>
                <w:szCs w:val="21"/>
              </w:rPr>
              <w:t>元/桶</w:t>
            </w:r>
            <w:r>
              <w:rPr>
                <w:rFonts w:hint="eastAsia" w:ascii="楷体" w:hAnsi="楷体" w:eastAsia="楷体" w:cs="楷体"/>
                <w:szCs w:val="21"/>
                <w:lang w:eastAsia="zh-CN"/>
              </w:rPr>
              <w:t>）</w:t>
            </w:r>
          </w:p>
        </w:tc>
        <w:tc>
          <w:tcPr>
            <w:tcW w:w="1708"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color w:val="FF0000"/>
                <w:szCs w:val="21"/>
                <w:lang w:eastAsia="zh-CN"/>
              </w:rPr>
              <w:t>投标全费用</w:t>
            </w:r>
            <w:r>
              <w:rPr>
                <w:rFonts w:hint="eastAsia" w:ascii="楷体" w:hAnsi="楷体" w:eastAsia="楷体" w:cs="楷体"/>
                <w:szCs w:val="21"/>
              </w:rPr>
              <w:t>单价(元/升)</w:t>
            </w:r>
          </w:p>
          <w:p>
            <w:pPr>
              <w:adjustRightInd w:val="0"/>
              <w:snapToGrid w:val="0"/>
              <w:jc w:val="center"/>
              <w:rPr>
                <w:rFonts w:hint="eastAsia" w:ascii="楷体" w:hAnsi="楷体" w:eastAsia="楷体" w:cs="楷体"/>
                <w:szCs w:val="21"/>
              </w:rPr>
            </w:pPr>
            <w:r>
              <w:rPr>
                <w:rFonts w:hint="eastAsia" w:ascii="楷体" w:hAnsi="楷体" w:eastAsia="楷体" w:cs="楷体"/>
                <w:szCs w:val="21"/>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1</w:t>
            </w:r>
          </w:p>
        </w:tc>
        <w:tc>
          <w:tcPr>
            <w:tcW w:w="1871" w:type="dxa"/>
            <w:noWrap w:val="0"/>
            <w:vAlign w:val="center"/>
          </w:tcPr>
          <w:p>
            <w:pPr>
              <w:adjustRightInd w:val="0"/>
              <w:snapToGrid w:val="0"/>
              <w:jc w:val="center"/>
              <w:rPr>
                <w:rFonts w:hint="eastAsia" w:ascii="楷体" w:hAnsi="楷体" w:eastAsia="楷体" w:cs="楷体"/>
                <w:szCs w:val="21"/>
                <w:lang w:eastAsia="zh-CN"/>
              </w:rPr>
            </w:pPr>
            <w:r>
              <w:rPr>
                <w:rFonts w:hint="eastAsia" w:ascii="楷体" w:hAnsi="楷体" w:eastAsia="楷体" w:cs="楷体"/>
                <w:szCs w:val="21"/>
                <w:lang w:eastAsia="zh-CN"/>
              </w:rPr>
              <w:t>国标一级大豆油</w:t>
            </w:r>
          </w:p>
        </w:tc>
        <w:tc>
          <w:tcPr>
            <w:tcW w:w="1605" w:type="dxa"/>
            <w:noWrap w:val="0"/>
            <w:vAlign w:val="center"/>
          </w:tcPr>
          <w:p>
            <w:pPr>
              <w:adjustRightInd w:val="0"/>
              <w:snapToGrid w:val="0"/>
              <w:jc w:val="center"/>
              <w:rPr>
                <w:rFonts w:hint="eastAsia" w:ascii="楷体" w:hAnsi="楷体" w:eastAsia="楷体" w:cs="楷体"/>
                <w:szCs w:val="21"/>
              </w:rPr>
            </w:pPr>
          </w:p>
        </w:tc>
        <w:tc>
          <w:tcPr>
            <w:tcW w:w="2158"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20升/桶</w:t>
            </w:r>
          </w:p>
        </w:tc>
        <w:tc>
          <w:tcPr>
            <w:tcW w:w="1354" w:type="dxa"/>
            <w:noWrap w:val="0"/>
            <w:vAlign w:val="center"/>
          </w:tcPr>
          <w:p>
            <w:pPr>
              <w:adjustRightInd w:val="0"/>
              <w:snapToGrid w:val="0"/>
              <w:jc w:val="right"/>
              <w:rPr>
                <w:rFonts w:hint="eastAsia" w:ascii="楷体" w:hAnsi="楷体" w:eastAsia="楷体" w:cs="楷体"/>
                <w:szCs w:val="21"/>
              </w:rPr>
            </w:pPr>
            <w:r>
              <w:rPr>
                <w:rFonts w:hint="eastAsia" w:ascii="楷体" w:hAnsi="楷体" w:eastAsia="楷体" w:cs="楷体"/>
                <w:szCs w:val="21"/>
              </w:rPr>
              <w:t>元/桶</w:t>
            </w:r>
          </w:p>
        </w:tc>
        <w:tc>
          <w:tcPr>
            <w:tcW w:w="1708" w:type="dxa"/>
            <w:noWrap w:val="0"/>
            <w:vAlign w:val="center"/>
          </w:tcPr>
          <w:p>
            <w:pPr>
              <w:adjustRightInd w:val="0"/>
              <w:snapToGrid w:val="0"/>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noWrap w:val="0"/>
            <w:vAlign w:val="center"/>
          </w:tcPr>
          <w:p>
            <w:pPr>
              <w:adjustRightInd w:val="0"/>
              <w:snapToGrid w:val="0"/>
              <w:jc w:val="center"/>
              <w:rPr>
                <w:rFonts w:hint="eastAsia" w:ascii="楷体" w:hAnsi="楷体" w:eastAsia="楷体" w:cs="楷体"/>
                <w:szCs w:val="21"/>
                <w:lang w:val="en-US" w:eastAsia="zh-CN"/>
              </w:rPr>
            </w:pPr>
            <w:r>
              <w:rPr>
                <w:rFonts w:hint="eastAsia" w:ascii="楷体" w:hAnsi="楷体" w:eastAsia="楷体" w:cs="楷体"/>
                <w:szCs w:val="21"/>
                <w:lang w:val="en-US" w:eastAsia="zh-CN"/>
              </w:rPr>
              <w:t>2</w:t>
            </w:r>
          </w:p>
        </w:tc>
        <w:tc>
          <w:tcPr>
            <w:tcW w:w="1871" w:type="dxa"/>
            <w:noWrap w:val="0"/>
            <w:vAlign w:val="center"/>
          </w:tcPr>
          <w:p>
            <w:pPr>
              <w:adjustRightInd w:val="0"/>
              <w:snapToGrid w:val="0"/>
              <w:jc w:val="center"/>
              <w:rPr>
                <w:rFonts w:hint="eastAsia" w:ascii="楷体" w:hAnsi="楷体" w:eastAsia="楷体" w:cs="楷体"/>
                <w:szCs w:val="21"/>
              </w:rPr>
            </w:pPr>
            <w:r>
              <w:rPr>
                <w:rFonts w:hint="eastAsia" w:ascii="楷体" w:hAnsi="楷体" w:eastAsia="楷体" w:cs="楷体"/>
                <w:szCs w:val="21"/>
              </w:rPr>
              <w:t>国标一级菜籽油</w:t>
            </w:r>
          </w:p>
        </w:tc>
        <w:tc>
          <w:tcPr>
            <w:tcW w:w="1605" w:type="dxa"/>
            <w:noWrap w:val="0"/>
            <w:vAlign w:val="center"/>
          </w:tcPr>
          <w:p>
            <w:pPr>
              <w:adjustRightInd w:val="0"/>
              <w:snapToGrid w:val="0"/>
              <w:jc w:val="center"/>
              <w:rPr>
                <w:rFonts w:hint="eastAsia" w:ascii="楷体" w:hAnsi="楷体" w:eastAsia="楷体" w:cs="楷体"/>
                <w:szCs w:val="21"/>
              </w:rPr>
            </w:pPr>
          </w:p>
        </w:tc>
        <w:tc>
          <w:tcPr>
            <w:tcW w:w="2158" w:type="dxa"/>
            <w:noWrap w:val="0"/>
            <w:vAlign w:val="center"/>
          </w:tcPr>
          <w:p>
            <w:pPr>
              <w:adjustRightInd w:val="0"/>
              <w:snapToGrid w:val="0"/>
              <w:jc w:val="center"/>
              <w:rPr>
                <w:rFonts w:hint="eastAsia" w:ascii="楷体" w:hAnsi="楷体" w:eastAsia="楷体" w:cs="楷体"/>
                <w:kern w:val="2"/>
                <w:sz w:val="21"/>
                <w:szCs w:val="21"/>
                <w:lang w:val="en-US" w:eastAsia="zh-CN" w:bidi="ar-SA"/>
              </w:rPr>
            </w:pPr>
            <w:r>
              <w:rPr>
                <w:rFonts w:hint="eastAsia" w:ascii="楷体" w:hAnsi="楷体" w:eastAsia="楷体" w:cs="楷体"/>
                <w:szCs w:val="21"/>
              </w:rPr>
              <w:t>20升/桶</w:t>
            </w:r>
          </w:p>
        </w:tc>
        <w:tc>
          <w:tcPr>
            <w:tcW w:w="1354" w:type="dxa"/>
            <w:noWrap w:val="0"/>
            <w:vAlign w:val="center"/>
          </w:tcPr>
          <w:p>
            <w:pPr>
              <w:adjustRightInd w:val="0"/>
              <w:snapToGrid w:val="0"/>
              <w:jc w:val="right"/>
              <w:rPr>
                <w:rFonts w:hint="eastAsia" w:ascii="楷体" w:hAnsi="楷体" w:eastAsia="楷体" w:cs="楷体"/>
                <w:kern w:val="2"/>
                <w:sz w:val="21"/>
                <w:szCs w:val="21"/>
                <w:lang w:val="en-US" w:eastAsia="zh-CN" w:bidi="ar-SA"/>
              </w:rPr>
            </w:pPr>
            <w:r>
              <w:rPr>
                <w:rFonts w:hint="eastAsia" w:ascii="楷体" w:hAnsi="楷体" w:eastAsia="楷体" w:cs="楷体"/>
                <w:szCs w:val="21"/>
              </w:rPr>
              <w:t>元/桶</w:t>
            </w:r>
          </w:p>
        </w:tc>
        <w:tc>
          <w:tcPr>
            <w:tcW w:w="1708" w:type="dxa"/>
            <w:noWrap w:val="0"/>
            <w:vAlign w:val="center"/>
          </w:tcPr>
          <w:p>
            <w:pPr>
              <w:adjustRightInd w:val="0"/>
              <w:snapToGrid w:val="0"/>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649" w:type="dxa"/>
            <w:gridSpan w:val="5"/>
            <w:noWrap w:val="0"/>
            <w:vAlign w:val="center"/>
          </w:tcPr>
          <w:p>
            <w:pPr>
              <w:adjustRightInd w:val="0"/>
              <w:snapToGrid w:val="0"/>
              <w:jc w:val="center"/>
              <w:rPr>
                <w:rFonts w:hint="eastAsia" w:ascii="楷体" w:hAnsi="楷体" w:eastAsia="楷体" w:cs="楷体"/>
                <w:szCs w:val="21"/>
                <w:lang w:eastAsia="zh-CN"/>
              </w:rPr>
            </w:pPr>
            <w:r>
              <w:rPr>
                <w:rFonts w:hint="eastAsia" w:ascii="楷体" w:hAnsi="楷体" w:eastAsia="楷体" w:cs="楷体"/>
                <w:color w:val="FF0000"/>
                <w:szCs w:val="21"/>
                <w:lang w:eastAsia="zh-CN"/>
              </w:rPr>
              <w:t>投标报价总合计（序号</w:t>
            </w:r>
            <w:r>
              <w:rPr>
                <w:rFonts w:hint="eastAsia" w:ascii="楷体" w:hAnsi="楷体" w:eastAsia="楷体" w:cs="楷体"/>
                <w:color w:val="FF0000"/>
                <w:szCs w:val="21"/>
                <w:lang w:val="en-US" w:eastAsia="zh-CN"/>
              </w:rPr>
              <w:t>1</w:t>
            </w:r>
            <w:r>
              <w:rPr>
                <w:rFonts w:hint="eastAsia" w:ascii="楷体" w:hAnsi="楷体" w:eastAsia="楷体" w:cs="楷体"/>
                <w:color w:val="FF0000"/>
                <w:szCs w:val="21"/>
                <w:lang w:eastAsia="zh-CN"/>
              </w:rPr>
              <w:t>投标全费用单价</w:t>
            </w:r>
            <w:r>
              <w:rPr>
                <w:rFonts w:hint="eastAsia" w:ascii="楷体" w:hAnsi="楷体" w:eastAsia="楷体" w:cs="楷体"/>
                <w:color w:val="FF0000"/>
                <w:szCs w:val="21"/>
                <w:lang w:val="en-US" w:eastAsia="zh-CN"/>
              </w:rPr>
              <w:t>+</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w:t>
            </w:r>
            <w:r>
              <w:rPr>
                <w:rFonts w:hint="eastAsia" w:ascii="楷体" w:hAnsi="楷体" w:eastAsia="楷体" w:cs="楷体"/>
                <w:color w:val="FF0000"/>
                <w:szCs w:val="21"/>
                <w:lang w:eastAsia="zh-CN"/>
              </w:rPr>
              <w:t>投标全费用单价）</w:t>
            </w:r>
          </w:p>
        </w:tc>
        <w:tc>
          <w:tcPr>
            <w:tcW w:w="1708" w:type="dxa"/>
            <w:noWrap w:val="0"/>
            <w:vAlign w:val="center"/>
          </w:tcPr>
          <w:p>
            <w:pPr>
              <w:adjustRightInd w:val="0"/>
              <w:snapToGrid w:val="0"/>
              <w:jc w:val="center"/>
              <w:rPr>
                <w:rFonts w:hint="eastAsia" w:ascii="楷体" w:hAnsi="楷体" w:eastAsia="楷体" w:cs="楷体"/>
                <w:szCs w:val="21"/>
              </w:rPr>
            </w:pPr>
          </w:p>
        </w:tc>
      </w:tr>
    </w:tbl>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8"/>
          <w:szCs w:val="28"/>
        </w:rPr>
      </w:pPr>
      <w:r>
        <w:rPr>
          <w:rFonts w:hint="eastAsia" w:ascii="楷体" w:hAnsi="楷体" w:eastAsia="楷体" w:cs="楷体"/>
          <w:sz w:val="28"/>
          <w:szCs w:val="28"/>
        </w:rPr>
        <w:t>……………………………………………………………………………………</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8"/>
          <w:szCs w:val="28"/>
        </w:rPr>
      </w:pPr>
    </w:p>
    <w:p>
      <w:pPr>
        <w:rPr>
          <w:rFonts w:hint="eastAsia" w:ascii="楷体" w:hAnsi="楷体" w:eastAsia="楷体" w:cs="楷体"/>
          <w:color w:val="FF0000"/>
          <w:sz w:val="28"/>
          <w:szCs w:val="28"/>
          <w:lang w:eastAsia="zh-CN"/>
        </w:rPr>
      </w:pPr>
      <w:r>
        <w:rPr>
          <w:rFonts w:hint="eastAsia" w:ascii="楷体" w:hAnsi="楷体" w:eastAsia="楷体" w:cs="楷体"/>
          <w:color w:val="FF0000"/>
          <w:sz w:val="28"/>
          <w:szCs w:val="28"/>
          <w:lang w:eastAsia="zh-CN"/>
        </w:rPr>
        <w:br w:type="page"/>
      </w:r>
    </w:p>
    <w:p>
      <w:pPr>
        <w:spacing w:line="400" w:lineRule="exact"/>
        <w:rPr>
          <w:rFonts w:hint="eastAsia" w:ascii="楷体" w:hAnsi="楷体" w:eastAsia="楷体" w:cs="楷体"/>
          <w:color w:val="auto"/>
          <w:sz w:val="28"/>
          <w:szCs w:val="28"/>
        </w:rPr>
      </w:pPr>
      <w:r>
        <w:rPr>
          <w:rFonts w:hint="eastAsia" w:ascii="楷体" w:hAnsi="楷体" w:eastAsia="楷体" w:cs="楷体"/>
          <w:color w:val="auto"/>
          <w:sz w:val="28"/>
          <w:szCs w:val="28"/>
          <w:lang w:eastAsia="zh-CN"/>
        </w:rPr>
        <w:t>标段</w:t>
      </w:r>
      <w:r>
        <w:rPr>
          <w:rFonts w:hint="eastAsia" w:ascii="楷体" w:hAnsi="楷体" w:eastAsia="楷体" w:cs="楷体"/>
          <w:color w:val="auto"/>
          <w:sz w:val="28"/>
          <w:szCs w:val="28"/>
        </w:rPr>
        <w:t>4：豆制品</w:t>
      </w:r>
    </w:p>
    <w:tbl>
      <w:tblPr>
        <w:tblStyle w:val="1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59"/>
        <w:gridCol w:w="942"/>
        <w:gridCol w:w="1237"/>
        <w:gridCol w:w="1903"/>
        <w:gridCol w:w="1337"/>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序号</w:t>
            </w:r>
          </w:p>
        </w:tc>
        <w:tc>
          <w:tcPr>
            <w:tcW w:w="1359"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名称</w:t>
            </w:r>
          </w:p>
        </w:tc>
        <w:tc>
          <w:tcPr>
            <w:tcW w:w="942" w:type="dxa"/>
            <w:noWrap w:val="0"/>
            <w:vAlign w:val="center"/>
          </w:tcPr>
          <w:p>
            <w:pPr>
              <w:jc w:val="center"/>
              <w:rPr>
                <w:rFonts w:hint="eastAsia" w:ascii="楷体" w:hAnsi="楷体" w:eastAsia="楷体" w:cs="楷体"/>
                <w:b/>
                <w:color w:val="auto"/>
                <w:szCs w:val="21"/>
              </w:rPr>
            </w:pPr>
            <w:r>
              <w:rPr>
                <w:rFonts w:hint="eastAsia" w:ascii="楷体" w:hAnsi="楷体" w:eastAsia="楷体" w:cs="楷体"/>
                <w:color w:val="auto"/>
                <w:szCs w:val="21"/>
              </w:rPr>
              <w:t>品牌</w:t>
            </w:r>
          </w:p>
        </w:tc>
        <w:tc>
          <w:tcPr>
            <w:tcW w:w="1237"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规格</w:t>
            </w:r>
          </w:p>
        </w:tc>
        <w:tc>
          <w:tcPr>
            <w:tcW w:w="1903"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FF0000"/>
                <w:szCs w:val="21"/>
                <w:lang w:eastAsia="zh-CN"/>
              </w:rPr>
              <w:t>投标全费用</w:t>
            </w:r>
            <w:r>
              <w:rPr>
                <w:rFonts w:hint="eastAsia" w:ascii="楷体" w:hAnsi="楷体" w:eastAsia="楷体" w:cs="楷体"/>
                <w:color w:val="auto"/>
                <w:szCs w:val="21"/>
              </w:rPr>
              <w:t>单价（元/斤）</w:t>
            </w:r>
          </w:p>
          <w:p>
            <w:pPr>
              <w:jc w:val="center"/>
              <w:rPr>
                <w:rFonts w:hint="eastAsia" w:ascii="楷体" w:hAnsi="楷体" w:eastAsia="楷体" w:cs="楷体"/>
                <w:color w:val="auto"/>
                <w:szCs w:val="21"/>
              </w:rPr>
            </w:pPr>
            <w:r>
              <w:rPr>
                <w:rFonts w:hint="eastAsia" w:ascii="楷体" w:hAnsi="楷体" w:eastAsia="楷体" w:cs="楷体"/>
                <w:color w:val="auto"/>
                <w:szCs w:val="21"/>
              </w:rPr>
              <w:t>（小数点后2位）</w:t>
            </w:r>
          </w:p>
        </w:tc>
        <w:tc>
          <w:tcPr>
            <w:tcW w:w="1337" w:type="dxa"/>
            <w:noWrap w:val="0"/>
            <w:vAlign w:val="center"/>
          </w:tcPr>
          <w:p>
            <w:pPr>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权重</w:t>
            </w:r>
          </w:p>
        </w:tc>
        <w:tc>
          <w:tcPr>
            <w:tcW w:w="1819" w:type="dxa"/>
            <w:noWrap w:val="0"/>
            <w:vAlign w:val="center"/>
          </w:tcPr>
          <w:p>
            <w:pPr>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合计</w:t>
            </w:r>
          </w:p>
          <w:p>
            <w:pPr>
              <w:jc w:val="center"/>
              <w:rPr>
                <w:rFonts w:hint="eastAsia" w:ascii="楷体" w:hAnsi="楷体" w:eastAsia="楷体" w:cs="楷体"/>
                <w:color w:val="auto"/>
                <w:szCs w:val="21"/>
                <w:lang w:eastAsia="zh-CN"/>
              </w:rPr>
            </w:pPr>
            <w:r>
              <w:rPr>
                <w:rFonts w:hint="eastAsia" w:ascii="楷体" w:hAnsi="楷体" w:eastAsia="楷体" w:cs="楷体"/>
                <w:color w:val="FF0000"/>
                <w:szCs w:val="21"/>
                <w:lang w:eastAsia="zh-CN"/>
              </w:rPr>
              <w:t>（单价</w:t>
            </w:r>
            <w:r>
              <w:rPr>
                <w:rFonts w:hint="default" w:ascii="Arial" w:hAnsi="Arial" w:eastAsia="楷体" w:cs="Arial"/>
                <w:color w:val="FF0000"/>
                <w:szCs w:val="21"/>
                <w:lang w:eastAsia="zh-CN"/>
              </w:rPr>
              <w:t>×</w:t>
            </w:r>
            <w:r>
              <w:rPr>
                <w:rFonts w:hint="eastAsia" w:ascii="楷体" w:hAnsi="楷体" w:eastAsia="楷体" w:cs="楷体"/>
                <w:color w:val="FF0000"/>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1</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豆腐</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每箱不少于12斤</w:t>
            </w: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2.30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2</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卜页</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0.70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3</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茶干</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0.12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4</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油果</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0.40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5</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卜页结</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0.17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6</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素鸡</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0.20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7</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油干</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0.37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8</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面筋</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0.26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9</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老豆腐</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0.03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10</w:t>
            </w:r>
          </w:p>
        </w:tc>
        <w:tc>
          <w:tcPr>
            <w:tcW w:w="1359" w:type="dxa"/>
            <w:noWrap w:val="0"/>
            <w:vAlign w:val="center"/>
          </w:tcPr>
          <w:p>
            <w:pPr>
              <w:jc w:val="center"/>
              <w:rPr>
                <w:rFonts w:hint="eastAsia" w:ascii="楷体" w:hAnsi="楷体" w:eastAsia="楷体" w:cs="楷体"/>
                <w:color w:val="auto"/>
                <w:sz w:val="22"/>
                <w:szCs w:val="22"/>
              </w:rPr>
            </w:pPr>
            <w:r>
              <w:rPr>
                <w:rFonts w:hint="eastAsia" w:ascii="楷体" w:hAnsi="楷体" w:eastAsia="楷体" w:cs="楷体"/>
                <w:color w:val="auto"/>
                <w:sz w:val="22"/>
                <w:szCs w:val="22"/>
              </w:rPr>
              <w:t>干丝</w:t>
            </w:r>
          </w:p>
        </w:tc>
        <w:tc>
          <w:tcPr>
            <w:tcW w:w="942" w:type="dxa"/>
            <w:noWrap w:val="0"/>
            <w:vAlign w:val="center"/>
          </w:tcPr>
          <w:p>
            <w:pPr>
              <w:jc w:val="center"/>
              <w:rPr>
                <w:rFonts w:hint="eastAsia" w:ascii="楷体" w:hAnsi="楷体" w:eastAsia="楷体" w:cs="楷体"/>
                <w:color w:val="auto"/>
                <w:szCs w:val="21"/>
              </w:rPr>
            </w:pPr>
          </w:p>
        </w:tc>
        <w:tc>
          <w:tcPr>
            <w:tcW w:w="1237" w:type="dxa"/>
            <w:noWrap w:val="0"/>
            <w:vAlign w:val="center"/>
          </w:tcPr>
          <w:p>
            <w:pPr>
              <w:jc w:val="center"/>
              <w:rPr>
                <w:rFonts w:hint="eastAsia" w:ascii="楷体" w:hAnsi="楷体" w:eastAsia="楷体" w:cs="楷体"/>
                <w:color w:val="auto"/>
                <w:szCs w:val="21"/>
              </w:rPr>
            </w:pPr>
          </w:p>
        </w:tc>
        <w:tc>
          <w:tcPr>
            <w:tcW w:w="1903" w:type="dxa"/>
            <w:noWrap w:val="0"/>
            <w:vAlign w:val="center"/>
          </w:tcPr>
          <w:p>
            <w:pPr>
              <w:jc w:val="center"/>
              <w:rPr>
                <w:rFonts w:hint="eastAsia" w:ascii="楷体" w:hAnsi="楷体" w:eastAsia="楷体" w:cs="楷体"/>
                <w:color w:val="auto"/>
                <w:szCs w:val="21"/>
              </w:rPr>
            </w:pPr>
          </w:p>
        </w:tc>
        <w:tc>
          <w:tcPr>
            <w:tcW w:w="1337" w:type="dxa"/>
            <w:noWrap w:val="0"/>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 xml:space="preserve">0.18 </w:t>
            </w:r>
          </w:p>
        </w:tc>
        <w:tc>
          <w:tcPr>
            <w:tcW w:w="1819" w:type="dxa"/>
            <w:noWrap w:val="0"/>
            <w:vAlign w:val="center"/>
          </w:tcPr>
          <w:p>
            <w:pPr>
              <w:jc w:val="center"/>
              <w:rPr>
                <w:rFonts w:hint="eastAsia" w:ascii="楷体" w:hAnsi="楷体" w:eastAsia="楷体" w:cs="楷体"/>
                <w:color w:val="FF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76" w:type="dxa"/>
            <w:gridSpan w:val="6"/>
            <w:noWrap w:val="0"/>
            <w:vAlign w:val="center"/>
          </w:tcPr>
          <w:p>
            <w:pPr>
              <w:jc w:val="center"/>
              <w:rPr>
                <w:rFonts w:hint="eastAsia" w:ascii="楷体" w:hAnsi="楷体" w:eastAsia="楷体" w:cs="楷体"/>
                <w:color w:val="FF0000"/>
                <w:sz w:val="22"/>
                <w:szCs w:val="22"/>
                <w:highlight w:val="yellow"/>
                <w:lang w:val="en-US" w:eastAsia="zh-CN"/>
              </w:rPr>
            </w:pPr>
            <w:r>
              <w:rPr>
                <w:rFonts w:hint="eastAsia" w:ascii="楷体" w:hAnsi="楷体" w:eastAsia="楷体" w:cs="楷体"/>
                <w:color w:val="FF0000"/>
                <w:szCs w:val="21"/>
                <w:lang w:eastAsia="zh-CN"/>
              </w:rPr>
              <w:t>投标报价总合计【序号</w:t>
            </w:r>
            <w:r>
              <w:rPr>
                <w:rFonts w:hint="eastAsia" w:ascii="楷体" w:hAnsi="楷体" w:eastAsia="楷体" w:cs="楷体"/>
                <w:color w:val="FF0000"/>
                <w:szCs w:val="21"/>
                <w:lang w:val="en-US" w:eastAsia="zh-CN"/>
              </w:rPr>
              <w:t>1合计+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3合计+......（依次类推顺序叠加）+</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10合计</w:t>
            </w:r>
            <w:r>
              <w:rPr>
                <w:rFonts w:hint="eastAsia" w:ascii="楷体" w:hAnsi="楷体" w:eastAsia="楷体" w:cs="楷体"/>
                <w:color w:val="FF0000"/>
                <w:szCs w:val="21"/>
                <w:lang w:eastAsia="zh-CN"/>
              </w:rPr>
              <w:t>】</w:t>
            </w:r>
          </w:p>
        </w:tc>
        <w:tc>
          <w:tcPr>
            <w:tcW w:w="1819" w:type="dxa"/>
            <w:noWrap w:val="0"/>
            <w:vAlign w:val="center"/>
          </w:tcPr>
          <w:p>
            <w:pPr>
              <w:jc w:val="center"/>
              <w:rPr>
                <w:rFonts w:hint="eastAsia" w:ascii="楷体" w:hAnsi="楷体" w:eastAsia="楷体" w:cs="楷体"/>
                <w:color w:val="FF0000"/>
                <w:sz w:val="22"/>
                <w:szCs w:val="22"/>
                <w:highlight w:val="yellow"/>
              </w:rPr>
            </w:pPr>
          </w:p>
        </w:tc>
      </w:tr>
    </w:tbl>
    <w:p>
      <w:pPr>
        <w:spacing w:line="400" w:lineRule="exact"/>
        <w:rPr>
          <w:rFonts w:hint="eastAsia" w:ascii="楷体" w:hAnsi="楷体" w:eastAsia="楷体" w:cs="楷体"/>
          <w:sz w:val="24"/>
        </w:rPr>
      </w:pPr>
      <w:r>
        <w:rPr>
          <w:rFonts w:hint="eastAsia" w:ascii="楷体" w:hAnsi="楷体" w:eastAsia="楷体" w:cs="楷体"/>
          <w:color w:val="auto"/>
          <w:sz w:val="24"/>
        </w:rPr>
        <w:t>注：投标人按照各品种分别报价，评标时按照各品种权重为学期约量除以10000，低价中标</w:t>
      </w:r>
      <w:r>
        <w:rPr>
          <w:rFonts w:hint="eastAsia" w:ascii="楷体" w:hAnsi="楷体" w:eastAsia="楷体" w:cs="楷体"/>
          <w:color w:val="auto"/>
          <w:sz w:val="24"/>
          <w:lang w:eastAsia="zh-CN"/>
        </w:rPr>
        <w:t>，</w:t>
      </w:r>
      <w:r>
        <w:rPr>
          <w:rFonts w:hint="eastAsia" w:ascii="楷体" w:hAnsi="楷体" w:eastAsia="楷体" w:cs="楷体"/>
          <w:sz w:val="24"/>
          <w:lang w:eastAsia="zh-CN"/>
        </w:rPr>
        <w:t>合计=单价*权重</w:t>
      </w:r>
    </w:p>
    <w:p>
      <w:pPr>
        <w:rPr>
          <w:rFonts w:hint="eastAsia" w:ascii="楷体" w:hAnsi="楷体" w:eastAsia="楷体" w:cs="楷体"/>
          <w:color w:val="auto"/>
          <w:sz w:val="24"/>
          <w:lang w:eastAsia="zh-CN"/>
        </w:rPr>
      </w:pPr>
    </w:p>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8"/>
          <w:szCs w:val="28"/>
        </w:rPr>
      </w:pPr>
      <w:r>
        <w:rPr>
          <w:rFonts w:hint="eastAsia" w:ascii="楷体" w:hAnsi="楷体" w:eastAsia="楷体" w:cs="楷体"/>
          <w:sz w:val="28"/>
          <w:szCs w:val="28"/>
        </w:rPr>
        <w:t>……………………………………………………………………………………</w:t>
      </w:r>
    </w:p>
    <w:p>
      <w:pPr>
        <w:spacing w:line="400" w:lineRule="exact"/>
        <w:rPr>
          <w:rFonts w:hint="eastAsia" w:ascii="楷体" w:hAnsi="楷体" w:eastAsia="楷体" w:cs="楷体"/>
          <w:color w:val="FF0000"/>
          <w:sz w:val="28"/>
          <w:szCs w:val="28"/>
        </w:rPr>
      </w:pPr>
      <w:r>
        <w:rPr>
          <w:rFonts w:hint="eastAsia" w:ascii="楷体" w:hAnsi="楷体" w:eastAsia="楷体" w:cs="楷体"/>
          <w:color w:val="FF0000"/>
          <w:sz w:val="28"/>
          <w:szCs w:val="28"/>
        </w:rPr>
        <w:br w:type="page"/>
      </w:r>
    </w:p>
    <w:p>
      <w:pPr>
        <w:spacing w:line="400" w:lineRule="exact"/>
        <w:rPr>
          <w:rFonts w:hint="eastAsia" w:ascii="楷体" w:hAnsi="楷体" w:eastAsia="楷体" w:cs="楷体"/>
          <w:sz w:val="28"/>
          <w:szCs w:val="28"/>
          <w:lang w:eastAsia="zh-CN"/>
        </w:rPr>
      </w:pPr>
      <w:r>
        <w:rPr>
          <w:rFonts w:hint="eastAsia" w:ascii="楷体" w:hAnsi="楷体" w:eastAsia="楷体" w:cs="楷体"/>
          <w:sz w:val="28"/>
          <w:szCs w:val="28"/>
          <w:lang w:eastAsia="zh-CN"/>
        </w:rPr>
        <w:t>标段</w:t>
      </w:r>
      <w:r>
        <w:rPr>
          <w:rFonts w:hint="eastAsia" w:ascii="楷体" w:hAnsi="楷体" w:eastAsia="楷体" w:cs="楷体"/>
          <w:sz w:val="28"/>
          <w:szCs w:val="28"/>
        </w:rPr>
        <w:t>5：猪肉产品</w:t>
      </w:r>
      <w:r>
        <w:rPr>
          <w:rFonts w:hint="eastAsia" w:ascii="楷体" w:hAnsi="楷体" w:eastAsia="楷体" w:cs="楷体"/>
          <w:color w:val="auto"/>
          <w:sz w:val="28"/>
          <w:szCs w:val="28"/>
          <w:lang w:eastAsia="zh-CN"/>
        </w:rPr>
        <w:t>（鲜肉、冷鲜肉）</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318"/>
        <w:gridCol w:w="910"/>
        <w:gridCol w:w="1470"/>
        <w:gridCol w:w="1789"/>
        <w:gridCol w:w="1271"/>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序号</w:t>
            </w:r>
          </w:p>
        </w:tc>
        <w:tc>
          <w:tcPr>
            <w:tcW w:w="710"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名称</w:t>
            </w:r>
          </w:p>
        </w:tc>
        <w:tc>
          <w:tcPr>
            <w:tcW w:w="490" w:type="pct"/>
            <w:noWrap w:val="0"/>
            <w:vAlign w:val="center"/>
          </w:tcPr>
          <w:p>
            <w:pPr>
              <w:jc w:val="center"/>
              <w:rPr>
                <w:rFonts w:hint="eastAsia" w:ascii="楷体" w:hAnsi="楷体" w:eastAsia="楷体" w:cs="楷体"/>
                <w:b/>
                <w:color w:val="000000"/>
                <w:szCs w:val="21"/>
              </w:rPr>
            </w:pPr>
            <w:r>
              <w:rPr>
                <w:rFonts w:hint="eastAsia" w:ascii="楷体" w:hAnsi="楷体" w:eastAsia="楷体" w:cs="楷体"/>
                <w:color w:val="000000"/>
                <w:szCs w:val="21"/>
              </w:rPr>
              <w:t>品牌</w:t>
            </w:r>
          </w:p>
        </w:tc>
        <w:tc>
          <w:tcPr>
            <w:tcW w:w="792"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规格要求</w:t>
            </w:r>
          </w:p>
        </w:tc>
        <w:tc>
          <w:tcPr>
            <w:tcW w:w="964"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FF0000"/>
                <w:szCs w:val="21"/>
                <w:lang w:eastAsia="zh-CN"/>
              </w:rPr>
              <w:t>投标全费用</w:t>
            </w:r>
            <w:r>
              <w:rPr>
                <w:rFonts w:hint="eastAsia" w:ascii="楷体" w:hAnsi="楷体" w:eastAsia="楷体" w:cs="楷体"/>
                <w:color w:val="000000"/>
                <w:szCs w:val="21"/>
              </w:rPr>
              <w:t>单价（元/斤）</w:t>
            </w:r>
          </w:p>
          <w:p>
            <w:pPr>
              <w:jc w:val="center"/>
              <w:rPr>
                <w:rFonts w:hint="eastAsia" w:ascii="楷体" w:hAnsi="楷体" w:eastAsia="楷体" w:cs="楷体"/>
                <w:color w:val="000000"/>
                <w:szCs w:val="21"/>
              </w:rPr>
            </w:pPr>
            <w:r>
              <w:rPr>
                <w:rFonts w:hint="eastAsia" w:ascii="楷体" w:hAnsi="楷体" w:eastAsia="楷体" w:cs="楷体"/>
                <w:color w:val="000000"/>
                <w:szCs w:val="21"/>
              </w:rPr>
              <w:t>（小数点后2位）</w:t>
            </w:r>
          </w:p>
        </w:tc>
        <w:tc>
          <w:tcPr>
            <w:tcW w:w="684" w:type="pct"/>
            <w:noWrap w:val="0"/>
            <w:vAlign w:val="center"/>
          </w:tcPr>
          <w:p>
            <w:pPr>
              <w:jc w:val="center"/>
              <w:rPr>
                <w:rFonts w:hint="eastAsia" w:ascii="楷体" w:hAnsi="楷体" w:eastAsia="楷体" w:cs="楷体"/>
                <w:color w:val="FF0000"/>
                <w:szCs w:val="21"/>
                <w:highlight w:val="none"/>
              </w:rPr>
            </w:pPr>
            <w:r>
              <w:rPr>
                <w:rFonts w:hint="eastAsia" w:ascii="楷体" w:hAnsi="楷体" w:eastAsia="楷体" w:cs="楷体"/>
                <w:color w:val="FF0000"/>
                <w:szCs w:val="21"/>
                <w:highlight w:val="none"/>
              </w:rPr>
              <w:t>权重</w:t>
            </w:r>
          </w:p>
        </w:tc>
        <w:tc>
          <w:tcPr>
            <w:tcW w:w="883" w:type="pct"/>
            <w:noWrap w:val="0"/>
            <w:vAlign w:val="center"/>
          </w:tcPr>
          <w:p>
            <w:pPr>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合计</w:t>
            </w:r>
          </w:p>
          <w:p>
            <w:pPr>
              <w:jc w:val="center"/>
              <w:rPr>
                <w:rFonts w:hint="eastAsia" w:ascii="楷体" w:hAnsi="楷体" w:eastAsia="楷体" w:cs="楷体"/>
                <w:color w:val="000000"/>
                <w:szCs w:val="21"/>
                <w:lang w:eastAsia="zh-CN"/>
              </w:rPr>
            </w:pPr>
            <w:r>
              <w:rPr>
                <w:rFonts w:hint="eastAsia" w:ascii="楷体" w:hAnsi="楷体" w:eastAsia="楷体" w:cs="楷体"/>
                <w:color w:val="FF0000"/>
                <w:szCs w:val="21"/>
                <w:lang w:eastAsia="zh-CN"/>
              </w:rPr>
              <w:t>（单价</w:t>
            </w:r>
            <w:r>
              <w:rPr>
                <w:rFonts w:hint="default" w:ascii="Arial" w:hAnsi="Arial" w:eastAsia="楷体" w:cs="Arial"/>
                <w:color w:val="FF0000"/>
                <w:szCs w:val="21"/>
                <w:lang w:eastAsia="zh-CN"/>
              </w:rPr>
              <w:t>×</w:t>
            </w:r>
            <w:r>
              <w:rPr>
                <w:rFonts w:hint="eastAsia" w:ascii="楷体" w:hAnsi="楷体" w:eastAsia="楷体" w:cs="楷体"/>
                <w:color w:val="FF0000"/>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1</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前腿肉（带皮）</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0.38</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2</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前腿肉（去皮）</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0.84</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3</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五花肉（带皮）</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0.30</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4</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五花肉（去皮）</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0.13</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5</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后腿肉（带皮）</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0.30</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6</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整片肉</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0.10</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7</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大排（70g/片)</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0.15</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8</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肋排</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70克每片</w:t>
            </w: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0.20</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9</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猪肝</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0.11</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10</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精肉</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0.27</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11</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肉丝</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0.20</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12</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肉沫</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0.10</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13</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肉片</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0.20</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5"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14</w:t>
            </w:r>
          </w:p>
        </w:tc>
        <w:tc>
          <w:tcPr>
            <w:tcW w:w="710"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肥肉</w:t>
            </w:r>
          </w:p>
        </w:tc>
        <w:tc>
          <w:tcPr>
            <w:tcW w:w="490" w:type="pct"/>
            <w:noWrap w:val="0"/>
            <w:vAlign w:val="center"/>
          </w:tcPr>
          <w:p>
            <w:pPr>
              <w:jc w:val="center"/>
              <w:rPr>
                <w:rFonts w:hint="eastAsia" w:ascii="楷体" w:hAnsi="楷体" w:eastAsia="楷体" w:cs="楷体"/>
                <w:color w:val="auto"/>
                <w:szCs w:val="21"/>
              </w:rPr>
            </w:pPr>
          </w:p>
        </w:tc>
        <w:tc>
          <w:tcPr>
            <w:tcW w:w="792" w:type="pct"/>
            <w:noWrap w:val="0"/>
            <w:vAlign w:val="center"/>
          </w:tcPr>
          <w:p>
            <w:pPr>
              <w:jc w:val="center"/>
              <w:rPr>
                <w:rFonts w:hint="eastAsia" w:ascii="楷体" w:hAnsi="楷体" w:eastAsia="楷体" w:cs="楷体"/>
                <w:color w:val="000000"/>
                <w:szCs w:val="21"/>
              </w:rPr>
            </w:pPr>
          </w:p>
        </w:tc>
        <w:tc>
          <w:tcPr>
            <w:tcW w:w="964" w:type="pct"/>
            <w:noWrap w:val="0"/>
            <w:vAlign w:val="center"/>
          </w:tcPr>
          <w:p>
            <w:pPr>
              <w:jc w:val="center"/>
              <w:rPr>
                <w:rFonts w:hint="eastAsia" w:ascii="楷体" w:hAnsi="楷体" w:eastAsia="楷体" w:cs="楷体"/>
                <w:color w:val="000000"/>
                <w:szCs w:val="21"/>
              </w:rPr>
            </w:pPr>
          </w:p>
        </w:tc>
        <w:tc>
          <w:tcPr>
            <w:tcW w:w="684" w:type="pct"/>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none"/>
                <w:u w:val="none"/>
                <w:lang w:val="en-US" w:eastAsia="zh-CN" w:bidi="ar"/>
              </w:rPr>
            </w:pPr>
            <w:r>
              <w:rPr>
                <w:rFonts w:hint="eastAsia" w:ascii="楷体" w:hAnsi="楷体" w:eastAsia="楷体" w:cs="楷体"/>
                <w:i w:val="0"/>
                <w:color w:val="FF0000"/>
                <w:kern w:val="0"/>
                <w:sz w:val="22"/>
                <w:szCs w:val="22"/>
                <w:highlight w:val="none"/>
                <w:u w:val="none"/>
                <w:lang w:val="en-US" w:eastAsia="zh-CN" w:bidi="ar"/>
              </w:rPr>
              <w:t>0.20</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16" w:type="pct"/>
            <w:gridSpan w:val="6"/>
            <w:noWrap w:val="0"/>
            <w:vAlign w:val="center"/>
          </w:tcPr>
          <w:p>
            <w:pPr>
              <w:keepNext w:val="0"/>
              <w:keepLines w:val="0"/>
              <w:widowControl/>
              <w:suppressLineNumbers w:val="0"/>
              <w:jc w:val="center"/>
              <w:textAlignment w:val="center"/>
              <w:rPr>
                <w:rFonts w:hint="eastAsia" w:ascii="楷体" w:hAnsi="楷体" w:eastAsia="楷体" w:cs="楷体"/>
                <w:i w:val="0"/>
                <w:color w:val="FF0000"/>
                <w:kern w:val="0"/>
                <w:sz w:val="22"/>
                <w:szCs w:val="22"/>
                <w:highlight w:val="yellow"/>
                <w:u w:val="none"/>
                <w:lang w:val="en-US" w:eastAsia="zh-CN" w:bidi="ar"/>
              </w:rPr>
            </w:pPr>
            <w:r>
              <w:rPr>
                <w:rFonts w:hint="eastAsia" w:ascii="楷体" w:hAnsi="楷体" w:eastAsia="楷体" w:cs="楷体"/>
                <w:color w:val="FF0000"/>
                <w:szCs w:val="21"/>
                <w:lang w:eastAsia="zh-CN"/>
              </w:rPr>
              <w:t>投标报价总合计【序号</w:t>
            </w:r>
            <w:r>
              <w:rPr>
                <w:rFonts w:hint="eastAsia" w:ascii="楷体" w:hAnsi="楷体" w:eastAsia="楷体" w:cs="楷体"/>
                <w:color w:val="FF0000"/>
                <w:szCs w:val="21"/>
                <w:lang w:val="en-US" w:eastAsia="zh-CN"/>
              </w:rPr>
              <w:t>1合计+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3合计+......（依次类推顺序叠加）+</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14合计</w:t>
            </w:r>
            <w:r>
              <w:rPr>
                <w:rFonts w:hint="eastAsia" w:ascii="楷体" w:hAnsi="楷体" w:eastAsia="楷体" w:cs="楷体"/>
                <w:color w:val="FF0000"/>
                <w:szCs w:val="21"/>
                <w:lang w:eastAsia="zh-CN"/>
              </w:rPr>
              <w:t>】</w:t>
            </w:r>
          </w:p>
        </w:tc>
        <w:tc>
          <w:tcPr>
            <w:tcW w:w="883"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bl>
    <w:p>
      <w:pPr>
        <w:spacing w:line="400" w:lineRule="exact"/>
        <w:rPr>
          <w:rFonts w:hint="eastAsia" w:ascii="楷体" w:hAnsi="楷体" w:eastAsia="楷体" w:cs="楷体"/>
          <w:sz w:val="24"/>
        </w:rPr>
      </w:pPr>
      <w:r>
        <w:rPr>
          <w:rFonts w:hint="eastAsia" w:ascii="楷体" w:hAnsi="楷体" w:eastAsia="楷体" w:cs="楷体"/>
          <w:sz w:val="24"/>
        </w:rPr>
        <w:t>注：投标人按照各品种分别报价，评标时按照各品种权重为学期约量除以10000，低价中标，且无论市场价格如何变化，中标报价执行一个月后，再启动议价机制进行议价。</w:t>
      </w:r>
      <w:r>
        <w:rPr>
          <w:rFonts w:hint="eastAsia" w:ascii="楷体" w:hAnsi="楷体" w:eastAsia="楷体" w:cs="楷体"/>
          <w:sz w:val="24"/>
          <w:lang w:eastAsia="zh-CN"/>
        </w:rPr>
        <w:t>合计=单价*权重</w:t>
      </w:r>
    </w:p>
    <w:p>
      <w:pPr>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8"/>
          <w:szCs w:val="28"/>
        </w:rPr>
      </w:pPr>
      <w:r>
        <w:rPr>
          <w:rFonts w:hint="eastAsia" w:ascii="楷体" w:hAnsi="楷体" w:eastAsia="楷体" w:cs="楷体"/>
          <w:sz w:val="28"/>
          <w:szCs w:val="28"/>
        </w:rPr>
        <w:t>……………………………………………………………………………………</w:t>
      </w:r>
    </w:p>
    <w:p>
      <w:pPr>
        <w:rPr>
          <w:rFonts w:hint="eastAsia" w:ascii="楷体" w:hAnsi="楷体" w:eastAsia="楷体" w:cs="楷体"/>
          <w:sz w:val="28"/>
          <w:szCs w:val="28"/>
          <w:lang w:eastAsia="zh-CN"/>
        </w:rPr>
      </w:pPr>
      <w:r>
        <w:rPr>
          <w:rFonts w:hint="eastAsia" w:ascii="楷体" w:hAnsi="楷体" w:eastAsia="楷体" w:cs="楷体"/>
          <w:sz w:val="28"/>
          <w:szCs w:val="28"/>
          <w:lang w:eastAsia="zh-CN"/>
        </w:rPr>
        <w:br w:type="page"/>
      </w:r>
    </w:p>
    <w:p>
      <w:pPr>
        <w:spacing w:line="400" w:lineRule="exact"/>
        <w:rPr>
          <w:rFonts w:hint="eastAsia" w:ascii="楷体" w:hAnsi="楷体" w:eastAsia="楷体" w:cs="楷体"/>
          <w:sz w:val="24"/>
        </w:rPr>
      </w:pPr>
      <w:r>
        <w:rPr>
          <w:rFonts w:hint="eastAsia" w:ascii="楷体" w:hAnsi="楷体" w:eastAsia="楷体" w:cs="楷体"/>
          <w:sz w:val="28"/>
          <w:szCs w:val="28"/>
          <w:lang w:eastAsia="zh-CN"/>
        </w:rPr>
        <w:t>标段</w:t>
      </w:r>
      <w:r>
        <w:rPr>
          <w:rFonts w:hint="eastAsia" w:ascii="楷体" w:hAnsi="楷体" w:eastAsia="楷体" w:cs="楷体"/>
          <w:sz w:val="24"/>
          <w:lang w:val="en-US" w:eastAsia="zh-CN"/>
        </w:rPr>
        <w:t>6</w:t>
      </w:r>
      <w:r>
        <w:rPr>
          <w:rFonts w:hint="eastAsia" w:ascii="楷体" w:hAnsi="楷体" w:eastAsia="楷体" w:cs="楷体"/>
          <w:sz w:val="24"/>
        </w:rPr>
        <w:t>：</w:t>
      </w:r>
      <w:r>
        <w:rPr>
          <w:rFonts w:hint="eastAsia" w:ascii="楷体" w:hAnsi="楷体" w:eastAsia="楷体" w:cs="楷体"/>
          <w:sz w:val="28"/>
          <w:szCs w:val="28"/>
        </w:rPr>
        <w:t>鸡蛋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62"/>
        <w:gridCol w:w="850"/>
        <w:gridCol w:w="1779"/>
        <w:gridCol w:w="1490"/>
        <w:gridCol w:w="1517"/>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1"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序号</w:t>
            </w:r>
          </w:p>
        </w:tc>
        <w:tc>
          <w:tcPr>
            <w:tcW w:w="962"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名称</w:t>
            </w:r>
          </w:p>
        </w:tc>
        <w:tc>
          <w:tcPr>
            <w:tcW w:w="850"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单位</w:t>
            </w:r>
          </w:p>
        </w:tc>
        <w:tc>
          <w:tcPr>
            <w:tcW w:w="1779" w:type="dxa"/>
            <w:noWrap w:val="0"/>
            <w:vAlign w:val="center"/>
          </w:tcPr>
          <w:p>
            <w:pPr>
              <w:jc w:val="center"/>
              <w:rPr>
                <w:rFonts w:hint="eastAsia" w:ascii="楷体" w:hAnsi="楷体" w:eastAsia="楷体" w:cs="楷体"/>
                <w:b/>
                <w:color w:val="000000"/>
                <w:sz w:val="24"/>
              </w:rPr>
            </w:pPr>
            <w:r>
              <w:rPr>
                <w:rFonts w:hint="eastAsia" w:ascii="楷体" w:hAnsi="楷体" w:eastAsia="楷体" w:cs="楷体"/>
                <w:color w:val="000000"/>
                <w:sz w:val="24"/>
              </w:rPr>
              <w:t>报价依据</w:t>
            </w:r>
          </w:p>
        </w:tc>
        <w:tc>
          <w:tcPr>
            <w:tcW w:w="1490" w:type="dxa"/>
            <w:noWrap w:val="0"/>
            <w:vAlign w:val="center"/>
          </w:tcPr>
          <w:p>
            <w:pPr>
              <w:jc w:val="center"/>
              <w:rPr>
                <w:rFonts w:hint="eastAsia" w:ascii="楷体" w:hAnsi="楷体" w:eastAsia="楷体" w:cs="楷体"/>
                <w:b/>
                <w:color w:val="000000"/>
                <w:sz w:val="24"/>
              </w:rPr>
            </w:pPr>
            <w:r>
              <w:rPr>
                <w:rFonts w:hint="eastAsia" w:ascii="楷体" w:hAnsi="楷体" w:eastAsia="楷体" w:cs="楷体"/>
                <w:color w:val="000000"/>
                <w:sz w:val="24"/>
              </w:rPr>
              <w:t>规格</w:t>
            </w:r>
          </w:p>
        </w:tc>
        <w:tc>
          <w:tcPr>
            <w:tcW w:w="1517" w:type="dxa"/>
            <w:noWrap w:val="0"/>
            <w:vAlign w:val="center"/>
          </w:tcPr>
          <w:p>
            <w:pPr>
              <w:jc w:val="center"/>
              <w:rPr>
                <w:rFonts w:hint="eastAsia" w:ascii="楷体" w:hAnsi="楷体" w:eastAsia="楷体" w:cs="楷体"/>
                <w:color w:val="FF0000"/>
                <w:sz w:val="24"/>
              </w:rPr>
            </w:pPr>
            <w:r>
              <w:rPr>
                <w:rFonts w:hint="eastAsia" w:ascii="楷体" w:hAnsi="楷体" w:eastAsia="楷体" w:cs="楷体"/>
                <w:color w:val="FF0000"/>
                <w:sz w:val="24"/>
                <w:lang w:eastAsia="zh-CN"/>
              </w:rPr>
              <w:t>投标全费用单价</w:t>
            </w:r>
          </w:p>
          <w:p>
            <w:pPr>
              <w:jc w:val="center"/>
              <w:rPr>
                <w:rFonts w:hint="eastAsia" w:ascii="楷体" w:hAnsi="楷体" w:eastAsia="楷体" w:cs="楷体"/>
                <w:color w:val="000000"/>
                <w:sz w:val="24"/>
              </w:rPr>
            </w:pPr>
            <w:r>
              <w:rPr>
                <w:rFonts w:hint="eastAsia" w:ascii="楷体" w:hAnsi="楷体" w:eastAsia="楷体" w:cs="楷体"/>
                <w:color w:val="FF0000"/>
                <w:sz w:val="24"/>
              </w:rPr>
              <w:t>（元/斤）</w:t>
            </w:r>
          </w:p>
        </w:tc>
        <w:tc>
          <w:tcPr>
            <w:tcW w:w="1378"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noWrap w:val="0"/>
            <w:vAlign w:val="center"/>
          </w:tcPr>
          <w:p>
            <w:pPr>
              <w:spacing w:line="280" w:lineRule="exact"/>
              <w:jc w:val="center"/>
              <w:rPr>
                <w:rFonts w:hint="eastAsia" w:ascii="楷体" w:hAnsi="楷体" w:eastAsia="楷体" w:cs="楷体"/>
                <w:color w:val="000000"/>
                <w:sz w:val="24"/>
              </w:rPr>
            </w:pPr>
            <w:r>
              <w:rPr>
                <w:rFonts w:hint="eastAsia" w:ascii="楷体" w:hAnsi="楷体" w:eastAsia="楷体" w:cs="楷体"/>
                <w:color w:val="000000"/>
                <w:sz w:val="24"/>
              </w:rPr>
              <w:t>1</w:t>
            </w:r>
          </w:p>
        </w:tc>
        <w:tc>
          <w:tcPr>
            <w:tcW w:w="962" w:type="dxa"/>
            <w:noWrap w:val="0"/>
            <w:vAlign w:val="center"/>
          </w:tcPr>
          <w:p>
            <w:pPr>
              <w:spacing w:line="280" w:lineRule="exact"/>
              <w:jc w:val="center"/>
              <w:rPr>
                <w:rFonts w:hint="eastAsia" w:ascii="楷体" w:hAnsi="楷体" w:eastAsia="楷体" w:cs="楷体"/>
                <w:color w:val="000000"/>
                <w:sz w:val="24"/>
              </w:rPr>
            </w:pPr>
            <w:r>
              <w:rPr>
                <w:rFonts w:hint="eastAsia" w:ascii="楷体" w:hAnsi="楷体" w:eastAsia="楷体" w:cs="楷体"/>
                <w:color w:val="000000"/>
                <w:sz w:val="24"/>
              </w:rPr>
              <w:t>鸡蛋</w:t>
            </w:r>
          </w:p>
        </w:tc>
        <w:tc>
          <w:tcPr>
            <w:tcW w:w="850"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箱</w:t>
            </w:r>
          </w:p>
        </w:tc>
        <w:tc>
          <w:tcPr>
            <w:tcW w:w="1779"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中国鸡蛋网</w:t>
            </w:r>
          </w:p>
          <w:p>
            <w:pPr>
              <w:jc w:val="center"/>
              <w:rPr>
                <w:rFonts w:hint="eastAsia" w:ascii="楷体" w:hAnsi="楷体" w:eastAsia="楷体" w:cs="楷体"/>
                <w:color w:val="000000"/>
                <w:sz w:val="24"/>
              </w:rPr>
            </w:pPr>
            <w:r>
              <w:rPr>
                <w:rFonts w:hint="eastAsia" w:ascii="楷体" w:hAnsi="楷体" w:eastAsia="楷体" w:cs="楷体"/>
                <w:color w:val="000000"/>
                <w:sz w:val="24"/>
              </w:rPr>
              <w:t>江苏盐都报价</w:t>
            </w:r>
          </w:p>
        </w:tc>
        <w:tc>
          <w:tcPr>
            <w:tcW w:w="1490"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每箱30斤</w:t>
            </w:r>
          </w:p>
        </w:tc>
        <w:tc>
          <w:tcPr>
            <w:tcW w:w="1517" w:type="dxa"/>
            <w:noWrap w:val="0"/>
            <w:vAlign w:val="center"/>
          </w:tcPr>
          <w:p>
            <w:pPr>
              <w:jc w:val="center"/>
              <w:rPr>
                <w:rFonts w:hint="eastAsia" w:ascii="楷体" w:hAnsi="楷体" w:eastAsia="楷体" w:cs="楷体"/>
                <w:color w:val="000000"/>
                <w:sz w:val="24"/>
              </w:rPr>
            </w:pPr>
          </w:p>
        </w:tc>
        <w:tc>
          <w:tcPr>
            <w:tcW w:w="1378" w:type="dxa"/>
            <w:noWrap w:val="0"/>
            <w:vAlign w:val="center"/>
          </w:tcPr>
          <w:p>
            <w:pPr>
              <w:jc w:val="center"/>
              <w:rPr>
                <w:rFonts w:hint="eastAsia" w:ascii="楷体" w:hAnsi="楷体" w:eastAsia="楷体" w:cs="楷体"/>
                <w:color w:val="000000"/>
                <w:sz w:val="24"/>
              </w:rPr>
            </w:pPr>
          </w:p>
        </w:tc>
      </w:tr>
    </w:tbl>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8"/>
          <w:szCs w:val="28"/>
        </w:rPr>
      </w:pPr>
      <w:r>
        <w:rPr>
          <w:rFonts w:hint="eastAsia" w:ascii="楷体" w:hAnsi="楷体" w:eastAsia="楷体" w:cs="楷体"/>
          <w:sz w:val="28"/>
          <w:szCs w:val="28"/>
        </w:rPr>
        <w:t>……………………………………………………………………………………</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4"/>
          <w:lang w:eastAsia="zh-CN"/>
        </w:rPr>
      </w:pPr>
      <w:r>
        <w:rPr>
          <w:rFonts w:hint="eastAsia" w:ascii="楷体" w:hAnsi="楷体" w:eastAsia="楷体" w:cs="楷体"/>
          <w:sz w:val="28"/>
          <w:szCs w:val="28"/>
          <w:lang w:eastAsia="zh-CN"/>
        </w:rPr>
        <w:t>标段</w:t>
      </w:r>
      <w:r>
        <w:rPr>
          <w:rFonts w:hint="eastAsia" w:ascii="楷体" w:hAnsi="楷体" w:eastAsia="楷体" w:cs="楷体"/>
          <w:sz w:val="24"/>
          <w:lang w:val="en-US" w:eastAsia="zh-CN"/>
        </w:rPr>
        <w:t>7</w:t>
      </w:r>
      <w:r>
        <w:rPr>
          <w:rFonts w:hint="eastAsia" w:ascii="楷体" w:hAnsi="楷体" w:eastAsia="楷体" w:cs="楷体"/>
          <w:sz w:val="24"/>
        </w:rPr>
        <w:t>：</w:t>
      </w:r>
      <w:r>
        <w:rPr>
          <w:rFonts w:hint="eastAsia" w:ascii="楷体" w:hAnsi="楷体" w:eastAsia="楷体" w:cs="楷体"/>
          <w:sz w:val="24"/>
          <w:lang w:eastAsia="zh-CN"/>
        </w:rPr>
        <w:t>面条类</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620"/>
        <w:gridCol w:w="1591"/>
        <w:gridCol w:w="1002"/>
        <w:gridCol w:w="1684"/>
        <w:gridCol w:w="971"/>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89" w:type="pct"/>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Cs w:val="21"/>
              </w:rPr>
              <w:t>序号</w:t>
            </w:r>
          </w:p>
        </w:tc>
        <w:tc>
          <w:tcPr>
            <w:tcW w:w="873" w:type="pct"/>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Cs w:val="21"/>
              </w:rPr>
              <w:t>名称</w:t>
            </w:r>
          </w:p>
        </w:tc>
        <w:tc>
          <w:tcPr>
            <w:tcW w:w="857" w:type="pct"/>
            <w:noWrap w:val="0"/>
            <w:vAlign w:val="center"/>
          </w:tcPr>
          <w:p>
            <w:pPr>
              <w:jc w:val="center"/>
              <w:rPr>
                <w:rFonts w:hint="eastAsia" w:ascii="楷体" w:hAnsi="楷体" w:eastAsia="楷体" w:cs="楷体"/>
                <w:b/>
                <w:color w:val="000000"/>
                <w:sz w:val="24"/>
              </w:rPr>
            </w:pPr>
            <w:r>
              <w:rPr>
                <w:rFonts w:hint="eastAsia" w:ascii="楷体" w:hAnsi="楷体" w:eastAsia="楷体" w:cs="楷体"/>
                <w:color w:val="000000"/>
                <w:szCs w:val="21"/>
              </w:rPr>
              <w:t>单位</w:t>
            </w:r>
          </w:p>
        </w:tc>
        <w:tc>
          <w:tcPr>
            <w:tcW w:w="540" w:type="pct"/>
            <w:noWrap w:val="0"/>
            <w:vAlign w:val="center"/>
          </w:tcPr>
          <w:p>
            <w:pPr>
              <w:jc w:val="center"/>
              <w:rPr>
                <w:rFonts w:hint="eastAsia" w:ascii="楷体" w:hAnsi="楷体" w:eastAsia="楷体" w:cs="楷体"/>
                <w:b/>
                <w:color w:val="000000"/>
                <w:sz w:val="24"/>
              </w:rPr>
            </w:pPr>
            <w:r>
              <w:rPr>
                <w:rFonts w:hint="eastAsia" w:ascii="楷体" w:hAnsi="楷体" w:eastAsia="楷体" w:cs="楷体"/>
                <w:color w:val="000000"/>
                <w:szCs w:val="21"/>
              </w:rPr>
              <w:t>规格</w:t>
            </w:r>
          </w:p>
        </w:tc>
        <w:tc>
          <w:tcPr>
            <w:tcW w:w="907"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FF0000"/>
                <w:szCs w:val="21"/>
                <w:lang w:eastAsia="zh-CN"/>
              </w:rPr>
              <w:t>投标全费用</w:t>
            </w:r>
            <w:r>
              <w:rPr>
                <w:rFonts w:hint="eastAsia" w:ascii="楷体" w:hAnsi="楷体" w:eastAsia="楷体" w:cs="楷体"/>
                <w:color w:val="000000"/>
                <w:szCs w:val="21"/>
              </w:rPr>
              <w:t>单价</w:t>
            </w:r>
            <w:r>
              <w:rPr>
                <w:rFonts w:hint="eastAsia" w:ascii="楷体" w:hAnsi="楷体" w:eastAsia="楷体" w:cs="楷体"/>
                <w:color w:val="FF0000"/>
                <w:szCs w:val="21"/>
              </w:rPr>
              <w:t>（元/</w:t>
            </w:r>
            <w:r>
              <w:rPr>
                <w:rFonts w:hint="eastAsia" w:ascii="楷体" w:hAnsi="楷体" w:eastAsia="楷体" w:cs="楷体"/>
                <w:color w:val="FF0000"/>
                <w:szCs w:val="21"/>
                <w:lang w:val="en-US" w:eastAsia="zh-CN"/>
              </w:rPr>
              <w:t>斤</w:t>
            </w:r>
            <w:r>
              <w:rPr>
                <w:rFonts w:hint="eastAsia" w:ascii="楷体" w:hAnsi="楷体" w:eastAsia="楷体" w:cs="楷体"/>
                <w:color w:val="FF0000"/>
                <w:szCs w:val="21"/>
              </w:rPr>
              <w:t>）</w:t>
            </w:r>
          </w:p>
          <w:p>
            <w:pPr>
              <w:jc w:val="center"/>
              <w:rPr>
                <w:rFonts w:hint="eastAsia" w:ascii="楷体" w:hAnsi="楷体" w:eastAsia="楷体" w:cs="楷体"/>
                <w:color w:val="000000"/>
                <w:sz w:val="24"/>
              </w:rPr>
            </w:pPr>
            <w:r>
              <w:rPr>
                <w:rFonts w:hint="eastAsia" w:ascii="楷体" w:hAnsi="楷体" w:eastAsia="楷体" w:cs="楷体"/>
                <w:color w:val="000000"/>
                <w:szCs w:val="21"/>
              </w:rPr>
              <w:t>（小数点后2位）</w:t>
            </w:r>
          </w:p>
        </w:tc>
        <w:tc>
          <w:tcPr>
            <w:tcW w:w="521" w:type="pct"/>
            <w:noWrap w:val="0"/>
            <w:vAlign w:val="center"/>
          </w:tcPr>
          <w:p>
            <w:pPr>
              <w:jc w:val="center"/>
              <w:rPr>
                <w:rFonts w:hint="eastAsia" w:ascii="楷体" w:hAnsi="楷体" w:eastAsia="楷体" w:cs="楷体"/>
                <w:color w:val="000000"/>
                <w:sz w:val="24"/>
                <w:highlight w:val="none"/>
              </w:rPr>
            </w:pPr>
            <w:r>
              <w:rPr>
                <w:rFonts w:hint="eastAsia" w:ascii="楷体" w:hAnsi="楷体" w:eastAsia="楷体" w:cs="楷体"/>
                <w:color w:val="FF0000"/>
                <w:szCs w:val="21"/>
                <w:highlight w:val="none"/>
              </w:rPr>
              <w:t>权重</w:t>
            </w:r>
          </w:p>
        </w:tc>
        <w:tc>
          <w:tcPr>
            <w:tcW w:w="810" w:type="pct"/>
            <w:noWrap w:val="0"/>
            <w:vAlign w:val="center"/>
          </w:tcPr>
          <w:p>
            <w:pPr>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合计</w:t>
            </w:r>
          </w:p>
          <w:p>
            <w:pPr>
              <w:jc w:val="center"/>
              <w:rPr>
                <w:rFonts w:hint="eastAsia" w:ascii="楷体" w:hAnsi="楷体" w:eastAsia="楷体" w:cs="楷体"/>
                <w:color w:val="000000"/>
                <w:szCs w:val="21"/>
                <w:lang w:eastAsia="zh-CN"/>
              </w:rPr>
            </w:pPr>
            <w:r>
              <w:rPr>
                <w:rFonts w:hint="eastAsia" w:ascii="楷体" w:hAnsi="楷体" w:eastAsia="楷体" w:cs="楷体"/>
                <w:color w:val="FF0000"/>
                <w:szCs w:val="21"/>
                <w:lang w:eastAsia="zh-CN"/>
              </w:rPr>
              <w:t>（单价</w:t>
            </w:r>
            <w:r>
              <w:rPr>
                <w:rFonts w:hint="default" w:ascii="Arial" w:hAnsi="Arial" w:eastAsia="楷体" w:cs="Arial"/>
                <w:color w:val="FF0000"/>
                <w:szCs w:val="21"/>
                <w:lang w:eastAsia="zh-CN"/>
              </w:rPr>
              <w:t>×</w:t>
            </w:r>
            <w:r>
              <w:rPr>
                <w:rFonts w:hint="eastAsia" w:ascii="楷体" w:hAnsi="楷体" w:eastAsia="楷体" w:cs="楷体"/>
                <w:color w:val="FF0000"/>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9" w:type="pct"/>
            <w:noWrap w:val="0"/>
            <w:vAlign w:val="center"/>
          </w:tcPr>
          <w:p>
            <w:pPr>
              <w:spacing w:line="280" w:lineRule="exact"/>
              <w:jc w:val="center"/>
              <w:rPr>
                <w:rFonts w:hint="eastAsia" w:ascii="楷体" w:hAnsi="楷体" w:eastAsia="楷体" w:cs="楷体"/>
                <w:color w:val="000000"/>
                <w:sz w:val="24"/>
              </w:rPr>
            </w:pPr>
            <w:r>
              <w:rPr>
                <w:rFonts w:hint="eastAsia" w:ascii="楷体" w:hAnsi="楷体" w:eastAsia="楷体" w:cs="楷体"/>
                <w:color w:val="000000"/>
                <w:sz w:val="24"/>
              </w:rPr>
              <w:t>1</w:t>
            </w:r>
          </w:p>
        </w:tc>
        <w:tc>
          <w:tcPr>
            <w:tcW w:w="873" w:type="pct"/>
            <w:noWrap w:val="0"/>
            <w:vAlign w:val="center"/>
          </w:tcPr>
          <w:p>
            <w:pPr>
              <w:jc w:val="center"/>
              <w:rPr>
                <w:rFonts w:hint="eastAsia" w:ascii="楷体" w:hAnsi="楷体" w:eastAsia="楷体" w:cs="楷体"/>
                <w:color w:val="auto"/>
                <w:sz w:val="24"/>
              </w:rPr>
            </w:pPr>
            <w:r>
              <w:rPr>
                <w:rFonts w:hint="eastAsia" w:ascii="楷体" w:hAnsi="楷体" w:eastAsia="楷体" w:cs="楷体"/>
                <w:i w:val="0"/>
                <w:color w:val="auto"/>
                <w:kern w:val="0"/>
                <w:sz w:val="22"/>
                <w:szCs w:val="22"/>
                <w:u w:val="none"/>
                <w:lang w:val="en-US" w:eastAsia="zh-CN" w:bidi="ar"/>
              </w:rPr>
              <w:t>细面</w:t>
            </w:r>
          </w:p>
        </w:tc>
        <w:tc>
          <w:tcPr>
            <w:tcW w:w="857" w:type="pct"/>
            <w:noWrap w:val="0"/>
            <w:vAlign w:val="center"/>
          </w:tcPr>
          <w:p>
            <w:pPr>
              <w:jc w:val="center"/>
              <w:rPr>
                <w:rFonts w:hint="eastAsia" w:ascii="楷体" w:hAnsi="楷体" w:eastAsia="楷体" w:cs="楷体"/>
                <w:color w:val="FF0000"/>
                <w:kern w:val="2"/>
                <w:sz w:val="24"/>
                <w:szCs w:val="24"/>
                <w:lang w:val="en-US" w:eastAsia="zh-CN" w:bidi="ar-SA"/>
              </w:rPr>
            </w:pPr>
            <w:r>
              <w:rPr>
                <w:rFonts w:hint="eastAsia" w:ascii="楷体" w:hAnsi="楷体" w:eastAsia="楷体" w:cs="楷体"/>
                <w:color w:val="FF0000"/>
                <w:sz w:val="24"/>
              </w:rPr>
              <w:t>斤</w:t>
            </w:r>
          </w:p>
        </w:tc>
        <w:tc>
          <w:tcPr>
            <w:tcW w:w="540" w:type="pct"/>
            <w:noWrap w:val="0"/>
            <w:vAlign w:val="center"/>
          </w:tcPr>
          <w:p>
            <w:pPr>
              <w:jc w:val="center"/>
              <w:rPr>
                <w:rFonts w:hint="eastAsia" w:ascii="楷体" w:hAnsi="楷体" w:eastAsia="楷体" w:cs="楷体"/>
                <w:color w:val="000000"/>
                <w:sz w:val="24"/>
              </w:rPr>
            </w:pPr>
          </w:p>
        </w:tc>
        <w:tc>
          <w:tcPr>
            <w:tcW w:w="907" w:type="pct"/>
            <w:noWrap w:val="0"/>
            <w:vAlign w:val="center"/>
          </w:tcPr>
          <w:p>
            <w:pPr>
              <w:jc w:val="center"/>
              <w:rPr>
                <w:rFonts w:hint="eastAsia" w:ascii="楷体" w:hAnsi="楷体" w:eastAsia="楷体" w:cs="楷体"/>
                <w:color w:val="000000"/>
                <w:sz w:val="24"/>
              </w:rPr>
            </w:pPr>
          </w:p>
        </w:tc>
        <w:tc>
          <w:tcPr>
            <w:tcW w:w="521" w:type="pct"/>
            <w:noWrap w:val="0"/>
            <w:vAlign w:val="center"/>
          </w:tcPr>
          <w:p>
            <w:pPr>
              <w:keepNext w:val="0"/>
              <w:keepLines w:val="0"/>
              <w:widowControl/>
              <w:suppressLineNumbers w:val="0"/>
              <w:jc w:val="center"/>
              <w:textAlignment w:val="center"/>
              <w:rPr>
                <w:rFonts w:hint="eastAsia" w:ascii="楷体" w:hAnsi="楷体" w:eastAsia="楷体" w:cs="楷体"/>
                <w:color w:val="FF0000"/>
                <w:sz w:val="24"/>
                <w:highlight w:val="none"/>
              </w:rPr>
            </w:pPr>
            <w:r>
              <w:rPr>
                <w:rFonts w:hint="eastAsia" w:ascii="宋体" w:hAnsi="宋体" w:eastAsia="宋体" w:cs="宋体"/>
                <w:i w:val="0"/>
                <w:color w:val="FF0000"/>
                <w:kern w:val="0"/>
                <w:sz w:val="22"/>
                <w:szCs w:val="22"/>
                <w:highlight w:val="none"/>
                <w:u w:val="none"/>
                <w:lang w:val="en-US" w:eastAsia="zh-CN" w:bidi="ar"/>
              </w:rPr>
              <w:t>4.60</w:t>
            </w:r>
          </w:p>
        </w:tc>
        <w:tc>
          <w:tcPr>
            <w:tcW w:w="810"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9" w:type="pct"/>
            <w:noWrap w:val="0"/>
            <w:vAlign w:val="center"/>
          </w:tcPr>
          <w:p>
            <w:pPr>
              <w:spacing w:line="280" w:lineRule="exact"/>
              <w:jc w:val="center"/>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2</w:t>
            </w:r>
          </w:p>
        </w:tc>
        <w:tc>
          <w:tcPr>
            <w:tcW w:w="873" w:type="pct"/>
            <w:noWrap w:val="0"/>
            <w:vAlign w:val="center"/>
          </w:tcPr>
          <w:p>
            <w:pPr>
              <w:jc w:val="center"/>
              <w:rPr>
                <w:rFonts w:hint="eastAsia" w:ascii="楷体" w:hAnsi="楷体" w:eastAsia="楷体" w:cs="楷体"/>
                <w:color w:val="auto"/>
                <w:sz w:val="24"/>
              </w:rPr>
            </w:pPr>
            <w:r>
              <w:rPr>
                <w:rFonts w:hint="eastAsia" w:ascii="楷体" w:hAnsi="楷体" w:eastAsia="楷体" w:cs="楷体"/>
                <w:i w:val="0"/>
                <w:color w:val="auto"/>
                <w:kern w:val="0"/>
                <w:sz w:val="22"/>
                <w:szCs w:val="22"/>
                <w:u w:val="none"/>
                <w:lang w:val="en-US" w:eastAsia="zh-CN" w:bidi="ar"/>
              </w:rPr>
              <w:t>锅盖面</w:t>
            </w:r>
          </w:p>
        </w:tc>
        <w:tc>
          <w:tcPr>
            <w:tcW w:w="857" w:type="pct"/>
            <w:noWrap w:val="0"/>
            <w:vAlign w:val="center"/>
          </w:tcPr>
          <w:p>
            <w:pPr>
              <w:jc w:val="center"/>
              <w:rPr>
                <w:rFonts w:hint="eastAsia" w:ascii="楷体" w:hAnsi="楷体" w:eastAsia="楷体" w:cs="楷体"/>
                <w:color w:val="FF0000"/>
                <w:kern w:val="2"/>
                <w:sz w:val="24"/>
                <w:szCs w:val="24"/>
                <w:lang w:val="en-US" w:eastAsia="zh-CN" w:bidi="ar-SA"/>
              </w:rPr>
            </w:pPr>
            <w:r>
              <w:rPr>
                <w:rFonts w:hint="eastAsia" w:ascii="楷体" w:hAnsi="楷体" w:eastAsia="楷体" w:cs="楷体"/>
                <w:color w:val="FF0000"/>
                <w:sz w:val="24"/>
              </w:rPr>
              <w:t>斤</w:t>
            </w:r>
          </w:p>
        </w:tc>
        <w:tc>
          <w:tcPr>
            <w:tcW w:w="540" w:type="pct"/>
            <w:noWrap w:val="0"/>
            <w:vAlign w:val="center"/>
          </w:tcPr>
          <w:p>
            <w:pPr>
              <w:jc w:val="center"/>
              <w:rPr>
                <w:rFonts w:hint="eastAsia" w:ascii="楷体" w:hAnsi="楷体" w:eastAsia="楷体" w:cs="楷体"/>
                <w:color w:val="000000"/>
                <w:sz w:val="24"/>
              </w:rPr>
            </w:pPr>
          </w:p>
        </w:tc>
        <w:tc>
          <w:tcPr>
            <w:tcW w:w="907" w:type="pct"/>
            <w:noWrap w:val="0"/>
            <w:vAlign w:val="center"/>
          </w:tcPr>
          <w:p>
            <w:pPr>
              <w:jc w:val="center"/>
              <w:rPr>
                <w:rFonts w:hint="eastAsia" w:ascii="楷体" w:hAnsi="楷体" w:eastAsia="楷体" w:cs="楷体"/>
                <w:color w:val="000000"/>
                <w:sz w:val="24"/>
              </w:rPr>
            </w:pPr>
          </w:p>
        </w:tc>
        <w:tc>
          <w:tcPr>
            <w:tcW w:w="521" w:type="pct"/>
            <w:noWrap w:val="0"/>
            <w:vAlign w:val="center"/>
          </w:tcPr>
          <w:p>
            <w:pPr>
              <w:keepNext w:val="0"/>
              <w:keepLines w:val="0"/>
              <w:widowControl/>
              <w:suppressLineNumbers w:val="0"/>
              <w:jc w:val="center"/>
              <w:textAlignment w:val="center"/>
              <w:rPr>
                <w:rFonts w:hint="eastAsia" w:ascii="楷体" w:hAnsi="楷体" w:eastAsia="楷体" w:cs="楷体"/>
                <w:color w:val="FF0000"/>
                <w:sz w:val="24"/>
                <w:highlight w:val="none"/>
              </w:rPr>
            </w:pPr>
            <w:r>
              <w:rPr>
                <w:rFonts w:hint="eastAsia" w:ascii="宋体" w:hAnsi="宋体" w:eastAsia="宋体" w:cs="宋体"/>
                <w:i w:val="0"/>
                <w:color w:val="FF0000"/>
                <w:kern w:val="0"/>
                <w:sz w:val="22"/>
                <w:szCs w:val="22"/>
                <w:highlight w:val="none"/>
                <w:u w:val="none"/>
                <w:lang w:val="en-US" w:eastAsia="zh-CN" w:bidi="ar"/>
              </w:rPr>
              <w:t>0.54</w:t>
            </w:r>
          </w:p>
        </w:tc>
        <w:tc>
          <w:tcPr>
            <w:tcW w:w="810"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9" w:type="pct"/>
            <w:noWrap w:val="0"/>
            <w:vAlign w:val="center"/>
          </w:tcPr>
          <w:p>
            <w:pPr>
              <w:spacing w:line="280" w:lineRule="exact"/>
              <w:jc w:val="center"/>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3</w:t>
            </w:r>
          </w:p>
        </w:tc>
        <w:tc>
          <w:tcPr>
            <w:tcW w:w="873" w:type="pct"/>
            <w:noWrap w:val="0"/>
            <w:vAlign w:val="center"/>
          </w:tcPr>
          <w:p>
            <w:pPr>
              <w:jc w:val="center"/>
              <w:rPr>
                <w:rFonts w:hint="eastAsia" w:ascii="楷体" w:hAnsi="楷体" w:eastAsia="楷体" w:cs="楷体"/>
                <w:color w:val="auto"/>
                <w:sz w:val="24"/>
              </w:rPr>
            </w:pPr>
            <w:r>
              <w:rPr>
                <w:rFonts w:hint="eastAsia" w:ascii="楷体" w:hAnsi="楷体" w:eastAsia="楷体" w:cs="楷体"/>
                <w:i w:val="0"/>
                <w:color w:val="auto"/>
                <w:kern w:val="0"/>
                <w:sz w:val="22"/>
                <w:szCs w:val="22"/>
                <w:u w:val="none"/>
                <w:lang w:val="en-US" w:eastAsia="zh-CN" w:bidi="ar"/>
              </w:rPr>
              <w:t>刀销面</w:t>
            </w:r>
          </w:p>
        </w:tc>
        <w:tc>
          <w:tcPr>
            <w:tcW w:w="857" w:type="pct"/>
            <w:noWrap w:val="0"/>
            <w:vAlign w:val="center"/>
          </w:tcPr>
          <w:p>
            <w:pPr>
              <w:jc w:val="center"/>
              <w:rPr>
                <w:rFonts w:hint="eastAsia" w:ascii="楷体" w:hAnsi="楷体" w:eastAsia="楷体" w:cs="楷体"/>
                <w:color w:val="FF0000"/>
                <w:kern w:val="2"/>
                <w:sz w:val="24"/>
                <w:szCs w:val="24"/>
                <w:lang w:val="en-US" w:eastAsia="zh-CN" w:bidi="ar-SA"/>
              </w:rPr>
            </w:pPr>
            <w:r>
              <w:rPr>
                <w:rFonts w:hint="eastAsia" w:ascii="楷体" w:hAnsi="楷体" w:eastAsia="楷体" w:cs="楷体"/>
                <w:color w:val="FF0000"/>
                <w:sz w:val="24"/>
              </w:rPr>
              <w:t>斤</w:t>
            </w:r>
          </w:p>
        </w:tc>
        <w:tc>
          <w:tcPr>
            <w:tcW w:w="540" w:type="pct"/>
            <w:noWrap w:val="0"/>
            <w:vAlign w:val="center"/>
          </w:tcPr>
          <w:p>
            <w:pPr>
              <w:jc w:val="center"/>
              <w:rPr>
                <w:rFonts w:hint="eastAsia" w:ascii="楷体" w:hAnsi="楷体" w:eastAsia="楷体" w:cs="楷体"/>
                <w:color w:val="000000"/>
                <w:sz w:val="24"/>
              </w:rPr>
            </w:pPr>
          </w:p>
        </w:tc>
        <w:tc>
          <w:tcPr>
            <w:tcW w:w="907" w:type="pct"/>
            <w:noWrap w:val="0"/>
            <w:vAlign w:val="center"/>
          </w:tcPr>
          <w:p>
            <w:pPr>
              <w:jc w:val="center"/>
              <w:rPr>
                <w:rFonts w:hint="eastAsia" w:ascii="楷体" w:hAnsi="楷体" w:eastAsia="楷体" w:cs="楷体"/>
                <w:color w:val="000000"/>
                <w:sz w:val="24"/>
              </w:rPr>
            </w:pPr>
          </w:p>
        </w:tc>
        <w:tc>
          <w:tcPr>
            <w:tcW w:w="521" w:type="pct"/>
            <w:noWrap w:val="0"/>
            <w:vAlign w:val="center"/>
          </w:tcPr>
          <w:p>
            <w:pPr>
              <w:keepNext w:val="0"/>
              <w:keepLines w:val="0"/>
              <w:widowControl/>
              <w:suppressLineNumbers w:val="0"/>
              <w:jc w:val="center"/>
              <w:textAlignment w:val="center"/>
              <w:rPr>
                <w:rFonts w:hint="eastAsia" w:ascii="楷体" w:hAnsi="楷体" w:eastAsia="楷体" w:cs="楷体"/>
                <w:color w:val="FF0000"/>
                <w:sz w:val="24"/>
                <w:highlight w:val="none"/>
              </w:rPr>
            </w:pPr>
            <w:r>
              <w:rPr>
                <w:rFonts w:hint="eastAsia" w:ascii="宋体" w:hAnsi="宋体" w:eastAsia="宋体" w:cs="宋体"/>
                <w:i w:val="0"/>
                <w:color w:val="FF0000"/>
                <w:kern w:val="0"/>
                <w:sz w:val="22"/>
                <w:szCs w:val="22"/>
                <w:highlight w:val="none"/>
                <w:u w:val="none"/>
                <w:lang w:val="en-US" w:eastAsia="zh-CN" w:bidi="ar"/>
              </w:rPr>
              <w:t>0.79</w:t>
            </w:r>
          </w:p>
        </w:tc>
        <w:tc>
          <w:tcPr>
            <w:tcW w:w="810"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9" w:type="pct"/>
            <w:noWrap w:val="0"/>
            <w:vAlign w:val="center"/>
          </w:tcPr>
          <w:p>
            <w:pPr>
              <w:spacing w:line="280" w:lineRule="exact"/>
              <w:jc w:val="center"/>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4</w:t>
            </w:r>
          </w:p>
        </w:tc>
        <w:tc>
          <w:tcPr>
            <w:tcW w:w="873" w:type="pct"/>
            <w:noWrap w:val="0"/>
            <w:vAlign w:val="center"/>
          </w:tcPr>
          <w:p>
            <w:pPr>
              <w:jc w:val="center"/>
              <w:rPr>
                <w:rFonts w:hint="eastAsia" w:ascii="楷体" w:hAnsi="楷体" w:eastAsia="楷体" w:cs="楷体"/>
                <w:color w:val="auto"/>
                <w:sz w:val="24"/>
              </w:rPr>
            </w:pPr>
            <w:r>
              <w:rPr>
                <w:rFonts w:hint="eastAsia" w:ascii="楷体" w:hAnsi="楷体" w:eastAsia="楷体" w:cs="楷体"/>
                <w:i w:val="0"/>
                <w:color w:val="auto"/>
                <w:kern w:val="0"/>
                <w:sz w:val="22"/>
                <w:szCs w:val="22"/>
                <w:u w:val="none"/>
                <w:lang w:val="en-US" w:eastAsia="zh-CN" w:bidi="ar"/>
              </w:rPr>
              <w:t>馄饨皮</w:t>
            </w:r>
          </w:p>
        </w:tc>
        <w:tc>
          <w:tcPr>
            <w:tcW w:w="857" w:type="pct"/>
            <w:noWrap w:val="0"/>
            <w:vAlign w:val="center"/>
          </w:tcPr>
          <w:p>
            <w:pPr>
              <w:jc w:val="center"/>
              <w:rPr>
                <w:rFonts w:hint="eastAsia" w:ascii="楷体" w:hAnsi="楷体" w:eastAsia="楷体" w:cs="楷体"/>
                <w:color w:val="FF0000"/>
                <w:kern w:val="2"/>
                <w:sz w:val="24"/>
                <w:szCs w:val="24"/>
                <w:lang w:val="en-US" w:eastAsia="zh-CN" w:bidi="ar-SA"/>
              </w:rPr>
            </w:pPr>
            <w:r>
              <w:rPr>
                <w:rFonts w:hint="eastAsia" w:ascii="楷体" w:hAnsi="楷体" w:eastAsia="楷体" w:cs="楷体"/>
                <w:color w:val="FF0000"/>
                <w:sz w:val="24"/>
              </w:rPr>
              <w:t>斤</w:t>
            </w:r>
          </w:p>
        </w:tc>
        <w:tc>
          <w:tcPr>
            <w:tcW w:w="540" w:type="pct"/>
            <w:noWrap w:val="0"/>
            <w:vAlign w:val="center"/>
          </w:tcPr>
          <w:p>
            <w:pPr>
              <w:jc w:val="center"/>
              <w:rPr>
                <w:rFonts w:hint="eastAsia" w:ascii="楷体" w:hAnsi="楷体" w:eastAsia="楷体" w:cs="楷体"/>
                <w:color w:val="000000"/>
                <w:sz w:val="24"/>
              </w:rPr>
            </w:pPr>
          </w:p>
        </w:tc>
        <w:tc>
          <w:tcPr>
            <w:tcW w:w="907" w:type="pct"/>
            <w:noWrap w:val="0"/>
            <w:vAlign w:val="center"/>
          </w:tcPr>
          <w:p>
            <w:pPr>
              <w:jc w:val="center"/>
              <w:rPr>
                <w:rFonts w:hint="eastAsia" w:ascii="楷体" w:hAnsi="楷体" w:eastAsia="楷体" w:cs="楷体"/>
                <w:color w:val="000000"/>
                <w:sz w:val="24"/>
              </w:rPr>
            </w:pPr>
          </w:p>
        </w:tc>
        <w:tc>
          <w:tcPr>
            <w:tcW w:w="521" w:type="pct"/>
            <w:noWrap w:val="0"/>
            <w:vAlign w:val="center"/>
          </w:tcPr>
          <w:p>
            <w:pPr>
              <w:keepNext w:val="0"/>
              <w:keepLines w:val="0"/>
              <w:widowControl/>
              <w:suppressLineNumbers w:val="0"/>
              <w:jc w:val="center"/>
              <w:textAlignment w:val="center"/>
              <w:rPr>
                <w:rFonts w:hint="eastAsia" w:ascii="楷体" w:hAnsi="楷体" w:eastAsia="楷体" w:cs="楷体"/>
                <w:color w:val="FF0000"/>
                <w:sz w:val="24"/>
                <w:highlight w:val="none"/>
              </w:rPr>
            </w:pPr>
            <w:r>
              <w:rPr>
                <w:rFonts w:hint="eastAsia" w:ascii="宋体" w:hAnsi="宋体" w:eastAsia="宋体" w:cs="宋体"/>
                <w:i w:val="0"/>
                <w:color w:val="FF0000"/>
                <w:kern w:val="0"/>
                <w:sz w:val="22"/>
                <w:szCs w:val="22"/>
                <w:highlight w:val="none"/>
                <w:u w:val="none"/>
                <w:lang w:val="en-US" w:eastAsia="zh-CN" w:bidi="ar"/>
              </w:rPr>
              <w:t>0.94</w:t>
            </w:r>
          </w:p>
        </w:tc>
        <w:tc>
          <w:tcPr>
            <w:tcW w:w="810"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9" w:type="pct"/>
            <w:noWrap w:val="0"/>
            <w:vAlign w:val="center"/>
          </w:tcPr>
          <w:p>
            <w:pPr>
              <w:spacing w:line="280" w:lineRule="exact"/>
              <w:jc w:val="center"/>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5</w:t>
            </w:r>
          </w:p>
        </w:tc>
        <w:tc>
          <w:tcPr>
            <w:tcW w:w="873" w:type="pct"/>
            <w:noWrap w:val="0"/>
            <w:vAlign w:val="center"/>
          </w:tcPr>
          <w:p>
            <w:pPr>
              <w:jc w:val="center"/>
              <w:rPr>
                <w:rFonts w:hint="eastAsia" w:ascii="楷体" w:hAnsi="楷体" w:eastAsia="楷体" w:cs="楷体"/>
                <w:color w:val="auto"/>
                <w:sz w:val="24"/>
              </w:rPr>
            </w:pPr>
            <w:r>
              <w:rPr>
                <w:rFonts w:hint="eastAsia" w:ascii="楷体" w:hAnsi="楷体" w:eastAsia="楷体" w:cs="楷体"/>
                <w:i w:val="0"/>
                <w:color w:val="auto"/>
                <w:kern w:val="0"/>
                <w:sz w:val="22"/>
                <w:szCs w:val="22"/>
                <w:u w:val="none"/>
                <w:lang w:val="en-US" w:eastAsia="zh-CN" w:bidi="ar"/>
              </w:rPr>
              <w:t>饺子皮</w:t>
            </w:r>
          </w:p>
        </w:tc>
        <w:tc>
          <w:tcPr>
            <w:tcW w:w="857" w:type="pct"/>
            <w:noWrap w:val="0"/>
            <w:vAlign w:val="center"/>
          </w:tcPr>
          <w:p>
            <w:pPr>
              <w:jc w:val="center"/>
              <w:rPr>
                <w:rFonts w:hint="eastAsia" w:ascii="楷体" w:hAnsi="楷体" w:eastAsia="楷体" w:cs="楷体"/>
                <w:color w:val="FF0000"/>
                <w:kern w:val="2"/>
                <w:sz w:val="24"/>
                <w:szCs w:val="24"/>
                <w:lang w:val="en-US" w:eastAsia="zh-CN" w:bidi="ar-SA"/>
              </w:rPr>
            </w:pPr>
            <w:r>
              <w:rPr>
                <w:rFonts w:hint="eastAsia" w:ascii="楷体" w:hAnsi="楷体" w:eastAsia="楷体" w:cs="楷体"/>
                <w:color w:val="FF0000"/>
                <w:sz w:val="24"/>
              </w:rPr>
              <w:t>斤</w:t>
            </w:r>
          </w:p>
        </w:tc>
        <w:tc>
          <w:tcPr>
            <w:tcW w:w="540" w:type="pct"/>
            <w:noWrap w:val="0"/>
            <w:vAlign w:val="center"/>
          </w:tcPr>
          <w:p>
            <w:pPr>
              <w:jc w:val="center"/>
              <w:rPr>
                <w:rFonts w:hint="eastAsia" w:ascii="楷体" w:hAnsi="楷体" w:eastAsia="楷体" w:cs="楷体"/>
                <w:color w:val="000000"/>
                <w:sz w:val="24"/>
              </w:rPr>
            </w:pPr>
          </w:p>
        </w:tc>
        <w:tc>
          <w:tcPr>
            <w:tcW w:w="907" w:type="pct"/>
            <w:noWrap w:val="0"/>
            <w:vAlign w:val="center"/>
          </w:tcPr>
          <w:p>
            <w:pPr>
              <w:jc w:val="center"/>
              <w:rPr>
                <w:rFonts w:hint="eastAsia" w:ascii="楷体" w:hAnsi="楷体" w:eastAsia="楷体" w:cs="楷体"/>
                <w:color w:val="000000"/>
                <w:sz w:val="24"/>
              </w:rPr>
            </w:pPr>
          </w:p>
        </w:tc>
        <w:tc>
          <w:tcPr>
            <w:tcW w:w="521" w:type="pct"/>
            <w:noWrap w:val="0"/>
            <w:vAlign w:val="center"/>
          </w:tcPr>
          <w:p>
            <w:pPr>
              <w:keepNext w:val="0"/>
              <w:keepLines w:val="0"/>
              <w:widowControl/>
              <w:suppressLineNumbers w:val="0"/>
              <w:jc w:val="center"/>
              <w:textAlignment w:val="center"/>
              <w:rPr>
                <w:rFonts w:hint="eastAsia" w:ascii="楷体" w:hAnsi="楷体" w:eastAsia="楷体" w:cs="楷体"/>
                <w:color w:val="FF0000"/>
                <w:sz w:val="24"/>
                <w:highlight w:val="none"/>
              </w:rPr>
            </w:pPr>
            <w:r>
              <w:rPr>
                <w:rFonts w:hint="eastAsia" w:ascii="宋体" w:hAnsi="宋体" w:eastAsia="宋体" w:cs="宋体"/>
                <w:i w:val="0"/>
                <w:color w:val="FF0000"/>
                <w:kern w:val="0"/>
                <w:sz w:val="22"/>
                <w:szCs w:val="22"/>
                <w:highlight w:val="none"/>
                <w:u w:val="none"/>
                <w:lang w:val="en-US" w:eastAsia="zh-CN" w:bidi="ar"/>
              </w:rPr>
              <w:t>0.42</w:t>
            </w:r>
          </w:p>
        </w:tc>
        <w:tc>
          <w:tcPr>
            <w:tcW w:w="810"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9" w:type="pct"/>
            <w:noWrap w:val="0"/>
            <w:vAlign w:val="center"/>
          </w:tcPr>
          <w:p>
            <w:pPr>
              <w:spacing w:line="280" w:lineRule="exact"/>
              <w:jc w:val="center"/>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6</w:t>
            </w:r>
          </w:p>
        </w:tc>
        <w:tc>
          <w:tcPr>
            <w:tcW w:w="873" w:type="pct"/>
            <w:noWrap w:val="0"/>
            <w:vAlign w:val="center"/>
          </w:tcPr>
          <w:p>
            <w:pPr>
              <w:jc w:val="center"/>
              <w:rPr>
                <w:rFonts w:hint="eastAsia" w:ascii="楷体" w:hAnsi="楷体" w:eastAsia="楷体" w:cs="楷体"/>
                <w:color w:val="auto"/>
                <w:sz w:val="24"/>
              </w:rPr>
            </w:pPr>
            <w:r>
              <w:rPr>
                <w:rFonts w:hint="eastAsia" w:ascii="楷体" w:hAnsi="楷体" w:eastAsia="楷体" w:cs="楷体"/>
                <w:i w:val="0"/>
                <w:color w:val="auto"/>
                <w:kern w:val="0"/>
                <w:sz w:val="22"/>
                <w:szCs w:val="22"/>
                <w:u w:val="none"/>
                <w:lang w:val="en-US" w:eastAsia="zh-CN" w:bidi="ar"/>
              </w:rPr>
              <w:t>手工粗面</w:t>
            </w:r>
          </w:p>
        </w:tc>
        <w:tc>
          <w:tcPr>
            <w:tcW w:w="857" w:type="pct"/>
            <w:noWrap w:val="0"/>
            <w:vAlign w:val="center"/>
          </w:tcPr>
          <w:p>
            <w:pPr>
              <w:jc w:val="center"/>
              <w:rPr>
                <w:rFonts w:hint="eastAsia" w:ascii="楷体" w:hAnsi="楷体" w:eastAsia="楷体" w:cs="楷体"/>
                <w:color w:val="FF0000"/>
                <w:kern w:val="2"/>
                <w:sz w:val="24"/>
                <w:szCs w:val="24"/>
                <w:lang w:val="en-US" w:eastAsia="zh-CN" w:bidi="ar-SA"/>
              </w:rPr>
            </w:pPr>
            <w:r>
              <w:rPr>
                <w:rFonts w:hint="eastAsia" w:ascii="楷体" w:hAnsi="楷体" w:eastAsia="楷体" w:cs="楷体"/>
                <w:color w:val="FF0000"/>
                <w:sz w:val="24"/>
              </w:rPr>
              <w:t>斤</w:t>
            </w:r>
          </w:p>
        </w:tc>
        <w:tc>
          <w:tcPr>
            <w:tcW w:w="540" w:type="pct"/>
            <w:noWrap w:val="0"/>
            <w:vAlign w:val="center"/>
          </w:tcPr>
          <w:p>
            <w:pPr>
              <w:jc w:val="center"/>
              <w:rPr>
                <w:rFonts w:hint="eastAsia" w:ascii="楷体" w:hAnsi="楷体" w:eastAsia="楷体" w:cs="楷体"/>
                <w:color w:val="000000"/>
                <w:sz w:val="24"/>
              </w:rPr>
            </w:pPr>
          </w:p>
        </w:tc>
        <w:tc>
          <w:tcPr>
            <w:tcW w:w="907" w:type="pct"/>
            <w:noWrap w:val="0"/>
            <w:vAlign w:val="center"/>
          </w:tcPr>
          <w:p>
            <w:pPr>
              <w:jc w:val="center"/>
              <w:rPr>
                <w:rFonts w:hint="eastAsia" w:ascii="楷体" w:hAnsi="楷体" w:eastAsia="楷体" w:cs="楷体"/>
                <w:color w:val="000000"/>
                <w:sz w:val="24"/>
              </w:rPr>
            </w:pPr>
          </w:p>
        </w:tc>
        <w:tc>
          <w:tcPr>
            <w:tcW w:w="521" w:type="pct"/>
            <w:noWrap w:val="0"/>
            <w:vAlign w:val="center"/>
          </w:tcPr>
          <w:p>
            <w:pPr>
              <w:keepNext w:val="0"/>
              <w:keepLines w:val="0"/>
              <w:widowControl/>
              <w:suppressLineNumbers w:val="0"/>
              <w:jc w:val="center"/>
              <w:textAlignment w:val="center"/>
              <w:rPr>
                <w:rFonts w:hint="eastAsia" w:ascii="楷体" w:hAnsi="楷体" w:eastAsia="楷体" w:cs="楷体"/>
                <w:color w:val="FF0000"/>
                <w:sz w:val="24"/>
                <w:highlight w:val="none"/>
              </w:rPr>
            </w:pPr>
            <w:r>
              <w:rPr>
                <w:rFonts w:hint="eastAsia" w:ascii="宋体" w:hAnsi="宋体" w:eastAsia="宋体" w:cs="宋体"/>
                <w:i w:val="0"/>
                <w:color w:val="FF0000"/>
                <w:kern w:val="0"/>
                <w:sz w:val="22"/>
                <w:szCs w:val="22"/>
                <w:highlight w:val="none"/>
                <w:u w:val="none"/>
                <w:lang w:val="en-US" w:eastAsia="zh-CN" w:bidi="ar"/>
              </w:rPr>
              <w:t>0.78</w:t>
            </w:r>
          </w:p>
        </w:tc>
        <w:tc>
          <w:tcPr>
            <w:tcW w:w="810"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89" w:type="pct"/>
            <w:gridSpan w:val="6"/>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yellow"/>
                <w:u w:val="none"/>
                <w:lang w:val="en-US" w:eastAsia="zh-CN" w:bidi="ar"/>
              </w:rPr>
            </w:pPr>
            <w:r>
              <w:rPr>
                <w:rFonts w:hint="eastAsia" w:ascii="楷体" w:hAnsi="楷体" w:eastAsia="楷体" w:cs="楷体"/>
                <w:color w:val="FF0000"/>
                <w:szCs w:val="21"/>
                <w:lang w:eastAsia="zh-CN"/>
              </w:rPr>
              <w:t>投标报价总合计【序号</w:t>
            </w:r>
            <w:r>
              <w:rPr>
                <w:rFonts w:hint="eastAsia" w:ascii="楷体" w:hAnsi="楷体" w:eastAsia="楷体" w:cs="楷体"/>
                <w:color w:val="FF0000"/>
                <w:szCs w:val="21"/>
                <w:lang w:val="en-US" w:eastAsia="zh-CN"/>
              </w:rPr>
              <w:t>1合计+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3合计+......（依次类推顺序叠加）+</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6合计</w:t>
            </w:r>
            <w:r>
              <w:rPr>
                <w:rFonts w:hint="eastAsia" w:ascii="楷体" w:hAnsi="楷体" w:eastAsia="楷体" w:cs="楷体"/>
                <w:color w:val="FF0000"/>
                <w:szCs w:val="21"/>
                <w:lang w:eastAsia="zh-CN"/>
              </w:rPr>
              <w:t>】</w:t>
            </w:r>
          </w:p>
        </w:tc>
        <w:tc>
          <w:tcPr>
            <w:tcW w:w="810"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bl>
    <w:p>
      <w:pPr>
        <w:spacing w:line="400" w:lineRule="exact"/>
        <w:rPr>
          <w:rFonts w:hint="eastAsia" w:ascii="楷体" w:hAnsi="楷体" w:eastAsia="楷体" w:cs="楷体"/>
          <w:sz w:val="24"/>
        </w:rPr>
      </w:pPr>
      <w:r>
        <w:rPr>
          <w:rFonts w:hint="eastAsia" w:ascii="楷体" w:hAnsi="楷体" w:eastAsia="楷体" w:cs="楷体"/>
          <w:sz w:val="24"/>
        </w:rPr>
        <w:t>注：投标人按照各品种分别报价，评标时按照各品种权重为学期约量除以10000，低价中标，</w:t>
      </w:r>
      <w:r>
        <w:rPr>
          <w:rFonts w:hint="eastAsia" w:ascii="楷体" w:hAnsi="楷体" w:eastAsia="楷体" w:cs="楷体"/>
          <w:sz w:val="24"/>
          <w:lang w:eastAsia="zh-CN"/>
        </w:rPr>
        <w:t>制作</w:t>
      </w:r>
      <w:r>
        <w:rPr>
          <w:rFonts w:hint="eastAsia" w:ascii="楷体" w:hAnsi="楷体" w:eastAsia="楷体" w:cs="楷体"/>
          <w:sz w:val="24"/>
        </w:rPr>
        <w:t>面</w:t>
      </w:r>
      <w:r>
        <w:rPr>
          <w:rFonts w:hint="eastAsia" w:ascii="楷体" w:hAnsi="楷体" w:eastAsia="楷体" w:cs="楷体"/>
          <w:sz w:val="24"/>
          <w:lang w:eastAsia="zh-CN"/>
        </w:rPr>
        <w:t>制品的面</w:t>
      </w:r>
      <w:r>
        <w:rPr>
          <w:rFonts w:hint="eastAsia" w:ascii="楷体" w:hAnsi="楷体" w:eastAsia="楷体" w:cs="楷体"/>
          <w:sz w:val="24"/>
        </w:rPr>
        <w:t>粉</w:t>
      </w:r>
      <w:r>
        <w:rPr>
          <w:rFonts w:hint="eastAsia" w:ascii="楷体" w:hAnsi="楷体" w:eastAsia="楷体" w:cs="楷体"/>
          <w:sz w:val="24"/>
          <w:lang w:eastAsia="zh-CN"/>
        </w:rPr>
        <w:t>必须是</w:t>
      </w:r>
      <w:r>
        <w:rPr>
          <w:rFonts w:hint="eastAsia" w:ascii="楷体" w:hAnsi="楷体" w:eastAsia="楷体" w:cs="楷体"/>
          <w:sz w:val="24"/>
        </w:rPr>
        <w:t>小麦粉特制一等、国家标准GB1355-1986</w:t>
      </w:r>
      <w:r>
        <w:rPr>
          <w:rFonts w:hint="eastAsia" w:ascii="楷体" w:hAnsi="楷体" w:eastAsia="楷体" w:cs="楷体"/>
          <w:sz w:val="24"/>
          <w:lang w:eastAsia="zh-CN"/>
        </w:rPr>
        <w:t>。合计=单价*权重</w:t>
      </w:r>
    </w:p>
    <w:p>
      <w:pPr>
        <w:spacing w:line="400" w:lineRule="exact"/>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8"/>
          <w:szCs w:val="28"/>
        </w:rPr>
      </w:pPr>
      <w:r>
        <w:rPr>
          <w:rFonts w:hint="eastAsia" w:ascii="楷体" w:hAnsi="楷体" w:eastAsia="楷体" w:cs="楷体"/>
          <w:sz w:val="28"/>
          <w:szCs w:val="28"/>
        </w:rPr>
        <w:t>……………………………………………………………………………………</w:t>
      </w:r>
    </w:p>
    <w:p>
      <w:pPr>
        <w:spacing w:line="400" w:lineRule="exact"/>
        <w:rPr>
          <w:rFonts w:hint="eastAsia" w:ascii="楷体" w:hAnsi="楷体" w:eastAsia="楷体" w:cs="楷体"/>
          <w:sz w:val="28"/>
          <w:szCs w:val="28"/>
          <w:lang w:eastAsia="zh-CN"/>
        </w:rPr>
      </w:pPr>
    </w:p>
    <w:p>
      <w:pPr>
        <w:spacing w:line="400" w:lineRule="exact"/>
        <w:rPr>
          <w:rFonts w:hint="eastAsia" w:ascii="楷体" w:hAnsi="楷体" w:eastAsia="楷体" w:cs="楷体"/>
          <w:sz w:val="28"/>
          <w:szCs w:val="28"/>
          <w:lang w:eastAsia="zh-CN"/>
        </w:rPr>
      </w:pPr>
      <w:r>
        <w:rPr>
          <w:rFonts w:hint="eastAsia" w:ascii="楷体" w:hAnsi="楷体" w:eastAsia="楷体" w:cs="楷体"/>
          <w:sz w:val="28"/>
          <w:szCs w:val="28"/>
          <w:lang w:eastAsia="zh-CN"/>
        </w:rPr>
        <w:t>标段</w:t>
      </w:r>
      <w:r>
        <w:rPr>
          <w:rFonts w:hint="eastAsia" w:ascii="楷体" w:hAnsi="楷体" w:eastAsia="楷体" w:cs="楷体"/>
          <w:sz w:val="28"/>
          <w:szCs w:val="28"/>
          <w:lang w:val="en-US" w:eastAsia="zh-CN"/>
        </w:rPr>
        <w:t>8</w:t>
      </w:r>
      <w:r>
        <w:rPr>
          <w:rFonts w:hint="eastAsia" w:ascii="楷体" w:hAnsi="楷体" w:eastAsia="楷体" w:cs="楷体"/>
          <w:sz w:val="28"/>
          <w:szCs w:val="28"/>
        </w:rPr>
        <w:t>：</w:t>
      </w:r>
      <w:r>
        <w:rPr>
          <w:rFonts w:hint="eastAsia" w:ascii="楷体" w:hAnsi="楷体" w:eastAsia="楷体" w:cs="楷体"/>
          <w:sz w:val="28"/>
          <w:szCs w:val="28"/>
          <w:lang w:eastAsia="zh-CN"/>
        </w:rPr>
        <w:t>调味品</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046"/>
        <w:gridCol w:w="1536"/>
        <w:gridCol w:w="430"/>
        <w:gridCol w:w="1536"/>
        <w:gridCol w:w="1492"/>
        <w:gridCol w:w="94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91"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序号</w:t>
            </w:r>
          </w:p>
        </w:tc>
        <w:tc>
          <w:tcPr>
            <w:tcW w:w="564"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名称</w:t>
            </w:r>
          </w:p>
        </w:tc>
        <w:tc>
          <w:tcPr>
            <w:tcW w:w="827"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单位</w:t>
            </w:r>
          </w:p>
        </w:tc>
        <w:tc>
          <w:tcPr>
            <w:tcW w:w="232" w:type="pct"/>
            <w:noWrap w:val="0"/>
            <w:vAlign w:val="center"/>
          </w:tcPr>
          <w:p>
            <w:pPr>
              <w:jc w:val="center"/>
              <w:rPr>
                <w:rFonts w:hint="eastAsia" w:ascii="楷体" w:hAnsi="楷体" w:eastAsia="楷体" w:cs="楷体"/>
                <w:b/>
                <w:color w:val="000000"/>
                <w:szCs w:val="21"/>
              </w:rPr>
            </w:pPr>
            <w:r>
              <w:rPr>
                <w:rFonts w:hint="eastAsia" w:ascii="楷体" w:hAnsi="楷体" w:eastAsia="楷体" w:cs="楷体"/>
                <w:color w:val="000000"/>
                <w:szCs w:val="21"/>
              </w:rPr>
              <w:t>品牌</w:t>
            </w:r>
          </w:p>
        </w:tc>
        <w:tc>
          <w:tcPr>
            <w:tcW w:w="827" w:type="pct"/>
            <w:noWrap w:val="0"/>
            <w:vAlign w:val="center"/>
          </w:tcPr>
          <w:p>
            <w:pPr>
              <w:jc w:val="center"/>
              <w:rPr>
                <w:rFonts w:hint="eastAsia" w:ascii="楷体" w:hAnsi="楷体" w:eastAsia="楷体" w:cs="楷体"/>
                <w:b/>
                <w:color w:val="000000"/>
                <w:szCs w:val="21"/>
              </w:rPr>
            </w:pPr>
            <w:r>
              <w:rPr>
                <w:rFonts w:hint="eastAsia" w:ascii="楷体" w:hAnsi="楷体" w:eastAsia="楷体" w:cs="楷体"/>
                <w:color w:val="000000"/>
                <w:szCs w:val="21"/>
              </w:rPr>
              <w:t>规格</w:t>
            </w:r>
          </w:p>
        </w:tc>
        <w:tc>
          <w:tcPr>
            <w:tcW w:w="804"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FF0000"/>
                <w:szCs w:val="21"/>
                <w:lang w:eastAsia="zh-CN"/>
              </w:rPr>
              <w:t>投标全费用</w:t>
            </w:r>
            <w:r>
              <w:rPr>
                <w:rFonts w:hint="eastAsia" w:ascii="楷体" w:hAnsi="楷体" w:eastAsia="楷体" w:cs="楷体"/>
                <w:color w:val="000000"/>
                <w:szCs w:val="21"/>
              </w:rPr>
              <w:t>单价（元/箱</w:t>
            </w:r>
            <w:r>
              <w:rPr>
                <w:rFonts w:hint="eastAsia" w:ascii="楷体" w:hAnsi="楷体" w:eastAsia="楷体" w:cs="楷体"/>
                <w:color w:val="000000"/>
                <w:szCs w:val="21"/>
                <w:lang w:val="en-US" w:eastAsia="zh-CN"/>
              </w:rPr>
              <w:t>/斤/袋/桶</w:t>
            </w:r>
            <w:r>
              <w:rPr>
                <w:rFonts w:hint="eastAsia" w:ascii="楷体" w:hAnsi="楷体" w:eastAsia="楷体" w:cs="楷体"/>
                <w:color w:val="000000"/>
                <w:szCs w:val="21"/>
              </w:rPr>
              <w:t>）</w:t>
            </w:r>
          </w:p>
          <w:p>
            <w:pPr>
              <w:jc w:val="center"/>
              <w:rPr>
                <w:rFonts w:hint="eastAsia" w:ascii="楷体" w:hAnsi="楷体" w:eastAsia="楷体" w:cs="楷体"/>
                <w:color w:val="000000"/>
                <w:szCs w:val="21"/>
              </w:rPr>
            </w:pPr>
            <w:r>
              <w:rPr>
                <w:rFonts w:hint="eastAsia" w:ascii="楷体" w:hAnsi="楷体" w:eastAsia="楷体" w:cs="楷体"/>
                <w:color w:val="000000"/>
                <w:szCs w:val="21"/>
              </w:rPr>
              <w:t>（小数点后2位）</w:t>
            </w:r>
          </w:p>
        </w:tc>
        <w:tc>
          <w:tcPr>
            <w:tcW w:w="508" w:type="pct"/>
            <w:noWrap w:val="0"/>
            <w:vAlign w:val="center"/>
          </w:tcPr>
          <w:p>
            <w:pPr>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权重</w:t>
            </w:r>
          </w:p>
        </w:tc>
        <w:tc>
          <w:tcPr>
            <w:tcW w:w="843" w:type="pct"/>
            <w:noWrap w:val="0"/>
            <w:vAlign w:val="center"/>
          </w:tcPr>
          <w:p>
            <w:pPr>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合计</w:t>
            </w:r>
          </w:p>
          <w:p>
            <w:pPr>
              <w:jc w:val="center"/>
              <w:rPr>
                <w:rFonts w:hint="eastAsia" w:ascii="楷体" w:hAnsi="楷体" w:eastAsia="楷体" w:cs="楷体"/>
                <w:color w:val="000000"/>
                <w:szCs w:val="21"/>
                <w:lang w:eastAsia="zh-CN"/>
              </w:rPr>
            </w:pPr>
            <w:r>
              <w:rPr>
                <w:rFonts w:hint="eastAsia" w:ascii="楷体" w:hAnsi="楷体" w:eastAsia="楷体" w:cs="楷体"/>
                <w:color w:val="FF0000"/>
                <w:szCs w:val="21"/>
                <w:lang w:eastAsia="zh-CN"/>
              </w:rPr>
              <w:t>（单价</w:t>
            </w:r>
            <w:r>
              <w:rPr>
                <w:rFonts w:hint="default" w:ascii="Arial" w:hAnsi="Arial" w:eastAsia="楷体" w:cs="Arial"/>
                <w:color w:val="FF0000"/>
                <w:szCs w:val="21"/>
                <w:lang w:eastAsia="zh-CN"/>
              </w:rPr>
              <w:t>×</w:t>
            </w:r>
            <w:r>
              <w:rPr>
                <w:rFonts w:hint="eastAsia" w:ascii="楷体" w:hAnsi="楷体" w:eastAsia="楷体" w:cs="楷体"/>
                <w:color w:val="FF0000"/>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食盐</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0"/>
                <w:szCs w:val="20"/>
                <w:u w:val="none"/>
                <w:lang w:val="en-US" w:eastAsia="zh-CN" w:bidi="ar"/>
              </w:rPr>
              <w:t>箱(1*40*500g)</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0"/>
                <w:szCs w:val="20"/>
                <w:u w:val="none"/>
                <w:lang w:val="en-US" w:eastAsia="zh-CN" w:bidi="ar"/>
              </w:rPr>
              <w:t>箱(1*40*500g)</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0.15</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2</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味精</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0"/>
                <w:szCs w:val="20"/>
                <w:u w:val="none"/>
                <w:lang w:val="en-US" w:eastAsia="zh-CN" w:bidi="ar"/>
              </w:rPr>
              <w:t>袋(1*10*2kg)</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0"/>
                <w:szCs w:val="20"/>
                <w:u w:val="none"/>
                <w:lang w:val="en-US" w:eastAsia="zh-CN" w:bidi="ar"/>
              </w:rPr>
              <w:t>袋(1*10*2kg)</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0.09</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3</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鸡精</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0"/>
                <w:szCs w:val="20"/>
                <w:u w:val="none"/>
                <w:lang w:val="en-US" w:eastAsia="zh-CN" w:bidi="ar"/>
              </w:rPr>
              <w:t>箱(1*10*900g)</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0"/>
                <w:szCs w:val="20"/>
                <w:u w:val="none"/>
                <w:lang w:val="en-US" w:eastAsia="zh-CN" w:bidi="ar"/>
              </w:rPr>
              <w:t>箱(1*10*900g)</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4</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生抽</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箱(1*6*1.9L)</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箱(1*6*1.9L)</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5</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老抽</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箱(1*6*1.9L)</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箱(1*6*1.9L)</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0.03</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6</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醋</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箱(1*12*500ml)</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箱(1*12*500ml)</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0.06</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7</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料酒</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箱(1*40*350ml)</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箱(1*40*350ml)</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8</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辣椒酱</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桶（1*4.5kg)</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桶（1*4.5kg)</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9</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甜面酱</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桶（1*3kg)</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桶（1*3kg)</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10</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白糖</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袋（1*50kg)</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袋（1*50kg)</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11</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干茴香</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12</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干八角</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13</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干辣椒</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0.05</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14</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干花椒</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15</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胡椒粉</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16</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白子</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17</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白寇</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0.00</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18</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桂皮</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19</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孜然粉</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20</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粉丝（粉条）</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0.23</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21</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干香菇</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1"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22</w:t>
            </w:r>
          </w:p>
        </w:tc>
        <w:tc>
          <w:tcPr>
            <w:tcW w:w="564"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干木耳</w:t>
            </w: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232" w:type="pct"/>
            <w:noWrap w:val="0"/>
            <w:vAlign w:val="center"/>
          </w:tcPr>
          <w:p>
            <w:pPr>
              <w:jc w:val="center"/>
              <w:rPr>
                <w:rFonts w:hint="eastAsia" w:ascii="楷体" w:hAnsi="楷体" w:eastAsia="楷体" w:cs="楷体"/>
                <w:color w:val="auto"/>
                <w:szCs w:val="21"/>
              </w:rPr>
            </w:pPr>
          </w:p>
        </w:tc>
        <w:tc>
          <w:tcPr>
            <w:tcW w:w="82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804" w:type="pct"/>
            <w:noWrap w:val="0"/>
            <w:vAlign w:val="center"/>
          </w:tcPr>
          <w:p>
            <w:pPr>
              <w:jc w:val="center"/>
              <w:rPr>
                <w:rFonts w:hint="eastAsia" w:ascii="楷体" w:hAnsi="楷体" w:eastAsia="楷体" w:cs="楷体"/>
                <w:color w:val="auto"/>
                <w:szCs w:val="21"/>
              </w:rPr>
            </w:pPr>
          </w:p>
        </w:tc>
        <w:tc>
          <w:tcPr>
            <w:tcW w:w="508"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843"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56" w:type="pct"/>
            <w:gridSpan w:val="7"/>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yellow"/>
                <w:u w:val="none"/>
                <w:lang w:val="en-US" w:eastAsia="zh-CN" w:bidi="ar"/>
              </w:rPr>
            </w:pPr>
            <w:r>
              <w:rPr>
                <w:rFonts w:hint="eastAsia" w:ascii="楷体" w:hAnsi="楷体" w:eastAsia="楷体" w:cs="楷体"/>
                <w:color w:val="FF0000"/>
                <w:szCs w:val="21"/>
                <w:lang w:eastAsia="zh-CN"/>
              </w:rPr>
              <w:t>投标报价总合计【序号</w:t>
            </w:r>
            <w:r>
              <w:rPr>
                <w:rFonts w:hint="eastAsia" w:ascii="楷体" w:hAnsi="楷体" w:eastAsia="楷体" w:cs="楷体"/>
                <w:color w:val="FF0000"/>
                <w:szCs w:val="21"/>
                <w:lang w:val="en-US" w:eastAsia="zh-CN"/>
              </w:rPr>
              <w:t>1合计+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3合计+......（依次类推顺序叠加）+</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22合计</w:t>
            </w:r>
            <w:r>
              <w:rPr>
                <w:rFonts w:hint="eastAsia" w:ascii="楷体" w:hAnsi="楷体" w:eastAsia="楷体" w:cs="楷体"/>
                <w:color w:val="FF0000"/>
                <w:szCs w:val="21"/>
                <w:lang w:eastAsia="zh-CN"/>
              </w:rPr>
              <w:t>】</w:t>
            </w:r>
          </w:p>
        </w:tc>
        <w:tc>
          <w:tcPr>
            <w:tcW w:w="843" w:type="pct"/>
            <w:noWrap w:val="0"/>
            <w:vAlign w:val="center"/>
          </w:tcPr>
          <w:p>
            <w:pPr>
              <w:jc w:val="center"/>
              <w:rPr>
                <w:rFonts w:hint="eastAsia" w:ascii="楷体" w:hAnsi="楷体" w:eastAsia="楷体" w:cs="楷体"/>
                <w:color w:val="auto"/>
                <w:sz w:val="22"/>
                <w:szCs w:val="22"/>
              </w:rPr>
            </w:pPr>
          </w:p>
        </w:tc>
      </w:tr>
    </w:tbl>
    <w:p>
      <w:pPr>
        <w:spacing w:line="400" w:lineRule="exact"/>
        <w:rPr>
          <w:rFonts w:hint="eastAsia" w:ascii="楷体" w:hAnsi="楷体" w:eastAsia="楷体" w:cs="楷体"/>
          <w:sz w:val="24"/>
        </w:rPr>
      </w:pPr>
      <w:r>
        <w:rPr>
          <w:rFonts w:hint="eastAsia" w:ascii="楷体" w:hAnsi="楷体" w:eastAsia="楷体" w:cs="楷体"/>
          <w:color w:val="000000" w:themeColor="text1"/>
          <w:sz w:val="24"/>
          <w14:textFill>
            <w14:solidFill>
              <w14:schemeClr w14:val="tx1"/>
            </w14:solidFill>
          </w14:textFill>
        </w:rPr>
        <w:t>注：投标人按照各品种分别报价，评标时按照各品种权重为学期约量除以10000，低价中标</w:t>
      </w:r>
      <w:r>
        <w:rPr>
          <w:rFonts w:hint="eastAsia" w:ascii="楷体" w:hAnsi="楷体" w:eastAsia="楷体" w:cs="楷体"/>
          <w:color w:val="000000" w:themeColor="text1"/>
          <w:sz w:val="24"/>
          <w:lang w:eastAsia="zh-CN"/>
          <w14:textFill>
            <w14:solidFill>
              <w14:schemeClr w14:val="tx1"/>
            </w14:solidFill>
          </w14:textFill>
        </w:rPr>
        <w:t>，</w:t>
      </w:r>
      <w:r>
        <w:rPr>
          <w:rFonts w:hint="eastAsia" w:ascii="楷体" w:hAnsi="楷体" w:eastAsia="楷体" w:cs="楷体"/>
          <w:sz w:val="24"/>
          <w:lang w:eastAsia="zh-CN"/>
        </w:rPr>
        <w:t>合计=单价*权重</w:t>
      </w:r>
      <w:r>
        <w:rPr>
          <w:rFonts w:hint="eastAsia" w:ascii="楷体" w:hAnsi="楷体" w:eastAsia="楷体" w:cs="楷体"/>
          <w:sz w:val="24"/>
          <w:lang w:val="en-US" w:eastAsia="zh-CN"/>
        </w:rPr>
        <w:t>。</w:t>
      </w:r>
    </w:p>
    <w:p>
      <w:pPr>
        <w:spacing w:line="400" w:lineRule="exact"/>
        <w:rPr>
          <w:rFonts w:hint="eastAsia" w:ascii="楷体" w:hAnsi="楷体" w:eastAsia="楷体" w:cs="楷体"/>
          <w:color w:val="000000" w:themeColor="text1"/>
          <w:sz w:val="24"/>
          <w:lang w:eastAsia="zh-CN"/>
          <w14:textFill>
            <w14:solidFill>
              <w14:schemeClr w14:val="tx1"/>
            </w14:solidFill>
          </w14:textFill>
        </w:rPr>
      </w:pPr>
    </w:p>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sz w:val="28"/>
          <w:szCs w:val="28"/>
        </w:rPr>
      </w:pPr>
      <w:r>
        <w:rPr>
          <w:rFonts w:hint="eastAsia" w:ascii="楷体" w:hAnsi="楷体" w:eastAsia="楷体" w:cs="楷体"/>
          <w:sz w:val="28"/>
          <w:szCs w:val="28"/>
        </w:rPr>
        <w:t>……………………………………………………………………………………</w:t>
      </w:r>
    </w:p>
    <w:p>
      <w:pPr>
        <w:spacing w:line="400" w:lineRule="exact"/>
        <w:rPr>
          <w:rFonts w:hint="eastAsia" w:ascii="楷体" w:hAnsi="楷体" w:eastAsia="楷体" w:cs="楷体"/>
          <w:sz w:val="28"/>
          <w:szCs w:val="28"/>
        </w:rPr>
      </w:pPr>
      <w:r>
        <w:rPr>
          <w:rFonts w:hint="eastAsia" w:ascii="楷体" w:hAnsi="楷体" w:eastAsia="楷体" w:cs="楷体"/>
          <w:sz w:val="28"/>
          <w:szCs w:val="28"/>
          <w:lang w:eastAsia="zh-CN"/>
        </w:rPr>
        <w:t>标段</w:t>
      </w:r>
      <w:r>
        <w:rPr>
          <w:rFonts w:hint="eastAsia" w:ascii="楷体" w:hAnsi="楷体" w:eastAsia="楷体" w:cs="楷体"/>
          <w:sz w:val="28"/>
          <w:szCs w:val="28"/>
          <w:lang w:val="en-US" w:eastAsia="zh-CN"/>
        </w:rPr>
        <w:t>9</w:t>
      </w:r>
      <w:r>
        <w:rPr>
          <w:rFonts w:hint="eastAsia" w:ascii="楷体" w:hAnsi="楷体" w:eastAsia="楷体" w:cs="楷体"/>
          <w:sz w:val="28"/>
          <w:szCs w:val="28"/>
        </w:rPr>
        <w:t>：冻品</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418"/>
        <w:gridCol w:w="813"/>
        <w:gridCol w:w="724"/>
        <w:gridCol w:w="1403"/>
        <w:gridCol w:w="1543"/>
        <w:gridCol w:w="130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19"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序号</w:t>
            </w:r>
          </w:p>
        </w:tc>
        <w:tc>
          <w:tcPr>
            <w:tcW w:w="764"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名称</w:t>
            </w:r>
          </w:p>
        </w:tc>
        <w:tc>
          <w:tcPr>
            <w:tcW w:w="438"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单位</w:t>
            </w:r>
          </w:p>
        </w:tc>
        <w:tc>
          <w:tcPr>
            <w:tcW w:w="390" w:type="pct"/>
            <w:noWrap w:val="0"/>
            <w:vAlign w:val="center"/>
          </w:tcPr>
          <w:p>
            <w:pPr>
              <w:jc w:val="center"/>
              <w:rPr>
                <w:rFonts w:hint="eastAsia" w:ascii="楷体" w:hAnsi="楷体" w:eastAsia="楷体" w:cs="楷体"/>
                <w:b/>
                <w:color w:val="000000"/>
                <w:szCs w:val="21"/>
              </w:rPr>
            </w:pPr>
            <w:r>
              <w:rPr>
                <w:rFonts w:hint="eastAsia" w:ascii="楷体" w:hAnsi="楷体" w:eastAsia="楷体" w:cs="楷体"/>
                <w:color w:val="000000"/>
                <w:szCs w:val="21"/>
              </w:rPr>
              <w:t>品牌</w:t>
            </w:r>
          </w:p>
        </w:tc>
        <w:tc>
          <w:tcPr>
            <w:tcW w:w="756" w:type="pct"/>
            <w:noWrap w:val="0"/>
            <w:vAlign w:val="center"/>
          </w:tcPr>
          <w:p>
            <w:pPr>
              <w:jc w:val="center"/>
              <w:rPr>
                <w:rFonts w:hint="eastAsia" w:ascii="楷体" w:hAnsi="楷体" w:eastAsia="楷体" w:cs="楷体"/>
                <w:b/>
                <w:color w:val="000000"/>
                <w:szCs w:val="21"/>
              </w:rPr>
            </w:pPr>
            <w:r>
              <w:rPr>
                <w:rFonts w:hint="eastAsia" w:ascii="楷体" w:hAnsi="楷体" w:eastAsia="楷体" w:cs="楷体"/>
                <w:color w:val="000000"/>
                <w:szCs w:val="21"/>
              </w:rPr>
              <w:t>规格</w:t>
            </w:r>
          </w:p>
        </w:tc>
        <w:tc>
          <w:tcPr>
            <w:tcW w:w="831"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FF0000"/>
                <w:szCs w:val="21"/>
                <w:lang w:eastAsia="zh-CN"/>
              </w:rPr>
              <w:t>投标全费用</w:t>
            </w:r>
            <w:r>
              <w:rPr>
                <w:rFonts w:hint="eastAsia" w:ascii="楷体" w:hAnsi="楷体" w:eastAsia="楷体" w:cs="楷体"/>
                <w:color w:val="000000"/>
                <w:szCs w:val="21"/>
              </w:rPr>
              <w:t>单价（元/</w:t>
            </w:r>
            <w:r>
              <w:rPr>
                <w:rFonts w:hint="eastAsia" w:ascii="楷体" w:hAnsi="楷体" w:eastAsia="楷体" w:cs="楷体"/>
                <w:color w:val="000000"/>
                <w:szCs w:val="21"/>
                <w:lang w:eastAsia="zh-CN"/>
              </w:rPr>
              <w:t>斤</w:t>
            </w:r>
            <w:r>
              <w:rPr>
                <w:rFonts w:hint="eastAsia" w:ascii="楷体" w:hAnsi="楷体" w:eastAsia="楷体" w:cs="楷体"/>
                <w:color w:val="000000"/>
                <w:szCs w:val="21"/>
              </w:rPr>
              <w:t>）</w:t>
            </w:r>
          </w:p>
          <w:p>
            <w:pPr>
              <w:jc w:val="center"/>
              <w:rPr>
                <w:rFonts w:hint="eastAsia" w:ascii="楷体" w:hAnsi="楷体" w:eastAsia="楷体" w:cs="楷体"/>
                <w:color w:val="000000"/>
                <w:szCs w:val="21"/>
              </w:rPr>
            </w:pPr>
            <w:r>
              <w:rPr>
                <w:rFonts w:hint="eastAsia" w:ascii="楷体" w:hAnsi="楷体" w:eastAsia="楷体" w:cs="楷体"/>
                <w:color w:val="000000"/>
                <w:szCs w:val="21"/>
              </w:rPr>
              <w:t>（小数点后2位）</w:t>
            </w:r>
          </w:p>
        </w:tc>
        <w:tc>
          <w:tcPr>
            <w:tcW w:w="700" w:type="pct"/>
            <w:noWrap w:val="0"/>
            <w:vAlign w:val="center"/>
          </w:tcPr>
          <w:p>
            <w:pPr>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权重</w:t>
            </w:r>
          </w:p>
        </w:tc>
        <w:tc>
          <w:tcPr>
            <w:tcW w:w="699" w:type="pct"/>
            <w:noWrap w:val="0"/>
            <w:vAlign w:val="center"/>
          </w:tcPr>
          <w:p>
            <w:pPr>
              <w:jc w:val="center"/>
              <w:rPr>
                <w:rFonts w:hint="eastAsia" w:ascii="楷体" w:hAnsi="楷体" w:eastAsia="楷体" w:cs="楷体"/>
                <w:color w:val="000000"/>
                <w:szCs w:val="21"/>
                <w:lang w:eastAsia="zh-CN"/>
              </w:rPr>
            </w:pPr>
            <w:r>
              <w:rPr>
                <w:rFonts w:hint="eastAsia" w:ascii="楷体" w:hAnsi="楷体" w:eastAsia="楷体" w:cs="楷体"/>
                <w:color w:val="auto"/>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鸡腿</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1.37</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2</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鸡脯肉</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1.46</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3</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鸡架</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0.60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4</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鸡上腿块</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0.93</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5</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鸡边腿</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1.34</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6</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六条腿</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0.33</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7</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鸭腿</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1.68</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8</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去皮鸭脯</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1.70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9</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鸭边退</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1.80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10</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切好鸡肉块</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0.40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11</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五条腿</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0.42</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12</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半边鸭</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0.76</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13</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带皮鸭脯</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1.75</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14</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鸡爪</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0.36</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15</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鸡翅根</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0.10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16</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鸡柳</w:t>
            </w:r>
          </w:p>
        </w:tc>
        <w:tc>
          <w:tcPr>
            <w:tcW w:w="438"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0.72</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17</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劲爆鸡米花</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0.32</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18</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精致培根</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0.13</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19</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烤肠300支</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0.29</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20</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烤肠520支</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0.16</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21</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连心脆</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0.82</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22</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毛豆</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0.32</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23</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毛毛肉</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0.83</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24</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面包皮</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1.00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25</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牛肉卷</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0.20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26</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千张包</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0.15</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27</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撒尿牛丸</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0.16</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28</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三黄鸡</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0.31</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29</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糖醋里脊</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0.25</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30</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腿碎肉</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0.13</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31</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霞糕</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0.41</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32</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小里脊肉</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0.30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33</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蟹肉棒</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0.30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32</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霸王大鸡排</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0.40</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34</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大里脊肉</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0.15</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9"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35</w:t>
            </w:r>
          </w:p>
        </w:tc>
        <w:tc>
          <w:tcPr>
            <w:tcW w:w="764"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黒椒鸡扒</w:t>
            </w:r>
          </w:p>
        </w:tc>
        <w:tc>
          <w:tcPr>
            <w:tcW w:w="438"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color w:val="auto"/>
                <w:szCs w:val="21"/>
              </w:rPr>
              <w:t>箱</w:t>
            </w:r>
          </w:p>
        </w:tc>
        <w:tc>
          <w:tcPr>
            <w:tcW w:w="390" w:type="pct"/>
            <w:noWrap w:val="0"/>
            <w:vAlign w:val="center"/>
          </w:tcPr>
          <w:p>
            <w:pPr>
              <w:jc w:val="center"/>
              <w:rPr>
                <w:rFonts w:hint="eastAsia" w:ascii="楷体" w:hAnsi="楷体" w:eastAsia="楷体" w:cs="楷体"/>
                <w:color w:val="auto"/>
                <w:szCs w:val="21"/>
              </w:rPr>
            </w:pPr>
          </w:p>
        </w:tc>
        <w:tc>
          <w:tcPr>
            <w:tcW w:w="756" w:type="pct"/>
            <w:noWrap w:val="0"/>
            <w:vAlign w:val="center"/>
          </w:tcPr>
          <w:p>
            <w:pPr>
              <w:spacing w:line="240" w:lineRule="exact"/>
              <w:jc w:val="center"/>
              <w:rPr>
                <w:rFonts w:hint="eastAsia" w:ascii="楷体" w:hAnsi="楷体" w:eastAsia="楷体" w:cs="楷体"/>
                <w:color w:val="000000"/>
                <w:szCs w:val="21"/>
              </w:rPr>
            </w:pPr>
            <w:r>
              <w:rPr>
                <w:rFonts w:hint="eastAsia" w:ascii="楷体" w:hAnsi="楷体" w:eastAsia="楷体" w:cs="楷体"/>
                <w:color w:val="000000"/>
                <w:sz w:val="18"/>
                <w:szCs w:val="18"/>
              </w:rPr>
              <w:t>每箱   斤</w:t>
            </w:r>
          </w:p>
        </w:tc>
        <w:tc>
          <w:tcPr>
            <w:tcW w:w="831" w:type="pct"/>
            <w:noWrap w:val="0"/>
            <w:vAlign w:val="center"/>
          </w:tcPr>
          <w:p>
            <w:pPr>
              <w:jc w:val="center"/>
              <w:rPr>
                <w:rFonts w:hint="eastAsia" w:ascii="楷体" w:hAnsi="楷体" w:eastAsia="楷体" w:cs="楷体"/>
                <w:color w:val="000000"/>
                <w:szCs w:val="21"/>
              </w:rPr>
            </w:pPr>
          </w:p>
        </w:tc>
        <w:tc>
          <w:tcPr>
            <w:tcW w:w="700"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0.76</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300" w:type="pct"/>
            <w:gridSpan w:val="7"/>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yellow"/>
                <w:u w:val="none"/>
                <w:lang w:val="en-US" w:eastAsia="zh-CN" w:bidi="ar"/>
              </w:rPr>
            </w:pPr>
            <w:r>
              <w:rPr>
                <w:rFonts w:hint="eastAsia" w:ascii="楷体" w:hAnsi="楷体" w:eastAsia="楷体" w:cs="楷体"/>
                <w:color w:val="FF0000"/>
                <w:szCs w:val="21"/>
                <w:lang w:eastAsia="zh-CN"/>
              </w:rPr>
              <w:t>投标报价总合计【序号</w:t>
            </w:r>
            <w:r>
              <w:rPr>
                <w:rFonts w:hint="eastAsia" w:ascii="楷体" w:hAnsi="楷体" w:eastAsia="楷体" w:cs="楷体"/>
                <w:color w:val="FF0000"/>
                <w:szCs w:val="21"/>
                <w:lang w:val="en-US" w:eastAsia="zh-CN"/>
              </w:rPr>
              <w:t>1合计+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3合计+......（依次类推顺序叠加）+</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35合计</w:t>
            </w:r>
            <w:r>
              <w:rPr>
                <w:rFonts w:hint="eastAsia" w:ascii="楷体" w:hAnsi="楷体" w:eastAsia="楷体" w:cs="楷体"/>
                <w:color w:val="FF0000"/>
                <w:szCs w:val="21"/>
                <w:lang w:eastAsia="zh-CN"/>
              </w:rPr>
              <w:t>】</w:t>
            </w:r>
          </w:p>
        </w:tc>
        <w:tc>
          <w:tcPr>
            <w:tcW w:w="699" w:type="pct"/>
            <w:noWrap w:val="0"/>
            <w:vAlign w:val="center"/>
          </w:tcPr>
          <w:p>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p>
        </w:tc>
      </w:tr>
    </w:tbl>
    <w:p>
      <w:pPr>
        <w:spacing w:line="400" w:lineRule="exact"/>
        <w:rPr>
          <w:rFonts w:hint="eastAsia" w:ascii="楷体" w:hAnsi="楷体" w:eastAsia="楷体" w:cs="楷体"/>
          <w:sz w:val="24"/>
        </w:rPr>
      </w:pPr>
      <w:r>
        <w:rPr>
          <w:rFonts w:hint="eastAsia" w:ascii="楷体" w:hAnsi="楷体" w:eastAsia="楷体" w:cs="楷体"/>
          <w:sz w:val="24"/>
        </w:rPr>
        <w:t>注：投标人按照各品种分别报价，评标时按照各品种权重为学期约量除以10000，低价中标，且无论市场价格如何变化，中标报价执行一个月后，再启动议价机制进行议价</w:t>
      </w:r>
      <w:r>
        <w:rPr>
          <w:rFonts w:hint="eastAsia" w:ascii="楷体" w:hAnsi="楷体" w:eastAsia="楷体" w:cs="楷体"/>
          <w:color w:val="000000" w:themeColor="text1"/>
          <w:sz w:val="24"/>
          <w:lang w:eastAsia="zh-CN"/>
          <w14:textFill>
            <w14:solidFill>
              <w14:schemeClr w14:val="tx1"/>
            </w14:solidFill>
          </w14:textFill>
        </w:rPr>
        <w:t>，</w:t>
      </w:r>
      <w:r>
        <w:rPr>
          <w:rFonts w:hint="eastAsia" w:ascii="楷体" w:hAnsi="楷体" w:eastAsia="楷体" w:cs="楷体"/>
          <w:sz w:val="24"/>
          <w:lang w:eastAsia="zh-CN"/>
        </w:rPr>
        <w:t>合计=单价*权重</w:t>
      </w:r>
      <w:r>
        <w:rPr>
          <w:rFonts w:hint="eastAsia" w:ascii="楷体" w:hAnsi="楷体" w:eastAsia="楷体" w:cs="楷体"/>
          <w:sz w:val="24"/>
          <w:lang w:val="en-US" w:eastAsia="zh-CN"/>
        </w:rPr>
        <w:t>。</w:t>
      </w:r>
    </w:p>
    <w:p>
      <w:pPr>
        <w:spacing w:line="400" w:lineRule="exact"/>
        <w:rPr>
          <w:rFonts w:hint="eastAsia" w:ascii="楷体" w:hAnsi="楷体" w:eastAsia="楷体" w:cs="楷体"/>
          <w:color w:val="000000" w:themeColor="text1"/>
          <w:sz w:val="24"/>
          <w:lang w:eastAsia="zh-CN"/>
          <w14:textFill>
            <w14:solidFill>
              <w14:schemeClr w14:val="tx1"/>
            </w14:solidFill>
          </w14:textFill>
        </w:rPr>
      </w:pPr>
    </w:p>
    <w:p>
      <w:pPr>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r>
        <w:rPr>
          <w:rFonts w:hint="eastAsia" w:ascii="楷体" w:hAnsi="楷体" w:eastAsia="楷体" w:cs="楷体"/>
          <w:sz w:val="24"/>
          <w:u w:val="single"/>
        </w:rPr>
        <w:t xml:space="preserve">                      </w:t>
      </w:r>
    </w:p>
    <w:p>
      <w:pPr>
        <w:spacing w:line="400" w:lineRule="exact"/>
        <w:rPr>
          <w:rFonts w:hint="eastAsia" w:ascii="楷体" w:hAnsi="楷体" w:eastAsia="楷体" w:cs="楷体"/>
          <w:sz w:val="24"/>
          <w:u w:val="single"/>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p>
    <w:p>
      <w:pPr>
        <w:spacing w:line="400" w:lineRule="exact"/>
        <w:rPr>
          <w:rFonts w:hint="eastAsia" w:ascii="楷体" w:hAnsi="楷体" w:eastAsia="楷体" w:cs="楷体"/>
          <w:sz w:val="28"/>
          <w:szCs w:val="28"/>
        </w:rPr>
      </w:pPr>
    </w:p>
    <w:p>
      <w:pPr>
        <w:spacing w:line="400" w:lineRule="exact"/>
        <w:rPr>
          <w:rFonts w:hint="eastAsia" w:ascii="楷体" w:hAnsi="楷体" w:eastAsia="楷体" w:cs="楷体"/>
        </w:rPr>
      </w:pPr>
      <w:r>
        <w:rPr>
          <w:rFonts w:hint="eastAsia" w:ascii="楷体" w:hAnsi="楷体" w:eastAsia="楷体" w:cs="楷体"/>
          <w:sz w:val="28"/>
          <w:szCs w:val="28"/>
        </w:rPr>
        <w:t>……………………………………………………………………………………</w:t>
      </w:r>
    </w:p>
    <w:p>
      <w:pPr>
        <w:spacing w:line="400" w:lineRule="exact"/>
        <w:ind w:firstLine="210" w:firstLineChars="100"/>
        <w:outlineLvl w:val="0"/>
        <w:rPr>
          <w:rFonts w:hint="eastAsia" w:ascii="楷体" w:hAnsi="楷体" w:eastAsia="楷体" w:cs="楷体"/>
          <w:color w:val="FF0000"/>
          <w:lang w:eastAsia="zh-CN"/>
        </w:rPr>
      </w:pPr>
    </w:p>
    <w:sectPr>
      <w:headerReference r:id="rId4" w:type="default"/>
      <w:footerReference r:id="rId5"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2"/>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FF0000"/>
        <w:spacing w:val="40"/>
        <w:sz w:val="21"/>
        <w:szCs w:val="21"/>
      </w:rPr>
      <w:t>2020-0</w:t>
    </w:r>
    <w:r>
      <w:rPr>
        <w:rFonts w:hint="eastAsia" w:eastAsia="隶书"/>
        <w:color w:val="FF0000"/>
        <w:spacing w:val="40"/>
        <w:sz w:val="21"/>
        <w:szCs w:val="21"/>
        <w:lang w:eastAsia="zh-CN"/>
      </w:rPr>
      <w:t>37S</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7D"/>
    <w:rsid w:val="0000757E"/>
    <w:rsid w:val="0001164C"/>
    <w:rsid w:val="00011AE2"/>
    <w:rsid w:val="00013E51"/>
    <w:rsid w:val="000153D1"/>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53BA"/>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24E40"/>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136"/>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E62A5"/>
    <w:rsid w:val="004F4733"/>
    <w:rsid w:val="004F6AB1"/>
    <w:rsid w:val="0050204E"/>
    <w:rsid w:val="00504B8E"/>
    <w:rsid w:val="00507821"/>
    <w:rsid w:val="00514D32"/>
    <w:rsid w:val="0051768E"/>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0307"/>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7EF"/>
    <w:rsid w:val="00876DE4"/>
    <w:rsid w:val="0088157E"/>
    <w:rsid w:val="00882C39"/>
    <w:rsid w:val="00887084"/>
    <w:rsid w:val="008906FD"/>
    <w:rsid w:val="008A0A6E"/>
    <w:rsid w:val="008A698B"/>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23291"/>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432E"/>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3C59"/>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21C9"/>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2D13"/>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309"/>
    <w:rsid w:val="00E32CE8"/>
    <w:rsid w:val="00E3655A"/>
    <w:rsid w:val="00E36B28"/>
    <w:rsid w:val="00E40AA4"/>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70"/>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2E4D"/>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2DEC"/>
    <w:rsid w:val="00FD65F4"/>
    <w:rsid w:val="00FD74CC"/>
    <w:rsid w:val="00FE368A"/>
    <w:rsid w:val="00FF0698"/>
    <w:rsid w:val="00FF2C3D"/>
    <w:rsid w:val="01102D16"/>
    <w:rsid w:val="012146E4"/>
    <w:rsid w:val="0124391B"/>
    <w:rsid w:val="012E7AD9"/>
    <w:rsid w:val="01634F21"/>
    <w:rsid w:val="016B2576"/>
    <w:rsid w:val="017079F6"/>
    <w:rsid w:val="017A73A7"/>
    <w:rsid w:val="017D3236"/>
    <w:rsid w:val="017E293C"/>
    <w:rsid w:val="018D62E5"/>
    <w:rsid w:val="01922DAC"/>
    <w:rsid w:val="01D96346"/>
    <w:rsid w:val="01F3424D"/>
    <w:rsid w:val="02086DD1"/>
    <w:rsid w:val="02096875"/>
    <w:rsid w:val="021C3587"/>
    <w:rsid w:val="023F4004"/>
    <w:rsid w:val="026011A7"/>
    <w:rsid w:val="029D05EB"/>
    <w:rsid w:val="02D4521B"/>
    <w:rsid w:val="02E6056C"/>
    <w:rsid w:val="02E66489"/>
    <w:rsid w:val="02F076F8"/>
    <w:rsid w:val="02F37F01"/>
    <w:rsid w:val="02F700F7"/>
    <w:rsid w:val="02FC0890"/>
    <w:rsid w:val="031714DB"/>
    <w:rsid w:val="032548D1"/>
    <w:rsid w:val="035718B0"/>
    <w:rsid w:val="035F1C34"/>
    <w:rsid w:val="03952C6C"/>
    <w:rsid w:val="03B33244"/>
    <w:rsid w:val="03BB03F0"/>
    <w:rsid w:val="03C2338C"/>
    <w:rsid w:val="03CA2475"/>
    <w:rsid w:val="03DE3C54"/>
    <w:rsid w:val="03E34673"/>
    <w:rsid w:val="040F117F"/>
    <w:rsid w:val="044A451F"/>
    <w:rsid w:val="046926C7"/>
    <w:rsid w:val="04976E32"/>
    <w:rsid w:val="049A6BC0"/>
    <w:rsid w:val="049F746B"/>
    <w:rsid w:val="05173534"/>
    <w:rsid w:val="052D7AAA"/>
    <w:rsid w:val="052E2B44"/>
    <w:rsid w:val="05431A26"/>
    <w:rsid w:val="054F3468"/>
    <w:rsid w:val="055D2D43"/>
    <w:rsid w:val="05804C64"/>
    <w:rsid w:val="058500B4"/>
    <w:rsid w:val="059507BE"/>
    <w:rsid w:val="05CC57C4"/>
    <w:rsid w:val="05F833A7"/>
    <w:rsid w:val="05FE59D9"/>
    <w:rsid w:val="0614624B"/>
    <w:rsid w:val="063823E3"/>
    <w:rsid w:val="064A11EC"/>
    <w:rsid w:val="06821EEF"/>
    <w:rsid w:val="06BB7276"/>
    <w:rsid w:val="06D13904"/>
    <w:rsid w:val="070D09FB"/>
    <w:rsid w:val="07255676"/>
    <w:rsid w:val="073540D4"/>
    <w:rsid w:val="0747226A"/>
    <w:rsid w:val="0777244E"/>
    <w:rsid w:val="07807C79"/>
    <w:rsid w:val="07847A9C"/>
    <w:rsid w:val="07B7153B"/>
    <w:rsid w:val="07C35286"/>
    <w:rsid w:val="07CB41A4"/>
    <w:rsid w:val="07D41E43"/>
    <w:rsid w:val="07F35E3E"/>
    <w:rsid w:val="07FB6328"/>
    <w:rsid w:val="08124875"/>
    <w:rsid w:val="08171156"/>
    <w:rsid w:val="082F75FC"/>
    <w:rsid w:val="089326E0"/>
    <w:rsid w:val="08AC08E6"/>
    <w:rsid w:val="08AD5056"/>
    <w:rsid w:val="08EB743B"/>
    <w:rsid w:val="090D4058"/>
    <w:rsid w:val="091926F8"/>
    <w:rsid w:val="092154C7"/>
    <w:rsid w:val="09855E02"/>
    <w:rsid w:val="09987324"/>
    <w:rsid w:val="09B15222"/>
    <w:rsid w:val="09C535EF"/>
    <w:rsid w:val="09DD0CF5"/>
    <w:rsid w:val="09E1421F"/>
    <w:rsid w:val="09EB7CA7"/>
    <w:rsid w:val="09F930EA"/>
    <w:rsid w:val="09FF54DC"/>
    <w:rsid w:val="0A181D0F"/>
    <w:rsid w:val="0A245448"/>
    <w:rsid w:val="0A52024C"/>
    <w:rsid w:val="0A5504AB"/>
    <w:rsid w:val="0A606AAD"/>
    <w:rsid w:val="0A7C3F6D"/>
    <w:rsid w:val="0A7D3AE6"/>
    <w:rsid w:val="0A7D6A1D"/>
    <w:rsid w:val="0ACA060F"/>
    <w:rsid w:val="0ACB2470"/>
    <w:rsid w:val="0ACB7495"/>
    <w:rsid w:val="0AD71E9B"/>
    <w:rsid w:val="0B0B5F07"/>
    <w:rsid w:val="0B2325FA"/>
    <w:rsid w:val="0B4C5E2C"/>
    <w:rsid w:val="0B4F1477"/>
    <w:rsid w:val="0B674F8E"/>
    <w:rsid w:val="0B842C12"/>
    <w:rsid w:val="0B89775E"/>
    <w:rsid w:val="0BC96235"/>
    <w:rsid w:val="0BCE7EA7"/>
    <w:rsid w:val="0BDA1940"/>
    <w:rsid w:val="0C0805A7"/>
    <w:rsid w:val="0C3928C9"/>
    <w:rsid w:val="0C3C3AED"/>
    <w:rsid w:val="0C4718F6"/>
    <w:rsid w:val="0C483ACC"/>
    <w:rsid w:val="0C4C2ADB"/>
    <w:rsid w:val="0C730FB6"/>
    <w:rsid w:val="0C9C36D5"/>
    <w:rsid w:val="0CA5537E"/>
    <w:rsid w:val="0CE034C0"/>
    <w:rsid w:val="0CE37539"/>
    <w:rsid w:val="0CF63F41"/>
    <w:rsid w:val="0D0374E3"/>
    <w:rsid w:val="0D070696"/>
    <w:rsid w:val="0D076BB0"/>
    <w:rsid w:val="0D0A572F"/>
    <w:rsid w:val="0D0A6306"/>
    <w:rsid w:val="0D1C1711"/>
    <w:rsid w:val="0D7B2231"/>
    <w:rsid w:val="0D7C4BEF"/>
    <w:rsid w:val="0D8E3C31"/>
    <w:rsid w:val="0DB1060F"/>
    <w:rsid w:val="0DD67D05"/>
    <w:rsid w:val="0DF77B90"/>
    <w:rsid w:val="0E3367A0"/>
    <w:rsid w:val="0E64092D"/>
    <w:rsid w:val="0E7D0AB3"/>
    <w:rsid w:val="0E7D5C8D"/>
    <w:rsid w:val="0E944734"/>
    <w:rsid w:val="0E963CAB"/>
    <w:rsid w:val="0EB07AA4"/>
    <w:rsid w:val="0ECB43F6"/>
    <w:rsid w:val="0ED36ED3"/>
    <w:rsid w:val="0EDC3225"/>
    <w:rsid w:val="0EE55215"/>
    <w:rsid w:val="0EE6002D"/>
    <w:rsid w:val="0EE95429"/>
    <w:rsid w:val="0EEE1E26"/>
    <w:rsid w:val="0F00375C"/>
    <w:rsid w:val="0F560D8D"/>
    <w:rsid w:val="0F5764BB"/>
    <w:rsid w:val="0F5C0B4B"/>
    <w:rsid w:val="0F6117CA"/>
    <w:rsid w:val="0F6257C5"/>
    <w:rsid w:val="0FB42DAE"/>
    <w:rsid w:val="0FBB1C4A"/>
    <w:rsid w:val="0FC41391"/>
    <w:rsid w:val="0FC43940"/>
    <w:rsid w:val="0FC46960"/>
    <w:rsid w:val="0FDE036F"/>
    <w:rsid w:val="0FF72380"/>
    <w:rsid w:val="0FFB4557"/>
    <w:rsid w:val="10227FC7"/>
    <w:rsid w:val="10282B40"/>
    <w:rsid w:val="1029166D"/>
    <w:rsid w:val="105A232A"/>
    <w:rsid w:val="10781713"/>
    <w:rsid w:val="108C1B09"/>
    <w:rsid w:val="10BA5630"/>
    <w:rsid w:val="10F3457C"/>
    <w:rsid w:val="10FE2ED7"/>
    <w:rsid w:val="11160C7D"/>
    <w:rsid w:val="1155348D"/>
    <w:rsid w:val="116105A8"/>
    <w:rsid w:val="116F2AAA"/>
    <w:rsid w:val="11746A5F"/>
    <w:rsid w:val="11AB1E39"/>
    <w:rsid w:val="11B70212"/>
    <w:rsid w:val="11CB3F36"/>
    <w:rsid w:val="11E84F3F"/>
    <w:rsid w:val="11F15383"/>
    <w:rsid w:val="12065192"/>
    <w:rsid w:val="12125307"/>
    <w:rsid w:val="121B189D"/>
    <w:rsid w:val="124131F9"/>
    <w:rsid w:val="125F51F7"/>
    <w:rsid w:val="12607E18"/>
    <w:rsid w:val="12A4383D"/>
    <w:rsid w:val="13145F73"/>
    <w:rsid w:val="132C0FC9"/>
    <w:rsid w:val="132F2C79"/>
    <w:rsid w:val="134A346C"/>
    <w:rsid w:val="13553AC5"/>
    <w:rsid w:val="13D93BEF"/>
    <w:rsid w:val="13DC1C7A"/>
    <w:rsid w:val="13DF6617"/>
    <w:rsid w:val="1402175B"/>
    <w:rsid w:val="1412310E"/>
    <w:rsid w:val="143139CC"/>
    <w:rsid w:val="14316B13"/>
    <w:rsid w:val="1487282F"/>
    <w:rsid w:val="148D5C8A"/>
    <w:rsid w:val="14BB4B6F"/>
    <w:rsid w:val="15061AE0"/>
    <w:rsid w:val="15197567"/>
    <w:rsid w:val="15233498"/>
    <w:rsid w:val="15345882"/>
    <w:rsid w:val="156845D9"/>
    <w:rsid w:val="156A2131"/>
    <w:rsid w:val="15B74989"/>
    <w:rsid w:val="15DB0A3B"/>
    <w:rsid w:val="15F54513"/>
    <w:rsid w:val="15F74495"/>
    <w:rsid w:val="162F52D9"/>
    <w:rsid w:val="16406742"/>
    <w:rsid w:val="16742C11"/>
    <w:rsid w:val="167D64C8"/>
    <w:rsid w:val="168D6BB4"/>
    <w:rsid w:val="16AB6136"/>
    <w:rsid w:val="16B44944"/>
    <w:rsid w:val="16C53D0A"/>
    <w:rsid w:val="16D23BF5"/>
    <w:rsid w:val="16D62715"/>
    <w:rsid w:val="16DB7598"/>
    <w:rsid w:val="16E057F3"/>
    <w:rsid w:val="16E70A87"/>
    <w:rsid w:val="173B3423"/>
    <w:rsid w:val="174E1EC3"/>
    <w:rsid w:val="174F614E"/>
    <w:rsid w:val="17593F7C"/>
    <w:rsid w:val="1777276E"/>
    <w:rsid w:val="177F0CEB"/>
    <w:rsid w:val="179C6BA6"/>
    <w:rsid w:val="17B140BD"/>
    <w:rsid w:val="17B9383D"/>
    <w:rsid w:val="17C75809"/>
    <w:rsid w:val="17E165CB"/>
    <w:rsid w:val="17EB74E7"/>
    <w:rsid w:val="180D7E99"/>
    <w:rsid w:val="18237001"/>
    <w:rsid w:val="183376B6"/>
    <w:rsid w:val="185C66AE"/>
    <w:rsid w:val="186B2AA6"/>
    <w:rsid w:val="1876710A"/>
    <w:rsid w:val="187C3036"/>
    <w:rsid w:val="188D3123"/>
    <w:rsid w:val="18C831F4"/>
    <w:rsid w:val="18DC4043"/>
    <w:rsid w:val="18DD0937"/>
    <w:rsid w:val="18E93070"/>
    <w:rsid w:val="190D6C99"/>
    <w:rsid w:val="19223429"/>
    <w:rsid w:val="19245762"/>
    <w:rsid w:val="196462AF"/>
    <w:rsid w:val="19666E6B"/>
    <w:rsid w:val="19690B66"/>
    <w:rsid w:val="19826972"/>
    <w:rsid w:val="19AB3C55"/>
    <w:rsid w:val="19B85E10"/>
    <w:rsid w:val="19BC22D6"/>
    <w:rsid w:val="19D76D66"/>
    <w:rsid w:val="19E40C32"/>
    <w:rsid w:val="19F03748"/>
    <w:rsid w:val="19F949C0"/>
    <w:rsid w:val="1A0265AC"/>
    <w:rsid w:val="1A130E88"/>
    <w:rsid w:val="1A1F2163"/>
    <w:rsid w:val="1A230D00"/>
    <w:rsid w:val="1A3106BF"/>
    <w:rsid w:val="1A5B6C23"/>
    <w:rsid w:val="1A5E3178"/>
    <w:rsid w:val="1A8717B9"/>
    <w:rsid w:val="1A8D7BA4"/>
    <w:rsid w:val="1A9F3A88"/>
    <w:rsid w:val="1AC6787B"/>
    <w:rsid w:val="1ACB0AE0"/>
    <w:rsid w:val="1AE04F33"/>
    <w:rsid w:val="1AED2EFC"/>
    <w:rsid w:val="1B030893"/>
    <w:rsid w:val="1B0D313F"/>
    <w:rsid w:val="1B131BD7"/>
    <w:rsid w:val="1B320224"/>
    <w:rsid w:val="1B830DA9"/>
    <w:rsid w:val="1BB42BC2"/>
    <w:rsid w:val="1BC3044B"/>
    <w:rsid w:val="1BDB7072"/>
    <w:rsid w:val="1BE92D93"/>
    <w:rsid w:val="1C0F731A"/>
    <w:rsid w:val="1C1007DD"/>
    <w:rsid w:val="1C3938AC"/>
    <w:rsid w:val="1C3B2B44"/>
    <w:rsid w:val="1C3E68C5"/>
    <w:rsid w:val="1C4E3182"/>
    <w:rsid w:val="1C551678"/>
    <w:rsid w:val="1C804674"/>
    <w:rsid w:val="1CA677B8"/>
    <w:rsid w:val="1CC63576"/>
    <w:rsid w:val="1CD6295C"/>
    <w:rsid w:val="1CF15C9E"/>
    <w:rsid w:val="1D393F6D"/>
    <w:rsid w:val="1D613F55"/>
    <w:rsid w:val="1D664BF1"/>
    <w:rsid w:val="1D66642C"/>
    <w:rsid w:val="1D817FD4"/>
    <w:rsid w:val="1D97493F"/>
    <w:rsid w:val="1D975A54"/>
    <w:rsid w:val="1DA958AD"/>
    <w:rsid w:val="1DAB7ACD"/>
    <w:rsid w:val="1DB10673"/>
    <w:rsid w:val="1DB84D0E"/>
    <w:rsid w:val="1DD368D6"/>
    <w:rsid w:val="1DF06B0A"/>
    <w:rsid w:val="1DF16F24"/>
    <w:rsid w:val="1E0971DD"/>
    <w:rsid w:val="1E1A291F"/>
    <w:rsid w:val="1E6854BC"/>
    <w:rsid w:val="1E6C1F65"/>
    <w:rsid w:val="1E784143"/>
    <w:rsid w:val="1E815BA1"/>
    <w:rsid w:val="1E8477EF"/>
    <w:rsid w:val="1E8B3D11"/>
    <w:rsid w:val="1E9D2721"/>
    <w:rsid w:val="1EC27F75"/>
    <w:rsid w:val="1EC865D8"/>
    <w:rsid w:val="1EDB10BF"/>
    <w:rsid w:val="1EF208C3"/>
    <w:rsid w:val="1EFC4767"/>
    <w:rsid w:val="1F0A1B74"/>
    <w:rsid w:val="1F0C32F6"/>
    <w:rsid w:val="1F0D4C5B"/>
    <w:rsid w:val="1F34149A"/>
    <w:rsid w:val="1F417E01"/>
    <w:rsid w:val="1F49440C"/>
    <w:rsid w:val="1F7478B7"/>
    <w:rsid w:val="1F870CF4"/>
    <w:rsid w:val="1FCB7610"/>
    <w:rsid w:val="1FCF272C"/>
    <w:rsid w:val="201D571C"/>
    <w:rsid w:val="201F614A"/>
    <w:rsid w:val="20307BE8"/>
    <w:rsid w:val="20322563"/>
    <w:rsid w:val="2036061A"/>
    <w:rsid w:val="20747394"/>
    <w:rsid w:val="2086137D"/>
    <w:rsid w:val="20956654"/>
    <w:rsid w:val="20B37832"/>
    <w:rsid w:val="20BF6B4D"/>
    <w:rsid w:val="20C777F9"/>
    <w:rsid w:val="20CE49E5"/>
    <w:rsid w:val="20D02D80"/>
    <w:rsid w:val="20EB177E"/>
    <w:rsid w:val="20EC2AB3"/>
    <w:rsid w:val="20F02F5D"/>
    <w:rsid w:val="21075EAE"/>
    <w:rsid w:val="21165901"/>
    <w:rsid w:val="212D70AA"/>
    <w:rsid w:val="212E4876"/>
    <w:rsid w:val="212F38D5"/>
    <w:rsid w:val="21446D64"/>
    <w:rsid w:val="216332DF"/>
    <w:rsid w:val="216661DD"/>
    <w:rsid w:val="21680BC4"/>
    <w:rsid w:val="218E227A"/>
    <w:rsid w:val="219B0E35"/>
    <w:rsid w:val="21B0444B"/>
    <w:rsid w:val="21B262B5"/>
    <w:rsid w:val="21C46F29"/>
    <w:rsid w:val="21D541CE"/>
    <w:rsid w:val="21D74110"/>
    <w:rsid w:val="21F82CE7"/>
    <w:rsid w:val="220732D0"/>
    <w:rsid w:val="2211098E"/>
    <w:rsid w:val="221D6A84"/>
    <w:rsid w:val="222D5DB4"/>
    <w:rsid w:val="22493602"/>
    <w:rsid w:val="22881CC9"/>
    <w:rsid w:val="228D5BC5"/>
    <w:rsid w:val="228E5C50"/>
    <w:rsid w:val="229C4B7B"/>
    <w:rsid w:val="22C86AD6"/>
    <w:rsid w:val="22D26585"/>
    <w:rsid w:val="231152D7"/>
    <w:rsid w:val="2317535B"/>
    <w:rsid w:val="23277E09"/>
    <w:rsid w:val="232F01AE"/>
    <w:rsid w:val="234A3D5C"/>
    <w:rsid w:val="234C0946"/>
    <w:rsid w:val="235A2118"/>
    <w:rsid w:val="2382400D"/>
    <w:rsid w:val="23A302C8"/>
    <w:rsid w:val="23A6254F"/>
    <w:rsid w:val="23AE428F"/>
    <w:rsid w:val="23CA04FD"/>
    <w:rsid w:val="23EF4F44"/>
    <w:rsid w:val="23FD6887"/>
    <w:rsid w:val="24017C3E"/>
    <w:rsid w:val="24737330"/>
    <w:rsid w:val="2478400A"/>
    <w:rsid w:val="24A309F4"/>
    <w:rsid w:val="24A977D4"/>
    <w:rsid w:val="24C012DA"/>
    <w:rsid w:val="250A5641"/>
    <w:rsid w:val="25120717"/>
    <w:rsid w:val="25216E75"/>
    <w:rsid w:val="25355F64"/>
    <w:rsid w:val="254379CD"/>
    <w:rsid w:val="25482D76"/>
    <w:rsid w:val="254830E5"/>
    <w:rsid w:val="25675E63"/>
    <w:rsid w:val="25830BDD"/>
    <w:rsid w:val="2595447B"/>
    <w:rsid w:val="25AB53AA"/>
    <w:rsid w:val="25CA6E03"/>
    <w:rsid w:val="25D90F8B"/>
    <w:rsid w:val="26205CFD"/>
    <w:rsid w:val="263B1339"/>
    <w:rsid w:val="263D681D"/>
    <w:rsid w:val="2657506E"/>
    <w:rsid w:val="266807FF"/>
    <w:rsid w:val="266947BD"/>
    <w:rsid w:val="266A36B9"/>
    <w:rsid w:val="26712B05"/>
    <w:rsid w:val="26911AED"/>
    <w:rsid w:val="26971D6D"/>
    <w:rsid w:val="26A32593"/>
    <w:rsid w:val="26A37AD2"/>
    <w:rsid w:val="26AC098C"/>
    <w:rsid w:val="26AF4030"/>
    <w:rsid w:val="26E25CCC"/>
    <w:rsid w:val="26E970B4"/>
    <w:rsid w:val="26F02FAB"/>
    <w:rsid w:val="270E243E"/>
    <w:rsid w:val="272145E0"/>
    <w:rsid w:val="275E3610"/>
    <w:rsid w:val="276A51E0"/>
    <w:rsid w:val="277B3338"/>
    <w:rsid w:val="277E33C0"/>
    <w:rsid w:val="27805655"/>
    <w:rsid w:val="279D6FF3"/>
    <w:rsid w:val="27A11072"/>
    <w:rsid w:val="27B87C1F"/>
    <w:rsid w:val="27D04D63"/>
    <w:rsid w:val="27FB37DE"/>
    <w:rsid w:val="2809407D"/>
    <w:rsid w:val="280C0039"/>
    <w:rsid w:val="282D258B"/>
    <w:rsid w:val="282E3FB6"/>
    <w:rsid w:val="285E0683"/>
    <w:rsid w:val="288A20CD"/>
    <w:rsid w:val="28AF00E3"/>
    <w:rsid w:val="28BA186B"/>
    <w:rsid w:val="28BD1430"/>
    <w:rsid w:val="28D864E0"/>
    <w:rsid w:val="28E32ED5"/>
    <w:rsid w:val="290D5247"/>
    <w:rsid w:val="294F1A4F"/>
    <w:rsid w:val="297B5007"/>
    <w:rsid w:val="29814F03"/>
    <w:rsid w:val="29A0418D"/>
    <w:rsid w:val="29C15CE4"/>
    <w:rsid w:val="29E91BC9"/>
    <w:rsid w:val="29E97234"/>
    <w:rsid w:val="29ED3EB9"/>
    <w:rsid w:val="2A184819"/>
    <w:rsid w:val="2A293B3F"/>
    <w:rsid w:val="2A3B6D81"/>
    <w:rsid w:val="2A3C2E5D"/>
    <w:rsid w:val="2A411C22"/>
    <w:rsid w:val="2A546A20"/>
    <w:rsid w:val="2A5471DE"/>
    <w:rsid w:val="2A5E7258"/>
    <w:rsid w:val="2A69256F"/>
    <w:rsid w:val="2ABB7843"/>
    <w:rsid w:val="2AF30357"/>
    <w:rsid w:val="2AFB5BD5"/>
    <w:rsid w:val="2B107412"/>
    <w:rsid w:val="2B900264"/>
    <w:rsid w:val="2BB2438C"/>
    <w:rsid w:val="2BC22C7B"/>
    <w:rsid w:val="2BC458CE"/>
    <w:rsid w:val="2BCE5F7C"/>
    <w:rsid w:val="2C2D2F9C"/>
    <w:rsid w:val="2C3C2716"/>
    <w:rsid w:val="2C551389"/>
    <w:rsid w:val="2C73579B"/>
    <w:rsid w:val="2C863751"/>
    <w:rsid w:val="2C964A66"/>
    <w:rsid w:val="2C9F7AB8"/>
    <w:rsid w:val="2CB2362F"/>
    <w:rsid w:val="2CC35888"/>
    <w:rsid w:val="2CDC700C"/>
    <w:rsid w:val="2CEB1449"/>
    <w:rsid w:val="2D1C3C1F"/>
    <w:rsid w:val="2D4D5DA6"/>
    <w:rsid w:val="2D883B0E"/>
    <w:rsid w:val="2D8B3A56"/>
    <w:rsid w:val="2D9655B5"/>
    <w:rsid w:val="2DB50DB8"/>
    <w:rsid w:val="2DB60C0D"/>
    <w:rsid w:val="2DB66DAF"/>
    <w:rsid w:val="2DC01F2A"/>
    <w:rsid w:val="2DEA2B05"/>
    <w:rsid w:val="2DED7AC1"/>
    <w:rsid w:val="2DF55C0B"/>
    <w:rsid w:val="2E007F3F"/>
    <w:rsid w:val="2E110ADE"/>
    <w:rsid w:val="2E1536FE"/>
    <w:rsid w:val="2E2E141D"/>
    <w:rsid w:val="2E420D07"/>
    <w:rsid w:val="2E5033BD"/>
    <w:rsid w:val="2EB7183E"/>
    <w:rsid w:val="2EBF5D80"/>
    <w:rsid w:val="2EC61E10"/>
    <w:rsid w:val="2EC67B81"/>
    <w:rsid w:val="2EED184C"/>
    <w:rsid w:val="2F106067"/>
    <w:rsid w:val="2F4D2A45"/>
    <w:rsid w:val="2F814170"/>
    <w:rsid w:val="2F946053"/>
    <w:rsid w:val="2FA42F7F"/>
    <w:rsid w:val="2FB111C0"/>
    <w:rsid w:val="2FB250EE"/>
    <w:rsid w:val="2FBE1727"/>
    <w:rsid w:val="2FC12533"/>
    <w:rsid w:val="2FE53015"/>
    <w:rsid w:val="300A04DE"/>
    <w:rsid w:val="302A58D2"/>
    <w:rsid w:val="3034564F"/>
    <w:rsid w:val="30635C06"/>
    <w:rsid w:val="306B6815"/>
    <w:rsid w:val="308846BB"/>
    <w:rsid w:val="308C1105"/>
    <w:rsid w:val="308D292D"/>
    <w:rsid w:val="30920DB1"/>
    <w:rsid w:val="30996E7C"/>
    <w:rsid w:val="309F4497"/>
    <w:rsid w:val="30D43193"/>
    <w:rsid w:val="30E363D4"/>
    <w:rsid w:val="311F18CB"/>
    <w:rsid w:val="312D56A5"/>
    <w:rsid w:val="31386DF1"/>
    <w:rsid w:val="31461845"/>
    <w:rsid w:val="319B49F2"/>
    <w:rsid w:val="31DA1919"/>
    <w:rsid w:val="31DB702A"/>
    <w:rsid w:val="31EE3D4C"/>
    <w:rsid w:val="31F07678"/>
    <w:rsid w:val="322171E7"/>
    <w:rsid w:val="32314C71"/>
    <w:rsid w:val="324C068A"/>
    <w:rsid w:val="329F5D83"/>
    <w:rsid w:val="32A4000B"/>
    <w:rsid w:val="32A93C5A"/>
    <w:rsid w:val="32BF1974"/>
    <w:rsid w:val="32C40656"/>
    <w:rsid w:val="32EE1A8B"/>
    <w:rsid w:val="32FA784C"/>
    <w:rsid w:val="3300581E"/>
    <w:rsid w:val="331C7E0B"/>
    <w:rsid w:val="332533A2"/>
    <w:rsid w:val="332D317D"/>
    <w:rsid w:val="33485362"/>
    <w:rsid w:val="3359443E"/>
    <w:rsid w:val="336B43C3"/>
    <w:rsid w:val="336F6133"/>
    <w:rsid w:val="33897800"/>
    <w:rsid w:val="33C12B14"/>
    <w:rsid w:val="33E22ACC"/>
    <w:rsid w:val="344D686C"/>
    <w:rsid w:val="347608AD"/>
    <w:rsid w:val="34B45F97"/>
    <w:rsid w:val="34C533CE"/>
    <w:rsid w:val="34D8110C"/>
    <w:rsid w:val="34DE1476"/>
    <w:rsid w:val="34E7797D"/>
    <w:rsid w:val="34EE48B6"/>
    <w:rsid w:val="34FE17D1"/>
    <w:rsid w:val="350100F6"/>
    <w:rsid w:val="35081CE0"/>
    <w:rsid w:val="3532176D"/>
    <w:rsid w:val="353225AF"/>
    <w:rsid w:val="35372BEB"/>
    <w:rsid w:val="35382DDF"/>
    <w:rsid w:val="353C0961"/>
    <w:rsid w:val="35464FB7"/>
    <w:rsid w:val="3559307B"/>
    <w:rsid w:val="357D18D4"/>
    <w:rsid w:val="35825CD6"/>
    <w:rsid w:val="3583106D"/>
    <w:rsid w:val="358D6E27"/>
    <w:rsid w:val="35AB1587"/>
    <w:rsid w:val="35AB16CC"/>
    <w:rsid w:val="35D93BF2"/>
    <w:rsid w:val="35E073D3"/>
    <w:rsid w:val="35FB01E4"/>
    <w:rsid w:val="35FC2475"/>
    <w:rsid w:val="36000DEE"/>
    <w:rsid w:val="3619247E"/>
    <w:rsid w:val="361C1C8A"/>
    <w:rsid w:val="361C32E3"/>
    <w:rsid w:val="362E4763"/>
    <w:rsid w:val="363B4F21"/>
    <w:rsid w:val="364375C4"/>
    <w:rsid w:val="364D468C"/>
    <w:rsid w:val="365325D3"/>
    <w:rsid w:val="36575211"/>
    <w:rsid w:val="365F44C3"/>
    <w:rsid w:val="36897D13"/>
    <w:rsid w:val="36B27722"/>
    <w:rsid w:val="36B36891"/>
    <w:rsid w:val="36C733A6"/>
    <w:rsid w:val="36F24313"/>
    <w:rsid w:val="36F572A0"/>
    <w:rsid w:val="36FF1521"/>
    <w:rsid w:val="3708416E"/>
    <w:rsid w:val="37096D47"/>
    <w:rsid w:val="371033B4"/>
    <w:rsid w:val="37176A8D"/>
    <w:rsid w:val="372F0C76"/>
    <w:rsid w:val="37332780"/>
    <w:rsid w:val="37461637"/>
    <w:rsid w:val="3755118D"/>
    <w:rsid w:val="37991719"/>
    <w:rsid w:val="383306CA"/>
    <w:rsid w:val="384251AA"/>
    <w:rsid w:val="38956E99"/>
    <w:rsid w:val="389D31D1"/>
    <w:rsid w:val="38B713FE"/>
    <w:rsid w:val="38C66435"/>
    <w:rsid w:val="38C72C82"/>
    <w:rsid w:val="38E268F7"/>
    <w:rsid w:val="391112D7"/>
    <w:rsid w:val="391E4543"/>
    <w:rsid w:val="391F3ACD"/>
    <w:rsid w:val="39270F4D"/>
    <w:rsid w:val="39297CD8"/>
    <w:rsid w:val="39505A57"/>
    <w:rsid w:val="3952305F"/>
    <w:rsid w:val="39555064"/>
    <w:rsid w:val="39720837"/>
    <w:rsid w:val="3997307E"/>
    <w:rsid w:val="39CC4360"/>
    <w:rsid w:val="39D036A4"/>
    <w:rsid w:val="39DB0183"/>
    <w:rsid w:val="39E16FE0"/>
    <w:rsid w:val="39E40E4E"/>
    <w:rsid w:val="3A084041"/>
    <w:rsid w:val="3A0C5A88"/>
    <w:rsid w:val="3A22197C"/>
    <w:rsid w:val="3A444147"/>
    <w:rsid w:val="3AC8207F"/>
    <w:rsid w:val="3AF172AC"/>
    <w:rsid w:val="3B22543A"/>
    <w:rsid w:val="3B3D0D55"/>
    <w:rsid w:val="3B9B69B9"/>
    <w:rsid w:val="3BA5009C"/>
    <w:rsid w:val="3BD944D6"/>
    <w:rsid w:val="3BE00A47"/>
    <w:rsid w:val="3BE121C8"/>
    <w:rsid w:val="3BE43F43"/>
    <w:rsid w:val="3C0E4B8A"/>
    <w:rsid w:val="3C1D4046"/>
    <w:rsid w:val="3C1E52CF"/>
    <w:rsid w:val="3C92578D"/>
    <w:rsid w:val="3CA95D3D"/>
    <w:rsid w:val="3CC83A56"/>
    <w:rsid w:val="3CCC31AE"/>
    <w:rsid w:val="3CF05B88"/>
    <w:rsid w:val="3CF30D75"/>
    <w:rsid w:val="3D1F4448"/>
    <w:rsid w:val="3D483121"/>
    <w:rsid w:val="3DA151C8"/>
    <w:rsid w:val="3DC00F9C"/>
    <w:rsid w:val="3DCF21E6"/>
    <w:rsid w:val="3DCF76E3"/>
    <w:rsid w:val="3E0301DA"/>
    <w:rsid w:val="3E1B096F"/>
    <w:rsid w:val="3E345534"/>
    <w:rsid w:val="3E432B3C"/>
    <w:rsid w:val="3E440CAA"/>
    <w:rsid w:val="3E6C6867"/>
    <w:rsid w:val="3ECD22AB"/>
    <w:rsid w:val="3EDC70DA"/>
    <w:rsid w:val="3F344A27"/>
    <w:rsid w:val="3F3D1A00"/>
    <w:rsid w:val="3F645357"/>
    <w:rsid w:val="3F7C08BE"/>
    <w:rsid w:val="3F8C4BB5"/>
    <w:rsid w:val="3F9038AE"/>
    <w:rsid w:val="3FAC3112"/>
    <w:rsid w:val="3FAF1BDB"/>
    <w:rsid w:val="3FD45AC8"/>
    <w:rsid w:val="40072610"/>
    <w:rsid w:val="401A5896"/>
    <w:rsid w:val="402F10B7"/>
    <w:rsid w:val="403F3D05"/>
    <w:rsid w:val="406F7B0C"/>
    <w:rsid w:val="40861459"/>
    <w:rsid w:val="40B04338"/>
    <w:rsid w:val="40DA23E8"/>
    <w:rsid w:val="40E206B1"/>
    <w:rsid w:val="40E63087"/>
    <w:rsid w:val="40EE74C4"/>
    <w:rsid w:val="41361170"/>
    <w:rsid w:val="41454107"/>
    <w:rsid w:val="415B7724"/>
    <w:rsid w:val="417047AC"/>
    <w:rsid w:val="41714A9D"/>
    <w:rsid w:val="418B35DA"/>
    <w:rsid w:val="41C517CC"/>
    <w:rsid w:val="41D01E66"/>
    <w:rsid w:val="41D74163"/>
    <w:rsid w:val="41E35074"/>
    <w:rsid w:val="420402E9"/>
    <w:rsid w:val="422C3BCD"/>
    <w:rsid w:val="424E7CB0"/>
    <w:rsid w:val="42531840"/>
    <w:rsid w:val="42765C13"/>
    <w:rsid w:val="42810A1D"/>
    <w:rsid w:val="42856D8B"/>
    <w:rsid w:val="429814D9"/>
    <w:rsid w:val="42A677C5"/>
    <w:rsid w:val="42B27F9B"/>
    <w:rsid w:val="42B73177"/>
    <w:rsid w:val="42DF746B"/>
    <w:rsid w:val="42FE679E"/>
    <w:rsid w:val="431D3324"/>
    <w:rsid w:val="43315492"/>
    <w:rsid w:val="43502D34"/>
    <w:rsid w:val="4363130B"/>
    <w:rsid w:val="43987D4F"/>
    <w:rsid w:val="439E5C3A"/>
    <w:rsid w:val="43D80BD9"/>
    <w:rsid w:val="43E1472A"/>
    <w:rsid w:val="44076CF3"/>
    <w:rsid w:val="440E3E27"/>
    <w:rsid w:val="4419385E"/>
    <w:rsid w:val="44195AEF"/>
    <w:rsid w:val="446620DC"/>
    <w:rsid w:val="448F4936"/>
    <w:rsid w:val="44994749"/>
    <w:rsid w:val="44CB06C6"/>
    <w:rsid w:val="44CD2E78"/>
    <w:rsid w:val="44CE4FF3"/>
    <w:rsid w:val="44D96A59"/>
    <w:rsid w:val="450A2D9A"/>
    <w:rsid w:val="451413DC"/>
    <w:rsid w:val="455F04A3"/>
    <w:rsid w:val="458A0E9B"/>
    <w:rsid w:val="45AA21AA"/>
    <w:rsid w:val="45AF7BA4"/>
    <w:rsid w:val="45B03354"/>
    <w:rsid w:val="45BA0FDA"/>
    <w:rsid w:val="45C85679"/>
    <w:rsid w:val="460D03A3"/>
    <w:rsid w:val="46170337"/>
    <w:rsid w:val="461735BD"/>
    <w:rsid w:val="46337218"/>
    <w:rsid w:val="465A7085"/>
    <w:rsid w:val="466E3D3C"/>
    <w:rsid w:val="46732B12"/>
    <w:rsid w:val="46A22263"/>
    <w:rsid w:val="46AA6F9F"/>
    <w:rsid w:val="46B37127"/>
    <w:rsid w:val="46BE22F6"/>
    <w:rsid w:val="46DC6D3A"/>
    <w:rsid w:val="46DE3776"/>
    <w:rsid w:val="46EB1847"/>
    <w:rsid w:val="46EC474A"/>
    <w:rsid w:val="4709536A"/>
    <w:rsid w:val="47346345"/>
    <w:rsid w:val="474C22E0"/>
    <w:rsid w:val="4772068A"/>
    <w:rsid w:val="47917D5C"/>
    <w:rsid w:val="479E0BF9"/>
    <w:rsid w:val="47AB4228"/>
    <w:rsid w:val="47B17993"/>
    <w:rsid w:val="47CC2CBF"/>
    <w:rsid w:val="48026040"/>
    <w:rsid w:val="4806597B"/>
    <w:rsid w:val="480D5010"/>
    <w:rsid w:val="48102101"/>
    <w:rsid w:val="4818686D"/>
    <w:rsid w:val="482047B3"/>
    <w:rsid w:val="48264616"/>
    <w:rsid w:val="482A37A9"/>
    <w:rsid w:val="482F00F2"/>
    <w:rsid w:val="485E3463"/>
    <w:rsid w:val="48697F38"/>
    <w:rsid w:val="48985421"/>
    <w:rsid w:val="48A90E72"/>
    <w:rsid w:val="48AB7543"/>
    <w:rsid w:val="48D90BAA"/>
    <w:rsid w:val="48ED0FE5"/>
    <w:rsid w:val="48F60966"/>
    <w:rsid w:val="49563556"/>
    <w:rsid w:val="495B46CC"/>
    <w:rsid w:val="49616599"/>
    <w:rsid w:val="49677D58"/>
    <w:rsid w:val="49791ED9"/>
    <w:rsid w:val="4994738B"/>
    <w:rsid w:val="49C47816"/>
    <w:rsid w:val="49F56DB8"/>
    <w:rsid w:val="49FC0847"/>
    <w:rsid w:val="49FF6276"/>
    <w:rsid w:val="4A0B6EFE"/>
    <w:rsid w:val="4A106B86"/>
    <w:rsid w:val="4A5934BB"/>
    <w:rsid w:val="4A720EEF"/>
    <w:rsid w:val="4A727D2B"/>
    <w:rsid w:val="4AA91B97"/>
    <w:rsid w:val="4AAD23EB"/>
    <w:rsid w:val="4AD706A1"/>
    <w:rsid w:val="4B434E7D"/>
    <w:rsid w:val="4B6603D5"/>
    <w:rsid w:val="4B981AFB"/>
    <w:rsid w:val="4BB049FD"/>
    <w:rsid w:val="4BFB0D39"/>
    <w:rsid w:val="4C3460DC"/>
    <w:rsid w:val="4C4E21F3"/>
    <w:rsid w:val="4C6A6D92"/>
    <w:rsid w:val="4C940FE0"/>
    <w:rsid w:val="4CC0348E"/>
    <w:rsid w:val="4CC45CB5"/>
    <w:rsid w:val="4CCB7904"/>
    <w:rsid w:val="4D1D334B"/>
    <w:rsid w:val="4D1F5259"/>
    <w:rsid w:val="4D310CE0"/>
    <w:rsid w:val="4D532871"/>
    <w:rsid w:val="4D6B61CD"/>
    <w:rsid w:val="4D7609DC"/>
    <w:rsid w:val="4DA274F8"/>
    <w:rsid w:val="4DB5036F"/>
    <w:rsid w:val="4DCB4C25"/>
    <w:rsid w:val="4DCD485F"/>
    <w:rsid w:val="4DD11574"/>
    <w:rsid w:val="4DE22CB9"/>
    <w:rsid w:val="4DEA4334"/>
    <w:rsid w:val="4DEC7F03"/>
    <w:rsid w:val="4DF2743F"/>
    <w:rsid w:val="4DF9198D"/>
    <w:rsid w:val="4E0E495F"/>
    <w:rsid w:val="4E3F10A8"/>
    <w:rsid w:val="4E4B26D4"/>
    <w:rsid w:val="4E547C4C"/>
    <w:rsid w:val="4E6B3D76"/>
    <w:rsid w:val="4E73204A"/>
    <w:rsid w:val="4E7F48DD"/>
    <w:rsid w:val="4E846489"/>
    <w:rsid w:val="4E874D01"/>
    <w:rsid w:val="4E931ECD"/>
    <w:rsid w:val="4EAE4A4F"/>
    <w:rsid w:val="4EB34DD0"/>
    <w:rsid w:val="4ECE788B"/>
    <w:rsid w:val="4ED861A2"/>
    <w:rsid w:val="4EDA45F3"/>
    <w:rsid w:val="4F1E5F93"/>
    <w:rsid w:val="4F29105F"/>
    <w:rsid w:val="4F38125C"/>
    <w:rsid w:val="4F5416EE"/>
    <w:rsid w:val="4F5802AB"/>
    <w:rsid w:val="4F604D99"/>
    <w:rsid w:val="4F6F1C9B"/>
    <w:rsid w:val="4F715AC2"/>
    <w:rsid w:val="4F9B3E73"/>
    <w:rsid w:val="4FAF1E86"/>
    <w:rsid w:val="4FE67096"/>
    <w:rsid w:val="500D0382"/>
    <w:rsid w:val="50181D1A"/>
    <w:rsid w:val="502E4BEA"/>
    <w:rsid w:val="505A1431"/>
    <w:rsid w:val="505A2966"/>
    <w:rsid w:val="50673ED5"/>
    <w:rsid w:val="507B2640"/>
    <w:rsid w:val="507D0457"/>
    <w:rsid w:val="508B5174"/>
    <w:rsid w:val="50A8231C"/>
    <w:rsid w:val="50B05815"/>
    <w:rsid w:val="50B93129"/>
    <w:rsid w:val="50BA3DBE"/>
    <w:rsid w:val="50FE62A2"/>
    <w:rsid w:val="51032870"/>
    <w:rsid w:val="51062C7C"/>
    <w:rsid w:val="510A1923"/>
    <w:rsid w:val="511328CE"/>
    <w:rsid w:val="5120599C"/>
    <w:rsid w:val="51205C57"/>
    <w:rsid w:val="513235E9"/>
    <w:rsid w:val="5145465F"/>
    <w:rsid w:val="514A3C45"/>
    <w:rsid w:val="515E708D"/>
    <w:rsid w:val="51631077"/>
    <w:rsid w:val="51674344"/>
    <w:rsid w:val="5169663D"/>
    <w:rsid w:val="519A6548"/>
    <w:rsid w:val="51AF32D3"/>
    <w:rsid w:val="51E03A19"/>
    <w:rsid w:val="52316FDC"/>
    <w:rsid w:val="52431AF6"/>
    <w:rsid w:val="52563E44"/>
    <w:rsid w:val="5256523C"/>
    <w:rsid w:val="527678B9"/>
    <w:rsid w:val="527F2428"/>
    <w:rsid w:val="52870E84"/>
    <w:rsid w:val="52B135EB"/>
    <w:rsid w:val="52BC1638"/>
    <w:rsid w:val="52D070F5"/>
    <w:rsid w:val="52D113F5"/>
    <w:rsid w:val="52D91FDB"/>
    <w:rsid w:val="52FF75B0"/>
    <w:rsid w:val="534E0590"/>
    <w:rsid w:val="535B66F3"/>
    <w:rsid w:val="53A8239D"/>
    <w:rsid w:val="53AD4E07"/>
    <w:rsid w:val="53C85603"/>
    <w:rsid w:val="53E45CEB"/>
    <w:rsid w:val="53EC0CA4"/>
    <w:rsid w:val="5415503F"/>
    <w:rsid w:val="543E07CB"/>
    <w:rsid w:val="546F68DE"/>
    <w:rsid w:val="547B32D2"/>
    <w:rsid w:val="548E33CD"/>
    <w:rsid w:val="54C74A0F"/>
    <w:rsid w:val="54CD13A5"/>
    <w:rsid w:val="54CE60A9"/>
    <w:rsid w:val="54D71C0F"/>
    <w:rsid w:val="55045D7D"/>
    <w:rsid w:val="550933A5"/>
    <w:rsid w:val="552134EF"/>
    <w:rsid w:val="55346F44"/>
    <w:rsid w:val="55491C85"/>
    <w:rsid w:val="556548A8"/>
    <w:rsid w:val="556F7697"/>
    <w:rsid w:val="55780BB3"/>
    <w:rsid w:val="559D25E7"/>
    <w:rsid w:val="55B8599C"/>
    <w:rsid w:val="55C51D6D"/>
    <w:rsid w:val="55D131E8"/>
    <w:rsid w:val="55D24EEC"/>
    <w:rsid w:val="55E8649E"/>
    <w:rsid w:val="55EC16DE"/>
    <w:rsid w:val="560B5607"/>
    <w:rsid w:val="560E079A"/>
    <w:rsid w:val="5618428C"/>
    <w:rsid w:val="56334701"/>
    <w:rsid w:val="56461EAB"/>
    <w:rsid w:val="564C3BAF"/>
    <w:rsid w:val="565102AB"/>
    <w:rsid w:val="56971C9D"/>
    <w:rsid w:val="56A13FD5"/>
    <w:rsid w:val="56AB1E30"/>
    <w:rsid w:val="56B22FD9"/>
    <w:rsid w:val="56CD5DF2"/>
    <w:rsid w:val="56D92426"/>
    <w:rsid w:val="56E53B4C"/>
    <w:rsid w:val="56EF0E1E"/>
    <w:rsid w:val="56F55E75"/>
    <w:rsid w:val="57085025"/>
    <w:rsid w:val="570925BD"/>
    <w:rsid w:val="572C6B56"/>
    <w:rsid w:val="574A01C9"/>
    <w:rsid w:val="57683EB8"/>
    <w:rsid w:val="57C970C0"/>
    <w:rsid w:val="58055912"/>
    <w:rsid w:val="580F5F80"/>
    <w:rsid w:val="581A6E39"/>
    <w:rsid w:val="581D5091"/>
    <w:rsid w:val="582F37A4"/>
    <w:rsid w:val="58406F35"/>
    <w:rsid w:val="5863641D"/>
    <w:rsid w:val="586C2FD0"/>
    <w:rsid w:val="587161E6"/>
    <w:rsid w:val="588077C8"/>
    <w:rsid w:val="588F79F3"/>
    <w:rsid w:val="589F6B5B"/>
    <w:rsid w:val="58B06C41"/>
    <w:rsid w:val="58B67E67"/>
    <w:rsid w:val="58BC7108"/>
    <w:rsid w:val="58F637C8"/>
    <w:rsid w:val="58FA1C78"/>
    <w:rsid w:val="59023CB2"/>
    <w:rsid w:val="59114924"/>
    <w:rsid w:val="591E35A8"/>
    <w:rsid w:val="594A0D9A"/>
    <w:rsid w:val="596140D0"/>
    <w:rsid w:val="596F395C"/>
    <w:rsid w:val="5976348A"/>
    <w:rsid w:val="598427BB"/>
    <w:rsid w:val="598A1B97"/>
    <w:rsid w:val="598B6B08"/>
    <w:rsid w:val="598E537E"/>
    <w:rsid w:val="59A8766A"/>
    <w:rsid w:val="59CD2D15"/>
    <w:rsid w:val="5A0C6AD1"/>
    <w:rsid w:val="5A1662FA"/>
    <w:rsid w:val="5A35296A"/>
    <w:rsid w:val="5A666AA8"/>
    <w:rsid w:val="5A836D09"/>
    <w:rsid w:val="5ABB03EE"/>
    <w:rsid w:val="5ABF7889"/>
    <w:rsid w:val="5ACE43B9"/>
    <w:rsid w:val="5AE179A1"/>
    <w:rsid w:val="5B17524C"/>
    <w:rsid w:val="5B4E0146"/>
    <w:rsid w:val="5B530B81"/>
    <w:rsid w:val="5B6A0214"/>
    <w:rsid w:val="5B6A078A"/>
    <w:rsid w:val="5B725AC7"/>
    <w:rsid w:val="5B7D66A9"/>
    <w:rsid w:val="5B7F6419"/>
    <w:rsid w:val="5B827C48"/>
    <w:rsid w:val="5B8B15FE"/>
    <w:rsid w:val="5BAC00C5"/>
    <w:rsid w:val="5C003D71"/>
    <w:rsid w:val="5C4D2776"/>
    <w:rsid w:val="5C62594C"/>
    <w:rsid w:val="5C814268"/>
    <w:rsid w:val="5C86422F"/>
    <w:rsid w:val="5CB67BF8"/>
    <w:rsid w:val="5CBD6243"/>
    <w:rsid w:val="5CE12FEC"/>
    <w:rsid w:val="5CEA2567"/>
    <w:rsid w:val="5CEB1947"/>
    <w:rsid w:val="5CF2164B"/>
    <w:rsid w:val="5CFB35C0"/>
    <w:rsid w:val="5CFE0B84"/>
    <w:rsid w:val="5D1B0BA6"/>
    <w:rsid w:val="5D2B3F93"/>
    <w:rsid w:val="5D2D4F79"/>
    <w:rsid w:val="5D592377"/>
    <w:rsid w:val="5D5E376C"/>
    <w:rsid w:val="5D626994"/>
    <w:rsid w:val="5D7D7CBF"/>
    <w:rsid w:val="5DA455A5"/>
    <w:rsid w:val="5DAC00DF"/>
    <w:rsid w:val="5DAF1081"/>
    <w:rsid w:val="5DB07439"/>
    <w:rsid w:val="5DC4160C"/>
    <w:rsid w:val="5DCE69CD"/>
    <w:rsid w:val="5DCF2EB6"/>
    <w:rsid w:val="5DDD4041"/>
    <w:rsid w:val="5DED31A4"/>
    <w:rsid w:val="5DF5356B"/>
    <w:rsid w:val="5E0B0FBC"/>
    <w:rsid w:val="5E162FDA"/>
    <w:rsid w:val="5E2E7B04"/>
    <w:rsid w:val="5E4B0CBE"/>
    <w:rsid w:val="5E597A65"/>
    <w:rsid w:val="5E6174E4"/>
    <w:rsid w:val="5E7D14CB"/>
    <w:rsid w:val="5E84241E"/>
    <w:rsid w:val="5E90209B"/>
    <w:rsid w:val="5E9616E7"/>
    <w:rsid w:val="5E982EE0"/>
    <w:rsid w:val="5EB714AD"/>
    <w:rsid w:val="5EDE105F"/>
    <w:rsid w:val="5EE10AC8"/>
    <w:rsid w:val="5EEA2B2E"/>
    <w:rsid w:val="5F1D6611"/>
    <w:rsid w:val="5F37360D"/>
    <w:rsid w:val="5F49229E"/>
    <w:rsid w:val="5F5D1240"/>
    <w:rsid w:val="5F684F25"/>
    <w:rsid w:val="5F6E48EF"/>
    <w:rsid w:val="5F760A23"/>
    <w:rsid w:val="5F817211"/>
    <w:rsid w:val="5FA66240"/>
    <w:rsid w:val="5FBB7BD8"/>
    <w:rsid w:val="5FC554F9"/>
    <w:rsid w:val="5FCB6C9D"/>
    <w:rsid w:val="5FDF438C"/>
    <w:rsid w:val="5FEB19BE"/>
    <w:rsid w:val="5FED4422"/>
    <w:rsid w:val="5FF304E0"/>
    <w:rsid w:val="5FFE1E95"/>
    <w:rsid w:val="60073B92"/>
    <w:rsid w:val="6029526F"/>
    <w:rsid w:val="60686692"/>
    <w:rsid w:val="60897059"/>
    <w:rsid w:val="609678BC"/>
    <w:rsid w:val="609C0533"/>
    <w:rsid w:val="60AB0DF5"/>
    <w:rsid w:val="60C30D48"/>
    <w:rsid w:val="60C61CEC"/>
    <w:rsid w:val="60D7093C"/>
    <w:rsid w:val="60DE5C97"/>
    <w:rsid w:val="60EC2501"/>
    <w:rsid w:val="60F9077B"/>
    <w:rsid w:val="60FC713E"/>
    <w:rsid w:val="610F70F2"/>
    <w:rsid w:val="61104A26"/>
    <w:rsid w:val="61126BD8"/>
    <w:rsid w:val="61240A21"/>
    <w:rsid w:val="61395F8B"/>
    <w:rsid w:val="61471A2E"/>
    <w:rsid w:val="616022A7"/>
    <w:rsid w:val="61807D53"/>
    <w:rsid w:val="6199549E"/>
    <w:rsid w:val="61AA1317"/>
    <w:rsid w:val="61BD5266"/>
    <w:rsid w:val="61C2008D"/>
    <w:rsid w:val="61EA38B3"/>
    <w:rsid w:val="61F3044A"/>
    <w:rsid w:val="621F0115"/>
    <w:rsid w:val="62224DCD"/>
    <w:rsid w:val="62327FE4"/>
    <w:rsid w:val="62405901"/>
    <w:rsid w:val="62685DEC"/>
    <w:rsid w:val="626A0712"/>
    <w:rsid w:val="62990AE3"/>
    <w:rsid w:val="62A243C0"/>
    <w:rsid w:val="62CE6093"/>
    <w:rsid w:val="62E658D4"/>
    <w:rsid w:val="62F931B4"/>
    <w:rsid w:val="63274F41"/>
    <w:rsid w:val="63561FA6"/>
    <w:rsid w:val="6371469D"/>
    <w:rsid w:val="63750C45"/>
    <w:rsid w:val="63916F28"/>
    <w:rsid w:val="639A78F2"/>
    <w:rsid w:val="63D72C74"/>
    <w:rsid w:val="641C5499"/>
    <w:rsid w:val="642D6E05"/>
    <w:rsid w:val="647D4E97"/>
    <w:rsid w:val="64814DC1"/>
    <w:rsid w:val="648C085D"/>
    <w:rsid w:val="64FD5F5F"/>
    <w:rsid w:val="651B5E29"/>
    <w:rsid w:val="652D0934"/>
    <w:rsid w:val="653063AB"/>
    <w:rsid w:val="654D418B"/>
    <w:rsid w:val="65B473BF"/>
    <w:rsid w:val="65DB5613"/>
    <w:rsid w:val="65E07DD2"/>
    <w:rsid w:val="65EF0909"/>
    <w:rsid w:val="65FE13CB"/>
    <w:rsid w:val="66130CF9"/>
    <w:rsid w:val="66345BE8"/>
    <w:rsid w:val="66365C97"/>
    <w:rsid w:val="665113F6"/>
    <w:rsid w:val="668460E0"/>
    <w:rsid w:val="668F08EA"/>
    <w:rsid w:val="669E44D1"/>
    <w:rsid w:val="66CD7E07"/>
    <w:rsid w:val="66CE14BB"/>
    <w:rsid w:val="670E053D"/>
    <w:rsid w:val="67113266"/>
    <w:rsid w:val="675E17FD"/>
    <w:rsid w:val="67634E04"/>
    <w:rsid w:val="676E458A"/>
    <w:rsid w:val="678547BB"/>
    <w:rsid w:val="678E0E7C"/>
    <w:rsid w:val="67977B76"/>
    <w:rsid w:val="679934C0"/>
    <w:rsid w:val="67DE5F73"/>
    <w:rsid w:val="67FF3FFE"/>
    <w:rsid w:val="6826276A"/>
    <w:rsid w:val="683D512D"/>
    <w:rsid w:val="686E5BB4"/>
    <w:rsid w:val="68E456F3"/>
    <w:rsid w:val="68F631D5"/>
    <w:rsid w:val="693F06E1"/>
    <w:rsid w:val="694C5544"/>
    <w:rsid w:val="69515FB5"/>
    <w:rsid w:val="696A7D45"/>
    <w:rsid w:val="696C0643"/>
    <w:rsid w:val="69750599"/>
    <w:rsid w:val="697A74CC"/>
    <w:rsid w:val="69824C75"/>
    <w:rsid w:val="698B1EAA"/>
    <w:rsid w:val="6991300A"/>
    <w:rsid w:val="699F1005"/>
    <w:rsid w:val="69B11567"/>
    <w:rsid w:val="69DA28A8"/>
    <w:rsid w:val="6A0B7CAC"/>
    <w:rsid w:val="6A3A7B5A"/>
    <w:rsid w:val="6A3F4B44"/>
    <w:rsid w:val="6A420834"/>
    <w:rsid w:val="6A562085"/>
    <w:rsid w:val="6A767940"/>
    <w:rsid w:val="6A96278C"/>
    <w:rsid w:val="6AAB6638"/>
    <w:rsid w:val="6AE03B8F"/>
    <w:rsid w:val="6AE9678D"/>
    <w:rsid w:val="6B015D49"/>
    <w:rsid w:val="6B0E0C6B"/>
    <w:rsid w:val="6B420A98"/>
    <w:rsid w:val="6B516DB7"/>
    <w:rsid w:val="6B526AFF"/>
    <w:rsid w:val="6B547775"/>
    <w:rsid w:val="6B8C5DC0"/>
    <w:rsid w:val="6B926804"/>
    <w:rsid w:val="6B92726C"/>
    <w:rsid w:val="6BD1233E"/>
    <w:rsid w:val="6BEA4587"/>
    <w:rsid w:val="6BEA7F47"/>
    <w:rsid w:val="6BFF58F6"/>
    <w:rsid w:val="6C1A0D74"/>
    <w:rsid w:val="6C1B5164"/>
    <w:rsid w:val="6C1D3E6F"/>
    <w:rsid w:val="6C1F4C5F"/>
    <w:rsid w:val="6C22550C"/>
    <w:rsid w:val="6C45413D"/>
    <w:rsid w:val="6C5E1929"/>
    <w:rsid w:val="6C6626E3"/>
    <w:rsid w:val="6C6E2AEC"/>
    <w:rsid w:val="6CD85AA6"/>
    <w:rsid w:val="6CDB2174"/>
    <w:rsid w:val="6CE60470"/>
    <w:rsid w:val="6CF62758"/>
    <w:rsid w:val="6CF73707"/>
    <w:rsid w:val="6D1E55F1"/>
    <w:rsid w:val="6D3163D3"/>
    <w:rsid w:val="6D34441D"/>
    <w:rsid w:val="6D3B47A6"/>
    <w:rsid w:val="6D45037C"/>
    <w:rsid w:val="6D483DE7"/>
    <w:rsid w:val="6D8F609F"/>
    <w:rsid w:val="6DD51875"/>
    <w:rsid w:val="6DDA1073"/>
    <w:rsid w:val="6DDC5076"/>
    <w:rsid w:val="6DDF709B"/>
    <w:rsid w:val="6E093526"/>
    <w:rsid w:val="6E1B3F67"/>
    <w:rsid w:val="6E202BC7"/>
    <w:rsid w:val="6E2347DD"/>
    <w:rsid w:val="6E37733A"/>
    <w:rsid w:val="6E5A78B2"/>
    <w:rsid w:val="6E690C17"/>
    <w:rsid w:val="6E6A1BD4"/>
    <w:rsid w:val="6E781E98"/>
    <w:rsid w:val="6E79672C"/>
    <w:rsid w:val="6E831536"/>
    <w:rsid w:val="6E9E6DE2"/>
    <w:rsid w:val="6EA66C76"/>
    <w:rsid w:val="6EB4157C"/>
    <w:rsid w:val="6EB47DBF"/>
    <w:rsid w:val="6EDF758F"/>
    <w:rsid w:val="6EE72A4B"/>
    <w:rsid w:val="6EEC422D"/>
    <w:rsid w:val="6F182346"/>
    <w:rsid w:val="6F4E11C1"/>
    <w:rsid w:val="6F655E08"/>
    <w:rsid w:val="6F9E1624"/>
    <w:rsid w:val="6F9E422F"/>
    <w:rsid w:val="6F9F02B2"/>
    <w:rsid w:val="6FC71D13"/>
    <w:rsid w:val="6FDF692D"/>
    <w:rsid w:val="70004EC4"/>
    <w:rsid w:val="70054296"/>
    <w:rsid w:val="700D7F45"/>
    <w:rsid w:val="70204CDB"/>
    <w:rsid w:val="702142B6"/>
    <w:rsid w:val="70305338"/>
    <w:rsid w:val="703E044D"/>
    <w:rsid w:val="70692ED2"/>
    <w:rsid w:val="70AF18AE"/>
    <w:rsid w:val="70D03517"/>
    <w:rsid w:val="70D46B74"/>
    <w:rsid w:val="70E43CE1"/>
    <w:rsid w:val="70FE507C"/>
    <w:rsid w:val="710F1327"/>
    <w:rsid w:val="71273FA1"/>
    <w:rsid w:val="7150330F"/>
    <w:rsid w:val="7184116B"/>
    <w:rsid w:val="71A34F9A"/>
    <w:rsid w:val="71B106AA"/>
    <w:rsid w:val="71BA6970"/>
    <w:rsid w:val="71C60DE5"/>
    <w:rsid w:val="71D22F0B"/>
    <w:rsid w:val="71D87605"/>
    <w:rsid w:val="71DD3ECD"/>
    <w:rsid w:val="721358ED"/>
    <w:rsid w:val="7224755A"/>
    <w:rsid w:val="72444127"/>
    <w:rsid w:val="72537A2C"/>
    <w:rsid w:val="72A539E6"/>
    <w:rsid w:val="72B73122"/>
    <w:rsid w:val="73511E13"/>
    <w:rsid w:val="738E738B"/>
    <w:rsid w:val="73A159D5"/>
    <w:rsid w:val="73E506ED"/>
    <w:rsid w:val="7431077B"/>
    <w:rsid w:val="744317E0"/>
    <w:rsid w:val="74450F3F"/>
    <w:rsid w:val="745665A3"/>
    <w:rsid w:val="746F221E"/>
    <w:rsid w:val="74711172"/>
    <w:rsid w:val="74726C32"/>
    <w:rsid w:val="74945132"/>
    <w:rsid w:val="74A5496E"/>
    <w:rsid w:val="74C306D0"/>
    <w:rsid w:val="74CF2F06"/>
    <w:rsid w:val="7505199E"/>
    <w:rsid w:val="751A510F"/>
    <w:rsid w:val="756273A8"/>
    <w:rsid w:val="75787AE6"/>
    <w:rsid w:val="75800318"/>
    <w:rsid w:val="758B51E5"/>
    <w:rsid w:val="75A91B7B"/>
    <w:rsid w:val="75B266C1"/>
    <w:rsid w:val="75D5585F"/>
    <w:rsid w:val="75F3613A"/>
    <w:rsid w:val="75F46F2C"/>
    <w:rsid w:val="76087A16"/>
    <w:rsid w:val="763F7892"/>
    <w:rsid w:val="76456B6F"/>
    <w:rsid w:val="764A1DE3"/>
    <w:rsid w:val="766045CA"/>
    <w:rsid w:val="76735396"/>
    <w:rsid w:val="7674730B"/>
    <w:rsid w:val="768B44D5"/>
    <w:rsid w:val="76A538D0"/>
    <w:rsid w:val="76A947F1"/>
    <w:rsid w:val="76C30678"/>
    <w:rsid w:val="76DC1C23"/>
    <w:rsid w:val="76E35557"/>
    <w:rsid w:val="7713302C"/>
    <w:rsid w:val="77136A2D"/>
    <w:rsid w:val="773F00B5"/>
    <w:rsid w:val="774C3869"/>
    <w:rsid w:val="77591066"/>
    <w:rsid w:val="778F6DA7"/>
    <w:rsid w:val="77991202"/>
    <w:rsid w:val="77A271B3"/>
    <w:rsid w:val="77AE7827"/>
    <w:rsid w:val="77CB5AC9"/>
    <w:rsid w:val="77FA265F"/>
    <w:rsid w:val="78194131"/>
    <w:rsid w:val="782112B1"/>
    <w:rsid w:val="7823551A"/>
    <w:rsid w:val="782C408D"/>
    <w:rsid w:val="783361BC"/>
    <w:rsid w:val="78493772"/>
    <w:rsid w:val="7852302E"/>
    <w:rsid w:val="78775450"/>
    <w:rsid w:val="78C21C21"/>
    <w:rsid w:val="78C651E8"/>
    <w:rsid w:val="78C83689"/>
    <w:rsid w:val="78DB0A49"/>
    <w:rsid w:val="78F2466F"/>
    <w:rsid w:val="78F50886"/>
    <w:rsid w:val="79132357"/>
    <w:rsid w:val="792B1401"/>
    <w:rsid w:val="792F3137"/>
    <w:rsid w:val="793C03C5"/>
    <w:rsid w:val="79474056"/>
    <w:rsid w:val="79620FC5"/>
    <w:rsid w:val="79650D4B"/>
    <w:rsid w:val="796C152E"/>
    <w:rsid w:val="79924B61"/>
    <w:rsid w:val="79A143B1"/>
    <w:rsid w:val="79BB424A"/>
    <w:rsid w:val="79C40F42"/>
    <w:rsid w:val="79CE6679"/>
    <w:rsid w:val="79D31158"/>
    <w:rsid w:val="79EB7022"/>
    <w:rsid w:val="7A0B5E51"/>
    <w:rsid w:val="7A110017"/>
    <w:rsid w:val="7A343FE5"/>
    <w:rsid w:val="7A557FF1"/>
    <w:rsid w:val="7A5C7AAE"/>
    <w:rsid w:val="7A5D0C82"/>
    <w:rsid w:val="7A6735AE"/>
    <w:rsid w:val="7A820332"/>
    <w:rsid w:val="7AA349F6"/>
    <w:rsid w:val="7ACD61FF"/>
    <w:rsid w:val="7AD27742"/>
    <w:rsid w:val="7B2F5EA3"/>
    <w:rsid w:val="7B4C5EEA"/>
    <w:rsid w:val="7B5C4060"/>
    <w:rsid w:val="7B5F7F1D"/>
    <w:rsid w:val="7B612B0D"/>
    <w:rsid w:val="7B707D38"/>
    <w:rsid w:val="7B717D17"/>
    <w:rsid w:val="7BCC7612"/>
    <w:rsid w:val="7BD00AE4"/>
    <w:rsid w:val="7BD63BC4"/>
    <w:rsid w:val="7BE01F2B"/>
    <w:rsid w:val="7BF13B58"/>
    <w:rsid w:val="7BFF0F7F"/>
    <w:rsid w:val="7C025F44"/>
    <w:rsid w:val="7C073036"/>
    <w:rsid w:val="7C354A44"/>
    <w:rsid w:val="7C3941DD"/>
    <w:rsid w:val="7C637794"/>
    <w:rsid w:val="7C872DCE"/>
    <w:rsid w:val="7C8B28A8"/>
    <w:rsid w:val="7C8D4593"/>
    <w:rsid w:val="7C9C6253"/>
    <w:rsid w:val="7CA22103"/>
    <w:rsid w:val="7CC54136"/>
    <w:rsid w:val="7CDD4C12"/>
    <w:rsid w:val="7D300344"/>
    <w:rsid w:val="7D34204C"/>
    <w:rsid w:val="7D872FB9"/>
    <w:rsid w:val="7D90016A"/>
    <w:rsid w:val="7D9508F0"/>
    <w:rsid w:val="7DAC507A"/>
    <w:rsid w:val="7DB03D1B"/>
    <w:rsid w:val="7DBE0AFF"/>
    <w:rsid w:val="7DC01F88"/>
    <w:rsid w:val="7DEB0C97"/>
    <w:rsid w:val="7E046597"/>
    <w:rsid w:val="7E05110C"/>
    <w:rsid w:val="7E081EDB"/>
    <w:rsid w:val="7E102E1B"/>
    <w:rsid w:val="7E2B7079"/>
    <w:rsid w:val="7E306B12"/>
    <w:rsid w:val="7E3C241E"/>
    <w:rsid w:val="7E5425B7"/>
    <w:rsid w:val="7E8A5090"/>
    <w:rsid w:val="7ECA5946"/>
    <w:rsid w:val="7F0238CB"/>
    <w:rsid w:val="7F0511F6"/>
    <w:rsid w:val="7F4740EE"/>
    <w:rsid w:val="7F4E3611"/>
    <w:rsid w:val="7FB02405"/>
    <w:rsid w:val="7FBA58D9"/>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34"/>
    <w:qFormat/>
    <w:uiPriority w:val="0"/>
    <w:pPr>
      <w:shd w:val="clear" w:color="auto" w:fill="000080"/>
    </w:pPr>
    <w:rPr>
      <w:kern w:val="0"/>
      <w:sz w:val="20"/>
    </w:rPr>
  </w:style>
  <w:style w:type="paragraph" w:styleId="6">
    <w:name w:val="Body Text"/>
    <w:basedOn w:val="1"/>
    <w:link w:val="29"/>
    <w:qFormat/>
    <w:uiPriority w:val="0"/>
    <w:pPr>
      <w:spacing w:after="120"/>
    </w:pPr>
    <w:rPr>
      <w:rFonts w:asciiTheme="minorHAnsi" w:hAnsiTheme="minorHAnsi" w:eastAsiaTheme="minorEastAsia" w:cstheme="minorBidi"/>
    </w:rPr>
  </w:style>
  <w:style w:type="paragraph" w:styleId="7">
    <w:name w:val="Body Text Indent"/>
    <w:basedOn w:val="1"/>
    <w:link w:val="36"/>
    <w:qFormat/>
    <w:uiPriority w:val="0"/>
    <w:pPr>
      <w:spacing w:line="400" w:lineRule="exact"/>
      <w:ind w:firstLine="515"/>
    </w:pPr>
    <w:rPr>
      <w:rFonts w:ascii="楷体_GB2312" w:eastAsia="楷体_GB2312"/>
      <w:b/>
      <w:bCs/>
      <w:kern w:val="0"/>
      <w:sz w:val="24"/>
    </w:rPr>
  </w:style>
  <w:style w:type="paragraph" w:styleId="8">
    <w:name w:val="Plain Text"/>
    <w:basedOn w:val="1"/>
    <w:link w:val="35"/>
    <w:qFormat/>
    <w:uiPriority w:val="0"/>
    <w:rPr>
      <w:rFonts w:ascii="宋体" w:hAnsi="Courier New"/>
      <w:kern w:val="0"/>
      <w:sz w:val="20"/>
      <w:szCs w:val="21"/>
    </w:rPr>
  </w:style>
  <w:style w:type="paragraph" w:styleId="9">
    <w:name w:val="Date"/>
    <w:basedOn w:val="1"/>
    <w:next w:val="1"/>
    <w:link w:val="30"/>
    <w:qFormat/>
    <w:uiPriority w:val="0"/>
    <w:pPr>
      <w:ind w:left="100" w:leftChars="2500"/>
    </w:pPr>
    <w:rPr>
      <w:kern w:val="0"/>
      <w:sz w:val="28"/>
    </w:rPr>
  </w:style>
  <w:style w:type="paragraph" w:styleId="10">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1">
    <w:name w:val="Balloon Text"/>
    <w:basedOn w:val="1"/>
    <w:link w:val="31"/>
    <w:qFormat/>
    <w:uiPriority w:val="0"/>
    <w:rPr>
      <w:kern w:val="0"/>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7"/>
    <w:qFormat/>
    <w:uiPriority w:val="0"/>
    <w:pPr>
      <w:spacing w:after="120" w:line="240" w:lineRule="auto"/>
      <w:ind w:left="420" w:leftChars="200" w:firstLine="420" w:firstLineChars="200"/>
    </w:pPr>
    <w:rPr>
      <w:sz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0"/>
    <w:rPr>
      <w:color w:val="0000FF"/>
      <w:u w:val="single"/>
    </w:rPr>
  </w:style>
  <w:style w:type="character" w:customStyle="1" w:styleId="25">
    <w:name w:val="页眉 Char"/>
    <w:basedOn w:val="21"/>
    <w:link w:val="14"/>
    <w:qFormat/>
    <w:uiPriority w:val="99"/>
    <w:rPr>
      <w:rFonts w:ascii="Times New Roman" w:hAnsi="Times New Roman" w:eastAsia="宋体" w:cs="Times New Roman"/>
      <w:sz w:val="18"/>
      <w:szCs w:val="18"/>
    </w:rPr>
  </w:style>
  <w:style w:type="character" w:customStyle="1" w:styleId="26">
    <w:name w:val="页脚 Char"/>
    <w:basedOn w:val="21"/>
    <w:link w:val="12"/>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Char1"/>
    <w:basedOn w:val="21"/>
    <w:link w:val="6"/>
    <w:semiHidden/>
    <w:qFormat/>
    <w:uiPriority w:val="99"/>
    <w:rPr>
      <w:rFonts w:ascii="Times New Roman" w:hAnsi="Times New Roman" w:eastAsia="宋体" w:cs="Times New Roman"/>
      <w:szCs w:val="24"/>
    </w:rPr>
  </w:style>
  <w:style w:type="character" w:customStyle="1" w:styleId="30">
    <w:name w:val="日期 Char"/>
    <w:basedOn w:val="21"/>
    <w:link w:val="9"/>
    <w:qFormat/>
    <w:uiPriority w:val="0"/>
    <w:rPr>
      <w:rFonts w:ascii="Times New Roman" w:hAnsi="Times New Roman" w:eastAsia="宋体" w:cs="Times New Roman"/>
      <w:kern w:val="0"/>
      <w:sz w:val="28"/>
      <w:szCs w:val="24"/>
    </w:rPr>
  </w:style>
  <w:style w:type="character" w:customStyle="1" w:styleId="31">
    <w:name w:val="批注框文本 Char"/>
    <w:basedOn w:val="21"/>
    <w:link w:val="11"/>
    <w:qFormat/>
    <w:uiPriority w:val="0"/>
    <w:rPr>
      <w:rFonts w:ascii="Times New Roman" w:hAnsi="Times New Roman" w:eastAsia="宋体" w:cs="Times New Roman"/>
      <w:kern w:val="0"/>
      <w:sz w:val="18"/>
      <w:szCs w:val="18"/>
    </w:rPr>
  </w:style>
  <w:style w:type="paragraph" w:customStyle="1" w:styleId="32">
    <w:name w:val="_Style 9"/>
    <w:basedOn w:val="1"/>
    <w:next w:val="8"/>
    <w:qFormat/>
    <w:uiPriority w:val="0"/>
    <w:rPr>
      <w:rFonts w:ascii="宋体" w:hAnsi="Courier New"/>
      <w:szCs w:val="21"/>
    </w:rPr>
  </w:style>
  <w:style w:type="character" w:customStyle="1" w:styleId="33">
    <w:name w:val="正文文本缩进 2 Char"/>
    <w:basedOn w:val="21"/>
    <w:link w:val="10"/>
    <w:qFormat/>
    <w:uiPriority w:val="0"/>
    <w:rPr>
      <w:rFonts w:ascii="楷体_GB2312" w:hAnsi="Times New Roman" w:eastAsia="楷体_GB2312" w:cs="Times New Roman"/>
      <w:kern w:val="0"/>
      <w:sz w:val="24"/>
      <w:szCs w:val="24"/>
    </w:rPr>
  </w:style>
  <w:style w:type="character" w:customStyle="1" w:styleId="34">
    <w:name w:val="文档结构图 Char"/>
    <w:basedOn w:val="21"/>
    <w:link w:val="5"/>
    <w:qFormat/>
    <w:uiPriority w:val="0"/>
    <w:rPr>
      <w:rFonts w:ascii="Times New Roman" w:hAnsi="Times New Roman" w:eastAsia="宋体" w:cs="Times New Roman"/>
      <w:kern w:val="0"/>
      <w:sz w:val="20"/>
      <w:szCs w:val="24"/>
      <w:shd w:val="clear" w:color="auto" w:fill="000080"/>
    </w:rPr>
  </w:style>
  <w:style w:type="character" w:customStyle="1" w:styleId="35">
    <w:name w:val="纯文本 Char"/>
    <w:basedOn w:val="21"/>
    <w:link w:val="8"/>
    <w:qFormat/>
    <w:uiPriority w:val="0"/>
    <w:rPr>
      <w:rFonts w:ascii="宋体" w:hAnsi="Courier New" w:eastAsia="宋体" w:cs="Times New Roman"/>
      <w:kern w:val="0"/>
      <w:sz w:val="20"/>
      <w:szCs w:val="21"/>
    </w:rPr>
  </w:style>
  <w:style w:type="character" w:customStyle="1" w:styleId="36">
    <w:name w:val="正文文本缩进 Char"/>
    <w:basedOn w:val="21"/>
    <w:link w:val="7"/>
    <w:qFormat/>
    <w:uiPriority w:val="0"/>
    <w:rPr>
      <w:rFonts w:ascii="楷体_GB2312" w:hAnsi="Times New Roman" w:eastAsia="楷体_GB2312" w:cs="Times New Roman"/>
      <w:b/>
      <w:bCs/>
      <w:kern w:val="0"/>
      <w:sz w:val="24"/>
      <w:szCs w:val="24"/>
    </w:rPr>
  </w:style>
  <w:style w:type="character" w:customStyle="1" w:styleId="37">
    <w:name w:val="正文文本缩进 3 Char"/>
    <w:basedOn w:val="21"/>
    <w:link w:val="15"/>
    <w:qFormat/>
    <w:uiPriority w:val="0"/>
    <w:rPr>
      <w:rFonts w:ascii="楷体_GB2312" w:hAnsi="Times New Roman" w:eastAsia="楷体_GB2312" w:cs="Times New Roman"/>
      <w:bCs/>
      <w:kern w:val="0"/>
      <w:sz w:val="24"/>
      <w:szCs w:val="24"/>
    </w:rPr>
  </w:style>
  <w:style w:type="character" w:customStyle="1" w:styleId="38">
    <w:name w:val="HTML 预设格式 Char"/>
    <w:basedOn w:val="21"/>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1"/>
    <w:qFormat/>
    <w:uiPriority w:val="0"/>
    <w:rPr>
      <w:rFonts w:hint="eastAsia" w:ascii="宋体" w:hAnsi="宋体" w:eastAsia="宋体" w:cs="宋体"/>
      <w:color w:val="000000"/>
      <w:sz w:val="20"/>
      <w:szCs w:val="20"/>
      <w:u w:val="none"/>
    </w:rPr>
  </w:style>
  <w:style w:type="character" w:customStyle="1" w:styleId="42">
    <w:name w:val="font01"/>
    <w:basedOn w:val="21"/>
    <w:qFormat/>
    <w:uiPriority w:val="0"/>
    <w:rPr>
      <w:rFonts w:hint="eastAsia" w:ascii="宋体" w:hAnsi="宋体" w:eastAsia="宋体" w:cs="宋体"/>
      <w:color w:val="000000"/>
      <w:sz w:val="22"/>
      <w:szCs w:val="22"/>
      <w:u w:val="none"/>
    </w:rPr>
  </w:style>
  <w:style w:type="paragraph" w:customStyle="1" w:styleId="4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F0390-DC1F-4BF8-8CAA-A4EE2E1BC87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2870</Words>
  <Characters>16362</Characters>
  <Lines>136</Lines>
  <Paragraphs>38</Paragraphs>
  <TotalTime>3</TotalTime>
  <ScaleCrop>false</ScaleCrop>
  <LinksUpToDate>false</LinksUpToDate>
  <CharactersWithSpaces>19194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2020-07-15T09:20:00Z</dcterms:created>
  <dc:creator>User</dc:creator>
  <cp:lastModifiedBy>典当灵魂</cp:lastModifiedBy>
  <cp:lastPrinted>2020-08-10T06:52:00Z</cp:lastPrinted>
  <dcterms:modified xsi:type="dcterms:W3CDTF">2020-08-14T08:02:40Z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