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hd w:val="clear" w:color="auto" w:fill="FFFFFF"/>
        <w:spacing w:before="0" w:beforeAutospacing="0" w:after="120" w:afterAutospacing="0" w:line="338" w:lineRule="atLeast"/>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盐城工业职业技术学院公共教学楼部分多媒体设备拆卸及安装询价公告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盐城工业职业技术学院公共教学楼部分多媒体设备拆卸及安装</w:t>
      </w:r>
      <w:r>
        <w:rPr>
          <w:rFonts w:hint="eastAsia" w:ascii="宋体" w:hAnsi="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u w:val="single"/>
          <w14:textFill>
            <w14:solidFill>
              <w14:schemeClr w14:val="tx1"/>
            </w14:solidFill>
          </w14:textFill>
        </w:rPr>
        <w:t>盐城工业职业技术学院</w:t>
      </w:r>
      <w:r>
        <w:rPr>
          <w:rFonts w:hint="eastAsia" w:ascii="宋体" w:hAnsi="宋体" w:cs="宋体"/>
          <w:color w:val="000000" w:themeColor="text1"/>
          <w:sz w:val="24"/>
          <w:szCs w:val="24"/>
          <w14:textFill>
            <w14:solidFill>
              <w14:schemeClr w14:val="tx1"/>
            </w14:solidFill>
          </w14:textFill>
        </w:rPr>
        <w:t>招标采购网获取招标文件，并于</w:t>
      </w:r>
      <w:r>
        <w:rPr>
          <w:rFonts w:hint="eastAsia" w:ascii="宋体" w:hAnsi="宋体" w:cs="宋体"/>
          <w:color w:val="000000" w:themeColor="text1"/>
          <w:sz w:val="24"/>
          <w:szCs w:val="24"/>
          <w:u w:val="single"/>
          <w14:textFill>
            <w14:solidFill>
              <w14:schemeClr w14:val="tx1"/>
            </w14:solidFill>
          </w14:textFill>
        </w:rPr>
        <w:t xml:space="preserve"> 2023</w:t>
      </w:r>
      <w:r>
        <w:rPr>
          <w:rFonts w:hint="eastAsia" w:ascii="宋体" w:hAnsi="宋体" w:cs="宋体"/>
          <w:bCs/>
          <w:color w:val="000000" w:themeColor="text1"/>
          <w:sz w:val="24"/>
          <w:szCs w:val="24"/>
          <w:u w:val="single"/>
          <w14:textFill>
            <w14:solidFill>
              <w14:schemeClr w14:val="tx1"/>
            </w14:solidFill>
          </w14:textFill>
        </w:rPr>
        <w:t>年</w:t>
      </w:r>
      <w:r>
        <w:rPr>
          <w:rFonts w:ascii="宋体" w:hAnsi="宋体" w:cs="宋体"/>
          <w:bCs/>
          <w:color w:val="000000" w:themeColor="text1"/>
          <w:sz w:val="24"/>
          <w:szCs w:val="24"/>
          <w:u w:val="single"/>
          <w14:textFill>
            <w14:solidFill>
              <w14:schemeClr w14:val="tx1"/>
            </w14:solidFill>
          </w14:textFill>
        </w:rPr>
        <w:t>7</w:t>
      </w:r>
      <w:r>
        <w:rPr>
          <w:rFonts w:hint="eastAsia" w:ascii="宋体" w:hAnsi="宋体" w:eastAsia="PMingLiU" w:cs="宋体"/>
          <w:bCs/>
          <w:color w:val="000000" w:themeColor="text1"/>
          <w:sz w:val="24"/>
          <w:szCs w:val="24"/>
          <w:u w:val="single"/>
          <w14:textFill>
            <w14:solidFill>
              <w14:schemeClr w14:val="tx1"/>
            </w14:solidFill>
          </w14:textFill>
        </w:rPr>
        <w:t>月</w:t>
      </w:r>
      <w:r>
        <w:rPr>
          <w:rFonts w:ascii="宋体" w:hAnsi="宋体" w:cs="宋体" w:eastAsiaTheme="minorEastAsia"/>
          <w:bCs/>
          <w:color w:val="000000" w:themeColor="text1"/>
          <w:sz w:val="24"/>
          <w:szCs w:val="24"/>
          <w:u w:val="single"/>
          <w14:textFill>
            <w14:solidFill>
              <w14:schemeClr w14:val="tx1"/>
            </w14:solidFill>
          </w14:textFill>
        </w:rPr>
        <w:t>13</w:t>
      </w:r>
      <w:r>
        <w:rPr>
          <w:rFonts w:hint="eastAsia" w:ascii="宋体" w:hAnsi="宋体" w:eastAsia="PMingLiU" w:cs="宋体"/>
          <w:bCs/>
          <w:color w:val="000000" w:themeColor="text1"/>
          <w:sz w:val="24"/>
          <w:szCs w:val="24"/>
          <w:u w:val="single"/>
          <w14:textFill>
            <w14:solidFill>
              <w14:schemeClr w14:val="tx1"/>
            </w14:solidFill>
          </w14:textFill>
        </w:rPr>
        <w:t>日</w:t>
      </w:r>
      <w:r>
        <w:rPr>
          <w:rFonts w:ascii="宋体" w:hAnsi="宋体" w:cs="宋体" w:eastAsiaTheme="minorEastAsia"/>
          <w:bCs/>
          <w:color w:val="000000" w:themeColor="text1"/>
          <w:sz w:val="24"/>
          <w:szCs w:val="24"/>
          <w:u w:val="single"/>
          <w14:textFill>
            <w14:solidFill>
              <w14:schemeClr w14:val="tx1"/>
            </w14:solidFill>
          </w14:textFill>
        </w:rPr>
        <w:t>15</w:t>
      </w:r>
      <w:r>
        <w:rPr>
          <w:rFonts w:hint="eastAsia" w:ascii="宋体" w:hAnsi="宋体" w:cs="宋体" w:eastAsiaTheme="minorEastAsia"/>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14:textFill>
            <w14:solidFill>
              <w14:schemeClr w14:val="tx1"/>
            </w14:solidFill>
          </w14:textFill>
        </w:rPr>
        <w:t>北京时间）前递投标文件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0" w:name="_Toc28359002"/>
      <w:bookmarkStart w:id="1" w:name="_Toc28359079"/>
      <w:bookmarkStart w:id="2" w:name="_Toc35393621"/>
      <w:bookmarkStart w:id="3" w:name="_Toc35393790"/>
      <w:bookmarkStart w:id="4"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0"/>
      <w:bookmarkEnd w:id="1"/>
      <w:bookmarkEnd w:id="2"/>
      <w:bookmarkEnd w:id="3"/>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项目编号：2023ZX-026</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项目名称：盐城工业职业技术学院公共教学楼部分多媒体设备拆卸及安装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采购方式：询价</w:t>
      </w:r>
      <w:bookmarkEnd w:id="4"/>
      <w:r>
        <w:rPr>
          <w:rFonts w:hint="eastAsia" w:ascii="宋体" w:hAnsi="宋体" w:cs="宋体"/>
          <w:color w:val="000000" w:themeColor="text1"/>
          <w:sz w:val="24"/>
          <w:szCs w:val="24"/>
          <w14:textFill>
            <w14:solidFill>
              <w14:schemeClr w14:val="tx1"/>
            </w14:solidFill>
          </w14:textFill>
        </w:rPr>
        <w:t>(低价中标）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w:t>
      </w:r>
      <w:r>
        <w:rPr>
          <w:rFonts w:ascii="宋体" w:hAnsi="宋体" w:cs="宋体"/>
          <w:color w:val="000000" w:themeColor="text1"/>
          <w:sz w:val="24"/>
          <w:szCs w:val="24"/>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万元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采购需求：具体采购参数要求见询价文件。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合同履行期限：拆卸工作1</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天，后期免费安装调试服务期一年。</w:t>
      </w:r>
      <w:r>
        <w:rPr>
          <w:rFonts w:hint="eastAsia" w:ascii="宋体" w:hAnsi="宋体" w:cs="宋体"/>
          <w:color w:val="000000" w:themeColor="text1"/>
          <w:sz w:val="24"/>
          <w:szCs w:val="24"/>
          <w:lang w:val="en"/>
          <w14:textFill>
            <w14:solidFill>
              <w14:schemeClr w14:val="tx1"/>
            </w14:solidFill>
          </w14:textFill>
        </w:rPr>
        <w:t>服务期内，能够满足校方对本次拆卸设备进行重新安装并保证设备能够正常使用的需求。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5" w:name="_Toc35393791"/>
      <w:bookmarkStart w:id="6" w:name="_Toc28359003"/>
      <w:bookmarkStart w:id="7" w:name="_Toc28359080"/>
      <w:bookmarkStart w:id="8" w:name="_Toc35393622"/>
      <w:r>
        <w:rPr>
          <w:rFonts w:hint="eastAsia" w:ascii="宋体" w:hAnsi="宋体" w:eastAsia="宋体" w:cs="宋体"/>
          <w:color w:val="000000" w:themeColor="text1"/>
          <w:sz w:val="24"/>
          <w:szCs w:val="24"/>
          <w14:textFill>
            <w14:solidFill>
              <w14:schemeClr w14:val="tx1"/>
            </w14:solidFill>
          </w14:textFill>
        </w:rPr>
        <w:t>二、申请人的资格要求：</w:t>
      </w:r>
      <w:bookmarkEnd w:id="5"/>
      <w:bookmarkEnd w:id="6"/>
      <w:bookmarkEnd w:id="7"/>
      <w:bookmarkEnd w:id="8"/>
    </w:p>
    <w:p>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9" w:name="_Toc28359081"/>
      <w:bookmarkStart w:id="10" w:name="_Toc28359004"/>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（1）法人或者其他组织的营业执照等证明文件，自然人的身份证明；（营业执照范围需与本项目相关）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（2）具备履行合同所必需的设备和专业技术能力的书面声明；（根据项目需求提供履行合同所必需的设备和专业技术能力的声明及证明材料）；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（3）参加采购活动前3年内在经营活动中没有重大违法记录的书面声明；</w:t>
      </w:r>
    </w:p>
    <w:p>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1" w:name="_Toc35393792"/>
      <w:bookmarkStart w:id="12" w:name="_Toc35393623"/>
      <w:r>
        <w:rPr>
          <w:rFonts w:hint="eastAsia" w:ascii="宋体" w:hAnsi="宋体" w:cs="宋体"/>
          <w:color w:val="000000" w:themeColor="text1"/>
          <w:sz w:val="24"/>
          <w:szCs w:val="24"/>
          <w14:textFill>
            <w14:solidFill>
              <w14:schemeClr w14:val="tx1"/>
            </w14:solidFill>
          </w14:textFill>
        </w:rPr>
        <w:t>2.本项目的特定资格要求：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bookmarkEnd w:id="9"/>
      <w:bookmarkEnd w:id="10"/>
      <w:bookmarkEnd w:id="11"/>
      <w:bookmarkEnd w:id="12"/>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自公告之日起至投标截止时间前1日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13" w:name="_Toc28359005"/>
      <w:bookmarkStart w:id="14" w:name="_Toc35393624"/>
      <w:bookmarkStart w:id="15" w:name="_Toc35393793"/>
      <w:bookmarkStart w:id="16" w:name="_Toc28359082"/>
      <w:r>
        <w:rPr>
          <w:rFonts w:hint="eastAsia" w:ascii="宋体" w:hAnsi="宋体" w:eastAsia="宋体" w:cs="宋体"/>
          <w:color w:val="000000" w:themeColor="text1"/>
          <w:sz w:val="24"/>
          <w:szCs w:val="24"/>
          <w14:textFill>
            <w14:solidFill>
              <w14:schemeClr w14:val="tx1"/>
            </w14:solidFill>
          </w14:textFill>
        </w:rPr>
        <w:t>四、</w:t>
      </w:r>
      <w:bookmarkEnd w:id="13"/>
      <w:bookmarkEnd w:id="14"/>
      <w:bookmarkEnd w:id="15"/>
      <w:bookmarkEnd w:id="16"/>
      <w:r>
        <w:rPr>
          <w:rFonts w:hint="eastAsia" w:ascii="宋体" w:hAnsi="宋体" w:eastAsia="宋体" w:cs="宋体"/>
          <w:color w:val="000000" w:themeColor="text1"/>
          <w:sz w:val="24"/>
          <w:szCs w:val="24"/>
          <w14:textFill>
            <w14:solidFill>
              <w14:schemeClr w14:val="tx1"/>
            </w14:solidFill>
          </w14:textFill>
        </w:rPr>
        <w:t>响应文件提交</w:t>
      </w:r>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提交时间：</w:t>
      </w:r>
      <w:r>
        <w:rPr>
          <w:rFonts w:hint="eastAsia" w:ascii="宋体" w:hAnsi="宋体" w:cs="宋体"/>
          <w:bCs/>
          <w:color w:val="000000" w:themeColor="text1"/>
          <w:sz w:val="24"/>
          <w:szCs w:val="24"/>
          <w:u w:val="single"/>
          <w14:textFill>
            <w14:solidFill>
              <w14:schemeClr w14:val="tx1"/>
            </w14:solidFill>
          </w14:textFill>
        </w:rPr>
        <w:t xml:space="preserve"> 202</w:t>
      </w:r>
      <w:r>
        <w:rPr>
          <w:rFonts w:ascii="宋体" w:hAnsi="宋体" w:cs="宋体"/>
          <w:bCs/>
          <w:color w:val="000000" w:themeColor="text1"/>
          <w:sz w:val="24"/>
          <w:szCs w:val="24"/>
          <w:u w:val="single"/>
          <w14:textFill>
            <w14:solidFill>
              <w14:schemeClr w14:val="tx1"/>
            </w14:solidFill>
          </w14:textFill>
        </w:rPr>
        <w:t>3</w:t>
      </w:r>
      <w:r>
        <w:rPr>
          <w:rFonts w:hint="eastAsia" w:ascii="宋体" w:hAnsi="宋体" w:cs="宋体"/>
          <w:bCs/>
          <w:color w:val="000000" w:themeColor="text1"/>
          <w:sz w:val="24"/>
          <w:szCs w:val="24"/>
          <w:u w:val="single"/>
          <w14:textFill>
            <w14:solidFill>
              <w14:schemeClr w14:val="tx1"/>
            </w14:solidFill>
          </w14:textFill>
        </w:rPr>
        <w:t>年</w:t>
      </w:r>
      <w:r>
        <w:rPr>
          <w:rFonts w:ascii="宋体" w:hAnsi="宋体" w:cs="宋体"/>
          <w:bCs/>
          <w:color w:val="000000" w:themeColor="text1"/>
          <w:sz w:val="24"/>
          <w:szCs w:val="24"/>
          <w:u w:val="single"/>
          <w14:textFill>
            <w14:solidFill>
              <w14:schemeClr w14:val="tx1"/>
            </w14:solidFill>
          </w14:textFill>
        </w:rPr>
        <w:t>7</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eastAsia="PMingLiU" w:cs="宋体"/>
          <w:bCs/>
          <w:color w:val="000000" w:themeColor="text1"/>
          <w:sz w:val="24"/>
          <w:szCs w:val="24"/>
          <w:u w:val="single"/>
          <w14:textFill>
            <w14:solidFill>
              <w14:schemeClr w14:val="tx1"/>
            </w14:solidFill>
          </w14:textFill>
        </w:rPr>
        <w:t>月</w:t>
      </w:r>
      <w:r>
        <w:rPr>
          <w:rFonts w:hint="eastAsia" w:ascii="宋体" w:hAnsi="宋体" w:cs="宋体" w:eastAsiaTheme="minorEastAsia"/>
          <w:bCs/>
          <w:color w:val="000000" w:themeColor="text1"/>
          <w:sz w:val="24"/>
          <w:szCs w:val="24"/>
          <w:u w:val="single"/>
          <w14:textFill>
            <w14:solidFill>
              <w14:schemeClr w14:val="tx1"/>
            </w14:solidFill>
          </w14:textFill>
        </w:rPr>
        <w:t>1</w:t>
      </w:r>
      <w:r>
        <w:rPr>
          <w:rFonts w:ascii="宋体" w:hAnsi="宋体" w:cs="宋体" w:eastAsiaTheme="minorEastAsia"/>
          <w:bCs/>
          <w:color w:val="000000" w:themeColor="text1"/>
          <w:sz w:val="24"/>
          <w:szCs w:val="24"/>
          <w:u w:val="single"/>
          <w14:textFill>
            <w14:solidFill>
              <w14:schemeClr w14:val="tx1"/>
            </w14:solidFill>
          </w14:textFill>
        </w:rPr>
        <w:t xml:space="preserve">3 </w:t>
      </w:r>
      <w:r>
        <w:rPr>
          <w:rFonts w:hint="eastAsia" w:ascii="宋体" w:hAnsi="宋体" w:eastAsia="PMingLiU" w:cs="宋体"/>
          <w:bCs/>
          <w:color w:val="000000" w:themeColor="text1"/>
          <w:sz w:val="24"/>
          <w:szCs w:val="24"/>
          <w:u w:val="single"/>
          <w14:textFill>
            <w14:solidFill>
              <w14:schemeClr w14:val="tx1"/>
            </w14:solidFill>
          </w14:textFill>
        </w:rPr>
        <w:t>日</w:t>
      </w:r>
      <w:r>
        <w:rPr>
          <w:rFonts w:hint="eastAsia" w:ascii="宋体" w:hAnsi="宋体" w:cs="宋体" w:eastAsiaTheme="minorEastAsia"/>
          <w:bCs/>
          <w:color w:val="000000" w:themeColor="text1"/>
          <w:sz w:val="24"/>
          <w:szCs w:val="24"/>
          <w:u w:val="single"/>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点前</w:t>
      </w:r>
      <w:r>
        <w:rPr>
          <w:rFonts w:hint="eastAsia" w:ascii="宋体" w:hAnsi="宋体" w:cs="宋体"/>
          <w:bCs/>
          <w:color w:val="000000" w:themeColor="text1"/>
          <w:sz w:val="24"/>
          <w:szCs w:val="24"/>
          <w14:textFill>
            <w14:solidFill>
              <w14:schemeClr w14:val="tx1"/>
            </w14:solidFill>
          </w14:textFill>
        </w:rPr>
        <w:t>（北京时间）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地点：盐城工业职业技术学院（盐城市解放南路285号）图文中</w:t>
      </w:r>
      <w:r>
        <w:rPr>
          <w:rFonts w:ascii="宋体" w:hAnsi="宋体" w:cs="宋体"/>
          <w:color w:val="000000" w:themeColor="text1"/>
          <w:sz w:val="24"/>
          <w:szCs w:val="24"/>
          <w14:textFill>
            <w14:solidFill>
              <w14:schemeClr w14:val="tx1"/>
            </w14:solidFill>
          </w14:textFill>
        </w:rPr>
        <w:t>心6</w:t>
      </w:r>
      <w:r>
        <w:rPr>
          <w:rFonts w:hint="eastAsia" w:ascii="宋体" w:hAnsi="宋体" w:cs="宋体"/>
          <w:color w:val="000000" w:themeColor="text1"/>
          <w:sz w:val="24"/>
          <w:szCs w:val="24"/>
          <w14:textFill>
            <w14:solidFill>
              <w14:schemeClr w14:val="tx1"/>
            </w14:solidFill>
          </w14:textFill>
        </w:rPr>
        <w:t>05室。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五、公开期限</w:t>
      </w:r>
    </w:p>
    <w:p>
      <w:pPr>
        <w:spacing w:line="360" w:lineRule="auto"/>
        <w:ind w:firstLine="480" w:firstLineChars="200"/>
        <w:rPr>
          <w:rFonts w:ascii="宋体" w:hAnsi="宋体" w:eastAsia="PMingLiU"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自本公告发布之日起3</w:t>
      </w:r>
      <w:r>
        <w:rPr>
          <w:rFonts w:hint="eastAsia" w:ascii="宋体" w:hAnsi="宋体" w:eastAsia="PMingLiU" w:cs="宋体"/>
          <w:color w:val="000000" w:themeColor="text1"/>
          <w:sz w:val="24"/>
          <w:szCs w:val="24"/>
          <w14:textFill>
            <w14:solidFill>
              <w14:schemeClr w14:val="tx1"/>
            </w14:solidFill>
          </w14:textFill>
        </w:rPr>
        <w:t>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17" w:name="_Toc35393795"/>
      <w:bookmarkStart w:id="18"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17"/>
      <w:bookmarkEnd w:id="18"/>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2、报价须包括完成校方指定拆卸设备</w:t>
      </w:r>
      <w:r>
        <w:rPr>
          <w:rFonts w:hint="eastAsia" w:ascii="宋体" w:hAnsi="宋体" w:cs="宋体"/>
          <w:color w:val="000000" w:themeColor="text1"/>
          <w:sz w:val="24"/>
          <w:szCs w:val="24"/>
          <w14:textFill>
            <w14:solidFill>
              <w14:schemeClr w14:val="tx1"/>
            </w14:solidFill>
          </w14:textFill>
        </w:rPr>
        <w:t>及安装</w:t>
      </w:r>
      <w:r>
        <w:rPr>
          <w:rFonts w:hint="eastAsia" w:ascii="宋体" w:hAnsi="宋体" w:cs="宋体"/>
          <w:color w:val="000000" w:themeColor="text1"/>
          <w:sz w:val="24"/>
          <w:szCs w:val="24"/>
          <w14:textFill>
            <w14:solidFill>
              <w14:schemeClr w14:val="tx1"/>
            </w14:solidFill>
          </w14:textFill>
        </w:rPr>
        <w:t>的所有费用。供应商需出具与其投标营业执照名称相一致的发票。</w:t>
      </w:r>
    </w:p>
    <w:p>
      <w:pPr>
        <w:spacing w:line="360" w:lineRule="auto"/>
        <w:ind w:firstLine="480" w:firstLineChars="200"/>
        <w:rPr>
          <w:rFonts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
          <w14:textFill>
            <w14:solidFill>
              <w14:schemeClr w14:val="tx1"/>
            </w14:solidFill>
          </w14:textFill>
        </w:rPr>
        <w:t>需安排专业技术人员施工，施工单位具有安全施工许可证及电子与智能化方面的资质证书，具备多媒体设备安装维护能力。</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4、开标现场如出现相同最低报价，则相同最低报价投标单位现场抽签决定中标单位。经评委认定，报价明显低于成本价的评委有权要求其作出合理解释，若理由不充分可作为无效标处理。</w:t>
      </w:r>
    </w:p>
    <w:p>
      <w:pPr>
        <w:pStyle w:val="3"/>
        <w:tabs>
          <w:tab w:val="left" w:pos="0"/>
          <w:tab w:val="left" w:pos="3165"/>
          <w:tab w:val="center" w:pos="4153"/>
        </w:tabs>
        <w:autoSpaceDE w:val="0"/>
        <w:autoSpaceDN w:val="0"/>
        <w:adjustRightInd w:val="0"/>
        <w:spacing w:line="360" w:lineRule="auto"/>
        <w:ind w:firstLine="480" w:firstLineChars="200"/>
        <w:jc w:val="left"/>
        <w:rPr>
          <w:color w:val="000000" w:themeColor="text1"/>
          <w14:textFill>
            <w14:solidFill>
              <w14:schemeClr w14:val="tx1"/>
            </w14:solidFill>
          </w14:textFill>
        </w:rPr>
      </w:pPr>
      <w:bookmarkStart w:id="19" w:name="_Toc28359085"/>
      <w:bookmarkStart w:id="20" w:name="_Toc35393796"/>
      <w:bookmarkStart w:id="21" w:name="_Toc28359008"/>
      <w:bookmarkStart w:id="22" w:name="_Toc35393627"/>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19"/>
      <w:bookmarkEnd w:id="20"/>
      <w:bookmarkEnd w:id="21"/>
      <w:bookmarkEnd w:id="22"/>
    </w:p>
    <w:p>
      <w:pPr>
        <w:pStyle w:val="4"/>
        <w:spacing w:line="360" w:lineRule="auto"/>
        <w:ind w:firstLine="480" w:firstLineChars="200"/>
        <w:jc w:val="both"/>
        <w:rPr>
          <w:rFonts w:ascii="宋体" w:hAnsi="宋体" w:eastAsia="宋体" w:cs="宋体"/>
          <w:b w:val="0"/>
          <w:color w:val="000000" w:themeColor="text1"/>
          <w:sz w:val="24"/>
          <w:szCs w:val="24"/>
          <w14:textFill>
            <w14:solidFill>
              <w14:schemeClr w14:val="tx1"/>
            </w14:solidFill>
          </w14:textFill>
        </w:rPr>
      </w:pPr>
      <w:bookmarkStart w:id="23" w:name="_Toc28359096"/>
      <w:bookmarkStart w:id="24" w:name="_Toc28359019"/>
      <w:bookmarkStart w:id="25" w:name="_Toc35393637"/>
      <w:bookmarkStart w:id="26" w:name="_Toc35393806"/>
      <w:r>
        <w:rPr>
          <w:rFonts w:hint="eastAsia" w:ascii="宋体" w:hAnsi="宋体" w:eastAsia="宋体" w:cs="宋体"/>
          <w:b w:val="0"/>
          <w:color w:val="000000" w:themeColor="text1"/>
          <w:sz w:val="24"/>
          <w:szCs w:val="24"/>
          <w14:textFill>
            <w14:solidFill>
              <w14:schemeClr w14:val="tx1"/>
            </w14:solidFill>
          </w14:textFill>
        </w:rPr>
        <w:t>1.采购人信息</w:t>
      </w:r>
      <w:bookmarkEnd w:id="23"/>
      <w:bookmarkEnd w:id="24"/>
      <w:bookmarkEnd w:id="25"/>
      <w:bookmarkEnd w:id="26"/>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w:t>
      </w:r>
      <w:r>
        <w:rPr>
          <w:rFonts w:hint="eastAsia" w:ascii="宋体" w:hAnsi="宋体" w:cs="宋体"/>
          <w:color w:val="000000" w:themeColor="text1"/>
          <w:sz w:val="24"/>
          <w:szCs w:val="24"/>
          <w:u w:val="single"/>
          <w14:textFill>
            <w14:solidFill>
              <w14:schemeClr w14:val="tx1"/>
            </w14:solidFill>
          </w14:textFill>
        </w:rPr>
        <w:t>盐城工业职业技术学院</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江苏省盐城市盐都区解放南路285号</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  </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高老师  </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u w:val="single"/>
          <w14:textFill>
            <w14:solidFill>
              <w14:schemeClr w14:val="tx1"/>
            </w14:solidFill>
          </w14:textFill>
        </w:rPr>
        <w:t>　0515-8858</w:t>
      </w:r>
      <w:r>
        <w:rPr>
          <w:rFonts w:ascii="宋体" w:hAnsi="宋体" w:cs="宋体"/>
          <w:color w:val="000000" w:themeColor="text1"/>
          <w:sz w:val="24"/>
          <w:szCs w:val="24"/>
          <w:u w:val="single"/>
          <w14:textFill>
            <w14:solidFill>
              <w14:schemeClr w14:val="tx1"/>
            </w14:solidFill>
          </w14:textFill>
        </w:rPr>
        <w:t>3922</w:t>
      </w:r>
      <w:r>
        <w:rPr>
          <w:rFonts w:hint="eastAsia" w:ascii="宋体" w:hAnsi="宋体" w:cs="宋体"/>
          <w:color w:val="000000" w:themeColor="text1"/>
          <w:sz w:val="24"/>
          <w:szCs w:val="24"/>
          <w:u w:val="single"/>
          <w14:textFill>
            <w14:solidFill>
              <w14:schemeClr w14:val="tx1"/>
            </w14:solidFill>
          </w14:textFill>
        </w:rPr>
        <w:t xml:space="preserve"> </w:t>
      </w:r>
    </w:p>
    <w:p>
      <w:pPr>
        <w:pStyle w:val="4"/>
        <w:spacing w:line="360" w:lineRule="auto"/>
        <w:ind w:firstLine="480" w:firstLineChars="200"/>
        <w:jc w:val="both"/>
        <w:rPr>
          <w:rFonts w:ascii="宋体" w:hAnsi="宋体" w:eastAsia="宋体" w:cs="宋体"/>
          <w:b w:val="0"/>
          <w:color w:val="000000" w:themeColor="text1"/>
          <w:sz w:val="24"/>
          <w:szCs w:val="24"/>
          <w14:textFill>
            <w14:solidFill>
              <w14:schemeClr w14:val="tx1"/>
            </w14:solidFill>
          </w14:textFill>
        </w:rPr>
      </w:pPr>
      <w:bookmarkStart w:id="27" w:name="_Toc35393639"/>
      <w:bookmarkStart w:id="28" w:name="_Toc28359021"/>
      <w:bookmarkStart w:id="29" w:name="_Toc28359098"/>
      <w:bookmarkStart w:id="30" w:name="_Toc35393808"/>
      <w:r>
        <w:rPr>
          <w:rFonts w:hint="eastAsia" w:ascii="宋体" w:hAnsi="宋体" w:eastAsia="宋体" w:cs="宋体"/>
          <w:b w:val="0"/>
          <w:color w:val="000000" w:themeColor="text1"/>
          <w:sz w:val="24"/>
          <w:szCs w:val="24"/>
          <w14:textFill>
            <w14:solidFill>
              <w14:schemeClr w14:val="tx1"/>
            </w14:solidFill>
          </w14:textFill>
        </w:rPr>
        <w:t>2.项目联系方式</w:t>
      </w:r>
      <w:bookmarkEnd w:id="27"/>
      <w:bookmarkEnd w:id="28"/>
      <w:bookmarkEnd w:id="29"/>
      <w:bookmarkEnd w:id="30"/>
    </w:p>
    <w:p>
      <w:pPr>
        <w:pStyle w:val="1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项目联系人：</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eastAsiaTheme="minorEastAsia"/>
          <w:color w:val="000000" w:themeColor="text1"/>
          <w:sz w:val="24"/>
          <w:szCs w:val="24"/>
          <w:u w:val="single"/>
          <w14:textFill>
            <w14:solidFill>
              <w14:schemeClr w14:val="tx1"/>
            </w14:solidFill>
          </w14:textFill>
        </w:rPr>
        <w:t>万</w:t>
      </w:r>
      <w:r>
        <w:rPr>
          <w:rFonts w:hint="eastAsia" w:hAnsi="宋体" w:cs="宋体"/>
          <w:color w:val="000000" w:themeColor="text1"/>
          <w:sz w:val="24"/>
          <w:szCs w:val="24"/>
          <w:u w:val="single"/>
          <w14:textFill>
            <w14:solidFill>
              <w14:schemeClr w14:val="tx1"/>
            </w14:solidFill>
          </w14:textFill>
        </w:rPr>
        <w:t xml:space="preserve">老师 </w:t>
      </w:r>
      <w:r>
        <w:rPr>
          <w:rFonts w:hAnsi="宋体" w:cs="宋体"/>
          <w:color w:val="000000" w:themeColor="text1"/>
          <w:sz w:val="24"/>
          <w:szCs w:val="24"/>
          <w14:textFill>
            <w14:solidFill>
              <w14:schemeClr w14:val="tx1"/>
            </w14:solidFill>
          </w14:textFill>
        </w:rPr>
        <w:t xml:space="preserve">          </w:t>
      </w:r>
    </w:p>
    <w:p>
      <w:pPr>
        <w:pStyle w:val="1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w:t>
      </w:r>
      <w:r>
        <w:rPr>
          <w:rFonts w:hAnsi="宋体" w:eastAsia="PMingLiU" w:cs="宋体"/>
          <w:color w:val="000000" w:themeColor="text1"/>
          <w:sz w:val="24"/>
          <w:szCs w:val="24"/>
          <w:u w:val="single"/>
          <w14:textFill>
            <w14:solidFill>
              <w14:schemeClr w14:val="tx1"/>
            </w14:solidFill>
          </w14:textFill>
        </w:rPr>
        <w:t>13584789167</w:t>
      </w:r>
      <w:r>
        <w:rPr>
          <w:rFonts w:hint="eastAsia" w:hAnsi="宋体" w:cs="宋体"/>
          <w:color w:val="000000" w:themeColor="text1"/>
          <w:sz w:val="24"/>
          <w:szCs w:val="24"/>
          <w:u w:val="single"/>
          <w14:textFill>
            <w14:solidFill>
              <w14:schemeClr w14:val="tx1"/>
            </w14:solidFill>
          </w14:textFill>
        </w:rPr>
        <w:t>　</w:t>
      </w:r>
    </w:p>
    <w:p>
      <w:pPr>
        <w:pStyle w:val="7"/>
        <w:rPr>
          <w:rFonts w:ascii="宋体" w:hAnsi="宋体" w:eastAsia="宋体" w:cs="宋体"/>
          <w:b w:val="0"/>
          <w:bCs w:val="0"/>
          <w:color w:val="000000" w:themeColor="text1"/>
          <w:sz w:val="30"/>
          <w:szCs w:val="30"/>
          <w14:textFill>
            <w14:solidFill>
              <w14:schemeClr w14:val="tx1"/>
            </w14:solidFill>
          </w14:textFill>
        </w:rPr>
      </w:pPr>
    </w:p>
    <w:p>
      <w:pPr>
        <w:rPr>
          <w:color w:val="000000" w:themeColor="text1"/>
          <w14:textFill>
            <w14:solidFill>
              <w14:schemeClr w14:val="tx1"/>
            </w14:solidFill>
          </w14:textFill>
        </w:rPr>
      </w:pPr>
    </w:p>
    <w:p>
      <w:pPr>
        <w:pStyle w:val="2"/>
        <w:ind w:left="1470" w:right="1470"/>
        <w:rPr>
          <w:color w:val="000000" w:themeColor="text1"/>
          <w14:textFill>
            <w14:solidFill>
              <w14:schemeClr w14:val="tx1"/>
            </w14:solidFill>
          </w14:textFill>
        </w:rPr>
      </w:pPr>
    </w:p>
    <w:p>
      <w:pPr>
        <w:pStyle w:val="7"/>
        <w:rPr>
          <w:rFonts w:ascii="宋体" w:hAnsi="宋体" w:eastAsia="宋体" w:cs="宋体"/>
          <w:b w:val="0"/>
          <w:bCs w:val="0"/>
          <w:color w:val="000000" w:themeColor="text1"/>
          <w:sz w:val="30"/>
          <w:szCs w:val="30"/>
          <w14:textFill>
            <w14:solidFill>
              <w14:schemeClr w14:val="tx1"/>
            </w14:solidFill>
          </w14:textFill>
        </w:rPr>
      </w:pPr>
      <w:r>
        <w:rPr>
          <w:rFonts w:hint="eastAsia" w:ascii="宋体" w:hAnsi="宋体" w:eastAsia="宋体" w:cs="宋体"/>
          <w:b w:val="0"/>
          <w:bCs w:val="0"/>
          <w:color w:val="000000" w:themeColor="text1"/>
          <w:sz w:val="30"/>
          <w:szCs w:val="30"/>
          <w14:textFill>
            <w14:solidFill>
              <w14:schemeClr w14:val="tx1"/>
            </w14:solidFill>
          </w14:textFill>
        </w:rPr>
        <w:t>附件：</w:t>
      </w:r>
    </w:p>
    <w:p>
      <w:pPr>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项目需求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（1）提供完整的服务方案（包括投入的人力物力、工期承诺等内容），</w:t>
      </w:r>
      <w:r>
        <w:rPr>
          <w:rFonts w:hint="eastAsia" w:ascii="宋体" w:hAnsi="宋体" w:cs="宋体"/>
          <w:color w:val="000000" w:themeColor="text1"/>
          <w:sz w:val="24"/>
          <w:szCs w:val="24"/>
          <w:lang w:val="en"/>
          <w14:textFill>
            <w14:solidFill>
              <w14:schemeClr w14:val="tx1"/>
            </w14:solidFill>
          </w14:textFill>
        </w:rPr>
        <w:t>完成校方指定的设备拆卸（预计包含投影仪5</w:t>
      </w:r>
      <w:r>
        <w:rPr>
          <w:rFonts w:ascii="宋体" w:hAnsi="宋体" w:cs="宋体"/>
          <w:color w:val="000000" w:themeColor="text1"/>
          <w:sz w:val="24"/>
          <w:szCs w:val="24"/>
          <w:lang w:val="en"/>
          <w14:textFill>
            <w14:solidFill>
              <w14:schemeClr w14:val="tx1"/>
            </w14:solidFill>
          </w14:textFill>
        </w:rPr>
        <w:t>1</w:t>
      </w:r>
      <w:r>
        <w:rPr>
          <w:rFonts w:hint="eastAsia" w:ascii="宋体" w:hAnsi="宋体" w:cs="宋体"/>
          <w:color w:val="000000" w:themeColor="text1"/>
          <w:sz w:val="24"/>
          <w:szCs w:val="24"/>
          <w:lang w:val="en"/>
          <w14:textFill>
            <w14:solidFill>
              <w14:schemeClr w14:val="tx1"/>
            </w14:solidFill>
          </w14:textFill>
        </w:rPr>
        <w:t>台，幕布5</w:t>
      </w:r>
      <w:r>
        <w:rPr>
          <w:rFonts w:ascii="宋体" w:hAnsi="宋体" w:cs="宋体"/>
          <w:color w:val="000000" w:themeColor="text1"/>
          <w:sz w:val="24"/>
          <w:szCs w:val="24"/>
          <w:lang w:val="en"/>
          <w14:textFill>
            <w14:solidFill>
              <w14:schemeClr w14:val="tx1"/>
            </w14:solidFill>
          </w14:textFill>
        </w:rPr>
        <w:t>1</w:t>
      </w:r>
      <w:r>
        <w:rPr>
          <w:rFonts w:hint="eastAsia" w:ascii="宋体" w:hAnsi="宋体" w:cs="宋体"/>
          <w:color w:val="000000" w:themeColor="text1"/>
          <w:sz w:val="24"/>
          <w:szCs w:val="24"/>
          <w:lang w:val="en"/>
          <w14:textFill>
            <w14:solidFill>
              <w14:schemeClr w14:val="tx1"/>
            </w14:solidFill>
          </w14:textFill>
        </w:rPr>
        <w:t>副，电视机4</w:t>
      </w:r>
      <w:r>
        <w:rPr>
          <w:rFonts w:ascii="宋体" w:hAnsi="宋体" w:cs="宋体"/>
          <w:color w:val="000000" w:themeColor="text1"/>
          <w:sz w:val="24"/>
          <w:szCs w:val="24"/>
          <w:lang w:val="en"/>
          <w14:textFill>
            <w14:solidFill>
              <w14:schemeClr w14:val="tx1"/>
            </w14:solidFill>
          </w14:textFill>
        </w:rPr>
        <w:t>9</w:t>
      </w:r>
      <w:r>
        <w:rPr>
          <w:rFonts w:hint="eastAsia" w:ascii="宋体" w:hAnsi="宋体" w:cs="宋体"/>
          <w:color w:val="000000" w:themeColor="text1"/>
          <w:sz w:val="24"/>
          <w:szCs w:val="24"/>
          <w:lang w:val="en"/>
          <w14:textFill>
            <w14:solidFill>
              <w14:schemeClr w14:val="tx1"/>
            </w14:solidFill>
          </w14:textFill>
        </w:rPr>
        <w:t>台，音响5对，摄像头</w:t>
      </w:r>
      <w:r>
        <w:rPr>
          <w:rFonts w:ascii="宋体" w:hAnsi="宋体" w:cs="宋体"/>
          <w:color w:val="000000" w:themeColor="text1"/>
          <w:sz w:val="24"/>
          <w:szCs w:val="24"/>
          <w:lang w:val="en"/>
          <w14:textFill>
            <w14:solidFill>
              <w14:schemeClr w14:val="tx1"/>
            </w14:solidFill>
          </w14:textFill>
        </w:rPr>
        <w:t>32</w:t>
      </w:r>
      <w:r>
        <w:rPr>
          <w:rFonts w:hint="eastAsia" w:ascii="宋体" w:hAnsi="宋体" w:cs="宋体"/>
          <w:color w:val="000000" w:themeColor="text1"/>
          <w:sz w:val="24"/>
          <w:szCs w:val="24"/>
          <w:lang w:val="en"/>
          <w14:textFill>
            <w14:solidFill>
              <w14:schemeClr w14:val="tx1"/>
            </w14:solidFill>
          </w14:textFill>
        </w:rPr>
        <w:t>个，电子时钟1</w:t>
      </w:r>
      <w:r>
        <w:rPr>
          <w:rFonts w:ascii="宋体" w:hAnsi="宋体" w:cs="宋体"/>
          <w:color w:val="000000" w:themeColor="text1"/>
          <w:sz w:val="24"/>
          <w:szCs w:val="24"/>
          <w:lang w:val="en"/>
          <w14:textFill>
            <w14:solidFill>
              <w14:schemeClr w14:val="tx1"/>
            </w14:solidFill>
          </w14:textFill>
        </w:rPr>
        <w:t>6</w:t>
      </w:r>
      <w:r>
        <w:rPr>
          <w:rFonts w:hint="eastAsia" w:ascii="宋体" w:hAnsi="宋体" w:cs="宋体"/>
          <w:color w:val="000000" w:themeColor="text1"/>
          <w:sz w:val="24"/>
          <w:szCs w:val="24"/>
          <w:lang w:val="en"/>
          <w14:textFill>
            <w14:solidFill>
              <w14:schemeClr w14:val="tx1"/>
            </w14:solidFill>
          </w14:textFill>
        </w:rPr>
        <w:t>个，拾音器3</w:t>
      </w:r>
      <w:r>
        <w:rPr>
          <w:rFonts w:ascii="宋体" w:hAnsi="宋体" w:cs="宋体"/>
          <w:color w:val="000000" w:themeColor="text1"/>
          <w:sz w:val="24"/>
          <w:szCs w:val="24"/>
          <w:lang w:val="en"/>
          <w14:textFill>
            <w14:solidFill>
              <w14:schemeClr w14:val="tx1"/>
            </w14:solidFill>
          </w14:textFill>
        </w:rPr>
        <w:t>2</w:t>
      </w:r>
      <w:r>
        <w:rPr>
          <w:rFonts w:hint="eastAsia" w:ascii="宋体" w:hAnsi="宋体" w:cs="宋体"/>
          <w:color w:val="000000" w:themeColor="text1"/>
          <w:sz w:val="24"/>
          <w:szCs w:val="24"/>
          <w:lang w:val="en"/>
          <w14:textFill>
            <w14:solidFill>
              <w14:schemeClr w14:val="tx1"/>
            </w14:solidFill>
          </w14:textFill>
        </w:rPr>
        <w:t>个，安防箱3</w:t>
      </w:r>
      <w:r>
        <w:rPr>
          <w:rFonts w:ascii="宋体" w:hAnsi="宋体" w:cs="宋体"/>
          <w:color w:val="000000" w:themeColor="text1"/>
          <w:sz w:val="24"/>
          <w:szCs w:val="24"/>
          <w:lang w:val="en"/>
          <w14:textFill>
            <w14:solidFill>
              <w14:schemeClr w14:val="tx1"/>
            </w14:solidFill>
          </w14:textFill>
        </w:rPr>
        <w:t>2</w:t>
      </w:r>
      <w:r>
        <w:rPr>
          <w:rFonts w:hint="eastAsia" w:ascii="宋体" w:hAnsi="宋体" w:cs="宋体"/>
          <w:color w:val="000000" w:themeColor="text1"/>
          <w:sz w:val="24"/>
          <w:szCs w:val="24"/>
          <w:lang w:val="en"/>
          <w14:textFill>
            <w14:solidFill>
              <w14:schemeClr w14:val="tx1"/>
            </w14:solidFill>
          </w14:textFill>
        </w:rPr>
        <w:t>个，线路3</w:t>
      </w:r>
      <w:r>
        <w:rPr>
          <w:rFonts w:ascii="宋体" w:hAnsi="宋体" w:cs="宋体"/>
          <w:color w:val="000000" w:themeColor="text1"/>
          <w:sz w:val="24"/>
          <w:szCs w:val="24"/>
          <w:lang w:val="en"/>
          <w14:textFill>
            <w14:solidFill>
              <w14:schemeClr w14:val="tx1"/>
            </w14:solidFill>
          </w14:textFill>
        </w:rPr>
        <w:t>2</w:t>
      </w:r>
      <w:r>
        <w:rPr>
          <w:rFonts w:hint="eastAsia" w:ascii="宋体" w:hAnsi="宋体" w:cs="宋体"/>
          <w:color w:val="000000" w:themeColor="text1"/>
          <w:sz w:val="24"/>
          <w:szCs w:val="24"/>
          <w:lang w:val="en"/>
          <w14:textFill>
            <w14:solidFill>
              <w14:schemeClr w14:val="tx1"/>
            </w14:solidFill>
          </w14:textFill>
        </w:rPr>
        <w:t>根等）；</w:t>
      </w:r>
    </w:p>
    <w:p>
      <w:pPr>
        <w:spacing w:line="360" w:lineRule="auto"/>
        <w:ind w:firstLine="480" w:firstLineChars="200"/>
        <w:rPr>
          <w:rFonts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lang w:val="en"/>
          <w14:textFill>
            <w14:solidFill>
              <w14:schemeClr w14:val="tx1"/>
            </w14:solidFill>
          </w14:textFill>
        </w:rPr>
        <w:t>（</w:t>
      </w:r>
      <w:r>
        <w:rPr>
          <w:rFonts w:ascii="宋体" w:hAnsi="宋体" w:cs="宋体"/>
          <w:color w:val="000000" w:themeColor="text1"/>
          <w:sz w:val="24"/>
          <w:szCs w:val="24"/>
          <w:lang w:val="en"/>
          <w14:textFill>
            <w14:solidFill>
              <w14:schemeClr w14:val="tx1"/>
            </w14:solidFill>
          </w14:textFill>
        </w:rPr>
        <w:t>2</w:t>
      </w:r>
      <w:r>
        <w:rPr>
          <w:rFonts w:hint="eastAsia" w:ascii="宋体" w:hAnsi="宋体" w:cs="宋体"/>
          <w:color w:val="000000" w:themeColor="text1"/>
          <w:sz w:val="24"/>
          <w:szCs w:val="24"/>
          <w:lang w:val="en"/>
          <w14:textFill>
            <w14:solidFill>
              <w14:schemeClr w14:val="tx1"/>
            </w14:solidFill>
          </w14:textFill>
        </w:rPr>
        <w:t>）完成拆卸设备所在教室的线路整理和垃圾清理。</w:t>
      </w:r>
    </w:p>
    <w:p>
      <w:pPr>
        <w:spacing w:line="360" w:lineRule="auto"/>
        <w:ind w:firstLine="480" w:firstLineChars="200"/>
        <w:rPr>
          <w:rFonts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lang w:val="en"/>
          <w14:textFill>
            <w14:solidFill>
              <w14:schemeClr w14:val="tx1"/>
            </w14:solidFill>
          </w14:textFill>
        </w:rPr>
        <w:t>（</w:t>
      </w:r>
      <w:r>
        <w:rPr>
          <w:rFonts w:ascii="宋体" w:hAnsi="宋体" w:cs="宋体"/>
          <w:color w:val="000000" w:themeColor="text1"/>
          <w:sz w:val="24"/>
          <w:szCs w:val="24"/>
          <w:lang w:val="en"/>
          <w14:textFill>
            <w14:solidFill>
              <w14:schemeClr w14:val="tx1"/>
            </w14:solidFill>
          </w14:textFill>
        </w:rPr>
        <w:t>3</w:t>
      </w:r>
      <w:r>
        <w:rPr>
          <w:rFonts w:hint="eastAsia" w:ascii="宋体" w:hAnsi="宋体" w:cs="宋体"/>
          <w:color w:val="000000" w:themeColor="text1"/>
          <w:sz w:val="24"/>
          <w:szCs w:val="24"/>
          <w:lang w:val="en"/>
          <w14:textFill>
            <w14:solidFill>
              <w14:schemeClr w14:val="tx1"/>
            </w14:solidFill>
          </w14:textFill>
        </w:rPr>
        <w:t>）将拆卸设备整理归纳，运至校方指定位置。</w:t>
      </w:r>
    </w:p>
    <w:p>
      <w:pPr>
        <w:spacing w:line="360" w:lineRule="auto"/>
        <w:ind w:firstLine="480" w:firstLineChars="200"/>
        <w:rPr>
          <w:rFonts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lang w:val="en"/>
          <w14:textFill>
            <w14:solidFill>
              <w14:schemeClr w14:val="tx1"/>
            </w14:solidFill>
          </w14:textFill>
        </w:rPr>
        <w:t>（4）对拆卸设备进行除尘清理、检测，保证甲方后续安装（免费）能正常使用。</w:t>
      </w:r>
    </w:p>
    <w:p>
      <w:pPr>
        <w:spacing w:line="360" w:lineRule="auto"/>
        <w:ind w:firstLine="480" w:firstLineChars="200"/>
        <w:rPr>
          <w:rFonts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lang w:val="en"/>
          <w14:textFill>
            <w14:solidFill>
              <w14:schemeClr w14:val="tx1"/>
            </w14:solidFill>
          </w14:textFill>
        </w:rPr>
        <w:t>（5）需安排专业技术人员施工，施工单位具有安全施工许可证及电子与智能化方面的资质证书，具备多媒体设备安装维护能力。</w:t>
      </w:r>
    </w:p>
    <w:p>
      <w:pPr>
        <w:pStyle w:val="2"/>
        <w:ind w:left="1470" w:right="1470"/>
        <w:rPr>
          <w:color w:val="000000" w:themeColor="text1"/>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2"/>
        <w:ind w:left="1470" w:right="1470"/>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6"/>
        <w:spacing w:line="360" w:lineRule="auto"/>
        <w:rPr>
          <w:rFonts w:ascii="宋体" w:hAnsi="宋体" w:cs="宋体"/>
          <w:b w:val="0"/>
          <w:bCs w:val="0"/>
          <w:color w:val="000000" w:themeColor="text1"/>
          <w:sz w:val="24"/>
          <w:szCs w:val="24"/>
          <w14:textFill>
            <w14:solidFill>
              <w14:schemeClr w14:val="tx1"/>
            </w14:solidFill>
          </w14:textFill>
        </w:rPr>
      </w:pP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文件1法人或者其他组织的营业执照等证明文件，自然人的身份证明（复印件）</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文件2具备履行合同所必需的设备和专业技术能力的书面声明</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文件5报价表</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文件6询价文件中规定要求提供的证明材料和投标人认为需要提供的其他材料</w:t>
      </w:r>
      <w:r>
        <w:rPr>
          <w:rFonts w:hint="eastAsia" w:ascii="宋体" w:hAnsi="宋体" w:cs="宋体"/>
          <w:color w:val="000000" w:themeColor="text1"/>
          <w:sz w:val="24"/>
          <w:szCs w:val="24"/>
          <w14:textFill>
            <w14:solidFill>
              <w14:schemeClr w14:val="tx1"/>
            </w14:solidFill>
          </w14:textFill>
        </w:rPr>
        <w:t>以上文件均需加盖单位公章，正本一份副本两份</w:t>
      </w: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jc w:val="center"/>
        <w:rPr>
          <w:rFonts w:ascii="宋体" w:hAnsi="宋体"/>
          <w:color w:val="000000" w:themeColor="text1"/>
          <w:sz w:val="24"/>
          <w:szCs w:val="24"/>
          <w14:textFill>
            <w14:solidFill>
              <w14:schemeClr w14:val="tx1"/>
            </w14:solidFill>
          </w14:textFill>
        </w:rPr>
      </w:pPr>
    </w:p>
    <w:p>
      <w:pPr>
        <w:pStyle w:val="6"/>
        <w:jc w:val="center"/>
        <w:rPr>
          <w:rFonts w:ascii="宋体" w:hAnsi="宋体"/>
          <w:color w:val="000000" w:themeColor="text1"/>
          <w:sz w:val="24"/>
          <w:szCs w:val="24"/>
          <w14:textFill>
            <w14:solidFill>
              <w14:schemeClr w14:val="tx1"/>
            </w14:solidFill>
          </w14:textFill>
        </w:rPr>
      </w:pPr>
    </w:p>
    <w:p>
      <w:pPr>
        <w:pStyle w:val="6"/>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ascii="宋体" w:hAnsi="宋体" w:cs="宋体"/>
          <w:b/>
          <w:bCs/>
          <w:color w:val="000000" w:themeColor="text1"/>
          <w:sz w:val="24"/>
          <w:szCs w:val="24"/>
          <w14:textFill>
            <w14:solidFill>
              <w14:schemeClr w14:val="tx1"/>
            </w14:solidFill>
          </w14:textFill>
        </w:rPr>
      </w:pPr>
    </w:p>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6"/>
        <w:spacing w:line="360" w:lineRule="auto"/>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ascii="宋体" w:hAnsi="宋体" w:cs="宋体"/>
          <w:color w:val="000000" w:themeColor="text1"/>
          <w:sz w:val="24"/>
          <w:szCs w:val="24"/>
          <w14:textFill>
            <w14:solidFill>
              <w14:schemeClr w14:val="tx1"/>
            </w14:solidFill>
          </w14:textFill>
        </w:rPr>
      </w:pPr>
    </w:p>
    <w:p>
      <w:pPr>
        <w:snapToGrid w:val="0"/>
        <w:spacing w:line="360" w:lineRule="auto"/>
        <w:ind w:firstLine="61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ind w:firstLine="1440" w:firstLineChars="6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1200" w:firstLineChars="500"/>
        <w:outlineLvl w:val="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w:t>
      </w: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jc w:val="center"/>
        <w:rPr>
          <w:b/>
          <w:color w:val="000000" w:themeColor="text1"/>
          <w:sz w:val="28"/>
          <w:szCs w:val="28"/>
          <w14:textFill>
            <w14:solidFill>
              <w14:schemeClr w14:val="tx1"/>
            </w14:solidFill>
          </w14:textFill>
        </w:rPr>
      </w:pPr>
    </w:p>
    <w:p>
      <w:pPr>
        <w:widowControl/>
        <w:shd w:val="clear" w:color="auto" w:fill="FFFFFF"/>
        <w:jc w:val="center"/>
        <w:rPr>
          <w:rFonts w:ascii="黑体" w:hAnsi="黑体" w:eastAsia="黑体" w:cs="宋体"/>
          <w:bCs/>
          <w:color w:val="000000" w:themeColor="text1"/>
          <w:kern w:val="0"/>
          <w:sz w:val="32"/>
          <w:szCs w:val="32"/>
          <w14:textFill>
            <w14:solidFill>
              <w14:schemeClr w14:val="tx1"/>
            </w14:solidFill>
          </w14:textFill>
        </w:rPr>
      </w:pPr>
    </w:p>
    <w:p>
      <w:pPr>
        <w:widowControl/>
        <w:shd w:val="clear" w:color="auto" w:fill="FFFFFF"/>
        <w:jc w:val="center"/>
        <w:rPr>
          <w:rFonts w:ascii="宋体" w:hAnsi="宋体" w:cs="宋体"/>
          <w:bCs/>
          <w:color w:val="000000" w:themeColor="text1"/>
          <w:kern w:val="0"/>
          <w:sz w:val="28"/>
          <w:szCs w:val="28"/>
          <w14:textFill>
            <w14:solidFill>
              <w14:schemeClr w14:val="tx1"/>
            </w14:solidFill>
          </w14:textFill>
        </w:rPr>
      </w:pPr>
    </w:p>
    <w:p>
      <w:pPr>
        <w:widowControl/>
        <w:shd w:val="clear" w:color="auto" w:fill="FFFFFF"/>
        <w:jc w:val="center"/>
        <w:rPr>
          <w:rFonts w:ascii="宋体" w:hAnsi="宋体" w:cs="宋体"/>
          <w:bCs/>
          <w:color w:val="000000" w:themeColor="text1"/>
          <w:kern w:val="0"/>
          <w:sz w:val="28"/>
          <w:szCs w:val="28"/>
          <w14:textFill>
            <w14:solidFill>
              <w14:schemeClr w14:val="tx1"/>
            </w14:solidFill>
          </w14:textFill>
        </w:rPr>
      </w:pPr>
    </w:p>
    <w:p>
      <w:pPr>
        <w:widowControl/>
        <w:shd w:val="clear" w:color="auto" w:fill="FFFFFF"/>
        <w:jc w:val="center"/>
        <w:rPr>
          <w:rFonts w:ascii="宋体" w:hAnsi="宋体" w:cs="宋体"/>
          <w:color w:val="000000" w:themeColor="text1"/>
          <w:sz w:val="28"/>
          <w:szCs w:val="28"/>
          <w14:textFill>
            <w14:solidFill>
              <w14:schemeClr w14:val="tx1"/>
            </w14:solidFill>
          </w14:textFill>
        </w:rPr>
      </w:pPr>
    </w:p>
    <w:p>
      <w:pPr>
        <w:widowControl/>
        <w:shd w:val="clear" w:color="auto" w:fill="FFFFFF"/>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盐城工业职业技术学院公共教学楼部分多媒体设备拆卸及安装</w:t>
      </w:r>
    </w:p>
    <w:p>
      <w:pPr>
        <w:widowControl/>
        <w:shd w:val="clear" w:color="auto" w:fill="FFFFFF"/>
        <w:jc w:val="center"/>
        <w:rPr>
          <w:rFonts w:ascii="宋体" w:hAnsi="宋体" w:cs="宋体"/>
          <w:bCs/>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报价表（2023ZX-026）</w:t>
      </w:r>
    </w:p>
    <w:p>
      <w:pPr>
        <w:pStyle w:val="2"/>
        <w:ind w:left="1470" w:right="1470"/>
        <w:rPr>
          <w:color w:val="000000" w:themeColor="text1"/>
          <w14:textFill>
            <w14:solidFill>
              <w14:schemeClr w14:val="tx1"/>
            </w14:solidFill>
          </w14:textFill>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700"/>
        <w:gridCol w:w="1998"/>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4"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序号</w:t>
            </w:r>
          </w:p>
        </w:tc>
        <w:tc>
          <w:tcPr>
            <w:tcW w:w="2700"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名称</w:t>
            </w:r>
          </w:p>
        </w:tc>
        <w:tc>
          <w:tcPr>
            <w:tcW w:w="1998"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要求</w:t>
            </w:r>
          </w:p>
        </w:tc>
        <w:tc>
          <w:tcPr>
            <w:tcW w:w="1770"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报价（万元）</w:t>
            </w:r>
          </w:p>
        </w:tc>
        <w:tc>
          <w:tcPr>
            <w:tcW w:w="1770"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904"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cs="宋体" w:asciiTheme="minorEastAsia" w:hAnsiTheme="minorEastAsia" w:eastAsiaTheme="minorEastAsia"/>
                <w:color w:val="000000" w:themeColor="text1"/>
                <w:kern w:val="0"/>
                <w:sz w:val="28"/>
                <w:szCs w:val="18"/>
                <w14:textFill>
                  <w14:solidFill>
                    <w14:schemeClr w14:val="tx1"/>
                  </w14:solidFill>
                </w14:textFill>
              </w:rPr>
              <w:t>1</w:t>
            </w:r>
          </w:p>
        </w:tc>
        <w:tc>
          <w:tcPr>
            <w:tcW w:w="2700"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公共教学楼部分多媒体设备拆卸及安装</w:t>
            </w:r>
          </w:p>
        </w:tc>
        <w:tc>
          <w:tcPr>
            <w:tcW w:w="1998" w:type="dxa"/>
            <w:vAlign w:val="center"/>
          </w:tcPr>
          <w:p>
            <w:pPr>
              <w:widowControl/>
              <w:shd w:val="clear" w:color="auto" w:fill="FFFFFF"/>
              <w:spacing w:line="440" w:lineRule="exact"/>
              <w:jc w:val="center"/>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见项目需求</w:t>
            </w:r>
          </w:p>
        </w:tc>
        <w:tc>
          <w:tcPr>
            <w:tcW w:w="1770" w:type="dxa"/>
            <w:vAlign w:val="center"/>
          </w:tcPr>
          <w:p>
            <w:pPr>
              <w:widowControl/>
              <w:shd w:val="clear" w:color="auto" w:fill="FFFFFF"/>
              <w:spacing w:line="440" w:lineRule="exact"/>
              <w:jc w:val="left"/>
              <w:rPr>
                <w:rFonts w:cs="宋体" w:asciiTheme="minorEastAsia" w:hAnsiTheme="minorEastAsia" w:eastAsiaTheme="minorEastAsia"/>
                <w:color w:val="000000" w:themeColor="text1"/>
                <w:kern w:val="0"/>
                <w:sz w:val="28"/>
                <w:szCs w:val="18"/>
                <w14:textFill>
                  <w14:solidFill>
                    <w14:schemeClr w14:val="tx1"/>
                  </w14:solidFill>
                </w14:textFill>
              </w:rPr>
            </w:pPr>
            <w:r>
              <w:rPr>
                <w:rFonts w:hint="eastAsia" w:cs="宋体" w:asciiTheme="minorEastAsia" w:hAnsiTheme="minorEastAsia" w:eastAsiaTheme="minorEastAsia"/>
                <w:color w:val="000000" w:themeColor="text1"/>
                <w:kern w:val="0"/>
                <w:sz w:val="28"/>
                <w:szCs w:val="18"/>
                <w14:textFill>
                  <w14:solidFill>
                    <w14:schemeClr w14:val="tx1"/>
                  </w14:solidFill>
                </w14:textFill>
              </w:rPr>
              <w:t xml:space="preserve">   </w:t>
            </w:r>
          </w:p>
        </w:tc>
        <w:tc>
          <w:tcPr>
            <w:tcW w:w="1770" w:type="dxa"/>
            <w:vAlign w:val="center"/>
          </w:tcPr>
          <w:p>
            <w:pPr>
              <w:widowControl/>
              <w:shd w:val="clear" w:color="auto" w:fill="FFFFFF"/>
              <w:spacing w:line="440" w:lineRule="exact"/>
              <w:jc w:val="left"/>
              <w:rPr>
                <w:rFonts w:cs="宋体" w:asciiTheme="minorEastAsia" w:hAnsiTheme="minorEastAsia" w:eastAsiaTheme="minorEastAsia"/>
                <w:color w:val="000000" w:themeColor="text1"/>
                <w:kern w:val="0"/>
                <w:sz w:val="28"/>
                <w:szCs w:val="18"/>
                <w14:textFill>
                  <w14:solidFill>
                    <w14:schemeClr w14:val="tx1"/>
                  </w14:solidFill>
                </w14:textFill>
              </w:rPr>
            </w:pPr>
          </w:p>
        </w:tc>
      </w:tr>
    </w:tbl>
    <w:p>
      <w:pPr>
        <w:adjustRightInd w:val="0"/>
        <w:snapToGrid w:val="0"/>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备注：</w:t>
      </w:r>
      <w:r>
        <w:rPr>
          <w:rFonts w:hint="eastAsia" w:ascii="宋体" w:hAnsi="宋体" w:cs="宋体"/>
          <w:color w:val="000000" w:themeColor="text1"/>
          <w:sz w:val="24"/>
          <w:szCs w:val="24"/>
          <w14:textFill>
            <w14:solidFill>
              <w14:schemeClr w14:val="tx1"/>
            </w14:solidFill>
          </w14:textFill>
        </w:rPr>
        <w:t>拆卸工作1</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天，后期免费安装调试服务期一年。</w:t>
      </w:r>
      <w:r>
        <w:rPr>
          <w:rFonts w:hint="eastAsia" w:ascii="宋体" w:hAnsi="宋体" w:cs="宋体"/>
          <w:color w:val="000000" w:themeColor="text1"/>
          <w:sz w:val="24"/>
          <w:szCs w:val="24"/>
          <w:lang w:val="en"/>
          <w14:textFill>
            <w14:solidFill>
              <w14:schemeClr w14:val="tx1"/>
            </w14:solidFill>
          </w14:textFill>
        </w:rPr>
        <w:t>服务期内，能够满足校方对本次拆卸设备进行重新安装并保证设备能够正常使用的需求。</w:t>
      </w:r>
      <w:bookmarkStart w:id="31" w:name="_GoBack"/>
      <w:bookmarkEnd w:id="31"/>
    </w:p>
    <w:p>
      <w:pPr>
        <w:adjustRightInd w:val="0"/>
        <w:snapToGrid w:val="0"/>
        <w:spacing w:line="360" w:lineRule="auto"/>
        <w:ind w:firstLine="723" w:firstLineChars="300"/>
        <w:rPr>
          <w:b/>
          <w:color w:val="000000" w:themeColor="text1"/>
          <w:sz w:val="24"/>
          <w14:textFill>
            <w14:solidFill>
              <w14:schemeClr w14:val="tx1"/>
            </w14:solidFill>
          </w14:textFill>
        </w:rPr>
      </w:pPr>
    </w:p>
    <w:p>
      <w:pPr>
        <w:adjustRightInd w:val="0"/>
        <w:snapToGrid w:val="0"/>
        <w:spacing w:line="360" w:lineRule="auto"/>
        <w:ind w:firstLine="723" w:firstLineChars="300"/>
        <w:rPr>
          <w:b/>
          <w:color w:val="000000" w:themeColor="text1"/>
          <w:sz w:val="24"/>
          <w14:textFill>
            <w14:solidFill>
              <w14:schemeClr w14:val="tx1"/>
            </w14:solidFill>
          </w14:textFill>
        </w:rPr>
      </w:pPr>
    </w:p>
    <w:p>
      <w:pPr>
        <w:adjustRightInd w:val="0"/>
        <w:snapToGrid w:val="0"/>
        <w:spacing w:line="360" w:lineRule="auto"/>
        <w:ind w:firstLine="723" w:firstLineChars="300"/>
        <w:rPr>
          <w:b/>
          <w:color w:val="000000" w:themeColor="text1"/>
          <w:sz w:val="24"/>
          <w14:textFill>
            <w14:solidFill>
              <w14:schemeClr w14:val="tx1"/>
            </w14:solidFill>
          </w14:textFill>
        </w:rPr>
      </w:pPr>
    </w:p>
    <w:p>
      <w:pPr>
        <w:adjustRightInd w:val="0"/>
        <w:snapToGrid w:val="0"/>
        <w:spacing w:line="360" w:lineRule="auto"/>
        <w:ind w:firstLine="723" w:firstLineChars="300"/>
        <w:rPr>
          <w:b/>
          <w:color w:val="000000" w:themeColor="text1"/>
          <w:sz w:val="24"/>
          <w14:textFill>
            <w14:solidFill>
              <w14:schemeClr w14:val="tx1"/>
            </w14:solidFill>
          </w14:textFill>
        </w:rPr>
      </w:pP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报价单位：（公章）    </w:t>
      </w: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法人授权代表：</w:t>
      </w: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p>
    <w:p>
      <w:pPr>
        <w:tabs>
          <w:tab w:val="left" w:pos="516"/>
        </w:tabs>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联 系 人：</w:t>
      </w: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p>
    <w:p>
      <w:pPr>
        <w:adjustRightInd w:val="0"/>
        <w:snapToGrid w:val="0"/>
        <w:spacing w:line="360" w:lineRule="auto"/>
        <w:ind w:firstLine="720" w:firstLineChars="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年     月     日</w:t>
      </w: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rPr>
          <w:rFonts w:ascii="宋体" w:hAnsi="宋体" w:cs="宋体"/>
          <w:b/>
          <w:color w:val="000000" w:themeColor="text1"/>
          <w:sz w:val="24"/>
          <w:szCs w:val="24"/>
          <w14:textFill>
            <w14:solidFill>
              <w14:schemeClr w14:val="tx1"/>
            </w14:solidFill>
          </w14:textFill>
        </w:rPr>
      </w:pPr>
    </w:p>
    <w:sectPr>
      <w:pgSz w:w="11906" w:h="16838"/>
      <w:pgMar w:top="850"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981B8E"/>
    <w:rsid w:val="000242F0"/>
    <w:rsid w:val="00026F66"/>
    <w:rsid w:val="00087AC1"/>
    <w:rsid w:val="001349A4"/>
    <w:rsid w:val="001424EF"/>
    <w:rsid w:val="00167835"/>
    <w:rsid w:val="00245170"/>
    <w:rsid w:val="0027599D"/>
    <w:rsid w:val="0038458C"/>
    <w:rsid w:val="003D35C6"/>
    <w:rsid w:val="003D7C38"/>
    <w:rsid w:val="003F2977"/>
    <w:rsid w:val="00402380"/>
    <w:rsid w:val="00440986"/>
    <w:rsid w:val="004A6FBD"/>
    <w:rsid w:val="004B1805"/>
    <w:rsid w:val="004B4079"/>
    <w:rsid w:val="005C0C7B"/>
    <w:rsid w:val="006317B1"/>
    <w:rsid w:val="006A5367"/>
    <w:rsid w:val="006C4C38"/>
    <w:rsid w:val="006D0D32"/>
    <w:rsid w:val="006E5F91"/>
    <w:rsid w:val="00744833"/>
    <w:rsid w:val="00773AAF"/>
    <w:rsid w:val="00840788"/>
    <w:rsid w:val="008629E6"/>
    <w:rsid w:val="00871AAC"/>
    <w:rsid w:val="008A39B9"/>
    <w:rsid w:val="00981B8E"/>
    <w:rsid w:val="009A23F0"/>
    <w:rsid w:val="009D0211"/>
    <w:rsid w:val="00A00F13"/>
    <w:rsid w:val="00AD5DA0"/>
    <w:rsid w:val="00B23AEF"/>
    <w:rsid w:val="00B33D40"/>
    <w:rsid w:val="00B73A89"/>
    <w:rsid w:val="00BA0EBE"/>
    <w:rsid w:val="00BA1F74"/>
    <w:rsid w:val="00C05463"/>
    <w:rsid w:val="00C545D2"/>
    <w:rsid w:val="00CE06C0"/>
    <w:rsid w:val="00D15776"/>
    <w:rsid w:val="00D32CD1"/>
    <w:rsid w:val="00D504C4"/>
    <w:rsid w:val="00D835B5"/>
    <w:rsid w:val="00E714B3"/>
    <w:rsid w:val="00EF18F3"/>
    <w:rsid w:val="00F04E4F"/>
    <w:rsid w:val="00F25401"/>
    <w:rsid w:val="00F34899"/>
    <w:rsid w:val="00F83A94"/>
    <w:rsid w:val="00FB4C7C"/>
    <w:rsid w:val="045A5147"/>
    <w:rsid w:val="2B6903C8"/>
    <w:rsid w:val="2E716488"/>
    <w:rsid w:val="362754E6"/>
    <w:rsid w:val="38041717"/>
    <w:rsid w:val="3C6F087C"/>
    <w:rsid w:val="3D342610"/>
    <w:rsid w:val="42DE0E0A"/>
    <w:rsid w:val="43E837B0"/>
    <w:rsid w:val="454E14D2"/>
    <w:rsid w:val="4B3043BA"/>
    <w:rsid w:val="53AD6FF2"/>
    <w:rsid w:val="5B180F22"/>
    <w:rsid w:val="5D8C6F10"/>
    <w:rsid w:val="683A6906"/>
    <w:rsid w:val="6C096F76"/>
    <w:rsid w:val="6D1B72DD"/>
    <w:rsid w:val="6D627EDC"/>
    <w:rsid w:val="727145C8"/>
    <w:rsid w:val="7CFF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0"/>
    <w:pPr>
      <w:keepNext/>
      <w:jc w:val="center"/>
      <w:outlineLvl w:val="0"/>
    </w:pPr>
    <w:rPr>
      <w:rFonts w:ascii="楷体_GB2312" w:eastAsia="楷体_GB2312"/>
      <w:sz w:val="28"/>
      <w:szCs w:val="28"/>
    </w:rPr>
  </w:style>
  <w:style w:type="paragraph" w:styleId="4">
    <w:name w:val="heading 2"/>
    <w:basedOn w:val="1"/>
    <w:next w:val="5"/>
    <w:link w:val="18"/>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19"/>
    <w:qFormat/>
    <w:uiPriority w:val="0"/>
    <w:pPr>
      <w:keepNext/>
      <w:keepLines/>
      <w:spacing w:before="260" w:after="260" w:line="416" w:lineRule="auto"/>
      <w:outlineLvl w:val="2"/>
    </w:pPr>
    <w:rPr>
      <w:b/>
      <w:bCs/>
      <w:sz w:val="32"/>
      <w:szCs w:val="32"/>
    </w:rPr>
  </w:style>
  <w:style w:type="paragraph" w:styleId="7">
    <w:name w:val="heading 4"/>
    <w:basedOn w:val="1"/>
    <w:next w:val="1"/>
    <w:link w:val="20"/>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Indent"/>
    <w:basedOn w:val="1"/>
    <w:next w:val="9"/>
    <w:link w:val="22"/>
    <w:semiHidden/>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link w:val="21"/>
    <w:qFormat/>
    <w:uiPriority w:val="0"/>
    <w:rPr>
      <w:rFonts w:ascii="宋体" w:hAnsi="Courier New" w:cs="Courier New"/>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jc w:val="left"/>
    </w:pPr>
    <w:rPr>
      <w:kern w:val="0"/>
      <w:sz w:val="24"/>
    </w:rPr>
  </w:style>
  <w:style w:type="paragraph" w:styleId="14">
    <w:name w:val="Body Text First Indent 2"/>
    <w:basedOn w:val="8"/>
    <w:link w:val="23"/>
    <w:qFormat/>
    <w:uiPriority w:val="0"/>
    <w:pPr>
      <w:ind w:firstLine="420" w:firstLineChars="200"/>
    </w:pPr>
    <w:rPr>
      <w:rFonts w:ascii="楷体_GB2312" w:eastAsia="楷体_GB2312"/>
      <w:b/>
      <w:bCs/>
      <w:kern w:val="0"/>
    </w:rPr>
  </w:style>
  <w:style w:type="character" w:customStyle="1" w:styleId="17">
    <w:name w:val="标题 1 字符"/>
    <w:basedOn w:val="16"/>
    <w:link w:val="3"/>
    <w:qFormat/>
    <w:uiPriority w:val="0"/>
    <w:rPr>
      <w:rFonts w:ascii="楷体_GB2312" w:hAnsi="Times New Roman" w:eastAsia="楷体_GB2312" w:cs="Times New Roman"/>
      <w:sz w:val="28"/>
      <w:szCs w:val="28"/>
    </w:rPr>
  </w:style>
  <w:style w:type="character" w:customStyle="1" w:styleId="18">
    <w:name w:val="标题 2 字符"/>
    <w:basedOn w:val="16"/>
    <w:link w:val="4"/>
    <w:qFormat/>
    <w:uiPriority w:val="0"/>
    <w:rPr>
      <w:rFonts w:ascii="Arial" w:hAnsi="Arial" w:eastAsia="幼圆" w:cs="Arial"/>
      <w:b/>
      <w:bCs/>
      <w:sz w:val="44"/>
      <w:szCs w:val="44"/>
    </w:rPr>
  </w:style>
  <w:style w:type="character" w:customStyle="1" w:styleId="19">
    <w:name w:val="标题 3 字符"/>
    <w:basedOn w:val="16"/>
    <w:link w:val="6"/>
    <w:qFormat/>
    <w:uiPriority w:val="0"/>
    <w:rPr>
      <w:rFonts w:ascii="Times New Roman" w:hAnsi="Times New Roman" w:eastAsia="宋体" w:cs="Times New Roman"/>
      <w:b/>
      <w:bCs/>
      <w:sz w:val="32"/>
      <w:szCs w:val="32"/>
    </w:rPr>
  </w:style>
  <w:style w:type="character" w:customStyle="1" w:styleId="20">
    <w:name w:val="标题 4 字符"/>
    <w:basedOn w:val="16"/>
    <w:link w:val="7"/>
    <w:qFormat/>
    <w:uiPriority w:val="0"/>
    <w:rPr>
      <w:rFonts w:ascii="Arial" w:hAnsi="Arial" w:eastAsia="黑体" w:cs="Times New Roman"/>
      <w:b/>
      <w:bCs/>
      <w:sz w:val="28"/>
      <w:szCs w:val="28"/>
    </w:rPr>
  </w:style>
  <w:style w:type="character" w:customStyle="1" w:styleId="21">
    <w:name w:val="纯文本 字符"/>
    <w:basedOn w:val="16"/>
    <w:link w:val="10"/>
    <w:qFormat/>
    <w:uiPriority w:val="0"/>
    <w:rPr>
      <w:rFonts w:ascii="宋体" w:hAnsi="Courier New" w:eastAsia="宋体" w:cs="Courier New"/>
      <w:szCs w:val="21"/>
    </w:rPr>
  </w:style>
  <w:style w:type="character" w:customStyle="1" w:styleId="22">
    <w:name w:val="正文文本缩进 字符"/>
    <w:basedOn w:val="16"/>
    <w:link w:val="8"/>
    <w:semiHidden/>
    <w:qFormat/>
    <w:uiPriority w:val="99"/>
    <w:rPr>
      <w:rFonts w:ascii="Times New Roman" w:hAnsi="Times New Roman" w:eastAsia="宋体" w:cs="Times New Roman"/>
      <w:szCs w:val="21"/>
    </w:rPr>
  </w:style>
  <w:style w:type="character" w:customStyle="1" w:styleId="23">
    <w:name w:val="正文首行缩进 2 字符"/>
    <w:basedOn w:val="22"/>
    <w:link w:val="14"/>
    <w:qFormat/>
    <w:uiPriority w:val="0"/>
    <w:rPr>
      <w:rFonts w:ascii="楷体_GB2312" w:hAnsi="Times New Roman" w:eastAsia="楷体_GB2312" w:cs="Times New Roman"/>
      <w:b/>
      <w:bCs/>
      <w:kern w:val="0"/>
      <w:szCs w:val="21"/>
    </w:rPr>
  </w:style>
  <w:style w:type="character" w:customStyle="1" w:styleId="24">
    <w:name w:val="页眉 字符"/>
    <w:basedOn w:val="16"/>
    <w:link w:val="12"/>
    <w:qFormat/>
    <w:uiPriority w:val="99"/>
    <w:rPr>
      <w:rFonts w:ascii="Times New Roman" w:hAnsi="Times New Roman" w:eastAsia="宋体" w:cs="Times New Roman"/>
      <w:sz w:val="18"/>
      <w:szCs w:val="18"/>
    </w:rPr>
  </w:style>
  <w:style w:type="character" w:customStyle="1" w:styleId="25">
    <w:name w:val="页脚 字符"/>
    <w:basedOn w:val="16"/>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2149</Words>
  <Characters>2296</Characters>
  <Lines>19</Lines>
  <Paragraphs>5</Paragraphs>
  <TotalTime>0</TotalTime>
  <ScaleCrop>false</ScaleCrop>
  <LinksUpToDate>false</LinksUpToDate>
  <CharactersWithSpaces>2595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2023-07-07T08:57:00Z</dcterms:created>
  <dc:creator>李兆东</dc:creator>
  <cp:lastModifiedBy>赵萌</cp:lastModifiedBy>
  <cp:lastPrinted>2023-07-07T01:04:00Z</cp:lastPrinted>
  <dcterms:modified xsi:type="dcterms:W3CDTF">2023-07-07T08:58:33Z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729CBE3335D24895AF8AFA3AD0822FFE_12</vt:lpwstr>
  </property>
</Properties>
</file>