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7" w:firstLineChars="49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盐城工业职业技术学院</w:t>
      </w:r>
    </w:p>
    <w:p>
      <w:pPr>
        <w:ind w:firstLine="157" w:firstLineChars="49"/>
        <w:jc w:val="center"/>
        <w:rPr>
          <w:b/>
          <w:bCs/>
          <w:sz w:val="32"/>
        </w:rPr>
      </w:pPr>
      <w:bookmarkStart w:id="0" w:name="_GoBack"/>
      <w:r>
        <w:rPr>
          <w:rFonts w:hint="eastAsia"/>
          <w:b/>
          <w:sz w:val="32"/>
        </w:rPr>
        <w:t>学校操场音响系统采购</w:t>
      </w:r>
      <w:r>
        <w:rPr>
          <w:rFonts w:hint="eastAsia"/>
          <w:b/>
          <w:bCs/>
          <w:sz w:val="32"/>
        </w:rPr>
        <w:t>报价表</w:t>
      </w:r>
    </w:p>
    <w:bookmarkEnd w:id="0"/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编号：</w:t>
      </w:r>
    </w:p>
    <w:p>
      <w:pPr>
        <w:spacing w:line="360" w:lineRule="auto"/>
        <w:ind w:firstLine="412" w:firstLineChars="171"/>
        <w:rPr>
          <w:b/>
          <w:sz w:val="24"/>
        </w:rPr>
      </w:pPr>
      <w:r>
        <w:rPr>
          <w:rFonts w:hint="eastAsia"/>
          <w:b/>
          <w:sz w:val="24"/>
        </w:rPr>
        <w:t>一、商品名称、要求、采购数量、报价</w:t>
      </w:r>
    </w:p>
    <w:tbl>
      <w:tblPr>
        <w:tblStyle w:val="7"/>
        <w:tblW w:w="10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126"/>
        <w:gridCol w:w="2906"/>
        <w:gridCol w:w="628"/>
        <w:gridCol w:w="709"/>
        <w:gridCol w:w="1082"/>
        <w:gridCol w:w="1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品牌规格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技术参数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单价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总价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功放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  <w:t>CROWN</w:t>
            </w: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/</w:t>
            </w:r>
            <w:r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  <w:t>XLi3000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频率响应(1 W)：20Hz - 20kHz, +0/-1dB；总谐波失真 (THD)：&lt;0.5%, 20 Hz - 20 kHz；转换速率 &gt;： &gt;10V/us；电压增益：34.4dB；</w:t>
            </w: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输入灵敏度(额定功率8 ohms)：0.775V or 1.4V ；</w:t>
            </w: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输入阻抗(额定)平衡，非平衡：20k ohms，10k ohms；</w:t>
            </w: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输入连接器：</w:t>
            </w:r>
            <w:r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  <w:t xml:space="preserve"> </w:t>
            </w: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8Ω 立体声 (每通道) 675W；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asciiTheme="majorEastAsia" w:hAnsiTheme="majorEastAsia" w:eastAsiaTheme="majorEastAsia"/>
                <w:b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22"/>
                <w:szCs w:val="22"/>
              </w:rPr>
              <w:t>调音台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  <w:t>S</w:t>
            </w:r>
            <w:r>
              <w:rPr>
                <w:rFonts w:hint="eastAsia"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  <w:t>oundcraft/epm8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300"/>
              <w:jc w:val="left"/>
              <w:rPr>
                <w:rFonts w:asciiTheme="majorEastAsia" w:hAnsiTheme="majorEastAsia" w:eastAsiaTheme="majorEastAsia"/>
                <w:color w:val="575757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2 个可配置辅助总线• XLR 型和 ¼ 英寸金属插孔接线插座• RCA 唱机立体声播放输入和录音输出• 单声道输入（配有 3 频段均衡器和扫频中频）• 立体声输入（配有 2 频段均衡器） 所有单声道输入和调音输入（配有 TRS 插件插座和插件）• 十段 LED 输出测量 • 直观而全面的独奏系统• 耳机输出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1拖1无线手持话筒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  <w:t xml:space="preserve">Shure </w:t>
            </w:r>
            <w:r>
              <w:rPr>
                <w:rFonts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  <w:t>BLX24R/</w:t>
            </w:r>
            <w:r>
              <w:rPr>
                <w:rFonts w:hint="eastAsia"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  <w:t>pg</w:t>
            </w:r>
            <w:r>
              <w:rPr>
                <w:rFonts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  <w:t>58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75" w:line="300" w:lineRule="atLeast"/>
              <w:jc w:val="left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  <w:t>可快速查找最佳开放频率（在干扰情况下）每个频带多达12个兼容系统（视区域而定）XLR和¼英寸输出接口微处理器控制的内部天线分集双色音频状态LED指示灯 绿色：正常音频电平红色：过高音频电平（过载/衰减）可调节的输出电平可拆卸的天线令天线分布更快速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有线话筒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  <w:t>Shure/</w:t>
            </w:r>
            <w:r>
              <w:rPr>
                <w:rFonts w:cs="Times New Roman" w:asciiTheme="majorEastAsia" w:hAnsiTheme="majorEastAsia" w:eastAsiaTheme="majorEastAsia"/>
                <w:b w:val="0"/>
                <w:bCs w:val="0"/>
                <w:color w:val="000000"/>
                <w:kern w:val="2"/>
                <w:sz w:val="22"/>
                <w:szCs w:val="22"/>
              </w:rPr>
              <w:t>CVEG12DRC-B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输出阻抗:180 Ω灵敏度(1 kHz，开路电压) :–33 dBV/Pa[1] (22 mV)最大声压级(1 kHz 1% 总谐波失真) :</w:t>
            </w:r>
            <w:r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  <w:t>120 dB SPL</w:t>
            </w: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信噪比(参考94 dB声压级):67 dB动态范围:</w:t>
            </w:r>
            <w:r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  <w:t>93 dB</w:t>
            </w: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共模抑制(10 Hz 至 100 kHz):&gt;45 dB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电源时序器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  <w:t>Soundstandard/</w:t>
            </w:r>
            <w:r>
              <w:rPr>
                <w:rFonts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  <w:t>1018B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输入电流容量63A(AC220V)</w:t>
            </w: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每通道输出电流容量</w:t>
            </w: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30A/60s或10Arms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音频处理器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pBdr>
                <w:bottom w:val="single" w:color="EEEEEE" w:sz="6" w:space="0"/>
              </w:pBdr>
              <w:spacing w:before="0" w:beforeAutospacing="0" w:after="150" w:afterAutospacing="0" w:line="750" w:lineRule="atLeast"/>
              <w:rPr>
                <w:rFonts w:cs="Times New Roman" w:asciiTheme="majorEastAsia" w:hAnsiTheme="majorEastAsia" w:eastAsiaTheme="majorEastAsia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 w:val="0"/>
                <w:kern w:val="0"/>
                <w:sz w:val="22"/>
                <w:szCs w:val="22"/>
              </w:rPr>
              <w:t>Ibo</w:t>
            </w:r>
            <w:r>
              <w:rPr>
                <w:rFonts w:cs="Times New Roman" w:asciiTheme="majorEastAsia" w:hAnsiTheme="majorEastAsia" w:eastAsiaTheme="majorEastAsia"/>
                <w:b w:val="0"/>
                <w:bCs w:val="0"/>
                <w:kern w:val="0"/>
                <w:sz w:val="22"/>
                <w:szCs w:val="22"/>
              </w:rPr>
              <w:t>/</w:t>
            </w:r>
            <w:r>
              <w:rPr>
                <w:rFonts w:hint="eastAsia" w:cs="Times New Roman" w:asciiTheme="majorEastAsia" w:hAnsiTheme="majorEastAsia" w:eastAsiaTheme="majorEastAsia"/>
                <w:b w:val="0"/>
                <w:bCs w:val="0"/>
                <w:kern w:val="0"/>
                <w:sz w:val="22"/>
                <w:szCs w:val="22"/>
              </w:rPr>
              <w:t>D-24III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Xingkai SC Light" w:asciiTheme="majorEastAsia" w:hAnsiTheme="majorEastAsia" w:eastAsiaTheme="majorEastAsia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cs="Xingkai SC Light" w:asciiTheme="majorEastAsia" w:hAnsiTheme="majorEastAsia" w:eastAsiaTheme="majorEastAsia"/>
                <w:color w:val="000000"/>
                <w:kern w:val="0"/>
                <w:sz w:val="22"/>
                <w:szCs w:val="22"/>
                <w:shd w:val="clear" w:color="auto" w:fill="FFFFFF"/>
              </w:rPr>
              <w:t>路输入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  <w:shd w:val="clear" w:color="auto" w:fill="FFFFFF"/>
              </w:rPr>
              <w:t>/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  <w:shd w:val="clear" w:color="auto" w:fill="FFFFFF"/>
              </w:rPr>
              <w:t>4</w:t>
            </w:r>
            <w:r>
              <w:rPr>
                <w:rFonts w:cs="Xingkai SC Light" w:asciiTheme="majorEastAsia" w:hAnsiTheme="majorEastAsia" w:eastAsiaTheme="majorEastAsia"/>
                <w:color w:val="000000"/>
                <w:kern w:val="0"/>
                <w:sz w:val="22"/>
                <w:szCs w:val="22"/>
                <w:shd w:val="clear" w:color="auto" w:fill="FFFFFF"/>
              </w:rPr>
              <w:t>路输出；</w:t>
            </w:r>
          </w:p>
          <w:p>
            <w:pPr>
              <w:widowControl/>
              <w:jc w:val="left"/>
              <w:rPr>
                <w:rFonts w:cs="Xingkai SC Light" w:asciiTheme="majorEastAsia" w:hAnsiTheme="majorEastAsia" w:eastAsiaTheme="majorEastAsia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cs="Xingkai SC Light" w:asciiTheme="majorEastAsia" w:hAnsiTheme="majorEastAsia" w:eastAsiaTheme="majorEastAsia"/>
                <w:color w:val="000000"/>
                <w:kern w:val="0"/>
                <w:sz w:val="22"/>
                <w:szCs w:val="22"/>
                <w:shd w:val="clear" w:color="auto" w:fill="FFFFFF"/>
              </w:rPr>
              <w:t>每个输入通道具有增益、延时、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  <w:shd w:val="clear" w:color="auto" w:fill="FFFFFF"/>
              </w:rPr>
              <w:t>6</w:t>
            </w:r>
            <w:r>
              <w:rPr>
                <w:rFonts w:cs="Xingkai SC Light" w:asciiTheme="majorEastAsia" w:hAnsiTheme="majorEastAsia" w:eastAsiaTheme="majorEastAsia"/>
                <w:color w:val="000000"/>
                <w:kern w:val="0"/>
                <w:sz w:val="22"/>
                <w:szCs w:val="22"/>
                <w:shd w:val="clear" w:color="auto" w:fill="FFFFFF"/>
              </w:rPr>
              <w:t>段均衡和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  <w:shd w:val="clear" w:color="auto" w:fill="FFFFFF"/>
              </w:rPr>
              <w:t>6</w:t>
            </w:r>
            <w:r>
              <w:rPr>
                <w:rFonts w:cs="Xingkai SC Light" w:asciiTheme="majorEastAsia" w:hAnsiTheme="majorEastAsia" w:eastAsiaTheme="majorEastAsia"/>
                <w:color w:val="000000"/>
                <w:kern w:val="0"/>
                <w:sz w:val="22"/>
                <w:szCs w:val="22"/>
                <w:shd w:val="clear" w:color="auto" w:fill="FFFFFF"/>
              </w:rPr>
              <w:t>个滤波器等功能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机房监听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  <w:t>Ibo/F104p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cs="Xingkai SC Light" w:asciiTheme="majorEastAsia" w:hAnsiTheme="majorEastAsia" w:eastAsiaTheme="majorEastAsia"/>
                <w:color w:val="000000"/>
                <w:kern w:val="0"/>
                <w:sz w:val="22"/>
                <w:szCs w:val="22"/>
                <w:shd w:val="clear" w:color="auto" w:fill="FFFFFF"/>
              </w:rPr>
              <w:t>频率响应140Hz~18kHz(±3dB)/90Hz~20KHz(-10dB)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辅材+接插件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机柜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 w:val="0"/>
                <w:kern w:val="2"/>
                <w:sz w:val="22"/>
                <w:szCs w:val="22"/>
              </w:rPr>
              <w:t>图腾/1.2m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szCs w:val="22"/>
              </w:rPr>
              <w:t>其他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其他所有相关的费用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安装及调试</w:t>
            </w:r>
          </w:p>
        </w:tc>
        <w:tc>
          <w:tcPr>
            <w:tcW w:w="35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64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人民币 (大写)：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  <w:u w:val="single"/>
              </w:rPr>
              <w:t>　　　　　　　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 xml:space="preserve">圆整（¥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  <w:u w:val="single"/>
              </w:rPr>
              <w:t>　　　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元）。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质保及服务承诺</w:t>
            </w:r>
          </w:p>
        </w:tc>
        <w:tc>
          <w:tcPr>
            <w:tcW w:w="64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  <w:szCs w:val="22"/>
              </w:rPr>
              <w:t>保修政策全国联保，所有部件均免费保修一年</w:t>
            </w:r>
          </w:p>
        </w:tc>
      </w:tr>
    </w:tbl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备注：1.工程报价包括人工费、材料费、运输安装费、管理费、税费等所有相关的各项费用；</w:t>
      </w:r>
    </w:p>
    <w:p>
      <w:pPr>
        <w:adjustRightInd w:val="0"/>
        <w:snapToGrid w:val="0"/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2.供货单位须提供一年以上免费质保。</w:t>
      </w:r>
    </w:p>
    <w:p>
      <w:pPr>
        <w:adjustRightInd w:val="0"/>
        <w:snapToGrid w:val="0"/>
        <w:spacing w:line="360" w:lineRule="auto"/>
        <w:rPr>
          <w:b/>
          <w:sz w:val="24"/>
        </w:rPr>
      </w:pP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报价单位：（公章）</w:t>
      </w:r>
    </w:p>
    <w:p>
      <w:pPr>
        <w:adjustRightInd w:val="0"/>
        <w:snapToGrid w:val="0"/>
        <w:spacing w:line="360" w:lineRule="auto"/>
        <w:rPr>
          <w:b/>
          <w:sz w:val="24"/>
        </w:rPr>
      </w:pP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联系人：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      </w:t>
      </w:r>
      <w:r>
        <w:rPr>
          <w:rFonts w:hint="eastAsia"/>
          <w:b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 xml:space="preserve">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联系电话：</w:t>
      </w:r>
    </w:p>
    <w:p>
      <w:pPr>
        <w:wordWrap w:val="0"/>
        <w:spacing w:line="300" w:lineRule="exact"/>
        <w:jc w:val="right"/>
        <w:rPr>
          <w:b/>
          <w:sz w:val="24"/>
        </w:rPr>
      </w:pPr>
    </w:p>
    <w:p>
      <w:pPr>
        <w:spacing w:line="300" w:lineRule="exact"/>
        <w:ind w:right="480"/>
        <w:jc w:val="center"/>
      </w:pPr>
      <w:r>
        <w:rPr>
          <w:rFonts w:hint="eastAsia"/>
          <w:b/>
          <w:sz w:val="24"/>
        </w:rPr>
        <w:t xml:space="preserve">                                        2019年  月  日</w:t>
      </w:r>
    </w:p>
    <w:p>
      <w:pPr>
        <w:widowControl/>
        <w:jc w:val="left"/>
        <w:rPr>
          <w:rFonts w:ascii="宋体" w:hAnsi="宋体"/>
          <w:bCs/>
          <w:color w:val="000000" w:themeColor="text1"/>
          <w:szCs w:val="21"/>
        </w:rPr>
      </w:pP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Xingkai SC Light">
    <w:altName w:val="华文新魏"/>
    <w:panose1 w:val="02010800040101010101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87"/>
    <w:rsid w:val="000347DA"/>
    <w:rsid w:val="000A1386"/>
    <w:rsid w:val="00173885"/>
    <w:rsid w:val="003C3BA4"/>
    <w:rsid w:val="0042578D"/>
    <w:rsid w:val="0047019A"/>
    <w:rsid w:val="00616B14"/>
    <w:rsid w:val="00710518"/>
    <w:rsid w:val="007D0F22"/>
    <w:rsid w:val="007D1087"/>
    <w:rsid w:val="007F6C64"/>
    <w:rsid w:val="00913908"/>
    <w:rsid w:val="00951091"/>
    <w:rsid w:val="00992574"/>
    <w:rsid w:val="00B45A0F"/>
    <w:rsid w:val="00B56AE6"/>
    <w:rsid w:val="00C2015F"/>
    <w:rsid w:val="00CA3FB2"/>
    <w:rsid w:val="00CC7067"/>
    <w:rsid w:val="00E84375"/>
    <w:rsid w:val="00F8579C"/>
    <w:rsid w:val="060F1C47"/>
    <w:rsid w:val="0E21126E"/>
    <w:rsid w:val="1F8538C7"/>
    <w:rsid w:val="20164558"/>
    <w:rsid w:val="20FB48F1"/>
    <w:rsid w:val="36E34D86"/>
    <w:rsid w:val="46070333"/>
    <w:rsid w:val="4E690458"/>
    <w:rsid w:val="6BC93550"/>
    <w:rsid w:val="6FD80FC4"/>
    <w:rsid w:val="719C33E8"/>
    <w:rsid w:val="73DD6D3D"/>
    <w:rsid w:val="76AF0400"/>
    <w:rsid w:val="7A6B03D0"/>
    <w:rsid w:val="7BB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link w:val="11"/>
    <w:qFormat/>
    <w:uiPriority w:val="0"/>
    <w:pPr>
      <w:spacing w:after="120" w:line="480" w:lineRule="auto"/>
    </w:p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2 Char"/>
    <w:basedOn w:val="8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195</Words>
  <Characters>1112</Characters>
  <Lines>9</Lines>
  <Paragraphs>2</Paragraphs>
  <TotalTime>5</TotalTime>
  <ScaleCrop>false</ScaleCrop>
  <LinksUpToDate>false</LinksUpToDate>
  <CharactersWithSpaces>1305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2017-05-16T06:34:00Z</dcterms:created>
  <dc:creator>Lenovo User</dc:creator>
  <cp:lastModifiedBy>Administrator</cp:lastModifiedBy>
  <cp:lastPrinted>2019-11-22T07:08:00Z</cp:lastPrinted>
  <dcterms:modified xsi:type="dcterms:W3CDTF">2019-11-26T07:38:04Z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