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color w:val="auto"/>
          <w:sz w:val="32"/>
          <w:szCs w:val="32"/>
        </w:rPr>
      </w:pPr>
      <w:r>
        <w:rPr>
          <w:rFonts w:hint="eastAsia" w:ascii="楷体" w:hAnsi="楷体" w:eastAsia="楷体" w:cs="楷体"/>
          <w:b/>
          <w:color w:val="auto"/>
          <w:sz w:val="32"/>
          <w:szCs w:val="32"/>
        </w:rPr>
        <w:t>盐城工业职业技术学院2021年学生军训服迷彩服采购项目</w:t>
      </w:r>
    </w:p>
    <w:p>
      <w:pPr>
        <w:jc w:val="center"/>
        <w:rPr>
          <w:rFonts w:ascii="楷体" w:hAnsi="楷体" w:eastAsia="楷体" w:cs="楷体"/>
          <w:b/>
          <w:color w:val="auto"/>
          <w:kern w:val="0"/>
          <w:sz w:val="32"/>
          <w:szCs w:val="32"/>
          <w:shd w:val="clear" w:color="auto" w:fill="FFFFFF"/>
        </w:rPr>
      </w:pPr>
      <w:r>
        <w:rPr>
          <w:rFonts w:hint="eastAsia" w:ascii="楷体" w:hAnsi="楷体" w:eastAsia="楷体" w:cs="楷体"/>
          <w:b/>
          <w:color w:val="auto"/>
          <w:sz w:val="32"/>
          <w:szCs w:val="32"/>
        </w:rPr>
        <w:t>招标公告</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根据盐城工业职业技术学院下达的招标采购计划，江苏伟业项目管理有限公司受盐城工业职业技术学院</w:t>
      </w:r>
      <w:r>
        <w:rPr>
          <w:rFonts w:hint="eastAsia" w:ascii="楷体" w:hAnsi="楷体" w:eastAsia="楷体" w:cs="楷体"/>
          <w:color w:val="auto"/>
          <w:sz w:val="24"/>
        </w:rPr>
        <w:softHyphen/>
      </w:r>
      <w:r>
        <w:rPr>
          <w:rFonts w:hint="eastAsia" w:ascii="楷体" w:hAnsi="楷体" w:eastAsia="楷体" w:cs="楷体"/>
          <w:color w:val="auto"/>
          <w:sz w:val="24"/>
        </w:rPr>
        <w:softHyphen/>
      </w:r>
      <w:r>
        <w:rPr>
          <w:rFonts w:hint="eastAsia" w:ascii="楷体" w:hAnsi="楷体" w:eastAsia="楷体" w:cs="楷体"/>
          <w:color w:val="auto"/>
          <w:sz w:val="24"/>
        </w:rPr>
        <w:t>的委托，决定就其所需的</w:t>
      </w:r>
      <w:r>
        <w:rPr>
          <w:rFonts w:hint="eastAsia" w:ascii="楷体" w:hAnsi="楷体" w:eastAsia="楷体" w:cs="楷体"/>
          <w:color w:val="auto"/>
          <w:kern w:val="0"/>
          <w:sz w:val="24"/>
          <w:shd w:val="clear" w:color="auto" w:fill="FFFFFF"/>
        </w:rPr>
        <w:t>2021年学生军训服迷彩服采购项目</w:t>
      </w:r>
      <w:r>
        <w:rPr>
          <w:rFonts w:hint="eastAsia" w:ascii="楷体" w:hAnsi="楷体" w:eastAsia="楷体" w:cs="楷体"/>
          <w:color w:val="auto"/>
          <w:sz w:val="24"/>
        </w:rPr>
        <w:t>进行公开招标采购，现欢迎符合相关条件的合格投标人投标。</w:t>
      </w:r>
    </w:p>
    <w:p>
      <w:pPr>
        <w:tabs>
          <w:tab w:val="left" w:pos="900"/>
        </w:tabs>
        <w:spacing w:line="40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一、招标项目名称及编号</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项目名称：盐城工业职业技术学院</w:t>
      </w:r>
      <w:r>
        <w:rPr>
          <w:rFonts w:hint="eastAsia" w:ascii="楷体" w:hAnsi="楷体" w:eastAsia="楷体" w:cs="楷体"/>
          <w:color w:val="auto"/>
          <w:kern w:val="0"/>
          <w:sz w:val="24"/>
          <w:shd w:val="clear" w:color="auto" w:fill="FFFFFF"/>
        </w:rPr>
        <w:t>2021年学生军训服迷彩服采购项目</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标书编号：2021-012W</w:t>
      </w:r>
    </w:p>
    <w:p>
      <w:pPr>
        <w:tabs>
          <w:tab w:val="left" w:pos="900"/>
        </w:tabs>
        <w:spacing w:line="40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二、项目概况</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1、项目建设地点：盐城工业职业技术学院内（盐城市解放南路285号）。</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2、供货期：40日历天，同时确保于</w:t>
      </w:r>
      <w:r>
        <w:rPr>
          <w:rFonts w:hint="eastAsia" w:ascii="楷体" w:hAnsi="楷体" w:eastAsia="楷体" w:cs="楷体"/>
          <w:color w:val="auto"/>
          <w:sz w:val="24"/>
          <w:highlight w:val="none"/>
        </w:rPr>
        <w:t>2021年</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28</w:t>
      </w:r>
      <w:r>
        <w:rPr>
          <w:rFonts w:hint="eastAsia" w:ascii="楷体" w:hAnsi="楷体" w:eastAsia="楷体" w:cs="楷体"/>
          <w:color w:val="auto"/>
          <w:sz w:val="24"/>
          <w:highlight w:val="none"/>
        </w:rPr>
        <w:t>日</w:t>
      </w:r>
      <w:r>
        <w:rPr>
          <w:rFonts w:hint="eastAsia" w:ascii="楷体" w:hAnsi="楷体" w:eastAsia="楷体" w:cs="楷体"/>
          <w:color w:val="auto"/>
          <w:sz w:val="24"/>
        </w:rPr>
        <w:t>前（具体时间电话通知）全部供货并经验收合格交付使用。</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 xml:space="preserve">3、资金来源及落实情况：第三方非财政资金且已落实。 </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4、采购规模：最高限价33.25万元（全费用单价95元/套，数量暂按3500套，具体数量按实际新生报道数为准）。</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5、招标范围及标段划分：本次招标共为1个标段：盐城工业职业技术学院2021年学生军训服迷彩服采购，主要为2021年大学生军训服装（含上衣1件、裤子1条、帽子1顶、汗衫2件、腰带1根），3500套左右，款式为数码海军迷彩作战训练服（具体见图片），超过最高限价者的报价作自动放弃投标处理。报价时须包括生产、供应、运输、卸货到指定场地、分装、派发给报到新生、多退少补、免费调换、税金等售前售后服务，同时，中标人须服从招标人对卸货、分装、派发的要求与协调。详细内容请见本招标文件项目需求部分。</w:t>
      </w:r>
    </w:p>
    <w:p>
      <w:pPr>
        <w:tabs>
          <w:tab w:val="left" w:pos="900"/>
        </w:tabs>
        <w:spacing w:line="40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三、投标人资格要求</w:t>
      </w:r>
    </w:p>
    <w:p>
      <w:pPr>
        <w:spacing w:line="460" w:lineRule="exact"/>
        <w:ind w:firstLine="480" w:firstLineChars="200"/>
        <w:rPr>
          <w:rFonts w:ascii="楷体" w:hAnsi="楷体" w:eastAsia="楷体" w:cs="楷体"/>
          <w:color w:val="auto"/>
          <w:sz w:val="24"/>
        </w:rPr>
      </w:pPr>
      <w:r>
        <w:rPr>
          <w:rFonts w:hint="eastAsia" w:ascii="楷体" w:hAnsi="楷体" w:eastAsia="楷体" w:cs="楷体"/>
          <w:color w:val="auto"/>
          <w:sz w:val="24"/>
        </w:rPr>
        <w:t>1、投标人资格要求：</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1.1具有所提供样品2021年的纤维检验机构出具的符合招标文件项目需求第二条所列的技术标准要求的检验报告，投标时提供复印件加盖公章（原件备查）。</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2</w:t>
      </w:r>
      <w:r>
        <w:rPr>
          <w:rFonts w:hint="eastAsia" w:ascii="楷体" w:hAnsi="楷体" w:eastAsia="楷体" w:cs="楷体"/>
          <w:color w:val="auto"/>
          <w:sz w:val="24"/>
        </w:rPr>
        <w:t>投标人须保证投标的委托代理人为本单位的正式职工。投标时，应提供授权委托书原件，并提供委托代理人2021年1月—2021年6月连续6个月在本单位向投标人所在地（或下属子公司、办事处所在地）劳动保险部门交纳的养老保险证明 (如提供的是养老保险手册，须附有效期内的缴费清单；如提供的是劳动保险部门证明，须有名单并注明缴费起止期间)。事业单位人员不需要提供此项资料，但需提供该单位及委托代理人为事业性质的相关证明。如法定代表人是投标代表，也不需提供此项材料，但需提供身份证复印件加盖公章（原件备查）。</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3</w:t>
      </w:r>
      <w:bookmarkStart w:id="0" w:name="_GoBack"/>
      <w:bookmarkEnd w:id="0"/>
      <w:r>
        <w:rPr>
          <w:rFonts w:hint="eastAsia" w:ascii="楷体" w:hAnsi="楷体" w:eastAsia="楷体" w:cs="楷体"/>
          <w:color w:val="auto"/>
          <w:sz w:val="24"/>
        </w:rPr>
        <w:t>在中华人民共和国境内注册的纺织品生产、加工、经营企业，具有独立法人资格，具备承担民事责任的能力。投标时提供法人或者其他组织的营业执照等证明文件复印件加盖单位公章（原件备查）。</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2、信誉要求</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2.2企业近1年内没有无正当理由放弃中标资格、不与招标人订立合同、拒不提供履约担保情形的。</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3、本招标项目不接受联合体投标。</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4、投标人不得存在下列情形之一：</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4.1为招标人不具有独立法人资格的附属机构（单位）。</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4.2与招标人存在利害关系可能影响招标公正性的。</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 xml:space="preserve">4.3单位负责人为同一人或者存在控股、管理关系的不同单位。    </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4.4处于被责令停业、财产被接管、冻结和破产状态，以及投标资格被取消或者被暂停且在暂停期内。</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4.5因拖欠工人工资或者因发生质量安全事故被有关部门限制在招标项目所在地承接项目的。</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4.6不符合法律、法规规定的其他条件。</w:t>
      </w:r>
    </w:p>
    <w:p>
      <w:pPr>
        <w:spacing w:line="400" w:lineRule="exact"/>
        <w:ind w:firstLine="480" w:firstLineChars="200"/>
        <w:jc w:val="left"/>
        <w:rPr>
          <w:rFonts w:ascii="楷体" w:hAnsi="楷体" w:eastAsia="楷体" w:cs="楷体"/>
          <w:b/>
          <w:color w:val="auto"/>
          <w:kern w:val="0"/>
          <w:sz w:val="24"/>
          <w:shd w:val="clear" w:color="auto" w:fill="FFFFFF"/>
        </w:rPr>
      </w:pPr>
      <w:r>
        <w:rPr>
          <w:rFonts w:hint="eastAsia" w:ascii="楷体" w:hAnsi="楷体" w:eastAsia="楷体" w:cs="楷体"/>
          <w:b/>
          <w:color w:val="auto"/>
          <w:kern w:val="0"/>
          <w:sz w:val="24"/>
          <w:shd w:val="clear" w:color="auto" w:fill="FFFFFF"/>
        </w:rPr>
        <w:t>四、资格审查办法：</w:t>
      </w:r>
      <w:r>
        <w:rPr>
          <w:rFonts w:hint="eastAsia" w:ascii="楷体" w:hAnsi="楷体" w:eastAsia="楷体" w:cs="楷体"/>
          <w:bCs/>
          <w:color w:val="auto"/>
          <w:kern w:val="0"/>
          <w:sz w:val="24"/>
          <w:shd w:val="clear" w:color="auto" w:fill="FFFFFF"/>
        </w:rPr>
        <w:t>资格后审。</w:t>
      </w:r>
    </w:p>
    <w:p>
      <w:pPr>
        <w:spacing w:line="400" w:lineRule="exact"/>
        <w:ind w:firstLine="480" w:firstLineChars="200"/>
        <w:jc w:val="left"/>
        <w:rPr>
          <w:rFonts w:ascii="楷体" w:hAnsi="楷体" w:eastAsia="楷体" w:cs="楷体"/>
          <w:b/>
          <w:color w:val="auto"/>
          <w:kern w:val="0"/>
          <w:sz w:val="24"/>
          <w:shd w:val="clear" w:color="auto" w:fill="FFFFFF"/>
        </w:rPr>
      </w:pPr>
      <w:r>
        <w:rPr>
          <w:rFonts w:hint="eastAsia" w:ascii="楷体" w:hAnsi="楷体" w:eastAsia="楷体" w:cs="楷体"/>
          <w:b/>
          <w:color w:val="auto"/>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本项目评标办法采用</w:t>
      </w:r>
      <w:r>
        <w:rPr>
          <w:rFonts w:hint="eastAsia" w:ascii="楷体" w:hAnsi="楷体" w:eastAsia="楷体" w:cs="楷体"/>
          <w:color w:val="auto"/>
          <w:sz w:val="24"/>
          <w:u w:val="single"/>
        </w:rPr>
        <w:t>综合评估法</w:t>
      </w:r>
      <w:r>
        <w:rPr>
          <w:rFonts w:hint="eastAsia" w:ascii="楷体" w:hAnsi="楷体" w:eastAsia="楷体" w:cs="楷体"/>
          <w:color w:val="auto"/>
          <w:sz w:val="24"/>
        </w:rPr>
        <w:t>，具体详见招标文件正文。</w:t>
      </w:r>
    </w:p>
    <w:p>
      <w:pPr>
        <w:spacing w:line="40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六、招标文件提供信息</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500元在开标现场现金交纳），有关本次招标的事项若存在变动或修改，敬请及时关注“盐城市政府采购网”和“盐城工业职业技术学院招标采购网”发布的信息更正公告。</w:t>
      </w:r>
    </w:p>
    <w:p>
      <w:pPr>
        <w:tabs>
          <w:tab w:val="left" w:pos="900"/>
        </w:tabs>
        <w:spacing w:line="40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七、投标文件接收信息</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投标文件接收时间：</w:t>
      </w:r>
      <w:r>
        <w:rPr>
          <w:rFonts w:hint="eastAsia" w:ascii="楷体" w:hAnsi="楷体" w:eastAsia="楷体" w:cs="楷体"/>
          <w:color w:val="auto"/>
          <w:sz w:val="24"/>
          <w:u w:val="single"/>
        </w:rPr>
        <w:t>2021年</w:t>
      </w:r>
      <w:r>
        <w:rPr>
          <w:rFonts w:hint="eastAsia" w:ascii="楷体" w:hAnsi="楷体" w:eastAsia="楷体" w:cs="楷体"/>
          <w:color w:val="auto"/>
          <w:sz w:val="24"/>
          <w:u w:val="single"/>
          <w:lang w:val="en-US" w:eastAsia="zh-CN"/>
        </w:rPr>
        <w:t>8</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5</w:t>
      </w:r>
      <w:r>
        <w:rPr>
          <w:rFonts w:hint="eastAsia" w:ascii="楷体" w:hAnsi="楷体" w:eastAsia="楷体" w:cs="楷体"/>
          <w:color w:val="auto"/>
          <w:sz w:val="24"/>
          <w:u w:val="single"/>
        </w:rPr>
        <w:t>日8：30时</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投标文件接收截止时间：</w:t>
      </w:r>
      <w:r>
        <w:rPr>
          <w:rFonts w:hint="eastAsia" w:ascii="楷体" w:hAnsi="楷体" w:eastAsia="楷体" w:cs="楷体"/>
          <w:color w:val="auto"/>
          <w:sz w:val="24"/>
          <w:u w:val="single"/>
        </w:rPr>
        <w:t>2021年</w:t>
      </w:r>
      <w:r>
        <w:rPr>
          <w:rFonts w:hint="eastAsia" w:ascii="楷体" w:hAnsi="楷体" w:eastAsia="楷体" w:cs="楷体"/>
          <w:color w:val="auto"/>
          <w:sz w:val="24"/>
          <w:u w:val="single"/>
          <w:lang w:val="en-US" w:eastAsia="zh-CN"/>
        </w:rPr>
        <w:t>8</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5</w:t>
      </w:r>
      <w:r>
        <w:rPr>
          <w:rFonts w:hint="eastAsia" w:ascii="楷体" w:hAnsi="楷体" w:eastAsia="楷体" w:cs="楷体"/>
          <w:color w:val="auto"/>
          <w:sz w:val="24"/>
          <w:u w:val="single"/>
        </w:rPr>
        <w:t>日9：00时</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投标文件接收地点：盐城工业职业技术学院（盐城市解放南路285号）后勤服务中心四楼402开标室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八、开标有关信息</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开标时间：</w:t>
      </w:r>
      <w:r>
        <w:rPr>
          <w:rFonts w:hint="eastAsia" w:ascii="楷体" w:hAnsi="楷体" w:eastAsia="楷体" w:cs="楷体"/>
          <w:color w:val="auto"/>
          <w:sz w:val="24"/>
          <w:u w:val="single"/>
        </w:rPr>
        <w:t>2021年</w:t>
      </w:r>
      <w:r>
        <w:rPr>
          <w:rFonts w:hint="eastAsia" w:ascii="楷体" w:hAnsi="楷体" w:eastAsia="楷体" w:cs="楷体"/>
          <w:color w:val="auto"/>
          <w:sz w:val="24"/>
          <w:u w:val="single"/>
          <w:lang w:val="en-US" w:eastAsia="zh-CN"/>
        </w:rPr>
        <w:t>8</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5</w:t>
      </w:r>
      <w:r>
        <w:rPr>
          <w:rFonts w:hint="eastAsia" w:ascii="楷体" w:hAnsi="楷体" w:eastAsia="楷体" w:cs="楷体"/>
          <w:color w:val="auto"/>
          <w:sz w:val="24"/>
          <w:u w:val="single"/>
        </w:rPr>
        <w:t>日9：00时</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开标地点：盐城工业职业技术学院（盐城市解放南路285号）后勤服务中心四楼402开标室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九、本次招标联系事项</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（一）招标人项目联系人：李老师，联系电话：0515-88583913,13851179315；</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招标人招标联系人：赵老师，联系电话：0515-88588707，13056182223；</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地址：盐城工业职业技术学院后勤服务中心四楼405室招标办公室；</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（二）招标代理机构联系人：王志东， 联系电话：18005113358；</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 xml:space="preserve">招标代理机构联系地址：盐城市人民南路华邦国际东厦A区16楼。 </w:t>
      </w:r>
    </w:p>
    <w:p>
      <w:pPr>
        <w:spacing w:line="400" w:lineRule="exact"/>
        <w:ind w:firstLine="480" w:firstLineChars="200"/>
        <w:jc w:val="left"/>
        <w:rPr>
          <w:rFonts w:ascii="楷体" w:hAnsi="楷体" w:eastAsia="楷体" w:cs="楷体"/>
          <w:b/>
          <w:color w:val="auto"/>
          <w:sz w:val="24"/>
        </w:rPr>
      </w:pPr>
      <w:r>
        <w:rPr>
          <w:rFonts w:hint="eastAsia" w:ascii="楷体" w:hAnsi="楷体" w:eastAsia="楷体" w:cs="楷体"/>
          <w:b/>
          <w:color w:val="auto"/>
          <w:sz w:val="24"/>
        </w:rPr>
        <w:t>十、投标文件制作份数要求</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正本份数：1份，副本份数：4份。</w:t>
      </w:r>
    </w:p>
    <w:p>
      <w:pPr>
        <w:spacing w:line="40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十一、本次招标投标保证金</w:t>
      </w:r>
    </w:p>
    <w:p>
      <w:pPr>
        <w:spacing w:line="50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本次投标收取保证金。本次投标保证金金额为人民币</w:t>
      </w:r>
      <w:r>
        <w:rPr>
          <w:rFonts w:hint="eastAsia" w:ascii="楷体" w:hAnsi="楷体" w:eastAsia="楷体" w:cs="楷体"/>
          <w:color w:val="auto"/>
          <w:sz w:val="24"/>
          <w:u w:val="single"/>
        </w:rPr>
        <w:t>陆仟圆整</w:t>
      </w:r>
      <w:r>
        <w:rPr>
          <w:rFonts w:hint="eastAsia" w:ascii="楷体" w:hAnsi="楷体" w:eastAsia="楷体" w:cs="楷体"/>
          <w:color w:val="auto"/>
          <w:sz w:val="24"/>
        </w:rPr>
        <w:t>，投标保证金必须在投标文件接收截止时间前与投标文件一起送达投标文件接收地点（不要密封在响应文件中）。</w:t>
      </w:r>
    </w:p>
    <w:p>
      <w:pPr>
        <w:spacing w:line="50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伟业项目管理有限公司，开户行：中国工商银行股份有限公司盐城分行营业部，账号：1109660109200103609。投标文件接收截止时间前，各投标人将有效银行本票或银行汇票原件、基本帐户的银行开户许可证复印件（加盖单位公章）带至开标现场交工作人员核验，未按上述要求交纳投标保证金的，将被视为非响应性投标而予以拒绝。</w:t>
      </w:r>
    </w:p>
    <w:p>
      <w:pPr>
        <w:spacing w:line="50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投标保证金退还方式：未中标人的投标保证金现场退还，中标人的投标保证金在签订合同并交纳招标代理服务费后，凭合同原件及交费凭证至招标代理机构财务部退还。</w:t>
      </w:r>
    </w:p>
    <w:p>
      <w:pPr>
        <w:spacing w:line="40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十二、疫情防控期间投标人注意事项</w:t>
      </w:r>
    </w:p>
    <w:p>
      <w:pPr>
        <w:spacing w:line="50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因疫情防控需要，为确保校园安全，投标人进入盐城工业职业技术学院校区时应服从下列疫情防控措施：</w:t>
      </w:r>
    </w:p>
    <w:p>
      <w:pPr>
        <w:spacing w:line="50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（1）投标人从解放南路东门进出；投标人车辆一律不得进入校园。</w:t>
      </w:r>
    </w:p>
    <w:p>
      <w:pPr>
        <w:spacing w:line="50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（2）各投标人项目授权代表限1人进入校园；项目授权代表进入校园时须自行配戴口罩、做好手部消毒及投标文件等消毒防护工作。</w:t>
      </w:r>
    </w:p>
    <w:p>
      <w:pPr>
        <w:spacing w:line="50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50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（4）投标人进入校园后应在指定地点参与投标活动，不到非相关场所活动；投标工作结束后应立即离开校园，不逗留。</w:t>
      </w:r>
    </w:p>
    <w:p>
      <w:pPr>
        <w:spacing w:line="50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请各投标人预留好相应时间，配合做好上述管控措施。</w:t>
      </w:r>
    </w:p>
    <w:p>
      <w:pPr>
        <w:tabs>
          <w:tab w:val="left" w:pos="900"/>
        </w:tabs>
        <w:spacing w:line="400" w:lineRule="exact"/>
        <w:ind w:firstLine="480" w:firstLineChars="200"/>
        <w:jc w:val="right"/>
        <w:rPr>
          <w:rFonts w:ascii="楷体" w:hAnsi="楷体" w:eastAsia="楷体" w:cs="楷体"/>
          <w:color w:val="auto"/>
          <w:sz w:val="24"/>
        </w:rPr>
      </w:pPr>
    </w:p>
    <w:p>
      <w:pPr>
        <w:tabs>
          <w:tab w:val="left" w:pos="900"/>
        </w:tabs>
        <w:spacing w:line="400" w:lineRule="exact"/>
        <w:ind w:firstLine="480" w:firstLineChars="200"/>
        <w:jc w:val="right"/>
        <w:rPr>
          <w:rFonts w:ascii="楷体" w:hAnsi="楷体" w:eastAsia="楷体" w:cs="楷体"/>
          <w:color w:val="auto"/>
          <w:sz w:val="24"/>
        </w:rPr>
      </w:pPr>
      <w:r>
        <w:rPr>
          <w:rFonts w:hint="eastAsia" w:ascii="楷体" w:hAnsi="楷体" w:eastAsia="楷体" w:cs="楷体"/>
          <w:color w:val="auto"/>
          <w:sz w:val="24"/>
        </w:rPr>
        <w:t>盐城工业职业技术学院</w:t>
      </w:r>
    </w:p>
    <w:p>
      <w:pPr>
        <w:tabs>
          <w:tab w:val="left" w:pos="900"/>
        </w:tabs>
        <w:spacing w:line="400" w:lineRule="exact"/>
        <w:ind w:firstLine="480" w:firstLineChars="200"/>
        <w:jc w:val="right"/>
        <w:rPr>
          <w:rFonts w:ascii="楷体" w:hAnsi="楷体" w:eastAsia="楷体" w:cs="楷体"/>
          <w:color w:val="auto"/>
          <w:sz w:val="24"/>
        </w:rPr>
      </w:pPr>
      <w:r>
        <w:rPr>
          <w:rFonts w:hint="eastAsia" w:ascii="楷体" w:hAnsi="楷体" w:eastAsia="楷体" w:cs="楷体"/>
          <w:color w:val="auto"/>
          <w:sz w:val="24"/>
        </w:rPr>
        <w:t>2021年</w:t>
      </w:r>
      <w:r>
        <w:rPr>
          <w:rFonts w:hint="eastAsia" w:ascii="楷体" w:hAnsi="楷体" w:eastAsia="楷体" w:cs="楷体"/>
          <w:color w:val="auto"/>
          <w:sz w:val="24"/>
          <w:lang w:val="en-US" w:eastAsia="zh-CN"/>
        </w:rPr>
        <w:t>7</w:t>
      </w:r>
      <w:r>
        <w:rPr>
          <w:rFonts w:hint="eastAsia" w:ascii="楷体" w:hAnsi="楷体" w:eastAsia="楷体" w:cs="楷体"/>
          <w:color w:val="auto"/>
          <w:sz w:val="24"/>
        </w:rPr>
        <w:t>月</w:t>
      </w:r>
      <w:r>
        <w:rPr>
          <w:rFonts w:hint="eastAsia" w:ascii="楷体" w:hAnsi="楷体" w:eastAsia="楷体" w:cs="楷体"/>
          <w:color w:val="auto"/>
          <w:sz w:val="24"/>
          <w:lang w:val="en-US" w:eastAsia="zh-CN"/>
        </w:rPr>
        <w:t>15</w:t>
      </w:r>
      <w:r>
        <w:rPr>
          <w:rFonts w:hint="eastAsia" w:ascii="楷体" w:hAnsi="楷体" w:eastAsia="楷体" w:cs="楷体"/>
          <w:color w:val="auto"/>
          <w:sz w:val="24"/>
        </w:rPr>
        <w:t>日</w:t>
      </w:r>
    </w:p>
    <w:p>
      <w:pPr>
        <w:spacing w:line="500" w:lineRule="exact"/>
        <w:rPr>
          <w:rFonts w:ascii="楷体" w:hAnsi="楷体" w:eastAsia="楷体" w:cs="楷体"/>
          <w:b/>
          <w:color w:val="auto"/>
          <w:sz w:val="24"/>
        </w:rPr>
      </w:pPr>
    </w:p>
    <w:p>
      <w:pPr>
        <w:widowControl/>
        <w:jc w:val="left"/>
        <w:rPr>
          <w:rFonts w:ascii="楷体" w:hAnsi="楷体" w:eastAsia="楷体" w:cs="楷体"/>
          <w:b/>
          <w:color w:val="auto"/>
          <w:sz w:val="24"/>
        </w:rPr>
      </w:pPr>
      <w:r>
        <w:rPr>
          <w:rFonts w:hint="eastAsia" w:ascii="楷体" w:hAnsi="楷体" w:eastAsia="楷体" w:cs="楷体"/>
          <w:b/>
          <w:color w:val="auto"/>
          <w:sz w:val="24"/>
        </w:rPr>
        <w:br w:type="page"/>
      </w:r>
    </w:p>
    <w:p>
      <w:pPr>
        <w:spacing w:line="360" w:lineRule="auto"/>
        <w:jc w:val="center"/>
        <w:rPr>
          <w:rFonts w:ascii="楷体" w:hAnsi="楷体" w:eastAsia="楷体" w:cs="楷体"/>
          <w:b/>
          <w:color w:val="auto"/>
          <w:sz w:val="44"/>
          <w:szCs w:val="44"/>
        </w:rPr>
      </w:pPr>
      <w:r>
        <w:rPr>
          <w:rFonts w:hint="eastAsia" w:ascii="楷体" w:hAnsi="楷体" w:eastAsia="楷体" w:cs="楷体"/>
          <w:b/>
          <w:color w:val="auto"/>
          <w:sz w:val="44"/>
          <w:szCs w:val="44"/>
        </w:rPr>
        <w:t>盐城工业职业技术学院2021年学生军训服迷彩服采购项目</w:t>
      </w:r>
    </w:p>
    <w:p>
      <w:pPr>
        <w:spacing w:line="480" w:lineRule="auto"/>
        <w:rPr>
          <w:rFonts w:ascii="楷体" w:hAnsi="楷体" w:eastAsia="楷体" w:cs="楷体"/>
          <w:color w:val="auto"/>
          <w:sz w:val="24"/>
        </w:rPr>
      </w:pPr>
    </w:p>
    <w:p>
      <w:pPr>
        <w:spacing w:line="480" w:lineRule="auto"/>
        <w:rPr>
          <w:rFonts w:ascii="楷体" w:hAnsi="楷体" w:eastAsia="楷体" w:cs="楷体"/>
          <w:color w:val="auto"/>
          <w:sz w:val="24"/>
        </w:rPr>
      </w:pPr>
    </w:p>
    <w:p>
      <w:pPr>
        <w:spacing w:line="480" w:lineRule="auto"/>
        <w:jc w:val="center"/>
        <w:rPr>
          <w:rFonts w:ascii="楷体" w:hAnsi="楷体" w:eastAsia="楷体" w:cs="楷体"/>
          <w:b/>
          <w:color w:val="auto"/>
          <w:sz w:val="84"/>
          <w:szCs w:val="84"/>
        </w:rPr>
      </w:pPr>
      <w:r>
        <w:rPr>
          <w:rFonts w:hint="eastAsia" w:ascii="楷体" w:hAnsi="楷体" w:eastAsia="楷体" w:cs="楷体"/>
          <w:b/>
          <w:color w:val="auto"/>
          <w:sz w:val="84"/>
          <w:szCs w:val="84"/>
        </w:rPr>
        <w:t>招 标 文 件</w:t>
      </w:r>
    </w:p>
    <w:p>
      <w:pPr>
        <w:jc w:val="center"/>
        <w:rPr>
          <w:rFonts w:ascii="楷体" w:hAnsi="楷体" w:eastAsia="楷体" w:cs="楷体"/>
          <w:b/>
          <w:color w:val="auto"/>
          <w:sz w:val="72"/>
          <w:szCs w:val="72"/>
        </w:rPr>
      </w:pPr>
    </w:p>
    <w:p>
      <w:pPr>
        <w:jc w:val="center"/>
        <w:rPr>
          <w:rFonts w:ascii="楷体" w:hAnsi="楷体" w:eastAsia="楷体" w:cs="楷体"/>
          <w:b/>
          <w:color w:val="auto"/>
          <w:sz w:val="30"/>
          <w:szCs w:val="30"/>
        </w:rPr>
      </w:pPr>
      <w:r>
        <w:rPr>
          <w:rFonts w:hint="eastAsia" w:ascii="楷体" w:hAnsi="楷体" w:eastAsia="楷体" w:cs="楷体"/>
          <w:b/>
          <w:color w:val="auto"/>
          <w:sz w:val="30"/>
          <w:szCs w:val="30"/>
        </w:rPr>
        <w:t>项目编号：2021-012W</w:t>
      </w: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jc w:val="center"/>
        <w:rPr>
          <w:rFonts w:ascii="楷体" w:hAnsi="楷体" w:eastAsia="楷体" w:cs="楷体"/>
          <w:color w:val="auto"/>
          <w:sz w:val="36"/>
          <w:szCs w:val="36"/>
        </w:rPr>
      </w:pPr>
      <w:r>
        <w:rPr>
          <w:rFonts w:hint="eastAsia" w:ascii="楷体" w:hAnsi="楷体" w:eastAsia="楷体" w:cs="楷体"/>
          <w:bCs/>
          <w:color w:val="auto"/>
          <w:sz w:val="36"/>
          <w:szCs w:val="36"/>
        </w:rPr>
        <w:t>盐城工业职业技术学院</w:t>
      </w:r>
    </w:p>
    <w:p>
      <w:pPr>
        <w:jc w:val="center"/>
        <w:rPr>
          <w:rFonts w:ascii="楷体" w:hAnsi="楷体" w:eastAsia="楷体" w:cs="楷体"/>
          <w:color w:val="auto"/>
          <w:sz w:val="36"/>
          <w:szCs w:val="36"/>
        </w:rPr>
      </w:pPr>
      <w:r>
        <w:rPr>
          <w:rFonts w:hint="eastAsia" w:ascii="楷体" w:hAnsi="楷体" w:eastAsia="楷体" w:cs="楷体"/>
          <w:color w:val="auto"/>
          <w:sz w:val="36"/>
          <w:szCs w:val="36"/>
        </w:rPr>
        <w:t>2021年</w:t>
      </w:r>
      <w:r>
        <w:rPr>
          <w:rFonts w:hint="eastAsia" w:ascii="楷体" w:hAnsi="楷体" w:eastAsia="楷体" w:cs="楷体"/>
          <w:color w:val="auto"/>
          <w:sz w:val="36"/>
          <w:szCs w:val="36"/>
          <w:lang w:val="en-US" w:eastAsia="zh-CN"/>
        </w:rPr>
        <w:t>7</w:t>
      </w:r>
      <w:r>
        <w:rPr>
          <w:rFonts w:hint="eastAsia" w:ascii="楷体" w:hAnsi="楷体" w:eastAsia="楷体" w:cs="楷体"/>
          <w:color w:val="auto"/>
          <w:sz w:val="36"/>
          <w:szCs w:val="36"/>
        </w:rPr>
        <w:t>月</w:t>
      </w:r>
      <w:r>
        <w:rPr>
          <w:rFonts w:hint="eastAsia" w:ascii="楷体" w:hAnsi="楷体" w:eastAsia="楷体" w:cs="楷体"/>
          <w:color w:val="auto"/>
          <w:sz w:val="36"/>
          <w:szCs w:val="36"/>
          <w:lang w:val="en-US" w:eastAsia="zh-CN"/>
        </w:rPr>
        <w:t>15</w:t>
      </w:r>
      <w:r>
        <w:rPr>
          <w:rFonts w:hint="eastAsia" w:ascii="楷体" w:hAnsi="楷体" w:eastAsia="楷体" w:cs="楷体"/>
          <w:color w:val="auto"/>
          <w:sz w:val="36"/>
          <w:szCs w:val="36"/>
        </w:rPr>
        <w:t>日</w:t>
      </w:r>
    </w:p>
    <w:p>
      <w:pPr>
        <w:spacing w:line="400" w:lineRule="exact"/>
        <w:rPr>
          <w:rFonts w:ascii="楷体" w:hAnsi="楷体" w:eastAsia="楷体" w:cs="楷体"/>
          <w:color w:val="auto"/>
          <w:sz w:val="24"/>
        </w:rPr>
      </w:pPr>
    </w:p>
    <w:p>
      <w:pPr>
        <w:spacing w:afterLines="70"/>
        <w:jc w:val="center"/>
        <w:rPr>
          <w:rFonts w:ascii="楷体" w:hAnsi="楷体" w:eastAsia="楷体" w:cs="楷体"/>
          <w:b/>
          <w:bCs/>
          <w:color w:val="auto"/>
          <w:sz w:val="44"/>
        </w:rPr>
      </w:pPr>
      <w:r>
        <w:rPr>
          <w:rFonts w:hint="eastAsia" w:ascii="楷体" w:hAnsi="楷体" w:eastAsia="楷体" w:cs="楷体"/>
          <w:color w:val="auto"/>
          <w:sz w:val="24"/>
        </w:rPr>
        <w:br w:type="page"/>
      </w:r>
      <w:r>
        <w:rPr>
          <w:rFonts w:hint="eastAsia" w:ascii="楷体" w:hAnsi="楷体" w:eastAsia="楷体" w:cs="楷体"/>
          <w:b/>
          <w:color w:val="auto"/>
          <w:sz w:val="44"/>
          <w:szCs w:val="44"/>
        </w:rPr>
        <w:t>第一部分  投标须知</w:t>
      </w:r>
    </w:p>
    <w:p>
      <w:pPr>
        <w:spacing w:line="500" w:lineRule="exact"/>
        <w:jc w:val="center"/>
        <w:rPr>
          <w:rFonts w:ascii="楷体" w:hAnsi="楷体" w:eastAsia="楷体" w:cs="楷体"/>
          <w:b/>
          <w:color w:val="auto"/>
          <w:sz w:val="28"/>
          <w:szCs w:val="28"/>
        </w:rPr>
      </w:pPr>
      <w:r>
        <w:rPr>
          <w:rFonts w:hint="eastAsia" w:ascii="楷体" w:hAnsi="楷体" w:eastAsia="楷体" w:cs="楷体"/>
          <w:b/>
          <w:color w:val="auto"/>
          <w:sz w:val="28"/>
          <w:szCs w:val="28"/>
        </w:rPr>
        <w:t>前 附 表</w:t>
      </w:r>
    </w:p>
    <w:tbl>
      <w:tblPr>
        <w:tblStyle w:val="17"/>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6"/>
              <w:adjustRightInd w:val="0"/>
              <w:snapToGrid w:val="0"/>
              <w:jc w:val="center"/>
              <w:rPr>
                <w:rFonts w:ascii="楷体" w:hAnsi="楷体" w:eastAsia="楷体" w:cs="楷体"/>
                <w:color w:val="auto"/>
                <w:kern w:val="2"/>
                <w:sz w:val="24"/>
              </w:rPr>
            </w:pPr>
            <w:r>
              <w:rPr>
                <w:rFonts w:hint="eastAsia" w:ascii="楷体" w:hAnsi="楷体" w:eastAsia="楷体" w:cs="楷体"/>
                <w:color w:val="auto"/>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6"/>
              <w:adjustRightInd w:val="0"/>
              <w:snapToGrid w:val="0"/>
              <w:spacing w:line="500" w:lineRule="exact"/>
              <w:jc w:val="center"/>
              <w:rPr>
                <w:rFonts w:ascii="楷体" w:hAnsi="楷体" w:eastAsia="楷体" w:cs="楷体"/>
                <w:color w:val="auto"/>
                <w:kern w:val="2"/>
                <w:sz w:val="24"/>
              </w:rPr>
            </w:pPr>
            <w:r>
              <w:rPr>
                <w:rFonts w:hint="eastAsia" w:ascii="楷体" w:hAnsi="楷体" w:eastAsia="楷体" w:cs="楷体"/>
                <w:color w:val="auto"/>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cs="楷体"/>
                <w:color w:val="auto"/>
                <w:kern w:val="2"/>
                <w:sz w:val="24"/>
              </w:rPr>
            </w:pPr>
            <w:r>
              <w:rPr>
                <w:rFonts w:hint="eastAsia" w:ascii="楷体" w:hAnsi="楷体" w:eastAsia="楷体" w:cs="楷体"/>
                <w:color w:val="auto"/>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项目名称：盐城工业职业技术学院2021年学生军训服迷彩服采购项目　　　　　</w:t>
            </w:r>
          </w:p>
          <w:p>
            <w:pPr>
              <w:pStyle w:val="6"/>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招标人名称：盐城工业职业技术学院</w:t>
            </w:r>
          </w:p>
          <w:p>
            <w:pPr>
              <w:pStyle w:val="6"/>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招标内容：</w:t>
            </w:r>
            <w:r>
              <w:rPr>
                <w:rFonts w:hint="eastAsia" w:ascii="楷体" w:hAnsi="楷体" w:eastAsia="楷体" w:cs="楷体"/>
                <w:color w:val="auto"/>
                <w:sz w:val="24"/>
              </w:rPr>
              <w:t>本次招标共为1个标段：盐城工业职业技术学院2021年学生军训服迷彩服采购，主要为2021年大学生军训服装（含上衣1件、裤子1条、帽子1顶、汗衫2件、腰带1根），3500套左右，款式为数码海军迷彩作战训练服（具体见图片），超过最高限价者的报价作自动放弃投标处理。报价时须包括生产、供应、运输、卸货到指定场地、分装、派发给报到新生、多退少补、免费调换、税金等售前售后服务，同时，中标人须服从招标人对卸货、分装、派发的要求与协调。详细内容请见本招标文件项目需求部分。</w:t>
            </w:r>
          </w:p>
          <w:p>
            <w:pPr>
              <w:pStyle w:val="6"/>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供货期：</w:t>
            </w:r>
            <w:r>
              <w:rPr>
                <w:rFonts w:hint="eastAsia" w:ascii="楷体" w:hAnsi="楷体" w:eastAsia="楷体" w:cs="楷体"/>
                <w:color w:val="auto"/>
                <w:sz w:val="24"/>
              </w:rPr>
              <w:t>40日历天，同时确保于</w:t>
            </w:r>
            <w:r>
              <w:rPr>
                <w:rFonts w:hint="eastAsia" w:ascii="楷体" w:hAnsi="楷体" w:eastAsia="楷体" w:cs="楷体"/>
                <w:color w:val="auto"/>
                <w:sz w:val="24"/>
                <w:highlight w:val="none"/>
              </w:rPr>
              <w:t>2021年</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28</w:t>
            </w:r>
            <w:r>
              <w:rPr>
                <w:rFonts w:hint="eastAsia" w:ascii="楷体" w:hAnsi="楷体" w:eastAsia="楷体" w:cs="楷体"/>
                <w:color w:val="auto"/>
                <w:sz w:val="24"/>
                <w:highlight w:val="none"/>
              </w:rPr>
              <w:t>日</w:t>
            </w:r>
            <w:r>
              <w:rPr>
                <w:rFonts w:hint="eastAsia" w:ascii="楷体" w:hAnsi="楷体" w:eastAsia="楷体" w:cs="楷体"/>
                <w:color w:val="auto"/>
                <w:sz w:val="24"/>
              </w:rPr>
              <w:t>前（具体时间电话通知）全部供货并经验收合格交付使用。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0"/>
              <w:adjustRightInd w:val="0"/>
              <w:snapToGrid w:val="0"/>
              <w:spacing w:line="500" w:lineRule="exact"/>
              <w:jc w:val="center"/>
              <w:rPr>
                <w:rFonts w:ascii="楷体" w:hAnsi="楷体" w:eastAsia="楷体" w:cs="楷体"/>
                <w:color w:val="auto"/>
                <w:sz w:val="24"/>
              </w:rPr>
            </w:pPr>
            <w:r>
              <w:rPr>
                <w:rFonts w:hint="eastAsia" w:ascii="楷体" w:hAnsi="楷体" w:eastAsia="楷体" w:cs="楷体"/>
                <w:color w:val="auto"/>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color w:val="auto"/>
                <w:sz w:val="24"/>
              </w:rPr>
            </w:pPr>
            <w:r>
              <w:rPr>
                <w:rFonts w:hint="eastAsia" w:ascii="楷体" w:hAnsi="楷体" w:eastAsia="楷体" w:cs="楷体"/>
                <w:color w:val="auto"/>
                <w:sz w:val="24"/>
              </w:rPr>
              <w:t>本次投标收取保证金。本次投标保证金金额为人民币陆仟圆整，投标保证金必须在投标文件接收截止时间前与投标文件一起送达投标文件接收地点（不要密封在响应文件中）。</w:t>
            </w:r>
          </w:p>
          <w:p>
            <w:pPr>
              <w:pStyle w:val="6"/>
              <w:adjustRightInd w:val="0"/>
              <w:snapToGrid w:val="0"/>
              <w:rPr>
                <w:rFonts w:ascii="楷体" w:hAnsi="楷体" w:eastAsia="楷体" w:cs="楷体"/>
                <w:color w:val="auto"/>
                <w:sz w:val="24"/>
              </w:rPr>
            </w:pPr>
            <w:r>
              <w:rPr>
                <w:rFonts w:hint="eastAsia" w:ascii="楷体" w:hAnsi="楷体" w:eastAsia="楷体" w:cs="楷体"/>
                <w:color w:val="auto"/>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伟业项目管理有限公司，开户行：中国工商银行股份有限公司盐城分行营业部，账号：1109660109200103609。投标文件接收截止时间前，各投标人将有效银行本票或银行汇票原件、基本帐户的银行开户许可证复印件（加盖单位公章）带至开标现场交工作人员核验，未按上述要求交纳投标保证金的，将被视为非响应性投标而予以拒绝。</w:t>
            </w:r>
          </w:p>
          <w:p>
            <w:pPr>
              <w:pStyle w:val="6"/>
              <w:adjustRightInd w:val="0"/>
              <w:snapToGrid w:val="0"/>
              <w:rPr>
                <w:color w:val="auto"/>
              </w:rPr>
            </w:pPr>
            <w:r>
              <w:rPr>
                <w:rFonts w:hint="eastAsia" w:ascii="楷体" w:hAnsi="楷体" w:eastAsia="楷体" w:cs="楷体"/>
                <w:color w:val="auto"/>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0"/>
              <w:adjustRightInd w:val="0"/>
              <w:snapToGrid w:val="0"/>
              <w:spacing w:line="500" w:lineRule="exact"/>
              <w:jc w:val="center"/>
              <w:rPr>
                <w:rFonts w:ascii="楷体" w:hAnsi="楷体" w:eastAsia="楷体" w:cs="楷体"/>
                <w:color w:val="auto"/>
                <w:sz w:val="24"/>
              </w:rPr>
            </w:pPr>
            <w:r>
              <w:rPr>
                <w:rFonts w:hint="eastAsia" w:ascii="楷体" w:hAnsi="楷体" w:eastAsia="楷体" w:cs="楷体"/>
                <w:color w:val="auto"/>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 xml:space="preserve">递交疑问时间：投标文件接收截止时间10日前； </w:t>
            </w:r>
          </w:p>
          <w:p>
            <w:pPr>
              <w:pStyle w:val="6"/>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递交方式：发送电子邮件并电话告知，递交地址（邮箱）：</w:t>
            </w:r>
            <w:r>
              <w:rPr>
                <w:color w:val="auto"/>
              </w:rPr>
              <w:fldChar w:fldCharType="begin"/>
            </w:r>
            <w:r>
              <w:rPr>
                <w:color w:val="auto"/>
              </w:rPr>
              <w:instrText xml:space="preserve"> HYPERLINK "mailto:310920981@qq.com" </w:instrText>
            </w:r>
            <w:r>
              <w:rPr>
                <w:color w:val="auto"/>
              </w:rPr>
              <w:fldChar w:fldCharType="separate"/>
            </w:r>
            <w:r>
              <w:rPr>
                <w:rFonts w:hint="eastAsia" w:ascii="楷体" w:hAnsi="楷体" w:eastAsia="楷体" w:cs="楷体"/>
                <w:color w:val="auto"/>
                <w:kern w:val="2"/>
                <w:sz w:val="24"/>
              </w:rPr>
              <w:t>1727707827@qq.com</w:t>
            </w:r>
            <w:r>
              <w:rPr>
                <w:rFonts w:hint="eastAsia" w:ascii="楷体" w:hAnsi="楷体" w:eastAsia="楷体" w:cs="楷体"/>
                <w:color w:val="auto"/>
                <w:kern w:val="2"/>
                <w:sz w:val="24"/>
              </w:rPr>
              <w:fldChar w:fldCharType="end"/>
            </w:r>
            <w:r>
              <w:rPr>
                <w:rFonts w:hint="eastAsia" w:ascii="楷体" w:hAnsi="楷体" w:eastAsia="楷体" w:cs="楷体"/>
                <w:color w:val="auto"/>
                <w:kern w:val="2"/>
                <w:sz w:val="24"/>
              </w:rPr>
              <w:t xml:space="preserve">。 </w:t>
            </w:r>
          </w:p>
          <w:p>
            <w:pPr>
              <w:pStyle w:val="6"/>
              <w:wordWrap w:val="0"/>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投标人须及时登录</w:t>
            </w:r>
            <w:r>
              <w:rPr>
                <w:rFonts w:hint="eastAsia" w:ascii="楷体" w:hAnsi="楷体" w:eastAsia="楷体" w:cs="楷体"/>
                <w:bCs/>
                <w:color w:val="auto"/>
                <w:sz w:val="24"/>
              </w:rPr>
              <w:t>“盐城市政府采购网”和“盐城工业职业技术学院招标采购网”</w:t>
            </w:r>
            <w:r>
              <w:rPr>
                <w:rFonts w:hint="eastAsia" w:ascii="楷体" w:hAnsi="楷体" w:eastAsia="楷体" w:cs="楷体"/>
                <w:color w:val="auto"/>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cs="楷体"/>
                <w:color w:val="auto"/>
                <w:kern w:val="2"/>
                <w:sz w:val="24"/>
              </w:rPr>
            </w:pPr>
            <w:r>
              <w:rPr>
                <w:rFonts w:hint="eastAsia" w:ascii="楷体" w:hAnsi="楷体" w:eastAsia="楷体" w:cs="楷体"/>
                <w:color w:val="auto"/>
                <w:kern w:val="2"/>
                <w:sz w:val="24"/>
              </w:rPr>
              <w:t>4</w:t>
            </w:r>
          </w:p>
        </w:tc>
        <w:tc>
          <w:tcPr>
            <w:tcW w:w="8666" w:type="dxa"/>
            <w:vAlign w:val="center"/>
          </w:tcPr>
          <w:p>
            <w:pPr>
              <w:pStyle w:val="6"/>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投标文件递交截止时间：</w:t>
            </w:r>
            <w:r>
              <w:rPr>
                <w:rFonts w:hint="eastAsia" w:ascii="楷体" w:hAnsi="楷体" w:eastAsia="楷体" w:cs="楷体"/>
                <w:color w:val="auto"/>
                <w:sz w:val="24"/>
                <w:u w:val="single"/>
              </w:rPr>
              <w:t>2021年</w:t>
            </w:r>
            <w:r>
              <w:rPr>
                <w:rFonts w:hint="eastAsia" w:ascii="楷体" w:hAnsi="楷体" w:eastAsia="楷体" w:cs="楷体"/>
                <w:color w:val="auto"/>
                <w:sz w:val="24"/>
                <w:u w:val="single"/>
                <w:lang w:val="en-US" w:eastAsia="zh-CN"/>
              </w:rPr>
              <w:t>8</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5</w:t>
            </w:r>
            <w:r>
              <w:rPr>
                <w:rFonts w:hint="eastAsia" w:ascii="楷体" w:hAnsi="楷体" w:eastAsia="楷体" w:cs="楷体"/>
                <w:color w:val="auto"/>
                <w:sz w:val="24"/>
                <w:u w:val="single"/>
              </w:rPr>
              <w:t>日9：00时</w:t>
            </w:r>
            <w:r>
              <w:rPr>
                <w:rFonts w:hint="eastAsia" w:ascii="楷体" w:hAnsi="楷体" w:eastAsia="楷体" w:cs="楷体"/>
                <w:color w:val="auto"/>
                <w:kern w:val="2"/>
                <w:sz w:val="24"/>
              </w:rPr>
              <w:t>；</w:t>
            </w:r>
          </w:p>
          <w:p>
            <w:pPr>
              <w:pStyle w:val="6"/>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地点:</w:t>
            </w:r>
            <w:r>
              <w:rPr>
                <w:rFonts w:hint="eastAsia" w:ascii="楷体" w:hAnsi="楷体" w:eastAsia="楷体" w:cs="楷体"/>
                <w:color w:val="auto"/>
                <w:sz w:val="24"/>
              </w:rPr>
              <w:t xml:space="preserve"> 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cs="楷体"/>
                <w:color w:val="auto"/>
                <w:kern w:val="2"/>
                <w:sz w:val="24"/>
              </w:rPr>
            </w:pPr>
            <w:r>
              <w:rPr>
                <w:rFonts w:hint="eastAsia" w:ascii="楷体" w:hAnsi="楷体" w:eastAsia="楷体" w:cs="楷体"/>
                <w:color w:val="auto"/>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color w:val="auto"/>
                <w:kern w:val="2"/>
                <w:sz w:val="24"/>
              </w:rPr>
            </w:pPr>
            <w:r>
              <w:rPr>
                <w:rFonts w:hint="eastAsia" w:ascii="楷体" w:hAnsi="楷体" w:eastAsia="楷体" w:cs="楷体"/>
                <w:color w:val="auto"/>
                <w:kern w:val="2"/>
                <w:sz w:val="24"/>
              </w:rPr>
              <w:t>开标时间：</w:t>
            </w:r>
            <w:r>
              <w:rPr>
                <w:rFonts w:hint="eastAsia" w:ascii="楷体" w:hAnsi="楷体" w:eastAsia="楷体" w:cs="楷体"/>
                <w:color w:val="auto"/>
                <w:sz w:val="24"/>
                <w:u w:val="single"/>
              </w:rPr>
              <w:t>2021年</w:t>
            </w:r>
            <w:r>
              <w:rPr>
                <w:rFonts w:hint="eastAsia" w:ascii="楷体" w:hAnsi="楷体" w:eastAsia="楷体" w:cs="楷体"/>
                <w:color w:val="auto"/>
                <w:sz w:val="24"/>
                <w:u w:val="single"/>
                <w:lang w:val="en-US" w:eastAsia="zh-CN"/>
              </w:rPr>
              <w:t>8</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5</w:t>
            </w:r>
            <w:r>
              <w:rPr>
                <w:rFonts w:hint="eastAsia" w:ascii="楷体" w:hAnsi="楷体" w:eastAsia="楷体" w:cs="楷体"/>
                <w:color w:val="auto"/>
                <w:sz w:val="24"/>
                <w:u w:val="single"/>
              </w:rPr>
              <w:t>日9：00时</w:t>
            </w:r>
            <w:r>
              <w:rPr>
                <w:rFonts w:hint="eastAsia" w:ascii="楷体" w:hAnsi="楷体" w:eastAsia="楷体" w:cs="楷体"/>
                <w:color w:val="auto"/>
                <w:kern w:val="2"/>
                <w:sz w:val="24"/>
              </w:rPr>
              <w:t>；</w:t>
            </w:r>
          </w:p>
          <w:p>
            <w:pPr>
              <w:pStyle w:val="6"/>
              <w:adjustRightInd w:val="0"/>
              <w:snapToGrid w:val="0"/>
              <w:rPr>
                <w:rFonts w:ascii="楷体" w:hAnsi="楷体" w:eastAsia="楷体" w:cs="楷体"/>
                <w:color w:val="auto"/>
                <w:sz w:val="24"/>
              </w:rPr>
            </w:pPr>
            <w:r>
              <w:rPr>
                <w:rFonts w:hint="eastAsia" w:ascii="楷体" w:hAnsi="楷体" w:eastAsia="楷体" w:cs="楷体"/>
                <w:color w:val="auto"/>
                <w:kern w:val="2"/>
                <w:sz w:val="24"/>
              </w:rPr>
              <w:t>地点:</w:t>
            </w:r>
            <w:r>
              <w:rPr>
                <w:rFonts w:hint="eastAsia" w:ascii="楷体" w:hAnsi="楷体" w:eastAsia="楷体" w:cs="楷体"/>
                <w:color w:val="auto"/>
                <w:sz w:val="24"/>
              </w:rPr>
              <w:t xml:space="preserve"> 盐城工业职业技术学院（盐城市解放南路285号）后勤服务中心四楼402开标室。</w:t>
            </w:r>
          </w:p>
          <w:p>
            <w:pPr>
              <w:spacing w:line="360" w:lineRule="exact"/>
              <w:rPr>
                <w:rFonts w:ascii="楷体" w:hAnsi="楷体" w:eastAsia="楷体" w:cs="楷体"/>
                <w:color w:val="auto"/>
                <w:sz w:val="24"/>
              </w:rPr>
            </w:pPr>
            <w:r>
              <w:rPr>
                <w:rFonts w:hint="eastAsia" w:ascii="楷体" w:hAnsi="楷体" w:eastAsia="楷体" w:cs="楷体"/>
                <w:color w:val="auto"/>
                <w:sz w:val="24"/>
              </w:rPr>
              <w:t>必须出席开标会的人员：投标人的法定代表人或委托代理人；</w:t>
            </w:r>
          </w:p>
          <w:p>
            <w:pPr>
              <w:pStyle w:val="6"/>
              <w:adjustRightInd w:val="0"/>
              <w:snapToGrid w:val="0"/>
              <w:rPr>
                <w:rFonts w:ascii="楷体" w:hAnsi="楷体" w:eastAsia="楷体" w:cs="楷体"/>
                <w:color w:val="auto"/>
                <w:sz w:val="24"/>
              </w:rPr>
            </w:pPr>
            <w:r>
              <w:rPr>
                <w:rFonts w:hint="eastAsia" w:ascii="楷体" w:hAnsi="楷体" w:eastAsia="楷体" w:cs="楷体"/>
                <w:color w:val="auto"/>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color w:val="auto"/>
          <w:sz w:val="44"/>
        </w:rPr>
      </w:pPr>
      <w:r>
        <w:rPr>
          <w:rFonts w:hint="eastAsia" w:ascii="楷体" w:hAnsi="楷体" w:eastAsia="楷体" w:cs="楷体"/>
          <w:b/>
          <w:color w:val="auto"/>
          <w:sz w:val="24"/>
        </w:rPr>
        <w:br w:type="page"/>
      </w:r>
      <w:r>
        <w:rPr>
          <w:rFonts w:hint="eastAsia" w:ascii="楷体" w:hAnsi="楷体" w:eastAsia="楷体" w:cs="楷体"/>
          <w:b/>
          <w:color w:val="auto"/>
          <w:sz w:val="44"/>
          <w:szCs w:val="44"/>
        </w:rPr>
        <w:t>第二部分  总则</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1、综合说明</w:t>
      </w:r>
    </w:p>
    <w:p>
      <w:pPr>
        <w:spacing w:line="500" w:lineRule="exact"/>
        <w:ind w:firstLine="480" w:firstLineChars="200"/>
        <w:rPr>
          <w:rFonts w:ascii="楷体" w:hAnsi="楷体" w:eastAsia="楷体" w:cs="楷体"/>
          <w:b/>
          <w:color w:val="auto"/>
          <w:sz w:val="24"/>
        </w:rPr>
      </w:pPr>
      <w:r>
        <w:rPr>
          <w:rFonts w:hint="eastAsia" w:ascii="楷体" w:hAnsi="楷体" w:eastAsia="楷体" w:cs="楷体"/>
          <w:b/>
          <w:bCs/>
          <w:color w:val="auto"/>
          <w:sz w:val="24"/>
        </w:rPr>
        <w:t>1.1招标规模：</w:t>
      </w:r>
      <w:r>
        <w:rPr>
          <w:rFonts w:hint="eastAsia" w:ascii="楷体" w:hAnsi="楷体" w:eastAsia="楷体" w:cs="楷体"/>
          <w:color w:val="auto"/>
          <w:sz w:val="24"/>
        </w:rPr>
        <w:t>最高限价33.25万元（全费用单价95元/套，数量暂按3500套，具体数量按实际新生报道数为准）。</w:t>
      </w:r>
    </w:p>
    <w:p>
      <w:pPr>
        <w:snapToGrid w:val="0"/>
        <w:spacing w:line="500" w:lineRule="exact"/>
        <w:ind w:firstLine="480" w:firstLineChars="200"/>
        <w:jc w:val="left"/>
        <w:rPr>
          <w:rFonts w:ascii="楷体" w:hAnsi="楷体" w:eastAsia="楷体" w:cs="楷体"/>
          <w:color w:val="auto"/>
          <w:sz w:val="24"/>
        </w:rPr>
      </w:pPr>
      <w:r>
        <w:rPr>
          <w:rFonts w:hint="eastAsia" w:ascii="楷体" w:hAnsi="楷体" w:eastAsia="楷体" w:cs="楷体"/>
          <w:b/>
          <w:color w:val="auto"/>
          <w:sz w:val="24"/>
        </w:rPr>
        <w:t>1.2招标范围：</w:t>
      </w:r>
      <w:r>
        <w:rPr>
          <w:rFonts w:hint="eastAsia" w:ascii="楷体" w:hAnsi="楷体" w:eastAsia="楷体" w:cs="楷体"/>
          <w:color w:val="auto"/>
          <w:sz w:val="24"/>
        </w:rPr>
        <w:t>本次招标共为1个标段：本次招标共为1个标段：盐城工业职业技术学院2021年学生军训服迷彩服采购，主要为2021年大学生军训服装（含上衣1件、裤子1条、帽子1顶、汗衫2件、腰带1根），3500套左右，款式为数码海军迷彩作战训练服（具体见图片），超过最高限价者的报价作自动放弃投标处理。报价时须包括生产、供应、运输、卸货到指定场地、分装、派发给报到新生、多退少补、免费调换、税金等售前售后服务，同时，中标人须服从招标人对卸货、分装、派发的要求与协调。详细内容请见本招标文件项目需求部分。</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1.3项目地点：</w:t>
      </w:r>
      <w:r>
        <w:rPr>
          <w:rFonts w:hint="eastAsia" w:ascii="楷体" w:hAnsi="楷体" w:eastAsia="楷体" w:cs="楷体"/>
          <w:color w:val="auto"/>
          <w:sz w:val="24"/>
        </w:rPr>
        <w:t>盐城工业职业技术学院内（盐城市解放南路285号）。</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1.4承包方式：</w:t>
      </w:r>
      <w:r>
        <w:rPr>
          <w:rFonts w:hint="eastAsia" w:ascii="楷体" w:hAnsi="楷体" w:eastAsia="楷体" w:cs="楷体"/>
          <w:color w:val="auto"/>
          <w:sz w:val="24"/>
        </w:rPr>
        <w:t>包工包料。</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1.5资金来源及比例：第三方非财政资金</w:t>
      </w:r>
      <w:r>
        <w:rPr>
          <w:rFonts w:hint="eastAsia" w:ascii="楷体" w:hAnsi="楷体" w:eastAsia="楷体" w:cs="楷体"/>
          <w:color w:val="auto"/>
          <w:sz w:val="24"/>
        </w:rPr>
        <w:t>100%。</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2、招标方式</w:t>
      </w:r>
    </w:p>
    <w:p>
      <w:pPr>
        <w:spacing w:line="500" w:lineRule="exact"/>
        <w:ind w:firstLine="480" w:firstLineChars="200"/>
        <w:rPr>
          <w:rFonts w:ascii="楷体" w:hAnsi="楷体" w:eastAsia="楷体" w:cs="楷体"/>
          <w:b/>
          <w:color w:val="auto"/>
          <w:sz w:val="24"/>
        </w:rPr>
      </w:pPr>
      <w:r>
        <w:rPr>
          <w:rFonts w:hint="eastAsia" w:ascii="楷体" w:hAnsi="楷体" w:eastAsia="楷体" w:cs="楷体"/>
          <w:color w:val="auto"/>
          <w:sz w:val="24"/>
        </w:rPr>
        <w:t>2.1 本项目招标方式：公开招标。</w:t>
      </w:r>
    </w:p>
    <w:p>
      <w:pPr>
        <w:spacing w:line="500" w:lineRule="exact"/>
        <w:ind w:firstLine="480" w:firstLineChars="200"/>
        <w:rPr>
          <w:rFonts w:ascii="楷体" w:hAnsi="楷体" w:eastAsia="楷体" w:cs="楷体"/>
          <w:b/>
          <w:color w:val="auto"/>
          <w:sz w:val="24"/>
        </w:rPr>
      </w:pPr>
      <w:r>
        <w:rPr>
          <w:rFonts w:hint="eastAsia" w:ascii="楷体" w:hAnsi="楷体" w:eastAsia="楷体" w:cs="楷体"/>
          <w:color w:val="auto"/>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color w:val="auto"/>
          <w:sz w:val="24"/>
        </w:rPr>
      </w:pPr>
      <w:r>
        <w:rPr>
          <w:rFonts w:hint="eastAsia" w:ascii="楷体" w:hAnsi="楷体" w:eastAsia="楷体" w:cs="楷体"/>
          <w:b/>
          <w:color w:val="auto"/>
          <w:sz w:val="24"/>
        </w:rPr>
        <w:t>3、投标人资格要求</w:t>
      </w:r>
    </w:p>
    <w:p>
      <w:pPr>
        <w:spacing w:line="460" w:lineRule="exact"/>
        <w:ind w:firstLine="480" w:firstLineChars="200"/>
        <w:rPr>
          <w:rFonts w:ascii="楷体" w:hAnsi="楷体" w:eastAsia="楷体" w:cs="楷体"/>
          <w:color w:val="auto"/>
          <w:sz w:val="24"/>
        </w:rPr>
      </w:pPr>
      <w:r>
        <w:rPr>
          <w:rFonts w:hint="eastAsia" w:ascii="楷体" w:hAnsi="楷体" w:eastAsia="楷体" w:cs="楷体"/>
          <w:color w:val="auto"/>
          <w:sz w:val="24"/>
        </w:rPr>
        <w:t>3.1投标人资格要求：</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3.1.1具有所提供样品2021年的纤维检验机构出具的符合招标文件项目需求第二条所列的技术标准要求的检验报告，投标时提供复印件加盖公章（原件备查）。</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3.1.2近三年内有向高校或机关、企事业单位供货的业绩（合同价20万元以上），投标时提供合同复印件加盖公章（原件备查）。</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3.1.3投标人须保证投标的委托代理人为本单位的正式职工。投标时，应提供授权委托书原件，并提供委托代理人2021年1月—2021年6月连续6个月在本单位向投标人所在地（或下属子公司、办事处所在地）劳动保险部门交纳的养老保险证明 (如提供的是养老保险手册，须附有效期内的缴费清单；如提供的是劳动保险部门证明，须有名单并注明缴费起止期间)。事业单位人员不需要提供此项资料，但需提供该单位及委托代理人为事业性质的相关证明。如法定代表人是投标代表，也不需提供此项材料，但需提供身份证复印件加盖公章（原件备查）。</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3.1.4在中华人民共和国境内注册的纺织品生产、加工、经营企业，具有独立法人资格，具备承担民事责任的能力。投标时提供法人或者其他组织的营业执照等证明文件复印件加盖单位公章（原件备查）。</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3.2信誉要求</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3.2.2企业近1年内没有无正当理由放弃中标资格、不与招标人订立合同、拒不提供履约担保情形的。</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3.3本招标项目不接受联合体投标。</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3.4投标人不得存在下列情形之一：</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3.4.1为招标人不具有独立法人资格的附属机构（单位）。</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3.4.2与招标人存在利害关系可能影响招标公正性的。</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 xml:space="preserve">3.4.3单位负责人为同一人或者存在控股、管理关系的不同单位。    </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3.4.4处于被责令停业、财产被接管、冻结和破产状态，以及投标资格被取消或者被暂停且在暂停期内。</w:t>
      </w:r>
    </w:p>
    <w:p>
      <w:pPr>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3.4.5因拖欠工人工资或者因发生质量安全事故被有关部门限制在招标项目所在地承接项目的。</w:t>
      </w:r>
    </w:p>
    <w:p>
      <w:pPr>
        <w:snapToGrid w:val="0"/>
        <w:spacing w:line="4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3.4.6不符合法律、法规规定的其他条件。</w:t>
      </w:r>
    </w:p>
    <w:p>
      <w:pPr>
        <w:spacing w:line="500" w:lineRule="exact"/>
        <w:ind w:firstLine="480" w:firstLineChars="200"/>
        <w:outlineLvl w:val="0"/>
        <w:rPr>
          <w:rFonts w:ascii="楷体" w:hAnsi="楷体" w:eastAsia="楷体" w:cs="楷体"/>
          <w:b/>
          <w:color w:val="auto"/>
          <w:sz w:val="24"/>
        </w:rPr>
      </w:pPr>
      <w:r>
        <w:rPr>
          <w:rFonts w:hint="eastAsia" w:ascii="楷体" w:hAnsi="楷体" w:eastAsia="楷体" w:cs="楷体"/>
          <w:b/>
          <w:color w:val="auto"/>
          <w:sz w:val="24"/>
        </w:rPr>
        <w:t xml:space="preserve">4、资格审查方式 </w:t>
      </w:r>
    </w:p>
    <w:p>
      <w:pPr>
        <w:snapToGrid w:val="0"/>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4.1本招标项目资格审查方式：采用</w:t>
      </w:r>
      <w:r>
        <w:rPr>
          <w:rFonts w:hint="eastAsia" w:ascii="楷体" w:hAnsi="楷体" w:eastAsia="楷体" w:cs="楷体"/>
          <w:b/>
          <w:color w:val="auto"/>
          <w:sz w:val="24"/>
          <w:u w:val="single"/>
        </w:rPr>
        <w:t>资格后审</w:t>
      </w:r>
      <w:r>
        <w:rPr>
          <w:rFonts w:hint="eastAsia" w:ascii="楷体" w:hAnsi="楷体" w:eastAsia="楷体" w:cs="楷体"/>
          <w:color w:val="auto"/>
          <w:sz w:val="24"/>
        </w:rPr>
        <w:t>办法。</w:t>
      </w:r>
    </w:p>
    <w:p>
      <w:pPr>
        <w:snapToGrid w:val="0"/>
        <w:spacing w:line="500" w:lineRule="exact"/>
        <w:ind w:firstLine="480" w:firstLineChars="200"/>
        <w:jc w:val="left"/>
        <w:rPr>
          <w:rFonts w:ascii="楷体" w:hAnsi="楷体" w:eastAsia="楷体" w:cs="楷体"/>
          <w:b/>
          <w:color w:val="auto"/>
          <w:sz w:val="24"/>
        </w:rPr>
      </w:pPr>
      <w:r>
        <w:rPr>
          <w:rFonts w:hint="eastAsia" w:ascii="楷体" w:hAnsi="楷体" w:eastAsia="楷体" w:cs="楷体"/>
          <w:b/>
          <w:color w:val="auto"/>
          <w:sz w:val="24"/>
        </w:rPr>
        <w:t>5、投标有效期</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本招标项目投标有效期为 </w:t>
      </w:r>
      <w:r>
        <w:rPr>
          <w:rFonts w:hint="eastAsia" w:ascii="楷体" w:hAnsi="楷体" w:eastAsia="楷体" w:cs="楷体"/>
          <w:color w:val="auto"/>
          <w:sz w:val="24"/>
          <w:u w:val="single"/>
        </w:rPr>
        <w:t xml:space="preserve">90 </w:t>
      </w:r>
      <w:r>
        <w:rPr>
          <w:rFonts w:hint="eastAsia" w:ascii="楷体" w:hAnsi="楷体" w:eastAsia="楷体" w:cs="楷体"/>
          <w:color w:val="auto"/>
          <w:sz w:val="24"/>
        </w:rPr>
        <w:t>日。</w:t>
      </w:r>
    </w:p>
    <w:p>
      <w:pPr>
        <w:spacing w:line="500" w:lineRule="exact"/>
        <w:ind w:firstLine="480" w:firstLineChars="200"/>
        <w:outlineLvl w:val="0"/>
        <w:rPr>
          <w:rFonts w:ascii="楷体" w:hAnsi="楷体" w:eastAsia="楷体" w:cs="楷体"/>
          <w:b/>
          <w:color w:val="auto"/>
          <w:sz w:val="24"/>
        </w:rPr>
      </w:pPr>
      <w:r>
        <w:rPr>
          <w:rFonts w:hint="eastAsia" w:ascii="楷体" w:hAnsi="楷体" w:eastAsia="楷体" w:cs="楷体"/>
          <w:b/>
          <w:color w:val="auto"/>
          <w:sz w:val="24"/>
        </w:rPr>
        <w:t>6、投标保证金</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auto"/>
          <w:kern w:val="0"/>
          <w:sz w:val="24"/>
        </w:rPr>
      </w:pPr>
      <w:r>
        <w:rPr>
          <w:rFonts w:hint="eastAsia" w:ascii="楷体" w:hAnsi="楷体" w:eastAsia="楷体" w:cs="楷体"/>
          <w:color w:val="auto"/>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6.2.1投标人在投标有效期内撤回或修改其投标文件的；</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6.2.2中标后无正当理由放弃中标项目的；</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6.2.5投标有效期间，投标人在中国行政区域有不良行为记录且在公示期内，经查属实的；</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6.2.6投标人存在串通投标行为的。</w:t>
      </w:r>
    </w:p>
    <w:p>
      <w:pPr>
        <w:adjustRightInd w:val="0"/>
        <w:snapToGrid w:val="0"/>
        <w:spacing w:line="500" w:lineRule="exact"/>
        <w:ind w:firstLine="480" w:firstLineChars="200"/>
        <w:rPr>
          <w:rFonts w:ascii="楷体" w:hAnsi="楷体" w:eastAsia="楷体" w:cs="楷体"/>
          <w:b/>
          <w:color w:val="auto"/>
          <w:sz w:val="24"/>
        </w:rPr>
      </w:pPr>
      <w:r>
        <w:rPr>
          <w:rFonts w:hint="eastAsia" w:ascii="楷体" w:hAnsi="楷体" w:eastAsia="楷体" w:cs="楷体"/>
          <w:color w:val="auto"/>
          <w:sz w:val="24"/>
        </w:rPr>
        <w:t>投标人（中标人）存在前款所述情形的，除按有关法律法规规定处罚外，还将作为其不良行为记录在有关网站上予以公示。</w:t>
      </w:r>
    </w:p>
    <w:p>
      <w:pPr>
        <w:widowControl/>
        <w:jc w:val="left"/>
        <w:rPr>
          <w:rFonts w:ascii="楷体" w:hAnsi="楷体" w:eastAsia="楷体" w:cs="楷体"/>
          <w:b/>
          <w:color w:val="auto"/>
          <w:sz w:val="44"/>
          <w:szCs w:val="44"/>
        </w:rPr>
      </w:pPr>
    </w:p>
    <w:p>
      <w:pPr>
        <w:rPr>
          <w:rFonts w:ascii="楷体" w:hAnsi="楷体" w:eastAsia="楷体" w:cs="楷体"/>
          <w:b/>
          <w:color w:val="auto"/>
          <w:sz w:val="44"/>
          <w:szCs w:val="44"/>
        </w:rPr>
      </w:pPr>
      <w:r>
        <w:rPr>
          <w:rFonts w:hint="eastAsia" w:ascii="楷体" w:hAnsi="楷体" w:eastAsia="楷体" w:cs="楷体"/>
          <w:b/>
          <w:color w:val="auto"/>
          <w:sz w:val="44"/>
          <w:szCs w:val="44"/>
        </w:rPr>
        <w:br w:type="page"/>
      </w:r>
    </w:p>
    <w:p>
      <w:pPr>
        <w:spacing w:line="500" w:lineRule="exact"/>
        <w:jc w:val="center"/>
        <w:rPr>
          <w:rFonts w:ascii="楷体" w:hAnsi="楷体" w:eastAsia="楷体" w:cs="楷体"/>
          <w:b/>
          <w:color w:val="auto"/>
          <w:sz w:val="44"/>
          <w:szCs w:val="44"/>
        </w:rPr>
      </w:pPr>
      <w:r>
        <w:rPr>
          <w:rFonts w:hint="eastAsia" w:ascii="楷体" w:hAnsi="楷体" w:eastAsia="楷体" w:cs="楷体"/>
          <w:b/>
          <w:color w:val="auto"/>
          <w:sz w:val="44"/>
          <w:szCs w:val="44"/>
        </w:rPr>
        <w:t>第三部分  项目需求</w:t>
      </w:r>
    </w:p>
    <w:p>
      <w:pPr>
        <w:widowControl/>
        <w:adjustRightInd w:val="0"/>
        <w:snapToGrid w:val="0"/>
        <w:spacing w:line="336" w:lineRule="auto"/>
        <w:ind w:firstLine="470" w:firstLineChars="196"/>
        <w:textAlignment w:val="baseline"/>
        <w:rPr>
          <w:rFonts w:ascii="楷体" w:hAnsi="楷体" w:eastAsia="楷体" w:cs="楷体"/>
          <w:b/>
          <w:color w:val="auto"/>
          <w:sz w:val="24"/>
        </w:rPr>
      </w:pPr>
      <w:r>
        <w:rPr>
          <w:rFonts w:hint="eastAsia" w:ascii="楷体" w:hAnsi="楷体" w:eastAsia="楷体" w:cs="楷体"/>
          <w:b/>
          <w:color w:val="auto"/>
          <w:sz w:val="24"/>
        </w:rPr>
        <w:t>一、名称</w:t>
      </w:r>
    </w:p>
    <w:p>
      <w:pPr>
        <w:widowControl/>
        <w:adjustRightInd w:val="0"/>
        <w:snapToGrid w:val="0"/>
        <w:spacing w:line="336" w:lineRule="auto"/>
        <w:ind w:firstLine="470" w:firstLineChars="196"/>
        <w:textAlignment w:val="baseline"/>
        <w:rPr>
          <w:rFonts w:ascii="楷体" w:hAnsi="楷体" w:eastAsia="楷体" w:cs="楷体"/>
          <w:color w:val="auto"/>
          <w:sz w:val="24"/>
        </w:rPr>
      </w:pPr>
      <w:r>
        <w:rPr>
          <w:rFonts w:hint="eastAsia" w:ascii="楷体" w:hAnsi="楷体" w:eastAsia="楷体" w:cs="楷体"/>
          <w:color w:val="auto"/>
          <w:sz w:val="24"/>
        </w:rPr>
        <w:t>2021年学生军训迷彩服</w:t>
      </w:r>
    </w:p>
    <w:p>
      <w:pPr>
        <w:widowControl/>
        <w:adjustRightInd w:val="0"/>
        <w:snapToGrid w:val="0"/>
        <w:spacing w:line="336" w:lineRule="auto"/>
        <w:ind w:firstLine="470" w:firstLineChars="196"/>
        <w:textAlignment w:val="baseline"/>
        <w:rPr>
          <w:rFonts w:ascii="楷体" w:hAnsi="楷体" w:eastAsia="楷体" w:cs="楷体"/>
          <w:b/>
          <w:color w:val="auto"/>
          <w:sz w:val="24"/>
        </w:rPr>
      </w:pPr>
      <w:r>
        <w:rPr>
          <w:rFonts w:hint="eastAsia" w:ascii="楷体" w:hAnsi="楷体" w:eastAsia="楷体" w:cs="楷体"/>
          <w:b/>
          <w:color w:val="auto"/>
          <w:sz w:val="24"/>
        </w:rPr>
        <w:t>二、内容和数量及技术标准</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2021年学生军训迷彩服约3500套，共分一个标段。</w:t>
      </w:r>
    </w:p>
    <w:tbl>
      <w:tblPr>
        <w:tblStyle w:val="17"/>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255"/>
        <w:gridCol w:w="4216"/>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02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center"/>
              <w:textAlignment w:val="baseline"/>
              <w:rPr>
                <w:rFonts w:ascii="楷体" w:hAnsi="楷体" w:eastAsia="楷体" w:cs="楷体"/>
                <w:b/>
                <w:bCs/>
                <w:color w:val="auto"/>
                <w:sz w:val="24"/>
              </w:rPr>
            </w:pPr>
            <w:r>
              <w:rPr>
                <w:rFonts w:hint="eastAsia" w:ascii="楷体" w:hAnsi="楷体" w:eastAsia="楷体" w:cs="楷体"/>
                <w:b/>
                <w:bCs/>
                <w:color w:val="auto"/>
                <w:sz w:val="24"/>
              </w:rPr>
              <w:t>品  名</w:t>
            </w:r>
          </w:p>
        </w:tc>
        <w:tc>
          <w:tcPr>
            <w:tcW w:w="125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center"/>
              <w:textAlignment w:val="baseline"/>
              <w:rPr>
                <w:rFonts w:ascii="楷体" w:hAnsi="楷体" w:eastAsia="楷体" w:cs="楷体"/>
                <w:b/>
                <w:bCs/>
                <w:color w:val="auto"/>
                <w:sz w:val="24"/>
              </w:rPr>
            </w:pPr>
            <w:r>
              <w:rPr>
                <w:rFonts w:hint="eastAsia" w:ascii="楷体" w:hAnsi="楷体" w:eastAsia="楷体" w:cs="楷体"/>
                <w:b/>
                <w:bCs/>
                <w:color w:val="auto"/>
                <w:sz w:val="24"/>
              </w:rPr>
              <w:t>规  格</w:t>
            </w:r>
          </w:p>
        </w:tc>
        <w:tc>
          <w:tcPr>
            <w:tcW w:w="421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center"/>
              <w:textAlignment w:val="baseline"/>
              <w:rPr>
                <w:rFonts w:ascii="楷体" w:hAnsi="楷体" w:eastAsia="楷体" w:cs="楷体"/>
                <w:b/>
                <w:bCs/>
                <w:color w:val="auto"/>
                <w:sz w:val="24"/>
              </w:rPr>
            </w:pPr>
            <w:r>
              <w:rPr>
                <w:rFonts w:hint="eastAsia" w:ascii="楷体" w:hAnsi="楷体" w:eastAsia="楷体" w:cs="楷体"/>
                <w:b/>
                <w:bCs/>
                <w:color w:val="auto"/>
                <w:sz w:val="24"/>
              </w:rPr>
              <w:t>质  量  要  求</w:t>
            </w:r>
          </w:p>
        </w:tc>
        <w:tc>
          <w:tcPr>
            <w:tcW w:w="201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center"/>
              <w:textAlignment w:val="baseline"/>
              <w:rPr>
                <w:rFonts w:ascii="楷体" w:hAnsi="楷体" w:eastAsia="楷体" w:cs="楷体"/>
                <w:b/>
                <w:bCs/>
                <w:color w:val="auto"/>
                <w:sz w:val="24"/>
              </w:rPr>
            </w:pPr>
            <w:r>
              <w:rPr>
                <w:rFonts w:hint="eastAsia" w:ascii="楷体" w:hAnsi="楷体" w:eastAsia="楷体" w:cs="楷体"/>
                <w:b/>
                <w:bCs/>
                <w:color w:val="auto"/>
                <w:sz w:val="24"/>
              </w:rPr>
              <w:t>拟采购数量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023"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center"/>
              <w:textAlignment w:val="baseline"/>
              <w:rPr>
                <w:rFonts w:ascii="楷体" w:hAnsi="楷体" w:eastAsia="楷体" w:cs="楷体"/>
                <w:color w:val="auto"/>
                <w:sz w:val="24"/>
              </w:rPr>
            </w:pPr>
            <w:r>
              <w:rPr>
                <w:rFonts w:hint="eastAsia" w:ascii="楷体" w:hAnsi="楷体" w:eastAsia="楷体" w:cs="楷体"/>
                <w:color w:val="auto"/>
                <w:sz w:val="24"/>
              </w:rPr>
              <w:t>军训</w:t>
            </w:r>
          </w:p>
          <w:p>
            <w:pPr>
              <w:widowControl/>
              <w:adjustRightInd w:val="0"/>
              <w:snapToGrid w:val="0"/>
              <w:spacing w:line="336" w:lineRule="auto"/>
              <w:jc w:val="center"/>
              <w:textAlignment w:val="baseline"/>
              <w:rPr>
                <w:rFonts w:ascii="楷体" w:hAnsi="楷体" w:eastAsia="楷体" w:cs="楷体"/>
                <w:color w:val="auto"/>
                <w:sz w:val="24"/>
              </w:rPr>
            </w:pPr>
            <w:r>
              <w:rPr>
                <w:rFonts w:hint="eastAsia" w:ascii="楷体" w:hAnsi="楷体" w:eastAsia="楷体" w:cs="楷体"/>
                <w:color w:val="auto"/>
                <w:sz w:val="24"/>
              </w:rPr>
              <w:t>服装</w:t>
            </w:r>
          </w:p>
        </w:tc>
        <w:tc>
          <w:tcPr>
            <w:tcW w:w="1255"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center"/>
              <w:textAlignment w:val="baseline"/>
              <w:rPr>
                <w:rFonts w:ascii="楷体" w:hAnsi="楷体" w:eastAsia="楷体" w:cs="楷体"/>
                <w:color w:val="auto"/>
                <w:sz w:val="24"/>
              </w:rPr>
            </w:pPr>
            <w:r>
              <w:rPr>
                <w:rFonts w:hint="eastAsia" w:ascii="楷体" w:hAnsi="楷体" w:eastAsia="楷体" w:cs="楷体"/>
                <w:color w:val="auto"/>
                <w:sz w:val="24"/>
              </w:rPr>
              <w:t>量体调剂发  放</w:t>
            </w:r>
          </w:p>
        </w:tc>
        <w:tc>
          <w:tcPr>
            <w:tcW w:w="421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textAlignment w:val="baseline"/>
              <w:rPr>
                <w:rFonts w:ascii="楷体" w:hAnsi="楷体" w:eastAsia="楷体" w:cs="楷体"/>
                <w:color w:val="auto"/>
                <w:sz w:val="24"/>
              </w:rPr>
            </w:pPr>
            <w:r>
              <w:rPr>
                <w:rFonts w:hint="eastAsia" w:ascii="楷体" w:hAnsi="楷体" w:eastAsia="楷体" w:cs="楷体"/>
                <w:color w:val="auto"/>
                <w:sz w:val="24"/>
              </w:rPr>
              <w:t>数码海军迷彩作战训练服上衣1件、裤子1条（涤棉面料，涤65%、棉35%）</w:t>
            </w:r>
          </w:p>
        </w:tc>
        <w:tc>
          <w:tcPr>
            <w:tcW w:w="2017"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center"/>
              <w:textAlignment w:val="baseline"/>
              <w:rPr>
                <w:rFonts w:ascii="楷体" w:hAnsi="楷体" w:eastAsia="楷体" w:cs="楷体"/>
                <w:color w:val="auto"/>
                <w:sz w:val="24"/>
              </w:rPr>
            </w:pPr>
            <w:r>
              <w:rPr>
                <w:rFonts w:hint="eastAsia" w:ascii="楷体" w:hAnsi="楷体" w:eastAsia="楷体" w:cs="楷体"/>
                <w:color w:val="auto"/>
                <w:sz w:val="24"/>
              </w:rPr>
              <w:t>3500套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023"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left"/>
              <w:textAlignment w:val="baseline"/>
              <w:rPr>
                <w:rFonts w:ascii="楷体" w:hAnsi="楷体" w:eastAsia="楷体" w:cs="楷体"/>
                <w:color w:val="auto"/>
                <w:sz w:val="24"/>
              </w:rPr>
            </w:pPr>
          </w:p>
        </w:tc>
        <w:tc>
          <w:tcPr>
            <w:tcW w:w="1255"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left"/>
              <w:textAlignment w:val="baseline"/>
              <w:rPr>
                <w:rFonts w:ascii="楷体" w:hAnsi="楷体" w:eastAsia="楷体" w:cs="楷体"/>
                <w:color w:val="auto"/>
                <w:sz w:val="24"/>
              </w:rPr>
            </w:pPr>
          </w:p>
        </w:tc>
        <w:tc>
          <w:tcPr>
            <w:tcW w:w="421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textAlignment w:val="baseline"/>
              <w:rPr>
                <w:rFonts w:ascii="楷体" w:hAnsi="楷体" w:eastAsia="楷体" w:cs="楷体"/>
                <w:color w:val="auto"/>
                <w:sz w:val="24"/>
              </w:rPr>
            </w:pPr>
            <w:r>
              <w:rPr>
                <w:rFonts w:hint="eastAsia" w:ascii="楷体" w:hAnsi="楷体" w:eastAsia="楷体" w:cs="楷体"/>
                <w:color w:val="auto"/>
                <w:sz w:val="24"/>
              </w:rPr>
              <w:t>海军圆领制式迷彩衫2件（全棉）</w:t>
            </w:r>
          </w:p>
        </w:tc>
        <w:tc>
          <w:tcPr>
            <w:tcW w:w="2017"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left"/>
              <w:textAlignment w:val="baseline"/>
              <w:rPr>
                <w:rFonts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023"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left"/>
              <w:textAlignment w:val="baseline"/>
              <w:rPr>
                <w:rFonts w:ascii="楷体" w:hAnsi="楷体" w:eastAsia="楷体" w:cs="楷体"/>
                <w:color w:val="auto"/>
                <w:sz w:val="24"/>
              </w:rPr>
            </w:pPr>
          </w:p>
        </w:tc>
        <w:tc>
          <w:tcPr>
            <w:tcW w:w="1255"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left"/>
              <w:textAlignment w:val="baseline"/>
              <w:rPr>
                <w:rFonts w:ascii="楷体" w:hAnsi="楷体" w:eastAsia="楷体" w:cs="楷体"/>
                <w:color w:val="auto"/>
                <w:sz w:val="24"/>
              </w:rPr>
            </w:pPr>
          </w:p>
        </w:tc>
        <w:tc>
          <w:tcPr>
            <w:tcW w:w="421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textAlignment w:val="baseline"/>
              <w:rPr>
                <w:rFonts w:ascii="楷体" w:hAnsi="楷体" w:eastAsia="楷体" w:cs="楷体"/>
                <w:color w:val="auto"/>
                <w:sz w:val="24"/>
              </w:rPr>
            </w:pPr>
            <w:r>
              <w:rPr>
                <w:rFonts w:hint="eastAsia" w:ascii="楷体" w:hAnsi="楷体" w:eastAsia="楷体" w:cs="楷体"/>
                <w:color w:val="auto"/>
                <w:sz w:val="24"/>
              </w:rPr>
              <w:t>军训迷彩帽1顶（涤棉面料）</w:t>
            </w:r>
          </w:p>
        </w:tc>
        <w:tc>
          <w:tcPr>
            <w:tcW w:w="2017"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left"/>
              <w:textAlignment w:val="baseline"/>
              <w:rPr>
                <w:rFonts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023"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left"/>
              <w:textAlignment w:val="baseline"/>
              <w:rPr>
                <w:rFonts w:ascii="楷体" w:hAnsi="楷体" w:eastAsia="楷体" w:cs="楷体"/>
                <w:color w:val="auto"/>
                <w:sz w:val="24"/>
              </w:rPr>
            </w:pPr>
          </w:p>
        </w:tc>
        <w:tc>
          <w:tcPr>
            <w:tcW w:w="1255"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left"/>
              <w:textAlignment w:val="baseline"/>
              <w:rPr>
                <w:rFonts w:ascii="楷体" w:hAnsi="楷体" w:eastAsia="楷体" w:cs="楷体"/>
                <w:color w:val="auto"/>
                <w:sz w:val="24"/>
              </w:rPr>
            </w:pPr>
          </w:p>
        </w:tc>
        <w:tc>
          <w:tcPr>
            <w:tcW w:w="421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textAlignment w:val="baseline"/>
              <w:rPr>
                <w:rFonts w:ascii="楷体" w:hAnsi="楷体" w:eastAsia="楷体" w:cs="楷体"/>
                <w:color w:val="auto"/>
                <w:sz w:val="24"/>
              </w:rPr>
            </w:pPr>
            <w:r>
              <w:rPr>
                <w:rFonts w:hint="eastAsia" w:ascii="楷体" w:hAnsi="楷体" w:eastAsia="楷体" w:cs="楷体"/>
                <w:color w:val="auto"/>
                <w:sz w:val="24"/>
              </w:rPr>
              <w:t>腰带1条</w:t>
            </w:r>
          </w:p>
        </w:tc>
        <w:tc>
          <w:tcPr>
            <w:tcW w:w="2017"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36" w:lineRule="auto"/>
              <w:jc w:val="left"/>
              <w:textAlignment w:val="baseline"/>
              <w:rPr>
                <w:rFonts w:ascii="楷体" w:hAnsi="楷体" w:eastAsia="楷体" w:cs="楷体"/>
                <w:color w:val="auto"/>
                <w:sz w:val="24"/>
              </w:rPr>
            </w:pPr>
          </w:p>
        </w:tc>
      </w:tr>
    </w:tbl>
    <w:p>
      <w:pPr>
        <w:widowControl/>
        <w:adjustRightInd w:val="0"/>
        <w:snapToGrid w:val="0"/>
        <w:spacing w:line="336" w:lineRule="auto"/>
        <w:ind w:firstLine="480" w:firstLineChars="200"/>
        <w:jc w:val="left"/>
        <w:textAlignment w:val="baseline"/>
        <w:rPr>
          <w:rFonts w:ascii="楷体" w:hAnsi="楷体" w:eastAsia="楷体" w:cs="楷体"/>
          <w:b/>
          <w:bCs/>
          <w:color w:val="auto"/>
          <w:kern w:val="0"/>
          <w:sz w:val="24"/>
        </w:rPr>
      </w:pPr>
      <w:r>
        <w:rPr>
          <w:rFonts w:hint="eastAsia" w:ascii="楷体" w:hAnsi="楷体" w:eastAsia="楷体" w:cs="楷体"/>
          <w:b/>
          <w:bCs/>
          <w:color w:val="auto"/>
          <w:kern w:val="0"/>
          <w:sz w:val="24"/>
        </w:rPr>
        <w:t>技术规格参数</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A、迷彩上衣、裤子、帽子</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1、质量标准：</w:t>
      </w:r>
      <w:r>
        <w:rPr>
          <w:rFonts w:hint="eastAsia" w:ascii="楷体" w:hAnsi="楷体" w:eastAsia="楷体" w:cs="楷体"/>
          <w:color w:val="auto"/>
          <w:sz w:val="24"/>
        </w:rPr>
        <w:t>GB18401-2010、DB32/T2074-2012。</w:t>
      </w:r>
      <w:r>
        <w:rPr>
          <w:rFonts w:hint="eastAsia" w:ascii="楷体" w:hAnsi="楷体" w:eastAsia="楷体" w:cs="楷体"/>
          <w:color w:val="auto"/>
          <w:sz w:val="24"/>
        </w:rPr>
        <w:t>上述法规中未明确的质量要求另行注明。</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2、具体要求：</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（1）数量：每位学生上衣1件、裤子1条、迷彩帽1顶；</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（2）款式：数码海军迷彩作战训练服</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（3）面料：涤棉，涤65%、棉35%</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（4）规格：根据学生身材，按军服型号套号生产，大小因人而异。</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B、圆领迷彩衫2件</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1、质量标准：</w:t>
      </w:r>
      <w:r>
        <w:rPr>
          <w:rFonts w:hint="eastAsia" w:ascii="楷体" w:hAnsi="楷体" w:eastAsia="楷体" w:cs="楷体"/>
          <w:color w:val="auto"/>
          <w:sz w:val="24"/>
        </w:rPr>
        <w:t>GB18401-2010、DB32/T2074-2012。</w:t>
      </w:r>
      <w:r>
        <w:rPr>
          <w:rFonts w:hint="eastAsia" w:ascii="楷体" w:hAnsi="楷体" w:eastAsia="楷体" w:cs="楷体"/>
          <w:color w:val="auto"/>
          <w:sz w:val="24"/>
        </w:rPr>
        <w:t>上述法规中未明确的质量要求另行注明。</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2、具体要求：</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（1）数量：每位学生各2件</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（2）款式：海军圆领制式迷彩衫</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（3）面料：圆领制式迷彩衫全棉</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sz w:val="24"/>
        </w:rPr>
      </w:pPr>
      <w:r>
        <w:rPr>
          <w:rFonts w:hint="eastAsia" w:ascii="楷体" w:hAnsi="楷体" w:eastAsia="楷体" w:cs="楷体"/>
          <w:color w:val="auto"/>
          <w:sz w:val="24"/>
        </w:rPr>
        <w:t>（4）规格：根据学生身材，按军服型号套号生产，大小因人而异。</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color w:val="auto"/>
          <w:kern w:val="0"/>
          <w:sz w:val="24"/>
        </w:rPr>
      </w:pPr>
      <w:r>
        <w:rPr>
          <w:rFonts w:hint="eastAsia" w:ascii="楷体" w:hAnsi="楷体" w:eastAsia="楷体" w:cs="楷体"/>
          <w:color w:val="auto"/>
          <w:sz w:val="24"/>
        </w:rPr>
        <w:t>报价时须包括生产、供应、运输、卸货到指定场地、分装、派发给报到新生、多退少补、免费调换、税金等售前售后服务，同时，中标人须服从招标人对卸货、分装、派发的要求与协调。</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b/>
          <w:bCs/>
          <w:color w:val="FF0000"/>
          <w:sz w:val="24"/>
        </w:rPr>
      </w:pPr>
      <w:r>
        <w:rPr>
          <w:rFonts w:hint="eastAsia" w:ascii="楷体" w:hAnsi="楷体" w:eastAsia="楷体" w:cs="楷体"/>
          <w:b/>
          <w:bCs/>
          <w:color w:val="FF0000"/>
          <w:kern w:val="0"/>
          <w:sz w:val="24"/>
        </w:rPr>
        <w:t>★</w:t>
      </w:r>
      <w:r>
        <w:rPr>
          <w:rFonts w:hint="eastAsia" w:ascii="楷体" w:hAnsi="楷体" w:eastAsia="楷体" w:cs="楷体"/>
          <w:b/>
          <w:bCs/>
          <w:color w:val="FF0000"/>
          <w:kern w:val="0"/>
          <w:sz w:val="24"/>
          <w:lang w:val="en-US" w:eastAsia="zh-CN"/>
        </w:rPr>
        <w:t>投标</w:t>
      </w:r>
      <w:r>
        <w:rPr>
          <w:rFonts w:hint="eastAsia" w:ascii="楷体" w:hAnsi="楷体" w:eastAsia="楷体" w:cs="楷体"/>
          <w:b/>
          <w:bCs/>
          <w:color w:val="FF0000"/>
          <w:sz w:val="24"/>
        </w:rPr>
        <w:t>供应商须提交所投标段的样品1份</w:t>
      </w:r>
      <w:r>
        <w:rPr>
          <w:rFonts w:hint="eastAsia" w:ascii="楷体" w:hAnsi="楷体" w:eastAsia="楷体" w:cs="楷体"/>
          <w:b/>
          <w:bCs/>
          <w:color w:val="FF0000"/>
          <w:sz w:val="24"/>
          <w:lang w:eastAsia="zh-CN"/>
        </w:rPr>
        <w:t>，</w:t>
      </w:r>
      <w:r>
        <w:rPr>
          <w:rFonts w:hint="eastAsia" w:ascii="楷体" w:hAnsi="楷体" w:eastAsia="楷体" w:cs="楷体"/>
          <w:b/>
          <w:bCs/>
          <w:color w:val="FF0000"/>
          <w:sz w:val="24"/>
          <w:lang w:val="en-US" w:eastAsia="zh-CN"/>
        </w:rPr>
        <w:t>供现场检测及质量评定（样品现场检测会发生裁剪等破坏性操作，采购人无责退还检验后破损样品）</w:t>
      </w:r>
      <w:r>
        <w:rPr>
          <w:rFonts w:hint="eastAsia" w:ascii="楷体" w:hAnsi="楷体" w:eastAsia="楷体" w:cs="楷体"/>
          <w:b/>
          <w:bCs/>
          <w:color w:val="FF0000"/>
          <w:sz w:val="24"/>
        </w:rPr>
        <w:t>。</w:t>
      </w:r>
    </w:p>
    <w:p>
      <w:pPr>
        <w:widowControl/>
        <w:adjustRightInd w:val="0"/>
        <w:snapToGrid w:val="0"/>
        <w:spacing w:line="336" w:lineRule="auto"/>
        <w:ind w:firstLine="480" w:firstLineChars="200"/>
        <w:textAlignment w:val="baseline"/>
        <w:rPr>
          <w:rFonts w:ascii="楷体" w:hAnsi="楷体" w:eastAsia="楷体" w:cs="楷体"/>
          <w:color w:val="auto"/>
          <w:sz w:val="24"/>
        </w:rPr>
      </w:pPr>
      <w:r>
        <w:rPr>
          <w:rFonts w:hint="eastAsia" w:ascii="楷体" w:hAnsi="楷体" w:eastAsia="楷体" w:cs="楷体"/>
          <w:b/>
          <w:color w:val="auto"/>
          <w:sz w:val="24"/>
        </w:rPr>
        <w:t>三、交货期、交货方式及交货地点</w:t>
      </w:r>
    </w:p>
    <w:p>
      <w:pPr>
        <w:widowControl/>
        <w:adjustRightInd w:val="0"/>
        <w:snapToGrid w:val="0"/>
        <w:spacing w:line="336" w:lineRule="auto"/>
        <w:ind w:firstLine="480" w:firstLineChars="200"/>
        <w:textAlignment w:val="baseline"/>
        <w:rPr>
          <w:rFonts w:ascii="楷体" w:hAnsi="楷体" w:eastAsia="楷体" w:cs="楷体"/>
          <w:color w:val="auto"/>
          <w:sz w:val="24"/>
          <w:highlight w:val="none"/>
        </w:rPr>
      </w:pPr>
      <w:r>
        <w:rPr>
          <w:rFonts w:hint="eastAsia" w:ascii="楷体" w:hAnsi="楷体" w:eastAsia="楷体" w:cs="楷体"/>
          <w:color w:val="auto"/>
          <w:sz w:val="24"/>
        </w:rPr>
        <w:t>1．交货期、交货方式及交货地点</w:t>
      </w:r>
    </w:p>
    <w:p>
      <w:pPr>
        <w:widowControl/>
        <w:adjustRightInd w:val="0"/>
        <w:snapToGrid w:val="0"/>
        <w:spacing w:line="336" w:lineRule="auto"/>
        <w:ind w:firstLine="480" w:firstLineChars="200"/>
        <w:textAlignment w:val="baseline"/>
        <w:rPr>
          <w:rFonts w:ascii="楷体" w:hAnsi="楷体" w:eastAsia="楷体" w:cs="楷体"/>
          <w:color w:val="auto"/>
          <w:sz w:val="24"/>
        </w:rPr>
      </w:pPr>
      <w:r>
        <w:rPr>
          <w:rFonts w:hint="eastAsia" w:ascii="楷体" w:hAnsi="楷体" w:eastAsia="楷体" w:cs="楷体"/>
          <w:color w:val="auto"/>
          <w:sz w:val="24"/>
          <w:highlight w:val="none"/>
        </w:rPr>
        <w:t>交货期： 40个日历天，同时确保于2021年</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28</w:t>
      </w:r>
      <w:r>
        <w:rPr>
          <w:rFonts w:hint="eastAsia" w:ascii="楷体" w:hAnsi="楷体" w:eastAsia="楷体" w:cs="楷体"/>
          <w:color w:val="auto"/>
          <w:sz w:val="24"/>
          <w:highlight w:val="none"/>
        </w:rPr>
        <w:t>日前（具体</w:t>
      </w:r>
      <w:r>
        <w:rPr>
          <w:rFonts w:hint="eastAsia" w:ascii="楷体" w:hAnsi="楷体" w:eastAsia="楷体" w:cs="楷体"/>
          <w:color w:val="auto"/>
          <w:sz w:val="24"/>
        </w:rPr>
        <w:t>时间电话通知）全部供货并经验收合格交付使用。</w:t>
      </w:r>
    </w:p>
    <w:p>
      <w:pPr>
        <w:widowControl/>
        <w:adjustRightInd w:val="0"/>
        <w:snapToGrid w:val="0"/>
        <w:spacing w:line="336" w:lineRule="auto"/>
        <w:ind w:firstLine="480" w:firstLineChars="200"/>
        <w:textAlignment w:val="baseline"/>
        <w:rPr>
          <w:rFonts w:ascii="楷体" w:hAnsi="楷体" w:eastAsia="楷体" w:cs="楷体"/>
          <w:color w:val="auto"/>
          <w:sz w:val="24"/>
        </w:rPr>
      </w:pPr>
      <w:r>
        <w:rPr>
          <w:rFonts w:hint="eastAsia" w:ascii="楷体" w:hAnsi="楷体" w:eastAsia="楷体" w:cs="楷体"/>
          <w:color w:val="auto"/>
          <w:sz w:val="24"/>
        </w:rPr>
        <w:t>交货方式：招标人提供存放场地，中标人须按指定场地卸货。</w:t>
      </w:r>
    </w:p>
    <w:p>
      <w:pPr>
        <w:widowControl/>
        <w:adjustRightInd w:val="0"/>
        <w:snapToGrid w:val="0"/>
        <w:spacing w:line="336" w:lineRule="auto"/>
        <w:ind w:firstLine="480" w:firstLineChars="200"/>
        <w:textAlignment w:val="baseline"/>
        <w:rPr>
          <w:rFonts w:ascii="楷体" w:hAnsi="楷体" w:eastAsia="楷体" w:cs="楷体"/>
          <w:color w:val="auto"/>
          <w:sz w:val="24"/>
        </w:rPr>
      </w:pPr>
      <w:r>
        <w:rPr>
          <w:rFonts w:hint="eastAsia" w:ascii="楷体" w:hAnsi="楷体" w:eastAsia="楷体" w:cs="楷体"/>
          <w:color w:val="auto"/>
          <w:sz w:val="24"/>
        </w:rPr>
        <w:t>交货地点：盐城市解放南路285号。招标人提供存放场地，中标人须按指定场地卸货。</w:t>
      </w:r>
    </w:p>
    <w:p>
      <w:pPr>
        <w:widowControl/>
        <w:shd w:val="clear" w:color="auto" w:fill="FFFFFF"/>
        <w:adjustRightInd w:val="0"/>
        <w:snapToGrid w:val="0"/>
        <w:spacing w:line="336" w:lineRule="auto"/>
        <w:ind w:firstLine="480" w:firstLineChars="200"/>
        <w:jc w:val="left"/>
        <w:textAlignment w:val="baseline"/>
        <w:rPr>
          <w:rFonts w:ascii="楷体" w:hAnsi="楷体" w:eastAsia="楷体" w:cs="楷体"/>
          <w:b/>
          <w:color w:val="auto"/>
          <w:sz w:val="24"/>
        </w:rPr>
      </w:pPr>
      <w:r>
        <w:rPr>
          <w:rFonts w:hint="eastAsia" w:ascii="楷体" w:hAnsi="楷体" w:eastAsia="楷体" w:cs="楷体"/>
          <w:b/>
          <w:color w:val="auto"/>
          <w:sz w:val="24"/>
        </w:rPr>
        <w:t>四、付款方式</w:t>
      </w:r>
    </w:p>
    <w:p>
      <w:pPr>
        <w:widowControl/>
        <w:adjustRightInd w:val="0"/>
        <w:snapToGrid w:val="0"/>
        <w:spacing w:line="336" w:lineRule="auto"/>
        <w:ind w:firstLine="480" w:firstLineChars="200"/>
        <w:textAlignment w:val="baseline"/>
        <w:rPr>
          <w:rFonts w:ascii="楷体" w:hAnsi="楷体" w:eastAsia="楷体" w:cs="楷体"/>
          <w:color w:val="auto"/>
          <w:sz w:val="24"/>
        </w:rPr>
      </w:pPr>
      <w:r>
        <w:rPr>
          <w:rFonts w:hint="eastAsia" w:ascii="楷体" w:hAnsi="楷体" w:eastAsia="楷体" w:cs="楷体"/>
          <w:color w:val="auto"/>
          <w:sz w:val="24"/>
        </w:rPr>
        <w:t>付款方式：货到按样品验收检验合格后，经学生使用三个月后，无质量及其他问题，凭发票结清全部款项（含履约保证金）。</w:t>
      </w:r>
    </w:p>
    <w:p>
      <w:pPr>
        <w:widowControl/>
        <w:adjustRightInd w:val="0"/>
        <w:snapToGrid w:val="0"/>
        <w:spacing w:line="336" w:lineRule="auto"/>
        <w:ind w:firstLine="480" w:firstLineChars="200"/>
        <w:textAlignment w:val="baseline"/>
        <w:rPr>
          <w:rFonts w:ascii="楷体" w:hAnsi="楷体" w:eastAsia="楷体" w:cs="楷体"/>
          <w:color w:val="auto"/>
          <w:sz w:val="24"/>
        </w:rPr>
      </w:pPr>
      <w:r>
        <w:rPr>
          <w:rFonts w:hint="eastAsia" w:ascii="楷体" w:hAnsi="楷体" w:eastAsia="楷体" w:cs="楷体"/>
          <w:color w:val="auto"/>
          <w:sz w:val="24"/>
        </w:rPr>
        <w:t>如验收不合格以及发现伪劣产品等，招标人将视其情形采取退货、拒付款、索赔等措施，直至通过质量技术监督部门，依法处理。</w:t>
      </w:r>
    </w:p>
    <w:p>
      <w:pPr>
        <w:widowControl/>
        <w:adjustRightInd w:val="0"/>
        <w:snapToGrid w:val="0"/>
        <w:spacing w:line="336" w:lineRule="auto"/>
        <w:ind w:firstLine="480" w:firstLineChars="200"/>
        <w:textAlignment w:val="baseline"/>
        <w:rPr>
          <w:rFonts w:ascii="楷体" w:hAnsi="楷体" w:eastAsia="楷体" w:cs="楷体"/>
          <w:b/>
          <w:color w:val="auto"/>
          <w:sz w:val="24"/>
        </w:rPr>
      </w:pPr>
      <w:r>
        <w:rPr>
          <w:rFonts w:hint="eastAsia" w:ascii="楷体" w:hAnsi="楷体" w:eastAsia="楷体" w:cs="楷体"/>
          <w:b/>
          <w:color w:val="auto"/>
          <w:sz w:val="24"/>
        </w:rPr>
        <w:t>五、质量跟踪及验收</w:t>
      </w:r>
    </w:p>
    <w:p>
      <w:pPr>
        <w:widowControl/>
        <w:adjustRightInd w:val="0"/>
        <w:snapToGrid w:val="0"/>
        <w:spacing w:line="336" w:lineRule="auto"/>
        <w:ind w:firstLine="480" w:firstLineChars="200"/>
        <w:textAlignment w:val="baseline"/>
        <w:rPr>
          <w:rFonts w:ascii="楷体" w:hAnsi="楷体" w:eastAsia="楷体" w:cs="楷体"/>
          <w:color w:val="auto"/>
          <w:sz w:val="24"/>
        </w:rPr>
      </w:pPr>
      <w:r>
        <w:rPr>
          <w:rFonts w:hint="eastAsia" w:ascii="楷体" w:hAnsi="楷体" w:eastAsia="楷体" w:cs="楷体"/>
          <w:color w:val="auto"/>
          <w:sz w:val="24"/>
        </w:rPr>
        <w:t>在货物加工过程中，招标人将随机安排人员到成交供应商生产场地抽查产品质量。供货时，成交供应商须提供与投标样品一样、检测合格的货物以及跟踪检测报告。招标人将从中标人所供货物中分2次随机抽取样品送权威部门检测，检测费用均由成交供应商自行承担。</w:t>
      </w:r>
    </w:p>
    <w:p>
      <w:pPr>
        <w:widowControl/>
        <w:adjustRightInd w:val="0"/>
        <w:snapToGrid w:val="0"/>
        <w:spacing w:line="336" w:lineRule="auto"/>
        <w:ind w:firstLine="480" w:firstLineChars="200"/>
        <w:textAlignment w:val="baseline"/>
        <w:rPr>
          <w:rFonts w:ascii="楷体" w:hAnsi="楷体" w:eastAsia="楷体" w:cs="楷体"/>
          <w:b/>
          <w:color w:val="auto"/>
          <w:sz w:val="24"/>
        </w:rPr>
      </w:pPr>
      <w:r>
        <w:rPr>
          <w:rFonts w:hint="eastAsia" w:ascii="楷体" w:hAnsi="楷体" w:eastAsia="楷体" w:cs="楷体"/>
          <w:b/>
          <w:color w:val="auto"/>
          <w:sz w:val="24"/>
        </w:rPr>
        <w:t>六、保管与分发</w:t>
      </w:r>
    </w:p>
    <w:p>
      <w:pPr>
        <w:widowControl/>
        <w:shd w:val="clear" w:color="auto" w:fill="FFFFFF"/>
        <w:adjustRightInd w:val="0"/>
        <w:snapToGrid w:val="0"/>
        <w:spacing w:line="336" w:lineRule="auto"/>
        <w:ind w:firstLine="470" w:firstLineChars="196"/>
        <w:jc w:val="left"/>
        <w:textAlignment w:val="baseline"/>
        <w:rPr>
          <w:rFonts w:ascii="楷体" w:hAnsi="楷体" w:eastAsia="楷体" w:cs="楷体"/>
          <w:color w:val="auto"/>
          <w:sz w:val="24"/>
        </w:rPr>
      </w:pPr>
      <w:r>
        <w:rPr>
          <w:rFonts w:hint="eastAsia" w:ascii="楷体" w:hAnsi="楷体" w:eastAsia="楷体" w:cs="楷体"/>
          <w:color w:val="auto"/>
          <w:sz w:val="24"/>
        </w:rPr>
        <w:t>成交供应商负责新生生活用品保管与分发等工作，并承担全部保管与分发费用。若中标人委托第三方保管与分发，须向招标人提供与第三方签订的保管与分发劳务合作协议，原则上保管与分发费用应控制在总价的5%以内。</w:t>
      </w:r>
    </w:p>
    <w:p>
      <w:pPr>
        <w:widowControl/>
        <w:adjustRightInd w:val="0"/>
        <w:snapToGrid w:val="0"/>
        <w:spacing w:line="336" w:lineRule="auto"/>
        <w:ind w:right="-4" w:rightChars="-2" w:firstLine="470" w:firstLineChars="196"/>
        <w:textAlignment w:val="baseline"/>
        <w:outlineLvl w:val="0"/>
        <w:rPr>
          <w:rFonts w:ascii="楷体" w:hAnsi="楷体" w:eastAsia="楷体" w:cs="楷体"/>
          <w:b/>
          <w:bCs/>
          <w:color w:val="auto"/>
          <w:sz w:val="24"/>
        </w:rPr>
      </w:pPr>
      <w:r>
        <w:rPr>
          <w:rFonts w:hint="eastAsia" w:ascii="楷体" w:hAnsi="楷体" w:eastAsia="楷体" w:cs="楷体"/>
          <w:b/>
          <w:color w:val="auto"/>
          <w:sz w:val="24"/>
        </w:rPr>
        <w:t>七、</w:t>
      </w:r>
      <w:r>
        <w:rPr>
          <w:rFonts w:hint="eastAsia" w:ascii="楷体" w:hAnsi="楷体" w:eastAsia="楷体" w:cs="楷体"/>
          <w:b/>
          <w:bCs/>
          <w:color w:val="auto"/>
          <w:sz w:val="24"/>
        </w:rPr>
        <w:t>合同签订</w:t>
      </w:r>
    </w:p>
    <w:p>
      <w:pPr>
        <w:widowControl/>
        <w:adjustRightInd w:val="0"/>
        <w:snapToGrid w:val="0"/>
        <w:spacing w:line="336" w:lineRule="auto"/>
        <w:ind w:firstLine="480" w:firstLineChars="200"/>
        <w:textAlignment w:val="baseline"/>
        <w:rPr>
          <w:rFonts w:ascii="楷体" w:hAnsi="楷体" w:eastAsia="楷体" w:cs="楷体"/>
          <w:b/>
          <w:color w:val="auto"/>
          <w:sz w:val="24"/>
        </w:rPr>
      </w:pPr>
      <w:r>
        <w:rPr>
          <w:rFonts w:hint="eastAsia" w:ascii="楷体" w:hAnsi="楷体" w:eastAsia="楷体" w:cs="楷体"/>
          <w:color w:val="auto"/>
          <w:sz w:val="24"/>
        </w:rPr>
        <w:t>中标人应当自中标通知书发出之日</w:t>
      </w:r>
      <w:r>
        <w:rPr>
          <w:rFonts w:hint="eastAsia" w:ascii="楷体" w:hAnsi="楷体" w:eastAsia="楷体" w:cs="楷体"/>
          <w:color w:val="auto"/>
          <w:sz w:val="24"/>
          <w:u w:val="single"/>
        </w:rPr>
        <w:t>3个工作日</w:t>
      </w:r>
      <w:r>
        <w:rPr>
          <w:rFonts w:hint="eastAsia" w:ascii="楷体" w:hAnsi="楷体" w:eastAsia="楷体" w:cs="楷体"/>
          <w:color w:val="auto"/>
          <w:sz w:val="24"/>
        </w:rPr>
        <w:t>内与盐城工业职业技术学院签订采购合同。</w:t>
      </w:r>
    </w:p>
    <w:p>
      <w:pPr>
        <w:spacing w:line="336" w:lineRule="auto"/>
        <w:jc w:val="center"/>
        <w:rPr>
          <w:rFonts w:ascii="楷体" w:hAnsi="楷体" w:eastAsia="楷体" w:cs="楷体"/>
          <w:b/>
          <w:color w:val="auto"/>
          <w:sz w:val="24"/>
        </w:rPr>
      </w:pPr>
      <w:r>
        <w:rPr>
          <w:rFonts w:hint="eastAsia" w:ascii="楷体" w:hAnsi="楷体" w:eastAsia="楷体" w:cs="楷体"/>
          <w:b/>
          <w:color w:val="auto"/>
          <w:sz w:val="24"/>
        </w:rPr>
        <w:t>表2 2021年军训服规格及套数</w:t>
      </w:r>
    </w:p>
    <w:tbl>
      <w:tblPr>
        <w:tblStyle w:val="17"/>
        <w:tblW w:w="8399" w:type="dxa"/>
        <w:jc w:val="center"/>
        <w:tblLayout w:type="fixed"/>
        <w:tblCellMar>
          <w:top w:w="0" w:type="dxa"/>
          <w:left w:w="108" w:type="dxa"/>
          <w:bottom w:w="0" w:type="dxa"/>
          <w:right w:w="108" w:type="dxa"/>
        </w:tblCellMar>
      </w:tblPr>
      <w:tblGrid>
        <w:gridCol w:w="677"/>
        <w:gridCol w:w="637"/>
        <w:gridCol w:w="601"/>
        <w:gridCol w:w="601"/>
        <w:gridCol w:w="728"/>
        <w:gridCol w:w="636"/>
        <w:gridCol w:w="729"/>
        <w:gridCol w:w="668"/>
        <w:gridCol w:w="766"/>
        <w:gridCol w:w="825"/>
        <w:gridCol w:w="1531"/>
      </w:tblGrid>
      <w:tr>
        <w:tblPrEx>
          <w:tblCellMar>
            <w:top w:w="0" w:type="dxa"/>
            <w:left w:w="108" w:type="dxa"/>
            <w:bottom w:w="0" w:type="dxa"/>
            <w:right w:w="108" w:type="dxa"/>
          </w:tblCellMar>
        </w:tblPrEx>
        <w:trPr>
          <w:trHeight w:val="307"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规格</w:t>
            </w:r>
          </w:p>
        </w:tc>
        <w:tc>
          <w:tcPr>
            <w:tcW w:w="637"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195</w:t>
            </w:r>
          </w:p>
        </w:tc>
        <w:tc>
          <w:tcPr>
            <w:tcW w:w="601"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190</w:t>
            </w:r>
          </w:p>
        </w:tc>
        <w:tc>
          <w:tcPr>
            <w:tcW w:w="601"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185</w:t>
            </w:r>
          </w:p>
        </w:tc>
        <w:tc>
          <w:tcPr>
            <w:tcW w:w="728"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180</w:t>
            </w:r>
          </w:p>
        </w:tc>
        <w:tc>
          <w:tcPr>
            <w:tcW w:w="636"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175</w:t>
            </w:r>
          </w:p>
        </w:tc>
        <w:tc>
          <w:tcPr>
            <w:tcW w:w="729"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170</w:t>
            </w:r>
          </w:p>
        </w:tc>
        <w:tc>
          <w:tcPr>
            <w:tcW w:w="668"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165</w:t>
            </w:r>
          </w:p>
        </w:tc>
        <w:tc>
          <w:tcPr>
            <w:tcW w:w="766"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160</w:t>
            </w:r>
          </w:p>
        </w:tc>
        <w:tc>
          <w:tcPr>
            <w:tcW w:w="825"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155</w:t>
            </w:r>
          </w:p>
        </w:tc>
        <w:tc>
          <w:tcPr>
            <w:tcW w:w="1531" w:type="dxa"/>
            <w:tcBorders>
              <w:top w:val="single" w:color="auto" w:sz="4" w:space="0"/>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合计</w:t>
            </w:r>
          </w:p>
        </w:tc>
      </w:tr>
      <w:tr>
        <w:tblPrEx>
          <w:tblCellMar>
            <w:top w:w="0" w:type="dxa"/>
            <w:left w:w="108" w:type="dxa"/>
            <w:bottom w:w="0" w:type="dxa"/>
            <w:right w:w="108" w:type="dxa"/>
          </w:tblCellMar>
        </w:tblPrEx>
        <w:trPr>
          <w:trHeight w:val="307" w:hRule="atLeast"/>
          <w:jc w:val="center"/>
        </w:trPr>
        <w:tc>
          <w:tcPr>
            <w:tcW w:w="677" w:type="dxa"/>
            <w:tcBorders>
              <w:top w:val="nil"/>
              <w:left w:val="single" w:color="auto" w:sz="4" w:space="0"/>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套数</w:t>
            </w:r>
          </w:p>
        </w:tc>
        <w:tc>
          <w:tcPr>
            <w:tcW w:w="637" w:type="dxa"/>
            <w:tcBorders>
              <w:top w:val="nil"/>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10</w:t>
            </w:r>
          </w:p>
        </w:tc>
        <w:tc>
          <w:tcPr>
            <w:tcW w:w="601" w:type="dxa"/>
            <w:tcBorders>
              <w:top w:val="nil"/>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90</w:t>
            </w:r>
          </w:p>
        </w:tc>
        <w:tc>
          <w:tcPr>
            <w:tcW w:w="601" w:type="dxa"/>
            <w:tcBorders>
              <w:top w:val="nil"/>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300</w:t>
            </w:r>
          </w:p>
        </w:tc>
        <w:tc>
          <w:tcPr>
            <w:tcW w:w="728" w:type="dxa"/>
            <w:tcBorders>
              <w:top w:val="nil"/>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500</w:t>
            </w:r>
          </w:p>
        </w:tc>
        <w:tc>
          <w:tcPr>
            <w:tcW w:w="636" w:type="dxa"/>
            <w:tcBorders>
              <w:top w:val="nil"/>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700</w:t>
            </w:r>
          </w:p>
        </w:tc>
        <w:tc>
          <w:tcPr>
            <w:tcW w:w="729" w:type="dxa"/>
            <w:tcBorders>
              <w:top w:val="nil"/>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700</w:t>
            </w:r>
          </w:p>
        </w:tc>
        <w:tc>
          <w:tcPr>
            <w:tcW w:w="668" w:type="dxa"/>
            <w:tcBorders>
              <w:top w:val="nil"/>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700</w:t>
            </w:r>
          </w:p>
        </w:tc>
        <w:tc>
          <w:tcPr>
            <w:tcW w:w="766" w:type="dxa"/>
            <w:tcBorders>
              <w:top w:val="nil"/>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400</w:t>
            </w:r>
          </w:p>
        </w:tc>
        <w:tc>
          <w:tcPr>
            <w:tcW w:w="825" w:type="dxa"/>
            <w:tcBorders>
              <w:top w:val="nil"/>
              <w:left w:val="nil"/>
              <w:bottom w:val="single" w:color="auto" w:sz="4" w:space="0"/>
              <w:right w:val="single" w:color="auto" w:sz="4" w:space="0"/>
            </w:tcBorders>
            <w:noWrap/>
            <w:vAlign w:val="center"/>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100</w:t>
            </w:r>
          </w:p>
        </w:tc>
        <w:tc>
          <w:tcPr>
            <w:tcW w:w="1531" w:type="dxa"/>
            <w:tcBorders>
              <w:top w:val="nil"/>
              <w:left w:val="nil"/>
              <w:bottom w:val="single" w:color="auto" w:sz="4" w:space="0"/>
              <w:right w:val="single" w:color="auto" w:sz="4" w:space="0"/>
            </w:tcBorders>
            <w:noWrap/>
          </w:tcPr>
          <w:p>
            <w:pPr>
              <w:spacing w:line="336" w:lineRule="auto"/>
              <w:jc w:val="center"/>
              <w:rPr>
                <w:rFonts w:ascii="楷体" w:hAnsi="楷体" w:eastAsia="楷体" w:cs="楷体"/>
                <w:color w:val="auto"/>
                <w:sz w:val="24"/>
              </w:rPr>
            </w:pPr>
            <w:r>
              <w:rPr>
                <w:rFonts w:hint="eastAsia" w:ascii="楷体" w:hAnsi="楷体" w:eastAsia="楷体" w:cs="楷体"/>
                <w:color w:val="auto"/>
                <w:sz w:val="24"/>
              </w:rPr>
              <w:t>3500</w:t>
            </w:r>
          </w:p>
        </w:tc>
      </w:tr>
    </w:tbl>
    <w:p>
      <w:pPr>
        <w:spacing w:line="336" w:lineRule="auto"/>
        <w:rPr>
          <w:rFonts w:ascii="楷体" w:hAnsi="楷体" w:eastAsia="楷体" w:cs="楷体"/>
          <w:color w:val="auto"/>
          <w:sz w:val="24"/>
        </w:rPr>
      </w:pPr>
      <w:r>
        <w:rPr>
          <w:rFonts w:hint="eastAsia" w:ascii="楷体" w:hAnsi="楷体" w:eastAsia="楷体" w:cs="楷体"/>
          <w:color w:val="auto"/>
          <w:sz w:val="24"/>
        </w:rPr>
        <w:t>具体数量按实际新生报到数为准，</w:t>
      </w:r>
    </w:p>
    <w:p>
      <w:pPr>
        <w:spacing w:line="336" w:lineRule="auto"/>
        <w:rPr>
          <w:rFonts w:ascii="楷体" w:hAnsi="楷体" w:eastAsia="楷体" w:cs="楷体"/>
          <w:bCs/>
          <w:color w:val="auto"/>
          <w:sz w:val="24"/>
        </w:rPr>
      </w:pPr>
      <w:r>
        <w:rPr>
          <w:rFonts w:hint="eastAsia" w:ascii="楷体" w:hAnsi="楷体" w:eastAsia="楷体" w:cs="楷体"/>
          <w:color w:val="auto"/>
          <w:sz w:val="24"/>
        </w:rPr>
        <w:t>投标限价：单价不高于95元/套</w:t>
      </w:r>
    </w:p>
    <w:p>
      <w:pPr>
        <w:spacing w:line="336" w:lineRule="auto"/>
        <w:rPr>
          <w:rFonts w:ascii="楷体" w:hAnsi="楷体" w:eastAsia="楷体" w:cs="楷体"/>
          <w:color w:val="auto"/>
          <w:sz w:val="24"/>
        </w:rPr>
      </w:pPr>
      <w:r>
        <w:rPr>
          <w:rFonts w:hint="eastAsia" w:ascii="楷体" w:hAnsi="楷体" w:eastAsia="楷体" w:cs="楷体"/>
          <w:color w:val="auto"/>
          <w:sz w:val="24"/>
        </w:rPr>
        <w:t>图一：上衣                                       图二:裤子</w:t>
      </w:r>
    </w:p>
    <w:p>
      <w:pPr>
        <w:widowControl/>
        <w:spacing w:line="336" w:lineRule="auto"/>
        <w:jc w:val="left"/>
        <w:rPr>
          <w:rFonts w:ascii="楷体" w:hAnsi="楷体" w:eastAsia="楷体" w:cs="楷体"/>
          <w:color w:val="auto"/>
          <w:kern w:val="0"/>
          <w:sz w:val="24"/>
        </w:rPr>
      </w:pPr>
      <w:r>
        <w:rPr>
          <w:rFonts w:hint="eastAsia" w:ascii="楷体" w:hAnsi="楷体" w:eastAsia="楷体" w:cs="楷体"/>
          <w:color w:val="auto"/>
          <w:kern w:val="0"/>
          <w:sz w:val="24"/>
        </w:rPr>
        <w:drawing>
          <wp:anchor distT="0" distB="0" distL="114300" distR="114300" simplePos="0" relativeHeight="251659264" behindDoc="1" locked="0" layoutInCell="1" allowOverlap="1">
            <wp:simplePos x="0" y="0"/>
            <wp:positionH relativeFrom="column">
              <wp:posOffset>2943860</wp:posOffset>
            </wp:positionH>
            <wp:positionV relativeFrom="paragraph">
              <wp:posOffset>342900</wp:posOffset>
            </wp:positionV>
            <wp:extent cx="2349500" cy="1856105"/>
            <wp:effectExtent l="0" t="0" r="10795" b="12700"/>
            <wp:wrapTight wrapText="bothSides">
              <wp:wrapPolygon>
                <wp:start x="21600" y="7"/>
                <wp:lineTo x="234" y="7"/>
                <wp:lineTo x="234" y="21290"/>
                <wp:lineTo x="21600" y="21290"/>
                <wp:lineTo x="21600" y="7"/>
              </wp:wrapPolygon>
            </wp:wrapTight>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6"/>
                    <a:stretch>
                      <a:fillRect/>
                    </a:stretch>
                  </pic:blipFill>
                  <pic:spPr>
                    <a:xfrm rot="-5400000">
                      <a:off x="0" y="0"/>
                      <a:ext cx="2349500" cy="1856105"/>
                    </a:xfrm>
                    <a:prstGeom prst="rect">
                      <a:avLst/>
                    </a:prstGeom>
                    <a:noFill/>
                    <a:ln>
                      <a:noFill/>
                    </a:ln>
                  </pic:spPr>
                </pic:pic>
              </a:graphicData>
            </a:graphic>
          </wp:anchor>
        </w:drawing>
      </w:r>
      <w:r>
        <w:rPr>
          <w:rFonts w:hint="eastAsia" w:ascii="楷体" w:hAnsi="楷体" w:eastAsia="楷体" w:cs="楷体"/>
          <w:color w:val="auto"/>
          <w:kern w:val="0"/>
          <w:sz w:val="24"/>
        </w:rPr>
        <w:fldChar w:fldCharType="begin"/>
      </w:r>
      <w:r>
        <w:rPr>
          <w:rFonts w:hint="eastAsia" w:ascii="楷体" w:hAnsi="楷体" w:eastAsia="楷体" w:cs="楷体"/>
          <w:color w:val="auto"/>
          <w:kern w:val="0"/>
          <w:sz w:val="24"/>
        </w:rPr>
        <w:instrText xml:space="preserve">INCLUDEPICTURE \d "D:\\我的文档\\Tencent Files\\519529739\\Image\\C2C\\189E10F6A10520A5EF413C7EECA86694.jpg" \* MERGEFORMATINET </w:instrText>
      </w:r>
      <w:r>
        <w:rPr>
          <w:rFonts w:hint="eastAsia" w:ascii="楷体" w:hAnsi="楷体" w:eastAsia="楷体" w:cs="楷体"/>
          <w:color w:val="auto"/>
          <w:kern w:val="0"/>
          <w:sz w:val="24"/>
        </w:rPr>
        <w:fldChar w:fldCharType="separate"/>
      </w:r>
      <w:r>
        <w:rPr>
          <w:rFonts w:hint="eastAsia" w:ascii="楷体" w:hAnsi="楷体" w:eastAsia="楷体" w:cs="楷体"/>
          <w:color w:val="auto"/>
          <w:kern w:val="0"/>
          <w:sz w:val="24"/>
        </w:rPr>
        <w:drawing>
          <wp:inline distT="0" distB="0" distL="114300" distR="114300">
            <wp:extent cx="1980565" cy="2464435"/>
            <wp:effectExtent l="0" t="0" r="635" b="1206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1980565" cy="2464435"/>
                    </a:xfrm>
                    <a:prstGeom prst="rect">
                      <a:avLst/>
                    </a:prstGeom>
                    <a:noFill/>
                    <a:ln>
                      <a:noFill/>
                    </a:ln>
                  </pic:spPr>
                </pic:pic>
              </a:graphicData>
            </a:graphic>
          </wp:inline>
        </w:drawing>
      </w:r>
      <w:r>
        <w:rPr>
          <w:rFonts w:hint="eastAsia" w:ascii="楷体" w:hAnsi="楷体" w:eastAsia="楷体" w:cs="楷体"/>
          <w:color w:val="auto"/>
          <w:kern w:val="0"/>
          <w:sz w:val="24"/>
        </w:rPr>
        <w:fldChar w:fldCharType="end"/>
      </w:r>
    </w:p>
    <w:p>
      <w:pPr>
        <w:widowControl/>
        <w:spacing w:line="336" w:lineRule="auto"/>
        <w:ind w:firstLine="480" w:firstLineChars="200"/>
        <w:jc w:val="left"/>
        <w:rPr>
          <w:rFonts w:ascii="楷体" w:hAnsi="楷体" w:eastAsia="楷体" w:cs="楷体"/>
          <w:color w:val="auto"/>
          <w:sz w:val="24"/>
        </w:rPr>
      </w:pPr>
      <w:r>
        <w:rPr>
          <w:rFonts w:hint="eastAsia" w:ascii="楷体" w:hAnsi="楷体" w:eastAsia="楷体" w:cs="楷体"/>
          <w:color w:val="auto"/>
          <w:sz w:val="24"/>
        </w:rPr>
        <w:t>图三：迷彩衫                                   图四：腰带</w:t>
      </w:r>
    </w:p>
    <w:p>
      <w:pPr>
        <w:pStyle w:val="42"/>
        <w:spacing w:before="290" w:after="290" w:line="336" w:lineRule="auto"/>
        <w:jc w:val="center"/>
        <w:rPr>
          <w:rStyle w:val="41"/>
          <w:rFonts w:ascii="楷体" w:hAnsi="楷体" w:eastAsia="楷体" w:cs="楷体"/>
          <w:b/>
          <w:color w:val="auto"/>
          <w:kern w:val="0"/>
          <w:sz w:val="24"/>
        </w:rPr>
      </w:pPr>
      <w:r>
        <w:rPr>
          <w:rFonts w:hint="eastAsia" w:ascii="楷体" w:hAnsi="楷体" w:eastAsia="楷体" w:cs="楷体"/>
          <w:color w:val="auto"/>
        </w:rPr>
        <w:fldChar w:fldCharType="begin"/>
      </w:r>
      <w:r>
        <w:rPr>
          <w:rFonts w:hint="eastAsia" w:ascii="楷体" w:hAnsi="楷体" w:eastAsia="楷体" w:cs="楷体"/>
          <w:color w:val="auto"/>
        </w:rPr>
        <w:instrText xml:space="preserve">INCLUDEPICTURE \d "D:\\我的文档\\Tencent Files\\519529739\\Image\\C2C\\4A2DDD2CB992B43AB83B976C9BB9C7C2.jpg" \* MERGEFORMATINET </w:instrText>
      </w:r>
      <w:r>
        <w:rPr>
          <w:rFonts w:hint="eastAsia" w:ascii="楷体" w:hAnsi="楷体" w:eastAsia="楷体" w:cs="楷体"/>
          <w:color w:val="auto"/>
        </w:rPr>
        <w:fldChar w:fldCharType="separate"/>
      </w:r>
      <w:r>
        <w:rPr>
          <w:rFonts w:hint="eastAsia" w:ascii="楷体" w:hAnsi="楷体" w:eastAsia="楷体" w:cs="楷体"/>
          <w:color w:val="auto"/>
        </w:rPr>
        <w:drawing>
          <wp:inline distT="0" distB="0" distL="114300" distR="114300">
            <wp:extent cx="2058670" cy="2745740"/>
            <wp:effectExtent l="0" t="0" r="17780" b="1651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8"/>
                    <a:stretch>
                      <a:fillRect/>
                    </a:stretch>
                  </pic:blipFill>
                  <pic:spPr>
                    <a:xfrm>
                      <a:off x="0" y="0"/>
                      <a:ext cx="2058670" cy="2745740"/>
                    </a:xfrm>
                    <a:prstGeom prst="rect">
                      <a:avLst/>
                    </a:prstGeom>
                    <a:noFill/>
                    <a:ln>
                      <a:noFill/>
                    </a:ln>
                  </pic:spPr>
                </pic:pic>
              </a:graphicData>
            </a:graphic>
          </wp:inline>
        </w:drawing>
      </w:r>
      <w:r>
        <w:rPr>
          <w:rFonts w:hint="eastAsia" w:ascii="楷体" w:hAnsi="楷体" w:eastAsia="楷体" w:cs="楷体"/>
          <w:color w:val="auto"/>
        </w:rPr>
        <w:fldChar w:fldCharType="end"/>
      </w:r>
      <w:r>
        <w:rPr>
          <w:rFonts w:hint="eastAsia" w:ascii="楷体" w:hAnsi="楷体" w:eastAsia="楷体" w:cs="楷体"/>
          <w:color w:val="auto"/>
        </w:rPr>
        <w:drawing>
          <wp:inline distT="0" distB="0" distL="114300" distR="114300">
            <wp:extent cx="2000885" cy="2649220"/>
            <wp:effectExtent l="0" t="0" r="1841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000885" cy="2649220"/>
                    </a:xfrm>
                    <a:prstGeom prst="rect">
                      <a:avLst/>
                    </a:prstGeom>
                    <a:noFill/>
                    <a:ln>
                      <a:noFill/>
                    </a:ln>
                  </pic:spPr>
                </pic:pic>
              </a:graphicData>
            </a:graphic>
          </wp:inline>
        </w:drawing>
      </w:r>
    </w:p>
    <w:p>
      <w:pPr>
        <w:widowControl/>
        <w:adjustRightInd w:val="0"/>
        <w:snapToGrid w:val="0"/>
        <w:spacing w:line="336" w:lineRule="auto"/>
        <w:ind w:firstLine="480" w:firstLineChars="200"/>
        <w:textAlignment w:val="baseline"/>
        <w:rPr>
          <w:rFonts w:ascii="楷体" w:hAnsi="楷体" w:eastAsia="楷体" w:cs="楷体"/>
          <w:b/>
          <w:bCs/>
          <w:color w:val="auto"/>
          <w:sz w:val="24"/>
        </w:rPr>
      </w:pPr>
      <w:r>
        <w:rPr>
          <w:rFonts w:hint="eastAsia" w:ascii="楷体" w:hAnsi="楷体" w:eastAsia="楷体" w:cs="楷体"/>
          <w:b/>
          <w:bCs/>
          <w:color w:val="auto"/>
          <w:sz w:val="24"/>
        </w:rPr>
        <w:t>八、合同定价方式</w:t>
      </w:r>
    </w:p>
    <w:p>
      <w:pPr>
        <w:widowControl/>
        <w:adjustRightInd w:val="0"/>
        <w:snapToGrid w:val="0"/>
        <w:spacing w:line="336" w:lineRule="auto"/>
        <w:ind w:firstLine="480" w:firstLineChars="200"/>
        <w:textAlignment w:val="baseline"/>
        <w:rPr>
          <w:rFonts w:hint="eastAsia" w:ascii="楷体" w:hAnsi="楷体" w:eastAsia="楷体" w:cs="楷体"/>
          <w:color w:val="auto"/>
          <w:sz w:val="24"/>
        </w:rPr>
      </w:pPr>
      <w:r>
        <w:rPr>
          <w:rFonts w:hint="eastAsia" w:ascii="楷体" w:hAnsi="楷体" w:eastAsia="楷体" w:cs="楷体"/>
          <w:color w:val="auto"/>
          <w:sz w:val="24"/>
        </w:rPr>
        <w:t>固定单价合同。本项目合同采用“固定单价合同”，量的风险由招标人承担，价的风险由承包人承担。投标人应充分考虑供货期间各类材料的市场风险、国家政策性调整风险系数和招标人对供货期、质量等的要求，并计入全费用综合单价，全费用综合单价结算是不予调整。</w:t>
      </w:r>
    </w:p>
    <w:p>
      <w:pPr>
        <w:spacing w:line="500" w:lineRule="exact"/>
        <w:jc w:val="center"/>
        <w:rPr>
          <w:rFonts w:hint="eastAsia" w:ascii="楷体" w:hAnsi="楷体" w:eastAsia="楷体" w:cs="楷体"/>
          <w:b/>
          <w:color w:val="auto"/>
          <w:sz w:val="44"/>
          <w:szCs w:val="44"/>
        </w:rPr>
      </w:pPr>
    </w:p>
    <w:p>
      <w:pPr>
        <w:spacing w:line="500" w:lineRule="exact"/>
        <w:jc w:val="center"/>
        <w:rPr>
          <w:rFonts w:ascii="楷体" w:hAnsi="楷体" w:eastAsia="楷体" w:cs="楷体"/>
          <w:b/>
          <w:bCs/>
          <w:color w:val="auto"/>
          <w:sz w:val="44"/>
        </w:rPr>
      </w:pPr>
      <w:r>
        <w:rPr>
          <w:rFonts w:hint="eastAsia" w:ascii="楷体" w:hAnsi="楷体" w:eastAsia="楷体" w:cs="楷体"/>
          <w:b/>
          <w:color w:val="auto"/>
          <w:sz w:val="44"/>
          <w:szCs w:val="44"/>
        </w:rPr>
        <w:t>第四部分  投标文件编制方法及要求</w:t>
      </w:r>
    </w:p>
    <w:p>
      <w:pPr>
        <w:spacing w:line="500" w:lineRule="exact"/>
        <w:ind w:firstLine="480" w:firstLineChars="200"/>
        <w:rPr>
          <w:rFonts w:ascii="楷体" w:hAnsi="楷体" w:eastAsia="楷体" w:cs="楷体"/>
          <w:b/>
          <w:bCs/>
          <w:color w:val="auto"/>
          <w:sz w:val="24"/>
        </w:rPr>
      </w:pPr>
    </w:p>
    <w:p>
      <w:pPr>
        <w:spacing w:line="500" w:lineRule="exact"/>
        <w:ind w:firstLine="480" w:firstLineChars="200"/>
        <w:rPr>
          <w:rFonts w:ascii="楷体" w:hAnsi="楷体" w:eastAsia="楷体" w:cs="楷体"/>
          <w:b/>
          <w:bCs/>
          <w:color w:val="auto"/>
          <w:sz w:val="24"/>
        </w:rPr>
      </w:pPr>
      <w:r>
        <w:rPr>
          <w:rFonts w:hint="eastAsia" w:ascii="楷体" w:hAnsi="楷体" w:eastAsia="楷体" w:cs="楷体"/>
          <w:b/>
          <w:bCs/>
          <w:color w:val="auto"/>
          <w:sz w:val="24"/>
        </w:rPr>
        <w:t>1、投标报价文件的编制依据及要求</w:t>
      </w:r>
    </w:p>
    <w:p>
      <w:pPr>
        <w:spacing w:line="500" w:lineRule="exact"/>
        <w:ind w:left="-1" w:firstLine="480" w:firstLineChars="200"/>
        <w:outlineLvl w:val="0"/>
        <w:rPr>
          <w:rFonts w:ascii="楷体" w:hAnsi="楷体" w:eastAsia="楷体" w:cs="楷体"/>
          <w:b/>
          <w:color w:val="auto"/>
          <w:sz w:val="24"/>
        </w:rPr>
      </w:pPr>
      <w:r>
        <w:rPr>
          <w:rFonts w:hint="eastAsia" w:ascii="楷体" w:hAnsi="楷体" w:eastAsia="楷体" w:cs="楷体"/>
          <w:b/>
          <w:color w:val="auto"/>
          <w:sz w:val="24"/>
        </w:rPr>
        <w:t>1.1投标报价文件编制的依据：</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1.1.1招标人发出的招标文件、采购清单及其说明、答疑文件、补充通知；</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1.1.2招标人设定的最高限价；</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1.1.3省、市现行其他相关配套文件；　　　</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1.1.4与本项目相关的标准、验收规范等技术资料；</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1.1.5 现场情况、项目特点及投标人拟采用的供货方案；</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1.1.6投标人的企业定额及投标期间的各类材料市场价格信息；</w:t>
      </w:r>
    </w:p>
    <w:p>
      <w:pPr>
        <w:spacing w:line="500" w:lineRule="exact"/>
        <w:ind w:left="-1" w:firstLine="480" w:firstLineChars="200"/>
        <w:outlineLvl w:val="0"/>
        <w:rPr>
          <w:rFonts w:ascii="楷体" w:hAnsi="楷体" w:eastAsia="楷体" w:cs="楷体"/>
          <w:b/>
          <w:color w:val="auto"/>
          <w:sz w:val="24"/>
        </w:rPr>
      </w:pPr>
      <w:r>
        <w:rPr>
          <w:rFonts w:hint="eastAsia" w:ascii="楷体" w:hAnsi="楷体" w:eastAsia="楷体" w:cs="楷体"/>
          <w:b/>
          <w:color w:val="auto"/>
          <w:sz w:val="24"/>
        </w:rPr>
        <w:t>1.2投标报价文件编制的要求：</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1.2.1投标人的投标报价不得超过最高限价，否则作为无效标书处理。</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1.2.2投标人的投标报价是对本次采购及相关服务提出的各项支付金额的总和，包括（但不限于）为完成盐城工业职业技术学院2021年学生军训服迷彩服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1.2.3投标人在投标报价时，不得进行投标总价或合价的优惠（或降价、让利）或隐性提价；综合单价与供货数量的乘积应与合价一致。</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1.2.4投标人应充分考虑供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1.2.5除计价规范另有规定外，投标文件使用的度量衡单位，均采用中华人民共和国法定计量单位，投标文件和与投标有关的所有文件均应使用中文，投标报价统一采用人民币作为计量单位。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color w:val="auto"/>
          <w:sz w:val="24"/>
        </w:rPr>
      </w:pPr>
      <w:r>
        <w:rPr>
          <w:rFonts w:hint="eastAsia" w:ascii="楷体" w:hAnsi="楷体" w:eastAsia="楷体" w:cs="楷体"/>
          <w:b/>
          <w:bCs/>
          <w:color w:val="auto"/>
          <w:sz w:val="24"/>
        </w:rPr>
        <w:t>2、投标文件的编制方法及要求</w:t>
      </w:r>
    </w:p>
    <w:p>
      <w:pPr>
        <w:spacing w:line="480" w:lineRule="exact"/>
        <w:ind w:left="-1" w:firstLine="480" w:firstLineChars="200"/>
        <w:rPr>
          <w:rFonts w:ascii="楷体" w:hAnsi="楷体" w:eastAsia="楷体" w:cs="楷体"/>
          <w:b/>
          <w:color w:val="auto"/>
          <w:sz w:val="24"/>
        </w:rPr>
      </w:pPr>
      <w:r>
        <w:rPr>
          <w:rFonts w:hint="eastAsia" w:ascii="楷体" w:hAnsi="楷体" w:eastAsia="楷体" w:cs="楷体"/>
          <w:b/>
          <w:color w:val="auto"/>
          <w:sz w:val="24"/>
        </w:rPr>
        <w:t>2.1本次招标的投标文件分为</w:t>
      </w:r>
      <w:r>
        <w:rPr>
          <w:rFonts w:hint="eastAsia" w:ascii="楷体" w:hAnsi="楷体" w:eastAsia="楷体" w:cs="楷体"/>
          <w:b/>
          <w:color w:val="auto"/>
          <w:sz w:val="24"/>
          <w:szCs w:val="30"/>
        </w:rPr>
        <w:t>一号1个</w:t>
      </w:r>
      <w:r>
        <w:rPr>
          <w:rFonts w:hint="eastAsia" w:ascii="楷体" w:hAnsi="楷体" w:eastAsia="楷体" w:cs="楷体"/>
          <w:b/>
          <w:color w:val="auto"/>
          <w:sz w:val="24"/>
        </w:rPr>
        <w:t>标书。</w:t>
      </w:r>
    </w:p>
    <w:p>
      <w:pPr>
        <w:spacing w:line="480" w:lineRule="exact"/>
        <w:ind w:left="-1" w:firstLine="480" w:firstLineChars="200"/>
        <w:rPr>
          <w:rFonts w:ascii="楷体" w:hAnsi="楷体" w:eastAsia="楷体" w:cs="楷体"/>
          <w:b/>
          <w:color w:val="auto"/>
          <w:sz w:val="24"/>
        </w:rPr>
      </w:pPr>
      <w:r>
        <w:rPr>
          <w:rFonts w:hint="eastAsia" w:ascii="楷体" w:hAnsi="楷体" w:eastAsia="楷体" w:cs="楷体"/>
          <w:b/>
          <w:color w:val="auto"/>
          <w:sz w:val="24"/>
          <w:szCs w:val="30"/>
        </w:rPr>
        <w:t>一号</w:t>
      </w:r>
      <w:r>
        <w:rPr>
          <w:rFonts w:hint="eastAsia" w:ascii="楷体" w:hAnsi="楷体" w:eastAsia="楷体" w:cs="楷体"/>
          <w:b/>
          <w:color w:val="auto"/>
          <w:sz w:val="24"/>
        </w:rPr>
        <w:t>标书均提供1本正本、4本副本。</w:t>
      </w:r>
    </w:p>
    <w:p>
      <w:pPr>
        <w:spacing w:line="480" w:lineRule="exact"/>
        <w:ind w:left="-1" w:firstLine="480" w:firstLineChars="200"/>
        <w:rPr>
          <w:rFonts w:ascii="楷体" w:hAnsi="楷体" w:eastAsia="楷体" w:cs="楷体"/>
          <w:b/>
          <w:color w:val="auto"/>
          <w:sz w:val="24"/>
        </w:rPr>
      </w:pPr>
      <w:r>
        <w:rPr>
          <w:rFonts w:hint="eastAsia" w:ascii="楷体" w:hAnsi="楷体" w:eastAsia="楷体" w:cs="楷体"/>
          <w:b/>
          <w:color w:val="auto"/>
          <w:sz w:val="24"/>
        </w:rPr>
        <w:t>2.2 一号标书应包括的内容：</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2.2.1 封面（样式见附件）。</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2.2.2 投标承诺书；法定代表人投标的须提供法定代表人身份证明书（如委托代理人投标的须提供授权委托书）；诚信承诺书</w:t>
      </w:r>
      <w:r>
        <w:rPr>
          <w:rFonts w:hint="eastAsia" w:ascii="楷体" w:hAnsi="楷体" w:eastAsia="楷体" w:cs="楷体"/>
          <w:color w:val="auto"/>
          <w:sz w:val="24"/>
          <w:szCs w:val="30"/>
        </w:rPr>
        <w:t>（格式见附件）</w:t>
      </w:r>
      <w:r>
        <w:rPr>
          <w:rFonts w:hint="eastAsia" w:ascii="楷体" w:hAnsi="楷体" w:eastAsia="楷体" w:cs="楷体"/>
          <w:color w:val="auto"/>
          <w:sz w:val="24"/>
        </w:rPr>
        <w:t>。</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2.2.3具有所提供样品2021年的纤维检验机构出具的符合招标文件项目需求第二条所列的技术标准要求的检验报告，投标时提供复印件加盖公章（原件备查）。</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2.2.4近三年内有向高校或机关企、事业单位供货的业绩（合同价20万元以上），投标时提供合同复印件加盖公章（原件备查）。</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2.2.5投标人须保证投标的委托代理人为本单位的正式职工。投标时，应提供授权委托书原件，并提供委托代理人2021年1月—2021年6月连续6个月在本单位向投标人所在地（或下属子公司、办事处所在地）劳动保险部门交纳的养老保险证明 (如提供的是养老保险手册，须附有效期内的缴费清单；如提供的是劳动保险部门证明，须有名单并注明缴费起止期间)。事业单位人员不需要提供此项资料，但需提供该单位及委托代理人为事业性质的相关证明。如法定代表人是投标代表，也不需提供此项材料，但需提供身份证复印件加盖公章（原件备查）。</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2.2.6在中华人民共和国境内注册的纺织品生产、加工、经营企业，具有独立法人资格，具备承担民事责任的能力。投标时提供法人或者其他组织的营业执照等证明文件复印件加盖单位公章（原件备查）。</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2.2.7评标办法要求提供的相关计分证明材料的复印件加盖单位公章（原件备查）。</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注：以上2.2.1～2.2.7项材料装订成册,如有证书、业绩证明材料等相关原件无需装订直接放入封袋中。如投标人投标文件中正副本不全，将不作为中标候选人。</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2.4投标文件编制的其他要求：</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2.4.1招标文件提供的表式投标人应使用，但表式可以按同样格式拓展。</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color w:val="auto"/>
          <w:sz w:val="24"/>
        </w:rPr>
      </w:pPr>
      <w:r>
        <w:rPr>
          <w:rFonts w:hint="eastAsia" w:ascii="楷体" w:hAnsi="楷体" w:eastAsia="楷体" w:cs="楷体"/>
          <w:b/>
          <w:bCs/>
          <w:color w:val="auto"/>
          <w:sz w:val="24"/>
        </w:rPr>
        <w:t>3、投标有效期</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3.1本招标项目投标有效期见第一部分投标须知。</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 xml:space="preserve">3.2在投标有效期内，投标人不得要求撤销或修改其投标文件。 </w:t>
      </w:r>
      <w:r>
        <w:rPr>
          <w:rFonts w:hint="eastAsia" w:ascii="楷体" w:hAnsi="楷体" w:eastAsia="楷体" w:cs="楷体"/>
          <w:color w:val="auto"/>
          <w:sz w:val="24"/>
        </w:rPr>
        <w:cr/>
      </w:r>
      <w:r>
        <w:rPr>
          <w:rFonts w:hint="eastAsia" w:ascii="楷体" w:hAnsi="楷体" w:eastAsia="楷体" w:cs="楷体"/>
          <w:color w:val="auto"/>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4、投标文件的密封与标志</w:t>
      </w: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rPr>
        <w:t>4.1投标文件按招标文件和格式、样式要求装订、签署和盖章后应装入一号标书封袋，封袋大小根据需要自行制作，在每个封袋上正确标明项目名称、投标人名称、标书号。</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4.2所有投标文件装入封袋后都必须在封口处密封并加盖投标人公章。</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5、投标文件的递交</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5.2投标人递交投标文件的地点：见投标须知前附表。</w:t>
      </w:r>
    </w:p>
    <w:p>
      <w:pPr>
        <w:pStyle w:val="6"/>
        <w:adjustRightInd w:val="0"/>
        <w:snapToGrid w:val="0"/>
        <w:spacing w:line="440" w:lineRule="exact"/>
        <w:ind w:firstLine="480" w:firstLineChars="200"/>
        <w:rPr>
          <w:rFonts w:ascii="楷体" w:hAnsi="楷体" w:eastAsia="楷体" w:cs="楷体"/>
          <w:b/>
          <w:color w:val="auto"/>
          <w:sz w:val="24"/>
        </w:rPr>
      </w:pPr>
      <w:r>
        <w:rPr>
          <w:rFonts w:hint="eastAsia" w:ascii="楷体" w:hAnsi="楷体" w:eastAsia="楷体" w:cs="楷体"/>
          <w:b/>
          <w:color w:val="auto"/>
          <w:sz w:val="24"/>
        </w:rPr>
        <w:t>6、投标文件的修改与撤回</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 xml:space="preserve">6.1在招标文件规定的投标截止时间之前，投标人可对所递交的投标文件进行修改或撤回，但必须以书面形式通知招标人。 </w:t>
      </w:r>
      <w:r>
        <w:rPr>
          <w:rFonts w:hint="eastAsia" w:ascii="楷体" w:hAnsi="楷体" w:eastAsia="楷体" w:cs="楷体"/>
          <w:color w:val="auto"/>
          <w:sz w:val="24"/>
        </w:rPr>
        <w:cr/>
      </w:r>
      <w:r>
        <w:rPr>
          <w:rFonts w:hint="eastAsia" w:ascii="楷体" w:hAnsi="楷体" w:eastAsia="楷体" w:cs="楷体"/>
          <w:color w:val="auto"/>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6.3修改的内容为投标文件的组成部分。</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7、投标费用</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spacing w:line="500" w:lineRule="exact"/>
        <w:jc w:val="center"/>
        <w:rPr>
          <w:rFonts w:ascii="楷体" w:hAnsi="楷体" w:eastAsia="楷体" w:cs="楷体"/>
          <w:b/>
          <w:color w:val="auto"/>
          <w:sz w:val="44"/>
          <w:szCs w:val="44"/>
        </w:rPr>
      </w:pPr>
    </w:p>
    <w:p>
      <w:pPr>
        <w:spacing w:line="500" w:lineRule="exact"/>
        <w:jc w:val="center"/>
        <w:rPr>
          <w:rFonts w:ascii="楷体" w:hAnsi="楷体" w:eastAsia="楷体" w:cs="楷体"/>
          <w:b/>
          <w:color w:val="auto"/>
          <w:sz w:val="44"/>
          <w:szCs w:val="44"/>
        </w:rPr>
      </w:pPr>
    </w:p>
    <w:p>
      <w:pPr>
        <w:spacing w:line="500" w:lineRule="exact"/>
        <w:jc w:val="center"/>
        <w:rPr>
          <w:rFonts w:ascii="楷体" w:hAnsi="楷体" w:eastAsia="楷体" w:cs="楷体"/>
          <w:b/>
          <w:color w:val="auto"/>
          <w:sz w:val="44"/>
          <w:szCs w:val="44"/>
        </w:rPr>
      </w:pPr>
    </w:p>
    <w:p>
      <w:pPr>
        <w:widowControl/>
        <w:jc w:val="center"/>
        <w:rPr>
          <w:rFonts w:ascii="楷体" w:hAnsi="楷体" w:eastAsia="楷体" w:cs="楷体"/>
          <w:b/>
          <w:bCs/>
          <w:color w:val="auto"/>
          <w:sz w:val="44"/>
        </w:rPr>
      </w:pPr>
      <w:r>
        <w:rPr>
          <w:rFonts w:hint="eastAsia" w:ascii="楷体" w:hAnsi="楷体" w:eastAsia="楷体" w:cs="楷体"/>
          <w:b/>
          <w:color w:val="auto"/>
          <w:sz w:val="44"/>
          <w:szCs w:val="44"/>
        </w:rPr>
        <w:br w:type="page"/>
      </w:r>
      <w:r>
        <w:rPr>
          <w:rFonts w:hint="eastAsia" w:ascii="楷体" w:hAnsi="楷体" w:eastAsia="楷体" w:cs="楷体"/>
          <w:b/>
          <w:color w:val="auto"/>
          <w:sz w:val="44"/>
          <w:szCs w:val="44"/>
        </w:rPr>
        <w:t>第五部分  开标 评标 定标</w:t>
      </w:r>
    </w:p>
    <w:p>
      <w:pPr>
        <w:spacing w:line="500" w:lineRule="exact"/>
        <w:ind w:left="-1"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1、评标定标办法和评标规则</w:t>
      </w:r>
    </w:p>
    <w:p>
      <w:pPr>
        <w:spacing w:line="500" w:lineRule="exact"/>
        <w:ind w:firstLine="480" w:firstLineChars="200"/>
        <w:rPr>
          <w:rFonts w:ascii="楷体" w:hAnsi="楷体" w:eastAsia="楷体" w:cs="楷体"/>
          <w:b/>
          <w:color w:val="auto"/>
          <w:sz w:val="24"/>
        </w:rPr>
      </w:pPr>
      <w:r>
        <w:rPr>
          <w:rFonts w:hint="eastAsia" w:ascii="楷体" w:hAnsi="楷体" w:eastAsia="楷体" w:cs="楷体"/>
          <w:color w:val="auto"/>
          <w:sz w:val="24"/>
        </w:rPr>
        <w:t>本项目评标办法采用</w:t>
      </w:r>
      <w:r>
        <w:rPr>
          <w:rFonts w:hint="eastAsia" w:ascii="楷体" w:hAnsi="楷体" w:eastAsia="楷体" w:cs="楷体"/>
          <w:b/>
          <w:color w:val="auto"/>
          <w:sz w:val="24"/>
          <w:u w:val="single"/>
        </w:rPr>
        <w:t>综合评估法</w:t>
      </w:r>
      <w:r>
        <w:rPr>
          <w:rFonts w:hint="eastAsia" w:ascii="楷体" w:hAnsi="楷体" w:eastAsia="楷体" w:cs="楷体"/>
          <w:color w:val="auto"/>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2、开标、评标、定标</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2.1开标按投标须知前附表规定的时间、地点举行。</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color w:val="auto"/>
          <w:sz w:val="24"/>
        </w:rPr>
      </w:pPr>
      <w:r>
        <w:rPr>
          <w:rFonts w:hint="eastAsia" w:ascii="楷体" w:hAnsi="楷体" w:eastAsia="楷体" w:cs="楷体"/>
          <w:b/>
          <w:color w:val="auto"/>
          <w:sz w:val="24"/>
        </w:rPr>
        <w:t>投标人对开标内容有异议的，应当在开标现场提出，否则视同认可。</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auto"/>
          <w:sz w:val="24"/>
        </w:rPr>
      </w:pPr>
      <w:r>
        <w:rPr>
          <w:rFonts w:hint="eastAsia" w:ascii="楷体" w:hAnsi="楷体" w:eastAsia="楷体" w:cs="楷体"/>
          <w:color w:val="auto"/>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3、评标定标办法</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详见第七部分。</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4.1投标文件中的投标承诺书未加盖投标人的公章；</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4.2投标文件中的投标承诺书未加盖企业法定代表人（或企业法定代表人委托代理人）印章（或签字）的；</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4.3投标承诺书加盖企业法定代表人委托代理人印章（或签字），企业法定代表人委托代理人没有合法、有效的委托书（原件）的；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4.4投标人资格条件不符合国家有关规定，或者不满足招标文件规定的资格条件；</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4.5投标报价低于成本，或者高于招标文件设定的最高限价或者招标人设置的投标限价的；</w:t>
      </w:r>
    </w:p>
    <w:p>
      <w:pPr>
        <w:spacing w:line="500" w:lineRule="exact"/>
        <w:rPr>
          <w:rFonts w:ascii="楷体" w:hAnsi="楷体" w:eastAsia="楷体" w:cs="楷体"/>
          <w:vanish/>
          <w:color w:val="auto"/>
          <w:sz w:val="24"/>
        </w:rPr>
      </w:pPr>
      <w:r>
        <w:rPr>
          <w:rFonts w:hint="eastAsia" w:ascii="楷体" w:hAnsi="楷体" w:eastAsia="楷体" w:cs="楷体"/>
          <w:vanish/>
          <w:color w:val="auto"/>
          <w:sz w:val="24"/>
        </w:rPr>
        <w:t>情况除外于成本或者高于招标文件设定的最高投标限价的）绝其投标）</w:t>
      </w:r>
    </w:p>
    <w:p>
      <w:pPr>
        <w:spacing w:line="500" w:lineRule="exact"/>
        <w:ind w:firstLine="480"/>
        <w:rPr>
          <w:rFonts w:ascii="楷体" w:hAnsi="楷体" w:eastAsia="楷体" w:cs="楷体"/>
          <w:color w:val="auto"/>
          <w:sz w:val="24"/>
        </w:rPr>
      </w:pPr>
      <w:r>
        <w:rPr>
          <w:rFonts w:hint="eastAsia" w:ascii="楷体" w:hAnsi="楷体" w:eastAsia="楷体" w:cs="楷体"/>
          <w:color w:val="auto"/>
          <w:sz w:val="24"/>
        </w:rPr>
        <w:t>4.6同一投标人提交两个及以上不同的投标文件或者投标报价，但招标文件规定提交备选投标的除外；</w:t>
      </w:r>
    </w:p>
    <w:p>
      <w:pPr>
        <w:spacing w:line="500" w:lineRule="exact"/>
        <w:ind w:firstLine="480"/>
        <w:rPr>
          <w:rFonts w:ascii="楷体" w:hAnsi="楷体" w:eastAsia="楷体" w:cs="楷体"/>
          <w:color w:val="auto"/>
          <w:sz w:val="24"/>
        </w:rPr>
      </w:pPr>
      <w:r>
        <w:rPr>
          <w:rFonts w:hint="eastAsia" w:ascii="楷体" w:hAnsi="楷体" w:eastAsia="楷体" w:cs="楷体"/>
          <w:color w:val="auto"/>
          <w:sz w:val="24"/>
        </w:rPr>
        <w:t>4.7投标文件中投标报价明细表与招标文件提供的项目需求中的货物名称、单位、数量、规格型号、参数不一致的；</w:t>
      </w:r>
    </w:p>
    <w:p>
      <w:pPr>
        <w:spacing w:line="500" w:lineRule="exact"/>
        <w:rPr>
          <w:rFonts w:ascii="楷体" w:hAnsi="楷体" w:eastAsia="楷体" w:cs="楷体"/>
          <w:color w:val="auto"/>
          <w:sz w:val="24"/>
        </w:rPr>
      </w:pPr>
      <w:r>
        <w:rPr>
          <w:rFonts w:hint="eastAsia" w:ascii="楷体" w:hAnsi="楷体" w:eastAsia="楷体" w:cs="楷体"/>
          <w:color w:val="auto"/>
          <w:sz w:val="24"/>
        </w:rPr>
        <w:t xml:space="preserve">    4.8未按招标文件要求提供投标保证金的；</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4.9投标文件载明的招标项目完成期限超过招标文件规定的期限的；</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4.10明显不符合技术规范、技术标准的要求；</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4.11投标文件载明的货物包装方式、检验标准和方法等不符合招标文件的要求的；</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4.12投标文件提出了不能满足招标文件要求或招标人不能接受的验收、计量、价款结算和支付办法的；</w:t>
      </w:r>
    </w:p>
    <w:p>
      <w:pPr>
        <w:spacing w:line="500" w:lineRule="exact"/>
        <w:rPr>
          <w:rFonts w:ascii="楷体" w:hAnsi="楷体" w:eastAsia="楷体" w:cs="楷体"/>
          <w:color w:val="auto"/>
          <w:sz w:val="24"/>
        </w:rPr>
      </w:pPr>
      <w:r>
        <w:rPr>
          <w:rFonts w:hint="eastAsia" w:ascii="楷体" w:hAnsi="楷体" w:eastAsia="楷体" w:cs="楷体"/>
          <w:vanish/>
          <w:color w:val="auto"/>
          <w:sz w:val="24"/>
        </w:rPr>
        <w:cr/>
      </w:r>
      <w:r>
        <w:rPr>
          <w:rFonts w:hint="eastAsia" w:ascii="楷体" w:hAnsi="楷体" w:eastAsia="楷体" w:cs="楷体"/>
          <w:vanish/>
          <w:color w:val="auto"/>
          <w:sz w:val="24"/>
        </w:rPr>
        <w:t xml:space="preserve">   0明的招标项目完成期限超过招标文件规定的期限、</w:t>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color w:val="auto"/>
          <w:sz w:val="24"/>
        </w:rPr>
        <w:t xml:space="preserve">    4.13不同投标人的投标文件制作过程出现了评标委员会认为不应当雷同的情况；</w:t>
      </w:r>
    </w:p>
    <w:p>
      <w:pPr>
        <w:spacing w:line="500" w:lineRule="exact"/>
        <w:ind w:firstLine="480"/>
        <w:rPr>
          <w:rFonts w:ascii="楷体" w:hAnsi="楷体" w:eastAsia="楷体" w:cs="楷体"/>
          <w:color w:val="auto"/>
          <w:sz w:val="24"/>
        </w:rPr>
      </w:pPr>
      <w:r>
        <w:rPr>
          <w:rFonts w:hint="eastAsia" w:ascii="楷体" w:hAnsi="楷体" w:eastAsia="楷体" w:cs="楷体"/>
          <w:color w:val="auto"/>
          <w:sz w:val="24"/>
        </w:rPr>
        <w:t>4.14以他人的名义投标、串通投标、以行贿手段谋取中标或者以其他弄虚作假方式投标的；</w:t>
      </w:r>
    </w:p>
    <w:p>
      <w:pPr>
        <w:spacing w:line="500" w:lineRule="exact"/>
        <w:ind w:firstLine="480"/>
        <w:rPr>
          <w:rFonts w:ascii="楷体" w:hAnsi="楷体" w:eastAsia="楷体" w:cs="楷体"/>
          <w:color w:val="auto"/>
          <w:sz w:val="24"/>
        </w:rPr>
      </w:pPr>
      <w:r>
        <w:rPr>
          <w:rFonts w:hint="eastAsia" w:ascii="楷体" w:hAnsi="楷体" w:eastAsia="楷体" w:cs="楷体"/>
          <w:color w:val="auto"/>
          <w:sz w:val="24"/>
        </w:rPr>
        <w:t>4.15投标文件关键内容模糊、无法辨认的</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5、投标文件的澄清</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5.2评标委员会不接受投标人主动提出的澄清、说明或补正。 </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6、评标、定标</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6.1评标委员会组成</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6.1.1评标委员会由招标人组织相关专家和其他人员组成。</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color w:val="auto"/>
          <w:sz w:val="24"/>
        </w:rPr>
      </w:pPr>
      <w:r>
        <w:rPr>
          <w:rFonts w:hint="eastAsia" w:ascii="楷体" w:hAnsi="楷体" w:eastAsia="楷体" w:cs="楷体"/>
          <w:b/>
          <w:bCs/>
          <w:color w:val="auto"/>
          <w:sz w:val="24"/>
        </w:rPr>
        <w:t>7、评标结果公示</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color w:val="auto"/>
          <w:sz w:val="24"/>
        </w:rPr>
      </w:pPr>
      <w:r>
        <w:rPr>
          <w:rFonts w:hint="eastAsia" w:ascii="楷体" w:hAnsi="楷体" w:eastAsia="楷体" w:cs="楷体"/>
          <w:b/>
          <w:bCs/>
          <w:color w:val="auto"/>
          <w:sz w:val="24"/>
        </w:rPr>
        <w:t>8、中标通知</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招标人一般应当在15日内确定中标人，但最迟应当在投标有效期前确定。中标人确定后招标人应当以书面形式发出中标通知书，同时将中标人名称、中标价在相关媒介上予以公告。</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9、授予合同</w:t>
      </w:r>
    </w:p>
    <w:p>
      <w:pPr>
        <w:spacing w:line="500" w:lineRule="exact"/>
        <w:ind w:left="-1" w:firstLine="480" w:firstLineChars="200"/>
        <w:rPr>
          <w:rFonts w:ascii="楷体" w:hAnsi="楷体" w:eastAsia="楷体" w:cs="楷体"/>
          <w:b/>
          <w:color w:val="auto"/>
          <w:sz w:val="24"/>
        </w:rPr>
      </w:pPr>
      <w:r>
        <w:rPr>
          <w:rFonts w:hint="eastAsia" w:ascii="楷体" w:hAnsi="楷体" w:eastAsia="楷体" w:cs="楷体"/>
          <w:color w:val="auto"/>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color w:val="auto"/>
          <w:sz w:val="24"/>
        </w:rPr>
      </w:pPr>
      <w:r>
        <w:rPr>
          <w:rFonts w:hint="eastAsia" w:ascii="楷体" w:hAnsi="楷体" w:eastAsia="楷体" w:cs="楷体"/>
          <w:b/>
          <w:bCs/>
          <w:color w:val="auto"/>
          <w:sz w:val="24"/>
        </w:rPr>
        <w:t>10、其他</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10.1</w:t>
      </w:r>
      <w:r>
        <w:rPr>
          <w:rFonts w:hint="eastAsia" w:ascii="楷体" w:hAnsi="楷体" w:eastAsia="楷体" w:cs="楷体"/>
          <w:b/>
          <w:color w:val="auto"/>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auto"/>
          <w:sz w:val="24"/>
        </w:rPr>
        <w:t>除原件外，所有的投标文件均不予退还，请投标人另行存档备份。</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10.2投标须知以及答疑文件、补充通知对本条款作出补充调整的，从其规定。</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10.3本条款未尽事宜，按国家和省有关法律、法规规定处理。</w:t>
      </w:r>
    </w:p>
    <w:p>
      <w:pPr>
        <w:spacing w:line="360" w:lineRule="auto"/>
        <w:rPr>
          <w:rFonts w:ascii="楷体" w:hAnsi="楷体" w:eastAsia="楷体" w:cs="楷体"/>
          <w:color w:val="auto"/>
          <w:sz w:val="28"/>
          <w:szCs w:val="28"/>
        </w:rPr>
      </w:pPr>
    </w:p>
    <w:p>
      <w:pPr>
        <w:spacing w:line="500" w:lineRule="exact"/>
        <w:ind w:firstLine="560" w:firstLineChars="200"/>
        <w:jc w:val="center"/>
        <w:rPr>
          <w:rFonts w:ascii="楷体" w:hAnsi="楷体" w:eastAsia="楷体" w:cs="楷体"/>
          <w:b/>
          <w:color w:val="auto"/>
          <w:sz w:val="44"/>
          <w:szCs w:val="44"/>
        </w:rPr>
      </w:pPr>
      <w:r>
        <w:rPr>
          <w:rFonts w:hint="eastAsia" w:ascii="楷体" w:hAnsi="楷体" w:eastAsia="楷体" w:cs="楷体"/>
          <w:b/>
          <w:color w:val="auto"/>
          <w:sz w:val="28"/>
          <w:szCs w:val="28"/>
        </w:rPr>
        <w:br w:type="page"/>
      </w:r>
      <w:r>
        <w:rPr>
          <w:rFonts w:hint="eastAsia" w:ascii="楷体" w:hAnsi="楷体" w:eastAsia="楷体" w:cs="楷体"/>
          <w:b/>
          <w:color w:val="auto"/>
          <w:sz w:val="44"/>
          <w:szCs w:val="44"/>
        </w:rPr>
        <w:t>第六部分  合同主要条款</w:t>
      </w:r>
    </w:p>
    <w:p>
      <w:pPr>
        <w:spacing w:line="500" w:lineRule="exact"/>
        <w:ind w:firstLine="480" w:firstLineChars="200"/>
        <w:rPr>
          <w:rFonts w:ascii="楷体" w:hAnsi="楷体" w:eastAsia="楷体" w:cs="楷体"/>
          <w:b/>
          <w:color w:val="auto"/>
          <w:sz w:val="24"/>
        </w:rPr>
      </w:pPr>
    </w:p>
    <w:p>
      <w:pPr>
        <w:pStyle w:val="15"/>
        <w:snapToGrid w:val="0"/>
        <w:spacing w:before="0" w:beforeAutospacing="0" w:after="0" w:afterAutospacing="0" w:line="420" w:lineRule="exact"/>
        <w:ind w:firstLine="480" w:firstLineChars="200"/>
        <w:rPr>
          <w:rFonts w:ascii="楷体" w:hAnsi="楷体" w:eastAsia="楷体" w:cs="楷体"/>
          <w:color w:val="auto"/>
        </w:rPr>
      </w:pPr>
      <w:r>
        <w:rPr>
          <w:rFonts w:hint="eastAsia" w:ascii="楷体" w:hAnsi="楷体" w:eastAsia="楷体" w:cs="楷体"/>
          <w:color w:val="auto"/>
          <w:kern w:val="2"/>
        </w:rPr>
        <w:t>项目名称：</w:t>
      </w:r>
      <w:r>
        <w:rPr>
          <w:rFonts w:hint="eastAsia" w:ascii="楷体" w:hAnsi="楷体" w:eastAsia="楷体" w:cs="楷体"/>
          <w:color w:val="auto"/>
          <w:kern w:val="2"/>
          <w:u w:val="single"/>
        </w:rPr>
        <w:t>盐城工业职业技术学院2021级学生军训服采购等</w:t>
      </w:r>
      <w:r>
        <w:rPr>
          <w:rFonts w:hint="eastAsia" w:ascii="楷体" w:hAnsi="楷体" w:eastAsia="楷体" w:cs="楷体"/>
          <w:color w:val="auto"/>
          <w:kern w:val="2"/>
        </w:rPr>
        <w:t>项目</w:t>
      </w:r>
    </w:p>
    <w:p>
      <w:pPr>
        <w:pStyle w:val="15"/>
        <w:snapToGrid w:val="0"/>
        <w:spacing w:before="0" w:beforeAutospacing="0" w:after="0" w:afterAutospacing="0" w:line="420" w:lineRule="exact"/>
        <w:ind w:firstLine="480" w:firstLineChars="200"/>
        <w:rPr>
          <w:rFonts w:ascii="楷体" w:hAnsi="楷体" w:eastAsia="楷体" w:cs="楷体"/>
          <w:color w:val="auto"/>
        </w:rPr>
      </w:pPr>
      <w:r>
        <w:rPr>
          <w:rFonts w:hint="eastAsia" w:ascii="楷体" w:hAnsi="楷体" w:eastAsia="楷体" w:cs="楷体"/>
          <w:color w:val="auto"/>
          <w:kern w:val="2"/>
        </w:rPr>
        <w:t>项目编号：</w:t>
      </w:r>
      <w:r>
        <w:rPr>
          <w:rFonts w:hint="eastAsia" w:ascii="楷体" w:hAnsi="楷体" w:eastAsia="楷体" w:cs="楷体"/>
          <w:color w:val="auto"/>
          <w:kern w:val="2"/>
          <w:u w:val="single"/>
        </w:rPr>
        <w:t>2021-012W</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甲方：（买方）</w:t>
      </w:r>
      <w:r>
        <w:rPr>
          <w:rFonts w:hint="eastAsia" w:ascii="楷体" w:hAnsi="楷体" w:eastAsia="楷体" w:cs="楷体"/>
          <w:color w:val="auto"/>
          <w:kern w:val="2"/>
          <w:u w:val="single"/>
        </w:rPr>
        <w:t>盐城工业职业技术学院</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乙方：（卖方）</w:t>
      </w:r>
    </w:p>
    <w:p>
      <w:pPr>
        <w:spacing w:line="420" w:lineRule="exact"/>
        <w:ind w:firstLine="480" w:firstLineChars="200"/>
        <w:rPr>
          <w:rFonts w:ascii="楷体" w:hAnsi="楷体" w:eastAsia="楷体" w:cs="楷体"/>
          <w:b/>
          <w:color w:val="auto"/>
          <w:sz w:val="24"/>
        </w:rPr>
      </w:pPr>
      <w:r>
        <w:rPr>
          <w:rFonts w:hint="eastAsia" w:ascii="楷体" w:hAnsi="楷体" w:eastAsia="楷体" w:cs="楷体"/>
          <w:color w:val="auto"/>
          <w:sz w:val="24"/>
        </w:rPr>
        <w:t>甲、乙双方根据</w:t>
      </w:r>
      <w:r>
        <w:rPr>
          <w:rFonts w:hint="eastAsia" w:ascii="楷体" w:hAnsi="楷体" w:eastAsia="楷体" w:cs="楷体"/>
          <w:color w:val="auto"/>
          <w:sz w:val="24"/>
          <w:u w:val="single"/>
        </w:rPr>
        <w:t>盐城工业职业技术学院2021级学生军训服采购等</w:t>
      </w:r>
      <w:r>
        <w:rPr>
          <w:rFonts w:hint="eastAsia" w:ascii="楷体" w:hAnsi="楷体" w:eastAsia="楷体" w:cs="楷体"/>
          <w:color w:val="auto"/>
          <w:sz w:val="24"/>
        </w:rPr>
        <w:t>项目公开招标的结果，签署本合同。</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一、货物内容</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1.1 货物名称：</w:t>
      </w:r>
      <w:r>
        <w:rPr>
          <w:rFonts w:hint="eastAsia" w:ascii="楷体" w:hAnsi="楷体" w:eastAsia="楷体" w:cs="楷体"/>
          <w:color w:val="auto"/>
          <w:kern w:val="2"/>
          <w:u w:val="single"/>
        </w:rPr>
        <w:t>2021级学生军训服采购等</w:t>
      </w:r>
      <w:r>
        <w:rPr>
          <w:rFonts w:hint="eastAsia" w:ascii="楷体" w:hAnsi="楷体" w:eastAsia="楷体" w:cs="楷体"/>
          <w:color w:val="auto"/>
          <w:kern w:val="2"/>
        </w:rPr>
        <w:t>。</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1.2 型号规格：</w:t>
      </w:r>
      <w:r>
        <w:rPr>
          <w:rFonts w:hint="eastAsia" w:ascii="楷体" w:hAnsi="楷体" w:eastAsia="楷体" w:cs="楷体"/>
          <w:color w:val="auto"/>
          <w:kern w:val="2"/>
          <w:u w:val="single"/>
        </w:rPr>
        <w:t>详按项目需求</w:t>
      </w:r>
      <w:r>
        <w:rPr>
          <w:rFonts w:hint="eastAsia" w:ascii="楷体" w:hAnsi="楷体" w:eastAsia="楷体" w:cs="楷体"/>
          <w:color w:val="auto"/>
          <w:kern w:val="2"/>
        </w:rPr>
        <w:t>。</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1.3 数量（单位）：</w:t>
      </w:r>
      <w:r>
        <w:rPr>
          <w:rFonts w:hint="eastAsia" w:ascii="楷体" w:hAnsi="楷体" w:eastAsia="楷体" w:cs="楷体"/>
          <w:color w:val="auto"/>
          <w:kern w:val="2"/>
          <w:u w:val="single"/>
        </w:rPr>
        <w:t>详按项目需求</w:t>
      </w:r>
      <w:r>
        <w:rPr>
          <w:rFonts w:hint="eastAsia" w:ascii="楷体" w:hAnsi="楷体" w:eastAsia="楷体" w:cs="楷体"/>
          <w:color w:val="auto"/>
          <w:kern w:val="2"/>
        </w:rPr>
        <w:t>。</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二、合同金额</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2.1本合同金额为（大写）：________元（_______________元）人民币或其他币种。</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三、技术资料</w:t>
      </w:r>
    </w:p>
    <w:p>
      <w:pPr>
        <w:spacing w:line="420" w:lineRule="exact"/>
        <w:ind w:firstLine="480" w:firstLineChars="200"/>
        <w:rPr>
          <w:rFonts w:ascii="楷体" w:hAnsi="楷体" w:eastAsia="楷体" w:cs="楷体"/>
          <w:bCs/>
          <w:color w:val="auto"/>
          <w:sz w:val="24"/>
          <w:szCs w:val="22"/>
        </w:rPr>
      </w:pPr>
      <w:r>
        <w:rPr>
          <w:rFonts w:hint="eastAsia" w:ascii="楷体" w:hAnsi="楷体" w:eastAsia="楷体" w:cs="楷体"/>
          <w:bCs/>
          <w:color w:val="auto"/>
          <w:sz w:val="24"/>
          <w:szCs w:val="22"/>
        </w:rPr>
        <w:t>3.1乙方应按招标文件规定的时间向甲方提供使用货物的有关技术资料。</w:t>
      </w:r>
    </w:p>
    <w:p>
      <w:pPr>
        <w:spacing w:line="420" w:lineRule="exact"/>
        <w:ind w:firstLine="480" w:firstLineChars="200"/>
        <w:rPr>
          <w:rFonts w:ascii="楷体" w:hAnsi="楷体" w:eastAsia="楷体" w:cs="楷体"/>
          <w:bCs/>
          <w:color w:val="auto"/>
          <w:sz w:val="24"/>
          <w:szCs w:val="22"/>
        </w:rPr>
      </w:pPr>
      <w:r>
        <w:rPr>
          <w:rFonts w:hint="eastAsia" w:ascii="楷体" w:hAnsi="楷体" w:eastAsia="楷体" w:cs="楷体"/>
          <w:bCs/>
          <w:color w:val="auto"/>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四、知识产权</w:t>
      </w:r>
    </w:p>
    <w:p>
      <w:pPr>
        <w:spacing w:line="420" w:lineRule="exact"/>
        <w:ind w:firstLine="480" w:firstLineChars="200"/>
        <w:rPr>
          <w:rFonts w:ascii="楷体" w:hAnsi="楷体" w:eastAsia="楷体" w:cs="楷体"/>
          <w:color w:val="auto"/>
          <w:sz w:val="24"/>
          <w:szCs w:val="22"/>
        </w:rPr>
      </w:pPr>
      <w:r>
        <w:rPr>
          <w:rFonts w:hint="eastAsia" w:ascii="楷体" w:hAnsi="楷体" w:eastAsia="楷体" w:cs="楷体"/>
          <w:color w:val="auto"/>
          <w:sz w:val="24"/>
        </w:rPr>
        <w:t>4.1乙</w:t>
      </w:r>
      <w:r>
        <w:rPr>
          <w:rFonts w:hint="eastAsia" w:ascii="楷体" w:hAnsi="楷体" w:eastAsia="楷体" w:cs="楷体"/>
          <w:color w:val="auto"/>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15"/>
        <w:snapToGrid w:val="0"/>
        <w:spacing w:before="0" w:beforeAutospacing="0" w:after="0" w:afterAutospacing="0" w:line="420" w:lineRule="exact"/>
        <w:ind w:firstLine="480" w:firstLineChars="200"/>
        <w:jc w:val="both"/>
        <w:rPr>
          <w:rFonts w:ascii="楷体" w:hAnsi="楷体" w:eastAsia="楷体" w:cs="楷体"/>
          <w:color w:val="auto"/>
          <w:u w:val="single"/>
        </w:rPr>
      </w:pPr>
      <w:r>
        <w:rPr>
          <w:rFonts w:hint="eastAsia" w:ascii="楷体" w:hAnsi="楷体" w:eastAsia="楷体" w:cs="楷体"/>
          <w:b/>
          <w:color w:val="auto"/>
          <w:kern w:val="2"/>
        </w:rPr>
        <w:t>五、产权担保</w:t>
      </w:r>
    </w:p>
    <w:p>
      <w:pPr>
        <w:pStyle w:val="15"/>
        <w:snapToGrid w:val="0"/>
        <w:spacing w:before="0" w:beforeAutospacing="0" w:after="0" w:afterAutospacing="0" w:line="420" w:lineRule="exact"/>
        <w:ind w:firstLine="480" w:firstLineChars="200"/>
        <w:jc w:val="both"/>
        <w:rPr>
          <w:rFonts w:ascii="楷体" w:hAnsi="楷体" w:eastAsia="楷体" w:cs="楷体"/>
          <w:color w:val="auto"/>
          <w:u w:val="single"/>
        </w:rPr>
      </w:pPr>
      <w:r>
        <w:rPr>
          <w:rFonts w:hint="eastAsia" w:ascii="楷体" w:hAnsi="楷体" w:eastAsia="楷体" w:cs="楷体"/>
          <w:color w:val="auto"/>
          <w:kern w:val="2"/>
        </w:rPr>
        <w:t>5.1乙方保证所交付的货物的所有权完全属于乙方且无任何抵押、查封等产权瑕疵。</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六、履约保证金</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6.1乙方交纳人民币_________元作为本合同的履约保证金（合同金额的5%）。</w:t>
      </w:r>
    </w:p>
    <w:p>
      <w:pPr>
        <w:snapToGrid w:val="0"/>
        <w:spacing w:line="420" w:lineRule="exact"/>
        <w:ind w:firstLine="480" w:firstLineChars="200"/>
        <w:rPr>
          <w:rFonts w:ascii="楷体" w:hAnsi="楷体" w:eastAsia="楷体" w:cs="楷体"/>
          <w:b/>
          <w:color w:val="auto"/>
          <w:sz w:val="24"/>
        </w:rPr>
      </w:pPr>
      <w:r>
        <w:rPr>
          <w:rFonts w:hint="eastAsia" w:ascii="楷体" w:hAnsi="楷体" w:eastAsia="楷体" w:cs="楷体"/>
          <w:b/>
          <w:color w:val="auto"/>
          <w:sz w:val="24"/>
        </w:rPr>
        <w:t>七、转包或分包</w:t>
      </w:r>
    </w:p>
    <w:p>
      <w:pPr>
        <w:snapToGrid w:val="0"/>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7.1本合同范围的货物，应由乙方直接供应，不得转让他人供应；</w:t>
      </w:r>
    </w:p>
    <w:p>
      <w:pPr>
        <w:snapToGrid w:val="0"/>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7.2 除非得到甲方的书面同意，乙方不得部分分包给他人供应。</w:t>
      </w:r>
    </w:p>
    <w:p>
      <w:pPr>
        <w:snapToGrid w:val="0"/>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7.3如有转让和未经甲方同意的分包行为，甲方有权给予终止合同。</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b/>
          <w:color w:val="auto"/>
          <w:kern w:val="2"/>
        </w:rPr>
        <w:t>八、质保期</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8.1 质保期</w:t>
      </w:r>
      <w:r>
        <w:rPr>
          <w:rFonts w:hint="eastAsia" w:ascii="楷体" w:hAnsi="楷体" w:eastAsia="楷体" w:cs="楷体"/>
          <w:color w:val="auto"/>
          <w:kern w:val="2"/>
          <w:u w:val="single"/>
        </w:rPr>
        <w:t xml:space="preserve"> 不少于壹 </w:t>
      </w:r>
      <w:r>
        <w:rPr>
          <w:rFonts w:hint="eastAsia" w:ascii="楷体" w:hAnsi="楷体" w:eastAsia="楷体" w:cs="楷体"/>
          <w:color w:val="auto"/>
          <w:kern w:val="2"/>
        </w:rPr>
        <w:t>年。（自交货验收合格之日起计）</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九、交货期、交货方式及交货地点</w:t>
      </w:r>
    </w:p>
    <w:p>
      <w:pPr>
        <w:pStyle w:val="15"/>
        <w:snapToGrid w:val="0"/>
        <w:spacing w:before="0" w:beforeAutospacing="0" w:after="0" w:afterAutospacing="0" w:line="420" w:lineRule="exact"/>
        <w:ind w:firstLine="480" w:firstLineChars="200"/>
        <w:jc w:val="both"/>
        <w:rPr>
          <w:rFonts w:ascii="楷体" w:hAnsi="楷体" w:eastAsia="楷体" w:cs="楷体"/>
          <w:bCs/>
          <w:color w:val="auto"/>
        </w:rPr>
      </w:pPr>
      <w:r>
        <w:rPr>
          <w:rFonts w:hint="eastAsia" w:ascii="楷体" w:hAnsi="楷体" w:eastAsia="楷体" w:cs="楷体"/>
          <w:bCs/>
          <w:color w:val="auto"/>
          <w:kern w:val="2"/>
        </w:rPr>
        <w:t>9.1 交货期：</w:t>
      </w:r>
      <w:r>
        <w:rPr>
          <w:rFonts w:hint="eastAsia" w:ascii="楷体" w:hAnsi="楷体" w:eastAsia="楷体" w:cs="楷体"/>
          <w:color w:val="auto"/>
        </w:rPr>
        <w:t>40日历天，同时确保于2021年</w:t>
      </w:r>
      <w:r>
        <w:rPr>
          <w:rFonts w:hint="eastAsia" w:ascii="楷体" w:hAnsi="楷体" w:eastAsia="楷体" w:cs="楷体"/>
          <w:color w:val="auto"/>
          <w:lang w:val="en-US" w:eastAsia="zh-CN"/>
        </w:rPr>
        <w:t>9</w:t>
      </w:r>
      <w:r>
        <w:rPr>
          <w:rFonts w:hint="eastAsia" w:ascii="楷体" w:hAnsi="楷体" w:eastAsia="楷体" w:cs="楷体"/>
          <w:color w:val="auto"/>
        </w:rPr>
        <w:t>月</w:t>
      </w:r>
      <w:r>
        <w:rPr>
          <w:rFonts w:hint="eastAsia" w:ascii="楷体" w:hAnsi="楷体" w:eastAsia="楷体" w:cs="楷体"/>
          <w:color w:val="auto"/>
          <w:lang w:val="en-US" w:eastAsia="zh-CN"/>
        </w:rPr>
        <w:t>28</w:t>
      </w:r>
      <w:r>
        <w:rPr>
          <w:rFonts w:hint="eastAsia" w:ascii="楷体" w:hAnsi="楷体" w:eastAsia="楷体" w:cs="楷体"/>
          <w:color w:val="auto"/>
        </w:rPr>
        <w:t>日前（具体时间电话通知）全部供货并经验收合格交付使用。</w:t>
      </w:r>
    </w:p>
    <w:p>
      <w:pPr>
        <w:pStyle w:val="15"/>
        <w:snapToGrid w:val="0"/>
        <w:spacing w:before="0" w:beforeAutospacing="0" w:after="0" w:afterAutospacing="0" w:line="420" w:lineRule="exact"/>
        <w:ind w:firstLine="480" w:firstLineChars="200"/>
        <w:jc w:val="both"/>
        <w:rPr>
          <w:rFonts w:ascii="楷体" w:hAnsi="楷体" w:eastAsia="楷体" w:cs="楷体"/>
          <w:bCs/>
          <w:color w:val="auto"/>
        </w:rPr>
      </w:pPr>
      <w:r>
        <w:rPr>
          <w:rFonts w:hint="eastAsia" w:ascii="楷体" w:hAnsi="楷体" w:eastAsia="楷体" w:cs="楷体"/>
          <w:bCs/>
          <w:color w:val="auto"/>
          <w:kern w:val="2"/>
        </w:rPr>
        <w:t>9.2 交货方式：</w:t>
      </w:r>
      <w:r>
        <w:rPr>
          <w:rFonts w:hint="eastAsia" w:ascii="楷体" w:hAnsi="楷体" w:eastAsia="楷体" w:cs="楷体"/>
          <w:color w:val="auto"/>
          <w:kern w:val="2"/>
          <w:u w:val="single"/>
        </w:rPr>
        <w:t>送货上门</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Cs/>
          <w:color w:val="auto"/>
          <w:kern w:val="2"/>
        </w:rPr>
        <w:t>9.3 交货地点：</w:t>
      </w:r>
      <w:r>
        <w:rPr>
          <w:rFonts w:hint="eastAsia" w:ascii="楷体" w:hAnsi="楷体" w:eastAsia="楷体" w:cs="楷体"/>
          <w:color w:val="auto"/>
          <w:kern w:val="2"/>
          <w:u w:val="single"/>
        </w:rPr>
        <w:t>甲方指定地点</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十、货款支付</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10.1 付款方式：</w:t>
      </w:r>
      <w:r>
        <w:rPr>
          <w:rFonts w:hint="eastAsia" w:ascii="楷体" w:hAnsi="楷体" w:eastAsia="楷体" w:cs="楷体"/>
          <w:color w:val="auto"/>
          <w:sz w:val="24"/>
          <w:u w:val="single"/>
        </w:rPr>
        <w:t>货到按样品验收检验合格后，经学生使用</w:t>
      </w:r>
      <w:r>
        <w:rPr>
          <w:rFonts w:hint="eastAsia" w:ascii="楷体" w:hAnsi="楷体" w:eastAsia="楷体" w:cs="楷体"/>
          <w:b/>
          <w:color w:val="auto"/>
          <w:sz w:val="24"/>
          <w:u w:val="single"/>
        </w:rPr>
        <w:t>二个月</w:t>
      </w:r>
      <w:r>
        <w:rPr>
          <w:rFonts w:hint="eastAsia" w:ascii="楷体" w:hAnsi="楷体" w:eastAsia="楷体" w:cs="楷体"/>
          <w:color w:val="auto"/>
          <w:sz w:val="24"/>
          <w:u w:val="single"/>
        </w:rPr>
        <w:t>后，无质量及其他问题，凭发票结清全部款项（含履约保证金）。最终结算金额以实际发放数量为准，多余产品由乙方负责收回，甲方不承担由此产生的任何费用。</w:t>
      </w:r>
    </w:p>
    <w:p>
      <w:pPr>
        <w:spacing w:line="42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rPr>
        <w:t>10.2</w:t>
      </w:r>
      <w:r>
        <w:rPr>
          <w:rFonts w:hint="eastAsia" w:ascii="楷体" w:hAnsi="楷体" w:eastAsia="楷体" w:cs="楷体"/>
          <w:color w:val="auto"/>
          <w:sz w:val="24"/>
          <w:u w:val="single"/>
        </w:rPr>
        <w:t>如验收不合格以及发现伪劣产品等，招标人将视其情形采取退货、拒付款、索赔等措施，直至通过质量技术监督部门，依法处理。</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10.3</w:t>
      </w:r>
      <w:r>
        <w:rPr>
          <w:rFonts w:hint="eastAsia" w:ascii="楷体" w:hAnsi="楷体" w:eastAsia="楷体" w:cs="楷体"/>
          <w:color w:val="auto"/>
          <w:sz w:val="24"/>
          <w:u w:val="single"/>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楷体" w:hAnsi="楷体" w:eastAsia="楷体" w:cs="楷体"/>
          <w:b/>
          <w:color w:val="auto"/>
          <w:sz w:val="24"/>
        </w:rPr>
      </w:pPr>
      <w:r>
        <w:rPr>
          <w:rFonts w:hint="eastAsia" w:ascii="楷体" w:hAnsi="楷体" w:eastAsia="楷体" w:cs="楷体"/>
          <w:b/>
          <w:color w:val="auto"/>
          <w:sz w:val="24"/>
        </w:rPr>
        <w:t>十一.税费</w:t>
      </w:r>
    </w:p>
    <w:p>
      <w:pPr>
        <w:snapToGrid w:val="0"/>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11.1本合同执行中相关的一切税费均由乙方负担。</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b/>
          <w:color w:val="auto"/>
          <w:kern w:val="2"/>
        </w:rPr>
        <w:t>十二、质量保证及售后服务</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12.1 乙方应按招标文件规定的货物性能、技术要求、质量标准向甲方提供未经使用的全新产品。</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⑴更换：由乙方承担所发生的全部费用。</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⑵贬值处理：由甲乙双方合议定价。</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⑶退货处理：乙方应退还甲方支付的合同款，同时应承担该货物的直接费用（运输、保险、检验、货款利息及银行手续费等）。</w:t>
      </w:r>
    </w:p>
    <w:p>
      <w:pPr>
        <w:snapToGrid w:val="0"/>
        <w:spacing w:line="420" w:lineRule="exact"/>
        <w:ind w:firstLine="480" w:firstLineChars="200"/>
        <w:rPr>
          <w:rFonts w:ascii="楷体" w:hAnsi="楷体" w:eastAsia="楷体" w:cs="楷体"/>
          <w:bCs/>
          <w:color w:val="auto"/>
          <w:sz w:val="22"/>
        </w:rPr>
      </w:pPr>
      <w:r>
        <w:rPr>
          <w:rFonts w:hint="eastAsia" w:ascii="楷体" w:hAnsi="楷体" w:eastAsia="楷体" w:cs="楷体"/>
          <w:color w:val="auto"/>
          <w:sz w:val="24"/>
        </w:rPr>
        <w:t>12.3 如在使用过程中发生质量问题，乙方在接到甲方通知后在6小时内到达甲方现场提供免费上门维修服务，12小时内确保正常使用。</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12.4 在质保期内，乙方应对货物出现的质量及安全问题负责处理解决并承担一切费用。</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12.5上述的货物免费保修期，因人为因素出现的故障不在免费保修范围内。</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十三、调试和验收</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13.3对技术复杂的货物，甲方可请国家认可的专业检测机构参与初步验收及最终验收，并由其出具质量检测报告。</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13.4验收时乙方必须在现场，验收完毕后作出验收结果报告；验收费用由甲乙双方协商解决。</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十四、货物包装、发运及运输</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14.1 乙方应在货物发运前对其进行满足运输距离、防潮、防震、防锈和防破损装卸等要求包装，以保证货物安全运达甲方指定地点。</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14.2 使用说明书、质量检验证明书、随配附件和工具以及清单一并附于货物内。</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14.3 乙方在货物发运手续办理完毕后24小时内或货到甲方48小时前通知甲方，以准备接货。</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14.4 货物在交付甲方前发生的风险均由乙方负责。</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14.5 货物在规定的交付期限内由乙方送达甲方指定的地点视为交付，乙方同时需通知甲方货物已送达。</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十五、违约责任</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15.1 甲方无正当理由拒收货物的，甲方向乙方偿付拒收货款总值的千分之五违约金。</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15.2 甲方无故逾期验收和办理货款支付手续的,甲方应按逾期付款总额每日万分之五向乙方支付违约金。</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十六、不可抗力事件处理</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16.1 在合同有效期内，任何一方因不可抗力事件导致不能履行合同，则合同履行期可延长，其延长期与不可抗力影响期相同。</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16.2 不可抗力事件发生后，应立即通知对方，并寄送有关权威机构出具的证明。</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16.3 不可抗力事件延续120天以上，双方应通过友好协商，确定是否继续履行合同。</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十七、诉讼</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17.1 双方在执行合同中所发生的一切争议，应通过协商解决。如协商不成，可向合同签订地法院起诉，合同签订地在此约定为盐城市。</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十八、合同生效及其它</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18.1 合同经双方法定代表人或授权委托代表人签字并加盖单位公章后生效。</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18.2本合同未尽事宜，遵照《合同法》有关条文执行。</w:t>
      </w:r>
    </w:p>
    <w:p>
      <w:pPr>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18.3 本合同正本一式二份，副本一式六份，具有同等法律效力。</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p>
    <w:p>
      <w:pPr>
        <w:pStyle w:val="15"/>
        <w:snapToGrid w:val="0"/>
        <w:spacing w:before="0" w:beforeAutospacing="0" w:after="0" w:afterAutospacing="0" w:line="420" w:lineRule="exact"/>
        <w:ind w:firstLine="720" w:firstLineChars="300"/>
        <w:jc w:val="both"/>
        <w:rPr>
          <w:rFonts w:ascii="楷体" w:hAnsi="楷体" w:eastAsia="楷体" w:cs="楷体"/>
          <w:color w:val="auto"/>
        </w:rPr>
      </w:pPr>
      <w:r>
        <w:rPr>
          <w:rFonts w:hint="eastAsia" w:ascii="楷体" w:hAnsi="楷体" w:eastAsia="楷体" w:cs="楷体"/>
          <w:color w:val="auto"/>
          <w:kern w:val="2"/>
        </w:rPr>
        <w:t xml:space="preserve">甲方：                                   乙方： </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 xml:space="preserve">  地址：                                   地址： </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 xml:space="preserve">  法定代表人或授权代表：                   法定代表人或授权代表：</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 xml:space="preserve">  联系电话：                               联系电话：</w:t>
      </w:r>
    </w:p>
    <w:p>
      <w:pPr>
        <w:pStyle w:val="15"/>
        <w:snapToGrid w:val="0"/>
        <w:spacing w:before="0" w:beforeAutospacing="0" w:after="0" w:afterAutospacing="0" w:line="420" w:lineRule="exact"/>
        <w:jc w:val="both"/>
        <w:rPr>
          <w:rFonts w:ascii="楷体" w:hAnsi="楷体" w:eastAsia="楷体" w:cs="楷体"/>
          <w:color w:val="auto"/>
        </w:rPr>
      </w:pPr>
    </w:p>
    <w:p>
      <w:pPr>
        <w:pStyle w:val="15"/>
        <w:snapToGrid w:val="0"/>
        <w:spacing w:before="0" w:beforeAutospacing="0" w:after="0" w:afterAutospacing="0" w:line="420" w:lineRule="exact"/>
        <w:jc w:val="right"/>
        <w:rPr>
          <w:rFonts w:ascii="楷体" w:hAnsi="楷体" w:eastAsia="楷体" w:cs="楷体"/>
          <w:color w:val="auto"/>
        </w:rPr>
      </w:pPr>
      <w:r>
        <w:rPr>
          <w:rFonts w:hint="eastAsia" w:ascii="楷体" w:hAnsi="楷体" w:eastAsia="楷体" w:cs="楷体"/>
          <w:color w:val="auto"/>
          <w:kern w:val="2"/>
        </w:rPr>
        <w:t xml:space="preserve">  签订日期：      年  月  日</w:t>
      </w:r>
    </w:p>
    <w:p>
      <w:pPr>
        <w:rPr>
          <w:rFonts w:ascii="楷体" w:hAnsi="楷体" w:eastAsia="楷体" w:cs="楷体"/>
          <w:b/>
          <w:color w:val="auto"/>
          <w:sz w:val="44"/>
          <w:szCs w:val="44"/>
        </w:rPr>
      </w:pPr>
      <w:r>
        <w:rPr>
          <w:rFonts w:hint="eastAsia" w:ascii="楷体" w:hAnsi="楷体" w:eastAsia="楷体" w:cs="楷体"/>
          <w:b/>
          <w:color w:val="auto"/>
          <w:sz w:val="44"/>
          <w:szCs w:val="44"/>
        </w:rPr>
        <w:br w:type="page"/>
      </w:r>
    </w:p>
    <w:p>
      <w:pPr>
        <w:spacing w:line="500" w:lineRule="exact"/>
        <w:jc w:val="center"/>
        <w:rPr>
          <w:rFonts w:ascii="楷体" w:hAnsi="楷体" w:eastAsia="楷体" w:cs="楷体"/>
          <w:b/>
          <w:color w:val="auto"/>
          <w:sz w:val="44"/>
          <w:szCs w:val="44"/>
        </w:rPr>
      </w:pPr>
      <w:r>
        <w:rPr>
          <w:rFonts w:hint="eastAsia" w:ascii="楷体" w:hAnsi="楷体" w:eastAsia="楷体" w:cs="楷体"/>
          <w:b/>
          <w:color w:val="auto"/>
          <w:sz w:val="44"/>
          <w:szCs w:val="44"/>
        </w:rPr>
        <w:t>第七部分  评标定标办法</w:t>
      </w:r>
    </w:p>
    <w:p>
      <w:pPr>
        <w:spacing w:line="500" w:lineRule="exact"/>
        <w:ind w:firstLine="880" w:firstLineChars="200"/>
        <w:jc w:val="center"/>
        <w:rPr>
          <w:rFonts w:ascii="楷体" w:hAnsi="楷体" w:eastAsia="楷体" w:cs="楷体"/>
          <w:b/>
          <w:color w:val="auto"/>
          <w:sz w:val="44"/>
          <w:szCs w:val="44"/>
        </w:rPr>
      </w:pPr>
    </w:p>
    <w:p>
      <w:pPr>
        <w:spacing w:line="500" w:lineRule="exact"/>
        <w:ind w:firstLine="480" w:firstLineChars="200"/>
        <w:jc w:val="left"/>
        <w:rPr>
          <w:rFonts w:ascii="楷体" w:hAnsi="楷体" w:eastAsia="楷体" w:cs="楷体"/>
          <w:b/>
          <w:color w:val="auto"/>
          <w:sz w:val="24"/>
        </w:rPr>
      </w:pPr>
      <w:r>
        <w:rPr>
          <w:rFonts w:hint="eastAsia" w:ascii="楷体" w:hAnsi="楷体" w:eastAsia="楷体" w:cs="楷体"/>
          <w:b/>
          <w:color w:val="auto"/>
          <w:sz w:val="24"/>
        </w:rPr>
        <w:t>一、评标、定标办法</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本项目招标评标办法采用</w:t>
      </w:r>
      <w:r>
        <w:rPr>
          <w:rFonts w:hint="eastAsia" w:ascii="楷体" w:hAnsi="楷体" w:eastAsia="楷体" w:cs="楷体"/>
          <w:b/>
          <w:bCs/>
          <w:color w:val="auto"/>
          <w:sz w:val="24"/>
        </w:rPr>
        <w:t>“综合评估法”</w:t>
      </w:r>
      <w:r>
        <w:rPr>
          <w:rFonts w:hint="eastAsia" w:ascii="楷体" w:hAnsi="楷体" w:eastAsia="楷体" w:cs="楷体"/>
          <w:color w:val="auto"/>
          <w:sz w:val="24"/>
        </w:rPr>
        <w:t>，由招标人依法组建的评标委员会对投标文件进行评审，按照评审后总得分由高到低推荐有排序的3名中标侯选人。招标人根据评标委员会提供的书面评标报告，依法确定中标人。</w:t>
      </w:r>
    </w:p>
    <w:p>
      <w:pPr>
        <w:spacing w:line="500" w:lineRule="exact"/>
        <w:ind w:firstLine="480" w:firstLineChars="200"/>
        <w:jc w:val="left"/>
        <w:rPr>
          <w:rFonts w:ascii="楷体" w:hAnsi="楷体" w:eastAsia="楷体" w:cs="楷体"/>
          <w:b/>
          <w:color w:val="auto"/>
          <w:sz w:val="24"/>
        </w:rPr>
      </w:pPr>
      <w:r>
        <w:rPr>
          <w:rFonts w:hint="eastAsia" w:ascii="楷体" w:hAnsi="楷体" w:eastAsia="楷体" w:cs="楷体"/>
          <w:b/>
          <w:color w:val="auto"/>
          <w:sz w:val="24"/>
        </w:rPr>
        <w:t>二、评标标准和程序</w:t>
      </w:r>
    </w:p>
    <w:p>
      <w:pPr>
        <w:pStyle w:val="15"/>
        <w:widowControl w:val="0"/>
        <w:spacing w:before="0" w:beforeAutospacing="0" w:after="0" w:afterAutospacing="0" w:line="500" w:lineRule="exact"/>
        <w:ind w:firstLine="470" w:firstLineChars="196"/>
        <w:jc w:val="both"/>
        <w:rPr>
          <w:rFonts w:ascii="楷体" w:hAnsi="楷体" w:eastAsia="楷体" w:cs="楷体"/>
          <w:color w:val="auto"/>
        </w:rPr>
      </w:pPr>
      <w:r>
        <w:rPr>
          <w:rFonts w:hint="eastAsia" w:ascii="楷体" w:hAnsi="楷体" w:eastAsia="楷体" w:cs="楷体"/>
          <w:b/>
          <w:color w:val="auto"/>
        </w:rPr>
        <w:t>（一）资格审查</w:t>
      </w:r>
    </w:p>
    <w:p>
      <w:pPr>
        <w:pStyle w:val="15"/>
        <w:widowControl w:val="0"/>
        <w:spacing w:before="0" w:beforeAutospacing="0" w:after="0" w:afterAutospacing="0" w:line="500" w:lineRule="exact"/>
        <w:ind w:firstLine="470" w:firstLineChars="196"/>
        <w:jc w:val="both"/>
        <w:rPr>
          <w:rFonts w:ascii="楷体" w:hAnsi="楷体" w:eastAsia="楷体" w:cs="楷体"/>
          <w:color w:val="auto"/>
        </w:rPr>
      </w:pPr>
      <w:r>
        <w:rPr>
          <w:rFonts w:hint="eastAsia" w:ascii="楷体" w:hAnsi="楷体" w:eastAsia="楷体" w:cs="楷体"/>
          <w:color w:val="auto"/>
        </w:rPr>
        <w:t>1、审查各投标人的资格是否符合招标公告和招标文件的规定。</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2、审查以投标人提供的以下材料：</w:t>
      </w: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u w:val="single"/>
        </w:rPr>
        <w:t>（1）具有所提供样品2021年的纤维检验机构出具的符合招标文件项目需求第二条所列的技术标准要求的检验报告，投标时提供复印件加盖公章（原件备查）。</w:t>
      </w: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u w:val="single"/>
        </w:rPr>
        <w:t>（2）近三年内有向高校或机关、企事业单位20万元（含）以上的供货业绩，投标时提供合同复印件加盖公章（原件备查）。</w:t>
      </w: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u w:val="single"/>
        </w:rPr>
        <w:t>（3）投标人须保证投标的委托代理人为本单位的正式职工。投标时，应提供授权委托书原件，并提供委托代理人2021年1月—2021年6月连续6个月在本单位向投标人所在地（或下属子公司、办事处所在地）劳动保险部门交纳的养老保险证明 (如提供的是养老保险手册，须附有效期内的缴费清单；如提供的是劳动保险部门证明，须有名单并注明缴费起止期间)。事业单位人员不需要提供此项资料，但需提供该单位及委托代理人为事业性质的相关证明。如法定代表人是投标代表，也不需提供此项材料，但需提供身份证复印件加盖公章（原件备查）。</w:t>
      </w: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u w:val="single"/>
        </w:rPr>
        <w:t>（4）在中华人民共和国境内注册的纺织品生产、加工、经营企业，具有独立法人资格，具备承担民事责任的能力。投标时提供法人或者其他组织的营业执照等证明文件复印件加盖单位公章（原件备查）。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（二）对于通过资格审查的投标人进行符合性评审：</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1、符合性评审</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投标报价有算术错误的，评标委员会按以下原则对投标报价进行修正，修正的价格经投标人书面确认后具有约束力。</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（1）投标文件中的大写金额与小写金额不一致的，以大写金额为准；</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评标委员会根据上述规定的标准对投标报价进行有效性评审。</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（三）详细评审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1、投标报价 50分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以有效投标文件(有效投标文件是投标人的投标文件未被认定为无效投标)的评标价(评标价是指经澄清、补正和修正算术计算错误的投标报价,下同)算术平均值作为评标基准价﹝当有效投标文件≥7家时,去掉最高和最低20%(四舍五入取整,末位投标报价相同的均保留)后进行平均的算术平均值作为评标基准价﹞。</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投标报价等于评标基准价的得满分，投标报价相对评标基准价每低1%的所扣分值0.6分，每高1%的所扣分值为0.9分；偏离不足1%的，按照插入法计算得分。（分值计算结果保留两位小数，第三位四舍五入。）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2、产品质量25分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样品名称及数量：符合招标文件项目需求要求的迷彩上衣1件、裤子1件、帽子1件、圆领迷彩衫1件。所有样品由各投标人自行密封包装在一个封袋内，封袋上标明投标人名称、项目名称，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评标委员会结合投标人所提供样品2021年的纤维检测机构出具的符合招标文件项目需求第二条所列的技术标准要求的检验报告，对投标人提交的样品</w:t>
      </w:r>
      <w:r>
        <w:rPr>
          <w:rFonts w:hint="eastAsia" w:ascii="楷体" w:hAnsi="楷体" w:eastAsia="楷体" w:cs="楷体"/>
          <w:bCs/>
          <w:color w:val="auto"/>
          <w:sz w:val="24"/>
        </w:rPr>
        <w:t>进行部分指标（织物密度，纱线线密度，原料定性分析，织物强伸性等）的现场复检</w:t>
      </w:r>
      <w:r>
        <w:rPr>
          <w:rFonts w:hint="eastAsia" w:ascii="楷体" w:hAnsi="楷体" w:eastAsia="楷体" w:cs="楷体"/>
          <w:bCs/>
          <w:color w:val="auto"/>
          <w:sz w:val="24"/>
        </w:rPr>
        <w:t>（</w:t>
      </w:r>
      <w:r>
        <w:rPr>
          <w:rFonts w:hint="eastAsia" w:ascii="楷体" w:hAnsi="楷体" w:eastAsia="楷体" w:cs="楷体"/>
          <w:bCs/>
          <w:color w:val="auto"/>
          <w:sz w:val="24"/>
        </w:rPr>
        <w:t>复检数据作为评分的重要依据）</w:t>
      </w:r>
      <w:r>
        <w:rPr>
          <w:rFonts w:hint="eastAsia" w:ascii="楷体" w:hAnsi="楷体" w:eastAsia="楷体" w:cs="楷体"/>
          <w:bCs/>
          <w:color w:val="auto"/>
          <w:sz w:val="24"/>
        </w:rPr>
        <w:t>，再结合样品的外观、手感、色差、拉链、纽扣、针线、做工、气味等质量方面进行综合评价，优：20（含）-25分；良：15（含）-20分；中：10（含）-15分；差：5（含）-10分。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投标人未提供样品或提供不全的或提供的样品明显不符合招标文件要求的，本项不得分且不得作为中标候选人。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Cs/>
          <w:color w:val="auto"/>
          <w:sz w:val="24"/>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3、资质业绩15分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（1）具有2021年江苏省（或外省）学生纺织品质量保证能力评价证书（含军训服项目）的得2分；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（2）具有江苏省（或外省）产品质量信得过企业证书（或类似证书）的得2分；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（3）具有国家绿色节能环保产品证书的得1分；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（4）投标人自2018年6月1日以来具有承接过</w:t>
      </w:r>
      <w:r>
        <w:rPr>
          <w:rFonts w:hint="eastAsia" w:ascii="楷体" w:hAnsi="楷体" w:eastAsia="楷体" w:cs="楷体"/>
          <w:color w:val="auto"/>
          <w:sz w:val="24"/>
        </w:rPr>
        <w:t>高校或企、事业单位服装类合同价20万元（含）以上</w:t>
      </w:r>
      <w:r>
        <w:rPr>
          <w:rFonts w:hint="eastAsia" w:ascii="楷体" w:hAnsi="楷体" w:eastAsia="楷体" w:cs="楷体"/>
          <w:bCs/>
          <w:color w:val="auto"/>
          <w:sz w:val="24"/>
        </w:rPr>
        <w:t>类似项目业绩的，每个得2分，最多得10分（投标文件中提供合同复印件加盖公章，原件备查）。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4、供货方案5分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供货方案完善，措施科学合理，方案切实可行，</w:t>
      </w:r>
      <w:r>
        <w:rPr>
          <w:rFonts w:hint="eastAsia" w:ascii="楷体" w:hAnsi="楷体" w:eastAsia="楷体" w:cs="楷体"/>
          <w:b/>
          <w:bCs/>
          <w:color w:val="auto"/>
          <w:sz w:val="24"/>
          <w:lang w:val="zh-CN"/>
        </w:rPr>
        <w:t>可附相关佐证材料</w:t>
      </w:r>
      <w:r>
        <w:rPr>
          <w:rFonts w:hint="eastAsia" w:ascii="楷体" w:hAnsi="楷体" w:eastAsia="楷体" w:cs="楷体"/>
          <w:bCs/>
          <w:color w:val="auto"/>
          <w:sz w:val="24"/>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优：4（含）-5分；良：3（含）-4分；中：2（含）-3分；差：1（含）-2分。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5、服务承诺3分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优质售后服务，</w:t>
      </w:r>
      <w:r>
        <w:rPr>
          <w:rFonts w:hint="eastAsia" w:ascii="楷体" w:hAnsi="楷体" w:eastAsia="楷体" w:cs="楷体"/>
          <w:bCs/>
          <w:color w:val="auto"/>
          <w:sz w:val="24"/>
          <w:lang w:val="zh-CN"/>
        </w:rPr>
        <w:t>承诺内容全面，实际操作性强，</w:t>
      </w:r>
      <w:r>
        <w:rPr>
          <w:rFonts w:hint="eastAsia" w:ascii="楷体" w:hAnsi="楷体" w:eastAsia="楷体" w:cs="楷体"/>
          <w:b/>
          <w:bCs/>
          <w:color w:val="auto"/>
          <w:sz w:val="24"/>
          <w:lang w:val="zh-CN"/>
        </w:rPr>
        <w:t>可附相关佐证材料</w:t>
      </w:r>
      <w:r>
        <w:rPr>
          <w:rFonts w:hint="eastAsia" w:ascii="楷体" w:hAnsi="楷体" w:eastAsia="楷体" w:cs="楷体"/>
          <w:bCs/>
          <w:color w:val="auto"/>
          <w:sz w:val="24"/>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优：4（含）-5分；良：3（含）-4分；中：2（含）-3分；差：1（含）-2分。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6、投标文件规范性2分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根据投标文件对招标文件的响应情况、表述清晰程度、规范性等评分。完全响应，表述清晰且规范的得2分；相对响应，表述较为清晰且规范的得1分；基本响应，表述基本清晰的得0.5分。</w:t>
      </w:r>
    </w:p>
    <w:p>
      <w:pPr>
        <w:spacing w:line="500" w:lineRule="exact"/>
        <w:ind w:firstLine="480" w:firstLineChars="200"/>
        <w:jc w:val="left"/>
        <w:rPr>
          <w:rFonts w:ascii="楷体" w:hAnsi="楷体" w:eastAsia="楷体" w:cs="楷体"/>
          <w:b/>
          <w:color w:val="auto"/>
          <w:kern w:val="0"/>
          <w:sz w:val="24"/>
        </w:rPr>
      </w:pPr>
      <w:r>
        <w:rPr>
          <w:rFonts w:hint="eastAsia" w:ascii="楷体" w:hAnsi="楷体" w:eastAsia="楷体" w:cs="楷体"/>
          <w:b/>
          <w:color w:val="auto"/>
          <w:kern w:val="0"/>
          <w:sz w:val="24"/>
        </w:rPr>
        <w:t>三、定标补充规定</w:t>
      </w:r>
    </w:p>
    <w:p>
      <w:pPr>
        <w:spacing w:line="500" w:lineRule="exact"/>
        <w:ind w:firstLine="506" w:firstLineChars="211"/>
        <w:rPr>
          <w:rFonts w:ascii="楷体" w:hAnsi="楷体" w:eastAsia="楷体" w:cs="楷体"/>
          <w:color w:val="auto"/>
          <w:kern w:val="0"/>
          <w:sz w:val="24"/>
        </w:rPr>
      </w:pPr>
      <w:r>
        <w:rPr>
          <w:rFonts w:hint="eastAsia" w:ascii="楷体" w:hAnsi="楷体" w:eastAsia="楷体" w:cs="楷体"/>
          <w:color w:val="auto"/>
          <w:kern w:val="0"/>
          <w:sz w:val="24"/>
        </w:rPr>
        <w:t>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firstLine="506" w:firstLineChars="211"/>
        <w:rPr>
          <w:rFonts w:ascii="楷体" w:hAnsi="楷体" w:eastAsia="楷体" w:cs="楷体"/>
          <w:color w:val="auto"/>
          <w:kern w:val="0"/>
          <w:sz w:val="24"/>
        </w:rPr>
      </w:pPr>
      <w:r>
        <w:rPr>
          <w:rFonts w:hint="eastAsia" w:ascii="楷体" w:hAnsi="楷体" w:eastAsia="楷体" w:cs="楷体"/>
          <w:color w:val="auto"/>
          <w:kern w:val="0"/>
          <w:sz w:val="24"/>
        </w:rPr>
        <w:t>招标人根据评标委员会推荐的中标候选人，确定排名第一的中标候选人为最终中标人。</w:t>
      </w:r>
    </w:p>
    <w:p>
      <w:pPr>
        <w:spacing w:line="500" w:lineRule="exact"/>
        <w:ind w:firstLine="506" w:firstLineChars="211"/>
        <w:rPr>
          <w:rFonts w:ascii="楷体" w:hAnsi="楷体" w:eastAsia="楷体" w:cs="楷体"/>
          <w:color w:val="auto"/>
          <w:kern w:val="0"/>
          <w:sz w:val="24"/>
        </w:rPr>
      </w:pPr>
      <w:r>
        <w:rPr>
          <w:rFonts w:hint="eastAsia" w:ascii="楷体" w:hAnsi="楷体" w:eastAsia="楷体" w:cs="楷体"/>
          <w:color w:val="auto"/>
          <w:kern w:val="0"/>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ascii="楷体" w:hAnsi="楷体" w:eastAsia="楷体" w:cs="楷体"/>
          <w:color w:val="auto"/>
          <w:kern w:val="0"/>
          <w:sz w:val="24"/>
        </w:rPr>
      </w:pPr>
      <w:r>
        <w:rPr>
          <w:rFonts w:hint="eastAsia" w:ascii="楷体" w:hAnsi="楷体" w:eastAsia="楷体" w:cs="楷体"/>
          <w:color w:val="auto"/>
          <w:kern w:val="0"/>
          <w:sz w:val="24"/>
        </w:rPr>
        <w:t>对不中标的投标人，招标人有权不作任何解释。</w:t>
      </w:r>
    </w:p>
    <w:p>
      <w:pPr>
        <w:spacing w:line="500" w:lineRule="exact"/>
        <w:ind w:firstLine="480" w:firstLineChars="200"/>
        <w:rPr>
          <w:rFonts w:ascii="楷体" w:hAnsi="楷体" w:eastAsia="楷体" w:cs="楷体"/>
          <w:color w:val="auto"/>
          <w:sz w:val="24"/>
        </w:rPr>
      </w:pPr>
      <w:r>
        <w:rPr>
          <w:rFonts w:hint="eastAsia" w:ascii="楷体" w:hAnsi="楷体" w:eastAsia="楷体" w:cs="楷体"/>
          <w:b/>
          <w:bCs/>
          <w:color w:val="auto"/>
          <w:sz w:val="24"/>
        </w:rPr>
        <w:t>三、其它</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1、本办法未述及的事宜，由评标委员会依据法律法规处置。</w:t>
      </w:r>
    </w:p>
    <w:p>
      <w:pPr>
        <w:pStyle w:val="15"/>
        <w:spacing w:before="0" w:beforeAutospacing="0" w:after="0" w:afterAutospacing="0" w:line="500" w:lineRule="exact"/>
        <w:jc w:val="both"/>
        <w:textAlignment w:val="baseline"/>
        <w:rPr>
          <w:rFonts w:ascii="楷体" w:hAnsi="楷体" w:eastAsia="楷体" w:cs="楷体"/>
          <w:b/>
          <w:bCs/>
          <w:color w:val="auto"/>
        </w:rPr>
      </w:pPr>
    </w:p>
    <w:p>
      <w:pPr>
        <w:rPr>
          <w:rFonts w:ascii="楷体" w:hAnsi="楷体" w:eastAsia="楷体" w:cs="楷体"/>
          <w:b/>
          <w:bCs/>
          <w:color w:val="auto"/>
          <w:sz w:val="32"/>
          <w:szCs w:val="32"/>
        </w:rPr>
      </w:pPr>
      <w:r>
        <w:rPr>
          <w:rFonts w:hint="eastAsia" w:ascii="楷体" w:hAnsi="楷体" w:eastAsia="楷体" w:cs="楷体"/>
          <w:b/>
          <w:bCs/>
          <w:color w:val="auto"/>
          <w:sz w:val="32"/>
          <w:szCs w:val="32"/>
        </w:rPr>
        <w:br w:type="page"/>
      </w:r>
    </w:p>
    <w:p>
      <w:pPr>
        <w:pStyle w:val="15"/>
        <w:spacing w:before="0" w:beforeAutospacing="0" w:after="0" w:afterAutospacing="0" w:line="420" w:lineRule="exact"/>
        <w:jc w:val="both"/>
        <w:textAlignment w:val="baseline"/>
        <w:rPr>
          <w:rFonts w:ascii="楷体" w:hAnsi="楷体" w:eastAsia="楷体" w:cs="楷体"/>
          <w:b/>
          <w:bCs/>
          <w:color w:val="auto"/>
          <w:sz w:val="44"/>
          <w:szCs w:val="44"/>
        </w:rPr>
      </w:pPr>
      <w:r>
        <w:rPr>
          <w:rFonts w:hint="eastAsia" w:ascii="楷体" w:hAnsi="楷体" w:eastAsia="楷体" w:cs="楷体"/>
          <w:b/>
          <w:bCs/>
          <w:color w:val="auto"/>
          <w:sz w:val="32"/>
          <w:szCs w:val="32"/>
        </w:rPr>
        <w:t>附件1</w:t>
      </w:r>
    </w:p>
    <w:p>
      <w:pPr>
        <w:pStyle w:val="15"/>
        <w:spacing w:before="0" w:beforeAutospacing="0" w:after="0" w:afterAutospacing="0" w:line="700" w:lineRule="exact"/>
        <w:jc w:val="center"/>
        <w:textAlignment w:val="baseline"/>
        <w:rPr>
          <w:rFonts w:ascii="楷体" w:hAnsi="楷体" w:eastAsia="楷体" w:cs="楷体"/>
          <w:b/>
          <w:bCs/>
          <w:color w:val="auto"/>
          <w:sz w:val="48"/>
          <w:szCs w:val="48"/>
        </w:rPr>
      </w:pPr>
      <w:r>
        <w:rPr>
          <w:rFonts w:hint="eastAsia" w:ascii="楷体" w:hAnsi="楷体" w:eastAsia="楷体" w:cs="楷体"/>
          <w:b/>
          <w:bCs/>
          <w:color w:val="auto"/>
          <w:sz w:val="48"/>
          <w:szCs w:val="48"/>
        </w:rPr>
        <w:t>诚信承诺书</w:t>
      </w:r>
    </w:p>
    <w:p>
      <w:pPr>
        <w:pStyle w:val="15"/>
        <w:spacing w:before="0" w:beforeAutospacing="0" w:after="0" w:afterAutospacing="0" w:line="420" w:lineRule="exact"/>
        <w:ind w:firstLine="862" w:firstLineChars="196"/>
        <w:jc w:val="center"/>
        <w:textAlignment w:val="baseline"/>
        <w:rPr>
          <w:rFonts w:ascii="楷体" w:hAnsi="楷体" w:eastAsia="楷体" w:cs="楷体"/>
          <w:bCs/>
          <w:color w:val="auto"/>
          <w:sz w:val="44"/>
          <w:szCs w:val="44"/>
        </w:rPr>
      </w:pPr>
    </w:p>
    <w:p>
      <w:pPr>
        <w:pStyle w:val="15"/>
        <w:spacing w:before="0" w:beforeAutospacing="0" w:after="0" w:afterAutospacing="0" w:line="420" w:lineRule="exact"/>
        <w:ind w:firstLine="548" w:firstLineChars="196"/>
        <w:textAlignment w:val="baseline"/>
        <w:rPr>
          <w:rFonts w:ascii="楷体" w:hAnsi="楷体" w:eastAsia="楷体" w:cs="楷体"/>
          <w:bCs/>
          <w:color w:val="auto"/>
          <w:sz w:val="28"/>
          <w:szCs w:val="28"/>
        </w:rPr>
      </w:pPr>
      <w:r>
        <w:rPr>
          <w:rFonts w:hint="eastAsia" w:ascii="楷体" w:hAnsi="楷体" w:eastAsia="楷体" w:cs="楷体"/>
          <w:bCs/>
          <w:color w:val="auto"/>
          <w:sz w:val="28"/>
          <w:szCs w:val="28"/>
        </w:rPr>
        <w:t>本人__________（法定代表人全名）系_____（公司名称）法定代表人，现对该项目做出如下诚信承诺：</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①我方申报的所有资料都是真实、有效的;</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②我方不存在资质挂靠或参与串标、围标情形;</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③我方未被各级行政主管部门做出停止市场行为的处罚;</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④若我方中标，将严格按照规定及时与招标单位按照招标文件签订合同;</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⑤我方未与其他投标人串通投标，采取不正当手段诋毁、排挤其他投标人的公平竞争，损害招标人或其他投标人的合法权益；</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⑥我方杜绝捏造、虚构事实等方式进行恶意投诉的行为；</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fldChar w:fldCharType="begin"/>
      </w:r>
      <w:r>
        <w:rPr>
          <w:rFonts w:hint="eastAsia" w:ascii="楷体" w:hAnsi="楷体" w:eastAsia="楷体" w:cs="楷体"/>
          <w:bCs/>
          <w:color w:val="auto"/>
        </w:rPr>
        <w:instrText xml:space="preserve">= 7 \* GB3</w:instrText>
      </w:r>
      <w:r>
        <w:rPr>
          <w:rFonts w:hint="eastAsia" w:ascii="楷体" w:hAnsi="楷体" w:eastAsia="楷体" w:cs="楷体"/>
          <w:bCs/>
          <w:color w:val="auto"/>
        </w:rPr>
        <w:fldChar w:fldCharType="separate"/>
      </w:r>
      <w:r>
        <w:rPr>
          <w:rFonts w:hint="eastAsia" w:ascii="楷体" w:hAnsi="楷体" w:eastAsia="楷体" w:cs="楷体"/>
          <w:bCs/>
          <w:color w:val="auto"/>
        </w:rPr>
        <w:t>⑦</w:t>
      </w:r>
      <w:r>
        <w:rPr>
          <w:rFonts w:hint="eastAsia" w:ascii="楷体" w:hAnsi="楷体" w:eastAsia="楷体" w:cs="楷体"/>
          <w:bCs/>
          <w:color w:val="auto"/>
        </w:rPr>
        <w:fldChar w:fldCharType="end"/>
      </w:r>
      <w:r>
        <w:rPr>
          <w:rFonts w:hint="eastAsia" w:ascii="楷体" w:hAnsi="楷体" w:eastAsia="楷体" w:cs="楷体"/>
          <w:bCs/>
          <w:color w:val="auto"/>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⑧若对本次投标有投诉（异议），我保证由我投标时授权的代理人全权处理投诉（异议）事项，不再另行委托他人处理，如若违背，招标人或监管机构有权拒绝受理我公司投诉（异议）事项。</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我方在本次招投标活动过程中如有违背上述承诺诚实行为的：</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①自愿扣除本项目投标保证金。</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②处罚公示期内，不得参与盐城市国有资金投资项目的投标。</w:t>
      </w:r>
    </w:p>
    <w:p>
      <w:pPr>
        <w:pStyle w:val="15"/>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③对造成的损失，任何法律和经济责任完全由我方负责。</w:t>
      </w:r>
    </w:p>
    <w:p>
      <w:pPr>
        <w:pStyle w:val="15"/>
        <w:spacing w:before="0" w:beforeAutospacing="0" w:after="0" w:afterAutospacing="0" w:line="400" w:lineRule="exact"/>
        <w:ind w:firstLine="480" w:firstLineChars="200"/>
        <w:textAlignment w:val="baseline"/>
        <w:rPr>
          <w:rFonts w:ascii="楷体" w:hAnsi="楷体" w:eastAsia="楷体" w:cs="楷体"/>
          <w:b/>
          <w:color w:val="auto"/>
        </w:rPr>
      </w:pPr>
      <w:r>
        <w:rPr>
          <w:rFonts w:hint="eastAsia" w:ascii="楷体" w:hAnsi="楷体" w:eastAsia="楷体" w:cs="楷体"/>
          <w:b/>
          <w:color w:val="auto"/>
        </w:rPr>
        <w:t>投标人的法定代表人必须本人签署诚信承诺书，否则招标人将拒收（退回）其投标文件。</w:t>
      </w:r>
    </w:p>
    <w:p>
      <w:pPr>
        <w:pStyle w:val="5"/>
        <w:ind w:firstLine="1200" w:firstLineChars="500"/>
        <w:jc w:val="center"/>
        <w:rPr>
          <w:rFonts w:ascii="楷体" w:hAnsi="楷体" w:eastAsia="楷体" w:cs="楷体"/>
          <w:b w:val="0"/>
          <w:color w:val="auto"/>
        </w:rPr>
      </w:pPr>
      <w:r>
        <w:rPr>
          <w:rFonts w:hint="eastAsia" w:ascii="楷体" w:hAnsi="楷体" w:eastAsia="楷体" w:cs="楷体"/>
          <w:b w:val="0"/>
          <w:color w:val="auto"/>
        </w:rPr>
        <w:t xml:space="preserve">  投标人（盖章）：</w:t>
      </w:r>
    </w:p>
    <w:p>
      <w:pPr>
        <w:pStyle w:val="5"/>
        <w:ind w:firstLine="1200" w:firstLineChars="500"/>
        <w:jc w:val="center"/>
        <w:rPr>
          <w:rFonts w:ascii="楷体" w:hAnsi="楷体" w:eastAsia="楷体" w:cs="楷体"/>
          <w:b w:val="0"/>
          <w:color w:val="auto"/>
        </w:rPr>
      </w:pPr>
      <w:r>
        <w:rPr>
          <w:rFonts w:hint="eastAsia" w:ascii="楷体" w:hAnsi="楷体" w:eastAsia="楷体" w:cs="楷体"/>
          <w:b w:val="0"/>
          <w:color w:val="auto"/>
        </w:rPr>
        <w:t xml:space="preserve">      法定代表人（签字）：</w:t>
      </w:r>
    </w:p>
    <w:p>
      <w:pPr>
        <w:pStyle w:val="5"/>
        <w:ind w:firstLine="1200" w:firstLineChars="500"/>
        <w:jc w:val="center"/>
        <w:rPr>
          <w:rFonts w:ascii="楷体" w:hAnsi="楷体" w:eastAsia="楷体" w:cs="楷体"/>
          <w:b w:val="0"/>
          <w:color w:val="auto"/>
        </w:rPr>
      </w:pPr>
      <w:r>
        <w:rPr>
          <w:rFonts w:hint="eastAsia" w:ascii="楷体" w:hAnsi="楷体" w:eastAsia="楷体" w:cs="楷体"/>
          <w:b w:val="0"/>
          <w:color w:val="auto"/>
        </w:rPr>
        <w:t>日期：　 年　  月　　日</w:t>
      </w:r>
    </w:p>
    <w:p>
      <w:pPr>
        <w:widowControl/>
        <w:jc w:val="left"/>
        <w:rPr>
          <w:rFonts w:ascii="楷体" w:hAnsi="楷体" w:eastAsia="楷体" w:cs="楷体"/>
          <w:b/>
          <w:color w:val="auto"/>
          <w:sz w:val="32"/>
          <w:szCs w:val="32"/>
        </w:rPr>
      </w:pPr>
      <w:r>
        <w:rPr>
          <w:rFonts w:ascii="楷体" w:hAnsi="楷体" w:eastAsia="楷体" w:cs="楷体"/>
          <w:b/>
          <w:color w:val="auto"/>
          <w:sz w:val="32"/>
          <w:szCs w:val="32"/>
        </w:rPr>
        <w:br w:type="page"/>
      </w:r>
    </w:p>
    <w:p>
      <w:pPr>
        <w:spacing w:line="500" w:lineRule="exact"/>
        <w:jc w:val="left"/>
        <w:rPr>
          <w:rFonts w:ascii="楷体" w:hAnsi="楷体" w:eastAsia="楷体" w:cs="楷体"/>
          <w:b/>
          <w:color w:val="auto"/>
          <w:sz w:val="32"/>
          <w:szCs w:val="32"/>
        </w:rPr>
      </w:pPr>
      <w:r>
        <w:rPr>
          <w:rFonts w:hint="eastAsia" w:ascii="楷体" w:hAnsi="楷体" w:eastAsia="楷体" w:cs="楷体"/>
          <w:b/>
          <w:color w:val="auto"/>
          <w:sz w:val="32"/>
          <w:szCs w:val="32"/>
        </w:rPr>
        <w:t>附件2</w:t>
      </w:r>
    </w:p>
    <w:p>
      <w:pPr>
        <w:spacing w:line="500" w:lineRule="exact"/>
        <w:jc w:val="center"/>
        <w:rPr>
          <w:rFonts w:ascii="楷体" w:hAnsi="楷体" w:eastAsia="楷体" w:cs="楷体"/>
          <w:b/>
          <w:color w:val="auto"/>
          <w:sz w:val="32"/>
          <w:szCs w:val="32"/>
        </w:rPr>
      </w:pPr>
    </w:p>
    <w:p>
      <w:pPr>
        <w:spacing w:line="500" w:lineRule="exact"/>
        <w:jc w:val="center"/>
        <w:rPr>
          <w:rFonts w:ascii="楷体" w:hAnsi="楷体" w:eastAsia="楷体" w:cs="楷体"/>
          <w:b/>
          <w:color w:val="auto"/>
          <w:sz w:val="44"/>
          <w:szCs w:val="44"/>
        </w:rPr>
      </w:pPr>
      <w:r>
        <w:rPr>
          <w:rFonts w:hint="eastAsia" w:ascii="楷体" w:hAnsi="楷体" w:eastAsia="楷体" w:cs="楷体"/>
          <w:b/>
          <w:color w:val="auto"/>
          <w:sz w:val="44"/>
          <w:szCs w:val="44"/>
        </w:rPr>
        <w:t>法定代表人身份证明书</w:t>
      </w:r>
    </w:p>
    <w:p>
      <w:pPr>
        <w:spacing w:line="500" w:lineRule="exact"/>
        <w:rPr>
          <w:rFonts w:ascii="楷体" w:hAnsi="楷体" w:eastAsia="楷体" w:cs="楷体"/>
          <w:color w:val="auto"/>
          <w:sz w:val="28"/>
        </w:rPr>
      </w:pP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rPr>
        <w:t>单位名称：</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单位性质：</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地    址：</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成立时间：年月日</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经营期限：</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姓名： 性别： 年龄： 职务：</w:t>
      </w:r>
    </w:p>
    <w:p>
      <w:pPr>
        <w:spacing w:line="500" w:lineRule="exact"/>
        <w:rPr>
          <w:rFonts w:ascii="楷体" w:hAnsi="楷体" w:eastAsia="楷体" w:cs="楷体"/>
          <w:color w:val="auto"/>
          <w:sz w:val="24"/>
        </w:rPr>
      </w:pPr>
      <w:r>
        <w:rPr>
          <w:rFonts w:hint="eastAsia" w:ascii="楷体" w:hAnsi="楷体" w:eastAsia="楷体" w:cs="楷体"/>
          <w:color w:val="auto"/>
          <w:sz w:val="24"/>
        </w:rPr>
        <w:t>系（投标人）的法定代表人。</w:t>
      </w: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特此证明。</w:t>
      </w:r>
    </w:p>
    <w:p>
      <w:pPr>
        <w:spacing w:line="500" w:lineRule="exact"/>
        <w:ind w:firstLine="480" w:firstLineChars="200"/>
        <w:rPr>
          <w:rFonts w:ascii="楷体" w:hAnsi="楷体" w:eastAsia="楷体" w:cs="楷体"/>
          <w:color w:val="auto"/>
          <w:sz w:val="24"/>
        </w:rPr>
      </w:pPr>
    </w:p>
    <w:p>
      <w:pPr>
        <w:spacing w:line="520" w:lineRule="atLeast"/>
        <w:ind w:firstLine="480" w:firstLineChars="200"/>
        <w:rPr>
          <w:rFonts w:ascii="楷体" w:hAnsi="楷体" w:eastAsia="楷体" w:cs="楷体"/>
          <w:b/>
          <w:color w:val="auto"/>
          <w:sz w:val="24"/>
        </w:rPr>
      </w:pPr>
      <w:r>
        <w:rPr>
          <w:rFonts w:hint="eastAsia" w:ascii="楷体" w:hAnsi="楷体" w:eastAsia="楷体" w:cs="楷体"/>
          <w:b/>
          <w:color w:val="auto"/>
          <w:sz w:val="24"/>
        </w:rPr>
        <w:t>身份证复印件粘贴处：</w:t>
      </w: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rPr>
          <w:rFonts w:ascii="楷体" w:hAnsi="楷体" w:eastAsia="楷体" w:cs="楷体"/>
          <w:color w:val="auto"/>
          <w:sz w:val="24"/>
        </w:rPr>
      </w:pPr>
    </w:p>
    <w:p>
      <w:pPr>
        <w:spacing w:line="500" w:lineRule="exact"/>
        <w:ind w:firstLine="6240" w:firstLineChars="2600"/>
        <w:rPr>
          <w:rFonts w:ascii="楷体" w:hAnsi="楷体" w:eastAsia="楷体" w:cs="楷体"/>
          <w:color w:val="auto"/>
          <w:sz w:val="24"/>
        </w:rPr>
      </w:pPr>
      <w:r>
        <w:rPr>
          <w:rFonts w:hint="eastAsia" w:ascii="楷体" w:hAnsi="楷体" w:eastAsia="楷体" w:cs="楷体"/>
          <w:color w:val="auto"/>
          <w:sz w:val="24"/>
        </w:rPr>
        <w:t>投标人（盖章）：</w:t>
      </w:r>
    </w:p>
    <w:p>
      <w:pPr>
        <w:spacing w:line="500" w:lineRule="exact"/>
        <w:ind w:firstLine="3840" w:firstLineChars="1600"/>
        <w:rPr>
          <w:rFonts w:ascii="楷体" w:hAnsi="楷体" w:eastAsia="楷体" w:cs="楷体"/>
          <w:color w:val="auto"/>
          <w:sz w:val="24"/>
        </w:rPr>
      </w:pPr>
    </w:p>
    <w:p>
      <w:pPr>
        <w:spacing w:line="500" w:lineRule="exact"/>
        <w:jc w:val="right"/>
        <w:rPr>
          <w:rFonts w:ascii="楷体" w:hAnsi="楷体" w:eastAsia="楷体" w:cs="楷体"/>
          <w:color w:val="auto"/>
          <w:sz w:val="24"/>
        </w:rPr>
      </w:pPr>
      <w:r>
        <w:rPr>
          <w:rFonts w:hint="eastAsia" w:ascii="楷体" w:hAnsi="楷体" w:eastAsia="楷体" w:cs="楷体"/>
          <w:color w:val="auto"/>
          <w:sz w:val="24"/>
        </w:rPr>
        <w:t>日期：    年   月   日</w:t>
      </w:r>
    </w:p>
    <w:p>
      <w:pPr>
        <w:spacing w:line="500" w:lineRule="exact"/>
        <w:jc w:val="left"/>
        <w:rPr>
          <w:rFonts w:ascii="楷体" w:hAnsi="楷体" w:eastAsia="楷体" w:cs="楷体"/>
          <w:color w:val="auto"/>
          <w:sz w:val="24"/>
        </w:rPr>
      </w:pPr>
    </w:p>
    <w:p>
      <w:pPr>
        <w:spacing w:line="500" w:lineRule="exact"/>
        <w:jc w:val="left"/>
        <w:rPr>
          <w:rFonts w:ascii="楷体" w:hAnsi="楷体" w:eastAsia="楷体" w:cs="楷体"/>
          <w:b/>
          <w:color w:val="auto"/>
          <w:sz w:val="32"/>
          <w:szCs w:val="32"/>
        </w:rPr>
      </w:pPr>
    </w:p>
    <w:p>
      <w:pPr>
        <w:spacing w:line="500" w:lineRule="exact"/>
        <w:jc w:val="left"/>
        <w:rPr>
          <w:rFonts w:ascii="楷体" w:hAnsi="楷体" w:eastAsia="楷体" w:cs="楷体"/>
          <w:b/>
          <w:color w:val="auto"/>
          <w:sz w:val="32"/>
          <w:szCs w:val="32"/>
        </w:rPr>
      </w:pPr>
      <w:r>
        <w:rPr>
          <w:rFonts w:hint="eastAsia" w:ascii="楷体" w:hAnsi="楷体" w:eastAsia="楷体" w:cs="楷体"/>
          <w:b/>
          <w:color w:val="auto"/>
          <w:sz w:val="32"/>
          <w:szCs w:val="32"/>
        </w:rPr>
        <w:t>附件3</w:t>
      </w:r>
    </w:p>
    <w:p>
      <w:pPr>
        <w:spacing w:line="500" w:lineRule="exact"/>
        <w:jc w:val="center"/>
        <w:rPr>
          <w:rFonts w:ascii="楷体" w:hAnsi="楷体" w:eastAsia="楷体" w:cs="楷体"/>
          <w:b/>
          <w:color w:val="auto"/>
          <w:sz w:val="44"/>
          <w:szCs w:val="44"/>
        </w:rPr>
      </w:pPr>
      <w:r>
        <w:rPr>
          <w:rFonts w:hint="eastAsia" w:ascii="楷体" w:hAnsi="楷体" w:eastAsia="楷体" w:cs="楷体"/>
          <w:b/>
          <w:color w:val="auto"/>
          <w:sz w:val="44"/>
          <w:szCs w:val="44"/>
        </w:rPr>
        <w:t>授 权 委 托 书</w:t>
      </w:r>
    </w:p>
    <w:p>
      <w:pPr>
        <w:spacing w:line="520" w:lineRule="atLeast"/>
        <w:jc w:val="center"/>
        <w:rPr>
          <w:rFonts w:ascii="楷体" w:hAnsi="楷体" w:eastAsia="楷体" w:cs="楷体"/>
          <w:color w:val="auto"/>
          <w:sz w:val="44"/>
        </w:rPr>
      </w:pPr>
    </w:p>
    <w:p>
      <w:pPr>
        <w:spacing w:line="520" w:lineRule="atLeast"/>
        <w:ind w:firstLine="480" w:firstLineChars="200"/>
        <w:rPr>
          <w:rFonts w:ascii="楷体" w:hAnsi="楷体" w:eastAsia="楷体" w:cs="楷体"/>
          <w:color w:val="auto"/>
          <w:sz w:val="24"/>
        </w:rPr>
      </w:pPr>
      <w:r>
        <w:rPr>
          <w:rFonts w:hint="eastAsia" w:ascii="楷体" w:hAnsi="楷体" w:eastAsia="楷体" w:cs="楷体"/>
          <w:color w:val="auto"/>
          <w:sz w:val="24"/>
        </w:rPr>
        <w:t>本授权委托书声明：我（姓名）系（投标人名称）的法定代表人，现授权委托（单位名称）的（姓名）为我单位的代理人，以本单位的名义参加（招标人名称）的</w:t>
      </w:r>
      <w:r>
        <w:rPr>
          <w:rFonts w:hint="eastAsia" w:ascii="楷体" w:hAnsi="楷体" w:eastAsia="楷体" w:cs="楷体"/>
          <w:color w:val="auto"/>
          <w:sz w:val="24"/>
          <w:u w:val="single"/>
        </w:rPr>
        <w:t>（项目名称及编号）</w:t>
      </w:r>
      <w:r>
        <w:rPr>
          <w:rFonts w:hint="eastAsia" w:ascii="楷体" w:hAnsi="楷体" w:eastAsia="楷体" w:cs="楷体"/>
          <w:color w:val="auto"/>
          <w:sz w:val="24"/>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auto"/>
          <w:sz w:val="24"/>
        </w:rPr>
      </w:pPr>
      <w:r>
        <w:rPr>
          <w:rFonts w:hint="eastAsia" w:ascii="楷体" w:hAnsi="楷体" w:eastAsia="楷体" w:cs="楷体"/>
          <w:color w:val="auto"/>
          <w:sz w:val="24"/>
        </w:rPr>
        <w:t>特此委托。</w:t>
      </w:r>
    </w:p>
    <w:p>
      <w:pPr>
        <w:spacing w:line="520" w:lineRule="atLeast"/>
        <w:rPr>
          <w:rFonts w:ascii="楷体" w:hAnsi="楷体" w:eastAsia="楷体" w:cs="楷体"/>
          <w:color w:val="auto"/>
          <w:sz w:val="24"/>
        </w:rPr>
      </w:pPr>
    </w:p>
    <w:p>
      <w:pPr>
        <w:spacing w:line="520" w:lineRule="atLeast"/>
        <w:ind w:firstLine="480" w:firstLineChars="200"/>
        <w:rPr>
          <w:rFonts w:ascii="楷体" w:hAnsi="楷体" w:eastAsia="楷体" w:cs="楷体"/>
          <w:color w:val="auto"/>
          <w:sz w:val="24"/>
        </w:rPr>
      </w:pPr>
      <w:r>
        <w:rPr>
          <w:rFonts w:hint="eastAsia" w:ascii="楷体" w:hAnsi="楷体" w:eastAsia="楷体" w:cs="楷体"/>
          <w:color w:val="auto"/>
          <w:sz w:val="24"/>
        </w:rPr>
        <w:t>代理人姓名：              性别：          身份证号码：</w:t>
      </w:r>
    </w:p>
    <w:p>
      <w:pPr>
        <w:spacing w:line="520" w:lineRule="atLeast"/>
        <w:ind w:firstLine="480" w:firstLineChars="200"/>
        <w:rPr>
          <w:rFonts w:ascii="楷体" w:hAnsi="楷体" w:eastAsia="楷体" w:cs="楷体"/>
          <w:color w:val="auto"/>
          <w:sz w:val="24"/>
        </w:rPr>
      </w:pPr>
      <w:r>
        <w:rPr>
          <w:rFonts w:hint="eastAsia" w:ascii="楷体" w:hAnsi="楷体" w:eastAsia="楷体" w:cs="楷体"/>
          <w:color w:val="auto"/>
          <w:sz w:val="24"/>
        </w:rPr>
        <w:t>电话：                    传真：          手机：</w:t>
      </w:r>
    </w:p>
    <w:p>
      <w:pPr>
        <w:spacing w:line="520" w:lineRule="atLeast"/>
        <w:rPr>
          <w:rFonts w:ascii="楷体" w:hAnsi="楷体" w:eastAsia="楷体" w:cs="楷体"/>
          <w:color w:val="auto"/>
          <w:sz w:val="24"/>
        </w:rPr>
      </w:pPr>
    </w:p>
    <w:p>
      <w:pPr>
        <w:spacing w:line="520" w:lineRule="atLeast"/>
        <w:jc w:val="center"/>
        <w:rPr>
          <w:rFonts w:ascii="楷体" w:hAnsi="楷体" w:eastAsia="楷体" w:cs="楷体"/>
          <w:color w:val="auto"/>
          <w:sz w:val="24"/>
        </w:rPr>
      </w:pPr>
      <w:r>
        <w:rPr>
          <w:rFonts w:hint="eastAsia" w:ascii="楷体" w:hAnsi="楷体" w:eastAsia="楷体" w:cs="楷体"/>
          <w:color w:val="auto"/>
          <w:sz w:val="24"/>
        </w:rPr>
        <w:t xml:space="preserve">        投标人（盖章）： </w:t>
      </w:r>
    </w:p>
    <w:p>
      <w:pPr>
        <w:spacing w:line="520" w:lineRule="atLeast"/>
        <w:jc w:val="center"/>
        <w:rPr>
          <w:rFonts w:ascii="楷体" w:hAnsi="楷体" w:eastAsia="楷体" w:cs="楷体"/>
          <w:color w:val="auto"/>
          <w:sz w:val="24"/>
        </w:rPr>
      </w:pPr>
    </w:p>
    <w:p>
      <w:pPr>
        <w:spacing w:line="520" w:lineRule="atLeast"/>
        <w:jc w:val="center"/>
        <w:rPr>
          <w:rFonts w:ascii="楷体" w:hAnsi="楷体" w:eastAsia="楷体" w:cs="楷体"/>
          <w:color w:val="auto"/>
          <w:sz w:val="24"/>
        </w:rPr>
      </w:pPr>
      <w:r>
        <w:rPr>
          <w:rFonts w:hint="eastAsia" w:ascii="楷体" w:hAnsi="楷体" w:eastAsia="楷体" w:cs="楷体"/>
          <w:color w:val="auto"/>
          <w:sz w:val="24"/>
        </w:rPr>
        <w:t xml:space="preserve">                  法定代表人（签字或盖章）：</w:t>
      </w:r>
    </w:p>
    <w:p>
      <w:pPr>
        <w:spacing w:line="520" w:lineRule="atLeast"/>
        <w:rPr>
          <w:rFonts w:ascii="楷体" w:hAnsi="楷体" w:eastAsia="楷体" w:cs="楷体"/>
          <w:color w:val="auto"/>
          <w:sz w:val="24"/>
        </w:rPr>
      </w:pPr>
    </w:p>
    <w:p>
      <w:pPr>
        <w:spacing w:line="520" w:lineRule="atLeast"/>
        <w:rPr>
          <w:rFonts w:ascii="楷体" w:hAnsi="楷体" w:eastAsia="楷体" w:cs="楷体"/>
          <w:color w:val="auto"/>
          <w:sz w:val="24"/>
        </w:rPr>
      </w:pPr>
    </w:p>
    <w:p>
      <w:pPr>
        <w:spacing w:line="520" w:lineRule="atLeast"/>
        <w:ind w:firstLine="480" w:firstLineChars="200"/>
        <w:rPr>
          <w:rFonts w:ascii="楷体" w:hAnsi="楷体" w:eastAsia="楷体" w:cs="楷体"/>
          <w:b/>
          <w:color w:val="auto"/>
          <w:sz w:val="24"/>
        </w:rPr>
      </w:pPr>
      <w:r>
        <w:rPr>
          <w:rFonts w:hint="eastAsia" w:ascii="楷体" w:hAnsi="楷体" w:eastAsia="楷体" w:cs="楷体"/>
          <w:b/>
          <w:color w:val="auto"/>
          <w:sz w:val="24"/>
        </w:rPr>
        <w:t>代理人身份证复印件粘贴处：</w:t>
      </w:r>
    </w:p>
    <w:p>
      <w:pPr>
        <w:spacing w:line="500" w:lineRule="exact"/>
        <w:jc w:val="left"/>
        <w:rPr>
          <w:rFonts w:ascii="楷体" w:hAnsi="楷体" w:eastAsia="楷体" w:cs="楷体"/>
          <w:color w:val="auto"/>
          <w:sz w:val="24"/>
        </w:rPr>
      </w:pPr>
      <w:r>
        <w:rPr>
          <w:rFonts w:hint="eastAsia" w:ascii="楷体" w:hAnsi="楷体" w:eastAsia="楷体" w:cs="楷体"/>
          <w:color w:val="auto"/>
          <w:sz w:val="24"/>
        </w:rPr>
        <w:br w:type="page"/>
      </w:r>
    </w:p>
    <w:p>
      <w:pPr>
        <w:pStyle w:val="5"/>
        <w:tabs>
          <w:tab w:val="left" w:pos="840"/>
        </w:tabs>
        <w:spacing w:afterLines="50" w:line="320" w:lineRule="exact"/>
        <w:ind w:firstLine="0"/>
        <w:rPr>
          <w:rFonts w:ascii="楷体" w:hAnsi="楷体" w:eastAsia="楷体" w:cs="楷体"/>
          <w:color w:val="auto"/>
        </w:rPr>
      </w:pPr>
      <w:r>
        <w:rPr>
          <w:rFonts w:hint="eastAsia" w:ascii="楷体" w:hAnsi="楷体" w:eastAsia="楷体" w:cs="楷体"/>
          <w:bCs w:val="0"/>
          <w:color w:val="auto"/>
          <w:sz w:val="32"/>
          <w:szCs w:val="32"/>
        </w:rPr>
        <w:t>附件4</w:t>
      </w:r>
    </w:p>
    <w:p>
      <w:pPr>
        <w:pStyle w:val="5"/>
        <w:spacing w:afterLines="50" w:line="240" w:lineRule="auto"/>
        <w:ind w:firstLine="516"/>
        <w:jc w:val="center"/>
        <w:rPr>
          <w:rFonts w:ascii="楷体" w:hAnsi="楷体" w:eastAsia="楷体" w:cs="楷体"/>
          <w:bCs w:val="0"/>
          <w:color w:val="auto"/>
          <w:sz w:val="32"/>
          <w:szCs w:val="32"/>
        </w:rPr>
      </w:pPr>
      <w:r>
        <w:rPr>
          <w:rFonts w:hint="eastAsia" w:ascii="楷体" w:hAnsi="楷体" w:eastAsia="楷体" w:cs="楷体"/>
          <w:bCs w:val="0"/>
          <w:color w:val="auto"/>
          <w:sz w:val="44"/>
          <w:szCs w:val="44"/>
        </w:rPr>
        <w:t>投标承诺书</w:t>
      </w:r>
    </w:p>
    <w:p>
      <w:pPr>
        <w:pStyle w:val="5"/>
        <w:spacing w:line="336" w:lineRule="auto"/>
        <w:rPr>
          <w:rFonts w:ascii="楷体" w:hAnsi="楷体" w:eastAsia="楷体" w:cs="楷体"/>
          <w:b w:val="0"/>
          <w:color w:val="auto"/>
          <w:u w:val="single"/>
        </w:rPr>
      </w:pPr>
      <w:r>
        <w:rPr>
          <w:rFonts w:hint="eastAsia" w:ascii="楷体" w:hAnsi="楷体" w:eastAsia="楷体" w:cs="楷体"/>
          <w:b w:val="0"/>
          <w:color w:val="auto"/>
        </w:rPr>
        <w:t>致：　</w:t>
      </w:r>
      <w:r>
        <w:rPr>
          <w:rFonts w:hint="eastAsia" w:ascii="楷体" w:hAnsi="楷体" w:eastAsia="楷体" w:cs="楷体"/>
          <w:b w:val="0"/>
          <w:color w:val="auto"/>
          <w:u w:val="single"/>
        </w:rPr>
        <w:t>　　　　　　　　　　　　　　　　（招标人名称）：</w:t>
      </w:r>
    </w:p>
    <w:p>
      <w:pPr>
        <w:pStyle w:val="5"/>
        <w:spacing w:line="420" w:lineRule="exact"/>
        <w:ind w:firstLine="520" w:firstLineChars="200"/>
        <w:rPr>
          <w:rFonts w:ascii="楷体" w:hAnsi="楷体" w:eastAsia="楷体" w:cs="楷体"/>
          <w:b w:val="0"/>
          <w:color w:val="auto"/>
        </w:rPr>
      </w:pPr>
      <w:r>
        <w:rPr>
          <w:rFonts w:hint="eastAsia" w:ascii="楷体" w:hAnsi="楷体" w:eastAsia="楷体" w:cs="楷体"/>
          <w:b w:val="0"/>
          <w:color w:val="auto"/>
          <w:spacing w:val="10"/>
        </w:rPr>
        <w:t>1、根据你方招标项目</w:t>
      </w:r>
      <w:r>
        <w:rPr>
          <w:rFonts w:hint="eastAsia" w:ascii="楷体" w:hAnsi="楷体" w:eastAsia="楷体" w:cs="楷体"/>
          <w:b w:val="0"/>
          <w:color w:val="auto"/>
          <w:spacing w:val="10"/>
          <w:u w:val="single"/>
        </w:rPr>
        <w:t>　　　　　         　</w:t>
      </w:r>
      <w:r>
        <w:rPr>
          <w:rFonts w:hint="eastAsia" w:ascii="楷体" w:hAnsi="楷体" w:eastAsia="楷体" w:cs="楷体"/>
          <w:b w:val="0"/>
          <w:color w:val="auto"/>
          <w:spacing w:val="10"/>
        </w:rPr>
        <w:t>的招标文件、遵照《中华人民共和国招标投标法》等有关规定，经踏勘项目现场和研究上述招标文件的投标须知、合同条</w:t>
      </w:r>
      <w:r>
        <w:rPr>
          <w:rFonts w:hint="eastAsia" w:ascii="楷体" w:hAnsi="楷体" w:eastAsia="楷体" w:cs="楷体"/>
          <w:b w:val="0"/>
          <w:color w:val="auto"/>
          <w:spacing w:val="10"/>
          <w:kern w:val="24"/>
        </w:rPr>
        <w:t>款、项目需求、质量标准和采购清单及其他有关文件后，我方愿以人民币单价</w:t>
      </w:r>
      <w:r>
        <w:rPr>
          <w:rFonts w:hint="eastAsia" w:ascii="楷体" w:hAnsi="楷体" w:eastAsia="楷体" w:cs="楷体"/>
          <w:b w:val="0"/>
          <w:color w:val="auto"/>
          <w:spacing w:val="10"/>
          <w:kern w:val="24"/>
          <w:u w:val="single"/>
        </w:rPr>
        <w:t>（大写）   　　</w:t>
      </w:r>
      <w:r>
        <w:rPr>
          <w:rFonts w:hint="eastAsia" w:ascii="楷体" w:hAnsi="楷体" w:eastAsia="楷体" w:cs="楷体"/>
          <w:b w:val="0"/>
          <w:color w:val="auto"/>
          <w:spacing w:val="10"/>
          <w:kern w:val="24"/>
        </w:rPr>
        <w:t>元/套（小写：</w:t>
      </w:r>
      <w:r>
        <w:rPr>
          <w:rFonts w:hint="eastAsia" w:ascii="楷体" w:hAnsi="楷体" w:eastAsia="楷体" w:cs="楷体"/>
          <w:b w:val="0"/>
          <w:color w:val="auto"/>
          <w:spacing w:val="10"/>
          <w:kern w:val="24"/>
          <w:u w:val="single"/>
        </w:rPr>
        <w:t>　 　</w:t>
      </w:r>
      <w:r>
        <w:rPr>
          <w:rFonts w:hint="eastAsia" w:ascii="楷体" w:hAnsi="楷体" w:eastAsia="楷体" w:cs="楷体"/>
          <w:b w:val="0"/>
          <w:color w:val="auto"/>
          <w:spacing w:val="10"/>
          <w:kern w:val="24"/>
        </w:rPr>
        <w:t>元/套），数量暂按3500套，总价</w:t>
      </w:r>
      <w:r>
        <w:rPr>
          <w:rFonts w:hint="eastAsia" w:ascii="楷体" w:hAnsi="楷体" w:eastAsia="楷体" w:cs="楷体"/>
          <w:b w:val="0"/>
          <w:color w:val="auto"/>
          <w:spacing w:val="10"/>
          <w:kern w:val="24"/>
          <w:u w:val="single"/>
        </w:rPr>
        <w:t>（大写）   　　</w:t>
      </w:r>
      <w:r>
        <w:rPr>
          <w:rFonts w:hint="eastAsia" w:ascii="楷体" w:hAnsi="楷体" w:eastAsia="楷体" w:cs="楷体"/>
          <w:b w:val="0"/>
          <w:color w:val="auto"/>
          <w:spacing w:val="10"/>
          <w:kern w:val="24"/>
        </w:rPr>
        <w:t>（小写：</w:t>
      </w:r>
      <w:r>
        <w:rPr>
          <w:rFonts w:hint="eastAsia" w:ascii="楷体" w:hAnsi="楷体" w:eastAsia="楷体" w:cs="楷体"/>
          <w:b w:val="0"/>
          <w:color w:val="auto"/>
          <w:spacing w:val="10"/>
          <w:kern w:val="24"/>
          <w:u w:val="single"/>
        </w:rPr>
        <w:t>　 　</w:t>
      </w:r>
      <w:r>
        <w:rPr>
          <w:rFonts w:hint="eastAsia" w:ascii="楷体" w:hAnsi="楷体" w:eastAsia="楷体" w:cs="楷体"/>
          <w:b w:val="0"/>
          <w:color w:val="auto"/>
          <w:spacing w:val="10"/>
          <w:kern w:val="24"/>
        </w:rPr>
        <w:t>元），</w:t>
      </w:r>
      <w:r>
        <w:rPr>
          <w:rFonts w:hint="eastAsia" w:ascii="楷体" w:hAnsi="楷体" w:eastAsia="楷体" w:cs="楷体"/>
          <w:b w:val="0"/>
          <w:color w:val="auto"/>
          <w:spacing w:val="10"/>
        </w:rPr>
        <w:t>的投标报价并按上述合同条</w:t>
      </w:r>
      <w:r>
        <w:rPr>
          <w:rFonts w:hint="eastAsia" w:ascii="楷体" w:hAnsi="楷体" w:eastAsia="楷体" w:cs="楷体"/>
          <w:b w:val="0"/>
          <w:color w:val="auto"/>
          <w:spacing w:val="10"/>
          <w:kern w:val="24"/>
        </w:rPr>
        <w:t>款、项目需求、质量标准和采购清单等招标文件所有</w:t>
      </w:r>
      <w:r>
        <w:rPr>
          <w:rFonts w:hint="eastAsia" w:ascii="楷体" w:hAnsi="楷体" w:eastAsia="楷体" w:cs="楷体"/>
          <w:b w:val="0"/>
          <w:color w:val="auto"/>
        </w:rPr>
        <w:t>条件要求承包上述项目的供货、验收等所有内容，并承担任何质量缺陷保修责任。</w:t>
      </w:r>
    </w:p>
    <w:p>
      <w:pPr>
        <w:pStyle w:val="5"/>
        <w:spacing w:line="420" w:lineRule="exact"/>
        <w:ind w:firstLine="480" w:firstLineChars="200"/>
        <w:rPr>
          <w:rFonts w:ascii="楷体" w:hAnsi="楷体" w:eastAsia="楷体" w:cs="楷体"/>
          <w:b w:val="0"/>
          <w:color w:val="auto"/>
        </w:rPr>
      </w:pPr>
      <w:r>
        <w:rPr>
          <w:rFonts w:hint="eastAsia" w:ascii="楷体" w:hAnsi="楷体" w:eastAsia="楷体" w:cs="楷体"/>
          <w:b w:val="0"/>
          <w:color w:val="auto"/>
        </w:rPr>
        <w:t>2、我方派出</w:t>
      </w:r>
      <w:r>
        <w:rPr>
          <w:rFonts w:hint="eastAsia" w:ascii="楷体" w:hAnsi="楷体" w:eastAsia="楷体" w:cs="楷体"/>
          <w:b w:val="0"/>
          <w:color w:val="auto"/>
          <w:u w:val="single"/>
        </w:rPr>
        <w:t>　　　</w:t>
      </w:r>
      <w:r>
        <w:rPr>
          <w:rFonts w:hint="eastAsia" w:ascii="楷体" w:hAnsi="楷体" w:eastAsia="楷体" w:cs="楷体"/>
          <w:b w:val="0"/>
          <w:color w:val="auto"/>
        </w:rPr>
        <w:t>（项目负责人姓名）作为本次招标项目的项目负责人，项目负责人联系电话为。</w:t>
      </w:r>
    </w:p>
    <w:p>
      <w:pPr>
        <w:pStyle w:val="5"/>
        <w:spacing w:line="420" w:lineRule="exact"/>
        <w:ind w:firstLine="480" w:firstLineChars="200"/>
        <w:rPr>
          <w:rFonts w:ascii="楷体" w:hAnsi="楷体" w:eastAsia="楷体" w:cs="楷体"/>
          <w:b w:val="0"/>
          <w:color w:val="auto"/>
        </w:rPr>
      </w:pPr>
      <w:r>
        <w:rPr>
          <w:rFonts w:hint="eastAsia" w:ascii="楷体" w:hAnsi="楷体" w:eastAsia="楷体" w:cs="楷体"/>
          <w:b w:val="0"/>
          <w:color w:val="auto"/>
        </w:rPr>
        <w:t>3、我方已详细阅读全部招标文件，包括修改文件、答疑（如有）及有关附件，我方承诺完全响应并认可上述文件的所有内容。</w:t>
      </w:r>
    </w:p>
    <w:p>
      <w:pPr>
        <w:pStyle w:val="5"/>
        <w:spacing w:line="420" w:lineRule="exact"/>
        <w:ind w:firstLine="480" w:firstLineChars="200"/>
        <w:rPr>
          <w:rFonts w:ascii="楷体" w:hAnsi="楷体" w:eastAsia="楷体" w:cs="楷体"/>
          <w:b w:val="0"/>
          <w:color w:val="auto"/>
        </w:rPr>
      </w:pPr>
      <w:r>
        <w:rPr>
          <w:rFonts w:hint="eastAsia" w:ascii="楷体" w:hAnsi="楷体" w:eastAsia="楷体" w:cs="楷体"/>
          <w:b w:val="0"/>
          <w:color w:val="auto"/>
        </w:rPr>
        <w:t>4、我方承认投标承诺书附件是我方投标承诺书的组成部分。</w:t>
      </w:r>
    </w:p>
    <w:p>
      <w:pPr>
        <w:pStyle w:val="5"/>
        <w:spacing w:line="420" w:lineRule="exact"/>
        <w:ind w:firstLine="480" w:firstLineChars="200"/>
        <w:rPr>
          <w:rFonts w:ascii="楷体" w:hAnsi="楷体" w:eastAsia="楷体" w:cs="楷体"/>
          <w:b w:val="0"/>
          <w:color w:val="auto"/>
        </w:rPr>
      </w:pPr>
      <w:r>
        <w:rPr>
          <w:rFonts w:hint="eastAsia" w:ascii="楷体" w:hAnsi="楷体" w:eastAsia="楷体" w:cs="楷体"/>
          <w:b w:val="0"/>
          <w:color w:val="auto"/>
        </w:rPr>
        <w:t>5、一旦我方中标，我方保证在招标人要求的供货期内完成并交付全部货物，并确保质量达到合格标准并符合招标文件及招标人要求。</w:t>
      </w:r>
    </w:p>
    <w:p>
      <w:pPr>
        <w:pStyle w:val="5"/>
        <w:spacing w:line="420" w:lineRule="exact"/>
        <w:ind w:firstLine="480" w:firstLineChars="200"/>
        <w:rPr>
          <w:rFonts w:ascii="楷体" w:hAnsi="楷体" w:eastAsia="楷体" w:cs="楷体"/>
          <w:b w:val="0"/>
          <w:color w:val="auto"/>
        </w:rPr>
      </w:pPr>
      <w:r>
        <w:rPr>
          <w:rFonts w:hint="eastAsia" w:ascii="楷体" w:hAnsi="楷体" w:eastAsia="楷体" w:cs="楷体"/>
          <w:b w:val="0"/>
          <w:color w:val="auto"/>
        </w:rPr>
        <w:t>6、如果我方在投标有效期内撤回投标、无故放弃中标资格，或违反招标文件、法律、法规规定的其他事项，我方的投标保证金贵方不予退还。</w:t>
      </w:r>
    </w:p>
    <w:p>
      <w:pPr>
        <w:pStyle w:val="5"/>
        <w:spacing w:line="420" w:lineRule="exact"/>
        <w:ind w:firstLine="480" w:firstLineChars="200"/>
        <w:rPr>
          <w:rFonts w:ascii="楷体" w:hAnsi="楷体" w:eastAsia="楷体" w:cs="楷体"/>
          <w:b w:val="0"/>
          <w:color w:val="auto"/>
        </w:rPr>
      </w:pPr>
      <w:r>
        <w:rPr>
          <w:rFonts w:hint="eastAsia" w:ascii="楷体" w:hAnsi="楷体" w:eastAsia="楷体" w:cs="楷体"/>
          <w:b w:val="0"/>
          <w:color w:val="auto"/>
        </w:rPr>
        <w:t>7、我方同意所提交的投标文件在招标文件规定的投标有效期内有效，在此期间内如果中标，我方将受此约束。</w:t>
      </w:r>
    </w:p>
    <w:p>
      <w:pPr>
        <w:pStyle w:val="5"/>
        <w:spacing w:line="420" w:lineRule="exact"/>
        <w:ind w:firstLine="480" w:firstLineChars="200"/>
        <w:rPr>
          <w:rFonts w:ascii="楷体" w:hAnsi="楷体" w:eastAsia="楷体" w:cs="楷体"/>
          <w:b w:val="0"/>
          <w:color w:val="auto"/>
        </w:rPr>
      </w:pPr>
      <w:r>
        <w:rPr>
          <w:rFonts w:hint="eastAsia" w:ascii="楷体" w:hAnsi="楷体" w:eastAsia="楷体" w:cs="楷体"/>
          <w:b w:val="0"/>
          <w:color w:val="auto"/>
        </w:rPr>
        <w:t>8、除非另外达成协议生效，你方的《中标通知书》和本投标文件将成为约束双方的合同文件的组成部分。</w:t>
      </w:r>
    </w:p>
    <w:p>
      <w:pPr>
        <w:pStyle w:val="5"/>
        <w:spacing w:line="340" w:lineRule="exact"/>
        <w:ind w:firstLine="1473" w:firstLineChars="614"/>
        <w:rPr>
          <w:rFonts w:ascii="楷体" w:hAnsi="楷体" w:eastAsia="楷体" w:cs="楷体"/>
          <w:b w:val="0"/>
          <w:color w:val="auto"/>
        </w:rPr>
      </w:pPr>
    </w:p>
    <w:p>
      <w:pPr>
        <w:pStyle w:val="5"/>
        <w:spacing w:line="340" w:lineRule="exact"/>
        <w:ind w:firstLine="1473" w:firstLineChars="614"/>
        <w:rPr>
          <w:rFonts w:ascii="楷体" w:hAnsi="楷体" w:eastAsia="楷体" w:cs="楷体"/>
          <w:b w:val="0"/>
          <w:color w:val="auto"/>
        </w:rPr>
      </w:pPr>
    </w:p>
    <w:p>
      <w:pPr>
        <w:pStyle w:val="5"/>
        <w:spacing w:line="500" w:lineRule="exact"/>
        <w:ind w:firstLine="1473" w:firstLineChars="614"/>
        <w:rPr>
          <w:rFonts w:ascii="楷体" w:hAnsi="楷体" w:eastAsia="楷体" w:cs="楷体"/>
          <w:b w:val="0"/>
          <w:color w:val="auto"/>
        </w:rPr>
      </w:pPr>
      <w:r>
        <w:rPr>
          <w:rFonts w:hint="eastAsia" w:ascii="楷体" w:hAnsi="楷体" w:eastAsia="楷体" w:cs="楷体"/>
          <w:b w:val="0"/>
          <w:color w:val="auto"/>
        </w:rPr>
        <w:t>投标人（盖章）：</w:t>
      </w:r>
      <w:r>
        <w:rPr>
          <w:rFonts w:hint="eastAsia" w:ascii="楷体" w:hAnsi="楷体" w:eastAsia="楷体" w:cs="楷体"/>
          <w:b w:val="0"/>
          <w:color w:val="auto"/>
          <w:u w:val="single"/>
        </w:rPr>
        <w:t>　　　　　　　　　　　　　　　   　　　　</w:t>
      </w:r>
    </w:p>
    <w:p>
      <w:pPr>
        <w:pStyle w:val="5"/>
        <w:spacing w:line="500" w:lineRule="exact"/>
        <w:ind w:left="315" w:firstLine="1200" w:firstLineChars="500"/>
        <w:rPr>
          <w:rFonts w:ascii="楷体" w:hAnsi="楷体" w:eastAsia="楷体" w:cs="楷体"/>
          <w:b w:val="0"/>
          <w:color w:val="auto"/>
          <w:u w:val="single"/>
        </w:rPr>
      </w:pPr>
      <w:r>
        <w:rPr>
          <w:rFonts w:hint="eastAsia" w:ascii="楷体" w:hAnsi="楷体" w:eastAsia="楷体" w:cs="楷体"/>
          <w:b w:val="0"/>
          <w:color w:val="auto"/>
        </w:rPr>
        <w:t>地址：</w:t>
      </w:r>
      <w:r>
        <w:rPr>
          <w:rFonts w:hint="eastAsia" w:ascii="楷体" w:hAnsi="楷体" w:eastAsia="楷体" w:cs="楷体"/>
          <w:b w:val="0"/>
          <w:color w:val="auto"/>
          <w:u w:val="single"/>
        </w:rPr>
        <w:t>　　　　　　　　　   　　　　　　　　　　 　　　　</w:t>
      </w:r>
    </w:p>
    <w:p>
      <w:pPr>
        <w:pStyle w:val="5"/>
        <w:spacing w:line="500" w:lineRule="exact"/>
        <w:ind w:left="315" w:firstLine="1200" w:firstLineChars="500"/>
        <w:rPr>
          <w:rFonts w:ascii="楷体" w:hAnsi="楷体" w:eastAsia="楷体" w:cs="楷体"/>
          <w:b w:val="0"/>
          <w:color w:val="auto"/>
          <w:u w:val="single"/>
        </w:rPr>
      </w:pPr>
      <w:r>
        <w:rPr>
          <w:rFonts w:hint="eastAsia" w:ascii="楷体" w:hAnsi="楷体" w:eastAsia="楷体" w:cs="楷体"/>
          <w:b w:val="0"/>
          <w:color w:val="auto"/>
        </w:rPr>
        <w:t>法定代表人或其委托代理人（签字或盖章）：</w:t>
      </w:r>
      <w:r>
        <w:rPr>
          <w:rFonts w:hint="eastAsia" w:ascii="楷体" w:hAnsi="楷体" w:eastAsia="楷体" w:cs="楷体"/>
          <w:b w:val="0"/>
          <w:color w:val="auto"/>
          <w:u w:val="single"/>
        </w:rPr>
        <w:t>　　　　　　 　　</w:t>
      </w:r>
    </w:p>
    <w:p>
      <w:pPr>
        <w:pStyle w:val="5"/>
        <w:spacing w:line="500" w:lineRule="exact"/>
        <w:ind w:left="315" w:firstLine="1200" w:firstLineChars="500"/>
        <w:rPr>
          <w:rFonts w:ascii="楷体" w:hAnsi="楷体" w:eastAsia="楷体" w:cs="楷体"/>
          <w:b w:val="0"/>
          <w:color w:val="auto"/>
        </w:rPr>
      </w:pPr>
      <w:r>
        <w:rPr>
          <w:rFonts w:hint="eastAsia" w:ascii="楷体" w:hAnsi="楷体" w:eastAsia="楷体" w:cs="楷体"/>
          <w:b w:val="0"/>
          <w:color w:val="auto"/>
        </w:rPr>
        <w:t>邮政编码：</w:t>
      </w:r>
      <w:r>
        <w:rPr>
          <w:rFonts w:hint="eastAsia" w:ascii="楷体" w:hAnsi="楷体" w:eastAsia="楷体" w:cs="楷体"/>
          <w:b w:val="0"/>
          <w:color w:val="auto"/>
          <w:u w:val="single"/>
        </w:rPr>
        <w:t>　　　　</w:t>
      </w:r>
      <w:r>
        <w:rPr>
          <w:rFonts w:hint="eastAsia" w:ascii="楷体" w:hAnsi="楷体" w:eastAsia="楷体" w:cs="楷体"/>
          <w:b w:val="0"/>
          <w:color w:val="auto"/>
        </w:rPr>
        <w:t>　　电话：</w:t>
      </w:r>
      <w:r>
        <w:rPr>
          <w:rFonts w:hint="eastAsia" w:ascii="楷体" w:hAnsi="楷体" w:eastAsia="楷体" w:cs="楷体"/>
          <w:b w:val="0"/>
          <w:color w:val="auto"/>
          <w:u w:val="single"/>
        </w:rPr>
        <w:t>　　　　</w:t>
      </w:r>
      <w:r>
        <w:rPr>
          <w:rFonts w:hint="eastAsia" w:ascii="楷体" w:hAnsi="楷体" w:eastAsia="楷体" w:cs="楷体"/>
          <w:b w:val="0"/>
          <w:color w:val="auto"/>
        </w:rPr>
        <w:t>　　传真：</w:t>
      </w:r>
      <w:r>
        <w:rPr>
          <w:rFonts w:hint="eastAsia" w:ascii="楷体" w:hAnsi="楷体" w:eastAsia="楷体" w:cs="楷体"/>
          <w:b w:val="0"/>
          <w:color w:val="auto"/>
          <w:u w:val="single"/>
        </w:rPr>
        <w:t>　　　　　</w:t>
      </w:r>
    </w:p>
    <w:p>
      <w:pPr>
        <w:spacing w:line="500" w:lineRule="exact"/>
        <w:ind w:firstLine="5145" w:firstLineChars="2450"/>
        <w:jc w:val="left"/>
        <w:rPr>
          <w:rFonts w:ascii="楷体" w:hAnsi="楷体" w:eastAsia="楷体" w:cs="楷体"/>
          <w:color w:val="auto"/>
        </w:rPr>
      </w:pPr>
      <w:r>
        <w:rPr>
          <w:rFonts w:hint="eastAsia" w:ascii="楷体" w:hAnsi="楷体" w:eastAsia="楷体" w:cs="楷体"/>
          <w:color w:val="auto"/>
        </w:rPr>
        <w:t>日期：　　　年　  月　　日</w:t>
      </w:r>
    </w:p>
    <w:p>
      <w:pPr>
        <w:spacing w:line="500" w:lineRule="exact"/>
        <w:jc w:val="left"/>
        <w:rPr>
          <w:rFonts w:ascii="楷体" w:hAnsi="楷体" w:eastAsia="楷体" w:cs="楷体"/>
          <w:b/>
          <w:color w:val="auto"/>
          <w:sz w:val="32"/>
          <w:szCs w:val="32"/>
        </w:rPr>
      </w:pPr>
      <w:r>
        <w:rPr>
          <w:rFonts w:hint="eastAsia" w:ascii="楷体" w:hAnsi="楷体" w:eastAsia="楷体" w:cs="楷体"/>
          <w:b/>
          <w:color w:val="auto"/>
          <w:sz w:val="32"/>
          <w:szCs w:val="32"/>
        </w:rPr>
        <w:t>附件5</w:t>
      </w:r>
    </w:p>
    <w:p>
      <w:pPr>
        <w:spacing w:line="500" w:lineRule="exact"/>
        <w:rPr>
          <w:rFonts w:ascii="楷体" w:hAnsi="楷体" w:eastAsia="楷体" w:cs="楷体"/>
          <w:color w:val="auto"/>
          <w:sz w:val="24"/>
        </w:rPr>
      </w:pPr>
      <w:r>
        <w:rPr>
          <w:rFonts w:hint="eastAsia" w:ascii="楷体" w:hAnsi="楷体" w:eastAsia="楷体" w:cs="楷体"/>
          <w:color w:val="auto"/>
          <w:sz w:val="24"/>
        </w:rPr>
        <w:t>一号标书封面样式：</w:t>
      </w:r>
    </w:p>
    <w:p>
      <w:pPr>
        <w:spacing w:line="520" w:lineRule="atLeast"/>
        <w:jc w:val="right"/>
        <w:rPr>
          <w:rFonts w:ascii="楷体" w:hAnsi="楷体" w:eastAsia="楷体" w:cs="楷体"/>
          <w:color w:val="auto"/>
          <w:sz w:val="28"/>
        </w:rPr>
      </w:pPr>
      <w:r>
        <w:rPr>
          <w:rFonts w:hint="eastAsia" w:ascii="楷体" w:hAnsi="楷体" w:eastAsia="楷体" w:cs="楷体"/>
          <w:color w:val="auto"/>
          <w:sz w:val="28"/>
        </w:rPr>
        <w:t>本</w:t>
      </w:r>
    </w:p>
    <w:p>
      <w:pPr>
        <w:pStyle w:val="6"/>
        <w:adjustRightInd w:val="0"/>
        <w:snapToGrid w:val="0"/>
        <w:spacing w:line="300" w:lineRule="exact"/>
        <w:ind w:left="109" w:leftChars="52"/>
        <w:rPr>
          <w:rFonts w:ascii="楷体" w:hAnsi="楷体" w:eastAsia="楷体" w:cs="楷体"/>
          <w:b/>
          <w:bCs/>
          <w:color w:val="auto"/>
          <w:sz w:val="32"/>
          <w:szCs w:val="32"/>
        </w:rPr>
      </w:pPr>
    </w:p>
    <w:p>
      <w:pPr>
        <w:pStyle w:val="6"/>
        <w:adjustRightInd w:val="0"/>
        <w:snapToGrid w:val="0"/>
        <w:spacing w:line="300" w:lineRule="exact"/>
        <w:ind w:left="109" w:leftChars="52"/>
        <w:rPr>
          <w:rFonts w:ascii="楷体" w:hAnsi="楷体" w:eastAsia="楷体" w:cs="楷体"/>
          <w:b/>
          <w:bCs/>
          <w:color w:val="auto"/>
          <w:sz w:val="32"/>
          <w:szCs w:val="32"/>
        </w:rPr>
      </w:pPr>
    </w:p>
    <w:p>
      <w:pPr>
        <w:pStyle w:val="6"/>
        <w:adjustRightInd w:val="0"/>
        <w:snapToGrid w:val="0"/>
        <w:spacing w:line="300" w:lineRule="exact"/>
        <w:ind w:left="109" w:leftChars="52"/>
        <w:rPr>
          <w:rFonts w:ascii="楷体" w:hAnsi="楷体" w:eastAsia="楷体" w:cs="楷体"/>
          <w:b/>
          <w:bCs/>
          <w:color w:val="auto"/>
          <w:sz w:val="32"/>
          <w:szCs w:val="32"/>
        </w:rPr>
      </w:pPr>
    </w:p>
    <w:p>
      <w:pPr>
        <w:pStyle w:val="6"/>
        <w:adjustRightInd w:val="0"/>
        <w:snapToGrid w:val="0"/>
        <w:spacing w:line="300" w:lineRule="exact"/>
        <w:ind w:left="109" w:leftChars="52"/>
        <w:rPr>
          <w:rFonts w:ascii="楷体" w:hAnsi="楷体" w:eastAsia="楷体" w:cs="楷体"/>
          <w:b/>
          <w:bCs/>
          <w:color w:val="auto"/>
          <w:sz w:val="32"/>
          <w:szCs w:val="32"/>
        </w:rPr>
      </w:pPr>
    </w:p>
    <w:p>
      <w:pPr>
        <w:pStyle w:val="6"/>
        <w:adjustRightInd w:val="0"/>
        <w:snapToGrid w:val="0"/>
        <w:spacing w:line="800" w:lineRule="exact"/>
        <w:jc w:val="center"/>
        <w:rPr>
          <w:rFonts w:ascii="楷体" w:hAnsi="楷体" w:eastAsia="楷体" w:cs="楷体"/>
          <w:b/>
          <w:bCs/>
          <w:color w:val="auto"/>
          <w:spacing w:val="-20"/>
          <w:sz w:val="36"/>
          <w:szCs w:val="36"/>
        </w:rPr>
      </w:pPr>
      <w:r>
        <w:rPr>
          <w:rFonts w:hint="eastAsia" w:ascii="楷体" w:hAnsi="楷体" w:eastAsia="楷体" w:cs="楷体"/>
          <w:b/>
          <w:color w:val="auto"/>
          <w:sz w:val="36"/>
          <w:szCs w:val="36"/>
        </w:rPr>
        <w:t>（项目名称）</w:t>
      </w:r>
    </w:p>
    <w:p>
      <w:pPr>
        <w:pStyle w:val="6"/>
        <w:adjustRightInd w:val="0"/>
        <w:snapToGrid w:val="0"/>
        <w:spacing w:line="800" w:lineRule="exact"/>
        <w:jc w:val="center"/>
        <w:rPr>
          <w:rFonts w:ascii="楷体" w:hAnsi="楷体" w:eastAsia="楷体" w:cs="楷体"/>
          <w:b/>
          <w:bCs/>
          <w:color w:val="auto"/>
          <w:sz w:val="44"/>
          <w:szCs w:val="44"/>
        </w:rPr>
      </w:pPr>
      <w:r>
        <w:rPr>
          <w:rFonts w:hint="eastAsia" w:ascii="楷体" w:hAnsi="楷体" w:eastAsia="楷体" w:cs="楷体"/>
          <w:b/>
          <w:bCs/>
          <w:color w:val="auto"/>
          <w:sz w:val="44"/>
          <w:szCs w:val="44"/>
        </w:rPr>
        <w:tab/>
      </w:r>
    </w:p>
    <w:p>
      <w:pPr>
        <w:spacing w:line="520" w:lineRule="atLeast"/>
        <w:jc w:val="center"/>
        <w:rPr>
          <w:rFonts w:ascii="楷体" w:hAnsi="楷体" w:eastAsia="楷体" w:cs="楷体"/>
          <w:color w:val="auto"/>
          <w:sz w:val="36"/>
        </w:rPr>
      </w:pPr>
    </w:p>
    <w:p>
      <w:pPr>
        <w:spacing w:line="520" w:lineRule="atLeast"/>
        <w:rPr>
          <w:rFonts w:ascii="楷体" w:hAnsi="楷体" w:eastAsia="楷体" w:cs="楷体"/>
          <w:color w:val="auto"/>
          <w:sz w:val="48"/>
        </w:rPr>
      </w:pPr>
    </w:p>
    <w:p>
      <w:pPr>
        <w:spacing w:line="520" w:lineRule="atLeast"/>
        <w:jc w:val="center"/>
        <w:rPr>
          <w:rFonts w:ascii="楷体" w:hAnsi="楷体" w:eastAsia="楷体" w:cs="楷体"/>
          <w:b/>
          <w:bCs/>
          <w:color w:val="auto"/>
          <w:sz w:val="72"/>
        </w:rPr>
      </w:pPr>
      <w:r>
        <w:rPr>
          <w:rFonts w:hint="eastAsia" w:ascii="楷体" w:hAnsi="楷体" w:eastAsia="楷体" w:cs="楷体"/>
          <w:b/>
          <w:bCs/>
          <w:color w:val="auto"/>
          <w:sz w:val="72"/>
        </w:rPr>
        <w:t>投 标 文 件</w:t>
      </w:r>
    </w:p>
    <w:p>
      <w:pPr>
        <w:spacing w:line="520" w:lineRule="atLeast"/>
        <w:jc w:val="center"/>
        <w:rPr>
          <w:rFonts w:ascii="楷体" w:hAnsi="楷体" w:eastAsia="楷体" w:cs="楷体"/>
          <w:b/>
          <w:bCs/>
          <w:color w:val="auto"/>
          <w:sz w:val="36"/>
        </w:rPr>
      </w:pPr>
    </w:p>
    <w:p>
      <w:pPr>
        <w:spacing w:line="520" w:lineRule="atLeast"/>
        <w:jc w:val="center"/>
        <w:rPr>
          <w:rFonts w:ascii="楷体" w:hAnsi="楷体" w:eastAsia="楷体" w:cs="楷体"/>
          <w:b/>
          <w:bCs/>
          <w:color w:val="auto"/>
          <w:sz w:val="36"/>
        </w:rPr>
      </w:pPr>
      <w:r>
        <w:rPr>
          <w:rFonts w:hint="eastAsia" w:ascii="楷体" w:hAnsi="楷体" w:eastAsia="楷体" w:cs="楷体"/>
          <w:b/>
          <w:bCs/>
          <w:color w:val="auto"/>
          <w:sz w:val="36"/>
        </w:rPr>
        <w:t>（一号标书）</w:t>
      </w:r>
    </w:p>
    <w:p>
      <w:pPr>
        <w:spacing w:line="520" w:lineRule="atLeast"/>
        <w:rPr>
          <w:rFonts w:ascii="楷体" w:hAnsi="楷体" w:eastAsia="楷体" w:cs="楷体"/>
          <w:b/>
          <w:bCs/>
          <w:color w:val="auto"/>
          <w:sz w:val="48"/>
        </w:rPr>
      </w:pPr>
    </w:p>
    <w:p>
      <w:pPr>
        <w:spacing w:line="520" w:lineRule="atLeast"/>
        <w:rPr>
          <w:rFonts w:ascii="楷体" w:hAnsi="楷体" w:eastAsia="楷体" w:cs="楷体"/>
          <w:color w:val="auto"/>
          <w:sz w:val="28"/>
        </w:rPr>
      </w:pPr>
    </w:p>
    <w:p>
      <w:pPr>
        <w:spacing w:line="520" w:lineRule="atLeast"/>
        <w:rPr>
          <w:rFonts w:ascii="楷体" w:hAnsi="楷体" w:eastAsia="楷体" w:cs="楷体"/>
          <w:color w:val="auto"/>
          <w:sz w:val="28"/>
        </w:rPr>
      </w:pPr>
    </w:p>
    <w:p>
      <w:pPr>
        <w:spacing w:line="520" w:lineRule="atLeast"/>
        <w:rPr>
          <w:rFonts w:ascii="楷体" w:hAnsi="楷体" w:eastAsia="楷体" w:cs="楷体"/>
          <w:color w:val="auto"/>
          <w:sz w:val="28"/>
        </w:rPr>
      </w:pP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rPr>
        <w:t>投标人（盖章）：</w:t>
      </w: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rPr>
        <w:t>法定代表人或授权委托人（签字或盖章）：</w:t>
      </w: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ind w:firstLine="480" w:firstLineChars="200"/>
        <w:jc w:val="center"/>
        <w:rPr>
          <w:rFonts w:ascii="楷体" w:hAnsi="楷体" w:eastAsia="楷体" w:cs="楷体"/>
          <w:b/>
          <w:color w:val="auto"/>
          <w:sz w:val="32"/>
          <w:szCs w:val="32"/>
        </w:rPr>
      </w:pPr>
      <w:r>
        <w:rPr>
          <w:rFonts w:hint="eastAsia" w:ascii="楷体" w:hAnsi="楷体" w:eastAsia="楷体" w:cs="楷体"/>
          <w:color w:val="auto"/>
          <w:sz w:val="24"/>
        </w:rPr>
        <w:t>年     月     日</w:t>
      </w:r>
    </w:p>
    <w:p>
      <w:pPr>
        <w:rPr>
          <w:rFonts w:ascii="楷体" w:hAnsi="楷体" w:eastAsia="楷体" w:cs="楷体"/>
          <w:b/>
          <w:color w:val="auto"/>
          <w:sz w:val="32"/>
          <w:szCs w:val="32"/>
        </w:rPr>
      </w:pPr>
      <w:r>
        <w:rPr>
          <w:rFonts w:hint="eastAsia" w:ascii="楷体" w:hAnsi="楷体" w:eastAsia="楷体" w:cs="楷体"/>
          <w:b/>
          <w:color w:val="auto"/>
          <w:sz w:val="32"/>
          <w:szCs w:val="32"/>
        </w:rPr>
        <w:t>附件6</w:t>
      </w:r>
    </w:p>
    <w:p>
      <w:pPr>
        <w:jc w:val="center"/>
        <w:rPr>
          <w:rFonts w:ascii="楷体" w:hAnsi="楷体" w:eastAsia="楷体" w:cs="楷体"/>
          <w:b/>
          <w:color w:val="auto"/>
          <w:sz w:val="44"/>
          <w:szCs w:val="44"/>
        </w:rPr>
      </w:pPr>
      <w:r>
        <w:rPr>
          <w:rFonts w:hint="eastAsia" w:ascii="楷体" w:hAnsi="楷体" w:eastAsia="楷体" w:cs="楷体"/>
          <w:b/>
          <w:color w:val="auto"/>
          <w:sz w:val="44"/>
          <w:szCs w:val="44"/>
        </w:rPr>
        <w:t>异议书（格式）</w:t>
      </w:r>
    </w:p>
    <w:p>
      <w:pPr>
        <w:jc w:val="center"/>
        <w:rPr>
          <w:rFonts w:ascii="楷体" w:hAnsi="楷体" w:eastAsia="楷体" w:cs="楷体"/>
          <w:color w:val="auto"/>
          <w:sz w:val="36"/>
          <w:szCs w:val="36"/>
        </w:rPr>
      </w:pPr>
    </w:p>
    <w:p>
      <w:pPr>
        <w:spacing w:line="360" w:lineRule="auto"/>
        <w:jc w:val="left"/>
        <w:rPr>
          <w:rFonts w:ascii="楷体" w:hAnsi="楷体" w:eastAsia="楷体" w:cs="楷体"/>
          <w:color w:val="auto"/>
          <w:sz w:val="24"/>
        </w:rPr>
      </w:pPr>
      <w:r>
        <w:rPr>
          <w:rFonts w:hint="eastAsia" w:ascii="楷体" w:hAnsi="楷体" w:eastAsia="楷体" w:cs="楷体"/>
          <w:color w:val="auto"/>
          <w:sz w:val="24"/>
        </w:rPr>
        <w:t>项目名称：</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异议人：</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住所地：             邮编：</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法定代表人：           联系电话</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异议人授权代表：         性别：        年龄：</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住址：              联系电话：</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提起异议事项的基本事实：</w:t>
      </w: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r>
        <w:rPr>
          <w:rFonts w:hint="eastAsia" w:ascii="楷体" w:hAnsi="楷体" w:eastAsia="楷体" w:cs="楷体"/>
          <w:color w:val="auto"/>
          <w:sz w:val="24"/>
        </w:rPr>
        <w:t>相关请求及主张：</w:t>
      </w: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r>
        <w:rPr>
          <w:rFonts w:hint="eastAsia" w:ascii="楷体" w:hAnsi="楷体" w:eastAsia="楷体" w:cs="楷体"/>
          <w:color w:val="auto"/>
          <w:sz w:val="24"/>
        </w:rPr>
        <w:t>有效线索和相关证明材料：</w:t>
      </w: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r>
        <w:rPr>
          <w:rFonts w:hint="eastAsia" w:ascii="楷体" w:hAnsi="楷体" w:eastAsia="楷体" w:cs="楷体"/>
          <w:color w:val="auto"/>
          <w:sz w:val="24"/>
        </w:rPr>
        <w:t>异议人与提起项目有利害关系的证明材料：</w:t>
      </w:r>
    </w:p>
    <w:p>
      <w:pPr>
        <w:spacing w:line="360" w:lineRule="auto"/>
        <w:jc w:val="center"/>
        <w:rPr>
          <w:rFonts w:ascii="楷体" w:hAnsi="楷体" w:eastAsia="楷体" w:cs="楷体"/>
          <w:color w:val="auto"/>
          <w:sz w:val="24"/>
        </w:rPr>
      </w:pPr>
    </w:p>
    <w:p>
      <w:pPr>
        <w:spacing w:line="360" w:lineRule="auto"/>
        <w:jc w:val="center"/>
        <w:rPr>
          <w:rFonts w:ascii="楷体" w:hAnsi="楷体" w:eastAsia="楷体" w:cs="楷体"/>
          <w:color w:val="auto"/>
          <w:sz w:val="24"/>
        </w:rPr>
      </w:pPr>
    </w:p>
    <w:p>
      <w:pPr>
        <w:spacing w:line="360" w:lineRule="auto"/>
        <w:jc w:val="center"/>
        <w:rPr>
          <w:rFonts w:ascii="楷体" w:hAnsi="楷体" w:eastAsia="楷体" w:cs="楷体"/>
          <w:color w:val="auto"/>
          <w:sz w:val="24"/>
        </w:rPr>
      </w:pPr>
      <w:r>
        <w:rPr>
          <w:rFonts w:hint="eastAsia" w:ascii="楷体" w:hAnsi="楷体" w:eastAsia="楷体" w:cs="楷体"/>
          <w:color w:val="auto"/>
          <w:sz w:val="24"/>
        </w:rPr>
        <w:t xml:space="preserve">                                           异议人（公章）：</w:t>
      </w:r>
    </w:p>
    <w:p>
      <w:pPr>
        <w:spacing w:line="360" w:lineRule="auto"/>
        <w:jc w:val="center"/>
        <w:rPr>
          <w:rFonts w:ascii="楷体" w:hAnsi="楷体" w:eastAsia="楷体" w:cs="楷体"/>
          <w:color w:val="auto"/>
          <w:sz w:val="24"/>
        </w:rPr>
      </w:pPr>
      <w:r>
        <w:rPr>
          <w:rFonts w:hint="eastAsia" w:ascii="楷体" w:hAnsi="楷体" w:eastAsia="楷体" w:cs="楷体"/>
          <w:color w:val="auto"/>
          <w:sz w:val="24"/>
        </w:rPr>
        <w:t xml:space="preserve">                                          法定代表人或授权代表（签字）</w:t>
      </w:r>
    </w:p>
    <w:p>
      <w:pPr>
        <w:spacing w:line="360" w:lineRule="auto"/>
        <w:jc w:val="center"/>
        <w:rPr>
          <w:rFonts w:ascii="楷体" w:hAnsi="楷体" w:eastAsia="楷体" w:cs="楷体"/>
          <w:color w:val="auto"/>
          <w:sz w:val="24"/>
        </w:rPr>
      </w:pPr>
      <w:r>
        <w:rPr>
          <w:rFonts w:hint="eastAsia" w:ascii="楷体" w:hAnsi="楷体" w:eastAsia="楷体" w:cs="楷体"/>
          <w:color w:val="auto"/>
          <w:sz w:val="24"/>
        </w:rPr>
        <w:t xml:space="preserve">                                      年     月     日</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说明：</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1.异议人是法人的，异议书必须由其法定代表人或者授权代表签字并盖章。</w:t>
      </w:r>
    </w:p>
    <w:p>
      <w:pPr>
        <w:spacing w:line="360" w:lineRule="auto"/>
        <w:jc w:val="left"/>
        <w:rPr>
          <w:rFonts w:ascii="楷体" w:hAnsi="楷体" w:eastAsia="楷体" w:cs="楷体"/>
          <w:b/>
          <w:color w:val="auto"/>
          <w:sz w:val="32"/>
          <w:szCs w:val="32"/>
        </w:rPr>
      </w:pPr>
      <w:r>
        <w:rPr>
          <w:rFonts w:hint="eastAsia" w:ascii="楷体" w:hAnsi="楷体" w:eastAsia="楷体" w:cs="楷体"/>
          <w:color w:val="auto"/>
          <w:sz w:val="24"/>
        </w:rPr>
        <w:t>2.异议书有关材料是外文的，异议人应当同时提供其中文译本。</w:t>
      </w:r>
    </w:p>
    <w:sectPr>
      <w:headerReference r:id="rId3" w:type="default"/>
      <w:footerReference r:id="rId4"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0"/>
          <w:jc w:val="center"/>
        </w:pPr>
        <w:r>
          <w:fldChar w:fldCharType="begin"/>
        </w:r>
        <w:r>
          <w:instrText xml:space="preserve"> PAGE   \* MERGEFORMAT </w:instrText>
        </w:r>
        <w:r>
          <w:fldChar w:fldCharType="separate"/>
        </w:r>
        <w:r>
          <w:rPr>
            <w:lang w:val="zh-CN"/>
          </w:rPr>
          <w:t>28</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pPr>
    <w:r>
      <w:rPr>
        <w:rFonts w:hint="eastAsia" w:eastAsia="隶书"/>
        <w:color w:val="FF0000"/>
        <w:spacing w:val="40"/>
        <w:sz w:val="21"/>
        <w:szCs w:val="21"/>
      </w:rPr>
      <w:t>2021-012W</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952D7"/>
    <w:rsid w:val="000A1CCD"/>
    <w:rsid w:val="000A4844"/>
    <w:rsid w:val="000A6CF6"/>
    <w:rsid w:val="000A7B5C"/>
    <w:rsid w:val="000B0EE1"/>
    <w:rsid w:val="000B2B68"/>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16"/>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54D0"/>
    <w:rsid w:val="00217EBA"/>
    <w:rsid w:val="0022389F"/>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93702"/>
    <w:rsid w:val="002A1E5A"/>
    <w:rsid w:val="002A27BA"/>
    <w:rsid w:val="002A34EC"/>
    <w:rsid w:val="002A4B60"/>
    <w:rsid w:val="002B2936"/>
    <w:rsid w:val="002B2AED"/>
    <w:rsid w:val="002B6B12"/>
    <w:rsid w:val="002B6E60"/>
    <w:rsid w:val="002B7029"/>
    <w:rsid w:val="002B7C98"/>
    <w:rsid w:val="002C113C"/>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40B0"/>
    <w:rsid w:val="003C47FA"/>
    <w:rsid w:val="003C4C91"/>
    <w:rsid w:val="003C7E63"/>
    <w:rsid w:val="003D0885"/>
    <w:rsid w:val="003D210A"/>
    <w:rsid w:val="003D22AC"/>
    <w:rsid w:val="003D687B"/>
    <w:rsid w:val="003E26F6"/>
    <w:rsid w:val="003E2B82"/>
    <w:rsid w:val="003E4BEE"/>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37F"/>
    <w:rsid w:val="00466707"/>
    <w:rsid w:val="00474400"/>
    <w:rsid w:val="00480876"/>
    <w:rsid w:val="00482639"/>
    <w:rsid w:val="004836F3"/>
    <w:rsid w:val="0048373E"/>
    <w:rsid w:val="00484BA8"/>
    <w:rsid w:val="00485309"/>
    <w:rsid w:val="00485B11"/>
    <w:rsid w:val="004907C6"/>
    <w:rsid w:val="004915A7"/>
    <w:rsid w:val="0049268F"/>
    <w:rsid w:val="00493359"/>
    <w:rsid w:val="00494B1C"/>
    <w:rsid w:val="004952EF"/>
    <w:rsid w:val="00496197"/>
    <w:rsid w:val="004974D4"/>
    <w:rsid w:val="004A032D"/>
    <w:rsid w:val="004A2405"/>
    <w:rsid w:val="004A3E2E"/>
    <w:rsid w:val="004A50D9"/>
    <w:rsid w:val="004B0390"/>
    <w:rsid w:val="004B16D2"/>
    <w:rsid w:val="004B52AD"/>
    <w:rsid w:val="004C2931"/>
    <w:rsid w:val="004C465C"/>
    <w:rsid w:val="004C7035"/>
    <w:rsid w:val="004D2A12"/>
    <w:rsid w:val="004D608D"/>
    <w:rsid w:val="004E5477"/>
    <w:rsid w:val="004E62A5"/>
    <w:rsid w:val="004F4733"/>
    <w:rsid w:val="004F6AB1"/>
    <w:rsid w:val="0050204E"/>
    <w:rsid w:val="00504B8E"/>
    <w:rsid w:val="00507821"/>
    <w:rsid w:val="00514D32"/>
    <w:rsid w:val="0051768E"/>
    <w:rsid w:val="0052086C"/>
    <w:rsid w:val="005217B5"/>
    <w:rsid w:val="005240E4"/>
    <w:rsid w:val="005279FF"/>
    <w:rsid w:val="0053314B"/>
    <w:rsid w:val="005333D9"/>
    <w:rsid w:val="00535763"/>
    <w:rsid w:val="005358C9"/>
    <w:rsid w:val="00535C43"/>
    <w:rsid w:val="005367B6"/>
    <w:rsid w:val="0053784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619F"/>
    <w:rsid w:val="006A77E8"/>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C4E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6CE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6AB7"/>
    <w:rsid w:val="00887084"/>
    <w:rsid w:val="008906FD"/>
    <w:rsid w:val="008A0A6E"/>
    <w:rsid w:val="008A3BD7"/>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334"/>
    <w:rsid w:val="008E3AC9"/>
    <w:rsid w:val="008E55A1"/>
    <w:rsid w:val="008F48EB"/>
    <w:rsid w:val="008F59F9"/>
    <w:rsid w:val="009014B0"/>
    <w:rsid w:val="00904244"/>
    <w:rsid w:val="00904A8D"/>
    <w:rsid w:val="00905259"/>
    <w:rsid w:val="00917FED"/>
    <w:rsid w:val="00920C8E"/>
    <w:rsid w:val="009220F8"/>
    <w:rsid w:val="0092282D"/>
    <w:rsid w:val="0092523C"/>
    <w:rsid w:val="00930C86"/>
    <w:rsid w:val="00931A08"/>
    <w:rsid w:val="00931A3F"/>
    <w:rsid w:val="00932243"/>
    <w:rsid w:val="00932294"/>
    <w:rsid w:val="009331C1"/>
    <w:rsid w:val="009348DF"/>
    <w:rsid w:val="0093605C"/>
    <w:rsid w:val="00937749"/>
    <w:rsid w:val="00942DE6"/>
    <w:rsid w:val="00945FE0"/>
    <w:rsid w:val="00947917"/>
    <w:rsid w:val="00950616"/>
    <w:rsid w:val="00951BF5"/>
    <w:rsid w:val="009527F8"/>
    <w:rsid w:val="009530D3"/>
    <w:rsid w:val="009533CD"/>
    <w:rsid w:val="00960149"/>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0C01"/>
    <w:rsid w:val="00B7199A"/>
    <w:rsid w:val="00B73572"/>
    <w:rsid w:val="00B75CA9"/>
    <w:rsid w:val="00B82419"/>
    <w:rsid w:val="00B83151"/>
    <w:rsid w:val="00B8372E"/>
    <w:rsid w:val="00B85746"/>
    <w:rsid w:val="00B91F58"/>
    <w:rsid w:val="00B926C5"/>
    <w:rsid w:val="00B933D3"/>
    <w:rsid w:val="00BA2A3C"/>
    <w:rsid w:val="00BA38EB"/>
    <w:rsid w:val="00BA44FA"/>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2142"/>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0C95"/>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0A6F"/>
    <w:rsid w:val="00DE2D86"/>
    <w:rsid w:val="00DE3B2F"/>
    <w:rsid w:val="00DF0C0B"/>
    <w:rsid w:val="00DF24B6"/>
    <w:rsid w:val="00DF45B2"/>
    <w:rsid w:val="00E01791"/>
    <w:rsid w:val="00E041AC"/>
    <w:rsid w:val="00E0513D"/>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CE8"/>
    <w:rsid w:val="00E3655A"/>
    <w:rsid w:val="00E36B28"/>
    <w:rsid w:val="00E40AA4"/>
    <w:rsid w:val="00E40C27"/>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12"/>
    <w:rsid w:val="00E96CBC"/>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7DA"/>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5D5D"/>
    <w:rsid w:val="00FD65F4"/>
    <w:rsid w:val="00FD74CC"/>
    <w:rsid w:val="00FD776F"/>
    <w:rsid w:val="00FE368A"/>
    <w:rsid w:val="00FF0698"/>
    <w:rsid w:val="00FF2C3D"/>
    <w:rsid w:val="01102D16"/>
    <w:rsid w:val="0124391B"/>
    <w:rsid w:val="012E7AD9"/>
    <w:rsid w:val="016B2576"/>
    <w:rsid w:val="017079F6"/>
    <w:rsid w:val="017A73A7"/>
    <w:rsid w:val="018D62E5"/>
    <w:rsid w:val="01922DAC"/>
    <w:rsid w:val="02086DD1"/>
    <w:rsid w:val="02096875"/>
    <w:rsid w:val="023F4004"/>
    <w:rsid w:val="026011A7"/>
    <w:rsid w:val="029D05EB"/>
    <w:rsid w:val="02E6056C"/>
    <w:rsid w:val="02E66489"/>
    <w:rsid w:val="02F076F8"/>
    <w:rsid w:val="02FC0890"/>
    <w:rsid w:val="035F1C34"/>
    <w:rsid w:val="03B33244"/>
    <w:rsid w:val="03BB03F0"/>
    <w:rsid w:val="03C2338C"/>
    <w:rsid w:val="03CA2475"/>
    <w:rsid w:val="044A451F"/>
    <w:rsid w:val="046926C7"/>
    <w:rsid w:val="049A6BC0"/>
    <w:rsid w:val="049F746B"/>
    <w:rsid w:val="05173534"/>
    <w:rsid w:val="052D7AAA"/>
    <w:rsid w:val="05431A26"/>
    <w:rsid w:val="054F3468"/>
    <w:rsid w:val="05804C64"/>
    <w:rsid w:val="058500B4"/>
    <w:rsid w:val="05CC57C4"/>
    <w:rsid w:val="05F833A7"/>
    <w:rsid w:val="0614624B"/>
    <w:rsid w:val="06821EEF"/>
    <w:rsid w:val="070D09FB"/>
    <w:rsid w:val="0747226A"/>
    <w:rsid w:val="07C35286"/>
    <w:rsid w:val="07CB41A4"/>
    <w:rsid w:val="08124875"/>
    <w:rsid w:val="08171156"/>
    <w:rsid w:val="082F75FC"/>
    <w:rsid w:val="089326E0"/>
    <w:rsid w:val="08AC08E6"/>
    <w:rsid w:val="08AD5056"/>
    <w:rsid w:val="092154C7"/>
    <w:rsid w:val="09855E02"/>
    <w:rsid w:val="09B15222"/>
    <w:rsid w:val="09DD0CF5"/>
    <w:rsid w:val="09E1421F"/>
    <w:rsid w:val="09F930EA"/>
    <w:rsid w:val="09FF54DC"/>
    <w:rsid w:val="0A181D0F"/>
    <w:rsid w:val="0A245448"/>
    <w:rsid w:val="0A635111"/>
    <w:rsid w:val="0A7C3F6D"/>
    <w:rsid w:val="0A7D3AE6"/>
    <w:rsid w:val="0ACA060F"/>
    <w:rsid w:val="0AD71E9B"/>
    <w:rsid w:val="0B0B5F07"/>
    <w:rsid w:val="0B4C5E2C"/>
    <w:rsid w:val="0B674F8E"/>
    <w:rsid w:val="0B89775E"/>
    <w:rsid w:val="0BC96235"/>
    <w:rsid w:val="0BCE7EA7"/>
    <w:rsid w:val="0BDA1940"/>
    <w:rsid w:val="0C3928C9"/>
    <w:rsid w:val="0C4718F6"/>
    <w:rsid w:val="0C9C36D5"/>
    <w:rsid w:val="0CE034C0"/>
    <w:rsid w:val="0CE37539"/>
    <w:rsid w:val="0CF63F41"/>
    <w:rsid w:val="0D0374E3"/>
    <w:rsid w:val="0D0A572F"/>
    <w:rsid w:val="0D0A6306"/>
    <w:rsid w:val="0D1C1711"/>
    <w:rsid w:val="0D7B2231"/>
    <w:rsid w:val="0DB1060F"/>
    <w:rsid w:val="0E64092D"/>
    <w:rsid w:val="0E7D0AB3"/>
    <w:rsid w:val="0E7D5C8D"/>
    <w:rsid w:val="0E963CAB"/>
    <w:rsid w:val="0EB07AA4"/>
    <w:rsid w:val="0ED36ED3"/>
    <w:rsid w:val="0EE6002D"/>
    <w:rsid w:val="0EEE1E26"/>
    <w:rsid w:val="0F00375C"/>
    <w:rsid w:val="0F560D8D"/>
    <w:rsid w:val="0F5764BB"/>
    <w:rsid w:val="0F6117CA"/>
    <w:rsid w:val="0F6257C5"/>
    <w:rsid w:val="0F8757AD"/>
    <w:rsid w:val="0FB42DAE"/>
    <w:rsid w:val="0FBB1C4A"/>
    <w:rsid w:val="0FC41391"/>
    <w:rsid w:val="0FC43940"/>
    <w:rsid w:val="0FC46960"/>
    <w:rsid w:val="0FDE036F"/>
    <w:rsid w:val="0FF72380"/>
    <w:rsid w:val="10227FC7"/>
    <w:rsid w:val="1029166D"/>
    <w:rsid w:val="108C1B09"/>
    <w:rsid w:val="10F3457C"/>
    <w:rsid w:val="10FE2ED7"/>
    <w:rsid w:val="11160C7D"/>
    <w:rsid w:val="1155348D"/>
    <w:rsid w:val="116105A8"/>
    <w:rsid w:val="11746A5F"/>
    <w:rsid w:val="11CB3F36"/>
    <w:rsid w:val="11CD6C94"/>
    <w:rsid w:val="11F15383"/>
    <w:rsid w:val="12065192"/>
    <w:rsid w:val="12125307"/>
    <w:rsid w:val="125F51F7"/>
    <w:rsid w:val="12607E18"/>
    <w:rsid w:val="132C0FC9"/>
    <w:rsid w:val="134A346C"/>
    <w:rsid w:val="13D93BEF"/>
    <w:rsid w:val="13DC1C7A"/>
    <w:rsid w:val="13DF6617"/>
    <w:rsid w:val="156845D9"/>
    <w:rsid w:val="156A2131"/>
    <w:rsid w:val="15B74989"/>
    <w:rsid w:val="15F54513"/>
    <w:rsid w:val="16742C11"/>
    <w:rsid w:val="167D64C8"/>
    <w:rsid w:val="16B44944"/>
    <w:rsid w:val="16C53D0A"/>
    <w:rsid w:val="16D62715"/>
    <w:rsid w:val="16DB7598"/>
    <w:rsid w:val="16E057F3"/>
    <w:rsid w:val="173B3423"/>
    <w:rsid w:val="174E1EC3"/>
    <w:rsid w:val="174F614E"/>
    <w:rsid w:val="17593F7C"/>
    <w:rsid w:val="179C6BA6"/>
    <w:rsid w:val="17B140BD"/>
    <w:rsid w:val="17B9383D"/>
    <w:rsid w:val="17C75809"/>
    <w:rsid w:val="17E165CB"/>
    <w:rsid w:val="17EB74E7"/>
    <w:rsid w:val="180D7E99"/>
    <w:rsid w:val="18237001"/>
    <w:rsid w:val="18470DB2"/>
    <w:rsid w:val="185C66AE"/>
    <w:rsid w:val="186B2AA6"/>
    <w:rsid w:val="1876710A"/>
    <w:rsid w:val="187C3036"/>
    <w:rsid w:val="188D3123"/>
    <w:rsid w:val="18DC4043"/>
    <w:rsid w:val="18DD0937"/>
    <w:rsid w:val="18E93070"/>
    <w:rsid w:val="190D6C99"/>
    <w:rsid w:val="19223429"/>
    <w:rsid w:val="19245762"/>
    <w:rsid w:val="19666E6B"/>
    <w:rsid w:val="19690B66"/>
    <w:rsid w:val="19B85E10"/>
    <w:rsid w:val="19BC22D6"/>
    <w:rsid w:val="1A0265AC"/>
    <w:rsid w:val="1A230D00"/>
    <w:rsid w:val="1A3106BF"/>
    <w:rsid w:val="1A5B6C23"/>
    <w:rsid w:val="1A8717B9"/>
    <w:rsid w:val="1A9F3A88"/>
    <w:rsid w:val="1AC6787B"/>
    <w:rsid w:val="1ACB0AE0"/>
    <w:rsid w:val="1AED2EFC"/>
    <w:rsid w:val="1B0D313F"/>
    <w:rsid w:val="1B131BD7"/>
    <w:rsid w:val="1B320224"/>
    <w:rsid w:val="1B830DA9"/>
    <w:rsid w:val="1BB42BC2"/>
    <w:rsid w:val="1BC3044B"/>
    <w:rsid w:val="1C1007DD"/>
    <w:rsid w:val="1C3938AC"/>
    <w:rsid w:val="1C3B2B44"/>
    <w:rsid w:val="1C3E68C5"/>
    <w:rsid w:val="1C551678"/>
    <w:rsid w:val="1CA677B8"/>
    <w:rsid w:val="1CD6295C"/>
    <w:rsid w:val="1D393F6D"/>
    <w:rsid w:val="1D664BF1"/>
    <w:rsid w:val="1D66642C"/>
    <w:rsid w:val="1D817FD4"/>
    <w:rsid w:val="1D97493F"/>
    <w:rsid w:val="1D975A54"/>
    <w:rsid w:val="1DA958AD"/>
    <w:rsid w:val="1DB84D0E"/>
    <w:rsid w:val="1DF06B0A"/>
    <w:rsid w:val="1DF16F24"/>
    <w:rsid w:val="1E1A291F"/>
    <w:rsid w:val="1E1D44AA"/>
    <w:rsid w:val="1E6854BC"/>
    <w:rsid w:val="1E6C1F65"/>
    <w:rsid w:val="1E784143"/>
    <w:rsid w:val="1E815BA1"/>
    <w:rsid w:val="1E8B3D11"/>
    <w:rsid w:val="1E9D2721"/>
    <w:rsid w:val="1EC27F75"/>
    <w:rsid w:val="1EC865D8"/>
    <w:rsid w:val="1EDB10BF"/>
    <w:rsid w:val="1EF208C3"/>
    <w:rsid w:val="1EFC4767"/>
    <w:rsid w:val="1F0A1B74"/>
    <w:rsid w:val="1F0C32F6"/>
    <w:rsid w:val="1F0D4C5B"/>
    <w:rsid w:val="1F34149A"/>
    <w:rsid w:val="1F49440C"/>
    <w:rsid w:val="1F7478B7"/>
    <w:rsid w:val="1FCB7610"/>
    <w:rsid w:val="201D571C"/>
    <w:rsid w:val="201F614A"/>
    <w:rsid w:val="2036061A"/>
    <w:rsid w:val="2086137D"/>
    <w:rsid w:val="20956654"/>
    <w:rsid w:val="20BF6B4D"/>
    <w:rsid w:val="20CE49E5"/>
    <w:rsid w:val="20EB177E"/>
    <w:rsid w:val="20EC2AB3"/>
    <w:rsid w:val="21075EAE"/>
    <w:rsid w:val="212D70AA"/>
    <w:rsid w:val="21446D64"/>
    <w:rsid w:val="21680BC4"/>
    <w:rsid w:val="218E227A"/>
    <w:rsid w:val="219B0E35"/>
    <w:rsid w:val="21B262B5"/>
    <w:rsid w:val="21C46F29"/>
    <w:rsid w:val="21F82CE7"/>
    <w:rsid w:val="220732D0"/>
    <w:rsid w:val="22493602"/>
    <w:rsid w:val="22881CC9"/>
    <w:rsid w:val="232F01AE"/>
    <w:rsid w:val="235A2118"/>
    <w:rsid w:val="2382400D"/>
    <w:rsid w:val="23A302C8"/>
    <w:rsid w:val="23AE428F"/>
    <w:rsid w:val="23CA04FD"/>
    <w:rsid w:val="23EF4F44"/>
    <w:rsid w:val="24017C3E"/>
    <w:rsid w:val="2478400A"/>
    <w:rsid w:val="24A977D4"/>
    <w:rsid w:val="25482D76"/>
    <w:rsid w:val="254830E5"/>
    <w:rsid w:val="25675E63"/>
    <w:rsid w:val="25830BDD"/>
    <w:rsid w:val="2595447B"/>
    <w:rsid w:val="25AB53AA"/>
    <w:rsid w:val="25CA6E03"/>
    <w:rsid w:val="25D90F8B"/>
    <w:rsid w:val="26205CFD"/>
    <w:rsid w:val="263B1339"/>
    <w:rsid w:val="263D681D"/>
    <w:rsid w:val="266807FF"/>
    <w:rsid w:val="26712B05"/>
    <w:rsid w:val="26911AED"/>
    <w:rsid w:val="26A32593"/>
    <w:rsid w:val="26AC098C"/>
    <w:rsid w:val="26AF4030"/>
    <w:rsid w:val="26DA36A9"/>
    <w:rsid w:val="26F02FAB"/>
    <w:rsid w:val="270E243E"/>
    <w:rsid w:val="272145E0"/>
    <w:rsid w:val="275E3610"/>
    <w:rsid w:val="276A51E0"/>
    <w:rsid w:val="277B3338"/>
    <w:rsid w:val="277E33C0"/>
    <w:rsid w:val="27A11072"/>
    <w:rsid w:val="2809407D"/>
    <w:rsid w:val="280C0039"/>
    <w:rsid w:val="282D258B"/>
    <w:rsid w:val="282E3FB6"/>
    <w:rsid w:val="285E0683"/>
    <w:rsid w:val="28BA186B"/>
    <w:rsid w:val="28CD09C9"/>
    <w:rsid w:val="28D864E0"/>
    <w:rsid w:val="28E32ED5"/>
    <w:rsid w:val="290D5247"/>
    <w:rsid w:val="294F1A4F"/>
    <w:rsid w:val="29814F03"/>
    <w:rsid w:val="29A0418D"/>
    <w:rsid w:val="29E91BC9"/>
    <w:rsid w:val="29E97234"/>
    <w:rsid w:val="29ED3EB9"/>
    <w:rsid w:val="2A546A20"/>
    <w:rsid w:val="2A5471DE"/>
    <w:rsid w:val="2BB2438C"/>
    <w:rsid w:val="2BC22C7B"/>
    <w:rsid w:val="2C2D2F9C"/>
    <w:rsid w:val="2C551389"/>
    <w:rsid w:val="2C863751"/>
    <w:rsid w:val="2CB2362F"/>
    <w:rsid w:val="2CC35888"/>
    <w:rsid w:val="2CDC700C"/>
    <w:rsid w:val="2CEB1449"/>
    <w:rsid w:val="2D4D5DA6"/>
    <w:rsid w:val="2D883B0E"/>
    <w:rsid w:val="2D8B3A56"/>
    <w:rsid w:val="2D9655B5"/>
    <w:rsid w:val="2DB60C0D"/>
    <w:rsid w:val="2DB66DAF"/>
    <w:rsid w:val="2DED7AC1"/>
    <w:rsid w:val="2DF55C0B"/>
    <w:rsid w:val="2E007F3F"/>
    <w:rsid w:val="2E110ADE"/>
    <w:rsid w:val="2E2E141D"/>
    <w:rsid w:val="2EB7183E"/>
    <w:rsid w:val="2EBF5D80"/>
    <w:rsid w:val="2EC67B81"/>
    <w:rsid w:val="2EED184C"/>
    <w:rsid w:val="2F946053"/>
    <w:rsid w:val="2FB111C0"/>
    <w:rsid w:val="2FB250EE"/>
    <w:rsid w:val="2FBE1727"/>
    <w:rsid w:val="2FC12533"/>
    <w:rsid w:val="300A04DE"/>
    <w:rsid w:val="302A58D2"/>
    <w:rsid w:val="3034564F"/>
    <w:rsid w:val="306B6815"/>
    <w:rsid w:val="308C1105"/>
    <w:rsid w:val="308D292D"/>
    <w:rsid w:val="30996E7C"/>
    <w:rsid w:val="30E363D4"/>
    <w:rsid w:val="31386DF1"/>
    <w:rsid w:val="31461845"/>
    <w:rsid w:val="319B49F2"/>
    <w:rsid w:val="31DA1919"/>
    <w:rsid w:val="31DB702A"/>
    <w:rsid w:val="31EE3D4C"/>
    <w:rsid w:val="329F5D83"/>
    <w:rsid w:val="32BF1974"/>
    <w:rsid w:val="32C40656"/>
    <w:rsid w:val="32EE1A8B"/>
    <w:rsid w:val="3300581E"/>
    <w:rsid w:val="332D317D"/>
    <w:rsid w:val="33897800"/>
    <w:rsid w:val="33C12B14"/>
    <w:rsid w:val="33E22ACC"/>
    <w:rsid w:val="347608AD"/>
    <w:rsid w:val="34B45F97"/>
    <w:rsid w:val="34C533CE"/>
    <w:rsid w:val="34DE1476"/>
    <w:rsid w:val="34E7797D"/>
    <w:rsid w:val="34EE48B6"/>
    <w:rsid w:val="34FE17D1"/>
    <w:rsid w:val="350100F6"/>
    <w:rsid w:val="35081CE0"/>
    <w:rsid w:val="3532176D"/>
    <w:rsid w:val="353225AF"/>
    <w:rsid w:val="35372BEB"/>
    <w:rsid w:val="357D18D4"/>
    <w:rsid w:val="35825CD6"/>
    <w:rsid w:val="3583106D"/>
    <w:rsid w:val="358D6E27"/>
    <w:rsid w:val="35AB1587"/>
    <w:rsid w:val="35D93BF2"/>
    <w:rsid w:val="35E073D3"/>
    <w:rsid w:val="35FB01E4"/>
    <w:rsid w:val="35FC2475"/>
    <w:rsid w:val="36000DEE"/>
    <w:rsid w:val="3619247E"/>
    <w:rsid w:val="361C32E3"/>
    <w:rsid w:val="363B4F21"/>
    <w:rsid w:val="365325D3"/>
    <w:rsid w:val="36B36891"/>
    <w:rsid w:val="36C733A6"/>
    <w:rsid w:val="36F24313"/>
    <w:rsid w:val="37096D47"/>
    <w:rsid w:val="37176A8D"/>
    <w:rsid w:val="372F0C76"/>
    <w:rsid w:val="37332780"/>
    <w:rsid w:val="37461637"/>
    <w:rsid w:val="380068D3"/>
    <w:rsid w:val="383306CA"/>
    <w:rsid w:val="38C66435"/>
    <w:rsid w:val="38C72C82"/>
    <w:rsid w:val="391E4543"/>
    <w:rsid w:val="39297CD8"/>
    <w:rsid w:val="39555064"/>
    <w:rsid w:val="396C16F7"/>
    <w:rsid w:val="39720837"/>
    <w:rsid w:val="39CC4360"/>
    <w:rsid w:val="39DB0183"/>
    <w:rsid w:val="39E16FE0"/>
    <w:rsid w:val="3A084041"/>
    <w:rsid w:val="3A0C5A88"/>
    <w:rsid w:val="3A22197C"/>
    <w:rsid w:val="3AC8207F"/>
    <w:rsid w:val="3AF172AC"/>
    <w:rsid w:val="3B22543A"/>
    <w:rsid w:val="3BA5009C"/>
    <w:rsid w:val="3BE00A47"/>
    <w:rsid w:val="3C0E4B8A"/>
    <w:rsid w:val="3C1E52CF"/>
    <w:rsid w:val="3CA95D3D"/>
    <w:rsid w:val="3CC83A56"/>
    <w:rsid w:val="3CCC31AE"/>
    <w:rsid w:val="3CF30D75"/>
    <w:rsid w:val="3D1F4448"/>
    <w:rsid w:val="3DA151C8"/>
    <w:rsid w:val="3DC00F9C"/>
    <w:rsid w:val="3DCF21E6"/>
    <w:rsid w:val="3DCF76E3"/>
    <w:rsid w:val="3E0301DA"/>
    <w:rsid w:val="3E1B096F"/>
    <w:rsid w:val="3E432B3C"/>
    <w:rsid w:val="3E440CAA"/>
    <w:rsid w:val="3E6C6867"/>
    <w:rsid w:val="3EDC70DA"/>
    <w:rsid w:val="3F344A27"/>
    <w:rsid w:val="3F3D1A00"/>
    <w:rsid w:val="3F7C08BE"/>
    <w:rsid w:val="3F8C4BB5"/>
    <w:rsid w:val="3F9038AE"/>
    <w:rsid w:val="3FAF1BDB"/>
    <w:rsid w:val="401A5896"/>
    <w:rsid w:val="402F10B7"/>
    <w:rsid w:val="403F3D05"/>
    <w:rsid w:val="406F7B0C"/>
    <w:rsid w:val="40861459"/>
    <w:rsid w:val="40E63087"/>
    <w:rsid w:val="40EE74C4"/>
    <w:rsid w:val="417047AC"/>
    <w:rsid w:val="41D74163"/>
    <w:rsid w:val="41E35074"/>
    <w:rsid w:val="420402E9"/>
    <w:rsid w:val="422C3BCD"/>
    <w:rsid w:val="42531840"/>
    <w:rsid w:val="42765C13"/>
    <w:rsid w:val="42856D8B"/>
    <w:rsid w:val="429814D9"/>
    <w:rsid w:val="42A677C5"/>
    <w:rsid w:val="42B73177"/>
    <w:rsid w:val="42BD51F7"/>
    <w:rsid w:val="42FE679E"/>
    <w:rsid w:val="43315492"/>
    <w:rsid w:val="4363130B"/>
    <w:rsid w:val="43D80BD9"/>
    <w:rsid w:val="43E1472A"/>
    <w:rsid w:val="446620DC"/>
    <w:rsid w:val="44994749"/>
    <w:rsid w:val="44CB06C6"/>
    <w:rsid w:val="44D96A59"/>
    <w:rsid w:val="451413DC"/>
    <w:rsid w:val="455F04A3"/>
    <w:rsid w:val="458A0E9B"/>
    <w:rsid w:val="45AA21AA"/>
    <w:rsid w:val="45AF7BA4"/>
    <w:rsid w:val="45B03354"/>
    <w:rsid w:val="460D03A3"/>
    <w:rsid w:val="46170337"/>
    <w:rsid w:val="46BE22F6"/>
    <w:rsid w:val="4709536A"/>
    <w:rsid w:val="47346345"/>
    <w:rsid w:val="474C22E0"/>
    <w:rsid w:val="47917D5C"/>
    <w:rsid w:val="479E0BF9"/>
    <w:rsid w:val="47CC2CBF"/>
    <w:rsid w:val="48026040"/>
    <w:rsid w:val="4806597B"/>
    <w:rsid w:val="480D5010"/>
    <w:rsid w:val="4818686D"/>
    <w:rsid w:val="482047B3"/>
    <w:rsid w:val="482A37A9"/>
    <w:rsid w:val="482F00F2"/>
    <w:rsid w:val="485E3463"/>
    <w:rsid w:val="48985421"/>
    <w:rsid w:val="48A90E72"/>
    <w:rsid w:val="48AB7543"/>
    <w:rsid w:val="48D90BAA"/>
    <w:rsid w:val="48F60966"/>
    <w:rsid w:val="49563556"/>
    <w:rsid w:val="495B46CC"/>
    <w:rsid w:val="496868AF"/>
    <w:rsid w:val="49791ED9"/>
    <w:rsid w:val="4994738B"/>
    <w:rsid w:val="49C47816"/>
    <w:rsid w:val="49F56DB8"/>
    <w:rsid w:val="49FC0847"/>
    <w:rsid w:val="49FF6276"/>
    <w:rsid w:val="4A0B6EFE"/>
    <w:rsid w:val="4A106B86"/>
    <w:rsid w:val="4A5934BB"/>
    <w:rsid w:val="4A720EEF"/>
    <w:rsid w:val="4AA91B97"/>
    <w:rsid w:val="4AD706A1"/>
    <w:rsid w:val="4B434E7D"/>
    <w:rsid w:val="4B6603D5"/>
    <w:rsid w:val="4B981AFB"/>
    <w:rsid w:val="4BFB0D39"/>
    <w:rsid w:val="4C3460DC"/>
    <w:rsid w:val="4C940FE0"/>
    <w:rsid w:val="4D1D334B"/>
    <w:rsid w:val="4D1F5259"/>
    <w:rsid w:val="4D310CE0"/>
    <w:rsid w:val="4D6B61CD"/>
    <w:rsid w:val="4D7609DC"/>
    <w:rsid w:val="4DA274F8"/>
    <w:rsid w:val="4DCB4C25"/>
    <w:rsid w:val="4DCD485F"/>
    <w:rsid w:val="4DEC7F03"/>
    <w:rsid w:val="4DF2743F"/>
    <w:rsid w:val="4DF9198D"/>
    <w:rsid w:val="4E3F10A8"/>
    <w:rsid w:val="4E4B26D4"/>
    <w:rsid w:val="4E547C4C"/>
    <w:rsid w:val="4E6B3D76"/>
    <w:rsid w:val="4E7F48DD"/>
    <w:rsid w:val="4E846489"/>
    <w:rsid w:val="4E874D01"/>
    <w:rsid w:val="4E931ECD"/>
    <w:rsid w:val="4EAE4A4F"/>
    <w:rsid w:val="4EB34DD0"/>
    <w:rsid w:val="4ECE788B"/>
    <w:rsid w:val="4ED861A2"/>
    <w:rsid w:val="4F1E5F93"/>
    <w:rsid w:val="4F5416EE"/>
    <w:rsid w:val="4F5802AB"/>
    <w:rsid w:val="4F604D99"/>
    <w:rsid w:val="4F6F1C9B"/>
    <w:rsid w:val="4F9B3E73"/>
    <w:rsid w:val="4FAF1E86"/>
    <w:rsid w:val="50181D1A"/>
    <w:rsid w:val="502E4BEA"/>
    <w:rsid w:val="505A2966"/>
    <w:rsid w:val="507B2640"/>
    <w:rsid w:val="5089094F"/>
    <w:rsid w:val="508B5174"/>
    <w:rsid w:val="50A8231C"/>
    <w:rsid w:val="50B05815"/>
    <w:rsid w:val="50C406FD"/>
    <w:rsid w:val="50FE62A2"/>
    <w:rsid w:val="51032870"/>
    <w:rsid w:val="51062C7C"/>
    <w:rsid w:val="510A1923"/>
    <w:rsid w:val="511328CE"/>
    <w:rsid w:val="5120599C"/>
    <w:rsid w:val="51205C57"/>
    <w:rsid w:val="513235E9"/>
    <w:rsid w:val="5145465F"/>
    <w:rsid w:val="515E708D"/>
    <w:rsid w:val="5169663D"/>
    <w:rsid w:val="51E03A19"/>
    <w:rsid w:val="52563E44"/>
    <w:rsid w:val="527F2428"/>
    <w:rsid w:val="52870E84"/>
    <w:rsid w:val="52BC1638"/>
    <w:rsid w:val="52D070F5"/>
    <w:rsid w:val="52FF75B0"/>
    <w:rsid w:val="534E0590"/>
    <w:rsid w:val="535B66F3"/>
    <w:rsid w:val="53AD4E07"/>
    <w:rsid w:val="5415503F"/>
    <w:rsid w:val="543E07CB"/>
    <w:rsid w:val="546F68DE"/>
    <w:rsid w:val="54CD13A5"/>
    <w:rsid w:val="54CE60A9"/>
    <w:rsid w:val="54D71C0F"/>
    <w:rsid w:val="552134EF"/>
    <w:rsid w:val="55346F44"/>
    <w:rsid w:val="55491C85"/>
    <w:rsid w:val="556548A8"/>
    <w:rsid w:val="55780BB3"/>
    <w:rsid w:val="559D25E7"/>
    <w:rsid w:val="55B8599C"/>
    <w:rsid w:val="55C51D6D"/>
    <w:rsid w:val="55E8649E"/>
    <w:rsid w:val="55EC16DE"/>
    <w:rsid w:val="564C3BAF"/>
    <w:rsid w:val="564D7D48"/>
    <w:rsid w:val="56971C9D"/>
    <w:rsid w:val="56A13FD5"/>
    <w:rsid w:val="56B22FD9"/>
    <w:rsid w:val="56CD5DF2"/>
    <w:rsid w:val="56EF0E1E"/>
    <w:rsid w:val="56F55E75"/>
    <w:rsid w:val="57085025"/>
    <w:rsid w:val="570925BD"/>
    <w:rsid w:val="574A01C9"/>
    <w:rsid w:val="57683EB8"/>
    <w:rsid w:val="57C970C0"/>
    <w:rsid w:val="58055912"/>
    <w:rsid w:val="580F5F80"/>
    <w:rsid w:val="582F37A4"/>
    <w:rsid w:val="5863641D"/>
    <w:rsid w:val="587161E6"/>
    <w:rsid w:val="588F79F3"/>
    <w:rsid w:val="589F6B5B"/>
    <w:rsid w:val="58B06C41"/>
    <w:rsid w:val="58B67E67"/>
    <w:rsid w:val="58F637C8"/>
    <w:rsid w:val="58FA1C78"/>
    <w:rsid w:val="59023CB2"/>
    <w:rsid w:val="59114924"/>
    <w:rsid w:val="591E35A8"/>
    <w:rsid w:val="594A0D9A"/>
    <w:rsid w:val="596140D0"/>
    <w:rsid w:val="596F395C"/>
    <w:rsid w:val="5976348A"/>
    <w:rsid w:val="598A1B97"/>
    <w:rsid w:val="598B6B08"/>
    <w:rsid w:val="598E537E"/>
    <w:rsid w:val="59A8766A"/>
    <w:rsid w:val="59E437FE"/>
    <w:rsid w:val="5A1662FA"/>
    <w:rsid w:val="5A35296A"/>
    <w:rsid w:val="5A666AA8"/>
    <w:rsid w:val="5ABF7889"/>
    <w:rsid w:val="5ACE43B9"/>
    <w:rsid w:val="5B17524C"/>
    <w:rsid w:val="5B530B81"/>
    <w:rsid w:val="5B6A0214"/>
    <w:rsid w:val="5B6A078A"/>
    <w:rsid w:val="5B725AC7"/>
    <w:rsid w:val="5B7D66A9"/>
    <w:rsid w:val="5B7F6419"/>
    <w:rsid w:val="5B827C48"/>
    <w:rsid w:val="5B8B15FE"/>
    <w:rsid w:val="5BAC00C5"/>
    <w:rsid w:val="5C003D71"/>
    <w:rsid w:val="5C4D2776"/>
    <w:rsid w:val="5C62594C"/>
    <w:rsid w:val="5C814268"/>
    <w:rsid w:val="5C86422F"/>
    <w:rsid w:val="5CBD6243"/>
    <w:rsid w:val="5CEB1947"/>
    <w:rsid w:val="5CF2164B"/>
    <w:rsid w:val="5CFB35C0"/>
    <w:rsid w:val="5CFE0B84"/>
    <w:rsid w:val="5D1B0BA6"/>
    <w:rsid w:val="5D2D4F79"/>
    <w:rsid w:val="5D592377"/>
    <w:rsid w:val="5D5E376C"/>
    <w:rsid w:val="5D626994"/>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EEA2B2E"/>
    <w:rsid w:val="5F37360D"/>
    <w:rsid w:val="5F49229E"/>
    <w:rsid w:val="5F4A6E72"/>
    <w:rsid w:val="5F684F25"/>
    <w:rsid w:val="5F6E48EF"/>
    <w:rsid w:val="5F760A23"/>
    <w:rsid w:val="5F817211"/>
    <w:rsid w:val="5F857BB1"/>
    <w:rsid w:val="5FA66240"/>
    <w:rsid w:val="5FC554F9"/>
    <w:rsid w:val="5FCB6C9D"/>
    <w:rsid w:val="5FDF438C"/>
    <w:rsid w:val="5FED4422"/>
    <w:rsid w:val="5FF304E0"/>
    <w:rsid w:val="6029526F"/>
    <w:rsid w:val="60897059"/>
    <w:rsid w:val="60AB0DF5"/>
    <w:rsid w:val="60C61CEC"/>
    <w:rsid w:val="60D7093C"/>
    <w:rsid w:val="60EC2501"/>
    <w:rsid w:val="61104A26"/>
    <w:rsid w:val="61126BD8"/>
    <w:rsid w:val="61240A21"/>
    <w:rsid w:val="61471A2E"/>
    <w:rsid w:val="616022A7"/>
    <w:rsid w:val="61807D53"/>
    <w:rsid w:val="6199549E"/>
    <w:rsid w:val="620B5E7D"/>
    <w:rsid w:val="62224DCD"/>
    <w:rsid w:val="62405901"/>
    <w:rsid w:val="626A0712"/>
    <w:rsid w:val="62990AE3"/>
    <w:rsid w:val="62E658D4"/>
    <w:rsid w:val="63274F41"/>
    <w:rsid w:val="6371469D"/>
    <w:rsid w:val="63750C45"/>
    <w:rsid w:val="63916F28"/>
    <w:rsid w:val="63D72C74"/>
    <w:rsid w:val="64814DC1"/>
    <w:rsid w:val="648C085D"/>
    <w:rsid w:val="651B5E29"/>
    <w:rsid w:val="652D0934"/>
    <w:rsid w:val="653063AB"/>
    <w:rsid w:val="65B473BF"/>
    <w:rsid w:val="65DB5613"/>
    <w:rsid w:val="65EF0909"/>
    <w:rsid w:val="65FE13CB"/>
    <w:rsid w:val="66130CF9"/>
    <w:rsid w:val="66345BE8"/>
    <w:rsid w:val="66365C97"/>
    <w:rsid w:val="668460E0"/>
    <w:rsid w:val="669E44D1"/>
    <w:rsid w:val="66CD7E07"/>
    <w:rsid w:val="66CE14BB"/>
    <w:rsid w:val="67113266"/>
    <w:rsid w:val="675E17FD"/>
    <w:rsid w:val="676E458A"/>
    <w:rsid w:val="678547BB"/>
    <w:rsid w:val="67DE5F73"/>
    <w:rsid w:val="6826276A"/>
    <w:rsid w:val="683D512D"/>
    <w:rsid w:val="686E5BB4"/>
    <w:rsid w:val="68F631D5"/>
    <w:rsid w:val="694C5544"/>
    <w:rsid w:val="696A7D45"/>
    <w:rsid w:val="696C0643"/>
    <w:rsid w:val="69824C75"/>
    <w:rsid w:val="698B1EAA"/>
    <w:rsid w:val="6991300A"/>
    <w:rsid w:val="69B11567"/>
    <w:rsid w:val="6A0B7CAC"/>
    <w:rsid w:val="6A3F4B44"/>
    <w:rsid w:val="6A767940"/>
    <w:rsid w:val="6A96278C"/>
    <w:rsid w:val="6AAB6638"/>
    <w:rsid w:val="6AE9678D"/>
    <w:rsid w:val="6B015D49"/>
    <w:rsid w:val="6B526AFF"/>
    <w:rsid w:val="6B547775"/>
    <w:rsid w:val="6B8C5DC0"/>
    <w:rsid w:val="6B926804"/>
    <w:rsid w:val="6BD1233E"/>
    <w:rsid w:val="6BEA4587"/>
    <w:rsid w:val="6BFF58F6"/>
    <w:rsid w:val="6C1A0D74"/>
    <w:rsid w:val="6C1B5164"/>
    <w:rsid w:val="6C1D3E6F"/>
    <w:rsid w:val="6C1F4C5F"/>
    <w:rsid w:val="6C22550C"/>
    <w:rsid w:val="6C6626E3"/>
    <w:rsid w:val="6C6E2AEC"/>
    <w:rsid w:val="6CD070ED"/>
    <w:rsid w:val="6CDB2174"/>
    <w:rsid w:val="6CF62758"/>
    <w:rsid w:val="6CF73707"/>
    <w:rsid w:val="6D3163D3"/>
    <w:rsid w:val="6D34441D"/>
    <w:rsid w:val="6D3B47A6"/>
    <w:rsid w:val="6D483DE7"/>
    <w:rsid w:val="6D8F609F"/>
    <w:rsid w:val="6DDA1073"/>
    <w:rsid w:val="6E093526"/>
    <w:rsid w:val="6E12625C"/>
    <w:rsid w:val="6E1B3F67"/>
    <w:rsid w:val="6E202BC7"/>
    <w:rsid w:val="6E37733A"/>
    <w:rsid w:val="6E690C17"/>
    <w:rsid w:val="6E9E6DE2"/>
    <w:rsid w:val="6EB4157C"/>
    <w:rsid w:val="6EB47DBF"/>
    <w:rsid w:val="6F655E08"/>
    <w:rsid w:val="6F9E422F"/>
    <w:rsid w:val="6F9F02B2"/>
    <w:rsid w:val="6FC71D13"/>
    <w:rsid w:val="6FDF692D"/>
    <w:rsid w:val="70004EC4"/>
    <w:rsid w:val="70054296"/>
    <w:rsid w:val="702142B6"/>
    <w:rsid w:val="70D03517"/>
    <w:rsid w:val="70D46B74"/>
    <w:rsid w:val="70E43CE1"/>
    <w:rsid w:val="710F1327"/>
    <w:rsid w:val="71273FA1"/>
    <w:rsid w:val="71A34F9A"/>
    <w:rsid w:val="71D87605"/>
    <w:rsid w:val="721358ED"/>
    <w:rsid w:val="7224755A"/>
    <w:rsid w:val="72444127"/>
    <w:rsid w:val="72537A2C"/>
    <w:rsid w:val="72A539E6"/>
    <w:rsid w:val="72B73122"/>
    <w:rsid w:val="73511E13"/>
    <w:rsid w:val="738E738B"/>
    <w:rsid w:val="73A159D5"/>
    <w:rsid w:val="744317E0"/>
    <w:rsid w:val="74450F3F"/>
    <w:rsid w:val="745665A3"/>
    <w:rsid w:val="746F221E"/>
    <w:rsid w:val="74711172"/>
    <w:rsid w:val="74726C32"/>
    <w:rsid w:val="74945132"/>
    <w:rsid w:val="74C306D0"/>
    <w:rsid w:val="74CF2F06"/>
    <w:rsid w:val="755B2CE1"/>
    <w:rsid w:val="756273A8"/>
    <w:rsid w:val="75800318"/>
    <w:rsid w:val="758B51E5"/>
    <w:rsid w:val="75A91B7B"/>
    <w:rsid w:val="75F3613A"/>
    <w:rsid w:val="75F46F2C"/>
    <w:rsid w:val="76087A16"/>
    <w:rsid w:val="763F7892"/>
    <w:rsid w:val="76456B6F"/>
    <w:rsid w:val="764A1DE3"/>
    <w:rsid w:val="76735396"/>
    <w:rsid w:val="7674730B"/>
    <w:rsid w:val="76C30678"/>
    <w:rsid w:val="76E35557"/>
    <w:rsid w:val="7713302C"/>
    <w:rsid w:val="77136A2D"/>
    <w:rsid w:val="773F00B5"/>
    <w:rsid w:val="77591066"/>
    <w:rsid w:val="778F6DA7"/>
    <w:rsid w:val="77991202"/>
    <w:rsid w:val="77A271B3"/>
    <w:rsid w:val="77AE7827"/>
    <w:rsid w:val="77CB5AC9"/>
    <w:rsid w:val="78194131"/>
    <w:rsid w:val="782112B1"/>
    <w:rsid w:val="7823551A"/>
    <w:rsid w:val="782C408D"/>
    <w:rsid w:val="78C651E8"/>
    <w:rsid w:val="78DB0A49"/>
    <w:rsid w:val="78F2466F"/>
    <w:rsid w:val="79132357"/>
    <w:rsid w:val="792B1401"/>
    <w:rsid w:val="793C03C5"/>
    <w:rsid w:val="79474056"/>
    <w:rsid w:val="79650D4B"/>
    <w:rsid w:val="796C152E"/>
    <w:rsid w:val="79BB424A"/>
    <w:rsid w:val="79C40F42"/>
    <w:rsid w:val="79CE6679"/>
    <w:rsid w:val="79D31158"/>
    <w:rsid w:val="7A0B5E51"/>
    <w:rsid w:val="7A110017"/>
    <w:rsid w:val="7A343FE5"/>
    <w:rsid w:val="7A557FF1"/>
    <w:rsid w:val="7A5D0C82"/>
    <w:rsid w:val="7AA349F6"/>
    <w:rsid w:val="7ACD61FF"/>
    <w:rsid w:val="7B2F5EA3"/>
    <w:rsid w:val="7B4C5EEA"/>
    <w:rsid w:val="7B5C4060"/>
    <w:rsid w:val="7BCC7612"/>
    <w:rsid w:val="7BD63BC4"/>
    <w:rsid w:val="7BE01F2B"/>
    <w:rsid w:val="7BF13B58"/>
    <w:rsid w:val="7C3941DD"/>
    <w:rsid w:val="7C637794"/>
    <w:rsid w:val="7C872DCE"/>
    <w:rsid w:val="7C8D4593"/>
    <w:rsid w:val="7C9C6253"/>
    <w:rsid w:val="7CA22103"/>
    <w:rsid w:val="7CC54136"/>
    <w:rsid w:val="7CDD4C12"/>
    <w:rsid w:val="7D300344"/>
    <w:rsid w:val="7D90016A"/>
    <w:rsid w:val="7D9508F0"/>
    <w:rsid w:val="7DAC507A"/>
    <w:rsid w:val="7DBE0AFF"/>
    <w:rsid w:val="7DC01F88"/>
    <w:rsid w:val="7DEB0C97"/>
    <w:rsid w:val="7E05110C"/>
    <w:rsid w:val="7E102E1B"/>
    <w:rsid w:val="7E2B7079"/>
    <w:rsid w:val="7E306B12"/>
    <w:rsid w:val="7E3C241E"/>
    <w:rsid w:val="7E8A5090"/>
    <w:rsid w:val="7F0238CB"/>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2"/>
    <w:qFormat/>
    <w:uiPriority w:val="0"/>
    <w:pPr>
      <w:shd w:val="clear" w:color="auto" w:fill="000080"/>
    </w:pPr>
    <w:rPr>
      <w:kern w:val="0"/>
      <w:sz w:val="20"/>
    </w:rPr>
  </w:style>
  <w:style w:type="paragraph" w:styleId="4">
    <w:name w:val="Body Text"/>
    <w:basedOn w:val="1"/>
    <w:link w:val="27"/>
    <w:qFormat/>
    <w:uiPriority w:val="0"/>
    <w:pPr>
      <w:spacing w:after="120"/>
    </w:pPr>
    <w:rPr>
      <w:rFonts w:asciiTheme="minorHAnsi" w:hAnsiTheme="minorHAnsi" w:eastAsiaTheme="minorEastAsia" w:cstheme="minorBidi"/>
    </w:rPr>
  </w:style>
  <w:style w:type="paragraph" w:styleId="5">
    <w:name w:val="Body Text Indent"/>
    <w:basedOn w:val="1"/>
    <w:link w:val="34"/>
    <w:qFormat/>
    <w:uiPriority w:val="0"/>
    <w:pPr>
      <w:spacing w:line="400" w:lineRule="exact"/>
      <w:ind w:firstLine="515"/>
    </w:pPr>
    <w:rPr>
      <w:rFonts w:ascii="楷体_GB2312" w:eastAsia="楷体_GB2312"/>
      <w:b/>
      <w:bCs/>
      <w:kern w:val="0"/>
      <w:sz w:val="24"/>
    </w:rPr>
  </w:style>
  <w:style w:type="paragraph" w:styleId="6">
    <w:name w:val="Plain Text"/>
    <w:basedOn w:val="1"/>
    <w:link w:val="33"/>
    <w:qFormat/>
    <w:uiPriority w:val="0"/>
    <w:rPr>
      <w:rFonts w:ascii="宋体" w:hAnsi="Courier New"/>
      <w:kern w:val="0"/>
      <w:sz w:val="20"/>
      <w:szCs w:val="21"/>
    </w:rPr>
  </w:style>
  <w:style w:type="paragraph" w:styleId="7">
    <w:name w:val="Date"/>
    <w:basedOn w:val="1"/>
    <w:next w:val="1"/>
    <w:link w:val="28"/>
    <w:qFormat/>
    <w:uiPriority w:val="0"/>
    <w:pPr>
      <w:ind w:left="100" w:leftChars="2500"/>
    </w:pPr>
    <w:rPr>
      <w:kern w:val="0"/>
      <w:sz w:val="28"/>
    </w:rPr>
  </w:style>
  <w:style w:type="paragraph" w:styleId="8">
    <w:name w:val="Body Text Indent 2"/>
    <w:basedOn w:val="1"/>
    <w:link w:val="31"/>
    <w:qFormat/>
    <w:uiPriority w:val="0"/>
    <w:pPr>
      <w:spacing w:line="400" w:lineRule="exact"/>
      <w:ind w:left="-1" w:firstLine="480" w:firstLineChars="200"/>
    </w:pPr>
    <w:rPr>
      <w:rFonts w:ascii="楷体_GB2312" w:eastAsia="楷体_GB2312"/>
      <w:kern w:val="0"/>
      <w:sz w:val="24"/>
    </w:rPr>
  </w:style>
  <w:style w:type="paragraph" w:styleId="9">
    <w:name w:val="Balloon Text"/>
    <w:basedOn w:val="1"/>
    <w:link w:val="29"/>
    <w:qFormat/>
    <w:uiPriority w:val="0"/>
    <w:rPr>
      <w:kern w:val="0"/>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23"/>
    <w:unhideWhenUsed/>
    <w:qFormat/>
    <w:uiPriority w:val="99"/>
    <w:pPr>
      <w:tabs>
        <w:tab w:val="center" w:pos="4153"/>
        <w:tab w:val="right" w:pos="8306"/>
      </w:tabs>
      <w:snapToGrid w:val="0"/>
      <w:jc w:val="center"/>
    </w:pPr>
    <w:rPr>
      <w:sz w:val="18"/>
      <w:szCs w:val="18"/>
    </w:rPr>
  </w:style>
  <w:style w:type="paragraph" w:styleId="13">
    <w:name w:val="Body Text Indent 3"/>
    <w:basedOn w:val="1"/>
    <w:link w:val="35"/>
    <w:qFormat/>
    <w:uiPriority w:val="0"/>
    <w:pPr>
      <w:spacing w:line="440" w:lineRule="exact"/>
      <w:ind w:firstLine="540"/>
    </w:pPr>
    <w:rPr>
      <w:rFonts w:ascii="楷体_GB2312" w:eastAsia="楷体_GB2312"/>
      <w:bCs/>
      <w:kern w:val="0"/>
      <w:sz w:val="24"/>
    </w:rPr>
  </w:style>
  <w:style w:type="paragraph" w:styleId="14">
    <w:name w:val="HTML Preformatted"/>
    <w:basedOn w:val="1"/>
    <w:link w:val="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5"/>
    <w:qFormat/>
    <w:uiPriority w:val="0"/>
    <w:pPr>
      <w:spacing w:after="120" w:line="240" w:lineRule="auto"/>
      <w:ind w:left="420" w:leftChars="200" w:firstLine="420" w:firstLineChars="200"/>
    </w:pPr>
    <w:rPr>
      <w:sz w:val="21"/>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customStyle="1" w:styleId="23">
    <w:name w:val="页眉 Char"/>
    <w:basedOn w:val="19"/>
    <w:link w:val="12"/>
    <w:qFormat/>
    <w:uiPriority w:val="99"/>
    <w:rPr>
      <w:rFonts w:ascii="Times New Roman" w:hAnsi="Times New Roman" w:eastAsia="宋体" w:cs="Times New Roman"/>
      <w:sz w:val="18"/>
      <w:szCs w:val="18"/>
    </w:rPr>
  </w:style>
  <w:style w:type="character" w:customStyle="1" w:styleId="24">
    <w:name w:val="页脚 Char"/>
    <w:basedOn w:val="19"/>
    <w:link w:val="10"/>
    <w:qFormat/>
    <w:uiPriority w:val="99"/>
    <w:rPr>
      <w:sz w:val="18"/>
      <w:szCs w:val="18"/>
    </w:rPr>
  </w:style>
  <w:style w:type="character" w:customStyle="1" w:styleId="25">
    <w:name w:val="正文文本 Char"/>
    <w:qFormat/>
    <w:uiPriority w:val="0"/>
    <w:rPr>
      <w:szCs w:val="24"/>
    </w:rPr>
  </w:style>
  <w:style w:type="paragraph" w:styleId="26">
    <w:name w:val="List Paragraph"/>
    <w:basedOn w:val="1"/>
    <w:qFormat/>
    <w:uiPriority w:val="34"/>
    <w:pPr>
      <w:ind w:firstLine="420" w:firstLineChars="200"/>
    </w:pPr>
  </w:style>
  <w:style w:type="character" w:customStyle="1" w:styleId="27">
    <w:name w:val="正文文本 Char1"/>
    <w:basedOn w:val="19"/>
    <w:link w:val="4"/>
    <w:semiHidden/>
    <w:qFormat/>
    <w:uiPriority w:val="99"/>
    <w:rPr>
      <w:rFonts w:ascii="Times New Roman" w:hAnsi="Times New Roman" w:eastAsia="宋体" w:cs="Times New Roman"/>
      <w:szCs w:val="24"/>
    </w:rPr>
  </w:style>
  <w:style w:type="character" w:customStyle="1" w:styleId="28">
    <w:name w:val="日期 Char"/>
    <w:basedOn w:val="19"/>
    <w:link w:val="7"/>
    <w:qFormat/>
    <w:uiPriority w:val="0"/>
    <w:rPr>
      <w:rFonts w:ascii="Times New Roman" w:hAnsi="Times New Roman" w:eastAsia="宋体" w:cs="Times New Roman"/>
      <w:kern w:val="0"/>
      <w:sz w:val="28"/>
      <w:szCs w:val="24"/>
    </w:rPr>
  </w:style>
  <w:style w:type="character" w:customStyle="1" w:styleId="29">
    <w:name w:val="批注框文本 Char"/>
    <w:basedOn w:val="19"/>
    <w:link w:val="9"/>
    <w:qFormat/>
    <w:uiPriority w:val="0"/>
    <w:rPr>
      <w:rFonts w:ascii="Times New Roman" w:hAnsi="Times New Roman" w:eastAsia="宋体" w:cs="Times New Roman"/>
      <w:kern w:val="0"/>
      <w:sz w:val="18"/>
      <w:szCs w:val="18"/>
    </w:rPr>
  </w:style>
  <w:style w:type="paragraph" w:customStyle="1" w:styleId="30">
    <w:name w:val="_Style 9"/>
    <w:basedOn w:val="1"/>
    <w:next w:val="6"/>
    <w:qFormat/>
    <w:uiPriority w:val="0"/>
    <w:rPr>
      <w:rFonts w:ascii="宋体" w:hAnsi="Courier New"/>
      <w:szCs w:val="21"/>
    </w:rPr>
  </w:style>
  <w:style w:type="character" w:customStyle="1" w:styleId="31">
    <w:name w:val="正文文本缩进 2 Char"/>
    <w:basedOn w:val="19"/>
    <w:link w:val="8"/>
    <w:qFormat/>
    <w:uiPriority w:val="0"/>
    <w:rPr>
      <w:rFonts w:ascii="楷体_GB2312" w:hAnsi="Times New Roman" w:eastAsia="楷体_GB2312" w:cs="Times New Roman"/>
      <w:kern w:val="0"/>
      <w:sz w:val="24"/>
      <w:szCs w:val="24"/>
    </w:rPr>
  </w:style>
  <w:style w:type="character" w:customStyle="1" w:styleId="32">
    <w:name w:val="文档结构图 Char"/>
    <w:basedOn w:val="19"/>
    <w:link w:val="3"/>
    <w:qFormat/>
    <w:uiPriority w:val="0"/>
    <w:rPr>
      <w:rFonts w:ascii="Times New Roman" w:hAnsi="Times New Roman" w:eastAsia="宋体" w:cs="Times New Roman"/>
      <w:kern w:val="0"/>
      <w:sz w:val="20"/>
      <w:szCs w:val="24"/>
      <w:shd w:val="clear" w:color="auto" w:fill="000080"/>
    </w:rPr>
  </w:style>
  <w:style w:type="character" w:customStyle="1" w:styleId="33">
    <w:name w:val="纯文本 Char"/>
    <w:basedOn w:val="19"/>
    <w:link w:val="6"/>
    <w:qFormat/>
    <w:uiPriority w:val="0"/>
    <w:rPr>
      <w:rFonts w:ascii="宋体" w:hAnsi="Courier New" w:eastAsia="宋体" w:cs="Times New Roman"/>
      <w:kern w:val="0"/>
      <w:sz w:val="20"/>
      <w:szCs w:val="21"/>
    </w:rPr>
  </w:style>
  <w:style w:type="character" w:customStyle="1" w:styleId="34">
    <w:name w:val="正文文本缩进 Char"/>
    <w:basedOn w:val="19"/>
    <w:link w:val="5"/>
    <w:qFormat/>
    <w:uiPriority w:val="0"/>
    <w:rPr>
      <w:rFonts w:ascii="楷体_GB2312" w:hAnsi="Times New Roman" w:eastAsia="楷体_GB2312" w:cs="Times New Roman"/>
      <w:b/>
      <w:bCs/>
      <w:kern w:val="0"/>
      <w:sz w:val="24"/>
      <w:szCs w:val="24"/>
    </w:rPr>
  </w:style>
  <w:style w:type="character" w:customStyle="1" w:styleId="35">
    <w:name w:val="正文文本缩进 3 Char"/>
    <w:basedOn w:val="19"/>
    <w:link w:val="13"/>
    <w:qFormat/>
    <w:uiPriority w:val="0"/>
    <w:rPr>
      <w:rFonts w:ascii="楷体_GB2312" w:hAnsi="Times New Roman" w:eastAsia="楷体_GB2312" w:cs="Times New Roman"/>
      <w:bCs/>
      <w:kern w:val="0"/>
      <w:sz w:val="24"/>
      <w:szCs w:val="24"/>
    </w:rPr>
  </w:style>
  <w:style w:type="character" w:customStyle="1" w:styleId="36">
    <w:name w:val="HTML 预设格式 Char"/>
    <w:basedOn w:val="19"/>
    <w:link w:val="14"/>
    <w:qFormat/>
    <w:uiPriority w:val="0"/>
    <w:rPr>
      <w:rFonts w:ascii="黑体" w:hAnsi="Courier New" w:eastAsia="黑体" w:cs="Times New Roman"/>
      <w:kern w:val="0"/>
      <w:sz w:val="20"/>
      <w:szCs w:val="20"/>
    </w:rPr>
  </w:style>
  <w:style w:type="paragraph" w:customStyle="1" w:styleId="37">
    <w:name w:val="Char Char Char7"/>
    <w:basedOn w:val="1"/>
    <w:qFormat/>
    <w:uiPriority w:val="0"/>
    <w:rPr>
      <w:rFonts w:ascii="仿宋_GB2312" w:eastAsia="仿宋_GB2312" w:cs="仿宋_GB2312"/>
      <w:b/>
      <w:bCs/>
      <w:sz w:val="32"/>
      <w:szCs w:val="32"/>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font11"/>
    <w:basedOn w:val="19"/>
    <w:qFormat/>
    <w:uiPriority w:val="0"/>
    <w:rPr>
      <w:rFonts w:hint="eastAsia" w:ascii="宋体" w:hAnsi="宋体" w:eastAsia="宋体" w:cs="宋体"/>
      <w:color w:val="000000"/>
      <w:sz w:val="20"/>
      <w:szCs w:val="20"/>
      <w:u w:val="none"/>
    </w:rPr>
  </w:style>
  <w:style w:type="character" w:customStyle="1" w:styleId="40">
    <w:name w:val="font01"/>
    <w:basedOn w:val="19"/>
    <w:qFormat/>
    <w:uiPriority w:val="0"/>
    <w:rPr>
      <w:rFonts w:hint="eastAsia" w:ascii="宋体" w:hAnsi="宋体" w:eastAsia="宋体" w:cs="宋体"/>
      <w:color w:val="000000"/>
      <w:sz w:val="22"/>
      <w:szCs w:val="22"/>
      <w:u w:val="none"/>
    </w:rPr>
  </w:style>
  <w:style w:type="character" w:customStyle="1" w:styleId="41">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2">
    <w:name w:val="HtmlNormal"/>
    <w:basedOn w:val="1"/>
    <w:qFormat/>
    <w:uiPriority w:val="0"/>
    <w:pPr>
      <w:widowControl/>
      <w:spacing w:before="100" w:beforeAutospacing="1" w:after="100" w:afterAutospacing="1"/>
      <w:jc w:val="left"/>
      <w:textAlignment w:val="baseline"/>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F0390-DC1F-4BF8-8CAA-A4EE2E1BC87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3228</Words>
  <Characters>18400</Characters>
  <Lines>153</Lines>
  <Paragraphs>43</Paragraphs>
  <TotalTime>88</TotalTime>
  <ScaleCrop>false</ScaleCrop>
  <LinksUpToDate>false</LinksUpToDate>
  <CharactersWithSpaces>21585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2021-07-08T03:10:00Z</dcterms:created>
  <dc:creator>User</dc:creator>
  <cp:lastModifiedBy>赵萌</cp:lastModifiedBy>
  <cp:lastPrinted>2021-06-28T02:13:00Z</cp:lastPrinted>
  <dcterms:modified xsi:type="dcterms:W3CDTF">2021-07-15T08:11:41Z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A7842D2BB0D743918EFD1838B303C3DA</vt:lpwstr>
  </property>
</Properties>
</file>