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盐城工业职业技术学院2023年消防器材询价公告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盐城工业职业技术学院2023年消防器材</w:t>
      </w:r>
      <w:r>
        <w:rPr>
          <w:rFonts w:hint="eastAsia" w:ascii="宋体" w:hAnsi="宋体" w:eastAsia="宋体" w:cs="宋体"/>
          <w:sz w:val="24"/>
          <w:u w:val="single"/>
          <w:lang w:val="en-US" w:eastAsia="zh-CN"/>
        </w:rPr>
        <w:t xml:space="preserve">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bCs/>
          <w:color w:val="000000" w:themeColor="text1"/>
          <w:sz w:val="24"/>
          <w:u w:val="single"/>
          <w14:textFill>
            <w14:solidFill>
              <w14:schemeClr w14:val="tx1"/>
            </w14:solidFill>
          </w14:textFill>
        </w:rPr>
        <w:t>年6月26日</w:t>
      </w:r>
      <w:r>
        <w:rPr>
          <w:rFonts w:hint="eastAsia" w:ascii="宋体" w:hAnsi="宋体" w:eastAsia="宋体" w:cs="宋体"/>
          <w:bCs/>
          <w:color w:val="000000" w:themeColor="text1"/>
          <w:sz w:val="24"/>
          <w:u w:val="single"/>
          <w:lang w:val="en-US" w:eastAsia="zh-CN"/>
          <w14:textFill>
            <w14:solidFill>
              <w14:schemeClr w14:val="tx1"/>
            </w14:solidFill>
          </w14:textFill>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前（</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一、项目基本情况</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项目编号：2023</w:t>
      </w:r>
      <w:r>
        <w:rPr>
          <w:rFonts w:hint="eastAsia" w:ascii="宋体" w:hAnsi="宋体" w:cs="宋体"/>
          <w:sz w:val="24"/>
          <w:lang w:val="en-US" w:eastAsia="zh-CN"/>
        </w:rPr>
        <w:t>F</w:t>
      </w:r>
      <w:r>
        <w:rPr>
          <w:rFonts w:hint="eastAsia" w:ascii="宋体" w:hAnsi="宋体" w:cs="宋体"/>
          <w:sz w:val="24"/>
        </w:rPr>
        <w:t>-</w:t>
      </w:r>
      <w:r>
        <w:rPr>
          <w:rFonts w:hint="eastAsia" w:ascii="宋体" w:hAnsi="宋体" w:cs="宋体"/>
          <w:sz w:val="24"/>
          <w:lang w:val="en-US" w:eastAsia="zh-CN"/>
        </w:rPr>
        <w:t>013</w:t>
      </w:r>
    </w:p>
    <w:p>
      <w:pPr>
        <w:spacing w:line="360" w:lineRule="auto"/>
        <w:ind w:firstLine="480" w:firstLineChars="200"/>
        <w:rPr>
          <w:rFonts w:ascii="宋体" w:hAnsi="宋体" w:eastAsia="宋体" w:cs="宋体"/>
          <w:sz w:val="24"/>
        </w:rPr>
      </w:pPr>
      <w:r>
        <w:rPr>
          <w:rFonts w:hint="eastAsia" w:ascii="宋体" w:hAnsi="宋体" w:eastAsia="宋体" w:cs="宋体"/>
          <w:sz w:val="24"/>
        </w:rPr>
        <w:t>项目名称：盐城工业职业技术学院2023年消防器材</w:t>
      </w:r>
    </w:p>
    <w:p>
      <w:pPr>
        <w:spacing w:line="360" w:lineRule="auto"/>
        <w:ind w:firstLine="480" w:firstLineChars="200"/>
        <w:rPr>
          <w:rFonts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询价(低价中标）</w:t>
      </w:r>
    </w:p>
    <w:p>
      <w:pPr>
        <w:spacing w:line="360" w:lineRule="auto"/>
        <w:ind w:firstLine="480" w:firstLineChars="200"/>
        <w:rPr>
          <w:rFonts w:ascii="宋体" w:hAnsi="宋体" w:eastAsia="宋体" w:cs="宋体"/>
          <w:sz w:val="24"/>
        </w:rPr>
      </w:pPr>
      <w:r>
        <w:rPr>
          <w:rFonts w:hint="eastAsia" w:ascii="宋体" w:hAnsi="宋体" w:eastAsia="宋体" w:cs="宋体"/>
          <w:sz w:val="24"/>
        </w:rPr>
        <w:t>预算金额：5万元，按实结算。</w:t>
      </w:r>
    </w:p>
    <w:p>
      <w:pPr>
        <w:spacing w:line="360" w:lineRule="auto"/>
        <w:ind w:firstLine="480" w:firstLineChars="200"/>
        <w:rPr>
          <w:rFonts w:ascii="宋体" w:hAnsi="宋体" w:eastAsia="宋体" w:cs="宋体"/>
          <w:sz w:val="24"/>
        </w:rPr>
      </w:pPr>
      <w:r>
        <w:rPr>
          <w:rFonts w:hint="eastAsia" w:ascii="宋体" w:hAnsi="宋体" w:eastAsia="宋体" w:cs="宋体"/>
          <w:sz w:val="24"/>
        </w:rPr>
        <w:t>采购需求：具体采购参数要求见附件，采购人保留对上述采购范围及内容进行适当调整的权利。</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供货期限：自签订合同后1年时间内零星供货。</w:t>
      </w:r>
    </w:p>
    <w:p>
      <w:pPr>
        <w:spacing w:line="360" w:lineRule="auto"/>
        <w:ind w:firstLine="480" w:firstLineChars="200"/>
        <w:rPr>
          <w:rFonts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u w:val="single"/>
        </w:rPr>
        <w:t>不接受</w:t>
      </w:r>
      <w:r>
        <w:rPr>
          <w:rFonts w:hint="eastAsia" w:ascii="宋体" w:hAnsi="宋体" w:eastAsia="宋体" w:cs="宋体"/>
          <w:sz w:val="24"/>
        </w:rPr>
        <w:t>联合体投标。</w:t>
      </w:r>
    </w:p>
    <w:p>
      <w:pPr>
        <w:spacing w:line="360" w:lineRule="auto"/>
        <w:ind w:firstLine="480" w:firstLineChars="200"/>
        <w:rPr>
          <w:rFonts w:ascii="宋体" w:hAnsi="宋体" w:eastAsia="宋体" w:cs="宋体"/>
          <w:sz w:val="24"/>
        </w:rPr>
      </w:pPr>
      <w:r>
        <w:rPr>
          <w:rFonts w:hint="eastAsia" w:ascii="宋体" w:hAnsi="宋体" w:eastAsia="宋体" w:cs="宋体"/>
          <w:sz w:val="24"/>
        </w:rPr>
        <w:t>二、申请人的资格要求：</w:t>
      </w:r>
    </w:p>
    <w:p>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1.满足《中华人民共和国政府采购法》第二十二条规定，并提供下列材料；</w:t>
      </w:r>
    </w:p>
    <w:p>
      <w:pPr>
        <w:spacing w:line="360" w:lineRule="auto"/>
        <w:ind w:firstLine="480" w:firstLineChars="200"/>
        <w:rPr>
          <w:rFonts w:ascii="宋体" w:hAnsi="宋体" w:cs="宋体"/>
          <w:sz w:val="24"/>
        </w:rPr>
      </w:pPr>
      <w:r>
        <w:rPr>
          <w:rFonts w:hint="eastAsia" w:ascii="宋体" w:hAnsi="宋体" w:cs="宋体"/>
          <w:sz w:val="24"/>
        </w:rPr>
        <w:t>(1)法人或者其他组织的营业执照等证明文件，自然人的身份证明；(营业执照范围需与本项目相关）；</w:t>
      </w:r>
    </w:p>
    <w:p>
      <w:pPr>
        <w:spacing w:line="360" w:lineRule="auto"/>
        <w:ind w:firstLine="480" w:firstLineChars="200"/>
        <w:rPr>
          <w:rFonts w:ascii="宋体" w:hAnsi="宋体" w:cs="宋体"/>
          <w:sz w:val="24"/>
        </w:rPr>
      </w:pPr>
      <w:r>
        <w:rPr>
          <w:rFonts w:hint="eastAsia" w:ascii="宋体" w:hAnsi="宋体" w:cs="宋体"/>
          <w:sz w:val="24"/>
        </w:rPr>
        <w:t>(2)具备履行合同所必需的设备和专业技术能力的书面声明；（根据项目需求提供履行合同所必需的设备和专业技术能</w:t>
      </w:r>
      <w:bookmarkStart w:id="10" w:name="_GoBack"/>
      <w:bookmarkEnd w:id="10"/>
      <w:r>
        <w:rPr>
          <w:rFonts w:hint="eastAsia" w:ascii="宋体" w:hAnsi="宋体" w:cs="宋体"/>
          <w:sz w:val="24"/>
        </w:rPr>
        <w:t>力的声明或证明材料）；</w:t>
      </w:r>
    </w:p>
    <w:p>
      <w:pPr>
        <w:spacing w:line="360" w:lineRule="auto"/>
        <w:ind w:firstLine="480" w:firstLineChars="200"/>
        <w:rPr>
          <w:rFonts w:ascii="宋体" w:hAnsi="宋体" w:cs="宋体"/>
          <w:sz w:val="24"/>
        </w:rPr>
      </w:pPr>
      <w:r>
        <w:rPr>
          <w:rFonts w:hint="eastAsia" w:ascii="宋体" w:hAnsi="宋体" w:cs="宋体"/>
          <w:sz w:val="24"/>
        </w:rPr>
        <w:t>(3)参加采购活动前3年内在经营活动中没有重大违法记录的书面声明；</w:t>
      </w:r>
    </w:p>
    <w:p>
      <w:pPr>
        <w:spacing w:line="360" w:lineRule="auto"/>
        <w:ind w:firstLine="480" w:firstLineChars="200"/>
        <w:rPr>
          <w:rFonts w:ascii="宋体" w:hAnsi="宋体" w:cs="宋体"/>
          <w:sz w:val="24"/>
        </w:rPr>
      </w:pPr>
      <w:r>
        <w:rPr>
          <w:rFonts w:hint="eastAsia" w:ascii="宋体" w:hAnsi="宋体" w:cs="宋体"/>
          <w:sz w:val="24"/>
        </w:rPr>
        <w:t>2.本项目的特定资格要求：</w:t>
      </w:r>
    </w:p>
    <w:p>
      <w:pPr>
        <w:spacing w:line="360" w:lineRule="auto"/>
        <w:ind w:firstLine="480" w:firstLineChars="200"/>
        <w:rPr>
          <w:rFonts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cs="宋体"/>
          <w:sz w:val="24"/>
        </w:rPr>
      </w:pPr>
      <w:r>
        <w:rPr>
          <w:rFonts w:hint="eastAsia" w:ascii="宋体" w:hAnsi="宋体" w:cs="宋体"/>
          <w:sz w:val="24"/>
        </w:rPr>
        <w:t>（2）单位负责人为同一人或者存在直接控股、管理关系的不同供应商，不得参加同一合同项下的政府采购活动。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pPr>
        <w:spacing w:line="360" w:lineRule="auto"/>
        <w:ind w:firstLine="480" w:firstLineChars="200"/>
        <w:rPr>
          <w:rFonts w:ascii="宋体" w:hAnsi="宋体" w:eastAsia="宋体" w:cs="宋体"/>
          <w:bCs/>
          <w:sz w:val="24"/>
        </w:rPr>
      </w:pPr>
      <w:bookmarkStart w:id="2" w:name="_Toc35393793"/>
      <w:bookmarkStart w:id="3" w:name="_Toc28359082"/>
      <w:bookmarkStart w:id="4" w:name="_Toc28359005"/>
      <w:bookmarkStart w:id="5" w:name="_Toc35393624"/>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提交时间：2023年6月26日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盐城工业职业技术学院解放南路285号南食堂四楼</w:t>
      </w:r>
      <w:r>
        <w:rPr>
          <w:rFonts w:hint="eastAsia" w:ascii="宋体" w:hAnsi="宋体" w:cs="宋体"/>
          <w:sz w:val="24"/>
          <w:lang w:val="en-US" w:eastAsia="zh-CN"/>
        </w:rPr>
        <w:t>405招标办公室</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pPr>
        <w:spacing w:line="360" w:lineRule="auto"/>
        <w:ind w:firstLine="480" w:firstLineChars="200"/>
        <w:rPr>
          <w:rFonts w:ascii="宋体" w:hAnsi="宋体" w:eastAsia="宋体" w:cs="宋体"/>
          <w:sz w:val="24"/>
        </w:rPr>
      </w:pPr>
      <w:bookmarkStart w:id="6" w:name="_Toc28359008"/>
      <w:bookmarkStart w:id="7" w:name="_Toc28359085"/>
      <w:bookmarkStart w:id="8" w:name="_Toc35393627"/>
      <w:bookmarkStart w:id="9" w:name="_Toc35393796"/>
      <w:r>
        <w:rPr>
          <w:rFonts w:hint="eastAsia" w:ascii="宋体" w:hAnsi="宋体" w:eastAsia="宋体" w:cs="宋体"/>
          <w:sz w:val="24"/>
        </w:rPr>
        <w:t>六、其他补充事宜</w:t>
      </w:r>
    </w:p>
    <w:p>
      <w:pPr>
        <w:spacing w:line="360" w:lineRule="auto"/>
        <w:ind w:firstLine="480" w:firstLineChars="200"/>
        <w:rPr>
          <w:rFonts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eastAsia="宋体" w:cs="宋体"/>
          <w:sz w:val="24"/>
        </w:rPr>
      </w:pPr>
      <w:r>
        <w:rPr>
          <w:rFonts w:hint="eastAsia" w:ascii="宋体" w:hAnsi="宋体" w:eastAsia="宋体" w:cs="宋体"/>
          <w:sz w:val="24"/>
        </w:rPr>
        <w:t>2.中标后需缴纳合同总价5%的金额作为履约保证金，待合同期结束后无息退回。中标单位须出具与其营业执照名称相一致的正规发票。</w:t>
      </w:r>
    </w:p>
    <w:p>
      <w:pPr>
        <w:spacing w:line="360" w:lineRule="auto"/>
        <w:ind w:firstLine="480" w:firstLineChars="200"/>
        <w:rPr>
          <w:rFonts w:ascii="宋体" w:hAnsi="宋体" w:eastAsia="宋体" w:cs="宋体"/>
          <w:sz w:val="24"/>
        </w:rPr>
      </w:pPr>
      <w:r>
        <w:rPr>
          <w:rFonts w:hint="eastAsia" w:ascii="宋体" w:hAnsi="宋体" w:eastAsia="宋体" w:cs="宋体"/>
          <w:sz w:val="24"/>
        </w:rPr>
        <w:t>3.报价须包括税费、运输费、人工费、管理费等所有费用。</w:t>
      </w:r>
    </w:p>
    <w:p>
      <w:pPr>
        <w:spacing w:line="360" w:lineRule="auto"/>
        <w:ind w:firstLine="480" w:firstLineChars="200"/>
        <w:rPr>
          <w:rFonts w:ascii="宋体" w:hAnsi="宋体" w:eastAsia="宋体" w:cs="宋体"/>
          <w:sz w:val="24"/>
        </w:rPr>
      </w:pPr>
      <w:r>
        <w:rPr>
          <w:rFonts w:hint="eastAsia" w:ascii="宋体" w:hAnsi="宋体" w:eastAsia="宋体" w:cs="宋体"/>
          <w:sz w:val="24"/>
        </w:rPr>
        <w:t>4.经评委认定，报价明显低于成本价的评委有权要求其作出合理解释，若理由不充分可作为无效标处理。</w:t>
      </w:r>
    </w:p>
    <w:p>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ind w:firstLine="480" w:firstLineChars="200"/>
        <w:rPr>
          <w:rFonts w:ascii="宋体" w:hAnsi="宋体" w:eastAsia="宋体" w:cs="宋体"/>
          <w:sz w:val="24"/>
        </w:rPr>
      </w:pPr>
      <w:r>
        <w:rPr>
          <w:rFonts w:hint="eastAsia" w:ascii="宋体" w:hAnsi="宋体" w:eastAsia="宋体" w:cs="宋体"/>
          <w:sz w:val="24"/>
        </w:rPr>
        <w:t>1.采购人信息</w:t>
      </w:r>
    </w:p>
    <w:p>
      <w:pPr>
        <w:spacing w:line="360" w:lineRule="auto"/>
        <w:ind w:firstLine="480" w:firstLineChars="200"/>
        <w:rPr>
          <w:rFonts w:ascii="宋体" w:hAnsi="宋体" w:eastAsia="宋体" w:cs="宋体"/>
          <w:sz w:val="24"/>
        </w:rPr>
      </w:pPr>
      <w:r>
        <w:rPr>
          <w:rFonts w:hint="eastAsia" w:ascii="宋体" w:hAnsi="宋体" w:eastAsia="宋体" w:cs="宋体"/>
          <w:sz w:val="24"/>
        </w:rPr>
        <w:t>名    称：盐城工业职业技术学院</w:t>
      </w:r>
    </w:p>
    <w:p>
      <w:pPr>
        <w:spacing w:line="360" w:lineRule="auto"/>
        <w:ind w:firstLine="480" w:firstLineChars="200"/>
        <w:rPr>
          <w:rFonts w:ascii="宋体" w:hAnsi="宋体" w:eastAsia="宋体" w:cs="宋体"/>
          <w:sz w:val="24"/>
        </w:rPr>
      </w:pPr>
      <w:r>
        <w:rPr>
          <w:rFonts w:hint="eastAsia" w:ascii="宋体" w:hAnsi="宋体" w:eastAsia="宋体" w:cs="宋体"/>
          <w:sz w:val="24"/>
        </w:rPr>
        <w:t>地    址：江苏省盐城市盐都区解放南路285号</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联系人：  </w:t>
      </w:r>
      <w:r>
        <w:rPr>
          <w:rFonts w:hint="eastAsia" w:ascii="宋体" w:hAnsi="宋体" w:eastAsia="宋体" w:cs="宋体"/>
          <w:sz w:val="24"/>
          <w:lang w:val="en-US" w:eastAsia="zh-CN"/>
        </w:rPr>
        <w:t>赵</w:t>
      </w:r>
      <w:r>
        <w:rPr>
          <w:rFonts w:hint="eastAsia" w:ascii="宋体" w:hAnsi="宋体" w:eastAsia="宋体" w:cs="宋体"/>
          <w:sz w:val="24"/>
        </w:rPr>
        <w:t xml:space="preserve">老师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联系电话：</w:t>
      </w:r>
      <w:r>
        <w:rPr>
          <w:rFonts w:hint="eastAsia" w:ascii="宋体" w:hAnsi="宋体" w:eastAsia="宋体" w:cs="宋体"/>
          <w:sz w:val="24"/>
          <w:lang w:val="en-US" w:eastAsia="zh-CN"/>
        </w:rPr>
        <w:t>0515-88588707</w:t>
      </w:r>
    </w:p>
    <w:bookmarkEnd w:id="6"/>
    <w:bookmarkEnd w:id="7"/>
    <w:bookmarkEnd w:id="8"/>
    <w:bookmarkEnd w:id="9"/>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val="en-US" w:eastAsia="zh-CN"/>
        </w:rPr>
        <w:t>戴</w:t>
      </w:r>
      <w:r>
        <w:rPr>
          <w:rFonts w:hint="eastAsia" w:ascii="宋体" w:hAnsi="宋体" w:eastAsia="宋体" w:cs="宋体"/>
          <w:sz w:val="24"/>
        </w:rPr>
        <w:t>老师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电话：</w:t>
      </w:r>
      <w:r>
        <w:rPr>
          <w:rFonts w:hint="eastAsia" w:ascii="宋体" w:hAnsi="宋体"/>
          <w:color w:val="000000"/>
          <w:kern w:val="0"/>
          <w:sz w:val="24"/>
        </w:rPr>
        <w:t>0515-88586110、 13961933372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（对项目需求部分的询问、质疑请向使用部门提出，询问、质疑由使用部门负责答复。）</w:t>
      </w:r>
    </w:p>
    <w:p>
      <w:pPr>
        <w:snapToGrid w:val="0"/>
        <w:spacing w:before="120" w:after="120" w:line="360" w:lineRule="auto"/>
        <w:jc w:val="both"/>
        <w:rPr>
          <w:rFonts w:ascii="宋体" w:hAnsi="宋体" w:eastAsia="宋体" w:cs="宋体"/>
          <w:sz w:val="24"/>
        </w:rPr>
      </w:pPr>
    </w:p>
    <w:p>
      <w:pPr>
        <w:widowControl/>
        <w:jc w:val="left"/>
        <w:rPr>
          <w:rFonts w:ascii="宋体" w:hAnsi="宋体" w:eastAsia="宋体" w:cs="宋体"/>
          <w:sz w:val="30"/>
          <w:szCs w:val="30"/>
        </w:rPr>
      </w:pPr>
      <w:r>
        <w:rPr>
          <w:rFonts w:hint="eastAsia" w:ascii="宋体" w:hAnsi="宋体" w:eastAsia="宋体" w:cs="宋体"/>
          <w:sz w:val="30"/>
          <w:szCs w:val="30"/>
        </w:rPr>
        <w:t>附件：</w:t>
      </w:r>
    </w:p>
    <w:p>
      <w:pPr>
        <w:widowControl/>
        <w:jc w:val="center"/>
        <w:rPr>
          <w:rFonts w:ascii="宋体" w:hAnsi="宋体" w:eastAsia="宋体" w:cs="宋体"/>
          <w:b/>
          <w:sz w:val="24"/>
        </w:rPr>
      </w:pPr>
      <w:r>
        <w:rPr>
          <w:rFonts w:hint="eastAsia" w:ascii="宋体" w:hAnsi="宋体" w:eastAsia="宋体" w:cs="宋体"/>
          <w:b/>
          <w:sz w:val="24"/>
        </w:rPr>
        <w:t>采购需求</w:t>
      </w:r>
    </w:p>
    <w:p>
      <w:pPr>
        <w:spacing w:line="360" w:lineRule="auto"/>
        <w:ind w:firstLine="480" w:firstLineChars="200"/>
        <w:rPr>
          <w:rFonts w:ascii="宋体" w:hAnsi="宋体" w:eastAsia="宋体" w:cs="宋体"/>
          <w:sz w:val="24"/>
        </w:rPr>
      </w:pPr>
      <w:r>
        <w:rPr>
          <w:rFonts w:hint="eastAsia" w:ascii="宋体" w:hAnsi="宋体" w:eastAsia="宋体" w:cs="宋体"/>
          <w:sz w:val="24"/>
        </w:rPr>
        <w:t>产品质量要求如下：</w:t>
      </w:r>
    </w:p>
    <w:p>
      <w:pPr>
        <w:pStyle w:val="10"/>
        <w:spacing w:before="0" w:beforeAutospacing="0" w:after="0" w:afterAutospacing="0" w:line="360" w:lineRule="auto"/>
        <w:ind w:firstLine="480" w:firstLineChars="200"/>
        <w:jc w:val="both"/>
        <w:rPr>
          <w:kern w:val="2"/>
        </w:rPr>
      </w:pPr>
      <w:r>
        <w:rPr>
          <w:rFonts w:hint="eastAsia"/>
          <w:kern w:val="2"/>
        </w:rPr>
        <w:t>1.所供产品必须符合或优于国家（行业）标准，以及本项目询价文件的质量要求和技术指标与出厂标准；</w:t>
      </w:r>
    </w:p>
    <w:p>
      <w:pPr>
        <w:pStyle w:val="10"/>
        <w:spacing w:before="0" w:beforeAutospacing="0" w:after="0" w:afterAutospacing="0" w:line="360" w:lineRule="auto"/>
        <w:ind w:firstLine="480" w:firstLineChars="200"/>
        <w:jc w:val="both"/>
        <w:rPr>
          <w:kern w:val="2"/>
        </w:rPr>
      </w:pPr>
      <w:r>
        <w:rPr>
          <w:rFonts w:hint="eastAsia"/>
          <w:kern w:val="2"/>
        </w:rPr>
        <w:t>2.在供货前需提供消防器材设备样品，并提供产品合格证、检测报告等证明材料，证明材料提供给甲方存档使用；</w:t>
      </w:r>
    </w:p>
    <w:p>
      <w:pPr>
        <w:pStyle w:val="10"/>
        <w:spacing w:before="0" w:beforeAutospacing="0" w:after="0" w:afterAutospacing="0" w:line="360" w:lineRule="auto"/>
        <w:ind w:firstLine="480" w:firstLineChars="200"/>
        <w:jc w:val="both"/>
        <w:rPr>
          <w:kern w:val="2"/>
        </w:rPr>
      </w:pPr>
      <w:r>
        <w:rPr>
          <w:rFonts w:hint="eastAsia"/>
          <w:kern w:val="2"/>
        </w:rPr>
        <w:t>3.必须保证供货产品为合格产品，与甲方认定的样品一致，产品检测的指标必须符合国家现行标准及规范要求；</w:t>
      </w:r>
    </w:p>
    <w:p>
      <w:pPr>
        <w:pStyle w:val="10"/>
        <w:spacing w:before="0" w:beforeAutospacing="0" w:after="0" w:afterAutospacing="0" w:line="360" w:lineRule="auto"/>
        <w:ind w:firstLine="480" w:firstLineChars="200"/>
        <w:jc w:val="both"/>
        <w:rPr>
          <w:kern w:val="2"/>
        </w:rPr>
      </w:pPr>
      <w:r>
        <w:rPr>
          <w:rFonts w:hint="eastAsia"/>
          <w:kern w:val="2"/>
        </w:rPr>
        <w:t>4.所供消防器材设备应是本年度（2023年）生产销售的产品，其中手提式干粉灭火器应是供货当月生产销售的产品，并且每个消防器材设备上均应有产品检验合格证、消防强制认证、消防产品身份识别证；</w:t>
      </w:r>
    </w:p>
    <w:p>
      <w:pPr>
        <w:pStyle w:val="10"/>
        <w:spacing w:before="0" w:beforeAutospacing="0" w:after="0" w:afterAutospacing="0" w:line="360" w:lineRule="auto"/>
        <w:ind w:firstLine="480" w:firstLineChars="200"/>
        <w:jc w:val="both"/>
        <w:rPr>
          <w:kern w:val="2"/>
        </w:rPr>
      </w:pPr>
      <w:r>
        <w:rPr>
          <w:rFonts w:hint="eastAsia"/>
          <w:kern w:val="2"/>
        </w:rPr>
        <w:t>5.须提供全新的消防器材设备产品（含零部件、配件等），表面无划伤、无碰撞损坏痕迹，且权属清楚，不得侵害他人的知识产权。</w:t>
      </w:r>
    </w:p>
    <w:p>
      <w:pPr>
        <w:pStyle w:val="2"/>
        <w:rPr>
          <w:rFonts w:ascii="宋体" w:hAnsi="宋体" w:eastAsia="宋体" w:cs="宋体"/>
          <w:b w:val="0"/>
          <w:bCs w:val="0"/>
          <w:sz w:val="30"/>
          <w:szCs w:val="30"/>
        </w:rPr>
      </w:pPr>
    </w:p>
    <w:p>
      <w:pPr>
        <w:pStyle w:val="4"/>
        <w:spacing w:line="360" w:lineRule="auto"/>
        <w:jc w:val="center"/>
        <w:rPr>
          <w:rFonts w:ascii="宋体" w:hAnsi="宋体" w:cs="宋体"/>
          <w:sz w:val="24"/>
          <w:szCs w:val="24"/>
        </w:rPr>
      </w:pPr>
    </w:p>
    <w:p>
      <w:pPr>
        <w:pStyle w:val="4"/>
        <w:spacing w:line="360" w:lineRule="auto"/>
        <w:jc w:val="center"/>
        <w:rPr>
          <w:rFonts w:ascii="宋体" w:hAnsi="宋体" w:cs="宋体"/>
          <w:sz w:val="24"/>
          <w:szCs w:val="24"/>
        </w:rPr>
      </w:pPr>
    </w:p>
    <w:p>
      <w:pPr>
        <w:pStyle w:val="4"/>
        <w:spacing w:line="360" w:lineRule="auto"/>
        <w:jc w:val="center"/>
        <w:rPr>
          <w:rFonts w:ascii="宋体" w:hAnsi="宋体" w:cs="宋体"/>
          <w:sz w:val="24"/>
          <w:szCs w:val="24"/>
        </w:rPr>
      </w:pPr>
    </w:p>
    <w:p>
      <w:pPr>
        <w:pStyle w:val="4"/>
        <w:spacing w:line="360" w:lineRule="auto"/>
        <w:jc w:val="center"/>
        <w:rPr>
          <w:rFonts w:ascii="宋体" w:hAnsi="宋体" w:cs="宋体"/>
          <w:sz w:val="24"/>
          <w:szCs w:val="24"/>
        </w:rPr>
      </w:pPr>
    </w:p>
    <w:p>
      <w:pPr>
        <w:pStyle w:val="4"/>
        <w:spacing w:line="360" w:lineRule="auto"/>
        <w:rPr>
          <w:rFonts w:ascii="宋体" w:hAnsi="宋体" w:cs="宋体"/>
          <w:sz w:val="24"/>
          <w:szCs w:val="24"/>
        </w:rPr>
      </w:pPr>
    </w:p>
    <w:p>
      <w:pPr>
        <w:pStyle w:val="5"/>
      </w:pPr>
    </w:p>
    <w:p>
      <w:pPr>
        <w:pStyle w:val="4"/>
        <w:spacing w:line="360" w:lineRule="auto"/>
        <w:jc w:val="center"/>
        <w:rPr>
          <w:rFonts w:hint="eastAsia" w:ascii="宋体" w:hAnsi="宋体" w:cs="宋体"/>
          <w:sz w:val="24"/>
          <w:szCs w:val="24"/>
        </w:rPr>
      </w:pPr>
    </w:p>
    <w:p>
      <w:pPr>
        <w:pStyle w:val="4"/>
        <w:spacing w:line="360" w:lineRule="auto"/>
        <w:jc w:val="center"/>
        <w:rPr>
          <w:rFonts w:ascii="宋体" w:hAnsi="宋体" w:cs="宋体"/>
          <w:sz w:val="24"/>
          <w:szCs w:val="24"/>
        </w:rPr>
      </w:pPr>
      <w:r>
        <w:rPr>
          <w:rFonts w:hint="eastAsia" w:ascii="宋体" w:hAnsi="宋体" w:cs="宋体"/>
          <w:sz w:val="24"/>
          <w:szCs w:val="24"/>
        </w:rPr>
        <w:t>投标文件要求</w:t>
      </w:r>
    </w:p>
    <w:p>
      <w:pPr>
        <w:pStyle w:val="4"/>
        <w:spacing w:line="360" w:lineRule="auto"/>
        <w:rPr>
          <w:rFonts w:ascii="宋体" w:hAnsi="宋体" w:cs="宋体"/>
          <w:b w:val="0"/>
          <w:bCs w:val="0"/>
          <w:sz w:val="24"/>
          <w:szCs w:val="24"/>
        </w:rPr>
      </w:pPr>
    </w:p>
    <w:p>
      <w:pPr>
        <w:snapToGrid w:val="0"/>
        <w:spacing w:before="50" w:after="156" w:afterLines="50" w:line="360" w:lineRule="auto"/>
        <w:jc w:val="left"/>
        <w:rPr>
          <w:rFonts w:ascii="宋体" w:hAnsi="宋体" w:cs="宋体"/>
          <w:sz w:val="24"/>
        </w:rPr>
      </w:pPr>
      <w:r>
        <w:rPr>
          <w:rFonts w:hint="eastAsia" w:ascii="宋体" w:hAnsi="宋体" w:cs="宋体"/>
          <w:sz w:val="24"/>
        </w:rPr>
        <w:t>文件1法人或者其他组织的营业执照等证明文件，自然人的身份证明（复印件）</w:t>
      </w:r>
    </w:p>
    <w:p>
      <w:pPr>
        <w:snapToGrid w:val="0"/>
        <w:spacing w:before="50" w:after="156" w:afterLines="50" w:line="360" w:lineRule="auto"/>
        <w:jc w:val="left"/>
        <w:rPr>
          <w:rFonts w:ascii="宋体" w:hAnsi="宋体" w:cs="宋体"/>
          <w:b/>
          <w:bCs/>
          <w:sz w:val="24"/>
        </w:rPr>
      </w:pPr>
      <w:r>
        <w:rPr>
          <w:rFonts w:hint="eastAsia" w:ascii="宋体" w:hAnsi="宋体" w:cs="宋体"/>
          <w:sz w:val="24"/>
        </w:rPr>
        <w:t>文件2具备履行合同所必需的设备和专业技术能力的书面声明（原件,格式见附表）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文件4法人授权书（原件）</w:t>
      </w:r>
    </w:p>
    <w:p>
      <w:pPr>
        <w:snapToGrid w:val="0"/>
        <w:spacing w:before="50" w:after="156" w:afterLines="50" w:line="360" w:lineRule="auto"/>
        <w:jc w:val="left"/>
        <w:rPr>
          <w:rFonts w:ascii="宋体" w:hAnsi="宋体" w:cs="宋体"/>
          <w:sz w:val="24"/>
        </w:rPr>
      </w:pPr>
      <w:r>
        <w:rPr>
          <w:rFonts w:hint="eastAsia" w:ascii="宋体" w:hAnsi="宋体" w:cs="宋体"/>
          <w:sz w:val="24"/>
        </w:rPr>
        <w:t>文件</w:t>
      </w:r>
      <w:r>
        <w:rPr>
          <w:rFonts w:hint="eastAsia" w:ascii="宋体" w:hAnsi="宋体" w:cs="宋体"/>
          <w:sz w:val="24"/>
          <w:lang w:val="en-US" w:eastAsia="zh-CN"/>
        </w:rPr>
        <w:t>5</w:t>
      </w:r>
      <w:r>
        <w:rPr>
          <w:rFonts w:hint="eastAsia" w:ascii="宋体" w:hAnsi="宋体" w:cs="宋体"/>
          <w:sz w:val="24"/>
        </w:rPr>
        <w:t>报价表</w:t>
      </w:r>
    </w:p>
    <w:p>
      <w:pPr>
        <w:snapToGrid w:val="0"/>
        <w:spacing w:before="50" w:after="156" w:afterLines="50" w:line="360" w:lineRule="auto"/>
        <w:jc w:val="left"/>
        <w:rPr>
          <w:rFonts w:ascii="宋体" w:hAnsi="宋体" w:cs="宋体"/>
          <w:color w:val="FF0000"/>
          <w:sz w:val="24"/>
        </w:rPr>
      </w:pPr>
      <w:r>
        <w:rPr>
          <w:rFonts w:hint="eastAsia" w:ascii="宋体" w:hAnsi="宋体" w:cs="宋体"/>
          <w:sz w:val="24"/>
        </w:rPr>
        <w:t>文件</w:t>
      </w:r>
      <w:r>
        <w:rPr>
          <w:rFonts w:hint="eastAsia" w:ascii="宋体" w:hAnsi="宋体" w:cs="宋体"/>
          <w:sz w:val="24"/>
          <w:lang w:val="en-US" w:eastAsia="zh-CN"/>
        </w:rPr>
        <w:t>6</w:t>
      </w:r>
      <w:r>
        <w:rPr>
          <w:rFonts w:hint="eastAsia" w:ascii="宋体" w:hAnsi="宋体" w:cs="宋体"/>
          <w:sz w:val="24"/>
        </w:rPr>
        <w:t>询价文件中规定要求提供的证明材料和投标人认为需要提供的其他材料</w:t>
      </w:r>
      <w:r>
        <w:rPr>
          <w:rFonts w:hint="eastAsia" w:ascii="宋体" w:hAnsi="宋体" w:cs="宋体"/>
          <w:color w:val="FF0000"/>
          <w:sz w:val="24"/>
        </w:rPr>
        <w:t>以上文件均需加盖单位公章，正本一份副本两份</w:t>
      </w: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spacing w:line="360" w:lineRule="auto"/>
        <w:rPr>
          <w:rFonts w:ascii="宋体" w:hAnsi="宋体" w:eastAsia="宋体" w:cs="宋体"/>
          <w:b/>
          <w:bCs/>
          <w:sz w:val="24"/>
        </w:rPr>
      </w:pP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6"/>
        <w:ind w:left="1470" w:right="1470"/>
        <w:rPr>
          <w:rFonts w:hint="eastAsia" w:ascii="楷体_GB2312" w:hAnsi="楷体" w:eastAsia="楷体_GB2312" w:cs="楷体"/>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盐城工业职业技术学院2023年消防器材</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pStyle w:val="6"/>
        <w:ind w:left="1470" w:right="1470"/>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rPr>
          <w:rFonts w:hint="eastAsia" w:ascii="宋体" w:hAnsi="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ind w:firstLine="4080" w:firstLineChars="1700"/>
        <w:rPr>
          <w:rFonts w:ascii="宋体" w:hAnsi="宋体" w:cs="宋体"/>
          <w:sz w:val="24"/>
        </w:rPr>
      </w:pPr>
      <w:r>
        <w:rPr>
          <w:rFonts w:hint="eastAsia" w:ascii="宋体" w:hAnsi="宋体" w:cs="宋体"/>
          <w:sz w:val="24"/>
        </w:rPr>
        <w:t>投标单位名称（公章）：</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080" w:firstLineChars="1700"/>
        <w:rPr>
          <w:rFonts w:ascii="宋体" w:hAnsi="宋体" w:cs="宋体"/>
          <w:sz w:val="24"/>
        </w:rPr>
      </w:pPr>
      <w:r>
        <w:rPr>
          <w:rFonts w:hint="eastAsia" w:ascii="宋体" w:hAnsi="宋体" w:cs="宋体"/>
          <w:sz w:val="24"/>
        </w:rPr>
        <w:t xml:space="preserve"> 授权代表签字：</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320" w:firstLineChars="1800"/>
        <w:rPr>
          <w:rFonts w:ascii="宋体" w:hAnsi="宋体" w:cs="宋体"/>
          <w:sz w:val="24"/>
        </w:rPr>
      </w:pPr>
      <w:r>
        <w:rPr>
          <w:rFonts w:hint="eastAsia" w:ascii="宋体" w:hAnsi="宋体" w:cs="宋体"/>
          <w:sz w:val="24"/>
        </w:rPr>
        <w:t>日期：年月日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pStyle w:val="2"/>
        <w:spacing w:line="240" w:lineRule="auto"/>
        <w:jc w:val="both"/>
        <w:rPr>
          <w:rFonts w:hint="eastAsia" w:ascii="宋体" w:hAnsi="宋体" w:eastAsia="宋体" w:cs="宋体"/>
          <w:b w:val="0"/>
          <w:bCs w:val="0"/>
        </w:rPr>
      </w:pPr>
    </w:p>
    <w:p>
      <w:pPr>
        <w:rPr>
          <w:rFonts w:hint="eastAsia"/>
        </w:rPr>
      </w:pPr>
    </w:p>
    <w:p>
      <w:pPr>
        <w:pStyle w:val="2"/>
        <w:spacing w:line="240" w:lineRule="auto"/>
        <w:jc w:val="center"/>
        <w:rPr>
          <w:rFonts w:ascii="宋体" w:hAnsi="宋体" w:eastAsia="宋体" w:cs="宋体"/>
          <w:b w:val="0"/>
          <w:bCs w:val="0"/>
        </w:rPr>
      </w:pPr>
      <w:r>
        <w:rPr>
          <w:rFonts w:hint="eastAsia" w:ascii="宋体" w:hAnsi="宋体" w:eastAsia="宋体" w:cs="宋体"/>
          <w:b w:val="0"/>
          <w:bCs w:val="0"/>
        </w:rPr>
        <w:t>盐城工业职业技术学院2023年消防器材报价表</w:t>
      </w:r>
    </w:p>
    <w:p>
      <w:pPr>
        <w:pStyle w:val="2"/>
        <w:spacing w:line="240" w:lineRule="auto"/>
        <w:jc w:val="center"/>
        <w:rPr>
          <w:rFonts w:ascii="宋体" w:hAnsi="宋体" w:eastAsia="宋体" w:cs="宋体"/>
          <w:b w:val="0"/>
          <w:bCs w:val="0"/>
        </w:rPr>
      </w:pPr>
      <w:r>
        <w:rPr>
          <w:rFonts w:hint="eastAsia" w:ascii="宋体" w:hAnsi="宋体" w:eastAsia="宋体" w:cs="宋体"/>
          <w:b w:val="0"/>
          <w:bCs w:val="0"/>
        </w:rPr>
        <w:t>（2023</w:t>
      </w:r>
      <w:r>
        <w:rPr>
          <w:rFonts w:hint="eastAsia" w:ascii="宋体" w:hAnsi="宋体" w:eastAsia="宋体" w:cs="宋体"/>
          <w:b w:val="0"/>
          <w:bCs w:val="0"/>
          <w:lang w:val="en-US" w:eastAsia="zh-CN"/>
        </w:rPr>
        <w:t>F</w:t>
      </w:r>
      <w:r>
        <w:rPr>
          <w:rFonts w:hint="eastAsia" w:ascii="宋体" w:hAnsi="宋体" w:eastAsia="宋体" w:cs="宋体"/>
          <w:b w:val="0"/>
          <w:bCs w:val="0"/>
        </w:rPr>
        <w:t>-</w:t>
      </w:r>
      <w:r>
        <w:rPr>
          <w:rFonts w:hint="eastAsia" w:ascii="宋体" w:hAnsi="宋体" w:eastAsia="宋体" w:cs="宋体"/>
          <w:b w:val="0"/>
          <w:bCs w:val="0"/>
          <w:lang w:val="en-US" w:eastAsia="zh-CN"/>
        </w:rPr>
        <w:t>013</w:t>
      </w:r>
      <w:r>
        <w:rPr>
          <w:rFonts w:hint="eastAsia" w:ascii="宋体" w:hAnsi="宋体" w:eastAsia="宋体" w:cs="宋体"/>
          <w:b w:val="0"/>
          <w:bCs w:val="0"/>
        </w:rPr>
        <w:t xml:space="preserve"> ）</w:t>
      </w:r>
    </w:p>
    <w:tbl>
      <w:tblPr>
        <w:tblStyle w:val="11"/>
        <w:tblW w:w="11199" w:type="dxa"/>
        <w:jc w:val="center"/>
        <w:tblLayout w:type="fixed"/>
        <w:tblCellMar>
          <w:top w:w="0" w:type="dxa"/>
          <w:left w:w="0" w:type="dxa"/>
          <w:bottom w:w="0" w:type="dxa"/>
          <w:right w:w="0" w:type="dxa"/>
        </w:tblCellMar>
      </w:tblPr>
      <w:tblGrid>
        <w:gridCol w:w="793"/>
        <w:gridCol w:w="2265"/>
        <w:gridCol w:w="2010"/>
        <w:gridCol w:w="1170"/>
        <w:gridCol w:w="1230"/>
        <w:gridCol w:w="1740"/>
        <w:gridCol w:w="1991"/>
      </w:tblGrid>
      <w:tr>
        <w:tblPrEx>
          <w:tblCellMar>
            <w:top w:w="0" w:type="dxa"/>
            <w:left w:w="0" w:type="dxa"/>
            <w:bottom w:w="0" w:type="dxa"/>
            <w:right w:w="0" w:type="dxa"/>
          </w:tblCellMar>
        </w:tblPrEx>
        <w:trPr>
          <w:trHeight w:val="3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bCs/>
                <w:color w:val="000000"/>
                <w:kern w:val="0"/>
                <w:sz w:val="24"/>
                <w:lang w:bidi="ar"/>
              </w:rPr>
            </w:pPr>
            <w:r>
              <w:rPr>
                <w:rFonts w:hint="eastAsia" w:ascii="宋体" w:hAnsi="宋体" w:eastAsia="宋体" w:cs="宋体"/>
                <w:sz w:val="24"/>
              </w:rPr>
              <w:t>序号</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设施设备</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bCs/>
                <w:kern w:val="0"/>
                <w:sz w:val="24"/>
                <w:lang w:bidi="ar"/>
              </w:rPr>
            </w:pPr>
            <w:r>
              <w:rPr>
                <w:rFonts w:hint="eastAsia" w:ascii="宋体" w:hAnsi="宋体" w:eastAsia="宋体" w:cs="宋体"/>
                <w:sz w:val="24"/>
              </w:rPr>
              <w:t>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权重</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小计</w:t>
            </w:r>
          </w:p>
          <w:p>
            <w:pPr>
              <w:widowControl/>
              <w:textAlignment w:val="center"/>
              <w:rPr>
                <w:rFonts w:ascii="宋体" w:hAnsi="宋体" w:eastAsia="宋体" w:cs="宋体"/>
                <w:color w:val="FF0000"/>
                <w:sz w:val="24"/>
              </w:rPr>
            </w:pPr>
            <w:r>
              <w:rPr>
                <w:rFonts w:hint="eastAsia" w:ascii="宋体" w:hAnsi="宋体" w:eastAsia="宋体" w:cs="宋体"/>
                <w:sz w:val="24"/>
              </w:rPr>
              <w:t>（单价×权重）</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投标品牌</w:t>
            </w:r>
          </w:p>
        </w:tc>
      </w:tr>
      <w:tr>
        <w:tblPrEx>
          <w:tblCellMar>
            <w:top w:w="0" w:type="dxa"/>
            <w:left w:w="0" w:type="dxa"/>
            <w:bottom w:w="0" w:type="dxa"/>
            <w:right w:w="0" w:type="dxa"/>
          </w:tblCellMar>
        </w:tblPrEx>
        <w:trPr>
          <w:trHeight w:val="3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烟感探测器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海湾JTY-GD-G3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温感探测器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海湾JTW-ZCD-GSN</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多线模块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海湾LD-8302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声光报警器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海湾HX-100B</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手动报警按钮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海湾J-SAP-8402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消火栓按钮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海湾LD-8403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输入模块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海湾LD-8300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输入输出模块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海湾LD-8301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烟感探测器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松江JTY-GD-3002B</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温感探测器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松江JTW-BCD-3005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多线模块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松江HJ-1807A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8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显示盘</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松江JB-YX-252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手动报警按钮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松江J-SAP-M-03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消火栓按钮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松江J-XAPD-02A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输入模块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松江HJ-1750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输入输出模块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松江HJ-1825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3KG手提干粉灭火器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0.33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5KG手提干粉灭火器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35KG推车式干粉灭火器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5KG二氧化碳灭火器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消防铲</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消防水带</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24"/>
                <w:lang w:bidi="ar"/>
              </w:rPr>
            </w:pPr>
            <w:r>
              <w:rPr>
                <w:rFonts w:hint="eastAsia" w:ascii="宋体" w:hAnsi="宋体" w:eastAsia="宋体" w:cs="宋体"/>
                <w:sz w:val="24"/>
              </w:rPr>
              <w:t>65*8*25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电接点压力表</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压力表</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安全出口标志灯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左向标志灯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右向标志灯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双面单向标志灯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29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双面双向标志灯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单面双向标志灯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36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消防应急灯</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24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压力开关</w:t>
            </w:r>
          </w:p>
        </w:tc>
        <w:tc>
          <w:tcPr>
            <w:tcW w:w="2010" w:type="dxa"/>
            <w:tcBorders>
              <w:top w:val="single" w:color="000000" w:sz="4" w:space="0"/>
              <w:left w:val="single" w:color="auto" w:sz="4" w:space="0"/>
              <w:bottom w:val="single" w:color="000000" w:sz="4" w:space="0"/>
              <w:right w:val="single" w:color="000000" w:sz="4" w:space="0"/>
            </w:tcBorders>
            <w:shd w:val="clear" w:color="auto" w:fill="auto"/>
          </w:tcPr>
          <w:p>
            <w:pPr>
              <w:rPr>
                <w:rFonts w:ascii="宋体" w:hAnsi="宋体" w:eastAsia="宋体" w:cs="宋体"/>
                <w:color w:val="000000"/>
                <w:kern w:val="0"/>
                <w:sz w:val="24"/>
                <w:lang w:bidi="ar"/>
              </w:rPr>
            </w:pPr>
            <w:r>
              <w:rPr>
                <w:rFonts w:hint="eastAsia" w:ascii="宋体" w:hAnsi="宋体" w:eastAsia="宋体" w:cs="宋体"/>
                <w:sz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35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kern w:val="0"/>
                <w:sz w:val="24"/>
                <w:lang w:bidi="ar"/>
              </w:rPr>
            </w:pPr>
            <w:r>
              <w:rPr>
                <w:rFonts w:hint="eastAsia" w:ascii="宋体" w:hAnsi="宋体" w:eastAsia="宋体" w:cs="宋体"/>
                <w:sz w:val="24"/>
              </w:rPr>
              <w:t>防火卷帘控制箱</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401"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kern w:val="0"/>
                <w:sz w:val="24"/>
                <w:lang w:bidi="ar"/>
              </w:rPr>
            </w:pPr>
            <w:r>
              <w:rPr>
                <w:rFonts w:hint="eastAsia" w:ascii="宋体" w:hAnsi="宋体" w:eastAsia="宋体" w:cs="宋体"/>
                <w:sz w:val="24"/>
              </w:rPr>
              <w:t>防火卷帘控制按钮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40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kern w:val="0"/>
                <w:sz w:val="24"/>
                <w:lang w:bidi="ar"/>
              </w:rPr>
            </w:pPr>
            <w:r>
              <w:rPr>
                <w:rFonts w:hint="eastAsia" w:ascii="宋体" w:hAnsi="宋体" w:eastAsia="宋体" w:cs="宋体"/>
                <w:sz w:val="24"/>
              </w:rPr>
              <w:t>防火卷帘备用电池</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40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36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总合计</w:t>
            </w:r>
          </w:p>
        </w:tc>
        <w:tc>
          <w:tcPr>
            <w:tcW w:w="814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p>
        </w:tc>
      </w:tr>
    </w:tbl>
    <w:p>
      <w:pPr>
        <w:ind w:left="600" w:hanging="600" w:hangingChars="250"/>
        <w:rPr>
          <w:rFonts w:ascii="宋体" w:hAnsi="宋体" w:eastAsia="宋体" w:cs="宋体"/>
          <w:sz w:val="24"/>
        </w:rPr>
      </w:pPr>
      <w:r>
        <w:rPr>
          <w:rFonts w:hint="eastAsia" w:ascii="宋体" w:hAnsi="宋体" w:eastAsia="宋体" w:cs="宋体"/>
          <w:sz w:val="24"/>
        </w:rPr>
        <w:t>注明：1.以上报价含主、辅材料费、人工费、运输费、税费等一切费用。</w:t>
      </w:r>
    </w:p>
    <w:p>
      <w:pPr>
        <w:ind w:left="598" w:leftChars="285" w:firstLine="120" w:firstLineChars="50"/>
        <w:rPr>
          <w:rFonts w:ascii="宋体" w:hAnsi="宋体" w:eastAsia="宋体" w:cs="宋体"/>
          <w:sz w:val="24"/>
        </w:rPr>
      </w:pPr>
      <w:r>
        <w:rPr>
          <w:rFonts w:hint="eastAsia" w:ascii="宋体" w:hAnsi="宋体" w:eastAsia="宋体" w:cs="宋体"/>
          <w:sz w:val="24"/>
        </w:rPr>
        <w:t>2.所有商品必须具有合格证书。</w:t>
      </w:r>
    </w:p>
    <w:p>
      <w:pPr>
        <w:ind w:left="598" w:leftChars="285" w:firstLine="120" w:firstLineChars="50"/>
        <w:rPr>
          <w:rFonts w:ascii="宋体" w:hAnsi="宋体" w:eastAsia="宋体" w:cs="宋体"/>
          <w:sz w:val="24"/>
        </w:rPr>
      </w:pPr>
      <w:r>
        <w:rPr>
          <w:rFonts w:hint="eastAsia" w:ascii="宋体" w:hAnsi="宋体" w:eastAsia="宋体" w:cs="宋体"/>
          <w:sz w:val="24"/>
        </w:rPr>
        <w:t>3.投标人按照设施设备分别报价并合计处填写权重*单价，总合计处为所有</w:t>
      </w:r>
      <w:r>
        <w:rPr>
          <w:rFonts w:hint="eastAsia" w:ascii="宋体" w:hAnsi="宋体" w:eastAsia="宋体" w:cs="宋体"/>
          <w:sz w:val="24"/>
          <w:lang w:val="en-US" w:eastAsia="zh-CN"/>
        </w:rPr>
        <w:t>小计</w:t>
      </w:r>
      <w:r>
        <w:rPr>
          <w:rFonts w:hint="eastAsia" w:ascii="宋体" w:hAnsi="宋体" w:eastAsia="宋体" w:cs="宋体"/>
          <w:sz w:val="24"/>
        </w:rPr>
        <w:t>的求和值。</w:t>
      </w:r>
    </w:p>
    <w:p>
      <w:pPr>
        <w:ind w:firstLine="720" w:firstLineChars="300"/>
        <w:rPr>
          <w:rFonts w:ascii="宋体" w:hAnsi="宋体" w:eastAsia="宋体" w:cs="宋体"/>
          <w:sz w:val="24"/>
        </w:rPr>
      </w:pPr>
      <w:r>
        <w:rPr>
          <w:rFonts w:hint="eastAsia" w:ascii="宋体" w:hAnsi="宋体" w:eastAsia="宋体" w:cs="宋体"/>
          <w:sz w:val="24"/>
        </w:rPr>
        <w:t>4．具体采购数量按实际采购为准。</w:t>
      </w:r>
    </w:p>
    <w:p>
      <w:pPr>
        <w:spacing w:line="400" w:lineRule="exact"/>
        <w:rPr>
          <w:rFonts w:ascii="楷体_GB2312" w:hAnsi="楷体_GB2312" w:eastAsia="楷体_GB2312" w:cs="楷体_GB2312"/>
          <w:sz w:val="24"/>
        </w:rPr>
      </w:pPr>
    </w:p>
    <w:p>
      <w:pPr>
        <w:rPr>
          <w:rFonts w:ascii="宋体" w:hAnsi="宋体" w:eastAsia="宋体" w:cs="宋体"/>
          <w:sz w:val="24"/>
        </w:rPr>
      </w:pPr>
    </w:p>
    <w:p>
      <w:pPr>
        <w:spacing w:line="400" w:lineRule="exact"/>
        <w:ind w:firstLine="4440" w:firstLineChars="1850"/>
        <w:rPr>
          <w:rFonts w:ascii="宋体" w:hAnsi="宋体" w:eastAsia="宋体" w:cs="宋体"/>
          <w:sz w:val="24"/>
        </w:rPr>
      </w:pPr>
    </w:p>
    <w:p>
      <w:pPr>
        <w:spacing w:line="400" w:lineRule="exact"/>
        <w:ind w:firstLine="4440" w:firstLineChars="1850"/>
        <w:rPr>
          <w:rFonts w:ascii="宋体" w:hAnsi="宋体" w:eastAsia="宋体" w:cs="宋体"/>
          <w:sz w:val="24"/>
        </w:rPr>
      </w:pPr>
      <w:r>
        <w:rPr>
          <w:rFonts w:hint="eastAsia" w:ascii="宋体" w:hAnsi="宋体" w:eastAsia="宋体" w:cs="宋体"/>
          <w:sz w:val="24"/>
        </w:rPr>
        <w:t>投标单位（单位公章）：</w:t>
      </w:r>
    </w:p>
    <w:p>
      <w:pPr>
        <w:spacing w:line="400" w:lineRule="exact"/>
        <w:ind w:firstLine="4440" w:firstLineChars="1850"/>
        <w:rPr>
          <w:rFonts w:ascii="宋体" w:hAnsi="宋体" w:eastAsia="宋体" w:cs="宋体"/>
          <w:sz w:val="24"/>
        </w:rPr>
      </w:pPr>
    </w:p>
    <w:p>
      <w:pPr>
        <w:spacing w:line="400" w:lineRule="exact"/>
        <w:ind w:firstLine="4440" w:firstLineChars="1850"/>
        <w:rPr>
          <w:rFonts w:ascii="宋体" w:hAnsi="宋体" w:eastAsia="宋体" w:cs="宋体"/>
          <w:sz w:val="24"/>
        </w:rPr>
      </w:pPr>
      <w:r>
        <w:rPr>
          <w:rFonts w:hint="eastAsia" w:ascii="宋体" w:hAnsi="宋体" w:eastAsia="宋体" w:cs="宋体"/>
          <w:sz w:val="24"/>
        </w:rPr>
        <w:t>授权代表（签字）：</w:t>
      </w:r>
    </w:p>
    <w:p>
      <w:pPr>
        <w:spacing w:line="400" w:lineRule="exact"/>
        <w:ind w:firstLine="4440" w:firstLineChars="1850"/>
        <w:rPr>
          <w:rFonts w:ascii="宋体" w:hAnsi="宋体" w:eastAsia="宋体" w:cs="宋体"/>
          <w:sz w:val="24"/>
        </w:rPr>
      </w:pPr>
    </w:p>
    <w:p>
      <w:pPr>
        <w:spacing w:line="400" w:lineRule="exact"/>
        <w:ind w:firstLine="4440" w:firstLineChars="1850"/>
        <w:rPr>
          <w:rFonts w:ascii="宋体" w:hAnsi="宋体" w:eastAsia="宋体" w:cs="宋体"/>
          <w:sz w:val="24"/>
        </w:rPr>
      </w:pPr>
      <w:r>
        <w:rPr>
          <w:rFonts w:hint="eastAsia" w:ascii="宋体" w:hAnsi="宋体" w:eastAsia="宋体" w:cs="宋体"/>
          <w:sz w:val="24"/>
        </w:rPr>
        <w:t xml:space="preserve">联系方式：         </w:t>
      </w:r>
    </w:p>
    <w:p>
      <w:pPr>
        <w:spacing w:line="400" w:lineRule="exact"/>
        <w:rPr>
          <w:rFonts w:ascii="宋体" w:hAnsi="宋体" w:eastAsia="宋体" w:cs="宋体"/>
          <w:sz w:val="24"/>
          <w:u w:val="single"/>
        </w:rPr>
      </w:pPr>
      <w:r>
        <w:rPr>
          <w:rFonts w:hint="eastAsia" w:ascii="宋体" w:hAnsi="宋体" w:eastAsia="宋体" w:cs="宋体"/>
          <w:sz w:val="24"/>
        </w:rPr>
        <w:t xml:space="preserve">                                     日    期：                       </w:t>
      </w:r>
      <w:r>
        <w:rPr>
          <w:rFonts w:hint="eastAsia" w:ascii="宋体" w:hAnsi="宋体" w:eastAsia="宋体" w:cs="宋体"/>
          <w:sz w:val="24"/>
          <w:u w:val="single"/>
        </w:rPr>
        <w:t xml:space="preserve">        </w:t>
      </w:r>
    </w:p>
    <w:p>
      <w:pPr>
        <w:spacing w:line="400" w:lineRule="exact"/>
        <w:rPr>
          <w:rFonts w:ascii="楷体" w:hAnsi="楷体" w:eastAsia="楷体" w:cs="楷体"/>
          <w:sz w:val="28"/>
          <w:szCs w:val="28"/>
        </w:rPr>
      </w:pPr>
    </w:p>
    <w:p/>
    <w:p>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6377522"/>
    <w:rsid w:val="064E3BC7"/>
    <w:rsid w:val="074E123D"/>
    <w:rsid w:val="088551C2"/>
    <w:rsid w:val="09404DE2"/>
    <w:rsid w:val="0F017D99"/>
    <w:rsid w:val="0F962961"/>
    <w:rsid w:val="107A1E28"/>
    <w:rsid w:val="1370180A"/>
    <w:rsid w:val="164818D6"/>
    <w:rsid w:val="1B416F1B"/>
    <w:rsid w:val="1C66181C"/>
    <w:rsid w:val="1D2A333A"/>
    <w:rsid w:val="1D7E6B66"/>
    <w:rsid w:val="1FC12871"/>
    <w:rsid w:val="25A109CB"/>
    <w:rsid w:val="30E233FF"/>
    <w:rsid w:val="321B6A8D"/>
    <w:rsid w:val="35032464"/>
    <w:rsid w:val="3523659D"/>
    <w:rsid w:val="38B35D48"/>
    <w:rsid w:val="3B8748CB"/>
    <w:rsid w:val="3B8D230E"/>
    <w:rsid w:val="409557A2"/>
    <w:rsid w:val="418F5DB5"/>
    <w:rsid w:val="42CA6F76"/>
    <w:rsid w:val="42E64F34"/>
    <w:rsid w:val="44431713"/>
    <w:rsid w:val="445A4C3B"/>
    <w:rsid w:val="44620ADE"/>
    <w:rsid w:val="4852728E"/>
    <w:rsid w:val="487C0590"/>
    <w:rsid w:val="493F188E"/>
    <w:rsid w:val="4ACD4F6B"/>
    <w:rsid w:val="4BAD0EA9"/>
    <w:rsid w:val="4C414C4E"/>
    <w:rsid w:val="4C606FE9"/>
    <w:rsid w:val="4CBE0D38"/>
    <w:rsid w:val="4D753E19"/>
    <w:rsid w:val="506D17EC"/>
    <w:rsid w:val="51D56923"/>
    <w:rsid w:val="52440F67"/>
    <w:rsid w:val="56C578B8"/>
    <w:rsid w:val="59D870E8"/>
    <w:rsid w:val="5C8043D1"/>
    <w:rsid w:val="5C8C2636"/>
    <w:rsid w:val="5CDA1694"/>
    <w:rsid w:val="5DEE4B45"/>
    <w:rsid w:val="6397577C"/>
    <w:rsid w:val="66131B57"/>
    <w:rsid w:val="67BC385E"/>
    <w:rsid w:val="68D85C5B"/>
    <w:rsid w:val="69B56499"/>
    <w:rsid w:val="6CEB428D"/>
    <w:rsid w:val="6E63108F"/>
    <w:rsid w:val="6F3A54C7"/>
    <w:rsid w:val="711A1350"/>
    <w:rsid w:val="71910630"/>
    <w:rsid w:val="75005B12"/>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yperlink"/>
    <w:basedOn w:val="13"/>
    <w:qFormat/>
    <w:uiPriority w:val="0"/>
    <w:rPr>
      <w:color w:val="000000"/>
      <w:u w:val="none"/>
    </w:rPr>
  </w:style>
  <w:style w:type="character" w:customStyle="1" w:styleId="17">
    <w:name w:val="页眉 Char"/>
    <w:basedOn w:val="13"/>
    <w:link w:val="9"/>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item-name"/>
    <w:basedOn w:val="13"/>
    <w:qFormat/>
    <w:uiPriority w:val="0"/>
  </w:style>
  <w:style w:type="character" w:customStyle="1" w:styleId="20">
    <w:name w:val="item-name1"/>
    <w:basedOn w:val="13"/>
    <w:qFormat/>
    <w:uiPriority w:val="0"/>
  </w:style>
  <w:style w:type="character" w:customStyle="1" w:styleId="21">
    <w:name w:val="level01"/>
    <w:basedOn w:val="13"/>
    <w:qFormat/>
    <w:uiPriority w:val="0"/>
  </w:style>
  <w:style w:type="character" w:customStyle="1" w:styleId="22">
    <w:name w:val="button"/>
    <w:basedOn w:val="13"/>
    <w:qFormat/>
    <w:uiPriority w:val="0"/>
  </w:style>
  <w:style w:type="character" w:customStyle="1" w:styleId="23">
    <w:name w:val="tmpztreemove_arrow"/>
    <w:basedOn w:val="13"/>
    <w:qFormat/>
    <w:uiPriority w:val="0"/>
  </w:style>
  <w:style w:type="character" w:customStyle="1" w:styleId="24">
    <w:name w:val="font_page1"/>
    <w:basedOn w:val="13"/>
    <w:qFormat/>
    <w:uiPriority w:val="0"/>
    <w:rPr>
      <w:b/>
      <w:color w:val="225D98"/>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10</Pages>
  <Words>2628</Words>
  <Characters>3074</Characters>
  <Lines>27</Lines>
  <Paragraphs>7</Paragraphs>
  <TotalTime>8</TotalTime>
  <ScaleCrop>false</ScaleCrop>
  <LinksUpToDate>false</LinksUpToDate>
  <CharactersWithSpaces>3505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赵萌</cp:lastModifiedBy>
  <cp:lastPrinted>2021-06-02T00:18:00Z</cp:lastPrinted>
  <dcterms:modified xsi:type="dcterms:W3CDTF">2023-06-19T02:29:06Z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484410327C3D4262BDA6E814C7C4703F</vt:lpwstr>
  </property>
</Properties>
</file>