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color w:val="000000" w:themeColor="text1"/>
          <w:sz w:val="36"/>
        </w:rPr>
      </w:pPr>
    </w:p>
    <w:p>
      <w:pPr>
        <w:rPr>
          <w:rFonts w:hint="eastAsia" w:ascii="宋体" w:hAnsi="宋体" w:eastAsia="宋体" w:cs="宋体"/>
          <w:color w:val="000000" w:themeColor="text1"/>
          <w:sz w:val="36"/>
        </w:rPr>
      </w:pPr>
    </w:p>
    <w:p>
      <w:pPr>
        <w:rPr>
          <w:rFonts w:hint="eastAsia" w:ascii="宋体" w:hAnsi="宋体" w:eastAsia="宋体" w:cs="宋体"/>
          <w:color w:val="000000" w:themeColor="text1"/>
          <w:sz w:val="36"/>
        </w:rPr>
      </w:pPr>
    </w:p>
    <w:p>
      <w:pPr>
        <w:rPr>
          <w:rFonts w:hint="eastAsia" w:ascii="宋体" w:hAnsi="宋体" w:eastAsia="宋体" w:cs="宋体"/>
          <w:color w:val="000000" w:themeColor="text1"/>
          <w:sz w:val="36"/>
        </w:rPr>
      </w:pPr>
    </w:p>
    <w:p>
      <w:pPr>
        <w:rPr>
          <w:rFonts w:hint="eastAsia" w:ascii="宋体" w:hAnsi="宋体" w:eastAsia="宋体" w:cs="宋体"/>
          <w:color w:val="000000" w:themeColor="text1"/>
          <w:sz w:val="36"/>
        </w:rPr>
      </w:pPr>
    </w:p>
    <w:p>
      <w:pPr>
        <w:jc w:val="center"/>
        <w:rPr>
          <w:rFonts w:hint="eastAsia" w:ascii="宋体" w:hAnsi="宋体" w:eastAsia="宋体" w:cs="宋体"/>
          <w:b/>
          <w:color w:val="000000" w:themeColor="text1"/>
          <w:sz w:val="84"/>
        </w:rPr>
      </w:pPr>
      <w:r>
        <w:rPr>
          <w:rFonts w:hint="eastAsia" w:ascii="宋体" w:hAnsi="宋体" w:eastAsia="宋体" w:cs="宋体"/>
          <w:b/>
          <w:color w:val="000000" w:themeColor="text1"/>
          <w:sz w:val="84"/>
        </w:rPr>
        <w:t>招 标 文 件</w:t>
      </w:r>
    </w:p>
    <w:p>
      <w:pPr>
        <w:rPr>
          <w:rFonts w:hint="eastAsia" w:ascii="宋体" w:hAnsi="宋体" w:eastAsia="宋体" w:cs="宋体"/>
          <w:b/>
          <w:color w:val="000000" w:themeColor="text1"/>
          <w:sz w:val="32"/>
        </w:rPr>
      </w:pPr>
    </w:p>
    <w:p>
      <w:pPr>
        <w:jc w:val="center"/>
        <w:rPr>
          <w:rFonts w:hint="eastAsia" w:ascii="宋体" w:hAnsi="宋体" w:eastAsia="宋体" w:cs="宋体"/>
          <w:b/>
          <w:color w:val="000000" w:themeColor="text1"/>
          <w:sz w:val="32"/>
        </w:rPr>
      </w:pPr>
    </w:p>
    <w:p>
      <w:pPr>
        <w:jc w:val="center"/>
        <w:rPr>
          <w:rFonts w:hint="eastAsia" w:ascii="宋体" w:hAnsi="宋体" w:eastAsia="宋体" w:cs="宋体"/>
          <w:b/>
          <w:color w:val="000000" w:themeColor="text1"/>
          <w:sz w:val="32"/>
        </w:rPr>
      </w:pPr>
    </w:p>
    <w:p>
      <w:pPr>
        <w:jc w:val="center"/>
        <w:rPr>
          <w:rFonts w:hint="eastAsia" w:ascii="宋体" w:hAnsi="宋体" w:eastAsia="宋体" w:cs="宋体"/>
          <w:b/>
          <w:color w:val="000000" w:themeColor="text1"/>
          <w:sz w:val="32"/>
        </w:rPr>
      </w:pPr>
    </w:p>
    <w:p>
      <w:pPr>
        <w:ind w:firstLine="723" w:firstLineChars="200"/>
        <w:rPr>
          <w:rFonts w:hint="eastAsia" w:ascii="宋体" w:hAnsi="宋体" w:eastAsia="宋体" w:cs="宋体"/>
          <w:b/>
          <w:color w:val="000000" w:themeColor="text1"/>
          <w:sz w:val="36"/>
        </w:rPr>
      </w:pPr>
      <w:r>
        <w:rPr>
          <w:rFonts w:hint="eastAsia" w:ascii="宋体" w:hAnsi="宋体" w:eastAsia="宋体" w:cs="宋体"/>
          <w:b/>
          <w:color w:val="000000" w:themeColor="text1"/>
          <w:sz w:val="36"/>
        </w:rPr>
        <w:t>项目编号：2021-0</w:t>
      </w:r>
      <w:r>
        <w:rPr>
          <w:rFonts w:hint="eastAsia" w:ascii="宋体" w:hAnsi="宋体" w:eastAsia="宋体" w:cs="宋体"/>
          <w:b/>
          <w:color w:val="000000" w:themeColor="text1"/>
          <w:sz w:val="36"/>
          <w:lang w:val="en-US" w:eastAsia="zh-CN"/>
        </w:rPr>
        <w:t>38</w:t>
      </w:r>
      <w:r>
        <w:rPr>
          <w:rFonts w:hint="eastAsia" w:ascii="宋体" w:hAnsi="宋体" w:eastAsia="宋体" w:cs="宋体"/>
          <w:b/>
          <w:color w:val="000000" w:themeColor="text1"/>
          <w:sz w:val="36"/>
        </w:rPr>
        <w:t>Q</w:t>
      </w:r>
    </w:p>
    <w:p>
      <w:pPr>
        <w:jc w:val="center"/>
        <w:rPr>
          <w:rFonts w:hint="eastAsia" w:ascii="宋体" w:hAnsi="宋体" w:eastAsia="宋体" w:cs="宋体"/>
          <w:b/>
          <w:color w:val="000000" w:themeColor="text1"/>
          <w:sz w:val="32"/>
        </w:rPr>
      </w:pPr>
    </w:p>
    <w:p>
      <w:pPr>
        <w:ind w:left="2525" w:leftChars="342" w:hanging="1807" w:hangingChars="500"/>
        <w:rPr>
          <w:rFonts w:hint="eastAsia" w:ascii="宋体" w:hAnsi="宋体" w:eastAsia="宋体" w:cs="宋体"/>
          <w:b/>
          <w:color w:val="000000" w:themeColor="text1"/>
          <w:sz w:val="36"/>
          <w:szCs w:val="36"/>
        </w:rPr>
      </w:pPr>
    </w:p>
    <w:p>
      <w:pPr>
        <w:ind w:left="2525" w:leftChars="342" w:hanging="1807" w:hangingChars="500"/>
        <w:rPr>
          <w:rFonts w:hint="eastAsia" w:ascii="宋体" w:hAnsi="宋体" w:eastAsia="宋体" w:cs="宋体"/>
          <w:b/>
          <w:color w:val="000000" w:themeColor="text1"/>
          <w:sz w:val="36"/>
          <w:szCs w:val="36"/>
          <w:lang w:eastAsia="zh-CN"/>
        </w:rPr>
      </w:pPr>
      <w:r>
        <w:rPr>
          <w:rFonts w:hint="eastAsia" w:ascii="宋体" w:hAnsi="宋体" w:eastAsia="宋体" w:cs="宋体"/>
          <w:b/>
          <w:color w:val="000000" w:themeColor="text1"/>
          <w:sz w:val="36"/>
          <w:szCs w:val="36"/>
        </w:rPr>
        <w:t>项目名称：盐城工业职业技术学院电子商务实训室计算机采购项目</w:t>
      </w:r>
      <w:r>
        <w:rPr>
          <w:rFonts w:hint="eastAsia" w:ascii="宋体" w:hAnsi="宋体" w:cs="宋体"/>
          <w:b/>
          <w:color w:val="000000" w:themeColor="text1"/>
          <w:sz w:val="36"/>
          <w:szCs w:val="36"/>
          <w:lang w:eastAsia="zh-CN"/>
        </w:rPr>
        <w:t>（</w:t>
      </w:r>
      <w:r>
        <w:rPr>
          <w:rFonts w:hint="eastAsia" w:ascii="宋体" w:hAnsi="宋体" w:cs="宋体"/>
          <w:b/>
          <w:color w:val="000000" w:themeColor="text1"/>
          <w:sz w:val="36"/>
          <w:szCs w:val="36"/>
          <w:lang w:val="en-US" w:eastAsia="zh-CN"/>
        </w:rPr>
        <w:t>二次</w:t>
      </w:r>
      <w:r>
        <w:rPr>
          <w:rFonts w:hint="eastAsia" w:ascii="宋体" w:hAnsi="宋体" w:cs="宋体"/>
          <w:b/>
          <w:color w:val="000000" w:themeColor="text1"/>
          <w:sz w:val="36"/>
          <w:szCs w:val="36"/>
          <w:lang w:eastAsia="zh-CN"/>
        </w:rPr>
        <w:t>）</w:t>
      </w:r>
    </w:p>
    <w:p>
      <w:pPr>
        <w:ind w:firstLine="602" w:firstLineChars="200"/>
        <w:rPr>
          <w:rFonts w:hint="eastAsia" w:ascii="宋体" w:hAnsi="宋体" w:eastAsia="宋体" w:cs="宋体"/>
          <w:b/>
          <w:color w:val="000000" w:themeColor="text1"/>
          <w:sz w:val="30"/>
          <w:szCs w:val="30"/>
        </w:rPr>
      </w:pPr>
    </w:p>
    <w:p>
      <w:pPr>
        <w:rPr>
          <w:rFonts w:hint="eastAsia" w:ascii="宋体" w:hAnsi="宋体" w:eastAsia="宋体" w:cs="宋体"/>
          <w:b/>
          <w:color w:val="000000" w:themeColor="text1"/>
          <w:sz w:val="32"/>
        </w:rPr>
      </w:pPr>
    </w:p>
    <w:p>
      <w:pPr>
        <w:rPr>
          <w:rFonts w:hint="eastAsia" w:ascii="宋体" w:hAnsi="宋体" w:eastAsia="宋体" w:cs="宋体"/>
          <w:b/>
          <w:color w:val="000000" w:themeColor="text1"/>
          <w:sz w:val="32"/>
        </w:rPr>
      </w:pPr>
    </w:p>
    <w:p>
      <w:pPr>
        <w:rPr>
          <w:rFonts w:hint="eastAsia" w:ascii="宋体" w:hAnsi="宋体" w:eastAsia="宋体" w:cs="宋体"/>
          <w:b/>
          <w:color w:val="000000" w:themeColor="text1"/>
          <w:sz w:val="32"/>
        </w:rPr>
      </w:pPr>
    </w:p>
    <w:p>
      <w:pPr>
        <w:rPr>
          <w:rFonts w:hint="eastAsia" w:ascii="宋体" w:hAnsi="宋体" w:eastAsia="宋体" w:cs="宋体"/>
          <w:b/>
          <w:color w:val="000000" w:themeColor="text1"/>
          <w:sz w:val="32"/>
        </w:rPr>
      </w:pPr>
    </w:p>
    <w:p>
      <w:pPr>
        <w:spacing w:line="460" w:lineRule="exact"/>
        <w:ind w:firstLine="723" w:firstLineChars="200"/>
        <w:jc w:val="center"/>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盐城工业职业技术学院</w:t>
      </w:r>
    </w:p>
    <w:p>
      <w:pPr>
        <w:spacing w:line="460" w:lineRule="exact"/>
        <w:ind w:firstLine="723" w:firstLineChars="200"/>
        <w:jc w:val="center"/>
        <w:rPr>
          <w:rFonts w:hint="eastAsia" w:ascii="宋体" w:hAnsi="宋体" w:eastAsia="宋体" w:cs="宋体"/>
          <w:color w:val="000000" w:themeColor="text1"/>
        </w:rPr>
      </w:pPr>
      <w:r>
        <w:rPr>
          <w:rFonts w:hint="eastAsia" w:ascii="宋体" w:hAnsi="宋体" w:eastAsia="宋体" w:cs="宋体"/>
          <w:b/>
          <w:color w:val="000000" w:themeColor="text1"/>
          <w:sz w:val="36"/>
          <w:szCs w:val="36"/>
        </w:rPr>
        <w:t>江苏全盛工程造价事务所有限公司</w:t>
      </w:r>
    </w:p>
    <w:p>
      <w:pPr>
        <w:jc w:val="center"/>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 2021年</w:t>
      </w:r>
      <w:r>
        <w:rPr>
          <w:rFonts w:hint="eastAsia" w:ascii="宋体" w:hAnsi="宋体" w:eastAsia="宋体" w:cs="宋体"/>
          <w:b/>
          <w:color w:val="000000" w:themeColor="text1"/>
          <w:sz w:val="36"/>
          <w:szCs w:val="36"/>
          <w:lang w:val="en-US" w:eastAsia="zh-CN"/>
        </w:rPr>
        <w:t>1</w:t>
      </w:r>
      <w:r>
        <w:rPr>
          <w:rFonts w:hint="eastAsia" w:ascii="宋体" w:hAnsi="宋体" w:cs="宋体"/>
          <w:b/>
          <w:color w:val="000000" w:themeColor="text1"/>
          <w:sz w:val="36"/>
          <w:szCs w:val="36"/>
          <w:lang w:val="en-US" w:eastAsia="zh-CN"/>
        </w:rPr>
        <w:t>2</w:t>
      </w:r>
      <w:r>
        <w:rPr>
          <w:rFonts w:hint="eastAsia" w:ascii="宋体" w:hAnsi="宋体" w:eastAsia="宋体" w:cs="宋体"/>
          <w:b/>
          <w:color w:val="000000" w:themeColor="text1"/>
          <w:sz w:val="36"/>
          <w:szCs w:val="36"/>
        </w:rPr>
        <w:t>月</w:t>
      </w:r>
      <w:r>
        <w:rPr>
          <w:rFonts w:hint="eastAsia" w:ascii="宋体" w:hAnsi="宋体" w:eastAsia="宋体" w:cs="宋体"/>
          <w:b/>
          <w:color w:val="000000" w:themeColor="text1"/>
          <w:sz w:val="36"/>
          <w:szCs w:val="36"/>
          <w:lang w:val="en-US" w:eastAsia="zh-CN"/>
        </w:rPr>
        <w:t>2</w:t>
      </w:r>
      <w:r>
        <w:rPr>
          <w:rFonts w:hint="eastAsia" w:ascii="宋体" w:hAnsi="宋体" w:cs="宋体"/>
          <w:b/>
          <w:color w:val="000000" w:themeColor="text1"/>
          <w:sz w:val="36"/>
          <w:szCs w:val="36"/>
          <w:lang w:val="en-US" w:eastAsia="zh-CN"/>
        </w:rPr>
        <w:t>0</w:t>
      </w:r>
      <w:r>
        <w:rPr>
          <w:rFonts w:hint="eastAsia" w:ascii="宋体" w:hAnsi="宋体" w:eastAsia="宋体" w:cs="宋体"/>
          <w:b/>
          <w:color w:val="000000" w:themeColor="text1"/>
          <w:sz w:val="36"/>
          <w:szCs w:val="36"/>
        </w:rPr>
        <w:t>日</w:t>
      </w:r>
    </w:p>
    <w:p>
      <w:pPr>
        <w:spacing w:line="480" w:lineRule="auto"/>
        <w:jc w:val="center"/>
        <w:outlineLvl w:val="9"/>
        <w:rPr>
          <w:rFonts w:hint="eastAsia" w:ascii="宋体" w:hAnsi="宋体" w:eastAsia="宋体" w:cs="宋体"/>
          <w:color w:val="000000" w:themeColor="text1"/>
        </w:rPr>
      </w:pPr>
      <w:r>
        <w:rPr>
          <w:rFonts w:hint="eastAsia" w:ascii="宋体" w:hAnsi="宋体" w:eastAsia="宋体" w:cs="宋体"/>
          <w:b/>
          <w:color w:val="000000" w:themeColor="text1"/>
        </w:rPr>
        <w:br w:type="page"/>
      </w:r>
      <w:bookmarkStart w:id="0" w:name="_Toc120614210"/>
      <w:bookmarkStart w:id="1" w:name="_Toc523127445"/>
      <w:bookmarkStart w:id="2" w:name="_Toc479757206"/>
      <w:bookmarkStart w:id="3" w:name="_Toc20823272"/>
      <w:bookmarkStart w:id="4" w:name="_Toc513029200"/>
      <w:bookmarkStart w:id="5" w:name="_Toc16938516"/>
    </w:p>
    <w:p>
      <w:pPr>
        <w:spacing w:line="480" w:lineRule="auto"/>
        <w:jc w:val="center"/>
        <w:outlineLvl w:val="0"/>
        <w:rPr>
          <w:rFonts w:hint="eastAsia" w:ascii="宋体" w:hAnsi="宋体" w:eastAsia="宋体" w:cs="宋体"/>
          <w:b/>
          <w:color w:val="000000" w:themeColor="text1"/>
          <w:sz w:val="44"/>
        </w:rPr>
      </w:pPr>
      <w:bookmarkStart w:id="6" w:name="_Toc12283"/>
      <w:r>
        <w:rPr>
          <w:rFonts w:hint="eastAsia" w:ascii="宋体" w:hAnsi="宋体" w:eastAsia="宋体" w:cs="宋体"/>
          <w:b/>
          <w:color w:val="000000" w:themeColor="text1"/>
          <w:sz w:val="44"/>
        </w:rPr>
        <w:t>总  目  录</w:t>
      </w:r>
      <w:bookmarkEnd w:id="6"/>
    </w:p>
    <w:p>
      <w:pPr>
        <w:spacing w:line="480" w:lineRule="auto"/>
        <w:rPr>
          <w:rFonts w:hint="eastAsia" w:ascii="宋体" w:hAnsi="宋体" w:eastAsia="宋体" w:cs="宋体"/>
          <w:b/>
          <w:color w:val="000000" w:themeColor="text1"/>
          <w:sz w:val="28"/>
        </w:rPr>
      </w:pPr>
    </w:p>
    <w:sdt>
      <w:sdtPr>
        <w:rPr>
          <w:rFonts w:hint="eastAsia" w:ascii="宋体" w:hAnsi="宋体" w:eastAsia="宋体" w:cs="宋体"/>
          <w:color w:val="000000" w:themeColor="text1"/>
          <w:kern w:val="2"/>
          <w:sz w:val="21"/>
          <w:szCs w:val="21"/>
          <w:lang w:val="en-US" w:eastAsia="zh-CN" w:bidi="ar-SA"/>
        </w:rPr>
        <w:id w:val="147461667"/>
        <w15:color w:val="DBDBDB"/>
        <w:docPartObj>
          <w:docPartGallery w:val="Table of Contents"/>
          <w:docPartUnique/>
        </w:docPartObj>
      </w:sdtPr>
      <w:sdtEndPr>
        <w:rPr>
          <w:rFonts w:hint="eastAsia"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rPr>
          </w:pPr>
        </w:p>
        <w:p>
          <w:pPr>
            <w:pStyle w:val="119"/>
            <w:tabs>
              <w:tab w:val="right" w:leader="dot" w:pos="9072"/>
            </w:tabs>
            <w:rPr>
              <w:rFonts w:hint="eastAsia" w:ascii="宋体" w:hAnsi="宋体" w:eastAsia="宋体" w:cs="宋体"/>
              <w:color w:val="000000" w:themeColor="text1"/>
            </w:rPr>
          </w:pPr>
          <w:r>
            <w:rPr>
              <w:rFonts w:hint="eastAsia" w:ascii="宋体" w:hAnsi="宋体" w:eastAsia="宋体" w:cs="宋体"/>
              <w:bCs/>
              <w:color w:val="000000" w:themeColor="text1"/>
              <w:sz w:val="44"/>
            </w:rPr>
            <w:fldChar w:fldCharType="begin"/>
          </w:r>
          <w:r>
            <w:rPr>
              <w:rFonts w:hint="eastAsia" w:ascii="宋体" w:hAnsi="宋体" w:eastAsia="宋体" w:cs="宋体"/>
              <w:bCs/>
              <w:color w:val="000000" w:themeColor="text1"/>
              <w:sz w:val="44"/>
            </w:rPr>
            <w:instrText xml:space="preserve">TOC \o "1-1" \h \u </w:instrText>
          </w:r>
          <w:r>
            <w:rPr>
              <w:rFonts w:hint="eastAsia" w:ascii="宋体" w:hAnsi="宋体" w:eastAsia="宋体" w:cs="宋体"/>
              <w:bCs/>
              <w:color w:val="000000" w:themeColor="text1"/>
              <w:sz w:val="44"/>
            </w:rPr>
            <w:fldChar w:fldCharType="separate"/>
          </w:r>
        </w:p>
        <w:p>
          <w:pPr>
            <w:pStyle w:val="119"/>
            <w:tabs>
              <w:tab w:val="right" w:leader="dot" w:pos="9072"/>
            </w:tabs>
            <w:rPr>
              <w:rFonts w:hint="eastAsia" w:ascii="宋体" w:hAnsi="宋体" w:eastAsia="宋体" w:cs="宋体"/>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_Toc16364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val="0"/>
              <w:color w:val="000000" w:themeColor="text1"/>
              <w:sz w:val="36"/>
              <w:szCs w:val="36"/>
            </w:rPr>
            <w:t>第一章</w:t>
          </w:r>
          <w:r>
            <w:rPr>
              <w:rFonts w:hint="eastAsia" w:ascii="宋体" w:hAnsi="宋体" w:eastAsia="宋体" w:cs="宋体"/>
              <w:bCs/>
              <w:color w:val="000000" w:themeColor="text1"/>
              <w:sz w:val="36"/>
              <w:szCs w:val="36"/>
            </w:rPr>
            <w:t xml:space="preserve">  招标公告</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_Toc16364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- 3 -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19"/>
            <w:tabs>
              <w:tab w:val="right" w:leader="dot" w:pos="9072"/>
            </w:tabs>
            <w:rPr>
              <w:rFonts w:hint="eastAsia" w:ascii="宋体" w:hAnsi="宋体" w:eastAsia="宋体" w:cs="宋体"/>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_Toc8631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第二章</w:t>
          </w:r>
          <w:r>
            <w:rPr>
              <w:rFonts w:hint="eastAsia" w:ascii="宋体" w:hAnsi="宋体" w:eastAsia="宋体" w:cs="宋体"/>
              <w:color w:val="000000" w:themeColor="text1"/>
              <w:sz w:val="36"/>
              <w:szCs w:val="36"/>
            </w:rPr>
            <w:t xml:space="preserve">  投标人须知</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_Toc8631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- 7 -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19"/>
            <w:tabs>
              <w:tab w:val="right" w:leader="dot" w:pos="9072"/>
            </w:tabs>
            <w:rPr>
              <w:rFonts w:hint="eastAsia" w:ascii="宋体" w:hAnsi="宋体" w:eastAsia="宋体" w:cs="宋体"/>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_Toc602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第三章</w:t>
          </w:r>
          <w:r>
            <w:rPr>
              <w:rFonts w:hint="eastAsia" w:ascii="宋体" w:hAnsi="宋体" w:eastAsia="宋体" w:cs="宋体"/>
              <w:color w:val="000000" w:themeColor="text1"/>
              <w:sz w:val="36"/>
              <w:szCs w:val="36"/>
            </w:rPr>
            <w:t xml:space="preserve">  合同条款及格式</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_Toc602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- 20 -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19"/>
            <w:tabs>
              <w:tab w:val="right" w:leader="dot" w:pos="9072"/>
            </w:tabs>
            <w:rPr>
              <w:rFonts w:hint="eastAsia" w:ascii="宋体" w:hAnsi="宋体" w:eastAsia="宋体" w:cs="宋体"/>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_Toc574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第四章</w:t>
          </w:r>
          <w:r>
            <w:rPr>
              <w:rFonts w:hint="eastAsia" w:ascii="宋体" w:hAnsi="宋体" w:eastAsia="宋体" w:cs="宋体"/>
              <w:color w:val="000000" w:themeColor="text1"/>
              <w:sz w:val="36"/>
              <w:szCs w:val="36"/>
            </w:rPr>
            <w:t xml:space="preserve"> 项目技术需求</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_Toc574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- 25 -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19"/>
            <w:tabs>
              <w:tab w:val="right" w:leader="dot" w:pos="9072"/>
            </w:tabs>
            <w:rPr>
              <w:rFonts w:hint="eastAsia" w:ascii="宋体" w:hAnsi="宋体" w:eastAsia="宋体" w:cs="宋体"/>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_Toc4016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第五章</w:t>
          </w:r>
          <w:r>
            <w:rPr>
              <w:rFonts w:hint="eastAsia" w:ascii="宋体" w:hAnsi="宋体" w:eastAsia="宋体" w:cs="宋体"/>
              <w:color w:val="000000" w:themeColor="text1"/>
              <w:sz w:val="36"/>
              <w:szCs w:val="36"/>
            </w:rPr>
            <w:t xml:space="preserve">  评标方法与评标标准</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_Toc4016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- 28 -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19"/>
            <w:tabs>
              <w:tab w:val="right" w:leader="dot" w:pos="9072"/>
            </w:tabs>
            <w:rPr>
              <w:rFonts w:hint="eastAsia" w:ascii="宋体" w:hAnsi="宋体" w:eastAsia="宋体" w:cs="宋体"/>
              <w:color w:val="000000" w:themeColor="text1"/>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_Toc22937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第六章</w:t>
          </w:r>
          <w:r>
            <w:rPr>
              <w:rFonts w:hint="eastAsia" w:ascii="宋体" w:hAnsi="宋体" w:eastAsia="宋体" w:cs="宋体"/>
              <w:color w:val="000000" w:themeColor="text1"/>
              <w:sz w:val="36"/>
              <w:szCs w:val="36"/>
            </w:rPr>
            <w:t xml:space="preserve">  投标文件格式</w:t>
          </w:r>
          <w:r>
            <w:rPr>
              <w:rFonts w:hint="eastAsia" w:ascii="宋体" w:hAnsi="宋体" w:eastAsia="宋体" w:cs="宋体"/>
              <w:color w:val="000000" w:themeColor="text1"/>
              <w:sz w:val="36"/>
              <w:szCs w:val="36"/>
            </w:rPr>
            <w:tab/>
          </w:r>
          <w:r>
            <w:rPr>
              <w:rFonts w:hint="eastAsia" w:ascii="宋体" w:hAnsi="宋体" w:eastAsia="宋体" w:cs="宋体"/>
              <w:color w:val="000000" w:themeColor="text1"/>
              <w:sz w:val="36"/>
              <w:szCs w:val="36"/>
            </w:rPr>
            <w:fldChar w:fldCharType="begin"/>
          </w:r>
          <w:r>
            <w:rPr>
              <w:rFonts w:hint="eastAsia" w:ascii="宋体" w:hAnsi="宋体" w:eastAsia="宋体" w:cs="宋体"/>
              <w:color w:val="000000" w:themeColor="text1"/>
              <w:sz w:val="36"/>
              <w:szCs w:val="36"/>
            </w:rPr>
            <w:instrText xml:space="preserve"> PAGEREF _Toc22937 \h </w:instrText>
          </w:r>
          <w:r>
            <w:rPr>
              <w:rFonts w:hint="eastAsia" w:ascii="宋体" w:hAnsi="宋体" w:eastAsia="宋体" w:cs="宋体"/>
              <w:color w:val="000000" w:themeColor="text1"/>
              <w:sz w:val="36"/>
              <w:szCs w:val="36"/>
            </w:rPr>
            <w:fldChar w:fldCharType="separate"/>
          </w:r>
          <w:r>
            <w:rPr>
              <w:rFonts w:hint="eastAsia" w:ascii="宋体" w:hAnsi="宋体" w:eastAsia="宋体" w:cs="宋体"/>
              <w:color w:val="000000" w:themeColor="text1"/>
              <w:sz w:val="36"/>
              <w:szCs w:val="36"/>
            </w:rPr>
            <w:t>- 31 -</w:t>
          </w:r>
          <w:r>
            <w:rPr>
              <w:rFonts w:hint="eastAsia" w:ascii="宋体" w:hAnsi="宋体" w:eastAsia="宋体" w:cs="宋体"/>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3"/>
            <w:jc w:val="both"/>
            <w:outlineLvl w:val="9"/>
            <w:rPr>
              <w:rFonts w:hint="eastAsia" w:ascii="宋体" w:hAnsi="宋体" w:eastAsia="宋体" w:cs="宋体"/>
              <w:bCs/>
              <w:color w:val="000000" w:themeColor="text1"/>
              <w:kern w:val="2"/>
              <w:sz w:val="28"/>
              <w:szCs w:val="28"/>
              <w:lang w:val="en-US" w:eastAsia="zh-CN" w:bidi="ar-SA"/>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ascii="宋体" w:hAnsi="宋体" w:eastAsia="宋体" w:cs="宋体"/>
              <w:bCs/>
              <w:color w:val="000000" w:themeColor="text1"/>
            </w:rPr>
            <w:fldChar w:fldCharType="end"/>
          </w:r>
        </w:p>
      </w:sdtContent>
    </w:sdt>
    <w:p>
      <w:pPr>
        <w:pStyle w:val="3"/>
        <w:jc w:val="center"/>
        <w:rPr>
          <w:rFonts w:hint="eastAsia" w:ascii="宋体" w:hAnsi="宋体" w:eastAsia="宋体" w:cs="宋体"/>
          <w:b/>
          <w:bCs/>
          <w:color w:val="000000" w:themeColor="text1"/>
          <w:sz w:val="44"/>
          <w:szCs w:val="44"/>
        </w:rPr>
      </w:pPr>
      <w:bookmarkStart w:id="7" w:name="_Toc16364"/>
      <w:r>
        <w:rPr>
          <w:rFonts w:hint="eastAsia" w:ascii="宋体" w:hAnsi="宋体" w:eastAsia="宋体" w:cs="宋体"/>
          <w:b/>
          <w:bCs/>
          <w:color w:val="000000" w:themeColor="text1"/>
          <w:sz w:val="44"/>
          <w:szCs w:val="44"/>
        </w:rPr>
        <w:t xml:space="preserve">第一章  </w:t>
      </w:r>
      <w:bookmarkEnd w:id="0"/>
      <w:r>
        <w:rPr>
          <w:rFonts w:hint="eastAsia" w:ascii="宋体" w:hAnsi="宋体" w:eastAsia="宋体" w:cs="宋体"/>
          <w:b/>
          <w:bCs/>
          <w:color w:val="000000" w:themeColor="text1"/>
          <w:sz w:val="44"/>
          <w:szCs w:val="44"/>
        </w:rPr>
        <w:t>招标公告</w:t>
      </w:r>
      <w:bookmarkEnd w:id="7"/>
    </w:p>
    <w:p>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rPr>
      </w:pPr>
      <w:bookmarkStart w:id="8" w:name="_Toc28359001"/>
      <w:bookmarkStart w:id="9" w:name="_Toc9682"/>
      <w:bookmarkStart w:id="10" w:name="_Toc35393789"/>
      <w:r>
        <w:rPr>
          <w:rFonts w:hint="eastAsia" w:ascii="宋体" w:hAnsi="宋体" w:eastAsia="宋体" w:cs="宋体"/>
          <w:b/>
          <w:bCs/>
          <w:color w:val="000000" w:themeColor="text1"/>
        </w:rPr>
        <w:t>盐城工业职业技术学院电子商务实训室计算机采购项目</w:t>
      </w:r>
      <w:r>
        <w:rPr>
          <w:rFonts w:hint="eastAsia" w:ascii="宋体" w:hAnsi="宋体" w:eastAsia="宋体" w:cs="宋体"/>
          <w:b/>
          <w:bCs/>
          <w:color w:val="000000" w:themeColor="text1"/>
          <w:lang w:eastAsia="zh-CN"/>
        </w:rPr>
        <w:t>（</w:t>
      </w:r>
      <w:r>
        <w:rPr>
          <w:rFonts w:hint="eastAsia" w:ascii="宋体" w:hAnsi="宋体" w:eastAsia="宋体" w:cs="宋体"/>
          <w:b/>
          <w:bCs/>
          <w:color w:val="000000" w:themeColor="text1"/>
          <w:lang w:val="en-US" w:eastAsia="zh-CN"/>
        </w:rPr>
        <w:t>二次</w:t>
      </w:r>
      <w:r>
        <w:rPr>
          <w:rFonts w:hint="eastAsia" w:ascii="宋体" w:hAnsi="宋体" w:eastAsia="宋体" w:cs="宋体"/>
          <w:b/>
          <w:bCs/>
          <w:color w:val="000000" w:themeColor="text1"/>
          <w:lang w:eastAsia="zh-CN"/>
        </w:rPr>
        <w:t>）</w:t>
      </w:r>
      <w:r>
        <w:rPr>
          <w:rFonts w:hint="eastAsia" w:ascii="宋体" w:hAnsi="宋体" w:eastAsia="宋体" w:cs="宋体"/>
          <w:b/>
          <w:bCs/>
          <w:color w:val="000000" w:themeColor="text1"/>
        </w:rPr>
        <w:t>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u w:val="single"/>
        </w:rPr>
        <w:t>盐城工业职业技术学院电子商务实训室计算机采购项目的</w:t>
      </w:r>
      <w:r>
        <w:rPr>
          <w:rFonts w:hint="eastAsia" w:ascii="宋体" w:hAnsi="宋体" w:eastAsia="宋体" w:cs="宋体"/>
          <w:bCs/>
          <w:color w:val="000000" w:themeColor="text1"/>
          <w:sz w:val="24"/>
          <w:szCs w:val="24"/>
        </w:rPr>
        <w:t>潜在投标人应在</w:t>
      </w:r>
      <w:r>
        <w:rPr>
          <w:rFonts w:hint="eastAsia" w:ascii="宋体" w:hAnsi="宋体" w:eastAsia="宋体" w:cs="宋体"/>
          <w:bCs/>
          <w:color w:val="000000" w:themeColor="text1"/>
          <w:sz w:val="24"/>
          <w:szCs w:val="24"/>
          <w:u w:val="single"/>
        </w:rPr>
        <w:t>盐城工业职业技术学院招标采购网</w:t>
      </w:r>
      <w:r>
        <w:rPr>
          <w:rFonts w:hint="eastAsia" w:ascii="宋体" w:hAnsi="宋体" w:eastAsia="宋体" w:cs="宋体"/>
          <w:bCs/>
          <w:color w:val="000000" w:themeColor="text1"/>
          <w:sz w:val="24"/>
          <w:szCs w:val="24"/>
        </w:rPr>
        <w:t>获</w:t>
      </w:r>
      <w:r>
        <w:rPr>
          <w:rFonts w:hint="eastAsia" w:ascii="宋体" w:hAnsi="宋体" w:eastAsia="宋体" w:cs="宋体"/>
          <w:color w:val="000000" w:themeColor="text1"/>
          <w:sz w:val="24"/>
          <w:szCs w:val="24"/>
        </w:rPr>
        <w:t>取招标文件，并于</w:t>
      </w:r>
      <w:r>
        <w:rPr>
          <w:rFonts w:hint="eastAsia" w:ascii="宋体" w:hAnsi="宋体" w:eastAsia="宋体" w:cs="宋体"/>
          <w:color w:val="000000" w:themeColor="text1"/>
          <w:sz w:val="24"/>
          <w:szCs w:val="24"/>
          <w:u w:val="single"/>
        </w:rPr>
        <w:t>202</w:t>
      </w:r>
      <w:r>
        <w:rPr>
          <w:rFonts w:hint="eastAsia" w:ascii="宋体" w:hAnsi="宋体" w:cs="宋体"/>
          <w:color w:val="000000" w:themeColor="text1"/>
          <w:sz w:val="24"/>
          <w:szCs w:val="24"/>
          <w:u w:val="single"/>
          <w:lang w:val="en-US" w:eastAsia="zh-CN"/>
        </w:rPr>
        <w:t>2</w:t>
      </w:r>
      <w:r>
        <w:rPr>
          <w:rFonts w:hint="eastAsia" w:ascii="宋体" w:hAnsi="宋体" w:eastAsia="宋体" w:cs="宋体"/>
          <w:bCs/>
          <w:color w:val="000000" w:themeColor="text1"/>
          <w:sz w:val="24"/>
          <w:szCs w:val="24"/>
          <w:u w:val="single"/>
        </w:rPr>
        <w:t>年</w:t>
      </w:r>
      <w:r>
        <w:rPr>
          <w:rFonts w:hint="eastAsia" w:ascii="宋体" w:hAnsi="宋体" w:eastAsia="宋体" w:cs="宋体"/>
          <w:bCs/>
          <w:color w:val="000000" w:themeColor="text1"/>
          <w:sz w:val="24"/>
          <w:szCs w:val="24"/>
          <w:u w:val="single"/>
          <w:lang w:val="en-US" w:eastAsia="zh-CN"/>
        </w:rPr>
        <w:t>1</w:t>
      </w:r>
      <w:r>
        <w:rPr>
          <w:rFonts w:hint="eastAsia" w:ascii="宋体" w:hAnsi="宋体" w:eastAsia="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11</w:t>
      </w:r>
      <w:r>
        <w:rPr>
          <w:rFonts w:hint="eastAsia" w:ascii="宋体" w:hAnsi="宋体" w:eastAsia="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eastAsia="宋体" w:cs="宋体"/>
          <w:bCs/>
          <w:color w:val="000000" w:themeColor="text1"/>
          <w:sz w:val="24"/>
          <w:szCs w:val="24"/>
          <w:u w:val="single"/>
        </w:rPr>
        <w:t>点00分（</w:t>
      </w:r>
      <w:r>
        <w:rPr>
          <w:rFonts w:hint="eastAsia" w:ascii="宋体" w:hAnsi="宋体" w:eastAsia="宋体" w:cs="宋体"/>
          <w:bCs/>
          <w:color w:val="000000" w:themeColor="text1"/>
          <w:sz w:val="24"/>
          <w:szCs w:val="24"/>
        </w:rPr>
        <w:t>北京时间）前递交投标文件</w:t>
      </w:r>
      <w:r>
        <w:rPr>
          <w:rFonts w:hint="eastAsia" w:ascii="宋体" w:hAnsi="宋体" w:eastAsia="宋体" w:cs="宋体"/>
          <w:color w:val="000000" w:themeColor="text1"/>
          <w:sz w:val="24"/>
          <w:szCs w:val="24"/>
        </w:rPr>
        <w:t>。</w:t>
      </w:r>
    </w:p>
    <w:p>
      <w:pPr>
        <w:pStyle w:val="3"/>
        <w:tabs>
          <w:tab w:val="left" w:pos="0"/>
          <w:tab w:val="left" w:pos="3165"/>
          <w:tab w:val="center" w:pos="4153"/>
        </w:tabs>
        <w:autoSpaceDE w:val="0"/>
        <w:autoSpaceDN w:val="0"/>
        <w:adjustRightInd w:val="0"/>
        <w:spacing w:line="460" w:lineRule="exact"/>
        <w:jc w:val="left"/>
        <w:rPr>
          <w:rFonts w:hint="eastAsia" w:ascii="宋体" w:hAnsi="宋体" w:eastAsia="宋体" w:cs="宋体"/>
          <w:b/>
          <w:bCs/>
          <w:color w:val="000000" w:themeColor="text1"/>
          <w:sz w:val="24"/>
          <w:szCs w:val="24"/>
        </w:rPr>
      </w:pPr>
      <w:bookmarkStart w:id="11" w:name="_Toc28359002"/>
      <w:bookmarkStart w:id="12" w:name="_Toc35393790"/>
      <w:bookmarkStart w:id="13" w:name="_Toc28359079"/>
      <w:bookmarkStart w:id="14" w:name="_Toc35393621"/>
      <w:bookmarkStart w:id="15" w:name="_Toc17573"/>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spacing w:line="460" w:lineRule="exact"/>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项目编号：</w:t>
      </w:r>
      <w:r>
        <w:rPr>
          <w:rFonts w:hint="eastAsia" w:ascii="宋体" w:hAnsi="宋体" w:eastAsia="宋体" w:cs="宋体"/>
          <w:color w:val="000000" w:themeColor="text1"/>
          <w:sz w:val="24"/>
          <w:szCs w:val="24"/>
          <w:u w:val="single"/>
        </w:rPr>
        <w:t>2021-0</w:t>
      </w:r>
      <w:r>
        <w:rPr>
          <w:rFonts w:hint="eastAsia" w:ascii="宋体" w:hAnsi="宋体" w:eastAsia="宋体" w:cs="宋体"/>
          <w:color w:val="000000" w:themeColor="text1"/>
          <w:sz w:val="24"/>
          <w:szCs w:val="24"/>
          <w:u w:val="single"/>
          <w:lang w:val="en-US" w:eastAsia="zh-CN"/>
        </w:rPr>
        <w:t>38</w:t>
      </w:r>
      <w:r>
        <w:rPr>
          <w:rFonts w:hint="eastAsia" w:ascii="宋体" w:hAnsi="宋体" w:eastAsia="宋体" w:cs="宋体"/>
          <w:color w:val="000000" w:themeColor="text1"/>
          <w:sz w:val="24"/>
          <w:szCs w:val="24"/>
          <w:u w:val="single"/>
        </w:rPr>
        <w:t>Q</w:t>
      </w:r>
    </w:p>
    <w:p>
      <w:pPr>
        <w:spacing w:line="460" w:lineRule="exact"/>
        <w:ind w:firstLine="480" w:firstLineChars="20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项目名称：</w:t>
      </w:r>
      <w:r>
        <w:rPr>
          <w:rFonts w:hint="eastAsia" w:ascii="宋体" w:hAnsi="宋体" w:eastAsia="宋体" w:cs="宋体"/>
          <w:bCs/>
          <w:color w:val="000000" w:themeColor="text1"/>
          <w:sz w:val="24"/>
          <w:szCs w:val="24"/>
          <w:u w:val="single"/>
        </w:rPr>
        <w:t>盐城工业职业技术学院电子商务实训室计算机采购项目</w:t>
      </w:r>
      <w:r>
        <w:rPr>
          <w:rFonts w:hint="eastAsia" w:ascii="宋体" w:hAnsi="宋体" w:cs="宋体"/>
          <w:bCs/>
          <w:color w:val="000000" w:themeColor="text1"/>
          <w:sz w:val="24"/>
          <w:szCs w:val="24"/>
          <w:u w:val="single"/>
          <w:lang w:eastAsia="zh-CN"/>
        </w:rPr>
        <w:t>（</w:t>
      </w:r>
      <w:r>
        <w:rPr>
          <w:rFonts w:hint="eastAsia" w:ascii="宋体" w:hAnsi="宋体" w:cs="宋体"/>
          <w:bCs/>
          <w:color w:val="000000" w:themeColor="text1"/>
          <w:sz w:val="24"/>
          <w:szCs w:val="24"/>
          <w:u w:val="single"/>
          <w:lang w:val="en-US" w:eastAsia="zh-CN"/>
        </w:rPr>
        <w:t>二次</w:t>
      </w:r>
      <w:r>
        <w:rPr>
          <w:rFonts w:hint="eastAsia" w:ascii="宋体" w:hAnsi="宋体" w:cs="宋体"/>
          <w:bCs/>
          <w:color w:val="000000" w:themeColor="text1"/>
          <w:sz w:val="24"/>
          <w:szCs w:val="24"/>
          <w:u w:val="single"/>
          <w:lang w:eastAsia="zh-CN"/>
        </w:rPr>
        <w:t>）</w:t>
      </w:r>
    </w:p>
    <w:bookmarkEnd w:id="16"/>
    <w:p>
      <w:pPr>
        <w:pStyle w:val="40"/>
        <w:spacing w:before="0" w:beforeAutospacing="0" w:after="0" w:afterAutospacing="0"/>
        <w:ind w:firstLine="480" w:firstLineChars="200"/>
        <w:rPr>
          <w:rFonts w:hint="eastAsia" w:ascii="宋体" w:hAnsi="宋体" w:eastAsia="宋体" w:cs="宋体"/>
          <w:color w:val="000000" w:themeColor="text1"/>
          <w:u w:val="single"/>
        </w:rPr>
      </w:pPr>
      <w:r>
        <w:rPr>
          <w:rFonts w:hint="eastAsia" w:ascii="宋体" w:hAnsi="宋体" w:eastAsia="宋体" w:cs="宋体"/>
          <w:color w:val="000000" w:themeColor="text1"/>
        </w:rPr>
        <w:t>预算金额：</w:t>
      </w:r>
      <w:r>
        <w:rPr>
          <w:rFonts w:hint="eastAsia" w:ascii="宋体" w:hAnsi="宋体" w:eastAsia="宋体" w:cs="宋体"/>
          <w:color w:val="000000" w:themeColor="text1"/>
          <w:u w:val="single"/>
        </w:rPr>
        <w:t>36.5</w:t>
      </w:r>
      <w:r>
        <w:rPr>
          <w:rFonts w:hint="eastAsia" w:ascii="宋体" w:hAnsi="宋体" w:eastAsia="宋体" w:cs="宋体"/>
          <w:color w:val="000000" w:themeColor="text1"/>
          <w:kern w:val="2"/>
          <w:u w:val="single"/>
        </w:rPr>
        <w:t>万元。</w:t>
      </w:r>
    </w:p>
    <w:p>
      <w:pPr>
        <w:tabs>
          <w:tab w:val="left" w:pos="900"/>
        </w:tabs>
        <w:spacing w:line="440" w:lineRule="exact"/>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最高限价：</w:t>
      </w:r>
      <w:r>
        <w:rPr>
          <w:rFonts w:hint="eastAsia" w:ascii="宋体" w:hAnsi="宋体" w:eastAsia="宋体" w:cs="宋体"/>
          <w:color w:val="000000" w:themeColor="text1"/>
          <w:sz w:val="24"/>
          <w:szCs w:val="24"/>
          <w:u w:val="single"/>
        </w:rPr>
        <w:t>人民币 36.5万元。投标人的投标报价不得超过最高限价。</w:t>
      </w:r>
    </w:p>
    <w:p>
      <w:pPr>
        <w:pStyle w:val="40"/>
        <w:spacing w:before="0" w:beforeAutospacing="0" w:after="0" w:afterAutospacing="0"/>
        <w:ind w:firstLine="480" w:firstLineChars="200"/>
        <w:rPr>
          <w:rFonts w:hint="eastAsia" w:ascii="宋体" w:hAnsi="宋体" w:eastAsia="宋体" w:cs="宋体"/>
          <w:color w:val="000000" w:themeColor="text1"/>
          <w:u w:val="single"/>
        </w:rPr>
      </w:pPr>
      <w:r>
        <w:rPr>
          <w:rFonts w:hint="eastAsia" w:ascii="宋体" w:hAnsi="宋体" w:eastAsia="宋体" w:cs="宋体"/>
          <w:color w:val="000000" w:themeColor="text1"/>
        </w:rPr>
        <w:t>采购需求：</w:t>
      </w:r>
      <w:r>
        <w:rPr>
          <w:rFonts w:hint="eastAsia" w:ascii="宋体" w:hAnsi="宋体" w:eastAsia="宋体" w:cs="宋体"/>
          <w:color w:val="000000" w:themeColor="text1"/>
          <w:u w:val="single"/>
        </w:rPr>
        <w:t>盐城工业职业技术学院电子商务实训室计算机采购项目的采购、供应、运输、安装及就位、调试、维保、售前、售后等相关伴随服务，具体产品名称、数量、规格及技术参数等以招标文件及报价清单为准，采购人保留对上述采购规模进行调整的权利。（详见采购清单）。</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kern w:val="2"/>
          <w:u w:val="single"/>
          <w:lang w:eastAsia="zh-CN"/>
        </w:rPr>
      </w:pPr>
      <w:r>
        <w:rPr>
          <w:rFonts w:hint="eastAsia" w:ascii="宋体" w:hAnsi="宋体" w:eastAsia="宋体" w:cs="宋体"/>
          <w:color w:val="000000" w:themeColor="text1"/>
          <w:lang w:eastAsia="zh-CN"/>
        </w:rPr>
        <w:t>合同履行期限：</w:t>
      </w:r>
      <w:r>
        <w:rPr>
          <w:rStyle w:val="114"/>
          <w:rFonts w:hint="eastAsia" w:ascii="宋体" w:hAnsi="宋体" w:eastAsia="宋体" w:cs="宋体"/>
          <w:color w:val="000000" w:themeColor="text1"/>
          <w:u w:val="single"/>
          <w:lang w:eastAsia="zh-CN"/>
        </w:rPr>
        <w:t>合同签订后30天内交货，合同签订后60天内完成</w:t>
      </w:r>
      <w:r>
        <w:rPr>
          <w:rFonts w:hint="eastAsia" w:ascii="宋体" w:hAnsi="宋体" w:eastAsia="宋体" w:cs="宋体"/>
          <w:color w:val="000000" w:themeColor="text1"/>
          <w:u w:val="single"/>
          <w:lang w:eastAsia="zh-CN"/>
        </w:rPr>
        <w:t>安装调试</w:t>
      </w:r>
      <w:r>
        <w:rPr>
          <w:rFonts w:hint="eastAsia" w:ascii="宋体" w:hAnsi="宋体" w:eastAsia="宋体" w:cs="宋体"/>
          <w:bCs/>
          <w:color w:val="000000" w:themeColor="text1"/>
          <w:u w:val="single"/>
          <w:lang w:val="zh-CN" w:eastAsia="zh-CN"/>
        </w:rPr>
        <w:t>并通过验收。</w:t>
      </w:r>
      <w:r>
        <w:rPr>
          <w:rFonts w:hint="eastAsia" w:ascii="宋体" w:hAnsi="宋体" w:eastAsia="宋体" w:cs="宋体"/>
          <w:color w:val="000000" w:themeColor="text1"/>
          <w:kern w:val="2"/>
          <w:u w:val="single"/>
          <w:lang w:eastAsia="zh-CN"/>
        </w:rPr>
        <w:t>（如甲方需要延时交付，可另行约定时间）。</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w:t>
      </w:r>
      <w:r>
        <w:rPr>
          <w:rFonts w:hint="eastAsia" w:ascii="宋体" w:hAnsi="宋体" w:eastAsia="宋体" w:cs="宋体"/>
          <w:color w:val="000000" w:themeColor="text1"/>
          <w:sz w:val="24"/>
          <w:szCs w:val="24"/>
          <w:u w:val="single"/>
        </w:rPr>
        <w:t>不接受</w:t>
      </w:r>
      <w:r>
        <w:rPr>
          <w:rFonts w:hint="eastAsia" w:ascii="宋体" w:hAnsi="宋体" w:eastAsia="宋体" w:cs="宋体"/>
          <w:color w:val="000000" w:themeColor="text1"/>
          <w:sz w:val="24"/>
          <w:szCs w:val="24"/>
        </w:rPr>
        <w:t>联合体投标。</w:t>
      </w:r>
      <w:bookmarkStart w:id="17" w:name="_Toc28359080"/>
      <w:bookmarkStart w:id="18" w:name="_Toc35393791"/>
      <w:bookmarkStart w:id="19" w:name="_Toc28359003"/>
      <w:bookmarkStart w:id="20" w:name="_Toc35393622"/>
      <w:bookmarkStart w:id="21" w:name="_Toc35393792"/>
      <w:bookmarkStart w:id="22" w:name="_Toc28359004"/>
      <w:bookmarkStart w:id="23" w:name="_Toc28359081"/>
      <w:bookmarkStart w:id="24" w:name="_Toc35393623"/>
    </w:p>
    <w:bookmarkEnd w:id="17"/>
    <w:bookmarkEnd w:id="18"/>
    <w:bookmarkEnd w:id="19"/>
    <w:bookmarkEnd w:id="20"/>
    <w:p>
      <w:pPr>
        <w:spacing w:line="46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二、申请人的资格要求：</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（1）法人或者其他组织的营业执照等证明文件，自然人的身份证明；</w:t>
      </w:r>
      <w:r>
        <w:rPr>
          <w:rStyle w:val="114"/>
          <w:rFonts w:hint="eastAsia" w:ascii="宋体" w:hAnsi="宋体" w:eastAsia="宋体" w:cs="宋体"/>
          <w:color w:val="000000" w:themeColor="text1"/>
          <w:sz w:val="24"/>
          <w:szCs w:val="24"/>
        </w:rPr>
        <w:br w:type="textWrapping"/>
      </w:r>
      <w:r>
        <w:rPr>
          <w:rStyle w:val="114"/>
          <w:rFonts w:hint="eastAsia" w:ascii="宋体" w:hAnsi="宋体" w:eastAsia="宋体" w:cs="宋体"/>
          <w:color w:val="000000" w:themeColor="text1"/>
          <w:sz w:val="24"/>
          <w:szCs w:val="24"/>
        </w:rPr>
        <w:t>　　（2）上一年度（2020年）的财务报表（成立不满一年不需提供）；</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（4）具备履行合同所必需的设备和专业技术能力的书面声明；</w:t>
      </w:r>
      <w:r>
        <w:rPr>
          <w:rStyle w:val="114"/>
          <w:rFonts w:hint="eastAsia" w:ascii="宋体" w:hAnsi="宋体" w:eastAsia="宋体" w:cs="宋体"/>
          <w:color w:val="000000" w:themeColor="text1"/>
          <w:sz w:val="24"/>
          <w:szCs w:val="24"/>
        </w:rPr>
        <w:br w:type="textWrapping"/>
      </w:r>
      <w:r>
        <w:rPr>
          <w:rStyle w:val="114"/>
          <w:rFonts w:hint="eastAsia" w:ascii="宋体" w:hAnsi="宋体" w:eastAsia="宋体" w:cs="宋体"/>
          <w:color w:val="000000" w:themeColor="text1"/>
          <w:sz w:val="24"/>
          <w:szCs w:val="24"/>
        </w:rPr>
        <w:t>　　（5）参加政府采购活动前3年内在经营活动中没有重大违法记录的书面声明；</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2.落实政府采购政策需满足的资格要求：/。</w:t>
      </w:r>
    </w:p>
    <w:bookmarkEnd w:id="21"/>
    <w:bookmarkEnd w:id="22"/>
    <w:bookmarkEnd w:id="23"/>
    <w:bookmarkEnd w:id="24"/>
    <w:p>
      <w:pPr>
        <w:spacing w:line="460" w:lineRule="exact"/>
        <w:ind w:firstLine="480" w:firstLineChars="200"/>
        <w:rPr>
          <w:rFonts w:hint="eastAsia" w:ascii="宋体" w:hAnsi="宋体" w:eastAsia="宋体" w:cs="宋体"/>
          <w:color w:val="000000" w:themeColor="text1"/>
          <w:sz w:val="24"/>
          <w:szCs w:val="24"/>
        </w:rPr>
      </w:pPr>
      <w:bookmarkStart w:id="25" w:name="_Toc28359082"/>
      <w:bookmarkStart w:id="26" w:name="_Toc28359005"/>
      <w:bookmarkStart w:id="27" w:name="_Toc35393793"/>
      <w:bookmarkStart w:id="28" w:name="_Toc35393624"/>
      <w:r>
        <w:rPr>
          <w:rFonts w:hint="eastAsia" w:ascii="宋体" w:hAnsi="宋体" w:eastAsia="宋体" w:cs="宋体"/>
          <w:color w:val="000000" w:themeColor="text1"/>
          <w:sz w:val="24"/>
          <w:szCs w:val="24"/>
        </w:rPr>
        <w:t>3.本项目的特定资格要求：</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rPr>
      </w:pPr>
      <w:bookmarkStart w:id="29" w:name="_Toc392"/>
      <w:r>
        <w:rPr>
          <w:rFonts w:hint="eastAsia" w:ascii="宋体" w:hAnsi="宋体" w:eastAsia="宋体" w:cs="宋体"/>
          <w:b/>
          <w:bCs/>
          <w:color w:val="000000" w:themeColor="text1"/>
          <w:sz w:val="24"/>
          <w:szCs w:val="24"/>
        </w:rPr>
        <w:t>三、获取招标文件</w:t>
      </w:r>
      <w:bookmarkEnd w:id="29"/>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时间：自公告之日起至投标截止时间前1日</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地点：盐城工业职业技术学院招标采购网</w:t>
      </w:r>
    </w:p>
    <w:p>
      <w:pPr>
        <w:snapToGrid w:val="0"/>
        <w:spacing w:line="360" w:lineRule="auto"/>
        <w:ind w:firstLine="480" w:firstLineChars="200"/>
        <w:rPr>
          <w:rStyle w:val="114"/>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方式：符合资格要求的投标人可自行下载采购文件，采购文件见盐城工业职业技术学院招标采购网本公告附件。</w:t>
      </w:r>
    </w:p>
    <w:p>
      <w:pPr>
        <w:snapToGrid w:val="0"/>
        <w:spacing w:line="360" w:lineRule="auto"/>
        <w:ind w:firstLine="480" w:firstLineChars="200"/>
        <w:jc w:val="left"/>
        <w:rPr>
          <w:rFonts w:hint="eastAsia" w:ascii="宋体" w:hAnsi="宋体" w:eastAsia="宋体" w:cs="宋体"/>
          <w:color w:val="000000" w:themeColor="text1"/>
        </w:rPr>
      </w:pPr>
      <w:r>
        <w:rPr>
          <w:rFonts w:hint="eastAsia" w:ascii="宋体" w:hAnsi="宋体" w:eastAsia="宋体" w:cs="宋体"/>
          <w:bCs/>
          <w:color w:val="000000" w:themeColor="text1"/>
          <w:sz w:val="24"/>
        </w:rPr>
        <w:t>报名时间及地点：本公告发布后凡具备上述资格条件，并自愿参加本项目投标的投标人应于2021年1</w:t>
      </w:r>
      <w:r>
        <w:rPr>
          <w:rFonts w:hint="eastAsia" w:ascii="宋体" w:hAnsi="宋体" w:cs="宋体"/>
          <w:bCs/>
          <w:color w:val="000000" w:themeColor="text1"/>
          <w:sz w:val="24"/>
          <w:lang w:val="en-US" w:eastAsia="zh-CN"/>
        </w:rPr>
        <w:t>2</w:t>
      </w:r>
      <w:r>
        <w:rPr>
          <w:rFonts w:hint="eastAsia" w:ascii="宋体" w:hAnsi="宋体" w:eastAsia="宋体" w:cs="宋体"/>
          <w:bCs/>
          <w:color w:val="000000" w:themeColor="text1"/>
          <w:sz w:val="24"/>
        </w:rPr>
        <w:t>月</w:t>
      </w:r>
      <w:r>
        <w:rPr>
          <w:rFonts w:hint="eastAsia" w:ascii="宋体" w:hAnsi="宋体" w:eastAsia="宋体" w:cs="宋体"/>
          <w:bCs/>
          <w:color w:val="000000" w:themeColor="text1"/>
          <w:sz w:val="24"/>
          <w:lang w:val="en-US" w:eastAsia="zh-CN"/>
        </w:rPr>
        <w:t>2</w:t>
      </w:r>
      <w:r>
        <w:rPr>
          <w:rFonts w:hint="eastAsia" w:ascii="宋体" w:hAnsi="宋体" w:cs="宋体"/>
          <w:bCs/>
          <w:color w:val="000000" w:themeColor="text1"/>
          <w:sz w:val="24"/>
          <w:lang w:val="en-US" w:eastAsia="zh-CN"/>
        </w:rPr>
        <w:t>1</w:t>
      </w:r>
      <w:r>
        <w:rPr>
          <w:rFonts w:hint="eastAsia" w:ascii="宋体" w:hAnsi="宋体" w:eastAsia="宋体" w:cs="宋体"/>
          <w:bCs/>
          <w:color w:val="000000" w:themeColor="text1"/>
          <w:sz w:val="24"/>
        </w:rPr>
        <w:t>日至202</w:t>
      </w:r>
      <w:r>
        <w:rPr>
          <w:rFonts w:hint="eastAsia" w:ascii="宋体" w:hAnsi="宋体" w:cs="宋体"/>
          <w:bCs/>
          <w:color w:val="000000" w:themeColor="text1"/>
          <w:sz w:val="24"/>
          <w:lang w:val="en-US" w:eastAsia="zh-CN"/>
        </w:rPr>
        <w:t>2</w:t>
      </w:r>
      <w:r>
        <w:rPr>
          <w:rFonts w:hint="eastAsia" w:ascii="宋体" w:hAnsi="宋体" w:eastAsia="宋体" w:cs="宋体"/>
          <w:bCs/>
          <w:color w:val="000000" w:themeColor="text1"/>
          <w:sz w:val="24"/>
        </w:rPr>
        <w:t>年</w:t>
      </w:r>
      <w:r>
        <w:rPr>
          <w:rFonts w:hint="eastAsia" w:ascii="宋体" w:hAnsi="宋体" w:cs="宋体"/>
          <w:bCs/>
          <w:color w:val="000000" w:themeColor="text1"/>
          <w:sz w:val="24"/>
          <w:lang w:val="en-US" w:eastAsia="zh-CN"/>
        </w:rPr>
        <w:t>1</w:t>
      </w:r>
      <w:r>
        <w:rPr>
          <w:rFonts w:hint="eastAsia" w:ascii="宋体" w:hAnsi="宋体" w:eastAsia="宋体" w:cs="宋体"/>
          <w:bCs/>
          <w:color w:val="000000" w:themeColor="text1"/>
          <w:sz w:val="24"/>
        </w:rPr>
        <w:t>月</w:t>
      </w:r>
      <w:r>
        <w:rPr>
          <w:rFonts w:hint="eastAsia" w:ascii="宋体" w:hAnsi="宋体" w:cs="宋体"/>
          <w:bCs/>
          <w:color w:val="000000" w:themeColor="text1"/>
          <w:sz w:val="24"/>
          <w:lang w:val="en-US" w:eastAsia="zh-CN"/>
        </w:rPr>
        <w:t>4</w:t>
      </w:r>
      <w:r>
        <w:rPr>
          <w:rFonts w:hint="eastAsia" w:ascii="宋体" w:hAnsi="宋体" w:eastAsia="宋体" w:cs="宋体"/>
          <w:bCs/>
          <w:color w:val="000000" w:themeColor="text1"/>
          <w:sz w:val="24"/>
        </w:rPr>
        <w:t>日（早上8:30-下午18：00）委派本单位正式人员携带单位介绍信或授权委托书到江苏全盛工程造价事务所有限公司报名且购买招标文件，逾期报名的不予接收。招标文件售价500元/份，售后不退。</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000000" w:themeColor="text1"/>
          <w:sz w:val="24"/>
          <w:szCs w:val="24"/>
        </w:rPr>
      </w:pPr>
      <w:bookmarkStart w:id="30" w:name="_Toc7670"/>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u w:val="single"/>
        </w:rPr>
        <w:t>202</w:t>
      </w:r>
      <w:r>
        <w:rPr>
          <w:rFonts w:hint="eastAsia" w:ascii="宋体" w:hAnsi="宋体" w:cs="宋体"/>
          <w:color w:val="000000" w:themeColor="text1"/>
          <w:sz w:val="24"/>
          <w:szCs w:val="24"/>
          <w:u w:val="single"/>
          <w:lang w:val="en-US" w:eastAsia="zh-CN"/>
        </w:rPr>
        <w:t>2</w:t>
      </w:r>
      <w:r>
        <w:rPr>
          <w:rFonts w:hint="eastAsia" w:ascii="宋体" w:hAnsi="宋体" w:eastAsia="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w:t>
      </w:r>
      <w:r>
        <w:rPr>
          <w:rFonts w:hint="eastAsia" w:ascii="宋体" w:hAnsi="宋体" w:eastAsia="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11</w:t>
      </w:r>
      <w:r>
        <w:rPr>
          <w:rFonts w:hint="eastAsia" w:ascii="宋体" w:hAnsi="宋体" w:eastAsia="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eastAsia="宋体" w:cs="宋体"/>
          <w:bCs/>
          <w:color w:val="000000" w:themeColor="text1"/>
          <w:sz w:val="24"/>
          <w:szCs w:val="24"/>
          <w:u w:val="single"/>
        </w:rPr>
        <w:t>点00分</w:t>
      </w:r>
      <w:r>
        <w:rPr>
          <w:rFonts w:hint="eastAsia" w:ascii="宋体" w:hAnsi="宋体" w:eastAsia="宋体" w:cs="宋体"/>
          <w:color w:val="000000" w:themeColor="text1"/>
          <w:sz w:val="24"/>
          <w:szCs w:val="24"/>
        </w:rPr>
        <w:t>（北京时间）</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rPr>
      </w:pPr>
      <w:bookmarkStart w:id="31" w:name="_Toc12763"/>
      <w:bookmarkStart w:id="32" w:name="_Toc35393794"/>
      <w:bookmarkStart w:id="33" w:name="_Toc28359007"/>
      <w:bookmarkStart w:id="34" w:name="_Toc28359084"/>
      <w:bookmarkStart w:id="35" w:name="_Toc35393625"/>
      <w:r>
        <w:rPr>
          <w:rFonts w:hint="eastAsia" w:ascii="宋体" w:hAnsi="宋体" w:eastAsia="宋体" w:cs="宋体"/>
          <w:b/>
          <w:bCs/>
          <w:color w:val="000000" w:themeColor="text1"/>
          <w:sz w:val="24"/>
          <w:szCs w:val="24"/>
        </w:rPr>
        <w:t>五、公告期限</w:t>
      </w:r>
      <w:bookmarkEnd w:id="31"/>
    </w:p>
    <w:p>
      <w:pPr>
        <w:adjustRightInd w:val="0"/>
        <w:snapToGrid w:val="0"/>
        <w:spacing w:line="360" w:lineRule="auto"/>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rPr>
      </w:pPr>
      <w:bookmarkStart w:id="36" w:name="_Toc21328"/>
      <w:bookmarkStart w:id="37" w:name="_Toc35393626"/>
      <w:bookmarkStart w:id="38" w:name="_Toc35393795"/>
      <w:bookmarkStart w:id="39" w:name="_Toc28359008"/>
      <w:bookmarkStart w:id="40" w:name="_Toc35393796"/>
      <w:bookmarkStart w:id="41" w:name="_Toc28359085"/>
      <w:bookmarkStart w:id="42" w:name="_Toc35393627"/>
      <w:r>
        <w:rPr>
          <w:rFonts w:hint="eastAsia" w:ascii="宋体" w:hAnsi="宋体" w:eastAsia="宋体" w:cs="宋体"/>
          <w:b/>
          <w:bCs/>
          <w:color w:val="000000" w:themeColor="text1"/>
          <w:sz w:val="24"/>
          <w:szCs w:val="24"/>
        </w:rPr>
        <w:t>六、其他补充事宜</w:t>
      </w:r>
      <w:bookmarkEnd w:id="36"/>
      <w:bookmarkEnd w:id="37"/>
      <w:bookmarkEnd w:id="38"/>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（2）投标前14天内接触过境外归国人员（未解除隔离的），按次密切接触者处置，一律不得进校。</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（4）投标前14天内有中高风险地区所在设区市的其他低风险地区旅居史的人员，须持有48小时内核酸检测阴性证明，或者能够出示包括48小时内核酸检测阴性证明的健康码。</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20" w:firstLineChars="175"/>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（7）投标人从东门进出，车辆一律不得进入校园（如确因提供样品需要，经同意后可进校园，服从管理，在指定位置停放）。</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（8）各投标项目授权代表限1人进入校园，项目授权代表进入校园时须全程配戴口罩，做好手部消毒及投标文件等消毒防护工作。</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请各投标人预留好相应时间，配合做好上述管控措施。</w:t>
      </w:r>
    </w:p>
    <w:p>
      <w:pPr>
        <w:snapToGrid w:val="0"/>
        <w:spacing w:line="360" w:lineRule="auto"/>
        <w:ind w:firstLine="480" w:firstLineChars="200"/>
        <w:jc w:val="left"/>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投标文件制作份数要求：正本份数：1份，副本份数：4份。</w:t>
      </w:r>
    </w:p>
    <w:p>
      <w:pPr>
        <w:snapToGrid w:val="0"/>
        <w:spacing w:line="360" w:lineRule="auto"/>
        <w:ind w:firstLine="482" w:firstLineChars="200"/>
        <w:jc w:val="left"/>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七、本项目投标保证金</w:t>
      </w:r>
    </w:p>
    <w:p>
      <w:pPr>
        <w:pStyle w:val="117"/>
        <w:tabs>
          <w:tab w:val="left" w:pos="0"/>
          <w:tab w:val="left" w:pos="3165"/>
          <w:tab w:val="center" w:pos="4153"/>
        </w:tabs>
        <w:snapToGrid w:val="0"/>
        <w:spacing w:line="360" w:lineRule="auto"/>
        <w:ind w:firstLine="480" w:firstLineChars="200"/>
        <w:jc w:val="left"/>
        <w:rPr>
          <w:rFonts w:hint="eastAsia" w:ascii="宋体" w:hAnsi="宋体" w:eastAsia="宋体" w:cs="宋体"/>
          <w:color w:val="000000" w:themeColor="text1"/>
        </w:rPr>
      </w:pPr>
      <w:r>
        <w:rPr>
          <w:rStyle w:val="114"/>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000000" w:themeColor="text1"/>
          <w:sz w:val="24"/>
          <w:szCs w:val="24"/>
        </w:rPr>
      </w:pPr>
      <w:bookmarkStart w:id="43" w:name="_Toc1982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spacing w:line="460" w:lineRule="exact"/>
        <w:ind w:firstLine="480" w:firstLineChars="200"/>
        <w:rPr>
          <w:rFonts w:hint="eastAsia" w:ascii="宋体" w:hAnsi="宋体" w:eastAsia="宋体" w:cs="宋体"/>
          <w:color w:val="000000" w:themeColor="text1"/>
          <w:sz w:val="24"/>
          <w:szCs w:val="24"/>
        </w:rPr>
      </w:pPr>
      <w:bookmarkStart w:id="44" w:name="_Toc35393637"/>
      <w:bookmarkStart w:id="45" w:name="_Toc35393806"/>
      <w:bookmarkStart w:id="46" w:name="_Toc28359019"/>
      <w:bookmarkStart w:id="47" w:name="_Toc28359096"/>
      <w:r>
        <w:rPr>
          <w:rFonts w:hint="eastAsia" w:ascii="宋体" w:hAnsi="宋体" w:eastAsia="宋体" w:cs="宋体"/>
          <w:color w:val="000000" w:themeColor="text1"/>
          <w:sz w:val="24"/>
          <w:szCs w:val="24"/>
        </w:rPr>
        <w:t>1.采购人信息</w:t>
      </w:r>
      <w:bookmarkEnd w:id="44"/>
      <w:bookmarkEnd w:id="45"/>
      <w:bookmarkEnd w:id="46"/>
      <w:bookmarkEnd w:id="47"/>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名称：盐城工业职业技术学院</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地址：盐城工业职业技术学院后勤服务中心四楼405室招标办公室</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联系人：赵老师             </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联系电话：0515-88588707</w:t>
      </w:r>
    </w:p>
    <w:p>
      <w:pPr>
        <w:spacing w:line="460" w:lineRule="exact"/>
        <w:ind w:firstLine="480" w:firstLineChars="200"/>
        <w:rPr>
          <w:rFonts w:hint="eastAsia" w:ascii="宋体" w:hAnsi="宋体" w:eastAsia="宋体" w:cs="宋体"/>
          <w:color w:val="000000" w:themeColor="text1"/>
          <w:sz w:val="24"/>
          <w:szCs w:val="24"/>
        </w:rPr>
      </w:pPr>
      <w:bookmarkStart w:id="48" w:name="_Toc28359097"/>
      <w:bookmarkStart w:id="49" w:name="_Toc28359020"/>
      <w:bookmarkStart w:id="50" w:name="_Toc35393807"/>
      <w:bookmarkStart w:id="51" w:name="_Toc35393638"/>
      <w:r>
        <w:rPr>
          <w:rFonts w:hint="eastAsia" w:ascii="宋体" w:hAnsi="宋体" w:eastAsia="宋体" w:cs="宋体"/>
          <w:color w:val="000000" w:themeColor="text1"/>
          <w:sz w:val="24"/>
          <w:szCs w:val="24"/>
        </w:rPr>
        <w:t>2.采购代理机构信息</w:t>
      </w:r>
      <w:bookmarkEnd w:id="48"/>
      <w:bookmarkEnd w:id="49"/>
      <w:bookmarkEnd w:id="50"/>
      <w:bookmarkEnd w:id="51"/>
    </w:p>
    <w:p>
      <w:pPr>
        <w:spacing w:line="460" w:lineRule="exact"/>
        <w:ind w:firstLine="480" w:firstLineChars="200"/>
        <w:rPr>
          <w:rFonts w:hint="eastAsia" w:ascii="宋体" w:hAnsi="宋体" w:eastAsia="宋体" w:cs="宋体"/>
          <w:color w:val="000000" w:themeColor="text1"/>
          <w:sz w:val="24"/>
          <w:szCs w:val="24"/>
        </w:rPr>
      </w:pPr>
      <w:bookmarkStart w:id="52" w:name="_Toc28359098"/>
      <w:bookmarkStart w:id="53" w:name="_Toc28359021"/>
      <w:bookmarkStart w:id="54" w:name="_Toc35393639"/>
      <w:bookmarkStart w:id="55" w:name="_Toc35393808"/>
      <w:r>
        <w:rPr>
          <w:rFonts w:hint="eastAsia" w:ascii="宋体" w:hAnsi="宋体" w:eastAsia="宋体" w:cs="宋体"/>
          <w:color w:val="000000" w:themeColor="text1"/>
          <w:sz w:val="24"/>
          <w:szCs w:val="24"/>
        </w:rPr>
        <w:t>名称：江苏全盛工程造价事务所有限公司</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地址：盐城市人民南路华邦国际东厦A区22楼2203室</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联系人：朱玲娜            </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联系电话：18751450656</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4"/>
          <w:szCs w:val="24"/>
        </w:rPr>
        <w:t>项目联系人：</w:t>
      </w:r>
      <w:r>
        <w:rPr>
          <w:rFonts w:hint="eastAsia" w:ascii="宋体" w:hAnsi="宋体" w:eastAsia="宋体" w:cs="宋体"/>
          <w:color w:val="000000" w:themeColor="text1"/>
          <w:sz w:val="24"/>
          <w:szCs w:val="24"/>
          <w:lang w:val="en-US" w:eastAsia="zh-CN"/>
        </w:rPr>
        <w:t>陈老师</w:t>
      </w:r>
    </w:p>
    <w:p>
      <w:pPr>
        <w:pStyle w:val="40"/>
        <w:spacing w:before="0" w:beforeAutospacing="0" w:after="0" w:afterAutospacing="0"/>
        <w:ind w:firstLine="480" w:firstLineChars="200"/>
        <w:rPr>
          <w:rFonts w:hint="eastAsia" w:ascii="宋体" w:hAnsi="宋体" w:eastAsia="宋体" w:cs="宋体"/>
          <w:color w:val="000000" w:themeColor="text1"/>
          <w:lang w:val="en-US" w:eastAsia="zh-CN"/>
        </w:rPr>
      </w:pPr>
      <w:r>
        <w:rPr>
          <w:rFonts w:hint="eastAsia" w:ascii="宋体" w:hAnsi="宋体" w:eastAsia="宋体" w:cs="宋体"/>
          <w:color w:val="000000" w:themeColor="text1"/>
        </w:rPr>
        <w:t>联系电话：</w:t>
      </w:r>
      <w:r>
        <w:rPr>
          <w:rFonts w:hint="eastAsia" w:ascii="宋体" w:hAnsi="宋体" w:eastAsia="宋体" w:cs="宋体"/>
          <w:color w:val="000000" w:themeColor="text1"/>
          <w:lang w:val="en-US" w:eastAsia="zh-CN"/>
        </w:rPr>
        <w:t>19825993932</w:t>
      </w:r>
    </w:p>
    <w:p>
      <w:pPr>
        <w:tabs>
          <w:tab w:val="left" w:pos="900"/>
        </w:tabs>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对项目需求部分的询问、质疑请向项目联系人提出，由项目联系人答复</w:t>
      </w:r>
      <w:bookmarkEnd w:id="1"/>
      <w:bookmarkEnd w:id="2"/>
      <w:bookmarkEnd w:id="3"/>
      <w:bookmarkEnd w:id="4"/>
      <w:bookmarkEnd w:id="5"/>
      <w:bookmarkStart w:id="56" w:name="_Toc120614221"/>
      <w:bookmarkStart w:id="57" w:name="_Toc20823314"/>
      <w:bookmarkStart w:id="58" w:name="_Toc479757207"/>
      <w:bookmarkStart w:id="59" w:name="_Toc513029242"/>
      <w:bookmarkStart w:id="60" w:name="_Toc16938558"/>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
        <w:spacing w:before="0" w:after="0" w:line="240" w:lineRule="auto"/>
        <w:ind w:firstLine="2209" w:firstLineChars="500"/>
        <w:jc w:val="both"/>
        <w:outlineLvl w:val="0"/>
        <w:rPr>
          <w:rFonts w:hint="eastAsia" w:ascii="宋体" w:hAnsi="宋体" w:eastAsia="宋体" w:cs="宋体"/>
          <w:b w:val="0"/>
          <w:bCs w:val="0"/>
          <w:color w:val="000000" w:themeColor="text1"/>
        </w:rPr>
      </w:pPr>
      <w:bookmarkStart w:id="61" w:name="_Toc8631"/>
      <w:r>
        <w:rPr>
          <w:rFonts w:hint="eastAsia" w:ascii="宋体" w:hAnsi="宋体" w:eastAsia="宋体" w:cs="宋体"/>
          <w:color w:val="000000" w:themeColor="text1"/>
        </w:rPr>
        <w:t xml:space="preserve">第二章  </w:t>
      </w:r>
      <w:bookmarkStart w:id="62" w:name="_Toc20823274"/>
      <w:bookmarkStart w:id="63" w:name="_Toc513029202"/>
      <w:bookmarkStart w:id="64" w:name="_Toc120614213"/>
      <w:bookmarkStart w:id="65" w:name="_Toc16938518"/>
      <w:r>
        <w:rPr>
          <w:rFonts w:hint="eastAsia" w:ascii="宋体" w:hAnsi="宋体" w:eastAsia="宋体" w:cs="宋体"/>
          <w:color w:val="000000" w:themeColor="text1"/>
        </w:rPr>
        <w:t>投标人须知</w:t>
      </w:r>
      <w:bookmarkEnd w:id="61"/>
      <w:bookmarkEnd w:id="62"/>
      <w:bookmarkEnd w:id="63"/>
      <w:bookmarkEnd w:id="64"/>
      <w:bookmarkEnd w:id="65"/>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66" w:name="_Toc20823275"/>
      <w:bookmarkStart w:id="67" w:name="_Toc120614214"/>
      <w:bookmarkStart w:id="68" w:name="_Toc513029203"/>
      <w:bookmarkStart w:id="69" w:name="_Toc16938519"/>
      <w:r>
        <w:rPr>
          <w:rFonts w:hint="eastAsia" w:ascii="宋体" w:hAnsi="宋体" w:eastAsia="宋体" w:cs="宋体"/>
          <w:color w:val="000000" w:themeColor="text1"/>
          <w:sz w:val="24"/>
          <w:szCs w:val="24"/>
        </w:rPr>
        <w:t>一、总则</w:t>
      </w:r>
      <w:bookmarkEnd w:id="66"/>
      <w:bookmarkEnd w:id="67"/>
      <w:bookmarkEnd w:id="68"/>
      <w:bookmarkEnd w:id="69"/>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70" w:name="_Hlt16619475"/>
      <w:bookmarkEnd w:id="70"/>
      <w:bookmarkStart w:id="71" w:name="_Toc458694821"/>
      <w:bookmarkStart w:id="72" w:name="_Toc513029204"/>
      <w:bookmarkStart w:id="73" w:name="_Toc20823276"/>
      <w:bookmarkStart w:id="74" w:name="_Toc16938520"/>
      <w:r>
        <w:rPr>
          <w:rFonts w:hint="eastAsia" w:ascii="宋体" w:hAnsi="宋体" w:eastAsia="宋体" w:cs="宋体"/>
          <w:b w:val="0"/>
          <w:color w:val="000000" w:themeColor="text1"/>
          <w:sz w:val="24"/>
          <w:szCs w:val="24"/>
        </w:rPr>
        <w:t>1</w:t>
      </w:r>
      <w:bookmarkEnd w:id="71"/>
      <w:r>
        <w:rPr>
          <w:rFonts w:hint="eastAsia" w:ascii="宋体" w:hAnsi="宋体" w:eastAsia="宋体" w:cs="宋体"/>
          <w:b w:val="0"/>
          <w:color w:val="000000" w:themeColor="text1"/>
          <w:sz w:val="24"/>
          <w:szCs w:val="24"/>
        </w:rPr>
        <w:t>、招标方式</w:t>
      </w:r>
      <w:bookmarkEnd w:id="72"/>
      <w:bookmarkEnd w:id="73"/>
      <w:bookmarkEnd w:id="74"/>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 本次招标采取公开招标方式，本招标文件仅适用于招标公告中所述项目。</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75" w:name="_Toc513029205"/>
      <w:bookmarkStart w:id="76" w:name="_Toc20823277"/>
      <w:bookmarkStart w:id="77" w:name="_Toc16938521"/>
      <w:r>
        <w:rPr>
          <w:rFonts w:hint="eastAsia" w:ascii="宋体" w:hAnsi="宋体" w:eastAsia="宋体" w:cs="宋体"/>
          <w:b w:val="0"/>
          <w:color w:val="000000" w:themeColor="text1"/>
          <w:sz w:val="24"/>
          <w:szCs w:val="24"/>
        </w:rPr>
        <w:t>2、合格的投标人</w:t>
      </w:r>
      <w:bookmarkEnd w:id="75"/>
      <w:bookmarkEnd w:id="76"/>
      <w:bookmarkEnd w:id="77"/>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2.1满足招标公告中供应商的资格要求的规定。</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 满足本文件实质性条款的规定。</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78" w:name="_Toc513029206"/>
      <w:bookmarkStart w:id="79" w:name="_Toc16938522"/>
      <w:bookmarkStart w:id="80" w:name="_Toc20823278"/>
      <w:r>
        <w:rPr>
          <w:rFonts w:hint="eastAsia" w:ascii="宋体" w:hAnsi="宋体" w:eastAsia="宋体" w:cs="宋体"/>
          <w:b w:val="0"/>
          <w:color w:val="000000" w:themeColor="text1"/>
          <w:sz w:val="24"/>
          <w:szCs w:val="24"/>
        </w:rPr>
        <w:t>3、适用法律</w:t>
      </w:r>
      <w:bookmarkEnd w:id="78"/>
      <w:bookmarkEnd w:id="79"/>
      <w:bookmarkEnd w:id="80"/>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 本次招标及由此产生的合同受中华人民共和国有关的法律法规制约和保护。</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81" w:name="_Toc513029207"/>
      <w:bookmarkStart w:id="82" w:name="_Toc462564067"/>
      <w:bookmarkStart w:id="83" w:name="_Toc20823279"/>
      <w:bookmarkStart w:id="84" w:name="_Toc16938523"/>
      <w:r>
        <w:rPr>
          <w:rFonts w:hint="eastAsia" w:ascii="宋体" w:hAnsi="宋体" w:eastAsia="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4.1</w:t>
      </w:r>
      <w:r>
        <w:rPr>
          <w:rFonts w:hint="eastAsia" w:ascii="宋体" w:hAnsi="宋体" w:eastAsia="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5、招标文件的约束力</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5.1</w:t>
      </w:r>
      <w:r>
        <w:rPr>
          <w:rFonts w:hint="eastAsia" w:ascii="宋体" w:hAnsi="宋体" w:eastAsia="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6、招标文件的解释</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6.1 本招标文件由采购人或采购代理机构负责解释。</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85" w:name="_Toc20823281"/>
      <w:bookmarkStart w:id="86" w:name="_Toc120614215"/>
      <w:bookmarkStart w:id="87" w:name="_Toc16938525"/>
      <w:bookmarkStart w:id="88" w:name="_Toc513029209"/>
      <w:r>
        <w:rPr>
          <w:rFonts w:hint="eastAsia" w:ascii="宋体" w:hAnsi="宋体" w:eastAsia="宋体" w:cs="宋体"/>
          <w:color w:val="000000" w:themeColor="text1"/>
          <w:sz w:val="24"/>
          <w:szCs w:val="24"/>
        </w:rPr>
        <w:t>二、招标文件</w:t>
      </w:r>
      <w:bookmarkEnd w:id="85"/>
      <w:bookmarkEnd w:id="86"/>
      <w:bookmarkEnd w:id="87"/>
      <w:bookmarkEnd w:id="88"/>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89" w:name="_Toc513029210"/>
      <w:bookmarkStart w:id="90" w:name="_Toc20823282"/>
      <w:bookmarkStart w:id="91" w:name="_Toc16938526"/>
      <w:r>
        <w:rPr>
          <w:rFonts w:hint="eastAsia" w:ascii="宋体" w:hAnsi="宋体" w:eastAsia="宋体" w:cs="宋体"/>
          <w:b w:val="0"/>
          <w:color w:val="000000" w:themeColor="text1"/>
          <w:sz w:val="24"/>
          <w:szCs w:val="24"/>
        </w:rPr>
        <w:t>7、招标文件构成</w:t>
      </w:r>
      <w:bookmarkEnd w:id="89"/>
      <w:bookmarkEnd w:id="90"/>
      <w:bookmarkEnd w:id="91"/>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7.1</w:t>
      </w:r>
      <w:r>
        <w:rPr>
          <w:rFonts w:hint="eastAsia" w:ascii="宋体" w:hAnsi="宋体" w:eastAsia="宋体" w:cs="宋体"/>
          <w:color w:val="000000" w:themeColor="text1"/>
          <w:sz w:val="24"/>
          <w:szCs w:val="24"/>
        </w:rPr>
        <w:t xml:space="preserve"> 招标文件有以下部分组成：</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（1）招标公告</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（2）投标人须知</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（3）合同条款及格式</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（4）项目技术要求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（5）评标方法与评标标准</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（6）投标文件格式</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7.2</w:t>
      </w:r>
      <w:r>
        <w:rPr>
          <w:rFonts w:hint="eastAsia" w:ascii="宋体" w:hAnsi="宋体" w:eastAsia="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92" w:name="_Toc462564070"/>
      <w:bookmarkStart w:id="93" w:name="_Toc20823283"/>
      <w:bookmarkStart w:id="94" w:name="_Toc16938527"/>
      <w:bookmarkStart w:id="95" w:name="_Toc513029211"/>
      <w:r>
        <w:rPr>
          <w:rFonts w:hint="eastAsia" w:ascii="宋体" w:hAnsi="宋体" w:eastAsia="宋体" w:cs="宋体"/>
          <w:b w:val="0"/>
          <w:color w:val="000000" w:themeColor="text1"/>
          <w:sz w:val="24"/>
          <w:szCs w:val="24"/>
        </w:rPr>
        <w:t>8、招标文件的</w:t>
      </w:r>
      <w:bookmarkEnd w:id="92"/>
      <w:bookmarkEnd w:id="93"/>
      <w:bookmarkEnd w:id="94"/>
      <w:bookmarkEnd w:id="95"/>
      <w:r>
        <w:rPr>
          <w:rFonts w:hint="eastAsia" w:ascii="宋体" w:hAnsi="宋体" w:eastAsia="宋体" w:cs="宋体"/>
          <w:b w:val="0"/>
          <w:color w:val="000000" w:themeColor="text1"/>
          <w:sz w:val="24"/>
          <w:szCs w:val="24"/>
        </w:rPr>
        <w:t>询问</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8.1</w:t>
      </w:r>
      <w:r>
        <w:rPr>
          <w:rFonts w:hint="eastAsia" w:ascii="宋体" w:hAnsi="宋体" w:eastAsia="宋体" w:cs="宋体"/>
          <w:color w:val="000000" w:themeColor="text1"/>
          <w:sz w:val="24"/>
          <w:szCs w:val="24"/>
        </w:rPr>
        <w:t xml:space="preserve"> 任何要求对招标文件进行询问的投标人，应在投标截止日期</w:t>
      </w:r>
      <w:r>
        <w:rPr>
          <w:rFonts w:hint="eastAsia" w:ascii="宋体" w:hAnsi="宋体" w:eastAsia="宋体" w:cs="宋体"/>
          <w:b/>
          <w:color w:val="000000" w:themeColor="text1"/>
          <w:sz w:val="24"/>
          <w:szCs w:val="24"/>
        </w:rPr>
        <w:t>十日</w:t>
      </w:r>
      <w:r>
        <w:rPr>
          <w:rFonts w:hint="eastAsia" w:ascii="宋体" w:hAnsi="宋体" w:eastAsia="宋体" w:cs="宋体"/>
          <w:color w:val="000000" w:themeColor="text1"/>
          <w:sz w:val="24"/>
          <w:szCs w:val="24"/>
        </w:rPr>
        <w:t>前按招标公告中的通讯地址，向采购人或采购代理机构提出。</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96" w:name="_Toc462564071"/>
      <w:bookmarkStart w:id="97" w:name="_Toc20823284"/>
      <w:bookmarkStart w:id="98" w:name="_Toc16938528"/>
      <w:bookmarkStart w:id="99" w:name="_Toc513029212"/>
      <w:r>
        <w:rPr>
          <w:rFonts w:hint="eastAsia" w:ascii="宋体" w:hAnsi="宋体" w:eastAsia="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9.1</w:t>
      </w:r>
      <w:r>
        <w:rPr>
          <w:rFonts w:hint="eastAsia" w:ascii="宋体" w:hAnsi="宋体" w:eastAsia="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9.2</w:t>
      </w:r>
      <w:r>
        <w:rPr>
          <w:rFonts w:hint="eastAsia" w:ascii="宋体" w:hAnsi="宋体" w:eastAsia="宋体" w:cs="宋体"/>
          <w:color w:val="000000" w:themeColor="text1"/>
          <w:sz w:val="24"/>
          <w:szCs w:val="24"/>
        </w:rPr>
        <w:t>采购人或采购代理机构有权依法推迟投标截止日期和开标日期。</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9.3</w:t>
      </w:r>
      <w:r>
        <w:rPr>
          <w:rFonts w:hint="eastAsia" w:ascii="宋体" w:hAnsi="宋体" w:eastAsia="宋体" w:cs="宋体"/>
          <w:color w:val="000000" w:themeColor="text1"/>
          <w:sz w:val="24"/>
          <w:szCs w:val="24"/>
        </w:rPr>
        <w:t>招标文件的修改将在</w:t>
      </w:r>
      <w:r>
        <w:rPr>
          <w:rFonts w:hint="eastAsia" w:ascii="宋体" w:hAnsi="宋体" w:eastAsia="宋体" w:cs="宋体"/>
          <w:bCs/>
          <w:color w:val="000000" w:themeColor="text1"/>
          <w:sz w:val="24"/>
          <w:szCs w:val="24"/>
        </w:rPr>
        <w:t>盐城工业职业技术学院招标采购网</w:t>
      </w:r>
      <w:r>
        <w:rPr>
          <w:rFonts w:hint="eastAsia" w:ascii="宋体" w:hAnsi="宋体" w:eastAsia="宋体" w:cs="宋体"/>
          <w:color w:val="000000" w:themeColor="text1"/>
          <w:sz w:val="24"/>
          <w:szCs w:val="24"/>
        </w:rPr>
        <w:t>公布，补充文件将作为招标文件的组成部分，并对投标人具有约束力。</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100" w:name="_Toc16938529"/>
      <w:bookmarkStart w:id="101" w:name="_Toc20823285"/>
      <w:bookmarkStart w:id="102" w:name="_Toc513029213"/>
      <w:bookmarkStart w:id="103" w:name="_Toc462564072"/>
      <w:bookmarkStart w:id="104" w:name="_Toc120614216"/>
      <w:r>
        <w:rPr>
          <w:rFonts w:hint="eastAsia" w:ascii="宋体" w:hAnsi="宋体" w:eastAsia="宋体" w:cs="宋体"/>
          <w:color w:val="000000" w:themeColor="text1"/>
          <w:sz w:val="24"/>
          <w:szCs w:val="24"/>
        </w:rPr>
        <w:t>三、投标文件的编制</w:t>
      </w:r>
      <w:bookmarkEnd w:id="100"/>
      <w:bookmarkEnd w:id="101"/>
      <w:bookmarkEnd w:id="102"/>
      <w:bookmarkEnd w:id="103"/>
      <w:bookmarkEnd w:id="104"/>
    </w:p>
    <w:p>
      <w:pPr>
        <w:pStyle w:val="2"/>
        <w:spacing w:before="0" w:after="0" w:line="440" w:lineRule="exact"/>
        <w:ind w:firstLine="480" w:firstLineChars="200"/>
        <w:rPr>
          <w:rFonts w:hint="eastAsia" w:ascii="宋体" w:hAnsi="宋体" w:eastAsia="宋体" w:cs="宋体"/>
          <w:color w:val="000000" w:themeColor="text1"/>
          <w:sz w:val="24"/>
          <w:szCs w:val="24"/>
        </w:rPr>
      </w:pPr>
      <w:bookmarkStart w:id="105" w:name="_Toc462564073"/>
      <w:bookmarkStart w:id="106" w:name="_Toc20823286"/>
      <w:bookmarkStart w:id="107" w:name="_Toc513029214"/>
      <w:bookmarkStart w:id="108" w:name="_Toc16938530"/>
      <w:r>
        <w:rPr>
          <w:rFonts w:hint="eastAsia" w:ascii="宋体" w:hAnsi="宋体" w:eastAsia="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10.1</w:t>
      </w:r>
      <w:r>
        <w:rPr>
          <w:rFonts w:hint="eastAsia" w:ascii="宋体" w:hAnsi="宋体" w:eastAsia="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eastAsia="宋体" w:cs="宋体"/>
          <w:b/>
          <w:bCs/>
          <w:color w:val="000000" w:themeColor="text1"/>
          <w:sz w:val="24"/>
          <w:szCs w:val="24"/>
        </w:rPr>
        <w:t>简体中文</w:t>
      </w:r>
      <w:r>
        <w:rPr>
          <w:rFonts w:hint="eastAsia" w:ascii="宋体" w:hAnsi="宋体" w:eastAsia="宋体" w:cs="宋体"/>
          <w:color w:val="000000" w:themeColor="text1"/>
          <w:sz w:val="24"/>
          <w:szCs w:val="24"/>
        </w:rPr>
        <w:t>。</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10.2</w:t>
      </w:r>
      <w:r>
        <w:rPr>
          <w:rFonts w:hint="eastAsia" w:ascii="宋体" w:hAnsi="宋体" w:eastAsia="宋体" w:cs="宋体"/>
          <w:color w:val="000000" w:themeColor="text1"/>
          <w:sz w:val="24"/>
          <w:szCs w:val="24"/>
        </w:rPr>
        <w:t xml:space="preserve"> 除技术性能另有规定外，投标文件所使用的度量衡单位，均须采用国家法定计量单位。</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09" w:name="_Toc462564074"/>
      <w:bookmarkStart w:id="110" w:name="_Toc513029215"/>
      <w:bookmarkStart w:id="111" w:name="_Toc16938531"/>
      <w:bookmarkStart w:id="112" w:name="_Toc20823287"/>
      <w:r>
        <w:rPr>
          <w:rFonts w:hint="eastAsia" w:ascii="宋体" w:hAnsi="宋体" w:eastAsia="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11.1</w:t>
      </w:r>
      <w:r>
        <w:rPr>
          <w:rFonts w:hint="eastAsia" w:ascii="宋体" w:hAnsi="宋体" w:eastAsia="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hint="eastAsia" w:ascii="宋体" w:hAnsi="宋体" w:eastAsia="宋体" w:cs="宋体"/>
          <w:b/>
          <w:color w:val="000000" w:themeColor="text1"/>
          <w:sz w:val="24"/>
        </w:rPr>
      </w:pPr>
      <w:r>
        <w:rPr>
          <w:rFonts w:hint="eastAsia" w:ascii="宋体" w:hAnsi="宋体" w:eastAsia="宋体" w:cs="宋体"/>
          <w:color w:val="000000" w:themeColor="text1"/>
          <w:sz w:val="24"/>
          <w:szCs w:val="24"/>
        </w:rPr>
        <w:t>11.2投标人应将投标文件按顺序装订成册，并编制投标文件资料目录。</w:t>
      </w:r>
    </w:p>
    <w:p>
      <w:pPr>
        <w:spacing w:line="440" w:lineRule="exact"/>
        <w:ind w:firstLine="482" w:firstLineChars="200"/>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13" w:name="_Hlt26670360"/>
      <w:bookmarkEnd w:id="113"/>
      <w:bookmarkStart w:id="114" w:name="_Hlt26668975"/>
      <w:bookmarkEnd w:id="114"/>
      <w:bookmarkStart w:id="115" w:name="_Hlt26954838"/>
      <w:bookmarkEnd w:id="115"/>
      <w:bookmarkStart w:id="116" w:name="_Toc513029219"/>
      <w:bookmarkStart w:id="117" w:name="_Toc14577357"/>
      <w:bookmarkStart w:id="118" w:name="_Toc49090509"/>
      <w:bookmarkStart w:id="119" w:name="_Toc49090507"/>
      <w:bookmarkStart w:id="120" w:name="_Toc14577354"/>
      <w:bookmarkStart w:id="121" w:name="_Toc513029216"/>
      <w:r>
        <w:rPr>
          <w:rFonts w:hint="eastAsia" w:ascii="宋体" w:hAnsi="宋体" w:eastAsia="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12.1</w:t>
      </w:r>
      <w:bookmarkStart w:id="122" w:name="_Hlt26668999"/>
      <w:bookmarkEnd w:id="122"/>
      <w:r>
        <w:rPr>
          <w:rFonts w:hint="eastAsia" w:ascii="宋体" w:hAnsi="宋体" w:eastAsia="宋体" w:cs="宋体"/>
          <w:color w:val="000000" w:themeColor="text1"/>
          <w:sz w:val="24"/>
          <w:szCs w:val="24"/>
        </w:rPr>
        <w:t>投标人应按要求提交资格证明文件及符合招标文件规定的文件。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12.5证明投标人所提供货物及服务与招标文件的要求相一致的文件可以是手册、图纸、文字资料和数据</w:t>
      </w:r>
      <w:r>
        <w:rPr>
          <w:rFonts w:hint="eastAsia" w:ascii="宋体" w:hAnsi="宋体" w:eastAsia="宋体" w:cs="宋体"/>
          <w:bCs/>
          <w:color w:val="000000" w:themeColor="text1"/>
          <w:sz w:val="24"/>
          <w:szCs w:val="24"/>
        </w:rPr>
        <w:t>。</w:t>
      </w:r>
    </w:p>
    <w:bookmarkEnd w:id="119"/>
    <w:bookmarkEnd w:id="120"/>
    <w:bookmarkEnd w:id="121"/>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23" w:name="_Toc14577355"/>
      <w:bookmarkStart w:id="124" w:name="_Toc49090508"/>
      <w:r>
        <w:rPr>
          <w:rFonts w:hint="eastAsia" w:ascii="宋体" w:hAnsi="宋体" w:eastAsia="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eastAsia="宋体" w:cs="宋体"/>
          <w:b w:val="0"/>
          <w:color w:val="000000" w:themeColor="text1"/>
          <w:sz w:val="24"/>
          <w:szCs w:val="24"/>
        </w:rPr>
        <w:t>表</w:t>
      </w:r>
      <w:bookmarkEnd w:id="124"/>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13.1</w:t>
      </w:r>
      <w:r>
        <w:rPr>
          <w:rFonts w:hint="eastAsia" w:ascii="宋体" w:hAnsi="宋体" w:eastAsia="宋体" w:cs="宋体"/>
          <w:color w:val="000000" w:themeColor="text1"/>
          <w:sz w:val="24"/>
          <w:szCs w:val="24"/>
        </w:rPr>
        <w:t xml:space="preserve"> 投</w:t>
      </w:r>
      <w:bookmarkStart w:id="126" w:name="_Hlt26954840"/>
      <w:bookmarkEnd w:id="126"/>
      <w:r>
        <w:rPr>
          <w:rFonts w:hint="eastAsia" w:ascii="宋体" w:hAnsi="宋体" w:eastAsia="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eastAsia="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13.2</w:t>
      </w:r>
      <w:r>
        <w:rPr>
          <w:rFonts w:hint="eastAsia" w:ascii="宋体" w:hAnsi="宋体" w:eastAsia="宋体" w:cs="宋体"/>
          <w:color w:val="000000" w:themeColor="text1"/>
          <w:sz w:val="24"/>
          <w:szCs w:val="24"/>
        </w:rPr>
        <w:t xml:space="preserve"> 标的物</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采购人需求的货物供应、安装，调试及有关技术服务等</w:t>
      </w:r>
      <w:r>
        <w:rPr>
          <w:rFonts w:hint="eastAsia" w:ascii="宋体" w:hAnsi="宋体" w:eastAsia="宋体" w:cs="宋体"/>
          <w:color w:val="000000" w:themeColor="text1"/>
          <w:sz w:val="24"/>
          <w:szCs w:val="24"/>
        </w:rPr>
        <w:t>。</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13.3</w:t>
      </w:r>
      <w:r>
        <w:rPr>
          <w:rFonts w:hint="eastAsia" w:ascii="宋体" w:hAnsi="宋体" w:eastAsia="宋体" w:cs="宋体"/>
          <w:bCs/>
          <w:color w:val="000000" w:themeColor="text1"/>
          <w:sz w:val="24"/>
          <w:szCs w:val="24"/>
        </w:rPr>
        <w:t>有关费用处理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13.4</w:t>
      </w:r>
      <w:r>
        <w:rPr>
          <w:rFonts w:hint="eastAsia" w:ascii="宋体" w:hAnsi="宋体" w:eastAsia="宋体" w:cs="宋体"/>
          <w:bCs/>
          <w:color w:val="000000" w:themeColor="text1"/>
          <w:sz w:val="24"/>
          <w:szCs w:val="24"/>
        </w:rPr>
        <w:t>其它费用处理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招标文件未列明，而投标人认为必需的费用也需列入报价。</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13.5</w:t>
      </w:r>
      <w:r>
        <w:rPr>
          <w:rFonts w:hint="eastAsia" w:ascii="宋体" w:hAnsi="宋体" w:eastAsia="宋体" w:cs="宋体"/>
          <w:bCs/>
          <w:color w:val="000000" w:themeColor="text1"/>
          <w:sz w:val="24"/>
          <w:szCs w:val="24"/>
        </w:rPr>
        <w:t>投标货币</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投标文件中的货物</w:t>
      </w:r>
      <w:r>
        <w:rPr>
          <w:rFonts w:hint="eastAsia" w:ascii="宋体" w:hAnsi="宋体" w:eastAsia="宋体" w:cs="宋体"/>
          <w:color w:val="000000" w:themeColor="text1"/>
          <w:sz w:val="24"/>
          <w:szCs w:val="24"/>
        </w:rPr>
        <w:t>及服务</w:t>
      </w:r>
      <w:r>
        <w:rPr>
          <w:rFonts w:hint="eastAsia" w:ascii="宋体" w:hAnsi="宋体" w:eastAsia="宋体" w:cs="宋体"/>
          <w:bCs/>
          <w:color w:val="000000" w:themeColor="text1"/>
          <w:sz w:val="24"/>
          <w:szCs w:val="24"/>
        </w:rPr>
        <w:t>单价和总价无特殊规定的采用人民币报价，以元为单位标注。</w:t>
      </w:r>
      <w:r>
        <w:rPr>
          <w:rFonts w:hint="eastAsia" w:ascii="宋体" w:hAnsi="宋体" w:eastAsia="宋体" w:cs="宋体"/>
          <w:color w:val="000000" w:themeColor="text1"/>
          <w:sz w:val="24"/>
          <w:szCs w:val="24"/>
        </w:rPr>
        <w:t>招标文件中另有规定的按规定执行。</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13.6</w:t>
      </w:r>
      <w:r>
        <w:rPr>
          <w:rFonts w:hint="eastAsia" w:ascii="宋体" w:hAnsi="宋体" w:eastAsia="宋体" w:cs="宋体"/>
          <w:bCs/>
          <w:color w:val="000000" w:themeColor="text1"/>
          <w:sz w:val="24"/>
          <w:szCs w:val="24"/>
        </w:rPr>
        <w:t xml:space="preserve"> 投标配置与分项报价表上的价格应按下列方式分开填写</w:t>
      </w:r>
      <w:r>
        <w:rPr>
          <w:rFonts w:hint="eastAsia" w:ascii="宋体" w:hAnsi="宋体" w:eastAsia="宋体" w:cs="宋体"/>
          <w:color w:val="000000" w:themeColor="text1"/>
          <w:sz w:val="24"/>
          <w:szCs w:val="24"/>
        </w:rPr>
        <w:t>：</w:t>
      </w:r>
    </w:p>
    <w:p>
      <w:pPr>
        <w:spacing w:line="440" w:lineRule="exact"/>
        <w:ind w:firstLine="480" w:firstLineChars="200"/>
        <w:rPr>
          <w:rFonts w:hint="eastAsia" w:ascii="宋体" w:hAnsi="宋体" w:eastAsia="宋体" w:cs="宋体"/>
          <w:bCs/>
          <w:color w:val="000000" w:themeColor="text1"/>
          <w:sz w:val="24"/>
          <w:szCs w:val="24"/>
        </w:rPr>
      </w:pPr>
      <w:bookmarkStart w:id="128" w:name="_Hlt26670403"/>
      <w:bookmarkEnd w:id="128"/>
      <w:bookmarkStart w:id="129" w:name="_Hlt26954844"/>
      <w:bookmarkEnd w:id="129"/>
      <w:bookmarkStart w:id="130" w:name="_Hlt26670425"/>
      <w:bookmarkEnd w:id="130"/>
      <w:bookmarkStart w:id="131" w:name="_Hlt26954842"/>
      <w:bookmarkEnd w:id="131"/>
      <w:bookmarkStart w:id="132" w:name="_Hlt26668983"/>
      <w:bookmarkEnd w:id="132"/>
      <w:r>
        <w:rPr>
          <w:rFonts w:hint="eastAsia" w:ascii="宋体" w:hAnsi="宋体" w:eastAsia="宋体" w:cs="宋体"/>
          <w:bCs/>
          <w:color w:val="000000" w:themeColor="text1"/>
          <w:sz w:val="24"/>
          <w:szCs w:val="24"/>
        </w:rPr>
        <w:t xml:space="preserve">13.6.1 </w:t>
      </w:r>
      <w:r>
        <w:rPr>
          <w:rFonts w:hint="eastAsia" w:ascii="宋体" w:hAnsi="宋体" w:eastAsia="宋体" w:cs="宋体"/>
          <w:color w:val="000000" w:themeColor="text1"/>
          <w:sz w:val="24"/>
          <w:szCs w:val="24"/>
        </w:rPr>
        <w:t>项目总价：包括</w:t>
      </w:r>
      <w:r>
        <w:rPr>
          <w:rFonts w:hint="eastAsia" w:ascii="宋体" w:hAnsi="宋体" w:eastAsia="宋体" w:cs="宋体"/>
          <w:bCs/>
          <w:color w:val="000000" w:themeColor="text1"/>
          <w:sz w:val="24"/>
          <w:szCs w:val="24"/>
        </w:rPr>
        <w:t>买方需求的货物价格</w:t>
      </w:r>
      <w:r>
        <w:rPr>
          <w:rFonts w:hint="eastAsia" w:ascii="宋体" w:hAnsi="宋体" w:eastAsia="宋体" w:cs="宋体"/>
          <w:color w:val="000000" w:themeColor="text1"/>
          <w:sz w:val="24"/>
          <w:szCs w:val="24"/>
        </w:rPr>
        <w:t>、</w:t>
      </w:r>
      <w:r>
        <w:rPr>
          <w:rFonts w:hint="eastAsia" w:ascii="宋体" w:hAnsi="宋体" w:eastAsia="宋体" w:cs="宋体"/>
          <w:bCs/>
          <w:color w:val="000000" w:themeColor="text1"/>
          <w:sz w:val="24"/>
          <w:szCs w:val="24"/>
        </w:rPr>
        <w:t>质量保证费用、培训费用及售后服务费用，项目在指定地点、环境交付、安装、调试、验收所需费用和所有</w:t>
      </w:r>
      <w:r>
        <w:rPr>
          <w:rFonts w:hint="eastAsia" w:ascii="宋体" w:hAnsi="宋体" w:eastAsia="宋体" w:cs="宋体"/>
          <w:color w:val="000000" w:themeColor="text1"/>
          <w:sz w:val="24"/>
          <w:szCs w:val="24"/>
        </w:rPr>
        <w:t>相关税金费用</w:t>
      </w:r>
      <w:r>
        <w:rPr>
          <w:rFonts w:hint="eastAsia" w:ascii="宋体" w:hAnsi="宋体" w:eastAsia="宋体" w:cs="宋体"/>
          <w:bCs/>
          <w:color w:val="000000" w:themeColor="text1"/>
          <w:sz w:val="24"/>
          <w:szCs w:val="24"/>
        </w:rPr>
        <w:t>及为完成整个项目所产生的其它所有费用。</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13.6.2</w:t>
      </w:r>
      <w:r>
        <w:rPr>
          <w:rFonts w:hint="eastAsia" w:ascii="宋体" w:hAnsi="宋体" w:eastAsia="宋体" w:cs="宋体"/>
          <w:bCs/>
          <w:color w:val="000000" w:themeColor="text1"/>
          <w:sz w:val="24"/>
          <w:szCs w:val="24"/>
        </w:rPr>
        <w:t>项目单价按投标配置及分项报价表中要求填报。</w:t>
      </w:r>
      <w:bookmarkStart w:id="133" w:name="_Hlt26954848"/>
      <w:bookmarkEnd w:id="133"/>
      <w:bookmarkStart w:id="134" w:name="_Hlt26670486"/>
      <w:bookmarkEnd w:id="134"/>
      <w:bookmarkStart w:id="135" w:name="_Hlt26954731"/>
      <w:bookmarkEnd w:id="135"/>
      <w:bookmarkStart w:id="136" w:name="_Hlt26954846"/>
      <w:bookmarkEnd w:id="136"/>
      <w:bookmarkStart w:id="137" w:name="_Hlt26670482"/>
      <w:bookmarkEnd w:id="137"/>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14</w:t>
      </w:r>
      <w:r>
        <w:rPr>
          <w:rFonts w:hint="eastAsia" w:ascii="宋体" w:hAnsi="宋体" w:eastAsia="宋体" w:cs="宋体"/>
          <w:b/>
          <w:bCs/>
          <w:color w:val="000000" w:themeColor="text1"/>
          <w:sz w:val="24"/>
          <w:szCs w:val="24"/>
        </w:rPr>
        <w:t>、</w:t>
      </w:r>
      <w:r>
        <w:rPr>
          <w:rFonts w:hint="eastAsia" w:ascii="宋体" w:hAnsi="宋体" w:eastAsia="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bCs/>
          <w:color w:val="000000" w:themeColor="text1"/>
          <w:sz w:val="24"/>
          <w:szCs w:val="24"/>
          <w:lang w:val="zh-CN"/>
        </w:rPr>
        <w:t>14.1</w:t>
      </w:r>
      <w:r>
        <w:rPr>
          <w:rFonts w:hint="eastAsia" w:ascii="宋体" w:hAnsi="宋体" w:eastAsia="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bCs/>
          <w:color w:val="000000" w:themeColor="text1"/>
          <w:sz w:val="24"/>
          <w:szCs w:val="24"/>
        </w:rPr>
        <w:t>15、</w:t>
      </w:r>
      <w:r>
        <w:rPr>
          <w:rFonts w:hint="eastAsia" w:ascii="宋体" w:hAnsi="宋体" w:eastAsia="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eastAsia="宋体" w:cs="宋体"/>
          <w:color w:val="000000" w:themeColor="text1"/>
          <w:sz w:val="24"/>
          <w:szCs w:val="24"/>
          <w:lang w:val="zh-CN"/>
        </w:rPr>
      </w:pPr>
      <w:r>
        <w:rPr>
          <w:rFonts w:hint="eastAsia" w:ascii="宋体" w:hAnsi="宋体" w:eastAsia="宋体" w:cs="宋体"/>
          <w:bCs/>
          <w:color w:val="000000" w:themeColor="text1"/>
          <w:sz w:val="24"/>
          <w:szCs w:val="24"/>
        </w:rPr>
        <w:t>15、1</w:t>
      </w:r>
      <w:r>
        <w:rPr>
          <w:rFonts w:hint="eastAsia" w:ascii="宋体" w:hAnsi="宋体" w:eastAsia="宋体" w:cs="宋体"/>
          <w:color w:val="000000" w:themeColor="text1"/>
          <w:sz w:val="24"/>
          <w:szCs w:val="24"/>
        </w:rPr>
        <w:t>投标人的服务承诺应按不低于招标文件中商务要求的标准。</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15、2</w:t>
      </w:r>
      <w:r>
        <w:rPr>
          <w:rFonts w:hint="eastAsia" w:ascii="宋体" w:hAnsi="宋体" w:eastAsia="宋体" w:cs="宋体"/>
          <w:color w:val="000000" w:themeColor="text1"/>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38" w:name="_Toc14577359"/>
      <w:bookmarkStart w:id="139" w:name="_Toc49090510"/>
      <w:r>
        <w:rPr>
          <w:rFonts w:hint="eastAsia" w:ascii="宋体" w:hAnsi="宋体" w:eastAsia="宋体" w:cs="宋体"/>
          <w:b w:val="0"/>
          <w:color w:val="000000" w:themeColor="text1"/>
          <w:sz w:val="24"/>
          <w:szCs w:val="24"/>
        </w:rPr>
        <w:t>16、投标函和开标一览表</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16.1</w:t>
      </w:r>
      <w:r>
        <w:rPr>
          <w:rFonts w:hint="eastAsia" w:ascii="宋体" w:hAnsi="宋体" w:eastAsia="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16.2开标一览表中的价格应与投标文件中投标配置与分项报价表中的价格一致，如不一致，</w:t>
      </w:r>
      <w:r>
        <w:rPr>
          <w:rFonts w:hint="eastAsia" w:ascii="宋体" w:hAnsi="宋体" w:eastAsia="宋体" w:cs="宋体"/>
          <w:color w:val="000000" w:themeColor="text1"/>
          <w:sz w:val="24"/>
          <w:szCs w:val="24"/>
        </w:rPr>
        <w:t>不作为无效投标处理</w:t>
      </w:r>
      <w:r>
        <w:rPr>
          <w:rFonts w:hint="eastAsia" w:ascii="宋体" w:hAnsi="宋体" w:eastAsia="宋体" w:cs="宋体"/>
          <w:bCs/>
          <w:color w:val="000000" w:themeColor="text1"/>
          <w:sz w:val="24"/>
          <w:szCs w:val="24"/>
        </w:rPr>
        <w:t>，但评标时按开标一览表中价格为准</w:t>
      </w:r>
      <w:r>
        <w:rPr>
          <w:rFonts w:hint="eastAsia" w:ascii="宋体" w:hAnsi="宋体" w:eastAsia="宋体" w:cs="宋体"/>
          <w:b/>
          <w:bCs/>
          <w:color w:val="000000" w:themeColor="text1"/>
          <w:sz w:val="24"/>
          <w:szCs w:val="24"/>
        </w:rPr>
        <w:t>。</w:t>
      </w:r>
    </w:p>
    <w:bookmarkEnd w:id="138"/>
    <w:bookmarkEnd w:id="139"/>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40" w:name="_Hlt26954734"/>
      <w:bookmarkEnd w:id="140"/>
      <w:bookmarkStart w:id="141" w:name="_Hlt26954850"/>
      <w:bookmarkEnd w:id="141"/>
      <w:bookmarkStart w:id="142" w:name="_Hlt26670489"/>
      <w:bookmarkEnd w:id="142"/>
      <w:bookmarkStart w:id="143" w:name="_Toc14577360"/>
      <w:bookmarkStart w:id="144" w:name="_Toc49090511"/>
      <w:r>
        <w:rPr>
          <w:rFonts w:hint="eastAsia" w:ascii="宋体" w:hAnsi="宋体" w:eastAsia="宋体" w:cs="宋体"/>
          <w:b w:val="0"/>
          <w:color w:val="000000" w:themeColor="text1"/>
          <w:sz w:val="24"/>
          <w:szCs w:val="24"/>
        </w:rPr>
        <w:t>17、投标有效期</w:t>
      </w:r>
      <w:bookmarkEnd w:id="143"/>
      <w:bookmarkEnd w:id="144"/>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17.1</w:t>
      </w:r>
      <w:r>
        <w:rPr>
          <w:rFonts w:hint="eastAsia" w:ascii="宋体" w:hAnsi="宋体" w:eastAsia="宋体" w:cs="宋体"/>
          <w:bCs/>
          <w:color w:val="000000" w:themeColor="text1"/>
          <w:sz w:val="24"/>
          <w:szCs w:val="24"/>
        </w:rPr>
        <w:t xml:space="preserve"> 投标有效期为采购人或采购代理机构规定的开标之日后</w:t>
      </w:r>
      <w:r>
        <w:rPr>
          <w:rFonts w:hint="eastAsia" w:ascii="宋体" w:hAnsi="宋体" w:eastAsia="宋体" w:cs="宋体"/>
          <w:b/>
          <w:color w:val="000000" w:themeColor="text1"/>
          <w:sz w:val="24"/>
          <w:szCs w:val="24"/>
          <w:u w:val="single"/>
        </w:rPr>
        <w:t>六十（60）天</w:t>
      </w:r>
      <w:r>
        <w:rPr>
          <w:rFonts w:hint="eastAsia" w:ascii="宋体" w:hAnsi="宋体" w:eastAsia="宋体" w:cs="宋体"/>
          <w:bCs/>
          <w:color w:val="000000" w:themeColor="text1"/>
          <w:sz w:val="24"/>
          <w:szCs w:val="24"/>
        </w:rPr>
        <w:t>。投标有效期比规定短的将被视为非响应性投标而予以拒绝。</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17.2</w:t>
      </w:r>
      <w:r>
        <w:rPr>
          <w:rFonts w:hint="eastAsia" w:ascii="宋体" w:hAnsi="宋体" w:eastAsia="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eastAsia="宋体" w:cs="宋体"/>
          <w:color w:val="000000" w:themeColor="text1"/>
          <w:sz w:val="24"/>
          <w:szCs w:val="24"/>
        </w:rPr>
        <w:t>采购人或采购代理机构在接到投标人书面答复后，将在原投标有效期满后五日内</w:t>
      </w:r>
      <w:r>
        <w:rPr>
          <w:rFonts w:hint="eastAsia" w:ascii="宋体" w:hAnsi="宋体" w:eastAsia="宋体" w:cs="宋体"/>
          <w:b/>
          <w:bCs/>
          <w:color w:val="000000" w:themeColor="text1"/>
          <w:sz w:val="24"/>
          <w:szCs w:val="24"/>
        </w:rPr>
        <w:t>无息退还其投标保证金</w:t>
      </w:r>
      <w:r>
        <w:rPr>
          <w:rFonts w:hint="eastAsia" w:ascii="宋体" w:hAnsi="宋体" w:eastAsia="宋体" w:cs="宋体"/>
          <w:color w:val="000000" w:themeColor="text1"/>
          <w:sz w:val="24"/>
          <w:szCs w:val="24"/>
        </w:rPr>
        <w:t>。</w:t>
      </w:r>
      <w:r>
        <w:rPr>
          <w:rFonts w:hint="eastAsia" w:ascii="宋体" w:hAnsi="宋体" w:eastAsia="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eastAsia="宋体" w:cs="宋体"/>
          <w:color w:val="000000" w:themeColor="text1"/>
          <w:sz w:val="24"/>
          <w:szCs w:val="24"/>
        </w:rPr>
        <w:t>，同时受投标有效期约束的所有权利与义务均延长至新的有效期</w:t>
      </w:r>
      <w:r>
        <w:rPr>
          <w:rFonts w:hint="eastAsia" w:ascii="宋体" w:hAnsi="宋体" w:eastAsia="宋体" w:cs="宋体"/>
          <w:bCs/>
          <w:color w:val="000000" w:themeColor="text1"/>
          <w:sz w:val="24"/>
          <w:szCs w:val="24"/>
        </w:rPr>
        <w:t>。</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45" w:name="_Hlt26954852"/>
      <w:bookmarkEnd w:id="145"/>
      <w:bookmarkStart w:id="146" w:name="_Hlt26954739"/>
      <w:bookmarkEnd w:id="146"/>
      <w:bookmarkStart w:id="147" w:name="_Toc49090512"/>
      <w:bookmarkStart w:id="148" w:name="_Toc14577361"/>
      <w:r>
        <w:rPr>
          <w:rFonts w:hint="eastAsia" w:ascii="宋体" w:hAnsi="宋体" w:eastAsia="宋体" w:cs="宋体"/>
          <w:b w:val="0"/>
          <w:color w:val="000000" w:themeColor="text1"/>
          <w:sz w:val="24"/>
          <w:szCs w:val="24"/>
        </w:rPr>
        <w:t>18、投标文件份数和签署</w:t>
      </w:r>
      <w:bookmarkEnd w:id="147"/>
      <w:bookmarkEnd w:id="148"/>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18.1</w:t>
      </w:r>
      <w:r>
        <w:rPr>
          <w:rFonts w:hint="eastAsia" w:ascii="宋体" w:hAnsi="宋体" w:eastAsia="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18.2投标文件正本中，</w:t>
      </w:r>
      <w:r>
        <w:rPr>
          <w:rFonts w:hint="eastAsia" w:ascii="宋体" w:hAnsi="宋体" w:eastAsia="宋体" w:cs="宋体"/>
          <w:bCs/>
          <w:color w:val="000000" w:themeColor="text1"/>
          <w:sz w:val="24"/>
          <w:szCs w:val="24"/>
        </w:rPr>
        <w:t>招标文件要求必须提供原件的按照要求提供，文</w:t>
      </w:r>
      <w:r>
        <w:rPr>
          <w:rFonts w:hint="eastAsia" w:ascii="宋体" w:hAnsi="宋体" w:eastAsia="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18.3</w:t>
      </w:r>
      <w:r>
        <w:rPr>
          <w:rFonts w:hint="eastAsia" w:ascii="宋体" w:hAnsi="宋体" w:eastAsia="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149" w:name="_Toc20823296"/>
      <w:bookmarkStart w:id="150" w:name="_Toc513029224"/>
      <w:bookmarkStart w:id="151" w:name="_Toc16938540"/>
      <w:bookmarkStart w:id="152" w:name="_Toc120614217"/>
      <w:r>
        <w:rPr>
          <w:rFonts w:hint="eastAsia" w:ascii="宋体" w:hAnsi="宋体" w:eastAsia="宋体" w:cs="宋体"/>
          <w:color w:val="000000" w:themeColor="text1"/>
          <w:sz w:val="24"/>
          <w:szCs w:val="24"/>
        </w:rPr>
        <w:t>四、投标文件的递交</w:t>
      </w:r>
      <w:bookmarkEnd w:id="149"/>
      <w:bookmarkEnd w:id="150"/>
      <w:bookmarkEnd w:id="151"/>
      <w:bookmarkEnd w:id="152"/>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53" w:name="_Toc462564084"/>
      <w:bookmarkStart w:id="154" w:name="_Toc20823297"/>
      <w:bookmarkStart w:id="155" w:name="_Toc16938541"/>
      <w:bookmarkStart w:id="156" w:name="_Toc513029225"/>
      <w:r>
        <w:rPr>
          <w:rFonts w:hint="eastAsia" w:ascii="宋体" w:hAnsi="宋体" w:eastAsia="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19.1</w:t>
      </w:r>
      <w:r>
        <w:rPr>
          <w:rFonts w:hint="eastAsia" w:ascii="宋体" w:hAnsi="宋体" w:eastAsia="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19.2</w:t>
      </w:r>
      <w:r>
        <w:rPr>
          <w:rFonts w:hint="eastAsia" w:ascii="宋体" w:hAnsi="宋体" w:eastAsia="宋体" w:cs="宋体"/>
          <w:bCs/>
          <w:color w:val="000000" w:themeColor="text1"/>
          <w:sz w:val="24"/>
          <w:szCs w:val="24"/>
        </w:rPr>
        <w:t xml:space="preserve"> 密封的投标文件应：</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19.2.2  注明投标项目名称、标书编号及包号。</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19.2.3</w:t>
      </w:r>
      <w:r>
        <w:rPr>
          <w:rFonts w:hint="eastAsia" w:ascii="宋体" w:hAnsi="宋体" w:eastAsia="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57" w:name="_Toc513029226"/>
      <w:bookmarkStart w:id="158" w:name="_Toc20823298"/>
      <w:bookmarkStart w:id="159" w:name="_Toc16938542"/>
      <w:r>
        <w:rPr>
          <w:rFonts w:hint="eastAsia" w:ascii="宋体" w:hAnsi="宋体" w:eastAsia="宋体" w:cs="宋体"/>
          <w:b w:val="0"/>
          <w:color w:val="000000" w:themeColor="text1"/>
          <w:sz w:val="24"/>
          <w:szCs w:val="24"/>
        </w:rPr>
        <w:t>20、投标截止日期</w:t>
      </w:r>
      <w:bookmarkEnd w:id="157"/>
      <w:bookmarkEnd w:id="158"/>
      <w:bookmarkEnd w:id="159"/>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20.1</w:t>
      </w:r>
      <w:r>
        <w:rPr>
          <w:rFonts w:hint="eastAsia" w:ascii="宋体" w:hAnsi="宋体" w:eastAsia="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20.2</w:t>
      </w:r>
      <w:r>
        <w:rPr>
          <w:rFonts w:hint="eastAsia" w:ascii="宋体" w:hAnsi="宋体" w:eastAsia="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60" w:name="_Toc20823299"/>
      <w:bookmarkStart w:id="161" w:name="_Toc16938543"/>
      <w:bookmarkStart w:id="162" w:name="_Toc513029227"/>
      <w:r>
        <w:rPr>
          <w:rFonts w:hint="eastAsia" w:ascii="宋体" w:hAnsi="宋体" w:eastAsia="宋体" w:cs="宋体"/>
          <w:b w:val="0"/>
          <w:color w:val="000000" w:themeColor="text1"/>
          <w:sz w:val="24"/>
          <w:szCs w:val="24"/>
        </w:rPr>
        <w:t>21、迟交的投标文件</w:t>
      </w:r>
      <w:bookmarkEnd w:id="160"/>
      <w:bookmarkEnd w:id="161"/>
      <w:bookmarkEnd w:id="162"/>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21.1</w:t>
      </w:r>
      <w:r>
        <w:rPr>
          <w:rFonts w:hint="eastAsia" w:ascii="宋体" w:hAnsi="宋体" w:eastAsia="宋体" w:cs="宋体"/>
          <w:bCs/>
          <w:color w:val="000000" w:themeColor="text1"/>
          <w:sz w:val="24"/>
          <w:szCs w:val="24"/>
        </w:rPr>
        <w:t xml:space="preserve"> 采购人和采购代理机构拒绝接收在其规定的投标截止时间后递交的任何投标文件。</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63" w:name="_Toc513029228"/>
      <w:bookmarkStart w:id="164" w:name="_Toc16938544"/>
      <w:bookmarkStart w:id="165" w:name="_Toc20823300"/>
      <w:r>
        <w:rPr>
          <w:rFonts w:hint="eastAsia" w:ascii="宋体" w:hAnsi="宋体" w:eastAsia="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22.1</w:t>
      </w:r>
      <w:r>
        <w:rPr>
          <w:rFonts w:hint="eastAsia" w:ascii="宋体" w:hAnsi="宋体" w:eastAsia="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eastAsia="宋体" w:cs="宋体"/>
          <w:color w:val="000000" w:themeColor="text1"/>
          <w:sz w:val="24"/>
          <w:szCs w:val="24"/>
        </w:rPr>
        <w:t>通知采购人或采购代理机构，修改或撤回其投标文件。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22.2</w:t>
      </w:r>
      <w:r>
        <w:rPr>
          <w:rFonts w:hint="eastAsia" w:ascii="宋体" w:hAnsi="宋体" w:eastAsia="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eastAsia="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22.3</w:t>
      </w:r>
      <w:r>
        <w:rPr>
          <w:rFonts w:hint="eastAsia" w:ascii="宋体" w:hAnsi="宋体" w:eastAsia="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22.4</w:t>
      </w:r>
      <w:r>
        <w:rPr>
          <w:rFonts w:hint="eastAsia" w:ascii="宋体" w:hAnsi="宋体" w:eastAsia="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166" w:name="_Toc513029229"/>
      <w:bookmarkStart w:id="167" w:name="_Toc16938545"/>
      <w:bookmarkStart w:id="168" w:name="_Toc20823301"/>
      <w:bookmarkStart w:id="169" w:name="_Toc120614218"/>
      <w:r>
        <w:rPr>
          <w:rFonts w:hint="eastAsia" w:ascii="宋体" w:hAnsi="宋体" w:eastAsia="宋体" w:cs="宋体"/>
          <w:color w:val="000000" w:themeColor="text1"/>
          <w:sz w:val="24"/>
          <w:szCs w:val="24"/>
        </w:rPr>
        <w:t>五、开标与评标</w:t>
      </w:r>
      <w:bookmarkEnd w:id="166"/>
      <w:bookmarkEnd w:id="167"/>
      <w:bookmarkEnd w:id="168"/>
      <w:bookmarkEnd w:id="169"/>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70" w:name="_Toc513029230"/>
      <w:bookmarkStart w:id="171" w:name="_Toc16938546"/>
      <w:bookmarkStart w:id="172" w:name="_Toc20823302"/>
      <w:r>
        <w:rPr>
          <w:rFonts w:hint="eastAsia" w:ascii="宋体" w:hAnsi="宋体" w:eastAsia="宋体" w:cs="宋体"/>
          <w:b w:val="0"/>
          <w:color w:val="000000" w:themeColor="text1"/>
          <w:sz w:val="24"/>
          <w:szCs w:val="24"/>
        </w:rPr>
        <w:t>23、开标</w:t>
      </w:r>
      <w:bookmarkEnd w:id="170"/>
      <w:bookmarkEnd w:id="171"/>
      <w:bookmarkEnd w:id="172"/>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23.1</w:t>
      </w:r>
      <w:r>
        <w:rPr>
          <w:rFonts w:hint="eastAsia" w:ascii="宋体" w:hAnsi="宋体" w:eastAsia="宋体" w:cs="宋体"/>
          <w:bCs/>
          <w:color w:val="000000" w:themeColor="text1"/>
          <w:sz w:val="24"/>
          <w:szCs w:val="24"/>
        </w:rPr>
        <w:t xml:space="preserve"> 采购人和采购代理机构将在招标公告中规定的时间和地点组织公开开标</w:t>
      </w:r>
      <w:r>
        <w:rPr>
          <w:rFonts w:hint="eastAsia" w:ascii="宋体" w:hAnsi="宋体" w:eastAsia="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23.2</w:t>
      </w:r>
      <w:r>
        <w:rPr>
          <w:rFonts w:hint="eastAsia" w:ascii="宋体" w:hAnsi="宋体" w:eastAsia="宋体" w:cs="宋体"/>
          <w:color w:val="000000" w:themeColor="text1"/>
          <w:sz w:val="24"/>
          <w:szCs w:val="24"/>
        </w:rPr>
        <w:t>开标仪式由采购人或采购代理机构组织，采购人代表</w:t>
      </w:r>
      <w:r>
        <w:rPr>
          <w:rFonts w:hint="eastAsia" w:ascii="宋体" w:hAnsi="宋体" w:eastAsia="宋体" w:cs="宋体"/>
          <w:b/>
          <w:color w:val="000000" w:themeColor="text1"/>
          <w:sz w:val="24"/>
          <w:szCs w:val="24"/>
        </w:rPr>
        <w:t>(需提供单位授权函)</w:t>
      </w:r>
      <w:r>
        <w:rPr>
          <w:rFonts w:hint="eastAsia" w:ascii="宋体" w:hAnsi="宋体" w:eastAsia="宋体" w:cs="宋体"/>
          <w:color w:val="000000" w:themeColor="text1"/>
          <w:sz w:val="24"/>
          <w:szCs w:val="24"/>
        </w:rPr>
        <w:t>、监管代表、投标人代表等参加。</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23.3</w:t>
      </w:r>
      <w:r>
        <w:rPr>
          <w:rFonts w:hint="eastAsia" w:ascii="宋体" w:hAnsi="宋体" w:eastAsia="宋体" w:cs="宋体"/>
          <w:bCs/>
          <w:color w:val="000000" w:themeColor="text1"/>
          <w:sz w:val="24"/>
          <w:szCs w:val="24"/>
        </w:rPr>
        <w:t>按照规定同意撤回的投标将不予开封。</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23.6 投标人在报价时不允许采用选择性报价，否则将被视为无效投标。</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73" w:name="_Toc20823303"/>
      <w:bookmarkStart w:id="174" w:name="_Toc16938547"/>
      <w:bookmarkStart w:id="175" w:name="_Toc513029231"/>
      <w:r>
        <w:rPr>
          <w:rFonts w:hint="eastAsia" w:ascii="宋体" w:hAnsi="宋体" w:eastAsia="宋体" w:cs="宋体"/>
          <w:b w:val="0"/>
          <w:color w:val="000000" w:themeColor="text1"/>
          <w:sz w:val="24"/>
          <w:szCs w:val="24"/>
        </w:rPr>
        <w:t>24、资格审查</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24.1</w:t>
      </w:r>
      <w:r>
        <w:rPr>
          <w:rFonts w:hint="eastAsia" w:ascii="宋体" w:hAnsi="宋体" w:eastAsia="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合格投标人不足3家的，不得评标。</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25、评标委员会</w:t>
      </w:r>
    </w:p>
    <w:p>
      <w:pPr>
        <w:spacing w:line="44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25.1资格审查通过后，采购人将组织评标委员会（以下简称评委会）进行评标。</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25.3评委会独立工作，负责评审所有投标文件并确定中标侯选人。</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26.1</w:t>
      </w:r>
      <w:r>
        <w:rPr>
          <w:rFonts w:hint="eastAsia" w:ascii="宋体" w:hAnsi="宋体" w:eastAsia="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26.3在评标期间，采购人或采购代理机构将设专门人员与投标人联系。</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26.5 采用综合评分法的项目，未中标的投标人如需了解自己的评审得分及排序情况，可向采购人提出申请。</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76" w:name="_Toc20823304"/>
      <w:bookmarkStart w:id="177" w:name="_Toc513029232"/>
      <w:bookmarkStart w:id="178" w:name="_Toc16938548"/>
      <w:r>
        <w:rPr>
          <w:rFonts w:hint="eastAsia" w:ascii="宋体" w:hAnsi="宋体" w:eastAsia="宋体" w:cs="宋体"/>
          <w:b w:val="0"/>
          <w:color w:val="000000" w:themeColor="text1"/>
          <w:sz w:val="24"/>
          <w:szCs w:val="24"/>
        </w:rPr>
        <w:t>27、投标的澄清</w:t>
      </w:r>
      <w:bookmarkEnd w:id="176"/>
      <w:bookmarkEnd w:id="177"/>
      <w:bookmarkEnd w:id="178"/>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27.3 接到评委会澄清要求的投标人如未按规定做出澄清，其风险由投标人自行承担。</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79" w:name="_Toc16938549"/>
      <w:bookmarkStart w:id="180" w:name="_Toc513029233"/>
      <w:bookmarkStart w:id="181" w:name="_Toc20823305"/>
      <w:r>
        <w:rPr>
          <w:rFonts w:hint="eastAsia" w:ascii="宋体" w:hAnsi="宋体" w:eastAsia="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28.1</w:t>
      </w:r>
      <w:r>
        <w:rPr>
          <w:rFonts w:hint="eastAsia" w:ascii="宋体" w:hAnsi="宋体" w:eastAsia="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eastAsia="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28.3</w:t>
      </w:r>
      <w:r>
        <w:rPr>
          <w:rFonts w:hint="eastAsia" w:ascii="宋体" w:hAnsi="宋体" w:eastAsia="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28.4</w:t>
      </w:r>
      <w:r>
        <w:rPr>
          <w:rFonts w:hint="eastAsia" w:ascii="宋体" w:hAnsi="宋体" w:eastAsia="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（2）大写金额和小写金额不一致的，以大写金额为准。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（4）总价金额与按单价汇总金额不一致的，以单价金额计算结果为准。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同时出现两种以上错误的，按照前款规定的顺序修正。</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28.5</w:t>
      </w:r>
      <w:r>
        <w:rPr>
          <w:rFonts w:hint="eastAsia" w:ascii="宋体" w:hAnsi="宋体" w:eastAsia="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28.6</w:t>
      </w:r>
      <w:r>
        <w:rPr>
          <w:rFonts w:hint="eastAsia" w:ascii="宋体" w:hAnsi="宋体" w:eastAsia="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28.7</w:t>
      </w:r>
      <w:r>
        <w:rPr>
          <w:rFonts w:hint="eastAsia" w:ascii="宋体" w:hAnsi="宋体" w:eastAsia="宋体" w:cs="宋体"/>
          <w:b/>
          <w:color w:val="000000" w:themeColor="text1"/>
          <w:sz w:val="24"/>
          <w:szCs w:val="24"/>
        </w:rPr>
        <w:t>采用最低评标价法的采购项目，</w:t>
      </w:r>
      <w:r>
        <w:rPr>
          <w:rFonts w:hint="eastAsia" w:ascii="宋体" w:hAnsi="宋体" w:eastAsia="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使用综合评分法的采购项目，</w:t>
      </w:r>
      <w:r>
        <w:rPr>
          <w:rFonts w:hint="eastAsia" w:ascii="宋体" w:hAnsi="宋体" w:eastAsia="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非单一产品采购项目，</w:t>
      </w:r>
      <w:r>
        <w:rPr>
          <w:rFonts w:hint="eastAsia" w:ascii="宋体" w:hAnsi="宋体" w:eastAsia="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82" w:name="_Toc16938550"/>
      <w:bookmarkStart w:id="183" w:name="_Toc20823306"/>
      <w:bookmarkStart w:id="184" w:name="_Toc513029234"/>
      <w:r>
        <w:rPr>
          <w:rFonts w:hint="eastAsia" w:ascii="宋体" w:hAnsi="宋体" w:eastAsia="宋体" w:cs="宋体"/>
          <w:b w:val="0"/>
          <w:color w:val="000000" w:themeColor="text1"/>
          <w:sz w:val="24"/>
          <w:szCs w:val="24"/>
        </w:rPr>
        <w:t>29、</w:t>
      </w:r>
      <w:bookmarkEnd w:id="182"/>
      <w:bookmarkEnd w:id="183"/>
      <w:bookmarkEnd w:id="184"/>
      <w:r>
        <w:rPr>
          <w:rFonts w:hint="eastAsia" w:ascii="宋体" w:hAnsi="宋体" w:eastAsia="宋体" w:cs="宋体"/>
          <w:b w:val="0"/>
          <w:color w:val="000000" w:themeColor="text1"/>
          <w:sz w:val="24"/>
          <w:szCs w:val="24"/>
        </w:rPr>
        <w:t>无效投标条款和废标条款</w:t>
      </w:r>
    </w:p>
    <w:p>
      <w:pPr>
        <w:spacing w:line="440" w:lineRule="exact"/>
        <w:ind w:firstLine="480" w:firstLineChars="200"/>
        <w:rPr>
          <w:rFonts w:hint="eastAsia" w:ascii="宋体" w:hAnsi="宋体" w:eastAsia="宋体" w:cs="宋体"/>
          <w:bCs/>
          <w:color w:val="000000" w:themeColor="text1"/>
          <w:sz w:val="24"/>
          <w:szCs w:val="24"/>
        </w:rPr>
      </w:pPr>
      <w:bookmarkStart w:id="185" w:name="_Toc16938551"/>
      <w:bookmarkStart w:id="186" w:name="_Toc20823307"/>
      <w:bookmarkStart w:id="187" w:name="_Toc513029235"/>
      <w:r>
        <w:rPr>
          <w:rFonts w:hint="eastAsia" w:ascii="宋体" w:hAnsi="宋体" w:eastAsia="宋体" w:cs="宋体"/>
          <w:bCs/>
          <w:color w:val="000000" w:themeColor="text1"/>
          <w:sz w:val="24"/>
          <w:szCs w:val="24"/>
        </w:rPr>
        <w:t>29.1无效投标条款</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29.1.1未按照招标文件规定要求密封、签署、盖章的；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29.1.2投标人在报价时采用选择性报价；</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29.1.3投标人不具备招标文件中规定资格要求的；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29.1.4投标人的报价超过了采购预算或最高限价的；</w:t>
      </w:r>
    </w:p>
    <w:p>
      <w:pPr>
        <w:spacing w:line="440" w:lineRule="exact"/>
        <w:ind w:firstLine="480" w:firstLineChars="200"/>
        <w:rPr>
          <w:rFonts w:hint="eastAsia" w:ascii="宋体" w:hAnsi="宋体" w:eastAsia="宋体" w:cs="宋体"/>
          <w:bCs/>
          <w:i/>
          <w:color w:val="000000" w:themeColor="text1"/>
          <w:sz w:val="24"/>
          <w:szCs w:val="24"/>
          <w:u w:val="single"/>
        </w:rPr>
      </w:pPr>
      <w:r>
        <w:rPr>
          <w:rFonts w:hint="eastAsia" w:ascii="宋体" w:hAnsi="宋体" w:eastAsia="宋体" w:cs="宋体"/>
          <w:bCs/>
          <w:color w:val="000000" w:themeColor="text1"/>
          <w:sz w:val="24"/>
          <w:szCs w:val="24"/>
        </w:rPr>
        <w:t>29.1.5未通过符合性检查的；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29.1.6不符合招标文件中规定的其他实质性要求和条件的；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29.1.7 投标人串通投标；</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29.1.8 投标文件含有采购人不能接受的附加条件的。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29.1.10其他法律、法规及本招标文件规定的属无效投标的情形。</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29.2废标条款：                                                                                                                                                                                                                                                                                                                                                                                                                                                                                                                                                                                                                                                                                                                                                                                                                                                                                                                                                                                                                                                                                                                                                                                                                                                                                                                                                                                                                                                                         </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29.2.2出现影响采购公正的违法、违规行为的；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29.2.3因重大变故，采购任务取消的；</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29.3 投标截止时间结束后参加投标的供应商不足三家的处理：</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188" w:name="_Toc120614219"/>
      <w:r>
        <w:rPr>
          <w:rFonts w:hint="eastAsia" w:ascii="宋体" w:hAnsi="宋体" w:eastAsia="宋体" w:cs="宋体"/>
          <w:color w:val="000000" w:themeColor="text1"/>
          <w:sz w:val="24"/>
          <w:szCs w:val="24"/>
        </w:rPr>
        <w:t>六、</w:t>
      </w:r>
      <w:bookmarkEnd w:id="185"/>
      <w:bookmarkEnd w:id="186"/>
      <w:bookmarkEnd w:id="187"/>
      <w:r>
        <w:rPr>
          <w:rFonts w:hint="eastAsia" w:ascii="宋体" w:hAnsi="宋体" w:eastAsia="宋体" w:cs="宋体"/>
          <w:color w:val="000000" w:themeColor="text1"/>
          <w:sz w:val="24"/>
          <w:szCs w:val="24"/>
        </w:rPr>
        <w:t>定标</w:t>
      </w:r>
      <w:bookmarkEnd w:id="188"/>
    </w:p>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89" w:name="_Toc513029238"/>
      <w:bookmarkStart w:id="190" w:name="_Toc20823310"/>
      <w:bookmarkStart w:id="191" w:name="_Toc16938554"/>
      <w:r>
        <w:rPr>
          <w:rFonts w:hint="eastAsia" w:ascii="宋体" w:hAnsi="宋体" w:eastAsia="宋体" w:cs="宋体"/>
          <w:b w:val="0"/>
          <w:color w:val="000000" w:themeColor="text1"/>
          <w:sz w:val="24"/>
          <w:szCs w:val="24"/>
        </w:rPr>
        <w:t>30、</w:t>
      </w:r>
      <w:bookmarkEnd w:id="189"/>
      <w:r>
        <w:rPr>
          <w:rFonts w:hint="eastAsia" w:ascii="宋体" w:hAnsi="宋体" w:eastAsia="宋体" w:cs="宋体"/>
          <w:b w:val="0"/>
          <w:color w:val="000000" w:themeColor="text1"/>
          <w:sz w:val="24"/>
          <w:szCs w:val="24"/>
        </w:rPr>
        <w:t>确定</w:t>
      </w:r>
      <w:bookmarkEnd w:id="190"/>
      <w:bookmarkEnd w:id="191"/>
      <w:r>
        <w:rPr>
          <w:rFonts w:hint="eastAsia" w:ascii="宋体" w:hAnsi="宋体" w:eastAsia="宋体" w:cs="宋体"/>
          <w:b w:val="0"/>
          <w:color w:val="000000" w:themeColor="text1"/>
          <w:sz w:val="24"/>
          <w:szCs w:val="24"/>
        </w:rPr>
        <w:t>中标单位</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30.2 采购人应根据评委会推荐的中标候选人确定中标供应商。</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30.3采购人</w:t>
      </w:r>
      <w:r>
        <w:rPr>
          <w:rFonts w:hint="eastAsia" w:ascii="宋体" w:hAnsi="宋体" w:eastAsia="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30.4.1提供虚假材料谋取中标的；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30.4.5与采购人或者其他供应商恶意串通的；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30.4.6采取不正当手段诋毁、排挤其他供应商的；</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30.5. </w:t>
      </w:r>
      <w:r>
        <w:rPr>
          <w:rFonts w:hint="eastAsia" w:ascii="宋体" w:hAnsi="宋体" w:eastAsia="宋体" w:cs="宋体"/>
          <w:color w:val="000000" w:themeColor="text1"/>
          <w:kern w:val="0"/>
          <w:sz w:val="24"/>
          <w:szCs w:val="24"/>
        </w:rPr>
        <w:t>有下列情形之一的，视为投标人串通投标，投标无效：</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30.5.1不同投标人的投标文件由同一单位或者个人编制。</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30.5.2不同投标人委托同一单位或者个人办理投标事宜。</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30.5.5不同投标人的投标文件相互混装。</w:t>
      </w:r>
    </w:p>
    <w:p>
      <w:pPr>
        <w:pStyle w:val="2"/>
        <w:tabs>
          <w:tab w:val="left" w:pos="4120"/>
        </w:tabs>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31、质疑处理</w:t>
      </w:r>
      <w:bookmarkEnd w:id="192"/>
      <w:r>
        <w:rPr>
          <w:rFonts w:hint="eastAsia" w:ascii="宋体" w:hAnsi="宋体" w:eastAsia="宋体" w:cs="宋体"/>
          <w:b w:val="0"/>
          <w:color w:val="000000" w:themeColor="text1"/>
          <w:sz w:val="24"/>
          <w:szCs w:val="24"/>
        </w:rPr>
        <w:tab/>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31.1.1</w:t>
      </w:r>
      <w:r>
        <w:rPr>
          <w:rFonts w:hint="eastAsia" w:ascii="宋体" w:hAnsi="宋体" w:eastAsia="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r>
        <w:rPr>
          <w:rFonts w:hint="eastAsia" w:ascii="宋体" w:hAnsi="宋体" w:eastAsia="宋体" w:cs="宋体"/>
          <w:color w:val="000000" w:themeColor="text1"/>
          <w:sz w:val="24"/>
          <w:szCs w:val="24"/>
        </w:rPr>
        <w:t>31.1.2</w:t>
      </w:r>
      <w:r>
        <w:rPr>
          <w:rFonts w:hint="eastAsia" w:ascii="宋体" w:hAnsi="宋体" w:eastAsia="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　　</w:t>
      </w:r>
      <w:r>
        <w:rPr>
          <w:rFonts w:hint="eastAsia" w:ascii="宋体" w:hAnsi="宋体" w:eastAsia="宋体" w:cs="宋体"/>
          <w:color w:val="000000" w:themeColor="text1"/>
          <w:sz w:val="24"/>
          <w:szCs w:val="24"/>
        </w:rPr>
        <w:t>31.1.3</w:t>
      </w:r>
      <w:r>
        <w:rPr>
          <w:rFonts w:hint="eastAsia" w:ascii="宋体" w:hAnsi="宋体" w:eastAsia="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31.4质疑函应当包括下列内容：</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31.4.1质疑投标人的名称、地址、邮编、联系人、联系电话；</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31.4.2具体的质疑事项及明确的请求；</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31.4.4提起质疑的日期；</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32、中标通知书</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32.l中标结果确定后，采购人将向中标供应商发出中标通知书。</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hint="eastAsia" w:ascii="宋体" w:hAnsi="宋体" w:eastAsia="宋体" w:cs="宋体"/>
          <w:color w:val="000000" w:themeColor="text1"/>
          <w:sz w:val="24"/>
          <w:szCs w:val="24"/>
        </w:rPr>
      </w:pPr>
      <w:bookmarkStart w:id="193" w:name="_Toc120614220"/>
      <w:bookmarkStart w:id="194" w:name="_Toc20823308"/>
      <w:bookmarkStart w:id="195" w:name="_Toc16938552"/>
      <w:bookmarkStart w:id="196" w:name="_Toc513029236"/>
      <w:r>
        <w:rPr>
          <w:rFonts w:hint="eastAsia" w:ascii="宋体" w:hAnsi="宋体" w:eastAsia="宋体" w:cs="宋体"/>
          <w:color w:val="000000" w:themeColor="text1"/>
          <w:sz w:val="24"/>
          <w:szCs w:val="24"/>
        </w:rPr>
        <w:t>七、合同</w:t>
      </w:r>
      <w:bookmarkEnd w:id="193"/>
      <w:r>
        <w:rPr>
          <w:rFonts w:hint="eastAsia" w:ascii="宋体" w:hAnsi="宋体" w:eastAsia="宋体" w:cs="宋体"/>
          <w:color w:val="000000" w:themeColor="text1"/>
          <w:sz w:val="24"/>
          <w:szCs w:val="24"/>
        </w:rPr>
        <w:t>签订相关事项</w:t>
      </w:r>
    </w:p>
    <w:bookmarkEnd w:id="194"/>
    <w:bookmarkEnd w:id="195"/>
    <w:bookmarkEnd w:id="196"/>
    <w:p>
      <w:pPr>
        <w:pStyle w:val="2"/>
        <w:spacing w:before="0" w:after="0" w:line="440" w:lineRule="exact"/>
        <w:ind w:firstLine="480" w:firstLineChars="200"/>
        <w:rPr>
          <w:rFonts w:hint="eastAsia" w:ascii="宋体" w:hAnsi="宋体" w:eastAsia="宋体" w:cs="宋体"/>
          <w:b w:val="0"/>
          <w:color w:val="000000" w:themeColor="text1"/>
          <w:sz w:val="24"/>
          <w:szCs w:val="24"/>
        </w:rPr>
      </w:pPr>
      <w:bookmarkStart w:id="197" w:name="_Toc513029237"/>
      <w:bookmarkStart w:id="198" w:name="_Toc16938553"/>
      <w:bookmarkStart w:id="199" w:name="_Toc20823309"/>
      <w:r>
        <w:rPr>
          <w:rFonts w:hint="eastAsia" w:ascii="宋体" w:hAnsi="宋体" w:eastAsia="宋体" w:cs="宋体"/>
          <w:b w:val="0"/>
          <w:color w:val="000000" w:themeColor="text1"/>
          <w:sz w:val="24"/>
          <w:szCs w:val="24"/>
        </w:rPr>
        <w:t>33. 签订合同</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33</w:t>
      </w:r>
      <w:r>
        <w:rPr>
          <w:rFonts w:hint="eastAsia" w:ascii="宋体" w:hAnsi="宋体" w:eastAsia="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34、货物和服务的追加、减少和添购。</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35、履约保证金</w:t>
      </w:r>
    </w:p>
    <w:p>
      <w:pPr>
        <w:tabs>
          <w:tab w:val="left" w:pos="900"/>
        </w:tabs>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36、政府采购履约资金扶持政策</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bCs/>
          <w:color w:val="000000" w:themeColor="text1"/>
          <w:sz w:val="24"/>
          <w:szCs w:val="24"/>
        </w:rPr>
        <w:t>37、样品</w:t>
      </w:r>
    </w:p>
    <w:p>
      <w:pPr>
        <w:pStyle w:val="5"/>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采购人、采购代理机构一般不得要求投标人提供样品，仅凭书面方式不能准确描述采购需求或者需要对样品进行主观判断以确认是否满足采购需求等特殊情况除外。</w:t>
      </w:r>
    </w:p>
    <w:p>
      <w:pPr>
        <w:pStyle w:val="5"/>
        <w:spacing w:line="44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5"/>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bCs/>
          <w:color w:val="000000" w:themeColor="text1"/>
          <w:sz w:val="24"/>
          <w:szCs w:val="24"/>
        </w:rPr>
        <w:t>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hint="eastAsia" w:ascii="宋体" w:hAnsi="宋体" w:eastAsia="宋体" w:cs="宋体"/>
          <w:color w:val="000000" w:themeColor="text1"/>
          <w:sz w:val="24"/>
          <w:szCs w:val="24"/>
        </w:rPr>
      </w:pPr>
    </w:p>
    <w:p>
      <w:pPr>
        <w:pStyle w:val="5"/>
        <w:adjustRightInd w:val="0"/>
        <w:snapToGrid w:val="0"/>
        <w:spacing w:line="360" w:lineRule="auto"/>
        <w:ind w:firstLine="480" w:firstLineChars="200"/>
        <w:rPr>
          <w:rFonts w:hint="eastAsia" w:ascii="宋体" w:hAnsi="宋体" w:eastAsia="宋体" w:cs="宋体"/>
          <w:color w:val="000000" w:themeColor="text1"/>
          <w:sz w:val="24"/>
        </w:rPr>
      </w:pPr>
    </w:p>
    <w:p>
      <w:pPr>
        <w:pStyle w:val="5"/>
        <w:spacing w:line="440" w:lineRule="exact"/>
        <w:ind w:firstLine="480" w:firstLineChars="200"/>
        <w:rPr>
          <w:rFonts w:hint="eastAsia" w:ascii="宋体" w:hAnsi="宋体" w:eastAsia="宋体" w:cs="宋体"/>
          <w:color w:val="000000" w:themeColor="text1"/>
          <w:sz w:val="24"/>
        </w:rPr>
      </w:pPr>
    </w:p>
    <w:p>
      <w:pPr>
        <w:pStyle w:val="3"/>
        <w:jc w:val="both"/>
        <w:outlineLvl w:val="9"/>
        <w:rPr>
          <w:rFonts w:hint="eastAsia" w:ascii="宋体" w:hAnsi="宋体" w:eastAsia="宋体" w:cs="宋体"/>
          <w:b/>
          <w:color w:val="000000" w:themeColor="text1"/>
          <w:sz w:val="44"/>
        </w:rPr>
      </w:pPr>
    </w:p>
    <w:p>
      <w:pPr>
        <w:pStyle w:val="3"/>
        <w:jc w:val="both"/>
        <w:outlineLvl w:val="9"/>
        <w:rPr>
          <w:rFonts w:hint="eastAsia" w:ascii="宋体" w:hAnsi="宋体" w:eastAsia="宋体" w:cs="宋体"/>
          <w:b/>
          <w:color w:val="000000" w:themeColor="text1"/>
          <w:sz w:val="44"/>
        </w:rPr>
      </w:pPr>
    </w:p>
    <w:p>
      <w:pPr>
        <w:pStyle w:val="3"/>
        <w:jc w:val="both"/>
        <w:outlineLvl w:val="9"/>
        <w:rPr>
          <w:rFonts w:hint="eastAsia" w:ascii="宋体" w:hAnsi="宋体" w:eastAsia="宋体" w:cs="宋体"/>
          <w:b/>
          <w:color w:val="000000" w:themeColor="text1"/>
          <w:sz w:val="44"/>
        </w:rPr>
      </w:pPr>
    </w:p>
    <w:p>
      <w:pPr>
        <w:pStyle w:val="3"/>
        <w:rPr>
          <w:rFonts w:hint="eastAsia" w:ascii="宋体" w:hAnsi="宋体" w:eastAsia="宋体" w:cs="宋体"/>
          <w:b/>
          <w:color w:val="000000" w:themeColor="text1"/>
          <w:sz w:val="44"/>
        </w:rPr>
      </w:pPr>
      <w:r>
        <w:rPr>
          <w:rFonts w:hint="eastAsia" w:ascii="宋体" w:hAnsi="宋体" w:eastAsia="宋体" w:cs="宋体"/>
          <w:b/>
          <w:color w:val="000000" w:themeColor="text1"/>
          <w:sz w:val="44"/>
        </w:rPr>
        <w:br w:type="page"/>
      </w:r>
      <w:bookmarkStart w:id="200" w:name="_Toc602"/>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hint="eastAsia" w:ascii="宋体" w:hAnsi="宋体" w:eastAsia="宋体" w:cs="宋体"/>
          <w:b/>
          <w:color w:val="000000" w:themeColor="text1"/>
          <w:sz w:val="30"/>
        </w:rPr>
      </w:pPr>
      <w:r>
        <w:rPr>
          <w:rFonts w:hint="eastAsia" w:ascii="宋体" w:hAnsi="宋体" w:eastAsia="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eastAsia="宋体" w:cs="宋体"/>
          <w:b/>
          <w:color w:val="000000" w:themeColor="text1"/>
          <w:sz w:val="30"/>
          <w:szCs w:val="20"/>
        </w:rPr>
      </w:pPr>
      <w:bookmarkStart w:id="201" w:name="_Toc6096"/>
      <w:r>
        <w:rPr>
          <w:rFonts w:hint="eastAsia" w:ascii="宋体" w:hAnsi="宋体" w:eastAsia="宋体" w:cs="宋体"/>
          <w:b/>
          <w:color w:val="000000" w:themeColor="text1"/>
          <w:sz w:val="30"/>
        </w:rPr>
        <w:t>采购合同</w:t>
      </w:r>
      <w:bookmarkEnd w:id="201"/>
    </w:p>
    <w:p>
      <w:pPr>
        <w:spacing w:line="440" w:lineRule="exact"/>
        <w:ind w:firstLine="480" w:firstLineChars="200"/>
        <w:rPr>
          <w:rFonts w:hint="eastAsia" w:ascii="宋体" w:hAnsi="宋体" w:eastAsia="宋体" w:cs="宋体"/>
          <w:bCs/>
          <w:color w:val="000000" w:themeColor="text1"/>
          <w:sz w:val="24"/>
          <w:u w:val="single"/>
        </w:rPr>
      </w:pPr>
      <w:r>
        <w:rPr>
          <w:rFonts w:hint="eastAsia" w:ascii="宋体" w:hAnsi="宋体" w:eastAsia="宋体" w:cs="宋体"/>
          <w:bCs/>
          <w:color w:val="000000" w:themeColor="text1"/>
          <w:sz w:val="24"/>
        </w:rPr>
        <w:t>项目名称：</w:t>
      </w:r>
      <w:r>
        <w:rPr>
          <w:rFonts w:hint="eastAsia" w:ascii="宋体" w:hAnsi="宋体" w:eastAsia="宋体" w:cs="宋体"/>
          <w:bCs/>
          <w:color w:val="000000" w:themeColor="text1"/>
          <w:sz w:val="24"/>
          <w:u w:val="single"/>
        </w:rPr>
        <w:t>盐城工业职业技术学院电子商务实训室计算机采购项目</w:t>
      </w:r>
    </w:p>
    <w:p>
      <w:pPr>
        <w:spacing w:line="440" w:lineRule="exact"/>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项目招标采购</w:t>
      </w:r>
    </w:p>
    <w:p>
      <w:pPr>
        <w:pStyle w:val="40"/>
        <w:widowControl w:val="0"/>
        <w:snapToGrid w:val="0"/>
        <w:spacing w:before="0" w:beforeAutospacing="0" w:after="0" w:afterAutospacing="0" w:line="460" w:lineRule="exact"/>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kern w:val="2"/>
        </w:rPr>
        <w:t>项目编号：</w:t>
      </w:r>
      <w:r>
        <w:rPr>
          <w:rFonts w:hint="eastAsia" w:ascii="宋体" w:hAnsi="宋体" w:eastAsia="宋体" w:cs="宋体"/>
          <w:color w:val="000000" w:themeColor="text1"/>
          <w:kern w:val="2"/>
          <w:u w:val="single"/>
        </w:rPr>
        <w:t>2021-0</w:t>
      </w:r>
      <w:r>
        <w:rPr>
          <w:rFonts w:hint="eastAsia" w:ascii="宋体" w:hAnsi="宋体" w:eastAsia="宋体" w:cs="宋体"/>
          <w:color w:val="000000" w:themeColor="text1"/>
          <w:kern w:val="2"/>
          <w:u w:val="single"/>
          <w:lang w:val="en-US" w:eastAsia="zh-CN"/>
        </w:rPr>
        <w:t>38</w:t>
      </w:r>
      <w:r>
        <w:rPr>
          <w:rFonts w:hint="eastAsia" w:ascii="宋体" w:hAnsi="宋体" w:eastAsia="宋体" w:cs="宋体"/>
          <w:color w:val="000000" w:themeColor="text1"/>
          <w:kern w:val="2"/>
          <w:u w:val="single"/>
        </w:rPr>
        <w:t>Q</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甲方：（买方）</w:t>
      </w:r>
      <w:r>
        <w:rPr>
          <w:rFonts w:hint="eastAsia" w:ascii="宋体" w:hAnsi="宋体" w:eastAsia="宋体" w:cs="宋体"/>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u w:val="single"/>
        </w:rPr>
      </w:pPr>
      <w:r>
        <w:rPr>
          <w:rFonts w:hint="eastAsia" w:ascii="宋体" w:hAnsi="宋体" w:eastAsia="宋体" w:cs="宋体"/>
          <w:color w:val="000000" w:themeColor="text1"/>
          <w:kern w:val="2"/>
        </w:rPr>
        <w:t>乙方：（卖方）</w:t>
      </w:r>
    </w:p>
    <w:p>
      <w:pPr>
        <w:spacing w:line="46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甲、乙双方根据</w:t>
      </w:r>
      <w:r>
        <w:rPr>
          <w:rFonts w:hint="eastAsia" w:ascii="宋体" w:hAnsi="宋体" w:eastAsia="宋体" w:cs="宋体"/>
          <w:bCs/>
          <w:color w:val="000000" w:themeColor="text1"/>
          <w:sz w:val="24"/>
          <w:u w:val="single"/>
        </w:rPr>
        <w:t>盐城工业职业技术学院电子商务实训室计算机采购项目</w:t>
      </w:r>
      <w:r>
        <w:rPr>
          <w:rFonts w:hint="eastAsia" w:ascii="宋体" w:hAnsi="宋体" w:eastAsia="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一、项目内容</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1.1 项目名称：</w:t>
      </w:r>
      <w:r>
        <w:rPr>
          <w:rFonts w:hint="eastAsia" w:ascii="宋体" w:hAnsi="宋体" w:eastAsia="宋体" w:cs="宋体"/>
          <w:bCs/>
          <w:color w:val="000000" w:themeColor="text1"/>
          <w:u w:val="single"/>
        </w:rPr>
        <w:t>盐城工业职业技术学院电子商务实训室计算机采购项目</w:t>
      </w:r>
      <w:r>
        <w:rPr>
          <w:rFonts w:hint="eastAsia" w:ascii="宋体" w:hAnsi="宋体" w:eastAsia="宋体" w:cs="宋体"/>
          <w:color w:val="000000" w:themeColor="text1"/>
          <w:kern w:val="2"/>
          <w:u w:val="single"/>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1.2 型号规格及其他要求：</w:t>
      </w:r>
      <w:r>
        <w:rPr>
          <w:rFonts w:hint="eastAsia" w:ascii="宋体" w:hAnsi="宋体" w:eastAsia="宋体" w:cs="宋体"/>
          <w:color w:val="000000" w:themeColor="text1"/>
          <w:kern w:val="2"/>
          <w:u w:val="single"/>
        </w:rPr>
        <w:t>详按项目技术需求</w:t>
      </w:r>
      <w:r>
        <w:rPr>
          <w:rFonts w:hint="eastAsia" w:ascii="宋体" w:hAnsi="宋体" w:eastAsia="宋体" w:cs="宋体"/>
          <w:color w:val="000000" w:themeColor="text1"/>
          <w:kern w:val="2"/>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1.3 数量（单位）：</w:t>
      </w:r>
      <w:r>
        <w:rPr>
          <w:rFonts w:hint="eastAsia" w:ascii="宋体" w:hAnsi="宋体" w:eastAsia="宋体" w:cs="宋体"/>
          <w:color w:val="000000" w:themeColor="text1"/>
          <w:kern w:val="2"/>
          <w:u w:val="single"/>
        </w:rPr>
        <w:t>详按项目技术需求</w:t>
      </w:r>
      <w:r>
        <w:rPr>
          <w:rFonts w:hint="eastAsia" w:ascii="宋体" w:hAnsi="宋体" w:eastAsia="宋体" w:cs="宋体"/>
          <w:color w:val="000000" w:themeColor="text1"/>
          <w:kern w:val="2"/>
        </w:rPr>
        <w:t>。</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rPr>
      </w:pPr>
      <w:r>
        <w:rPr>
          <w:rFonts w:hint="eastAsia" w:ascii="宋体" w:hAnsi="宋体" w:eastAsia="宋体" w:cs="宋体"/>
          <w:color w:val="000000" w:themeColor="text1"/>
          <w:kern w:val="2"/>
        </w:rPr>
        <w:t>2.1 本合同金额为（大写）：（小写）：______元人民币或其他币种。</w:t>
      </w:r>
    </w:p>
    <w:p>
      <w:pPr>
        <w:spacing w:line="360" w:lineRule="auto"/>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三、技术资料</w:t>
      </w:r>
    </w:p>
    <w:p>
      <w:pPr>
        <w:spacing w:line="460" w:lineRule="exact"/>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3.1乙方应按招标文件规定的时间向甲方提供使用货物和服务的有关技术资料。</w:t>
      </w:r>
    </w:p>
    <w:p>
      <w:pPr>
        <w:spacing w:line="460" w:lineRule="exact"/>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四、知识产权</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rPr>
        <w:t>4.1乙</w:t>
      </w:r>
      <w:r>
        <w:rPr>
          <w:rFonts w:hint="eastAsia" w:ascii="宋体" w:hAnsi="宋体" w:eastAsia="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color w:val="000000" w:themeColor="text1"/>
          <w:u w:val="single"/>
        </w:rPr>
      </w:pPr>
      <w:r>
        <w:rPr>
          <w:rFonts w:hint="eastAsia" w:ascii="宋体" w:hAnsi="宋体" w:eastAsia="宋体" w:cs="宋体"/>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u w:val="single"/>
        </w:rPr>
      </w:pPr>
      <w:r>
        <w:rPr>
          <w:rFonts w:hint="eastAsia" w:ascii="宋体" w:hAnsi="宋体" w:eastAsia="宋体" w:cs="宋体"/>
          <w:color w:val="000000" w:themeColor="text1"/>
          <w:kern w:val="2"/>
        </w:rPr>
        <w:t>5.1乙方保证所交付的货物</w:t>
      </w:r>
      <w:r>
        <w:rPr>
          <w:rFonts w:hint="eastAsia" w:ascii="宋体" w:hAnsi="宋体" w:eastAsia="宋体" w:cs="宋体"/>
          <w:bCs/>
          <w:color w:val="000000" w:themeColor="text1"/>
          <w:kern w:val="2"/>
          <w:szCs w:val="21"/>
        </w:rPr>
        <w:t>和服务</w:t>
      </w:r>
      <w:r>
        <w:rPr>
          <w:rFonts w:hint="eastAsia" w:ascii="宋体" w:hAnsi="宋体" w:eastAsia="宋体" w:cs="宋体"/>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6.1乙方交纳人民币______元作为本合同的履约保证金（合同金额的5%）。</w:t>
      </w:r>
    </w:p>
    <w:p>
      <w:pPr>
        <w:snapToGrid w:val="0"/>
        <w:spacing w:line="46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七、转包或分包</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7.1本合同范围的货物</w:t>
      </w:r>
      <w:r>
        <w:rPr>
          <w:rFonts w:hint="eastAsia" w:ascii="宋体" w:hAnsi="宋体" w:eastAsia="宋体" w:cs="宋体"/>
          <w:bCs/>
          <w:color w:val="000000" w:themeColor="text1"/>
          <w:sz w:val="24"/>
        </w:rPr>
        <w:t>和服务</w:t>
      </w:r>
      <w:r>
        <w:rPr>
          <w:rFonts w:hint="eastAsia" w:ascii="宋体" w:hAnsi="宋体" w:eastAsia="宋体" w:cs="宋体"/>
          <w:color w:val="000000" w:themeColor="text1"/>
          <w:sz w:val="24"/>
          <w:szCs w:val="24"/>
        </w:rPr>
        <w:t>，应由乙方直接供应，不得转让他人供应；</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7.2 除非得到甲方的书面同意，乙方不得部分分包给他人供应。</w:t>
      </w:r>
    </w:p>
    <w:p>
      <w:pPr>
        <w:pStyle w:val="24"/>
        <w:snapToGrid w:val="0"/>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kern w:val="2"/>
        </w:rPr>
      </w:pPr>
      <w:r>
        <w:rPr>
          <w:rFonts w:hint="eastAsia" w:ascii="宋体" w:hAnsi="宋体" w:eastAsia="宋体" w:cs="宋体"/>
          <w:b/>
          <w:color w:val="000000" w:themeColor="text1"/>
          <w:kern w:val="2"/>
        </w:rPr>
        <w:t>八、质保期</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8.1 质保期：质保期</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年（具体以投标时承诺为准）。（自交货验收合格之日起计）</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8.3、中标人须设有维修服务电话，负责解答用户在设备使用中遇到的问题，及时提出解决问题的建议和操作方法。</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8.4、售后服务响应时间：如设备出现故障，电话响应无法解决，中标人必须在接报修电话24 小时到现场并解决问题。</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九、交货期、交货方式及交货地点</w:t>
      </w:r>
    </w:p>
    <w:p>
      <w:pPr>
        <w:pStyle w:val="105"/>
        <w:tabs>
          <w:tab w:val="left" w:pos="0"/>
        </w:tabs>
        <w:adjustRightInd w:val="0"/>
        <w:snapToGrid w:val="0"/>
        <w:spacing w:line="360" w:lineRule="auto"/>
        <w:ind w:left="0" w:firstLine="480" w:firstLineChars="200"/>
        <w:rPr>
          <w:rFonts w:hint="eastAsia" w:ascii="宋体" w:hAnsi="宋体" w:eastAsia="宋体" w:cs="宋体"/>
          <w:bCs/>
          <w:color w:val="000000" w:themeColor="text1"/>
          <w:lang w:eastAsia="zh-CN"/>
        </w:rPr>
      </w:pPr>
      <w:r>
        <w:rPr>
          <w:rFonts w:hint="eastAsia" w:ascii="宋体" w:hAnsi="宋体" w:eastAsia="宋体" w:cs="宋体"/>
          <w:bCs/>
          <w:color w:val="000000" w:themeColor="text1"/>
          <w:kern w:val="2"/>
          <w:lang w:eastAsia="zh-CN"/>
        </w:rPr>
        <w:t>9.1 交货期：</w:t>
      </w:r>
      <w:r>
        <w:rPr>
          <w:rStyle w:val="114"/>
          <w:rFonts w:hint="eastAsia" w:ascii="宋体" w:hAnsi="宋体" w:eastAsia="宋体" w:cs="宋体"/>
          <w:color w:val="000000" w:themeColor="text1"/>
          <w:u w:val="single"/>
          <w:lang w:eastAsia="zh-CN"/>
        </w:rPr>
        <w:t>合同签订后30天内交货，合同签订</w:t>
      </w:r>
      <w:bookmarkStart w:id="268" w:name="_GoBack"/>
      <w:bookmarkEnd w:id="268"/>
      <w:r>
        <w:rPr>
          <w:rStyle w:val="114"/>
          <w:rFonts w:hint="eastAsia" w:ascii="宋体" w:hAnsi="宋体" w:eastAsia="宋体" w:cs="宋体"/>
          <w:color w:val="000000" w:themeColor="text1"/>
          <w:u w:val="single"/>
          <w:lang w:eastAsia="zh-CN"/>
        </w:rPr>
        <w:t>后60天内完成</w:t>
      </w:r>
      <w:r>
        <w:rPr>
          <w:rFonts w:hint="eastAsia" w:ascii="宋体" w:hAnsi="宋体" w:eastAsia="宋体" w:cs="宋体"/>
          <w:color w:val="000000" w:themeColor="text1"/>
          <w:u w:val="single"/>
          <w:lang w:eastAsia="zh-CN"/>
        </w:rPr>
        <w:t>安装调试</w:t>
      </w:r>
      <w:r>
        <w:rPr>
          <w:rFonts w:hint="eastAsia" w:ascii="宋体" w:hAnsi="宋体" w:eastAsia="宋体" w:cs="宋体"/>
          <w:bCs/>
          <w:color w:val="000000" w:themeColor="text1"/>
          <w:u w:val="single"/>
          <w:lang w:val="zh-CN" w:eastAsia="zh-CN"/>
        </w:rPr>
        <w:t>并通过验收。</w:t>
      </w:r>
      <w:r>
        <w:rPr>
          <w:rFonts w:hint="eastAsia" w:ascii="宋体" w:hAnsi="宋体" w:eastAsia="宋体" w:cs="宋体"/>
          <w:color w:val="000000" w:themeColor="text1"/>
          <w:kern w:val="2"/>
          <w:u w:val="single"/>
          <w:lang w:eastAsia="zh-CN"/>
        </w:rPr>
        <w:t>（如甲方需要延时交付，可另行约定时间）。</w:t>
      </w:r>
    </w:p>
    <w:p>
      <w:pPr>
        <w:pStyle w:val="4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Cs/>
          <w:color w:val="000000" w:themeColor="text1"/>
        </w:rPr>
      </w:pPr>
      <w:r>
        <w:rPr>
          <w:rFonts w:hint="eastAsia" w:ascii="宋体" w:hAnsi="宋体" w:eastAsia="宋体" w:cs="宋体"/>
          <w:bCs/>
          <w:color w:val="000000" w:themeColor="text1"/>
          <w:kern w:val="2"/>
        </w:rPr>
        <w:t>9.2 交货方式：</w:t>
      </w:r>
      <w:r>
        <w:rPr>
          <w:rFonts w:hint="eastAsia" w:ascii="宋体" w:hAnsi="宋体" w:eastAsia="宋体" w:cs="宋体"/>
          <w:color w:val="000000" w:themeColor="text1"/>
          <w:kern w:val="2"/>
          <w:u w:val="single"/>
          <w:lang w:eastAsia="zh-TW"/>
        </w:rPr>
        <w:t>送货上门、安装与调试</w:t>
      </w:r>
      <w:r>
        <w:rPr>
          <w:rFonts w:hint="eastAsia" w:ascii="宋体" w:hAnsi="宋体" w:eastAsia="宋体" w:cs="宋体"/>
          <w:color w:val="000000" w:themeColor="text1"/>
          <w:kern w:val="2"/>
          <w:u w:val="single"/>
        </w:rPr>
        <w:t>。</w:t>
      </w:r>
    </w:p>
    <w:p>
      <w:pPr>
        <w:pStyle w:val="40"/>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u w:val="single"/>
        </w:rPr>
      </w:pPr>
      <w:r>
        <w:rPr>
          <w:rFonts w:hint="eastAsia" w:ascii="宋体" w:hAnsi="宋体" w:eastAsia="宋体" w:cs="宋体"/>
          <w:bCs/>
          <w:color w:val="000000" w:themeColor="text1"/>
          <w:kern w:val="2"/>
        </w:rPr>
        <w:t>9.3 交货地点：</w:t>
      </w:r>
      <w:r>
        <w:rPr>
          <w:rFonts w:hint="eastAsia" w:ascii="宋体" w:hAnsi="宋体" w:eastAsia="宋体" w:cs="宋体"/>
          <w:color w:val="000000" w:themeColor="text1"/>
          <w:kern w:val="2"/>
          <w:u w:val="single"/>
          <w:lang w:eastAsia="zh-TW"/>
        </w:rPr>
        <w:t>甲方指定地点。</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十、货款支付</w:t>
      </w:r>
    </w:p>
    <w:p>
      <w:pPr>
        <w:snapToGrid w:val="0"/>
        <w:spacing w:line="460" w:lineRule="exact"/>
        <w:ind w:firstLine="480" w:firstLineChars="200"/>
        <w:rPr>
          <w:rFonts w:hint="eastAsia" w:ascii="宋体" w:hAnsi="宋体" w:eastAsia="宋体" w:cs="宋体"/>
          <w:color w:val="000000" w:themeColor="text1"/>
          <w:sz w:val="24"/>
          <w:szCs w:val="24"/>
          <w:lang w:eastAsia="zh-TW"/>
        </w:rPr>
      </w:pPr>
      <w:r>
        <w:rPr>
          <w:rFonts w:hint="eastAsia" w:ascii="宋体" w:hAnsi="宋体" w:eastAsia="宋体" w:cs="宋体"/>
          <w:color w:val="000000" w:themeColor="text1"/>
          <w:sz w:val="24"/>
          <w:szCs w:val="24"/>
        </w:rPr>
        <w:t>10.1 付款方式：</w:t>
      </w:r>
      <w:r>
        <w:rPr>
          <w:rFonts w:hint="eastAsia" w:ascii="宋体" w:hAnsi="宋体" w:eastAsia="宋体" w:cs="宋体"/>
          <w:color w:val="000000" w:themeColor="text1"/>
          <w:sz w:val="24"/>
          <w:szCs w:val="24"/>
          <w:lang w:eastAsia="zh-TW"/>
        </w:rPr>
        <w:t>招标范围内容全部完成并经安装调试、培训结束，验收合格后付总价的90%；余款一年后根据售后服务情况付总价的5%</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3年</w:t>
      </w:r>
      <w:r>
        <w:rPr>
          <w:rFonts w:hint="eastAsia" w:ascii="宋体" w:hAnsi="宋体" w:eastAsia="宋体" w:cs="宋体"/>
          <w:color w:val="000000" w:themeColor="text1"/>
          <w:sz w:val="24"/>
          <w:szCs w:val="24"/>
          <w:lang w:eastAsia="zh-TW"/>
        </w:rPr>
        <w:t>质保期满后根据售后服务情况付总价的5%。</w:t>
      </w:r>
      <w:r>
        <w:rPr>
          <w:rFonts w:hint="eastAsia" w:ascii="宋体" w:hAnsi="宋体" w:eastAsia="宋体" w:cs="宋体"/>
          <w:color w:val="000000" w:themeColor="text1"/>
          <w:sz w:val="24"/>
          <w:szCs w:val="24"/>
        </w:rPr>
        <w:t>乙方必须提供增值税专用发票，否则甲方有权不付款。</w:t>
      </w:r>
    </w:p>
    <w:p>
      <w:pPr>
        <w:snapToGrid w:val="0"/>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10.2当采购数量与实际使用数量不一致时，乙方应根据实际使用量供货，合同的最终结算金额按实际使用量乘以成交单价进行计算。</w:t>
      </w:r>
    </w:p>
    <w:p>
      <w:pPr>
        <w:adjustRightInd w:val="0"/>
        <w:snapToGrid w:val="0"/>
        <w:spacing w:line="360" w:lineRule="auto"/>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十一、税费</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color w:val="000000" w:themeColor="text1"/>
        </w:rPr>
      </w:pPr>
      <w:r>
        <w:rPr>
          <w:rFonts w:hint="eastAsia" w:ascii="宋体" w:hAnsi="宋体" w:eastAsia="宋体" w:cs="宋体"/>
          <w:b/>
          <w:color w:val="000000" w:themeColor="text1"/>
          <w:kern w:val="2"/>
        </w:rPr>
        <w:t>十二、质量保证及售后服务</w:t>
      </w:r>
    </w:p>
    <w:p>
      <w:pPr>
        <w:adjustRightInd w:val="0"/>
        <w:snapToGrid w:val="0"/>
        <w:spacing w:line="360" w:lineRule="auto"/>
        <w:ind w:firstLine="480" w:firstLineChars="200"/>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12.1 乙方应按招标文件规定的货物性能、技术要求、质量标准向甲方</w:t>
      </w:r>
      <w:r>
        <w:rPr>
          <w:rFonts w:hint="eastAsia" w:ascii="宋体" w:hAnsi="宋体" w:eastAsia="宋体" w:cs="宋体"/>
          <w:bCs/>
          <w:color w:val="000000" w:themeColor="text1"/>
          <w:sz w:val="24"/>
          <w:szCs w:val="24"/>
        </w:rPr>
        <w:t>提供的货物（含配件）应是全新的、未使用过的原装合格正品，开箱后，如</w:t>
      </w:r>
      <w:r>
        <w:rPr>
          <w:rFonts w:hint="eastAsia" w:ascii="宋体" w:hAnsi="宋体" w:eastAsia="宋体" w:cs="宋体"/>
          <w:color w:val="000000" w:themeColor="text1"/>
          <w:sz w:val="24"/>
          <w:szCs w:val="24"/>
        </w:rPr>
        <w:t>甲方</w:t>
      </w:r>
      <w:r>
        <w:rPr>
          <w:rFonts w:hint="eastAsia" w:ascii="宋体" w:hAnsi="宋体" w:eastAsia="宋体" w:cs="宋体"/>
          <w:bCs/>
          <w:color w:val="000000" w:themeColor="text1"/>
          <w:sz w:val="24"/>
          <w:szCs w:val="24"/>
        </w:rPr>
        <w:t>发现有任何问题（如外观有损伤），</w:t>
      </w:r>
      <w:r>
        <w:rPr>
          <w:rFonts w:hint="eastAsia" w:ascii="宋体" w:hAnsi="宋体" w:eastAsia="宋体" w:cs="宋体"/>
          <w:color w:val="000000" w:themeColor="text1"/>
          <w:sz w:val="24"/>
          <w:szCs w:val="24"/>
        </w:rPr>
        <w:t>乙方</w:t>
      </w:r>
      <w:r>
        <w:rPr>
          <w:rFonts w:hint="eastAsia" w:ascii="宋体" w:hAnsi="宋体" w:eastAsia="宋体" w:cs="宋体"/>
          <w:bCs/>
          <w:color w:val="000000" w:themeColor="text1"/>
          <w:sz w:val="24"/>
          <w:szCs w:val="24"/>
        </w:rPr>
        <w:t>必须立即以同样型号的货物在</w:t>
      </w:r>
      <w:r>
        <w:rPr>
          <w:rFonts w:hint="eastAsia" w:ascii="宋体" w:hAnsi="宋体" w:eastAsia="宋体" w:cs="宋体"/>
          <w:color w:val="000000" w:themeColor="text1"/>
          <w:sz w:val="24"/>
          <w:szCs w:val="24"/>
        </w:rPr>
        <w:t>甲方</w:t>
      </w:r>
      <w:r>
        <w:rPr>
          <w:rFonts w:hint="eastAsia" w:ascii="宋体" w:hAnsi="宋体" w:eastAsia="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12.4乙方提供的货物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⑴更换：由乙方承担所发生的全部费用。</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⑵贬值处理：由甲乙双方合议定价。</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⑶退货处理：乙方应退还甲方支付的合同款，同时应承担该货物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12.6乙方须向甲方免费提供培训服务，确保使用者完全会使用及操作为止。</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十三、安装、调试和验收</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甲方对乙方提交的货物</w:t>
      </w:r>
      <w:r>
        <w:rPr>
          <w:rFonts w:hint="eastAsia" w:ascii="宋体" w:hAnsi="宋体" w:eastAsia="宋体" w:cs="宋体"/>
          <w:bCs/>
          <w:color w:val="000000" w:themeColor="text1"/>
          <w:sz w:val="24"/>
        </w:rPr>
        <w:t>和服务</w:t>
      </w:r>
      <w:r>
        <w:rPr>
          <w:rFonts w:hint="eastAsia" w:ascii="宋体" w:hAnsi="宋体" w:eastAsia="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13.3 甲方对乙方提供的货物</w:t>
      </w:r>
      <w:r>
        <w:rPr>
          <w:rFonts w:hint="eastAsia" w:ascii="宋体" w:hAnsi="宋体" w:eastAsia="宋体" w:cs="宋体"/>
          <w:bCs/>
          <w:color w:val="000000" w:themeColor="text1"/>
          <w:sz w:val="24"/>
        </w:rPr>
        <w:t>和服务</w:t>
      </w:r>
      <w:r>
        <w:rPr>
          <w:rFonts w:hint="eastAsia" w:ascii="宋体" w:hAnsi="宋体" w:eastAsia="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13.4 对技术复杂的货物</w:t>
      </w:r>
      <w:r>
        <w:rPr>
          <w:rFonts w:hint="eastAsia" w:ascii="宋体" w:hAnsi="宋体" w:eastAsia="宋体" w:cs="宋体"/>
          <w:bCs/>
          <w:color w:val="000000" w:themeColor="text1"/>
          <w:sz w:val="24"/>
        </w:rPr>
        <w:t>和服务</w:t>
      </w:r>
      <w:r>
        <w:rPr>
          <w:rFonts w:hint="eastAsia" w:ascii="宋体" w:hAnsi="宋体" w:eastAsia="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十四、货物包装、发运及运输</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14.4 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在交付甲方前发生的风险均由乙方负责。</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十五、违约责任</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15.1 甲方无正当理由拒收货物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15.3 乙方逾期交付货物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15.4 乙方所交的货物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品种、型号、规格、技术参数、质量不符合合同规定及招标文件规定标准的，甲方有权拒收该货物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，乙方愿意更换货物但逾期交货的，按乙方逾期交货处理。乙方拒绝更换货物</w:t>
      </w:r>
      <w:r>
        <w:rPr>
          <w:rFonts w:hint="eastAsia" w:ascii="宋体" w:hAnsi="宋体" w:eastAsia="宋体" w:cs="宋体"/>
          <w:bCs/>
          <w:color w:val="000000" w:themeColor="text1"/>
          <w:sz w:val="24"/>
          <w:szCs w:val="24"/>
        </w:rPr>
        <w:t>和服务</w:t>
      </w:r>
      <w:r>
        <w:rPr>
          <w:rFonts w:hint="eastAsia" w:ascii="宋体" w:hAnsi="宋体" w:eastAsia="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十六、不可抗力事件处理</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十七、诉讼</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十八、合同生效及其它</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rPr>
      </w:pPr>
      <w:r>
        <w:rPr>
          <w:rFonts w:hint="eastAsia" w:ascii="宋体" w:hAnsi="宋体" w:eastAsia="宋体" w:cs="宋体"/>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联系电话：                               联系电话：</w:t>
      </w:r>
    </w:p>
    <w:p>
      <w:pPr>
        <w:spacing w:line="460" w:lineRule="exact"/>
        <w:rPr>
          <w:rFonts w:hint="eastAsia" w:ascii="宋体" w:hAnsi="宋体" w:eastAsia="宋体" w:cs="宋体"/>
          <w:b/>
          <w:color w:val="000000" w:themeColor="text1"/>
          <w:sz w:val="44"/>
          <w:lang w:val="en-US" w:eastAsia="zh-CN"/>
        </w:rPr>
        <w:sectPr>
          <w:pgSz w:w="11906" w:h="16838"/>
          <w:pgMar w:top="1418" w:right="1417" w:bottom="1418" w:left="1417" w:header="851" w:footer="907" w:gutter="0"/>
          <w:pgNumType w:fmt="numberInDash" w:start="1"/>
          <w:cols w:space="720" w:num="1"/>
          <w:docGrid w:type="lines" w:linePitch="290" w:charSpace="0"/>
        </w:sectPr>
      </w:pPr>
      <w:r>
        <w:rPr>
          <w:rFonts w:hint="eastAsia" w:ascii="宋体" w:hAnsi="宋体" w:eastAsia="宋体" w:cs="宋体"/>
          <w:color w:val="000000" w:themeColor="text1"/>
          <w:sz w:val="24"/>
          <w:szCs w:val="24"/>
        </w:rPr>
        <w:t xml:space="preserve">      签订日期：      年  月  </w:t>
      </w:r>
      <w:r>
        <w:rPr>
          <w:rFonts w:hint="eastAsia" w:ascii="宋体" w:hAnsi="宋体" w:eastAsia="宋体" w:cs="宋体"/>
          <w:color w:val="000000" w:themeColor="text1"/>
          <w:sz w:val="24"/>
          <w:szCs w:val="24"/>
          <w:lang w:val="en-US" w:eastAsia="zh-CN"/>
        </w:rPr>
        <w:t>日</w:t>
      </w:r>
    </w:p>
    <w:p>
      <w:pPr>
        <w:pStyle w:val="24"/>
        <w:snapToGrid w:val="0"/>
        <w:spacing w:before="120" w:after="120"/>
        <w:rPr>
          <w:rFonts w:hint="eastAsia" w:ascii="宋体" w:hAnsi="宋体" w:eastAsia="宋体" w:cs="宋体"/>
          <w:color w:val="000000" w:themeColor="text1"/>
          <w:sz w:val="24"/>
          <w:szCs w:val="24"/>
        </w:rPr>
      </w:pPr>
    </w:p>
    <w:p>
      <w:pPr>
        <w:pStyle w:val="3"/>
        <w:numPr>
          <w:ilvl w:val="0"/>
          <w:numId w:val="4"/>
        </w:numPr>
        <w:ind w:firstLine="2871" w:firstLineChars="650"/>
        <w:jc w:val="both"/>
        <w:rPr>
          <w:rFonts w:hint="eastAsia" w:ascii="宋体" w:hAnsi="宋体" w:eastAsia="宋体" w:cs="宋体"/>
          <w:b/>
          <w:color w:val="000000" w:themeColor="text1"/>
          <w:sz w:val="44"/>
        </w:rPr>
      </w:pPr>
      <w:bookmarkStart w:id="202" w:name="_Toc20823346"/>
      <w:bookmarkStart w:id="203" w:name="_Toc16938590"/>
      <w:bookmarkStart w:id="204" w:name="_Toc574"/>
      <w:bookmarkStart w:id="205" w:name="_Toc120614244"/>
      <w:bookmarkStart w:id="206" w:name="_Toc462564139"/>
      <w:bookmarkStart w:id="207" w:name="_Toc479757211"/>
      <w:r>
        <w:rPr>
          <w:rFonts w:hint="eastAsia" w:ascii="宋体" w:hAnsi="宋体" w:eastAsia="宋体" w:cs="宋体"/>
          <w:b/>
          <w:color w:val="000000" w:themeColor="text1"/>
          <w:sz w:val="44"/>
        </w:rPr>
        <w:t>项目技术需求</w:t>
      </w:r>
      <w:bookmarkEnd w:id="202"/>
      <w:bookmarkEnd w:id="203"/>
      <w:bookmarkEnd w:id="204"/>
      <w:bookmarkEnd w:id="205"/>
    </w:p>
    <w:p>
      <w:pPr>
        <w:numPr>
          <w:ilvl w:val="0"/>
          <w:numId w:val="5"/>
        </w:numPr>
        <w:ind w:firstLine="482" w:firstLineChars="200"/>
        <w:rPr>
          <w:rFonts w:hint="eastAsia" w:ascii="宋体" w:hAnsi="宋体" w:eastAsia="宋体" w:cs="宋体"/>
          <w:b/>
          <w:bCs/>
          <w:color w:val="000000" w:themeColor="text1"/>
        </w:rPr>
      </w:pPr>
      <w:bookmarkStart w:id="208" w:name="_Toc26554093"/>
      <w:bookmarkStart w:id="209" w:name="_Toc49090575"/>
      <w:bookmarkStart w:id="210" w:name="_Toc120614281"/>
      <w:r>
        <w:rPr>
          <w:rFonts w:hint="eastAsia" w:ascii="宋体" w:hAnsi="宋体" w:eastAsia="宋体" w:cs="宋体"/>
          <w:b/>
          <w:bCs/>
          <w:color w:val="000000" w:themeColor="text1"/>
          <w:sz w:val="24"/>
          <w:szCs w:val="24"/>
        </w:rPr>
        <w:t>项目概况：</w:t>
      </w:r>
    </w:p>
    <w:p>
      <w:pPr>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1、项目名称：盐城工业职业技术学院电子商务实训室计算机采购项目。</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kern w:val="2"/>
          <w:u w:val="none"/>
          <w:lang w:eastAsia="zh-CN"/>
        </w:rPr>
      </w:pPr>
      <w:r>
        <w:rPr>
          <w:rFonts w:hint="eastAsia" w:ascii="宋体" w:hAnsi="宋体" w:eastAsia="宋体" w:cs="宋体"/>
          <w:color w:val="000000" w:themeColor="text1"/>
          <w:sz w:val="24"/>
          <w:szCs w:val="24"/>
        </w:rPr>
        <w:t>2、工期要求：</w:t>
      </w:r>
      <w:r>
        <w:rPr>
          <w:rStyle w:val="114"/>
          <w:rFonts w:hint="eastAsia" w:ascii="宋体" w:hAnsi="宋体" w:eastAsia="宋体" w:cs="宋体"/>
          <w:color w:val="000000" w:themeColor="text1"/>
          <w:u w:val="none"/>
          <w:lang w:eastAsia="zh-CN"/>
        </w:rPr>
        <w:t>合同签订后30天内交货，合同签订后60天内完成</w:t>
      </w:r>
      <w:r>
        <w:rPr>
          <w:rFonts w:hint="eastAsia" w:ascii="宋体" w:hAnsi="宋体" w:eastAsia="宋体" w:cs="宋体"/>
          <w:color w:val="000000" w:themeColor="text1"/>
          <w:u w:val="none"/>
          <w:lang w:eastAsia="zh-CN"/>
        </w:rPr>
        <w:t>安装调试</w:t>
      </w:r>
      <w:r>
        <w:rPr>
          <w:rFonts w:hint="eastAsia" w:ascii="宋体" w:hAnsi="宋体" w:eastAsia="宋体" w:cs="宋体"/>
          <w:bCs/>
          <w:color w:val="000000" w:themeColor="text1"/>
          <w:u w:val="none"/>
          <w:lang w:val="zh-CN" w:eastAsia="zh-CN"/>
        </w:rPr>
        <w:t>并通过验收。</w:t>
      </w:r>
      <w:r>
        <w:rPr>
          <w:rFonts w:hint="eastAsia" w:ascii="宋体" w:hAnsi="宋体" w:eastAsia="宋体" w:cs="宋体"/>
          <w:color w:val="000000" w:themeColor="text1"/>
          <w:kern w:val="2"/>
          <w:u w:val="none"/>
          <w:lang w:eastAsia="zh-CN"/>
        </w:rPr>
        <w:t>（如甲方需要延时交付，可另行约定时间）。</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bCs/>
          <w:color w:val="000000" w:themeColor="text1"/>
          <w:sz w:val="24"/>
          <w:szCs w:val="24"/>
        </w:rPr>
        <w:t>售后服务及质保要求</w:t>
      </w:r>
      <w:r>
        <w:rPr>
          <w:rFonts w:hint="eastAsia" w:ascii="宋体" w:hAnsi="宋体" w:eastAsia="宋体" w:cs="宋体"/>
          <w:color w:val="000000" w:themeColor="text1"/>
          <w:sz w:val="24"/>
          <w:szCs w:val="24"/>
        </w:rPr>
        <w:t>：</w:t>
      </w:r>
    </w:p>
    <w:p>
      <w:pPr>
        <w:pStyle w:val="105"/>
        <w:tabs>
          <w:tab w:val="left" w:pos="0"/>
        </w:tabs>
        <w:adjustRightInd w:val="0"/>
        <w:snapToGrid w:val="0"/>
        <w:spacing w:line="360" w:lineRule="auto"/>
        <w:ind w:left="0"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质保期3年（具体以投标时承诺为准）。（自交货验收合格之日起计）</w:t>
      </w:r>
    </w:p>
    <w:p>
      <w:pPr>
        <w:pStyle w:val="105"/>
        <w:tabs>
          <w:tab w:val="left" w:pos="0"/>
        </w:tabs>
        <w:adjustRightInd w:val="0"/>
        <w:snapToGrid w:val="0"/>
        <w:spacing w:line="360" w:lineRule="auto"/>
        <w:ind w:left="0" w:firstLine="482" w:firstLineChars="200"/>
        <w:rPr>
          <w:rFonts w:hint="eastAsia" w:ascii="宋体" w:hAnsi="宋体" w:eastAsia="宋体" w:cs="宋体"/>
          <w:color w:val="000000" w:themeColor="text1"/>
          <w:sz w:val="24"/>
          <w:szCs w:val="24"/>
          <w:u w:val="single"/>
        </w:rPr>
      </w:pPr>
      <w:r>
        <w:rPr>
          <w:rFonts w:hint="eastAsia" w:ascii="宋体" w:hAnsi="宋体" w:eastAsia="宋体" w:cs="宋体"/>
          <w:b/>
          <w:bCs/>
          <w:color w:val="000000" w:themeColor="text1"/>
          <w:sz w:val="24"/>
          <w:szCs w:val="24"/>
        </w:rPr>
        <w:t>自中标公示之日一周内需提供计算机原厂质保函原件。</w:t>
      </w:r>
    </w:p>
    <w:p>
      <w:pPr>
        <w:ind w:firstLine="482" w:firstLineChars="200"/>
        <w:rPr>
          <w:rFonts w:hint="eastAsia" w:ascii="宋体" w:hAnsi="宋体" w:eastAsia="宋体" w:cs="宋体"/>
          <w:b/>
          <w:color w:val="000000" w:themeColor="text1"/>
          <w:sz w:val="24"/>
          <w:szCs w:val="24"/>
        </w:rPr>
      </w:pPr>
      <w:r>
        <w:rPr>
          <w:rFonts w:hint="eastAsia" w:ascii="宋体" w:hAnsi="宋体" w:eastAsia="宋体" w:cs="宋体"/>
          <w:b/>
          <w:bCs/>
          <w:color w:val="000000" w:themeColor="text1"/>
          <w:sz w:val="24"/>
          <w:szCs w:val="24"/>
        </w:rPr>
        <w:t>二、</w:t>
      </w:r>
      <w:r>
        <w:rPr>
          <w:rFonts w:hint="eastAsia" w:ascii="宋体" w:hAnsi="宋体" w:eastAsia="宋体" w:cs="宋体"/>
          <w:b/>
          <w:color w:val="000000" w:themeColor="text1"/>
          <w:sz w:val="24"/>
          <w:szCs w:val="24"/>
        </w:rPr>
        <w:t>报价、计价说明</w:t>
      </w:r>
    </w:p>
    <w:p>
      <w:pPr>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sz w:val="24"/>
          <w:szCs w:val="24"/>
        </w:rPr>
        <w:t>1、本项目采用全费用固定单价报价，合同实施过程中中标单价不作调整。</w:t>
      </w:r>
      <w:r>
        <w:rPr>
          <w:rFonts w:hint="eastAsia" w:ascii="宋体" w:hAnsi="宋体" w:eastAsia="宋体" w:cs="宋体"/>
          <w:color w:val="000000" w:themeColor="text1"/>
          <w:sz w:val="24"/>
        </w:rPr>
        <w:t>统一采用人民币作为计量单位，并且精确到元、角、分(精确到小数点后二位数)。</w:t>
      </w:r>
    </w:p>
    <w:p>
      <w:pPr>
        <w:ind w:firstLine="482" w:firstLineChars="200"/>
        <w:jc w:val="left"/>
        <w:rPr>
          <w:rFonts w:hint="eastAsia" w:ascii="宋体" w:hAnsi="宋体" w:eastAsia="宋体" w:cs="宋体"/>
          <w:color w:val="000000" w:themeColor="text1"/>
        </w:rPr>
      </w:pPr>
      <w:r>
        <w:rPr>
          <w:rFonts w:hint="eastAsia" w:ascii="宋体" w:hAnsi="宋体" w:eastAsia="宋体" w:cs="宋体"/>
          <w:b/>
          <w:color w:val="000000" w:themeColor="text1"/>
          <w:sz w:val="24"/>
        </w:rPr>
        <w:t>技术要求中规定的安装、调试和培训费用</w:t>
      </w:r>
      <w:r>
        <w:rPr>
          <w:rFonts w:hint="eastAsia" w:ascii="宋体" w:hAnsi="宋体" w:eastAsia="宋体" w:cs="宋体"/>
          <w:color w:val="000000" w:themeColor="text1"/>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eastAsia="宋体" w:cs="宋体"/>
          <w:bCs/>
          <w:color w:val="000000" w:themeColor="text1"/>
          <w:sz w:val="24"/>
        </w:rPr>
        <w:t>招标代理费</w:t>
      </w:r>
      <w:r>
        <w:rPr>
          <w:rFonts w:hint="eastAsia" w:ascii="宋体" w:hAnsi="宋体" w:eastAsia="宋体" w:cs="宋体"/>
          <w:color w:val="000000" w:themeColor="text1"/>
          <w:sz w:val="24"/>
        </w:rPr>
        <w:t>、国家对乙方征收的各种税费等涉及到的所有费用。</w:t>
      </w:r>
    </w:p>
    <w:tbl>
      <w:tblPr>
        <w:tblStyle w:val="45"/>
        <w:tblpPr w:leftFromText="180" w:rightFromText="180" w:vertAnchor="text" w:horzAnchor="page" w:tblpX="1410" w:tblpY="553"/>
        <w:tblOverlap w:val="never"/>
        <w:tblW w:w="4899" w:type="pct"/>
        <w:tblInd w:w="0" w:type="dxa"/>
        <w:tblLayout w:type="fixed"/>
        <w:tblCellMar>
          <w:top w:w="0" w:type="dxa"/>
          <w:left w:w="108" w:type="dxa"/>
          <w:bottom w:w="0" w:type="dxa"/>
          <w:right w:w="108" w:type="dxa"/>
        </w:tblCellMar>
      </w:tblPr>
      <w:tblGrid>
        <w:gridCol w:w="580"/>
        <w:gridCol w:w="1380"/>
        <w:gridCol w:w="7024"/>
      </w:tblGrid>
      <w:tr>
        <w:tblPrEx>
          <w:tblCellMar>
            <w:top w:w="0" w:type="dxa"/>
            <w:left w:w="108" w:type="dxa"/>
            <w:bottom w:w="0" w:type="dxa"/>
            <w:right w:w="108" w:type="dxa"/>
          </w:tblCellMar>
        </w:tblPrEx>
        <w:trPr>
          <w:trHeight w:val="600" w:hRule="atLeast"/>
        </w:trPr>
        <w:tc>
          <w:tcPr>
            <w:tcW w:w="3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rPr>
            </w:pPr>
            <w:r>
              <w:rPr>
                <w:rFonts w:hint="eastAsia" w:ascii="宋体" w:hAnsi="宋体" w:eastAsia="宋体" w:cs="宋体"/>
                <w:b/>
                <w:bCs/>
                <w:color w:val="000000" w:themeColor="text1"/>
                <w:kern w:val="0"/>
              </w:rPr>
              <w:t>序号</w:t>
            </w:r>
          </w:p>
        </w:tc>
        <w:tc>
          <w:tcPr>
            <w:tcW w:w="76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rPr>
            </w:pPr>
            <w:r>
              <w:rPr>
                <w:rFonts w:hint="eastAsia" w:ascii="宋体" w:hAnsi="宋体" w:eastAsia="宋体" w:cs="宋体"/>
                <w:b/>
                <w:bCs/>
                <w:color w:val="000000" w:themeColor="text1"/>
                <w:kern w:val="0"/>
              </w:rPr>
              <w:t>产品名称</w:t>
            </w:r>
          </w:p>
        </w:tc>
        <w:tc>
          <w:tcPr>
            <w:tcW w:w="390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themeColor="text1"/>
                <w:kern w:val="0"/>
              </w:rPr>
            </w:pPr>
            <w:r>
              <w:rPr>
                <w:rFonts w:hint="eastAsia" w:ascii="宋体" w:hAnsi="宋体" w:eastAsia="宋体" w:cs="宋体"/>
                <w:b/>
                <w:bCs/>
                <w:color w:val="000000" w:themeColor="text1"/>
                <w:kern w:val="0"/>
              </w:rPr>
              <w:t>项目要求</w:t>
            </w:r>
          </w:p>
        </w:tc>
      </w:tr>
      <w:tr>
        <w:tblPrEx>
          <w:tblCellMar>
            <w:top w:w="0" w:type="dxa"/>
            <w:left w:w="108" w:type="dxa"/>
            <w:bottom w:w="0" w:type="dxa"/>
            <w:right w:w="108" w:type="dxa"/>
          </w:tblCellMar>
        </w:tblPrEx>
        <w:trPr>
          <w:trHeight w:val="600" w:hRule="atLeast"/>
        </w:trPr>
        <w:tc>
          <w:tcPr>
            <w:tcW w:w="323"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76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rPr>
            </w:pPr>
            <w:r>
              <w:rPr>
                <w:rFonts w:hint="eastAsia" w:ascii="宋体" w:hAnsi="宋体" w:eastAsia="宋体" w:cs="宋体"/>
                <w:color w:val="000000" w:themeColor="text1"/>
              </w:rPr>
              <w:t>学生电脑</w:t>
            </w:r>
          </w:p>
          <w:p>
            <w:pPr>
              <w:rPr>
                <w:rFonts w:hint="eastAsia" w:ascii="宋体" w:hAnsi="宋体" w:eastAsia="宋体" w:cs="宋体"/>
                <w:color w:val="000000" w:themeColor="text1"/>
              </w:rPr>
            </w:pPr>
            <w:r>
              <w:rPr>
                <w:rFonts w:hint="eastAsia" w:ascii="宋体" w:hAnsi="宋体" w:eastAsia="宋体" w:cs="宋体"/>
                <w:color w:val="000000" w:themeColor="text1"/>
              </w:rPr>
              <w:t>（50台）</w:t>
            </w:r>
          </w:p>
        </w:tc>
        <w:tc>
          <w:tcPr>
            <w:tcW w:w="390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1、CPU： Intel十代酷睿处理器，六核心12线程，外频≥3.0GHz，缓存≥12MB★</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2、主板：Intel H/B 400系列芯片组及以上★</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3、内存：8G DDR4 2666MHz，插槽数≥2★</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4、显卡：集成显卡</w:t>
            </w:r>
          </w:p>
          <w:p>
            <w:pPr>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5、声卡：集成声卡，支持5.1声道，前后均提供音频输入输出接口</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6、硬盘：256 GB SSD固态硬盘，NVMe接口★</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7、网卡：集成10/100/1000M以太网卡</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8、USB接口：总数≥8个 (USB 3.2≥6)</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9、键盘、鼠标：原厂USB有线键盘、鼠标；</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10、显示器：≥21.5寸，分辨率不低于1920*1080★</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11、操作系统：原厂预装win10操作系统</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12、网络同传：支持常见的Windows10、7等和linux操作系统，同传后，自动同步时钟、分配IP和计算机名；具有防破解功能；支持数据加密传输（中标后提供计算机制造厂家证明材料）</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13、电源：不低于300W</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14、机箱：标准MATX立式机箱，机箱不大于16L。</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15、质保：整机3年含显示器，中标后提原厂盖章的三年质保承诺函。</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16、服务：所投台式机系列产品需获得节能认证、环保认证、投标时提供证书复印件并加盖公章。</w:t>
            </w:r>
          </w:p>
        </w:tc>
      </w:tr>
      <w:tr>
        <w:tblPrEx>
          <w:tblCellMar>
            <w:top w:w="0" w:type="dxa"/>
            <w:left w:w="108" w:type="dxa"/>
            <w:bottom w:w="0" w:type="dxa"/>
            <w:right w:w="108" w:type="dxa"/>
          </w:tblCellMar>
        </w:tblPrEx>
        <w:trPr>
          <w:trHeight w:val="450" w:hRule="atLeast"/>
        </w:trPr>
        <w:tc>
          <w:tcPr>
            <w:tcW w:w="323"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76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rPr>
            </w:pPr>
            <w:r>
              <w:rPr>
                <w:rFonts w:hint="eastAsia" w:ascii="宋体" w:hAnsi="宋体" w:eastAsia="宋体" w:cs="宋体"/>
                <w:color w:val="000000" w:themeColor="text1"/>
              </w:rPr>
              <w:t>服务器及机柜</w:t>
            </w:r>
          </w:p>
        </w:tc>
        <w:tc>
          <w:tcPr>
            <w:tcW w:w="3908"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甲方自备</w:t>
            </w:r>
          </w:p>
        </w:tc>
      </w:tr>
      <w:tr>
        <w:tblPrEx>
          <w:tblCellMar>
            <w:top w:w="0" w:type="dxa"/>
            <w:left w:w="108" w:type="dxa"/>
            <w:bottom w:w="0" w:type="dxa"/>
            <w:right w:w="108" w:type="dxa"/>
          </w:tblCellMar>
        </w:tblPrEx>
        <w:trPr>
          <w:trHeight w:val="3102"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768" w:type="pct"/>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交换机</w:t>
            </w:r>
          </w:p>
          <w:p>
            <w:pPr>
              <w:jc w:val="center"/>
              <w:rPr>
                <w:rFonts w:hint="eastAsia" w:ascii="宋体" w:hAnsi="宋体" w:eastAsia="宋体" w:cs="宋体"/>
                <w:color w:val="000000" w:themeColor="text1"/>
              </w:rPr>
            </w:pPr>
            <w:r>
              <w:rPr>
                <w:rFonts w:hint="eastAsia" w:ascii="宋体" w:hAnsi="宋体" w:eastAsia="宋体" w:cs="宋体"/>
                <w:color w:val="000000" w:themeColor="text1"/>
              </w:rPr>
              <w:t>（3个）</w:t>
            </w:r>
          </w:p>
        </w:tc>
        <w:tc>
          <w:tcPr>
            <w:tcW w:w="3908" w:type="pct"/>
            <w:tcBorders>
              <w:top w:val="single" w:color="auto" w:sz="4" w:space="0"/>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1、★千兆电口≥24个，1G SFP千兆光口≥4个，1个Console口，1个Manage口；</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2、交换性能≥336Gbps/3.36Tbps；包转发率≥96Mpps/126Mpps；（若存在双参数，以较小参数为准）；</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3、支持≥16K MAC地址</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4、ARP表≥512</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5、★交换机支持：二层广播、配置静态IP地址、DHCP Option43、DNS域名等方式自动发现控制器平台；</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6、支持通过控制平台一键替换“按钮”即可完成故障设备替换；</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7、三层功能：支持静态路由、OSPF、RIP等动态路由</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8、支持M-LAG技术，跨设备链路聚合，要求配对的设备有独立的控制平面。</w:t>
            </w:r>
          </w:p>
          <w:p>
            <w:pPr>
              <w:rPr>
                <w:rFonts w:hint="eastAsia" w:ascii="宋体" w:hAnsi="宋体" w:eastAsia="宋体" w:cs="宋体"/>
                <w:color w:val="000000" w:themeColor="text1"/>
                <w:sz w:val="20"/>
                <w:szCs w:val="20"/>
              </w:rPr>
            </w:pPr>
          </w:p>
        </w:tc>
      </w:tr>
      <w:tr>
        <w:tblPrEx>
          <w:tblCellMar>
            <w:top w:w="0" w:type="dxa"/>
            <w:left w:w="108" w:type="dxa"/>
            <w:bottom w:w="0" w:type="dxa"/>
            <w:right w:w="108" w:type="dxa"/>
          </w:tblCellMar>
        </w:tblPrEx>
        <w:trPr>
          <w:trHeight w:val="600"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p>
          <w:p>
            <w:pPr>
              <w:widowControl/>
              <w:jc w:val="center"/>
              <w:rPr>
                <w:rFonts w:hint="eastAsia" w:ascii="宋体" w:hAnsi="宋体" w:eastAsia="宋体" w:cs="宋体"/>
                <w:color w:val="000000" w:themeColor="text1"/>
              </w:rPr>
            </w:pPr>
            <w:r>
              <w:rPr>
                <w:rFonts w:hint="eastAsia" w:ascii="宋体" w:hAnsi="宋体" w:eastAsia="宋体" w:cs="宋体"/>
                <w:color w:val="000000" w:themeColor="text1"/>
              </w:rPr>
              <w:t>教学一体机（2台）</w:t>
            </w:r>
          </w:p>
          <w:p>
            <w:pPr>
              <w:pStyle w:val="2"/>
              <w:outlineLvl w:val="9"/>
              <w:rPr>
                <w:rFonts w:hint="eastAsia" w:ascii="宋体" w:hAnsi="宋体" w:eastAsia="宋体" w:cs="宋体"/>
                <w:color w:val="000000" w:themeColor="text1"/>
                <w:sz w:val="21"/>
                <w:szCs w:val="21"/>
              </w:rPr>
            </w:pPr>
          </w:p>
        </w:tc>
        <w:tc>
          <w:tcPr>
            <w:tcW w:w="390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1.屏幕尺寸≥75英寸，显示性能满足UD超高清点对点要求；屏幕显示灰度分辨等级达到128灰阶以上，保证画面显示效果细腻。★</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2.触摸框免驱：支持Windows XP、Windows 7、Windows 8、Windows10、Linux、Mac Os系统外置电脑操作系统接入时，无需安装触摸框驱动。整机电视开关、电脑开关和节能待机键三合一，确保用户操作便捷。</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3.内置触摸中控菜单，将信号源通道切换、亮度对比度调节、声音图像调节等整合到同一菜单下，无须实体按键，在任意显示通道下均可通过手势在屏幕上调取该触摸菜单，方便快捷。</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4.无需借助PC，整机可一键进行硬件自检，包括对触摸框、PC模块、光感系统等模块进行检测，并针对不同模块给出问题原因提示，支持直接扫描系统提供的二维码进行在线客服问题保修。</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5.采用模块化电脑方案，抽拉内置式，采用80pin或以上接口，实现无单独接线的插拔。</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6.PC模块：处理器：Intel Core i5十代处理器,四核八线程以上；内存：16G DDR4；硬盘：NVMe256G或以上SSD固态硬盘；USB接口：至少6个USB接口，其中至少包含2个USB3.0接口。★</w:t>
            </w:r>
          </w:p>
          <w:p>
            <w:pPr>
              <w:widowControl/>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★7、内置WIN10正版操作系统和Android8.0双系统，内存≥3GB，存储空间≥16GB。双系统互为备份。</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8.全金属外观，一体化设计，外部无任何可见内部功能模块连接线。</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9.整机屏幕采用LED 液晶屏，显示比例16:9，具备防眩光效果。</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10.整机具有减滤蓝光功能，可通过前置物理功能按键一键启用减滤蓝光模式。</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11.内置拾音麦克风，拾音距离3米以上，方便录制教师人声,摄像头，像素至少500万，支持二维码扫码识别功能，帮助用户调用在线资源。</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12.整机经过产品可靠性检验，MTBF大于120000小时。</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13.支持打开Word文件（*.doc，*.docx），PDF（*.pdf）及行业通用的IWB文件（*.iwb）；支持对IWB文件进行元素的编辑。；</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14.支持将授课所需演示文稿、图片、视频等格式的文档拖入胶囊之中；支持将胶囊中的所有文件进行轮巡播放及照片墙两种界面展示，展示中支持将文件拖拽至页面展示；支持导出功能，可将用户每次使用的所有文件快速导出至特定的文件夹中；支持检测到U盘接入后，文件胶囊自动显示U盘图标，支持直接拖拽U盘内媒体文件至软件页面之中展示。</w:t>
            </w:r>
          </w:p>
          <w:p>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15.原厂三年质保。</w:t>
            </w:r>
          </w:p>
        </w:tc>
      </w:tr>
      <w:tr>
        <w:tblPrEx>
          <w:tblCellMar>
            <w:top w:w="0" w:type="dxa"/>
            <w:left w:w="108" w:type="dxa"/>
            <w:bottom w:w="0" w:type="dxa"/>
            <w:right w:w="108" w:type="dxa"/>
          </w:tblCellMar>
        </w:tblPrEx>
        <w:trPr>
          <w:trHeight w:val="1065" w:hRule="atLeast"/>
        </w:trPr>
        <w:tc>
          <w:tcPr>
            <w:tcW w:w="32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76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right="17"/>
              <w:rPr>
                <w:rFonts w:hint="eastAsia" w:ascii="宋体" w:hAnsi="宋体" w:eastAsia="宋体" w:cs="宋体"/>
                <w:color w:val="000000" w:themeColor="text1"/>
              </w:rPr>
            </w:pPr>
            <w:r>
              <w:rPr>
                <w:rFonts w:hint="eastAsia" w:ascii="宋体" w:hAnsi="宋体" w:eastAsia="宋体" w:cs="宋体"/>
                <w:color w:val="000000" w:themeColor="text1"/>
              </w:rPr>
              <w:t>辅材人工集成</w:t>
            </w:r>
          </w:p>
        </w:tc>
        <w:tc>
          <w:tcPr>
            <w:tcW w:w="3908" w:type="pct"/>
            <w:tcBorders>
              <w:top w:val="single" w:color="auto" w:sz="4" w:space="0"/>
              <w:left w:val="nil"/>
              <w:bottom w:val="single" w:color="auto" w:sz="4" w:space="0"/>
              <w:right w:val="single" w:color="auto" w:sz="4" w:space="0"/>
            </w:tcBorders>
            <w:shd w:val="clear" w:color="auto" w:fill="FFFFFF"/>
            <w:vAlign w:val="center"/>
          </w:tcPr>
          <w:p>
            <w:pPr>
              <w:widowControl/>
              <w:numPr>
                <w:ilvl w:val="0"/>
                <w:numId w:val="6"/>
              </w:numPr>
              <w:ind w:right="17"/>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网络布置、电缆辅设、安装人工及辅材。</w:t>
            </w:r>
          </w:p>
          <w:p>
            <w:pPr>
              <w:widowControl/>
              <w:ind w:right="17"/>
              <w:jc w:val="left"/>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2.要求布线规范，各辅材的选用符合安全要求。</w:t>
            </w:r>
          </w:p>
        </w:tc>
      </w:tr>
    </w:tbl>
    <w:p>
      <w:pPr>
        <w:pStyle w:val="40"/>
        <w:numPr>
          <w:ilvl w:val="0"/>
          <w:numId w:val="5"/>
        </w:numPr>
        <w:spacing w:before="0" w:beforeAutospacing="0" w:after="0" w:afterAutospacing="0"/>
        <w:ind w:firstLine="482" w:firstLineChars="200"/>
        <w:rPr>
          <w:rFonts w:hint="eastAsia" w:ascii="宋体" w:hAnsi="宋体" w:eastAsia="宋体" w:cs="宋体"/>
          <w:b/>
          <w:bCs/>
          <w:color w:val="000000" w:themeColor="text1"/>
          <w:kern w:val="2"/>
        </w:rPr>
      </w:pPr>
      <w:r>
        <w:rPr>
          <w:rFonts w:hint="eastAsia" w:ascii="宋体" w:hAnsi="宋体" w:eastAsia="宋体" w:cs="宋体"/>
          <w:b/>
          <w:color w:val="000000" w:themeColor="text1"/>
        </w:rPr>
        <w:t>项目具体技术要求</w:t>
      </w:r>
      <w:r>
        <w:rPr>
          <w:rFonts w:hint="eastAsia" w:ascii="宋体" w:hAnsi="宋体" w:eastAsia="宋体" w:cs="宋体"/>
          <w:b/>
          <w:bCs/>
          <w:color w:val="000000" w:themeColor="text1"/>
          <w:kern w:val="2"/>
        </w:rPr>
        <w:t>：</w:t>
      </w:r>
    </w:p>
    <w:p>
      <w:pPr>
        <w:spacing w:line="400" w:lineRule="exact"/>
        <w:ind w:firstLine="422" w:firstLineChars="200"/>
        <w:jc w:val="left"/>
        <w:rPr>
          <w:rFonts w:hint="eastAsia" w:ascii="宋体" w:hAnsi="宋体" w:eastAsia="宋体" w:cs="宋体"/>
          <w:b/>
          <w:color w:val="000000" w:themeColor="text1"/>
          <w:szCs w:val="24"/>
        </w:rPr>
      </w:pPr>
      <w:r>
        <w:rPr>
          <w:rFonts w:hint="eastAsia" w:ascii="宋体" w:hAnsi="宋体" w:eastAsia="宋体" w:cs="宋体"/>
          <w:b/>
          <w:color w:val="000000" w:themeColor="text1"/>
          <w:szCs w:val="24"/>
        </w:rPr>
        <w:t>备注：</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 xml:space="preserve">   2.本项目需开具增值税专用发票。</w:t>
      </w:r>
    </w:p>
    <w:p>
      <w:pPr>
        <w:pStyle w:val="17"/>
        <w:spacing w:line="360" w:lineRule="auto"/>
        <w:rPr>
          <w:rFonts w:hint="eastAsia" w:ascii="宋体" w:hAnsi="宋体" w:eastAsia="宋体" w:cs="宋体"/>
          <w:color w:val="000000" w:themeColor="text1"/>
          <w:sz w:val="21"/>
          <w:szCs w:val="21"/>
        </w:rPr>
      </w:pPr>
    </w:p>
    <w:p>
      <w:pPr>
        <w:pStyle w:val="40"/>
        <w:jc w:val="center"/>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both"/>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center"/>
        <w:rPr>
          <w:rFonts w:hint="eastAsia" w:ascii="宋体" w:hAnsi="宋体" w:eastAsia="宋体" w:cs="宋体"/>
          <w:b/>
          <w:color w:val="000000" w:themeColor="text1"/>
          <w:sz w:val="44"/>
        </w:rPr>
      </w:pPr>
    </w:p>
    <w:p>
      <w:pPr>
        <w:pStyle w:val="40"/>
        <w:jc w:val="center"/>
        <w:outlineLvl w:val="0"/>
        <w:rPr>
          <w:rFonts w:hint="eastAsia" w:ascii="宋体" w:hAnsi="宋体" w:eastAsia="宋体" w:cs="宋体"/>
          <w:b/>
          <w:color w:val="000000" w:themeColor="text1"/>
          <w:sz w:val="44"/>
        </w:rPr>
      </w:pPr>
      <w:bookmarkStart w:id="211" w:name="_Toc4016"/>
      <w:r>
        <w:rPr>
          <w:rFonts w:hint="eastAsia" w:ascii="宋体" w:hAnsi="宋体" w:eastAsia="宋体" w:cs="宋体"/>
          <w:b/>
          <w:color w:val="000000" w:themeColor="text1"/>
          <w:sz w:val="44"/>
        </w:rPr>
        <w:t>第五章  评标方法与评标标准</w:t>
      </w:r>
      <w:bookmarkEnd w:id="211"/>
    </w:p>
    <w:p>
      <w:pPr>
        <w:adjustRightInd w:val="0"/>
        <w:snapToGrid w:val="0"/>
        <w:spacing w:line="360" w:lineRule="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一、评标方法与定标原则</w:t>
      </w:r>
    </w:p>
    <w:p>
      <w:pPr>
        <w:snapToGrid w:val="0"/>
        <w:spacing w:line="50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政府采购政策功能落实</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1、小微型企业价格扣除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（1）本项目对小型和微型企业产品给予10%的扣除价格，用扣除后的价格参与评审。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（2）供应商需按照采购文件的要求提供相应的《企业声明函》。</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2、残疾人福利单位价格扣除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（1）本项目对残疾人福利性单位视同小型、微型企业，给予10%的价格扣除，用扣除后的价格参与评审。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（2）残疾人福利单位需按照采购文件的要求提供《残疾人福利性单位声明函》。</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3、监狱和戒毒企业价格扣除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（1）本项目对监狱和戒毒企业（简称监狱企业）视同小型、微型企业，给予10%的价格扣除，用扣除后的价格参与评审。</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（3）监狱企业标准请参照《关于政府采购支持监狱企业发展有关问题的通知》（财库[2014]68号）。</w:t>
      </w:r>
    </w:p>
    <w:p>
      <w:pPr>
        <w:snapToGrid w:val="0"/>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4、残疾人福利单位、监狱企业属于小型、微型企业的，不重复享受政策。</w:t>
      </w:r>
    </w:p>
    <w:p>
      <w:pPr>
        <w:snapToGrid w:val="0"/>
        <w:spacing w:line="500" w:lineRule="exact"/>
        <w:ind w:firstLine="422" w:firstLineChars="200"/>
        <w:rPr>
          <w:rStyle w:val="114"/>
          <w:rFonts w:hint="eastAsia" w:ascii="宋体" w:hAnsi="宋体" w:eastAsia="宋体" w:cs="宋体"/>
          <w:b/>
          <w:color w:val="000000" w:themeColor="text1"/>
          <w:sz w:val="24"/>
          <w:szCs w:val="24"/>
        </w:rPr>
      </w:pPr>
      <w:r>
        <w:rPr>
          <w:rFonts w:hint="eastAsia" w:ascii="宋体" w:hAnsi="宋体" w:eastAsia="宋体" w:cs="宋体"/>
          <w:b/>
          <w:bCs/>
          <w:color w:val="000000" w:themeColor="text1"/>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pStyle w:val="44"/>
        <w:rPr>
          <w:rFonts w:hint="eastAsia" w:ascii="宋体" w:hAnsi="宋体" w:eastAsia="宋体" w:cs="宋体"/>
          <w:color w:val="000000" w:themeColor="text1"/>
        </w:rPr>
      </w:pPr>
    </w:p>
    <w:p>
      <w:pPr>
        <w:snapToGrid w:val="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二、评标标准</w:t>
      </w:r>
    </w:p>
    <w:p>
      <w:pPr>
        <w:snapToGrid w:val="0"/>
        <w:ind w:firstLine="480" w:firstLineChars="200"/>
        <w:rPr>
          <w:rFonts w:hint="eastAsia" w:ascii="宋体" w:hAnsi="宋体" w:eastAsia="宋体" w:cs="宋体"/>
          <w:bCs/>
          <w:color w:val="000000" w:themeColor="text1"/>
          <w:sz w:val="24"/>
          <w:szCs w:val="24"/>
        </w:rPr>
      </w:pPr>
    </w:p>
    <w:p>
      <w:pPr>
        <w:snapToGrid w:val="0"/>
        <w:ind w:firstLine="480" w:firstLineChars="200"/>
        <w:rPr>
          <w:rFonts w:hint="eastAsia" w:ascii="宋体" w:hAnsi="宋体" w:eastAsia="宋体" w:cs="宋体"/>
          <w:color w:val="000000" w:themeColor="text1"/>
        </w:rPr>
      </w:pPr>
      <w:r>
        <w:rPr>
          <w:rFonts w:hint="eastAsia" w:ascii="宋体" w:hAnsi="宋体" w:eastAsia="宋体" w:cs="宋体"/>
          <w:bCs/>
          <w:color w:val="000000" w:themeColor="text1"/>
          <w:sz w:val="24"/>
          <w:szCs w:val="24"/>
        </w:rPr>
        <w:t>本项目评分总分值为100分。</w:t>
      </w:r>
    </w:p>
    <w:tbl>
      <w:tblPr>
        <w:tblStyle w:val="45"/>
        <w:tblW w:w="5365"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884"/>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类别</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分值</w:t>
            </w:r>
          </w:p>
        </w:tc>
        <w:tc>
          <w:tcPr>
            <w:tcW w:w="377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投标报价</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50分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资格性审查和响应性审查合格且投标价格最低的为评标基准价，其价格分为50分。其他投标人的价格分按照下列公式计算：投标报价得分=（评标基准价/投标报价）╳50 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技术部分</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30分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技术参数和产品功能全部满足招标文件要求的，得30分；</w:t>
            </w:r>
          </w:p>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标“★”的为核心参数，偏离一项扣3分；</w:t>
            </w:r>
          </w:p>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对于非标“★”的一般技术指标负偏离，扣减1分/项，扣完为止，超过8项不满足本项不得分；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7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商务部分</w:t>
            </w:r>
          </w:p>
          <w:p>
            <w:pPr>
              <w:adjustRightInd w:val="0"/>
              <w:snapToGrid w:val="0"/>
              <w:spacing w:line="420" w:lineRule="exact"/>
              <w:jc w:val="left"/>
              <w:rPr>
                <w:rFonts w:hint="eastAsia" w:ascii="宋体" w:hAnsi="宋体" w:eastAsia="宋体" w:cs="宋体"/>
                <w:color w:val="000000" w:themeColor="text1"/>
              </w:rPr>
            </w:pPr>
          </w:p>
        </w:tc>
        <w:tc>
          <w:tcPr>
            <w:tcW w:w="4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15分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1.所投商用计算机系列产品平均无故障运行时间（MTBF的m1值）≥100万小时得5分，≥90万小时得3分，低于90万小时不得分。（需提供国家计算机质量监督检验中心出具的证书复印件加盖</w:t>
            </w:r>
            <w:r>
              <w:rPr>
                <w:rFonts w:hint="eastAsia" w:ascii="宋体" w:hAnsi="宋体" w:eastAsia="宋体" w:cs="宋体"/>
                <w:color w:val="000000" w:themeColor="text1"/>
                <w:szCs w:val="21"/>
                <w:lang w:val="en-US" w:eastAsia="zh-CN"/>
              </w:rPr>
              <w:t>投标人</w:t>
            </w:r>
            <w:r>
              <w:rPr>
                <w:rFonts w:hint="eastAsia" w:ascii="宋体" w:hAnsi="宋体" w:eastAsia="宋体" w:cs="宋体"/>
                <w:color w:val="000000" w:themeColor="text1"/>
                <w:szCs w:val="21"/>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2.所投商用计算机系列产品2020年中国区商用电脑市场份额IDC排名先后顺序计分，排名第1-3名，得3分，第4-6名的得2分，第6-10名得1分，其余不得分。须提供原件证书复印件加盖</w:t>
            </w:r>
            <w:r>
              <w:rPr>
                <w:rFonts w:hint="eastAsia" w:ascii="宋体" w:hAnsi="宋体" w:eastAsia="宋体" w:cs="宋体"/>
                <w:color w:val="000000" w:themeColor="text1"/>
                <w:szCs w:val="21"/>
                <w:lang w:val="en-US" w:eastAsia="zh-CN"/>
              </w:rPr>
              <w:t>投标人</w:t>
            </w:r>
            <w:r>
              <w:rPr>
                <w:rFonts w:hint="eastAsia" w:ascii="宋体" w:hAnsi="宋体" w:eastAsia="宋体" w:cs="宋体"/>
                <w:color w:val="000000" w:themeColor="text1"/>
                <w:szCs w:val="21"/>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3.所投台式计算机产品网络同传功能为同品牌且支持数据加密传输，得2分，使用非计算机品牌第三方同传卡或不支持数据加密传输不得分。（需提供厂家证明文件，加盖投标人公章）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4. 投标人提供其（投标人为合同乙方）2018年1月1日以来采购合同中含有智慧教室或虚拟仿真实训室或机房等的供货业绩，每有一个得1分，最高得2分。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rPr>
            </w:pPr>
          </w:p>
        </w:tc>
        <w:tc>
          <w:tcPr>
            <w:tcW w:w="3778" w:type="pct"/>
            <w:tcBorders>
              <w:top w:val="single" w:color="auto" w:sz="4" w:space="0"/>
              <w:left w:val="single" w:color="auto" w:sz="4" w:space="0"/>
              <w:bottom w:val="single" w:color="auto" w:sz="4" w:space="0"/>
              <w:right w:val="single" w:color="auto" w:sz="4" w:space="0"/>
            </w:tcBorders>
            <w:vAlign w:val="center"/>
          </w:tcPr>
          <w:p>
            <w:pPr>
              <w:pStyle w:val="118"/>
              <w:rPr>
                <w:rFonts w:hint="eastAsia" w:ascii="宋体" w:hAnsi="宋体" w:eastAsia="宋体" w:cs="宋体"/>
                <w:color w:val="000000" w:themeColor="text1"/>
                <w:szCs w:val="21"/>
              </w:rPr>
            </w:pPr>
            <w:r>
              <w:rPr>
                <w:rFonts w:hint="eastAsia" w:ascii="宋体" w:hAnsi="宋体" w:eastAsia="宋体" w:cs="宋体"/>
                <w:color w:val="000000" w:themeColor="text1"/>
                <w:szCs w:val="21"/>
              </w:rPr>
              <w:t>5.所投商用计算机系列产品噪音声压级小于12分贝认证，得3分，等于12分贝，得2分，大于12分贝，不得分。需提供国家权威机构（须有CNAS认可的检测机构）的检验证书，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eastAsia="宋体" w:cs="宋体"/>
                <w:color w:val="000000" w:themeColor="text1"/>
              </w:rPr>
            </w:pPr>
            <w:r>
              <w:rPr>
                <w:rFonts w:hint="eastAsia" w:ascii="宋体" w:hAnsi="宋体" w:eastAsia="宋体" w:cs="宋体"/>
                <w:color w:val="000000" w:themeColor="text1"/>
              </w:rPr>
              <w:t>售后部分</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5分</w:t>
            </w:r>
          </w:p>
        </w:tc>
        <w:tc>
          <w:tcPr>
            <w:tcW w:w="377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eastAsia="宋体" w:cs="宋体"/>
                <w:color w:val="000000" w:themeColor="text1"/>
              </w:rPr>
            </w:pPr>
            <w:r>
              <w:rPr>
                <w:rFonts w:hint="eastAsia" w:ascii="宋体" w:hAnsi="宋体" w:eastAsia="宋体" w:cs="宋体"/>
                <w:color w:val="000000" w:themeColor="text1"/>
              </w:rPr>
              <w:t>（1）三年免费质保，未达到此要求的不得作为中标候选人；满三年免费质保后，每延长一年得1分，最高得2分；</w:t>
            </w:r>
          </w:p>
          <w:p>
            <w:pPr>
              <w:adjustRightInd w:val="0"/>
              <w:snapToGrid w:val="0"/>
              <w:spacing w:line="420" w:lineRule="exact"/>
              <w:jc w:val="left"/>
              <w:rPr>
                <w:rFonts w:hint="eastAsia" w:ascii="宋体" w:hAnsi="宋体" w:eastAsia="宋体" w:cs="宋体"/>
                <w:color w:val="000000" w:themeColor="text1"/>
              </w:rPr>
            </w:pPr>
            <w:r>
              <w:rPr>
                <w:rFonts w:hint="eastAsia" w:ascii="宋体" w:hAnsi="宋体" w:eastAsia="宋体" w:cs="宋体"/>
                <w:color w:val="000000" w:themeColor="text1"/>
              </w:rPr>
              <w:t>（2）投标单位自供货三年内，能提供每学期一次免费上门设备检查维护；每提供1次得0.5分，最高得3分；</w:t>
            </w:r>
          </w:p>
        </w:tc>
      </w:tr>
    </w:tbl>
    <w:p>
      <w:pPr>
        <w:rPr>
          <w:rFonts w:hint="eastAsia" w:ascii="宋体" w:hAnsi="宋体" w:eastAsia="宋体" w:cs="宋体"/>
          <w:color w:val="000000" w:themeColor="text1"/>
        </w:rPr>
      </w:pPr>
    </w:p>
    <w:p>
      <w:pPr>
        <w:snapToGrid w:val="0"/>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说明：</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1、若供应商提供虚假资料，一经查实取消其中标候选人资格，并向相关主管部门汇报。</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2、中标单位不得转包、分包，如果发现有转包、分包情况，则取消其中标候选人资格，并向相关主管部门汇报。</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val="zh-CN"/>
        </w:rPr>
        <w:t>、中标公告期内，中标单位需向采购单位提供产品相关证明文件原件以供审核，如有不实采购人有权取消其中标资格。</w:t>
      </w:r>
    </w:p>
    <w:p>
      <w:pPr>
        <w:pStyle w:val="44"/>
        <w:rPr>
          <w:rFonts w:hint="eastAsia" w:ascii="宋体" w:hAnsi="宋体" w:eastAsia="宋体" w:cs="宋体"/>
          <w:color w:val="000000" w:themeColor="text1"/>
        </w:rPr>
      </w:pPr>
    </w:p>
    <w:p>
      <w:pPr>
        <w:pStyle w:val="44"/>
        <w:ind w:firstLine="720" w:firstLineChars="30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pStyle w:val="44"/>
        <w:ind w:firstLine="480"/>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rPr>
      </w:pPr>
    </w:p>
    <w:p>
      <w:pPr>
        <w:pStyle w:val="2"/>
        <w:outlineLvl w:val="9"/>
        <w:rPr>
          <w:rFonts w:hint="eastAsia" w:ascii="宋体" w:hAnsi="宋体" w:eastAsia="宋体" w:cs="宋体"/>
          <w:color w:val="000000" w:themeColor="text1"/>
        </w:rPr>
      </w:pPr>
    </w:p>
    <w:p>
      <w:pPr>
        <w:rPr>
          <w:rFonts w:hint="eastAsia" w:ascii="宋体" w:hAnsi="宋体" w:eastAsia="宋体" w:cs="宋体"/>
          <w:color w:val="000000" w:themeColor="text1"/>
        </w:rPr>
      </w:pPr>
    </w:p>
    <w:p>
      <w:pPr>
        <w:pStyle w:val="3"/>
        <w:ind w:firstLine="2209" w:firstLineChars="500"/>
        <w:jc w:val="both"/>
        <w:outlineLvl w:val="9"/>
        <w:rPr>
          <w:rFonts w:hint="eastAsia" w:ascii="宋体" w:hAnsi="宋体" w:eastAsia="宋体" w:cs="宋体"/>
          <w:b/>
          <w:color w:val="000000" w:themeColor="text1"/>
          <w:sz w:val="44"/>
        </w:rPr>
      </w:pPr>
    </w:p>
    <w:p>
      <w:pPr>
        <w:pStyle w:val="3"/>
        <w:ind w:firstLine="2209" w:firstLineChars="500"/>
        <w:jc w:val="both"/>
        <w:outlineLvl w:val="9"/>
        <w:rPr>
          <w:rFonts w:hint="eastAsia" w:ascii="宋体" w:hAnsi="宋体" w:eastAsia="宋体" w:cs="宋体"/>
          <w:b/>
          <w:color w:val="000000" w:themeColor="text1"/>
          <w:sz w:val="44"/>
        </w:rPr>
      </w:pPr>
    </w:p>
    <w:p>
      <w:pPr>
        <w:pStyle w:val="3"/>
        <w:jc w:val="both"/>
        <w:outlineLvl w:val="9"/>
        <w:rPr>
          <w:rFonts w:hint="eastAsia" w:ascii="宋体" w:hAnsi="宋体" w:eastAsia="宋体" w:cs="宋体"/>
          <w:b/>
          <w:color w:val="000000" w:themeColor="text1"/>
          <w:sz w:val="44"/>
        </w:rPr>
      </w:pPr>
    </w:p>
    <w:p>
      <w:pPr>
        <w:pStyle w:val="3"/>
        <w:jc w:val="both"/>
        <w:outlineLvl w:val="9"/>
        <w:rPr>
          <w:rFonts w:hint="eastAsia" w:ascii="宋体" w:hAnsi="宋体" w:eastAsia="宋体" w:cs="宋体"/>
          <w:b/>
          <w:color w:val="000000" w:themeColor="text1"/>
          <w:sz w:val="44"/>
        </w:rPr>
      </w:pPr>
    </w:p>
    <w:p>
      <w:pPr>
        <w:pStyle w:val="3"/>
        <w:ind w:firstLine="2209" w:firstLineChars="500"/>
        <w:jc w:val="both"/>
        <w:outlineLvl w:val="9"/>
        <w:rPr>
          <w:rFonts w:hint="eastAsia" w:ascii="宋体" w:hAnsi="宋体" w:eastAsia="宋体" w:cs="宋体"/>
          <w:b/>
          <w:color w:val="000000" w:themeColor="text1"/>
          <w:sz w:val="44"/>
        </w:rPr>
      </w:pPr>
    </w:p>
    <w:p>
      <w:pPr>
        <w:pStyle w:val="3"/>
        <w:ind w:firstLine="2209" w:firstLineChars="500"/>
        <w:jc w:val="both"/>
        <w:outlineLvl w:val="9"/>
        <w:rPr>
          <w:rFonts w:hint="eastAsia" w:ascii="宋体" w:hAnsi="宋体" w:eastAsia="宋体" w:cs="宋体"/>
          <w:b/>
          <w:color w:val="000000" w:themeColor="text1"/>
          <w:sz w:val="44"/>
        </w:rPr>
      </w:pPr>
    </w:p>
    <w:p>
      <w:pPr>
        <w:rPr>
          <w:rFonts w:hint="eastAsia" w:ascii="宋体" w:hAnsi="宋体" w:eastAsia="宋体" w:cs="宋体"/>
          <w:color w:val="000000" w:themeColor="text1"/>
        </w:rPr>
      </w:pPr>
    </w:p>
    <w:p>
      <w:pPr>
        <w:pStyle w:val="3"/>
        <w:ind w:firstLine="2209" w:firstLineChars="500"/>
        <w:jc w:val="both"/>
        <w:rPr>
          <w:rFonts w:hint="eastAsia" w:ascii="宋体" w:hAnsi="宋体" w:eastAsia="宋体" w:cs="宋体"/>
          <w:b/>
          <w:color w:val="000000" w:themeColor="text1"/>
          <w:sz w:val="44"/>
        </w:rPr>
      </w:pPr>
      <w:bookmarkStart w:id="212" w:name="_Toc22937"/>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hint="eastAsia" w:ascii="宋体" w:hAnsi="宋体" w:eastAsia="宋体" w:cs="宋体"/>
          <w:b/>
          <w:color w:val="000000" w:themeColor="text1"/>
          <w:sz w:val="72"/>
        </w:rPr>
      </w:pPr>
      <w:bookmarkStart w:id="213" w:name="_Hlt26955039"/>
      <w:bookmarkEnd w:id="213"/>
      <w:bookmarkStart w:id="214" w:name="_Hlt26671244"/>
      <w:bookmarkEnd w:id="214"/>
      <w:bookmarkStart w:id="215" w:name="_Toc120614282"/>
      <w:bookmarkStart w:id="216" w:name="_Toc26554094"/>
      <w:bookmarkStart w:id="217" w:name="_Toc49090576"/>
    </w:p>
    <w:p>
      <w:pPr>
        <w:jc w:val="center"/>
        <w:outlineLvl w:val="0"/>
        <w:rPr>
          <w:rFonts w:hint="eastAsia" w:ascii="宋体" w:hAnsi="宋体" w:eastAsia="宋体" w:cs="宋体"/>
          <w:b/>
          <w:color w:val="000000" w:themeColor="text1"/>
          <w:sz w:val="72"/>
        </w:rPr>
      </w:pPr>
      <w:bookmarkStart w:id="218" w:name="_Toc23509"/>
      <w:r>
        <w:rPr>
          <w:rFonts w:hint="eastAsia" w:ascii="宋体" w:hAnsi="宋体" w:eastAsia="宋体" w:cs="宋体"/>
          <w:b/>
          <w:color w:val="000000" w:themeColor="text1"/>
          <w:sz w:val="72"/>
        </w:rPr>
        <w:t>投  标  文  件</w:t>
      </w:r>
      <w:bookmarkEnd w:id="218"/>
    </w:p>
    <w:p>
      <w:pPr>
        <w:jc w:val="center"/>
        <w:outlineLvl w:val="0"/>
        <w:rPr>
          <w:rFonts w:hint="eastAsia" w:ascii="宋体" w:hAnsi="宋体" w:eastAsia="宋体" w:cs="宋体"/>
          <w:b/>
          <w:color w:val="000000" w:themeColor="text1"/>
          <w:sz w:val="72"/>
        </w:rPr>
      </w:pPr>
      <w:bookmarkStart w:id="219" w:name="_Toc20782"/>
      <w:r>
        <w:rPr>
          <w:rFonts w:hint="eastAsia" w:ascii="宋体" w:hAnsi="宋体" w:eastAsia="宋体" w:cs="宋体"/>
          <w:b/>
          <w:color w:val="000000" w:themeColor="text1"/>
          <w:sz w:val="36"/>
        </w:rPr>
        <w:t>（正或副本）</w:t>
      </w:r>
      <w:bookmarkEnd w:id="219"/>
    </w:p>
    <w:p>
      <w:pPr>
        <w:jc w:val="center"/>
        <w:rPr>
          <w:rFonts w:hint="eastAsia" w:ascii="宋体" w:hAnsi="宋体" w:eastAsia="宋体" w:cs="宋体"/>
          <w:b/>
          <w:color w:val="000000" w:themeColor="text1"/>
          <w:sz w:val="72"/>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p>
      <w:pPr>
        <w:ind w:firstLine="1084" w:firstLineChars="300"/>
        <w:outlineLvl w:val="0"/>
        <w:rPr>
          <w:rFonts w:hint="eastAsia" w:ascii="宋体" w:hAnsi="宋体" w:eastAsia="宋体" w:cs="宋体"/>
          <w:b/>
          <w:color w:val="000000" w:themeColor="text1"/>
          <w:sz w:val="36"/>
        </w:rPr>
      </w:pPr>
      <w:bookmarkStart w:id="220" w:name="_Toc26923"/>
      <w:r>
        <w:rPr>
          <w:rFonts w:hint="eastAsia" w:ascii="宋体" w:hAnsi="宋体" w:eastAsia="宋体" w:cs="宋体"/>
          <w:b/>
          <w:color w:val="000000" w:themeColor="text1"/>
          <w:sz w:val="36"/>
        </w:rPr>
        <w:t>项 目 名 称：</w:t>
      </w:r>
      <w:bookmarkEnd w:id="220"/>
    </w:p>
    <w:p>
      <w:pPr>
        <w:ind w:firstLine="1084" w:firstLineChars="300"/>
        <w:outlineLvl w:val="0"/>
        <w:rPr>
          <w:rFonts w:hint="eastAsia" w:ascii="宋体" w:hAnsi="宋体" w:eastAsia="宋体" w:cs="宋体"/>
          <w:b/>
          <w:color w:val="000000" w:themeColor="text1"/>
          <w:sz w:val="36"/>
          <w:u w:val="single"/>
        </w:rPr>
      </w:pPr>
      <w:bookmarkStart w:id="221" w:name="_Toc13450"/>
      <w:r>
        <w:rPr>
          <w:rFonts w:hint="eastAsia" w:ascii="宋体" w:hAnsi="宋体" w:eastAsia="宋体" w:cs="宋体"/>
          <w:b/>
          <w:color w:val="000000" w:themeColor="text1"/>
          <w:sz w:val="36"/>
        </w:rPr>
        <w:t>招 标 编 号：</w:t>
      </w:r>
      <w:bookmarkEnd w:id="221"/>
    </w:p>
    <w:p>
      <w:pPr>
        <w:outlineLvl w:val="0"/>
        <w:rPr>
          <w:rFonts w:hint="eastAsia" w:ascii="宋体" w:hAnsi="宋体" w:eastAsia="宋体" w:cs="宋体"/>
          <w:b/>
          <w:color w:val="000000" w:themeColor="text1"/>
          <w:sz w:val="36"/>
          <w:u w:val="single"/>
        </w:rPr>
      </w:pPr>
      <w:r>
        <w:rPr>
          <w:rFonts w:hint="eastAsia" w:ascii="宋体" w:hAnsi="宋体" w:eastAsia="宋体" w:cs="宋体"/>
          <w:b/>
          <w:color w:val="000000" w:themeColor="text1"/>
          <w:sz w:val="36"/>
        </w:rPr>
        <w:t xml:space="preserve">      </w:t>
      </w:r>
      <w:bookmarkStart w:id="222" w:name="_Toc26135"/>
      <w:r>
        <w:rPr>
          <w:rFonts w:hint="eastAsia" w:ascii="宋体" w:hAnsi="宋体" w:eastAsia="宋体" w:cs="宋体"/>
          <w:b/>
          <w:color w:val="000000" w:themeColor="text1"/>
          <w:sz w:val="36"/>
        </w:rPr>
        <w:t>投标人名称 ：</w:t>
      </w:r>
      <w:bookmarkEnd w:id="222"/>
    </w:p>
    <w:p>
      <w:pPr>
        <w:outlineLvl w:val="0"/>
        <w:rPr>
          <w:rFonts w:hint="eastAsia" w:ascii="宋体" w:hAnsi="宋体" w:eastAsia="宋体" w:cs="宋体"/>
          <w:b/>
          <w:color w:val="000000" w:themeColor="text1"/>
          <w:sz w:val="36"/>
        </w:rPr>
      </w:pPr>
      <w:r>
        <w:rPr>
          <w:rFonts w:hint="eastAsia" w:ascii="宋体" w:hAnsi="宋体" w:eastAsia="宋体" w:cs="宋体"/>
          <w:b/>
          <w:color w:val="000000" w:themeColor="text1"/>
          <w:sz w:val="36"/>
        </w:rPr>
        <w:t xml:space="preserve">      </w:t>
      </w:r>
      <w:bookmarkStart w:id="223" w:name="_Toc28004"/>
      <w:r>
        <w:rPr>
          <w:rFonts w:hint="eastAsia" w:ascii="宋体" w:hAnsi="宋体" w:eastAsia="宋体" w:cs="宋体"/>
          <w:b/>
          <w:color w:val="000000" w:themeColor="text1"/>
          <w:sz w:val="36"/>
        </w:rPr>
        <w:t>日      期 ：</w:t>
      </w:r>
      <w:bookmarkEnd w:id="223"/>
    </w:p>
    <w:p>
      <w:pPr>
        <w:spacing w:line="440" w:lineRule="exact"/>
        <w:jc w:val="center"/>
        <w:rPr>
          <w:rFonts w:hint="eastAsia" w:ascii="宋体" w:hAnsi="宋体" w:eastAsia="宋体" w:cs="宋体"/>
          <w:b/>
          <w:bCs/>
          <w:color w:val="000000" w:themeColor="text1"/>
          <w:sz w:val="32"/>
          <w:szCs w:val="32"/>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jc w:val="center"/>
        <w:rPr>
          <w:rFonts w:hint="eastAsia" w:ascii="宋体" w:hAnsi="宋体" w:eastAsia="宋体" w:cs="宋体"/>
          <w:b/>
          <w:color w:val="000000" w:themeColor="text1"/>
          <w:sz w:val="30"/>
          <w:szCs w:val="30"/>
        </w:rPr>
      </w:pPr>
      <w:r>
        <w:rPr>
          <w:rFonts w:hint="eastAsia" w:ascii="宋体" w:hAnsi="宋体" w:eastAsia="宋体" w:cs="宋体"/>
          <w:color w:val="000000" w:themeColor="text1"/>
          <w:sz w:val="24"/>
        </w:rPr>
        <w:br w:type="page"/>
      </w:r>
      <w:r>
        <w:rPr>
          <w:rFonts w:hint="eastAsia" w:ascii="宋体" w:hAnsi="宋体" w:eastAsia="宋体" w:cs="宋体"/>
          <w:b/>
          <w:color w:val="000000" w:themeColor="text1"/>
          <w:sz w:val="30"/>
          <w:szCs w:val="30"/>
        </w:rPr>
        <w:t>评分索引表</w:t>
      </w:r>
    </w:p>
    <w:p>
      <w:pPr>
        <w:spacing w:line="440" w:lineRule="exact"/>
        <w:jc w:val="center"/>
        <w:rPr>
          <w:rFonts w:hint="eastAsia" w:ascii="宋体" w:hAnsi="宋体" w:eastAsia="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hint="eastAsia" w:ascii="宋体" w:hAnsi="宋体" w:eastAsia="宋体" w:cs="宋体"/>
                <w:b/>
                <w:bCs/>
                <w:color w:val="000000" w:themeColor="text1"/>
                <w:lang w:eastAsia="zh-CN"/>
              </w:rPr>
            </w:pPr>
            <w:r>
              <w:rPr>
                <w:rFonts w:hint="eastAsia" w:ascii="宋体" w:hAnsi="宋体" w:eastAsia="宋体" w:cs="宋体"/>
                <w:b/>
                <w:color w:val="000000" w:themeColor="text1"/>
              </w:rPr>
              <w:t>评分项目</w:t>
            </w:r>
          </w:p>
        </w:tc>
        <w:tc>
          <w:tcPr>
            <w:tcW w:w="3570" w:type="dxa"/>
            <w:noWrap/>
          </w:tcPr>
          <w:p>
            <w:pPr>
              <w:jc w:val="center"/>
              <w:rPr>
                <w:rFonts w:hint="eastAsia" w:ascii="宋体" w:hAnsi="宋体" w:eastAsia="宋体" w:cs="宋体"/>
                <w:b/>
                <w:color w:val="000000" w:themeColor="text1"/>
              </w:rPr>
            </w:pPr>
            <w:r>
              <w:rPr>
                <w:rFonts w:hint="eastAsia" w:ascii="宋体" w:hAnsi="宋体" w:eastAsia="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hint="eastAsia" w:ascii="宋体" w:hAnsi="宋体" w:eastAsia="宋体" w:cs="宋体"/>
                <w:b/>
                <w:color w:val="000000" w:themeColor="text1"/>
                <w:lang w:eastAsia="zh-CN"/>
              </w:rPr>
            </w:pPr>
          </w:p>
        </w:tc>
        <w:tc>
          <w:tcPr>
            <w:tcW w:w="3570" w:type="dxa"/>
            <w:noWrap/>
          </w:tcPr>
          <w:p>
            <w:pPr>
              <w:rPr>
                <w:rFonts w:hint="eastAsia" w:ascii="宋体" w:hAnsi="宋体" w:eastAsia="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b/>
                <w:bCs/>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hint="eastAsia" w:ascii="宋体" w:hAnsi="宋体" w:eastAsia="宋体" w:cs="宋体"/>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hint="eastAsia" w:ascii="宋体" w:hAnsi="宋体" w:eastAsia="宋体" w:cs="宋体"/>
                <w:b/>
                <w:bCs/>
                <w:color w:val="000000" w:themeColor="text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hint="eastAsia" w:ascii="宋体" w:hAnsi="宋体" w:eastAsia="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hint="eastAsia" w:ascii="宋体" w:hAnsi="宋体" w:eastAsia="宋体" w:cs="宋体"/>
                <w:color w:val="000000" w:themeColor="text1"/>
                <w:szCs w:val="21"/>
                <w:lang w:eastAsia="zh-CN"/>
              </w:rPr>
            </w:pPr>
          </w:p>
        </w:tc>
        <w:tc>
          <w:tcPr>
            <w:tcW w:w="3570" w:type="dxa"/>
            <w:noWrap/>
          </w:tcPr>
          <w:p>
            <w:pP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hint="eastAsia" w:ascii="宋体" w:hAnsi="宋体" w:eastAsia="宋体" w:cs="宋体"/>
                <w:color w:val="000000" w:themeColor="text1"/>
                <w:lang w:eastAsia="zh-CN"/>
              </w:rPr>
            </w:pPr>
          </w:p>
        </w:tc>
        <w:tc>
          <w:tcPr>
            <w:tcW w:w="3570" w:type="dxa"/>
            <w:tcBorders>
              <w:bottom w:val="single" w:color="auto" w:sz="4" w:space="0"/>
            </w:tcBorders>
            <w:noWrap/>
          </w:tcPr>
          <w:p>
            <w:pPr>
              <w:rPr>
                <w:rFonts w:hint="eastAsia" w:ascii="宋体" w:hAnsi="宋体" w:eastAsia="宋体" w:cs="宋体"/>
                <w:color w:val="000000" w:themeColor="text1"/>
              </w:rPr>
            </w:pPr>
          </w:p>
        </w:tc>
      </w:tr>
    </w:tbl>
    <w:p>
      <w:pPr>
        <w:rPr>
          <w:rFonts w:hint="eastAsia" w:ascii="宋体" w:hAnsi="宋体" w:eastAsia="宋体" w:cs="宋体"/>
          <w:color w:val="000000" w:themeColor="text1"/>
        </w:rPr>
      </w:pPr>
    </w:p>
    <w:p>
      <w:pPr>
        <w:ind w:firstLine="1084" w:firstLineChars="300"/>
        <w:jc w:val="center"/>
        <w:outlineLvl w:val="0"/>
        <w:rPr>
          <w:rFonts w:hint="eastAsia" w:ascii="宋体" w:hAnsi="宋体" w:eastAsia="宋体" w:cs="宋体"/>
          <w:b/>
          <w:bCs/>
          <w:color w:val="000000" w:themeColor="text1"/>
          <w:sz w:val="32"/>
          <w:szCs w:val="32"/>
        </w:rPr>
      </w:pPr>
      <w:r>
        <w:rPr>
          <w:rFonts w:hint="eastAsia" w:ascii="宋体" w:hAnsi="宋体" w:eastAsia="宋体" w:cs="宋体"/>
          <w:b/>
          <w:color w:val="000000" w:themeColor="text1"/>
          <w:sz w:val="36"/>
          <w:u w:val="single"/>
        </w:rPr>
        <w:br w:type="page"/>
      </w:r>
      <w:bookmarkStart w:id="224" w:name="_Toc16079"/>
      <w:r>
        <w:rPr>
          <w:rFonts w:hint="eastAsia" w:ascii="宋体" w:hAnsi="宋体" w:eastAsia="宋体" w:cs="宋体"/>
          <w:b/>
          <w:bCs/>
          <w:color w:val="000000" w:themeColor="text1"/>
          <w:sz w:val="32"/>
          <w:szCs w:val="32"/>
        </w:rPr>
        <w:t>投标主要文件目录</w:t>
      </w:r>
      <w:bookmarkEnd w:id="224"/>
    </w:p>
    <w:p>
      <w:pPr>
        <w:spacing w:line="440" w:lineRule="exact"/>
        <w:jc w:val="center"/>
        <w:rPr>
          <w:rFonts w:hint="eastAsia" w:ascii="宋体" w:hAnsi="宋体" w:eastAsia="宋体" w:cs="宋体"/>
          <w:b/>
          <w:bCs/>
          <w:color w:val="000000" w:themeColor="text1"/>
          <w:sz w:val="32"/>
          <w:szCs w:val="32"/>
        </w:rPr>
      </w:pPr>
    </w:p>
    <w:p>
      <w:pPr>
        <w:ind w:firstLine="480" w:firstLineChars="200"/>
        <w:outlineLvl w:val="0"/>
        <w:rPr>
          <w:rFonts w:hint="eastAsia" w:ascii="宋体" w:hAnsi="宋体" w:eastAsia="宋体" w:cs="宋体"/>
          <w:color w:val="000000" w:themeColor="text1"/>
          <w:sz w:val="24"/>
        </w:rPr>
      </w:pPr>
      <w:bookmarkStart w:id="225" w:name="_Toc8971"/>
      <w:r>
        <w:rPr>
          <w:rFonts w:hint="eastAsia" w:ascii="宋体" w:hAnsi="宋体" w:eastAsia="宋体" w:cs="宋体"/>
          <w:color w:val="000000" w:themeColor="text1"/>
          <w:sz w:val="24"/>
        </w:rPr>
        <w:t>一、</w:t>
      </w:r>
      <w:r>
        <w:rPr>
          <w:rFonts w:hint="eastAsia" w:ascii="宋体" w:hAnsi="宋体" w:eastAsia="宋体" w:cs="宋体"/>
          <w:bCs/>
          <w:color w:val="000000" w:themeColor="text1"/>
          <w:sz w:val="24"/>
        </w:rPr>
        <w:t>资信证明文件要求</w:t>
      </w:r>
      <w:bookmarkEnd w:id="225"/>
    </w:p>
    <w:p>
      <w:pPr>
        <w:ind w:firstLine="482" w:firstLineChars="200"/>
        <w:outlineLvl w:val="0"/>
        <w:rPr>
          <w:rFonts w:hint="eastAsia" w:ascii="宋体" w:hAnsi="宋体" w:eastAsia="宋体" w:cs="宋体"/>
          <w:color w:val="000000" w:themeColor="text1"/>
          <w:sz w:val="24"/>
        </w:rPr>
      </w:pPr>
      <w:bookmarkStart w:id="226" w:name="_Toc400"/>
      <w:r>
        <w:rPr>
          <w:rFonts w:hint="eastAsia" w:ascii="宋体" w:hAnsi="宋体" w:eastAsia="宋体" w:cs="宋体"/>
          <w:b/>
          <w:bCs/>
          <w:color w:val="000000" w:themeColor="text1"/>
          <w:sz w:val="24"/>
        </w:rPr>
        <w:t>二</w:t>
      </w:r>
      <w:r>
        <w:rPr>
          <w:rFonts w:hint="eastAsia" w:ascii="宋体" w:hAnsi="宋体" w:eastAsia="宋体" w:cs="宋体"/>
          <w:color w:val="000000" w:themeColor="text1"/>
          <w:sz w:val="24"/>
        </w:rPr>
        <w:t>、资格性审查响应对照表</w:t>
      </w:r>
      <w:bookmarkEnd w:id="226"/>
    </w:p>
    <w:p>
      <w:pPr>
        <w:ind w:firstLine="480" w:firstLineChars="200"/>
        <w:outlineLvl w:val="0"/>
        <w:rPr>
          <w:rFonts w:hint="eastAsia" w:ascii="宋体" w:hAnsi="宋体" w:eastAsia="宋体" w:cs="宋体"/>
          <w:bCs/>
          <w:color w:val="000000" w:themeColor="text1"/>
          <w:sz w:val="24"/>
        </w:rPr>
      </w:pPr>
      <w:bookmarkStart w:id="227" w:name="_Toc17993"/>
      <w:r>
        <w:rPr>
          <w:rFonts w:hint="eastAsia" w:ascii="宋体" w:hAnsi="宋体" w:eastAsia="宋体" w:cs="宋体"/>
          <w:color w:val="000000" w:themeColor="text1"/>
          <w:sz w:val="24"/>
        </w:rPr>
        <w:t>三、符合性检查响应对照表</w:t>
      </w:r>
      <w:bookmarkEnd w:id="227"/>
    </w:p>
    <w:p>
      <w:pPr>
        <w:ind w:firstLine="480" w:firstLineChars="200"/>
        <w:outlineLvl w:val="0"/>
        <w:rPr>
          <w:rFonts w:hint="eastAsia" w:ascii="宋体" w:hAnsi="宋体" w:eastAsia="宋体" w:cs="宋体"/>
          <w:color w:val="000000" w:themeColor="text1"/>
          <w:sz w:val="24"/>
        </w:rPr>
      </w:pPr>
      <w:bookmarkStart w:id="228" w:name="_Toc4466"/>
      <w:r>
        <w:rPr>
          <w:rFonts w:hint="eastAsia" w:ascii="宋体" w:hAnsi="宋体" w:eastAsia="宋体" w:cs="宋体"/>
          <w:color w:val="000000" w:themeColor="text1"/>
          <w:sz w:val="24"/>
        </w:rPr>
        <w:t>四、投标函</w:t>
      </w:r>
      <w:bookmarkEnd w:id="228"/>
    </w:p>
    <w:p>
      <w:pPr>
        <w:ind w:firstLine="480" w:firstLineChars="200"/>
        <w:outlineLvl w:val="0"/>
        <w:rPr>
          <w:rFonts w:hint="eastAsia" w:ascii="宋体" w:hAnsi="宋体" w:eastAsia="宋体" w:cs="宋体"/>
          <w:color w:val="000000" w:themeColor="text1"/>
          <w:sz w:val="24"/>
        </w:rPr>
      </w:pPr>
      <w:bookmarkStart w:id="229" w:name="_Toc30056"/>
      <w:r>
        <w:rPr>
          <w:rFonts w:hint="eastAsia" w:ascii="宋体" w:hAnsi="宋体" w:eastAsia="宋体" w:cs="宋体"/>
          <w:color w:val="000000" w:themeColor="text1"/>
          <w:sz w:val="24"/>
        </w:rPr>
        <w:t>五</w:t>
      </w:r>
      <w:r>
        <w:rPr>
          <w:rFonts w:hint="eastAsia" w:ascii="宋体" w:hAnsi="宋体" w:eastAsia="宋体" w:cs="宋体"/>
          <w:b/>
          <w:bCs/>
          <w:color w:val="000000" w:themeColor="text1"/>
          <w:sz w:val="24"/>
        </w:rPr>
        <w:t>、</w:t>
      </w:r>
      <w:r>
        <w:rPr>
          <w:rFonts w:hint="eastAsia" w:ascii="宋体" w:hAnsi="宋体" w:eastAsia="宋体" w:cs="宋体"/>
          <w:color w:val="000000" w:themeColor="text1"/>
          <w:sz w:val="24"/>
        </w:rPr>
        <w:t>开标一览表</w:t>
      </w:r>
      <w:bookmarkEnd w:id="229"/>
    </w:p>
    <w:p>
      <w:pPr>
        <w:ind w:firstLine="480" w:firstLineChars="200"/>
        <w:outlineLvl w:val="0"/>
        <w:rPr>
          <w:rFonts w:hint="eastAsia" w:ascii="宋体" w:hAnsi="宋体" w:eastAsia="宋体" w:cs="宋体"/>
          <w:color w:val="000000" w:themeColor="text1"/>
          <w:sz w:val="24"/>
        </w:rPr>
      </w:pPr>
      <w:bookmarkStart w:id="230" w:name="_Toc1256"/>
      <w:r>
        <w:rPr>
          <w:rFonts w:hint="eastAsia" w:ascii="宋体" w:hAnsi="宋体" w:eastAsia="宋体" w:cs="宋体"/>
          <w:color w:val="000000" w:themeColor="text1"/>
          <w:sz w:val="24"/>
        </w:rPr>
        <w:t>六、投标配置与分项报价表</w:t>
      </w:r>
      <w:bookmarkEnd w:id="230"/>
    </w:p>
    <w:p>
      <w:pPr>
        <w:ind w:firstLine="480" w:firstLineChars="200"/>
        <w:outlineLvl w:val="0"/>
        <w:rPr>
          <w:rFonts w:hint="eastAsia" w:ascii="宋体" w:hAnsi="宋体" w:eastAsia="宋体" w:cs="宋体"/>
          <w:color w:val="000000" w:themeColor="text1"/>
          <w:sz w:val="24"/>
        </w:rPr>
      </w:pPr>
      <w:bookmarkStart w:id="231" w:name="_Toc16688"/>
      <w:r>
        <w:rPr>
          <w:rFonts w:hint="eastAsia" w:ascii="宋体" w:hAnsi="宋体" w:eastAsia="宋体" w:cs="宋体"/>
          <w:color w:val="000000" w:themeColor="text1"/>
          <w:sz w:val="24"/>
        </w:rPr>
        <w:t>七</w:t>
      </w:r>
      <w:r>
        <w:rPr>
          <w:rFonts w:hint="eastAsia" w:ascii="宋体" w:hAnsi="宋体" w:eastAsia="宋体" w:cs="宋体"/>
          <w:color w:val="000000" w:themeColor="text1"/>
          <w:sz w:val="24"/>
          <w:szCs w:val="24"/>
        </w:rPr>
        <w:t>、技术参数响应及偏离表</w:t>
      </w:r>
      <w:bookmarkEnd w:id="231"/>
    </w:p>
    <w:p>
      <w:pPr>
        <w:ind w:firstLine="480" w:firstLineChars="200"/>
        <w:outlineLvl w:val="0"/>
        <w:rPr>
          <w:rFonts w:hint="eastAsia" w:ascii="宋体" w:hAnsi="宋体" w:eastAsia="宋体" w:cs="宋体"/>
          <w:color w:val="000000" w:themeColor="text1"/>
          <w:sz w:val="24"/>
        </w:rPr>
      </w:pPr>
      <w:bookmarkStart w:id="232" w:name="_Toc13614"/>
      <w:r>
        <w:rPr>
          <w:rFonts w:hint="eastAsia" w:ascii="宋体" w:hAnsi="宋体" w:eastAsia="宋体" w:cs="宋体"/>
          <w:color w:val="000000" w:themeColor="text1"/>
          <w:sz w:val="24"/>
        </w:rPr>
        <w:t>八、商务条款响应及偏离表</w:t>
      </w:r>
      <w:bookmarkEnd w:id="232"/>
    </w:p>
    <w:p>
      <w:pPr>
        <w:ind w:firstLine="480" w:firstLineChars="200"/>
        <w:outlineLvl w:val="0"/>
        <w:rPr>
          <w:rFonts w:hint="eastAsia" w:ascii="宋体" w:hAnsi="宋体" w:eastAsia="宋体" w:cs="宋体"/>
          <w:color w:val="000000" w:themeColor="text1"/>
          <w:sz w:val="24"/>
        </w:rPr>
      </w:pPr>
      <w:bookmarkStart w:id="233" w:name="_Toc25377"/>
      <w:r>
        <w:rPr>
          <w:rFonts w:hint="eastAsia" w:ascii="宋体" w:hAnsi="宋体" w:eastAsia="宋体" w:cs="宋体"/>
          <w:color w:val="000000" w:themeColor="text1"/>
          <w:sz w:val="24"/>
        </w:rPr>
        <w:t>九、技术方案、服务承诺、培训承诺等</w:t>
      </w:r>
      <w:bookmarkEnd w:id="233"/>
    </w:p>
    <w:p>
      <w:pPr>
        <w:ind w:firstLine="480" w:firstLineChars="200"/>
        <w:outlineLvl w:val="0"/>
        <w:rPr>
          <w:rFonts w:hint="eastAsia" w:ascii="宋体" w:hAnsi="宋体" w:eastAsia="宋体" w:cs="宋体"/>
          <w:color w:val="000000" w:themeColor="text1"/>
        </w:rPr>
      </w:pPr>
      <w:bookmarkStart w:id="234" w:name="_Toc28209"/>
      <w:r>
        <w:rPr>
          <w:rFonts w:hint="eastAsia" w:ascii="宋体" w:hAnsi="宋体" w:eastAsia="宋体" w:cs="宋体"/>
          <w:color w:val="000000" w:themeColor="text1"/>
          <w:sz w:val="24"/>
          <w:szCs w:val="24"/>
        </w:rPr>
        <w:t>十、中小企业声明函</w:t>
      </w:r>
      <w:bookmarkEnd w:id="234"/>
    </w:p>
    <w:p>
      <w:pPr>
        <w:spacing w:line="440" w:lineRule="exact"/>
        <w:ind w:firstLine="480" w:firstLineChars="200"/>
        <w:outlineLvl w:val="0"/>
        <w:rPr>
          <w:rFonts w:hint="eastAsia" w:ascii="宋体" w:hAnsi="宋体" w:eastAsia="宋体" w:cs="宋体"/>
          <w:color w:val="000000" w:themeColor="text1"/>
          <w:sz w:val="24"/>
        </w:rPr>
      </w:pPr>
      <w:bookmarkStart w:id="235" w:name="_Toc13879"/>
      <w:r>
        <w:rPr>
          <w:rFonts w:hint="eastAsia" w:ascii="宋体" w:hAnsi="宋体" w:eastAsia="宋体" w:cs="宋体"/>
          <w:color w:val="000000" w:themeColor="text1"/>
          <w:sz w:val="24"/>
        </w:rPr>
        <w:t>十一、盐城市政府采购事前信用承诺书</w:t>
      </w:r>
      <w:bookmarkEnd w:id="235"/>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pacing w:line="440" w:lineRule="exact"/>
        <w:ind w:firstLine="480" w:firstLineChars="200"/>
        <w:rPr>
          <w:rFonts w:hint="eastAsia" w:ascii="宋体" w:hAnsi="宋体" w:eastAsia="宋体" w:cs="宋体"/>
          <w:color w:val="000000" w:themeColor="text1"/>
          <w:sz w:val="24"/>
        </w:rPr>
      </w:pPr>
    </w:p>
    <w:p>
      <w:pPr>
        <w:snapToGrid w:val="0"/>
        <w:spacing w:before="50" w:after="50"/>
        <w:jc w:val="center"/>
        <w:outlineLvl w:val="0"/>
        <w:rPr>
          <w:rFonts w:hint="eastAsia" w:ascii="宋体" w:hAnsi="宋体" w:eastAsia="宋体" w:cs="宋体"/>
          <w:b/>
          <w:bCs/>
          <w:color w:val="000000" w:themeColor="text1"/>
          <w:sz w:val="32"/>
          <w:szCs w:val="32"/>
        </w:rPr>
      </w:pPr>
      <w:r>
        <w:rPr>
          <w:rFonts w:hint="eastAsia" w:ascii="宋体" w:hAnsi="宋体" w:eastAsia="宋体" w:cs="宋体"/>
          <w:color w:val="000000" w:themeColor="text1"/>
          <w:sz w:val="24"/>
        </w:rPr>
        <w:br w:type="page"/>
      </w:r>
      <w:bookmarkStart w:id="236" w:name="_Toc27319"/>
      <w:r>
        <w:rPr>
          <w:rFonts w:hint="eastAsia" w:ascii="宋体" w:hAnsi="宋体" w:eastAsia="宋体" w:cs="宋体"/>
          <w:color w:val="000000" w:themeColor="text1"/>
          <w:sz w:val="32"/>
          <w:szCs w:val="32"/>
        </w:rPr>
        <w:t>一、</w:t>
      </w:r>
      <w:r>
        <w:rPr>
          <w:rFonts w:hint="eastAsia" w:ascii="宋体" w:hAnsi="宋体" w:eastAsia="宋体" w:cs="宋体"/>
          <w:b/>
          <w:bCs/>
          <w:color w:val="000000" w:themeColor="text1"/>
          <w:sz w:val="32"/>
          <w:szCs w:val="32"/>
        </w:rPr>
        <w:t>资信证明文件要求</w:t>
      </w:r>
      <w:bookmarkEnd w:id="236"/>
    </w:p>
    <w:p>
      <w:pPr>
        <w:snapToGrid w:val="0"/>
        <w:spacing w:before="50" w:after="50"/>
        <w:rPr>
          <w:rFonts w:hint="eastAsia" w:ascii="宋体" w:hAnsi="宋体" w:eastAsia="宋体" w:cs="宋体"/>
          <w:i/>
          <w:color w:val="000000" w:themeColor="text1"/>
          <w:szCs w:val="24"/>
          <w:u w:val="single"/>
        </w:rPr>
      </w:pPr>
    </w:p>
    <w:p>
      <w:pPr>
        <w:snapToGrid w:val="0"/>
        <w:spacing w:line="500" w:lineRule="exact"/>
        <w:ind w:firstLine="482" w:firstLineChars="200"/>
        <w:rPr>
          <w:rFonts w:hint="eastAsia" w:ascii="宋体" w:hAnsi="宋体" w:eastAsia="宋体" w:cs="宋体"/>
          <w:color w:val="000000" w:themeColor="text1"/>
          <w:sz w:val="24"/>
          <w:szCs w:val="20"/>
        </w:rPr>
      </w:pPr>
      <w:r>
        <w:rPr>
          <w:rFonts w:hint="eastAsia" w:ascii="宋体" w:hAnsi="宋体" w:eastAsia="宋体" w:cs="宋体"/>
          <w:b/>
          <w:bCs/>
          <w:color w:val="000000" w:themeColor="text1"/>
          <w:sz w:val="24"/>
        </w:rPr>
        <w:t>1、实质性资格证明文件目录</w:t>
      </w:r>
    </w:p>
    <w:p>
      <w:pPr>
        <w:snapToGrid w:val="0"/>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文件6 法人授权书</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2、非实质性资信证明文件目录</w:t>
      </w:r>
    </w:p>
    <w:p>
      <w:pPr>
        <w:snapToGrid w:val="0"/>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格式1 《企业申明函》</w:t>
      </w:r>
    </w:p>
    <w:p>
      <w:pPr>
        <w:pStyle w:val="3"/>
        <w:outlineLvl w:val="9"/>
        <w:rPr>
          <w:rFonts w:hint="eastAsia" w:ascii="宋体" w:hAnsi="宋体" w:eastAsia="宋体" w:cs="宋体"/>
          <w:color w:val="000000" w:themeColor="text1"/>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rPr>
          <w:rFonts w:hint="eastAsia" w:ascii="宋体" w:hAnsi="宋体" w:eastAsia="宋体" w:cs="宋体"/>
          <w:color w:val="000000" w:themeColor="text1"/>
          <w:sz w:val="24"/>
          <w:szCs w:val="24"/>
        </w:rPr>
      </w:pPr>
    </w:p>
    <w:p>
      <w:pPr>
        <w:pStyle w:val="5"/>
        <w:spacing w:line="0" w:lineRule="atLeast"/>
        <w:ind w:firstLine="0"/>
        <w:rPr>
          <w:rFonts w:hint="eastAsia" w:ascii="宋体" w:hAnsi="宋体" w:eastAsia="宋体" w:cs="宋体"/>
          <w:color w:val="000000" w:themeColor="text1"/>
          <w:sz w:val="24"/>
          <w:szCs w:val="24"/>
        </w:rPr>
      </w:pPr>
    </w:p>
    <w:p>
      <w:pPr>
        <w:pStyle w:val="6"/>
        <w:jc w:val="center"/>
        <w:rPr>
          <w:rFonts w:hint="eastAsia" w:ascii="宋体" w:hAnsi="宋体" w:eastAsia="宋体" w:cs="宋体"/>
          <w:b w:val="0"/>
          <w:bCs w:val="0"/>
          <w:color w:val="000000" w:themeColor="text1"/>
          <w:sz w:val="28"/>
          <w:szCs w:val="28"/>
        </w:rPr>
      </w:pPr>
      <w:r>
        <w:rPr>
          <w:rFonts w:hint="eastAsia" w:ascii="宋体" w:hAnsi="宋体" w:eastAsia="宋体" w:cs="宋体"/>
          <w:color w:val="000000" w:themeColor="text1"/>
          <w:sz w:val="28"/>
          <w:szCs w:val="28"/>
        </w:rPr>
        <w:t>具备履行合同所必需的设备和专业技术能力的书面声明</w:t>
      </w:r>
    </w:p>
    <w:p>
      <w:pPr>
        <w:spacing w:line="460" w:lineRule="exact"/>
        <w:ind w:firstLine="492"/>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主要设备有：。</w:t>
      </w:r>
    </w:p>
    <w:p>
      <w:pPr>
        <w:spacing w:line="460" w:lineRule="exact"/>
        <w:ind w:firstLine="492"/>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主要专业技术能力有：。</w:t>
      </w:r>
    </w:p>
    <w:p>
      <w:pPr>
        <w:spacing w:line="460" w:lineRule="exact"/>
        <w:ind w:firstLine="492"/>
        <w:rPr>
          <w:rFonts w:hint="eastAsia" w:ascii="宋体" w:hAnsi="宋体" w:eastAsia="宋体" w:cs="宋体"/>
          <w:bCs/>
          <w:color w:val="000000" w:themeColor="text1"/>
          <w:sz w:val="24"/>
          <w:szCs w:val="24"/>
        </w:rPr>
      </w:pPr>
    </w:p>
    <w:p>
      <w:pPr>
        <w:spacing w:line="460" w:lineRule="exact"/>
        <w:ind w:firstLine="492"/>
        <w:rPr>
          <w:rFonts w:hint="eastAsia" w:ascii="宋体" w:hAnsi="宋体" w:eastAsia="宋体" w:cs="宋体"/>
          <w:bCs/>
          <w:color w:val="000000" w:themeColor="text1"/>
          <w:sz w:val="24"/>
          <w:szCs w:val="24"/>
        </w:rPr>
      </w:pPr>
    </w:p>
    <w:p>
      <w:pPr>
        <w:spacing w:line="460" w:lineRule="exact"/>
        <w:ind w:firstLine="492"/>
        <w:rPr>
          <w:rFonts w:hint="eastAsia" w:ascii="宋体" w:hAnsi="宋体" w:eastAsia="宋体" w:cs="宋体"/>
          <w:bCs/>
          <w:color w:val="000000" w:themeColor="text1"/>
          <w:sz w:val="24"/>
          <w:szCs w:val="24"/>
        </w:rPr>
      </w:pPr>
    </w:p>
    <w:p>
      <w:pPr>
        <w:spacing w:line="460" w:lineRule="exac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供应商名称（公章）：</w:t>
      </w:r>
    </w:p>
    <w:p>
      <w:pPr>
        <w:spacing w:line="460" w:lineRule="exact"/>
        <w:rPr>
          <w:rFonts w:hint="eastAsia" w:ascii="宋体" w:hAnsi="宋体" w:eastAsia="宋体" w:cs="宋体"/>
          <w:bCs/>
          <w:color w:val="000000" w:themeColor="text1"/>
          <w:sz w:val="24"/>
          <w:szCs w:val="24"/>
        </w:rPr>
      </w:pPr>
    </w:p>
    <w:p>
      <w:pPr>
        <w:spacing w:line="460" w:lineRule="exact"/>
        <w:jc w:val="righ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日期：</w:t>
      </w:r>
      <w:r>
        <w:rPr>
          <w:rFonts w:hint="eastAsia" w:ascii="宋体" w:hAnsi="宋体" w:eastAsia="宋体" w:cs="宋体"/>
          <w:bCs/>
          <w:color w:val="000000" w:themeColor="text1"/>
          <w:sz w:val="24"/>
          <w:szCs w:val="24"/>
          <w:u w:val="single"/>
        </w:rPr>
        <w:t xml:space="preserve">    年    月    日</w:t>
      </w:r>
    </w:p>
    <w:p>
      <w:pPr>
        <w:pStyle w:val="6"/>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br w:type="page"/>
      </w:r>
      <w:r>
        <w:rPr>
          <w:rFonts w:hint="eastAsia" w:ascii="宋体" w:hAnsi="宋体" w:eastAsia="宋体" w:cs="宋体"/>
          <w:color w:val="000000" w:themeColor="text1"/>
          <w:sz w:val="28"/>
          <w:szCs w:val="28"/>
        </w:rPr>
        <w:t>参加政府采购活动前 3 年内在经营活动中没有重大违法记录的书面声明</w:t>
      </w:r>
    </w:p>
    <w:p>
      <w:pPr>
        <w:spacing w:line="460" w:lineRule="exact"/>
        <w:rPr>
          <w:rFonts w:hint="eastAsia" w:ascii="宋体" w:hAnsi="宋体" w:eastAsia="宋体" w:cs="宋体"/>
          <w:b/>
          <w:bCs/>
          <w:color w:val="000000" w:themeColor="text1"/>
          <w:sz w:val="28"/>
          <w:szCs w:val="28"/>
        </w:rPr>
      </w:pPr>
    </w:p>
    <w:p>
      <w:pPr>
        <w:jc w:val="center"/>
        <w:rPr>
          <w:rFonts w:hint="eastAsia"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声  明</w:t>
      </w:r>
    </w:p>
    <w:p>
      <w:pPr>
        <w:spacing w:line="460" w:lineRule="exac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eastAsia="宋体" w:cs="宋体"/>
          <w:bCs/>
          <w:color w:val="000000" w:themeColor="text1"/>
          <w:sz w:val="24"/>
          <w:szCs w:val="24"/>
        </w:rPr>
      </w:pPr>
    </w:p>
    <w:p>
      <w:pPr>
        <w:spacing w:line="460" w:lineRule="exact"/>
        <w:ind w:firstLine="3120" w:firstLineChars="13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供应商名称（公章）：</w:t>
      </w:r>
    </w:p>
    <w:p>
      <w:pPr>
        <w:spacing w:line="460" w:lineRule="exact"/>
        <w:ind w:firstLine="3120" w:firstLineChars="13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授权代表签字：</w:t>
      </w:r>
    </w:p>
    <w:p>
      <w:pPr>
        <w:spacing w:line="460" w:lineRule="exact"/>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日期：</w:t>
      </w:r>
      <w:r>
        <w:rPr>
          <w:rFonts w:hint="eastAsia" w:ascii="宋体" w:hAnsi="宋体" w:eastAsia="宋体" w:cs="宋体"/>
          <w:bCs/>
          <w:color w:val="000000" w:themeColor="text1"/>
          <w:sz w:val="24"/>
          <w:szCs w:val="24"/>
          <w:u w:val="single"/>
        </w:rPr>
        <w:t xml:space="preserve">           年    月    日</w:t>
      </w: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8"/>
          <w:szCs w:val="28"/>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pStyle w:val="6"/>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法人授权书</w:t>
      </w:r>
    </w:p>
    <w:p>
      <w:pPr>
        <w:pStyle w:val="88"/>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本授权书声明：____________（供应商名称）授权________________（被授权人的姓名）为我方就</w:t>
      </w:r>
      <w:r>
        <w:rPr>
          <w:rFonts w:hint="eastAsia" w:ascii="宋体" w:hAnsi="宋体" w:eastAsia="宋体" w:cs="宋体"/>
          <w:color w:val="000000" w:themeColor="text1"/>
          <w:sz w:val="24"/>
          <w:szCs w:val="24"/>
          <w:u w:val="single"/>
        </w:rPr>
        <w:t>2020-0</w:t>
      </w:r>
      <w:r>
        <w:rPr>
          <w:rFonts w:hint="eastAsia" w:ascii="宋体" w:hAnsi="宋体" w:eastAsia="宋体" w:cs="宋体"/>
          <w:color w:val="000000" w:themeColor="text1"/>
          <w:sz w:val="24"/>
          <w:szCs w:val="24"/>
          <w:u w:val="single"/>
          <w:lang w:val="en-US" w:eastAsia="zh-CN"/>
        </w:rPr>
        <w:t>38</w:t>
      </w:r>
      <w:r>
        <w:rPr>
          <w:rFonts w:hint="eastAsia" w:ascii="宋体" w:hAnsi="宋体" w:eastAsia="宋体" w:cs="宋体"/>
          <w:color w:val="000000" w:themeColor="text1"/>
          <w:sz w:val="24"/>
          <w:szCs w:val="24"/>
          <w:u w:val="single"/>
        </w:rPr>
        <w:t>Q</w:t>
      </w:r>
      <w:r>
        <w:rPr>
          <w:rFonts w:hint="eastAsia" w:ascii="宋体" w:hAnsi="宋体" w:eastAsia="宋体" w:cs="宋体"/>
          <w:color w:val="000000" w:themeColor="text1"/>
          <w:sz w:val="24"/>
          <w:szCs w:val="24"/>
        </w:rPr>
        <w:t>号项目采购活动的合法代理人，以本公司名义全权处理一切与该项目采购有关的事务。</w:t>
      </w:r>
    </w:p>
    <w:p>
      <w:pPr>
        <w:pStyle w:val="88"/>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本授权书于______年____月____日起生效，特此声明。</w:t>
      </w:r>
    </w:p>
    <w:p>
      <w:pPr>
        <w:pStyle w:val="88"/>
        <w:ind w:firstLine="0"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代理人（被授权人）：_______________________</w:t>
      </w:r>
    </w:p>
    <w:p>
      <w:pPr>
        <w:pStyle w:val="88"/>
        <w:ind w:firstLine="0" w:firstLineChars="0"/>
        <w:rPr>
          <w:rFonts w:hint="eastAsia" w:ascii="宋体" w:hAnsi="宋体" w:eastAsia="宋体" w:cs="宋体"/>
          <w:color w:val="000000" w:themeColor="text1"/>
          <w:sz w:val="24"/>
          <w:szCs w:val="24"/>
        </w:rPr>
      </w:pPr>
    </w:p>
    <w:p>
      <w:pPr>
        <w:pStyle w:val="88"/>
        <w:ind w:firstLine="0"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pStyle w:val="88"/>
        <w:ind w:firstLine="480"/>
        <w:rPr>
          <w:rFonts w:hint="eastAsia" w:ascii="宋体" w:hAnsi="宋体" w:eastAsia="宋体" w:cs="宋体"/>
          <w:color w:val="000000" w:themeColor="text1"/>
          <w:sz w:val="24"/>
          <w:szCs w:val="24"/>
        </w:rPr>
      </w:pPr>
    </w:p>
    <w:p>
      <w:pPr>
        <w:pStyle w:val="88"/>
        <w:ind w:firstLine="0"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授权单位盖章：_________________________________</w:t>
      </w:r>
    </w:p>
    <w:p>
      <w:pPr>
        <w:pStyle w:val="88"/>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pStyle w:val="88"/>
        <w:ind w:firstLine="48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 xml:space="preserve">      地址：</w:t>
      </w:r>
    </w:p>
    <w:p>
      <w:pPr>
        <w:pStyle w:val="88"/>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                    </w:t>
      </w:r>
    </w:p>
    <w:p>
      <w:pPr>
        <w:pStyle w:val="6"/>
        <w:outlineLvl w:val="9"/>
        <w:rPr>
          <w:rFonts w:hint="eastAsia" w:ascii="宋体" w:hAnsi="宋体" w:eastAsia="宋体" w:cs="宋体"/>
          <w:color w:val="000000" w:themeColor="text1"/>
          <w:sz w:val="24"/>
          <w:szCs w:val="24"/>
        </w:rPr>
      </w:pPr>
      <w:bookmarkStart w:id="237" w:name="_Hlt26671380"/>
      <w:bookmarkEnd w:id="237"/>
      <w:bookmarkStart w:id="238" w:name="_Hlt26955070"/>
      <w:bookmarkEnd w:id="238"/>
      <w:bookmarkStart w:id="239" w:name="_格式3__银行出具的资信证明"/>
      <w:bookmarkEnd w:id="239"/>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spacing w:line="460" w:lineRule="exact"/>
        <w:rPr>
          <w:rFonts w:hint="eastAsia" w:ascii="宋体" w:hAnsi="宋体" w:eastAsia="宋体" w:cs="宋体"/>
          <w:bCs/>
          <w:color w:val="000000" w:themeColor="text1"/>
          <w:sz w:val="24"/>
        </w:rPr>
      </w:pPr>
    </w:p>
    <w:p>
      <w:pPr>
        <w:spacing w:line="460" w:lineRule="exact"/>
        <w:rPr>
          <w:rFonts w:hint="eastAsia" w:ascii="宋体" w:hAnsi="宋体" w:eastAsia="宋体" w:cs="宋体"/>
          <w:bCs/>
          <w:color w:val="000000" w:themeColor="text1"/>
          <w:sz w:val="24"/>
        </w:rPr>
      </w:pPr>
    </w:p>
    <w:p>
      <w:pPr>
        <w:spacing w:line="560" w:lineRule="exact"/>
        <w:rPr>
          <w:rFonts w:hint="eastAsia" w:ascii="宋体" w:hAnsi="宋体" w:eastAsia="宋体" w:cs="宋体"/>
          <w:bCs/>
          <w:color w:val="000000" w:themeColor="text1"/>
          <w:sz w:val="24"/>
        </w:rPr>
      </w:pPr>
    </w:p>
    <w:p>
      <w:pPr>
        <w:snapToGrid w:val="0"/>
        <w:spacing w:before="50" w:after="50"/>
        <w:jc w:val="center"/>
        <w:outlineLvl w:val="0"/>
        <w:rPr>
          <w:rFonts w:hint="eastAsia" w:ascii="宋体" w:hAnsi="宋体" w:eastAsia="宋体" w:cs="宋体"/>
          <w:color w:val="000000" w:themeColor="text1"/>
          <w:sz w:val="32"/>
          <w:szCs w:val="32"/>
        </w:rPr>
      </w:pPr>
      <w:bookmarkStart w:id="240" w:name="_Toc3822"/>
      <w:r>
        <w:rPr>
          <w:rFonts w:hint="eastAsia" w:ascii="宋体" w:hAnsi="宋体" w:eastAsia="宋体" w:cs="宋体"/>
          <w:color w:val="000000" w:themeColor="text1"/>
          <w:sz w:val="32"/>
          <w:szCs w:val="32"/>
        </w:rPr>
        <w:t>二、资格性审查响应对照表（格式）</w:t>
      </w:r>
      <w:bookmarkEnd w:id="240"/>
    </w:p>
    <w:p>
      <w:pPr>
        <w:ind w:firstLine="30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5447"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资格性审查响应内容</w:t>
            </w:r>
          </w:p>
        </w:tc>
        <w:tc>
          <w:tcPr>
            <w:tcW w:w="1680"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是否响应</w:t>
            </w:r>
          </w:p>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（填是或者否）</w:t>
            </w:r>
          </w:p>
        </w:tc>
        <w:tc>
          <w:tcPr>
            <w:tcW w:w="1785"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投标文件中的</w:t>
            </w:r>
          </w:p>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000000" w:themeColor="text1"/>
              </w:rPr>
            </w:pPr>
            <w:r>
              <w:rPr>
                <w:rFonts w:hint="eastAsia" w:ascii="宋体" w:hAnsi="宋体" w:eastAsia="宋体" w:cs="宋体"/>
                <w:b/>
                <w:color w:val="000000" w:themeColor="text1"/>
              </w:rPr>
              <w:t>1</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b/>
                <w:color w:val="000000" w:themeColor="text1"/>
              </w:rPr>
            </w:pPr>
          </w:p>
        </w:tc>
        <w:tc>
          <w:tcPr>
            <w:tcW w:w="1785" w:type="dxa"/>
            <w:noWrap/>
            <w:vAlign w:val="center"/>
          </w:tcPr>
          <w:p>
            <w:pPr>
              <w:jc w:val="center"/>
              <w:rPr>
                <w:rFonts w:hint="eastAsia" w:ascii="宋体" w:hAnsi="宋体" w:eastAsia="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5447" w:type="dxa"/>
            <w:noWrap/>
            <w:vAlign w:val="center"/>
          </w:tcPr>
          <w:p>
            <w:pPr>
              <w:spacing w:line="360" w:lineRule="auto"/>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7</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bl>
    <w:p>
      <w:pPr>
        <w:spacing w:line="440" w:lineRule="exact"/>
        <w:ind w:firstLine="480" w:firstLineChars="200"/>
        <w:rPr>
          <w:rFonts w:hint="eastAsia" w:ascii="宋体" w:hAnsi="宋体" w:eastAsia="宋体" w:cs="宋体"/>
          <w:color w:val="000000" w:themeColor="text1"/>
          <w:sz w:val="24"/>
        </w:rPr>
      </w:pPr>
    </w:p>
    <w:bookmarkEnd w:id="215"/>
    <w:bookmarkEnd w:id="216"/>
    <w:bookmarkEnd w:id="217"/>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outlineLvl w:val="0"/>
        <w:rPr>
          <w:rFonts w:hint="eastAsia" w:ascii="宋体" w:hAnsi="宋体" w:eastAsia="宋体" w:cs="宋体"/>
          <w:color w:val="000000" w:themeColor="text1"/>
          <w:sz w:val="32"/>
          <w:szCs w:val="32"/>
        </w:rPr>
      </w:pPr>
      <w:bookmarkStart w:id="241" w:name="_Toc26324"/>
      <w:r>
        <w:rPr>
          <w:rFonts w:hint="eastAsia" w:ascii="宋体" w:hAnsi="宋体" w:eastAsia="宋体" w:cs="宋体"/>
          <w:color w:val="000000" w:themeColor="text1"/>
          <w:sz w:val="32"/>
          <w:szCs w:val="32"/>
        </w:rPr>
        <w:t>三、符合性检查响应对照表（格式）</w:t>
      </w:r>
      <w:bookmarkEnd w:id="241"/>
    </w:p>
    <w:p>
      <w:pPr>
        <w:ind w:firstLine="30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序号</w:t>
            </w:r>
          </w:p>
        </w:tc>
        <w:tc>
          <w:tcPr>
            <w:tcW w:w="5447"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符合性检查响应内容</w:t>
            </w:r>
          </w:p>
        </w:tc>
        <w:tc>
          <w:tcPr>
            <w:tcW w:w="1680"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是否响应</w:t>
            </w:r>
          </w:p>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（填是或者否）</w:t>
            </w:r>
          </w:p>
        </w:tc>
        <w:tc>
          <w:tcPr>
            <w:tcW w:w="1785" w:type="dxa"/>
            <w:noWrap/>
            <w:vAlign w:val="center"/>
          </w:tcPr>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投标文件中的</w:t>
            </w:r>
          </w:p>
          <w:p>
            <w:pPr>
              <w:snapToGrid w:val="0"/>
              <w:spacing w:line="240" w:lineRule="atLeast"/>
              <w:jc w:val="center"/>
              <w:rPr>
                <w:rFonts w:hint="eastAsia" w:ascii="宋体" w:hAnsi="宋体" w:eastAsia="宋体" w:cs="宋体"/>
                <w:b/>
                <w:color w:val="000000" w:themeColor="text1"/>
              </w:rPr>
            </w:pPr>
            <w:r>
              <w:rPr>
                <w:rFonts w:hint="eastAsia" w:ascii="宋体" w:hAnsi="宋体" w:eastAsia="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b/>
                <w:color w:val="000000" w:themeColor="text1"/>
              </w:rPr>
            </w:pPr>
            <w:r>
              <w:rPr>
                <w:rFonts w:hint="eastAsia" w:ascii="宋体" w:hAnsi="宋体" w:eastAsia="宋体" w:cs="宋体"/>
                <w:b/>
                <w:color w:val="000000" w:themeColor="text1"/>
              </w:rPr>
              <w:t>1</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b/>
                <w:color w:val="000000" w:themeColor="text1"/>
              </w:rPr>
            </w:pPr>
          </w:p>
        </w:tc>
        <w:tc>
          <w:tcPr>
            <w:tcW w:w="1785" w:type="dxa"/>
            <w:noWrap/>
            <w:vAlign w:val="center"/>
          </w:tcPr>
          <w:p>
            <w:pPr>
              <w:jc w:val="center"/>
              <w:rPr>
                <w:rFonts w:hint="eastAsia" w:ascii="宋体" w:hAnsi="宋体" w:eastAsia="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5447" w:type="dxa"/>
            <w:noWrap/>
            <w:vAlign w:val="center"/>
          </w:tcPr>
          <w:p>
            <w:pPr>
              <w:spacing w:line="480" w:lineRule="exac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5447" w:type="dxa"/>
            <w:noWrap/>
            <w:vAlign w:val="center"/>
          </w:tcPr>
          <w:p>
            <w:pPr>
              <w:spacing w:line="360" w:lineRule="auto"/>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7</w:t>
            </w:r>
          </w:p>
        </w:tc>
        <w:tc>
          <w:tcPr>
            <w:tcW w:w="5447" w:type="dxa"/>
            <w:noWrap/>
            <w:vAlign w:val="center"/>
          </w:tcPr>
          <w:p>
            <w:pPr>
              <w:snapToGrid w:val="0"/>
              <w:spacing w:line="590" w:lineRule="atLeast"/>
              <w:jc w:val="center"/>
              <w:rPr>
                <w:rFonts w:hint="eastAsia" w:ascii="宋体" w:hAnsi="宋体" w:eastAsia="宋体" w:cs="宋体"/>
                <w:iCs/>
                <w:color w:val="000000" w:themeColor="text1"/>
                <w:sz w:val="24"/>
                <w:szCs w:val="24"/>
              </w:rPr>
            </w:pPr>
            <w:r>
              <w:rPr>
                <w:rFonts w:hint="eastAsia" w:ascii="宋体" w:hAnsi="宋体" w:eastAsia="宋体" w:cs="宋体"/>
                <w:iCs/>
                <w:color w:val="000000" w:themeColor="text1"/>
                <w:sz w:val="24"/>
                <w:szCs w:val="24"/>
              </w:rPr>
              <w:t>招标文件中的其他实质性要求</w:t>
            </w:r>
          </w:p>
        </w:tc>
        <w:tc>
          <w:tcPr>
            <w:tcW w:w="1680" w:type="dxa"/>
            <w:noWrap/>
            <w:vAlign w:val="center"/>
          </w:tcPr>
          <w:p>
            <w:pPr>
              <w:jc w:val="center"/>
              <w:rPr>
                <w:rFonts w:hint="eastAsia" w:ascii="宋体" w:hAnsi="宋体" w:eastAsia="宋体" w:cs="宋体"/>
                <w:color w:val="000000" w:themeColor="text1"/>
              </w:rPr>
            </w:pPr>
          </w:p>
        </w:tc>
        <w:tc>
          <w:tcPr>
            <w:tcW w:w="1785" w:type="dxa"/>
            <w:noWrap/>
            <w:vAlign w:val="center"/>
          </w:tcPr>
          <w:p>
            <w:pPr>
              <w:jc w:val="center"/>
              <w:rPr>
                <w:rFonts w:hint="eastAsia" w:ascii="宋体" w:hAnsi="宋体" w:eastAsia="宋体" w:cs="宋体"/>
                <w:color w:val="000000" w:themeColor="text1"/>
              </w:rPr>
            </w:pPr>
          </w:p>
        </w:tc>
      </w:tr>
    </w:tbl>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44"/>
        </w:rPr>
      </w:pPr>
    </w:p>
    <w:p>
      <w:pPr>
        <w:snapToGrid w:val="0"/>
        <w:spacing w:before="50" w:after="50"/>
        <w:rPr>
          <w:rFonts w:hint="eastAsia" w:ascii="宋体" w:hAnsi="宋体" w:eastAsia="宋体" w:cs="宋体"/>
          <w:color w:val="000000" w:themeColor="text1"/>
          <w:sz w:val="32"/>
          <w:szCs w:val="32"/>
        </w:rPr>
      </w:pPr>
      <w:bookmarkStart w:id="242" w:name="_Toc120614284"/>
    </w:p>
    <w:p>
      <w:pPr>
        <w:snapToGrid w:val="0"/>
        <w:spacing w:before="50" w:after="50"/>
        <w:rPr>
          <w:rFonts w:hint="eastAsia" w:ascii="宋体" w:hAnsi="宋体" w:eastAsia="宋体" w:cs="宋体"/>
          <w:color w:val="000000" w:themeColor="text1"/>
          <w:sz w:val="24"/>
          <w:szCs w:val="24"/>
        </w:rPr>
      </w:pPr>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outlineLvl w:val="0"/>
        <w:rPr>
          <w:rFonts w:hint="eastAsia" w:ascii="宋体" w:hAnsi="宋体" w:eastAsia="宋体" w:cs="宋体"/>
          <w:color w:val="000000" w:themeColor="text1"/>
          <w:sz w:val="32"/>
          <w:szCs w:val="32"/>
        </w:rPr>
      </w:pPr>
      <w:bookmarkStart w:id="243" w:name="_Toc13422"/>
      <w:r>
        <w:rPr>
          <w:rFonts w:hint="eastAsia" w:ascii="宋体" w:hAnsi="宋体" w:eastAsia="宋体" w:cs="宋体"/>
          <w:color w:val="000000" w:themeColor="text1"/>
          <w:sz w:val="32"/>
          <w:szCs w:val="32"/>
        </w:rPr>
        <w:t>四、投标函（格式）</w:t>
      </w:r>
      <w:bookmarkEnd w:id="243"/>
    </w:p>
    <w:p>
      <w:pPr>
        <w:pStyle w:val="97"/>
        <w:spacing w:before="0" w:after="0" w:line="420" w:lineRule="exact"/>
        <w:ind w:firstLine="0"/>
        <w:rPr>
          <w:rFonts w:hint="eastAsia" w:ascii="宋体" w:hAnsi="宋体" w:eastAsia="宋体" w:cs="宋体"/>
          <w:color w:val="000000" w:themeColor="text1"/>
          <w:kern w:val="2"/>
        </w:rPr>
      </w:pPr>
      <w:r>
        <w:rPr>
          <w:rFonts w:hint="eastAsia" w:ascii="宋体" w:hAnsi="宋体" w:eastAsia="宋体" w:cs="宋体"/>
          <w:color w:val="000000" w:themeColor="text1"/>
          <w:kern w:val="2"/>
        </w:rPr>
        <w:t>致：</w:t>
      </w:r>
      <w:r>
        <w:rPr>
          <w:rFonts w:hint="eastAsia" w:ascii="宋体" w:hAnsi="宋体" w:eastAsia="宋体" w:cs="宋体"/>
          <w:color w:val="000000" w:themeColor="text1"/>
          <w:kern w:val="2"/>
          <w:u w:val="single"/>
        </w:rPr>
        <w:t>盐城工业职业技术学院</w:t>
      </w:r>
    </w:p>
    <w:p>
      <w:pPr>
        <w:pStyle w:val="97"/>
        <w:spacing w:before="0" w:after="0" w:line="420" w:lineRule="exact"/>
        <w:ind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根据贵方的</w:t>
      </w:r>
      <w:r>
        <w:rPr>
          <w:rFonts w:hint="eastAsia" w:ascii="宋体" w:hAnsi="宋体" w:eastAsia="宋体" w:cs="宋体"/>
          <w:color w:val="000000" w:themeColor="text1"/>
          <w:kern w:val="2"/>
          <w:u w:val="single"/>
        </w:rPr>
        <w:t>2021-</w:t>
      </w:r>
      <w:r>
        <w:rPr>
          <w:rFonts w:hint="eastAsia" w:ascii="宋体" w:hAnsi="宋体" w:eastAsia="宋体" w:cs="宋体"/>
          <w:color w:val="000000" w:themeColor="text1"/>
          <w:kern w:val="2"/>
          <w:u w:val="single"/>
          <w:lang w:val="en-US" w:eastAsia="zh-CN"/>
        </w:rPr>
        <w:t>038Q</w:t>
      </w:r>
      <w:r>
        <w:rPr>
          <w:rFonts w:hint="eastAsia" w:ascii="宋体" w:hAnsi="宋体" w:eastAsia="宋体" w:cs="宋体"/>
          <w:color w:val="000000" w:themeColor="text1"/>
          <w:kern w:val="2"/>
          <w:u w:val="single"/>
        </w:rPr>
        <w:t>号</w:t>
      </w:r>
      <w:r>
        <w:rPr>
          <w:rFonts w:hint="eastAsia" w:ascii="宋体" w:hAnsi="宋体" w:eastAsia="宋体" w:cs="宋体"/>
          <w:color w:val="000000" w:themeColor="text1"/>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据此函，__________签字人兹宣布同意如下：</w:t>
      </w:r>
    </w:p>
    <w:p>
      <w:pPr>
        <w:pStyle w:val="97"/>
        <w:spacing w:before="0" w:after="0" w:line="420" w:lineRule="exact"/>
        <w:rPr>
          <w:rFonts w:hint="eastAsia" w:ascii="宋体" w:hAnsi="宋体" w:eastAsia="宋体" w:cs="宋体"/>
          <w:color w:val="000000" w:themeColor="text1"/>
          <w:kern w:val="2"/>
        </w:rPr>
      </w:pPr>
      <w:r>
        <w:rPr>
          <w:rFonts w:hint="eastAsia" w:ascii="宋体" w:hAnsi="宋体" w:eastAsia="宋体" w:cs="宋体"/>
          <w:color w:val="000000" w:themeColor="text1"/>
          <w:kern w:val="2"/>
        </w:rPr>
        <w:t>1.按招标文件规定的各项要求，向买方提供所需货物与服务。</w:t>
      </w:r>
    </w:p>
    <w:p>
      <w:pPr>
        <w:pStyle w:val="97"/>
        <w:spacing w:before="0" w:after="0" w:line="420" w:lineRule="exact"/>
        <w:ind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2.我们完全理解贵方不一定将合同授予最低报价的投标人。</w:t>
      </w:r>
    </w:p>
    <w:p>
      <w:pPr>
        <w:pStyle w:val="97"/>
        <w:spacing w:before="0" w:after="0" w:line="420" w:lineRule="exact"/>
        <w:ind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3.我们已详细审核全部招标文件及其有效补充文件，我们知道必须放弃提出含糊不清或误解问题的权利。</w:t>
      </w:r>
    </w:p>
    <w:p>
      <w:pPr>
        <w:pStyle w:val="97"/>
        <w:spacing w:before="0" w:after="0" w:line="420" w:lineRule="exact"/>
        <w:rPr>
          <w:rFonts w:hint="eastAsia" w:ascii="宋体" w:hAnsi="宋体" w:eastAsia="宋体" w:cs="宋体"/>
          <w:color w:val="000000" w:themeColor="text1"/>
          <w:kern w:val="2"/>
        </w:rPr>
      </w:pPr>
      <w:r>
        <w:rPr>
          <w:rFonts w:hint="eastAsia" w:ascii="宋体" w:hAnsi="宋体" w:eastAsia="宋体" w:cs="宋体"/>
          <w:color w:val="000000" w:themeColor="text1"/>
          <w:kern w:val="2"/>
        </w:rPr>
        <w:t>4.我们同意从规定的开标日期起遵循本投标文件，并在规定的投标有效期期满之前均具有约束力。</w:t>
      </w:r>
    </w:p>
    <w:p>
      <w:pPr>
        <w:pStyle w:val="97"/>
        <w:spacing w:before="0" w:after="0" w:line="420" w:lineRule="exact"/>
        <w:rPr>
          <w:rFonts w:hint="eastAsia" w:ascii="宋体" w:hAnsi="宋体" w:eastAsia="宋体" w:cs="宋体"/>
          <w:color w:val="000000" w:themeColor="text1"/>
          <w:kern w:val="2"/>
        </w:rPr>
      </w:pPr>
      <w:r>
        <w:rPr>
          <w:rFonts w:hint="eastAsia" w:ascii="宋体" w:hAnsi="宋体" w:eastAsia="宋体" w:cs="宋体"/>
          <w:color w:val="000000" w:themeColor="text1"/>
          <w:kern w:val="2"/>
        </w:rPr>
        <w:t>5.如果在开标后规定的投标有效期内撤回投标或中标后拒绝签订合同，</w:t>
      </w:r>
      <w:r>
        <w:rPr>
          <w:rFonts w:hint="eastAsia" w:ascii="宋体" w:hAnsi="宋体" w:eastAsia="宋体" w:cs="宋体"/>
          <w:color w:val="000000" w:themeColor="text1"/>
        </w:rPr>
        <w:t>则按照国家相关法律法规受到相应处罚</w:t>
      </w:r>
      <w:r>
        <w:rPr>
          <w:rFonts w:hint="eastAsia" w:ascii="宋体" w:hAnsi="宋体" w:eastAsia="宋体" w:cs="宋体"/>
          <w:color w:val="000000" w:themeColor="text1"/>
          <w:kern w:val="2"/>
        </w:rPr>
        <w:t>。</w:t>
      </w:r>
    </w:p>
    <w:p>
      <w:pPr>
        <w:pStyle w:val="97"/>
        <w:spacing w:before="0" w:after="0" w:line="420" w:lineRule="exact"/>
        <w:rPr>
          <w:rFonts w:hint="eastAsia" w:ascii="宋体" w:hAnsi="宋体" w:eastAsia="宋体" w:cs="宋体"/>
          <w:color w:val="000000" w:themeColor="text1"/>
          <w:kern w:val="2"/>
        </w:rPr>
      </w:pPr>
      <w:r>
        <w:rPr>
          <w:rFonts w:hint="eastAsia" w:ascii="宋体" w:hAnsi="宋体" w:eastAsia="宋体" w:cs="宋体"/>
          <w:color w:val="000000" w:themeColor="text1"/>
          <w:kern w:val="2"/>
        </w:rPr>
        <w:t>6.同意向贵方提供贵方可能另外要求的与投标有关的任何证据或资料，并保证我方已提供和将要提供的文件是真实的、准确的。</w:t>
      </w:r>
    </w:p>
    <w:p>
      <w:pPr>
        <w:pStyle w:val="97"/>
        <w:spacing w:before="0" w:after="0" w:line="420" w:lineRule="exact"/>
        <w:rPr>
          <w:rFonts w:hint="eastAsia" w:ascii="宋体" w:hAnsi="宋体" w:eastAsia="宋体" w:cs="宋体"/>
          <w:color w:val="000000" w:themeColor="text1"/>
          <w:kern w:val="2"/>
        </w:rPr>
      </w:pPr>
      <w:r>
        <w:rPr>
          <w:rFonts w:hint="eastAsia" w:ascii="宋体" w:hAnsi="宋体" w:eastAsia="宋体" w:cs="宋体"/>
          <w:color w:val="000000" w:themeColor="text1"/>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hint="eastAsia" w:ascii="宋体" w:hAnsi="宋体" w:eastAsia="宋体" w:cs="宋体"/>
          <w:color w:val="000000" w:themeColor="text1"/>
          <w:kern w:val="2"/>
        </w:rPr>
      </w:pPr>
      <w:r>
        <w:rPr>
          <w:rFonts w:hint="eastAsia" w:ascii="宋体" w:hAnsi="宋体" w:eastAsia="宋体" w:cs="宋体"/>
          <w:color w:val="000000" w:themeColor="text1"/>
          <w:kern w:val="2"/>
        </w:rPr>
        <w:t>8.与本投标有关的正式通讯地址为：</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地          址：</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邮          编：</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电          话：</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传          真：</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投标人开户行：</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 xml:space="preserve">账          户： </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 xml:space="preserve">投标人授权代表姓名（签字）： </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 xml:space="preserve">投标人名称（公章）： </w:t>
      </w:r>
    </w:p>
    <w:p>
      <w:pPr>
        <w:pStyle w:val="97"/>
        <w:spacing w:before="0" w:after="0" w:line="420" w:lineRule="exact"/>
        <w:ind w:left="420" w:leftChars="200" w:firstLineChars="200"/>
        <w:rPr>
          <w:rFonts w:hint="eastAsia" w:ascii="宋体" w:hAnsi="宋体" w:eastAsia="宋体" w:cs="宋体"/>
          <w:color w:val="000000" w:themeColor="text1"/>
          <w:kern w:val="2"/>
        </w:rPr>
      </w:pPr>
      <w:r>
        <w:rPr>
          <w:rFonts w:hint="eastAsia" w:ascii="宋体" w:hAnsi="宋体" w:eastAsia="宋体" w:cs="宋体"/>
          <w:color w:val="000000" w:themeColor="text1"/>
          <w:kern w:val="2"/>
        </w:rPr>
        <w:t>日           期：________年____月____日</w:t>
      </w:r>
    </w:p>
    <w:p>
      <w:pPr>
        <w:snapToGrid w:val="0"/>
        <w:spacing w:before="50" w:after="145" w:afterLines="50"/>
        <w:jc w:val="left"/>
        <w:rPr>
          <w:rFonts w:hint="eastAsia" w:ascii="宋体" w:hAnsi="宋体" w:eastAsia="宋体" w:cs="宋体"/>
          <w:color w:val="000000" w:themeColor="text1"/>
          <w:sz w:val="24"/>
          <w:szCs w:val="24"/>
        </w:rPr>
      </w:pPr>
    </w:p>
    <w:p>
      <w:pPr>
        <w:jc w:val="center"/>
        <w:rPr>
          <w:rFonts w:hint="eastAsia" w:ascii="宋体" w:hAnsi="宋体" w:eastAsia="宋体" w:cs="宋体"/>
          <w:b/>
          <w:color w:val="000000" w:themeColor="text1"/>
          <w:sz w:val="32"/>
          <w:szCs w:val="32"/>
        </w:rPr>
      </w:pPr>
    </w:p>
    <w:p>
      <w:pPr>
        <w:jc w:val="center"/>
        <w:rPr>
          <w:rFonts w:hint="eastAsia" w:ascii="宋体" w:hAnsi="宋体" w:eastAsia="宋体" w:cs="宋体"/>
          <w:b/>
          <w:color w:val="000000" w:themeColor="text1"/>
          <w:sz w:val="32"/>
          <w:szCs w:val="32"/>
        </w:rPr>
      </w:pPr>
    </w:p>
    <w:p>
      <w:pPr>
        <w:snapToGrid w:val="0"/>
        <w:spacing w:before="50" w:after="50"/>
        <w:jc w:val="center"/>
        <w:rPr>
          <w:rFonts w:hint="eastAsia" w:ascii="宋体" w:hAnsi="宋体" w:eastAsia="宋体" w:cs="宋体"/>
          <w:color w:val="000000" w:themeColor="text1"/>
          <w:sz w:val="32"/>
          <w:szCs w:val="32"/>
        </w:rPr>
      </w:pPr>
    </w:p>
    <w:p>
      <w:pPr>
        <w:numPr>
          <w:ilvl w:val="0"/>
          <w:numId w:val="7"/>
        </w:numPr>
        <w:snapToGrid w:val="0"/>
        <w:spacing w:before="50" w:after="50"/>
        <w:jc w:val="center"/>
        <w:outlineLvl w:val="0"/>
        <w:rPr>
          <w:rFonts w:hint="eastAsia" w:ascii="宋体" w:hAnsi="宋体" w:eastAsia="宋体" w:cs="宋体"/>
          <w:color w:val="000000" w:themeColor="text1"/>
          <w:sz w:val="32"/>
          <w:szCs w:val="32"/>
        </w:rPr>
      </w:pPr>
      <w:bookmarkStart w:id="244" w:name="_Toc8939"/>
      <w:r>
        <w:rPr>
          <w:rFonts w:hint="eastAsia" w:ascii="宋体" w:hAnsi="宋体" w:eastAsia="宋体" w:cs="宋体"/>
          <w:color w:val="000000" w:themeColor="text1"/>
          <w:sz w:val="32"/>
          <w:szCs w:val="32"/>
        </w:rPr>
        <w:t>开标一览表（格式）</w:t>
      </w:r>
      <w:bookmarkEnd w:id="244"/>
    </w:p>
    <w:p>
      <w:pPr>
        <w:pStyle w:val="3"/>
        <w:jc w:val="both"/>
        <w:outlineLvl w:val="9"/>
        <w:rPr>
          <w:rFonts w:hint="eastAsia"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hint="eastAsia"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hint="eastAsia"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color w:val="000000" w:themeColor="text1"/>
                <w:sz w:val="24"/>
                <w:szCs w:val="24"/>
              </w:rPr>
            </w:pPr>
            <w:r>
              <w:rPr>
                <w:rStyle w:val="114"/>
                <w:rFonts w:hint="eastAsia" w:ascii="宋体" w:hAnsi="宋体" w:eastAsia="宋体" w:cs="宋体"/>
                <w:b/>
                <w:bCs/>
                <w:color w:val="000000" w:themeColor="text1"/>
                <w:sz w:val="24"/>
                <w:szCs w:val="24"/>
              </w:rPr>
              <w:t>项目投标报价：（大写）</w:t>
            </w:r>
            <w:r>
              <w:rPr>
                <w:rStyle w:val="114"/>
                <w:rFonts w:hint="eastAsia" w:ascii="宋体" w:hAnsi="宋体" w:eastAsia="宋体" w:cs="宋体"/>
                <w:color w:val="000000" w:themeColor="text1"/>
                <w:sz w:val="24"/>
                <w:szCs w:val="24"/>
              </w:rPr>
              <w:t xml:space="preserve">_____  </w:t>
            </w:r>
            <w:r>
              <w:rPr>
                <w:rStyle w:val="114"/>
                <w:rFonts w:hint="eastAsia" w:ascii="宋体" w:hAnsi="宋体" w:eastAsia="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b/>
                <w:bCs/>
                <w:color w:val="000000" w:themeColor="text1"/>
                <w:sz w:val="24"/>
                <w:szCs w:val="24"/>
              </w:rPr>
            </w:pPr>
            <w:r>
              <w:rPr>
                <w:rStyle w:val="114"/>
                <w:rFonts w:hint="eastAsia" w:ascii="宋体" w:hAnsi="宋体" w:eastAsia="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hint="eastAsia" w:ascii="宋体" w:hAnsi="宋体" w:eastAsia="宋体" w:cs="宋体"/>
                <w:b/>
                <w:bCs/>
                <w:color w:val="000000" w:themeColor="text1"/>
                <w:sz w:val="24"/>
                <w:szCs w:val="24"/>
              </w:rPr>
            </w:pPr>
            <w:r>
              <w:rPr>
                <w:rStyle w:val="114"/>
                <w:rFonts w:hint="eastAsia" w:ascii="宋体" w:hAnsi="宋体" w:eastAsia="宋体" w:cs="宋体"/>
                <w:b/>
                <w:bCs/>
                <w:color w:val="000000" w:themeColor="text1"/>
                <w:sz w:val="24"/>
                <w:szCs w:val="24"/>
              </w:rPr>
              <w:t>合同履行期限：</w:t>
            </w:r>
          </w:p>
        </w:tc>
      </w:tr>
    </w:tbl>
    <w:p>
      <w:pPr>
        <w:spacing w:line="180" w:lineRule="atLeast"/>
        <w:rPr>
          <w:rFonts w:hint="eastAsia" w:ascii="宋体" w:hAnsi="宋体" w:eastAsia="宋体" w:cs="宋体"/>
          <w:color w:val="000000" w:themeColor="text1"/>
          <w:szCs w:val="28"/>
        </w:rPr>
      </w:pPr>
    </w:p>
    <w:p>
      <w:pPr>
        <w:spacing w:line="180" w:lineRule="atLeast"/>
        <w:rPr>
          <w:rFonts w:hint="eastAsia" w:ascii="宋体" w:hAnsi="宋体" w:eastAsia="宋体" w:cs="宋体"/>
          <w:color w:val="000000" w:themeColor="text1"/>
          <w:szCs w:val="28"/>
        </w:rPr>
      </w:pPr>
      <w:r>
        <w:rPr>
          <w:rFonts w:hint="eastAsia" w:ascii="宋体" w:hAnsi="宋体" w:eastAsia="宋体" w:cs="宋体"/>
          <w:color w:val="000000" w:themeColor="text1"/>
          <w:szCs w:val="28"/>
        </w:rPr>
        <w:t>填写说明：</w:t>
      </w:r>
    </w:p>
    <w:p>
      <w:pPr>
        <w:numPr>
          <w:ilvl w:val="0"/>
          <w:numId w:val="8"/>
        </w:numPr>
        <w:rPr>
          <w:rFonts w:hint="eastAsia" w:ascii="宋体" w:hAnsi="宋体" w:eastAsia="宋体" w:cs="宋体"/>
          <w:color w:val="000000" w:themeColor="text1"/>
          <w:sz w:val="24"/>
        </w:rPr>
      </w:pPr>
      <w:r>
        <w:rPr>
          <w:rFonts w:hint="eastAsia" w:ascii="宋体" w:hAnsi="宋体" w:eastAsia="宋体" w:cs="宋体"/>
          <w:color w:val="000000" w:themeColor="text1"/>
          <w:sz w:val="24"/>
        </w:rPr>
        <w:t>开标一览表不得填报选择性报价，否则将作为无效投标；</w:t>
      </w:r>
    </w:p>
    <w:p>
      <w:pPr>
        <w:numPr>
          <w:ilvl w:val="0"/>
          <w:numId w:val="8"/>
        </w:numPr>
        <w:rPr>
          <w:rFonts w:hint="eastAsia" w:ascii="宋体" w:hAnsi="宋体" w:eastAsia="宋体" w:cs="宋体"/>
          <w:color w:val="000000" w:themeColor="text1"/>
          <w:sz w:val="24"/>
        </w:rPr>
      </w:pPr>
      <w:r>
        <w:rPr>
          <w:rFonts w:hint="eastAsia" w:ascii="宋体" w:hAnsi="宋体" w:eastAsia="宋体" w:cs="宋体"/>
          <w:color w:val="000000" w:themeColor="text1"/>
          <w:sz w:val="24"/>
        </w:rPr>
        <w:t>开标一览表中报价与投标分项明细报价表中不符时时，以开标一览表为准；</w:t>
      </w:r>
    </w:p>
    <w:p>
      <w:pPr>
        <w:ind w:firstLine="2640" w:firstLineChars="600"/>
        <w:rPr>
          <w:rFonts w:hint="eastAsia" w:ascii="宋体" w:hAnsi="宋体" w:eastAsia="宋体" w:cs="宋体"/>
          <w:color w:val="000000" w:themeColor="text1"/>
          <w:sz w:val="44"/>
        </w:rPr>
      </w:pPr>
    </w:p>
    <w:p>
      <w:pPr>
        <w:ind w:firstLine="480"/>
        <w:rPr>
          <w:rFonts w:hint="eastAsia" w:ascii="宋体" w:hAnsi="宋体" w:eastAsia="宋体" w:cs="宋体"/>
          <w:color w:val="000000" w:themeColor="text1"/>
          <w:sz w:val="24"/>
        </w:rPr>
      </w:pPr>
    </w:p>
    <w:p>
      <w:pPr>
        <w:ind w:firstLine="480"/>
        <w:rPr>
          <w:rFonts w:hint="eastAsia" w:ascii="宋体" w:hAnsi="宋体" w:eastAsia="宋体" w:cs="宋体"/>
          <w:color w:val="000000" w:themeColor="text1"/>
          <w:sz w:val="24"/>
        </w:rPr>
      </w:pPr>
    </w:p>
    <w:p>
      <w:pPr>
        <w:ind w:firstLine="480"/>
        <w:jc w:val="center"/>
        <w:rPr>
          <w:rFonts w:hint="eastAsia" w:ascii="宋体" w:hAnsi="宋体" w:eastAsia="宋体" w:cs="宋体"/>
          <w:color w:val="000000" w:themeColor="text1"/>
          <w:sz w:val="24"/>
        </w:rPr>
      </w:pPr>
      <w:r>
        <w:rPr>
          <w:rFonts w:hint="eastAsia" w:ascii="宋体" w:hAnsi="宋体" w:eastAsia="宋体" w:cs="宋体"/>
          <w:bCs/>
          <w:color w:val="000000" w:themeColor="text1"/>
          <w:sz w:val="24"/>
        </w:rPr>
        <w:t>供应商名称（公章）：</w:t>
      </w:r>
    </w:p>
    <w:p>
      <w:pPr>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日期：  年月日</w:t>
      </w:r>
    </w:p>
    <w:p>
      <w:pPr>
        <w:jc w:val="center"/>
        <w:rPr>
          <w:rFonts w:hint="eastAsia" w:ascii="宋体" w:hAnsi="宋体" w:eastAsia="宋体" w:cs="宋体"/>
          <w:b/>
          <w:color w:val="000000" w:themeColor="text1"/>
          <w:sz w:val="32"/>
          <w:szCs w:val="32"/>
        </w:rPr>
      </w:pPr>
    </w:p>
    <w:p>
      <w:pPr>
        <w:snapToGrid w:val="0"/>
        <w:spacing w:before="50" w:after="50"/>
        <w:rPr>
          <w:rFonts w:hint="eastAsia" w:ascii="宋体" w:hAnsi="宋体" w:eastAsia="宋体" w:cs="宋体"/>
          <w:color w:val="000000" w:themeColor="text1"/>
          <w:sz w:val="32"/>
          <w:szCs w:val="32"/>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hint="eastAsia" w:ascii="宋体" w:hAnsi="宋体" w:eastAsia="宋体" w:cs="宋体"/>
          <w:color w:val="000000" w:themeColor="text1"/>
        </w:rPr>
      </w:pPr>
    </w:p>
    <w:p>
      <w:pPr>
        <w:snapToGrid w:val="0"/>
        <w:spacing w:before="50" w:after="50"/>
        <w:jc w:val="center"/>
        <w:outlineLvl w:val="0"/>
        <w:rPr>
          <w:rFonts w:hint="eastAsia" w:ascii="宋体" w:hAnsi="宋体" w:eastAsia="宋体" w:cs="宋体"/>
          <w:color w:val="000000" w:themeColor="text1"/>
          <w:sz w:val="32"/>
          <w:szCs w:val="32"/>
        </w:rPr>
      </w:pPr>
      <w:bookmarkStart w:id="245" w:name="_Toc3073"/>
      <w:r>
        <w:rPr>
          <w:rFonts w:hint="eastAsia" w:ascii="宋体" w:hAnsi="宋体" w:eastAsia="宋体" w:cs="宋体"/>
          <w:color w:val="000000" w:themeColor="text1"/>
          <w:sz w:val="32"/>
          <w:szCs w:val="32"/>
        </w:rPr>
        <w:t>六、投标产品配置及分项报价表（格式）</w:t>
      </w:r>
      <w:bookmarkEnd w:id="245"/>
    </w:p>
    <w:p>
      <w:pPr>
        <w:snapToGrid w:val="0"/>
        <w:spacing w:before="50" w:after="50"/>
        <w:jc w:val="center"/>
        <w:rPr>
          <w:rFonts w:hint="eastAsia" w:ascii="宋体" w:hAnsi="宋体" w:eastAsia="宋体" w:cs="宋体"/>
          <w:color w:val="000000" w:themeColor="text1"/>
          <w:sz w:val="32"/>
          <w:szCs w:val="32"/>
        </w:r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059"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68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1439"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065"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1074"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142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142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68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货物名称</w:t>
            </w:r>
          </w:p>
        </w:tc>
        <w:tc>
          <w:tcPr>
            <w:tcW w:w="1439"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规格、型号</w:t>
            </w:r>
          </w:p>
        </w:tc>
        <w:tc>
          <w:tcPr>
            <w:tcW w:w="1065"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单位</w:t>
            </w:r>
          </w:p>
        </w:tc>
        <w:tc>
          <w:tcPr>
            <w:tcW w:w="1074"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142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单价</w:t>
            </w:r>
          </w:p>
        </w:tc>
        <w:tc>
          <w:tcPr>
            <w:tcW w:w="1421"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rPr>
            </w:pPr>
          </w:p>
        </w:tc>
        <w:tc>
          <w:tcPr>
            <w:tcW w:w="1681" w:type="dxa"/>
            <w:noWrap/>
            <w:vAlign w:val="center"/>
          </w:tcPr>
          <w:p>
            <w:pPr>
              <w:rPr>
                <w:rFonts w:hint="eastAsia" w:ascii="宋体" w:hAnsi="宋体" w:eastAsia="宋体" w:cs="宋体"/>
                <w:color w:val="000000" w:themeColor="text1"/>
                <w:sz w:val="24"/>
                <w:szCs w:val="24"/>
              </w:rPr>
            </w:pPr>
          </w:p>
        </w:tc>
        <w:tc>
          <w:tcPr>
            <w:tcW w:w="1439" w:type="dxa"/>
            <w:noWrap/>
            <w:vAlign w:val="center"/>
          </w:tcPr>
          <w:p>
            <w:pPr>
              <w:rPr>
                <w:rFonts w:hint="eastAsia" w:ascii="宋体" w:hAnsi="宋体" w:eastAsia="宋体" w:cs="宋体"/>
                <w:color w:val="000000" w:themeColor="text1"/>
                <w:sz w:val="24"/>
                <w:szCs w:val="24"/>
              </w:rPr>
            </w:pPr>
          </w:p>
        </w:tc>
        <w:tc>
          <w:tcPr>
            <w:tcW w:w="1065" w:type="dxa"/>
            <w:noWrap/>
            <w:vAlign w:val="center"/>
          </w:tcPr>
          <w:p>
            <w:pPr>
              <w:rPr>
                <w:rFonts w:hint="eastAsia" w:ascii="宋体" w:hAnsi="宋体" w:eastAsia="宋体" w:cs="宋体"/>
                <w:color w:val="000000" w:themeColor="text1"/>
                <w:sz w:val="24"/>
                <w:szCs w:val="24"/>
              </w:rPr>
            </w:pPr>
          </w:p>
        </w:tc>
        <w:tc>
          <w:tcPr>
            <w:tcW w:w="1074"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rPr>
            </w:pPr>
          </w:p>
        </w:tc>
        <w:tc>
          <w:tcPr>
            <w:tcW w:w="1681" w:type="dxa"/>
            <w:noWrap/>
            <w:vAlign w:val="center"/>
          </w:tcPr>
          <w:p>
            <w:pPr>
              <w:rPr>
                <w:rFonts w:hint="eastAsia" w:ascii="宋体" w:hAnsi="宋体" w:eastAsia="宋体" w:cs="宋体"/>
                <w:color w:val="000000" w:themeColor="text1"/>
                <w:sz w:val="24"/>
                <w:szCs w:val="24"/>
              </w:rPr>
            </w:pPr>
          </w:p>
        </w:tc>
        <w:tc>
          <w:tcPr>
            <w:tcW w:w="1439" w:type="dxa"/>
            <w:noWrap/>
            <w:vAlign w:val="center"/>
          </w:tcPr>
          <w:p>
            <w:pPr>
              <w:rPr>
                <w:rFonts w:hint="eastAsia" w:ascii="宋体" w:hAnsi="宋体" w:eastAsia="宋体" w:cs="宋体"/>
                <w:color w:val="000000" w:themeColor="text1"/>
                <w:sz w:val="24"/>
                <w:szCs w:val="24"/>
              </w:rPr>
            </w:pPr>
          </w:p>
        </w:tc>
        <w:tc>
          <w:tcPr>
            <w:tcW w:w="1065" w:type="dxa"/>
            <w:noWrap/>
            <w:vAlign w:val="center"/>
          </w:tcPr>
          <w:p>
            <w:pPr>
              <w:rPr>
                <w:rFonts w:hint="eastAsia" w:ascii="宋体" w:hAnsi="宋体" w:eastAsia="宋体" w:cs="宋体"/>
                <w:color w:val="000000" w:themeColor="text1"/>
                <w:sz w:val="24"/>
                <w:szCs w:val="24"/>
              </w:rPr>
            </w:pPr>
          </w:p>
        </w:tc>
        <w:tc>
          <w:tcPr>
            <w:tcW w:w="1074"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hint="eastAsia" w:ascii="宋体" w:hAnsi="宋体" w:eastAsia="宋体" w:cs="宋体"/>
                <w:color w:val="000000" w:themeColor="text1"/>
                <w:sz w:val="24"/>
                <w:szCs w:val="24"/>
              </w:rPr>
            </w:pPr>
          </w:p>
        </w:tc>
        <w:tc>
          <w:tcPr>
            <w:tcW w:w="1681" w:type="dxa"/>
            <w:noWrap/>
            <w:vAlign w:val="center"/>
          </w:tcPr>
          <w:p>
            <w:pPr>
              <w:rPr>
                <w:rFonts w:hint="eastAsia" w:ascii="宋体" w:hAnsi="宋体" w:eastAsia="宋体" w:cs="宋体"/>
                <w:color w:val="000000" w:themeColor="text1"/>
                <w:sz w:val="24"/>
                <w:szCs w:val="24"/>
              </w:rPr>
            </w:pPr>
          </w:p>
        </w:tc>
        <w:tc>
          <w:tcPr>
            <w:tcW w:w="1439" w:type="dxa"/>
            <w:noWrap/>
            <w:vAlign w:val="center"/>
          </w:tcPr>
          <w:p>
            <w:pPr>
              <w:rPr>
                <w:rFonts w:hint="eastAsia" w:ascii="宋体" w:hAnsi="宋体" w:eastAsia="宋体" w:cs="宋体"/>
                <w:color w:val="000000" w:themeColor="text1"/>
                <w:sz w:val="24"/>
                <w:szCs w:val="24"/>
              </w:rPr>
            </w:pPr>
          </w:p>
        </w:tc>
        <w:tc>
          <w:tcPr>
            <w:tcW w:w="1065" w:type="dxa"/>
            <w:noWrap/>
            <w:vAlign w:val="center"/>
          </w:tcPr>
          <w:p>
            <w:pPr>
              <w:rPr>
                <w:rFonts w:hint="eastAsia" w:ascii="宋体" w:hAnsi="宋体" w:eastAsia="宋体" w:cs="宋体"/>
                <w:color w:val="000000" w:themeColor="text1"/>
                <w:sz w:val="24"/>
                <w:szCs w:val="24"/>
              </w:rPr>
            </w:pPr>
          </w:p>
        </w:tc>
        <w:tc>
          <w:tcPr>
            <w:tcW w:w="1074"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rPr>
                <w:rFonts w:hint="eastAsia" w:ascii="宋体" w:hAnsi="宋体" w:eastAsia="宋体" w:cs="宋体"/>
                <w:color w:val="000000" w:themeColor="text1"/>
                <w:sz w:val="24"/>
                <w:szCs w:val="24"/>
              </w:rPr>
            </w:pPr>
          </w:p>
        </w:tc>
        <w:tc>
          <w:tcPr>
            <w:tcW w:w="1681" w:type="dxa"/>
            <w:noWrap/>
            <w:vAlign w:val="center"/>
          </w:tcPr>
          <w:p>
            <w:pPr>
              <w:rPr>
                <w:rFonts w:hint="eastAsia" w:ascii="宋体" w:hAnsi="宋体" w:eastAsia="宋体" w:cs="宋体"/>
                <w:color w:val="000000" w:themeColor="text1"/>
                <w:sz w:val="24"/>
                <w:szCs w:val="24"/>
              </w:rPr>
            </w:pPr>
          </w:p>
        </w:tc>
        <w:tc>
          <w:tcPr>
            <w:tcW w:w="1439" w:type="dxa"/>
            <w:noWrap/>
            <w:vAlign w:val="center"/>
          </w:tcPr>
          <w:p>
            <w:pPr>
              <w:rPr>
                <w:rFonts w:hint="eastAsia" w:ascii="宋体" w:hAnsi="宋体" w:eastAsia="宋体" w:cs="宋体"/>
                <w:color w:val="000000" w:themeColor="text1"/>
                <w:sz w:val="24"/>
                <w:szCs w:val="24"/>
              </w:rPr>
            </w:pPr>
          </w:p>
        </w:tc>
        <w:tc>
          <w:tcPr>
            <w:tcW w:w="1065" w:type="dxa"/>
            <w:noWrap/>
            <w:vAlign w:val="center"/>
          </w:tcPr>
          <w:p>
            <w:pPr>
              <w:rPr>
                <w:rFonts w:hint="eastAsia" w:ascii="宋体" w:hAnsi="宋体" w:eastAsia="宋体" w:cs="宋体"/>
                <w:color w:val="000000" w:themeColor="text1"/>
                <w:sz w:val="24"/>
                <w:szCs w:val="24"/>
              </w:rPr>
            </w:pPr>
          </w:p>
        </w:tc>
        <w:tc>
          <w:tcPr>
            <w:tcW w:w="1074"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c>
          <w:tcPr>
            <w:tcW w:w="1421" w:type="dxa"/>
            <w:noWrap/>
            <w:vAlign w:val="center"/>
          </w:tcPr>
          <w:p>
            <w:pP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合计</w:t>
            </w:r>
          </w:p>
        </w:tc>
        <w:tc>
          <w:tcPr>
            <w:tcW w:w="8101" w:type="dxa"/>
            <w:gridSpan w:val="6"/>
            <w:noWrap/>
          </w:tcPr>
          <w:p>
            <w:pPr>
              <w:rPr>
                <w:rFonts w:hint="eastAsia" w:ascii="宋体" w:hAnsi="宋体" w:eastAsia="宋体" w:cs="宋体"/>
                <w:color w:val="000000" w:themeColor="text1"/>
                <w:sz w:val="24"/>
                <w:szCs w:val="24"/>
              </w:rPr>
            </w:pPr>
          </w:p>
        </w:tc>
      </w:tr>
    </w:tbl>
    <w:p>
      <w:pPr>
        <w:rPr>
          <w:rFonts w:hint="eastAsia" w:ascii="宋体" w:hAnsi="宋体" w:eastAsia="宋体" w:cs="宋体"/>
          <w:color w:val="000000" w:themeColor="text1"/>
        </w:rPr>
      </w:pPr>
      <w:r>
        <w:rPr>
          <w:rFonts w:hint="eastAsia" w:ascii="宋体" w:hAnsi="宋体" w:eastAsia="宋体" w:cs="宋体"/>
          <w:color w:val="000000" w:themeColor="text1"/>
          <w:sz w:val="24"/>
          <w:szCs w:val="24"/>
        </w:rPr>
        <w:t>法定代表人或授权代表签字：</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注：1、按照基本技术要求详细填列。</w:t>
      </w:r>
    </w:p>
    <w:p>
      <w:pPr>
        <w:numPr>
          <w:ilvl w:val="0"/>
          <w:numId w:val="9"/>
        </w:num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行数不够，可自行添加。</w:t>
      </w:r>
    </w:p>
    <w:p>
      <w:pPr>
        <w:spacing w:line="360" w:lineRule="auto"/>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3、技术偏离表应针对项目需求逐条应答。</w:t>
      </w:r>
    </w:p>
    <w:p>
      <w:pPr>
        <w:rPr>
          <w:rFonts w:hint="eastAsia" w:ascii="宋体" w:hAnsi="宋体" w:eastAsia="宋体" w:cs="宋体"/>
          <w:color w:val="000000" w:themeColor="text1"/>
          <w:sz w:val="24"/>
          <w:szCs w:val="24"/>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bookmarkEnd w:id="242"/>
    <w:p>
      <w:pPr>
        <w:snapToGrid w:val="0"/>
        <w:spacing w:before="50" w:after="50"/>
        <w:jc w:val="center"/>
        <w:rPr>
          <w:rFonts w:hint="eastAsia" w:ascii="宋体" w:hAnsi="宋体" w:eastAsia="宋体" w:cs="宋体"/>
          <w:color w:val="000000" w:themeColor="text1"/>
          <w:sz w:val="32"/>
          <w:szCs w:val="32"/>
        </w:rPr>
      </w:pPr>
      <w:bookmarkStart w:id="246" w:name="_Hlt26955054"/>
      <w:bookmarkEnd w:id="246"/>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rPr>
          <w:rFonts w:hint="eastAsia" w:ascii="宋体" w:hAnsi="宋体" w:eastAsia="宋体" w:cs="宋体"/>
          <w:color w:val="000000" w:themeColor="text1"/>
          <w:sz w:val="32"/>
          <w:szCs w:val="32"/>
        </w:rPr>
      </w:pPr>
    </w:p>
    <w:p>
      <w:pPr>
        <w:snapToGrid w:val="0"/>
        <w:spacing w:before="50" w:after="50"/>
        <w:jc w:val="center"/>
        <w:outlineLvl w:val="0"/>
        <w:rPr>
          <w:rFonts w:hint="eastAsia" w:ascii="宋体" w:hAnsi="宋体" w:eastAsia="宋体" w:cs="宋体"/>
          <w:color w:val="000000" w:themeColor="text1"/>
          <w:sz w:val="32"/>
          <w:szCs w:val="32"/>
        </w:rPr>
      </w:pPr>
      <w:bookmarkStart w:id="247" w:name="_Toc17355"/>
      <w:r>
        <w:rPr>
          <w:rFonts w:hint="eastAsia" w:ascii="宋体" w:hAnsi="宋体" w:eastAsia="宋体" w:cs="宋体"/>
          <w:color w:val="000000" w:themeColor="text1"/>
          <w:sz w:val="32"/>
          <w:szCs w:val="32"/>
        </w:rPr>
        <w:t>七、技术参数响应及偏离表（如有）</w:t>
      </w:r>
      <w:bookmarkEnd w:id="247"/>
    </w:p>
    <w:p>
      <w:pPr>
        <w:jc w:val="cente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2852" w:type="dxa"/>
            <w:noWrap/>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招标要求</w:t>
            </w:r>
          </w:p>
        </w:tc>
        <w:tc>
          <w:tcPr>
            <w:tcW w:w="2852" w:type="dxa"/>
            <w:noWrap/>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投标响应</w:t>
            </w:r>
          </w:p>
        </w:tc>
        <w:tc>
          <w:tcPr>
            <w:tcW w:w="1308" w:type="dxa"/>
            <w:noWrap/>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超出、符合或偏离</w:t>
            </w:r>
          </w:p>
        </w:tc>
        <w:tc>
          <w:tcPr>
            <w:tcW w:w="1173" w:type="dxa"/>
            <w:noWrap/>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2852" w:type="dxa"/>
            <w:noWrap/>
          </w:tcPr>
          <w:p>
            <w:pPr>
              <w:jc w:val="center"/>
              <w:rPr>
                <w:rFonts w:hint="eastAsia" w:ascii="宋体" w:hAnsi="宋体" w:eastAsia="宋体" w:cs="宋体"/>
                <w:color w:val="000000" w:themeColor="text1"/>
                <w:sz w:val="24"/>
                <w:szCs w:val="24"/>
              </w:rPr>
            </w:pPr>
          </w:p>
        </w:tc>
        <w:tc>
          <w:tcPr>
            <w:tcW w:w="1308" w:type="dxa"/>
            <w:noWrap/>
          </w:tcPr>
          <w:p>
            <w:pPr>
              <w:jc w:val="center"/>
              <w:rPr>
                <w:rFonts w:hint="eastAsia" w:ascii="宋体" w:hAnsi="宋体" w:eastAsia="宋体" w:cs="宋体"/>
                <w:color w:val="000000" w:themeColor="text1"/>
                <w:sz w:val="24"/>
                <w:szCs w:val="24"/>
              </w:rPr>
            </w:pPr>
          </w:p>
        </w:tc>
        <w:tc>
          <w:tcPr>
            <w:tcW w:w="1173" w:type="dxa"/>
            <w:noWrap/>
          </w:tcPr>
          <w:p>
            <w:pPr>
              <w:jc w:val="center"/>
              <w:rPr>
                <w:rFonts w:hint="eastAsia" w:ascii="宋体" w:hAnsi="宋体" w:eastAsia="宋体" w:cs="宋体"/>
                <w:color w:val="000000" w:themeColor="text1"/>
                <w:sz w:val="24"/>
                <w:szCs w:val="24"/>
              </w:rPr>
            </w:pPr>
          </w:p>
        </w:tc>
      </w:tr>
    </w:tbl>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w:t>
      </w: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注：1、按照基本技术要求详细填列。</w:t>
      </w:r>
    </w:p>
    <w:p>
      <w:pPr>
        <w:numPr>
          <w:ilvl w:val="0"/>
          <w:numId w:val="9"/>
        </w:num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行数不够，可自行添加。</w:t>
      </w:r>
    </w:p>
    <w:p>
      <w:pPr>
        <w:spacing w:line="360" w:lineRule="auto"/>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3、技术偏离表应针对项目需求逐条应答。</w:t>
      </w:r>
    </w:p>
    <w:p>
      <w:pPr>
        <w:rPr>
          <w:rFonts w:hint="eastAsia" w:ascii="宋体" w:hAnsi="宋体" w:eastAsia="宋体" w:cs="宋体"/>
          <w:color w:val="000000" w:themeColor="text1"/>
          <w:sz w:val="24"/>
          <w:szCs w:val="24"/>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p>
      <w:pPr>
        <w:jc w:val="center"/>
        <w:rPr>
          <w:rFonts w:hint="eastAsia" w:ascii="宋体" w:hAnsi="宋体" w:eastAsia="宋体" w:cs="宋体"/>
          <w:b/>
          <w:color w:val="000000" w:themeColor="text1"/>
          <w:sz w:val="36"/>
        </w:rPr>
      </w:pPr>
    </w:p>
    <w:p>
      <w:pPr>
        <w:snapToGrid w:val="0"/>
        <w:spacing w:before="50" w:after="50"/>
        <w:jc w:val="center"/>
        <w:outlineLvl w:val="0"/>
        <w:rPr>
          <w:rFonts w:hint="eastAsia" w:ascii="宋体" w:hAnsi="宋体" w:eastAsia="宋体" w:cs="宋体"/>
          <w:color w:val="000000" w:themeColor="text1"/>
          <w:sz w:val="32"/>
          <w:szCs w:val="32"/>
        </w:rPr>
      </w:pPr>
      <w:bookmarkStart w:id="248" w:name="_Toc20796"/>
      <w:r>
        <w:rPr>
          <w:rFonts w:hint="eastAsia" w:ascii="宋体" w:hAnsi="宋体" w:eastAsia="宋体" w:cs="宋体"/>
          <w:color w:val="000000" w:themeColor="text1"/>
          <w:sz w:val="32"/>
          <w:szCs w:val="32"/>
        </w:rPr>
        <w:t>八、商务条款响应及偏离表（如有）</w:t>
      </w:r>
      <w:bookmarkEnd w:id="248"/>
    </w:p>
    <w:p>
      <w:pPr>
        <w:jc w:val="cente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rPr>
            </w:pPr>
            <w:r>
              <w:rPr>
                <w:rFonts w:hint="eastAsia" w:ascii="宋体" w:hAnsi="宋体" w:eastAsia="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rPr>
            </w:pPr>
          </w:p>
          <w:p>
            <w:pPr>
              <w:snapToGrid w:val="0"/>
              <w:spacing w:before="145" w:beforeLines="50"/>
              <w:rPr>
                <w:rFonts w:hint="eastAsia" w:ascii="宋体" w:hAnsi="宋体" w:eastAsia="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rPr>
            </w:pPr>
            <w:r>
              <w:rPr>
                <w:rFonts w:hint="eastAsia" w:ascii="宋体" w:hAnsi="宋体" w:eastAsia="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rPr>
            </w:pPr>
          </w:p>
          <w:p>
            <w:pPr>
              <w:snapToGrid w:val="0"/>
              <w:spacing w:before="145" w:beforeLines="50"/>
              <w:rPr>
                <w:rFonts w:hint="eastAsia" w:ascii="宋体" w:hAnsi="宋体" w:eastAsia="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rPr>
            </w:pPr>
            <w:r>
              <w:rPr>
                <w:rFonts w:hint="eastAsia" w:ascii="宋体" w:hAnsi="宋体" w:eastAsia="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r>
              <w:rPr>
                <w:rFonts w:hint="eastAsia" w:ascii="宋体" w:hAnsi="宋体" w:eastAsia="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hint="eastAsia" w:ascii="宋体" w:hAnsi="宋体" w:eastAsia="宋体" w:cs="宋体"/>
                <w:color w:val="000000" w:themeColor="text1"/>
                <w:sz w:val="24"/>
                <w:szCs w:val="20"/>
              </w:rPr>
            </w:pPr>
          </w:p>
        </w:tc>
      </w:tr>
    </w:tbl>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w:t>
      </w: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pStyle w:val="5"/>
        <w:rPr>
          <w:rFonts w:hint="eastAsia" w:ascii="宋体" w:hAnsi="宋体" w:eastAsia="宋体" w:cs="宋体"/>
          <w:color w:val="000000" w:themeColor="text1"/>
        </w:rPr>
      </w:pPr>
    </w:p>
    <w:p>
      <w:pPr>
        <w:spacing w:line="480" w:lineRule="auto"/>
        <w:rPr>
          <w:rFonts w:hint="eastAsia" w:ascii="宋体" w:hAnsi="宋体" w:eastAsia="宋体" w:cs="宋体"/>
          <w:color w:val="000000" w:themeColor="text1"/>
          <w:sz w:val="30"/>
        </w:rPr>
      </w:pPr>
      <w:bookmarkStart w:id="249" w:name="_Hlt26782999"/>
      <w:bookmarkEnd w:id="249"/>
      <w:bookmarkStart w:id="250" w:name="_Hlt26671343"/>
      <w:bookmarkEnd w:id="250"/>
      <w:bookmarkStart w:id="251" w:name="_Hlt26609391"/>
      <w:bookmarkEnd w:id="251"/>
      <w:bookmarkStart w:id="252" w:name="_Hlt26955064"/>
      <w:bookmarkEnd w:id="252"/>
      <w:bookmarkStart w:id="253" w:name="_Hlt26580838"/>
      <w:bookmarkEnd w:id="253"/>
      <w:bookmarkStart w:id="254" w:name="_Hlt26671374"/>
      <w:bookmarkEnd w:id="254"/>
      <w:bookmarkStart w:id="255" w:name="_Hlt26955056"/>
      <w:bookmarkEnd w:id="255"/>
      <w:bookmarkStart w:id="256" w:name="_Hlt26955066"/>
      <w:bookmarkEnd w:id="256"/>
      <w:bookmarkStart w:id="257" w:name="_Hlt26671372"/>
      <w:bookmarkEnd w:id="257"/>
      <w:bookmarkStart w:id="258" w:name="_Hlt26609389"/>
      <w:bookmarkEnd w:id="258"/>
      <w:bookmarkStart w:id="259" w:name="_Hlt24879081"/>
      <w:bookmarkEnd w:id="259"/>
      <w:bookmarkStart w:id="260" w:name="_Toc462564146"/>
    </w:p>
    <w:p>
      <w:pPr>
        <w:pStyle w:val="5"/>
        <w:ind w:firstLine="0"/>
        <w:rPr>
          <w:rFonts w:hint="eastAsia" w:ascii="宋体" w:hAnsi="宋体" w:eastAsia="宋体" w:cs="宋体"/>
          <w:color w:val="000000" w:themeColor="text1"/>
          <w:sz w:val="24"/>
        </w:rPr>
      </w:pPr>
    </w:p>
    <w:p>
      <w:pPr>
        <w:snapToGrid w:val="0"/>
        <w:spacing w:before="50" w:after="50"/>
        <w:ind w:left="2520"/>
        <w:outlineLvl w:val="0"/>
        <w:rPr>
          <w:rFonts w:hint="eastAsia" w:ascii="宋体" w:hAnsi="宋体" w:eastAsia="宋体" w:cs="宋体"/>
          <w:color w:val="000000" w:themeColor="text1"/>
          <w:sz w:val="32"/>
          <w:szCs w:val="32"/>
        </w:rPr>
      </w:pPr>
      <w:r>
        <w:rPr>
          <w:rFonts w:hint="eastAsia" w:ascii="宋体" w:hAnsi="宋体" w:eastAsia="宋体" w:cs="宋体"/>
          <w:color w:val="000000" w:themeColor="text1"/>
          <w:sz w:val="32"/>
          <w:szCs w:val="32"/>
        </w:rPr>
        <w:br w:type="page"/>
      </w:r>
      <w:bookmarkStart w:id="261" w:name="_Toc8363"/>
      <w:r>
        <w:rPr>
          <w:rFonts w:hint="eastAsia" w:ascii="宋体" w:hAnsi="宋体" w:eastAsia="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pStyle w:val="17"/>
        <w:rPr>
          <w:rFonts w:hint="eastAsia" w:ascii="宋体" w:hAnsi="宋体" w:eastAsia="宋体" w:cs="宋体"/>
          <w:color w:val="000000" w:themeColor="text1"/>
        </w:rPr>
      </w:pPr>
    </w:p>
    <w:p>
      <w:pPr>
        <w:snapToGrid w:val="0"/>
        <w:spacing w:before="50" w:after="50"/>
        <w:jc w:val="center"/>
        <w:outlineLvl w:val="0"/>
        <w:rPr>
          <w:rFonts w:hint="eastAsia" w:ascii="宋体" w:hAnsi="宋体" w:eastAsia="宋体" w:cs="宋体"/>
          <w:color w:val="000000" w:themeColor="text1"/>
          <w:sz w:val="32"/>
          <w:szCs w:val="32"/>
        </w:rPr>
      </w:pPr>
      <w:bookmarkStart w:id="263" w:name="_Toc18571"/>
      <w:r>
        <w:rPr>
          <w:rFonts w:hint="eastAsia" w:ascii="宋体" w:hAnsi="宋体" w:eastAsia="宋体" w:cs="宋体"/>
          <w:color w:val="000000" w:themeColor="text1"/>
          <w:sz w:val="32"/>
          <w:szCs w:val="32"/>
        </w:rPr>
        <w:t>十、中小企业声明函</w:t>
      </w:r>
      <w:bookmarkEnd w:id="263"/>
    </w:p>
    <w:p>
      <w:pPr>
        <w:pStyle w:val="40"/>
        <w:shd w:val="clear" w:color="auto" w:fill="FFFFFF"/>
        <w:spacing w:before="0" w:beforeAutospacing="0" w:after="0" w:afterAutospacing="0" w:line="560" w:lineRule="atLeast"/>
        <w:jc w:val="both"/>
        <w:rPr>
          <w:rFonts w:hint="eastAsia" w:ascii="宋体" w:hAnsi="宋体" w:eastAsia="宋体" w:cs="宋体"/>
          <w:b/>
          <w:color w:val="000000" w:themeColor="text1"/>
          <w:shd w:val="clear" w:color="auto" w:fill="FFFFFF"/>
        </w:rPr>
      </w:pPr>
      <w:r>
        <w:rPr>
          <w:rFonts w:hint="eastAsia" w:ascii="宋体" w:hAnsi="宋体" w:eastAsia="宋体" w:cs="宋体"/>
          <w:b/>
          <w:color w:val="000000" w:themeColor="text1"/>
          <w:shd w:val="clear" w:color="auto" w:fill="FFFFFF"/>
        </w:rPr>
        <w:t>附1</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themeColor="text1"/>
          <w:u w:val="single"/>
          <w:shd w:val="clear" w:color="auto" w:fill="FFFFFF"/>
        </w:rPr>
        <w:t>（单位名称）</w:t>
      </w:r>
      <w:r>
        <w:rPr>
          <w:rFonts w:hint="eastAsia" w:ascii="宋体" w:hAnsi="宋体" w:eastAsia="宋体" w:cs="宋体"/>
          <w:color w:val="000000" w:themeColor="text1"/>
          <w:shd w:val="clear" w:color="auto" w:fill="FFFFFF"/>
        </w:rPr>
        <w:t>的</w:t>
      </w:r>
      <w:r>
        <w:rPr>
          <w:rFonts w:hint="eastAsia" w:ascii="宋体" w:hAnsi="宋体" w:eastAsia="宋体" w:cs="宋体"/>
          <w:color w:val="000000" w:themeColor="text1"/>
          <w:u w:val="single"/>
          <w:shd w:val="clear" w:color="auto" w:fill="FFFFFF"/>
        </w:rPr>
        <w:t>（项目名称）</w:t>
      </w:r>
      <w:r>
        <w:rPr>
          <w:rFonts w:hint="eastAsia" w:ascii="宋体" w:hAnsi="宋体" w:eastAsia="宋体" w:cs="宋体"/>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1.</w:t>
      </w:r>
      <w:r>
        <w:rPr>
          <w:rFonts w:hint="eastAsia" w:ascii="宋体" w:hAnsi="宋体" w:eastAsia="宋体" w:cs="宋体"/>
          <w:color w:val="000000" w:themeColor="text1"/>
          <w:u w:val="single"/>
          <w:shd w:val="clear" w:color="auto" w:fill="FFFFFF"/>
        </w:rPr>
        <w:t xml:space="preserve">（标的名称） </w:t>
      </w:r>
      <w:r>
        <w:rPr>
          <w:rFonts w:hint="eastAsia" w:ascii="宋体" w:hAnsi="宋体" w:eastAsia="宋体" w:cs="宋体"/>
          <w:color w:val="000000" w:themeColor="text1"/>
          <w:shd w:val="clear" w:color="auto" w:fill="FFFFFF"/>
        </w:rPr>
        <w:t>，属于</w:t>
      </w:r>
      <w:r>
        <w:rPr>
          <w:rFonts w:hint="eastAsia" w:ascii="宋体" w:hAnsi="宋体" w:eastAsia="宋体" w:cs="宋体"/>
          <w:color w:val="000000" w:themeColor="text1"/>
          <w:u w:val="single"/>
          <w:shd w:val="clear" w:color="auto" w:fill="FFFFFF"/>
        </w:rPr>
        <w:t>（采购文件中明确的所属行业）</w:t>
      </w:r>
      <w:r>
        <w:rPr>
          <w:rFonts w:hint="eastAsia" w:ascii="宋体" w:hAnsi="宋体" w:eastAsia="宋体" w:cs="宋体"/>
          <w:color w:val="000000" w:themeColor="text1"/>
          <w:shd w:val="clear" w:color="auto" w:fill="FFFFFF"/>
        </w:rPr>
        <w:t>行业；制造商为</w:t>
      </w:r>
      <w:r>
        <w:rPr>
          <w:rFonts w:hint="eastAsia" w:ascii="宋体" w:hAnsi="宋体" w:eastAsia="宋体" w:cs="宋体"/>
          <w:color w:val="000000" w:themeColor="text1"/>
          <w:u w:val="single"/>
          <w:shd w:val="clear" w:color="auto" w:fill="FFFFFF"/>
        </w:rPr>
        <w:t>（企业名称）</w:t>
      </w:r>
      <w:r>
        <w:rPr>
          <w:rFonts w:hint="eastAsia" w:ascii="宋体" w:hAnsi="宋体" w:eastAsia="宋体" w:cs="宋体"/>
          <w:color w:val="000000" w:themeColor="text1"/>
          <w:shd w:val="clear" w:color="auto" w:fill="FFFFFF"/>
        </w:rPr>
        <w:t>，从业人员人，营业收入为万元，资产总额为万元，属于</w:t>
      </w:r>
      <w:r>
        <w:rPr>
          <w:rFonts w:hint="eastAsia" w:ascii="宋体" w:hAnsi="宋体" w:eastAsia="宋体" w:cs="宋体"/>
          <w:color w:val="000000" w:themeColor="text1"/>
          <w:u w:val="single"/>
          <w:shd w:val="clear" w:color="auto" w:fill="FFFFFF"/>
        </w:rPr>
        <w:t>（中型企业、小型企业、微型企业）</w:t>
      </w: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rFonts w:hint="eastAsia" w:ascii="宋体" w:hAnsi="宋体" w:eastAsia="宋体" w:cs="宋体"/>
          <w:color w:val="000000" w:themeColor="text1"/>
        </w:rPr>
      </w:pPr>
      <w:r>
        <w:rPr>
          <w:rFonts w:hint="eastAsia" w:ascii="宋体" w:hAnsi="宋体" w:eastAsia="宋体" w:cs="宋体"/>
          <w:color w:val="000000" w:themeColor="text1"/>
          <w:u w:val="single"/>
          <w:shd w:val="clear" w:color="auto" w:fill="FFFFFF"/>
        </w:rPr>
        <w:t xml:space="preserve">（标的名称） </w:t>
      </w:r>
      <w:r>
        <w:rPr>
          <w:rFonts w:hint="eastAsia" w:ascii="宋体" w:hAnsi="宋体" w:eastAsia="宋体" w:cs="宋体"/>
          <w:color w:val="000000" w:themeColor="text1"/>
          <w:shd w:val="clear" w:color="auto" w:fill="FFFFFF"/>
        </w:rPr>
        <w:t>，属于</w:t>
      </w:r>
      <w:r>
        <w:rPr>
          <w:rFonts w:hint="eastAsia" w:ascii="宋体" w:hAnsi="宋体" w:eastAsia="宋体" w:cs="宋体"/>
          <w:color w:val="000000" w:themeColor="text1"/>
          <w:u w:val="single"/>
          <w:shd w:val="clear" w:color="auto" w:fill="FFFFFF"/>
        </w:rPr>
        <w:t>（采购文件中明确的所属行业）</w:t>
      </w:r>
      <w:r>
        <w:rPr>
          <w:rFonts w:hint="eastAsia" w:ascii="宋体" w:hAnsi="宋体" w:eastAsia="宋体" w:cs="宋体"/>
          <w:color w:val="000000" w:themeColor="text1"/>
          <w:shd w:val="clear" w:color="auto" w:fill="FFFFFF"/>
        </w:rPr>
        <w:t>行业；制造商为</w:t>
      </w:r>
      <w:r>
        <w:rPr>
          <w:rFonts w:hint="eastAsia" w:ascii="宋体" w:hAnsi="宋体" w:eastAsia="宋体" w:cs="宋体"/>
          <w:color w:val="000000" w:themeColor="text1"/>
          <w:u w:val="single"/>
          <w:shd w:val="clear" w:color="auto" w:fill="FFFFFF"/>
        </w:rPr>
        <w:t>（企业名称）</w:t>
      </w:r>
      <w:r>
        <w:rPr>
          <w:rFonts w:hint="eastAsia" w:ascii="宋体" w:hAnsi="宋体" w:eastAsia="宋体" w:cs="宋体"/>
          <w:color w:val="000000" w:themeColor="text1"/>
          <w:shd w:val="clear" w:color="auto" w:fill="FFFFFF"/>
        </w:rPr>
        <w:t>，从业人员人，营业收入为万元，资产总额为万元，属于</w:t>
      </w:r>
      <w:r>
        <w:rPr>
          <w:rFonts w:hint="eastAsia" w:ascii="宋体" w:hAnsi="宋体" w:eastAsia="宋体" w:cs="宋体"/>
          <w:color w:val="000000" w:themeColor="text1"/>
          <w:u w:val="single"/>
          <w:shd w:val="clear" w:color="auto" w:fill="FFFFFF"/>
        </w:rPr>
        <w:t>（中型企业、小型企业、微型企业）</w:t>
      </w: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rFonts w:hint="eastAsia" w:ascii="宋体" w:hAnsi="宋体" w:eastAsia="宋体" w:cs="宋体"/>
          <w:color w:val="000000" w:themeColor="text1"/>
        </w:rPr>
      </w:pPr>
      <w:r>
        <w:rPr>
          <w:rFonts w:hint="eastAsia" w:ascii="宋体" w:hAnsi="宋体" w:eastAsia="宋体" w:cs="宋体"/>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p>
    <w:p>
      <w:pPr>
        <w:pStyle w:val="40"/>
        <w:shd w:val="clear" w:color="auto" w:fill="FFFFFF"/>
        <w:spacing w:before="0" w:beforeAutospacing="0" w:after="0" w:afterAutospacing="0" w:line="560" w:lineRule="atLeast"/>
        <w:jc w:val="both"/>
        <w:rPr>
          <w:rFonts w:hint="eastAsia" w:ascii="宋体" w:hAnsi="宋体" w:eastAsia="宋体" w:cs="宋体"/>
          <w:b/>
          <w:color w:val="000000" w:themeColor="text1"/>
          <w:shd w:val="clear" w:color="auto" w:fill="FFFFFF"/>
        </w:rPr>
      </w:pPr>
    </w:p>
    <w:p>
      <w:pPr>
        <w:pStyle w:val="40"/>
        <w:shd w:val="clear" w:color="auto" w:fill="FFFFFF"/>
        <w:spacing w:before="0" w:beforeAutospacing="0" w:after="0" w:afterAutospacing="0" w:line="560" w:lineRule="atLeast"/>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hd w:val="clear" w:color="auto" w:fill="FFFFFF"/>
        </w:rPr>
        <w:t>中小企业声明函（工程、服务）</w:t>
      </w:r>
    </w:p>
    <w:p>
      <w:pPr>
        <w:pStyle w:val="40"/>
        <w:shd w:val="clear" w:color="auto" w:fill="FFFFFF"/>
        <w:spacing w:before="0" w:beforeAutospacing="0" w:after="0" w:afterAutospacing="0" w:line="560" w:lineRule="atLeast"/>
        <w:jc w:val="both"/>
        <w:rPr>
          <w:rFonts w:hint="eastAsia" w:ascii="宋体" w:hAnsi="宋体" w:eastAsia="宋体" w:cs="宋体"/>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1.</w:t>
      </w:r>
      <w:r>
        <w:rPr>
          <w:rFonts w:hint="eastAsia" w:ascii="宋体" w:hAnsi="宋体" w:eastAsia="宋体" w:cs="宋体"/>
          <w:color w:val="000000" w:themeColor="text1"/>
          <w:u w:val="single"/>
          <w:shd w:val="clear" w:color="auto" w:fill="FFFFFF"/>
        </w:rPr>
        <w:t xml:space="preserve">（标的名称） </w:t>
      </w:r>
      <w:r>
        <w:rPr>
          <w:rFonts w:hint="eastAsia" w:ascii="宋体" w:hAnsi="宋体" w:eastAsia="宋体" w:cs="宋体"/>
          <w:color w:val="000000" w:themeColor="text1"/>
          <w:shd w:val="clear" w:color="auto" w:fill="FFFFFF"/>
        </w:rPr>
        <w:t>，属于</w:t>
      </w:r>
      <w:r>
        <w:rPr>
          <w:rFonts w:hint="eastAsia" w:ascii="宋体" w:hAnsi="宋体" w:eastAsia="宋体" w:cs="宋体"/>
          <w:color w:val="000000" w:themeColor="text1"/>
          <w:u w:val="single"/>
          <w:shd w:val="clear" w:color="auto" w:fill="FFFFFF"/>
        </w:rPr>
        <w:t>（采购文件中明确的所属行业）</w:t>
      </w:r>
      <w:r>
        <w:rPr>
          <w:rFonts w:hint="eastAsia" w:ascii="宋体" w:hAnsi="宋体" w:eastAsia="宋体" w:cs="宋体"/>
          <w:color w:val="000000" w:themeColor="text1"/>
          <w:shd w:val="clear" w:color="auto" w:fill="FFFFFF"/>
        </w:rPr>
        <w:t>行业；制造商为</w:t>
      </w:r>
      <w:r>
        <w:rPr>
          <w:rFonts w:hint="eastAsia" w:ascii="宋体" w:hAnsi="宋体" w:eastAsia="宋体" w:cs="宋体"/>
          <w:color w:val="000000" w:themeColor="text1"/>
          <w:u w:val="single"/>
          <w:shd w:val="clear" w:color="auto" w:fill="FFFFFF"/>
        </w:rPr>
        <w:t>（企业名称）</w:t>
      </w:r>
      <w:r>
        <w:rPr>
          <w:rFonts w:hint="eastAsia" w:ascii="宋体" w:hAnsi="宋体" w:eastAsia="宋体" w:cs="宋体"/>
          <w:color w:val="000000" w:themeColor="text1"/>
          <w:shd w:val="clear" w:color="auto" w:fill="FFFFFF"/>
        </w:rPr>
        <w:t>，从业人员人，营业收入为万元，资产总额为万元，属于</w:t>
      </w:r>
      <w:r>
        <w:rPr>
          <w:rFonts w:hint="eastAsia" w:ascii="宋体" w:hAnsi="宋体" w:eastAsia="宋体" w:cs="宋体"/>
          <w:color w:val="000000" w:themeColor="text1"/>
          <w:u w:val="single"/>
          <w:shd w:val="clear" w:color="auto" w:fill="FFFFFF"/>
        </w:rPr>
        <w:t>（中型企业、小型企业、微型企业）</w:t>
      </w: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rFonts w:hint="eastAsia" w:ascii="宋体" w:hAnsi="宋体" w:eastAsia="宋体" w:cs="宋体"/>
          <w:color w:val="000000" w:themeColor="text1"/>
        </w:rPr>
      </w:pPr>
      <w:r>
        <w:rPr>
          <w:rFonts w:hint="eastAsia" w:ascii="宋体" w:hAnsi="宋体" w:eastAsia="宋体" w:cs="宋体"/>
          <w:color w:val="000000" w:themeColor="text1"/>
          <w:u w:val="single"/>
          <w:shd w:val="clear" w:color="auto" w:fill="FFFFFF"/>
        </w:rPr>
        <w:t xml:space="preserve">（标的名称） </w:t>
      </w:r>
      <w:r>
        <w:rPr>
          <w:rFonts w:hint="eastAsia" w:ascii="宋体" w:hAnsi="宋体" w:eastAsia="宋体" w:cs="宋体"/>
          <w:color w:val="000000" w:themeColor="text1"/>
          <w:shd w:val="clear" w:color="auto" w:fill="FFFFFF"/>
        </w:rPr>
        <w:t>，属于</w:t>
      </w:r>
      <w:r>
        <w:rPr>
          <w:rFonts w:hint="eastAsia" w:ascii="宋体" w:hAnsi="宋体" w:eastAsia="宋体" w:cs="宋体"/>
          <w:color w:val="000000" w:themeColor="text1"/>
          <w:u w:val="single"/>
          <w:shd w:val="clear" w:color="auto" w:fill="FFFFFF"/>
        </w:rPr>
        <w:t>（采购文件中明确的所属行业）</w:t>
      </w:r>
      <w:r>
        <w:rPr>
          <w:rFonts w:hint="eastAsia" w:ascii="宋体" w:hAnsi="宋体" w:eastAsia="宋体" w:cs="宋体"/>
          <w:color w:val="000000" w:themeColor="text1"/>
          <w:shd w:val="clear" w:color="auto" w:fill="FFFFFF"/>
        </w:rPr>
        <w:t>行业；制造商为</w:t>
      </w:r>
      <w:r>
        <w:rPr>
          <w:rFonts w:hint="eastAsia" w:ascii="宋体" w:hAnsi="宋体" w:eastAsia="宋体" w:cs="宋体"/>
          <w:color w:val="000000" w:themeColor="text1"/>
          <w:u w:val="single"/>
          <w:shd w:val="clear" w:color="auto" w:fill="FFFFFF"/>
        </w:rPr>
        <w:t>（企业名称）</w:t>
      </w:r>
      <w:r>
        <w:rPr>
          <w:rFonts w:hint="eastAsia" w:ascii="宋体" w:hAnsi="宋体" w:eastAsia="宋体" w:cs="宋体"/>
          <w:color w:val="000000" w:themeColor="text1"/>
          <w:shd w:val="clear" w:color="auto" w:fill="FFFFFF"/>
        </w:rPr>
        <w:t>，从业人员人，营业收入为万元，资产总额为万元，属于</w:t>
      </w:r>
      <w:r>
        <w:rPr>
          <w:rFonts w:hint="eastAsia" w:ascii="宋体" w:hAnsi="宋体" w:eastAsia="宋体" w:cs="宋体"/>
          <w:color w:val="000000" w:themeColor="text1"/>
          <w:u w:val="single"/>
          <w:shd w:val="clear" w:color="auto" w:fill="FFFFFF"/>
        </w:rPr>
        <w:t>（中型企业、小型企业、微型企业）</w:t>
      </w: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本企业对上述声明内容的真实性负责。如有虚假，将依法承担相应责任。</w:t>
      </w:r>
    </w:p>
    <w:p>
      <w:pPr>
        <w:pStyle w:val="62"/>
        <w:snapToGrid w:val="0"/>
        <w:spacing w:line="360" w:lineRule="auto"/>
        <w:rPr>
          <w:rFonts w:hint="eastAsia" w:ascii="宋体" w:hAnsi="宋体" w:eastAsia="宋体" w:cs="宋体"/>
          <w:color w:val="000000" w:themeColor="text1"/>
        </w:rPr>
      </w:pP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rFonts w:hint="eastAsia" w:ascii="宋体" w:hAnsi="宋体" w:eastAsia="宋体" w:cs="宋体"/>
          <w:color w:val="000000" w:themeColor="text1"/>
        </w:rPr>
      </w:pPr>
      <w:r>
        <w:rPr>
          <w:rFonts w:hint="eastAsia" w:ascii="宋体" w:hAnsi="宋体" w:eastAsia="宋体" w:cs="宋体"/>
          <w:b/>
          <w:color w:val="000000" w:themeColor="text1"/>
          <w:shd w:val="clear" w:color="auto" w:fill="FFFFFF"/>
        </w:rPr>
        <w:t>从业人员、营业收入、资产总额填报上一年度数据，无上一年度数据的新成立企业可不填报。</w:t>
      </w:r>
    </w:p>
    <w:p>
      <w:pPr>
        <w:pStyle w:val="17"/>
        <w:rPr>
          <w:rFonts w:hint="eastAsia" w:ascii="宋体" w:hAnsi="宋体" w:eastAsia="宋体" w:cs="宋体"/>
          <w:color w:val="000000" w:themeColor="text1"/>
        </w:rPr>
      </w:pPr>
    </w:p>
    <w:p>
      <w:pPr>
        <w:widowControl/>
        <w:spacing w:line="460" w:lineRule="exact"/>
        <w:ind w:firstLine="640" w:firstLineChars="200"/>
        <w:jc w:val="center"/>
        <w:rPr>
          <w:rFonts w:hint="eastAsia" w:ascii="宋体" w:hAnsi="宋体" w:eastAsia="宋体" w:cs="宋体"/>
          <w:color w:val="000000" w:themeColor="text1"/>
          <w:sz w:val="32"/>
        </w:rPr>
      </w:pPr>
    </w:p>
    <w:p>
      <w:pPr>
        <w:widowControl/>
        <w:spacing w:line="460" w:lineRule="exact"/>
        <w:ind w:firstLine="640" w:firstLineChars="200"/>
        <w:jc w:val="center"/>
        <w:rPr>
          <w:rFonts w:hint="eastAsia" w:ascii="宋体" w:hAnsi="宋体" w:eastAsia="宋体" w:cs="宋体"/>
          <w:color w:val="000000" w:themeColor="text1"/>
          <w:sz w:val="32"/>
        </w:rPr>
      </w:pPr>
    </w:p>
    <w:p>
      <w:pPr>
        <w:widowControl/>
        <w:spacing w:line="460" w:lineRule="exact"/>
        <w:ind w:firstLine="640" w:firstLineChars="200"/>
        <w:jc w:val="center"/>
        <w:rPr>
          <w:rFonts w:hint="eastAsia" w:ascii="宋体" w:hAnsi="宋体" w:eastAsia="宋体" w:cs="宋体"/>
          <w:color w:val="000000" w:themeColor="text1"/>
          <w:sz w:val="32"/>
        </w:rPr>
      </w:pPr>
    </w:p>
    <w:p>
      <w:pPr>
        <w:widowControl/>
        <w:spacing w:line="460" w:lineRule="exact"/>
        <w:ind w:firstLine="640" w:firstLineChars="200"/>
        <w:jc w:val="center"/>
        <w:rPr>
          <w:rFonts w:hint="eastAsia" w:ascii="宋体" w:hAnsi="宋体" w:eastAsia="宋体" w:cs="宋体"/>
          <w:color w:val="000000" w:themeColor="text1"/>
          <w:sz w:val="32"/>
        </w:rPr>
      </w:pPr>
    </w:p>
    <w:p>
      <w:pPr>
        <w:widowControl/>
        <w:spacing w:line="460" w:lineRule="exact"/>
        <w:ind w:firstLine="640" w:firstLineChars="200"/>
        <w:jc w:val="center"/>
        <w:rPr>
          <w:rFonts w:hint="eastAsia" w:ascii="宋体" w:hAnsi="宋体" w:eastAsia="宋体" w:cs="宋体"/>
          <w:color w:val="000000" w:themeColor="text1"/>
          <w:sz w:val="32"/>
        </w:rPr>
      </w:pPr>
    </w:p>
    <w:p>
      <w:pPr>
        <w:widowControl/>
        <w:spacing w:line="460" w:lineRule="exact"/>
        <w:ind w:firstLine="640" w:firstLineChars="200"/>
        <w:jc w:val="center"/>
        <w:outlineLvl w:val="0"/>
        <w:rPr>
          <w:rFonts w:hint="eastAsia" w:ascii="宋体" w:hAnsi="宋体" w:eastAsia="宋体" w:cs="宋体"/>
          <w:color w:val="000000" w:themeColor="text1"/>
          <w:sz w:val="32"/>
        </w:rPr>
      </w:pPr>
      <w:bookmarkStart w:id="264" w:name="_Toc22033"/>
      <w:r>
        <w:rPr>
          <w:rFonts w:hint="eastAsia" w:ascii="宋体" w:hAnsi="宋体" w:eastAsia="宋体" w:cs="宋体"/>
          <w:color w:val="000000" w:themeColor="text1"/>
          <w:sz w:val="32"/>
        </w:rPr>
        <w:t>十一、盐城市政府采购事前信用承诺书</w:t>
      </w:r>
      <w:bookmarkEnd w:id="264"/>
    </w:p>
    <w:p>
      <w:pPr>
        <w:widowControl/>
        <w:spacing w:line="460" w:lineRule="exact"/>
        <w:ind w:firstLine="640" w:firstLineChars="200"/>
        <w:jc w:val="left"/>
        <w:rPr>
          <w:rFonts w:hint="eastAsia" w:ascii="宋体" w:hAnsi="宋体" w:eastAsia="宋体" w:cs="宋体"/>
          <w:color w:val="000000" w:themeColor="text1"/>
          <w:sz w:val="32"/>
        </w:rPr>
      </w:pP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szCs w:val="24"/>
        </w:rPr>
      </w:pPr>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w:t>
      </w:r>
      <w:bookmarkStart w:id="265" w:name="_Toc1790"/>
      <w:r>
        <w:rPr>
          <w:rFonts w:hint="eastAsia" w:ascii="宋体" w:hAnsi="宋体" w:eastAsia="宋体" w:cs="宋体"/>
          <w:color w:val="000000" w:themeColor="text1"/>
          <w:sz w:val="24"/>
          <w:szCs w:val="24"/>
        </w:rPr>
        <w:t>法定代表人签名：</w:t>
      </w:r>
      <w:bookmarkEnd w:id="265"/>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w:t>
      </w:r>
      <w:bookmarkStart w:id="266" w:name="_Toc27882"/>
      <w:r>
        <w:rPr>
          <w:rFonts w:hint="eastAsia" w:ascii="宋体" w:hAnsi="宋体" w:eastAsia="宋体" w:cs="宋体"/>
          <w:color w:val="000000" w:themeColor="text1"/>
          <w:sz w:val="24"/>
          <w:szCs w:val="24"/>
        </w:rPr>
        <w:t>单位名称（盖章）：</w:t>
      </w:r>
      <w:bookmarkEnd w:id="266"/>
    </w:p>
    <w:p>
      <w:pPr>
        <w:widowControl/>
        <w:adjustRightInd w:val="0"/>
        <w:snapToGrid w:val="0"/>
        <w:spacing w:line="360" w:lineRule="auto"/>
        <w:ind w:firstLine="480" w:firstLineChars="200"/>
        <w:jc w:val="center"/>
        <w:outlineLvl w:val="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w:t>
      </w:r>
      <w:bookmarkStart w:id="267" w:name="_Toc385"/>
      <w:r>
        <w:rPr>
          <w:rFonts w:hint="eastAsia" w:ascii="宋体" w:hAnsi="宋体" w:eastAsia="宋体" w:cs="宋体"/>
          <w:color w:val="000000" w:themeColor="text1"/>
          <w:sz w:val="24"/>
          <w:szCs w:val="24"/>
        </w:rPr>
        <w:t>年    月    日</w:t>
      </w:r>
      <w:bookmarkEnd w:id="267"/>
    </w:p>
    <w:p>
      <w:pPr>
        <w:pStyle w:val="17"/>
        <w:rPr>
          <w:rFonts w:hint="eastAsia" w:ascii="宋体" w:hAnsi="宋体" w:eastAsia="宋体" w:cs="宋体"/>
          <w:color w:val="000000" w:themeColor="text1"/>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30 -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2021-03</w:t>
    </w:r>
    <w:r>
      <w:rPr>
        <w:rFonts w:hint="eastAsia" w:ascii="Times New Roman" w:hAnsi="Times New Roman" w:eastAsia="隶书" w:cs="Times New Roman"/>
        <w:color w:val="FF0000"/>
        <w:spacing w:val="40"/>
        <w:kern w:val="2"/>
        <w:sz w:val="21"/>
        <w:szCs w:val="21"/>
        <w:lang w:val="en-US" w:eastAsia="zh-CN"/>
      </w:rPr>
      <w:t>8</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C8E"/>
    <w:multiLevelType w:val="singleLevel"/>
    <w:tmpl w:val="AB168C8E"/>
    <w:lvl w:ilvl="0" w:tentative="0">
      <w:start w:val="1"/>
      <w:numFmt w:val="decimal"/>
      <w:lvlText w:val="%1."/>
      <w:lvlJc w:val="left"/>
      <w:pPr>
        <w:tabs>
          <w:tab w:val="left" w:pos="312"/>
        </w:tabs>
      </w:p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34620FCE"/>
    <w:multiLevelType w:val="singleLevel"/>
    <w:tmpl w:val="34620FCE"/>
    <w:lvl w:ilvl="0" w:tentative="0">
      <w:start w:val="5"/>
      <w:numFmt w:val="chineseCounting"/>
      <w:suff w:val="nothing"/>
      <w:lvlText w:val="%1、"/>
      <w:lvlJc w:val="left"/>
      <w:rPr>
        <w:rFonts w:hint="eastAsia"/>
      </w:rPr>
    </w:lvl>
  </w:abstractNum>
  <w:abstractNum w:abstractNumId="6">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7"/>
  </w:num>
  <w:num w:numId="2">
    <w:abstractNumId w:val="1"/>
  </w:num>
  <w:num w:numId="3">
    <w:abstractNumId w:val="6"/>
  </w:num>
  <w:num w:numId="4">
    <w:abstractNumId w:val="3"/>
  </w:num>
  <w:num w:numId="5">
    <w:abstractNumId w:val="8"/>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36C5B85"/>
    <w:rsid w:val="03CD2A40"/>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C0C1537"/>
    <w:rsid w:val="1CB47594"/>
    <w:rsid w:val="1D8D1823"/>
    <w:rsid w:val="1D8E47CC"/>
    <w:rsid w:val="1DBD7429"/>
    <w:rsid w:val="1E245C22"/>
    <w:rsid w:val="1FE854B8"/>
    <w:rsid w:val="1FED3B02"/>
    <w:rsid w:val="202F5142"/>
    <w:rsid w:val="20377E69"/>
    <w:rsid w:val="20823E91"/>
    <w:rsid w:val="220B0320"/>
    <w:rsid w:val="22402E18"/>
    <w:rsid w:val="23B25BC1"/>
    <w:rsid w:val="24684E55"/>
    <w:rsid w:val="246F00C4"/>
    <w:rsid w:val="248E7DC8"/>
    <w:rsid w:val="24FD3BFF"/>
    <w:rsid w:val="27233DA8"/>
    <w:rsid w:val="275978C1"/>
    <w:rsid w:val="275F3615"/>
    <w:rsid w:val="28A8690F"/>
    <w:rsid w:val="29395EDB"/>
    <w:rsid w:val="295A6C21"/>
    <w:rsid w:val="296E77CC"/>
    <w:rsid w:val="29D578F1"/>
    <w:rsid w:val="2A186894"/>
    <w:rsid w:val="2B556D8B"/>
    <w:rsid w:val="2BAC4606"/>
    <w:rsid w:val="2BF94B05"/>
    <w:rsid w:val="2C4A2609"/>
    <w:rsid w:val="2CD43621"/>
    <w:rsid w:val="2D025BA4"/>
    <w:rsid w:val="2D1D6F93"/>
    <w:rsid w:val="2D255B2E"/>
    <w:rsid w:val="2D9E4D2B"/>
    <w:rsid w:val="2E656801"/>
    <w:rsid w:val="2E8A07BD"/>
    <w:rsid w:val="2EC152C1"/>
    <w:rsid w:val="2F2213F4"/>
    <w:rsid w:val="306D6FBD"/>
    <w:rsid w:val="308F4CF9"/>
    <w:rsid w:val="30D763BF"/>
    <w:rsid w:val="32093A30"/>
    <w:rsid w:val="321310F1"/>
    <w:rsid w:val="34711F4D"/>
    <w:rsid w:val="347A7879"/>
    <w:rsid w:val="35577B35"/>
    <w:rsid w:val="35D935F1"/>
    <w:rsid w:val="37105028"/>
    <w:rsid w:val="398F69F5"/>
    <w:rsid w:val="39957D5B"/>
    <w:rsid w:val="3A323F12"/>
    <w:rsid w:val="3AF93623"/>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2C5578"/>
    <w:rsid w:val="445E613C"/>
    <w:rsid w:val="455948CC"/>
    <w:rsid w:val="45994BC6"/>
    <w:rsid w:val="46552398"/>
    <w:rsid w:val="46D90278"/>
    <w:rsid w:val="47DB1A8D"/>
    <w:rsid w:val="48094A78"/>
    <w:rsid w:val="48306EE4"/>
    <w:rsid w:val="48B44438"/>
    <w:rsid w:val="48C66DF7"/>
    <w:rsid w:val="493B5BD0"/>
    <w:rsid w:val="49BF2877"/>
    <w:rsid w:val="4A0601AC"/>
    <w:rsid w:val="4AC93AEC"/>
    <w:rsid w:val="4AF02B05"/>
    <w:rsid w:val="4AFF7111"/>
    <w:rsid w:val="4B494A5A"/>
    <w:rsid w:val="4CD47C7E"/>
    <w:rsid w:val="4DB13004"/>
    <w:rsid w:val="4DF70AF7"/>
    <w:rsid w:val="4E30322A"/>
    <w:rsid w:val="4E4E42A3"/>
    <w:rsid w:val="50440F93"/>
    <w:rsid w:val="50623A14"/>
    <w:rsid w:val="513D15FA"/>
    <w:rsid w:val="515F22AF"/>
    <w:rsid w:val="51877C0C"/>
    <w:rsid w:val="51B97CC5"/>
    <w:rsid w:val="51D100F5"/>
    <w:rsid w:val="534A15B2"/>
    <w:rsid w:val="535A22F5"/>
    <w:rsid w:val="53715A8B"/>
    <w:rsid w:val="5408165A"/>
    <w:rsid w:val="549D746D"/>
    <w:rsid w:val="55280D7F"/>
    <w:rsid w:val="55926BA1"/>
    <w:rsid w:val="561E09E9"/>
    <w:rsid w:val="5697129D"/>
    <w:rsid w:val="58083964"/>
    <w:rsid w:val="589C3B71"/>
    <w:rsid w:val="58C26E9B"/>
    <w:rsid w:val="59C564D6"/>
    <w:rsid w:val="5A127462"/>
    <w:rsid w:val="5AB31D37"/>
    <w:rsid w:val="5AD12546"/>
    <w:rsid w:val="5CA05437"/>
    <w:rsid w:val="5D2D3F61"/>
    <w:rsid w:val="5DCD0713"/>
    <w:rsid w:val="5E347ADF"/>
    <w:rsid w:val="5E4467FA"/>
    <w:rsid w:val="5E91745A"/>
    <w:rsid w:val="5EA23BE9"/>
    <w:rsid w:val="5FC23A99"/>
    <w:rsid w:val="5FC30FE5"/>
    <w:rsid w:val="60C2301D"/>
    <w:rsid w:val="60F954CA"/>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D8078F"/>
    <w:rsid w:val="6A41228D"/>
    <w:rsid w:val="6AB663FC"/>
    <w:rsid w:val="6B047A4E"/>
    <w:rsid w:val="6B0A6015"/>
    <w:rsid w:val="6BEA0B22"/>
    <w:rsid w:val="6BF5735C"/>
    <w:rsid w:val="6C480AB5"/>
    <w:rsid w:val="6D69131E"/>
    <w:rsid w:val="6D754FE7"/>
    <w:rsid w:val="6D8132A7"/>
    <w:rsid w:val="6DFB7772"/>
    <w:rsid w:val="6E826BC5"/>
    <w:rsid w:val="6EC77533"/>
    <w:rsid w:val="6EE1672F"/>
    <w:rsid w:val="6F1D4630"/>
    <w:rsid w:val="70123A7A"/>
    <w:rsid w:val="705B7179"/>
    <w:rsid w:val="715E40B2"/>
    <w:rsid w:val="71EC79AC"/>
    <w:rsid w:val="72B536B2"/>
    <w:rsid w:val="72C03C99"/>
    <w:rsid w:val="73273E54"/>
    <w:rsid w:val="7338289F"/>
    <w:rsid w:val="73F12F09"/>
    <w:rsid w:val="7459405D"/>
    <w:rsid w:val="754C46B4"/>
    <w:rsid w:val="75906F6B"/>
    <w:rsid w:val="75B5488B"/>
    <w:rsid w:val="75CE2848"/>
    <w:rsid w:val="779B3589"/>
    <w:rsid w:val="77BD39B5"/>
    <w:rsid w:val="77C4170E"/>
    <w:rsid w:val="77FA1D4F"/>
    <w:rsid w:val="78830CAE"/>
    <w:rsid w:val="789C09C7"/>
    <w:rsid w:val="78AD72C7"/>
    <w:rsid w:val="78D6061E"/>
    <w:rsid w:val="795534C5"/>
    <w:rsid w:val="7A743D1D"/>
    <w:rsid w:val="7BBB6F0C"/>
    <w:rsid w:val="7C8426BA"/>
    <w:rsid w:val="7CE231D6"/>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6"/>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2"/>
    <w:qFormat/>
    <w:uiPriority w:val="0"/>
    <w:rPr>
      <w:rFonts w:ascii="Cambria" w:hAnsi="Cambria" w:eastAsia="宋体" w:cs="Times New Roman"/>
      <w:b/>
      <w:kern w:val="2"/>
      <w:sz w:val="28"/>
      <w:szCs w:val="28"/>
    </w:rPr>
  </w:style>
  <w:style w:type="character" w:customStyle="1" w:styleId="66">
    <w:name w:val="文档结构图 字符"/>
    <w:link w:val="14"/>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4"/>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Char1"/>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 w:type="paragraph" w:customStyle="1" w:styleId="117">
    <w:name w:val="Heading1"/>
    <w:basedOn w:val="1"/>
    <w:next w:val="1"/>
    <w:qFormat/>
    <w:uiPriority w:val="0"/>
    <w:pPr>
      <w:keepNext/>
      <w:jc w:val="center"/>
    </w:pPr>
    <w:rPr>
      <w:rFonts w:ascii="楷体_GB2312" w:eastAsia="楷体_GB2312"/>
      <w:sz w:val="28"/>
      <w:szCs w:val="28"/>
    </w:rPr>
  </w:style>
  <w:style w:type="paragraph" w:styleId="1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48</Pages>
  <Words>4049</Words>
  <Characters>23080</Characters>
  <Lines>192</Lines>
  <Paragraphs>54</Paragraphs>
  <TotalTime>25</TotalTime>
  <ScaleCrop>false</ScaleCrop>
  <LinksUpToDate>false</LinksUpToDate>
  <CharactersWithSpaces>27075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2021-12-20T09:22:22Z</dcterms:modified>
  <dc:title>江苏卫生信息系统业务软件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9D24023CC1CF422092F7F2F2ADCE11D0</vt:lpwstr>
  </property>
</Properties>
</file>