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keepNext w:val="0"/>
        <w:keepLines w:val="0"/>
        <w:pageBreakBefore w:val="0"/>
        <w:widowControl/>
        <w:kinsoku/>
        <w:wordWrap/>
        <w:overflowPunct/>
        <w:topLinePunct w:val="0"/>
        <w:autoSpaceDE/>
        <w:autoSpaceDN/>
        <w:bidi w:val="0"/>
        <w:adjustRightInd/>
        <w:snapToGrid/>
        <w:ind w:firstLine="643" w:firstLineChars="200"/>
        <w:jc w:val="center"/>
        <w:textAlignment w:val="baseline"/>
        <w:rPr>
          <w:rStyle w:val="47"/>
          <w:rFonts w:ascii="宋体" w:hAnsi="宋体" w:cs="宋体"/>
          <w:b/>
          <w:sz w:val="32"/>
        </w:rPr>
      </w:pPr>
    </w:p>
    <w:p>
      <w:pPr>
        <w:keepNext w:val="0"/>
        <w:keepLines w:val="0"/>
        <w:pageBreakBefore w:val="0"/>
        <w:widowControl/>
        <w:kinsoku/>
        <w:wordWrap/>
        <w:overflowPunct/>
        <w:topLinePunct w:val="0"/>
        <w:autoSpaceDE/>
        <w:autoSpaceDN/>
        <w:bidi w:val="0"/>
        <w:adjustRightInd/>
        <w:snapToGrid/>
        <w:ind w:firstLine="361" w:firstLineChars="100"/>
        <w:textAlignment w:val="baseline"/>
        <w:rPr>
          <w:rStyle w:val="47"/>
          <w:rFonts w:hint="eastAsia" w:ascii="宋体" w:hAnsi="宋体" w:eastAsia="宋体" w:cs="宋体"/>
          <w:b/>
          <w:sz w:val="36"/>
          <w:lang w:eastAsia="zh-CN"/>
        </w:rPr>
      </w:pPr>
      <w:r>
        <w:rPr>
          <w:rStyle w:val="47"/>
          <w:rFonts w:hint="eastAsia" w:ascii="宋体" w:hAnsi="宋体" w:cs="宋体"/>
          <w:b/>
          <w:sz w:val="36"/>
        </w:rPr>
        <w:t>项目编号：202</w:t>
      </w:r>
      <w:r>
        <w:rPr>
          <w:rStyle w:val="47"/>
          <w:rFonts w:hint="eastAsia" w:ascii="宋体" w:hAnsi="宋体" w:cs="宋体"/>
          <w:b/>
          <w:sz w:val="36"/>
          <w:lang w:val="en-US" w:eastAsia="zh-CN"/>
        </w:rPr>
        <w:t>4</w:t>
      </w:r>
      <w:r>
        <w:rPr>
          <w:rStyle w:val="47"/>
          <w:rFonts w:hint="eastAsia" w:ascii="宋体" w:hAnsi="宋体" w:cs="宋体"/>
          <w:b/>
          <w:sz w:val="36"/>
        </w:rPr>
        <w:t>-</w:t>
      </w:r>
      <w:r>
        <w:rPr>
          <w:rStyle w:val="47"/>
          <w:rFonts w:hint="eastAsia" w:ascii="宋体" w:hAnsi="宋体" w:cs="宋体"/>
          <w:b/>
          <w:sz w:val="36"/>
          <w:lang w:eastAsia="zh-CN"/>
        </w:rPr>
        <w:t>0</w:t>
      </w:r>
      <w:r>
        <w:rPr>
          <w:rStyle w:val="47"/>
          <w:rFonts w:hint="eastAsia" w:ascii="宋体" w:hAnsi="宋体" w:cs="宋体"/>
          <w:b/>
          <w:sz w:val="36"/>
          <w:lang w:val="en-US" w:eastAsia="zh-CN"/>
        </w:rPr>
        <w:t>02N</w:t>
      </w:r>
    </w:p>
    <w:p>
      <w:pPr>
        <w:keepNext w:val="0"/>
        <w:keepLines w:val="0"/>
        <w:pageBreakBefore w:val="0"/>
        <w:widowControl/>
        <w:kinsoku/>
        <w:wordWrap/>
        <w:overflowPunct/>
        <w:topLinePunct w:val="0"/>
        <w:autoSpaceDE/>
        <w:autoSpaceDN/>
        <w:bidi w:val="0"/>
        <w:adjustRightInd/>
        <w:snapToGrid/>
        <w:ind w:firstLine="643" w:firstLineChars="200"/>
        <w:jc w:val="center"/>
        <w:textAlignment w:val="baseline"/>
        <w:rPr>
          <w:rStyle w:val="47"/>
          <w:rFonts w:ascii="宋体" w:hAnsi="宋体" w:cs="宋体"/>
          <w:b/>
          <w:sz w:val="32"/>
        </w:rPr>
      </w:pPr>
    </w:p>
    <w:p>
      <w:pPr>
        <w:keepNext w:val="0"/>
        <w:keepLines w:val="0"/>
        <w:pageBreakBefore w:val="0"/>
        <w:widowControl/>
        <w:kinsoku/>
        <w:wordWrap/>
        <w:overflowPunct/>
        <w:topLinePunct w:val="0"/>
        <w:autoSpaceDE/>
        <w:autoSpaceDN/>
        <w:bidi w:val="0"/>
        <w:adjustRightInd/>
        <w:snapToGrid/>
        <w:ind w:firstLine="643" w:firstLineChars="200"/>
        <w:jc w:val="center"/>
        <w:textAlignment w:val="baseline"/>
        <w:rPr>
          <w:rStyle w:val="47"/>
          <w:rFonts w:ascii="宋体" w:hAnsi="宋体" w:cs="宋体"/>
          <w:b/>
          <w:sz w:val="32"/>
        </w:rPr>
      </w:pPr>
    </w:p>
    <w:p>
      <w:pPr>
        <w:keepNext w:val="0"/>
        <w:keepLines w:val="0"/>
        <w:pageBreakBefore w:val="0"/>
        <w:widowControl/>
        <w:kinsoku/>
        <w:wordWrap/>
        <w:overflowPunct/>
        <w:topLinePunct w:val="0"/>
        <w:autoSpaceDE/>
        <w:autoSpaceDN/>
        <w:bidi w:val="0"/>
        <w:adjustRightInd/>
        <w:snapToGrid/>
        <w:ind w:firstLine="361" w:firstLineChars="100"/>
        <w:textAlignment w:val="baseline"/>
        <w:rPr>
          <w:rStyle w:val="47"/>
          <w:rFonts w:hint="eastAsia" w:ascii="宋体" w:hAnsi="宋体" w:eastAsia="宋体" w:cs="宋体"/>
          <w:b/>
          <w:sz w:val="30"/>
          <w:szCs w:val="30"/>
          <w:lang w:eastAsia="zh-CN"/>
        </w:rPr>
      </w:pPr>
      <w:r>
        <w:rPr>
          <w:rStyle w:val="47"/>
          <w:rFonts w:hint="eastAsia" w:ascii="宋体" w:hAnsi="宋体" w:cs="宋体"/>
          <w:b/>
          <w:sz w:val="36"/>
          <w:szCs w:val="36"/>
        </w:rPr>
        <w:t>项目名称：</w:t>
      </w:r>
      <w:r>
        <w:rPr>
          <w:rStyle w:val="47"/>
          <w:rFonts w:hint="eastAsia" w:ascii="宋体" w:hAnsi="宋体" w:cs="宋体"/>
          <w:b/>
          <w:sz w:val="36"/>
          <w:szCs w:val="36"/>
          <w:lang w:eastAsia="zh-CN"/>
        </w:rPr>
        <w:t>盐城工业职业技术学院力学分析实训设备</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0"/>
        <w:spacing w:line="360" w:lineRule="auto"/>
        <w:ind w:left="0" w:leftChars="0" w:right="0" w:rightChars="0"/>
        <w:jc w:val="center"/>
        <w:rPr>
          <w:rStyle w:val="47"/>
          <w:rFonts w:hint="eastAsia" w:ascii="宋体" w:hAnsi="宋体" w:eastAsia="宋体" w:cs="宋体"/>
          <w:bCs/>
          <w:sz w:val="36"/>
          <w:szCs w:val="36"/>
          <w:lang w:eastAsia="zh-CN"/>
        </w:rPr>
      </w:pPr>
      <w:r>
        <w:rPr>
          <w:rStyle w:val="47"/>
          <w:rFonts w:hint="eastAsia" w:ascii="宋体" w:hAnsi="宋体" w:cs="宋体"/>
          <w:bCs/>
          <w:sz w:val="36"/>
          <w:szCs w:val="36"/>
        </w:rPr>
        <w:t>代理人：</w:t>
      </w:r>
      <w:r>
        <w:rPr>
          <w:rStyle w:val="47"/>
          <w:rFonts w:hint="eastAsia" w:ascii="宋体" w:hAnsi="宋体" w:cs="宋体"/>
          <w:bCs/>
          <w:sz w:val="36"/>
          <w:szCs w:val="36"/>
          <w:lang w:eastAsia="zh-CN"/>
        </w:rPr>
        <w:t>南京建淳造价师事务所有限公司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2023年</w:t>
      </w:r>
      <w:r>
        <w:rPr>
          <w:rStyle w:val="47"/>
          <w:rFonts w:hint="eastAsia" w:ascii="宋体" w:hAnsi="宋体" w:cs="宋体"/>
          <w:sz w:val="36"/>
          <w:szCs w:val="36"/>
          <w:lang w:val="en-US" w:eastAsia="zh-CN"/>
        </w:rPr>
        <w:t>12</w:t>
      </w:r>
      <w:r>
        <w:rPr>
          <w:rStyle w:val="47"/>
          <w:rFonts w:hint="eastAsia" w:ascii="宋体" w:hAnsi="宋体" w:cs="宋体"/>
          <w:sz w:val="36"/>
          <w:szCs w:val="36"/>
        </w:rPr>
        <w:t>月</w:t>
      </w:r>
      <w:r>
        <w:rPr>
          <w:rStyle w:val="47"/>
          <w:rFonts w:hint="eastAsia" w:ascii="宋体" w:hAnsi="宋体" w:cs="宋体"/>
          <w:sz w:val="36"/>
          <w:szCs w:val="36"/>
          <w:lang w:val="en-US" w:eastAsia="zh-CN"/>
        </w:rPr>
        <w:t>12</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7"/>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t>5</w:t>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t>1</w:t>
          </w:r>
          <w:r>
            <w:rPr>
              <w:rFonts w:hint="eastAsia" w:ascii="宋体" w:hAnsi="宋体" w:cs="宋体"/>
              <w:sz w:val="36"/>
              <w:szCs w:val="36"/>
            </w:rPr>
            <w:fldChar w:fldCharType="end"/>
          </w:r>
          <w:r>
            <w:rPr>
              <w:rFonts w:hint="eastAsia" w:ascii="宋体" w:hAnsi="宋体" w:cs="宋体"/>
              <w:sz w:val="36"/>
              <w:szCs w:val="36"/>
            </w:rPr>
            <w:t>7</w:t>
          </w:r>
        </w:p>
        <w:p>
          <w:pPr>
            <w:pStyle w:val="162"/>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rPr>
            <w:t>1</w:t>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4</w:t>
          </w:r>
        </w:p>
        <w:p>
          <w:pPr>
            <w:pStyle w:val="162"/>
            <w:tabs>
              <w:tab w:val="right" w:leader="dot" w:pos="8953"/>
            </w:tabs>
            <w:rPr>
              <w:rFonts w:hint="eastAsia" w:eastAsia="宋体"/>
              <w:lang w:eastAsia="zh-CN"/>
            </w:rPr>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6</w:t>
          </w:r>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sz w:val="24"/>
          <w:szCs w:val="24"/>
        </w:rPr>
      </w:pPr>
      <w:r>
        <w:rPr>
          <w:rStyle w:val="47"/>
          <w:rFonts w:hint="eastAsia" w:ascii="宋体" w:hAnsi="宋体" w:eastAsia="宋体" w:cs="宋体"/>
          <w:b/>
          <w:bCs/>
          <w:sz w:val="24"/>
          <w:szCs w:val="24"/>
          <w:lang w:eastAsia="zh-CN"/>
        </w:rPr>
        <w:t>盐城工业职业技术学院力学分析实训设备</w:t>
      </w:r>
      <w:r>
        <w:rPr>
          <w:rStyle w:val="47"/>
          <w:rFonts w:hint="eastAsia" w:ascii="宋体" w:hAnsi="宋体" w:eastAsia="宋体" w:cs="宋体"/>
          <w:b/>
          <w:bCs/>
          <w:sz w:val="24"/>
          <w:szCs w:val="24"/>
        </w:rPr>
        <w:t>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lang w:eastAsia="zh-CN"/>
        </w:rPr>
        <w:t>盐城工业职业技术学院力学分析实训设备</w:t>
      </w:r>
      <w:r>
        <w:rPr>
          <w:rStyle w:val="47"/>
          <w:rFonts w:hint="eastAsia" w:ascii="宋体" w:hAnsi="宋体" w:cs="宋体"/>
          <w:bCs/>
          <w:sz w:val="24"/>
          <w:szCs w:val="24"/>
        </w:rPr>
        <w:t>招标项目的潜在投标人应在“</w:t>
      </w:r>
      <w:r>
        <w:rPr>
          <w:rStyle w:val="47"/>
          <w:rFonts w:hint="eastAsia" w:ascii="宋体" w:hAnsi="宋体"/>
          <w:bCs/>
          <w:sz w:val="24"/>
          <w:szCs w:val="24"/>
          <w:u w:val="single"/>
        </w:rPr>
        <w:t>盐城工业职业技术学院招标采购网</w:t>
      </w:r>
      <w:r>
        <w:rPr>
          <w:rStyle w:val="47"/>
          <w:rFonts w:hint="eastAsia" w:ascii="宋体" w:hAnsi="宋体" w:cs="宋体"/>
          <w:bCs/>
          <w:sz w:val="24"/>
          <w:szCs w:val="24"/>
          <w:u w:val="single"/>
        </w:rPr>
        <w:t>”</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w:t>
      </w:r>
      <w:r>
        <w:rPr>
          <w:rStyle w:val="47"/>
          <w:rFonts w:hint="eastAsia" w:ascii="宋体" w:hAnsi="宋体" w:cs="宋体"/>
          <w:sz w:val="24"/>
          <w:szCs w:val="24"/>
          <w:u w:val="single" w:color="000000"/>
          <w:lang w:val="en-US" w:eastAsia="zh-CN"/>
        </w:rPr>
        <w:t>4</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3</w:t>
      </w:r>
      <w:r>
        <w:rPr>
          <w:rStyle w:val="47"/>
          <w:rFonts w:hint="eastAsia" w:ascii="宋体" w:hAnsi="宋体" w:cs="宋体"/>
          <w:bCs/>
          <w:sz w:val="24"/>
          <w:szCs w:val="24"/>
          <w:u w:val="single" w:color="000000"/>
        </w:rPr>
        <w:t>日</w:t>
      </w:r>
      <w:r>
        <w:rPr>
          <w:rStyle w:val="47"/>
          <w:rFonts w:hint="eastAsia" w:ascii="宋体" w:hAnsi="宋体" w:cs="宋体"/>
          <w:bCs/>
          <w:sz w:val="24"/>
          <w:szCs w:val="24"/>
          <w:u w:val="single" w:color="000000"/>
          <w:lang w:val="en-US" w:eastAsia="zh-CN"/>
        </w:rPr>
        <w:t>9</w:t>
      </w:r>
      <w:r>
        <w:rPr>
          <w:rStyle w:val="47"/>
          <w:rFonts w:hint="eastAsia" w:ascii="宋体" w:hAnsi="宋体" w:cs="宋体"/>
          <w:bCs/>
          <w:sz w:val="24"/>
          <w:szCs w:val="24"/>
          <w:u w:val="single" w:color="000000"/>
        </w:rPr>
        <w:t>点</w:t>
      </w:r>
      <w:r>
        <w:rPr>
          <w:rStyle w:val="47"/>
          <w:rFonts w:hint="eastAsia" w:ascii="宋体" w:hAnsi="宋体" w:cs="宋体"/>
          <w:bCs/>
          <w:sz w:val="24"/>
          <w:szCs w:val="24"/>
          <w:u w:val="single" w:color="000000"/>
          <w:lang w:val="en-US" w:eastAsia="zh-CN"/>
        </w:rPr>
        <w:t>00</w:t>
      </w:r>
      <w:r>
        <w:rPr>
          <w:rStyle w:val="47"/>
          <w:rFonts w:hint="eastAsia" w:ascii="宋体" w:hAnsi="宋体" w:cs="宋体"/>
          <w:bCs/>
          <w:sz w:val="24"/>
          <w:szCs w:val="24"/>
          <w:u w:val="single" w:color="000000"/>
        </w:rPr>
        <w:t>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项目编号：</w:t>
      </w:r>
      <w:r>
        <w:rPr>
          <w:rStyle w:val="47"/>
          <w:rFonts w:hint="eastAsia" w:ascii="宋体" w:hAnsi="宋体" w:cs="宋体"/>
          <w:sz w:val="24"/>
          <w:szCs w:val="24"/>
          <w:u w:val="single"/>
          <w:lang w:eastAsia="zh-CN"/>
        </w:rPr>
        <w:t>2024-002N</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项目名称：</w:t>
      </w:r>
      <w:r>
        <w:rPr>
          <w:rStyle w:val="47"/>
          <w:rFonts w:hint="eastAsia" w:ascii="宋体" w:hAnsi="宋体" w:cs="宋体"/>
          <w:sz w:val="24"/>
          <w:szCs w:val="24"/>
          <w:u w:val="single"/>
          <w:lang w:eastAsia="zh-CN"/>
        </w:rPr>
        <w:t>盐城工业职业技术学院力学分析实训设备</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val="en-US" w:eastAsia="zh-CN"/>
        </w:rPr>
        <w:t>13</w:t>
      </w:r>
      <w:r>
        <w:rPr>
          <w:rStyle w:val="47"/>
          <w:rFonts w:hint="eastAsia" w:ascii="宋体" w:hAnsi="宋体" w:cs="宋体"/>
          <w:szCs w:val="24"/>
          <w:u w:val="single"/>
          <w:lang w:eastAsia="zh-CN"/>
        </w:rPr>
        <w:t>万元。</w:t>
      </w:r>
    </w:p>
    <w:p>
      <w:pPr>
        <w:adjustRightInd w:val="0"/>
        <w:snapToGrid w:val="0"/>
        <w:spacing w:line="336"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lang w:val="en-US" w:eastAsia="zh-CN"/>
        </w:rPr>
        <w:t>拟对</w:t>
      </w:r>
      <w:r>
        <w:rPr>
          <w:rStyle w:val="47"/>
          <w:rFonts w:hint="eastAsia" w:ascii="宋体" w:hAnsi="宋体" w:cs="宋体"/>
          <w:bCs/>
          <w:sz w:val="24"/>
          <w:szCs w:val="24"/>
          <w:u w:val="single" w:color="000000"/>
          <w:lang w:eastAsia="zh-CN"/>
        </w:rPr>
        <w:t>盐城工业职业技术学院力学分析实训设备</w:t>
      </w:r>
      <w:r>
        <w:rPr>
          <w:rStyle w:val="47"/>
          <w:rFonts w:hint="eastAsia" w:ascii="宋体" w:hAnsi="宋体" w:cs="宋体"/>
          <w:sz w:val="24"/>
          <w:szCs w:val="24"/>
          <w:u w:val="single"/>
          <w:lang w:val="en-US" w:eastAsia="zh-CN"/>
        </w:rPr>
        <w:t>进行采购,</w:t>
      </w:r>
      <w:r>
        <w:rPr>
          <w:rStyle w:val="47"/>
          <w:rFonts w:hint="eastAsia" w:ascii="宋体" w:hAnsi="宋体" w:cs="宋体"/>
          <w:color w:val="000000" w:themeColor="text1"/>
          <w:sz w:val="24"/>
          <w:szCs w:val="24"/>
          <w:u w:val="single"/>
          <w14:textFill>
            <w14:solidFill>
              <w14:schemeClr w14:val="tx1"/>
            </w14:solidFill>
          </w14:textFill>
        </w:rPr>
        <w:t>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在签订合同后</w:t>
      </w:r>
      <w:r>
        <w:rPr>
          <w:rStyle w:val="47"/>
          <w:rFonts w:hint="eastAsia" w:ascii="宋体" w:hAnsi="宋体" w:cs="宋体"/>
          <w:sz w:val="24"/>
          <w:szCs w:val="24"/>
          <w:u w:val="single"/>
          <w:lang w:val="en-US" w:eastAsia="zh-CN"/>
        </w:rPr>
        <w:t>15</w:t>
      </w:r>
      <w:r>
        <w:rPr>
          <w:rStyle w:val="47"/>
          <w:rFonts w:hint="eastAsia" w:ascii="宋体" w:hAnsi="宋体" w:cs="宋体"/>
          <w:sz w:val="24"/>
          <w:szCs w:val="24"/>
          <w:u w:val="single"/>
        </w:rPr>
        <w:t>个日历天内完成全部内容（如甲方需要延时交付，可另行约定时间）。</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3.本项目的特定资格要求：</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（2）单位负责人为同一人或者存在直接控股、管理关系的不同供应商，不得参加同一合同项下的政府采购活动。</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三、获取招标文件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时间：自公告之日起至投标截止时间前1日</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地点：盐城工业职业技术学院招标采购网</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方式：符合资格要求的投标人可自行下载采购文件，采购文件见盐城工业职业技术学院招标采购网本公告附件。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报名时间及地点：本公告发布后凡具备上述资格条件，并自愿参加本项目投标的投标人应于</w:t>
      </w:r>
      <w:r>
        <w:rPr>
          <w:rFonts w:hint="eastAsia" w:ascii="宋体" w:hAnsi="宋体" w:cs="宋体"/>
          <w:bCs/>
          <w:sz w:val="24"/>
          <w:szCs w:val="24"/>
        </w:rPr>
        <w:t>2023年</w:t>
      </w:r>
      <w:r>
        <w:rPr>
          <w:rFonts w:hint="eastAsia" w:ascii="宋体" w:hAnsi="宋体" w:cs="宋体"/>
          <w:bCs/>
          <w:sz w:val="24"/>
          <w:szCs w:val="24"/>
          <w:lang w:val="en-US" w:eastAsia="zh-CN"/>
        </w:rPr>
        <w:t>12</w:t>
      </w:r>
      <w:r>
        <w:rPr>
          <w:rFonts w:hint="eastAsia" w:ascii="宋体" w:hAnsi="宋体" w:cs="宋体"/>
          <w:bCs/>
          <w:sz w:val="24"/>
          <w:szCs w:val="24"/>
        </w:rPr>
        <w:t>月</w:t>
      </w:r>
      <w:r>
        <w:rPr>
          <w:rFonts w:hint="eastAsia" w:ascii="宋体" w:hAnsi="宋体" w:cs="宋体"/>
          <w:bCs/>
          <w:sz w:val="24"/>
          <w:szCs w:val="24"/>
          <w:lang w:val="en-US" w:eastAsia="zh-CN"/>
        </w:rPr>
        <w:t>12</w:t>
      </w:r>
      <w:r>
        <w:rPr>
          <w:rFonts w:hint="eastAsia" w:ascii="宋体" w:hAnsi="宋体" w:cs="宋体"/>
          <w:bCs/>
          <w:sz w:val="24"/>
          <w:szCs w:val="24"/>
        </w:rPr>
        <w:t>日至202</w:t>
      </w:r>
      <w:r>
        <w:rPr>
          <w:rFonts w:hint="eastAsia" w:ascii="宋体" w:hAnsi="宋体" w:cs="宋体"/>
          <w:bCs/>
          <w:sz w:val="24"/>
          <w:szCs w:val="24"/>
          <w:lang w:val="en-US" w:eastAsia="zh-CN"/>
        </w:rPr>
        <w:t>3</w:t>
      </w:r>
      <w:r>
        <w:rPr>
          <w:rFonts w:hint="eastAsia" w:ascii="宋体" w:hAnsi="宋体" w:cs="宋体"/>
          <w:bCs/>
          <w:sz w:val="24"/>
          <w:szCs w:val="24"/>
        </w:rPr>
        <w:t>年</w:t>
      </w:r>
      <w:r>
        <w:rPr>
          <w:rFonts w:hint="eastAsia" w:ascii="宋体" w:hAnsi="宋体" w:cs="宋体"/>
          <w:bCs/>
          <w:sz w:val="24"/>
          <w:szCs w:val="24"/>
          <w:lang w:val="en-US" w:eastAsia="zh-CN"/>
        </w:rPr>
        <w:t>12</w:t>
      </w:r>
      <w:r>
        <w:rPr>
          <w:rFonts w:hint="eastAsia" w:ascii="宋体" w:hAnsi="宋体" w:cs="宋体"/>
          <w:bCs/>
          <w:sz w:val="24"/>
          <w:szCs w:val="24"/>
        </w:rPr>
        <w:t>月</w:t>
      </w:r>
      <w:r>
        <w:rPr>
          <w:rFonts w:hint="eastAsia" w:ascii="宋体" w:hAnsi="宋体" w:cs="宋体"/>
          <w:bCs/>
          <w:sz w:val="24"/>
          <w:szCs w:val="24"/>
          <w:lang w:val="en-US" w:eastAsia="zh-CN"/>
        </w:rPr>
        <w:t>22</w:t>
      </w:r>
      <w:r>
        <w:rPr>
          <w:rFonts w:hint="eastAsia" w:ascii="宋体" w:hAnsi="宋体" w:cs="宋体"/>
          <w:bCs/>
          <w:sz w:val="24"/>
          <w:szCs w:val="24"/>
        </w:rPr>
        <w:t>日</w:t>
      </w:r>
      <w:r>
        <w:rPr>
          <w:rStyle w:val="47"/>
          <w:rFonts w:hint="eastAsia" w:ascii="宋体" w:hAnsi="宋体" w:cs="宋体"/>
          <w:sz w:val="24"/>
          <w:szCs w:val="24"/>
        </w:rPr>
        <w:t>委派本单位正式人员携带单位介绍信或授权委托书扫描件至我单位或添加微信（微信号:</w:t>
      </w:r>
      <w:r>
        <w:rPr>
          <w:rStyle w:val="47"/>
          <w:rFonts w:hint="eastAsia" w:ascii="宋体" w:hAnsi="宋体" w:cs="宋体"/>
          <w:sz w:val="24"/>
          <w:szCs w:val="24"/>
          <w:lang w:val="en-US" w:eastAsia="zh-CN"/>
        </w:rPr>
        <w:t>13024494996</w:t>
      </w:r>
      <w:r>
        <w:rPr>
          <w:rStyle w:val="47"/>
          <w:rFonts w:hint="eastAsia" w:ascii="宋体" w:hAnsi="宋体" w:cs="宋体"/>
          <w:sz w:val="24"/>
          <w:szCs w:val="24"/>
        </w:rPr>
        <w:t>）购买招标文件，逾期的不予接收。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售价：人民币500元，售后不退。</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四、提交投标文件截止时间、开标时间和地点</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时间：202</w:t>
      </w:r>
      <w:r>
        <w:rPr>
          <w:rStyle w:val="47"/>
          <w:rFonts w:hint="eastAsia" w:ascii="宋体" w:hAnsi="宋体" w:cs="宋体"/>
          <w:sz w:val="24"/>
          <w:szCs w:val="24"/>
          <w:lang w:val="en-US" w:eastAsia="zh-CN"/>
        </w:rPr>
        <w:t>4</w:t>
      </w:r>
      <w:r>
        <w:rPr>
          <w:rStyle w:val="47"/>
          <w:rFonts w:hint="eastAsia" w:ascii="宋体" w:hAnsi="宋体" w:cs="宋体"/>
          <w:sz w:val="24"/>
          <w:szCs w:val="24"/>
        </w:rPr>
        <w:t>年</w:t>
      </w:r>
      <w:r>
        <w:rPr>
          <w:rStyle w:val="47"/>
          <w:rFonts w:hint="eastAsia" w:ascii="宋体" w:hAnsi="宋体" w:cs="宋体"/>
          <w:sz w:val="24"/>
          <w:szCs w:val="24"/>
          <w:lang w:val="en-US" w:eastAsia="zh-CN"/>
        </w:rPr>
        <w:t>1</w:t>
      </w:r>
      <w:r>
        <w:rPr>
          <w:rStyle w:val="47"/>
          <w:rFonts w:hint="eastAsia" w:ascii="宋体" w:hAnsi="宋体" w:cs="宋体"/>
          <w:sz w:val="24"/>
          <w:szCs w:val="24"/>
        </w:rPr>
        <w:t>月</w:t>
      </w:r>
      <w:r>
        <w:rPr>
          <w:rStyle w:val="47"/>
          <w:rFonts w:hint="eastAsia" w:ascii="宋体" w:hAnsi="宋体" w:cs="宋体"/>
          <w:sz w:val="24"/>
          <w:szCs w:val="24"/>
          <w:lang w:val="en-US" w:eastAsia="zh-CN"/>
        </w:rPr>
        <w:t>3</w:t>
      </w:r>
      <w:r>
        <w:rPr>
          <w:rStyle w:val="47"/>
          <w:rFonts w:hint="eastAsia" w:ascii="宋体" w:hAnsi="宋体" w:cs="宋体"/>
          <w:sz w:val="24"/>
          <w:szCs w:val="24"/>
        </w:rPr>
        <w:t>日</w:t>
      </w:r>
      <w:r>
        <w:rPr>
          <w:rStyle w:val="47"/>
          <w:rFonts w:hint="eastAsia" w:ascii="宋体" w:hAnsi="宋体" w:cs="宋体"/>
          <w:sz w:val="24"/>
          <w:szCs w:val="24"/>
          <w:lang w:val="en-US" w:eastAsia="zh-CN"/>
        </w:rPr>
        <w:t>9</w:t>
      </w:r>
      <w:r>
        <w:rPr>
          <w:rStyle w:val="47"/>
          <w:rFonts w:hint="eastAsia" w:ascii="宋体" w:hAnsi="宋体" w:cs="宋体"/>
          <w:sz w:val="24"/>
          <w:szCs w:val="24"/>
        </w:rPr>
        <w:t>点</w:t>
      </w:r>
      <w:r>
        <w:rPr>
          <w:rStyle w:val="47"/>
          <w:rFonts w:hint="eastAsia" w:ascii="宋体" w:hAnsi="宋体" w:cs="宋体"/>
          <w:sz w:val="24"/>
          <w:szCs w:val="24"/>
          <w:lang w:val="en-US" w:eastAsia="zh-CN"/>
        </w:rPr>
        <w:t>00</w:t>
      </w:r>
      <w:r>
        <w:rPr>
          <w:rStyle w:val="47"/>
          <w:rFonts w:hint="eastAsia" w:ascii="宋体" w:hAnsi="宋体" w:cs="宋体"/>
          <w:sz w:val="24"/>
          <w:szCs w:val="24"/>
        </w:rPr>
        <w:t>分（北京时间）</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地点：盐城工业职业技术学院（盐城市解放南路285号）南食堂四楼402开标室。</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五、公告期限</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自本公告发布之日起5个工作日。</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六、其他补充事宜</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七、本项目投标保证金</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根据江苏省财政厅及盐财购〔2020〕11号文件关于取消政府采购投标保证金的规定，本采购项目投标人无需在投标截止时间之前交纳（提交）投标保证金。</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八、对本次招标提出询问，请按以下方式联系。</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1.采购人信息</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名称：盐城工业职业技术学院</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地址：盐城市解放南路285号</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 xml:space="preserve">联系人：赵老师             </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联系电话：0515-88588707</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2.采购代理机构信息</w:t>
      </w:r>
    </w:p>
    <w:p>
      <w:pPr>
        <w:widowControl w:val="0"/>
        <w:adjustRightInd w:val="0"/>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名称：</w:t>
      </w:r>
      <w:r>
        <w:rPr>
          <w:rStyle w:val="47"/>
          <w:rFonts w:hint="eastAsia" w:ascii="宋体" w:hAnsi="宋体" w:cs="宋体"/>
          <w:sz w:val="24"/>
          <w:szCs w:val="24"/>
          <w:lang w:eastAsia="zh-CN"/>
        </w:rPr>
        <w:t>南京建淳造价师事务所有限公司</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地址：盐城市金融城四号楼1103</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 xml:space="preserve">联系人：周先生              </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联系电话：13024494996</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3.项目联系方式</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项目联系人：</w:t>
      </w:r>
      <w:r>
        <w:rPr>
          <w:rStyle w:val="47"/>
          <w:rFonts w:hint="eastAsia" w:ascii="宋体" w:hAnsi="宋体" w:cs="宋体"/>
          <w:sz w:val="24"/>
          <w:szCs w:val="24"/>
          <w:lang w:val="en-US" w:eastAsia="zh-CN"/>
        </w:rPr>
        <w:t>李</w:t>
      </w:r>
      <w:r>
        <w:rPr>
          <w:rStyle w:val="47"/>
          <w:rFonts w:hint="eastAsia" w:ascii="宋体" w:hAnsi="宋体" w:cs="宋体"/>
          <w:sz w:val="24"/>
          <w:szCs w:val="24"/>
        </w:rPr>
        <w:t>老师</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联系电话：</w:t>
      </w:r>
      <w:r>
        <w:rPr>
          <w:rStyle w:val="47"/>
          <w:rFonts w:hint="eastAsia" w:ascii="宋体" w:hAnsi="宋体" w:cs="宋体"/>
          <w:sz w:val="24"/>
          <w:szCs w:val="24"/>
          <w:lang w:val="en-US" w:eastAsia="zh-CN"/>
        </w:rPr>
        <w:t>13961990367</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39"/>
        <w:rPr>
          <w:rStyle w:val="47"/>
          <w:rFonts w:ascii="宋体" w:hAnsi="宋体" w:cs="宋体"/>
        </w:rPr>
      </w:pPr>
      <w:bookmarkStart w:id="1" w:name="_Toc21663"/>
    </w:p>
    <w:p>
      <w:pPr>
        <w:pStyle w:val="39"/>
        <w:rPr>
          <w:rStyle w:val="47"/>
          <w:rFonts w:ascii="宋体" w:hAnsi="宋体" w:cs="宋体"/>
        </w:rPr>
      </w:pPr>
    </w:p>
    <w:p>
      <w:pPr>
        <w:pStyle w:val="39"/>
        <w:rPr>
          <w:rStyle w:val="47"/>
          <w:rFonts w:ascii="宋体" w:hAnsi="宋体" w:cs="宋体"/>
        </w:rPr>
      </w:pPr>
    </w:p>
    <w:p>
      <w:pPr>
        <w:pStyle w:val="38"/>
        <w:spacing w:before="0" w:after="0" w:line="240" w:lineRule="auto"/>
        <w:outlineLvl w:val="0"/>
        <w:rPr>
          <w:rStyle w:val="47"/>
          <w:rFonts w:ascii="宋体" w:hAnsi="宋体" w:eastAsia="宋体" w:cs="宋体"/>
          <w:b w:val="0"/>
          <w:bCs w:val="0"/>
        </w:rPr>
      </w:pPr>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4.2本项目中标人与采购人签订合同前领取中标通知书时须向采购代理机构支付招标代理服务费，按苏招协〔2022﹞002号规定的收费标准</w:t>
      </w:r>
      <w:r>
        <w:rPr>
          <w:rStyle w:val="47"/>
          <w:rFonts w:hint="eastAsia" w:ascii="宋体" w:hAnsi="宋体" w:cs="宋体"/>
          <w:sz w:val="24"/>
          <w:szCs w:val="24"/>
          <w:lang w:val="en-US" w:eastAsia="zh-CN"/>
        </w:rPr>
        <w:t>的30%收取</w:t>
      </w:r>
      <w:r>
        <w:rPr>
          <w:rStyle w:val="47"/>
          <w:rFonts w:hint="eastAsia" w:ascii="宋体" w:hAnsi="宋体" w:cs="宋体"/>
          <w:sz w:val="24"/>
          <w:szCs w:val="24"/>
        </w:rPr>
        <w:t>，</w:t>
      </w:r>
      <w:r>
        <w:rPr>
          <w:rStyle w:val="47"/>
          <w:rFonts w:hint="eastAsia" w:ascii="宋体" w:hAnsi="宋体" w:cs="宋体"/>
          <w:sz w:val="24"/>
          <w:szCs w:val="24"/>
          <w:lang w:val="en-US" w:eastAsia="zh-CN"/>
        </w:rPr>
        <w:t>本项目代理服务费</w:t>
      </w:r>
      <w:r>
        <w:rPr>
          <w:rStyle w:val="47"/>
          <w:rFonts w:hint="eastAsia" w:ascii="宋体" w:hAnsi="宋体" w:cs="宋体"/>
          <w:sz w:val="24"/>
          <w:szCs w:val="24"/>
        </w:rPr>
        <w:t>3000元。上述费用由各投标人在投标时自行综合考虑分摊含进投标报价中，且不得单列，采购人不再承担上述费用。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7"/>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b/>
          <w:sz w:val="4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
      <w:pPr>
        <w:pStyle w:val="37"/>
        <w:outlineLvl w:val="0"/>
        <w:rPr>
          <w:rStyle w:val="47"/>
          <w:rFonts w:ascii="宋体" w:hAnsi="宋体" w:eastAsia="宋体" w:cs="宋体"/>
          <w:b/>
          <w:sz w:val="44"/>
        </w:rPr>
      </w:pPr>
    </w:p>
    <w:p>
      <w:pPr>
        <w:pStyle w:val="37"/>
        <w:jc w:val="both"/>
        <w:outlineLvl w:val="0"/>
        <w:rPr>
          <w:rStyle w:val="47"/>
          <w:rFonts w:ascii="宋体" w:hAnsi="宋体" w:eastAsia="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bookmarkStart w:id="60" w:name="_GoBack"/>
      <w:bookmarkEnd w:id="60"/>
    </w:p>
    <w:p>
      <w:pPr>
        <w:pStyle w:val="7"/>
        <w:rPr>
          <w:rStyle w:val="47"/>
          <w:rFonts w:ascii="宋体" w:hAnsi="宋体" w:cs="宋体"/>
          <w:b/>
          <w:sz w:val="44"/>
        </w:rPr>
      </w:pPr>
    </w:p>
    <w:p>
      <w:pPr>
        <w:rPr>
          <w:rStyle w:val="47"/>
          <w:rFonts w:ascii="宋体" w:hAnsi="宋体" w:cs="宋体"/>
          <w:b/>
          <w:sz w:val="44"/>
        </w:rPr>
      </w:pPr>
    </w:p>
    <w:p>
      <w:pPr>
        <w:pStyle w:val="7"/>
      </w:pPr>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采购合同（货物格式）</w:t>
      </w:r>
    </w:p>
    <w:p>
      <w:pPr>
        <w:pStyle w:val="73"/>
        <w:snapToGrid w:val="0"/>
        <w:spacing w:line="420" w:lineRule="exact"/>
        <w:ind w:firstLine="480" w:firstLineChars="200"/>
        <w:jc w:val="left"/>
        <w:rPr>
          <w:rStyle w:val="47"/>
          <w:rFonts w:hint="eastAsia" w:hAnsi="宋体" w:eastAsia="宋体"/>
          <w:sz w:val="24"/>
          <w:szCs w:val="24"/>
          <w:u w:val="single" w:color="000000"/>
          <w:lang w:eastAsia="zh-CN"/>
        </w:rPr>
      </w:pPr>
      <w:r>
        <w:rPr>
          <w:rStyle w:val="47"/>
          <w:rFonts w:hAnsi="宋体"/>
          <w:sz w:val="24"/>
          <w:szCs w:val="24"/>
        </w:rPr>
        <w:t>项目名称：</w:t>
      </w:r>
      <w:r>
        <w:rPr>
          <w:rStyle w:val="47"/>
          <w:rFonts w:hint="eastAsia" w:hAnsi="宋体"/>
          <w:sz w:val="24"/>
          <w:szCs w:val="24"/>
          <w:u w:val="single" w:color="000000"/>
          <w:lang w:eastAsia="zh-CN"/>
        </w:rPr>
        <w:t>盐城工业职业技术学院力学分析实训设备</w:t>
      </w:r>
    </w:p>
    <w:p>
      <w:pPr>
        <w:pStyle w:val="73"/>
        <w:snapToGrid w:val="0"/>
        <w:spacing w:line="420" w:lineRule="exact"/>
        <w:ind w:firstLine="480" w:firstLineChars="200"/>
        <w:jc w:val="left"/>
        <w:rPr>
          <w:rStyle w:val="47"/>
          <w:rFonts w:hint="eastAsia" w:hAnsi="宋体" w:eastAsia="宋体"/>
          <w:sz w:val="24"/>
          <w:szCs w:val="24"/>
          <w:lang w:eastAsia="zh-CN"/>
        </w:rPr>
      </w:pPr>
      <w:r>
        <w:rPr>
          <w:rStyle w:val="47"/>
          <w:rFonts w:hAnsi="宋体"/>
          <w:sz w:val="24"/>
          <w:szCs w:val="24"/>
        </w:rPr>
        <w:t>项目编号：</w:t>
      </w:r>
      <w:r>
        <w:rPr>
          <w:rStyle w:val="47"/>
          <w:rFonts w:hint="eastAsia" w:hAnsi="宋体"/>
          <w:sz w:val="24"/>
          <w:szCs w:val="24"/>
          <w:u w:val="single"/>
          <w:lang w:eastAsia="zh-CN"/>
        </w:rPr>
        <w:t>2024-002N</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lang w:eastAsia="zh-CN"/>
        </w:rPr>
        <w:t>盐城工业职业技术学院力学分析实训设备</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19"/>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质保期：提供</w:t>
      </w:r>
      <w:r>
        <w:rPr>
          <w:rFonts w:hint="eastAsia"/>
          <w:color w:val="000000" w:themeColor="text1"/>
          <w:kern w:val="2"/>
          <w:u w:val="single"/>
          <w14:textFill>
            <w14:solidFill>
              <w14:schemeClr w14:val="tx1"/>
            </w14:solidFill>
          </w14:textFill>
        </w:rPr>
        <w:t xml:space="preserve"> </w:t>
      </w:r>
      <w:r>
        <w:rPr>
          <w:rFonts w:hint="eastAsia"/>
          <w:color w:val="000000" w:themeColor="text1"/>
          <w:kern w:val="2"/>
          <w:u w:val="single"/>
          <w:lang w:val="en-US" w:eastAsia="zh-CN"/>
          <w14:textFill>
            <w14:solidFill>
              <w14:schemeClr w14:val="tx1"/>
            </w14:solidFill>
          </w14:textFill>
        </w:rPr>
        <w:t>一</w:t>
      </w:r>
      <w:r>
        <w:rPr>
          <w:rFonts w:hint="eastAsia"/>
          <w:color w:val="000000" w:themeColor="text1"/>
          <w:kern w:val="2"/>
          <w:u w:val="single"/>
          <w14:textFill>
            <w14:solidFill>
              <w14:schemeClr w14:val="tx1"/>
            </w14:solidFill>
          </w14:textFill>
        </w:rPr>
        <w:t xml:space="preserve"> </w:t>
      </w:r>
      <w:r>
        <w:rPr>
          <w:rFonts w:hint="eastAsia"/>
          <w:color w:val="000000" w:themeColor="text1"/>
          <w:kern w:val="2"/>
          <w14:textFill>
            <w14:solidFill>
              <w14:schemeClr w14:val="tx1"/>
            </w14:solidFill>
          </w14:textFill>
        </w:rPr>
        <w:t>年免费质保。（自交货验收合格之日起计）</w:t>
      </w:r>
    </w:p>
    <w:p>
      <w:pPr>
        <w:pStyle w:val="19"/>
        <w:widowControl w:val="0"/>
        <w:snapToGrid w:val="0"/>
        <w:spacing w:before="0" w:beforeAutospacing="0" w:after="0" w:afterAutospacing="0" w:line="460" w:lineRule="exact"/>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8.2、所有质保费用均已包含在投标报价中，供应商提供的设备在质保期内因本身的质量问题发生故障，乙方应负责免费维修。</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9.1交货期:在签订合同后</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日历天内完成全部内容的服务工作（如甲方需要延时交付，可另行约定时间）。</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19"/>
        <w:widowControl w:val="0"/>
        <w:snapToGrid w:val="0"/>
        <w:spacing w:before="0" w:beforeAutospacing="0" w:after="0" w:afterAutospacing="0" w:line="4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10.1付款方式:招标范围内容全部完成并经安装调试、培训结束，验收合格后付总价的90%；一年后根据售后服务情况付至总价的 </w:t>
      </w:r>
      <w:r>
        <w:rPr>
          <w:rFonts w:hint="eastAsia"/>
          <w:color w:val="000000" w:themeColor="text1"/>
          <w:lang w:val="en-US" w:eastAsia="zh-CN"/>
          <w14:textFill>
            <w14:solidFill>
              <w14:schemeClr w14:val="tx1"/>
            </w14:solidFill>
          </w14:textFill>
        </w:rPr>
        <w:t>100</w:t>
      </w:r>
      <w:r>
        <w:rPr>
          <w:rFonts w:hint="eastAsia"/>
          <w:color w:val="000000" w:themeColor="text1"/>
          <w14:textFill>
            <w14:solidFill>
              <w14:schemeClr w14:val="tx1"/>
            </w14:solidFill>
          </w14:textFill>
        </w:rPr>
        <w:t>%。</w:t>
      </w:r>
      <w:r>
        <w:rPr>
          <w:rFonts w:hint="eastAsia"/>
          <w:color w:val="000000" w:themeColor="text1"/>
          <w:kern w:val="2"/>
          <w14:textFill>
            <w14:solidFill>
              <w14:schemeClr w14:val="tx1"/>
            </w14:solidFill>
          </w14:textFill>
        </w:rPr>
        <w:t>乙方必须提供增值税专用发票，否则甲方有权不付款。</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12.1乙方应按公开招标文件规定及响应文件承诺向甲方提供服务;若无特殊说明，则按国家有关部门最新颁布的标准及规范为准。</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12.2乙方应保证其提供的服务是全面和规范的，并完全符合公开招标文件及响应文件。如因乙方提供的服务有瑕疵造成甲方损失的,所需费用由乙方承担。</w:t>
      </w:r>
    </w:p>
    <w:p>
      <w:pPr>
        <w:pStyle w:val="19"/>
        <w:widowControl w:val="0"/>
        <w:snapToGrid w:val="0"/>
        <w:spacing w:before="0" w:beforeAutospacing="0" w:after="0" w:afterAutospacing="0" w:line="4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12.3如在使用过程中发生质量问题，乙方在接到甲方通知后在6小时内到达甲方现场提供免费上门维修服务，12小时内确保系统正常运行。</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12.4服务期限内，乙方应对所提供服务出现的质量及安全问题负责处理解决并承担一切费用。</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b w:val="0"/>
          <w:bCs w:val="0"/>
          <w:sz w:val="24"/>
          <w:szCs w:val="24"/>
          <w:lang w:val="en-US" w:eastAsia="zh-CN"/>
        </w:rPr>
      </w:pPr>
      <w:bookmarkStart w:id="6" w:name="_Toc32259"/>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val="0"/>
          <w:bCs w:val="0"/>
          <w:sz w:val="24"/>
          <w:szCs w:val="24"/>
          <w:lang w:val="en-US" w:eastAsia="zh-CN"/>
        </w:rPr>
      </w:pPr>
      <w:r>
        <w:rPr>
          <w:rFonts w:hint="eastAsia"/>
          <w:b/>
          <w:bCs/>
          <w:sz w:val="24"/>
          <w:szCs w:val="24"/>
          <w:lang w:val="en-US" w:eastAsia="zh-CN"/>
        </w:rPr>
        <w:t>一、项目用途、预期效果或要求</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sz w:val="24"/>
          <w:szCs w:val="24"/>
          <w:lang w:val="en-US" w:eastAsia="zh-CN"/>
        </w:rPr>
      </w:pPr>
      <w:r>
        <w:rPr>
          <w:rFonts w:hint="eastAsia"/>
          <w:sz w:val="24"/>
          <w:szCs w:val="24"/>
          <w:lang w:val="en-US" w:eastAsia="zh-CN"/>
        </w:rPr>
        <w:t>（1）省技能大赛《工业产品数字化设计与制造》项目机械零件加工需要。</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sz w:val="24"/>
          <w:szCs w:val="24"/>
          <w:lang w:val="en-US" w:eastAsia="zh-CN"/>
        </w:rPr>
      </w:pPr>
      <w:r>
        <w:rPr>
          <w:rFonts w:hint="eastAsia"/>
          <w:sz w:val="24"/>
          <w:szCs w:val="24"/>
          <w:lang w:val="en-US" w:eastAsia="zh-CN"/>
        </w:rPr>
        <w:t>（2）《特种加工技术》课程，机制模具数控机电班级实训项目电火花线切割加工。</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sz w:val="24"/>
          <w:szCs w:val="24"/>
          <w:lang w:val="en-US" w:eastAsia="zh-CN"/>
        </w:rPr>
      </w:pPr>
      <w:r>
        <w:rPr>
          <w:rFonts w:hint="eastAsia"/>
          <w:sz w:val="24"/>
          <w:szCs w:val="24"/>
          <w:lang w:val="en-US" w:eastAsia="zh-CN"/>
        </w:rPr>
        <w:t>（3）学校引进材料分析博士进行科研项目研究；</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sz w:val="24"/>
          <w:szCs w:val="24"/>
          <w:lang w:val="en-US" w:eastAsia="zh-CN"/>
        </w:rPr>
      </w:pPr>
      <w:r>
        <w:rPr>
          <w:rFonts w:hint="eastAsia"/>
          <w:sz w:val="24"/>
          <w:szCs w:val="24"/>
          <w:lang w:val="en-US" w:eastAsia="zh-CN"/>
        </w:rPr>
        <w:t>（4）机械类、机电类专业学生和老师进行机械力学分析。</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sz w:val="24"/>
          <w:szCs w:val="24"/>
          <w:lang w:val="en-US" w:eastAsia="zh-CN"/>
        </w:rPr>
      </w:pPr>
      <w:r>
        <w:rPr>
          <w:rFonts w:hint="eastAsia"/>
          <w:sz w:val="24"/>
          <w:szCs w:val="24"/>
          <w:lang w:val="en-US" w:eastAsia="zh-CN"/>
        </w:rPr>
        <w:t>（5）机械基础实验室相关机械测量技术实验工具完善。</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rPr>
      </w:pPr>
      <w:r>
        <w:rPr>
          <w:rFonts w:hint="eastAsia"/>
          <w:b/>
          <w:bCs/>
          <w:sz w:val="24"/>
          <w:szCs w:val="24"/>
          <w:lang w:val="en-US" w:eastAsia="zh-CN"/>
        </w:rPr>
        <w:t>二</w:t>
      </w:r>
      <w:r>
        <w:rPr>
          <w:rFonts w:hint="eastAsia"/>
          <w:b/>
          <w:bCs/>
          <w:sz w:val="24"/>
          <w:szCs w:val="24"/>
        </w:rPr>
        <w:t>、</w:t>
      </w:r>
      <w:r>
        <w:rPr>
          <w:rFonts w:hint="eastAsia"/>
          <w:b/>
          <w:bCs/>
          <w:sz w:val="24"/>
          <w:szCs w:val="24"/>
          <w:lang w:val="en-US" w:eastAsia="zh-CN"/>
        </w:rPr>
        <w:t>项目内容</w:t>
      </w:r>
      <w:r>
        <w:rPr>
          <w:rFonts w:hint="eastAsia"/>
          <w:b/>
          <w:bCs/>
          <w:sz w:val="24"/>
          <w:szCs w:val="24"/>
        </w:rPr>
        <w:t>：</w:t>
      </w:r>
    </w:p>
    <w:tbl>
      <w:tblPr>
        <w:tblStyle w:val="22"/>
        <w:tblW w:w="96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5"/>
        <w:gridCol w:w="1800"/>
        <w:gridCol w:w="5565"/>
        <w:gridCol w:w="780"/>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名称</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规格参数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微机控制电子万能材料试验机</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10吨微机电子双柱金属材料拉伸试验机</w:t>
            </w:r>
          </w:p>
          <w:p>
            <w:pPr>
              <w:keepNext w:val="0"/>
              <w:keepLines w:val="0"/>
              <w:suppressLineNumbers w:val="0"/>
              <w:spacing w:before="0" w:beforeAutospacing="0" w:after="0" w:afterAutospacing="0"/>
              <w:ind w:left="0" w:leftChars="0" w:right="0" w:right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1）10</w:t>
            </w:r>
            <w:r>
              <w:rPr>
                <w:rFonts w:hint="default" w:ascii="宋体" w:hAnsi="宋体" w:eastAsia="宋体" w:cs="宋体"/>
                <w:szCs w:val="21"/>
                <w:lang w:val="en-US" w:eastAsia="zh-CN"/>
              </w:rPr>
              <w:t>吨金属拉力,最大能拉伸直径</w:t>
            </w:r>
            <w:r>
              <w:rPr>
                <w:rFonts w:hint="eastAsia" w:ascii="宋体" w:hAnsi="宋体" w:eastAsia="宋体" w:cs="宋体"/>
                <w:szCs w:val="21"/>
                <w:lang w:val="en-US" w:eastAsia="zh-CN"/>
              </w:rPr>
              <w:t>1</w:t>
            </w:r>
            <w:r>
              <w:rPr>
                <w:rFonts w:hint="default" w:ascii="宋体" w:hAnsi="宋体" w:eastAsia="宋体" w:cs="宋体"/>
                <w:szCs w:val="21"/>
                <w:lang w:val="en-US" w:eastAsia="zh-CN"/>
              </w:rPr>
              <w:t>0mm的圆钢棒试样</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2）机台容许最高荷重：10000KG（100KN）</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b/>
                <w:bCs/>
                <w:szCs w:val="21"/>
                <w:lang w:val="en-US" w:eastAsia="zh-CN"/>
              </w:rPr>
            </w:pPr>
            <w:r>
              <w:rPr>
                <w:rFonts w:hint="eastAsia" w:ascii="宋体" w:hAnsi="宋体" w:eastAsia="宋体" w:cs="宋体"/>
                <w:szCs w:val="21"/>
                <w:lang w:val="en-US" w:eastAsia="zh-CN"/>
              </w:rPr>
              <w:t>3）★仪器精度：0.5级</w:t>
            </w:r>
            <w:r>
              <w:rPr>
                <w:rFonts w:hint="eastAsia" w:ascii="宋体" w:hAnsi="宋体" w:eastAsia="宋体" w:cs="宋体"/>
                <w:b/>
                <w:bCs/>
                <w:color w:val="FF0000"/>
                <w:szCs w:val="21"/>
                <w:lang w:val="en-US" w:eastAsia="zh-CN"/>
              </w:rPr>
              <w:t>（提供证书复印件，否则作为无效标书）</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4）电脑：联想品牌台式电脑</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5）测试软件：主板软件操作界面，测试结果自动生成，多曲线对比；试验方案、速度和结果 参数、试验报告自行定义设置；机器标准文件简单便捷，支持校准数据导入导出备份；内部数据库的数据实时保存，支持多种方式查询记录。</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6）夹具：采用手动板把式</w:t>
            </w:r>
          </w:p>
          <w:p>
            <w:pPr>
              <w:pStyle w:val="7"/>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夹具配备：0-7，7-14，9-14，14-20mm各1套</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7）符合下列执行标准:</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①GB/T 2611-2007 《试验机通用技术要求》</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②JB/T 7406.1-1994 《试验机术语材料试验机》</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③GB/T 16491-2008 《电子式万能试验机》</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④JJG 139-1999 《拉力、压力和万能材料试验机》</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⑤JB/T 6146-2007 《引伸计技术条件》</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⑥GB/T 228.1-2010 《金属材料 拉伸试验 第1部分：室温试验方法》</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⑦GB/T 7314-2005 《金属材料 室温压缩试验方法》</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试验力指标：</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最大值</w:t>
            </w:r>
            <w:r>
              <w:rPr>
                <w:rFonts w:hint="eastAsia" w:ascii="宋体" w:hAnsi="宋体" w:eastAsia="宋体" w:cs="宋体"/>
                <w:szCs w:val="21"/>
                <w:lang w:val="en-GB" w:eastAsia="zh-CN"/>
              </w:rPr>
              <w:t>：</w:t>
            </w:r>
            <w:r>
              <w:rPr>
                <w:rFonts w:hint="eastAsia" w:ascii="宋体" w:hAnsi="宋体" w:eastAsia="宋体" w:cs="宋体"/>
                <w:szCs w:val="21"/>
                <w:lang w:val="en-US" w:eastAsia="zh-CN"/>
              </w:rPr>
              <w:t xml:space="preserve"> 100kN</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测量范围：0.4%-100% </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准确度：优于示值的±0.5％</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default" w:ascii="宋体" w:hAnsi="宋体" w:eastAsia="宋体" w:cs="宋体"/>
                <w:b/>
                <w:bCs/>
                <w:color w:val="FF0000"/>
                <w:szCs w:val="21"/>
                <w:lang w:val="en-US" w:eastAsia="zh-CN"/>
              </w:rPr>
            </w:pPr>
            <w:r>
              <w:rPr>
                <w:rFonts w:hint="eastAsia" w:ascii="宋体" w:hAnsi="宋体" w:eastAsia="宋体" w:cs="宋体"/>
                <w:szCs w:val="21"/>
                <w:lang w:val="en-US" w:eastAsia="zh-CN"/>
              </w:rPr>
              <w:t>★分辨率：±1/1200000</w:t>
            </w:r>
            <w:r>
              <w:rPr>
                <w:rFonts w:hint="eastAsia" w:ascii="宋体" w:hAnsi="宋体" w:eastAsia="宋体" w:cs="宋体"/>
                <w:b/>
                <w:bCs/>
                <w:color w:val="FF0000"/>
                <w:szCs w:val="21"/>
                <w:lang w:val="en-US" w:eastAsia="zh-CN"/>
              </w:rPr>
              <w:t>（投标时提供第三方检测报告，否则作为无效标）</w:t>
            </w:r>
          </w:p>
          <w:p>
            <w:pPr>
              <w:pStyle w:val="7"/>
              <w:numPr>
                <w:ilvl w:val="0"/>
                <w:numId w:val="4"/>
              </w:numPr>
              <w:ind w:left="425" w:leftChars="0" w:hanging="425" w:firstLineChars="0"/>
              <w:jc w:val="both"/>
              <w:rPr>
                <w:rFonts w:hint="default" w:ascii="宋体" w:hAnsi="宋体" w:eastAsia="宋体" w:cs="宋体"/>
                <w:b/>
                <w:bCs/>
                <w:color w:val="FF0000"/>
                <w:kern w:val="2"/>
                <w:sz w:val="21"/>
                <w:szCs w:val="21"/>
                <w:lang w:val="en-US" w:eastAsia="zh-CN" w:bidi="ar-SA"/>
              </w:rPr>
            </w:pPr>
            <w:r>
              <w:rPr>
                <w:rFonts w:hint="eastAsia" w:ascii="宋体" w:hAnsi="宋体" w:eastAsia="宋体" w:cs="宋体"/>
                <w:szCs w:val="21"/>
                <w:lang w:val="en-US" w:eastAsia="zh-CN"/>
              </w:rPr>
              <w:t>★</w:t>
            </w:r>
            <w:r>
              <w:rPr>
                <w:rFonts w:hint="eastAsia" w:ascii="宋体" w:hAnsi="宋体" w:eastAsia="宋体" w:cs="宋体"/>
                <w:kern w:val="2"/>
                <w:sz w:val="21"/>
                <w:szCs w:val="21"/>
                <w:lang w:val="en-US" w:eastAsia="zh-CN" w:bidi="ar-SA"/>
              </w:rPr>
              <w:t>采样频率：5000Hz</w:t>
            </w:r>
            <w:r>
              <w:rPr>
                <w:rFonts w:hint="eastAsia" w:ascii="宋体" w:hAnsi="宋体" w:cs="宋体"/>
                <w:color w:val="FF0000"/>
                <w:kern w:val="2"/>
                <w:sz w:val="21"/>
                <w:szCs w:val="21"/>
                <w:lang w:val="en-US" w:eastAsia="zh-CN" w:bidi="ar-SA"/>
              </w:rPr>
              <w:t>（</w:t>
            </w:r>
            <w:r>
              <w:rPr>
                <w:rFonts w:hint="eastAsia" w:ascii="宋体" w:hAnsi="宋体" w:eastAsia="宋体" w:cs="宋体"/>
                <w:b/>
                <w:bCs/>
                <w:color w:val="FF0000"/>
                <w:kern w:val="2"/>
                <w:sz w:val="21"/>
                <w:szCs w:val="21"/>
                <w:lang w:val="en-US" w:eastAsia="zh-CN" w:bidi="ar-SA"/>
              </w:rPr>
              <w:t>投标时提供第三方检测报告，否则作为无效标）</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★变形指标</w:t>
            </w:r>
            <w:r>
              <w:rPr>
                <w:rFonts w:hint="eastAsia" w:ascii="宋体" w:hAnsi="宋体" w:eastAsia="宋体" w:cs="宋体"/>
                <w:b/>
                <w:bCs/>
                <w:color w:val="FF0000"/>
                <w:szCs w:val="21"/>
                <w:lang w:val="en-US" w:eastAsia="zh-CN"/>
              </w:rPr>
              <w:t>（投标时提供第三方检测报告，否则作为无效标）</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测量范围不超过0.3mm时，MPE:±0.5μm</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测量范围超过0.3mm时，MPE:±0.15%</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准确度：±0.15% @标距50&gt;10mm</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分辨率：±0.5μm或示数的0.5%</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测量精度：优于示值的±0.5％</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分辨率：0.001mm</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位移：</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测量精度：优于示值的±0.5％</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分辨率：0.001mm</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速度：</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范围：0.005mm/min ~ 500mm/min无级调速</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精度：优于示值的±0.12％</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主机参数：</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试验宽度：≥470mm</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拉伸行程：≥600mm</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压缩行程：≥600mm</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工作环境： 室温10～35℃，湿度20%～80%</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力控速率调节范围：0.01~10%Fs/s；</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力控速率控制精度：速率＜0.05%Fs时，为±2%设定值以内；速率≥0.05%Fs时，为±0.5%设定值以内。</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变形速率调节范围：0.01~10%Fs/s；</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变形速率控制精度：速率＜0.05%Fs时，为±2%设定值以内；速率≥0.05%Fs时，为±0.5%设定值以内。</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位移速率控制精度：速率＜0.01mm/min时，为±1%设定值以内；速率≥0.01mm/min时，为±0.2%设定值以内。</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恒力、恒位移、恒变形控制范围：0.5%~100%Fs</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恒力、恒位移、恒变形控制精度：设定值≥10%Fs时，为设定值的±0.1%以内；  速率＜10%Fs时，为设定值的±1%以内</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尺寸（mm）：845×660×2060</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重量（约）：700Kg</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电源：220V/50HZ</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r>
    </w:tbl>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lang w:val="en-US" w:eastAsia="zh-CN"/>
        </w:rPr>
      </w:pPr>
      <w:r>
        <w:rPr>
          <w:rFonts w:hint="eastAsia"/>
          <w:b/>
          <w:bCs/>
          <w:sz w:val="24"/>
          <w:szCs w:val="24"/>
          <w:lang w:val="en-US" w:eastAsia="zh-CN"/>
        </w:rPr>
        <w:t>三、交货、验收及付款条件</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sz w:val="24"/>
          <w:szCs w:val="24"/>
          <w:lang w:val="en-US" w:eastAsia="zh-CN"/>
        </w:rPr>
      </w:pPr>
      <w:r>
        <w:rPr>
          <w:rFonts w:hint="eastAsia"/>
          <w:sz w:val="24"/>
          <w:szCs w:val="24"/>
          <w:lang w:val="en-US" w:eastAsia="zh-CN"/>
        </w:rPr>
        <w:t>（1）验收人员必须熟悉所购产品相关知识,掌握各项验收标准,树立高度的质量意识, 认真负责地开展产口验收工作,严把质量的第一关。</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sz w:val="24"/>
          <w:szCs w:val="24"/>
          <w:lang w:val="en-US" w:eastAsia="zh-CN"/>
        </w:rPr>
      </w:pPr>
      <w:r>
        <w:rPr>
          <w:rFonts w:hint="eastAsia"/>
          <w:sz w:val="24"/>
          <w:szCs w:val="24"/>
          <w:lang w:val="en-US" w:eastAsia="zh-CN"/>
        </w:rPr>
        <w:t>（2）按一定的程序进行验收并及时记录</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sz w:val="24"/>
          <w:szCs w:val="24"/>
          <w:lang w:val="en-US" w:eastAsia="zh-CN"/>
        </w:rPr>
      </w:pPr>
      <w:r>
        <w:rPr>
          <w:rFonts w:hint="eastAsia"/>
          <w:sz w:val="24"/>
          <w:szCs w:val="24"/>
          <w:lang w:val="en-US" w:eastAsia="zh-CN"/>
        </w:rPr>
        <w:t>（3）按照产品具体技术要求标准验收</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sz w:val="24"/>
          <w:szCs w:val="24"/>
          <w:lang w:val="en-US" w:eastAsia="zh-CN"/>
        </w:rPr>
      </w:pPr>
      <w:r>
        <w:rPr>
          <w:rFonts w:hint="eastAsia"/>
          <w:sz w:val="24"/>
          <w:szCs w:val="24"/>
          <w:lang w:val="en-US" w:eastAsia="zh-CN"/>
        </w:rPr>
        <w:t>1）检查外包装标记系统与货物相符，印字清楚。品名、规格、数量、生产厂家名称、批号、出厂日期应与合同一致；</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sz w:val="24"/>
          <w:szCs w:val="24"/>
          <w:lang w:val="en-US" w:eastAsia="zh-CN"/>
        </w:rPr>
      </w:pPr>
      <w:r>
        <w:rPr>
          <w:rFonts w:hint="eastAsia"/>
          <w:sz w:val="24"/>
          <w:szCs w:val="24"/>
          <w:lang w:val="en-US" w:eastAsia="zh-CN"/>
        </w:rPr>
        <w:t>2）产品进校后，验收员应用试样检测其性能、是否符合规定要求；</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sz w:val="24"/>
          <w:szCs w:val="24"/>
          <w:lang w:val="en-US" w:eastAsia="zh-CN"/>
        </w:rPr>
      </w:pPr>
      <w:r>
        <w:rPr>
          <w:rFonts w:hint="eastAsia"/>
          <w:sz w:val="24"/>
          <w:szCs w:val="24"/>
          <w:lang w:val="en-US" w:eastAsia="zh-CN"/>
        </w:rPr>
        <w:t>3）验收中发现无法定质量标准、无出厂合格证、标签、说明书的内容不符合等情况，验收人员根据情况有权拒收,报有关部门处理。</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sz w:val="24"/>
          <w:szCs w:val="24"/>
          <w:lang w:val="en-US" w:eastAsia="zh-CN"/>
        </w:rPr>
      </w:pPr>
      <w:r>
        <w:rPr>
          <w:rFonts w:hint="eastAsia"/>
          <w:sz w:val="24"/>
          <w:szCs w:val="24"/>
          <w:lang w:val="en-US" w:eastAsia="zh-CN"/>
        </w:rPr>
        <w:t>4）采购的物资经检验合格后方可入库，不合格的由采购人员负责与供方协商退货、换货。</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sz w:val="24"/>
          <w:szCs w:val="24"/>
          <w:lang w:val="en-US" w:eastAsia="zh-CN"/>
        </w:rPr>
      </w:pPr>
      <w:r>
        <w:rPr>
          <w:rFonts w:hint="eastAsia"/>
          <w:sz w:val="24"/>
          <w:szCs w:val="24"/>
          <w:lang w:val="en-US" w:eastAsia="zh-CN"/>
        </w:rPr>
        <w:t>（4）验收结果经双方确认后，双方代表须按规定的验收项目对照本合同填好验收结果并签名盖章。</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default"/>
          <w:sz w:val="24"/>
          <w:szCs w:val="24"/>
          <w:lang w:val="en-US" w:eastAsia="zh-CN"/>
        </w:rPr>
      </w:pPr>
      <w:r>
        <w:rPr>
          <w:rFonts w:hint="eastAsia"/>
          <w:sz w:val="24"/>
          <w:szCs w:val="24"/>
          <w:lang w:val="en-US" w:eastAsia="zh-CN"/>
        </w:rPr>
        <w:t>（5）付款要求参照学校相关规定。</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lang w:val="en-US" w:eastAsia="zh-CN"/>
        </w:rPr>
      </w:pPr>
      <w:r>
        <w:rPr>
          <w:rFonts w:hint="eastAsia"/>
          <w:b/>
          <w:bCs/>
          <w:sz w:val="24"/>
          <w:szCs w:val="24"/>
          <w:lang w:val="en-US" w:eastAsia="zh-CN"/>
        </w:rPr>
        <w:t>四、售后服务及质保要求</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default"/>
          <w:sz w:val="24"/>
          <w:szCs w:val="24"/>
          <w:lang w:val="en-US" w:eastAsia="zh-CN"/>
        </w:rPr>
      </w:pPr>
      <w:r>
        <w:rPr>
          <w:rFonts w:hint="eastAsia"/>
          <w:sz w:val="24"/>
          <w:szCs w:val="24"/>
          <w:lang w:val="en-US" w:eastAsia="zh-CN"/>
        </w:rPr>
        <w:t>（1）按照机械行业执行设备的保养与维修规定。</w:t>
      </w:r>
      <w:r>
        <w:rPr>
          <w:rFonts w:hint="default"/>
          <w:sz w:val="24"/>
          <w:szCs w:val="24"/>
          <w:lang w:val="en-US" w:eastAsia="zh-CN"/>
        </w:rPr>
        <w:t>保修期限</w:t>
      </w:r>
      <w:r>
        <w:rPr>
          <w:rFonts w:hint="eastAsia"/>
          <w:sz w:val="24"/>
          <w:szCs w:val="24"/>
          <w:lang w:val="en-US" w:eastAsia="zh-CN"/>
        </w:rPr>
        <w:t>：首次开机调试合格后一年</w:t>
      </w:r>
      <w:r>
        <w:rPr>
          <w:rFonts w:hint="default"/>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sz w:val="24"/>
          <w:szCs w:val="24"/>
          <w:lang w:val="en-US" w:eastAsia="zh-CN"/>
        </w:rPr>
      </w:pPr>
      <w:r>
        <w:rPr>
          <w:rFonts w:hint="eastAsia"/>
          <w:sz w:val="24"/>
          <w:szCs w:val="24"/>
          <w:lang w:val="en-US" w:eastAsia="zh-CN"/>
        </w:rPr>
        <w:t>（2）提供的免费技术咨询和技术指导。</w:t>
      </w: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adjustRightInd w:val="0"/>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评标委员会将对供应商的响应文件进行资格审查、符合性审查，及在符合采购需求、质量和服务相等的前提下，报价最低，确定成交供应商，投标报价相同的，由评标委员会组织通过抽签的方式确定中标候选人的排序。</w:t>
      </w:r>
    </w:p>
    <w:p>
      <w:pPr>
        <w:widowControl w:val="0"/>
        <w:adjustRightInd w:val="0"/>
        <w:snapToGrid w:val="0"/>
        <w:spacing w:line="360" w:lineRule="auto"/>
        <w:ind w:firstLine="482" w:firstLineChars="200"/>
        <w:textAlignment w:val="auto"/>
        <w:rPr>
          <w:rFonts w:ascii="宋体" w:hAnsi="宋体" w:cs="宋体"/>
          <w:b/>
          <w:bCs/>
          <w:sz w:val="24"/>
          <w:szCs w:val="24"/>
        </w:rPr>
      </w:pPr>
      <w:r>
        <w:rPr>
          <w:rFonts w:hint="eastAsia" w:ascii="宋体" w:hAnsi="宋体" w:cs="宋体"/>
          <w:b/>
          <w:bCs/>
          <w:sz w:val="24"/>
          <w:szCs w:val="24"/>
        </w:rPr>
        <w:t>二、说明</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1、若供应商提供虚假资料，一经查实取消其中标候选人资格，并向相关主管部门汇报。</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2、中标单位不得转包、分包，如果发现有转包、分包情况，则取消其中标候选人资格，并向相关主管部门汇报。</w:t>
      </w:r>
    </w:p>
    <w:p>
      <w:pPr>
        <w:pStyle w:val="19"/>
        <w:adjustRightInd w:val="0"/>
        <w:snapToGrid w:val="0"/>
        <w:spacing w:before="0" w:beforeAutospacing="0" w:after="0" w:afterAutospacing="0" w:line="360" w:lineRule="auto"/>
        <w:ind w:firstLine="482" w:firstLineChars="200"/>
        <w:rPr>
          <w:rStyle w:val="47"/>
          <w:rFonts w:hint="eastAsia" w:ascii="宋体" w:hAnsi="宋体" w:eastAsia="宋体" w:cs="宋体"/>
          <w:b/>
          <w:bCs/>
          <w:kern w:val="2"/>
          <w:sz w:val="24"/>
          <w:szCs w:val="24"/>
          <w:lang w:val="en-US" w:eastAsia="zh-CN" w:bidi="ar-SA"/>
        </w:rPr>
      </w:pPr>
      <w:r>
        <w:rPr>
          <w:rStyle w:val="47"/>
          <w:rFonts w:hint="eastAsia" w:cs="宋体"/>
          <w:b/>
          <w:bCs/>
          <w:kern w:val="2"/>
          <w:sz w:val="24"/>
          <w:szCs w:val="24"/>
          <w:lang w:val="en-US" w:eastAsia="zh-CN" w:bidi="ar-SA"/>
        </w:rPr>
        <w:t>三、</w:t>
      </w:r>
      <w:r>
        <w:rPr>
          <w:rStyle w:val="47"/>
          <w:rFonts w:hint="eastAsia" w:ascii="宋体" w:hAnsi="宋体" w:eastAsia="宋体" w:cs="宋体"/>
          <w:b/>
          <w:bCs/>
          <w:kern w:val="2"/>
          <w:sz w:val="24"/>
          <w:szCs w:val="24"/>
          <w:lang w:val="en-US" w:eastAsia="zh-CN" w:bidi="ar-SA"/>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19"/>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（3）企业标准请参照《关于印发中小企业划型标准规定的通知》（工信部联企业[2011]300号）文件规定及国家统计局关于印发《统计上大中小微型企业划分办法（2017）》的通知自行填写。</w:t>
      </w:r>
      <w:r>
        <w:rPr>
          <w:rFonts w:hint="eastAsia"/>
          <w:b/>
          <w:szCs w:val="24"/>
        </w:rPr>
        <w:t>本采购标的的所属行业为</w:t>
      </w:r>
      <w:r>
        <w:rPr>
          <w:rFonts w:hint="eastAsia"/>
          <w:b/>
          <w:szCs w:val="24"/>
          <w:lang w:eastAsia="zh-CN"/>
        </w:rPr>
        <w:t>工业</w:t>
      </w:r>
      <w:r>
        <w:rPr>
          <w:rFonts w:hint="eastAsia"/>
          <w:bCs/>
          <w:szCs w:val="24"/>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b/>
          <w:bCs/>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ind w:firstLine="480" w:firstLineChars="200"/>
        <w:rPr>
          <w:rFonts w:ascii="宋体" w:hAnsi="宋体"/>
          <w:bCs/>
          <w:color w:val="000000"/>
          <w:kern w:val="0"/>
          <w:sz w:val="24"/>
          <w:szCs w:val="24"/>
        </w:rPr>
      </w:pP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7" w:name="_Toc20541"/>
      <w:r>
        <w:rPr>
          <w:rStyle w:val="47"/>
          <w:rFonts w:hint="eastAsia" w:ascii="宋体" w:hAnsi="宋体" w:eastAsia="宋体" w:cs="宋体"/>
          <w:b/>
          <w:sz w:val="44"/>
        </w:rPr>
        <w:t>第六章  投标文件格式</w:t>
      </w:r>
      <w:bookmarkEnd w:id="7"/>
    </w:p>
    <w:p>
      <w:pPr>
        <w:jc w:val="center"/>
        <w:rPr>
          <w:rStyle w:val="47"/>
          <w:rFonts w:ascii="宋体" w:hAnsi="宋体" w:cs="宋体"/>
          <w:b/>
          <w:sz w:val="72"/>
        </w:rPr>
      </w:pPr>
    </w:p>
    <w:p>
      <w:pPr>
        <w:jc w:val="center"/>
        <w:outlineLvl w:val="0"/>
        <w:rPr>
          <w:rStyle w:val="47"/>
          <w:rFonts w:ascii="宋体" w:hAnsi="宋体" w:cs="宋体"/>
          <w:b/>
          <w:sz w:val="72"/>
        </w:rPr>
      </w:pPr>
      <w:bookmarkStart w:id="8" w:name="_Toc26413"/>
      <w:r>
        <w:rPr>
          <w:rStyle w:val="47"/>
          <w:rFonts w:hint="eastAsia" w:ascii="宋体" w:hAnsi="宋体" w:cs="宋体"/>
          <w:b/>
          <w:sz w:val="72"/>
        </w:rPr>
        <w:t>投  标  文  件</w:t>
      </w:r>
      <w:bookmarkEnd w:id="8"/>
    </w:p>
    <w:p>
      <w:pPr>
        <w:jc w:val="center"/>
        <w:outlineLvl w:val="0"/>
        <w:rPr>
          <w:rStyle w:val="47"/>
          <w:rFonts w:ascii="宋体" w:hAnsi="宋体" w:cs="宋体"/>
          <w:b/>
          <w:sz w:val="72"/>
        </w:rPr>
      </w:pPr>
      <w:bookmarkStart w:id="9" w:name="_Toc17655"/>
      <w:r>
        <w:rPr>
          <w:rStyle w:val="47"/>
          <w:rFonts w:hint="eastAsia" w:ascii="宋体" w:hAnsi="宋体" w:cs="宋体"/>
          <w:b/>
          <w:sz w:val="36"/>
        </w:rPr>
        <w:t>（正或副本）</w:t>
      </w:r>
      <w:bookmarkEnd w:id="9"/>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0" w:name="_Toc8567"/>
      <w:r>
        <w:rPr>
          <w:rStyle w:val="47"/>
          <w:rFonts w:hint="eastAsia" w:ascii="宋体" w:hAnsi="宋体" w:cs="宋体"/>
          <w:b/>
          <w:sz w:val="36"/>
        </w:rPr>
        <w:t>项 目 名 称：</w:t>
      </w:r>
      <w:bookmarkEnd w:id="10"/>
    </w:p>
    <w:p>
      <w:pPr>
        <w:ind w:firstLine="1084" w:firstLineChars="300"/>
        <w:outlineLvl w:val="0"/>
        <w:rPr>
          <w:rStyle w:val="47"/>
          <w:rFonts w:ascii="宋体" w:hAnsi="宋体" w:cs="宋体"/>
          <w:b/>
          <w:sz w:val="36"/>
          <w:u w:val="single" w:color="000000"/>
        </w:rPr>
      </w:pPr>
      <w:bookmarkStart w:id="11" w:name="_Toc20815"/>
      <w:r>
        <w:rPr>
          <w:rStyle w:val="47"/>
          <w:rFonts w:hint="eastAsia" w:ascii="宋体" w:hAnsi="宋体" w:cs="宋体"/>
          <w:b/>
          <w:sz w:val="36"/>
        </w:rPr>
        <w:t>招 标 编 号：</w:t>
      </w:r>
      <w:bookmarkEnd w:id="11"/>
    </w:p>
    <w:p>
      <w:pPr>
        <w:ind w:firstLine="1084" w:firstLineChars="300"/>
        <w:outlineLvl w:val="0"/>
        <w:rPr>
          <w:rStyle w:val="47"/>
          <w:rFonts w:ascii="宋体" w:hAnsi="宋体" w:cs="宋体"/>
          <w:b/>
          <w:sz w:val="36"/>
          <w:u w:val="single" w:color="000000"/>
        </w:rPr>
      </w:pPr>
      <w:bookmarkStart w:id="12" w:name="_Toc15597"/>
      <w:r>
        <w:rPr>
          <w:rStyle w:val="47"/>
          <w:rFonts w:hint="eastAsia" w:ascii="宋体" w:hAnsi="宋体" w:cs="宋体"/>
          <w:b/>
          <w:sz w:val="36"/>
        </w:rPr>
        <w:t>投标人名称 ：</w:t>
      </w:r>
      <w:bookmarkEnd w:id="12"/>
    </w:p>
    <w:p>
      <w:pPr>
        <w:ind w:firstLine="1084" w:firstLineChars="300"/>
        <w:outlineLvl w:val="0"/>
        <w:rPr>
          <w:rStyle w:val="47"/>
          <w:rFonts w:ascii="宋体" w:hAnsi="宋体" w:cs="宋体"/>
          <w:b/>
          <w:sz w:val="36"/>
        </w:rPr>
      </w:pPr>
      <w:bookmarkStart w:id="13" w:name="_Toc26387"/>
      <w:r>
        <w:rPr>
          <w:rStyle w:val="47"/>
          <w:rFonts w:hint="eastAsia" w:ascii="宋体" w:hAnsi="宋体" w:cs="宋体"/>
          <w:b/>
          <w:sz w:val="36"/>
        </w:rPr>
        <w:t>日      期 ：</w:t>
      </w:r>
      <w:bookmarkEnd w:id="13"/>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2"/>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4"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5" w:name="_Toc16079"/>
      <w:r>
        <w:rPr>
          <w:rFonts w:hint="eastAsia" w:ascii="宋体" w:hAnsi="宋体" w:cs="宋体"/>
          <w:b/>
          <w:bCs/>
          <w:color w:val="000000" w:themeColor="text1"/>
          <w:sz w:val="32"/>
          <w:szCs w:val="32"/>
          <w14:textFill>
            <w14:solidFill>
              <w14:schemeClr w14:val="tx1"/>
            </w14:solidFill>
          </w14:textFill>
        </w:rPr>
        <w:t>投标主要文件目录</w:t>
      </w:r>
      <w:bookmarkEnd w:id="15"/>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6"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6"/>
    </w:p>
    <w:p>
      <w:pPr>
        <w:ind w:firstLine="482" w:firstLineChars="200"/>
        <w:outlineLvl w:val="0"/>
        <w:rPr>
          <w:rFonts w:ascii="宋体" w:hAnsi="宋体" w:cs="宋体"/>
          <w:color w:val="000000" w:themeColor="text1"/>
          <w:sz w:val="24"/>
          <w14:textFill>
            <w14:solidFill>
              <w14:schemeClr w14:val="tx1"/>
            </w14:solidFill>
          </w14:textFill>
        </w:rPr>
      </w:pPr>
      <w:bookmarkStart w:id="17"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7"/>
    </w:p>
    <w:p>
      <w:pPr>
        <w:ind w:firstLine="480" w:firstLineChars="200"/>
        <w:outlineLvl w:val="0"/>
        <w:rPr>
          <w:rFonts w:ascii="宋体" w:hAnsi="宋体" w:cs="宋体"/>
          <w:bCs/>
          <w:color w:val="000000" w:themeColor="text1"/>
          <w:sz w:val="24"/>
          <w14:textFill>
            <w14:solidFill>
              <w14:schemeClr w14:val="tx1"/>
            </w14:solidFill>
          </w14:textFill>
        </w:rPr>
      </w:pPr>
      <w:bookmarkStart w:id="18" w:name="_Toc17993"/>
      <w:r>
        <w:rPr>
          <w:rFonts w:hint="eastAsia" w:ascii="宋体" w:hAnsi="宋体" w:cs="宋体"/>
          <w:color w:val="000000" w:themeColor="text1"/>
          <w:sz w:val="24"/>
          <w14:textFill>
            <w14:solidFill>
              <w14:schemeClr w14:val="tx1"/>
            </w14:solidFill>
          </w14:textFill>
        </w:rPr>
        <w:t>三、符合性检查响应对照表</w:t>
      </w:r>
      <w:bookmarkEnd w:id="18"/>
    </w:p>
    <w:p>
      <w:pPr>
        <w:ind w:firstLine="480" w:firstLineChars="200"/>
        <w:outlineLvl w:val="0"/>
        <w:rPr>
          <w:rFonts w:ascii="宋体" w:hAnsi="宋体" w:cs="宋体"/>
          <w:color w:val="000000" w:themeColor="text1"/>
          <w:sz w:val="24"/>
          <w14:textFill>
            <w14:solidFill>
              <w14:schemeClr w14:val="tx1"/>
            </w14:solidFill>
          </w14:textFill>
        </w:rPr>
      </w:pPr>
      <w:bookmarkStart w:id="19" w:name="_Toc4466"/>
      <w:r>
        <w:rPr>
          <w:rFonts w:hint="eastAsia" w:ascii="宋体" w:hAnsi="宋体" w:cs="宋体"/>
          <w:color w:val="000000" w:themeColor="text1"/>
          <w:sz w:val="24"/>
          <w14:textFill>
            <w14:solidFill>
              <w14:schemeClr w14:val="tx1"/>
            </w14:solidFill>
          </w14:textFill>
        </w:rPr>
        <w:t>四、投标函</w:t>
      </w:r>
      <w:bookmarkEnd w:id="19"/>
    </w:p>
    <w:p>
      <w:pPr>
        <w:ind w:firstLine="480" w:firstLineChars="200"/>
        <w:outlineLvl w:val="0"/>
        <w:rPr>
          <w:rFonts w:hint="eastAsia" w:ascii="宋体" w:hAnsi="宋体" w:eastAsia="宋体" w:cs="宋体"/>
          <w:color w:val="000000" w:themeColor="text1"/>
          <w:sz w:val="24"/>
          <w:lang w:eastAsia="zh-CN"/>
          <w14:textFill>
            <w14:solidFill>
              <w14:schemeClr w14:val="tx1"/>
            </w14:solidFill>
          </w14:textFill>
        </w:rPr>
      </w:pPr>
      <w:bookmarkStart w:id="20"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0"/>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中小企业声明函</w:t>
      </w:r>
    </w:p>
    <w:p>
      <w:pPr>
        <w:ind w:firstLine="480" w:firstLineChars="200"/>
        <w:outlineLvl w:val="0"/>
        <w:rPr>
          <w:rFonts w:ascii="宋体" w:hAnsi="宋体" w:cs="宋体"/>
          <w:color w:val="000000" w:themeColor="text1"/>
          <w:sz w:val="24"/>
          <w14:textFill>
            <w14:solidFill>
              <w14:schemeClr w14:val="tx1"/>
            </w14:solidFill>
          </w14:textFill>
        </w:rPr>
      </w:pPr>
      <w:bookmarkStart w:id="21" w:name="_Toc1256"/>
      <w:r>
        <w:rPr>
          <w:rFonts w:hint="eastAsia" w:ascii="宋体" w:hAnsi="宋体" w:cs="宋体"/>
          <w:color w:val="000000" w:themeColor="text1"/>
          <w:sz w:val="24"/>
          <w14:textFill>
            <w14:solidFill>
              <w14:schemeClr w14:val="tx1"/>
            </w14:solidFill>
          </w14:textFill>
        </w:rPr>
        <w:t>六、投标配置与分项报价表</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3614"/>
      <w:r>
        <w:rPr>
          <w:rFonts w:hint="eastAsia" w:ascii="宋体" w:hAnsi="宋体" w:cs="宋体"/>
          <w:color w:val="000000" w:themeColor="text1"/>
          <w:sz w:val="24"/>
          <w14:textFill>
            <w14:solidFill>
              <w14:schemeClr w14:val="tx1"/>
            </w14:solidFill>
          </w14:textFill>
        </w:rPr>
        <w:t>八、商务条款响应及偏离表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25377"/>
      <w:r>
        <w:rPr>
          <w:rFonts w:hint="eastAsia" w:ascii="宋体" w:hAnsi="宋体" w:cs="宋体"/>
          <w:color w:val="000000" w:themeColor="text1"/>
          <w:sz w:val="24"/>
          <w14:textFill>
            <w14:solidFill>
              <w14:schemeClr w14:val="tx1"/>
            </w14:solidFill>
          </w14:textFill>
        </w:rPr>
        <w:t>九、技术方案、服务承诺、培训承诺等</w:t>
      </w:r>
      <w:bookmarkEnd w:id="24"/>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5" w:name="_Toc28209"/>
      <w:r>
        <w:rPr>
          <w:rFonts w:hint="eastAsia" w:ascii="宋体" w:hAnsi="宋体" w:cs="宋体"/>
          <w:color w:val="000000" w:themeColor="text1"/>
          <w:sz w:val="24"/>
          <w:szCs w:val="24"/>
          <w14:textFill>
            <w14:solidFill>
              <w14:schemeClr w14:val="tx1"/>
            </w14:solidFill>
          </w14:textFill>
        </w:rPr>
        <w:t>十</w:t>
      </w:r>
      <w:bookmarkEnd w:id="25"/>
      <w:bookmarkStart w:id="26" w:name="_Toc13879"/>
      <w:r>
        <w:rPr>
          <w:rFonts w:hint="eastAsia" w:ascii="宋体" w:hAnsi="宋体" w:cs="宋体"/>
          <w:color w:val="000000" w:themeColor="text1"/>
          <w:sz w:val="24"/>
          <w14:textFill>
            <w14:solidFill>
              <w14:schemeClr w14:val="tx1"/>
            </w14:solidFill>
          </w14:textFill>
        </w:rPr>
        <w:t>、盐城市政府采购事前信用承诺书</w:t>
      </w:r>
      <w:bookmarkEnd w:id="26"/>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4"/>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7"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7"/>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pPr>
        <w:pStyle w:val="10"/>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8" w:name="_Hlt26955070"/>
      <w:bookmarkEnd w:id="28"/>
      <w:bookmarkStart w:id="29" w:name="_格式3__银行出具的资信证明"/>
      <w:bookmarkEnd w:id="29"/>
      <w:bookmarkStart w:id="30" w:name="_Hlt26671380"/>
      <w:bookmarkEnd w:id="30"/>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1"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7"/>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13422"/>
      <w:r>
        <w:rPr>
          <w:rFonts w:hint="eastAsia" w:ascii="宋体" w:hAnsi="宋体" w:cs="宋体"/>
          <w:color w:val="000000" w:themeColor="text1"/>
          <w:sz w:val="32"/>
          <w:szCs w:val="32"/>
          <w14:textFill>
            <w14:solidFill>
              <w14:schemeClr w14:val="tx1"/>
            </w14:solidFill>
          </w14:textFill>
        </w:rPr>
        <w:t>四、投标函（格式）</w:t>
      </w:r>
      <w:bookmarkEnd w:id="33"/>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4"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4"/>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5"/>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5"/>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2"/>
      </w:pPr>
    </w:p>
    <w:p/>
    <w:p>
      <w:pPr>
        <w:rPr>
          <w:rFonts w:ascii="宋体" w:hAnsi="宋体" w:cs="宋体"/>
          <w:b/>
          <w:sz w:val="24"/>
          <w:szCs w:val="24"/>
        </w:rPr>
      </w:pPr>
      <w:bookmarkStart w:id="35" w:name="_Toc515647824"/>
      <w:bookmarkStart w:id="36" w:name="_Toc10977"/>
      <w:bookmarkStart w:id="37" w:name="_Toc13776"/>
      <w:bookmarkStart w:id="38" w:name="_Toc11803"/>
    </w:p>
    <w:bookmarkEnd w:id="35"/>
    <w:bookmarkEnd w:id="36"/>
    <w:bookmarkEnd w:id="37"/>
    <w:bookmarkEnd w:id="38"/>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ascii="宋体" w:hAnsi="宋体" w:cs="宋体"/>
          <w:b/>
          <w:bCs/>
          <w:color w:val="000000" w:themeColor="text1"/>
          <w:lang w:eastAsia="zh-CN"/>
          <w14:textFill>
            <w14:solidFill>
              <w14:schemeClr w14:val="tx1"/>
            </w14:solidFill>
          </w14:textFill>
        </w:rPr>
        <w:t>工业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w:t>
      </w:r>
      <w:r>
        <w:rPr>
          <w:rFonts w:hint="eastAsia"/>
          <w:b/>
          <w:color w:val="000000" w:themeColor="text1"/>
          <w:shd w:val="clear" w:color="auto" w:fill="FFFFFF"/>
          <w:lang w:val="en-US" w:eastAsia="zh-CN"/>
          <w14:textFill>
            <w14:solidFill>
              <w14:schemeClr w14:val="tx1"/>
            </w14:solidFill>
          </w14:textFill>
        </w:rPr>
        <w:t>货物</w:t>
      </w:r>
      <w:r>
        <w:rPr>
          <w:rFonts w:hint="eastAsia"/>
          <w:b/>
          <w:color w:val="000000" w:themeColor="text1"/>
          <w:shd w:val="clear" w:color="auto" w:fill="FFFFFF"/>
          <w14:textFill>
            <w14:solidFill>
              <w14:schemeClr w14:val="tx1"/>
            </w14:solidFill>
          </w14:textFill>
        </w:rPr>
        <w:t>）</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lang w:eastAsia="zh-CN"/>
          <w14:textFill>
            <w14:solidFill>
              <w14:schemeClr w14:val="tx1"/>
            </w14:solidFill>
          </w14:textFill>
        </w:rPr>
        <w:t>工业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lang w:eastAsia="zh-CN"/>
          <w14:textFill>
            <w14:solidFill>
              <w14:schemeClr w14:val="tx1"/>
            </w14:solidFill>
          </w14:textFill>
        </w:rPr>
        <w:t>工业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19"/>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39"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39"/>
    </w:p>
    <w:tbl>
      <w:tblPr>
        <w:tblStyle w:val="22"/>
        <w:tblW w:w="96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1088"/>
        <w:gridCol w:w="3952"/>
        <w:gridCol w:w="780"/>
        <w:gridCol w:w="540"/>
        <w:gridCol w:w="1017"/>
        <w:gridCol w:w="975"/>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名称</w:t>
            </w:r>
          </w:p>
        </w:tc>
        <w:tc>
          <w:tcPr>
            <w:tcW w:w="3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规格参数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单价（元）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总价（元）</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投标品牌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微机控制电子万能材料试验机</w:t>
            </w:r>
          </w:p>
        </w:tc>
        <w:tc>
          <w:tcPr>
            <w:tcW w:w="3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10吨微机电子双柱金属材料拉伸试验机</w:t>
            </w:r>
          </w:p>
          <w:p>
            <w:pPr>
              <w:keepNext w:val="0"/>
              <w:keepLines w:val="0"/>
              <w:suppressLineNumbers w:val="0"/>
              <w:spacing w:before="0" w:beforeAutospacing="0" w:after="0" w:afterAutospacing="0"/>
              <w:ind w:left="0" w:leftChars="0" w:right="0" w:right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1）10</w:t>
            </w:r>
            <w:r>
              <w:rPr>
                <w:rFonts w:hint="default" w:ascii="宋体" w:hAnsi="宋体" w:eastAsia="宋体" w:cs="宋体"/>
                <w:szCs w:val="21"/>
                <w:lang w:val="en-US" w:eastAsia="zh-CN"/>
              </w:rPr>
              <w:t>吨金属拉力,最大能拉伸直径</w:t>
            </w:r>
            <w:r>
              <w:rPr>
                <w:rFonts w:hint="eastAsia" w:ascii="宋体" w:hAnsi="宋体" w:eastAsia="宋体" w:cs="宋体"/>
                <w:szCs w:val="21"/>
                <w:lang w:val="en-US" w:eastAsia="zh-CN"/>
              </w:rPr>
              <w:t>1</w:t>
            </w:r>
            <w:r>
              <w:rPr>
                <w:rFonts w:hint="default" w:ascii="宋体" w:hAnsi="宋体" w:eastAsia="宋体" w:cs="宋体"/>
                <w:szCs w:val="21"/>
                <w:lang w:val="en-US" w:eastAsia="zh-CN"/>
              </w:rPr>
              <w:t>0mm的圆钢棒试样</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2）机台容许最高荷重：10000KG（100KN）</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3）★仪器精度：0.5级</w:t>
            </w:r>
            <w:r>
              <w:rPr>
                <w:rFonts w:hint="eastAsia" w:ascii="宋体" w:hAnsi="宋体" w:eastAsia="宋体" w:cs="宋体"/>
                <w:b/>
                <w:bCs/>
                <w:color w:val="000000" w:themeColor="text1"/>
                <w:szCs w:val="21"/>
                <w:lang w:val="en-US" w:eastAsia="zh-CN"/>
                <w14:textFill>
                  <w14:solidFill>
                    <w14:schemeClr w14:val="tx1"/>
                  </w14:solidFill>
                </w14:textFill>
              </w:rPr>
              <w:t>（提供证书复印件，否则作为无效标书）</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4）电脑：联想品牌台式电脑</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5）测试软件：主板软件操作界面，测试结果自动生成，多曲线对比；试验方案、速度和结果 参数、试验报告自行定义设置；机器标准文件简单便捷，支持校准数据导入导出备份；内部数据库的数据实时保存，支持多种方式查询记录。</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6）夹具：采用手动板把式</w:t>
            </w:r>
          </w:p>
          <w:p>
            <w:pPr>
              <w:pStyle w:val="7"/>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夹具配备：0-7，7-14，9-14，14-20mm各1套</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7）符合下列执行标准:</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①GB/T 2611-2007 《试验机通用技术要求》</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②JB/T 7406.1-1994 《试验机术语材料试验机》</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③GB/T 16491-2008 《电子式万能试验机》</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④JJG 139-1999 《拉力、压力和万能材料试验机》</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⑤JB/T 6146-2007 《引伸计技术条件》</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⑥GB/T 228.1-2010 《金属材料 拉伸试验 第1部分：室温试验方法》</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⑦GB/T 7314-2005 《金属材料 室温压缩试验方法》</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试验力指标：</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最大值</w:t>
            </w:r>
            <w:r>
              <w:rPr>
                <w:rFonts w:hint="eastAsia" w:ascii="宋体" w:hAnsi="宋体" w:eastAsia="宋体" w:cs="宋体"/>
                <w:color w:val="000000" w:themeColor="text1"/>
                <w:szCs w:val="21"/>
                <w:lang w:val="en-GB"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 xml:space="preserve"> 100kN</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 xml:space="preserve">测量范围：0.4%-100% </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准确度：优于示值的±0.5％</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default"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★分辨率：±1/1200000</w:t>
            </w:r>
            <w:r>
              <w:rPr>
                <w:rFonts w:hint="eastAsia" w:ascii="宋体" w:hAnsi="宋体" w:eastAsia="宋体" w:cs="宋体"/>
                <w:b/>
                <w:bCs/>
                <w:color w:val="000000" w:themeColor="text1"/>
                <w:szCs w:val="21"/>
                <w:lang w:val="en-US" w:eastAsia="zh-CN"/>
                <w14:textFill>
                  <w14:solidFill>
                    <w14:schemeClr w14:val="tx1"/>
                  </w14:solidFill>
                </w14:textFill>
              </w:rPr>
              <w:t>（投标时提供第三方检测报告，否则作为无效标）</w:t>
            </w:r>
          </w:p>
          <w:p>
            <w:pPr>
              <w:pStyle w:val="7"/>
              <w:numPr>
                <w:ilvl w:val="0"/>
                <w:numId w:val="4"/>
              </w:numPr>
              <w:ind w:left="425" w:leftChars="0" w:hanging="425" w:firstLineChars="0"/>
              <w:jc w:val="both"/>
              <w:rPr>
                <w:rFonts w:hint="default"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采样频率：5000Hz</w:t>
            </w:r>
            <w:r>
              <w:rPr>
                <w:rFonts w:hint="eastAsia" w:ascii="宋体" w:hAnsi="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投标时提供第三方检测报告，否则作为无效标）</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★变形指标</w:t>
            </w:r>
            <w:r>
              <w:rPr>
                <w:rFonts w:hint="eastAsia" w:ascii="宋体" w:hAnsi="宋体" w:eastAsia="宋体" w:cs="宋体"/>
                <w:b/>
                <w:bCs/>
                <w:color w:val="000000" w:themeColor="text1"/>
                <w:szCs w:val="21"/>
                <w:lang w:val="en-US" w:eastAsia="zh-CN"/>
                <w14:textFill>
                  <w14:solidFill>
                    <w14:schemeClr w14:val="tx1"/>
                  </w14:solidFill>
                </w14:textFill>
              </w:rPr>
              <w:t>（投标时提供第三方检测报告，否则作为无效标）</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测量范围不超过0.3mm时，MPE:±0.5μm</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测量范围超过0.3mm时，MPE:±0.15%</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准确度：±0.15% @标距50&gt;10mm</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分辨率：±0.5μm或示数的0.5%</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测量精度：优于示值的±0.5％</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分辨率：0.001mm</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位移：</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测量精度：优于示值的±0.5％</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分辨率：0.001mm</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速度：</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范围：0.005mm/min ~ 500mm/min无级调速</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精度：优于示值的±0.12％</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主机参数：</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试验宽度：≥470mm</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拉伸行程：≥600mm</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压缩行程：≥600mm</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工作环境： 室温10～35℃，湿度20%～80%</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力控速率调节范围：0.01~10%Fs/s；</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力控速率控制精度：速率＜0.05%Fs时，为±2%设定值以内；速率≥0.05%Fs时，为±0.5%设定值以内。</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变形速率调节范围：0.01~10%Fs/s；</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变形速率控制精度：速率＜0.05%Fs时，为±2%设定值以内；速率≥0.05%Fs时，为±0.5%设定值以内。</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位移速率控制精度：速率＜0.01mm/min时，为±1%设定值以内；速率≥0.01mm/min时，为±0.2%设定值以内。</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恒力、恒位移、恒变形控制范围：0.5%~100%Fs</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恒力、恒位移、恒变形控制精度：设定值≥10%Fs时，为设定值的±0.1%以内；  速率＜10%Fs时，为设定值的±1%以内</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尺寸（mm）：845×660×2060</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重量（约）：700Kg</w:t>
            </w:r>
          </w:p>
          <w:p>
            <w:pPr>
              <w:keepNext w:val="0"/>
              <w:keepLines w:val="0"/>
              <w:numPr>
                <w:ilvl w:val="0"/>
                <w:numId w:val="4"/>
              </w:numPr>
              <w:suppressLineNumbers w:val="0"/>
              <w:spacing w:before="0" w:beforeAutospacing="0" w:after="0" w:afterAutospacing="0"/>
              <w:ind w:left="425" w:leftChars="0" w:right="0" w:rightChars="0" w:hanging="425"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电源：220V/50HZ</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lang w:val="en-US" w:eastAsia="zh-CN"/>
              </w:rPr>
            </w:pPr>
          </w:p>
        </w:tc>
      </w:tr>
    </w:tbl>
    <w:p>
      <w:pPr>
        <w:snapToGrid w:val="0"/>
        <w:spacing w:before="50" w:after="50"/>
        <w:jc w:val="center"/>
        <w:rPr>
          <w:rFonts w:ascii="宋体" w:hAnsi="宋体" w:cs="宋体"/>
          <w:color w:val="000000" w:themeColor="text1"/>
          <w:sz w:val="32"/>
          <w:szCs w:val="32"/>
          <w14:textFill>
            <w14:solidFill>
              <w14:schemeClr w14:val="tx1"/>
            </w14:solidFill>
          </w14:textFill>
        </w:rPr>
      </w:pPr>
    </w:p>
    <w:p>
      <w:pPr>
        <w:jc w:val="left"/>
        <w:rPr>
          <w:rFonts w:hint="eastAsia"/>
          <w:sz w:val="28"/>
          <w:szCs w:val="36"/>
        </w:rPr>
      </w:pPr>
    </w:p>
    <w:p>
      <w:pPr>
        <w:jc w:val="left"/>
        <w:rPr>
          <w:sz w:val="28"/>
          <w:szCs w:val="36"/>
        </w:rPr>
      </w:pPr>
      <w:r>
        <w:rPr>
          <w:rFonts w:hint="eastAsia"/>
          <w:sz w:val="28"/>
          <w:szCs w:val="36"/>
        </w:rPr>
        <w:t>投标单位：（公章）</w:t>
      </w:r>
    </w:p>
    <w:p>
      <w:pPr>
        <w:rPr>
          <w:rFonts w:hint="eastAsia" w:eastAsia="宋体"/>
          <w:sz w:val="28"/>
          <w:szCs w:val="36"/>
          <w:lang w:val="en-US" w:eastAsia="zh-CN"/>
        </w:rPr>
      </w:pPr>
      <w:r>
        <w:rPr>
          <w:rFonts w:hint="eastAsia"/>
          <w:sz w:val="28"/>
          <w:szCs w:val="36"/>
          <w:lang w:val="en-US" w:eastAsia="zh-CN"/>
        </w:rPr>
        <w:t>法定代表人（签章）：</w:t>
      </w:r>
    </w:p>
    <w:p>
      <w:pPr>
        <w:rPr>
          <w:rFonts w:hint="eastAsia"/>
          <w:sz w:val="28"/>
          <w:szCs w:val="36"/>
        </w:rPr>
      </w:pPr>
    </w:p>
    <w:p>
      <w:pPr>
        <w:rPr>
          <w:sz w:val="28"/>
          <w:szCs w:val="36"/>
        </w:rPr>
      </w:pPr>
      <w:r>
        <w:rPr>
          <w:rFonts w:hint="eastAsia"/>
          <w:sz w:val="28"/>
          <w:szCs w:val="36"/>
        </w:rPr>
        <w:t>投标单位联系人：           电话：</w:t>
      </w:r>
    </w:p>
    <w:p>
      <w:pPr>
        <w:rPr>
          <w:rFonts w:hint="eastAsia"/>
          <w:sz w:val="28"/>
          <w:szCs w:val="36"/>
        </w:rPr>
      </w:pPr>
      <w:r>
        <w:rPr>
          <w:rFonts w:hint="eastAsia"/>
          <w:sz w:val="28"/>
          <w:szCs w:val="36"/>
        </w:rPr>
        <w:t>投标单位地址：</w:t>
      </w:r>
    </w:p>
    <w:p>
      <w:pPr>
        <w:rPr>
          <w:sz w:val="28"/>
          <w:szCs w:val="36"/>
        </w:rPr>
      </w:pPr>
    </w:p>
    <w:p>
      <w:pPr>
        <w:ind w:firstLine="4480" w:firstLineChars="1600"/>
        <w:rPr>
          <w:sz w:val="28"/>
          <w:szCs w:val="36"/>
        </w:rPr>
      </w:pPr>
      <w:r>
        <w:rPr>
          <w:rFonts w:hint="eastAsia"/>
          <w:sz w:val="28"/>
          <w:szCs w:val="36"/>
        </w:rPr>
        <w:t>日期：202</w:t>
      </w:r>
      <w:r>
        <w:rPr>
          <w:rFonts w:hint="eastAsia"/>
          <w:sz w:val="28"/>
          <w:szCs w:val="36"/>
          <w:lang w:val="en-US" w:eastAsia="zh-CN"/>
        </w:rPr>
        <w:t>3</w:t>
      </w:r>
      <w:r>
        <w:rPr>
          <w:rFonts w:hint="eastAsia"/>
          <w:sz w:val="28"/>
          <w:szCs w:val="36"/>
        </w:rPr>
        <w:t>年</w:t>
      </w:r>
      <w:r>
        <w:rPr>
          <w:rFonts w:hint="eastAsia"/>
          <w:sz w:val="28"/>
          <w:szCs w:val="36"/>
          <w:lang w:val="en-US" w:eastAsia="zh-CN"/>
        </w:rPr>
        <w:t xml:space="preserve">  </w:t>
      </w:r>
      <w:r>
        <w:rPr>
          <w:rFonts w:hint="eastAsia"/>
          <w:sz w:val="28"/>
          <w:szCs w:val="36"/>
        </w:rPr>
        <w:t>月</w:t>
      </w:r>
      <w:r>
        <w:rPr>
          <w:rFonts w:hint="eastAsia"/>
          <w:sz w:val="28"/>
          <w:szCs w:val="36"/>
          <w:lang w:val="en-US" w:eastAsia="zh-CN"/>
        </w:rPr>
        <w:t xml:space="preserve">  </w:t>
      </w:r>
      <w:r>
        <w:rPr>
          <w:rFonts w:hint="eastAsia"/>
          <w:sz w:val="28"/>
          <w:szCs w:val="36"/>
        </w:rPr>
        <w:t>日</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hint="eastAsia" w:ascii="宋体" w:hAnsi="宋体" w:cs="宋体"/>
          <w:color w:val="000000" w:themeColor="text1"/>
          <w:sz w:val="32"/>
          <w:szCs w:val="32"/>
          <w14:textFill>
            <w14:solidFill>
              <w14:schemeClr w14:val="tx1"/>
            </w14:solidFill>
          </w14:textFill>
        </w:rPr>
      </w:pPr>
      <w:bookmarkStart w:id="40" w:name="_Toc17355"/>
    </w:p>
    <w:p>
      <w:pPr>
        <w:pStyle w:val="2"/>
        <w:rPr>
          <w:rFonts w:hint="eastAsia" w:ascii="宋体" w:hAnsi="宋体" w:cs="宋体"/>
          <w:color w:val="000000" w:themeColor="text1"/>
          <w:sz w:val="32"/>
          <w:szCs w:val="32"/>
          <w14:textFill>
            <w14:solidFill>
              <w14:schemeClr w14:val="tx1"/>
            </w14:solidFill>
          </w14:textFill>
        </w:rPr>
      </w:pPr>
    </w:p>
    <w:p>
      <w:pPr>
        <w:rPr>
          <w:rFonts w:hint="eastAsia" w:ascii="宋体" w:hAnsi="宋体" w:cs="宋体"/>
          <w:color w:val="000000" w:themeColor="text1"/>
          <w:sz w:val="32"/>
          <w:szCs w:val="32"/>
          <w14:textFill>
            <w14:solidFill>
              <w14:schemeClr w14:val="tx1"/>
            </w14:solidFill>
          </w14:textFill>
        </w:rPr>
      </w:pPr>
    </w:p>
    <w:p>
      <w:pPr>
        <w:pStyle w:val="2"/>
        <w:rPr>
          <w:rFonts w:hint="eastAsia" w:ascii="宋体" w:hAnsi="宋体" w:cs="宋体"/>
          <w:color w:val="000000" w:themeColor="text1"/>
          <w:sz w:val="32"/>
          <w:szCs w:val="32"/>
          <w14:textFill>
            <w14:solidFill>
              <w14:schemeClr w14:val="tx1"/>
            </w14:solidFill>
          </w14:textFill>
        </w:rPr>
      </w:pPr>
    </w:p>
    <w:p>
      <w:pPr>
        <w:rPr>
          <w:rFonts w:hint="eastAsia" w:ascii="宋体" w:hAnsi="宋体" w:cs="宋体"/>
          <w:color w:val="000000" w:themeColor="text1"/>
          <w:sz w:val="32"/>
          <w:szCs w:val="32"/>
          <w14:textFill>
            <w14:solidFill>
              <w14:schemeClr w14:val="tx1"/>
            </w14:solidFill>
          </w14:textFill>
        </w:rPr>
      </w:pPr>
    </w:p>
    <w:p>
      <w:pPr>
        <w:pStyle w:val="2"/>
        <w:rPr>
          <w:rFonts w:hint="eastAsia" w:ascii="宋体" w:hAnsi="宋体" w:cs="宋体"/>
          <w:color w:val="000000" w:themeColor="text1"/>
          <w:sz w:val="32"/>
          <w:szCs w:val="32"/>
          <w14:textFill>
            <w14:solidFill>
              <w14:schemeClr w14:val="tx1"/>
            </w14:solidFill>
          </w14:textFill>
        </w:rPr>
      </w:pPr>
    </w:p>
    <w:p>
      <w:pPr>
        <w:rPr>
          <w:rFonts w:hint="eastAsia"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hint="eastAsia" w:ascii="宋体" w:hAnsi="宋体" w:cs="宋体"/>
          <w:color w:val="000000" w:themeColor="text1"/>
          <w:sz w:val="32"/>
          <w:szCs w:val="32"/>
          <w14:textFill>
            <w14:solidFill>
              <w14:schemeClr w14:val="tx1"/>
            </w14:solidFill>
          </w14:textFill>
        </w:rPr>
      </w:pPr>
    </w:p>
    <w:bookmarkEnd w:id="40"/>
    <w:p>
      <w:pPr>
        <w:snapToGrid w:val="0"/>
        <w:spacing w:before="50" w:after="50"/>
        <w:jc w:val="center"/>
        <w:outlineLvl w:val="0"/>
        <w:rPr>
          <w:rFonts w:hint="eastAsia" w:ascii="宋体" w:hAnsi="宋体" w:cs="宋体"/>
          <w:color w:val="000000" w:themeColor="text1"/>
          <w:sz w:val="32"/>
          <w:szCs w:val="32"/>
          <w:lang w:val="en-US" w:eastAsia="zh-CN"/>
          <w14:textFill>
            <w14:solidFill>
              <w14:schemeClr w14:val="tx1"/>
            </w14:solidFill>
          </w14:textFill>
        </w:rPr>
      </w:pPr>
      <w:bookmarkStart w:id="41" w:name="_Toc8363"/>
      <w:bookmarkStart w:id="42" w:name="_Toc462564146"/>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lang w:val="en-US" w:eastAsia="zh-CN"/>
          <w14:textFill>
            <w14:solidFill>
              <w14:schemeClr w14:val="tx1"/>
            </w14:solidFill>
          </w14:textFill>
        </w:rPr>
        <w:t>七</w:t>
      </w:r>
      <w:r>
        <w:rPr>
          <w:rFonts w:hint="eastAsia" w:ascii="宋体" w:hAnsi="宋体" w:cs="宋体"/>
          <w:color w:val="000000" w:themeColor="text1"/>
          <w:sz w:val="32"/>
          <w:szCs w:val="32"/>
          <w14:textFill>
            <w14:solidFill>
              <w14:schemeClr w14:val="tx1"/>
            </w14:solidFill>
          </w14:textFill>
        </w:rPr>
        <w:t>、</w:t>
      </w:r>
      <w:bookmarkEnd w:id="41"/>
      <w:bookmarkEnd w:id="42"/>
      <w:bookmarkStart w:id="43" w:name="_格式2__法定代表人授权书"/>
      <w:bookmarkEnd w:id="43"/>
      <w:r>
        <w:rPr>
          <w:rFonts w:hint="eastAsia" w:ascii="宋体" w:hAnsi="宋体" w:cs="宋体"/>
          <w:color w:val="000000" w:themeColor="text1"/>
          <w:sz w:val="32"/>
          <w:szCs w:val="32"/>
          <w14:textFill>
            <w14:solidFill>
              <w14:schemeClr w14:val="tx1"/>
            </w14:solidFill>
          </w14:textFill>
        </w:rPr>
        <w:t>技术参数响应及偏离表</w:t>
      </w:r>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6"/>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4" w:name="_Toc20796"/>
      <w:r>
        <w:rPr>
          <w:rFonts w:hint="eastAsia" w:ascii="宋体" w:hAnsi="宋体" w:cs="宋体"/>
          <w:color w:val="000000" w:themeColor="text1"/>
          <w:sz w:val="32"/>
          <w:szCs w:val="32"/>
          <w14:textFill>
            <w14:solidFill>
              <w14:schemeClr w14:val="tx1"/>
            </w14:solidFill>
          </w14:textFill>
        </w:rPr>
        <w:t>八、商务条款响应及偏离表</w:t>
      </w:r>
      <w:bookmarkEnd w:id="44"/>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5" w:name="_Hlt26955056"/>
      <w:bookmarkEnd w:id="45"/>
      <w:bookmarkStart w:id="46" w:name="_Hlt26955064"/>
      <w:bookmarkEnd w:id="46"/>
      <w:bookmarkStart w:id="47" w:name="_Hlt26782999"/>
      <w:bookmarkEnd w:id="47"/>
      <w:bookmarkStart w:id="48" w:name="_Hlt26671343"/>
      <w:bookmarkEnd w:id="48"/>
      <w:bookmarkStart w:id="49" w:name="_Hlt26671374"/>
      <w:bookmarkEnd w:id="49"/>
      <w:bookmarkStart w:id="50" w:name="_Hlt26609389"/>
      <w:bookmarkEnd w:id="50"/>
      <w:bookmarkStart w:id="51" w:name="_Hlt24879081"/>
      <w:bookmarkEnd w:id="51"/>
      <w:bookmarkStart w:id="52" w:name="_Hlt26609391"/>
      <w:bookmarkEnd w:id="52"/>
      <w:bookmarkStart w:id="53" w:name="_Hlt26671372"/>
      <w:bookmarkEnd w:id="53"/>
      <w:bookmarkStart w:id="54" w:name="_Hlt26580838"/>
      <w:bookmarkEnd w:id="54"/>
      <w:bookmarkStart w:id="55" w:name="_Hlt26955066"/>
      <w:bookmarkEnd w:id="55"/>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九、技术方案、服务承诺等</w:t>
      </w:r>
      <w:r>
        <w:rPr>
          <w:rFonts w:hint="eastAsia" w:ascii="宋体" w:hAnsi="宋体" w:cs="宋体"/>
          <w:color w:val="000000" w:themeColor="text1"/>
          <w:sz w:val="32"/>
          <w:szCs w:val="32"/>
          <w:lang w:eastAsia="zh-CN"/>
          <w14:textFill>
            <w14:solidFill>
              <w14:schemeClr w14:val="tx1"/>
            </w14:solidFill>
          </w14:textFill>
        </w:rPr>
        <w:t>（</w:t>
      </w:r>
      <w:r>
        <w:rPr>
          <w:rFonts w:hint="eastAsia" w:ascii="宋体" w:hAnsi="宋体" w:cs="宋体"/>
          <w:color w:val="000000" w:themeColor="text1"/>
          <w:sz w:val="32"/>
          <w:szCs w:val="32"/>
          <w:lang w:val="en-US" w:eastAsia="zh-CN"/>
          <w14:textFill>
            <w14:solidFill>
              <w14:schemeClr w14:val="tx1"/>
            </w14:solidFill>
          </w14:textFill>
        </w:rPr>
        <w:t>如有</w:t>
      </w:r>
      <w:r>
        <w:rPr>
          <w:rFonts w:hint="eastAsia" w:ascii="宋体" w:hAnsi="宋体" w:cs="宋体"/>
          <w:color w:val="000000" w:themeColor="text1"/>
          <w:sz w:val="32"/>
          <w:szCs w:val="32"/>
          <w:lang w:eastAsia="zh-CN"/>
          <w14:textFill>
            <w14:solidFill>
              <w14:schemeClr w14:val="tx1"/>
            </w14:solidFill>
          </w14:textFill>
        </w:rPr>
        <w:t>）</w:t>
      </w: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spacing w:line="460" w:lineRule="exact"/>
        <w:outlineLvl w:val="0"/>
        <w:rPr>
          <w:rFonts w:ascii="宋体" w:hAnsi="宋体" w:cs="宋体"/>
          <w:color w:val="000000" w:themeColor="text1"/>
          <w:sz w:val="32"/>
          <w14:textFill>
            <w14:solidFill>
              <w14:schemeClr w14:val="tx1"/>
            </w14:solidFill>
          </w14:textFill>
        </w:rPr>
      </w:pPr>
      <w:bookmarkStart w:id="56"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lang w:val="en-US" w:eastAsia="zh-CN"/>
          <w14:textFill>
            <w14:solidFill>
              <w14:schemeClr w14:val="tx1"/>
            </w14:solidFill>
          </w14:textFill>
        </w:rPr>
        <w:t>十</w:t>
      </w:r>
      <w:r>
        <w:rPr>
          <w:rFonts w:hint="eastAsia" w:ascii="宋体" w:hAnsi="宋体" w:cs="宋体"/>
          <w:color w:val="000000" w:themeColor="text1"/>
          <w:sz w:val="32"/>
          <w14:textFill>
            <w14:solidFill>
              <w14:schemeClr w14:val="tx1"/>
            </w14:solidFill>
          </w14:textFill>
        </w:rPr>
        <w:t>、盐城市政府采购事前信用承诺书</w:t>
      </w:r>
      <w:bookmarkEnd w:id="56"/>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7" w:name="_Toc1790"/>
      <w:r>
        <w:rPr>
          <w:rFonts w:hint="eastAsia" w:ascii="宋体" w:hAnsi="宋体" w:cs="宋体"/>
          <w:color w:val="000000" w:themeColor="text1"/>
          <w:sz w:val="24"/>
          <w:szCs w:val="24"/>
          <w14:textFill>
            <w14:solidFill>
              <w14:schemeClr w14:val="tx1"/>
            </w14:solidFill>
          </w14:textFill>
        </w:rPr>
        <w:t>法定代表人签名：</w:t>
      </w:r>
      <w:bookmarkEnd w:id="57"/>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8" w:name="_Toc27882"/>
      <w:r>
        <w:rPr>
          <w:rFonts w:hint="eastAsia" w:ascii="宋体" w:hAnsi="宋体" w:cs="宋体"/>
          <w:color w:val="000000" w:themeColor="text1"/>
          <w:sz w:val="24"/>
          <w:szCs w:val="24"/>
          <w14:textFill>
            <w14:solidFill>
              <w14:schemeClr w14:val="tx1"/>
            </w14:solidFill>
          </w14:textFill>
        </w:rPr>
        <w:t>单位名称（盖章）：</w:t>
      </w:r>
      <w:bookmarkEnd w:id="58"/>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9" w:name="_Toc385"/>
      <w:r>
        <w:rPr>
          <w:rFonts w:hint="eastAsia" w:ascii="宋体" w:hAnsi="宋体" w:cs="宋体"/>
          <w:color w:val="000000" w:themeColor="text1"/>
          <w:sz w:val="24"/>
          <w:szCs w:val="24"/>
          <w14:textFill>
            <w14:solidFill>
              <w14:schemeClr w14:val="tx1"/>
            </w14:solidFill>
          </w14:textFill>
        </w:rPr>
        <w:t>年    月    日</w:t>
      </w:r>
      <w:bookmarkEnd w:id="59"/>
    </w:p>
    <w:p>
      <w:pPr>
        <w:pStyle w:val="141"/>
        <w:jc w:val="both"/>
        <w:rPr>
          <w:rStyle w:val="47"/>
          <w:rFonts w:ascii="宋体" w:hAnsi="宋体" w:cs="宋体"/>
          <w:color w:val="auto"/>
        </w:rPr>
      </w:pPr>
    </w:p>
    <w:sectPr>
      <w:footerReference r:id="rId14" w:type="first"/>
      <w:headerReference r:id="rId12" w:type="default"/>
      <w:footerReference r:id="rId13"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000W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lang w:eastAsia="zh-CN"/>
      </w:rPr>
      <w:t>2024-002N</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2024-002N</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lang w:eastAsia="zh-CN"/>
      </w:rPr>
      <w:t>2024-002N</w:t>
    </w:r>
    <w:r>
      <w:rPr>
        <w:rFonts w:hint="eastAsia" w:ascii="Times New Roman" w:hAnsi="隶书" w:eastAsia="隶书" w:cs="隶书"/>
        <w:color w:val="000000"/>
        <w:spacing w:val="40"/>
        <w:kern w:val="2"/>
        <w:sz w:val="21"/>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w:t>
    </w:r>
    <w:r>
      <w:rPr>
        <w:rFonts w:hint="eastAsia" w:ascii="隶书" w:hAnsi="隶书" w:eastAsia="隶书" w:cs="隶书"/>
        <w:sz w:val="24"/>
        <w:szCs w:val="24"/>
        <w:lang w:val="en-US" w:eastAsia="zh-CN"/>
      </w:rPr>
      <w:t>4</w:t>
    </w:r>
    <w:r>
      <w:rPr>
        <w:rFonts w:hint="eastAsia" w:ascii="隶书" w:hAnsi="隶书" w:eastAsia="隶书" w:cs="隶书"/>
        <w:sz w:val="24"/>
        <w:szCs w:val="24"/>
      </w:rPr>
      <w:t>-</w:t>
    </w:r>
    <w:r>
      <w:rPr>
        <w:rFonts w:hint="eastAsia" w:ascii="隶书" w:hAnsi="隶书" w:eastAsia="隶书" w:cs="隶书"/>
        <w:sz w:val="24"/>
        <w:szCs w:val="24"/>
        <w:lang w:eastAsia="zh-CN"/>
      </w:rPr>
      <w:t>0</w:t>
    </w:r>
    <w:r>
      <w:rPr>
        <w:rFonts w:hint="eastAsia" w:ascii="隶书" w:hAnsi="隶书" w:eastAsia="隶书" w:cs="隶书"/>
        <w:sz w:val="24"/>
        <w:szCs w:val="24"/>
        <w:lang w:val="en-US" w:eastAsia="zh-CN"/>
      </w:rPr>
      <w:t>02N</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1F5EF"/>
    <w:multiLevelType w:val="singleLevel"/>
    <w:tmpl w:val="DCD1F5EF"/>
    <w:lvl w:ilvl="0" w:tentative="0">
      <w:start w:val="1"/>
      <w:numFmt w:val="decimal"/>
      <w:lvlText w:val="%1."/>
      <w:lvlJc w:val="left"/>
      <w:pPr>
        <w:ind w:left="425" w:hanging="425"/>
      </w:pPr>
      <w:rPr>
        <w:rFonts w:hint="default"/>
      </w:rPr>
    </w:lvl>
  </w:abstractNum>
  <w:abstractNum w:abstractNumId="1">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4">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7078B"/>
    <w:rsid w:val="0099206B"/>
    <w:rsid w:val="009C11B1"/>
    <w:rsid w:val="00A1183C"/>
    <w:rsid w:val="00A41EC5"/>
    <w:rsid w:val="00A51F32"/>
    <w:rsid w:val="00A6255B"/>
    <w:rsid w:val="00AA7C70"/>
    <w:rsid w:val="00AE15AF"/>
    <w:rsid w:val="00AE261D"/>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5A81"/>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31F6792"/>
    <w:rsid w:val="048A02DF"/>
    <w:rsid w:val="05334E23"/>
    <w:rsid w:val="05E53B14"/>
    <w:rsid w:val="06AA3A95"/>
    <w:rsid w:val="077C4CBC"/>
    <w:rsid w:val="08677D62"/>
    <w:rsid w:val="08C118B6"/>
    <w:rsid w:val="08FC324B"/>
    <w:rsid w:val="0AE41970"/>
    <w:rsid w:val="0BA17C72"/>
    <w:rsid w:val="0D7B4325"/>
    <w:rsid w:val="0E261538"/>
    <w:rsid w:val="0F5541A7"/>
    <w:rsid w:val="0FAA45B0"/>
    <w:rsid w:val="10837167"/>
    <w:rsid w:val="11195798"/>
    <w:rsid w:val="11C53F90"/>
    <w:rsid w:val="11F94916"/>
    <w:rsid w:val="12082FD7"/>
    <w:rsid w:val="13165211"/>
    <w:rsid w:val="134F427F"/>
    <w:rsid w:val="1394626A"/>
    <w:rsid w:val="15376E13"/>
    <w:rsid w:val="15EB1115"/>
    <w:rsid w:val="16EF70BF"/>
    <w:rsid w:val="18041C24"/>
    <w:rsid w:val="18AE66DE"/>
    <w:rsid w:val="190453A1"/>
    <w:rsid w:val="19B05279"/>
    <w:rsid w:val="19D21F7E"/>
    <w:rsid w:val="1B2A6182"/>
    <w:rsid w:val="1B336F50"/>
    <w:rsid w:val="1B7B3068"/>
    <w:rsid w:val="1BC2228E"/>
    <w:rsid w:val="1BCB2C50"/>
    <w:rsid w:val="1C4A5552"/>
    <w:rsid w:val="1C7D77A6"/>
    <w:rsid w:val="1C9B22E3"/>
    <w:rsid w:val="1DA73FC9"/>
    <w:rsid w:val="1DEF65CF"/>
    <w:rsid w:val="1E9675D8"/>
    <w:rsid w:val="1EBA0E38"/>
    <w:rsid w:val="1F2B6305"/>
    <w:rsid w:val="20D6799C"/>
    <w:rsid w:val="21F8049E"/>
    <w:rsid w:val="230A6FF9"/>
    <w:rsid w:val="23B833C4"/>
    <w:rsid w:val="24313F27"/>
    <w:rsid w:val="24B6415E"/>
    <w:rsid w:val="25593628"/>
    <w:rsid w:val="25795E15"/>
    <w:rsid w:val="2580449D"/>
    <w:rsid w:val="25963607"/>
    <w:rsid w:val="25CA7E76"/>
    <w:rsid w:val="26E77117"/>
    <w:rsid w:val="27845BBD"/>
    <w:rsid w:val="27C52CB5"/>
    <w:rsid w:val="27F35805"/>
    <w:rsid w:val="2805529A"/>
    <w:rsid w:val="284E1359"/>
    <w:rsid w:val="28DC1054"/>
    <w:rsid w:val="29C81BEB"/>
    <w:rsid w:val="2C8D1691"/>
    <w:rsid w:val="2D433E79"/>
    <w:rsid w:val="2D65606C"/>
    <w:rsid w:val="2EB102D0"/>
    <w:rsid w:val="2ED17DCD"/>
    <w:rsid w:val="2EF013F3"/>
    <w:rsid w:val="2EFB2475"/>
    <w:rsid w:val="2F1F4980"/>
    <w:rsid w:val="2F8669B9"/>
    <w:rsid w:val="3076600E"/>
    <w:rsid w:val="307F7677"/>
    <w:rsid w:val="31176B77"/>
    <w:rsid w:val="33E50EAD"/>
    <w:rsid w:val="35877A81"/>
    <w:rsid w:val="359A7184"/>
    <w:rsid w:val="3744261E"/>
    <w:rsid w:val="37FE45D5"/>
    <w:rsid w:val="3872122D"/>
    <w:rsid w:val="387555EA"/>
    <w:rsid w:val="38CF3E86"/>
    <w:rsid w:val="39755785"/>
    <w:rsid w:val="3A8C4051"/>
    <w:rsid w:val="3B5326F5"/>
    <w:rsid w:val="3BCB58D4"/>
    <w:rsid w:val="3E0024E3"/>
    <w:rsid w:val="3E037FB0"/>
    <w:rsid w:val="3E0554C3"/>
    <w:rsid w:val="3E0702BE"/>
    <w:rsid w:val="3F183ABD"/>
    <w:rsid w:val="4032153F"/>
    <w:rsid w:val="40396E60"/>
    <w:rsid w:val="404E3DFB"/>
    <w:rsid w:val="411C26BA"/>
    <w:rsid w:val="4142108B"/>
    <w:rsid w:val="41D76922"/>
    <w:rsid w:val="42557B5A"/>
    <w:rsid w:val="427B4E0F"/>
    <w:rsid w:val="448C0AE7"/>
    <w:rsid w:val="44C30D5C"/>
    <w:rsid w:val="459D47D3"/>
    <w:rsid w:val="461012F9"/>
    <w:rsid w:val="468F36CE"/>
    <w:rsid w:val="472C4FB8"/>
    <w:rsid w:val="477544A9"/>
    <w:rsid w:val="488F2B38"/>
    <w:rsid w:val="4ABE6E0A"/>
    <w:rsid w:val="4AFB3500"/>
    <w:rsid w:val="4CDF4FD7"/>
    <w:rsid w:val="4D2F7C0C"/>
    <w:rsid w:val="4D8959A6"/>
    <w:rsid w:val="4E703810"/>
    <w:rsid w:val="4FC31F86"/>
    <w:rsid w:val="4FEA69E5"/>
    <w:rsid w:val="5166622D"/>
    <w:rsid w:val="534665F2"/>
    <w:rsid w:val="53582700"/>
    <w:rsid w:val="53D00760"/>
    <w:rsid w:val="53DB1BAB"/>
    <w:rsid w:val="53F655BE"/>
    <w:rsid w:val="54C806C5"/>
    <w:rsid w:val="58172077"/>
    <w:rsid w:val="5B570B4A"/>
    <w:rsid w:val="5BE80287"/>
    <w:rsid w:val="5C01420A"/>
    <w:rsid w:val="5C172F4C"/>
    <w:rsid w:val="5C2B17E4"/>
    <w:rsid w:val="5C2B35EA"/>
    <w:rsid w:val="5CAB212A"/>
    <w:rsid w:val="5CCD4DBA"/>
    <w:rsid w:val="5D51151E"/>
    <w:rsid w:val="5E284F41"/>
    <w:rsid w:val="5FE20012"/>
    <w:rsid w:val="5FF4555F"/>
    <w:rsid w:val="60FB0A31"/>
    <w:rsid w:val="61A26709"/>
    <w:rsid w:val="61B10444"/>
    <w:rsid w:val="620339A9"/>
    <w:rsid w:val="620E4996"/>
    <w:rsid w:val="622D342E"/>
    <w:rsid w:val="623936FD"/>
    <w:rsid w:val="6303194F"/>
    <w:rsid w:val="63465250"/>
    <w:rsid w:val="63483C8F"/>
    <w:rsid w:val="63E15DFA"/>
    <w:rsid w:val="63E27DDC"/>
    <w:rsid w:val="640D6BEF"/>
    <w:rsid w:val="650125BE"/>
    <w:rsid w:val="67E64767"/>
    <w:rsid w:val="681206DC"/>
    <w:rsid w:val="687674CE"/>
    <w:rsid w:val="689C3C7A"/>
    <w:rsid w:val="689E2536"/>
    <w:rsid w:val="68F024D8"/>
    <w:rsid w:val="68F142E6"/>
    <w:rsid w:val="69142D6C"/>
    <w:rsid w:val="692A771C"/>
    <w:rsid w:val="6A7C5D83"/>
    <w:rsid w:val="6A984F03"/>
    <w:rsid w:val="6ADF6879"/>
    <w:rsid w:val="6B08451F"/>
    <w:rsid w:val="6BA77477"/>
    <w:rsid w:val="6BB04F86"/>
    <w:rsid w:val="6D05497A"/>
    <w:rsid w:val="6EB62D31"/>
    <w:rsid w:val="6F370BF8"/>
    <w:rsid w:val="712C0DAB"/>
    <w:rsid w:val="72BA3B44"/>
    <w:rsid w:val="73383726"/>
    <w:rsid w:val="73E906CA"/>
    <w:rsid w:val="74A5063C"/>
    <w:rsid w:val="752F59CE"/>
    <w:rsid w:val="756048F2"/>
    <w:rsid w:val="758F5CF3"/>
    <w:rsid w:val="76BE394D"/>
    <w:rsid w:val="76CB0355"/>
    <w:rsid w:val="76E30B32"/>
    <w:rsid w:val="7710100F"/>
    <w:rsid w:val="797D5EA1"/>
    <w:rsid w:val="7B2D3BB7"/>
    <w:rsid w:val="7B4231CA"/>
    <w:rsid w:val="7B545202"/>
    <w:rsid w:val="7B842C03"/>
    <w:rsid w:val="7C14555E"/>
    <w:rsid w:val="7E514D2D"/>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autoRedefine/>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autoRedefine/>
    <w:qFormat/>
    <w:uiPriority w:val="1"/>
    <w:pPr>
      <w:spacing w:line="357" w:lineRule="exact"/>
      <w:ind w:left="774"/>
      <w:outlineLvl w:val="2"/>
    </w:pPr>
    <w:rPr>
      <w:b/>
      <w:bCs/>
      <w:sz w:val="28"/>
      <w:szCs w:val="28"/>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Body Text"/>
    <w:basedOn w:val="1"/>
    <w:next w:val="1"/>
    <w:autoRedefine/>
    <w:qFormat/>
    <w:uiPriority w:val="1"/>
    <w:rPr>
      <w:sz w:val="28"/>
      <w:szCs w:val="28"/>
    </w:rPr>
  </w:style>
  <w:style w:type="paragraph" w:styleId="8">
    <w:name w:val="Body Text Indent"/>
    <w:basedOn w:val="1"/>
    <w:next w:val="9"/>
    <w:autoRedefine/>
    <w:qFormat/>
    <w:uiPriority w:val="0"/>
    <w:pPr>
      <w:ind w:firstLine="645"/>
    </w:pPr>
    <w:rPr>
      <w:rFonts w:ascii="楷体_GB2312" w:eastAsia="楷体_GB2312"/>
      <w:sz w:val="32"/>
      <w:szCs w:val="32"/>
    </w:rPr>
  </w:style>
  <w:style w:type="paragraph" w:styleId="9">
    <w:name w:val="envelope return"/>
    <w:basedOn w:val="1"/>
    <w:autoRedefine/>
    <w:qFormat/>
    <w:uiPriority w:val="0"/>
    <w:pPr>
      <w:snapToGrid w:val="0"/>
    </w:pPr>
    <w:rPr>
      <w:rFonts w:ascii="Arial" w:hAnsi="Arial"/>
    </w:rPr>
  </w:style>
  <w:style w:type="paragraph" w:styleId="10">
    <w:name w:val="Block Text"/>
    <w:basedOn w:val="1"/>
    <w:autoRedefine/>
    <w:qFormat/>
    <w:uiPriority w:val="99"/>
    <w:pPr>
      <w:spacing w:after="120"/>
      <w:ind w:left="1440" w:leftChars="700" w:right="1440" w:rightChars="700"/>
    </w:pPr>
  </w:style>
  <w:style w:type="paragraph" w:styleId="11">
    <w:name w:val="index 4"/>
    <w:basedOn w:val="1"/>
    <w:next w:val="1"/>
    <w:autoRedefine/>
    <w:unhideWhenUsed/>
    <w:qFormat/>
    <w:uiPriority w:val="99"/>
    <w:pPr>
      <w:ind w:left="600" w:leftChars="600"/>
    </w:pPr>
    <w:rPr>
      <w:rFonts w:ascii="Verdana" w:hAnsi="Verdana"/>
      <w:szCs w:val="20"/>
    </w:rPr>
  </w:style>
  <w:style w:type="paragraph" w:styleId="12">
    <w:name w:val="Plain Text"/>
    <w:basedOn w:val="1"/>
    <w:autoRedefine/>
    <w:qFormat/>
    <w:uiPriority w:val="0"/>
    <w:rPr>
      <w:rFonts w:ascii="宋体" w:hAnsi="Courier New"/>
    </w:rPr>
  </w:style>
  <w:style w:type="paragraph" w:styleId="13">
    <w:name w:val="Date"/>
    <w:basedOn w:val="1"/>
    <w:next w:val="1"/>
    <w:autoRedefine/>
    <w:qFormat/>
    <w:uiPriority w:val="0"/>
    <w:rPr>
      <w:sz w:val="24"/>
      <w:szCs w:val="24"/>
    </w:rPr>
  </w:style>
  <w:style w:type="paragraph" w:styleId="14">
    <w:name w:val="Body Text Indent 2"/>
    <w:basedOn w:val="1"/>
    <w:autoRedefine/>
    <w:qFormat/>
    <w:uiPriority w:val="0"/>
    <w:pPr>
      <w:ind w:firstLine="560" w:firstLineChars="200"/>
    </w:pPr>
    <w:rPr>
      <w:rFonts w:ascii="宋体" w:hAnsi="宋体" w:cs="Times New Roman"/>
      <w:sz w:val="28"/>
    </w:rPr>
  </w:style>
  <w:style w:type="paragraph" w:styleId="15">
    <w:name w:val="Balloon Text"/>
    <w:basedOn w:val="1"/>
    <w:link w:val="149"/>
    <w:autoRedefine/>
    <w:qFormat/>
    <w:uiPriority w:val="0"/>
    <w:rPr>
      <w:sz w:val="18"/>
      <w:szCs w:val="18"/>
    </w:rPr>
  </w:style>
  <w:style w:type="paragraph" w:styleId="16">
    <w:name w:val="footer"/>
    <w:basedOn w:val="1"/>
    <w:link w:val="76"/>
    <w:autoRedefine/>
    <w:qFormat/>
    <w:uiPriority w:val="0"/>
    <w:pPr>
      <w:tabs>
        <w:tab w:val="center" w:pos="4153"/>
        <w:tab w:val="right" w:pos="8306"/>
      </w:tabs>
      <w:snapToGrid w:val="0"/>
      <w:jc w:val="left"/>
    </w:pPr>
    <w:rPr>
      <w:sz w:val="18"/>
      <w:szCs w:val="18"/>
    </w:rPr>
  </w:style>
  <w:style w:type="paragraph" w:styleId="17">
    <w:name w:val="header"/>
    <w:basedOn w:val="1"/>
    <w:link w:val="77"/>
    <w:autoRedefine/>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autoRedefine/>
    <w:qFormat/>
    <w:uiPriority w:val="0"/>
    <w:pPr>
      <w:ind w:left="200" w:hanging="200" w:hangingChars="200"/>
    </w:pPr>
  </w:style>
  <w:style w:type="paragraph" w:styleId="19">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7"/>
    <w:autoRedefine/>
    <w:qFormat/>
    <w:uiPriority w:val="99"/>
    <w:pPr>
      <w:ind w:firstLine="420" w:firstLineChars="100"/>
    </w:pPr>
  </w:style>
  <w:style w:type="paragraph" w:styleId="21">
    <w:name w:val="Body Text First Indent 2"/>
    <w:basedOn w:val="8"/>
    <w:next w:val="7"/>
    <w:autoRedefine/>
    <w:qFormat/>
    <w:uiPriority w:val="0"/>
    <w:pPr>
      <w:spacing w:line="360" w:lineRule="auto"/>
      <w:ind w:firstLine="420" w:firstLineChars="200"/>
    </w:pPr>
    <w:rPr>
      <w:rFonts w:ascii="宋体" w:hAnsi="宋体" w:eastAsia="宋体"/>
      <w:sz w:val="21"/>
      <w:szCs w:val="20"/>
    </w:rPr>
  </w:style>
  <w:style w:type="table" w:styleId="23">
    <w:name w:val="Table Grid"/>
    <w:basedOn w:val="2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rFonts w:cs="Times New Roman"/>
      <w:b/>
      <w:bCs/>
    </w:rPr>
  </w:style>
  <w:style w:type="character" w:styleId="26">
    <w:name w:val="page number"/>
    <w:basedOn w:val="24"/>
    <w:autoRedefine/>
    <w:qFormat/>
    <w:uiPriority w:val="0"/>
  </w:style>
  <w:style w:type="character" w:styleId="27">
    <w:name w:val="FollowedHyperlink"/>
    <w:autoRedefine/>
    <w:qFormat/>
    <w:uiPriority w:val="0"/>
    <w:rPr>
      <w:color w:val="800080"/>
    </w:rPr>
  </w:style>
  <w:style w:type="character" w:styleId="28">
    <w:name w:val="Emphasis"/>
    <w:autoRedefine/>
    <w:qFormat/>
    <w:uiPriority w:val="0"/>
  </w:style>
  <w:style w:type="character" w:styleId="29">
    <w:name w:val="Hyperlink"/>
    <w:autoRedefine/>
    <w:qFormat/>
    <w:uiPriority w:val="0"/>
    <w:rPr>
      <w:color w:val="0000FF"/>
    </w:rPr>
  </w:style>
  <w:style w:type="paragraph" w:customStyle="1" w:styleId="30">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autoRedefine/>
    <w:qFormat/>
    <w:uiPriority w:val="0"/>
    <w:pPr>
      <w:spacing w:after="120"/>
      <w:ind w:left="1440" w:leftChars="700" w:right="1440" w:rightChars="700"/>
    </w:pPr>
  </w:style>
  <w:style w:type="paragraph" w:customStyle="1" w:styleId="33">
    <w:name w:val="一级条标题"/>
    <w:basedOn w:val="34"/>
    <w:next w:val="35"/>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autoRedefine/>
    <w:qFormat/>
    <w:uiPriority w:val="0"/>
    <w:pPr>
      <w:keepNext/>
      <w:jc w:val="center"/>
    </w:pPr>
    <w:rPr>
      <w:rFonts w:ascii="楷体_GB2312" w:eastAsia="楷体_GB2312"/>
      <w:sz w:val="28"/>
      <w:szCs w:val="28"/>
    </w:rPr>
  </w:style>
  <w:style w:type="paragraph" w:customStyle="1" w:styleId="38">
    <w:name w:val="Heading2"/>
    <w:basedOn w:val="1"/>
    <w:next w:val="39"/>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autoRedefine/>
    <w:qFormat/>
    <w:uiPriority w:val="0"/>
    <w:pPr>
      <w:ind w:firstLine="420"/>
    </w:pPr>
  </w:style>
  <w:style w:type="paragraph" w:customStyle="1" w:styleId="40">
    <w:name w:val="Heading3"/>
    <w:basedOn w:val="1"/>
    <w:next w:val="39"/>
    <w:link w:val="68"/>
    <w:autoRedefine/>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autoRedefine/>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autoRedefine/>
    <w:qFormat/>
    <w:uiPriority w:val="0"/>
    <w:pPr>
      <w:keepNext/>
    </w:pPr>
    <w:rPr>
      <w:rFonts w:ascii="宋体"/>
      <w:color w:val="000000"/>
      <w:kern w:val="0"/>
      <w:sz w:val="28"/>
      <w:szCs w:val="28"/>
    </w:rPr>
  </w:style>
  <w:style w:type="paragraph" w:customStyle="1" w:styleId="43">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autoRedefine/>
    <w:semiHidden/>
    <w:qFormat/>
    <w:uiPriority w:val="0"/>
  </w:style>
  <w:style w:type="table" w:customStyle="1" w:styleId="48">
    <w:name w:val="TableNormal"/>
    <w:autoRedefine/>
    <w:semiHidden/>
    <w:qFormat/>
    <w:uiPriority w:val="0"/>
    <w:tblPr>
      <w:tblCellMar>
        <w:top w:w="0" w:type="dxa"/>
        <w:left w:w="0" w:type="dxa"/>
        <w:bottom w:w="0" w:type="dxa"/>
        <w:right w:w="0" w:type="dxa"/>
      </w:tblCellMar>
    </w:tblPr>
  </w:style>
  <w:style w:type="character" w:customStyle="1" w:styleId="49">
    <w:name w:val="htmlSamp"/>
    <w:autoRedefine/>
    <w:qFormat/>
    <w:uiPriority w:val="0"/>
    <w:rPr>
      <w:rFonts w:ascii="monospace" w:hAnsi="monospace" w:eastAsia="monospace"/>
    </w:rPr>
  </w:style>
  <w:style w:type="character" w:customStyle="1" w:styleId="50">
    <w:name w:val="PageNumber"/>
    <w:basedOn w:val="47"/>
    <w:autoRedefine/>
    <w:qFormat/>
    <w:uiPriority w:val="0"/>
  </w:style>
  <w:style w:type="character" w:customStyle="1" w:styleId="51">
    <w:name w:val="HtmlVar"/>
    <w:autoRedefine/>
    <w:qFormat/>
    <w:uiPriority w:val="0"/>
  </w:style>
  <w:style w:type="character" w:customStyle="1" w:styleId="52">
    <w:name w:val="HtmlKbd"/>
    <w:autoRedefine/>
    <w:qFormat/>
    <w:uiPriority w:val="0"/>
    <w:rPr>
      <w:rFonts w:ascii="monospace" w:hAnsi="monospace" w:eastAsia="monospace"/>
      <w:sz w:val="20"/>
    </w:rPr>
  </w:style>
  <w:style w:type="character" w:customStyle="1" w:styleId="53">
    <w:name w:val="HtmlDfn"/>
    <w:autoRedefine/>
    <w:qFormat/>
    <w:uiPriority w:val="0"/>
  </w:style>
  <w:style w:type="character" w:customStyle="1" w:styleId="54">
    <w:name w:val="HtmlCite"/>
    <w:autoRedefine/>
    <w:qFormat/>
    <w:uiPriority w:val="0"/>
  </w:style>
  <w:style w:type="character" w:customStyle="1" w:styleId="55">
    <w:name w:val="HtmlAcronym"/>
    <w:basedOn w:val="47"/>
    <w:autoRedefine/>
    <w:qFormat/>
    <w:uiPriority w:val="0"/>
  </w:style>
  <w:style w:type="character" w:customStyle="1" w:styleId="56">
    <w:name w:val="HtmlTt"/>
    <w:autoRedefine/>
    <w:qFormat/>
    <w:uiPriority w:val="0"/>
    <w:rPr>
      <w:rFonts w:ascii="monospace" w:hAnsi="monospace" w:eastAsia="monospace"/>
      <w:sz w:val="20"/>
    </w:rPr>
  </w:style>
  <w:style w:type="character" w:customStyle="1" w:styleId="57">
    <w:name w:val="AnnotationReference"/>
    <w:autoRedefine/>
    <w:semiHidden/>
    <w:qFormat/>
    <w:uiPriority w:val="0"/>
    <w:rPr>
      <w:sz w:val="21"/>
      <w:szCs w:val="21"/>
    </w:rPr>
  </w:style>
  <w:style w:type="character" w:customStyle="1" w:styleId="58">
    <w:name w:val="HtmlCode"/>
    <w:autoRedefine/>
    <w:qFormat/>
    <w:uiPriority w:val="0"/>
    <w:rPr>
      <w:rFonts w:ascii="monospace" w:hAnsi="monospace" w:eastAsia="monospace"/>
      <w:sz w:val="20"/>
    </w:rPr>
  </w:style>
  <w:style w:type="character" w:customStyle="1" w:styleId="59">
    <w:name w:val="UserStyle_0"/>
    <w:link w:val="60"/>
    <w:autoRedefine/>
    <w:qFormat/>
    <w:locked/>
    <w:uiPriority w:val="0"/>
    <w:rPr>
      <w:rFonts w:ascii="Calibri" w:hAnsi="Calibri"/>
      <w:sz w:val="24"/>
      <w:szCs w:val="24"/>
      <w:lang w:eastAsia="en-US" w:bidi="en-US"/>
    </w:rPr>
  </w:style>
  <w:style w:type="paragraph" w:customStyle="1" w:styleId="60">
    <w:name w:val="UserStyle_1"/>
    <w:basedOn w:val="1"/>
    <w:link w:val="59"/>
    <w:autoRedefine/>
    <w:qFormat/>
    <w:uiPriority w:val="0"/>
    <w:pPr>
      <w:ind w:left="720"/>
      <w:contextualSpacing/>
      <w:jc w:val="left"/>
    </w:pPr>
    <w:rPr>
      <w:kern w:val="0"/>
      <w:sz w:val="24"/>
      <w:szCs w:val="24"/>
      <w:lang w:eastAsia="en-US" w:bidi="en-US"/>
    </w:rPr>
  </w:style>
  <w:style w:type="character" w:customStyle="1" w:styleId="61">
    <w:name w:val="UserStyle_2"/>
    <w:basedOn w:val="47"/>
    <w:autoRedefine/>
    <w:qFormat/>
    <w:uiPriority w:val="0"/>
  </w:style>
  <w:style w:type="character" w:customStyle="1" w:styleId="62">
    <w:name w:val="UserStyle_3"/>
    <w:basedOn w:val="47"/>
    <w:autoRedefine/>
    <w:qFormat/>
    <w:uiPriority w:val="0"/>
  </w:style>
  <w:style w:type="character" w:customStyle="1" w:styleId="63">
    <w:name w:val="UserStyle_4"/>
    <w:link w:val="64"/>
    <w:autoRedefine/>
    <w:qFormat/>
    <w:uiPriority w:val="0"/>
    <w:rPr>
      <w:rFonts w:eastAsia="宋体"/>
      <w:kern w:val="2"/>
      <w:sz w:val="21"/>
      <w:szCs w:val="21"/>
      <w:lang w:val="en-US" w:eastAsia="zh-CN" w:bidi="ar-SA"/>
    </w:rPr>
  </w:style>
  <w:style w:type="paragraph" w:customStyle="1" w:styleId="64">
    <w:name w:val="NavPane"/>
    <w:basedOn w:val="1"/>
    <w:link w:val="63"/>
    <w:autoRedefine/>
    <w:semiHidden/>
    <w:qFormat/>
    <w:uiPriority w:val="0"/>
    <w:pPr>
      <w:shd w:val="clear" w:color="auto" w:fill="000080"/>
    </w:pPr>
  </w:style>
  <w:style w:type="character" w:customStyle="1" w:styleId="65">
    <w:name w:val="UserStyle_5"/>
    <w:link w:val="37"/>
    <w:autoRedefine/>
    <w:qFormat/>
    <w:uiPriority w:val="0"/>
    <w:rPr>
      <w:rFonts w:ascii="楷体_GB2312" w:eastAsia="楷体_GB2312"/>
      <w:kern w:val="2"/>
      <w:sz w:val="28"/>
      <w:szCs w:val="28"/>
    </w:rPr>
  </w:style>
  <w:style w:type="character" w:customStyle="1" w:styleId="66">
    <w:name w:val="UserStyle_6"/>
    <w:autoRedefine/>
    <w:qFormat/>
    <w:uiPriority w:val="0"/>
    <w:rPr>
      <w:color w:val="999999"/>
    </w:rPr>
  </w:style>
  <w:style w:type="character" w:customStyle="1" w:styleId="67">
    <w:name w:val="UserStyle_7"/>
    <w:link w:val="39"/>
    <w:autoRedefine/>
    <w:qFormat/>
    <w:uiPriority w:val="0"/>
    <w:rPr>
      <w:kern w:val="2"/>
      <w:sz w:val="21"/>
      <w:szCs w:val="21"/>
    </w:rPr>
  </w:style>
  <w:style w:type="character" w:customStyle="1" w:styleId="68">
    <w:name w:val="UserStyle_8"/>
    <w:link w:val="40"/>
    <w:autoRedefine/>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Char"/>
    <w:link w:val="16"/>
    <w:qFormat/>
    <w:uiPriority w:val="0"/>
    <w:rPr>
      <w:kern w:val="2"/>
      <w:sz w:val="18"/>
      <w:szCs w:val="18"/>
    </w:rPr>
  </w:style>
  <w:style w:type="character" w:customStyle="1" w:styleId="77">
    <w:name w:val="页眉 Char"/>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27">
    <w:name w:val="UserStyle_39"/>
    <w:basedOn w:val="64"/>
    <w:autoRedefine/>
    <w:qFormat/>
    <w:uiPriority w:val="0"/>
    <w:pPr>
      <w:snapToGrid w:val="0"/>
      <w:spacing w:line="360" w:lineRule="auto"/>
    </w:pPr>
    <w:rPr>
      <w:rFonts w:ascii="Tahoma" w:hAnsi="Tahoma"/>
      <w:sz w:val="24"/>
      <w:szCs w:val="24"/>
    </w:rPr>
  </w:style>
  <w:style w:type="paragraph" w:customStyle="1" w:styleId="128">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autoRedefine/>
    <w:qFormat/>
    <w:uiPriority w:val="0"/>
    <w:pPr>
      <w:snapToGrid w:val="0"/>
      <w:jc w:val="left"/>
    </w:pPr>
    <w:rPr>
      <w:rFonts w:ascii="Arial Unicode MS" w:hAnsi="Arial Unicode MS"/>
      <w:szCs w:val="24"/>
    </w:rPr>
  </w:style>
  <w:style w:type="paragraph" w:customStyle="1" w:styleId="131">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autoRedefine/>
    <w:qFormat/>
    <w:uiPriority w:val="0"/>
    <w:rPr>
      <w:rFonts w:ascii="Tahoma" w:hAnsi="Tahoma"/>
      <w:sz w:val="24"/>
      <w:szCs w:val="24"/>
    </w:rPr>
  </w:style>
  <w:style w:type="paragraph" w:customStyle="1" w:styleId="134">
    <w:name w:val="UserStyle_46"/>
    <w:basedOn w:val="1"/>
    <w:autoRedefine/>
    <w:qFormat/>
    <w:uiPriority w:val="0"/>
    <w:pPr>
      <w:spacing w:line="360" w:lineRule="auto"/>
    </w:pPr>
    <w:rPr>
      <w:kern w:val="0"/>
      <w:sz w:val="24"/>
      <w:szCs w:val="20"/>
    </w:rPr>
  </w:style>
  <w:style w:type="paragraph" w:customStyle="1" w:styleId="135">
    <w:name w:val="UserStyle_47"/>
    <w:basedOn w:val="1"/>
    <w:autoRedefine/>
    <w:qFormat/>
    <w:uiPriority w:val="0"/>
    <w:pPr>
      <w:numPr>
        <w:ilvl w:val="0"/>
        <w:numId w:val="3"/>
      </w:numPr>
    </w:pPr>
    <w:rPr>
      <w:rFonts w:ascii="宋体" w:hAnsi="宋体"/>
      <w:kern w:val="0"/>
    </w:rPr>
  </w:style>
  <w:style w:type="paragraph" w:customStyle="1" w:styleId="136">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autoRedefine/>
    <w:qFormat/>
    <w:uiPriority w:val="0"/>
    <w:pPr>
      <w:spacing w:line="360" w:lineRule="auto"/>
      <w:ind w:firstLine="420"/>
    </w:pPr>
    <w:rPr>
      <w:color w:val="FF0000"/>
      <w:sz w:val="24"/>
      <w:szCs w:val="24"/>
    </w:rPr>
  </w:style>
  <w:style w:type="paragraph" w:customStyle="1" w:styleId="141">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autoRedefine/>
    <w:qFormat/>
    <w:uiPriority w:val="0"/>
    <w:pPr>
      <w:spacing w:after="120"/>
    </w:pPr>
    <w:rPr>
      <w:rFonts w:ascii="宋体" w:hAnsi="Arial" w:cs="Times New Roman"/>
      <w:bCs/>
      <w:iCs/>
      <w:szCs w:val="24"/>
    </w:rPr>
  </w:style>
  <w:style w:type="paragraph" w:customStyle="1" w:styleId="143">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autoRedefine/>
    <w:qFormat/>
    <w:uiPriority w:val="0"/>
    <w:tblPr>
      <w:tblCellMar>
        <w:top w:w="0" w:type="dxa"/>
        <w:left w:w="0" w:type="dxa"/>
        <w:bottom w:w="0" w:type="dxa"/>
        <w:right w:w="0" w:type="dxa"/>
      </w:tblCellMar>
    </w:tblPr>
  </w:style>
  <w:style w:type="paragraph" w:styleId="146">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47">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autoRedefine/>
    <w:qFormat/>
    <w:uiPriority w:val="0"/>
    <w:pPr>
      <w:spacing w:line="440" w:lineRule="exact"/>
      <w:ind w:right="-167" w:rightChars="-167"/>
    </w:pPr>
    <w:rPr>
      <w:b/>
    </w:rPr>
  </w:style>
  <w:style w:type="character" w:customStyle="1" w:styleId="149">
    <w:name w:val="批注框文本 Char"/>
    <w:basedOn w:val="24"/>
    <w:link w:val="15"/>
    <w:autoRedefine/>
    <w:qFormat/>
    <w:uiPriority w:val="0"/>
    <w:rPr>
      <w:rFonts w:cstheme="minorBidi"/>
      <w:kern w:val="2"/>
      <w:sz w:val="18"/>
      <w:szCs w:val="18"/>
    </w:rPr>
  </w:style>
  <w:style w:type="character" w:customStyle="1" w:styleId="150">
    <w:name w:val="nth-of-type(2)"/>
    <w:basedOn w:val="24"/>
    <w:autoRedefine/>
    <w:qFormat/>
    <w:uiPriority w:val="0"/>
  </w:style>
  <w:style w:type="character" w:customStyle="1" w:styleId="151">
    <w:name w:val="nth-of-type(2)1"/>
    <w:basedOn w:val="24"/>
    <w:autoRedefine/>
    <w:qFormat/>
    <w:uiPriority w:val="0"/>
  </w:style>
  <w:style w:type="character" w:customStyle="1" w:styleId="152">
    <w:name w:val="nth-of-type(2)2"/>
    <w:basedOn w:val="24"/>
    <w:autoRedefine/>
    <w:qFormat/>
    <w:uiPriority w:val="0"/>
  </w:style>
  <w:style w:type="character" w:customStyle="1" w:styleId="153">
    <w:name w:val="nth-of-type(2)3"/>
    <w:basedOn w:val="24"/>
    <w:autoRedefine/>
    <w:qFormat/>
    <w:uiPriority w:val="0"/>
  </w:style>
  <w:style w:type="character" w:customStyle="1" w:styleId="154">
    <w:name w:val="nth-of-type(1)"/>
    <w:basedOn w:val="24"/>
    <w:autoRedefine/>
    <w:qFormat/>
    <w:uiPriority w:val="0"/>
  </w:style>
  <w:style w:type="character" w:customStyle="1" w:styleId="155">
    <w:name w:val="nth-of-type(1)1"/>
    <w:basedOn w:val="24"/>
    <w:autoRedefine/>
    <w:qFormat/>
    <w:uiPriority w:val="0"/>
  </w:style>
  <w:style w:type="character" w:customStyle="1" w:styleId="156">
    <w:name w:val="nth-of-type(1)2"/>
    <w:basedOn w:val="24"/>
    <w:autoRedefine/>
    <w:qFormat/>
    <w:uiPriority w:val="0"/>
  </w:style>
  <w:style w:type="character" w:customStyle="1" w:styleId="157">
    <w:name w:val="first-of-type"/>
    <w:basedOn w:val="24"/>
    <w:autoRedefine/>
    <w:qFormat/>
    <w:uiPriority w:val="0"/>
  </w:style>
  <w:style w:type="character" w:customStyle="1" w:styleId="158">
    <w:name w:val="first-of-type1"/>
    <w:basedOn w:val="24"/>
    <w:autoRedefine/>
    <w:qFormat/>
    <w:uiPriority w:val="0"/>
  </w:style>
  <w:style w:type="character" w:customStyle="1" w:styleId="159">
    <w:name w:val="apple-converted-space"/>
    <w:basedOn w:val="24"/>
    <w:autoRedefine/>
    <w:qFormat/>
    <w:uiPriority w:val="0"/>
  </w:style>
  <w:style w:type="paragraph" w:customStyle="1" w:styleId="160">
    <w:name w:val="纯文本1"/>
    <w:basedOn w:val="1"/>
    <w:autoRedefine/>
    <w:qFormat/>
    <w:uiPriority w:val="0"/>
    <w:rPr>
      <w:rFonts w:ascii="宋体" w:hAnsi="Courier New"/>
      <w:sz w:val="28"/>
    </w:rPr>
  </w:style>
  <w:style w:type="paragraph" w:customStyle="1" w:styleId="161">
    <w:name w:val="Table Paragraph"/>
    <w:basedOn w:val="1"/>
    <w:autoRedefine/>
    <w:qFormat/>
    <w:uiPriority w:val="1"/>
    <w:rPr>
      <w:rFonts w:cs="Times New Roman"/>
      <w:szCs w:val="24"/>
    </w:rPr>
  </w:style>
  <w:style w:type="paragraph" w:customStyle="1" w:styleId="162">
    <w:name w:val="WPSOffice手动目录 1"/>
    <w:autoRedefine/>
    <w:qFormat/>
    <w:uiPriority w:val="0"/>
    <w:rPr>
      <w:rFonts w:ascii="Times New Roman" w:hAnsi="Times New Roman" w:eastAsia="宋体" w:cs="Times New Roman"/>
      <w:lang w:val="en-US" w:eastAsia="zh-CN" w:bidi="ar-SA"/>
    </w:rPr>
  </w:style>
  <w:style w:type="paragraph" w:customStyle="1" w:styleId="163">
    <w:name w:val="z-窗体顶端1"/>
    <w:basedOn w:val="1"/>
    <w:next w:val="1"/>
    <w:autoRedefine/>
    <w:qFormat/>
    <w:uiPriority w:val="0"/>
    <w:pPr>
      <w:pBdr>
        <w:bottom w:val="single" w:color="auto" w:sz="6" w:space="1"/>
      </w:pBdr>
      <w:jc w:val="center"/>
    </w:pPr>
    <w:rPr>
      <w:rFonts w:ascii="Arial"/>
      <w:vanish/>
      <w:sz w:val="16"/>
    </w:rPr>
  </w:style>
  <w:style w:type="paragraph" w:customStyle="1" w:styleId="164">
    <w:name w:val="正文0"/>
    <w:basedOn w:val="1"/>
    <w:autoRedefine/>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autoRedefine/>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autoRedefine/>
    <w:qFormat/>
    <w:uiPriority w:val="0"/>
    <w:pPr>
      <w:tabs>
        <w:tab w:val="left" w:pos="360"/>
      </w:tabs>
      <w:ind w:firstLine="200" w:firstLineChars="200"/>
    </w:pPr>
    <w:rPr>
      <w:sz w:val="28"/>
      <w:szCs w:val="30"/>
    </w:rPr>
  </w:style>
  <w:style w:type="paragraph" w:customStyle="1" w:styleId="167">
    <w:name w:val="普通正文"/>
    <w:basedOn w:val="1"/>
    <w:autoRedefine/>
    <w:qFormat/>
    <w:uiPriority w:val="0"/>
    <w:pPr>
      <w:adjustRightInd w:val="0"/>
      <w:spacing w:before="120" w:after="120" w:line="360" w:lineRule="auto"/>
      <w:ind w:firstLine="480"/>
      <w:jc w:val="left"/>
    </w:pPr>
    <w:rPr>
      <w:rFonts w:ascii="Arial" w:hAnsi="Arial"/>
      <w:kern w:val="0"/>
      <w:sz w:val="24"/>
      <w:szCs w:val="24"/>
    </w:rPr>
  </w:style>
  <w:style w:type="paragraph" w:customStyle="1" w:styleId="168">
    <w:name w:val="列出段落3"/>
    <w:basedOn w:val="1"/>
    <w:autoRedefine/>
    <w:qFormat/>
    <w:uiPriority w:val="99"/>
    <w:pPr>
      <w:ind w:firstLine="420" w:firstLineChars="200"/>
    </w:pPr>
    <w:rPr>
      <w:rFonts w:ascii="Times New Roman" w:hAnsi="Times New Roman" w:eastAsia="宋体" w:cs="Times New Roman"/>
      <w:szCs w:val="24"/>
    </w:rPr>
  </w:style>
  <w:style w:type="paragraph" w:customStyle="1" w:styleId="169">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70">
    <w:name w:val="正文116"/>
    <w:basedOn w:val="1"/>
    <w:autoRedefine/>
    <w:qFormat/>
    <w:uiPriority w:val="0"/>
    <w:pPr>
      <w:adjustRightInd w:val="0"/>
      <w:spacing w:line="318" w:lineRule="atLeast"/>
      <w:ind w:left="369" w:firstLine="369" w:firstLineChars="200"/>
    </w:pPr>
    <w:rPr>
      <w:rFonts w:ascii="宋体" w:hAnsi="宋体" w:eastAsia="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ycgy</Company>
  <Pages>110</Pages>
  <Words>50382</Words>
  <Characters>53467</Characters>
  <Lines>172</Lines>
  <Paragraphs>48</Paragraphs>
  <TotalTime>4</TotalTime>
  <ScaleCrop>false</ScaleCrop>
  <LinksUpToDate>false</LinksUpToDate>
  <CharactersWithSpaces>56096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2023-08-24T22:38:00Z</dcterms:created>
  <dc:creator>Administrator</dc:creator>
  <cp:lastModifiedBy>赵萌</cp:lastModifiedBy>
  <cp:lastPrinted>2022-11-29T08:36:00Z</cp:lastPrinted>
  <dcterms:modified xsi:type="dcterms:W3CDTF">2023-12-12T08:13:24Z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313F8752C198458288BC04B3E7103567_13</vt:lpwstr>
  </property>
</Properties>
</file>