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p>
    <w:p>
      <w:pPr>
        <w:jc w:val="center"/>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盐城工业职业技术学院</w:t>
      </w:r>
    </w:p>
    <w:p>
      <w:pPr>
        <w:jc w:val="center"/>
        <w:rPr>
          <w:rFonts w:hint="default"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学校内墙涂料零星找补项目</w:t>
      </w: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pStyle w:val="4"/>
        <w:rPr>
          <w:rFonts w:hint="eastAsia"/>
        </w:rPr>
      </w:pP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招 标 文 件</w:t>
      </w: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2023-007W </w:t>
      </w: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lang w:eastAsia="zh-CN"/>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江苏伟业项目管理有限公司</w:t>
      </w:r>
    </w:p>
    <w:p>
      <w:pPr>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3</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36"/>
          <w:szCs w:val="36"/>
          <w:highlight w:val="none"/>
          <w14:textFill>
            <w14:solidFill>
              <w14:schemeClr w14:val="tx1"/>
            </w14:solidFill>
          </w14:textFill>
        </w:rPr>
        <w:t>日</w:t>
      </w:r>
    </w:p>
    <w:p>
      <w:pPr>
        <w:spacing w:line="400" w:lineRule="exact"/>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tabs>
          <w:tab w:val="left" w:pos="900"/>
        </w:tabs>
        <w:spacing w:line="440" w:lineRule="exact"/>
        <w:jc w:val="center"/>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盐城工业职业技术学院学校内墙涂料零星找补项目</w:t>
      </w:r>
    </w:p>
    <w:p>
      <w:pPr>
        <w:tabs>
          <w:tab w:val="left" w:pos="900"/>
        </w:tabs>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招标公告</w:t>
      </w:r>
    </w:p>
    <w:p>
      <w:pPr>
        <w:tabs>
          <w:tab w:val="left" w:pos="900"/>
        </w:tabs>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根据盐城工业职业技术学院招标采购计划，</w:t>
      </w:r>
      <w:r>
        <w:rPr>
          <w:rFonts w:hint="eastAsia" w:ascii="宋体" w:hAnsi="宋体" w:cs="宋体"/>
          <w:color w:val="000000" w:themeColor="text1"/>
          <w:sz w:val="24"/>
          <w:highlight w:val="none"/>
          <w:u w:val="single"/>
          <w:lang w:eastAsia="zh-CN"/>
          <w14:textFill>
            <w14:solidFill>
              <w14:schemeClr w14:val="tx1"/>
            </w14:solidFill>
          </w14:textFill>
        </w:rPr>
        <w:t>江苏伟业项目管理有限公司</w:t>
      </w:r>
      <w:r>
        <w:rPr>
          <w:rFonts w:hint="eastAsia" w:ascii="宋体" w:hAnsi="宋体" w:eastAsia="宋体" w:cs="宋体"/>
          <w:color w:val="000000" w:themeColor="text1"/>
          <w:sz w:val="24"/>
          <w:highlight w:val="none"/>
          <w14:textFill>
            <w14:solidFill>
              <w14:schemeClr w14:val="tx1"/>
            </w14:solidFill>
          </w14:textFill>
        </w:rPr>
        <w:t>受</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t>的委托，就其所需的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盐城工业职业技术学院学校内墙涂料零星找补项目</w:t>
      </w:r>
      <w:r>
        <w:rPr>
          <w:rFonts w:hint="eastAsia" w:ascii="宋体" w:hAnsi="宋体" w:eastAsia="宋体" w:cs="宋体"/>
          <w:color w:val="000000" w:themeColor="text1"/>
          <w:sz w:val="24"/>
          <w:highlight w:val="none"/>
          <w14:textFill>
            <w14:solidFill>
              <w14:schemeClr w14:val="tx1"/>
            </w14:solidFill>
          </w14:textFill>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一、招标工程名称及编号</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cs="宋体"/>
          <w:color w:val="000000" w:themeColor="text1"/>
          <w:sz w:val="24"/>
          <w:highlight w:val="none"/>
          <w:lang w:eastAsia="zh-CN"/>
          <w14:textFill>
            <w14:solidFill>
              <w14:schemeClr w14:val="tx1"/>
            </w14:solidFill>
          </w14:textFill>
        </w:rPr>
        <w:t>盐城工业职业技术学院学校内墙涂料零星找补项目</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标书编号：</w:t>
      </w:r>
      <w:r>
        <w:rPr>
          <w:rFonts w:hint="eastAsia" w:ascii="宋体" w:hAnsi="宋体" w:cs="宋体"/>
          <w:color w:val="000000" w:themeColor="text1"/>
          <w:sz w:val="24"/>
          <w:highlight w:val="none"/>
          <w:lang w:val="en-US" w:eastAsia="zh-CN"/>
          <w14:textFill>
            <w14:solidFill>
              <w14:schemeClr w14:val="tx1"/>
            </w14:solidFill>
          </w14:textFill>
        </w:rPr>
        <w:t xml:space="preserve"> 2023-007W</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1、工程地点：盐城工业职业技术学院内（盐城市解放南路285号）。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2、工期要求：</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3、质量要求：国家合格标准。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5、招标范围及标段划分：</w:t>
      </w:r>
      <w:r>
        <w:rPr>
          <w:rFonts w:hint="eastAsia" w:ascii="宋体" w:hAnsi="宋体" w:eastAsia="宋体" w:cs="宋体"/>
          <w:color w:val="000000" w:themeColor="text1"/>
          <w:sz w:val="24"/>
          <w:highlight w:val="none"/>
          <w:lang w:eastAsia="zh-CN"/>
          <w14:textFill>
            <w14:solidFill>
              <w14:schemeClr w14:val="tx1"/>
            </w14:solidFill>
          </w14:textFill>
        </w:rPr>
        <w:t>本次招标共为</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个标段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为学校内墙涂料零星找补项目，控制价20元/㎡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结算时以中标全费用单价乘以按招标人要求实际施工并经验收合格的数量为准。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具体内容详按工程量清单及招标人要求执行，招标人保留进行调整的权利。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r>
        <w:rPr>
          <w:rFonts w:hint="eastAsia" w:ascii="宋体" w:hAnsi="宋体" w:eastAsia="宋体" w:cs="宋体"/>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因本项目是零星工程，项目负责人不受在建工程限制。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均为本单位的正式职工，并确保至投标截止之日当月至少连续6个月均已在本单位缴纳养老保险，</w:t>
      </w:r>
      <w:r>
        <w:rPr>
          <w:rFonts w:hint="eastAsia" w:ascii="宋体" w:hAnsi="宋体" w:cs="宋体"/>
          <w:bCs/>
          <w:color w:val="000000" w:themeColor="text1"/>
          <w:sz w:val="24"/>
          <w:highlight w:val="none"/>
          <w:lang w:val="en-US" w:eastAsia="zh-CN"/>
          <w14:textFill>
            <w14:solidFill>
              <w14:schemeClr w14:val="tx1"/>
            </w14:solidFill>
          </w14:textFill>
        </w:rPr>
        <w:t>投标时可不提供，但</w:t>
      </w:r>
      <w:r>
        <w:rPr>
          <w:rFonts w:hint="eastAsia" w:ascii="宋体" w:hAnsi="宋体" w:eastAsia="宋体" w:cs="宋体"/>
          <w:bCs/>
          <w:color w:val="000000" w:themeColor="text1"/>
          <w:sz w:val="24"/>
          <w:highlight w:val="none"/>
          <w14:textFill>
            <w14:solidFill>
              <w14:schemeClr w14:val="tx1"/>
            </w14:solidFill>
          </w14:textFill>
        </w:rPr>
        <w:t>中标候选人公示前、异议（投诉）提出时相关单位需提供缴费记录证明原件给招标人核验。（例：如开标日期为</w:t>
      </w:r>
      <w:r>
        <w:rPr>
          <w:rFonts w:hint="eastAsia" w:ascii="宋体" w:hAnsi="宋体" w:eastAsia="宋体" w:cs="宋体"/>
          <w:bCs/>
          <w:color w:val="000000" w:themeColor="text1"/>
          <w:sz w:val="24"/>
          <w:highlight w:val="none"/>
          <w:lang w:eastAsia="zh-CN"/>
          <w14:textFill>
            <w14:solidFill>
              <w14:schemeClr w14:val="tx1"/>
            </w14:solidFill>
          </w14:textFill>
        </w:rPr>
        <w:t>2021年4月的某一天，则投标单位需保证以上人员202</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eastAsia="zh-CN"/>
          <w14:textFill>
            <w14:solidFill>
              <w14:schemeClr w14:val="tx1"/>
            </w14:solidFill>
          </w14:textFill>
        </w:rPr>
        <w:t>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9、本招标工程不接受联合体投标。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四、资格审查办法：</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资格后审。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五、评标定标办法：</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cs="宋体"/>
          <w:color w:val="000000" w:themeColor="text1"/>
          <w:sz w:val="24"/>
          <w:highlight w:val="none"/>
          <w:lang w:val="en-US" w:eastAsia="zh-CN"/>
          <w14:textFill>
            <w14:solidFill>
              <w14:schemeClr w14:val="tx1"/>
            </w14:solidFill>
          </w14:textFill>
        </w:rPr>
        <w:t>合理低价</w:t>
      </w:r>
      <w:r>
        <w:rPr>
          <w:rFonts w:hint="eastAsia" w:ascii="宋体" w:hAnsi="宋体" w:eastAsia="宋体" w:cs="宋体"/>
          <w:color w:val="000000" w:themeColor="text1"/>
          <w:sz w:val="24"/>
          <w:highlight w:val="none"/>
          <w14:textFill>
            <w14:solidFill>
              <w14:schemeClr w14:val="tx1"/>
            </w14:solidFill>
          </w14:textFill>
        </w:rPr>
        <w:t>，具体详见招标文件正文。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六、获取招标文件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时间：自公告之日起至投标截止时间前1日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方式：符合资格要求的投标人可自行下载</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报名时间及地点：本公告发布后凡具备上述资格条件，并自愿参加本项目投标的投标人应于2023年5月5日至2023年5月12日（早上8:30-下午18：00）</w:t>
      </w:r>
      <w:r>
        <w:rPr>
          <w:rFonts w:hint="eastAsia" w:ascii="宋体" w:hAnsi="宋体" w:cs="宋体"/>
          <w:bCs/>
          <w:color w:val="000000"/>
          <w:sz w:val="24"/>
          <w:highlight w:val="none"/>
        </w:rPr>
        <w:t>委派本单位正式人员携带单位介绍信或授权委托书到</w:t>
      </w:r>
      <w:r>
        <w:rPr>
          <w:rFonts w:hint="eastAsia" w:ascii="宋体" w:hAnsi="宋体" w:cs="宋体"/>
          <w:color w:val="000000"/>
          <w:sz w:val="24"/>
          <w:highlight w:val="none"/>
        </w:rPr>
        <w:t>盐城市金融城四号楼1103室</w:t>
      </w:r>
      <w:r>
        <w:rPr>
          <w:rFonts w:hint="eastAsia" w:ascii="宋体" w:hAnsi="宋体" w:cs="宋体"/>
          <w:bCs/>
          <w:color w:val="000000"/>
          <w:sz w:val="24"/>
          <w:highlight w:val="none"/>
        </w:rPr>
        <w:t>报名或者电话联系报名，何工，17361779395，购买招标文件，逾期报名的不予接收。</w:t>
      </w:r>
      <w:r>
        <w:rPr>
          <w:rFonts w:hint="eastAsia" w:ascii="宋体" w:hAnsi="宋体" w:cs="宋体"/>
          <w:bCs/>
          <w:color w:val="000000" w:themeColor="text1"/>
          <w:sz w:val="24"/>
          <w:highlight w:val="none"/>
          <w:lang w:val="en-US" w:eastAsia="zh-CN"/>
          <w14:textFill>
            <w14:solidFill>
              <w14:schemeClr w14:val="tx1"/>
            </w14:solidFill>
          </w14:textFill>
        </w:rPr>
        <w:t>招标文件售价300元，售后不退。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有关本次招标的事项若存在变动或修改，敬请及时关注“盐城工业职业技术学院招标采购网”发布的信息更正公告。</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投标文件接收信息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8:30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27"/>
          <w:rFonts w:hint="eastAsia" w:ascii="宋体" w:hAnsi="宋体" w:cs="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八、开标有关信息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Style w:val="27"/>
          <w:rFonts w:ascii="宋体" w:hAnsi="宋体" w:cs="宋体"/>
          <w:sz w:val="24"/>
          <w:szCs w:val="24"/>
        </w:rPr>
      </w:pPr>
      <w:r>
        <w:rPr>
          <w:rFonts w:hint="eastAsia" w:ascii="宋体" w:hAnsi="宋体" w:eastAsia="宋体" w:cs="宋体"/>
          <w:color w:val="000000" w:themeColor="text1"/>
          <w:sz w:val="24"/>
          <w:highlight w:val="none"/>
          <w14:textFill>
            <w14:solidFill>
              <w14:schemeClr w14:val="tx1"/>
            </w14:solidFill>
          </w14:textFill>
        </w:rPr>
        <w:t>开标地点：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27"/>
          <w:rFonts w:hint="eastAsia" w:ascii="宋体" w:hAnsi="宋体" w:cs="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九、本次招标联系事项</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（一）采购人项目联系人：高大伟</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周家忠</w:t>
      </w:r>
      <w:r>
        <w:rPr>
          <w:rFonts w:hint="eastAsia" w:ascii="宋体" w:hAnsi="宋体" w:cs="宋体"/>
          <w:color w:val="000000"/>
          <w:sz w:val="24"/>
          <w:highlight w:val="none"/>
        </w:rPr>
        <w:t>，联系电话：18262393599</w:t>
      </w:r>
      <w:r>
        <w:rPr>
          <w:rFonts w:hint="eastAsia" w:ascii="宋体" w:hAnsi="宋体" w:cs="宋体"/>
          <w:color w:val="000000"/>
          <w:sz w:val="24"/>
          <w:highlight w:val="none"/>
          <w:lang w:eastAsia="zh-CN"/>
        </w:rPr>
        <w:t>，13485246528</w:t>
      </w:r>
      <w:r>
        <w:rPr>
          <w:rFonts w:hint="eastAsia" w:ascii="宋体" w:hAnsi="宋体" w:cs="宋体"/>
          <w:color w:val="000000"/>
          <w:sz w:val="24"/>
          <w:highlight w:val="none"/>
        </w:rPr>
        <w:t>；</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采购人招标联系人：赵老师，联系电话：0515-88588707；</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地址：盐城市解放南路285号；</w:t>
      </w:r>
    </w:p>
    <w:p>
      <w:pPr>
        <w:numPr>
          <w:ilvl w:val="0"/>
          <w:numId w:val="1"/>
        </w:num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招标代理机构联系人：周鹏， 联系电话：13024494996；</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招标代理机构联系地址：盐城市金融城四号楼1103室。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十、投标文件制作份数要求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十一、本次招标投标保证金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叁仟元整</w:t>
      </w:r>
      <w:r>
        <w:rPr>
          <w:rFonts w:hint="eastAsia" w:ascii="宋体" w:hAnsi="宋体" w:eastAsia="宋体" w:cs="宋体"/>
          <w:color w:val="000000" w:themeColor="text1"/>
          <w:sz w:val="24"/>
          <w:highlight w:val="none"/>
          <w14:textFill>
            <w14:solidFill>
              <w14:schemeClr w14:val="tx1"/>
            </w14:solidFill>
          </w14:textFill>
        </w:rPr>
        <w:t>，投标保证金必须在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14:textFill>
            <w14:solidFill>
              <w14:schemeClr w14:val="tx1"/>
            </w14:solidFill>
          </w14:textFill>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cs="宋体"/>
          <w:b/>
          <w:bCs/>
          <w:color w:val="000000"/>
          <w:kern w:val="0"/>
          <w:sz w:val="24"/>
          <w:highlight w:val="none"/>
        </w:rPr>
        <w:t>收款人名称：</w:t>
      </w:r>
      <w:r>
        <w:rPr>
          <w:rFonts w:hint="eastAsia" w:ascii="宋体" w:hAnsi="宋体" w:cs="宋体"/>
          <w:b/>
          <w:bCs/>
          <w:color w:val="000000"/>
          <w:sz w:val="24"/>
          <w:highlight w:val="none"/>
        </w:rPr>
        <w:t>江苏伟业项目管理有限公司</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开户银行：中国工商银行股份有限公司盐城分公司营业部，账号：1109660109200103609</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盐城工业职业技术学院</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江苏伟业项目管理有限公司</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5</w:t>
      </w:r>
      <w:bookmarkStart w:id="8" w:name="_GoBack"/>
      <w:bookmarkEnd w:id="8"/>
      <w:r>
        <w:rPr>
          <w:rFonts w:hint="eastAsia" w:ascii="宋体" w:hAnsi="宋体" w:eastAsia="宋体" w:cs="宋体"/>
          <w:color w:val="000000" w:themeColor="text1"/>
          <w:sz w:val="24"/>
          <w:highlight w:val="none"/>
          <w14:textFill>
            <w14:solidFill>
              <w14:schemeClr w14:val="tx1"/>
            </w14:solidFill>
          </w14:textFill>
        </w:rPr>
        <w:t>日</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第一部分  投标须知</w:t>
      </w:r>
    </w:p>
    <w:p>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前 附 表</w:t>
      </w:r>
    </w:p>
    <w:tbl>
      <w:tblPr>
        <w:tblStyle w:val="15"/>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工程名称：</w:t>
            </w:r>
            <w:r>
              <w:rPr>
                <w:rFonts w:hint="eastAsia" w:hAnsi="宋体" w:cs="宋体"/>
                <w:color w:val="000000" w:themeColor="text1"/>
                <w:kern w:val="2"/>
                <w:sz w:val="24"/>
                <w:highlight w:val="none"/>
                <w:lang w:eastAsia="zh-CN"/>
                <w14:textFill>
                  <w14:solidFill>
                    <w14:schemeClr w14:val="tx1"/>
                  </w14:solidFill>
                </w14:textFill>
              </w:rPr>
              <w:t>盐城工业职业技术学院学校内墙涂料零星找补项目</w:t>
            </w:r>
            <w:r>
              <w:rPr>
                <w:rFonts w:hint="eastAsia" w:ascii="宋体" w:hAnsi="宋体" w:eastAsia="宋体" w:cs="宋体"/>
                <w:color w:val="000000" w:themeColor="text1"/>
                <w:kern w:val="2"/>
                <w:sz w:val="24"/>
                <w:highlight w:val="none"/>
                <w14:textFill>
                  <w14:solidFill>
                    <w14:schemeClr w14:val="tx1"/>
                  </w14:solidFill>
                </w14:textFill>
              </w:rPr>
              <w:t>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招标人名称：盐城工业职业技术学院</w:t>
            </w:r>
          </w:p>
          <w:p>
            <w:pPr>
              <w:pStyle w:val="10"/>
              <w:adjustRightInd w:val="0"/>
              <w:snapToGrid w:val="0"/>
              <w:spacing w:line="300" w:lineRule="exact"/>
              <w:rPr>
                <w:rFonts w:hint="eastAsia" w:ascii="宋体" w:hAnsi="宋体" w:eastAsia="宋体" w:cs="宋体"/>
                <w:color w:val="000000" w:themeColor="text1"/>
                <w:kern w:val="2"/>
                <w:sz w:val="24"/>
                <w:highlight w:val="none"/>
                <w:lang w:val="en-US"/>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招标范围及标段划分：</w:t>
            </w:r>
            <w:r>
              <w:rPr>
                <w:rFonts w:hint="eastAsia" w:ascii="宋体" w:hAnsi="宋体" w:eastAsia="宋体" w:cs="宋体"/>
                <w:color w:val="000000" w:themeColor="text1"/>
                <w:kern w:val="2"/>
                <w:sz w:val="24"/>
                <w:highlight w:val="none"/>
                <w:lang w:eastAsia="zh-CN"/>
                <w14:textFill>
                  <w14:solidFill>
                    <w14:schemeClr w14:val="tx1"/>
                  </w14:solidFill>
                </w14:textFill>
              </w:rPr>
              <w:t>本次招标共为</w:t>
            </w:r>
            <w:r>
              <w:rPr>
                <w:rFonts w:hint="eastAsia" w:ascii="宋体" w:hAnsi="宋体" w:eastAsia="宋体" w:cs="宋体"/>
                <w:color w:val="000000" w:themeColor="text1"/>
                <w:kern w:val="2"/>
                <w:sz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highlight w:val="none"/>
                <w:lang w:eastAsia="zh-CN"/>
                <w14:textFill>
                  <w14:solidFill>
                    <w14:schemeClr w14:val="tx1"/>
                  </w14:solidFill>
                </w14:textFill>
              </w:rPr>
              <w:t>个标段，</w:t>
            </w:r>
            <w:r>
              <w:rPr>
                <w:rFonts w:hint="eastAsia" w:ascii="宋体" w:hAnsi="宋体" w:eastAsia="宋体" w:cs="宋体"/>
                <w:color w:val="000000" w:themeColor="text1"/>
                <w:kern w:val="2"/>
                <w:sz w:val="24"/>
                <w:highlight w:val="none"/>
                <w:lang w:val="en-US" w:eastAsia="zh-CN"/>
                <w14:textFill>
                  <w14:solidFill>
                    <w14:schemeClr w14:val="tx1"/>
                  </w14:solidFill>
                </w14:textFill>
              </w:rPr>
              <w:t>为学校内墙涂料零星找补项目，控制价20元/㎡</w:t>
            </w:r>
            <w:r>
              <w:rPr>
                <w:rFonts w:hint="eastAsia" w:ascii="宋体" w:hAnsi="宋体" w:eastAsia="宋体" w:cs="宋体"/>
                <w:color w:val="000000" w:themeColor="text1"/>
                <w:kern w:val="2"/>
                <w:sz w:val="24"/>
                <w:highlight w:val="none"/>
                <w:lang w:eastAsia="zh-CN"/>
                <w14:textFill>
                  <w14:solidFill>
                    <w14:schemeClr w14:val="tx1"/>
                  </w14:solidFill>
                </w14:textFill>
              </w:rPr>
              <w:t>。</w:t>
            </w:r>
            <w:r>
              <w:rPr>
                <w:rFonts w:hint="eastAsia" w:ascii="宋体" w:hAnsi="宋体" w:eastAsia="宋体" w:cs="宋体"/>
                <w:color w:val="000000" w:themeColor="text1"/>
                <w:kern w:val="2"/>
                <w:sz w:val="24"/>
                <w:highlight w:val="none"/>
                <w:lang w:val="en-US" w:eastAsia="zh-CN"/>
                <w14:textFill>
                  <w14:solidFill>
                    <w14:schemeClr w14:val="tx1"/>
                  </w14:solidFill>
                </w14:textFill>
              </w:rPr>
              <w:t>结算时以中标全费用单价乘以按招标人要求实际施工并经验收合格的数量为准。</w:t>
            </w:r>
          </w:p>
          <w:p>
            <w:pPr>
              <w:pStyle w:val="10"/>
              <w:adjustRightInd w:val="0"/>
              <w:snapToGrid w:val="0"/>
              <w:spacing w:line="300" w:lineRule="exact"/>
              <w:rPr>
                <w:rFonts w:hint="eastAsia"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质量标准：国家合格标准</w:t>
            </w:r>
            <w:r>
              <w:rPr>
                <w:rFonts w:hint="eastAsia" w:ascii="宋体" w:hAnsi="宋体" w:eastAsia="宋体" w:cs="宋体"/>
                <w:color w:val="000000" w:themeColor="text1"/>
                <w:kern w:val="2"/>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并通过验收合格.</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工期要求：</w:t>
            </w:r>
            <w:r>
              <w:rPr>
                <w:rFonts w:hint="eastAsia" w:ascii="宋体" w:hAnsi="宋体" w:eastAsia="宋体" w:cs="宋体"/>
                <w:color w:val="000000" w:themeColor="text1"/>
                <w:kern w:val="2"/>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pStyle w:val="13"/>
              <w:spacing w:before="0" w:beforeAutospacing="0" w:after="0" w:afterAutospacing="0"/>
              <w:rPr>
                <w:rFonts w:hint="default"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项目用途</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cs="宋体"/>
                <w:bCs/>
                <w:color w:val="000000" w:themeColor="text1"/>
                <w:kern w:val="2"/>
                <w:sz w:val="24"/>
                <w:szCs w:val="24"/>
                <w:highlight w:val="none"/>
                <w:lang w:val="zh-CN" w:eastAsia="zh-CN" w:bidi="ar-SA"/>
                <w14:textFill>
                  <w14:solidFill>
                    <w14:schemeClr w14:val="tx1"/>
                  </w14:solidFill>
                </w14:textFill>
              </w:rPr>
              <w:t>盐城工业职业技术学院学校内墙涂料零星找补项目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outlineLvl w:val="1"/>
              <w:rPr>
                <w:rFonts w:hint="eastAsia" w:ascii="宋体" w:hAnsi="宋体" w:eastAsia="宋体" w:cs="宋体"/>
                <w:b w:val="0"/>
                <w:bCs/>
                <w:color w:val="000000" w:themeColor="text1"/>
                <w:kern w:val="0"/>
                <w:sz w:val="24"/>
                <w:highlight w:val="none"/>
                <w14:textFill>
                  <w14:solidFill>
                    <w14:schemeClr w14:val="tx1"/>
                  </w14:solidFill>
                </w14:textFill>
              </w:rPr>
            </w:pPr>
            <w:r>
              <w:rPr>
                <w:rFonts w:hint="eastAsia" w:ascii="宋体" w:hAnsi="宋体" w:eastAsia="宋体" w:cs="宋体"/>
                <w:b w:val="0"/>
                <w:bCs/>
                <w:color w:val="000000" w:themeColor="text1"/>
                <w:kern w:val="0"/>
                <w:sz w:val="24"/>
                <w:highlight w:val="none"/>
                <w14:textFill>
                  <w14:solidFill>
                    <w14:schemeClr w14:val="tx1"/>
                  </w14:solidFill>
                </w14:textFill>
              </w:rPr>
              <w:t>本次招标收取保证金。本工程投标保证金金额为人民币</w:t>
            </w:r>
            <w:r>
              <w:rPr>
                <w:rFonts w:hint="eastAsia" w:ascii="宋体" w:hAnsi="宋体" w:eastAsia="宋体" w:cs="宋体"/>
                <w:b w:val="0"/>
                <w:bCs/>
                <w:color w:val="000000" w:themeColor="text1"/>
                <w:kern w:val="0"/>
                <w:sz w:val="24"/>
                <w:highlight w:val="none"/>
                <w:lang w:val="en-US" w:eastAsia="zh-CN"/>
                <w14:textFill>
                  <w14:solidFill>
                    <w14:schemeClr w14:val="tx1"/>
                  </w14:solidFill>
                </w14:textFill>
              </w:rPr>
              <w:t>叁仟元整</w:t>
            </w:r>
            <w:r>
              <w:rPr>
                <w:rFonts w:hint="eastAsia" w:ascii="宋体" w:hAnsi="宋体" w:eastAsia="宋体" w:cs="宋体"/>
                <w:b w:val="0"/>
                <w:bCs/>
                <w:color w:val="000000" w:themeColor="text1"/>
                <w:kern w:val="0"/>
                <w:sz w:val="24"/>
                <w:highlight w:val="none"/>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必须采用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伟业项目管理有限公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开户银行：中国工商银行股份有限公司盐城分公司营业部，账号：1109660109200103609</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投标文件接收截止时间前，各投标人将有效银行汇票原件带至开标现场交工作人员核验，未按上述要求交纳投标保证金的，将被视为非响应性投标而予以拒绝。</w:t>
            </w:r>
          </w:p>
          <w:p>
            <w:pPr>
              <w:spacing w:line="300" w:lineRule="exact"/>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递交疑问时间：投标文件接收截止时间3日前；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递交方式：发送电子邮件并电话告知，递交地址（邮箱）：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"mailto:310920981@qq.com"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hAnsi="宋体" w:cs="宋体"/>
                <w:color w:val="000000" w:themeColor="text1"/>
                <w:kern w:val="2"/>
                <w:sz w:val="24"/>
                <w:highlight w:val="none"/>
                <w:lang w:val="en-US" w:eastAsia="zh-CN"/>
                <w14:textFill>
                  <w14:solidFill>
                    <w14:schemeClr w14:val="tx1"/>
                  </w14:solidFill>
                </w14:textFill>
              </w:rPr>
              <w:t>1727707827</w:t>
            </w:r>
            <w:r>
              <w:rPr>
                <w:rFonts w:hint="eastAsia" w:ascii="宋体" w:hAnsi="宋体" w:eastAsia="宋体" w:cs="宋体"/>
                <w:color w:val="000000" w:themeColor="text1"/>
                <w:kern w:val="2"/>
                <w:sz w:val="24"/>
                <w:highlight w:val="none"/>
                <w14:textFill>
                  <w14:solidFill>
                    <w14:schemeClr w14:val="tx1"/>
                  </w14:solidFill>
                </w14:textFill>
              </w:rPr>
              <w:t>@qq.com</w:t>
            </w:r>
            <w:r>
              <w:rPr>
                <w:rFonts w:hint="eastAsia" w:ascii="宋体" w:hAnsi="宋体" w:eastAsia="宋体" w:cs="宋体"/>
                <w:color w:val="000000" w:themeColor="text1"/>
                <w:kern w:val="2"/>
                <w:sz w:val="24"/>
                <w:highlight w:val="none"/>
                <w14:textFill>
                  <w14:solidFill>
                    <w14:schemeClr w14:val="tx1"/>
                  </w14:solidFill>
                </w14:textFill>
              </w:rPr>
              <w:fldChar w:fldCharType="end"/>
            </w:r>
            <w:r>
              <w:rPr>
                <w:rFonts w:hint="eastAsia" w:ascii="宋体" w:hAnsi="宋体" w:eastAsia="宋体" w:cs="宋体"/>
                <w:color w:val="000000" w:themeColor="text1"/>
                <w:kern w:val="2"/>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2"/>
                <w:sz w:val="24"/>
                <w:highlight w:val="none"/>
                <w14:textFill>
                  <w14:solidFill>
                    <w14:schemeClr w14:val="tx1"/>
                  </w14:solidFill>
                </w14:textFill>
              </w:rPr>
              <w:t xml:space="preserve">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投标人须及时登录</w:t>
            </w:r>
            <w:r>
              <w:rPr>
                <w:rFonts w:hint="eastAsia" w:ascii="宋体" w:hAnsi="宋体" w:eastAsia="宋体" w:cs="宋体"/>
                <w:bCs/>
                <w:color w:val="000000" w:themeColor="text1"/>
                <w:sz w:val="24"/>
                <w:highlight w:val="none"/>
                <w14:textFill>
                  <w14:solidFill>
                    <w14:schemeClr w14:val="tx1"/>
                  </w14:solidFill>
                </w14:textFill>
              </w:rPr>
              <w:t>“盐城工业职业技术学院招标采购网”</w:t>
            </w:r>
            <w:r>
              <w:rPr>
                <w:rFonts w:hint="eastAsia" w:ascii="宋体" w:hAnsi="宋体" w:eastAsia="宋体" w:cs="宋体"/>
                <w:color w:val="000000" w:themeColor="text1"/>
                <w:kern w:val="2"/>
                <w:sz w:val="24"/>
                <w:highlight w:val="none"/>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4</w:t>
            </w:r>
          </w:p>
        </w:tc>
        <w:tc>
          <w:tcPr>
            <w:tcW w:w="8666" w:type="dxa"/>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投标文件递交截止时间：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9:00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地点: </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0"/>
              <w:adjustRightInd w:val="0"/>
              <w:snapToGrid w:val="0"/>
              <w:spacing w:line="300" w:lineRule="exact"/>
              <w:rPr>
                <w:rFonts w:hint="eastAsia" w:ascii="宋体" w:hAnsi="宋体" w:eastAsia="宋体" w:cs="宋体"/>
                <w:color w:val="000000" w:themeColor="text1"/>
                <w:kern w:val="2"/>
                <w:sz w:val="24"/>
                <w:highlight w:val="none"/>
                <w:u w:val="singl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p>
          <w:p>
            <w:pPr>
              <w:spacing w:line="3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必须出席开标会的人员：投标人的法定代表人或</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第二部分  总则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1、综合说明</w:t>
      </w:r>
    </w:p>
    <w:p>
      <w:pPr>
        <w:spacing w:line="500" w:lineRule="exact"/>
        <w:ind w:firstLine="480" w:firstLineChars="20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w:t>
      </w:r>
      <w:r>
        <w:rPr>
          <w:rFonts w:hint="eastAsia" w:ascii="宋体" w:hAnsi="宋体" w:eastAsia="宋体" w:cs="宋体"/>
          <w:b/>
          <w:color w:val="000000" w:themeColor="text1"/>
          <w:sz w:val="24"/>
          <w:highlight w:val="none"/>
          <w14:textFill>
            <w14:solidFill>
              <w14:schemeClr w14:val="tx1"/>
            </w14:solidFill>
          </w14:textFill>
        </w:rPr>
        <w:t>招标范围及标段划分：</w:t>
      </w:r>
      <w:r>
        <w:rPr>
          <w:rFonts w:hint="eastAsia" w:ascii="宋体" w:hAnsi="宋体" w:eastAsia="宋体" w:cs="宋体"/>
          <w:b w:val="0"/>
          <w:bCs/>
          <w:color w:val="000000" w:themeColor="text1"/>
          <w:sz w:val="24"/>
          <w:highlight w:val="none"/>
          <w:lang w:eastAsia="zh-CN"/>
          <w14:textFill>
            <w14:solidFill>
              <w14:schemeClr w14:val="tx1"/>
            </w14:solidFill>
          </w14:textFill>
        </w:rPr>
        <w:t>本次招标共为</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个标段，</w:t>
      </w:r>
      <w:r>
        <w:rPr>
          <w:rFonts w:hint="eastAsia" w:ascii="宋体" w:hAnsi="宋体" w:eastAsia="宋体" w:cs="宋体"/>
          <w:b w:val="0"/>
          <w:bCs/>
          <w:color w:val="000000" w:themeColor="text1"/>
          <w:sz w:val="24"/>
          <w:highlight w:val="none"/>
          <w:lang w:val="en-US" w:eastAsia="zh-CN"/>
          <w14:textFill>
            <w14:solidFill>
              <w14:schemeClr w14:val="tx1"/>
            </w14:solidFill>
          </w14:textFill>
        </w:rPr>
        <w:t>为学校内墙涂料零星找补项目，控制价20元/㎡</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结算时以中标全费用单价乘以按招标人要求实际施工并经验收合格的数量为准。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1.2项目地点：</w:t>
      </w:r>
      <w:r>
        <w:rPr>
          <w:rFonts w:hint="eastAsia" w:ascii="宋体" w:hAnsi="宋体" w:eastAsia="宋体" w:cs="宋体"/>
          <w:color w:val="000000" w:themeColor="text1"/>
          <w:sz w:val="24"/>
          <w:highlight w:val="none"/>
          <w14:textFill>
            <w14:solidFill>
              <w14:schemeClr w14:val="tx1"/>
            </w14:solidFill>
          </w14:textFill>
        </w:rPr>
        <w:t>盐城工业职业技术学院内（盐城市解放南路285号）。</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1.3承包方式：</w:t>
      </w:r>
      <w:r>
        <w:rPr>
          <w:rFonts w:hint="eastAsia" w:ascii="宋体" w:hAnsi="宋体" w:eastAsia="宋体" w:cs="宋体"/>
          <w:color w:val="000000" w:themeColor="text1"/>
          <w:sz w:val="24"/>
          <w:highlight w:val="none"/>
          <w14:textFill>
            <w14:solidFill>
              <w14:schemeClr w14:val="tx1"/>
            </w14:solidFill>
          </w14:textFill>
        </w:rPr>
        <w:t>包工包料。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1.4资金来源及比例：</w:t>
      </w:r>
      <w:r>
        <w:rPr>
          <w:rFonts w:hint="eastAsia" w:ascii="宋体" w:hAnsi="宋体" w:eastAsia="宋体" w:cs="宋体"/>
          <w:color w:val="000000" w:themeColor="text1"/>
          <w:sz w:val="24"/>
          <w:highlight w:val="none"/>
          <w14:textFill>
            <w14:solidFill>
              <w14:schemeClr w14:val="tx1"/>
            </w14:solidFill>
          </w14:textFill>
        </w:rPr>
        <w:t>国有资金100%。</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2、招标方式</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本项目招标方式：公开招标。</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3、投标人资格要求</w:t>
      </w:r>
    </w:p>
    <w:p>
      <w:pPr>
        <w:spacing w:line="440" w:lineRule="exact"/>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3.2财务要求</w:t>
      </w:r>
      <w:r>
        <w:rPr>
          <w:rFonts w:hint="eastAsia" w:ascii="宋体" w:hAnsi="宋体" w:eastAsia="宋体" w:cs="宋体"/>
          <w:bCs/>
          <w:color w:val="000000" w:themeColor="text1"/>
          <w:sz w:val="24"/>
          <w:highlight w:val="none"/>
          <w14:textFill>
            <w14:solidFill>
              <w14:schemeClr w14:val="tx1"/>
            </w14:solidFill>
          </w14:textFill>
        </w:rPr>
        <w:t>：投标人应具有独立订立合同的能力，未处于财产被接管、冻结和破产状态。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3.3信誉要求</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r>
        <w:rPr>
          <w:rFonts w:hint="eastAsia" w:ascii="宋体" w:hAnsi="宋体" w:cs="宋体"/>
          <w:bCs/>
          <w:color w:val="000000" w:themeColor="text1"/>
          <w:sz w:val="24"/>
          <w:highlight w:val="none"/>
          <w:lang w:eastAsia="zh-CN"/>
          <w14:textFill>
            <w14:solidFill>
              <w14:schemeClr w14:val="tx1"/>
            </w14:solidFill>
          </w14:textFill>
        </w:rPr>
        <w:t>。</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因本项目是零星工程，项目负责人不受在建工程限制。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3.6本项目招标人不接受投标人的企业法定代表人担任项目负责人。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3.7本项目招标人不接受企业退休人员担任项目负责人。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均为本单位的正式职工，并确保至少连续6个月均已在本单位缴纳养老保险，</w:t>
      </w:r>
      <w:r>
        <w:rPr>
          <w:rFonts w:hint="eastAsia" w:ascii="宋体" w:hAnsi="宋体" w:cs="宋体"/>
          <w:bCs/>
          <w:color w:val="000000" w:themeColor="text1"/>
          <w:sz w:val="24"/>
          <w:highlight w:val="none"/>
          <w:lang w:val="en-US" w:eastAsia="zh-CN"/>
          <w14:textFill>
            <w14:solidFill>
              <w14:schemeClr w14:val="tx1"/>
            </w14:solidFill>
          </w14:textFill>
        </w:rPr>
        <w:t>投标时可不提供，但</w:t>
      </w:r>
      <w:r>
        <w:rPr>
          <w:rFonts w:hint="eastAsia" w:ascii="宋体" w:hAnsi="宋体" w:eastAsia="宋体" w:cs="宋体"/>
          <w:bCs/>
          <w:color w:val="000000" w:themeColor="text1"/>
          <w:sz w:val="24"/>
          <w:highlight w:val="none"/>
          <w14:textFill>
            <w14:solidFill>
              <w14:schemeClr w14:val="tx1"/>
            </w14:solidFill>
          </w14:textFill>
        </w:rPr>
        <w:t>中标候选人公示前、异议（投诉）提出时相关单位需提供缴费记录证明原件给招标人核验。（例：如开标日期为</w:t>
      </w:r>
      <w:r>
        <w:rPr>
          <w:rFonts w:hint="eastAsia" w:ascii="宋体" w:hAnsi="宋体" w:cs="宋体"/>
          <w:bCs/>
          <w:color w:val="000000" w:themeColor="text1"/>
          <w:sz w:val="24"/>
          <w:highlight w:val="none"/>
          <w:lang w:eastAsia="zh-CN"/>
          <w14:textFill>
            <w14:solidFill>
              <w14:schemeClr w14:val="tx1"/>
            </w14:solidFill>
          </w14:textFill>
        </w:rPr>
        <w:t>2021年4月的某一天，则投标单位需保证以上人员2020年10月以后任意连续6月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3.9本招标工程不接受联合体投标。</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3.10投标人不得存在下列情形之一：</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3.10.1.为招标人不具有独立法人资格的附属机构（单位）。</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3.10.4.与招标人存在利害关系可能影响招标公正性的。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3.11不符合法律、法规规定的其他条件。</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4、资格审查方式 </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4.1本招标项目资格审查方式：采用</w:t>
      </w:r>
      <w:r>
        <w:rPr>
          <w:rFonts w:hint="eastAsia" w:ascii="宋体" w:hAnsi="宋体" w:eastAsia="宋体" w:cs="宋体"/>
          <w:b/>
          <w:color w:val="000000" w:themeColor="text1"/>
          <w:sz w:val="24"/>
          <w:highlight w:val="none"/>
          <w:u w:val="single"/>
          <w14:textFill>
            <w14:solidFill>
              <w14:schemeClr w14:val="tx1"/>
            </w14:solidFill>
          </w14:textFill>
        </w:rPr>
        <w:t>资格后审</w:t>
      </w:r>
      <w:r>
        <w:rPr>
          <w:rFonts w:hint="eastAsia" w:ascii="宋体" w:hAnsi="宋体" w:eastAsia="宋体" w:cs="宋体"/>
          <w:color w:val="000000" w:themeColor="text1"/>
          <w:sz w:val="24"/>
          <w:highlight w:val="none"/>
          <w14:textFill>
            <w14:solidFill>
              <w14:schemeClr w14:val="tx1"/>
            </w14:solidFill>
          </w14:textFill>
        </w:rPr>
        <w:t>办法。</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5、投标有效期</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本招标项目投标有效期为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 xml:space="preserve">0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6、投标保证金</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6.2.2中标后无正当理由放弃中标项目的；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6.2.6投标人的</w:t>
      </w:r>
      <w:r>
        <w:rPr>
          <w:rFonts w:hint="eastAsia" w:ascii="宋体" w:hAnsi="宋体" w:eastAsia="宋体" w:cs="宋体"/>
          <w:color w:val="000000" w:themeColor="text1"/>
          <w:sz w:val="24"/>
          <w:highlight w:val="none"/>
          <w:shd w:val="clear" w:color="auto" w:fill="FFFFFF"/>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被反映或投诉有在建工程，并经查属实的。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6.2.7 投标人存在串通投标行为的。</w:t>
      </w:r>
    </w:p>
    <w:p>
      <w:pPr>
        <w:adjustRightInd w:val="0"/>
        <w:snapToGrid w:val="0"/>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投标人（中标人）存在前款所述情形的，除按有关法律法规规定处罚外，还将作为其不良行为记录在有关网站上予以公示。</w:t>
      </w:r>
    </w:p>
    <w:p>
      <w:pPr>
        <w:widowControl/>
        <w:jc w:val="left"/>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第三部分  技术参数</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2.1固定单价合同。本项目建设工程合同采用“固定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3、投标报价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3.2投标报价的方式：固定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单价报价。以体现风险共担的原则。由招标人提供工程量清单，投标人以工程量清单及图纸为基础填报相应的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若无相关设计变更，除本招标文件及施工合同约定允许调整外中标的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3.3投标报价的计价方法：本工程投标报价采用“工程量清单计价”法。投标人应根据招标人提供的工程量清单和施工图纸计算工程项目的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单价和合价。工程量清单中每一个子目的单项均需计算并填写</w:t>
      </w:r>
      <w:r>
        <w:rPr>
          <w:rFonts w:hint="eastAsia" w:ascii="宋体" w:hAnsi="宋体" w:cs="宋体"/>
          <w:color w:val="000000" w:themeColor="text1"/>
          <w:sz w:val="24"/>
          <w:highlight w:val="none"/>
          <w:lang w:val="en-US" w:eastAsia="zh-CN"/>
          <w14:textFill>
            <w14:solidFill>
              <w14:schemeClr w14:val="tx1"/>
            </w14:solidFill>
          </w14:textFill>
        </w:rPr>
        <w:t>全费用综合定</w:t>
      </w:r>
      <w:r>
        <w:rPr>
          <w:rFonts w:hint="eastAsia" w:ascii="宋体" w:hAnsi="宋体" w:eastAsia="宋体" w:cs="宋体"/>
          <w:color w:val="000000" w:themeColor="text1"/>
          <w:sz w:val="24"/>
          <w:highlight w:val="none"/>
          <w14:textFill>
            <w14:solidFill>
              <w14:schemeClr w14:val="tx1"/>
            </w14:solidFill>
          </w14:textFill>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w:t>
      </w:r>
      <w:bookmarkStart w:id="0" w:name="_Toc152045546"/>
      <w:bookmarkEnd w:id="0"/>
      <w:bookmarkStart w:id="1" w:name="_Toc247513970"/>
      <w:bookmarkEnd w:id="1"/>
      <w:bookmarkStart w:id="2" w:name="_Toc144974514"/>
      <w:bookmarkEnd w:id="2"/>
      <w:bookmarkStart w:id="3" w:name="_Toc247527571"/>
      <w:bookmarkEnd w:id="3"/>
      <w:bookmarkStart w:id="4" w:name="_Toc152042322"/>
      <w:bookmarkEnd w:id="4"/>
      <w:bookmarkStart w:id="5" w:name="_Toc300834967"/>
      <w:bookmarkEnd w:id="5"/>
      <w:r>
        <w:rPr>
          <w:rFonts w:hint="eastAsia" w:ascii="宋体" w:hAnsi="宋体" w:eastAsia="宋体" w:cs="宋体"/>
          <w:b/>
          <w:bCs/>
          <w:color w:val="000000" w:themeColor="text1"/>
          <w:sz w:val="24"/>
          <w:highlight w:val="none"/>
          <w:lang w:eastAsia="zh-CN"/>
          <w14:textFill>
            <w14:solidFill>
              <w14:schemeClr w14:val="tx1"/>
            </w14:solidFill>
          </w14:textFill>
        </w:rPr>
        <w:t>招标控制</w:t>
      </w:r>
      <w:r>
        <w:rPr>
          <w:rFonts w:hint="eastAsia" w:ascii="宋体" w:hAnsi="宋体" w:eastAsia="宋体" w:cs="宋体"/>
          <w:b/>
          <w:bCs/>
          <w:color w:val="000000" w:themeColor="text1"/>
          <w:sz w:val="24"/>
          <w:highlight w:val="none"/>
          <w14:textFill>
            <w14:solidFill>
              <w14:schemeClr w14:val="tx1"/>
            </w14:solidFill>
          </w14:textFill>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4.1本工程</w:t>
      </w:r>
      <w:r>
        <w:rPr>
          <w:rFonts w:hint="eastAsia" w:ascii="宋体" w:hAnsi="宋体" w:eastAsia="宋体" w:cs="宋体"/>
          <w:b/>
          <w:color w:val="000000" w:themeColor="text1"/>
          <w:sz w:val="24"/>
          <w:highlight w:val="none"/>
          <w:lang w:eastAsia="zh-CN"/>
          <w14:textFill>
            <w14:solidFill>
              <w14:schemeClr w14:val="tx1"/>
            </w14:solidFill>
          </w14:textFill>
        </w:rPr>
        <w:t>招标控制</w:t>
      </w:r>
      <w:r>
        <w:rPr>
          <w:rFonts w:hint="eastAsia" w:ascii="宋体" w:hAnsi="宋体" w:eastAsia="宋体" w:cs="宋体"/>
          <w:b/>
          <w:color w:val="000000" w:themeColor="text1"/>
          <w:sz w:val="24"/>
          <w:highlight w:val="none"/>
          <w14:textFill>
            <w14:solidFill>
              <w14:schemeClr w14:val="tx1"/>
            </w14:solidFill>
          </w14:textFill>
        </w:rPr>
        <w:t>价为人民币</w:t>
      </w:r>
      <w:r>
        <w:rPr>
          <w:rFonts w:hint="eastAsia" w:ascii="楷体" w:hAnsi="楷体" w:eastAsia="楷体" w:cs="楷体"/>
          <w:b/>
          <w:bCs w:val="0"/>
          <w:color w:val="000000" w:themeColor="text1"/>
          <w:sz w:val="24"/>
          <w:highlight w:val="yellow"/>
          <w:u w:val="single"/>
          <w:lang w:eastAsia="zh-CN"/>
          <w14:textFill>
            <w14:solidFill>
              <w14:schemeClr w14:val="tx1"/>
            </w14:solidFill>
          </w14:textFill>
        </w:rPr>
        <w:t>全费用综合单价</w:t>
      </w:r>
      <w:r>
        <w:rPr>
          <w:rFonts w:hint="eastAsia" w:ascii="楷体" w:hAnsi="楷体" w:eastAsia="楷体" w:cs="楷体"/>
          <w:b/>
          <w:bCs w:val="0"/>
          <w:color w:val="000000" w:themeColor="text1"/>
          <w:sz w:val="24"/>
          <w:highlight w:val="yellow"/>
          <w:u w:val="single"/>
          <w:lang w:val="en-US" w:eastAsia="zh-CN"/>
          <w14:textFill>
            <w14:solidFill>
              <w14:schemeClr w14:val="tx1"/>
            </w14:solidFill>
          </w14:textFill>
        </w:rPr>
        <w:t>内墙涂料为20元/m2</w:t>
      </w:r>
      <w:r>
        <w:rPr>
          <w:rFonts w:hint="eastAsia" w:ascii="宋体" w:hAnsi="宋体" w:eastAsia="宋体" w:cs="宋体"/>
          <w:color w:val="000000" w:themeColor="text1"/>
          <w:sz w:val="24"/>
          <w:highlight w:val="none"/>
          <w14:textFill>
            <w14:solidFill>
              <w14:schemeClr w14:val="tx1"/>
            </w14:solidFill>
          </w14:textFill>
        </w:rPr>
        <w:t>。投标人的投标报价不得超过</w:t>
      </w:r>
      <w:r>
        <w:rPr>
          <w:rFonts w:hint="eastAsia" w:ascii="宋体" w:hAnsi="宋体" w:eastAsia="宋体" w:cs="宋体"/>
          <w:color w:val="000000" w:themeColor="text1"/>
          <w:sz w:val="24"/>
          <w:highlight w:val="none"/>
          <w:lang w:eastAsia="zh-CN"/>
          <w14:textFill>
            <w14:solidFill>
              <w14:schemeClr w14:val="tx1"/>
            </w14:solidFill>
          </w14:textFill>
        </w:rPr>
        <w:t>招标控制价价</w:t>
      </w:r>
      <w:r>
        <w:rPr>
          <w:rFonts w:hint="eastAsia" w:ascii="宋体" w:hAnsi="宋体" w:eastAsia="宋体" w:cs="宋体"/>
          <w:color w:val="000000" w:themeColor="text1"/>
          <w:sz w:val="24"/>
          <w:highlight w:val="none"/>
          <w14:textFill>
            <w14:solidFill>
              <w14:schemeClr w14:val="tx1"/>
            </w14:solidFill>
          </w14:textFill>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kern w:val="1"/>
          <w:sz w:val="24"/>
          <w:highlight w:val="none"/>
          <w:lang w:eastAsia="zh-CN"/>
          <w14:textFill>
            <w14:solidFill>
              <w14:schemeClr w14:val="tx1"/>
            </w14:solidFill>
          </w14:textFill>
        </w:rPr>
      </w:pPr>
      <w:r>
        <w:rPr>
          <w:rFonts w:hint="eastAsia" w:ascii="宋体" w:hAnsi="宋体" w:eastAsia="宋体" w:cs="宋体"/>
          <w:color w:val="000000" w:themeColor="text1"/>
          <w:kern w:val="1"/>
          <w:sz w:val="24"/>
          <w:highlight w:val="none"/>
          <w14:textFill>
            <w14:solidFill>
              <w14:schemeClr w14:val="tx1"/>
            </w14:solidFill>
          </w14:textFill>
        </w:rPr>
        <w:t>4.2</w:t>
      </w:r>
      <w:r>
        <w:rPr>
          <w:rFonts w:hint="eastAsia" w:ascii="宋体" w:hAnsi="宋体" w:eastAsia="宋体" w:cs="宋体"/>
          <w:color w:val="000000" w:themeColor="text1"/>
          <w:kern w:val="1"/>
          <w:sz w:val="24"/>
          <w:highlight w:val="none"/>
          <w:lang w:eastAsia="zh-CN"/>
          <w14:textFill>
            <w14:solidFill>
              <w14:schemeClr w14:val="tx1"/>
            </w14:solidFill>
          </w14:textFill>
        </w:rPr>
        <w:t>招标控制</w:t>
      </w:r>
      <w:r>
        <w:rPr>
          <w:rFonts w:hint="eastAsia" w:ascii="宋体" w:hAnsi="宋体" w:eastAsia="宋体" w:cs="宋体"/>
          <w:color w:val="000000" w:themeColor="text1"/>
          <w:kern w:val="1"/>
          <w:sz w:val="24"/>
          <w:highlight w:val="none"/>
          <w14:textFill>
            <w14:solidFill>
              <w14:schemeClr w14:val="tx1"/>
            </w14:solidFill>
          </w14:textFill>
        </w:rPr>
        <w:t>价确定的依据：本项目按照施工图纸</w:t>
      </w:r>
      <w:r>
        <w:rPr>
          <w:rFonts w:hint="eastAsia" w:ascii="宋体" w:hAnsi="宋体" w:eastAsia="宋体" w:cs="宋体"/>
          <w:color w:val="000000" w:themeColor="text1"/>
          <w:kern w:val="1"/>
          <w:sz w:val="24"/>
          <w:highlight w:val="none"/>
          <w:lang w:eastAsia="zh-CN"/>
          <w14:textFill>
            <w14:solidFill>
              <w14:schemeClr w14:val="tx1"/>
            </w14:solidFill>
          </w14:textFill>
        </w:rPr>
        <w:t>，施工现场情况，</w:t>
      </w:r>
      <w:r>
        <w:rPr>
          <w:rFonts w:hint="eastAsia" w:ascii="宋体" w:hAnsi="宋体" w:eastAsia="宋体" w:cs="宋体"/>
          <w:color w:val="000000" w:themeColor="text1"/>
          <w:kern w:val="1"/>
          <w:sz w:val="24"/>
          <w:highlight w:val="none"/>
          <w14:textFill>
            <w14:solidFill>
              <w14:schemeClr w14:val="tx1"/>
            </w14:solidFill>
          </w14:textFill>
        </w:rPr>
        <w:t>招标文件（含工程量清单）</w:t>
      </w:r>
      <w:r>
        <w:rPr>
          <w:rFonts w:hint="eastAsia" w:ascii="宋体" w:hAnsi="宋体" w:eastAsia="宋体" w:cs="宋体"/>
          <w:color w:val="000000" w:themeColor="text1"/>
          <w:kern w:val="1"/>
          <w:sz w:val="24"/>
          <w:highlight w:val="none"/>
          <w:lang w:eastAsia="zh-CN"/>
          <w14:textFill>
            <w14:solidFill>
              <w14:schemeClr w14:val="tx1"/>
            </w14:solidFill>
          </w14:textFill>
        </w:rPr>
        <w:t>，参照</w:t>
      </w:r>
      <w:r>
        <w:rPr>
          <w:rFonts w:hint="eastAsia" w:ascii="宋体" w:hAnsi="宋体" w:eastAsia="宋体" w:cs="宋体"/>
          <w:color w:val="000000" w:themeColor="text1"/>
          <w:kern w:val="1"/>
          <w:sz w:val="24"/>
          <w:highlight w:val="none"/>
          <w14:textFill>
            <w14:solidFill>
              <w14:schemeClr w14:val="tx1"/>
            </w14:solidFill>
          </w14:textFill>
        </w:rPr>
        <w:t>《建设工程工程量清单计价规范》（GB50500-2013）、《房屋</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与装饰工程工程量计算规范》（GB50854-2013）、《通用安装工程工程量计算规范》（GB50856-2013））、《</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工程工程量计算规范》（GB50857-2013）（以下简称《工程量计算规范》）、《江苏省</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与装饰工程计价定额》（2014版）、《江苏省</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工程计价定额》（2014版）、《江苏省安装工程计价定额》（2014版）（以下简称《计价定额》）、</w:t>
      </w:r>
      <w:r>
        <w:rPr>
          <w:rFonts w:hint="eastAsia" w:ascii="宋体" w:hAnsi="宋体" w:eastAsia="宋体" w:cs="宋体"/>
          <w:color w:val="000000" w:themeColor="text1"/>
          <w:sz w:val="24"/>
          <w:highlight w:val="none"/>
          <w14:textFill>
            <w14:solidFill>
              <w14:schemeClr w14:val="tx1"/>
            </w14:solidFill>
          </w14:textFill>
        </w:rPr>
        <w:t>《江苏省建设工程费用定额》（以下简称《费用定额》）（2014年）以及关于营改增后工程计价依据调整内容（苏建价〔2016〕154号）及苏建函价（</w:t>
      </w:r>
      <w:r>
        <w:rPr>
          <w:rFonts w:hint="eastAsia" w:ascii="宋体" w:hAnsi="宋体" w:eastAsia="宋体" w:cs="宋体"/>
          <w:color w:val="000000" w:themeColor="text1"/>
          <w:sz w:val="24"/>
          <w:highlight w:val="none"/>
          <w:lang w:val="en-US" w:eastAsia="zh-CN"/>
          <w14:textFill>
            <w14:solidFill>
              <w14:schemeClr w14:val="tx1"/>
            </w14:solidFill>
          </w14:textFill>
        </w:rPr>
        <w:t>2021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号、江苏省住房和城乡建设厅[2018]第24号公告、江苏省住房和城乡建设厅</w:t>
      </w:r>
      <w:r>
        <w:rPr>
          <w:rFonts w:hint="eastAsia" w:ascii="宋体" w:hAnsi="宋体" w:eastAsia="宋体" w:cs="宋体"/>
          <w:bCs/>
          <w:color w:val="000000" w:themeColor="text1"/>
          <w:sz w:val="24"/>
          <w:highlight w:val="none"/>
          <w14:textFill>
            <w14:solidFill>
              <w14:schemeClr w14:val="tx1"/>
            </w14:solidFill>
          </w14:textFill>
        </w:rPr>
        <w:t>〔2019〕</w:t>
      </w:r>
      <w:r>
        <w:rPr>
          <w:rFonts w:hint="eastAsia" w:ascii="宋体" w:hAnsi="宋体" w:eastAsia="宋体" w:cs="宋体"/>
          <w:color w:val="000000" w:themeColor="text1"/>
          <w:sz w:val="24"/>
          <w:highlight w:val="none"/>
          <w14:textFill>
            <w14:solidFill>
              <w14:schemeClr w14:val="tx1"/>
            </w14:solidFill>
          </w14:textFill>
        </w:rPr>
        <w:t>第19号公告和现行工程造价有关文件规定、202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年第</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kern w:val="1"/>
          <w:sz w:val="24"/>
          <w:highlight w:val="none"/>
          <w14:textFill>
            <w14:solidFill>
              <w14:schemeClr w14:val="tx1"/>
            </w14:solidFill>
          </w14:textFill>
        </w:rPr>
        <w:t>《盐城工程造价》等相关计价文件的规定，计算出预算价。</w:t>
      </w:r>
      <w:r>
        <w:rPr>
          <w:rFonts w:hint="eastAsia" w:ascii="宋体" w:hAnsi="宋体" w:eastAsia="宋体" w:cs="宋体"/>
          <w:color w:val="000000" w:themeColor="text1"/>
          <w:kern w:val="1"/>
          <w:sz w:val="24"/>
          <w:highlight w:val="none"/>
          <w:lang w:eastAsia="zh-CN"/>
          <w14:textFill>
            <w14:solidFill>
              <w14:schemeClr w14:val="tx1"/>
            </w14:solidFill>
          </w14:textFill>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5、其他</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pStyle w:val="1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14"/>
        <w:rPr>
          <w:rFonts w:hint="eastAsia" w:ascii="宋体" w:hAnsi="宋体" w:eastAsia="宋体" w:cs="宋体"/>
          <w:color w:val="000000" w:themeColor="text1"/>
          <w:sz w:val="24"/>
          <w:highlight w:val="none"/>
          <w14:textFill>
            <w14:solidFill>
              <w14:schemeClr w14:val="tx1"/>
            </w14:solidFill>
          </w14:textFill>
        </w:rPr>
      </w:pPr>
    </w:p>
    <w:p>
      <w:pPr>
        <w:pStyle w:val="14"/>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第四部分  投标文件编制方法及要求</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1、投标报价文件的编制依据及要求</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1.1投标报价文件编制的依据：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1.1.2招标人提供的图纸和设定的招标控制价；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1.1.3《建设工程工程量清单计价规范》（GB50500-2013）、《房屋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与装饰工程工程量计算规范》（GB50854-2013）、《</w:t>
      </w:r>
      <w:r>
        <w:rPr>
          <w:rFonts w:hint="eastAsia" w:ascii="宋体" w:hAnsi="宋体" w:cs="宋体"/>
          <w:color w:val="000000" w:themeColor="text1"/>
          <w:sz w:val="24"/>
          <w:highlight w:val="non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工程工程量计算规范》（GB50857-2013）、《通用安装工程工程量计算规范》（GB50856-2013）……（以下简称《工程量计算规范》）、《江苏省房屋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与装饰工程计价定额》（2014版）、《江苏省安装工程计价定额》（2014版）和《江苏省</w:t>
      </w:r>
      <w:r>
        <w:rPr>
          <w:rFonts w:hint="eastAsia" w:ascii="宋体" w:hAnsi="宋体" w:cs="宋体"/>
          <w:color w:val="000000" w:themeColor="text1"/>
          <w:sz w:val="24"/>
          <w:highlight w:val="none"/>
          <w:u w:val="singl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工程计价定额》（2014版）……（以下简称《计价定额》）、《江苏省建设工程费用定额》（2014年）及</w:t>
      </w:r>
      <w:r>
        <w:rPr>
          <w:rFonts w:hint="eastAsia" w:ascii="宋体" w:hAnsi="宋体"/>
          <w:color w:val="000000" w:themeColor="text1"/>
          <w:sz w:val="24"/>
          <w:szCs w:val="24"/>
          <w14:textFill>
            <w14:solidFill>
              <w14:schemeClr w14:val="tx1"/>
            </w14:solidFill>
          </w14:textFill>
        </w:rPr>
        <w:t>〔2020〕第224号</w:t>
      </w:r>
      <w:r>
        <w:rPr>
          <w:rFonts w:hint="eastAsia" w:ascii="宋体" w:hAnsi="宋体"/>
          <w:color w:val="000000" w:themeColor="text1"/>
          <w:sz w:val="24"/>
          <w:szCs w:val="24"/>
          <w:lang w:eastAsia="zh-CN"/>
          <w14:textFill>
            <w14:solidFill>
              <w14:schemeClr w14:val="tx1"/>
            </w14:solidFill>
          </w14:textFill>
        </w:rPr>
        <w:t>文</w:t>
      </w:r>
      <w:r>
        <w:rPr>
          <w:rFonts w:hint="eastAsia" w:ascii="宋体" w:hAnsi="宋体"/>
          <w:color w:val="000000" w:themeColor="text1"/>
          <w:sz w:val="24"/>
          <w:szCs w:val="24"/>
          <w:lang w:val="en-US" w:eastAsia="zh-CN"/>
          <w14:textFill>
            <w14:solidFill>
              <w14:schemeClr w14:val="tx1"/>
            </w14:solidFill>
          </w14:textFill>
        </w:rPr>
        <w:t>和</w:t>
      </w:r>
      <w:r>
        <w:rPr>
          <w:rFonts w:hint="eastAsia" w:ascii="宋体" w:hAnsi="宋体" w:eastAsia="宋体" w:cs="宋体"/>
          <w:b/>
          <w:color w:val="000000" w:themeColor="text1"/>
          <w:sz w:val="24"/>
          <w:highlight w:val="none"/>
          <w14:textFill>
            <w14:solidFill>
              <w14:schemeClr w14:val="tx1"/>
            </w14:solidFill>
          </w14:textFill>
        </w:rPr>
        <w:t>营改增后调整内容</w:t>
      </w:r>
      <w:r>
        <w:rPr>
          <w:rFonts w:hint="eastAsia" w:ascii="宋体" w:hAnsi="宋体" w:eastAsia="宋体" w:cs="宋体"/>
          <w:color w:val="000000" w:themeColor="text1"/>
          <w:sz w:val="24"/>
          <w:highlight w:val="none"/>
          <w14:textFill>
            <w14:solidFill>
              <w14:schemeClr w14:val="tx1"/>
            </w14:solidFill>
          </w14:textFill>
        </w:rPr>
        <w:t>（以下简称《费用定额》）、《盐城工程造价》、相关计价文件等。</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1.1.4省、市现行其他相关配套文件；　　　</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1.1.5与建设项目相关的标准、施工和验收规范等技术资料；</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1.2投标报价文件编制的要求：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1.2.3投标人</w:t>
      </w:r>
      <w:r>
        <w:rPr>
          <w:rFonts w:hint="eastAsia" w:ascii="宋体" w:hAnsi="宋体" w:eastAsia="宋体" w:cs="宋体"/>
          <w:color w:val="000000" w:themeColor="text1"/>
          <w:sz w:val="24"/>
          <w:highlight w:val="none"/>
          <w:lang w:eastAsia="zh-CN"/>
          <w14:textFill>
            <w14:solidFill>
              <w14:schemeClr w14:val="tx1"/>
            </w14:solidFill>
          </w14:textFill>
        </w:rPr>
        <w:t>投标全费用综合单价中</w:t>
      </w:r>
      <w:r>
        <w:rPr>
          <w:rFonts w:hint="eastAsia" w:ascii="宋体" w:hAnsi="宋体" w:eastAsia="宋体" w:cs="宋体"/>
          <w:color w:val="000000" w:themeColor="text1"/>
          <w:sz w:val="24"/>
          <w:highlight w:val="none"/>
          <w14:textFill>
            <w14:solidFill>
              <w14:schemeClr w14:val="tx1"/>
            </w14:solidFill>
          </w14:textFill>
        </w:rPr>
        <w:t>必须</w:t>
      </w:r>
      <w:r>
        <w:rPr>
          <w:rFonts w:hint="eastAsia" w:ascii="宋体" w:hAnsi="宋体" w:eastAsia="宋体" w:cs="宋体"/>
          <w:color w:val="000000" w:themeColor="text1"/>
          <w:sz w:val="24"/>
          <w:highlight w:val="none"/>
          <w:lang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现行有关规定的费率计取现场安全文明施工措施费基本费</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、扬尘污染防治增加费</w:t>
      </w:r>
      <w:r>
        <w:rPr>
          <w:rFonts w:hint="eastAsia" w:ascii="宋体" w:hAnsi="宋体" w:eastAsia="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宋体" w:hAnsi="宋体" w:eastAsia="宋体" w:cs="宋体"/>
          <w:color w:val="000000" w:themeColor="text1"/>
          <w:sz w:val="24"/>
          <w:highlight w:val="none"/>
          <w:lang w:val="en-US" w:eastAsia="zh-CN"/>
          <w14:textFill>
            <w14:solidFill>
              <w14:schemeClr w14:val="tx1"/>
            </w14:solidFill>
          </w14:textFill>
        </w:rPr>
        <w:t>0.1%</w:t>
      </w:r>
      <w:r>
        <w:rPr>
          <w:rFonts w:hint="eastAsia" w:ascii="宋体" w:hAnsi="宋体" w:eastAsia="宋体" w:cs="宋体"/>
          <w:color w:val="000000" w:themeColor="text1"/>
          <w:sz w:val="24"/>
          <w:highlight w:val="none"/>
          <w14:textFill>
            <w14:solidFill>
              <w14:schemeClr w14:val="tx1"/>
            </w14:solidFill>
          </w14:textFill>
        </w:rPr>
        <w:t>、社会保险费</w:t>
      </w:r>
      <w:r>
        <w:rPr>
          <w:rFonts w:hint="eastAsia" w:ascii="宋体" w:hAnsi="宋体" w:cs="宋体"/>
          <w:color w:val="000000" w:themeColor="text1"/>
          <w:sz w:val="24"/>
          <w:highlight w:val="none"/>
          <w:lang w:val="en-US" w:eastAsia="zh-CN"/>
          <w14:textFill>
            <w14:solidFill>
              <w14:schemeClr w14:val="tx1"/>
            </w14:solidFill>
          </w14:textFill>
        </w:rPr>
        <w:t>3.8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、住房公积金</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67</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和税金</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  投标人在投标报价时未填报</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投标人在投标报价时，不得进行投标总价或合价的优惠（或降价、让利）或隐性提价；</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单价与工程量的乘积应与合价一致。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2、投标文件的编制方法及要求</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2.1本次招标的投标文件共为</w:t>
      </w:r>
      <w:r>
        <w:rPr>
          <w:rFonts w:hint="eastAsia" w:ascii="宋体" w:hAnsi="宋体" w:eastAsia="宋体" w:cs="宋体"/>
          <w:b/>
          <w:color w:val="000000" w:themeColor="text1"/>
          <w:sz w:val="24"/>
          <w:szCs w:val="30"/>
          <w:highlight w:val="none"/>
          <w14:textFill>
            <w14:solidFill>
              <w14:schemeClr w14:val="tx1"/>
            </w14:solidFill>
          </w14:textFill>
        </w:rPr>
        <w:t>一号标书1个</w:t>
      </w:r>
      <w:r>
        <w:rPr>
          <w:rFonts w:hint="eastAsia" w:ascii="宋体" w:hAnsi="宋体" w:eastAsia="宋体" w:cs="宋体"/>
          <w:b/>
          <w:color w:val="000000" w:themeColor="text1"/>
          <w:sz w:val="24"/>
          <w:highlight w:val="none"/>
          <w14:textFill>
            <w14:solidFill>
              <w14:schemeClr w14:val="tx1"/>
            </w14:solidFill>
          </w14:textFill>
        </w:rPr>
        <w:t>标书，份数为正本1份、副本4份。</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 一号标书应包括的内容：</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封面（样式见附件）。</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 投标承诺书；法定代表人投标的须提供法定代表人身份证明书（如</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投标的须提供授权委托书）；诚信承诺书</w:t>
      </w:r>
      <w:r>
        <w:rPr>
          <w:rFonts w:hint="eastAsia" w:ascii="宋体" w:hAnsi="宋体" w:eastAsia="宋体" w:cs="宋体"/>
          <w:color w:val="000000" w:themeColor="text1"/>
          <w:sz w:val="24"/>
          <w:szCs w:val="30"/>
          <w:highlight w:val="none"/>
          <w14:textFill>
            <w14:solidFill>
              <w14:schemeClr w14:val="tx1"/>
            </w14:solidFill>
          </w14:textFill>
        </w:rPr>
        <w:t>（格式见附件）</w:t>
      </w:r>
      <w:r>
        <w:rPr>
          <w:rFonts w:hint="eastAsia" w:ascii="宋体" w:hAnsi="宋体" w:eastAsia="宋体" w:cs="宋体"/>
          <w:color w:val="000000" w:themeColor="text1"/>
          <w:sz w:val="24"/>
          <w:highlight w:val="none"/>
          <w14:textFill>
            <w14:solidFill>
              <w14:schemeClr w14:val="tx1"/>
            </w14:solidFill>
          </w14:textFill>
        </w:rPr>
        <w:t>。</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2.2.3工程量清单计价成果文件（投标报价明细表，格式见附件）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工程清单计价成果文件必须按照招标文件所提供的格式填入，其格式不得作任何改变。招标人提供的工程量清单中的</w:t>
      </w:r>
      <w:r>
        <w:rPr>
          <w:rFonts w:hint="eastAsia" w:ascii="宋体" w:hAnsi="宋体" w:eastAsia="宋体" w:cs="宋体"/>
          <w:color w:val="000000" w:themeColor="text1"/>
          <w:sz w:val="24"/>
          <w:highlight w:val="none"/>
          <w:lang w:eastAsia="zh-CN"/>
          <w14:textFill>
            <w14:solidFill>
              <w14:schemeClr w14:val="tx1"/>
            </w14:solidFill>
          </w14:textFill>
        </w:rPr>
        <w:t>序号、项目名称、项目特征、单位、数量</w:t>
      </w:r>
      <w:r>
        <w:rPr>
          <w:rFonts w:hint="eastAsia" w:ascii="宋体" w:hAnsi="宋体" w:eastAsia="宋体" w:cs="宋体"/>
          <w:color w:val="000000" w:themeColor="text1"/>
          <w:sz w:val="24"/>
          <w:highlight w:val="none"/>
          <w14:textFill>
            <w14:solidFill>
              <w14:schemeClr w14:val="tx1"/>
            </w14:solidFill>
          </w14:textFill>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2.2.5 招标文件规定的其他材料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ab/>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注：以上2.2.1～2.2.</w:t>
      </w: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项材料装订成册,如有证书原件无需装订直接放入封袋中。如投标人投标文件中正副本不全，将不作为中标候选人。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2.4投标文件编制的其他要求：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2.4.1招标文件提供的表式投标人应使用，但表式可以按同样格式拓展。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3、投标有效期</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3.1本招标项目投标有效期见第一部分投标须知。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3.2在投标有效期内，投标人不得要求撤销或修改其投标文件。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4、投标文件的密封与标志</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4.2所有投标文件装入封袋后都必须在封口处密封并加盖投标人公章。</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5.2投标人递交投标文件的地点：见投标须知前附表。</w:t>
      </w:r>
    </w:p>
    <w:p>
      <w:pPr>
        <w:pStyle w:val="10"/>
        <w:adjustRightInd w:val="0"/>
        <w:snapToGrid w:val="0"/>
        <w:spacing w:line="44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6、投标文件的修改与撤回</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6.3修改的内容为投标文件的组成部分。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7、投标费用</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投标人应承担其编制和递交投标文件所涉及的一切费用，无论投标结果如何，招标人对上述费用不负任何责任。</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本项目招标代理服务费收费标准按</w:t>
      </w:r>
      <w:r>
        <w:rPr>
          <w:rFonts w:hint="eastAsia" w:ascii="宋体" w:hAnsi="宋体" w:cs="宋体"/>
          <w:color w:val="000000" w:themeColor="text1"/>
          <w:sz w:val="24"/>
          <w:highlight w:val="none"/>
          <w:lang w:val="en-US" w:eastAsia="zh-CN"/>
          <w14:textFill>
            <w14:solidFill>
              <w14:schemeClr w14:val="tx1"/>
            </w14:solidFill>
          </w14:textFill>
        </w:rPr>
        <w:t>发改价格</w:t>
      </w:r>
      <w:r>
        <w:rPr>
          <w:rFonts w:hint="eastAsia" w:ascii="宋体" w:hAnsi="宋体" w:eastAsia="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534</w:t>
      </w:r>
      <w:r>
        <w:rPr>
          <w:rFonts w:hint="eastAsia" w:ascii="宋体" w:hAnsi="宋体" w:eastAsia="宋体" w:cs="宋体"/>
          <w:color w:val="000000" w:themeColor="text1"/>
          <w:sz w:val="24"/>
          <w:highlight w:val="none"/>
          <w14:textFill>
            <w14:solidFill>
              <w14:schemeClr w14:val="tx1"/>
            </w14:solidFill>
          </w14:textFill>
        </w:rPr>
        <w:t>号文规定的标准×4</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%计取，如低于3000元的直接按3000元计取）由中标人承担，各投标人在投标报价时须将</w:t>
      </w:r>
      <w:r>
        <w:rPr>
          <w:rFonts w:hint="eastAsia" w:ascii="宋体" w:hAnsi="宋体" w:eastAsia="宋体" w:cs="宋体"/>
          <w:color w:val="000000" w:themeColor="text1"/>
          <w:sz w:val="24"/>
          <w:highlight w:val="none"/>
          <w:lang w:eastAsia="zh-CN"/>
          <w14:textFill>
            <w14:solidFill>
              <w14:schemeClr w14:val="tx1"/>
            </w14:solidFill>
          </w14:textFill>
        </w:rPr>
        <w:t>上述</w:t>
      </w:r>
      <w:r>
        <w:rPr>
          <w:rFonts w:hint="eastAsia" w:ascii="宋体" w:hAnsi="宋体" w:eastAsia="宋体" w:cs="宋体"/>
          <w:color w:val="000000" w:themeColor="text1"/>
          <w:sz w:val="24"/>
          <w:highlight w:val="none"/>
          <w14:textFill>
            <w14:solidFill>
              <w14:schemeClr w14:val="tx1"/>
            </w14:solidFill>
          </w14:textFill>
        </w:rPr>
        <w:t>费用自行综合考虑分摊含进投标报价中，且不得单列，在开具中标通知书前</w:t>
      </w:r>
      <w:r>
        <w:rPr>
          <w:rFonts w:hint="eastAsia" w:ascii="宋体" w:hAnsi="宋体" w:eastAsia="宋体" w:cs="宋体"/>
          <w:color w:val="000000" w:themeColor="text1"/>
          <w:sz w:val="24"/>
          <w:highlight w:val="none"/>
          <w:lang w:eastAsia="zh-CN"/>
          <w14:textFill>
            <w14:solidFill>
              <w14:schemeClr w14:val="tx1"/>
            </w14:solidFill>
          </w14:textFill>
        </w:rPr>
        <w:t>向招标代理机构</w:t>
      </w:r>
      <w:r>
        <w:rPr>
          <w:rFonts w:hint="eastAsia" w:ascii="宋体" w:hAnsi="宋体" w:eastAsia="宋体" w:cs="宋体"/>
          <w:color w:val="000000" w:themeColor="text1"/>
          <w:sz w:val="24"/>
          <w:highlight w:val="none"/>
          <w14:textFill>
            <w14:solidFill>
              <w14:schemeClr w14:val="tx1"/>
            </w14:solidFill>
          </w14:textFill>
        </w:rPr>
        <w:t>一次性交纳。招标人不再承担上述费用。</w:t>
      </w:r>
    </w:p>
    <w:p>
      <w:pPr>
        <w:spacing w:line="500" w:lineRule="exact"/>
        <w:jc w:val="both"/>
        <w:rPr>
          <w:rFonts w:ascii="楷体" w:hAnsi="楷体" w:eastAsia="楷体" w:cs="楷体"/>
          <w:b/>
          <w:color w:val="000000" w:themeColor="text1"/>
          <w:sz w:val="44"/>
          <w:szCs w:val="44"/>
          <w:highlight w:val="none"/>
          <w14:textFill>
            <w14:solidFill>
              <w14:schemeClr w14:val="tx1"/>
            </w14:solidFill>
          </w14:textFill>
        </w:rPr>
      </w:pPr>
    </w:p>
    <w:p>
      <w:pPr>
        <w:pStyle w:val="2"/>
      </w:pPr>
    </w:p>
    <w:p>
      <w:pPr>
        <w:pStyle w:val="14"/>
        <w:rPr>
          <w:rFonts w:hint="eastAsia"/>
          <w:color w:val="000000" w:themeColor="text1"/>
          <w14:textFill>
            <w14:solidFill>
              <w14:schemeClr w14:val="tx1"/>
            </w14:solidFill>
          </w14:textFill>
        </w:rPr>
      </w:pP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w:t>
      </w:r>
      <w:r>
        <w:rPr>
          <w:rFonts w:hint="eastAsia" w:ascii="宋体" w:hAnsi="宋体" w:eastAsia="宋体" w:cs="宋体"/>
          <w:color w:val="000000" w:themeColor="text1"/>
          <w:sz w:val="24"/>
          <w:highlight w:val="none"/>
          <w:u w:val="single"/>
          <w:lang w:eastAsia="zh-CN"/>
          <w14:textFill>
            <w14:solidFill>
              <w14:schemeClr w14:val="tx1"/>
            </w14:solidFill>
          </w14:textFill>
        </w:rPr>
        <w:t>合理低价法</w:t>
      </w:r>
      <w:r>
        <w:rPr>
          <w:rFonts w:hint="eastAsia" w:ascii="宋体" w:hAnsi="宋体" w:eastAsia="宋体" w:cs="宋体"/>
          <w:color w:val="000000" w:themeColor="text1"/>
          <w:sz w:val="24"/>
          <w:highlight w:val="none"/>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2、开标、评标、定标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2.1开标按投标须知前附表规定的时间、地点举行。</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2.3招标人根据评标委员会提出的书面评标报告和推荐的中标候选人依法确定中标人。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3、评标定标办法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4.1投标文件中的投标函未加盖投标人的公章；</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4.2投标文件中的投标函未加盖企业法定代表人（或企业法定代表人</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）印章（或签字）的；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4.5投标报价低于工程成本或者高于招标文件设定的招标控制价的；</w:t>
      </w:r>
    </w:p>
    <w:p>
      <w:pPr>
        <w:spacing w:line="500" w:lineRule="exact"/>
        <w:rPr>
          <w:rFonts w:hint="eastAsia" w:ascii="宋体" w:hAnsi="宋体" w:eastAsia="宋体" w:cs="宋体"/>
          <w:vanish/>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情况除外于成本或者高于招标文件设定的最高投标限价的）绝其投标）</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4.6同一投标人提交两个及以上不同的投标文件或者投标报价，但招标文件规定提交备选投标的除外；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4.7投标文件中已标价工程量清单与招标文件规定的暂估价、暂列金额及甲供材料价格不一致的；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4.8投标文件中已标价工程量清单与招标文件明确列出的不可竞争费用项目或费率或计算基础不一致的；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 xml:space="preserve">    16.15</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4.10未按招标文件要求提供投标保证金的；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4.11投标文件载明的招标项目完成期限超过招标文件规定的期限的；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4.12明显不符合技术规范、技术标准的要求；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4.13投标文件载明的货物包装方式、检验标准和方法等不符合招标文件的要求的；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4.14投标文件提出了不能满足招标文件要求或招标人不能接受的工程验收、计量、价款结算和支付办法的；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cr/>
      </w:r>
      <w:r>
        <w:rPr>
          <w:rFonts w:hint="eastAsia" w:ascii="宋体" w:hAnsi="宋体" w:eastAsia="宋体" w:cs="宋体"/>
          <w:vanish/>
          <w:color w:val="000000" w:themeColor="text1"/>
          <w:sz w:val="24"/>
          <w:highlight w:val="none"/>
          <w14:textFill>
            <w14:solidFill>
              <w14:schemeClr w14:val="tx1"/>
            </w14:solidFill>
          </w14:textFill>
        </w:rPr>
        <w:t xml:space="preserve">   0明的招标项目完成期限超过招标文件规定的期限、</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 xml:space="preserve">    4.15不同投标人的投标文件制作过程出现了评标委员会认为不应当雷同的情况；</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4.16以他人的名义投标、串通投标、以行贿手段谋取中标或者以其他弄虚作假方式投标的；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4.17投标文件关键内容模糊、无法辨认的</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5、投标文件的澄清</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5.2评标委员会不接受投标人主动提出的澄清、说明或补正。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宋体" w:hAnsi="宋体" w:cs="宋体"/>
          <w:color w:val="000000" w:themeColor="text1"/>
          <w:sz w:val="24"/>
          <w:highlight w:val="none"/>
          <w:lang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的签署或加盖印章，并视为投标文件的组成部分。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6.1评标委员会组成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6.1.1评标委员会由招标人组织相关专家和其他人员组成。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7、评标结果公示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8、中标通知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9、授予合同</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10、其他</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
          <w:color w:val="000000" w:themeColor="text1"/>
          <w:sz w:val="24"/>
          <w:highlight w:val="none"/>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eastAsia="宋体" w:cs="宋体"/>
          <w:color w:val="000000" w:themeColor="text1"/>
          <w:sz w:val="24"/>
          <w:highlight w:val="none"/>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10.4本条款未尽事宜，按国家和省有关法律、法规规定处理。</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ind w:firstLine="56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第六部分  合同主要条款</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p>
    <w:p>
      <w:pPr>
        <w:pStyle w:val="22"/>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发包人：</w:t>
      </w:r>
      <w:r>
        <w:rPr>
          <w:rFonts w:hint="eastAsia" w:ascii="宋体" w:hAnsi="宋体" w:eastAsia="宋体" w:cs="宋体"/>
          <w:b/>
          <w:color w:val="000000" w:themeColor="text1"/>
          <w:sz w:val="24"/>
          <w:highlight w:val="none"/>
          <w:u w:val="single"/>
          <w14:textFill>
            <w14:solidFill>
              <w14:schemeClr w14:val="tx1"/>
            </w14:solidFill>
          </w14:textFill>
        </w:rPr>
        <w:t>即招标人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承包人：</w:t>
      </w:r>
      <w:r>
        <w:rPr>
          <w:rFonts w:hint="eastAsia" w:ascii="宋体" w:hAnsi="宋体" w:eastAsia="宋体" w:cs="宋体"/>
          <w:b/>
          <w:color w:val="000000" w:themeColor="text1"/>
          <w:sz w:val="24"/>
          <w:highlight w:val="none"/>
          <w:u w:val="single"/>
          <w14:textFill>
            <w14:solidFill>
              <w14:schemeClr w14:val="tx1"/>
            </w14:solidFill>
          </w14:textFill>
        </w:rPr>
        <w:t>即中标人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1、合同价</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合同价的签定必须与中标价一致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3、承包范围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详见投标须知前附表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4、履约担保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本工程履约保证金为</w:t>
      </w:r>
      <w:r>
        <w:rPr>
          <w:rFonts w:hint="eastAsia" w:ascii="宋体" w:hAnsi="宋体" w:cs="宋体"/>
          <w:color w:val="000000" w:themeColor="text1"/>
          <w:sz w:val="24"/>
          <w:highlight w:val="none"/>
          <w:u w:val="single"/>
          <w:lang w:val="en-US" w:eastAsia="zh-CN"/>
          <w14:textFill>
            <w14:solidFill>
              <w14:schemeClr w14:val="tx1"/>
            </w14:solidFill>
          </w14:textFill>
        </w:rPr>
        <w:t>5000元</w:t>
      </w:r>
      <w:r>
        <w:rPr>
          <w:rFonts w:hint="eastAsia" w:ascii="宋体" w:hAnsi="宋体" w:eastAsia="宋体" w:cs="宋体"/>
          <w:color w:val="000000" w:themeColor="text1"/>
          <w:sz w:val="24"/>
          <w:highlight w:val="none"/>
          <w14:textFill>
            <w14:solidFill>
              <w14:schemeClr w14:val="tx1"/>
            </w14:solidFill>
          </w14:textFill>
        </w:rPr>
        <w:t>。中标人应自中标人结果公示之日起7 日内将履约保证金以转帐、电汇或银行汇票或银行保函形式汇转至招标人指定帐户。</w:t>
      </w:r>
      <w:r>
        <w:rPr>
          <w:rFonts w:hint="eastAsia" w:ascii="宋体" w:hAnsi="宋体" w:eastAsia="宋体" w:cs="宋体"/>
          <w:b/>
          <w:color w:val="000000" w:themeColor="text1"/>
          <w:sz w:val="24"/>
          <w:highlight w:val="none"/>
          <w14:textFill>
            <w14:solidFill>
              <w14:schemeClr w14:val="tx1"/>
            </w14:solidFill>
          </w14:textFill>
        </w:rPr>
        <w:t>如未按规定时间、方式缴纳履约保证金的，招标人有权取消其中标资格。</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5、项目组成员</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6、合同工期</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6.1合同工期</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6.3实际开工日期以招标人发出的“开工通知书”为准。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 质量标准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7.1合同质量标准以中标人投标时承诺的质量标准为准。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7.2如达不到合同质量标准，中标人必须无偿整改达标准。否则，承担违约责任。非招标人原因，质量整改期间工期不予顺延。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8、材料设备供应</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9、工程付款</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9.1工程款指合同价（即中标价）扣除暂列金额后的工程价款。具体付款幅度如下：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工程竣工验收合格后，付至合同价的 </w:t>
      </w:r>
      <w:r>
        <w:rPr>
          <w:rFonts w:hint="eastAsia" w:ascii="宋体" w:hAnsi="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val="en-US" w:eastAsia="zh-CN"/>
          <w14:textFill>
            <w14:solidFill>
              <w14:schemeClr w14:val="tx1"/>
            </w14:solidFill>
          </w14:textFill>
        </w:rPr>
        <w:t>%，审计</w:t>
      </w:r>
      <w:r>
        <w:rPr>
          <w:rFonts w:hint="eastAsia" w:ascii="宋体" w:hAnsi="宋体" w:cs="宋体"/>
          <w:color w:val="000000" w:themeColor="text1"/>
          <w:sz w:val="24"/>
          <w:highlight w:val="none"/>
          <w:lang w:val="en-US" w:eastAsia="zh-CN"/>
          <w14:textFill>
            <w14:solidFill>
              <w14:schemeClr w14:val="tx1"/>
            </w14:solidFill>
          </w14:textFill>
        </w:rPr>
        <w:t>结束</w:t>
      </w:r>
      <w:r>
        <w:rPr>
          <w:rFonts w:hint="eastAsia" w:ascii="宋体" w:hAnsi="宋体" w:eastAsia="宋体" w:cs="宋体"/>
          <w:color w:val="000000" w:themeColor="text1"/>
          <w:sz w:val="24"/>
          <w:highlight w:val="none"/>
          <w:lang w:val="en-US" w:eastAsia="zh-CN"/>
          <w14:textFill>
            <w14:solidFill>
              <w14:schemeClr w14:val="tx1"/>
            </w14:solidFill>
          </w14:textFill>
        </w:rPr>
        <w:t>付至审计价的9</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%，剩余 </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%作为质保金，在工程竣工验收合格</w:t>
      </w:r>
      <w:r>
        <w:rPr>
          <w:rFonts w:hint="eastAsia" w:ascii="宋体" w:hAnsi="宋体" w:cs="宋体"/>
          <w:color w:val="000000" w:themeColor="text1"/>
          <w:sz w:val="24"/>
          <w:highlight w:val="none"/>
          <w:lang w:val="en-US" w:eastAsia="zh-CN"/>
          <w14:textFill>
            <w14:solidFill>
              <w14:schemeClr w14:val="tx1"/>
            </w14:solidFill>
          </w14:textFill>
        </w:rPr>
        <w:t>一年后</w:t>
      </w:r>
      <w:r>
        <w:rPr>
          <w:rFonts w:hint="eastAsia" w:ascii="宋体" w:hAnsi="宋体" w:eastAsia="宋体" w:cs="宋体"/>
          <w:color w:val="000000" w:themeColor="text1"/>
          <w:sz w:val="24"/>
          <w:highlight w:val="none"/>
          <w:lang w:val="en-US" w:eastAsia="zh-CN"/>
          <w14:textFill>
            <w14:solidFill>
              <w14:schemeClr w14:val="tx1"/>
            </w14:solidFill>
          </w14:textFill>
        </w:rPr>
        <w:t>无质量问题后结清；本工程价款一律通过银行非现金结算，本项目合同计税方法采用增值税一般计税方法，承包人须提供相应的增值税专用发票。按以上付款进度，无任何利息补偿。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10、合同定价方式与工程结算</w:t>
      </w:r>
    </w:p>
    <w:p>
      <w:pPr>
        <w:spacing w:line="500" w:lineRule="exact"/>
        <w:ind w:left="-1"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本项目采用固定全费用单价合同，合同实施过程中风险范围内中标全费用单价不作调整。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 结算价=中标</w:t>
      </w:r>
      <w:r>
        <w:rPr>
          <w:rFonts w:hint="eastAsia" w:ascii="宋体" w:hAnsi="宋体" w:cs="宋体"/>
          <w:color w:val="000000" w:themeColor="text1"/>
          <w:sz w:val="24"/>
          <w:highlight w:val="none"/>
          <w:lang w:val="en-US" w:eastAsia="zh-CN"/>
          <w14:textFill>
            <w14:solidFill>
              <w14:schemeClr w14:val="tx1"/>
            </w14:solidFill>
          </w14:textFill>
        </w:rPr>
        <w:t>固定全费用</w:t>
      </w:r>
      <w:r>
        <w:rPr>
          <w:rFonts w:hint="eastAsia" w:ascii="宋体" w:hAnsi="宋体" w:eastAsia="宋体" w:cs="宋体"/>
          <w:color w:val="000000" w:themeColor="text1"/>
          <w:sz w:val="24"/>
          <w:highlight w:val="none"/>
          <w14:textFill>
            <w14:solidFill>
              <w14:schemeClr w14:val="tx1"/>
            </w14:solidFill>
          </w14:textFill>
        </w:rPr>
        <w:t>单价×经审计的招标范围内经验收合格的实际工作量。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单价报价应为完成施工图纸、招标人要求和工程量清单的全部内容，若无相关设计变更，中标的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单价不予调整，工程量按实际完成工程量结算。最终以审计部门审查确认后的工程竣工结算价为准。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工程所发生施工、生活、消防用水、用电由承包人自行解决并承担相关费用。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11、安全文明施工与环境保护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eastAsia="宋体" w:cs="宋体"/>
          <w:color w:val="000000" w:themeColor="text1"/>
          <w:sz w:val="24"/>
          <w:highlight w:val="none"/>
          <w14:textFill>
            <w14:solidFill>
              <w14:schemeClr w14:val="tx1"/>
            </w14:solidFill>
          </w14:textFill>
        </w:rPr>
        <w:t>管</w:t>
      </w:r>
      <w:bookmarkEnd w:id="6"/>
      <w:r>
        <w:rPr>
          <w:rFonts w:hint="eastAsia" w:ascii="宋体" w:hAnsi="宋体" w:eastAsia="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（2）施工工作面内所有现场清理、矛盾协调处理等含在合同价内，结算时不予调整。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eastAsia="宋体" w:cs="宋体"/>
          <w:color w:val="000000" w:themeColor="text1"/>
          <w:sz w:val="24"/>
          <w:highlight w:val="none"/>
          <w14:textFill>
            <w14:solidFill>
              <w14:schemeClr w14:val="tx1"/>
            </w14:solidFill>
          </w14:textFill>
        </w:rPr>
        <w:t>秩序</w:t>
      </w:r>
      <w:bookmarkEnd w:id="7"/>
      <w:r>
        <w:rPr>
          <w:rFonts w:hint="eastAsia" w:ascii="宋体" w:hAnsi="宋体" w:eastAsia="宋体" w:cs="宋体"/>
          <w:color w:val="000000" w:themeColor="text1"/>
          <w:sz w:val="24"/>
          <w:highlight w:val="none"/>
          <w14:textFill>
            <w14:solidFill>
              <w14:schemeClr w14:val="tx1"/>
            </w14:solidFill>
          </w14:textFill>
        </w:rPr>
        <w:t>，协调处理好相关矛盾，费用由承包人自行负责。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12、安全施工</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13、缺陷责任和保修责任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13.1缺陷责任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13.1.1本项目缺陷责任期为</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13.1.2中标人应在缺陷责任期内对已交付使用的工程承担缺陷责任。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13.1.3缺陷责任期内，招标人对已接收使用的工程负责日常维护工作。</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13.1.5其他关于缺陷责任的有关约定由合同双方根据现行有关规定执行。</w:t>
      </w:r>
    </w:p>
    <w:p>
      <w:pPr>
        <w:keepNext w:val="0"/>
        <w:keepLines w:val="0"/>
        <w:pageBreakBefore w:val="0"/>
        <w:kinsoku/>
        <w:wordWrap/>
        <w:overflowPunct/>
        <w:topLinePunct w:val="0"/>
        <w:autoSpaceDE/>
        <w:autoSpaceDN/>
        <w:bidi w:val="0"/>
        <w:adjustRightInd w:val="0"/>
        <w:snapToGrid w:val="0"/>
        <w:spacing w:line="360" w:lineRule="auto"/>
        <w:ind w:left="478" w:leftChars="228"/>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13.2保修责任</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13.2.1本项目质量保修范围、期限和责任由合同双方在合同条款中具体约定。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13.2.3</w:t>
      </w: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年</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内出现问题，承包人须在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天内响应到场维修，否则发包人有权委托他人代修，所发生的费用按3倍从承包人的质保金中扣除。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14、工程分包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pPr>
        <w:pStyle w:val="14"/>
        <w:numPr>
          <w:ilvl w:val="0"/>
          <w:numId w:val="2"/>
        </w:numPr>
        <w:ind w:left="481" w:leftChars="0" w:firstLine="0" w:firstLine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工程审计</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工程结算报审约定：（一）单项工程核减率超过10%的，其审计费用全部由投标人承担，并由招标人从投标人工程款中扣除（下同）；（二）单项工程核减率在8%-10%（含10%）之间的，其审计费用由招标人承担20%，投标人承担80%；（三）单项工程核减率在5%-8%（含8%）之间的，其审计费用由投标人承担20%，招标人承担80%；（四）单项工程核减率在5%及其以下的，其审计费用由招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、违约责任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.2 本项目施工过程中遇到的一切地方矛盾及由此发生的费用与招标人无涉，均由中标人自行负责，并在投标报价中考虑。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.3本项目合同实施期间所有消防、市容保洁、环境噪声、成品保护、文明施工均由中标人负责，并自行承担由此发生的相关费用。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.4中标人进场后自觉服从招标人对工地安全、标准化现场、总平面布置的管理，如出现不服从、不配合等现象，招标人有权按违约处理。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.5本项目价款一律通过银行非现金结算，实行专款专用。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.6 本项目发包人要求承包人严格按照盐建建筑〔2016〕35号《关于进一步做好建筑施工拖欠农民工工资治理工作的通知》文件要求执行。</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.7本合同条款未尽事宜由双方按照《建设工程施工合同》（GF-2017-0201）示范文本的有关内容在合同中具体约定。</w:t>
      </w:r>
    </w:p>
    <w:p>
      <w:pPr>
        <w:spacing w:line="500" w:lineRule="exact"/>
        <w:jc w:val="center"/>
        <w:rPr>
          <w:rFonts w:ascii="楷体" w:hAnsi="楷体" w:eastAsia="楷体" w:cs="楷体"/>
          <w:b/>
          <w:color w:val="000000" w:themeColor="text1"/>
          <w:sz w:val="44"/>
          <w:szCs w:val="44"/>
          <w:highlight w:val="none"/>
          <w14:textFill>
            <w14:solidFill>
              <w14:schemeClr w14:val="tx1"/>
            </w14:solidFill>
          </w14:textFill>
        </w:rPr>
      </w:pPr>
      <w:r>
        <w:rPr>
          <w:rFonts w:hint="eastAsia" w:ascii="楷体" w:hAnsi="楷体" w:eastAsia="楷体" w:cs="楷体"/>
          <w:b/>
          <w:color w:val="000000" w:themeColor="text1"/>
          <w:sz w:val="44"/>
          <w:szCs w:val="44"/>
          <w:highlight w:val="none"/>
          <w14:textFill>
            <w14:solidFill>
              <w14:schemeClr w14:val="tx1"/>
            </w14:solidFill>
          </w14:textFill>
        </w:rPr>
        <w:t>第七部分  评标定标办法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一、评标办法：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本项目评标办法采用合理低价法，由评标委员会按资格审查、符合性评审、报价评审三方面对投标文件进行评审。前一项评审不通过不参与下一项评审。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（一）资格审查</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注：能有效识别二维码的复印件加盖证书持有单位公章</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eastAsia="宋体" w:cs="宋体"/>
          <w:color w:val="000000" w:themeColor="text1"/>
          <w:sz w:val="24"/>
          <w:highlight w:val="none"/>
          <w14:textFill>
            <w14:solidFill>
              <w14:schemeClr w14:val="tx1"/>
            </w14:solidFill>
          </w14:textFill>
        </w:rPr>
        <w:t>能有效识别二维码的电子证书加盖证书持有单位公章可视为原件。</w:t>
      </w:r>
      <w:r>
        <w:rPr>
          <w:rFonts w:hint="eastAsia" w:ascii="宋体" w:hAnsi="宋体" w:eastAsia="宋体" w:cs="宋体"/>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未提交上述原件资料、资料不全或提供的资料无效的，或投标人有违反《盐城市市场廉政准则规定（试行）》中规定情形的不予通过资格审查。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（二）对于通过资格审查的投标人进行符合性和报价评审：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1、符合性评审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    </w:t>
      </w:r>
      <w:r>
        <w:rPr>
          <w:rFonts w:hint="eastAsia" w:ascii="宋体" w:hAnsi="宋体" w:cs="宋体"/>
          <w:color w:val="000000" w:themeColor="text1"/>
          <w:sz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b/>
          <w:bCs/>
          <w:color w:val="000000" w:themeColor="text1"/>
          <w:sz w:val="24"/>
          <w:highlight w:val="none"/>
          <w14:textFill>
            <w14:solidFill>
              <w14:schemeClr w14:val="tx1"/>
            </w14:solidFill>
          </w14:textFill>
        </w:rPr>
        <w:t>2、报价评审 (100分)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 A×K，K值在开标时由投标人推选的代表随机抽取确定，K值的取值范围为95%</w:t>
      </w:r>
      <w:r>
        <w:rPr>
          <w:rFonts w:hint="eastAsia" w:ascii="宋体" w:hAnsi="宋体" w:eastAsia="宋体" w:cs="宋体"/>
          <w:b/>
          <w:bCs/>
          <w:color w:val="000000" w:themeColor="text1"/>
          <w:sz w:val="24"/>
          <w:highlight w:val="none"/>
          <w:lang w:val="en-US" w:eastAsia="zh-CN"/>
          <w14:textFill>
            <w14:solidFill>
              <w14:schemeClr w14:val="tx1"/>
            </w14:solidFill>
          </w14:textFill>
        </w:rPr>
        <w:t>、96%、97%、</w:t>
      </w:r>
      <w:r>
        <w:rPr>
          <w:rFonts w:hint="eastAsia" w:ascii="宋体" w:hAnsi="宋体" w:eastAsia="宋体" w:cs="宋体"/>
          <w:b/>
          <w:bCs/>
          <w:color w:val="000000" w:themeColor="text1"/>
          <w:sz w:val="24"/>
          <w:highlight w:val="none"/>
          <w14:textFill>
            <w14:solidFill>
              <w14:schemeClr w14:val="tx1"/>
            </w14:solidFill>
          </w14:textFill>
        </w:rPr>
        <w:t>98%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评标基准价一经确定，不因投诉、复议等外部因素改变，计算错误除外。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（三）中标候选人的推荐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评标委员会按其报价得分由高到低推荐</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招标人根据评标委员会推荐的中标候选人，确定</w:t>
      </w:r>
      <w:r>
        <w:rPr>
          <w:rFonts w:hint="eastAsia" w:ascii="宋体" w:hAnsi="宋体" w:eastAsia="宋体" w:cs="宋体"/>
          <w:color w:val="000000" w:themeColor="text1"/>
          <w:sz w:val="24"/>
          <w:highlight w:val="none"/>
          <w:u w:val="single"/>
          <w14:textFill>
            <w14:solidFill>
              <w14:schemeClr w14:val="tx1"/>
            </w14:solidFill>
          </w14:textFill>
        </w:rPr>
        <w:t>排名第一</w:t>
      </w:r>
      <w:r>
        <w:rPr>
          <w:rFonts w:hint="eastAsia" w:ascii="宋体" w:hAnsi="宋体" w:eastAsia="宋体" w:cs="宋体"/>
          <w:color w:val="000000" w:themeColor="text1"/>
          <w:sz w:val="24"/>
          <w:highlight w:val="none"/>
          <w14:textFill>
            <w14:solidFill>
              <w14:schemeClr w14:val="tx1"/>
            </w14:solidFill>
          </w14:textFill>
        </w:rPr>
        <w:t>的中标候选人为最终中标人。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对不中标的投标人，招标人有权不作任何解释。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三、其它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pPr>
        <w:pStyle w:val="13"/>
        <w:spacing w:before="0" w:beforeAutospacing="0" w:after="0" w:afterAutospacing="0" w:line="700" w:lineRule="exact"/>
        <w:jc w:val="center"/>
        <w:textAlignment w:val="baseline"/>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诚信承诺书</w:t>
      </w:r>
    </w:p>
    <w:p>
      <w:pPr>
        <w:pStyle w:val="13"/>
        <w:spacing w:before="0" w:beforeAutospacing="0" w:after="0" w:afterAutospacing="0" w:line="400" w:lineRule="exact"/>
        <w:jc w:val="both"/>
        <w:textAlignment w:val="baseline"/>
        <w:rPr>
          <w:rFonts w:hint="eastAsia" w:ascii="宋体" w:hAnsi="宋体" w:eastAsia="宋体" w:cs="宋体"/>
          <w:bCs/>
          <w:color w:val="000000" w:themeColor="text1"/>
          <w:highlight w:val="none"/>
          <w14:textFill>
            <w14:solidFill>
              <w14:schemeClr w14:val="tx1"/>
            </w14:solidFill>
          </w14:textFill>
        </w:rPr>
      </w:pPr>
    </w:p>
    <w:p>
      <w:pPr>
        <w:pStyle w:val="13"/>
        <w:spacing w:before="0" w:beforeAutospacing="0" w:after="0" w:afterAutospacing="0" w:line="400" w:lineRule="exact"/>
        <w:ind w:firstLine="470" w:firstLineChars="196"/>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本人__________（法定代表人全名）系</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（公司名）法定代表人，现对</w:t>
      </w:r>
      <w:r>
        <w:rPr>
          <w:rFonts w:hint="eastAsia" w:cs="宋体"/>
          <w:bCs/>
          <w:color w:val="000000" w:themeColor="text1"/>
          <w:highlight w:val="none"/>
          <w:u w:val="single"/>
          <w:lang w:eastAsia="zh-CN"/>
          <w14:textFill>
            <w14:solidFill>
              <w14:schemeClr w14:val="tx1"/>
            </w14:solidFill>
          </w14:textFill>
        </w:rPr>
        <w:t>盐城工业职业技术学院学校内墙涂料零星找补项目</w:t>
      </w:r>
      <w:r>
        <w:rPr>
          <w:rFonts w:hint="eastAsia" w:ascii="宋体" w:hAnsi="宋体" w:eastAsia="宋体" w:cs="宋体"/>
          <w:bCs/>
          <w:color w:val="000000" w:themeColor="text1"/>
          <w:highlight w:val="none"/>
          <w14:textFill>
            <w14:solidFill>
              <w14:schemeClr w14:val="tx1"/>
            </w14:solidFill>
          </w14:textFill>
        </w:rPr>
        <w:t>项目做出如下诚信承诺：</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我方申报的所有资料都是真实、有效的;</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 我方不存在资质挂靠或参与串标、围标情形;</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 我方投标项目负责人无在建工程；</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④ 我方未被各级行政主管部门做出停止市场行为的处罚;</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⑤ 若我方中标，将严格按照规定及时与招标单位按照招标文件签订合同;</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⑥ 我方未与其他投标人串通投标，采取不正当手段诋毁、排挤其他投标人的公平竞争，损害招标人或其他投标人的合法权益；</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7 \* GB3</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⑦</w:t>
      </w:r>
      <w:r>
        <w:rPr>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t>我方杜绝捏造、虚构事实等方式进行恶意投诉的行为；</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我方在本次招投标活动过程中如有违背上述承诺诚实行为的：</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自愿扣除本项目投标保证金。</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②处罚公示期内，不得参与盐城市国有资金投资项目的投标。</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③对造成的损失，任何法律和经济责任完全由我方负责。</w:t>
      </w:r>
    </w:p>
    <w:p>
      <w:pPr>
        <w:pStyle w:val="13"/>
        <w:spacing w:before="0" w:beforeAutospacing="0" w:after="0" w:afterAutospacing="0" w:line="400" w:lineRule="exact"/>
        <w:ind w:firstLine="480" w:firstLineChars="200"/>
        <w:textAlignment w:val="baseline"/>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投标人的法定代表人必须本人签署诚信承诺书，否则招标人将拒收（退回）其投标文件。</w:t>
      </w:r>
    </w:p>
    <w:p>
      <w:pPr>
        <w:pStyle w:val="7"/>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p>
    <w:p>
      <w:pPr>
        <w:pStyle w:val="7"/>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法定代表人（签字）：</w:t>
      </w:r>
    </w:p>
    <w:p>
      <w:pPr>
        <w:pStyle w:val="7"/>
        <w:ind w:firstLine="1200" w:firstLineChars="5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日期：　 年　  月　　日</w:t>
      </w:r>
    </w:p>
    <w:p>
      <w:pPr>
        <w:pStyle w:val="8"/>
        <w:rPr>
          <w:rFonts w:hint="eastAsia" w:ascii="宋体" w:hAnsi="宋体" w:eastAsia="宋体" w:cs="宋体"/>
          <w:b w:val="0"/>
          <w:bCs w:val="0"/>
          <w:color w:val="000000" w:themeColor="text1"/>
          <w:highlight w:val="none"/>
          <w14:textFill>
            <w14:solidFill>
              <w14:schemeClr w14:val="tx1"/>
            </w14:solidFill>
          </w14:textFill>
        </w:rPr>
      </w:pPr>
    </w:p>
    <w:p>
      <w:pPr>
        <w:pStyle w:val="8"/>
        <w:rPr>
          <w:rFonts w:hint="eastAsia" w:ascii="宋体" w:hAnsi="宋体" w:eastAsia="宋体" w:cs="宋体"/>
          <w:b w:val="0"/>
          <w:bCs w:val="0"/>
          <w:color w:val="000000" w:themeColor="text1"/>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附件2</w:t>
      </w:r>
    </w:p>
    <w:p>
      <w:pPr>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法定代表人身份证明书</w:t>
      </w:r>
    </w:p>
    <w:p>
      <w:pPr>
        <w:spacing w:line="500" w:lineRule="exac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（投标人）的法定代表人。</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p>
    <w:p>
      <w:pPr>
        <w:spacing w:line="500" w:lineRule="exact"/>
        <w:ind w:firstLine="3840" w:firstLineChars="1600"/>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附件3</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授 权 委 托 书</w:t>
      </w:r>
    </w:p>
    <w:p>
      <w:pPr>
        <w:spacing w:line="520" w:lineRule="atLeast"/>
        <w:jc w:val="center"/>
        <w:rPr>
          <w:rFonts w:hint="eastAsia" w:ascii="宋体" w:hAnsi="宋体" w:eastAsia="宋体" w:cs="宋体"/>
          <w:color w:val="000000" w:themeColor="text1"/>
          <w:sz w:val="4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（投标人名称）的法定代表人，现授权委托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（单位名称）的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（姓名）为我单位的代理人，以本单位的名义参加</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t>（招标人名称）的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盐城工业职业技术学院学校内墙涂料零星找补项目</w:t>
      </w:r>
      <w:r>
        <w:rPr>
          <w:rFonts w:hint="eastAsia" w:ascii="宋体" w:hAnsi="宋体" w:eastAsia="宋体" w:cs="宋体"/>
          <w:color w:val="000000" w:themeColor="text1"/>
          <w:sz w:val="24"/>
          <w:highlight w:val="none"/>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特此委托。</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代理人姓名：              性别：          身份证号码：</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                    传真：          手机：</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Cs w:val="0"/>
          <w:color w:val="000000" w:themeColor="text1"/>
          <w:sz w:val="32"/>
          <w:szCs w:val="32"/>
          <w:highlight w:val="none"/>
          <w14:textFill>
            <w14:solidFill>
              <w14:schemeClr w14:val="tx1"/>
            </w14:solidFill>
          </w14:textFill>
        </w:rPr>
        <w:t>附件4</w:t>
      </w:r>
    </w:p>
    <w:p>
      <w:pPr>
        <w:pStyle w:val="7"/>
        <w:spacing w:after="156" w:afterLines="50" w:line="240" w:lineRule="auto"/>
        <w:ind w:firstLine="516"/>
        <w:jc w:val="center"/>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44"/>
          <w:szCs w:val="44"/>
          <w:highlight w:val="none"/>
          <w14:textFill>
            <w14:solidFill>
              <w14:schemeClr w14:val="tx1"/>
            </w14:solidFill>
          </w14:textFill>
        </w:rPr>
        <w:t>投标承诺书</w:t>
      </w:r>
    </w:p>
    <w:p>
      <w:pPr>
        <w:pStyle w:val="7"/>
        <w:spacing w:line="380" w:lineRule="exact"/>
        <w:ind w:firstLine="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致：</w:t>
      </w:r>
      <w:r>
        <w:rPr>
          <w:rFonts w:hint="eastAsia" w:ascii="宋体" w:hAnsi="宋体" w:eastAsia="宋体" w:cs="宋体"/>
          <w:b w:val="0"/>
          <w:bCs w:val="0"/>
          <w:color w:val="000000" w:themeColor="text1"/>
          <w:highlight w:val="none"/>
          <w:u w:val="single"/>
          <w14:textFill>
            <w14:solidFill>
              <w14:schemeClr w14:val="tx1"/>
            </w14:solidFill>
          </w14:textFill>
        </w:rPr>
        <w:t>盐城工业职业技术学院</w:t>
      </w:r>
    </w:p>
    <w:p>
      <w:pPr>
        <w:pStyle w:val="7"/>
        <w:spacing w:line="420" w:lineRule="exact"/>
        <w:ind w:firstLine="52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pacing w:val="10"/>
          <w:highlight w:val="none"/>
          <w14:textFill>
            <w14:solidFill>
              <w14:schemeClr w14:val="tx1"/>
            </w14:solidFill>
          </w14:textFill>
        </w:rPr>
        <w:t>1.根据你方招标项目</w:t>
      </w:r>
      <w:r>
        <w:rPr>
          <w:rFonts w:hint="eastAsia" w:ascii="宋体" w:hAnsi="宋体" w:eastAsia="宋体" w:cs="宋体"/>
          <w:b w:val="0"/>
          <w:bCs w:val="0"/>
          <w:color w:val="000000" w:themeColor="text1"/>
          <w:highlight w:val="none"/>
          <w:u w:val="single"/>
          <w:lang w:eastAsia="zh-CN"/>
          <w14:textFill>
            <w14:solidFill>
              <w14:schemeClr w14:val="tx1"/>
            </w14:solidFill>
          </w14:textFill>
        </w:rPr>
        <w:t>盐城工业职业技术学院学校内墙涂料零星找补项目</w:t>
      </w:r>
      <w:r>
        <w:rPr>
          <w:rFonts w:hint="eastAsia" w:ascii="宋体" w:hAnsi="宋体" w:eastAsia="宋体" w:cs="宋体"/>
          <w:b w:val="0"/>
          <w:color w:val="000000" w:themeColor="text1"/>
          <w:spacing w:val="10"/>
          <w:highlight w:val="none"/>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highlight w:val="none"/>
          <w14:textFill>
            <w14:solidFill>
              <w14:schemeClr w14:val="tx1"/>
            </w14:solidFill>
          </w14:textFill>
        </w:rPr>
        <w:t>款、图</w:t>
      </w:r>
      <w:r>
        <w:rPr>
          <w:rFonts w:hint="eastAsia" w:ascii="宋体" w:hAnsi="宋体" w:eastAsia="宋体" w:cs="宋体"/>
          <w:b w:val="0"/>
          <w:color w:val="000000" w:themeColor="text1"/>
          <w:spacing w:val="10"/>
          <w:highlight w:val="none"/>
          <w14:textFill>
            <w14:solidFill>
              <w14:schemeClr w14:val="tx1"/>
            </w14:solidFill>
          </w14:textFill>
        </w:rPr>
        <w:t>纸</w:t>
      </w:r>
      <w:r>
        <w:rPr>
          <w:rFonts w:hint="eastAsia" w:ascii="宋体" w:hAnsi="宋体" w:eastAsia="宋体" w:cs="宋体"/>
          <w:b w:val="0"/>
          <w:color w:val="000000" w:themeColor="text1"/>
          <w:spacing w:val="10"/>
          <w:kern w:val="24"/>
          <w:highlight w:val="none"/>
          <w14:textFill>
            <w14:solidFill>
              <w14:schemeClr w14:val="tx1"/>
            </w14:solidFill>
          </w14:textFill>
        </w:rPr>
        <w:t>、建设标准和工程量清单及其他有关文件后，我方愿以</w:t>
      </w:r>
      <w:r>
        <w:rPr>
          <w:rFonts w:hint="eastAsia" w:ascii="宋体" w:hAnsi="宋体" w:eastAsia="宋体" w:cs="宋体"/>
          <w:b w:val="0"/>
          <w:color w:val="000000" w:themeColor="text1"/>
          <w:spacing w:val="10"/>
          <w:kern w:val="24"/>
          <w:highlight w:val="none"/>
          <w:lang w:val="en-US" w:eastAsia="zh-CN"/>
          <w14:textFill>
            <w14:solidFill>
              <w14:schemeClr w14:val="tx1"/>
            </w14:solidFill>
          </w14:textFill>
        </w:rPr>
        <w:t>内墙涂料</w:t>
      </w:r>
      <w:r>
        <w:rPr>
          <w:rFonts w:hint="eastAsia" w:ascii="宋体" w:hAnsi="宋体" w:eastAsia="宋体" w:cs="宋体"/>
          <w:b w:val="0"/>
          <w:color w:val="000000" w:themeColor="text1"/>
          <w:spacing w:val="10"/>
          <w:kern w:val="24"/>
          <w:highlight w:val="none"/>
          <w14:textFill>
            <w14:solidFill>
              <w14:schemeClr w14:val="tx1"/>
            </w14:solidFill>
          </w14:textFill>
        </w:rPr>
        <w:t>人民币</w:t>
      </w:r>
      <w:r>
        <w:rPr>
          <w:rFonts w:hint="eastAsia" w:ascii="宋体" w:hAnsi="宋体" w:eastAsia="宋体" w:cs="宋体"/>
          <w:b w:val="0"/>
          <w:color w:val="000000" w:themeColor="text1"/>
          <w:spacing w:val="10"/>
          <w:kern w:val="24"/>
          <w:highlight w:val="none"/>
          <w:u w:val="single"/>
          <w14:textFill>
            <w14:solidFill>
              <w14:schemeClr w14:val="tx1"/>
            </w14:solidFill>
          </w14:textFill>
        </w:rPr>
        <w:t>（大写）   　　</w:t>
      </w:r>
      <w:r>
        <w:rPr>
          <w:rFonts w:hint="eastAsia" w:ascii="宋体" w:hAnsi="宋体" w:eastAsia="宋体" w:cs="宋体"/>
          <w:b w:val="0"/>
          <w:color w:val="000000" w:themeColor="text1"/>
          <w:spacing w:val="10"/>
          <w:kern w:val="24"/>
          <w:highlight w:val="none"/>
          <w14:textFill>
            <w14:solidFill>
              <w14:schemeClr w14:val="tx1"/>
            </w14:solidFill>
          </w14:textFill>
        </w:rPr>
        <w:t>（小写：</w:t>
      </w:r>
      <w:r>
        <w:rPr>
          <w:rFonts w:hint="eastAsia" w:ascii="宋体" w:hAnsi="宋体" w:eastAsia="宋体" w:cs="宋体"/>
          <w:b w:val="0"/>
          <w:color w:val="000000" w:themeColor="text1"/>
          <w:spacing w:val="10"/>
          <w:kern w:val="24"/>
          <w:highlight w:val="none"/>
          <w:u w:val="single"/>
          <w14:textFill>
            <w14:solidFill>
              <w14:schemeClr w14:val="tx1"/>
            </w14:solidFill>
          </w14:textFill>
        </w:rPr>
        <w:t>　 　</w:t>
      </w:r>
      <w:r>
        <w:rPr>
          <w:rFonts w:hint="eastAsia" w:ascii="宋体" w:hAnsi="宋体" w:eastAsia="宋体" w:cs="宋体"/>
          <w:b w:val="0"/>
          <w:color w:val="000000" w:themeColor="text1"/>
          <w:spacing w:val="10"/>
          <w:kern w:val="24"/>
          <w:highlight w:val="none"/>
          <w14:textFill>
            <w14:solidFill>
              <w14:schemeClr w14:val="tx1"/>
            </w14:solidFill>
          </w14:textFill>
        </w:rPr>
        <w:t>元）</w:t>
      </w:r>
      <w:r>
        <w:rPr>
          <w:rFonts w:hint="eastAsia" w:ascii="宋体" w:hAnsi="宋体" w:eastAsia="宋体" w:cs="宋体"/>
          <w:b w:val="0"/>
          <w:color w:val="000000" w:themeColor="text1"/>
          <w:spacing w:val="10"/>
          <w:highlight w:val="none"/>
          <w14:textFill>
            <w14:solidFill>
              <w14:schemeClr w14:val="tx1"/>
            </w14:solidFill>
          </w14:textFill>
        </w:rPr>
        <w:t>的投标报价并按上述图</w:t>
      </w:r>
      <w:r>
        <w:rPr>
          <w:rFonts w:hint="eastAsia" w:ascii="宋体" w:hAnsi="宋体" w:eastAsia="宋体" w:cs="宋体"/>
          <w:b w:val="0"/>
          <w:color w:val="000000" w:themeColor="text1"/>
          <w:highlight w:val="none"/>
          <w14:textFill>
            <w14:solidFill>
              <w14:schemeClr w14:val="tx1"/>
            </w14:solidFill>
          </w14:textFill>
        </w:rPr>
        <w:t>纸、</w:t>
      </w:r>
      <w:r>
        <w:rPr>
          <w:rFonts w:hint="eastAsia" w:ascii="宋体" w:hAnsi="宋体" w:eastAsia="宋体" w:cs="宋体"/>
          <w:b w:val="0"/>
          <w:color w:val="000000" w:themeColor="text1"/>
          <w:spacing w:val="10"/>
          <w:highlight w:val="none"/>
          <w14:textFill>
            <w14:solidFill>
              <w14:schemeClr w14:val="tx1"/>
            </w14:solidFill>
          </w14:textFill>
        </w:rPr>
        <w:t>合同条款、工程建设标准和工程</w:t>
      </w:r>
      <w:r>
        <w:rPr>
          <w:rFonts w:hint="eastAsia" w:ascii="宋体" w:hAnsi="宋体" w:eastAsia="宋体" w:cs="宋体"/>
          <w:b w:val="0"/>
          <w:color w:val="000000" w:themeColor="text1"/>
          <w:highlight w:val="none"/>
          <w14:textFill>
            <w14:solidFill>
              <w14:schemeClr w14:val="tx1"/>
            </w14:solidFill>
          </w14:textFill>
        </w:rPr>
        <w:t>量清单的条件要求承包上述工程的施工、竣工，并承担任何质量缺陷保修责任。</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2.我方派出</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（项目负责人姓名）作为本次招标项目的项目负责人，项目负责人的联系电话为</w:t>
      </w:r>
      <w:r>
        <w:rPr>
          <w:rFonts w:hint="eastAsia" w:ascii="宋体" w:hAnsi="宋体" w:eastAsia="宋体" w:cs="宋体"/>
          <w:b w:val="0"/>
          <w:color w:val="000000" w:themeColor="text1"/>
          <w:highlight w:val="none"/>
          <w:u w:val="single"/>
          <w14:textFill>
            <w14:solidFill>
              <w14:schemeClr w14:val="tx1"/>
            </w14:solidFill>
          </w14:textFill>
        </w:rPr>
        <w:t xml:space="preserve">              </w:t>
      </w:r>
      <w:r>
        <w:rPr>
          <w:rFonts w:hint="eastAsia" w:ascii="宋体" w:hAnsi="宋体" w:eastAsia="宋体" w:cs="宋体"/>
          <w:b w:val="0"/>
          <w:color w:val="000000" w:themeColor="text1"/>
          <w:highlight w:val="none"/>
          <w14:textFill>
            <w14:solidFill>
              <w14:schemeClr w14:val="tx1"/>
            </w14:solidFill>
          </w14:textFill>
        </w:rPr>
        <w:t>。</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3.我方已详细阅读全部招标文件，包括修改文件、答疑及有关附件，我方承诺完全响应并认可上述文件的所有内容。</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4.我方承认投标函附件是我方投标函的组成部分。</w:t>
      </w:r>
    </w:p>
    <w:p>
      <w:pPr>
        <w:pStyle w:val="7"/>
        <w:spacing w:line="380" w:lineRule="exact"/>
        <w:ind w:firstLine="480" w:firstLineChars="200"/>
        <w:rPr>
          <w:rFonts w:hint="eastAsia" w:ascii="宋体" w:hAnsi="宋体" w:eastAsia="宋体" w:cs="宋体"/>
          <w:b w:val="0"/>
          <w:color w:val="000000" w:themeColor="text1"/>
          <w:spacing w:val="10"/>
          <w:kern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5</w:t>
      </w:r>
      <w:r>
        <w:rPr>
          <w:rFonts w:hint="eastAsia" w:ascii="宋体" w:hAnsi="宋体" w:eastAsia="宋体" w:cs="宋体"/>
          <w:b w:val="0"/>
          <w:color w:val="000000" w:themeColor="text1"/>
          <w:spacing w:val="10"/>
          <w:kern w:val="24"/>
          <w:highlight w:val="none"/>
          <w14:textFill>
            <w14:solidFill>
              <w14:schemeClr w14:val="tx1"/>
            </w14:solidFill>
          </w14:textFill>
        </w:rPr>
        <w:t>.一旦我方中标，我方保证在</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招标人要求的工期</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内通过竣工验收合格并交付使用</w:t>
      </w:r>
      <w:r>
        <w:rPr>
          <w:rFonts w:hint="eastAsia" w:ascii="宋体" w:hAnsi="宋体" w:eastAsia="宋体" w:cs="宋体"/>
          <w:b w:val="0"/>
          <w:color w:val="000000" w:themeColor="text1"/>
          <w:spacing w:val="10"/>
          <w:kern w:val="24"/>
          <w:highlight w:val="none"/>
          <w:lang w:eastAsia="zh-CN"/>
          <w14:textFill>
            <w14:solidFill>
              <w14:schemeClr w14:val="tx1"/>
            </w14:solidFill>
          </w14:textFill>
        </w:rPr>
        <w:t>；</w:t>
      </w:r>
      <w:r>
        <w:rPr>
          <w:rFonts w:hint="eastAsia" w:ascii="宋体" w:hAnsi="宋体" w:eastAsia="宋体" w:cs="宋体"/>
          <w:b w:val="0"/>
          <w:color w:val="000000" w:themeColor="text1"/>
          <w:spacing w:val="10"/>
          <w:kern w:val="24"/>
          <w:highlight w:val="none"/>
          <w14:textFill>
            <w14:solidFill>
              <w14:schemeClr w14:val="tx1"/>
            </w14:solidFill>
          </w14:textFill>
        </w:rPr>
        <w:t>并确保工程质量达到</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国家合格</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标准</w:t>
      </w:r>
      <w:r>
        <w:rPr>
          <w:rFonts w:hint="eastAsia" w:ascii="宋体" w:hAnsi="宋体" w:eastAsia="宋体" w:cs="宋体"/>
          <w:b w:val="0"/>
          <w:color w:val="000000" w:themeColor="text1"/>
          <w:spacing w:val="10"/>
          <w:kern w:val="24"/>
          <w:highlight w:val="none"/>
          <w14:textFill>
            <w14:solidFill>
              <w14:schemeClr w14:val="tx1"/>
            </w14:solidFill>
          </w14:textFill>
        </w:rPr>
        <w:t>，同时严格执行《建设工程质量管理条例》中有关工程保修条款。</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6、如果我方在投标有效期内撤回投标、无故放弃中标资格，或违反招标文件、法律、法规规定的其他事项，我方的投标保证金贵方不予退还。</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  我方同意所提交的投标文件在招标文件规定的投标有效期内有效，在此期间内如果中标，我方将受此约束。</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8. 除非另外达成协议生效，你方的《中标通知书》和本投标文件将成为约束双方的合同文件的组成部分。</w:t>
      </w:r>
    </w:p>
    <w:p>
      <w:pPr>
        <w:pStyle w:val="7"/>
        <w:spacing w:line="380" w:lineRule="exact"/>
        <w:ind w:firstLine="1473" w:firstLineChars="614"/>
        <w:rPr>
          <w:rFonts w:hint="eastAsia" w:ascii="宋体" w:hAnsi="宋体" w:eastAsia="宋体" w:cs="宋体"/>
          <w:b w:val="0"/>
          <w:color w:val="000000" w:themeColor="text1"/>
          <w:highlight w:val="none"/>
          <w14:textFill>
            <w14:solidFill>
              <w14:schemeClr w14:val="tx1"/>
            </w14:solidFill>
          </w14:textFill>
        </w:rPr>
      </w:pPr>
    </w:p>
    <w:p>
      <w:pPr>
        <w:pStyle w:val="7"/>
        <w:spacing w:line="380" w:lineRule="exact"/>
        <w:ind w:firstLine="1305" w:firstLineChars="544"/>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地址：</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法定代表人或其委托代理人（签字或盖章）：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邮政编码：</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电话：</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传真：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邮箱：</w:t>
      </w:r>
      <w:r>
        <w:rPr>
          <w:rFonts w:hint="eastAsia" w:ascii="宋体" w:hAnsi="宋体" w:eastAsia="宋体" w:cs="宋体"/>
          <w:b w:val="0"/>
          <w:color w:val="000000" w:themeColor="text1"/>
          <w:highlight w:val="none"/>
          <w:u w:val="single"/>
          <w14:textFill>
            <w14:solidFill>
              <w14:schemeClr w14:val="tx1"/>
            </w14:solidFill>
          </w14:textFill>
        </w:rPr>
        <w:t>　　</w:t>
      </w:r>
    </w:p>
    <w:p>
      <w:pPr>
        <w:spacing w:line="380" w:lineRule="exact"/>
        <w:ind w:firstLine="5145" w:firstLineChars="24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附件5</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一号标书封面样式：</w:t>
      </w:r>
    </w:p>
    <w:p>
      <w:pPr>
        <w:spacing w:line="520" w:lineRule="atLeast"/>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本</w:t>
      </w:r>
    </w:p>
    <w:p>
      <w:pPr>
        <w:pStyle w:val="10"/>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spacing w:line="300" w:lineRule="exact"/>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jc w:val="center"/>
        <w:rPr>
          <w:rFonts w:hint="eastAsia" w:ascii="宋体" w:hAnsi="宋体" w:eastAsia="宋体" w:cs="宋体"/>
          <w:b/>
          <w:color w:val="000000" w:themeColor="text1"/>
          <w:kern w:val="2"/>
          <w:sz w:val="44"/>
          <w:szCs w:val="44"/>
          <w:highlight w:val="none"/>
          <w:lang w:eastAsia="zh-CN"/>
          <w14:textFill>
            <w14:solidFill>
              <w14:schemeClr w14:val="tx1"/>
            </w14:solidFill>
          </w14:textFill>
        </w:rPr>
      </w:pPr>
      <w:r>
        <w:rPr>
          <w:rFonts w:hint="eastAsia" w:hAnsi="宋体" w:cs="宋体"/>
          <w:b/>
          <w:color w:val="000000" w:themeColor="text1"/>
          <w:kern w:val="2"/>
          <w:sz w:val="44"/>
          <w:szCs w:val="44"/>
          <w:highlight w:val="none"/>
          <w:lang w:eastAsia="zh-CN"/>
          <w14:textFill>
            <w14:solidFill>
              <w14:schemeClr w14:val="tx1"/>
            </w14:solidFill>
          </w14:textFill>
        </w:rPr>
        <w:t>盐城工业职业技术学院学校内墙涂料零星找补项目</w:t>
      </w:r>
    </w:p>
    <w:p>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20" w:lineRule="atLeast"/>
        <w:rPr>
          <w:rFonts w:hint="eastAsia" w:ascii="宋体" w:hAnsi="宋体" w:eastAsia="宋体" w:cs="宋体"/>
          <w:color w:val="000000" w:themeColor="text1"/>
          <w:sz w:val="48"/>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72"/>
          <w:highlight w:val="none"/>
          <w14:textFill>
            <w14:solidFill>
              <w14:schemeClr w14:val="tx1"/>
            </w14:solidFill>
          </w14:textFill>
        </w:rPr>
      </w:pPr>
      <w:r>
        <w:rPr>
          <w:rFonts w:hint="eastAsia" w:ascii="宋体" w:hAnsi="宋体" w:eastAsia="宋体" w:cs="宋体"/>
          <w:b/>
          <w:bCs/>
          <w:color w:val="000000" w:themeColor="text1"/>
          <w:sz w:val="72"/>
          <w:highlight w:val="none"/>
          <w14:textFill>
            <w14:solidFill>
              <w14:schemeClr w14:val="tx1"/>
            </w14:solidFill>
          </w14:textFill>
        </w:rPr>
        <w:t>投 标 文 件</w:t>
      </w: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36"/>
          <w:highlight w:val="none"/>
          <w:lang w:eastAsia="zh-CN"/>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（一号标书）</w:t>
      </w:r>
    </w:p>
    <w:p>
      <w:pPr>
        <w:spacing w:line="520" w:lineRule="atLeast"/>
        <w:rPr>
          <w:rFonts w:hint="eastAsia" w:ascii="宋体" w:hAnsi="宋体" w:eastAsia="宋体" w:cs="宋体"/>
          <w:b/>
          <w:bCs/>
          <w:color w:val="000000" w:themeColor="text1"/>
          <w:sz w:val="4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Style w:val="14"/>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附件6</w:t>
      </w:r>
    </w:p>
    <w:tbl>
      <w:tblPr>
        <w:tblStyle w:val="15"/>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w:t>
            </w:r>
          </w:p>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pPr>
              <w:widowControl/>
              <w:spacing w:line="44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1、本表仅为核对投标人提供的证书等招标项目评标所需材料原件之用，如本表填写不下可按相同格式进行扩展；</w:t>
            </w:r>
          </w:p>
          <w:p>
            <w:pPr>
              <w:widowControl/>
              <w:spacing w:line="440" w:lineRule="exact"/>
              <w:ind w:firstLine="48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hint="eastAsia" w:ascii="宋体" w:hAnsi="宋体" w:eastAsia="宋体" w:cs="宋体"/>
          <w:color w:val="000000" w:themeColor="text1"/>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附件7</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异议书（格式）</w:t>
      </w: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住所地：                  邮编：</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异议人授权代表：        性别：        年龄：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住址：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提起异议事项的基本事实：</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相关请求及主张：</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有效线索和相关证明材料：</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异议人与提起项目有利害关系的证明材料：</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异议人（公章）：</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法定代表人或授权代表（签字）</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1.异议人是法人的，异议书必须由其法定代表人或者授权代表签字并盖章。</w:t>
      </w:r>
    </w:p>
    <w:p>
      <w:pPr>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701" w:right="1418" w:bottom="1440" w:left="1418" w:header="851" w:footer="992" w:gutter="0"/>
          <w:cols w:space="720" w:num="1"/>
          <w:docGrid w:type="linesAndChars" w:linePitch="312" w:charSpace="0"/>
        </w:sectPr>
      </w:pPr>
      <w:r>
        <w:rPr>
          <w:rFonts w:hint="eastAsia" w:ascii="宋体" w:hAnsi="宋体" w:eastAsia="宋体" w:cs="宋体"/>
          <w:color w:val="000000" w:themeColor="text1"/>
          <w:sz w:val="24"/>
          <w:highlight w:val="none"/>
          <w14:textFill>
            <w14:solidFill>
              <w14:schemeClr w14:val="tx1"/>
            </w14:solidFill>
          </w14:textFill>
        </w:rPr>
        <w:t>2.异议书有关材料是外文的，异议人应当同时提供其中文</w:t>
      </w:r>
    </w:p>
    <w:p>
      <w:pPr>
        <w:rPr>
          <w:rFonts w:ascii="楷体" w:hAnsi="楷体" w:eastAsia="楷体" w:cs="楷体"/>
          <w:b/>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   </w:t>
      </w:r>
      <w:r>
        <w:rPr>
          <w:rFonts w:hint="eastAsia" w:ascii="楷体" w:hAnsi="楷体" w:eastAsia="楷体" w:cs="楷体"/>
          <w:b/>
          <w:color w:val="000000" w:themeColor="text1"/>
          <w:sz w:val="32"/>
          <w:szCs w:val="32"/>
          <w:highlight w:val="none"/>
          <w14:textFill>
            <w14:solidFill>
              <w14:schemeClr w14:val="tx1"/>
            </w14:solidFill>
          </w14:textFill>
        </w:rPr>
        <w:t>附件8</w:t>
      </w:r>
    </w:p>
    <w:p>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工程量清单计价成果文件（投标报价明细表）</w:t>
      </w:r>
    </w:p>
    <w:p>
      <w:pPr>
        <w:spacing w:line="360" w:lineRule="auto"/>
        <w:jc w:val="center"/>
        <w:rPr>
          <w:rFonts w:hint="eastAsia" w:ascii="宋体" w:hAnsi="宋体" w:eastAsia="宋体" w:cs="宋体"/>
          <w:b/>
          <w:color w:val="000000" w:themeColor="text1"/>
          <w:sz w:val="24"/>
          <w:szCs w:val="30"/>
          <w:highlight w:val="none"/>
          <w:lang w:eastAsia="zh-CN"/>
          <w14:textFill>
            <w14:solidFill>
              <w14:schemeClr w14:val="tx1"/>
            </w14:solidFill>
          </w14:textFill>
        </w:rPr>
      </w:pPr>
      <w:r>
        <w:rPr>
          <w:rFonts w:hint="eastAsia" w:ascii="宋体" w:hAnsi="宋体" w:eastAsia="宋体" w:cs="宋体"/>
          <w:b/>
          <w:color w:val="000000" w:themeColor="text1"/>
          <w:sz w:val="24"/>
          <w:szCs w:val="30"/>
          <w:highlight w:val="none"/>
          <w:lang w:eastAsia="zh-CN"/>
          <w14:textFill>
            <w14:solidFill>
              <w14:schemeClr w14:val="tx1"/>
            </w14:solidFill>
          </w14:textFill>
        </w:rPr>
        <w:t>盐城工业职业技术学院学校内墙涂料零星找补项目</w:t>
      </w:r>
    </w:p>
    <w:tbl>
      <w:tblPr>
        <w:tblStyle w:val="15"/>
        <w:tblW w:w="10045" w:type="dxa"/>
        <w:jc w:val="center"/>
        <w:shd w:val="clear" w:color="auto" w:fill="auto"/>
        <w:tblLayout w:type="fixed"/>
        <w:tblCellMar>
          <w:top w:w="0" w:type="dxa"/>
          <w:left w:w="0" w:type="dxa"/>
          <w:bottom w:w="0" w:type="dxa"/>
          <w:right w:w="0" w:type="dxa"/>
        </w:tblCellMar>
      </w:tblPr>
      <w:tblGrid>
        <w:gridCol w:w="423"/>
        <w:gridCol w:w="1231"/>
        <w:gridCol w:w="4458"/>
        <w:gridCol w:w="1140"/>
        <w:gridCol w:w="1620"/>
        <w:gridCol w:w="1173"/>
      </w:tblGrid>
      <w:tr>
        <w:tblPrEx>
          <w:shd w:val="clear" w:color="auto" w:fill="auto"/>
          <w:tblCellMar>
            <w:top w:w="0" w:type="dxa"/>
            <w:left w:w="0" w:type="dxa"/>
            <w:bottom w:w="0" w:type="dxa"/>
            <w:right w:w="0" w:type="dxa"/>
          </w:tblCellMar>
        </w:tblPrEx>
        <w:trPr>
          <w:trHeight w:val="929"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项目名称</w:t>
            </w:r>
          </w:p>
        </w:tc>
        <w:tc>
          <w:tcPr>
            <w:tcW w:w="44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项目特征描述（技术标准及要求）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计量</w:t>
            </w:r>
          </w:p>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全费用综合单价(元)</w:t>
            </w:r>
          </w:p>
        </w:tc>
        <w:tc>
          <w:tcPr>
            <w:tcW w:w="1173"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2376" w:hRule="atLeast"/>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auto"/>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室内乳胶漆（乳白色、环保漆）</w:t>
            </w:r>
          </w:p>
        </w:tc>
        <w:tc>
          <w:tcPr>
            <w:tcW w:w="4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室内内墙涂料涂刷找补，面漆两遍出新</w:t>
            </w:r>
          </w:p>
          <w:p>
            <w:pPr>
              <w:pStyle w:val="2"/>
              <w:ind w:left="0" w:leftChars="0" w:firstLine="0" w:firstLineChars="0"/>
              <w:rPr>
                <w:rFonts w:hint="eastAsia"/>
                <w:lang w:val="en-US" w:eastAsia="zh-CN"/>
              </w:rPr>
            </w:pPr>
            <w:r>
              <w:rPr>
                <w:rFonts w:hint="eastAsia"/>
                <w:lang w:val="en-US" w:eastAsia="zh-CN"/>
              </w:rPr>
              <w:t>（部分墙面需处理后方可涂刷面漆，墙面处理分以下两种情况一：</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情况一：局部底层处理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对需要基层处理的部分进行基层处理，需要基层处理的部分指：①表面已空鼓②表面已裂缝 ③表面已斑驳④表面起翘并脱落 ⑤基层已明见损坏和脱落（出现以上情况之一，均需基层处理）</w:t>
            </w:r>
            <w:r>
              <w:rPr>
                <w:rFonts w:hint="eastAsia" w:ascii="楷体_GB2312" w:eastAsia="楷体_GB2312" w:cs="Times New Roman"/>
                <w:kern w:val="2"/>
                <w:sz w:val="24"/>
                <w:szCs w:val="24"/>
                <w:lang w:val="en-US" w:eastAsia="zh-CN" w:bidi="ar-SA"/>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 xml:space="preserve">底层处理方案：①底层砂浆铲除 ② </w:t>
            </w:r>
            <w:r>
              <w:rPr>
                <w:rFonts w:hint="eastAsia" w:ascii="楷体_GB2312" w:eastAsia="楷体_GB2312" w:cs="Times New Roman"/>
                <w:kern w:val="2"/>
                <w:sz w:val="24"/>
                <w:szCs w:val="24"/>
                <w:lang w:val="en-US" w:eastAsia="zh-CN" w:bidi="ar-SA"/>
              </w:rPr>
              <w:t>底层水泥砂浆粉刷</w:t>
            </w:r>
            <w:r>
              <w:rPr>
                <w:rFonts w:hint="eastAsia" w:ascii="楷体_GB2312" w:hAnsi="Times New Roman" w:eastAsia="楷体_GB2312" w:cs="Times New Roman"/>
                <w:kern w:val="2"/>
                <w:sz w:val="24"/>
                <w:szCs w:val="24"/>
                <w:lang w:val="en-US" w:eastAsia="zh-CN" w:bidi="ar-SA"/>
              </w:rPr>
              <w:t xml:space="preserve"> ③</w:t>
            </w:r>
            <w:r>
              <w:rPr>
                <w:rFonts w:hint="eastAsia" w:ascii="楷体_GB2312" w:eastAsia="楷体_GB2312" w:cs="Times New Roman"/>
                <w:kern w:val="2"/>
                <w:sz w:val="24"/>
                <w:szCs w:val="24"/>
                <w:lang w:val="en-US" w:eastAsia="zh-CN" w:bidi="ar-SA"/>
              </w:rPr>
              <w:t>水泥砂浆粉刷后放置一段时间后</w:t>
            </w:r>
            <w:r>
              <w:rPr>
                <w:rFonts w:hint="eastAsia" w:ascii="楷体_GB2312" w:hAnsi="Times New Roman" w:eastAsia="楷体_GB2312" w:cs="Times New Roman"/>
                <w:kern w:val="2"/>
                <w:sz w:val="24"/>
                <w:szCs w:val="24"/>
                <w:lang w:val="en-US" w:eastAsia="zh-CN" w:bidi="ar-SA"/>
              </w:rPr>
              <w:t>进行草酸处理 ④基层批腻子并打磨至光滑平整</w:t>
            </w:r>
            <w:r>
              <w:rPr>
                <w:rFonts w:hint="eastAsia" w:ascii="楷体_GB2312" w:eastAsia="楷体_GB2312" w:cs="Times New Roman"/>
                <w:kern w:val="2"/>
                <w:sz w:val="24"/>
                <w:szCs w:val="24"/>
                <w:lang w:val="en-US" w:eastAsia="zh-CN" w:bidi="ar-SA"/>
              </w:rPr>
              <w:t>。</w:t>
            </w:r>
            <w:r>
              <w:rPr>
                <w:rFonts w:hint="eastAsia" w:ascii="楷体_GB2312" w:hAnsi="Times New Roman" w:eastAsia="楷体_GB2312" w:cs="Times New Roman"/>
                <w:kern w:val="2"/>
                <w:sz w:val="24"/>
                <w:szCs w:val="24"/>
                <w:lang w:val="en-US" w:eastAsia="zh-CN" w:bidi="ar-SA"/>
              </w:rPr>
              <w:t xml:space="preserve">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情况二：局部面层处理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eastAsia="楷体_GB2312" w:cs="Times New Roman"/>
                <w:kern w:val="2"/>
                <w:sz w:val="24"/>
                <w:szCs w:val="24"/>
                <w:lang w:val="en-US" w:eastAsia="zh-CN" w:bidi="ar-SA"/>
              </w:rPr>
            </w:pPr>
            <w:r>
              <w:rPr>
                <w:rFonts w:hint="eastAsia" w:ascii="楷体_GB2312" w:eastAsia="楷体_GB2312" w:cs="Times New Roman"/>
                <w:kern w:val="2"/>
                <w:sz w:val="24"/>
                <w:szCs w:val="24"/>
                <w:lang w:val="en-US" w:eastAsia="zh-CN" w:bidi="ar-SA"/>
              </w:rPr>
              <w:t>对面层</w:t>
            </w:r>
            <w:r>
              <w:rPr>
                <w:rFonts w:hint="eastAsia" w:ascii="楷体_GB2312" w:hAnsi="Times New Roman" w:eastAsia="楷体_GB2312" w:cs="Times New Roman"/>
                <w:kern w:val="2"/>
                <w:sz w:val="24"/>
                <w:szCs w:val="24"/>
                <w:lang w:val="en-US" w:eastAsia="zh-CN" w:bidi="ar-SA"/>
              </w:rPr>
              <w:t>局部脏斑、划痕、坑洼处</w:t>
            </w:r>
            <w:r>
              <w:rPr>
                <w:rFonts w:hint="eastAsia" w:ascii="楷体_GB2312" w:eastAsia="楷体_GB2312" w:cs="Times New Roman"/>
                <w:kern w:val="2"/>
                <w:sz w:val="24"/>
                <w:szCs w:val="24"/>
                <w:lang w:val="en-US" w:eastAsia="zh-CN" w:bidi="ar-SA"/>
              </w:rPr>
              <w:t>需</w:t>
            </w:r>
            <w:r>
              <w:rPr>
                <w:rFonts w:hint="eastAsia" w:ascii="楷体_GB2312" w:hAnsi="Times New Roman" w:eastAsia="楷体_GB2312" w:cs="Times New Roman"/>
                <w:kern w:val="2"/>
                <w:sz w:val="24"/>
                <w:szCs w:val="24"/>
                <w:lang w:val="en-US" w:eastAsia="zh-CN" w:bidi="ar-SA"/>
              </w:rPr>
              <w:t>打磨</w:t>
            </w:r>
            <w:r>
              <w:rPr>
                <w:rFonts w:hint="eastAsia" w:ascii="楷体_GB2312" w:eastAsia="楷体_GB2312" w:cs="Times New Roman"/>
                <w:kern w:val="2"/>
                <w:sz w:val="24"/>
                <w:szCs w:val="24"/>
                <w:lang w:val="en-US" w:eastAsia="zh-CN" w:bidi="ar-SA"/>
              </w:rPr>
              <w:t>重新</w:t>
            </w:r>
            <w:r>
              <w:rPr>
                <w:rFonts w:hint="eastAsia" w:ascii="楷体_GB2312" w:hAnsi="Times New Roman" w:eastAsia="楷体_GB2312" w:cs="Times New Roman"/>
                <w:kern w:val="2"/>
                <w:sz w:val="24"/>
                <w:szCs w:val="24"/>
                <w:lang w:val="en-US" w:eastAsia="zh-CN" w:bidi="ar-SA"/>
              </w:rPr>
              <w:t>批腻子</w:t>
            </w:r>
            <w:r>
              <w:rPr>
                <w:rFonts w:hint="eastAsia" w:ascii="楷体_GB2312" w:eastAsia="楷体_GB2312" w:cs="Times New Roman"/>
                <w:kern w:val="2"/>
                <w:sz w:val="24"/>
                <w:szCs w:val="24"/>
                <w:lang w:val="en-US" w:eastAsia="zh-CN" w:bidi="ar-SA"/>
              </w:rPr>
              <w:t>至表面平整光滑。）</w:t>
            </w:r>
          </w:p>
          <w:p>
            <w:pPr>
              <w:pStyle w:val="2"/>
              <w:ind w:left="0" w:leftChars="0" w:firstLine="0" w:firstLineChars="0"/>
              <w:rPr>
                <w:rFonts w:hint="eastAsia"/>
                <w:lang w:val="en-US" w:eastAsia="zh-CN"/>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m2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2、品牌采用立邦、三棵树、多乐士</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p>
        </w:tc>
      </w:tr>
    </w:tbl>
    <w:p>
      <w:pPr>
        <w:pStyle w:val="2"/>
        <w:ind w:left="0" w:leftChars="0" w:firstLine="0" w:firstLineChars="0"/>
        <w:rPr>
          <w:rFonts w:hint="eastAsia" w:eastAsia="宋体"/>
          <w:lang w:eastAsia="zh-CN"/>
        </w:rPr>
      </w:pPr>
      <w:r>
        <w:rPr>
          <w:rFonts w:hint="eastAsia" w:ascii="宋体" w:hAnsi="宋体" w:eastAsia="宋体" w:cs="宋体"/>
          <w:color w:val="000000" w:themeColor="text1"/>
          <w:kern w:val="0"/>
          <w:szCs w:val="21"/>
          <w:highlight w:val="none"/>
          <w:lang w:eastAsia="zh-CN"/>
          <w14:textFill>
            <w14:solidFill>
              <w14:schemeClr w14:val="tx1"/>
            </w14:solidFill>
          </w14:textFill>
        </w:rPr>
        <w:t>全费用综合单价包含涂料涂刷后环境打扫清理和垃圾清运费用</w:t>
      </w:r>
    </w:p>
    <w:p>
      <w:pPr>
        <w:spacing w:line="260" w:lineRule="exact"/>
        <w:jc w:val="left"/>
        <w:rPr>
          <w:rFonts w:hint="eastAsia" w:ascii="宋体" w:hAnsi="宋体" w:eastAsia="宋体" w:cs="宋体"/>
          <w:color w:val="000000" w:themeColor="text1"/>
          <w:kern w:val="0"/>
          <w:szCs w:val="21"/>
          <w:highlight w:val="none"/>
          <w14:textFill>
            <w14:solidFill>
              <w14:schemeClr w14:val="tx1"/>
            </w14:solidFill>
          </w14:textFill>
        </w:rPr>
      </w:pPr>
    </w:p>
    <w:p>
      <w:pPr>
        <w:spacing w:line="2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说明：</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、全费用综合单价为完成整个招标范围内的全部工程总费用（包括承包工程的施工、材料（制作安装）、人工、措施费、管理费、劳务配合、水、电、税费、利润、规费等一切相关费用）</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中</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上述清单中如有描述不全的，投标人报价时需充分考虑入上述全费用单价中，竣工结算时全费用单价不予调整</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结算时数量按实结算</w:t>
      </w:r>
      <w:r>
        <w:rPr>
          <w:rFonts w:hint="eastAsia" w:ascii="宋体" w:hAnsi="宋体" w:eastAsia="宋体" w:cs="宋体"/>
          <w:color w:val="000000" w:themeColor="text1"/>
          <w:kern w:val="0"/>
          <w:szCs w:val="21"/>
          <w:highlight w:val="none"/>
          <w14:textFill>
            <w14:solidFill>
              <w14:schemeClr w14:val="tx1"/>
            </w14:solidFill>
          </w14:textFill>
        </w:rPr>
        <w:t>。</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、各投标人</w:t>
      </w:r>
      <w:r>
        <w:rPr>
          <w:rFonts w:hint="eastAsia" w:ascii="宋体" w:hAnsi="宋体" w:eastAsia="宋体" w:cs="宋体"/>
          <w:color w:val="000000" w:themeColor="text1"/>
          <w:kern w:val="0"/>
          <w:szCs w:val="21"/>
          <w:highlight w:val="none"/>
          <w:lang w:eastAsia="zh-CN"/>
          <w14:textFill>
            <w14:solidFill>
              <w14:schemeClr w14:val="tx1"/>
            </w14:solidFill>
          </w14:textFill>
        </w:rPr>
        <w:t>项目负责人</w:t>
      </w:r>
      <w:r>
        <w:rPr>
          <w:rFonts w:hint="eastAsia" w:ascii="宋体" w:hAnsi="宋体" w:eastAsia="宋体" w:cs="宋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ind w:firstLine="210" w:firstLineChars="1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5、施工过程所消耗的水电费用，由</w:t>
      </w:r>
      <w:r>
        <w:rPr>
          <w:rFonts w:hint="eastAsia" w:ascii="宋体" w:hAnsi="宋体" w:cs="宋体"/>
          <w:color w:val="000000" w:themeColor="text1"/>
          <w:kern w:val="0"/>
          <w:szCs w:val="21"/>
          <w:highlight w:val="none"/>
          <w:lang w:val="en-US" w:eastAsia="zh-CN"/>
          <w14:textFill>
            <w14:solidFill>
              <w14:schemeClr w14:val="tx1"/>
            </w14:solidFill>
          </w14:textFill>
        </w:rPr>
        <w:t>本工程发包方承担</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4"/>
        <w:ind w:left="0" w:leftChars="0" w:firstLine="0" w:firstLineChars="0"/>
        <w:rPr>
          <w:rFonts w:hint="eastAsia" w:ascii="宋体" w:hAnsi="宋体" w:eastAsia="宋体" w:cs="宋体"/>
          <w:color w:val="000000" w:themeColor="text1"/>
          <w:highlight w:val="none"/>
          <w:lang w:val="en-US" w:eastAsia="zh-CN"/>
          <w14:textFill>
            <w14:solidFill>
              <w14:schemeClr w14:val="tx1"/>
            </w14:solidFill>
          </w14:textFill>
        </w:rPr>
      </w:pPr>
    </w:p>
    <w:p>
      <w:pPr>
        <w:ind w:firstLine="5460" w:firstLineChars="26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投标人全称（加盖公章）：               </w:t>
      </w:r>
    </w:p>
    <w:p>
      <w:pPr>
        <w:ind w:firstLine="4620" w:firstLineChars="2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法定代表人或授权代表（签字）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ind w:firstLine="5460" w:firstLineChars="26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color w:val="000000" w:themeColor="text1"/>
          <w:sz w:val="21"/>
          <w:szCs w:val="21"/>
          <w:highlight w:val="none"/>
          <w14:textFill>
            <w14:solidFill>
              <w14:schemeClr w14:val="tx1"/>
            </w14:solidFill>
          </w14:textFill>
        </w:rPr>
        <w:t>年     月     日</w:t>
      </w:r>
    </w:p>
    <w:p>
      <w:pPr>
        <w:jc w:val="left"/>
        <w:rPr>
          <w:rFonts w:hint="eastAsia" w:ascii="宋体" w:hAnsi="宋体" w:eastAsia="宋体" w:cs="宋体"/>
          <w:color w:val="000000" w:themeColor="text1"/>
          <w:sz w:val="21"/>
          <w:szCs w:val="21"/>
          <w:highlight w:val="none"/>
          <w14:textFill>
            <w14:solidFill>
              <w14:schemeClr w14:val="tx1"/>
            </w14:solidFill>
          </w14:textFill>
        </w:rPr>
      </w:pPr>
    </w:p>
    <w:p>
      <w:pPr>
        <w:pStyle w:val="14"/>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4"/>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sectPr>
      <w:pgSz w:w="11906" w:h="16838"/>
      <w:pgMar w:top="1701"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HW Bold">
    <w:altName w:val="黑体"/>
    <w:panose1 w:val="020B0800000000000000"/>
    <w:charset w:val="80"/>
    <w:family w:val="swiss"/>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3-007W</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6B11"/>
    <w:multiLevelType w:val="singleLevel"/>
    <w:tmpl w:val="F97D6B11"/>
    <w:lvl w:ilvl="0" w:tentative="0">
      <w:start w:val="15"/>
      <w:numFmt w:val="decimal"/>
      <w:suff w:val="nothing"/>
      <w:lvlText w:val="%1、"/>
      <w:lvlJc w:val="left"/>
      <w:pPr>
        <w:ind w:left="481" w:leftChars="0" w:firstLine="0" w:firstLineChars="0"/>
      </w:pPr>
    </w:lvl>
  </w:abstractNum>
  <w:abstractNum w:abstractNumId="1">
    <w:nsid w:val="20632C63"/>
    <w:multiLevelType w:val="singleLevel"/>
    <w:tmpl w:val="20632C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000000"/>
    <w:rsid w:val="006D5C07"/>
    <w:rsid w:val="00C7160D"/>
    <w:rsid w:val="01522D88"/>
    <w:rsid w:val="019B3BE7"/>
    <w:rsid w:val="01FC7E83"/>
    <w:rsid w:val="0557355F"/>
    <w:rsid w:val="09B53380"/>
    <w:rsid w:val="0AF415F5"/>
    <w:rsid w:val="0C0E1971"/>
    <w:rsid w:val="0C5E67B3"/>
    <w:rsid w:val="0EB93268"/>
    <w:rsid w:val="1028620A"/>
    <w:rsid w:val="120F0110"/>
    <w:rsid w:val="123B3C16"/>
    <w:rsid w:val="19D9137E"/>
    <w:rsid w:val="1AF756DD"/>
    <w:rsid w:val="1AFE0860"/>
    <w:rsid w:val="1C8447C6"/>
    <w:rsid w:val="1DBD0DCA"/>
    <w:rsid w:val="1E432C32"/>
    <w:rsid w:val="1F761197"/>
    <w:rsid w:val="206D049D"/>
    <w:rsid w:val="24882C29"/>
    <w:rsid w:val="27F15952"/>
    <w:rsid w:val="29041DB0"/>
    <w:rsid w:val="2C533A26"/>
    <w:rsid w:val="2DDD60E0"/>
    <w:rsid w:val="2FC96EF5"/>
    <w:rsid w:val="30CB6CC7"/>
    <w:rsid w:val="30D45EBD"/>
    <w:rsid w:val="311A4D84"/>
    <w:rsid w:val="31625616"/>
    <w:rsid w:val="33CD742E"/>
    <w:rsid w:val="3573345A"/>
    <w:rsid w:val="36AD1768"/>
    <w:rsid w:val="36C32DAB"/>
    <w:rsid w:val="37795D48"/>
    <w:rsid w:val="37AB74C2"/>
    <w:rsid w:val="380629F1"/>
    <w:rsid w:val="38933896"/>
    <w:rsid w:val="3A5B1EFA"/>
    <w:rsid w:val="3AFA683F"/>
    <w:rsid w:val="3B1B44DB"/>
    <w:rsid w:val="3B9B185A"/>
    <w:rsid w:val="3C372B57"/>
    <w:rsid w:val="3FCB6AA8"/>
    <w:rsid w:val="40352854"/>
    <w:rsid w:val="42F409D1"/>
    <w:rsid w:val="44763A82"/>
    <w:rsid w:val="47CA3618"/>
    <w:rsid w:val="48353192"/>
    <w:rsid w:val="48C97472"/>
    <w:rsid w:val="4A697D74"/>
    <w:rsid w:val="502225EF"/>
    <w:rsid w:val="53291B35"/>
    <w:rsid w:val="533F51BD"/>
    <w:rsid w:val="55881E1E"/>
    <w:rsid w:val="558F7F2F"/>
    <w:rsid w:val="56051839"/>
    <w:rsid w:val="5876649C"/>
    <w:rsid w:val="5B492F46"/>
    <w:rsid w:val="5B6E7A63"/>
    <w:rsid w:val="5D3235AA"/>
    <w:rsid w:val="61177A11"/>
    <w:rsid w:val="648407B9"/>
    <w:rsid w:val="64EF713B"/>
    <w:rsid w:val="68E85E7D"/>
    <w:rsid w:val="692A466A"/>
    <w:rsid w:val="6A9F5DD9"/>
    <w:rsid w:val="72C72C31"/>
    <w:rsid w:val="745166FB"/>
    <w:rsid w:val="77627502"/>
    <w:rsid w:val="7B0C77A9"/>
    <w:rsid w:val="7C584B66"/>
    <w:rsid w:val="7DE85050"/>
    <w:rsid w:val="7E03477C"/>
    <w:rsid w:val="7FDB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90" w:right="759"/>
      <w:jc w:val="center"/>
      <w:outlineLvl w:val="1"/>
    </w:pPr>
    <w:rPr>
      <w:rFonts w:ascii="思源黑体 HW Bold" w:hAnsi="思源黑体 HW Bold" w:eastAsia="思源黑体 HW Bold" w:cs="思源黑体 HW Bold"/>
      <w:b/>
      <w:bCs/>
      <w:sz w:val="49"/>
      <w:szCs w:val="49"/>
      <w:lang w:val="zh-CN" w:eastAsia="zh-CN" w:bidi="zh-CN"/>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5">
    <w:name w:val="heading 7"/>
    <w:basedOn w:val="1"/>
    <w:next w:val="1"/>
    <w:qFormat/>
    <w:uiPriority w:val="1"/>
    <w:pPr>
      <w:ind w:left="1312"/>
      <w:outlineLvl w:val="7"/>
    </w:pPr>
    <w:rPr>
      <w:rFonts w:ascii="思源黑体 HW Bold" w:hAnsi="思源黑体 HW Bold" w:eastAsia="思源黑体 HW Bold" w:cs="思源黑体 HW Bold"/>
      <w:b/>
      <w:bCs/>
      <w:sz w:val="21"/>
      <w:szCs w:val="21"/>
      <w:lang w:val="zh-CN" w:eastAsia="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00" w:lineRule="exact"/>
      <w:ind w:left="-1" w:firstLine="480" w:firstLineChars="200"/>
    </w:pPr>
    <w:rPr>
      <w:rFonts w:ascii="楷体_GB2312" w:eastAsia="楷体_GB2312"/>
      <w:sz w:val="24"/>
    </w:rPr>
  </w:style>
  <w:style w:type="paragraph" w:styleId="6">
    <w:name w:val="Body Text"/>
    <w:basedOn w:val="1"/>
    <w:next w:val="1"/>
    <w:qFormat/>
    <w:uiPriority w:val="0"/>
    <w:pPr>
      <w:spacing w:after="120"/>
    </w:pPr>
    <w:rPr>
      <w:rFonts w:ascii="Calibri" w:hAnsi="Calibri" w:eastAsia="宋体" w:cs="Times New Roman"/>
    </w:r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一级条标题"/>
    <w:basedOn w:val="19"/>
    <w:next w:val="2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20">
    <w:name w:val="段"/>
    <w:next w:val="2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
    <w:name w:val="正文 A"/>
    <w:next w:val="2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2">
    <w:name w:val="Body Text First Indent 21"/>
    <w:basedOn w:val="23"/>
    <w:qFormat/>
    <w:uiPriority w:val="0"/>
    <w:pPr>
      <w:spacing w:after="120" w:afterLines="0" w:line="240" w:lineRule="auto"/>
      <w:ind w:left="420" w:leftChars="200" w:firstLine="420" w:firstLineChars="200"/>
    </w:pPr>
    <w:rPr>
      <w:sz w:val="21"/>
    </w:rPr>
  </w:style>
  <w:style w:type="paragraph" w:customStyle="1" w:styleId="23">
    <w:name w:val="Body Text Indent1"/>
    <w:basedOn w:val="1"/>
    <w:next w:val="24"/>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24">
    <w:name w:val="envelope return1"/>
    <w:basedOn w:val="1"/>
    <w:qFormat/>
    <w:uiPriority w:val="0"/>
    <w:pPr>
      <w:snapToGrid w:val="0"/>
    </w:pPr>
    <w:rPr>
      <w:rFonts w:ascii="Arial" w:hAnsi="Arial"/>
    </w:rPr>
  </w:style>
  <w:style w:type="paragraph" w:customStyle="1" w:styleId="25">
    <w:name w:val="_Style 9"/>
    <w:basedOn w:val="1"/>
    <w:next w:val="10"/>
    <w:qFormat/>
    <w:uiPriority w:val="0"/>
    <w:rPr>
      <w:rFonts w:ascii="宋体" w:hAnsi="Courier New"/>
      <w:szCs w:val="21"/>
    </w:rPr>
  </w:style>
  <w:style w:type="paragraph" w:customStyle="1" w:styleId="2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22217</Words>
  <Characters>23217</Characters>
  <Lines>0</Lines>
  <Paragraphs>0</Paragraphs>
  <TotalTime>14</TotalTime>
  <ScaleCrop>false</ScaleCrop>
  <LinksUpToDate>false</LinksUpToDate>
  <CharactersWithSpaces>24553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hp</dc:creator>
  <cp:lastModifiedBy>赵萌</cp:lastModifiedBy>
  <cp:lastPrinted>2021-09-15T02:05:00Z</cp:lastPrinted>
  <dcterms:modified xsi:type="dcterms:W3CDTF">2023-05-05T02:50:27Z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DE0A88E1290B46B9BC01B5D79F7BE7B5</vt:lpwstr>
  </property>
</Properties>
</file>