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000000" w:themeColor="text1"/>
          <w:sz w:val="84"/>
          <w:szCs w:val="84"/>
          <w14:textFill>
            <w14:solidFill>
              <w14:schemeClr w14:val="tx1"/>
            </w14:solidFill>
          </w14:textFill>
        </w:rPr>
      </w:pPr>
    </w:p>
    <w:p>
      <w:pPr>
        <w:jc w:val="center"/>
        <w:rPr>
          <w:rFonts w:ascii="宋体" w:hAnsi="宋体" w:eastAsia="宋体" w:cs="宋体"/>
          <w:b/>
          <w:bCs/>
          <w:color w:val="000000" w:themeColor="text1"/>
          <w:sz w:val="84"/>
          <w:szCs w:val="84"/>
          <w14:textFill>
            <w14:solidFill>
              <w14:schemeClr w14:val="tx1"/>
            </w14:solidFill>
          </w14:textFill>
        </w:rPr>
      </w:pPr>
    </w:p>
    <w:p>
      <w:pPr>
        <w:jc w:val="center"/>
        <w:rPr>
          <w:rFonts w:ascii="宋体" w:hAnsi="宋体" w:eastAsia="宋体" w:cs="宋体"/>
          <w:b/>
          <w:bCs/>
          <w:color w:val="000000" w:themeColor="text1"/>
          <w:sz w:val="84"/>
          <w:szCs w:val="84"/>
          <w14:textFill>
            <w14:solidFill>
              <w14:schemeClr w14:val="tx1"/>
            </w14:solidFill>
          </w14:textFill>
        </w:rPr>
      </w:pPr>
      <w:r>
        <w:rPr>
          <w:rFonts w:hint="eastAsia" w:ascii="宋体" w:hAnsi="宋体" w:eastAsia="宋体" w:cs="宋体"/>
          <w:b/>
          <w:bCs/>
          <w:color w:val="000000" w:themeColor="text1"/>
          <w:sz w:val="84"/>
          <w:szCs w:val="84"/>
          <w14:textFill>
            <w14:solidFill>
              <w14:schemeClr w14:val="tx1"/>
            </w14:solidFill>
          </w14:textFill>
        </w:rPr>
        <w:t>招标文件</w:t>
      </w: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项目编号：2022-020Q</w:t>
      </w: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p>
    <w:p>
      <w:pPr>
        <w:rPr>
          <w:rFonts w:hint="eastAsia" w:ascii="宋体" w:hAnsi="宋体" w:eastAsia="宋体" w:cs="宋体"/>
          <w:b/>
          <w:bCs/>
          <w:color w:val="000000" w:themeColor="text1"/>
          <w:sz w:val="36"/>
          <w:szCs w:val="36"/>
          <w:lang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项目名称：盐城工业职业技术学院2022年学生军训服迷彩服</w:t>
      </w:r>
      <w:r>
        <w:rPr>
          <w:rFonts w:hint="eastAsia" w:ascii="宋体" w:hAnsi="宋体" w:eastAsia="宋体" w:cs="宋体"/>
          <w:b/>
          <w:bCs/>
          <w:color w:val="000000" w:themeColor="text1"/>
          <w:sz w:val="36"/>
          <w:szCs w:val="36"/>
          <w:lang w:eastAsia="zh-CN"/>
          <w14:textFill>
            <w14:solidFill>
              <w14:schemeClr w14:val="tx1"/>
            </w14:solidFill>
          </w14:textFill>
        </w:rPr>
        <w:t>（</w:t>
      </w:r>
      <w:r>
        <w:rPr>
          <w:rFonts w:hint="eastAsia" w:ascii="宋体" w:hAnsi="宋体" w:eastAsia="宋体" w:cs="宋体"/>
          <w:b/>
          <w:bCs/>
          <w:color w:val="000000" w:themeColor="text1"/>
          <w:sz w:val="36"/>
          <w:szCs w:val="36"/>
          <w:lang w:val="en-US" w:eastAsia="zh-CN"/>
          <w14:textFill>
            <w14:solidFill>
              <w14:schemeClr w14:val="tx1"/>
            </w14:solidFill>
          </w14:textFill>
        </w:rPr>
        <w:t>二次</w:t>
      </w:r>
      <w:r>
        <w:rPr>
          <w:rFonts w:hint="eastAsia" w:ascii="宋体" w:hAnsi="宋体" w:eastAsia="宋体" w:cs="宋体"/>
          <w:b/>
          <w:bCs/>
          <w:color w:val="000000" w:themeColor="text1"/>
          <w:sz w:val="36"/>
          <w:szCs w:val="36"/>
          <w:lang w:eastAsia="zh-CN"/>
          <w14:textFill>
            <w14:solidFill>
              <w14:schemeClr w14:val="tx1"/>
            </w14:solidFill>
          </w14:textFill>
        </w:rPr>
        <w:t>）</w:t>
      </w: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p>
    <w:p>
      <w:pPr>
        <w:rPr>
          <w:rFonts w:ascii="宋体" w:hAnsi="宋体" w:eastAsia="宋体" w:cs="宋体"/>
          <w:b/>
          <w:bCs/>
          <w:color w:val="000000" w:themeColor="text1"/>
          <w:sz w:val="36"/>
          <w:szCs w:val="36"/>
          <w14:textFill>
            <w14:solidFill>
              <w14:schemeClr w14:val="tx1"/>
            </w14:solidFill>
          </w14:textFill>
        </w:rPr>
      </w:pPr>
    </w:p>
    <w:p>
      <w:pPr>
        <w:jc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盐城工业职业技术学院</w:t>
      </w:r>
    </w:p>
    <w:p>
      <w:pPr>
        <w:jc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江苏全盛工程造价事务所有限公司</w:t>
      </w:r>
    </w:p>
    <w:p>
      <w:pPr>
        <w:jc w:val="center"/>
        <w:rPr>
          <w:rFonts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2022年8月22日</w:t>
      </w: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sectPr>
          <w:headerReference r:id="rId4" w:type="first"/>
          <w:headerReference r:id="rId3" w:type="default"/>
          <w:pgSz w:w="11906" w:h="16838"/>
          <w:pgMar w:top="1417" w:right="1587" w:bottom="1417" w:left="1366" w:header="851" w:footer="907" w:gutter="0"/>
          <w:pgNumType w:start="1"/>
          <w:cols w:space="0" w:num="1"/>
          <w:titlePg/>
          <w:docGrid w:type="lines" w:linePitch="298" w:charSpace="0"/>
        </w:sectPr>
      </w:pPr>
    </w:p>
    <w:p>
      <w:pPr>
        <w:pStyle w:val="2"/>
        <w:rPr>
          <w:color w:val="000000" w:themeColor="text1"/>
          <w14:textFill>
            <w14:solidFill>
              <w14:schemeClr w14:val="tx1"/>
            </w14:solidFill>
          </w14:textFill>
        </w:rPr>
      </w:pPr>
    </w:p>
    <w:sdt>
      <w:sdtPr>
        <w:rPr>
          <w:rFonts w:ascii="宋体" w:hAnsi="宋体" w:eastAsia="宋体"/>
          <w:color w:val="000000" w:themeColor="text1"/>
          <w14:textFill>
            <w14:solidFill>
              <w14:schemeClr w14:val="tx1"/>
            </w14:solidFill>
          </w14:textFill>
        </w:rPr>
        <w:id w:val="147483470"/>
        <w:docPartObj>
          <w:docPartGallery w:val="Table of Contents"/>
          <w:docPartUnique/>
        </w:docPartObj>
      </w:sdtPr>
      <w:sdtEndPr>
        <w:rPr>
          <w:rFonts w:hint="eastAsia" w:asciiTheme="minorHAnsi" w:hAnsiTheme="minorHAnsi" w:eastAsiaTheme="minorEastAsia"/>
          <w:color w:val="000000" w:themeColor="text1"/>
          <w14:textFill>
            <w14:solidFill>
              <w14:schemeClr w14:val="tx1"/>
            </w14:solidFill>
          </w14:textFill>
        </w:rPr>
      </w:sdtEndPr>
      <w:sdtContent>
        <w:p>
          <w:pPr>
            <w:jc w:val="center"/>
            <w:rPr>
              <w:color w:val="000000" w:themeColor="text1"/>
              <w:sz w:val="44"/>
              <w:szCs w:val="44"/>
              <w14:textFill>
                <w14:solidFill>
                  <w14:schemeClr w14:val="tx1"/>
                </w14:solidFill>
              </w14:textFill>
            </w:rPr>
          </w:pPr>
          <w:r>
            <w:rPr>
              <w:rFonts w:ascii="宋体" w:hAnsi="宋体" w:eastAsia="宋体"/>
              <w:color w:val="000000" w:themeColor="text1"/>
              <w:sz w:val="44"/>
              <w:szCs w:val="44"/>
              <w14:textFill>
                <w14:solidFill>
                  <w14:schemeClr w14:val="tx1"/>
                </w14:solidFill>
              </w14:textFill>
            </w:rPr>
            <w:t>目录</w:t>
          </w:r>
        </w:p>
        <w:p>
          <w:pPr>
            <w:pStyle w:val="23"/>
            <w:tabs>
              <w:tab w:val="right" w:leader="dot" w:pos="8953"/>
            </w:tabs>
            <w:spacing w:line="360" w:lineRule="auto"/>
            <w:rPr>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TOC \o "1-1" \h \u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"_Toc5751" </w:instrText>
          </w:r>
          <w:r>
            <w:rPr>
              <w:color w:val="000000" w:themeColor="text1"/>
              <w14:textFill>
                <w14:solidFill>
                  <w14:schemeClr w14:val="tx1"/>
                </w14:solidFill>
              </w14:textFill>
            </w:rPr>
            <w:fldChar w:fldCharType="separate"/>
          </w:r>
          <w:r>
            <w:rPr>
              <w:rFonts w:hint="eastAsia"/>
              <w:b/>
              <w:color w:val="000000" w:themeColor="text1"/>
              <w:sz w:val="32"/>
              <w:szCs w:val="32"/>
              <w14:textFill>
                <w14:solidFill>
                  <w14:schemeClr w14:val="tx1"/>
                </w14:solidFill>
              </w14:textFill>
            </w:rPr>
            <w:t>第一章招标公告</w:t>
          </w:r>
          <w:r>
            <w:rPr>
              <w:rFonts w:hint="eastAsia"/>
              <w:b/>
              <w:color w:val="000000" w:themeColor="text1"/>
              <w:sz w:val="32"/>
              <w:szCs w:val="32"/>
              <w:lang w:val="en-US" w:eastAsia="zh-CN"/>
              <w14:textFill>
                <w14:solidFill>
                  <w14:schemeClr w14:val="tx1"/>
                </w14:solidFill>
              </w14:textFill>
            </w:rPr>
            <w:t>..</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_Toc5751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3"/>
            <w:tabs>
              <w:tab w:val="right" w:leader="dot" w:pos="8953"/>
            </w:tabs>
            <w:spacing w:line="360" w:lineRule="auto"/>
            <w:rPr>
              <w:color w:val="000000" w:themeColor="text1"/>
              <w:sz w:val="32"/>
              <w:szCs w:val="32"/>
              <w14:textFill>
                <w14:solidFill>
                  <w14:schemeClr w14:val="tx1"/>
                </w14:solidFill>
              </w14:textFill>
            </w:rPr>
          </w:pPr>
        </w:p>
        <w:p>
          <w:pPr>
            <w:pStyle w:val="23"/>
            <w:tabs>
              <w:tab w:val="right" w:leader="dot" w:pos="8953"/>
            </w:tabs>
            <w:spacing w:line="360" w:lineRule="auto"/>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"_Toc2346" </w:instrText>
          </w:r>
          <w:r>
            <w:rPr>
              <w:color w:val="000000" w:themeColor="text1"/>
              <w14:textFill>
                <w14:solidFill>
                  <w14:schemeClr w14:val="tx1"/>
                </w14:solidFill>
              </w14:textFill>
            </w:rPr>
            <w:fldChar w:fldCharType="separate"/>
          </w:r>
          <w:r>
            <w:rPr>
              <w:rFonts w:hint="eastAsia" w:asciiTheme="minorEastAsia" w:hAnsiTheme="minorEastAsia" w:cstheme="minorEastAsia"/>
              <w:b/>
              <w:color w:val="000000" w:themeColor="text1"/>
              <w:sz w:val="32"/>
              <w:szCs w:val="32"/>
              <w14:textFill>
                <w14:solidFill>
                  <w14:schemeClr w14:val="tx1"/>
                </w14:solidFill>
              </w14:textFill>
            </w:rPr>
            <w:t>第二章投标人须知</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_Toc2346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5</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3"/>
            <w:tabs>
              <w:tab w:val="right" w:leader="dot" w:pos="8953"/>
            </w:tabs>
            <w:spacing w:line="360" w:lineRule="auto"/>
            <w:rPr>
              <w:color w:val="000000" w:themeColor="text1"/>
              <w:sz w:val="32"/>
              <w:szCs w:val="32"/>
              <w14:textFill>
                <w14:solidFill>
                  <w14:schemeClr w14:val="tx1"/>
                </w14:solidFill>
              </w14:textFill>
            </w:rPr>
          </w:pPr>
        </w:p>
        <w:p>
          <w:pPr>
            <w:pStyle w:val="23"/>
            <w:tabs>
              <w:tab w:val="right" w:leader="dot" w:pos="8953"/>
            </w:tabs>
            <w:spacing w:line="360" w:lineRule="auto"/>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"_Toc10512" </w:instrText>
          </w:r>
          <w:r>
            <w:rPr>
              <w:color w:val="000000" w:themeColor="text1"/>
              <w14:textFill>
                <w14:solidFill>
                  <w14:schemeClr w14:val="tx1"/>
                </w14:solidFill>
              </w14:textFill>
            </w:rPr>
            <w:fldChar w:fldCharType="separate"/>
          </w:r>
          <w:r>
            <w:rPr>
              <w:rFonts w:hint="eastAsia" w:asciiTheme="minorEastAsia" w:hAnsiTheme="minorEastAsia" w:cstheme="minorEastAsia"/>
              <w:b/>
              <w:color w:val="000000" w:themeColor="text1"/>
              <w:sz w:val="32"/>
              <w:szCs w:val="32"/>
              <w14:textFill>
                <w14:solidFill>
                  <w14:schemeClr w14:val="tx1"/>
                </w14:solidFill>
              </w14:textFill>
            </w:rPr>
            <w:t>第三章合同条款及格式</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_Toc10512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18</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3"/>
            <w:tabs>
              <w:tab w:val="right" w:leader="dot" w:pos="8953"/>
            </w:tabs>
            <w:spacing w:line="360" w:lineRule="auto"/>
            <w:rPr>
              <w:color w:val="000000" w:themeColor="text1"/>
              <w:sz w:val="32"/>
              <w:szCs w:val="32"/>
              <w14:textFill>
                <w14:solidFill>
                  <w14:schemeClr w14:val="tx1"/>
                </w14:solidFill>
              </w14:textFill>
            </w:rPr>
          </w:pPr>
        </w:p>
        <w:p>
          <w:pPr>
            <w:pStyle w:val="23"/>
            <w:tabs>
              <w:tab w:val="right" w:leader="dot" w:pos="8953"/>
            </w:tabs>
            <w:spacing w:line="360" w:lineRule="auto"/>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"_Toc24268" </w:instrText>
          </w:r>
          <w:r>
            <w:rPr>
              <w:color w:val="000000" w:themeColor="text1"/>
              <w14:textFill>
                <w14:solidFill>
                  <w14:schemeClr w14:val="tx1"/>
                </w14:solidFill>
              </w14:textFill>
            </w:rPr>
            <w:fldChar w:fldCharType="separate"/>
          </w:r>
          <w:r>
            <w:rPr>
              <w:rFonts w:hint="eastAsia" w:asciiTheme="minorEastAsia" w:hAnsiTheme="minorEastAsia" w:cstheme="minorEastAsia"/>
              <w:b/>
              <w:color w:val="000000" w:themeColor="text1"/>
              <w:sz w:val="32"/>
              <w:szCs w:val="32"/>
              <w14:textFill>
                <w14:solidFill>
                  <w14:schemeClr w14:val="tx1"/>
                </w14:solidFill>
              </w14:textFill>
            </w:rPr>
            <w:t>第四章项目需求</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_Toc24268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3"/>
            <w:tabs>
              <w:tab w:val="right" w:leader="dot" w:pos="8953"/>
            </w:tabs>
            <w:spacing w:line="360" w:lineRule="auto"/>
            <w:rPr>
              <w:color w:val="000000" w:themeColor="text1"/>
              <w:sz w:val="32"/>
              <w:szCs w:val="32"/>
              <w14:textFill>
                <w14:solidFill>
                  <w14:schemeClr w14:val="tx1"/>
                </w14:solidFill>
              </w14:textFill>
            </w:rPr>
          </w:pPr>
        </w:p>
        <w:p>
          <w:pPr>
            <w:pStyle w:val="23"/>
            <w:tabs>
              <w:tab w:val="right" w:leader="dot" w:pos="8953"/>
            </w:tabs>
            <w:spacing w:line="360" w:lineRule="auto"/>
            <w:rPr>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"_Toc17663" </w:instrText>
          </w:r>
          <w:r>
            <w:rPr>
              <w:color w:val="000000" w:themeColor="text1"/>
              <w14:textFill>
                <w14:solidFill>
                  <w14:schemeClr w14:val="tx1"/>
                </w14:solidFill>
              </w14:textFill>
            </w:rPr>
            <w:fldChar w:fldCharType="separate"/>
          </w:r>
          <w:r>
            <w:rPr>
              <w:rFonts w:hint="eastAsia" w:asciiTheme="minorEastAsia" w:hAnsiTheme="minorEastAsia" w:cstheme="minorEastAsia"/>
              <w:b/>
              <w:color w:val="000000" w:themeColor="text1"/>
              <w:sz w:val="32"/>
              <w:szCs w:val="32"/>
              <w14:textFill>
                <w14:solidFill>
                  <w14:schemeClr w14:val="tx1"/>
                </w14:solidFill>
              </w14:textFill>
            </w:rPr>
            <w:t>第五章评标方法与评标标准</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_Toc17663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22</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3"/>
            <w:tabs>
              <w:tab w:val="right" w:leader="dot" w:pos="8953"/>
            </w:tabs>
            <w:spacing w:line="360" w:lineRule="auto"/>
            <w:rPr>
              <w:color w:val="000000" w:themeColor="text1"/>
              <w:sz w:val="32"/>
              <w:szCs w:val="32"/>
              <w14:textFill>
                <w14:solidFill>
                  <w14:schemeClr w14:val="tx1"/>
                </w14:solidFill>
              </w14:textFill>
            </w:rPr>
          </w:pPr>
        </w:p>
        <w:p>
          <w:pPr>
            <w:pStyle w:val="23"/>
            <w:tabs>
              <w:tab w:val="right" w:leader="dot" w:pos="8953"/>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"_Toc25892" </w:instrText>
          </w:r>
          <w:r>
            <w:rPr>
              <w:color w:val="000000" w:themeColor="text1"/>
              <w14:textFill>
                <w14:solidFill>
                  <w14:schemeClr w14:val="tx1"/>
                </w14:solidFill>
              </w14:textFill>
            </w:rPr>
            <w:fldChar w:fldCharType="separate"/>
          </w:r>
          <w:r>
            <w:rPr>
              <w:rFonts w:hint="eastAsia" w:asciiTheme="minorEastAsia" w:hAnsiTheme="minorEastAsia" w:cstheme="minorEastAsia"/>
              <w:b/>
              <w:bCs/>
              <w:color w:val="000000" w:themeColor="text1"/>
              <w:sz w:val="32"/>
              <w:szCs w:val="32"/>
              <w14:textFill>
                <w14:solidFill>
                  <w14:schemeClr w14:val="tx1"/>
                </w14:solidFill>
              </w14:textFill>
            </w:rPr>
            <w:t>第六章投标文件格式</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PAGEREF _Toc25892 \h </w:instrText>
          </w:r>
          <w:r>
            <w:rPr>
              <w:color w:val="000000" w:themeColor="text1"/>
              <w:sz w:val="32"/>
              <w:szCs w:val="32"/>
              <w14:textFill>
                <w14:solidFill>
                  <w14:schemeClr w14:val="tx1"/>
                </w14:solidFill>
              </w14:textFill>
            </w:rPr>
            <w:fldChar w:fldCharType="separate"/>
          </w:r>
          <w:r>
            <w:rPr>
              <w:color w:val="000000" w:themeColor="text1"/>
              <w:sz w:val="32"/>
              <w:szCs w:val="32"/>
              <w14:textFill>
                <w14:solidFill>
                  <w14:schemeClr w14:val="tx1"/>
                </w14:solidFill>
              </w14:textFill>
            </w:rPr>
            <w:t>30</w:t>
          </w:r>
          <w:r>
            <w:rPr>
              <w:color w:val="000000" w:themeColor="text1"/>
              <w:sz w:val="32"/>
              <w:szCs w:val="32"/>
              <w14:textFill>
                <w14:solidFill>
                  <w14:schemeClr w14:val="tx1"/>
                </w14:solidFill>
              </w14:textFill>
            </w:rPr>
            <w:fldChar w:fldCharType="end"/>
          </w:r>
          <w:r>
            <w:rPr>
              <w:color w:val="000000" w:themeColor="text1"/>
              <w:sz w:val="32"/>
              <w:szCs w:val="32"/>
              <w14:textFill>
                <w14:solidFill>
                  <w14:schemeClr w14:val="tx1"/>
                </w14:solidFill>
              </w14:textFill>
            </w:rPr>
            <w:fldChar w:fldCharType="end"/>
          </w:r>
        </w:p>
        <w:p>
          <w:pPr>
            <w:pStyle w:val="23"/>
            <w:tabs>
              <w:tab w:val="right" w:leader="dot" w:pos="8953"/>
            </w:tabs>
            <w:rPr>
              <w:color w:val="000000" w:themeColor="text1"/>
              <w14:textFill>
                <w14:solidFill>
                  <w14:schemeClr w14:val="tx1"/>
                </w14:solidFill>
              </w14:textFill>
            </w:rPr>
          </w:pPr>
        </w:p>
        <w:p>
          <w:pPr>
            <w:jc w:val="center"/>
            <w:rPr>
              <w:color w:val="000000" w:themeColor="text1"/>
              <w14:textFill>
                <w14:solidFill>
                  <w14:schemeClr w14:val="tx1"/>
                </w14:solidFill>
              </w14:textFill>
            </w:rPr>
            <w:sectPr>
              <w:footerReference r:id="rId6" w:type="first"/>
              <w:footerReference r:id="rId5" w:type="default"/>
              <w:pgSz w:w="11906" w:h="16838"/>
              <w:pgMar w:top="1417" w:right="1587" w:bottom="1417" w:left="1366" w:header="851" w:footer="907" w:gutter="0"/>
              <w:pgNumType w:start="1"/>
              <w:cols w:space="0" w:num="1"/>
              <w:docGrid w:type="lines" w:linePitch="298" w:charSpace="0"/>
            </w:sectPr>
          </w:pPr>
          <w:r>
            <w:rPr>
              <w:rFonts w:hint="eastAsia"/>
              <w:color w:val="000000" w:themeColor="text1"/>
              <w14:textFill>
                <w14:solidFill>
                  <w14:schemeClr w14:val="tx1"/>
                </w14:solidFill>
              </w14:textFill>
            </w:rPr>
            <w:fldChar w:fldCharType="end"/>
          </w:r>
        </w:p>
      </w:sdtContent>
    </w:sdt>
    <w:p>
      <w:pPr>
        <w:jc w:val="center"/>
        <w:outlineLvl w:val="0"/>
        <w:rPr>
          <w:b/>
          <w:bCs/>
          <w:color w:val="000000" w:themeColor="text1"/>
          <w:sz w:val="44"/>
          <w:szCs w:val="44"/>
          <w14:textFill>
            <w14:solidFill>
              <w14:schemeClr w14:val="tx1"/>
            </w14:solidFill>
          </w14:textFill>
        </w:rPr>
      </w:pPr>
      <w:bookmarkStart w:id="0" w:name="_Toc5751"/>
      <w:r>
        <w:rPr>
          <w:rFonts w:hint="eastAsia"/>
          <w:b/>
          <w:bCs/>
          <w:color w:val="000000" w:themeColor="text1"/>
          <w:sz w:val="44"/>
          <w:szCs w:val="44"/>
          <w14:textFill>
            <w14:solidFill>
              <w14:schemeClr w14:val="tx1"/>
            </w14:solidFill>
          </w14:textFill>
        </w:rPr>
        <w:t>第一章招标公告</w:t>
      </w:r>
      <w:bookmarkEnd w:id="0"/>
    </w:p>
    <w:p>
      <w:pPr>
        <w:spacing w:line="360" w:lineRule="auto"/>
        <w:jc w:val="center"/>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盐城工业职业技术学院2022年学生军训服迷彩服</w:t>
      </w:r>
      <w:r>
        <w:rPr>
          <w:rFonts w:hint="eastAsia" w:asciiTheme="minorEastAsia" w:hAnsi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cstheme="minorEastAsia"/>
          <w:b/>
          <w:bCs/>
          <w:color w:val="000000" w:themeColor="text1"/>
          <w:sz w:val="24"/>
          <w:lang w:val="en-US" w:eastAsia="zh-CN"/>
          <w14:textFill>
            <w14:solidFill>
              <w14:schemeClr w14:val="tx1"/>
            </w14:solidFill>
          </w14:textFill>
        </w:rPr>
        <w:t>二次</w:t>
      </w:r>
      <w:r>
        <w:rPr>
          <w:rFonts w:hint="eastAsia" w:asciiTheme="minorEastAsia" w:hAnsi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cstheme="minorEastAsia"/>
          <w:b/>
          <w:bCs/>
          <w:color w:val="000000" w:themeColor="text1"/>
          <w:sz w:val="24"/>
          <w14:textFill>
            <w14:solidFill>
              <w14:schemeClr w14:val="tx1"/>
            </w14:solidFill>
          </w14:textFill>
        </w:rPr>
        <w:t>招标公告</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项目概况</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u w:val="single"/>
                <w14:textFill>
                  <w14:solidFill>
                    <w14:schemeClr w14:val="tx1"/>
                  </w14:solidFill>
                </w14:textFill>
              </w:rPr>
              <w:t>盐城工业职业技术学院2022年学生军训服迷彩服</w:t>
            </w:r>
            <w:r>
              <w:rPr>
                <w:rFonts w:hint="eastAsia" w:asciiTheme="minorEastAsia" w:hAnsiTheme="minorEastAsia" w:cstheme="minorEastAsia"/>
                <w:color w:val="000000" w:themeColor="text1"/>
                <w:sz w:val="24"/>
                <w:u w:val="single"/>
                <w:lang w:eastAsia="zh-CN"/>
                <w14:textFill>
                  <w14:solidFill>
                    <w14:schemeClr w14:val="tx1"/>
                  </w14:solidFill>
                </w14:textFill>
              </w:rPr>
              <w:t>（</w:t>
            </w:r>
            <w:r>
              <w:rPr>
                <w:rFonts w:hint="eastAsia" w:asciiTheme="minorEastAsia" w:hAnsiTheme="minorEastAsia" w:cstheme="minorEastAsia"/>
                <w:color w:val="000000" w:themeColor="text1"/>
                <w:sz w:val="24"/>
                <w:u w:val="single"/>
                <w:lang w:val="en-US" w:eastAsia="zh-CN"/>
                <w14:textFill>
                  <w14:solidFill>
                    <w14:schemeClr w14:val="tx1"/>
                  </w14:solidFill>
                </w14:textFill>
              </w:rPr>
              <w:t>二次</w:t>
            </w:r>
            <w:r>
              <w:rPr>
                <w:rFonts w:hint="eastAsia" w:asciiTheme="minorEastAsia" w:hAnsiTheme="minorEastAsia" w:cstheme="minorEastAsia"/>
                <w:color w:val="000000" w:themeColor="text1"/>
                <w:sz w:val="24"/>
                <w:u w:val="single"/>
                <w:lang w:eastAsia="zh-CN"/>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招标项目的潜在投标人应在</w:t>
            </w:r>
            <w:r>
              <w:rPr>
                <w:rFonts w:hint="eastAsia" w:asciiTheme="minorEastAsia" w:hAnsiTheme="minorEastAsia" w:cstheme="minorEastAsia"/>
                <w:color w:val="000000" w:themeColor="text1"/>
                <w:sz w:val="24"/>
                <w:u w:val="single"/>
                <w14:textFill>
                  <w14:solidFill>
                    <w14:schemeClr w14:val="tx1"/>
                  </w14:solidFill>
                </w14:textFill>
              </w:rPr>
              <w:t>盐城工业职业技术学院招标采购网</w:t>
            </w:r>
            <w:r>
              <w:rPr>
                <w:rFonts w:hint="eastAsia" w:asciiTheme="minorEastAsia" w:hAnsiTheme="minorEastAsia" w:cstheme="minorEastAsia"/>
                <w:color w:val="000000" w:themeColor="text1"/>
                <w:sz w:val="24"/>
                <w14:textFill>
                  <w14:solidFill>
                    <w14:schemeClr w14:val="tx1"/>
                  </w14:solidFill>
                </w14:textFill>
              </w:rPr>
              <w:t>获取招标文件，并于</w:t>
            </w:r>
            <w:r>
              <w:rPr>
                <w:rFonts w:hint="eastAsia" w:asciiTheme="minorEastAsia" w:hAnsiTheme="minorEastAsia" w:cstheme="minorEastAsia"/>
                <w:color w:val="000000" w:themeColor="text1"/>
                <w:sz w:val="24"/>
                <w:u w:val="single"/>
                <w14:textFill>
                  <w14:solidFill>
                    <w14:schemeClr w14:val="tx1"/>
                  </w14:solidFill>
                </w14:textFill>
              </w:rPr>
              <w:t>2022年9月14日15点00分（北京时间）前</w:t>
            </w:r>
            <w:r>
              <w:rPr>
                <w:rFonts w:hint="eastAsia" w:asciiTheme="minorEastAsia" w:hAnsiTheme="minorEastAsia" w:cstheme="minorEastAsia"/>
                <w:color w:val="000000" w:themeColor="text1"/>
                <w:sz w:val="24"/>
                <w14:textFill>
                  <w14:solidFill>
                    <w14:schemeClr w14:val="tx1"/>
                  </w14:solidFill>
                </w14:textFill>
              </w:rPr>
              <w:t>递交投标文件。</w:t>
            </w:r>
          </w:p>
        </w:tc>
      </w:tr>
    </w:tbl>
    <w:p>
      <w:pPr>
        <w:spacing w:line="360" w:lineRule="auto"/>
        <w:ind w:firstLine="482" w:firstLineChars="200"/>
        <w:rPr>
          <w:rFonts w:asciiTheme="minorEastAsia" w:hAnsiTheme="minorEastAsia" w:cstheme="minorEastAsia"/>
          <w:b/>
          <w:bCs/>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一、项目基本情况</w:t>
      </w:r>
    </w:p>
    <w:p>
      <w:pPr>
        <w:widowControl/>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项目编号：2022-020Q</w:t>
      </w:r>
    </w:p>
    <w:p>
      <w:pPr>
        <w:widowControl/>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项目名称：盐城工业职业技术学院2022年学生军训服迷彩服</w:t>
      </w:r>
    </w:p>
    <w:p>
      <w:pPr>
        <w:widowControl/>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预算金额：最高限价35万元（全费用单价100元/套，数量暂按3500套，具体数量按实际新生报道数为准）。</w:t>
      </w:r>
    </w:p>
    <w:p>
      <w:pPr>
        <w:widowControl/>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采购需求：盐城工业职业技术学院2022年学生军训服迷彩服采购，主要为2022年大学生军训服装（含上衣1件、裤子1条、帽子1顶、汗衫2件、腰带1根），3500套左右，款式为数码海军迷彩作战训练服（具体见图片），超过最高限价者的报价作自动放弃投标处理。报价时须包括生产、供应、运输、卸货到指定场地、分装、派发给报到新生、多退少补、免费调换、税金等售前售后服务，同时，中标人须服从招标人对卸货、分装、派发的要求与协调。详细内容请见本招标文件项目需求部分。</w:t>
      </w:r>
    </w:p>
    <w:p>
      <w:pPr>
        <w:widowControl/>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合同履行期限：签订合同后20日历天，同时确保于2022年 10月 4 日前（具体时间电话通知）全部供货并经验收合格交付使用。（如甲方需要延时交付，可另行约定时间）</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本项不接受联合体投标。</w:t>
      </w:r>
    </w:p>
    <w:p>
      <w:pPr>
        <w:adjustRightInd w:val="0"/>
        <w:snapToGrid w:val="0"/>
        <w:spacing w:line="336" w:lineRule="auto"/>
        <w:ind w:firstLine="482" w:firstLineChars="200"/>
        <w:textAlignment w:val="baseline"/>
        <w:rPr>
          <w:rStyle w:val="24"/>
          <w:rFonts w:ascii="宋体" w:hAnsi="宋体" w:eastAsia="宋体" w:cs="Times New Roman"/>
          <w:b/>
          <w:bCs/>
          <w:color w:val="000000" w:themeColor="text1"/>
          <w:sz w:val="24"/>
          <w14:textFill>
            <w14:solidFill>
              <w14:schemeClr w14:val="tx1"/>
            </w14:solidFill>
          </w14:textFill>
        </w:rPr>
      </w:pPr>
      <w:r>
        <w:rPr>
          <w:rStyle w:val="24"/>
          <w:rFonts w:hint="eastAsia" w:ascii="宋体" w:hAnsi="宋体" w:eastAsia="宋体" w:cs="Times New Roman"/>
          <w:b/>
          <w:bCs/>
          <w:color w:val="000000" w:themeColor="text1"/>
          <w:sz w:val="24"/>
          <w14:textFill>
            <w14:solidFill>
              <w14:schemeClr w14:val="tx1"/>
            </w14:solidFill>
          </w14:textFill>
        </w:rPr>
        <w:t>二、申请人的资格要求</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（1）法人或者其他组织的营业执照等证明文件，自然人的身份证明；</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（2）上一年度（2021）的财务报表（成立不满一年不需提供）；</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（4）具备履行合同所必需的设备和专业技术能力的书面声明；</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（5）参加政府采购活动前3年内在经营活动中没有重大违法记录的书面声明。</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2.落实政府采购政策需满足的资格要求：本项目为专门面向中小企业采购的项目，投标供应商必须为中小微企业，不接受非中小微企业参与本项目的投标。</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3.本项目的特定资格要求：</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（2）单位负责人为同一人或者存在直接控股、管理关系的不同供应商，不得参加同一合同项下的政府采购活动。</w:t>
      </w:r>
    </w:p>
    <w:p>
      <w:pPr>
        <w:adjustRightInd w:val="0"/>
        <w:snapToGrid w:val="0"/>
        <w:spacing w:line="336" w:lineRule="auto"/>
        <w:ind w:firstLine="480" w:firstLineChars="200"/>
        <w:textAlignment w:val="baseline"/>
        <w:rPr>
          <w:color w:val="000000" w:themeColor="text1"/>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（3）具有所提供样品2022年的国家认可的质量检验机构出具的符合招标文件项目需求第二条所列的技术标准要求的检验报告，投标时提供复印件加盖公章（原件备查）。</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（4）在中华人民共和国境内注册的纺织品生产、加工、经营企业，具有独立法人资格，具备承担民事责任的能力。投标时提供法人或者其他组织的营业执照等证明文件复印件加盖单位公章（原件备查）。</w:t>
      </w:r>
    </w:p>
    <w:p>
      <w:pPr>
        <w:adjustRightInd w:val="0"/>
        <w:snapToGrid w:val="0"/>
        <w:spacing w:line="336" w:lineRule="auto"/>
        <w:ind w:firstLine="482" w:firstLineChars="200"/>
        <w:textAlignment w:val="baseline"/>
        <w:rPr>
          <w:rStyle w:val="24"/>
          <w:rFonts w:ascii="宋体" w:hAnsi="宋体" w:eastAsia="宋体" w:cs="Times New Roman"/>
          <w:b/>
          <w:bCs/>
          <w:color w:val="000000" w:themeColor="text1"/>
          <w:sz w:val="24"/>
          <w14:textFill>
            <w14:solidFill>
              <w14:schemeClr w14:val="tx1"/>
            </w14:solidFill>
          </w14:textFill>
        </w:rPr>
      </w:pPr>
      <w:r>
        <w:rPr>
          <w:rStyle w:val="24"/>
          <w:rFonts w:hint="eastAsia" w:ascii="宋体" w:hAnsi="宋体" w:eastAsia="宋体" w:cs="Times New Roman"/>
          <w:b/>
          <w:bCs/>
          <w:color w:val="000000" w:themeColor="text1"/>
          <w:sz w:val="24"/>
          <w14:textFill>
            <w14:solidFill>
              <w14:schemeClr w14:val="tx1"/>
            </w14:solidFill>
          </w14:textFill>
        </w:rPr>
        <w:t>三、获取招标文件</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时间：自公告之日起至投标截止时间前1日</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地点：盐城工业职业技术学院招标采购网</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方式：符合资格要求的投标人可自行下载采购文件，采购文件见盐城工业职业技术学院招标采购网本公告附件。</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报名时间及地点：本公告发布后凡具备上述资格条件，并自愿参加本项目投标的投标人应于2022年</w:t>
      </w:r>
      <w:r>
        <w:rPr>
          <w:rStyle w:val="24"/>
          <w:rFonts w:hint="eastAsia" w:ascii="宋体" w:hAnsi="宋体" w:eastAsia="宋体" w:cs="Times New Roman"/>
          <w:color w:val="000000" w:themeColor="text1"/>
          <w:sz w:val="24"/>
          <w:lang w:val="en-US" w:eastAsia="zh-CN"/>
          <w14:textFill>
            <w14:solidFill>
              <w14:schemeClr w14:val="tx1"/>
            </w14:solidFill>
          </w14:textFill>
        </w:rPr>
        <w:t>8</w:t>
      </w:r>
      <w:r>
        <w:rPr>
          <w:rStyle w:val="24"/>
          <w:rFonts w:hint="eastAsia" w:ascii="宋体" w:hAnsi="宋体" w:eastAsia="宋体" w:cs="Times New Roman"/>
          <w:color w:val="000000" w:themeColor="text1"/>
          <w:sz w:val="24"/>
          <w14:textFill>
            <w14:solidFill>
              <w14:schemeClr w14:val="tx1"/>
            </w14:solidFill>
          </w14:textFill>
        </w:rPr>
        <w:t xml:space="preserve"> 月</w:t>
      </w:r>
      <w:r>
        <w:rPr>
          <w:rStyle w:val="24"/>
          <w:rFonts w:hint="eastAsia" w:ascii="宋体" w:hAnsi="宋体" w:eastAsia="宋体" w:cs="Times New Roman"/>
          <w:color w:val="000000" w:themeColor="text1"/>
          <w:sz w:val="24"/>
          <w:lang w:val="en-US" w:eastAsia="zh-CN"/>
          <w14:textFill>
            <w14:solidFill>
              <w14:schemeClr w14:val="tx1"/>
            </w14:solidFill>
          </w14:textFill>
        </w:rPr>
        <w:t>23</w:t>
      </w:r>
      <w:r>
        <w:rPr>
          <w:rStyle w:val="24"/>
          <w:rFonts w:hint="eastAsia" w:ascii="宋体" w:hAnsi="宋体" w:eastAsia="宋体" w:cs="Times New Roman"/>
          <w:color w:val="000000" w:themeColor="text1"/>
          <w:sz w:val="24"/>
          <w14:textFill>
            <w14:solidFill>
              <w14:schemeClr w14:val="tx1"/>
            </w14:solidFill>
          </w14:textFill>
        </w:rPr>
        <w:t xml:space="preserve"> 日至2022年 </w:t>
      </w:r>
      <w:r>
        <w:rPr>
          <w:rStyle w:val="24"/>
          <w:rFonts w:hint="eastAsia" w:ascii="宋体" w:hAnsi="宋体" w:eastAsia="宋体" w:cs="Times New Roman"/>
          <w:color w:val="000000" w:themeColor="text1"/>
          <w:sz w:val="24"/>
          <w:lang w:val="en-US" w:eastAsia="zh-CN"/>
          <w14:textFill>
            <w14:solidFill>
              <w14:schemeClr w14:val="tx1"/>
            </w14:solidFill>
          </w14:textFill>
        </w:rPr>
        <w:t>9</w:t>
      </w:r>
      <w:r>
        <w:rPr>
          <w:rStyle w:val="24"/>
          <w:rFonts w:hint="eastAsia" w:ascii="宋体" w:hAnsi="宋体" w:eastAsia="宋体" w:cs="Times New Roman"/>
          <w:color w:val="000000" w:themeColor="text1"/>
          <w:sz w:val="24"/>
          <w14:textFill>
            <w14:solidFill>
              <w14:schemeClr w14:val="tx1"/>
            </w14:solidFill>
          </w14:textFill>
        </w:rPr>
        <w:t xml:space="preserve"> 月 </w:t>
      </w:r>
      <w:r>
        <w:rPr>
          <w:rStyle w:val="24"/>
          <w:rFonts w:hint="eastAsia" w:ascii="宋体" w:hAnsi="宋体" w:eastAsia="宋体" w:cs="Times New Roman"/>
          <w:color w:val="000000" w:themeColor="text1"/>
          <w:sz w:val="24"/>
          <w:lang w:val="en-US" w:eastAsia="zh-CN"/>
          <w14:textFill>
            <w14:solidFill>
              <w14:schemeClr w14:val="tx1"/>
            </w14:solidFill>
          </w14:textFill>
        </w:rPr>
        <w:t>8</w:t>
      </w:r>
      <w:r>
        <w:rPr>
          <w:rStyle w:val="24"/>
          <w:rFonts w:hint="eastAsia" w:ascii="宋体" w:hAnsi="宋体" w:eastAsia="宋体" w:cs="Times New Roman"/>
          <w:color w:val="000000" w:themeColor="text1"/>
          <w:sz w:val="24"/>
          <w14:textFill>
            <w14:solidFill>
              <w14:schemeClr w14:val="tx1"/>
            </w14:solidFill>
          </w14:textFill>
        </w:rPr>
        <w:t xml:space="preserve"> 日委派本单位正式人员携带单位介绍信或授权委托书到盐城市华邦东厦A区2203室（也可线上报名联系电话18751450656）报名且购买招标文件，逾期报名的不予接收。</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售价：人民币500元，报名时缴纳，售后不退。</w:t>
      </w:r>
    </w:p>
    <w:p>
      <w:pPr>
        <w:adjustRightInd w:val="0"/>
        <w:snapToGrid w:val="0"/>
        <w:spacing w:line="336" w:lineRule="auto"/>
        <w:ind w:firstLine="482" w:firstLineChars="200"/>
        <w:textAlignment w:val="baseline"/>
        <w:rPr>
          <w:rStyle w:val="24"/>
          <w:rFonts w:ascii="宋体" w:hAnsi="宋体" w:eastAsia="宋体" w:cs="Times New Roman"/>
          <w:b/>
          <w:bCs/>
          <w:color w:val="000000" w:themeColor="text1"/>
          <w:sz w:val="24"/>
          <w14:textFill>
            <w14:solidFill>
              <w14:schemeClr w14:val="tx1"/>
            </w14:solidFill>
          </w14:textFill>
        </w:rPr>
      </w:pPr>
      <w:r>
        <w:rPr>
          <w:rStyle w:val="24"/>
          <w:rFonts w:hint="eastAsia" w:ascii="宋体" w:hAnsi="宋体" w:eastAsia="宋体" w:cs="Times New Roman"/>
          <w:b/>
          <w:bCs/>
          <w:color w:val="000000" w:themeColor="text1"/>
          <w:sz w:val="24"/>
          <w14:textFill>
            <w14:solidFill>
              <w14:schemeClr w14:val="tx1"/>
            </w14:solidFill>
          </w14:textFill>
        </w:rPr>
        <w:t>四、提交投标文件截止时间、开标时间和地点</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时间：2022年9月14日15点00分（北京时间）</w:t>
      </w:r>
    </w:p>
    <w:p>
      <w:pPr>
        <w:snapToGrid w:val="0"/>
        <w:spacing w:line="360" w:lineRule="auto"/>
        <w:ind w:firstLine="480" w:firstLineChars="200"/>
        <w:jc w:val="left"/>
        <w:rPr>
          <w:rStyle w:val="24"/>
          <w:rFonts w:ascii="宋体" w:hAnsi="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地点：</w:t>
      </w:r>
      <w:r>
        <w:rPr>
          <w:rStyle w:val="24"/>
          <w:rFonts w:hint="eastAsia" w:ascii="宋体" w:hAnsi="宋体" w:cs="Times New Roman"/>
          <w:color w:val="000000" w:themeColor="text1"/>
          <w:sz w:val="24"/>
          <w14:textFill>
            <w14:solidFill>
              <w14:schemeClr w14:val="tx1"/>
            </w14:solidFill>
          </w14:textFill>
        </w:rPr>
        <w:t>盐城工业职业技术学院（盐城市解放南路285号）后勤服务中心四楼402开标室。</w:t>
      </w:r>
    </w:p>
    <w:p>
      <w:pPr>
        <w:adjustRightInd w:val="0"/>
        <w:snapToGrid w:val="0"/>
        <w:spacing w:line="336" w:lineRule="auto"/>
        <w:ind w:firstLine="482" w:firstLineChars="200"/>
        <w:textAlignment w:val="baseline"/>
        <w:rPr>
          <w:rStyle w:val="24"/>
          <w:rFonts w:ascii="宋体" w:hAnsi="宋体" w:eastAsia="宋体" w:cs="Times New Roman"/>
          <w:b/>
          <w:bCs/>
          <w:color w:val="000000" w:themeColor="text1"/>
          <w:sz w:val="24"/>
          <w14:textFill>
            <w14:solidFill>
              <w14:schemeClr w14:val="tx1"/>
            </w14:solidFill>
          </w14:textFill>
        </w:rPr>
      </w:pPr>
      <w:r>
        <w:rPr>
          <w:rStyle w:val="24"/>
          <w:rFonts w:hint="eastAsia" w:ascii="宋体" w:hAnsi="宋体" w:eastAsia="宋体" w:cs="Times New Roman"/>
          <w:b/>
          <w:bCs/>
          <w:color w:val="000000" w:themeColor="text1"/>
          <w:sz w:val="24"/>
          <w14:textFill>
            <w14:solidFill>
              <w14:schemeClr w14:val="tx1"/>
            </w14:solidFill>
          </w14:textFill>
        </w:rPr>
        <w:t>五、公告期限</w:t>
      </w:r>
    </w:p>
    <w:p>
      <w:pPr>
        <w:adjustRightInd w:val="0"/>
        <w:snapToGrid w:val="0"/>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自本公告发布之日起5个工作日。</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1" w:name="_Toc35393795"/>
      <w:bookmarkStart w:id="2" w:name="_Toc35393626"/>
      <w:bookmarkStart w:id="3" w:name="_Toc21328"/>
      <w:r>
        <w:rPr>
          <w:rFonts w:hint="eastAsia" w:ascii="宋体" w:hAnsi="宋体" w:eastAsia="宋体" w:cs="宋体"/>
          <w:b/>
          <w:bCs/>
          <w:color w:val="000000" w:themeColor="text1"/>
          <w:sz w:val="24"/>
          <w:szCs w:val="24"/>
          <w14:textFill>
            <w14:solidFill>
              <w14:schemeClr w14:val="tx1"/>
            </w14:solidFill>
          </w14:textFill>
        </w:rPr>
        <w:t>六、其他补充事宜</w:t>
      </w:r>
      <w:bookmarkEnd w:id="1"/>
      <w:bookmarkEnd w:id="2"/>
      <w:bookmarkEnd w:id="3"/>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(一)因疫情防控需要，为确保校园安全，投标人须持有48小时内核酸检测阴性证明进入盐城工业职业技术学院校区时应服从下列疫情防控措施：</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（1）投标前</w:t>
      </w:r>
      <w:r>
        <w:rPr>
          <w:rStyle w:val="24"/>
          <w:rFonts w:hint="eastAsia" w:ascii="宋体" w:hAnsi="宋体" w:eastAsia="宋体" w:cs="宋体"/>
          <w:color w:val="000000" w:themeColor="text1"/>
          <w:sz w:val="24"/>
          <w:lang w:val="en-US" w:eastAsia="zh-CN"/>
          <w14:textFill>
            <w14:solidFill>
              <w14:schemeClr w14:val="tx1"/>
            </w14:solidFill>
          </w14:textFill>
        </w:rPr>
        <w:t>7</w:t>
      </w:r>
      <w:r>
        <w:rPr>
          <w:rStyle w:val="24"/>
          <w:rFonts w:hint="eastAsia" w:ascii="宋体" w:hAnsi="宋体" w:eastAsia="宋体" w:cs="宋体"/>
          <w:color w:val="000000" w:themeColor="text1"/>
          <w:sz w:val="24"/>
          <w14:textFill>
            <w14:solidFill>
              <w14:schemeClr w14:val="tx1"/>
            </w14:solidFill>
          </w14:textFill>
        </w:rPr>
        <w:t>天内与确诊/疑似病例或无症状感染者有密切接触的人员，以及与密切接触者接触的次密切接触者，一律不得进校。</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（2）投标前</w:t>
      </w:r>
      <w:r>
        <w:rPr>
          <w:rStyle w:val="24"/>
          <w:rFonts w:hint="eastAsia" w:ascii="宋体" w:hAnsi="宋体" w:eastAsia="宋体" w:cs="宋体"/>
          <w:color w:val="000000" w:themeColor="text1"/>
          <w:sz w:val="24"/>
          <w:lang w:val="en-US" w:eastAsia="zh-CN"/>
          <w14:textFill>
            <w14:solidFill>
              <w14:schemeClr w14:val="tx1"/>
            </w14:solidFill>
          </w14:textFill>
        </w:rPr>
        <w:t>7</w:t>
      </w:r>
      <w:r>
        <w:rPr>
          <w:rStyle w:val="24"/>
          <w:rFonts w:hint="eastAsia" w:ascii="宋体" w:hAnsi="宋体" w:eastAsia="宋体" w:cs="宋体"/>
          <w:color w:val="000000" w:themeColor="text1"/>
          <w:sz w:val="24"/>
          <w14:textFill>
            <w14:solidFill>
              <w14:schemeClr w14:val="tx1"/>
            </w14:solidFill>
          </w14:textFill>
        </w:rPr>
        <w:t>天内接触过境外归国人员（未解除隔离的），按次密切接触者处置，一律不得进校。</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（3）投标前</w:t>
      </w:r>
      <w:r>
        <w:rPr>
          <w:rStyle w:val="24"/>
          <w:rFonts w:hint="eastAsia" w:ascii="宋体" w:hAnsi="宋体" w:eastAsia="宋体" w:cs="宋体"/>
          <w:color w:val="000000" w:themeColor="text1"/>
          <w:sz w:val="24"/>
          <w:lang w:val="en-US" w:eastAsia="zh-CN"/>
          <w14:textFill>
            <w14:solidFill>
              <w14:schemeClr w14:val="tx1"/>
            </w14:solidFill>
          </w14:textFill>
        </w:rPr>
        <w:t>7</w:t>
      </w:r>
      <w:r>
        <w:rPr>
          <w:rStyle w:val="24"/>
          <w:rFonts w:hint="eastAsia" w:ascii="宋体" w:hAnsi="宋体" w:eastAsia="宋体" w:cs="宋体"/>
          <w:color w:val="000000" w:themeColor="text1"/>
          <w:sz w:val="24"/>
          <w14:textFill>
            <w14:solidFill>
              <w14:schemeClr w14:val="tx1"/>
            </w14:solidFill>
          </w14:textFill>
        </w:rPr>
        <w:t>天内有疫情中高风险地区（以开标前一日权威发布的疫情风险等级区域划分为依据）旅居史的人员，一律不得进校。</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（4）投标前</w:t>
      </w:r>
      <w:r>
        <w:rPr>
          <w:rStyle w:val="24"/>
          <w:rFonts w:hint="eastAsia" w:ascii="宋体" w:hAnsi="宋体" w:eastAsia="宋体" w:cs="宋体"/>
          <w:color w:val="000000" w:themeColor="text1"/>
          <w:sz w:val="24"/>
          <w:lang w:val="en-US" w:eastAsia="zh-CN"/>
          <w14:textFill>
            <w14:solidFill>
              <w14:schemeClr w14:val="tx1"/>
            </w14:solidFill>
          </w14:textFill>
        </w:rPr>
        <w:t>7</w:t>
      </w:r>
      <w:r>
        <w:rPr>
          <w:rStyle w:val="24"/>
          <w:rFonts w:hint="eastAsia" w:ascii="宋体" w:hAnsi="宋体" w:eastAsia="宋体" w:cs="宋体"/>
          <w:color w:val="000000" w:themeColor="text1"/>
          <w:sz w:val="24"/>
          <w14:textFill>
            <w14:solidFill>
              <w14:schemeClr w14:val="tx1"/>
            </w14:solidFill>
          </w14:textFill>
        </w:rPr>
        <w:t>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（5）投标前</w:t>
      </w:r>
      <w:r>
        <w:rPr>
          <w:rStyle w:val="24"/>
          <w:rFonts w:hint="eastAsia" w:ascii="宋体" w:hAnsi="宋体" w:eastAsia="宋体" w:cs="宋体"/>
          <w:color w:val="000000" w:themeColor="text1"/>
          <w:sz w:val="24"/>
          <w:lang w:val="en-US" w:eastAsia="zh-CN"/>
          <w14:textFill>
            <w14:solidFill>
              <w14:schemeClr w14:val="tx1"/>
            </w14:solidFill>
          </w14:textFill>
        </w:rPr>
        <w:t>7</w:t>
      </w:r>
      <w:r>
        <w:rPr>
          <w:rStyle w:val="24"/>
          <w:rFonts w:hint="eastAsia" w:ascii="宋体" w:hAnsi="宋体" w:eastAsia="宋体" w:cs="宋体"/>
          <w:color w:val="000000" w:themeColor="text1"/>
          <w:sz w:val="24"/>
          <w14:textFill>
            <w14:solidFill>
              <w14:schemeClr w14:val="tx1"/>
            </w14:solidFill>
          </w14:textFill>
        </w:rPr>
        <w:t>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（7）投标人从东门进出，车辆一律不得进入校园（如确因提供样品需要，经同意后可进校园，服从管理，在指定位置停放）。</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（10）投标人未如实报告个人信息，承担相应责任和法律后果，引发问题学校可取消其中标资格。</w:t>
      </w:r>
    </w:p>
    <w:p>
      <w:pPr>
        <w:snapToGrid w:val="0"/>
        <w:spacing w:line="360" w:lineRule="auto"/>
        <w:ind w:firstLine="480" w:firstLineChars="200"/>
        <w:rPr>
          <w:rStyle w:val="24"/>
          <w:rFonts w:ascii="宋体" w:hAnsi="宋体" w:eastAsia="宋体" w:cs="宋体"/>
          <w:color w:val="000000" w:themeColor="text1"/>
          <w:sz w:val="24"/>
          <w14:textFill>
            <w14:solidFill>
              <w14:schemeClr w14:val="tx1"/>
            </w14:solidFill>
          </w14:textFill>
        </w:rPr>
      </w:pPr>
      <w:r>
        <w:rPr>
          <w:rStyle w:val="24"/>
          <w:rFonts w:hint="eastAsia" w:ascii="宋体" w:hAnsi="宋体" w:eastAsia="宋体" w:cs="宋体"/>
          <w:color w:val="000000" w:themeColor="text1"/>
          <w:sz w:val="24"/>
          <w14:textFill>
            <w14:solidFill>
              <w14:schemeClr w14:val="tx1"/>
            </w14:solidFill>
          </w14:textFill>
        </w:rPr>
        <w:t>请各投标人预留好相应时间，配合做好上述管控措施。</w:t>
      </w:r>
    </w:p>
    <w:p>
      <w:pPr>
        <w:snapToGrid w:val="0"/>
        <w:spacing w:line="360" w:lineRule="auto"/>
        <w:ind w:firstLine="482" w:firstLineChars="200"/>
        <w:jc w:val="left"/>
        <w:rPr>
          <w:rStyle w:val="24"/>
          <w:rFonts w:ascii="宋体" w:hAnsi="宋体" w:eastAsia="宋体" w:cs="宋体"/>
          <w:b/>
          <w:bCs/>
          <w:color w:val="000000" w:themeColor="text1"/>
          <w:sz w:val="24"/>
          <w14:textFill>
            <w14:solidFill>
              <w14:schemeClr w14:val="tx1"/>
            </w14:solidFill>
          </w14:textFill>
        </w:rPr>
      </w:pPr>
      <w:r>
        <w:rPr>
          <w:rStyle w:val="24"/>
          <w:rFonts w:hint="eastAsia" w:ascii="宋体" w:hAnsi="宋体" w:eastAsia="宋体" w:cs="宋体"/>
          <w:b/>
          <w:bCs/>
          <w:color w:val="000000" w:themeColor="text1"/>
          <w:sz w:val="24"/>
          <w14:textFill>
            <w14:solidFill>
              <w14:schemeClr w14:val="tx1"/>
            </w14:solidFill>
          </w14:textFill>
        </w:rPr>
        <w:t>投标文件制作份数要求：正本份数：1份，副本份数：4份。</w:t>
      </w:r>
    </w:p>
    <w:p>
      <w:pPr>
        <w:snapToGrid w:val="0"/>
        <w:spacing w:line="360" w:lineRule="auto"/>
        <w:ind w:firstLine="482" w:firstLineChars="200"/>
        <w:jc w:val="lef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七、本项目投标保证金</w:t>
      </w:r>
    </w:p>
    <w:p>
      <w:pPr>
        <w:pStyle w:val="30"/>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14:textFill>
            <w14:solidFill>
              <w14:schemeClr w14:val="tx1"/>
            </w14:solidFill>
          </w14:textFill>
        </w:rPr>
      </w:pPr>
      <w:r>
        <w:rPr>
          <w:rStyle w:val="24"/>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adjustRightInd w:val="0"/>
        <w:snapToGrid w:val="0"/>
        <w:spacing w:line="336" w:lineRule="auto"/>
        <w:ind w:firstLine="482" w:firstLineChars="200"/>
        <w:textAlignment w:val="baseline"/>
        <w:rPr>
          <w:rStyle w:val="24"/>
          <w:rFonts w:ascii="宋体" w:hAnsi="宋体" w:eastAsia="宋体" w:cs="Times New Roman"/>
          <w:b/>
          <w:bCs/>
          <w:color w:val="000000" w:themeColor="text1"/>
          <w:sz w:val="24"/>
          <w14:textFill>
            <w14:solidFill>
              <w14:schemeClr w14:val="tx1"/>
            </w14:solidFill>
          </w14:textFill>
        </w:rPr>
      </w:pPr>
      <w:r>
        <w:rPr>
          <w:rStyle w:val="24"/>
          <w:rFonts w:hint="eastAsia" w:ascii="宋体" w:hAnsi="宋体" w:eastAsia="宋体" w:cs="Times New Roman"/>
          <w:b/>
          <w:bCs/>
          <w:color w:val="000000" w:themeColor="text1"/>
          <w:sz w:val="24"/>
          <w14:textFill>
            <w14:solidFill>
              <w14:schemeClr w14:val="tx1"/>
            </w14:solidFill>
          </w14:textFill>
        </w:rPr>
        <w:t>八、对本次招标提出询问，请按以下方式联系</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1.采购人信息</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名称：盐城工业职业技术学院</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地址：盐城市解放南路285号</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联系人：赵老师</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联系电话：0518-88588707</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2.采购代理机构信息</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名称：江苏全盛工程造价事务所有限公司</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地址：盐城市华邦国际东厦A区2203室</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联系人：朱玲娜</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联系电话：18751450656</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3.项目联系方式</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项目联系人：李老师</w:t>
      </w:r>
    </w:p>
    <w:p>
      <w:pPr>
        <w:adjustRightInd w:val="0"/>
        <w:snapToGrid w:val="0"/>
        <w:spacing w:line="336" w:lineRule="auto"/>
        <w:ind w:firstLine="480" w:firstLineChars="200"/>
        <w:textAlignment w:val="baseline"/>
        <w:rPr>
          <w:rStyle w:val="24"/>
          <w:rFonts w:ascii="宋体" w:hAnsi="宋体" w:eastAsia="宋体" w:cs="Times New Roman"/>
          <w:color w:val="000000" w:themeColor="text1"/>
          <w:sz w:val="24"/>
          <w14:textFill>
            <w14:solidFill>
              <w14:schemeClr w14:val="tx1"/>
            </w14:solidFill>
          </w14:textFill>
        </w:rPr>
      </w:pPr>
      <w:r>
        <w:rPr>
          <w:rStyle w:val="24"/>
          <w:rFonts w:hint="eastAsia" w:ascii="宋体" w:hAnsi="宋体" w:eastAsia="宋体" w:cs="Times New Roman"/>
          <w:color w:val="000000" w:themeColor="text1"/>
          <w:sz w:val="24"/>
          <w14:textFill>
            <w14:solidFill>
              <w14:schemeClr w14:val="tx1"/>
            </w14:solidFill>
          </w14:textFill>
        </w:rPr>
        <w:t>电话：0515-88583913、13851179315；</w:t>
      </w: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bookmarkStart w:id="4" w:name="_Toc2346"/>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jc w:val="center"/>
        <w:outlineLvl w:val="0"/>
        <w:rPr>
          <w:rFonts w:asciiTheme="minorEastAsia" w:hAnsiTheme="minorEastAsia" w:cstheme="minorEastAsia"/>
          <w:b/>
          <w:bCs/>
          <w:color w:val="000000" w:themeColor="text1"/>
          <w:sz w:val="36"/>
          <w:szCs w:val="36"/>
          <w14:textFill>
            <w14:solidFill>
              <w14:schemeClr w14:val="tx1"/>
            </w14:solidFill>
          </w14:textFill>
        </w:rPr>
      </w:pPr>
    </w:p>
    <w:bookmarkEnd w:id="4"/>
    <w:p>
      <w:pPr>
        <w:pStyle w:val="25"/>
        <w:spacing w:before="0" w:after="0" w:line="240" w:lineRule="auto"/>
        <w:jc w:val="both"/>
        <w:outlineLvl w:val="0"/>
        <w:rPr>
          <w:rStyle w:val="24"/>
          <w:rFonts w:ascii="宋体" w:hAnsi="宋体" w:eastAsia="宋体" w:cs="宋体"/>
          <w:color w:val="000000" w:themeColor="text1"/>
          <w14:textFill>
            <w14:solidFill>
              <w14:schemeClr w14:val="tx1"/>
            </w14:solidFill>
          </w14:textFill>
        </w:rPr>
      </w:pPr>
      <w:bookmarkStart w:id="5" w:name="_Toc22918"/>
      <w:bookmarkStart w:id="6" w:name="_Toc29420"/>
    </w:p>
    <w:p>
      <w:pPr>
        <w:pStyle w:val="26"/>
        <w:rPr>
          <w:color w:val="000000" w:themeColor="text1"/>
          <w14:textFill>
            <w14:solidFill>
              <w14:schemeClr w14:val="tx1"/>
            </w14:solidFill>
          </w14:textFill>
        </w:rPr>
      </w:pPr>
    </w:p>
    <w:p>
      <w:pPr>
        <w:pStyle w:val="25"/>
        <w:spacing w:before="0" w:after="0" w:line="240" w:lineRule="auto"/>
        <w:outlineLvl w:val="0"/>
        <w:rPr>
          <w:rStyle w:val="24"/>
          <w:rFonts w:ascii="宋体" w:hAnsi="宋体" w:eastAsia="宋体" w:cs="宋体"/>
          <w:b w:val="0"/>
          <w:bCs w:val="0"/>
          <w:color w:val="000000" w:themeColor="text1"/>
          <w14:textFill>
            <w14:solidFill>
              <w14:schemeClr w14:val="tx1"/>
            </w14:solidFill>
          </w14:textFill>
        </w:rPr>
      </w:pPr>
      <w:r>
        <w:rPr>
          <w:rStyle w:val="24"/>
          <w:rFonts w:hint="eastAsia" w:ascii="宋体" w:hAnsi="宋体" w:eastAsia="宋体" w:cs="宋体"/>
          <w:color w:val="000000" w:themeColor="text1"/>
          <w14:textFill>
            <w14:solidFill>
              <w14:schemeClr w14:val="tx1"/>
            </w14:solidFill>
          </w14:textFill>
        </w:rPr>
        <w:t>第二章  投标人须知</w:t>
      </w:r>
      <w:bookmarkEnd w:id="5"/>
      <w:bookmarkEnd w:id="6"/>
    </w:p>
    <w:p>
      <w:pPr>
        <w:pStyle w:val="27"/>
        <w:snapToGrid w:val="0"/>
        <w:spacing w:before="0" w:after="0" w:line="360" w:lineRule="auto"/>
        <w:ind w:firstLine="482" w:firstLineChars="200"/>
        <w:rPr>
          <w:rStyle w:val="24"/>
          <w:rFonts w:ascii="宋体" w:hAnsi="宋体" w:cs="宋体"/>
          <w:color w:val="000000" w:themeColor="text1"/>
          <w:sz w:val="24"/>
          <w:szCs w:val="24"/>
          <w14:textFill>
            <w14:solidFill>
              <w14:schemeClr w14:val="tx1"/>
            </w14:solidFill>
          </w14:textFill>
        </w:rPr>
      </w:pPr>
      <w:r>
        <w:rPr>
          <w:rStyle w:val="24"/>
          <w:rFonts w:hint="eastAsia" w:ascii="宋体" w:hAnsi="宋体" w:cs="宋体"/>
          <w:color w:val="000000" w:themeColor="text1"/>
          <w:sz w:val="24"/>
          <w:szCs w:val="24"/>
          <w14:textFill>
            <w14:solidFill>
              <w14:schemeClr w14:val="tx1"/>
            </w14:solidFill>
          </w14:textFill>
        </w:rPr>
        <w:t>一、总则</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1.1 本次招标采取公开招标方式，本招标文件仅适用于招标公告中所述项目。</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2.1满足招标公告中供应商的资格要求的规定。</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2.2 满足本文件实质性条款的规定。</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 本次招标及由此产生的合同受中华人民共和国有关的法律法规制约和保护。</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4.1</w:t>
      </w:r>
      <w:r>
        <w:rPr>
          <w:rStyle w:val="24"/>
          <w:rFonts w:hint="eastAsia" w:ascii="宋体" w:hAnsi="宋体"/>
          <w:color w:val="000000" w:themeColor="text1"/>
          <w:sz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4.2本项目每个中标人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5.1</w:t>
      </w:r>
      <w:r>
        <w:rPr>
          <w:rStyle w:val="24"/>
          <w:rFonts w:hint="eastAsia" w:ascii="宋体" w:hAnsi="宋体"/>
          <w:color w:val="000000" w:themeColor="text1"/>
          <w:sz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6.1 本招标文件由采购人或采购代理机构负责解释。</w:t>
      </w:r>
    </w:p>
    <w:p>
      <w:pPr>
        <w:pStyle w:val="27"/>
        <w:snapToGrid w:val="0"/>
        <w:spacing w:before="0" w:after="0" w:line="360" w:lineRule="auto"/>
        <w:ind w:firstLine="482" w:firstLineChars="200"/>
        <w:rPr>
          <w:rStyle w:val="24"/>
          <w:rFonts w:ascii="宋体" w:hAnsi="宋体" w:cs="宋体"/>
          <w:color w:val="000000" w:themeColor="text1"/>
          <w:sz w:val="24"/>
          <w:szCs w:val="24"/>
          <w14:textFill>
            <w14:solidFill>
              <w14:schemeClr w14:val="tx1"/>
            </w14:solidFill>
          </w14:textFill>
        </w:rPr>
      </w:pPr>
      <w:r>
        <w:rPr>
          <w:rStyle w:val="24"/>
          <w:rFonts w:hint="eastAsia" w:ascii="宋体" w:hAnsi="宋体" w:cs="宋体"/>
          <w:color w:val="000000" w:themeColor="text1"/>
          <w:sz w:val="24"/>
          <w:szCs w:val="24"/>
          <w14:textFill>
            <w14:solidFill>
              <w14:schemeClr w14:val="tx1"/>
            </w14:solidFill>
          </w14:textFill>
        </w:rPr>
        <w:t>二、招标文件</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7.1</w:t>
      </w:r>
      <w:r>
        <w:rPr>
          <w:rStyle w:val="24"/>
          <w:rFonts w:hint="eastAsia" w:ascii="宋体" w:hAnsi="宋体"/>
          <w:color w:val="000000" w:themeColor="text1"/>
          <w:sz w:val="24"/>
          <w14:textFill>
            <w14:solidFill>
              <w14:schemeClr w14:val="tx1"/>
            </w14:solidFill>
          </w14:textFill>
        </w:rPr>
        <w:t xml:space="preserve"> 招标文件有以下部分组成：</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（1）招标公告</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（2）投标人须知</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（3）合同条款及格式</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（4）项目需求</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（5）评标方法与评标标准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（6）投标文件格式</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7.2</w:t>
      </w:r>
      <w:r>
        <w:rPr>
          <w:rStyle w:val="24"/>
          <w:rFonts w:hint="eastAsia" w:ascii="宋体" w:hAnsi="宋体"/>
          <w:color w:val="000000" w:themeColor="text1"/>
          <w:sz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8.1</w:t>
      </w:r>
      <w:r>
        <w:rPr>
          <w:rStyle w:val="24"/>
          <w:rFonts w:hint="eastAsia" w:ascii="宋体" w:hAnsi="宋体"/>
          <w:color w:val="000000" w:themeColor="text1"/>
          <w:sz w:val="24"/>
          <w14:textFill>
            <w14:solidFill>
              <w14:schemeClr w14:val="tx1"/>
            </w14:solidFill>
          </w14:textFill>
        </w:rPr>
        <w:t xml:space="preserve"> 任何要求对招标文件进行询问的投标人，应在投标截止日期</w:t>
      </w:r>
      <w:r>
        <w:rPr>
          <w:rStyle w:val="24"/>
          <w:rFonts w:hint="eastAsia" w:ascii="宋体" w:hAnsi="宋体"/>
          <w:b/>
          <w:color w:val="000000" w:themeColor="text1"/>
          <w:sz w:val="24"/>
          <w14:textFill>
            <w14:solidFill>
              <w14:schemeClr w14:val="tx1"/>
            </w14:solidFill>
          </w14:textFill>
        </w:rPr>
        <w:t>十日</w:t>
      </w:r>
      <w:r>
        <w:rPr>
          <w:rStyle w:val="24"/>
          <w:rFonts w:hint="eastAsia" w:ascii="宋体" w:hAnsi="宋体"/>
          <w:color w:val="000000" w:themeColor="text1"/>
          <w:sz w:val="24"/>
          <w14:textFill>
            <w14:solidFill>
              <w14:schemeClr w14:val="tx1"/>
            </w14:solidFill>
          </w14:textFill>
        </w:rPr>
        <w:t>前按招标公告中的通讯地址，向采购人或采购代理机构提出。</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9.1</w:t>
      </w:r>
      <w:r>
        <w:rPr>
          <w:rStyle w:val="24"/>
          <w:rFonts w:hint="eastAsia" w:ascii="宋体" w:hAnsi="宋体"/>
          <w:color w:val="000000" w:themeColor="text1"/>
          <w:sz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9.2</w:t>
      </w:r>
      <w:r>
        <w:rPr>
          <w:rStyle w:val="24"/>
          <w:rFonts w:hint="eastAsia" w:ascii="宋体" w:hAnsi="宋体"/>
          <w:color w:val="000000" w:themeColor="text1"/>
          <w:sz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9.3</w:t>
      </w:r>
      <w:r>
        <w:rPr>
          <w:rStyle w:val="24"/>
          <w:rFonts w:hint="eastAsia" w:ascii="宋体" w:hAnsi="宋体"/>
          <w:color w:val="000000" w:themeColor="text1"/>
          <w:sz w:val="24"/>
          <w14:textFill>
            <w14:solidFill>
              <w14:schemeClr w14:val="tx1"/>
            </w14:solidFill>
          </w14:textFill>
        </w:rPr>
        <w:t>招标文件的修改将在</w:t>
      </w:r>
      <w:r>
        <w:rPr>
          <w:rStyle w:val="24"/>
          <w:rFonts w:hint="eastAsia" w:ascii="宋体" w:hAnsi="宋体"/>
          <w:bCs/>
          <w:color w:val="000000" w:themeColor="text1"/>
          <w:sz w:val="24"/>
          <w14:textFill>
            <w14:solidFill>
              <w14:schemeClr w14:val="tx1"/>
            </w14:solidFill>
          </w14:textFill>
        </w:rPr>
        <w:t>盐城工业职业技术学院招标采购网</w:t>
      </w:r>
      <w:r>
        <w:rPr>
          <w:rStyle w:val="24"/>
          <w:rFonts w:hint="eastAsia" w:ascii="宋体" w:hAnsi="宋体"/>
          <w:color w:val="000000" w:themeColor="text1"/>
          <w:sz w:val="24"/>
          <w14:textFill>
            <w14:solidFill>
              <w14:schemeClr w14:val="tx1"/>
            </w14:solidFill>
          </w14:textFill>
        </w:rPr>
        <w:t>公布，补充文件将作为招标文件的组成部分，并对投标人具有约束力。</w:t>
      </w:r>
    </w:p>
    <w:p>
      <w:pPr>
        <w:pStyle w:val="27"/>
        <w:snapToGrid w:val="0"/>
        <w:spacing w:before="0" w:after="0" w:line="360" w:lineRule="auto"/>
        <w:ind w:firstLine="482" w:firstLineChars="200"/>
        <w:rPr>
          <w:rStyle w:val="24"/>
          <w:rFonts w:ascii="宋体" w:hAnsi="宋体" w:cs="宋体"/>
          <w:color w:val="000000" w:themeColor="text1"/>
          <w:sz w:val="24"/>
          <w:szCs w:val="24"/>
          <w14:textFill>
            <w14:solidFill>
              <w14:schemeClr w14:val="tx1"/>
            </w14:solidFill>
          </w14:textFill>
        </w:rPr>
      </w:pPr>
      <w:r>
        <w:rPr>
          <w:rStyle w:val="24"/>
          <w:rFonts w:hint="eastAsia" w:ascii="宋体" w:hAnsi="宋体" w:cs="宋体"/>
          <w:color w:val="000000" w:themeColor="text1"/>
          <w:sz w:val="24"/>
          <w:szCs w:val="24"/>
          <w14:textFill>
            <w14:solidFill>
              <w14:schemeClr w14:val="tx1"/>
            </w14:solidFill>
          </w14:textFill>
        </w:rPr>
        <w:t>三、投标文件的编制</w:t>
      </w:r>
    </w:p>
    <w:p>
      <w:pPr>
        <w:pStyle w:val="28"/>
        <w:snapToGrid w:val="0"/>
        <w:spacing w:before="0" w:after="0" w:line="360" w:lineRule="auto"/>
        <w:ind w:firstLine="480" w:firstLineChars="200"/>
        <w:rPr>
          <w:rStyle w:val="24"/>
          <w:rFonts w:ascii="宋体" w:hAnsi="宋体"/>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10.1</w:t>
      </w:r>
      <w:r>
        <w:rPr>
          <w:rStyle w:val="24"/>
          <w:rFonts w:hint="eastAsia" w:ascii="宋体" w:hAnsi="宋体"/>
          <w:color w:val="000000" w:themeColor="text1"/>
          <w:sz w:val="24"/>
          <w14:textFill>
            <w14:solidFill>
              <w14:schemeClr w14:val="tx1"/>
            </w14:solidFill>
          </w14:textFill>
        </w:rPr>
        <w:t xml:space="preserve"> 投标人提交的投标文件以及投标人与采购人或采购代理机构就有关投标的所有来往通知、函件和文件均应使用</w:t>
      </w:r>
      <w:r>
        <w:rPr>
          <w:rStyle w:val="24"/>
          <w:rFonts w:hint="eastAsia" w:ascii="宋体" w:hAnsi="宋体"/>
          <w:b/>
          <w:bCs/>
          <w:color w:val="000000" w:themeColor="text1"/>
          <w:sz w:val="24"/>
          <w14:textFill>
            <w14:solidFill>
              <w14:schemeClr w14:val="tx1"/>
            </w14:solidFill>
          </w14:textFill>
        </w:rPr>
        <w:t>简体中文</w:t>
      </w:r>
      <w:r>
        <w:rPr>
          <w:rStyle w:val="24"/>
          <w:rFonts w:hint="eastAsia" w:ascii="宋体" w:hAnsi="宋体"/>
          <w:color w:val="000000" w:themeColor="text1"/>
          <w:sz w:val="24"/>
          <w14:textFill>
            <w14:solidFill>
              <w14:schemeClr w14:val="tx1"/>
            </w14:solidFill>
          </w14:textFill>
        </w:rPr>
        <w:t>。</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10.2</w:t>
      </w:r>
      <w:r>
        <w:rPr>
          <w:rStyle w:val="24"/>
          <w:rFonts w:hint="eastAsia" w:ascii="宋体" w:hAnsi="宋体"/>
          <w:color w:val="000000" w:themeColor="text1"/>
          <w:sz w:val="24"/>
          <w14:textFill>
            <w14:solidFill>
              <w14:schemeClr w14:val="tx1"/>
            </w14:solidFill>
          </w14:textFill>
        </w:rPr>
        <w:t xml:space="preserve"> 除技术性能另有规定外，投标文件所使用的度量衡单位，均须采用国家法定计量单位。</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11.1</w:t>
      </w:r>
      <w:r>
        <w:rPr>
          <w:rStyle w:val="24"/>
          <w:rFonts w:hint="eastAsia" w:ascii="宋体" w:hAnsi="宋体"/>
          <w:color w:val="000000" w:themeColor="text1"/>
          <w:sz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11.2投标人应将投标文件按顺序装订成册，并编制投标文件资料目录。</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12.5证明投标人所提供货物及服务与招标文件的要求相一致的文件可以是手册、图纸、文字资料和数据</w:t>
      </w:r>
      <w:r>
        <w:rPr>
          <w:rStyle w:val="24"/>
          <w:rFonts w:hint="eastAsia" w:ascii="宋体" w:hAnsi="宋体"/>
          <w:bCs/>
          <w:color w:val="000000" w:themeColor="text1"/>
          <w:sz w:val="24"/>
          <w14:textFill>
            <w14:solidFill>
              <w14:schemeClr w14:val="tx1"/>
            </w14:solidFill>
          </w14:textFill>
        </w:rPr>
        <w:t>。</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13.1</w:t>
      </w:r>
      <w:r>
        <w:rPr>
          <w:rStyle w:val="24"/>
          <w:rFonts w:hint="eastAsia" w:ascii="宋体" w:hAnsi="宋体"/>
          <w:color w:val="000000" w:themeColor="text1"/>
          <w:sz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13.2</w:t>
      </w:r>
      <w:r>
        <w:rPr>
          <w:rStyle w:val="24"/>
          <w:rFonts w:hint="eastAsia" w:ascii="宋体" w:hAnsi="宋体"/>
          <w:color w:val="000000" w:themeColor="text1"/>
          <w:sz w:val="24"/>
          <w14:textFill>
            <w14:solidFill>
              <w14:schemeClr w14:val="tx1"/>
            </w14:solidFill>
          </w14:textFill>
        </w:rPr>
        <w:t xml:space="preserve"> 标的物</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采购人需求的货物供应、安装，调试及有关技术服务等</w:t>
      </w:r>
      <w:r>
        <w:rPr>
          <w:rStyle w:val="24"/>
          <w:rFonts w:hint="eastAsia" w:ascii="宋体" w:hAnsi="宋体"/>
          <w:color w:val="000000" w:themeColor="text1"/>
          <w:sz w:val="24"/>
          <w14:textFill>
            <w14:solidFill>
              <w14:schemeClr w14:val="tx1"/>
            </w14:solidFill>
          </w14:textFill>
        </w:rPr>
        <w:t>。</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13.3有关费用处理</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13.4</w:t>
      </w:r>
      <w:r>
        <w:rPr>
          <w:rStyle w:val="24"/>
          <w:rFonts w:hint="eastAsia" w:ascii="宋体" w:hAnsi="宋体"/>
          <w:bCs/>
          <w:color w:val="000000" w:themeColor="text1"/>
          <w:sz w:val="24"/>
          <w14:textFill>
            <w14:solidFill>
              <w14:schemeClr w14:val="tx1"/>
            </w14:solidFill>
          </w14:textFill>
        </w:rPr>
        <w:t>其它费用处理</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13.5</w:t>
      </w:r>
      <w:r>
        <w:rPr>
          <w:rStyle w:val="24"/>
          <w:rFonts w:hint="eastAsia" w:ascii="宋体" w:hAnsi="宋体"/>
          <w:bCs/>
          <w:color w:val="000000" w:themeColor="text1"/>
          <w:sz w:val="24"/>
          <w14:textFill>
            <w14:solidFill>
              <w14:schemeClr w14:val="tx1"/>
            </w14:solidFill>
          </w14:textFill>
        </w:rPr>
        <w:t>投标货币</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投标文件中的货物</w:t>
      </w:r>
      <w:r>
        <w:rPr>
          <w:rStyle w:val="24"/>
          <w:rFonts w:hint="eastAsia" w:ascii="宋体" w:hAnsi="宋体"/>
          <w:color w:val="000000" w:themeColor="text1"/>
          <w:sz w:val="24"/>
          <w14:textFill>
            <w14:solidFill>
              <w14:schemeClr w14:val="tx1"/>
            </w14:solidFill>
          </w14:textFill>
        </w:rPr>
        <w:t>及服务</w:t>
      </w:r>
      <w:r>
        <w:rPr>
          <w:rStyle w:val="24"/>
          <w:rFonts w:hint="eastAsia" w:ascii="宋体" w:hAnsi="宋体"/>
          <w:bCs/>
          <w:color w:val="000000" w:themeColor="text1"/>
          <w:sz w:val="24"/>
          <w14:textFill>
            <w14:solidFill>
              <w14:schemeClr w14:val="tx1"/>
            </w14:solidFill>
          </w14:textFill>
        </w:rPr>
        <w:t>单价和总价无特殊规定的采用人民币报价，以元为单位标注。</w:t>
      </w:r>
      <w:r>
        <w:rPr>
          <w:rStyle w:val="24"/>
          <w:rFonts w:hint="eastAsia" w:ascii="宋体" w:hAnsi="宋体"/>
          <w:color w:val="000000" w:themeColor="text1"/>
          <w:sz w:val="24"/>
          <w14:textFill>
            <w14:solidFill>
              <w14:schemeClr w14:val="tx1"/>
            </w14:solidFill>
          </w14:textFill>
        </w:rPr>
        <w:t>招标文件中另有规定的按规定执行。</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13.6</w:t>
      </w:r>
      <w:r>
        <w:rPr>
          <w:rStyle w:val="24"/>
          <w:rFonts w:hint="eastAsia" w:ascii="宋体" w:hAnsi="宋体"/>
          <w:bCs/>
          <w:color w:val="000000" w:themeColor="text1"/>
          <w:sz w:val="24"/>
          <w14:textFill>
            <w14:solidFill>
              <w14:schemeClr w14:val="tx1"/>
            </w14:solidFill>
          </w14:textFill>
        </w:rPr>
        <w:t xml:space="preserve"> 投标配置与分项报价表上的价格应按下列方式分开填写</w:t>
      </w:r>
      <w:r>
        <w:rPr>
          <w:rStyle w:val="24"/>
          <w:rFonts w:hint="eastAsia" w:ascii="宋体" w:hAnsi="宋体"/>
          <w:color w:val="000000" w:themeColor="text1"/>
          <w:sz w:val="24"/>
          <w14:textFill>
            <w14:solidFill>
              <w14:schemeClr w14:val="tx1"/>
            </w14:solidFill>
          </w14:textFill>
        </w:rPr>
        <w:t>：</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 xml:space="preserve">13.6.1 </w:t>
      </w:r>
      <w:r>
        <w:rPr>
          <w:rStyle w:val="24"/>
          <w:rFonts w:hint="eastAsia" w:ascii="宋体" w:hAnsi="宋体"/>
          <w:color w:val="000000" w:themeColor="text1"/>
          <w:sz w:val="24"/>
          <w14:textFill>
            <w14:solidFill>
              <w14:schemeClr w14:val="tx1"/>
            </w14:solidFill>
          </w14:textFill>
        </w:rPr>
        <w:t>项目总价：包括</w:t>
      </w:r>
      <w:r>
        <w:rPr>
          <w:rStyle w:val="24"/>
          <w:rFonts w:hint="eastAsia" w:ascii="宋体" w:hAnsi="宋体"/>
          <w:bCs/>
          <w:color w:val="000000" w:themeColor="text1"/>
          <w:sz w:val="24"/>
          <w14:textFill>
            <w14:solidFill>
              <w14:schemeClr w14:val="tx1"/>
            </w14:solidFill>
          </w14:textFill>
        </w:rPr>
        <w:t>买方需求的货物价格</w:t>
      </w:r>
      <w:r>
        <w:rPr>
          <w:rStyle w:val="24"/>
          <w:rFonts w:hint="eastAsia" w:ascii="宋体" w:hAnsi="宋体"/>
          <w:color w:val="000000" w:themeColor="text1"/>
          <w:sz w:val="24"/>
          <w14:textFill>
            <w14:solidFill>
              <w14:schemeClr w14:val="tx1"/>
            </w14:solidFill>
          </w14:textFill>
        </w:rPr>
        <w:t>、</w:t>
      </w:r>
      <w:r>
        <w:rPr>
          <w:rStyle w:val="24"/>
          <w:rFonts w:hint="eastAsia" w:ascii="宋体" w:hAnsi="宋体"/>
          <w:bCs/>
          <w:color w:val="000000" w:themeColor="text1"/>
          <w:sz w:val="24"/>
          <w14:textFill>
            <w14:solidFill>
              <w14:schemeClr w14:val="tx1"/>
            </w14:solidFill>
          </w14:textFill>
        </w:rPr>
        <w:t>质量保证费用、培训费用及售后服务费用，项目在指定地点、环境交付、安装、调试、验收所需费用和所有</w:t>
      </w:r>
      <w:r>
        <w:rPr>
          <w:rStyle w:val="24"/>
          <w:rFonts w:hint="eastAsia" w:ascii="宋体" w:hAnsi="宋体"/>
          <w:color w:val="000000" w:themeColor="text1"/>
          <w:sz w:val="24"/>
          <w14:textFill>
            <w14:solidFill>
              <w14:schemeClr w14:val="tx1"/>
            </w14:solidFill>
          </w14:textFill>
        </w:rPr>
        <w:t>相关税金费用</w:t>
      </w:r>
      <w:r>
        <w:rPr>
          <w:rStyle w:val="24"/>
          <w:rFonts w:hint="eastAsia" w:ascii="宋体" w:hAnsi="宋体"/>
          <w:bCs/>
          <w:color w:val="000000" w:themeColor="text1"/>
          <w:sz w:val="24"/>
          <w14:textFill>
            <w14:solidFill>
              <w14:schemeClr w14:val="tx1"/>
            </w14:solidFill>
          </w14:textFill>
        </w:rPr>
        <w:t>及为完成整个项目所产生的其它所有费用。</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13.6.2</w:t>
      </w:r>
      <w:r>
        <w:rPr>
          <w:rStyle w:val="24"/>
          <w:rFonts w:hint="eastAsia" w:ascii="宋体" w:hAnsi="宋体"/>
          <w:bCs/>
          <w:color w:val="000000" w:themeColor="text1"/>
          <w:sz w:val="24"/>
          <w14:textFill>
            <w14:solidFill>
              <w14:schemeClr w14:val="tx1"/>
            </w14:solidFill>
          </w14:textFill>
        </w:rPr>
        <w:t>项目单价按投标配置及分项报价表中要求填报。</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14</w:t>
      </w:r>
      <w:r>
        <w:rPr>
          <w:rStyle w:val="24"/>
          <w:rFonts w:hint="eastAsia" w:ascii="宋体" w:hAnsi="宋体"/>
          <w:b/>
          <w:bCs/>
          <w:color w:val="000000" w:themeColor="text1"/>
          <w:sz w:val="24"/>
          <w14:textFill>
            <w14:solidFill>
              <w14:schemeClr w14:val="tx1"/>
            </w14:solidFill>
          </w14:textFill>
        </w:rPr>
        <w:t>、</w:t>
      </w:r>
      <w:r>
        <w:rPr>
          <w:rStyle w:val="24"/>
          <w:rFonts w:hint="eastAsia" w:ascii="宋体" w:hAnsi="宋体"/>
          <w:color w:val="000000" w:themeColor="text1"/>
          <w:sz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24"/>
          <w:rFonts w:ascii="宋体" w:hAnsi="宋体"/>
          <w:color w:val="000000" w:themeColor="text1"/>
          <w:sz w:val="24"/>
          <w:lang w:val="zh-CN"/>
          <w14:textFill>
            <w14:solidFill>
              <w14:schemeClr w14:val="tx1"/>
            </w14:solidFill>
          </w14:textFill>
        </w:rPr>
      </w:pPr>
      <w:r>
        <w:rPr>
          <w:rStyle w:val="24"/>
          <w:rFonts w:hint="eastAsia" w:ascii="宋体" w:hAnsi="宋体"/>
          <w:bCs/>
          <w:color w:val="000000" w:themeColor="text1"/>
          <w:sz w:val="24"/>
          <w:lang w:val="zh-CN"/>
          <w14:textFill>
            <w14:solidFill>
              <w14:schemeClr w14:val="tx1"/>
            </w14:solidFill>
          </w14:textFill>
        </w:rPr>
        <w:t>14.1</w:t>
      </w:r>
      <w:r>
        <w:rPr>
          <w:rStyle w:val="24"/>
          <w:rFonts w:hint="eastAsia" w:ascii="宋体" w:hAnsi="宋体"/>
          <w:color w:val="000000" w:themeColor="text1"/>
          <w:sz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24"/>
          <w:rFonts w:ascii="宋体" w:hAnsi="宋体"/>
          <w:color w:val="000000" w:themeColor="text1"/>
          <w:sz w:val="24"/>
          <w:lang w:val="zh-CN"/>
          <w14:textFill>
            <w14:solidFill>
              <w14:schemeClr w14:val="tx1"/>
            </w14:solidFill>
          </w14:textFill>
        </w:rPr>
      </w:pPr>
      <w:r>
        <w:rPr>
          <w:rStyle w:val="24"/>
          <w:rFonts w:hint="eastAsia" w:ascii="宋体" w:hAnsi="宋体"/>
          <w:color w:val="000000" w:themeColor="text1"/>
          <w:sz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24"/>
          <w:rFonts w:ascii="宋体" w:hAnsi="宋体"/>
          <w:color w:val="000000" w:themeColor="text1"/>
          <w:sz w:val="24"/>
          <w:lang w:val="zh-CN"/>
          <w14:textFill>
            <w14:solidFill>
              <w14:schemeClr w14:val="tx1"/>
            </w14:solidFill>
          </w14:textFill>
        </w:rPr>
      </w:pPr>
      <w:r>
        <w:rPr>
          <w:rStyle w:val="24"/>
          <w:rFonts w:hint="eastAsia" w:ascii="宋体" w:hAnsi="宋体"/>
          <w:color w:val="000000" w:themeColor="text1"/>
          <w:sz w:val="24"/>
          <w:lang w:val="zh-CN"/>
          <w14:textFill>
            <w14:solidFill>
              <w14:schemeClr w14:val="tx1"/>
            </w14:solidFill>
          </w14:textFill>
        </w:rPr>
        <w:t>14.3 培训计划；</w:t>
      </w:r>
    </w:p>
    <w:p>
      <w:pPr>
        <w:tabs>
          <w:tab w:val="left" w:pos="1035"/>
        </w:tabs>
        <w:snapToGrid w:val="0"/>
        <w:spacing w:line="360" w:lineRule="auto"/>
        <w:ind w:firstLine="480" w:firstLineChars="200"/>
        <w:rPr>
          <w:rStyle w:val="24"/>
          <w:rFonts w:ascii="宋体" w:hAnsi="宋体"/>
          <w:color w:val="000000" w:themeColor="text1"/>
          <w:sz w:val="24"/>
          <w:lang w:val="zh-CN"/>
          <w14:textFill>
            <w14:solidFill>
              <w14:schemeClr w14:val="tx1"/>
            </w14:solidFill>
          </w14:textFill>
        </w:rPr>
      </w:pPr>
      <w:r>
        <w:rPr>
          <w:rStyle w:val="24"/>
          <w:rFonts w:hint="eastAsia" w:ascii="宋体" w:hAnsi="宋体"/>
          <w:color w:val="000000" w:themeColor="text1"/>
          <w:sz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24"/>
          <w:rFonts w:ascii="宋体" w:hAnsi="宋体"/>
          <w:color w:val="000000" w:themeColor="text1"/>
          <w:sz w:val="24"/>
          <w:lang w:val="zh-CN"/>
          <w14:textFill>
            <w14:solidFill>
              <w14:schemeClr w14:val="tx1"/>
            </w14:solidFill>
          </w14:textFill>
        </w:rPr>
      </w:pPr>
      <w:r>
        <w:rPr>
          <w:rStyle w:val="24"/>
          <w:rFonts w:hint="eastAsia" w:ascii="宋体" w:hAnsi="宋体"/>
          <w:color w:val="000000" w:themeColor="text1"/>
          <w:sz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24"/>
          <w:rFonts w:ascii="宋体" w:hAnsi="宋体"/>
          <w:color w:val="000000" w:themeColor="text1"/>
          <w:sz w:val="24"/>
          <w:lang w:val="zh-CN"/>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w:t>
      </w:r>
      <w:r>
        <w:rPr>
          <w:rStyle w:val="24"/>
          <w:rFonts w:hint="eastAsia" w:ascii="宋体" w:hAnsi="宋体"/>
          <w:color w:val="000000" w:themeColor="text1"/>
          <w:sz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24"/>
          <w:rFonts w:ascii="宋体" w:hAnsi="宋体"/>
          <w:color w:val="000000" w:themeColor="text1"/>
          <w:sz w:val="24"/>
          <w:lang w:val="zh-CN"/>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15.1</w:t>
      </w:r>
      <w:r>
        <w:rPr>
          <w:rStyle w:val="24"/>
          <w:rFonts w:hint="eastAsia" w:ascii="宋体" w:hAnsi="宋体"/>
          <w:color w:val="000000" w:themeColor="text1"/>
          <w:sz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15.2</w:t>
      </w:r>
      <w:r>
        <w:rPr>
          <w:rStyle w:val="24"/>
          <w:rFonts w:hint="eastAsia" w:ascii="宋体" w:hAnsi="宋体"/>
          <w:color w:val="000000" w:themeColor="text1"/>
          <w:sz w:val="24"/>
          <w14:textFill>
            <w14:solidFill>
              <w14:schemeClr w14:val="tx1"/>
            </w14:solidFill>
          </w14:textFill>
        </w:rPr>
        <w:t>提供投标人有关售后服务的管理制度、售后服务机构的分布情况、售后服务人员的数量、素质、技术水平及售后服务的反应能力。</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16.1</w:t>
      </w:r>
      <w:r>
        <w:rPr>
          <w:rStyle w:val="24"/>
          <w:rFonts w:hint="eastAsia" w:ascii="宋体" w:hAnsi="宋体"/>
          <w:color w:val="000000" w:themeColor="text1"/>
          <w:sz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16.2开标一览表中的价格应与投标文件中投标配置与分项报价表中的价格一致，如不一致，</w:t>
      </w:r>
      <w:r>
        <w:rPr>
          <w:rStyle w:val="24"/>
          <w:rFonts w:hint="eastAsia" w:ascii="宋体" w:hAnsi="宋体"/>
          <w:color w:val="000000" w:themeColor="text1"/>
          <w:sz w:val="24"/>
          <w14:textFill>
            <w14:solidFill>
              <w14:schemeClr w14:val="tx1"/>
            </w14:solidFill>
          </w14:textFill>
        </w:rPr>
        <w:t>不作为无效投标处理</w:t>
      </w:r>
      <w:r>
        <w:rPr>
          <w:rStyle w:val="24"/>
          <w:rFonts w:hint="eastAsia" w:ascii="宋体" w:hAnsi="宋体"/>
          <w:bCs/>
          <w:color w:val="000000" w:themeColor="text1"/>
          <w:sz w:val="24"/>
          <w14:textFill>
            <w14:solidFill>
              <w14:schemeClr w14:val="tx1"/>
            </w14:solidFill>
          </w14:textFill>
        </w:rPr>
        <w:t>，但评标时按开标一览表中价格为准</w:t>
      </w:r>
      <w:r>
        <w:rPr>
          <w:rStyle w:val="24"/>
          <w:rFonts w:hint="eastAsia" w:ascii="宋体" w:hAnsi="宋体"/>
          <w:b/>
          <w:bCs/>
          <w:color w:val="000000" w:themeColor="text1"/>
          <w:sz w:val="24"/>
          <w14:textFill>
            <w14:solidFill>
              <w14:schemeClr w14:val="tx1"/>
            </w14:solidFill>
          </w14:textFill>
        </w:rPr>
        <w:t>。</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17.1</w:t>
      </w:r>
      <w:r>
        <w:rPr>
          <w:rStyle w:val="24"/>
          <w:rFonts w:hint="eastAsia" w:ascii="宋体" w:hAnsi="宋体"/>
          <w:bCs/>
          <w:color w:val="000000" w:themeColor="text1"/>
          <w:sz w:val="24"/>
          <w14:textFill>
            <w14:solidFill>
              <w14:schemeClr w14:val="tx1"/>
            </w14:solidFill>
          </w14:textFill>
        </w:rPr>
        <w:t xml:space="preserve"> 投标有效期为采购人或采购代理机构规定的开标之日后</w:t>
      </w:r>
      <w:r>
        <w:rPr>
          <w:rStyle w:val="24"/>
          <w:rFonts w:hint="eastAsia" w:ascii="宋体" w:hAnsi="宋体"/>
          <w:b/>
          <w:color w:val="000000" w:themeColor="text1"/>
          <w:sz w:val="24"/>
          <w:u w:val="single" w:color="000000"/>
          <w14:textFill>
            <w14:solidFill>
              <w14:schemeClr w14:val="tx1"/>
            </w14:solidFill>
          </w14:textFill>
        </w:rPr>
        <w:t>六十（60）天</w:t>
      </w:r>
      <w:r>
        <w:rPr>
          <w:rStyle w:val="24"/>
          <w:rFonts w:hint="eastAsia" w:ascii="宋体" w:hAnsi="宋体"/>
          <w:bCs/>
          <w:color w:val="000000" w:themeColor="text1"/>
          <w:sz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17.2</w:t>
      </w:r>
      <w:r>
        <w:rPr>
          <w:rStyle w:val="24"/>
          <w:rFonts w:hint="eastAsia" w:ascii="宋体" w:hAnsi="宋体"/>
          <w:bCs/>
          <w:color w:val="000000" w:themeColor="text1"/>
          <w:sz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4"/>
          <w:rFonts w:hint="eastAsia" w:ascii="宋体" w:hAnsi="宋体"/>
          <w:color w:val="000000" w:themeColor="text1"/>
          <w:sz w:val="24"/>
          <w14:textFill>
            <w14:solidFill>
              <w14:schemeClr w14:val="tx1"/>
            </w14:solidFill>
          </w14:textFill>
        </w:rPr>
        <w:t>。</w:t>
      </w:r>
      <w:r>
        <w:rPr>
          <w:rStyle w:val="24"/>
          <w:rFonts w:hint="eastAsia" w:ascii="宋体" w:hAnsi="宋体"/>
          <w:bCs/>
          <w:color w:val="000000" w:themeColor="text1"/>
          <w:sz w:val="24"/>
          <w14:textFill>
            <w14:solidFill>
              <w14:schemeClr w14:val="tx1"/>
            </w14:solidFill>
          </w14:textFill>
        </w:rPr>
        <w:t>同意延长投标有效期的投标人既不能要求也不允许修改其投标文件。</w:t>
      </w:r>
      <w:r>
        <w:rPr>
          <w:rStyle w:val="24"/>
          <w:rFonts w:hint="eastAsia" w:ascii="宋体" w:hAnsi="宋体"/>
          <w:color w:val="000000" w:themeColor="text1"/>
          <w:sz w:val="24"/>
          <w14:textFill>
            <w14:solidFill>
              <w14:schemeClr w14:val="tx1"/>
            </w14:solidFill>
          </w14:textFill>
        </w:rPr>
        <w:t>受投标有效期约束的所有权利与义务均延长至新的有效期</w:t>
      </w:r>
      <w:r>
        <w:rPr>
          <w:rStyle w:val="24"/>
          <w:rFonts w:hint="eastAsia" w:ascii="宋体" w:hAnsi="宋体"/>
          <w:bCs/>
          <w:color w:val="000000" w:themeColor="text1"/>
          <w:sz w:val="24"/>
          <w14:textFill>
            <w14:solidFill>
              <w14:schemeClr w14:val="tx1"/>
            </w14:solidFill>
          </w14:textFill>
        </w:rPr>
        <w:t>。</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18、投标文件签署</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w:t>
      </w:r>
      <w:r>
        <w:rPr>
          <w:rFonts w:hint="eastAsia" w:ascii="宋体" w:hAnsi="宋体" w:cs="宋体"/>
          <w:bCs/>
          <w:color w:val="000000" w:themeColor="text1"/>
          <w:sz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18.2投标文件正本中，</w:t>
      </w:r>
      <w:r>
        <w:rPr>
          <w:rFonts w:hint="eastAsia" w:ascii="宋体" w:hAnsi="宋体" w:cs="宋体"/>
          <w:bCs/>
          <w:color w:val="000000" w:themeColor="text1"/>
          <w:sz w:val="24"/>
          <w14:textFill>
            <w14:solidFill>
              <w14:schemeClr w14:val="tx1"/>
            </w14:solidFill>
          </w14:textFill>
        </w:rPr>
        <w:t>招标文件要求必须提供原件的按照要求提供，文</w:t>
      </w:r>
      <w:r>
        <w:rPr>
          <w:rFonts w:hint="eastAsia" w:ascii="宋体" w:hAnsi="宋体" w:cs="宋体"/>
          <w:color w:val="000000" w:themeColor="text1"/>
          <w:sz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w:t>
      </w:r>
      <w:r>
        <w:rPr>
          <w:rFonts w:hint="eastAsia" w:ascii="宋体" w:hAnsi="宋体" w:cs="宋体"/>
          <w:bCs/>
          <w:color w:val="000000" w:themeColor="text1"/>
          <w:sz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5"/>
        <w:spacing w:line="440" w:lineRule="exact"/>
        <w:ind w:left="0" w:firstLine="482" w:firstLineChars="200"/>
        <w:rPr>
          <w:rFonts w:ascii="宋体" w:hAnsi="宋体" w:cs="宋体"/>
          <w:color w:val="000000" w:themeColor="text1"/>
          <w:sz w:val="24"/>
          <w:szCs w:val="24"/>
          <w14:textFill>
            <w14:solidFill>
              <w14:schemeClr w14:val="tx1"/>
            </w14:solidFill>
          </w14:textFill>
        </w:rPr>
      </w:pPr>
      <w:bookmarkStart w:id="7" w:name="_Toc120614217"/>
      <w:bookmarkStart w:id="8" w:name="_Toc20823296"/>
      <w:bookmarkStart w:id="9" w:name="_Toc16938540"/>
      <w:bookmarkStart w:id="10" w:name="_Toc513029224"/>
      <w:r>
        <w:rPr>
          <w:rFonts w:hint="eastAsia" w:ascii="宋体" w:hAnsi="宋体" w:cs="宋体"/>
          <w:color w:val="000000" w:themeColor="text1"/>
          <w:sz w:val="24"/>
          <w:szCs w:val="24"/>
          <w14:textFill>
            <w14:solidFill>
              <w14:schemeClr w14:val="tx1"/>
            </w14:solidFill>
          </w14:textFill>
        </w:rPr>
        <w:t>四、投标文件的递交</w:t>
      </w:r>
      <w:bookmarkEnd w:id="7"/>
      <w:bookmarkEnd w:id="8"/>
      <w:bookmarkEnd w:id="9"/>
      <w:bookmarkEnd w:id="10"/>
    </w:p>
    <w:p>
      <w:pPr>
        <w:spacing w:line="440" w:lineRule="exact"/>
        <w:ind w:firstLine="480" w:firstLineChars="200"/>
        <w:rPr>
          <w:rFonts w:ascii="宋体" w:hAnsi="宋体" w:cs="宋体"/>
          <w:color w:val="000000" w:themeColor="text1"/>
          <w:sz w:val="24"/>
          <w14:textFill>
            <w14:solidFill>
              <w14:schemeClr w14:val="tx1"/>
            </w14:solidFill>
          </w14:textFill>
        </w:rPr>
      </w:pPr>
      <w:bookmarkStart w:id="11" w:name="_Toc20823297"/>
      <w:bookmarkStart w:id="12" w:name="_Toc16938541"/>
      <w:bookmarkStart w:id="13" w:name="_Toc513029225"/>
      <w:bookmarkStart w:id="14" w:name="_Toc462564084"/>
      <w:r>
        <w:rPr>
          <w:rFonts w:hint="eastAsia" w:ascii="宋体" w:hAnsi="宋体" w:cs="宋体"/>
          <w:color w:val="000000" w:themeColor="text1"/>
          <w:sz w:val="24"/>
          <w14:textFill>
            <w14:solidFill>
              <w14:schemeClr w14:val="tx1"/>
            </w14:solidFill>
          </w14:textFill>
        </w:rPr>
        <w:t>19、投标文件的密封和标记</w:t>
      </w:r>
      <w:bookmarkEnd w:id="11"/>
      <w:bookmarkEnd w:id="12"/>
      <w:bookmarkEnd w:id="13"/>
      <w:bookmarkEnd w:id="14"/>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r>
        <w:rPr>
          <w:rFonts w:hint="eastAsia" w:ascii="宋体" w:hAnsi="宋体" w:cs="宋体"/>
          <w:bCs/>
          <w:color w:val="000000" w:themeColor="text1"/>
          <w:sz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19.2 密封的投标文件应：</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19.2.1 注明投标人名称，如因标注不清而产生的后果由投标人自负。按招标公告中注明的地址送达；</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19.2.2  注明投标项目名称、标书编号及包号。</w:t>
      </w:r>
    </w:p>
    <w:p>
      <w:pPr>
        <w:snapToGrid w:val="0"/>
        <w:spacing w:line="360" w:lineRule="auto"/>
        <w:ind w:firstLine="480" w:firstLineChars="200"/>
        <w:rPr>
          <w:rFonts w:ascii="宋体" w:hAnsi="宋体" w:cs="宋体"/>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19.2.3  未按要求密封和加写标记，采购人和采购代理机构对误投或过早启封概不负责。对由此造成提前开封的投标文件，采购人和采购代理机构将予以拒绝。</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20 投标截止日期</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20.1</w:t>
      </w:r>
      <w:r>
        <w:rPr>
          <w:rStyle w:val="24"/>
          <w:rFonts w:hint="eastAsia" w:ascii="宋体" w:hAnsi="宋体"/>
          <w:bCs/>
          <w:color w:val="000000" w:themeColor="text1"/>
          <w:sz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20.2</w:t>
      </w:r>
      <w:r>
        <w:rPr>
          <w:rStyle w:val="24"/>
          <w:rFonts w:hint="eastAsia" w:ascii="宋体" w:hAnsi="宋体"/>
          <w:bCs/>
          <w:color w:val="000000" w:themeColor="text1"/>
          <w:sz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21.1</w:t>
      </w:r>
      <w:r>
        <w:rPr>
          <w:rStyle w:val="24"/>
          <w:rFonts w:hint="eastAsia" w:ascii="宋体" w:hAnsi="宋体"/>
          <w:bCs/>
          <w:color w:val="000000" w:themeColor="text1"/>
          <w:sz w:val="24"/>
          <w14:textFill>
            <w14:solidFill>
              <w14:schemeClr w14:val="tx1"/>
            </w14:solidFill>
          </w14:textFill>
        </w:rPr>
        <w:t xml:space="preserve"> 采购人和采购代理机构拒绝接收在其规定的投标截止时间后递交的任何投标文件。</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22.1</w:t>
      </w:r>
      <w:r>
        <w:rPr>
          <w:rStyle w:val="24"/>
          <w:rFonts w:hint="eastAsia" w:ascii="宋体" w:hAnsi="宋体"/>
          <w:bCs/>
          <w:color w:val="000000" w:themeColor="text1"/>
          <w:sz w:val="24"/>
          <w14:textFill>
            <w14:solidFill>
              <w14:schemeClr w14:val="tx1"/>
            </w14:solidFill>
          </w14:textFill>
        </w:rPr>
        <w:t xml:space="preserve"> 投标人在递交投标文件后，可以修改或撤回其投标文件，但这种修改和撤回，必须在规定的投标截止时间前，以书面形式</w:t>
      </w:r>
      <w:r>
        <w:rPr>
          <w:rStyle w:val="24"/>
          <w:rFonts w:hint="eastAsia" w:ascii="宋体" w:hAnsi="宋体"/>
          <w:color w:val="000000" w:themeColor="text1"/>
          <w:sz w:val="24"/>
          <w14:textFill>
            <w14:solidFill>
              <w14:schemeClr w14:val="tx1"/>
            </w14:solidFill>
          </w14:textFill>
        </w:rPr>
        <w:t>通知采购人或采购代理机构，修改或撤回其投标文件。</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22.2</w:t>
      </w:r>
      <w:r>
        <w:rPr>
          <w:rStyle w:val="24"/>
          <w:rFonts w:hint="eastAsia" w:ascii="宋体" w:hAnsi="宋体"/>
          <w:bCs/>
          <w:color w:val="000000" w:themeColor="text1"/>
          <w:sz w:val="24"/>
          <w14:textFill>
            <w14:solidFill>
              <w14:schemeClr w14:val="tx1"/>
            </w14:solidFill>
          </w14:textFill>
        </w:rPr>
        <w:t xml:space="preserve"> 投标人的修改或撤回文件应按规定进行编制、密封、标记和发送，并应在封套上加注“修改”或“撤回”字样。</w:t>
      </w:r>
      <w:r>
        <w:rPr>
          <w:rStyle w:val="24"/>
          <w:rFonts w:hint="eastAsia" w:ascii="宋体" w:hAnsi="宋体"/>
          <w:color w:val="000000" w:themeColor="text1"/>
          <w:sz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22.3</w:t>
      </w:r>
      <w:r>
        <w:rPr>
          <w:rStyle w:val="24"/>
          <w:rFonts w:hint="eastAsia" w:ascii="宋体" w:hAnsi="宋体"/>
          <w:bCs/>
          <w:color w:val="000000" w:themeColor="text1"/>
          <w:sz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22.4</w:t>
      </w:r>
      <w:r>
        <w:rPr>
          <w:rStyle w:val="24"/>
          <w:rFonts w:hint="eastAsia" w:ascii="宋体" w:hAnsi="宋体"/>
          <w:bCs/>
          <w:color w:val="000000" w:themeColor="text1"/>
          <w:sz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27"/>
        <w:snapToGrid w:val="0"/>
        <w:spacing w:before="0" w:after="0" w:line="360" w:lineRule="auto"/>
        <w:ind w:firstLine="482" w:firstLineChars="200"/>
        <w:rPr>
          <w:rStyle w:val="24"/>
          <w:rFonts w:ascii="宋体" w:hAnsi="宋体" w:cs="宋体"/>
          <w:color w:val="000000" w:themeColor="text1"/>
          <w:sz w:val="24"/>
          <w:szCs w:val="24"/>
          <w14:textFill>
            <w14:solidFill>
              <w14:schemeClr w14:val="tx1"/>
            </w14:solidFill>
          </w14:textFill>
        </w:rPr>
      </w:pPr>
      <w:r>
        <w:rPr>
          <w:rStyle w:val="24"/>
          <w:rFonts w:hint="eastAsia" w:ascii="宋体" w:hAnsi="宋体" w:cs="宋体"/>
          <w:color w:val="000000" w:themeColor="text1"/>
          <w:sz w:val="24"/>
          <w:szCs w:val="24"/>
          <w14:textFill>
            <w14:solidFill>
              <w14:schemeClr w14:val="tx1"/>
            </w14:solidFill>
          </w14:textFill>
        </w:rPr>
        <w:t>五、开标与评标</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23、开标</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23.1 采购人和采购代理机构将在招标公告中规定的时间和地点组织公开开标。投标人应委派携带有效证件的代表准时参加，参加开标的代表需签名以证明其出席。</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23.2开标仪式由采购人或采购代理机构组织，采购人代表(需提供单位授权函)、监管代表、投标人代表等参加。</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23.3按照规定同意撤回的投标将不予开封。</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23.6 投标人在报价时不允许采用选择性报价，否则将被视为无效投标。</w:t>
      </w:r>
    </w:p>
    <w:p>
      <w:pPr>
        <w:snapToGrid w:val="0"/>
        <w:spacing w:line="360" w:lineRule="auto"/>
        <w:ind w:firstLine="480" w:firstLineChars="200"/>
        <w:rPr>
          <w:rStyle w:val="24"/>
          <w:rFonts w:ascii="宋体" w:hAnsi="宋体" w:cs="Times New Roman"/>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24、资格审查</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s="Times New Roman"/>
          <w:bCs/>
          <w:color w:val="000000" w:themeColor="text1"/>
          <w:sz w:val="24"/>
          <w14:textFill>
            <w14:solidFill>
              <w14:schemeClr w14:val="tx1"/>
            </w14:solidFill>
          </w14:textFill>
        </w:rPr>
        <w:t>24.1依据法律法规和招标文件的约定，开标结束后，由采购人对投标文件中的资格证明文件进行审查。资格审查的结论</w:t>
      </w:r>
      <w:r>
        <w:rPr>
          <w:rStyle w:val="24"/>
          <w:rFonts w:hint="eastAsia" w:ascii="宋体" w:hAnsi="宋体"/>
          <w:bCs/>
          <w:color w:val="000000" w:themeColor="text1"/>
          <w:sz w:val="24"/>
          <w14:textFill>
            <w14:solidFill>
              <w14:schemeClr w14:val="tx1"/>
            </w14:solidFill>
          </w14:textFill>
        </w:rPr>
        <w:t>，采购人以书面形式向评委会进行反馈。未通过资格审查的投标人，由采购人告知未通过资格审查的原因。</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24"/>
          <w:rFonts w:ascii="宋体" w:hAnsi="宋体"/>
          <w:b/>
          <w:bCs/>
          <w:color w:val="000000" w:themeColor="text1"/>
          <w:sz w:val="24"/>
          <w14:textFill>
            <w14:solidFill>
              <w14:schemeClr w14:val="tx1"/>
            </w14:solidFill>
          </w14:textFill>
        </w:rPr>
      </w:pPr>
      <w:r>
        <w:rPr>
          <w:rStyle w:val="24"/>
          <w:rFonts w:hint="eastAsia" w:ascii="宋体" w:hAnsi="宋体"/>
          <w:b/>
          <w:bCs/>
          <w:color w:val="000000" w:themeColor="text1"/>
          <w:sz w:val="24"/>
          <w14:textFill>
            <w14:solidFill>
              <w14:schemeClr w14:val="tx1"/>
            </w14:solidFill>
          </w14:textFill>
        </w:rPr>
        <w:t>合格投标人不足3家的，不得评标。</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24"/>
          <w:rFonts w:ascii="宋体" w:hAnsi="宋体"/>
          <w:b/>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25.3评委会独立工作，负责评审所有投标文件并确定中标候选人。</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26.1</w:t>
      </w:r>
      <w:r>
        <w:rPr>
          <w:rStyle w:val="24"/>
          <w:rFonts w:hint="eastAsia" w:ascii="宋体" w:hAnsi="宋体"/>
          <w:bCs/>
          <w:color w:val="000000" w:themeColor="text1"/>
          <w:sz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26.5 采用综合评分法的项目，未中标的投标人如需了解自己的评审得分及排序情况，可向采购人提出申请。</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27.3 接到评委会澄清要求的投标人如未按规定做出澄清，其风险由投标人自行承担。</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28.1</w:t>
      </w:r>
      <w:r>
        <w:rPr>
          <w:rStyle w:val="24"/>
          <w:rFonts w:hint="eastAsia" w:ascii="宋体" w:hAnsi="宋体"/>
          <w:bCs/>
          <w:color w:val="000000" w:themeColor="text1"/>
          <w:sz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4"/>
          <w:rFonts w:hint="eastAsia" w:ascii="宋体" w:hAnsi="宋体"/>
          <w:bCs/>
          <w:color w:val="000000" w:themeColor="text1"/>
          <w:sz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28.3</w:t>
      </w:r>
      <w:r>
        <w:rPr>
          <w:rStyle w:val="24"/>
          <w:rFonts w:hint="eastAsia" w:ascii="宋体" w:hAnsi="宋体"/>
          <w:bCs/>
          <w:color w:val="000000" w:themeColor="text1"/>
          <w:sz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28.4</w:t>
      </w:r>
      <w:r>
        <w:rPr>
          <w:rStyle w:val="24"/>
          <w:rFonts w:hint="eastAsia" w:ascii="宋体" w:hAnsi="宋体"/>
          <w:bCs/>
          <w:color w:val="000000" w:themeColor="text1"/>
          <w:sz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（2）大写金额和小写金额不一致的，以大写金额为准。</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同时出现两种以上错误的，按照前款规定的顺序修正。</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28.5</w:t>
      </w:r>
      <w:r>
        <w:rPr>
          <w:rStyle w:val="24"/>
          <w:rFonts w:hint="eastAsia" w:ascii="宋体" w:hAnsi="宋体"/>
          <w:bCs/>
          <w:color w:val="000000" w:themeColor="text1"/>
          <w:sz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28.6</w:t>
      </w:r>
      <w:r>
        <w:rPr>
          <w:rStyle w:val="24"/>
          <w:rFonts w:hint="eastAsia" w:ascii="宋体" w:hAnsi="宋体"/>
          <w:bCs/>
          <w:color w:val="000000" w:themeColor="text1"/>
          <w:sz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28.7</w:t>
      </w:r>
      <w:r>
        <w:rPr>
          <w:rStyle w:val="24"/>
          <w:rFonts w:hint="eastAsia" w:ascii="宋体" w:hAnsi="宋体"/>
          <w:b/>
          <w:color w:val="000000" w:themeColor="text1"/>
          <w:sz w:val="24"/>
          <w14:textFill>
            <w14:solidFill>
              <w14:schemeClr w14:val="tx1"/>
            </w14:solidFill>
          </w14:textFill>
        </w:rPr>
        <w:t>采用最低评标价法的采购项目，</w:t>
      </w:r>
      <w:r>
        <w:rPr>
          <w:rStyle w:val="24"/>
          <w:rFonts w:hint="eastAsia" w:ascii="宋体" w:hAnsi="宋体"/>
          <w:color w:val="000000" w:themeColor="text1"/>
          <w:sz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24"/>
          <w:rFonts w:ascii="宋体" w:hAnsi="宋体"/>
          <w:color w:val="000000" w:themeColor="text1"/>
          <w:sz w:val="24"/>
          <w14:textFill>
            <w14:solidFill>
              <w14:schemeClr w14:val="tx1"/>
            </w14:solidFill>
          </w14:textFill>
        </w:rPr>
      </w:pPr>
      <w:r>
        <w:rPr>
          <w:rStyle w:val="24"/>
          <w:rFonts w:hint="eastAsia" w:ascii="宋体" w:hAnsi="宋体"/>
          <w:b/>
          <w:color w:val="000000" w:themeColor="text1"/>
          <w:sz w:val="24"/>
          <w14:textFill>
            <w14:solidFill>
              <w14:schemeClr w14:val="tx1"/>
            </w14:solidFill>
          </w14:textFill>
        </w:rPr>
        <w:t>使用综合评分法的采购项目，</w:t>
      </w:r>
      <w:r>
        <w:rPr>
          <w:rStyle w:val="24"/>
          <w:rFonts w:hint="eastAsia" w:ascii="宋体" w:hAnsi="宋体"/>
          <w:color w:val="000000" w:themeColor="text1"/>
          <w:sz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24"/>
          <w:rFonts w:ascii="宋体" w:hAnsi="宋体"/>
          <w:color w:val="000000" w:themeColor="text1"/>
          <w:sz w:val="24"/>
          <w14:textFill>
            <w14:solidFill>
              <w14:schemeClr w14:val="tx1"/>
            </w14:solidFill>
          </w14:textFill>
        </w:rPr>
      </w:pPr>
      <w:r>
        <w:rPr>
          <w:rStyle w:val="24"/>
          <w:rFonts w:hint="eastAsia" w:ascii="宋体" w:hAnsi="宋体"/>
          <w:b/>
          <w:color w:val="000000" w:themeColor="text1"/>
          <w:sz w:val="24"/>
          <w14:textFill>
            <w14:solidFill>
              <w14:schemeClr w14:val="tx1"/>
            </w14:solidFill>
          </w14:textFill>
        </w:rPr>
        <w:t>非单一产品采购项目，</w:t>
      </w:r>
      <w:r>
        <w:rPr>
          <w:rStyle w:val="24"/>
          <w:rFonts w:hint="eastAsia" w:ascii="宋体" w:hAnsi="宋体"/>
          <w:color w:val="000000" w:themeColor="text1"/>
          <w:sz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28"/>
        <w:snapToGrid w:val="0"/>
        <w:spacing w:before="0" w:after="0" w:line="360" w:lineRule="auto"/>
        <w:ind w:firstLine="480" w:firstLineChars="200"/>
        <w:rPr>
          <w:rStyle w:val="24"/>
          <w:rFonts w:ascii="宋体" w:hAnsi="宋体"/>
          <w:b w:val="0"/>
          <w:bCs/>
          <w:color w:val="000000" w:themeColor="text1"/>
          <w:sz w:val="24"/>
          <w:szCs w:val="24"/>
          <w14:textFill>
            <w14:solidFill>
              <w14:schemeClr w14:val="tx1"/>
            </w14:solidFill>
          </w14:textFill>
        </w:rPr>
      </w:pPr>
      <w:r>
        <w:rPr>
          <w:rStyle w:val="24"/>
          <w:rFonts w:hint="eastAsia" w:ascii="宋体" w:hAnsi="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29.1无效投标条款</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29.1.1未按要求交纳投标保证金的（本项目不需要）；</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29.1.2未按照招标文件规定要求密封、签署、盖章的；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29.1.3投标人在报价时采用选择性报价；</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29.1.4投标人不具备招标文件中规定资格要求的；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29.1.5投标人的报价超过了采购预算或最高限价的；</w:t>
      </w:r>
    </w:p>
    <w:p>
      <w:pPr>
        <w:snapToGrid w:val="0"/>
        <w:spacing w:line="360" w:lineRule="auto"/>
        <w:ind w:firstLine="480" w:firstLineChars="200"/>
        <w:rPr>
          <w:rStyle w:val="24"/>
          <w:rFonts w:ascii="宋体" w:hAnsi="宋体"/>
          <w:bCs/>
          <w:i/>
          <w:color w:val="000000" w:themeColor="text1"/>
          <w:sz w:val="24"/>
          <w:u w:val="single" w:color="000000"/>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29.1.6未通过符合性检查的；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29.1.8 投标人串通投标；</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29.1.9  投标文件含有采购人不能接受的附加条件的。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 xml:space="preserve">29.2废标条款：                                                                                                                                                                                                                                                                                                                                                                                                                                                                                                                                                                                                                                                                                                                                                                                                                                                                                                                                                                                                                                                                                                                                                                                                                                                                                                                                                                                                                                                                         </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29.2.2出现影响采购公正的违法、违规行为的；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29.2.3因重大变故，采购任务取消的；</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27"/>
        <w:snapToGrid w:val="0"/>
        <w:spacing w:before="0" w:after="0" w:line="360" w:lineRule="auto"/>
        <w:ind w:firstLine="482" w:firstLineChars="200"/>
        <w:rPr>
          <w:rStyle w:val="24"/>
          <w:rFonts w:ascii="宋体" w:hAnsi="宋体" w:cs="宋体"/>
          <w:color w:val="000000" w:themeColor="text1"/>
          <w:sz w:val="24"/>
          <w:szCs w:val="24"/>
          <w14:textFill>
            <w14:solidFill>
              <w14:schemeClr w14:val="tx1"/>
            </w14:solidFill>
          </w14:textFill>
        </w:rPr>
      </w:pPr>
      <w:r>
        <w:rPr>
          <w:rStyle w:val="24"/>
          <w:rFonts w:hint="eastAsia" w:ascii="宋体" w:hAnsi="宋体" w:cs="宋体"/>
          <w:color w:val="000000" w:themeColor="text1"/>
          <w:sz w:val="24"/>
          <w:szCs w:val="24"/>
          <w14:textFill>
            <w14:solidFill>
              <w14:schemeClr w14:val="tx1"/>
            </w14:solidFill>
          </w14:textFill>
        </w:rPr>
        <w:t>六、定标</w:t>
      </w:r>
    </w:p>
    <w:p>
      <w:pPr>
        <w:pStyle w:val="28"/>
        <w:snapToGrid w:val="0"/>
        <w:spacing w:before="0" w:after="0" w:line="360" w:lineRule="auto"/>
        <w:ind w:firstLine="480" w:firstLineChars="200"/>
        <w:rPr>
          <w:rStyle w:val="24"/>
          <w:rFonts w:ascii="宋体" w:hAnsi="宋体"/>
          <w:b w:val="0"/>
          <w:color w:val="000000" w:themeColor="text1"/>
          <w:sz w:val="24"/>
          <w:szCs w:val="24"/>
          <w14:textFill>
            <w14:solidFill>
              <w14:schemeClr w14:val="tx1"/>
            </w14:solidFill>
          </w14:textFill>
        </w:rPr>
      </w:pPr>
      <w:r>
        <w:rPr>
          <w:rStyle w:val="24"/>
          <w:rFonts w:hint="eastAsia" w:ascii="宋体" w:hAnsi="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30.3采购人</w:t>
      </w:r>
      <w:r>
        <w:rPr>
          <w:rStyle w:val="24"/>
          <w:rFonts w:hint="eastAsia" w:ascii="宋体" w:hAnsi="宋体"/>
          <w:color w:val="000000" w:themeColor="text1"/>
          <w:sz w:val="24"/>
          <w14:textFill>
            <w14:solidFill>
              <w14:schemeClr w14:val="tx1"/>
            </w14:solidFill>
          </w14:textFill>
        </w:rPr>
        <w:t>将在盐城工业职业技术学院招标采购网发布中标公告，公告期限为1个工作日。</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30</w:t>
      </w:r>
      <w:r>
        <w:rPr>
          <w:rStyle w:val="24"/>
          <w:rFonts w:hint="eastAsia" w:ascii="宋体" w:hAnsi="宋体"/>
          <w:color w:val="000000" w:themeColor="text1"/>
          <w:sz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30</w:t>
      </w:r>
      <w:r>
        <w:rPr>
          <w:rStyle w:val="24"/>
          <w:rFonts w:hint="eastAsia" w:ascii="宋体" w:hAnsi="宋体"/>
          <w:color w:val="000000" w:themeColor="text1"/>
          <w:sz w:val="24"/>
          <w14:textFill>
            <w14:solidFill>
              <w14:schemeClr w14:val="tx1"/>
            </w14:solidFill>
          </w14:textFill>
        </w:rPr>
        <w:t>.4.1提供虚假材料谋取中标的；</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30</w:t>
      </w:r>
      <w:r>
        <w:rPr>
          <w:rStyle w:val="24"/>
          <w:rFonts w:hint="eastAsia" w:ascii="宋体" w:hAnsi="宋体"/>
          <w:color w:val="000000" w:themeColor="text1"/>
          <w:sz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30</w:t>
      </w:r>
      <w:r>
        <w:rPr>
          <w:rStyle w:val="24"/>
          <w:rFonts w:hint="eastAsia" w:ascii="宋体" w:hAnsi="宋体"/>
          <w:color w:val="000000" w:themeColor="text1"/>
          <w:sz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30.4.5与采购人或者其他供应商恶意串通的；</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30.4.6采取不正当手段诋毁、排挤其他供应商的；</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30.4.7不符合法律、法规的规定的。</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 xml:space="preserve">30.5. </w:t>
      </w:r>
      <w:r>
        <w:rPr>
          <w:rStyle w:val="24"/>
          <w:rFonts w:hint="eastAsia" w:ascii="宋体" w:hAnsi="宋体"/>
          <w:color w:val="000000" w:themeColor="text1"/>
          <w:kern w:val="0"/>
          <w:sz w:val="24"/>
          <w14:textFill>
            <w14:solidFill>
              <w14:schemeClr w14:val="tx1"/>
            </w14:solidFill>
          </w14:textFill>
        </w:rPr>
        <w:t>有下列情形之一的，视为投标人串通投标，投标无效：</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30.5.1不同投标人的投标文件由同一单位或者个人编制。</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30.5.2不同投标人委托同一单位或者个人办理投标事宜。</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30.5.5不同投标人的投标文件相互混装。</w:t>
      </w:r>
    </w:p>
    <w:p>
      <w:pPr>
        <w:pStyle w:val="28"/>
        <w:tabs>
          <w:tab w:val="left" w:pos="4120"/>
        </w:tabs>
        <w:snapToGrid w:val="0"/>
        <w:spacing w:before="0" w:after="0" w:line="360" w:lineRule="auto"/>
        <w:ind w:firstLine="480" w:firstLineChars="200"/>
        <w:rPr>
          <w:rStyle w:val="24"/>
          <w:rFonts w:ascii="宋体" w:hAnsi="宋体"/>
          <w:b w:val="0"/>
          <w:color w:val="000000" w:themeColor="text1"/>
          <w:sz w:val="24"/>
          <w:szCs w:val="24"/>
          <w14:textFill>
            <w14:solidFill>
              <w14:schemeClr w14:val="tx1"/>
            </w14:solidFill>
          </w14:textFill>
        </w:rPr>
      </w:pPr>
      <w:r>
        <w:rPr>
          <w:rStyle w:val="24"/>
          <w:rFonts w:hint="eastAsia" w:ascii="宋体" w:hAnsi="宋体"/>
          <w:b w:val="0"/>
          <w:color w:val="000000" w:themeColor="text1"/>
          <w:sz w:val="24"/>
          <w:szCs w:val="24"/>
          <w14:textFill>
            <w14:solidFill>
              <w14:schemeClr w14:val="tx1"/>
            </w14:solidFill>
          </w14:textFill>
        </w:rPr>
        <w:t>31、质疑处理</w:t>
      </w:r>
      <w:r>
        <w:rPr>
          <w:rStyle w:val="24"/>
          <w:rFonts w:hint="eastAsia" w:ascii="宋体" w:hAnsi="宋体"/>
          <w:b w:val="0"/>
          <w:color w:val="000000" w:themeColor="text1"/>
          <w:sz w:val="24"/>
          <w:szCs w:val="24"/>
          <w14:textFill>
            <w14:solidFill>
              <w14:schemeClr w14:val="tx1"/>
            </w14:solidFill>
          </w14:textFill>
        </w:rPr>
        <w:tab/>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24"/>
          <w:rFonts w:hint="eastAsia" w:ascii="宋体" w:hAnsi="宋体" w:eastAsiaTheme="minorEastAsia"/>
          <w:color w:val="000000" w:themeColor="text1"/>
          <w:kern w:val="0"/>
          <w:sz w:val="24"/>
          <w:lang w:eastAsia="zh-CN"/>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31.1.1</w:t>
      </w:r>
      <w:r>
        <w:rPr>
          <w:rStyle w:val="24"/>
          <w:rFonts w:hint="eastAsia" w:ascii="宋体" w:hAnsi="宋体"/>
          <w:color w:val="000000" w:themeColor="text1"/>
          <w:kern w:val="0"/>
          <w:sz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24"/>
          <w:rFonts w:hint="eastAsia" w:ascii="宋体" w:hAnsi="宋体" w:eastAsiaTheme="minorEastAsia"/>
          <w:color w:val="000000" w:themeColor="text1"/>
          <w:kern w:val="0"/>
          <w:sz w:val="24"/>
          <w:lang w:eastAsia="zh-CN"/>
          <w14:textFill>
            <w14:solidFill>
              <w14:schemeClr w14:val="tx1"/>
            </w14:solidFill>
          </w14:textFill>
        </w:rPr>
      </w:pPr>
      <w:r>
        <w:rPr>
          <w:rStyle w:val="24"/>
          <w:rFonts w:hint="eastAsia" w:ascii="宋体" w:hAnsi="宋体"/>
          <w:color w:val="000000" w:themeColor="text1"/>
          <w:kern w:val="0"/>
          <w:sz w:val="24"/>
          <w14:textFill>
            <w14:solidFill>
              <w14:schemeClr w14:val="tx1"/>
            </w14:solidFill>
          </w14:textFill>
        </w:rPr>
        <w:t>　　</w:t>
      </w:r>
      <w:r>
        <w:rPr>
          <w:rStyle w:val="24"/>
          <w:rFonts w:hint="eastAsia" w:ascii="宋体" w:hAnsi="宋体"/>
          <w:color w:val="000000" w:themeColor="text1"/>
          <w:sz w:val="24"/>
          <w14:textFill>
            <w14:solidFill>
              <w14:schemeClr w14:val="tx1"/>
            </w14:solidFill>
          </w14:textFill>
        </w:rPr>
        <w:t>31.1.2</w:t>
      </w:r>
      <w:r>
        <w:rPr>
          <w:rStyle w:val="24"/>
          <w:rFonts w:hint="eastAsia" w:ascii="宋体" w:hAnsi="宋体"/>
          <w:color w:val="000000" w:themeColor="text1"/>
          <w:kern w:val="0"/>
          <w:sz w:val="24"/>
          <w14:textFill>
            <w14:solidFill>
              <w14:schemeClr w14:val="tx1"/>
            </w14:solidFill>
          </w14:textFill>
        </w:rPr>
        <w:t>对采购过程提出质疑的，为各采购程序环节结束之日；</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kern w:val="0"/>
          <w:sz w:val="24"/>
          <w14:textFill>
            <w14:solidFill>
              <w14:schemeClr w14:val="tx1"/>
            </w14:solidFill>
          </w14:textFill>
        </w:rPr>
        <w:t>　　</w:t>
      </w:r>
      <w:r>
        <w:rPr>
          <w:rStyle w:val="24"/>
          <w:rFonts w:hint="eastAsia" w:ascii="宋体" w:hAnsi="宋体"/>
          <w:color w:val="000000" w:themeColor="text1"/>
          <w:sz w:val="24"/>
          <w14:textFill>
            <w14:solidFill>
              <w14:schemeClr w14:val="tx1"/>
            </w14:solidFill>
          </w14:textFill>
        </w:rPr>
        <w:t>31.1.3</w:t>
      </w:r>
      <w:r>
        <w:rPr>
          <w:rStyle w:val="24"/>
          <w:rFonts w:hint="eastAsia" w:ascii="宋体" w:hAnsi="宋体"/>
          <w:color w:val="000000" w:themeColor="text1"/>
          <w:kern w:val="0"/>
          <w:sz w:val="24"/>
          <w14:textFill>
            <w14:solidFill>
              <w14:schemeClr w14:val="tx1"/>
            </w14:solidFill>
          </w14:textFill>
        </w:rPr>
        <w:t>对中标结果提出质疑的，为中标结果公告期限届满之日。</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31.4质疑函应当包括下列内容：</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31.4.1质疑投标人的名称、地址、邮编、联系人、联系电话；</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31.4.2具体的质疑事项及明确的请求；</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31.4.4提起质疑的日期；</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8"/>
        <w:snapToGrid w:val="0"/>
        <w:spacing w:before="0" w:after="0" w:line="360" w:lineRule="auto"/>
        <w:ind w:firstLine="480" w:firstLineChars="200"/>
        <w:rPr>
          <w:rStyle w:val="24"/>
          <w:rFonts w:ascii="宋体" w:hAnsi="宋体"/>
          <w:b w:val="0"/>
          <w:color w:val="000000" w:themeColor="text1"/>
          <w:sz w:val="24"/>
          <w:szCs w:val="24"/>
          <w14:textFill>
            <w14:solidFill>
              <w14:schemeClr w14:val="tx1"/>
            </w14:solidFill>
          </w14:textFill>
        </w:rPr>
      </w:pPr>
      <w:r>
        <w:rPr>
          <w:rStyle w:val="24"/>
          <w:rFonts w:hint="eastAsia" w:ascii="宋体" w:hAnsi="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27"/>
        <w:snapToGrid w:val="0"/>
        <w:spacing w:before="0" w:after="0" w:line="360" w:lineRule="auto"/>
        <w:ind w:firstLine="482" w:firstLineChars="200"/>
        <w:rPr>
          <w:rStyle w:val="24"/>
          <w:rFonts w:ascii="宋体" w:hAnsi="宋体" w:cs="宋体"/>
          <w:color w:val="000000" w:themeColor="text1"/>
          <w:sz w:val="24"/>
          <w:szCs w:val="24"/>
          <w14:textFill>
            <w14:solidFill>
              <w14:schemeClr w14:val="tx1"/>
            </w14:solidFill>
          </w14:textFill>
        </w:rPr>
      </w:pPr>
      <w:r>
        <w:rPr>
          <w:rStyle w:val="24"/>
          <w:rFonts w:hint="eastAsia" w:ascii="宋体" w:hAnsi="宋体" w:cs="宋体"/>
          <w:color w:val="000000" w:themeColor="text1"/>
          <w:sz w:val="24"/>
          <w:szCs w:val="24"/>
          <w14:textFill>
            <w14:solidFill>
              <w14:schemeClr w14:val="tx1"/>
            </w14:solidFill>
          </w14:textFill>
        </w:rPr>
        <w:t>七、合同签订相关事项</w:t>
      </w:r>
    </w:p>
    <w:p>
      <w:pPr>
        <w:pStyle w:val="28"/>
        <w:snapToGrid w:val="0"/>
        <w:spacing w:before="0" w:after="0" w:line="360" w:lineRule="auto"/>
        <w:ind w:firstLine="480" w:firstLineChars="200"/>
        <w:rPr>
          <w:rStyle w:val="24"/>
          <w:rFonts w:ascii="宋体" w:hAnsi="宋体"/>
          <w:b w:val="0"/>
          <w:color w:val="000000" w:themeColor="text1"/>
          <w:sz w:val="24"/>
          <w:szCs w:val="24"/>
          <w14:textFill>
            <w14:solidFill>
              <w14:schemeClr w14:val="tx1"/>
            </w14:solidFill>
          </w14:textFill>
        </w:rPr>
      </w:pPr>
      <w:r>
        <w:rPr>
          <w:rStyle w:val="24"/>
          <w:rFonts w:hint="eastAsia" w:ascii="宋体" w:hAnsi="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33</w:t>
      </w:r>
      <w:r>
        <w:rPr>
          <w:rStyle w:val="24"/>
          <w:rFonts w:hint="eastAsia" w:ascii="宋体" w:hAnsi="宋体"/>
          <w:color w:val="000000" w:themeColor="text1"/>
          <w:sz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8"/>
        <w:snapToGrid w:val="0"/>
        <w:spacing w:before="0" w:after="0" w:line="360" w:lineRule="auto"/>
        <w:ind w:firstLine="480" w:firstLineChars="200"/>
        <w:rPr>
          <w:rStyle w:val="24"/>
          <w:rFonts w:ascii="宋体" w:hAnsi="宋体"/>
          <w:b w:val="0"/>
          <w:color w:val="000000" w:themeColor="text1"/>
          <w:sz w:val="24"/>
          <w:szCs w:val="24"/>
          <w14:textFill>
            <w14:solidFill>
              <w14:schemeClr w14:val="tx1"/>
            </w14:solidFill>
          </w14:textFill>
        </w:rPr>
      </w:pPr>
      <w:r>
        <w:rPr>
          <w:rStyle w:val="24"/>
          <w:rFonts w:hint="eastAsia" w:ascii="宋体" w:hAnsi="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24"/>
          <w:rFonts w:ascii="宋体" w:hAnsi="宋体"/>
          <w:b/>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24"/>
          <w:rFonts w:ascii="宋体" w:hAnsi="宋体"/>
          <w:bCs/>
          <w:color w:val="000000" w:themeColor="text1"/>
          <w:sz w:val="24"/>
          <w14:textFill>
            <w14:solidFill>
              <w14:schemeClr w14:val="tx1"/>
            </w14:solidFill>
          </w14:textFill>
        </w:rPr>
      </w:pPr>
      <w:r>
        <w:rPr>
          <w:rStyle w:val="24"/>
          <w:rFonts w:hint="eastAsia" w:ascii="宋体" w:hAnsi="宋体"/>
          <w:bCs/>
          <w:color w:val="000000" w:themeColor="text1"/>
          <w:sz w:val="24"/>
          <w14:textFill>
            <w14:solidFill>
              <w14:schemeClr w14:val="tx1"/>
            </w14:solidFill>
          </w14:textFill>
        </w:rPr>
        <w:t>35、履约保证金</w:t>
      </w:r>
    </w:p>
    <w:p>
      <w:pPr>
        <w:tabs>
          <w:tab w:val="left" w:pos="900"/>
        </w:tabs>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24"/>
          <w:rFonts w:ascii="宋体" w:hAnsi="宋体"/>
          <w:color w:val="000000" w:themeColor="text1"/>
          <w:sz w:val="24"/>
          <w14:textFill>
            <w14:solidFill>
              <w14:schemeClr w14:val="tx1"/>
            </w14:solidFill>
          </w14:textFill>
        </w:rPr>
      </w:pPr>
      <w:r>
        <w:rPr>
          <w:rStyle w:val="24"/>
          <w:rFonts w:hint="eastAsia" w:ascii="宋体" w:hAnsi="宋体"/>
          <w:b/>
          <w:color w:val="000000" w:themeColor="text1"/>
          <w:sz w:val="24"/>
          <w14:textFill>
            <w14:solidFill>
              <w14:schemeClr w14:val="tx1"/>
            </w14:solidFill>
          </w14:textFill>
        </w:rPr>
        <w:t>36、政府采购履约资金扶持政策</w:t>
      </w:r>
    </w:p>
    <w:p>
      <w:pPr>
        <w:snapToGrid w:val="0"/>
        <w:spacing w:line="360" w:lineRule="auto"/>
        <w:ind w:firstLine="480" w:firstLineChars="200"/>
        <w:rPr>
          <w:rStyle w:val="24"/>
          <w:rFonts w:ascii="宋体" w:hAnsi="宋体"/>
          <w:color w:val="000000" w:themeColor="text1"/>
          <w:sz w:val="24"/>
          <w14:textFill>
            <w14:solidFill>
              <w14:schemeClr w14:val="tx1"/>
            </w14:solidFill>
          </w14:textFill>
        </w:rPr>
      </w:pPr>
      <w:r>
        <w:rPr>
          <w:rStyle w:val="24"/>
          <w:rFonts w:hint="eastAsia" w:ascii="宋体" w:hAnsi="宋体"/>
          <w:color w:val="000000" w:themeColor="text1"/>
          <w:sz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p>
    <w:p>
      <w:pPr>
        <w:spacing w:line="360" w:lineRule="auto"/>
        <w:ind w:firstLine="723" w:firstLineChars="200"/>
        <w:jc w:val="center"/>
        <w:outlineLvl w:val="0"/>
        <w:rPr>
          <w:rFonts w:asciiTheme="minorEastAsia" w:hAnsiTheme="minorEastAsia" w:cstheme="minorEastAsia"/>
          <w:b/>
          <w:bCs/>
          <w:color w:val="000000" w:themeColor="text1"/>
          <w:sz w:val="36"/>
          <w:szCs w:val="36"/>
          <w14:textFill>
            <w14:solidFill>
              <w14:schemeClr w14:val="tx1"/>
            </w14:solidFill>
          </w14:textFill>
        </w:rPr>
      </w:pPr>
      <w:bookmarkStart w:id="15" w:name="_Toc10512"/>
    </w:p>
    <w:p>
      <w:pPr>
        <w:spacing w:line="360" w:lineRule="auto"/>
        <w:ind w:firstLine="723" w:firstLineChars="200"/>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ind w:firstLine="723" w:firstLineChars="200"/>
        <w:jc w:val="center"/>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outlineLvl w:val="0"/>
        <w:rPr>
          <w:rFonts w:asciiTheme="minorEastAsia" w:hAnsiTheme="minorEastAsia" w:cstheme="minorEastAsia"/>
          <w:b/>
          <w:bCs/>
          <w:color w:val="000000" w:themeColor="text1"/>
          <w:sz w:val="36"/>
          <w:szCs w:val="36"/>
          <w14:textFill>
            <w14:solidFill>
              <w14:schemeClr w14:val="tx1"/>
            </w14:solidFill>
          </w14:textFill>
        </w:rPr>
      </w:pPr>
    </w:p>
    <w:p>
      <w:pPr>
        <w:spacing w:line="360" w:lineRule="auto"/>
        <w:ind w:firstLine="723" w:firstLineChars="200"/>
        <w:jc w:val="center"/>
        <w:outlineLvl w:val="0"/>
        <w:rPr>
          <w:rFonts w:ascii="宋体" w:hAnsi="宋体" w:eastAsia="宋体" w:cs="宋体"/>
          <w:bCs/>
          <w:color w:val="000000" w:themeColor="text1"/>
          <w:sz w:val="24"/>
          <w:szCs w:val="21"/>
          <w14:textFill>
            <w14:solidFill>
              <w14:schemeClr w14:val="tx1"/>
            </w14:solidFill>
          </w14:textFill>
        </w:rPr>
      </w:pPr>
      <w:r>
        <w:rPr>
          <w:rFonts w:hint="eastAsia" w:asciiTheme="minorEastAsia" w:hAnsiTheme="minorEastAsia" w:cstheme="minorEastAsia"/>
          <w:b/>
          <w:bCs/>
          <w:color w:val="000000" w:themeColor="text1"/>
          <w:sz w:val="36"/>
          <w:szCs w:val="36"/>
          <w14:textFill>
            <w14:solidFill>
              <w14:schemeClr w14:val="tx1"/>
            </w14:solidFill>
          </w14:textFill>
        </w:rPr>
        <w:t>第三章合同条款及格式</w:t>
      </w:r>
      <w:bookmarkEnd w:id="15"/>
    </w:p>
    <w:p>
      <w:pPr>
        <w:widowControl/>
        <w:spacing w:line="460" w:lineRule="exact"/>
        <w:ind w:firstLine="480" w:firstLineChars="200"/>
        <w:textAlignment w:val="baseline"/>
        <w:rPr>
          <w:rFonts w:asciiTheme="minorEastAsia" w:hAnsiTheme="minorEastAsia" w:cstheme="minorEastAsia"/>
          <w:b/>
          <w:bCs/>
          <w:color w:val="000000" w:themeColor="text1"/>
          <w:sz w:val="24"/>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pacing w:line="360" w:lineRule="auto"/>
        <w:ind w:firstLine="482" w:firstLineChars="200"/>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24"/>
          <w14:textFill>
            <w14:solidFill>
              <w14:schemeClr w14:val="tx1"/>
            </w14:solidFill>
          </w14:textFill>
        </w:rPr>
        <w:t>政府采购合同（货物格式）</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项目名称：</w:t>
      </w:r>
      <w:r>
        <w:rPr>
          <w:rFonts w:hint="eastAsia" w:ascii="宋体" w:hAnsi="宋体" w:eastAsia="宋体" w:cs="宋体"/>
          <w:bCs/>
          <w:color w:val="000000" w:themeColor="text1"/>
          <w:sz w:val="24"/>
          <w:szCs w:val="21"/>
          <w:u w:val="single"/>
          <w14:textFill>
            <w14:solidFill>
              <w14:schemeClr w14:val="tx1"/>
            </w14:solidFill>
          </w14:textFill>
        </w:rPr>
        <w:t>盐城工业职业技术学院2022年学生军训服迷彩服</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项目编号：</w:t>
      </w:r>
      <w:r>
        <w:rPr>
          <w:rFonts w:hint="eastAsia" w:ascii="宋体" w:hAnsi="宋体" w:eastAsia="宋体" w:cs="宋体"/>
          <w:bCs/>
          <w:color w:val="000000" w:themeColor="text1"/>
          <w:sz w:val="24"/>
          <w:szCs w:val="21"/>
          <w:u w:val="single"/>
          <w14:textFill>
            <w14:solidFill>
              <w14:schemeClr w14:val="tx1"/>
            </w14:solidFill>
          </w14:textFill>
        </w:rPr>
        <w:t>2022-020Q</w:t>
      </w:r>
    </w:p>
    <w:p>
      <w:pPr>
        <w:widowControl/>
        <w:spacing w:line="460" w:lineRule="exact"/>
        <w:ind w:firstLine="480" w:firstLineChars="200"/>
        <w:textAlignment w:val="baseline"/>
        <w:rPr>
          <w:rFonts w:ascii="宋体" w:hAnsi="宋体" w:eastAsia="宋体" w:cs="宋体"/>
          <w:bCs/>
          <w:color w:val="000000" w:themeColor="text1"/>
          <w:sz w:val="24"/>
          <w:szCs w:val="21"/>
          <w:u w:val="single"/>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甲方：（买方）</w:t>
      </w:r>
      <w:r>
        <w:rPr>
          <w:rFonts w:hint="eastAsia" w:ascii="宋体" w:hAnsi="宋体" w:eastAsia="宋体" w:cs="宋体"/>
          <w:bCs/>
          <w:color w:val="000000" w:themeColor="text1"/>
          <w:sz w:val="24"/>
          <w:szCs w:val="21"/>
          <w:u w:val="single"/>
          <w14:textFill>
            <w14:solidFill>
              <w14:schemeClr w14:val="tx1"/>
            </w14:solidFill>
          </w14:textFill>
        </w:rPr>
        <w:t>盐城工业职业技术学院</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乙方：（卖方）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甲、乙双方根据</w:t>
      </w:r>
      <w:r>
        <w:rPr>
          <w:rFonts w:hint="eastAsia" w:ascii="宋体" w:hAnsi="宋体" w:eastAsia="宋体" w:cs="宋体"/>
          <w:bCs/>
          <w:color w:val="000000" w:themeColor="text1"/>
          <w:sz w:val="24"/>
          <w:szCs w:val="21"/>
          <w:u w:val="single"/>
          <w14:textFill>
            <w14:solidFill>
              <w14:schemeClr w14:val="tx1"/>
            </w14:solidFill>
          </w14:textFill>
        </w:rPr>
        <w:t>盐城工业职业技术学院2022年学生军训服迷彩服</w:t>
      </w:r>
      <w:r>
        <w:rPr>
          <w:rFonts w:hint="eastAsia" w:ascii="宋体" w:hAnsi="宋体" w:eastAsia="宋体" w:cs="宋体"/>
          <w:bCs/>
          <w:color w:val="000000" w:themeColor="text1"/>
          <w:sz w:val="24"/>
          <w:szCs w:val="21"/>
          <w14:textFill>
            <w14:solidFill>
              <w14:schemeClr w14:val="tx1"/>
            </w14:solidFill>
          </w14:textFill>
        </w:rPr>
        <w:t>公开招标的结果，签署本合同。</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一、货物内容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1.1 货物名称：2022年学生军训服迷彩服。</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1.2 型号规格：详按项目需求。</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1.3 数量（单位）：详按项目需求。</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二、合同金额</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2.1 本合同金额（大写）：________元（￥_______________元）人民币或其他币种。</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三、技术资料</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3.1乙方应按招标文件规定的时间向甲方提供使用货物的有关技术资料。</w:t>
      </w:r>
    </w:p>
    <w:p>
      <w:pPr>
        <w:widowControl/>
        <w:spacing w:line="460" w:lineRule="exact"/>
        <w:ind w:firstLine="480"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四、知识产权</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4.1乙方应保证甲方在使用、接受本合同货物和服务或其任何一部分时不受第三方提出侵犯其专利权、版权、商标权和工业设计权等知识产权的起诉。一旦出现侵权，由乙方负全部责任。</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五、产权担保</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5.1 乙方保证所交付的货物的所有权完全属于乙方且无任何抵押、查封等产权瑕疵。</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六、履约保证金</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6.1乙方交纳人民币_________元作为本合同的履约保证金（合同金额的5%）。</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七、转包或分包</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7.1本合同范围的货物，应由乙方直接供应，不得转让他人供应；</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7.2 除非得到甲方的书面同意，乙方不得部分分包给他人供应。</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7.3如有转让和未经甲方同意的分包行为，甲方有权给予终止合同。</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八、质保期</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8.1 质保期</w:t>
      </w:r>
      <w:r>
        <w:rPr>
          <w:rFonts w:hint="eastAsia" w:ascii="宋体" w:hAnsi="宋体" w:eastAsia="宋体" w:cs="宋体"/>
          <w:bCs/>
          <w:color w:val="000000" w:themeColor="text1"/>
          <w:sz w:val="24"/>
          <w:szCs w:val="21"/>
          <w:u w:val="single"/>
          <w14:textFill>
            <w14:solidFill>
              <w14:schemeClr w14:val="tx1"/>
            </w14:solidFill>
          </w14:textFill>
        </w:rPr>
        <w:t>壹</w:t>
      </w:r>
      <w:r>
        <w:rPr>
          <w:rFonts w:hint="eastAsia" w:ascii="宋体" w:hAnsi="宋体" w:eastAsia="宋体" w:cs="宋体"/>
          <w:bCs/>
          <w:color w:val="000000" w:themeColor="text1"/>
          <w:sz w:val="24"/>
          <w:szCs w:val="21"/>
          <w14:textFill>
            <w14:solidFill>
              <w14:schemeClr w14:val="tx1"/>
            </w14:solidFill>
          </w14:textFill>
        </w:rPr>
        <w:t>年。（自交货验收合格之日起计）</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九、交货期、交货方式及交货地点</w:t>
      </w:r>
    </w:p>
    <w:p>
      <w:pPr>
        <w:pStyle w:val="13"/>
        <w:snapToGrid w:val="0"/>
        <w:spacing w:before="0" w:beforeAutospacing="0" w:after="0" w:afterAutospacing="0" w:line="420" w:lineRule="exact"/>
        <w:ind w:firstLine="480" w:firstLineChars="200"/>
        <w:jc w:val="both"/>
        <w:rPr>
          <w:rFonts w:eastAsia="宋体"/>
          <w:bCs/>
          <w:color w:val="000000" w:themeColor="text1"/>
          <w:kern w:val="2"/>
          <w:szCs w:val="21"/>
          <w14:textFill>
            <w14:solidFill>
              <w14:schemeClr w14:val="tx1"/>
            </w14:solidFill>
          </w14:textFill>
        </w:rPr>
      </w:pPr>
      <w:r>
        <w:rPr>
          <w:rFonts w:hint="eastAsia" w:eastAsia="宋体"/>
          <w:bCs/>
          <w:color w:val="000000" w:themeColor="text1"/>
          <w:szCs w:val="21"/>
          <w14:textFill>
            <w14:solidFill>
              <w14:schemeClr w14:val="tx1"/>
            </w14:solidFill>
          </w14:textFill>
        </w:rPr>
        <w:t>9.1 交货期：</w:t>
      </w:r>
      <w:r>
        <w:rPr>
          <w:rFonts w:hint="eastAsia" w:eastAsia="宋体"/>
          <w:bCs/>
          <w:color w:val="000000" w:themeColor="text1"/>
          <w:kern w:val="2"/>
          <w:szCs w:val="21"/>
          <w14:textFill>
            <w14:solidFill>
              <w14:schemeClr w14:val="tx1"/>
            </w14:solidFill>
          </w14:textFill>
        </w:rPr>
        <w:t>20日历天，同时确保于2022年 10月4日前（具体时间电话通知）全部供货并经验收合格交付使用。</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9.2 交货方式：送货上门</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9.3 交货地点：甲方指定地点</w:t>
      </w:r>
    </w:p>
    <w:p>
      <w:pPr>
        <w:widowControl/>
        <w:spacing w:line="460" w:lineRule="exact"/>
        <w:ind w:firstLine="482"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十、货款支付</w:t>
      </w:r>
    </w:p>
    <w:p>
      <w:pPr>
        <w:widowControl/>
        <w:spacing w:line="460" w:lineRule="exact"/>
        <w:ind w:firstLine="480" w:firstLineChars="200"/>
        <w:textAlignment w:val="baseline"/>
        <w:rPr>
          <w:rFonts w:ascii="宋体" w:hAnsi="宋体" w:eastAsia="宋体" w:cs="宋体"/>
          <w:bCs/>
          <w:color w:val="000000" w:themeColor="text1"/>
          <w:sz w:val="24"/>
          <w:szCs w:val="21"/>
          <w:u w:val="single"/>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10.1 付款方式：</w:t>
      </w:r>
      <w:r>
        <w:rPr>
          <w:rFonts w:hint="eastAsia" w:ascii="宋体" w:hAnsi="宋体" w:eastAsia="宋体" w:cs="宋体"/>
          <w:bCs/>
          <w:color w:val="000000" w:themeColor="text1"/>
          <w:sz w:val="24"/>
          <w:szCs w:val="21"/>
          <w:u w:val="single"/>
          <w14:textFill>
            <w14:solidFill>
              <w14:schemeClr w14:val="tx1"/>
            </w14:solidFill>
          </w14:textFill>
        </w:rPr>
        <w:t>货到按样品验收检验合格后，经学生使用三个月后，无质量及其他问题，凭发票结清全部款项（含履约保证金）。最终结算金额以实际发放数量为准，多余产品由乙方负责收回，甲方不承担由此产生的任何费用。</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10.2如验收不合格以及发现伪劣产品等，招标人将视其情形采取退货、拒付款、索赔等措施，直至通过质量技术监督部门，依法处理。</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10.3当采购数量与实际使用数量不一致时，乙方应根据实际使用量供货，合同的最终结算金额按实际使用量乘以成交单价进行计算。</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十一.税费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11.1本合同执行中相关的一切税费均由乙方负担。</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十二、质量保证及售后服务</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12.1 乙方应按招标文件规定的货物性能、技术要求、质量标准向甲方提供未经使用的全新产品。</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12.2 乙方提供的货物在质保期内因货物本身的质量问题发生故障，乙方应负责免费更换。对达不到技术要求者，根据实际情况，经双方协商，可按以下办法处理：</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⑴更换：由乙方承担所发生的全部费用。</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⑵贬值处理：由甲乙双方合议定价。</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⑶退货处理：乙方应退还甲方支付的合同款，同时应承担该货物的直接费用（运输、保险、检验、货款利息及银行手续费等）。</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12.3 如在使用过程中发生质量问题，乙方在接到甲方通知后在6小时内到达甲方现场提供免费上门维修服务，12小时内确保正常使用。</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12.4 在质保期内，乙方应对货物出现的质量及安全问题负责处理解决并承担一切费用。</w:t>
      </w:r>
    </w:p>
    <w:p>
      <w:pPr>
        <w:widowControl/>
        <w:spacing w:line="460" w:lineRule="exact"/>
        <w:ind w:firstLine="480" w:firstLineChars="200"/>
        <w:textAlignment w:val="baseline"/>
        <w:rPr>
          <w:rFonts w:ascii="楷体" w:hAnsi="楷体" w:eastAsia="楷体" w:cs="楷体"/>
          <w:color w:val="000000" w:themeColor="text1"/>
          <w:sz w:val="24"/>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12.5上述的货物免费保修期，因人为因素出现的故障不在免费保修范围内。</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十三、调试和验收</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13.3对技术复杂的货物，甲方可请国家认可的专业检测机构参与初步验收及最终验收，并由其出具质量检测报告。</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13.4验收时乙方必须在现场，验收完毕后作出验收结果报告；验收费用由甲乙双方协商解决。</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十四、货物包装、发运及运输</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14.1 乙方应在货物发运前对其进行满足运输距离、防潮和防破损装卸等要求包装，以保证货物安全运达甲方指定地点。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14.2 使用说明书、质量检验证明书、随配附件和工具以及清单一并附于货物内。</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14.3 乙方在货物发运手续办理完毕后24小时内或货到甲方48小时前通知甲方，以准备接货。</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14.4 货物在交付甲方前发生的风险均由乙方负责。</w:t>
      </w:r>
    </w:p>
    <w:p>
      <w:pPr>
        <w:widowControl/>
        <w:spacing w:line="460" w:lineRule="exact"/>
        <w:ind w:firstLine="480"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14.5 货物在规定的交付期限内由乙方送达甲方指定的地点视为交付，乙方同时需通知甲方货物已送达。</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十五、违约责任</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15.1 甲方无正当理由拒收货物的，甲方向乙方偿付拒收货款总值的百分之五违约金。</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15.2 甲方无故逾期验收和办理货款支付手续的,甲方应按逾期付款总额每日万分之五向乙方支付违约金。</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十六、不可抗力事件处理</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16.1 在合同有效期内，任何一方因不可抗力事件导致不能履行合同，则合同履行期可延长，其延长期与不可抗力影响期相同。</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16.2 不可抗力事件发生后，应立即通知对方，并寄送有关权威机构出具的证明。</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16.3 不可抗力事件延续120天以上，双方应通过友好协商，确定是否继续履行合同。</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十七、诉讼</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16.1 双方在执行合同中所发生的一切争议，应通过协商解决。如协商不成，可向合同签订地法院起诉，合同签订地在此约定为盐城市。</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十八、合同生效及其它</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18.1 合同经双方法定代表人或授权委托代表人签字并加盖单位公章后生效。</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18.2本合同未尽事宜，遵照《中华人民共和国民法典》有关条文执行。</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18.3 本合同正本一式二份，副本一式六份，具有同等法律效力。</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甲方：                                  乙方：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地址：                                  地址：</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法定代表人或授权代表：                  法定代表人或授权代表：</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联系电话：                              联系电话：</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采购部门负责人：</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 xml:space="preserve">联系电话：                              </w:t>
      </w:r>
    </w:p>
    <w:p>
      <w:pPr>
        <w:spacing w:line="360" w:lineRule="auto"/>
        <w:ind w:firstLine="480" w:firstLineChars="2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签订日期：   2022  年   月    日          签订日期：2022  年   月    日</w:t>
      </w:r>
    </w:p>
    <w:p>
      <w:pPr>
        <w:spacing w:line="360" w:lineRule="auto"/>
        <w:jc w:val="center"/>
        <w:outlineLvl w:val="0"/>
        <w:rPr>
          <w:rFonts w:asciiTheme="minorEastAsia" w:hAnsiTheme="minorEastAsia" w:cstheme="minorEastAsia"/>
          <w:color w:val="000000" w:themeColor="text1"/>
          <w:sz w:val="24"/>
          <w14:textFill>
            <w14:solidFill>
              <w14:schemeClr w14:val="tx1"/>
            </w14:solidFill>
          </w14:textFill>
        </w:rPr>
      </w:pPr>
      <w:bookmarkStart w:id="16" w:name="_Toc24268"/>
      <w:r>
        <w:rPr>
          <w:rFonts w:hint="eastAsia" w:asciiTheme="minorEastAsia" w:hAnsiTheme="minorEastAsia" w:cstheme="minorEastAsia"/>
          <w:b/>
          <w:bCs/>
          <w:color w:val="000000" w:themeColor="text1"/>
          <w:sz w:val="36"/>
          <w:szCs w:val="36"/>
          <w14:textFill>
            <w14:solidFill>
              <w14:schemeClr w14:val="tx1"/>
            </w14:solidFill>
          </w14:textFill>
        </w:rPr>
        <w:t>第四章项目需求</w:t>
      </w:r>
      <w:bookmarkEnd w:id="16"/>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bookmarkStart w:id="17" w:name="_Toc17663"/>
      <w:r>
        <w:rPr>
          <w:rFonts w:hint="eastAsia" w:ascii="宋体" w:hAnsi="宋体" w:eastAsia="宋体" w:cs="宋体"/>
          <w:b/>
          <w:color w:val="000000" w:themeColor="text1"/>
          <w:sz w:val="24"/>
          <w:szCs w:val="21"/>
          <w14:textFill>
            <w14:solidFill>
              <w14:schemeClr w14:val="tx1"/>
            </w14:solidFill>
          </w14:textFill>
        </w:rPr>
        <w:t>一、名称</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盐城工业职业技术学院2022年学生军训服迷彩服</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二、内容和数量及技术标准</w:t>
      </w:r>
    </w:p>
    <w:p>
      <w:pPr>
        <w:widowControl/>
        <w:spacing w:line="460" w:lineRule="exact"/>
        <w:ind w:firstLine="480" w:firstLineChars="200"/>
        <w:textAlignment w:val="baseline"/>
        <w:rPr>
          <w:color w:val="000000" w:themeColor="text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2022年学生军训迷彩服约3500套，共分一个标段。</w:t>
      </w:r>
    </w:p>
    <w:tbl>
      <w:tblPr>
        <w:tblStyle w:val="15"/>
        <w:tblpPr w:leftFromText="180" w:rightFromText="180" w:vertAnchor="text" w:horzAnchor="page" w:tblpX="1669" w:tblpY="687"/>
        <w:tblOverlap w:val="never"/>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255"/>
        <w:gridCol w:w="421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02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品  名</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规  格</w:t>
            </w:r>
          </w:p>
        </w:tc>
        <w:tc>
          <w:tcPr>
            <w:tcW w:w="421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质  量  要  求</w:t>
            </w:r>
          </w:p>
        </w:tc>
        <w:tc>
          <w:tcPr>
            <w:tcW w:w="201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拟采购数量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102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军训服装</w:t>
            </w:r>
          </w:p>
        </w:tc>
        <w:tc>
          <w:tcPr>
            <w:tcW w:w="12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量体调剂发 放</w:t>
            </w:r>
          </w:p>
        </w:tc>
        <w:tc>
          <w:tcPr>
            <w:tcW w:w="421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数码海军迷彩作战训练服上衣1件、裤子1条（涤棉混纺面料，涤65%、棉35%）</w:t>
            </w:r>
          </w:p>
        </w:tc>
        <w:tc>
          <w:tcPr>
            <w:tcW w:w="20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3500套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10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c>
          <w:tcPr>
            <w:tcW w:w="421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海军圆领制式迷彩衫2件（全棉）</w:t>
            </w: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0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c>
          <w:tcPr>
            <w:tcW w:w="421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军训迷彩帽1顶（涤棉混纺面料）</w:t>
            </w: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102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c>
          <w:tcPr>
            <w:tcW w:w="421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腰带1条</w:t>
            </w:r>
          </w:p>
        </w:tc>
        <w:tc>
          <w:tcPr>
            <w:tcW w:w="20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c>
      </w:tr>
    </w:tbl>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数量配置标准</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p>
    <w:tbl>
      <w:tblPr>
        <w:tblStyle w:val="16"/>
        <w:tblpPr w:leftFromText="180" w:rightFromText="180" w:vertAnchor="page" w:horzAnchor="margin" w:tblpXSpec="center" w:tblpY="85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727"/>
        <w:gridCol w:w="266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tcPr>
          <w:p>
            <w:pPr>
              <w:jc w:val="center"/>
              <w:rPr>
                <w:color w:val="000000" w:themeColor="text1"/>
                <w14:textFill>
                  <w14:solidFill>
                    <w14:schemeClr w14:val="tx1"/>
                  </w14:solidFill>
                </w14:textFill>
              </w:rPr>
            </w:pPr>
            <w:r>
              <w:rPr>
                <w:color w:val="000000" w:themeColor="text1"/>
                <w14:textFill>
                  <w14:solidFill>
                    <w14:schemeClr w14:val="tx1"/>
                  </w14:solidFill>
                </w14:textFill>
              </w:rPr>
              <w:t>商品</w:t>
            </w:r>
          </w:p>
        </w:tc>
        <w:tc>
          <w:tcPr>
            <w:tcW w:w="1727" w:type="dxa"/>
          </w:tcPr>
          <w:p>
            <w:pPr>
              <w:rPr>
                <w:color w:val="000000" w:themeColor="text1"/>
                <w14:textFill>
                  <w14:solidFill>
                    <w14:schemeClr w14:val="tx1"/>
                  </w14:solidFill>
                </w14:textFill>
              </w:rPr>
            </w:pPr>
            <w:r>
              <w:rPr>
                <w:color w:val="000000" w:themeColor="text1"/>
                <w14:textFill>
                  <w14:solidFill>
                    <w14:schemeClr w14:val="tx1"/>
                  </w14:solidFill>
                </w14:textFill>
              </w:rPr>
              <w:t>项目</w:t>
            </w:r>
          </w:p>
        </w:tc>
        <w:tc>
          <w:tcPr>
            <w:tcW w:w="266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技术指标</w:t>
            </w:r>
          </w:p>
        </w:tc>
        <w:tc>
          <w:tcPr>
            <w:tcW w:w="2410" w:type="dxa"/>
          </w:tcPr>
          <w:p>
            <w:pPr>
              <w:jc w:val="center"/>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74" w:type="dxa"/>
            <w:vMerge w:val="restart"/>
          </w:tcPr>
          <w:p>
            <w:pPr>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作战训练服上衣、裤子、帽子</w:t>
            </w:r>
          </w:p>
          <w:p>
            <w:pPr>
              <w:rPr>
                <w:rFonts w:ascii="宋体" w:hAnsi="宋体" w:eastAsia="宋体" w:cs="宋体"/>
                <w:bCs/>
                <w:color w:val="000000" w:themeColor="text1"/>
                <w:sz w:val="24"/>
                <w:szCs w:val="21"/>
                <w14:textFill>
                  <w14:solidFill>
                    <w14:schemeClr w14:val="tx1"/>
                  </w14:solidFill>
                </w14:textFill>
              </w:rPr>
            </w:pPr>
          </w:p>
        </w:tc>
        <w:tc>
          <w:tcPr>
            <w:tcW w:w="172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原料及含量</w:t>
            </w:r>
          </w:p>
        </w:tc>
        <w:tc>
          <w:tcPr>
            <w:tcW w:w="2661"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涤</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棉</w:t>
            </w:r>
            <w:r>
              <w:rPr>
                <w:rFonts w:hint="eastAsia"/>
                <w:color w:val="000000" w:themeColor="text1"/>
                <w14:textFill>
                  <w14:solidFill>
                    <w14:schemeClr w14:val="tx1"/>
                  </w14:solidFill>
                </w14:textFill>
              </w:rPr>
              <w:t>65/35（斜纹）</w:t>
            </w:r>
          </w:p>
        </w:tc>
        <w:tc>
          <w:tcPr>
            <w:tcW w:w="2410" w:type="dxa"/>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帽子不作斜纹要求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tcPr>
          <w:p>
            <w:pPr>
              <w:rPr>
                <w:color w:val="000000" w:themeColor="text1"/>
                <w14:textFill>
                  <w14:solidFill>
                    <w14:schemeClr w14:val="tx1"/>
                  </w14:solidFill>
                </w14:textFill>
              </w:rPr>
            </w:pPr>
          </w:p>
        </w:tc>
        <w:tc>
          <w:tcPr>
            <w:tcW w:w="172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混纺纱支（s）</w:t>
            </w:r>
          </w:p>
        </w:tc>
        <w:tc>
          <w:tcPr>
            <w:tcW w:w="2661" w:type="dxa"/>
          </w:tcPr>
          <w:p>
            <w:pPr>
              <w:jc w:val="center"/>
              <w:rPr>
                <w:color w:val="000000" w:themeColor="text1"/>
                <w:vertAlign w:val="superscript"/>
                <w14:textFill>
                  <w14:solidFill>
                    <w14:schemeClr w14:val="tx1"/>
                  </w14:solidFill>
                </w14:textFill>
              </w:rPr>
            </w:pPr>
            <w:r>
              <w:rPr>
                <w:rFonts w:hint="eastAsia"/>
                <w:color w:val="000000" w:themeColor="text1"/>
                <w14:textFill>
                  <w14:solidFill>
                    <w14:schemeClr w14:val="tx1"/>
                  </w14:solidFill>
                </w14:textFill>
              </w:rPr>
              <w:t>经纱：32</w:t>
            </w:r>
            <w:r>
              <w:rPr>
                <w:rFonts w:hint="eastAsia"/>
                <w:color w:val="000000" w:themeColor="text1"/>
                <w:vertAlign w:val="superscript"/>
                <w14:textFill>
                  <w14:solidFill>
                    <w14:schemeClr w14:val="tx1"/>
                  </w14:solidFill>
                </w14:textFill>
              </w:rPr>
              <w:t>s</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纬纱：32</w:t>
            </w:r>
            <w:r>
              <w:rPr>
                <w:rFonts w:hint="eastAsia"/>
                <w:color w:val="000000" w:themeColor="text1"/>
                <w:vertAlign w:val="superscript"/>
                <w14:textFill>
                  <w14:solidFill>
                    <w14:schemeClr w14:val="tx1"/>
                  </w14:solidFill>
                </w14:textFill>
              </w:rPr>
              <w:t>s</w:t>
            </w:r>
          </w:p>
        </w:tc>
        <w:tc>
          <w:tcPr>
            <w:tcW w:w="2410"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74" w:type="dxa"/>
            <w:vMerge w:val="continue"/>
          </w:tcPr>
          <w:p>
            <w:pPr>
              <w:rPr>
                <w:color w:val="000000" w:themeColor="text1"/>
                <w14:textFill>
                  <w14:solidFill>
                    <w14:schemeClr w14:val="tx1"/>
                  </w14:solidFill>
                </w14:textFill>
              </w:rPr>
            </w:pPr>
          </w:p>
        </w:tc>
        <w:tc>
          <w:tcPr>
            <w:tcW w:w="1727" w:type="dxa"/>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平方米重</w:t>
            </w:r>
            <w:r>
              <w:rPr>
                <w:rFonts w:hint="eastAsia"/>
                <w:color w:val="000000" w:themeColor="text1"/>
                <w14:textFill>
                  <w14:solidFill>
                    <w14:schemeClr w14:val="tx1"/>
                  </w14:solidFill>
                </w14:textFill>
              </w:rPr>
              <w:t>（g/m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266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≥130</w:t>
            </w:r>
          </w:p>
        </w:tc>
        <w:tc>
          <w:tcPr>
            <w:tcW w:w="2410" w:type="dxa"/>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tcPr>
          <w:p>
            <w:pPr>
              <w:rPr>
                <w:color w:val="000000" w:themeColor="text1"/>
                <w14:textFill>
                  <w14:solidFill>
                    <w14:schemeClr w14:val="tx1"/>
                  </w14:solidFill>
                </w14:textFill>
              </w:rPr>
            </w:pPr>
          </w:p>
        </w:tc>
        <w:tc>
          <w:tcPr>
            <w:tcW w:w="1727"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色牢度/级</w:t>
            </w:r>
          </w:p>
        </w:tc>
        <w:tc>
          <w:tcPr>
            <w:tcW w:w="2661"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1、耐皂洗色牢度/级:原样变色≥4，棉布沾色≥4,涤纶布沾色≥4;</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2、耐湿摩色牢度≥2</w:t>
            </w:r>
          </w:p>
        </w:tc>
        <w:tc>
          <w:tcPr>
            <w:tcW w:w="2410"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tcPr>
          <w:p>
            <w:pPr>
              <w:rPr>
                <w:color w:val="000000" w:themeColor="text1"/>
                <w14:textFill>
                  <w14:solidFill>
                    <w14:schemeClr w14:val="tx1"/>
                  </w14:solidFill>
                </w14:textFill>
              </w:rPr>
            </w:pPr>
          </w:p>
        </w:tc>
        <w:tc>
          <w:tcPr>
            <w:tcW w:w="1727" w:type="dxa"/>
          </w:tcPr>
          <w:p>
            <w:pPr>
              <w:rPr>
                <w:color w:val="000000" w:themeColor="text1"/>
                <w14:textFill>
                  <w14:solidFill>
                    <w14:schemeClr w14:val="tx1"/>
                  </w14:solidFill>
                </w14:textFill>
              </w:rPr>
            </w:pPr>
            <w:r>
              <w:rPr>
                <w:color w:val="000000" w:themeColor="text1"/>
                <w14:textFill>
                  <w14:solidFill>
                    <w14:schemeClr w14:val="tx1"/>
                  </w14:solidFill>
                </w14:textFill>
              </w:rPr>
              <w:t>安全性</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甲醛含量/ ( mg/kg) ；pH值</w:t>
            </w:r>
          </w:p>
        </w:tc>
        <w:tc>
          <w:tcPr>
            <w:tcW w:w="266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甲醛含量/ ( mg/kg):≤75;</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pH值:4-8.5;</w:t>
            </w:r>
          </w:p>
        </w:tc>
        <w:tc>
          <w:tcPr>
            <w:tcW w:w="2410"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restart"/>
          </w:tcPr>
          <w:p>
            <w:pPr>
              <w:rPr>
                <w:color w:val="000000" w:themeColor="text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海军圆领制式迷彩衫</w:t>
            </w:r>
          </w:p>
        </w:tc>
        <w:tc>
          <w:tcPr>
            <w:tcW w:w="172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原料及含量</w:t>
            </w:r>
            <w:r>
              <w:rPr>
                <w:rFonts w:hint="eastAsia"/>
                <w:color w:val="000000" w:themeColor="text1"/>
                <w14:textFill>
                  <w14:solidFill>
                    <w14:schemeClr w14:val="tx1"/>
                  </w14:solidFill>
                </w14:textFill>
              </w:rPr>
              <w:tab/>
            </w:r>
          </w:p>
        </w:tc>
        <w:tc>
          <w:tcPr>
            <w:tcW w:w="266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棉100%</w:t>
            </w:r>
          </w:p>
        </w:tc>
        <w:tc>
          <w:tcPr>
            <w:tcW w:w="2410"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tcPr>
          <w:p>
            <w:pPr>
              <w:rPr>
                <w:color w:val="000000" w:themeColor="text1"/>
                <w14:textFill>
                  <w14:solidFill>
                    <w14:schemeClr w14:val="tx1"/>
                  </w14:solidFill>
                </w14:textFill>
              </w:rPr>
            </w:pPr>
          </w:p>
        </w:tc>
        <w:tc>
          <w:tcPr>
            <w:tcW w:w="1727"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纱支（s）</w:t>
            </w:r>
            <w:r>
              <w:rPr>
                <w:rFonts w:hint="eastAsia"/>
                <w:color w:val="000000" w:themeColor="text1"/>
                <w14:textFill>
                  <w14:solidFill>
                    <w14:schemeClr w14:val="tx1"/>
                  </w14:solidFill>
                </w14:textFill>
              </w:rPr>
              <w:tab/>
            </w:r>
          </w:p>
        </w:tc>
        <w:tc>
          <w:tcPr>
            <w:tcW w:w="266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32</w:t>
            </w:r>
            <w:r>
              <w:rPr>
                <w:rFonts w:hint="eastAsia"/>
                <w:color w:val="000000" w:themeColor="text1"/>
                <w:vertAlign w:val="superscript"/>
                <w14:textFill>
                  <w14:solidFill>
                    <w14:schemeClr w14:val="tx1"/>
                  </w14:solidFill>
                </w14:textFill>
              </w:rPr>
              <w:t>s</w:t>
            </w:r>
          </w:p>
        </w:tc>
        <w:tc>
          <w:tcPr>
            <w:tcW w:w="2410"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tcPr>
          <w:p>
            <w:pPr>
              <w:rPr>
                <w:color w:val="000000" w:themeColor="text1"/>
                <w14:textFill>
                  <w14:solidFill>
                    <w14:schemeClr w14:val="tx1"/>
                  </w14:solidFill>
                </w14:textFill>
              </w:rPr>
            </w:pPr>
          </w:p>
        </w:tc>
        <w:tc>
          <w:tcPr>
            <w:tcW w:w="1727" w:type="dxa"/>
          </w:tcPr>
          <w:p>
            <w:pPr>
              <w:rPr>
                <w:color w:val="000000" w:themeColor="text1"/>
                <w14:textFill>
                  <w14:solidFill>
                    <w14:schemeClr w14:val="tx1"/>
                  </w14:solidFill>
                </w14:textFill>
              </w:rPr>
            </w:pPr>
            <w:r>
              <w:rPr>
                <w:color w:val="000000" w:themeColor="text1"/>
                <w14:textFill>
                  <w14:solidFill>
                    <w14:schemeClr w14:val="tx1"/>
                  </w14:solidFill>
                </w14:textFill>
              </w:rPr>
              <w:t>平方米重</w:t>
            </w:r>
            <w:r>
              <w:rPr>
                <w:rFonts w:hint="eastAsia"/>
                <w:color w:val="000000" w:themeColor="text1"/>
                <w14:textFill>
                  <w14:solidFill>
                    <w14:schemeClr w14:val="tx1"/>
                  </w14:solidFill>
                </w14:textFill>
              </w:rPr>
              <w:t>（g/m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266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≥130</w:t>
            </w:r>
          </w:p>
        </w:tc>
        <w:tc>
          <w:tcPr>
            <w:tcW w:w="2410"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4" w:type="dxa"/>
            <w:vMerge w:val="continue"/>
          </w:tcPr>
          <w:p>
            <w:pPr>
              <w:rPr>
                <w:color w:val="000000" w:themeColor="text1"/>
                <w14:textFill>
                  <w14:solidFill>
                    <w14:schemeClr w14:val="tx1"/>
                  </w14:solidFill>
                </w14:textFill>
              </w:rPr>
            </w:pPr>
          </w:p>
        </w:tc>
        <w:tc>
          <w:tcPr>
            <w:tcW w:w="1727" w:type="dxa"/>
          </w:tcPr>
          <w:p>
            <w:pPr>
              <w:rPr>
                <w:color w:val="000000" w:themeColor="text1"/>
                <w14:textFill>
                  <w14:solidFill>
                    <w14:schemeClr w14:val="tx1"/>
                  </w14:solidFill>
                </w14:textFill>
              </w:rPr>
            </w:pPr>
            <w:r>
              <w:rPr>
                <w:color w:val="000000" w:themeColor="text1"/>
                <w14:textFill>
                  <w14:solidFill>
                    <w14:schemeClr w14:val="tx1"/>
                  </w14:solidFill>
                </w14:textFill>
              </w:rPr>
              <w:t>安全性</w:t>
            </w:r>
            <w:r>
              <w:rPr>
                <w:rFonts w:hint="eastAsia"/>
                <w:color w:val="000000" w:themeColor="text1"/>
                <w14:textFill>
                  <w14:solidFill>
                    <w14:schemeClr w14:val="tx1"/>
                  </w14:solidFill>
                </w14:textFill>
              </w:rPr>
              <w:t>：</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甲醛含量/ ( mg/kg) ；pH值</w:t>
            </w:r>
          </w:p>
        </w:tc>
        <w:tc>
          <w:tcPr>
            <w:tcW w:w="2661"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甲醛含量/(mg/kg):≤75;</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pH值:4-8.5;</w:t>
            </w:r>
          </w:p>
        </w:tc>
        <w:tc>
          <w:tcPr>
            <w:tcW w:w="2410" w:type="dxa"/>
          </w:tcPr>
          <w:p>
            <w:pPr>
              <w:rPr>
                <w:color w:val="000000" w:themeColor="text1"/>
                <w14:textFill>
                  <w14:solidFill>
                    <w14:schemeClr w14:val="tx1"/>
                  </w14:solidFill>
                </w14:textFill>
              </w:rPr>
            </w:pPr>
          </w:p>
        </w:tc>
      </w:tr>
    </w:tbl>
    <w:p>
      <w:pPr>
        <w:widowControl/>
        <w:spacing w:line="460" w:lineRule="exact"/>
        <w:ind w:firstLine="241" w:firstLineChars="1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具体技术指标</w:t>
      </w:r>
    </w:p>
    <w:p>
      <w:pPr>
        <w:widowControl/>
        <w:spacing w:line="460" w:lineRule="exact"/>
        <w:ind w:firstLine="480" w:firstLineChars="200"/>
        <w:textAlignment w:val="baseline"/>
        <w:rPr>
          <w:rFonts w:hint="eastAsia" w:ascii="宋体" w:hAnsi="宋体" w:eastAsia="宋体" w:cs="宋体"/>
          <w:bCs/>
          <w:color w:val="000000" w:themeColor="text1"/>
          <w:sz w:val="24"/>
          <w:szCs w:val="21"/>
          <w14:textFill>
            <w14:solidFill>
              <w14:schemeClr w14:val="tx1"/>
            </w14:solidFill>
          </w14:textFill>
        </w:rPr>
      </w:pPr>
    </w:p>
    <w:p>
      <w:pPr>
        <w:widowControl/>
        <w:spacing w:line="460" w:lineRule="exact"/>
        <w:ind w:firstLine="480" w:firstLineChars="200"/>
        <w:textAlignment w:val="baseline"/>
        <w:rPr>
          <w:rFonts w:hint="eastAsia" w:ascii="宋体" w:hAnsi="宋体" w:eastAsia="宋体" w:cs="宋体"/>
          <w:bCs/>
          <w:color w:val="000000" w:themeColor="text1"/>
          <w:sz w:val="24"/>
          <w:szCs w:val="21"/>
          <w14:textFill>
            <w14:solidFill>
              <w14:schemeClr w14:val="tx1"/>
            </w14:solidFill>
          </w14:textFill>
        </w:rPr>
      </w:pP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A、迷彩上衣、裤子、帽子</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1、质量标准：GB18401-2010、GB/T5326-2009、DB32/T2074-2012，帽子还须执行FZ/T82002-2016标准。上述法规中未明确的质量要求另行注明。</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2、具体要求：</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（1）数量：每位学生上衣1件、裤子1条、迷彩帽1顶；</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（2）款式：数码海军迷彩作战训练服</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（3）面料：涤65/棉35混纺迷彩面料</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（4）规格：根据学生身材，按军服型号、套号生产，大小因人而异。</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B、圆领迷彩衫2件</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1、质量标准：GB18401-2010、GB/T22849-2009、GB/T22849、DB32/T2074-2012。上述法规中未明确的质量要求另行注明。</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2、具体要求：</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（1）数量：每位学生各2件</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（2）款式：海军圆领制式迷彩衫</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（3）面料：全棉针织纬编迷彩织物</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（4）规格：根据学生身材，按军服型号套号生产，大小因人而异。</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C、腰带</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1、质量标准：QB/T 1618-2018</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（1）数量：每位学生1条</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（2）款式： 参考样品</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报价时须包括生产、供应、运输、卸货到指定场地、分装、派发给报到新生、多退少补、免费调换、税金等售前售后服务，同时，中标人须服从招标人对卸货、分装、派发的要求与协调。</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三、交货期、交货方式及交货地点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1．交货期、交货方式及交货地点</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交货期： 20个日历天，同时确保于2022年 10 月 4 日前（具体时间电话通知）全部供货并经验收合格交付使用。</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交货方式：招标人提供存放场地，中标人须按指定场地卸货。</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交货地点：盐城市解放南路285号。招标人提供存放场地，中标人须按指定场地卸货。</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四、付款方式</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付款方式：货到按样品验收检验合格后，经学生使用三个月后，无质量及其他问题，凭发票结清全部款项（含履约保证金）。</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如验收不合格以及发现伪劣产品等，招标人将视其情形采取退货、拒付款、索赔等措施，直至通过质量技术监督部门，依法处理。</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五、质量跟踪及验收</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在货物加工过程中，招标人将随机安排人员到成交供应商生产场地抽查产品质量。供货时，成交供应商须提供与投标样品一样、检测合格的货物以及跟踪检测报告。招标人将从中标人所供货物中分2次随机抽取样品送权威部门检测，检测费用均由成交供应商自行承担。</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六、保管与分发</w:t>
      </w:r>
    </w:p>
    <w:p>
      <w:pPr>
        <w:widowControl/>
        <w:spacing w:line="460" w:lineRule="exact"/>
        <w:ind w:firstLine="480"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成交供应商负责新生生活用品保管与分发等工作，并承担全部保管与分发费用。若中标人委托第三方保管与分发，须向招标人提供与第三方签订的保管与分发劳务合作协议，原则上保管与分发费用应控制在总价的5%以内。</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七、合同签订</w:t>
      </w:r>
    </w:p>
    <w:p>
      <w:pPr>
        <w:widowControl/>
        <w:spacing w:line="460" w:lineRule="exact"/>
        <w:ind w:firstLine="480" w:firstLineChars="200"/>
        <w:textAlignment w:val="baseline"/>
        <w:rPr>
          <w:color w:val="000000" w:themeColor="text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中标人应当自中标通知书发出之日3个工作日内与盐城工业职业技术学院签订采购合同。</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八、合同定价方式</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固定单价合同。本项目合同采用“固定单价合同”，量的风险由招标人承担，价的风险由承包人承担。投标人应充分考虑供货期间各类材料的市场风险、国家政策性调整风险系数和招标人对供货期、质量等的要求，并计入全费用综合单价，全费用综合单价结算是不予调整。</w:t>
      </w:r>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九、投标样品</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投标人须与投标文件一并提交投标样品1套</w:t>
      </w:r>
      <w:r>
        <w:rPr>
          <w:rFonts w:hint="eastAsia" w:ascii="宋体" w:hAnsi="宋体" w:eastAsia="宋体" w:cs="宋体"/>
          <w:color w:val="000000" w:themeColor="text1"/>
          <w:sz w:val="24"/>
          <w:szCs w:val="21"/>
          <w14:textFill>
            <w14:solidFill>
              <w14:schemeClr w14:val="tx1"/>
            </w14:solidFill>
          </w14:textFill>
        </w:rPr>
        <w:t>（样品规格170，并进行不透明密封， 不得标记投标单位名称，采购活动结束后，退还未中标人提供的样品），</w:t>
      </w:r>
      <w:r>
        <w:rPr>
          <w:rFonts w:hint="eastAsia" w:ascii="宋体" w:hAnsi="宋体" w:eastAsia="宋体" w:cs="宋体"/>
          <w:b/>
          <w:color w:val="000000" w:themeColor="text1"/>
          <w:sz w:val="24"/>
          <w:szCs w:val="21"/>
          <w14:textFill>
            <w14:solidFill>
              <w14:schemeClr w14:val="tx1"/>
            </w14:solidFill>
          </w14:textFill>
        </w:rPr>
        <w:t>采购人依照招标文件约定，将视情况对样品进行部分指标</w:t>
      </w:r>
      <w:r>
        <w:rPr>
          <w:rFonts w:ascii="宋体" w:hAnsi="宋体" w:eastAsia="宋体" w:cs="宋体"/>
          <w:b/>
          <w:color w:val="000000" w:themeColor="text1"/>
          <w:sz w:val="24"/>
          <w:szCs w:val="21"/>
          <w14:textFill>
            <w14:solidFill>
              <w14:schemeClr w14:val="tx1"/>
            </w14:solidFill>
          </w14:textFill>
        </w:rPr>
        <w:t>(</w:t>
      </w:r>
      <w:r>
        <w:rPr>
          <w:rFonts w:hint="eastAsia" w:ascii="宋体" w:hAnsi="宋体" w:eastAsia="宋体" w:cs="宋体"/>
          <w:b/>
          <w:color w:val="000000" w:themeColor="text1"/>
          <w:sz w:val="24"/>
          <w:szCs w:val="21"/>
          <w14:textFill>
            <w14:solidFill>
              <w14:schemeClr w14:val="tx1"/>
            </w14:solidFill>
          </w14:textFill>
        </w:rPr>
        <w:t>纱支、平方米重等</w:t>
      </w:r>
      <w:r>
        <w:rPr>
          <w:rFonts w:ascii="宋体" w:hAnsi="宋体" w:eastAsia="宋体" w:cs="宋体"/>
          <w:b/>
          <w:color w:val="000000" w:themeColor="text1"/>
          <w:sz w:val="24"/>
          <w:szCs w:val="21"/>
          <w14:textFill>
            <w14:solidFill>
              <w14:schemeClr w14:val="tx1"/>
            </w14:solidFill>
          </w14:textFill>
        </w:rPr>
        <w:t>)</w:t>
      </w:r>
      <w:r>
        <w:rPr>
          <w:rFonts w:hint="eastAsia" w:ascii="宋体" w:hAnsi="宋体" w:eastAsia="宋体" w:cs="宋体"/>
          <w:b/>
          <w:color w:val="000000" w:themeColor="text1"/>
          <w:sz w:val="24"/>
          <w:szCs w:val="21"/>
          <w14:textFill>
            <w14:solidFill>
              <w14:schemeClr w14:val="tx1"/>
            </w14:solidFill>
          </w14:textFill>
        </w:rPr>
        <w:t>的现场检测，会对样品有实质性破坏，投标人应对此表示充分理解和支持。</w:t>
      </w:r>
      <w:r>
        <w:rPr>
          <w:rFonts w:hint="eastAsia" w:ascii="宋体" w:hAnsi="宋体" w:eastAsia="宋体" w:cs="宋体"/>
          <w:bCs/>
          <w:color w:val="000000" w:themeColor="text1"/>
          <w:sz w:val="24"/>
          <w:szCs w:val="21"/>
          <w14:textFill>
            <w14:solidFill>
              <w14:schemeClr w14:val="tx1"/>
            </w14:solidFill>
          </w14:textFill>
        </w:rPr>
        <w:t>评标委员会将参考现扬实测结果对投标样品进行综合打分（见评分标准）。</w:t>
      </w:r>
    </w:p>
    <w:p>
      <w:pPr>
        <w:widowControl/>
        <w:spacing w:line="460" w:lineRule="exact"/>
        <w:ind w:firstLine="480" w:firstLineChars="200"/>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中标人的样品将封存并作为实际供货的比较标准， 供应商不得以样品精制和批量赶制为理由致使实际供货产品存与投标样品存在品质差异。</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实际供货产品存与投标样品存在品质差异的，采购方将退回该批次产品并要求改正， 无法有效及时改正并完成供货的，采购单位有权取消合同并执行相关违约条款。</w:t>
      </w:r>
    </w:p>
    <w:p>
      <w:pPr>
        <w:widowControl/>
        <w:spacing w:line="460" w:lineRule="exact"/>
        <w:ind w:firstLine="480"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注：1、本次学生迷彩服招标数量约 3500 套（暂定），实际需求数量可能存在调整；最终结算</w:t>
      </w:r>
      <w:r>
        <w:rPr>
          <w:rFonts w:hint="eastAsia" w:ascii="宋体" w:hAnsi="宋体" w:eastAsia="宋体" w:cs="宋体"/>
          <w:b w:val="0"/>
          <w:bCs/>
          <w:color w:val="000000" w:themeColor="text1"/>
          <w:sz w:val="24"/>
          <w:szCs w:val="21"/>
          <w14:textFill>
            <w14:solidFill>
              <w14:schemeClr w14:val="tx1"/>
            </w14:solidFill>
          </w14:textFill>
        </w:rPr>
        <w:t>以</w:t>
      </w:r>
      <w:r>
        <w:rPr>
          <w:rFonts w:hint="eastAsia" w:ascii="宋体" w:hAnsi="宋体" w:eastAsia="宋体" w:cs="宋体"/>
          <w:bCs/>
          <w:color w:val="000000" w:themeColor="text1"/>
          <w:sz w:val="24"/>
          <w:szCs w:val="21"/>
          <w14:textFill>
            <w14:solidFill>
              <w14:schemeClr w14:val="tx1"/>
            </w14:solidFill>
          </w14:textFill>
        </w:rPr>
        <w:t>实际需求数量为准，结算金额按投标单价和双方确认的套数计算。</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 投标时需说明面料、材料的产地、规格、品质等。</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规格数量参考：</w:t>
      </w:r>
    </w:p>
    <w:p>
      <w:pPr>
        <w:widowControl/>
        <w:spacing w:line="460" w:lineRule="exact"/>
        <w:ind w:firstLine="480" w:firstLineChars="200"/>
        <w:jc w:val="center"/>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表2 2022年军训服规格及套数</w:t>
      </w:r>
    </w:p>
    <w:tbl>
      <w:tblPr>
        <w:tblStyle w:val="15"/>
        <w:tblW w:w="8399" w:type="dxa"/>
        <w:jc w:val="center"/>
        <w:tblLayout w:type="fixed"/>
        <w:tblCellMar>
          <w:top w:w="0" w:type="dxa"/>
          <w:left w:w="108" w:type="dxa"/>
          <w:bottom w:w="0" w:type="dxa"/>
          <w:right w:w="108" w:type="dxa"/>
        </w:tblCellMar>
      </w:tblPr>
      <w:tblGrid>
        <w:gridCol w:w="677"/>
        <w:gridCol w:w="637"/>
        <w:gridCol w:w="601"/>
        <w:gridCol w:w="601"/>
        <w:gridCol w:w="728"/>
        <w:gridCol w:w="636"/>
        <w:gridCol w:w="729"/>
        <w:gridCol w:w="668"/>
        <w:gridCol w:w="766"/>
        <w:gridCol w:w="825"/>
        <w:gridCol w:w="1531"/>
      </w:tblGrid>
      <w:tr>
        <w:tblPrEx>
          <w:tblCellMar>
            <w:top w:w="0" w:type="dxa"/>
            <w:left w:w="108" w:type="dxa"/>
            <w:bottom w:w="0" w:type="dxa"/>
            <w:right w:w="108" w:type="dxa"/>
          </w:tblCellMar>
        </w:tblPrEx>
        <w:trPr>
          <w:trHeight w:val="307"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规格</w:t>
            </w:r>
          </w:p>
        </w:tc>
        <w:tc>
          <w:tcPr>
            <w:tcW w:w="637"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195</w:t>
            </w:r>
          </w:p>
        </w:tc>
        <w:tc>
          <w:tcPr>
            <w:tcW w:w="601"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190</w:t>
            </w:r>
          </w:p>
        </w:tc>
        <w:tc>
          <w:tcPr>
            <w:tcW w:w="601"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185</w:t>
            </w:r>
          </w:p>
        </w:tc>
        <w:tc>
          <w:tcPr>
            <w:tcW w:w="728"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180</w:t>
            </w:r>
          </w:p>
        </w:tc>
        <w:tc>
          <w:tcPr>
            <w:tcW w:w="636"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175</w:t>
            </w:r>
          </w:p>
        </w:tc>
        <w:tc>
          <w:tcPr>
            <w:tcW w:w="729"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170</w:t>
            </w:r>
          </w:p>
        </w:tc>
        <w:tc>
          <w:tcPr>
            <w:tcW w:w="668"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165</w:t>
            </w:r>
          </w:p>
        </w:tc>
        <w:tc>
          <w:tcPr>
            <w:tcW w:w="766"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160</w:t>
            </w:r>
          </w:p>
        </w:tc>
        <w:tc>
          <w:tcPr>
            <w:tcW w:w="825" w:type="dxa"/>
            <w:tcBorders>
              <w:top w:val="single" w:color="auto" w:sz="4" w:space="0"/>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155</w:t>
            </w:r>
          </w:p>
        </w:tc>
        <w:tc>
          <w:tcPr>
            <w:tcW w:w="1531" w:type="dxa"/>
            <w:tcBorders>
              <w:top w:val="single" w:color="auto" w:sz="4" w:space="0"/>
              <w:left w:val="nil"/>
              <w:bottom w:val="single" w:color="auto" w:sz="4" w:space="0"/>
              <w:right w:val="single" w:color="auto" w:sz="4" w:space="0"/>
            </w:tcBorders>
            <w:vAlign w:val="center"/>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合计</w:t>
            </w:r>
          </w:p>
        </w:tc>
      </w:tr>
      <w:tr>
        <w:tblPrEx>
          <w:tblCellMar>
            <w:top w:w="0" w:type="dxa"/>
            <w:left w:w="108" w:type="dxa"/>
            <w:bottom w:w="0" w:type="dxa"/>
            <w:right w:w="108" w:type="dxa"/>
          </w:tblCellMar>
        </w:tblPrEx>
        <w:trPr>
          <w:trHeight w:val="307" w:hRule="atLeast"/>
          <w:jc w:val="center"/>
        </w:trPr>
        <w:tc>
          <w:tcPr>
            <w:tcW w:w="677" w:type="dxa"/>
            <w:tcBorders>
              <w:top w:val="nil"/>
              <w:left w:val="single" w:color="auto" w:sz="4" w:space="0"/>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套数</w:t>
            </w:r>
          </w:p>
        </w:tc>
        <w:tc>
          <w:tcPr>
            <w:tcW w:w="637"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10</w:t>
            </w:r>
          </w:p>
        </w:tc>
        <w:tc>
          <w:tcPr>
            <w:tcW w:w="601"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90</w:t>
            </w:r>
          </w:p>
        </w:tc>
        <w:tc>
          <w:tcPr>
            <w:tcW w:w="601"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300</w:t>
            </w:r>
          </w:p>
        </w:tc>
        <w:tc>
          <w:tcPr>
            <w:tcW w:w="728"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500</w:t>
            </w:r>
          </w:p>
        </w:tc>
        <w:tc>
          <w:tcPr>
            <w:tcW w:w="636"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700</w:t>
            </w:r>
          </w:p>
        </w:tc>
        <w:tc>
          <w:tcPr>
            <w:tcW w:w="729"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700</w:t>
            </w:r>
          </w:p>
        </w:tc>
        <w:tc>
          <w:tcPr>
            <w:tcW w:w="668"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700</w:t>
            </w:r>
          </w:p>
        </w:tc>
        <w:tc>
          <w:tcPr>
            <w:tcW w:w="766"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400</w:t>
            </w:r>
          </w:p>
        </w:tc>
        <w:tc>
          <w:tcPr>
            <w:tcW w:w="825" w:type="dxa"/>
            <w:tcBorders>
              <w:top w:val="nil"/>
              <w:left w:val="nil"/>
              <w:bottom w:val="single" w:color="auto" w:sz="4" w:space="0"/>
              <w:right w:val="single" w:color="auto" w:sz="4" w:space="0"/>
            </w:tcBorders>
            <w:vAlign w:val="center"/>
          </w:tcPr>
          <w:p>
            <w:pPr>
              <w:widowControl/>
              <w:spacing w:line="460" w:lineRule="exact"/>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100</w:t>
            </w:r>
          </w:p>
        </w:tc>
        <w:tc>
          <w:tcPr>
            <w:tcW w:w="1531" w:type="dxa"/>
            <w:tcBorders>
              <w:top w:val="nil"/>
              <w:left w:val="nil"/>
              <w:bottom w:val="single" w:color="auto" w:sz="4" w:space="0"/>
              <w:right w:val="single" w:color="auto" w:sz="4" w:space="0"/>
            </w:tcBorders>
          </w:tcPr>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3500</w:t>
            </w:r>
          </w:p>
        </w:tc>
      </w:tr>
    </w:tbl>
    <w:p>
      <w:pPr>
        <w:widowControl/>
        <w:spacing w:line="460" w:lineRule="exact"/>
        <w:ind w:firstLine="480" w:firstLineChars="200"/>
        <w:jc w:val="center"/>
        <w:textAlignment w:val="baseline"/>
        <w:rPr>
          <w:rFonts w:ascii="宋体" w:hAnsi="宋体" w:eastAsia="宋体" w:cs="宋体"/>
          <w:bCs/>
          <w:color w:val="000000" w:themeColor="text1"/>
          <w:sz w:val="24"/>
          <w:szCs w:val="21"/>
          <w14:textFill>
            <w14:solidFill>
              <w14:schemeClr w14:val="tx1"/>
            </w14:solidFill>
          </w14:textFill>
        </w:rPr>
      </w:pPr>
    </w:p>
    <w:p>
      <w:pPr>
        <w:widowControl/>
        <w:spacing w:line="460" w:lineRule="exact"/>
        <w:ind w:firstLine="480" w:firstLineChars="200"/>
        <w:jc w:val="center"/>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具体数量按实际新生报到数为准，</w:t>
      </w:r>
    </w:p>
    <w:p>
      <w:pPr>
        <w:widowControl/>
        <w:spacing w:line="460" w:lineRule="exact"/>
        <w:ind w:firstLine="480" w:firstLineChars="200"/>
        <w:jc w:val="center"/>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投标限价：单价不高于100元/套</w:t>
      </w:r>
    </w:p>
    <w:p>
      <w:pPr>
        <w:spacing w:line="336" w:lineRule="auto"/>
        <w:rPr>
          <w:rFonts w:ascii="楷体" w:hAnsi="楷体" w:eastAsia="楷体" w:cs="楷体"/>
          <w:color w:val="000000" w:themeColor="text1"/>
          <w:sz w:val="24"/>
          <w14:textFill>
            <w14:solidFill>
              <w14:schemeClr w14:val="tx1"/>
            </w14:solidFill>
          </w14:textFill>
        </w:rPr>
      </w:pPr>
    </w:p>
    <w:p>
      <w:pPr>
        <w:spacing w:line="336" w:lineRule="auto"/>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图一：上衣                                       图二:裤子</w:t>
      </w:r>
    </w:p>
    <w:p>
      <w:pPr>
        <w:widowControl/>
        <w:spacing w:line="336" w:lineRule="auto"/>
        <w:jc w:val="left"/>
        <w:rPr>
          <w:rFonts w:ascii="楷体" w:hAnsi="楷体" w:eastAsia="楷体" w:cs="楷体"/>
          <w:color w:val="000000" w:themeColor="text1"/>
          <w:sz w:val="24"/>
          <w14:textFill>
            <w14:solidFill>
              <w14:schemeClr w14:val="tx1"/>
            </w14:solidFill>
          </w14:textFill>
        </w:rPr>
      </w:pPr>
      <w:r>
        <w:rPr>
          <w:rFonts w:hint="eastAsia" w:ascii="楷体" w:hAnsi="楷体" w:eastAsia="楷体" w:cs="楷体"/>
          <w:color w:val="000000" w:themeColor="text1"/>
          <w:kern w:val="0"/>
          <w:sz w:val="24"/>
          <w14:textFill>
            <w14:solidFill>
              <w14:schemeClr w14:val="tx1"/>
            </w14:solidFill>
          </w14:textFill>
        </w:rPr>
        <w:drawing>
          <wp:anchor distT="0" distB="0" distL="114300" distR="114300" simplePos="0" relativeHeight="251659264" behindDoc="1" locked="0" layoutInCell="1" allowOverlap="1">
            <wp:simplePos x="0" y="0"/>
            <wp:positionH relativeFrom="column">
              <wp:posOffset>2592070</wp:posOffset>
            </wp:positionH>
            <wp:positionV relativeFrom="paragraph">
              <wp:posOffset>707390</wp:posOffset>
            </wp:positionV>
            <wp:extent cx="3140710" cy="1940560"/>
            <wp:effectExtent l="0" t="609600" r="0" b="574040"/>
            <wp:wrapTight wrapText="bothSides">
              <wp:wrapPolygon>
                <wp:start x="21666" y="106"/>
                <wp:lineTo x="179" y="106"/>
                <wp:lineTo x="179" y="21310"/>
                <wp:lineTo x="21666" y="21310"/>
                <wp:lineTo x="21666" y="106"/>
              </wp:wrapPolygon>
            </wp:wrapTight>
            <wp:docPr id="1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6"/>
                    <pic:cNvPicPr>
                      <a:picLocks noChangeAspect="1"/>
                    </pic:cNvPicPr>
                  </pic:nvPicPr>
                  <pic:blipFill>
                    <a:blip r:embed="rId10"/>
                    <a:stretch>
                      <a:fillRect/>
                    </a:stretch>
                  </pic:blipFill>
                  <pic:spPr>
                    <a:xfrm rot="-5400000">
                      <a:off x="0" y="0"/>
                      <a:ext cx="3140710" cy="1940560"/>
                    </a:xfrm>
                    <a:prstGeom prst="rect">
                      <a:avLst/>
                    </a:prstGeom>
                    <a:noFill/>
                    <a:ln>
                      <a:noFill/>
                    </a:ln>
                  </pic:spPr>
                </pic:pic>
              </a:graphicData>
            </a:graphic>
          </wp:anchor>
        </w:drawing>
      </w:r>
      <w:r>
        <w:rPr>
          <w:rFonts w:hint="eastAsia" w:ascii="楷体" w:hAnsi="楷体" w:eastAsia="楷体" w:cs="楷体"/>
          <w:color w:val="000000" w:themeColor="text1"/>
          <w:kern w:val="0"/>
          <w:sz w:val="24"/>
          <w14:textFill>
            <w14:solidFill>
              <w14:schemeClr w14:val="tx1"/>
            </w14:solidFill>
          </w14:textFill>
        </w:rPr>
        <w:fldChar w:fldCharType="begin"/>
      </w:r>
      <w:r>
        <w:rPr>
          <w:rFonts w:hint="eastAsia" w:ascii="楷体" w:hAnsi="楷体" w:eastAsia="楷体" w:cs="楷体"/>
          <w:color w:val="000000" w:themeColor="text1"/>
          <w:kern w:val="0"/>
          <w:sz w:val="24"/>
          <w14:textFill>
            <w14:solidFill>
              <w14:schemeClr w14:val="tx1"/>
            </w14:solidFill>
          </w14:textFill>
        </w:rPr>
        <w:instrText xml:space="preserve">INCLUDEPICTURE \d "D:\\我的文档\\Tencent Files\\519529739\\Image\\C2C\\189E10F6A10520A5EF413C7EECA86694.jpg" \* MERGEFORMATINET </w:instrText>
      </w:r>
      <w:r>
        <w:rPr>
          <w:rFonts w:hint="eastAsia" w:ascii="楷体" w:hAnsi="楷体" w:eastAsia="楷体" w:cs="楷体"/>
          <w:color w:val="000000" w:themeColor="text1"/>
          <w:kern w:val="0"/>
          <w:sz w:val="24"/>
          <w14:textFill>
            <w14:solidFill>
              <w14:schemeClr w14:val="tx1"/>
            </w14:solidFill>
          </w14:textFill>
        </w:rPr>
        <w:fldChar w:fldCharType="separate"/>
      </w:r>
      <w:r>
        <w:rPr>
          <w:rFonts w:hint="eastAsia" w:ascii="楷体" w:hAnsi="楷体" w:eastAsia="楷体" w:cs="楷体"/>
          <w:color w:val="000000" w:themeColor="text1"/>
          <w:kern w:val="0"/>
          <w:sz w:val="24"/>
          <w14:textFill>
            <w14:solidFill>
              <w14:schemeClr w14:val="tx1"/>
            </w14:solidFill>
          </w14:textFill>
        </w:rPr>
        <w:drawing>
          <wp:inline distT="0" distB="0" distL="114300" distR="114300">
            <wp:extent cx="2211070" cy="3296920"/>
            <wp:effectExtent l="0" t="0" r="0" b="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1"/>
                    <a:stretch>
                      <a:fillRect/>
                    </a:stretch>
                  </pic:blipFill>
                  <pic:spPr>
                    <a:xfrm>
                      <a:off x="0" y="0"/>
                      <a:ext cx="2214044" cy="3300688"/>
                    </a:xfrm>
                    <a:prstGeom prst="rect">
                      <a:avLst/>
                    </a:prstGeom>
                    <a:noFill/>
                    <a:ln>
                      <a:noFill/>
                    </a:ln>
                  </pic:spPr>
                </pic:pic>
              </a:graphicData>
            </a:graphic>
          </wp:inline>
        </w:drawing>
      </w:r>
      <w:r>
        <w:rPr>
          <w:rFonts w:hint="eastAsia" w:ascii="楷体" w:hAnsi="楷体" w:eastAsia="楷体" w:cs="楷体"/>
          <w:color w:val="000000" w:themeColor="text1"/>
          <w:kern w:val="0"/>
          <w:sz w:val="24"/>
          <w14:textFill>
            <w14:solidFill>
              <w14:schemeClr w14:val="tx1"/>
            </w14:solidFill>
          </w14:textFill>
        </w:rPr>
        <w:fldChar w:fldCharType="end"/>
      </w:r>
    </w:p>
    <w:p>
      <w:pPr>
        <w:widowControl/>
        <w:spacing w:line="336" w:lineRule="auto"/>
        <w:ind w:firstLine="480" w:firstLineChars="200"/>
        <w:jc w:val="left"/>
        <w:rPr>
          <w:rFonts w:asciiTheme="minorEastAsia" w:hAnsiTheme="minorEastAsia" w:cstheme="minorEastAsia"/>
          <w:b/>
          <w:bCs/>
          <w:color w:val="000000" w:themeColor="text1"/>
          <w:sz w:val="36"/>
          <w:szCs w:val="36"/>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图三：迷彩衫                                   图四：腰带</w:t>
      </w:r>
      <w:r>
        <w:rPr>
          <w:rFonts w:hint="eastAsia" w:ascii="楷体" w:hAnsi="楷体" w:eastAsia="楷体" w:cs="楷体"/>
          <w:color w:val="000000" w:themeColor="text1"/>
          <w14:textFill>
            <w14:solidFill>
              <w14:schemeClr w14:val="tx1"/>
            </w14:solidFill>
          </w14:textFill>
        </w:rPr>
        <w:fldChar w:fldCharType="begin"/>
      </w:r>
      <w:r>
        <w:rPr>
          <w:rFonts w:hint="eastAsia" w:ascii="楷体" w:hAnsi="楷体" w:eastAsia="楷体" w:cs="楷体"/>
          <w:color w:val="000000" w:themeColor="text1"/>
          <w14:textFill>
            <w14:solidFill>
              <w14:schemeClr w14:val="tx1"/>
            </w14:solidFill>
          </w14:textFill>
        </w:rPr>
        <w:instrText xml:space="preserve">INCLUDEPICTURE \d "D:\\我的文档\\Tencent Files\\519529739\\Image\\C2C\\4A2DDD2CB992B43AB83B976C9BB9C7C2.jpg" \* MERGEFORMATINET </w:instrText>
      </w:r>
      <w:r>
        <w:rPr>
          <w:rFonts w:hint="eastAsia" w:ascii="楷体" w:hAnsi="楷体" w:eastAsia="楷体" w:cs="楷体"/>
          <w:color w:val="000000" w:themeColor="text1"/>
          <w14:textFill>
            <w14:solidFill>
              <w14:schemeClr w14:val="tx1"/>
            </w14:solidFill>
          </w14:textFill>
        </w:rPr>
        <w:fldChar w:fldCharType="separate"/>
      </w:r>
      <w:r>
        <w:rPr>
          <w:rFonts w:hint="eastAsia" w:ascii="楷体" w:hAnsi="楷体" w:eastAsia="楷体" w:cs="楷体"/>
          <w:color w:val="000000" w:themeColor="text1"/>
          <w14:textFill>
            <w14:solidFill>
              <w14:schemeClr w14:val="tx1"/>
            </w14:solidFill>
          </w14:textFill>
        </w:rPr>
        <w:drawing>
          <wp:inline distT="0" distB="0" distL="114300" distR="114300">
            <wp:extent cx="2668270" cy="3898900"/>
            <wp:effectExtent l="0" t="0" r="17780" b="6350"/>
            <wp:docPr id="1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6"/>
                    <pic:cNvPicPr>
                      <a:picLocks noChangeAspect="1"/>
                    </pic:cNvPicPr>
                  </pic:nvPicPr>
                  <pic:blipFill>
                    <a:blip r:embed="rId12"/>
                    <a:stretch>
                      <a:fillRect/>
                    </a:stretch>
                  </pic:blipFill>
                  <pic:spPr>
                    <a:xfrm>
                      <a:off x="0" y="0"/>
                      <a:ext cx="2668270" cy="3898900"/>
                    </a:xfrm>
                    <a:prstGeom prst="rect">
                      <a:avLst/>
                    </a:prstGeom>
                    <a:noFill/>
                    <a:ln>
                      <a:noFill/>
                    </a:ln>
                  </pic:spPr>
                </pic:pic>
              </a:graphicData>
            </a:graphic>
          </wp:inline>
        </w:drawing>
      </w:r>
      <w:r>
        <w:rPr>
          <w:rFonts w:hint="eastAsia" w:ascii="楷体" w:hAnsi="楷体" w:eastAsia="楷体" w:cs="楷体"/>
          <w:color w:val="000000" w:themeColor="text1"/>
          <w14:textFill>
            <w14:solidFill>
              <w14:schemeClr w14:val="tx1"/>
            </w14:solidFill>
          </w14:textFill>
        </w:rPr>
        <w:fldChar w:fldCharType="end"/>
      </w:r>
      <w:r>
        <w:rPr>
          <w:rFonts w:hint="eastAsia" w:ascii="楷体" w:hAnsi="楷体" w:eastAsia="楷体" w:cs="楷体"/>
          <w:color w:val="000000" w:themeColor="text1"/>
          <w14:textFill>
            <w14:solidFill>
              <w14:schemeClr w14:val="tx1"/>
            </w14:solidFill>
          </w14:textFill>
        </w:rPr>
        <w:drawing>
          <wp:inline distT="0" distB="0" distL="114300" distR="114300">
            <wp:extent cx="2456815" cy="4020820"/>
            <wp:effectExtent l="0" t="0" r="635" b="177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tretch>
                      <a:fillRect/>
                    </a:stretch>
                  </pic:blipFill>
                  <pic:spPr>
                    <a:xfrm>
                      <a:off x="0" y="0"/>
                      <a:ext cx="2456815" cy="4020820"/>
                    </a:xfrm>
                    <a:prstGeom prst="rect">
                      <a:avLst/>
                    </a:prstGeom>
                    <a:noFill/>
                    <a:ln>
                      <a:noFill/>
                    </a:ln>
                  </pic:spPr>
                </pic:pic>
              </a:graphicData>
            </a:graphic>
          </wp:inline>
        </w:drawing>
      </w:r>
    </w:p>
    <w:p>
      <w:pPr>
        <w:widowControl/>
        <w:ind w:firstLine="482" w:firstLineChars="200"/>
        <w:jc w:val="left"/>
        <w:rPr>
          <w:rFonts w:ascii="宋体" w:hAnsi="宋体" w:eastAsia="宋体" w:cs="宋体"/>
          <w:b/>
          <w:color w:val="000000" w:themeColor="text1"/>
          <w:sz w:val="24"/>
          <w:szCs w:val="21"/>
          <w14:textFill>
            <w14:solidFill>
              <w14:schemeClr w14:val="tx1"/>
            </w14:solidFill>
          </w14:textFill>
        </w:rPr>
      </w:pPr>
    </w:p>
    <w:p>
      <w:pPr>
        <w:widowControl/>
        <w:ind w:firstLine="482" w:firstLineChars="200"/>
        <w:jc w:val="left"/>
        <w:rPr>
          <w:rFonts w:hint="eastAsia" w:ascii="宋体" w:hAnsi="宋体" w:eastAsia="宋体" w:cs="宋体"/>
          <w:b/>
          <w:color w:val="000000" w:themeColor="text1"/>
          <w:sz w:val="24"/>
          <w:szCs w:val="21"/>
          <w14:textFill>
            <w14:solidFill>
              <w14:schemeClr w14:val="tx1"/>
            </w14:solidFill>
          </w14:textFill>
        </w:rPr>
      </w:pPr>
      <w:r>
        <w:rPr>
          <w:rFonts w:ascii="宋体" w:hAnsi="宋体" w:eastAsia="宋体" w:cs="宋体"/>
          <w:b/>
          <w:color w:val="000000" w:themeColor="text1"/>
          <w:sz w:val="24"/>
          <w:szCs w:val="21"/>
          <w14:textFill>
            <w14:solidFill>
              <w14:schemeClr w14:val="tx1"/>
            </w14:solidFill>
          </w14:textFill>
        </w:rPr>
        <w:t>建议投标人提前到学校察看样品以确保投标样品符合招标文件要求，如未事先察看，视同投标人已完全了解本项目需求，由此产生的误解或其他问题由投标人自行承担。</w:t>
      </w:r>
    </w:p>
    <w:p>
      <w:pPr>
        <w:adjustRightInd w:val="0"/>
        <w:snapToGrid w:val="0"/>
        <w:spacing w:line="336" w:lineRule="auto"/>
        <w:ind w:firstLine="482" w:firstLineChars="200"/>
        <w:textAlignment w:val="baseline"/>
        <w:rPr>
          <w:rStyle w:val="24"/>
          <w:rFonts w:ascii="宋体" w:hAnsi="宋体" w:eastAsia="宋体" w:cs="Times New Roman"/>
          <w:b/>
          <w:color w:val="000000" w:themeColor="text1"/>
          <w:sz w:val="24"/>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样品察看联系人：</w:t>
      </w:r>
      <w:r>
        <w:rPr>
          <w:rStyle w:val="24"/>
          <w:rFonts w:hint="eastAsia" w:ascii="宋体" w:hAnsi="宋体" w:eastAsia="宋体" w:cs="Times New Roman"/>
          <w:b/>
          <w:color w:val="000000" w:themeColor="text1"/>
          <w:sz w:val="24"/>
          <w14:textFill>
            <w14:solidFill>
              <w14:schemeClr w14:val="tx1"/>
            </w14:solidFill>
          </w14:textFill>
        </w:rPr>
        <w:t>李老师</w:t>
      </w:r>
    </w:p>
    <w:p>
      <w:pPr>
        <w:adjustRightInd w:val="0"/>
        <w:snapToGrid w:val="0"/>
        <w:spacing w:line="336" w:lineRule="auto"/>
        <w:ind w:firstLine="482" w:firstLineChars="200"/>
        <w:textAlignment w:val="baseline"/>
        <w:rPr>
          <w:rStyle w:val="24"/>
          <w:rFonts w:ascii="宋体" w:hAnsi="宋体" w:eastAsia="宋体" w:cs="Times New Roman"/>
          <w:b/>
          <w:color w:val="000000" w:themeColor="text1"/>
          <w:sz w:val="24"/>
          <w14:textFill>
            <w14:solidFill>
              <w14:schemeClr w14:val="tx1"/>
            </w14:solidFill>
          </w14:textFill>
        </w:rPr>
      </w:pPr>
      <w:r>
        <w:rPr>
          <w:rStyle w:val="24"/>
          <w:rFonts w:hint="eastAsia" w:ascii="宋体" w:hAnsi="宋体" w:eastAsia="宋体" w:cs="Times New Roman"/>
          <w:b/>
          <w:color w:val="000000" w:themeColor="text1"/>
          <w:sz w:val="24"/>
          <w14:textFill>
            <w14:solidFill>
              <w14:schemeClr w14:val="tx1"/>
            </w14:solidFill>
          </w14:textFill>
        </w:rPr>
        <w:t>电话：0515-88583913、13851179315；</w:t>
      </w:r>
    </w:p>
    <w:p>
      <w:pPr>
        <w:widowControl/>
        <w:ind w:firstLine="482" w:firstLineChars="200"/>
        <w:jc w:val="left"/>
        <w:rPr>
          <w:rFonts w:asciiTheme="minorEastAsia" w:hAnsiTheme="minorEastAsia" w:cstheme="minorEastAsia"/>
          <w:b/>
          <w:bCs/>
          <w:color w:val="000000" w:themeColor="text1"/>
          <w:sz w:val="36"/>
          <w:szCs w:val="36"/>
          <w14:textFill>
            <w14:solidFill>
              <w14:schemeClr w14:val="tx1"/>
            </w14:solidFill>
          </w14:textFill>
        </w:rPr>
      </w:pPr>
      <w:r>
        <w:rPr>
          <w:rFonts w:ascii="宋体" w:hAnsi="宋体" w:eastAsia="宋体" w:cs="宋体"/>
          <w:b/>
          <w:color w:val="000000" w:themeColor="text1"/>
          <w:sz w:val="24"/>
          <w:szCs w:val="21"/>
          <w14:textFill>
            <w14:solidFill>
              <w14:schemeClr w14:val="tx1"/>
            </w14:solidFill>
          </w14:textFill>
        </w:rPr>
        <w:br w:type="page"/>
      </w:r>
    </w:p>
    <w:p>
      <w:pPr>
        <w:spacing w:line="360" w:lineRule="auto"/>
        <w:jc w:val="center"/>
        <w:outlineLvl w:val="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b/>
          <w:bCs/>
          <w:color w:val="000000" w:themeColor="text1"/>
          <w:sz w:val="36"/>
          <w:szCs w:val="36"/>
          <w14:textFill>
            <w14:solidFill>
              <w14:schemeClr w14:val="tx1"/>
            </w14:solidFill>
          </w14:textFill>
        </w:rPr>
        <w:t>第五章评标方法与评标标准</w:t>
      </w:r>
      <w:bookmarkEnd w:id="17"/>
    </w:p>
    <w:p>
      <w:pPr>
        <w:widowControl/>
        <w:spacing w:line="460" w:lineRule="exact"/>
        <w:ind w:firstLine="482" w:firstLineChars="200"/>
        <w:textAlignment w:val="baseline"/>
        <w:rPr>
          <w:rFonts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一、评标方法与定标原则</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推荐为第一中标人。</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政府采购政策功能落实</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1、小微型企业价格扣除</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（1）本项目对小型和微型企业产品给予10%的扣除价格，用扣除后的价格参与评审。</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（2）供应商需按照采购文件的要求提供相应的《企业声明函》。</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（3）企业标准请参照《关于印发中小企业划型标准规定的通知》（工信部联企业[2011]300号）文件规定自行填写，如未按要求填写，不得享受价格扣除。</w:t>
      </w:r>
    </w:p>
    <w:p>
      <w:pPr>
        <w:widowControl/>
        <w:spacing w:line="460" w:lineRule="exact"/>
        <w:ind w:firstLine="482" w:firstLineChars="200"/>
        <w:textAlignment w:val="baseline"/>
        <w:rPr>
          <w:rFonts w:ascii="宋体" w:hAnsi="宋体" w:eastAsia="宋体" w:cs="宋体"/>
          <w:b/>
          <w:bCs w:val="0"/>
          <w:color w:val="000000" w:themeColor="text1"/>
          <w:sz w:val="24"/>
          <w:szCs w:val="21"/>
          <w14:textFill>
            <w14:solidFill>
              <w14:schemeClr w14:val="tx1"/>
            </w14:solidFill>
          </w14:textFill>
        </w:rPr>
      </w:pPr>
      <w:r>
        <w:rPr>
          <w:rFonts w:hint="eastAsia" w:ascii="宋体" w:hAnsi="宋体" w:eastAsia="宋体" w:cs="宋体"/>
          <w:b/>
          <w:bCs w:val="0"/>
          <w:color w:val="000000" w:themeColor="text1"/>
          <w:sz w:val="24"/>
          <w:szCs w:val="21"/>
          <w14:textFill>
            <w14:solidFill>
              <w14:schemeClr w14:val="tx1"/>
            </w14:solidFill>
          </w14:textFill>
        </w:rPr>
        <w:t>（4）在标的物采购项目中，供应商提供的标的物既有中小企业制造标的物，也有大型企业制造标的物的，不享受本办法规定的中小企业扶持政策。</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2、残疾人福利单位价格扣除</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（1）本项目对残疾人福利性单位视同小型、微型企业，给予10%的价格扣除，用扣除后的价格参与评审。</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（2）残疾人福利单位需按照采购文件的要求提供《残疾人福利性单位声明函》。</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（3）残疾人福利单位标准请参照《关于促进残疾人就业政府采购政策的通知》（财库〔2017〕141号），如未按要求填写，不得享受价格扣除。</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3、监狱和戒毒企业价格扣除</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（1）本项目对监狱和戒毒企业（简称监狱企业）视同小型、微型企业，给予10%的价格扣除，用扣除后的价格参与评审。</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（3）监狱企业标准请参照《关于政府采购支持监狱企业发展有关问题的通知》（财库[2014]68号）。</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4、残疾人福利单位、监狱企业属于小型、微型企业的，不重复享受政策。</w:t>
      </w:r>
    </w:p>
    <w:p>
      <w:pPr>
        <w:widowControl/>
        <w:spacing w:line="460" w:lineRule="exact"/>
        <w:ind w:firstLine="482" w:firstLineChars="200"/>
        <w:textAlignment w:val="baseline"/>
        <w:rPr>
          <w:rFonts w:ascii="宋体" w:hAnsi="宋体" w:eastAsia="宋体" w:cs="宋体"/>
          <w:b/>
          <w:bCs/>
          <w:color w:val="000000" w:themeColor="text1"/>
          <w:sz w:val="24"/>
          <w:szCs w:val="21"/>
          <w14:textFill>
            <w14:solidFill>
              <w14:schemeClr w14:val="tx1"/>
            </w14:solidFill>
          </w14:textFill>
        </w:rPr>
      </w:pPr>
      <w:r>
        <w:rPr>
          <w:rFonts w:hint="eastAsia" w:ascii="宋体" w:hAnsi="宋体" w:eastAsia="宋体" w:cs="宋体"/>
          <w:b/>
          <w:bCs/>
          <w:color w:val="000000" w:themeColor="text1"/>
          <w:sz w:val="24"/>
          <w:szCs w:val="21"/>
          <w14:textFill>
            <w14:solidFill>
              <w14:schemeClr w14:val="tx1"/>
            </w14:solidFill>
          </w14:textFill>
        </w:rPr>
        <w:t>注 意：</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其中，小型和微型企业、监狱企业最终投标价格均给予10%的扣除，并用扣除后的价格参与评审，参加政府采购活动的中小企业应当提供《中小企业声明函》，未填写中小企业声明函的在评审过程中不予认可）。</w:t>
      </w:r>
    </w:p>
    <w:p>
      <w:pPr>
        <w:widowControl/>
        <w:spacing w:line="460" w:lineRule="exact"/>
        <w:ind w:firstLine="480" w:firstLineChars="200"/>
        <w:textAlignment w:val="baseline"/>
        <w:rPr>
          <w:rFonts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2、本次采购标的的所属行业为</w:t>
      </w:r>
      <w:r>
        <w:rPr>
          <w:rFonts w:hint="eastAsia" w:ascii="宋体" w:hAnsi="宋体" w:eastAsia="宋体" w:cs="宋体"/>
          <w:color w:val="000000" w:themeColor="text1"/>
          <w:sz w:val="24"/>
          <w:szCs w:val="21"/>
          <w:u w:val="single"/>
          <w14:textFill>
            <w14:solidFill>
              <w14:schemeClr w14:val="tx1"/>
            </w14:solidFill>
          </w14:textFill>
        </w:rPr>
        <w:t xml:space="preserve">  工业  </w:t>
      </w:r>
      <w:r>
        <w:rPr>
          <w:rFonts w:hint="eastAsia" w:ascii="宋体" w:hAnsi="宋体" w:eastAsia="宋体" w:cs="宋体"/>
          <w:color w:val="000000" w:themeColor="text1"/>
          <w:sz w:val="24"/>
          <w:szCs w:val="21"/>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widowControl/>
        <w:spacing w:line="460" w:lineRule="exact"/>
        <w:ind w:firstLine="480" w:firstLineChars="200"/>
        <w:textAlignment w:val="baseline"/>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3、工业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二、评标标准</w:t>
      </w:r>
    </w:p>
    <w:p>
      <w:pPr>
        <w:snapToGrid w:val="0"/>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本项目评分总分值为100分。</w:t>
      </w:r>
    </w:p>
    <w:tbl>
      <w:tblPr>
        <w:tblStyle w:val="15"/>
        <w:tblW w:w="5364"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884"/>
        <w:gridCol w:w="7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类别</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分值</w:t>
            </w:r>
          </w:p>
        </w:tc>
        <w:tc>
          <w:tcPr>
            <w:tcW w:w="37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投标报价</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50分</w:t>
            </w:r>
          </w:p>
        </w:tc>
        <w:tc>
          <w:tcPr>
            <w:tcW w:w="3780" w:type="pct"/>
            <w:tcBorders>
              <w:top w:val="single" w:color="auto" w:sz="4" w:space="0"/>
              <w:left w:val="single" w:color="auto" w:sz="4" w:space="0"/>
              <w:bottom w:val="single" w:color="auto" w:sz="4" w:space="0"/>
              <w:right w:val="single" w:color="auto" w:sz="4" w:space="0"/>
            </w:tcBorders>
            <w:vAlign w:val="center"/>
          </w:tcPr>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资格性审查和响应性审查合格且投标价格最低的为评标基准价，其价格分为50分。其他投标人的价格分按照下列公式计算：投标报价得分=（评标基准价/投标报价）╳50 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0" w:type="pct"/>
            <w:tcBorders>
              <w:left w:val="single" w:color="auto" w:sz="4" w:space="0"/>
              <w:right w:val="single" w:color="auto" w:sz="4" w:space="0"/>
            </w:tcBorders>
            <w:vAlign w:val="center"/>
          </w:tcPr>
          <w:p>
            <w:pPr>
              <w:widowControl/>
              <w:ind w:firstLine="210" w:firstLineChars="1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类似业绩</w:t>
            </w:r>
          </w:p>
        </w:tc>
        <w:tc>
          <w:tcPr>
            <w:tcW w:w="44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15分</w:t>
            </w:r>
          </w:p>
        </w:tc>
        <w:tc>
          <w:tcPr>
            <w:tcW w:w="3780" w:type="pct"/>
            <w:tcBorders>
              <w:top w:val="single" w:color="auto" w:sz="4" w:space="0"/>
              <w:left w:val="single" w:color="auto" w:sz="4" w:space="0"/>
              <w:bottom w:val="single" w:color="auto" w:sz="4" w:space="0"/>
              <w:right w:val="single" w:color="auto" w:sz="4" w:space="0"/>
            </w:tcBorders>
            <w:vAlign w:val="center"/>
          </w:tcPr>
          <w:p>
            <w:pPr>
              <w:pStyle w:val="31"/>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投标人自2019年6月1日以来具有承接过学校或机关、企事业单位类似项目业绩的，每个得3分，最多得15分。（投标文件中提供合同复印件加盖公章，原件备查）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0" w:type="pct"/>
            <w:tcBorders>
              <w:top w:val="single" w:color="auto" w:sz="4" w:space="0"/>
              <w:left w:val="single" w:color="auto" w:sz="4" w:space="0"/>
              <w:right w:val="single" w:color="auto" w:sz="4" w:space="0"/>
            </w:tcBorders>
            <w:vAlign w:val="center"/>
          </w:tcPr>
          <w:p>
            <w:pPr>
              <w:widowControl/>
              <w:ind w:firstLine="210" w:firstLineChars="1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产品质量</w:t>
            </w:r>
          </w:p>
        </w:tc>
        <w:tc>
          <w:tcPr>
            <w:tcW w:w="449" w:type="pct"/>
            <w:tcBorders>
              <w:top w:val="single" w:color="auto" w:sz="4" w:space="0"/>
              <w:left w:val="single" w:color="auto" w:sz="4" w:space="0"/>
              <w:bottom w:val="single" w:color="auto" w:sz="4" w:space="0"/>
              <w:right w:val="single" w:color="auto" w:sz="4" w:space="0"/>
            </w:tcBorders>
            <w:vAlign w:val="center"/>
          </w:tcPr>
          <w:p>
            <w:pPr>
              <w:pStyle w:val="3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25分</w:t>
            </w:r>
          </w:p>
        </w:tc>
        <w:tc>
          <w:tcPr>
            <w:tcW w:w="3780" w:type="pct"/>
            <w:tcBorders>
              <w:top w:val="single" w:color="auto" w:sz="4" w:space="0"/>
              <w:left w:val="single" w:color="auto" w:sz="4" w:space="0"/>
              <w:bottom w:val="single" w:color="auto" w:sz="4" w:space="0"/>
              <w:right w:val="single" w:color="auto" w:sz="4" w:space="0"/>
            </w:tcBorders>
            <w:vAlign w:val="center"/>
          </w:tcPr>
          <w:p>
            <w:pPr>
              <w:pStyle w:val="31"/>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对投标人提交的样品，参考检验报告和实测数据，对照采购人提供的样品，从外观、色差、布料、拉链、纽扣、针线、做工、气味等质量方面进行综合评价，优：20（不含）-25分；良：15（不含）-20分；中：10（不含）-15分；差：5（不含）-10分。</w:t>
            </w:r>
          </w:p>
          <w:p>
            <w:pPr>
              <w:pStyle w:val="31"/>
              <w:jc w:val="lef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投标人未提供样品或提供不全的或提供的样品明显不符合招标文件要求的，本项不得分且不得作为中标候选人。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ind w:firstLine="210" w:firstLineChars="100"/>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供货方案</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3分</w:t>
            </w:r>
          </w:p>
        </w:tc>
        <w:tc>
          <w:tcPr>
            <w:tcW w:w="3780" w:type="pct"/>
            <w:tcBorders>
              <w:top w:val="single" w:color="auto" w:sz="4" w:space="0"/>
              <w:left w:val="single" w:color="auto" w:sz="4" w:space="0"/>
              <w:bottom w:val="single" w:color="auto" w:sz="4" w:space="0"/>
              <w:right w:val="single" w:color="auto" w:sz="4" w:space="0"/>
            </w:tcBorders>
            <w:vAlign w:val="center"/>
          </w:tcPr>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供货方案完善，措施科学合理，方案切实可行。</w:t>
            </w:r>
          </w:p>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优：3分；良：2分；差：1分。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0" w:type="pct"/>
            <w:tcBorders>
              <w:top w:val="single" w:color="auto" w:sz="4" w:space="0"/>
              <w:left w:val="single" w:color="auto" w:sz="4" w:space="0"/>
              <w:bottom w:val="single" w:color="auto" w:sz="4" w:space="0"/>
              <w:right w:val="single" w:color="auto" w:sz="4" w:space="0"/>
            </w:tcBorders>
            <w:vAlign w:val="center"/>
          </w:tcPr>
          <w:p>
            <w:pPr>
              <w:pStyle w:val="3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服务承诺</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5分</w:t>
            </w:r>
          </w:p>
        </w:tc>
        <w:tc>
          <w:tcPr>
            <w:tcW w:w="3780" w:type="pct"/>
            <w:tcBorders>
              <w:top w:val="single" w:color="auto" w:sz="4" w:space="0"/>
              <w:left w:val="single" w:color="auto" w:sz="4" w:space="0"/>
              <w:bottom w:val="single" w:color="auto" w:sz="4" w:space="0"/>
              <w:right w:val="single" w:color="auto" w:sz="4" w:space="0"/>
            </w:tcBorders>
            <w:vAlign w:val="center"/>
          </w:tcPr>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据以下标准按优、良、一般三个等级以 1 分为单位进行打分；</w:t>
            </w:r>
          </w:p>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优【4（不含）-5分】：投标人提供的售后服务内容全面、措施完善，售后服务响应时间快，质保时间长，拟派售后服务技术人员多、经验丰富，能够很好的满足用户实际使用要求，承诺的服务水平优于招标文件要求，有突出的质量服务特点。</w:t>
            </w:r>
          </w:p>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良【3（不含）-4分】：投标人提供的质量服务内容较完善，售后服务响应时间较快，能够完全满足招标文件要求。</w:t>
            </w:r>
          </w:p>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一般【2（不含）-3分】：投标人提供的服务内容十分简陋或存在部分缺陷，承诺的服务水平低，仅能基本满足招标文件要求。没有不得分。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70" w:type="pct"/>
            <w:tcBorders>
              <w:top w:val="single" w:color="auto" w:sz="4" w:space="0"/>
              <w:left w:val="single" w:color="auto" w:sz="4" w:space="0"/>
              <w:bottom w:val="single" w:color="auto" w:sz="4" w:space="0"/>
              <w:right w:val="single" w:color="auto" w:sz="4" w:space="0"/>
            </w:tcBorders>
            <w:vAlign w:val="center"/>
          </w:tcPr>
          <w:p>
            <w:pPr>
              <w:pStyle w:val="31"/>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文件编制</w:t>
            </w:r>
          </w:p>
        </w:tc>
        <w:tc>
          <w:tcPr>
            <w:tcW w:w="44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2分</w:t>
            </w:r>
          </w:p>
        </w:tc>
        <w:tc>
          <w:tcPr>
            <w:tcW w:w="3780" w:type="pct"/>
            <w:tcBorders>
              <w:top w:val="single" w:color="auto" w:sz="4" w:space="0"/>
              <w:left w:val="single" w:color="auto" w:sz="4" w:space="0"/>
              <w:bottom w:val="single" w:color="auto" w:sz="4" w:space="0"/>
              <w:right w:val="single" w:color="auto" w:sz="4" w:space="0"/>
            </w:tcBorders>
            <w:vAlign w:val="center"/>
          </w:tcPr>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（1）投标文件有目录索引、页码无错乱、标题、编号、正文、表格等排版规范的得 1 分，每出现一个错误扣 0.2分，扣完为止。</w:t>
            </w:r>
          </w:p>
          <w:p>
            <w:pPr>
              <w:pStyle w:val="31"/>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（2）投标文件中证件复印、正文内容清晰的得1分，每出现一个证件复印或一页正文内容不清晰扣0.1分， 扣完为止。</w:t>
            </w:r>
          </w:p>
        </w:tc>
      </w:tr>
    </w:tbl>
    <w:p>
      <w:pPr>
        <w:rPr>
          <w:rFonts w:ascii="宋体" w:hAnsi="宋体" w:eastAsia="宋体" w:cs="宋体"/>
          <w:color w:val="000000" w:themeColor="text1"/>
          <w14:textFill>
            <w14:solidFill>
              <w14:schemeClr w14:val="tx1"/>
            </w14:solidFill>
          </w14:textFill>
        </w:rPr>
      </w:pP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说明：</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1、若供应商提供虚假资料，一经查实取消其中标候选人资格，并向相关主管部门汇报。</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2、中标单位不得转包、分包，如果发现有转包、分包情况，则取消其中标候选人资格，并向相关主管部门汇报。</w:t>
      </w:r>
    </w:p>
    <w:p>
      <w:pPr>
        <w:widowControl/>
        <w:spacing w:line="460" w:lineRule="exact"/>
        <w:ind w:firstLine="480" w:firstLineChars="200"/>
        <w:textAlignment w:val="baseline"/>
        <w:rPr>
          <w:rFonts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w:t>
      </w:r>
      <w:r>
        <w:rPr>
          <w:rFonts w:hint="eastAsia" w:ascii="宋体" w:hAnsi="宋体" w:eastAsia="宋体" w:cs="宋体"/>
          <w:bCs/>
          <w:color w:val="000000" w:themeColor="text1"/>
          <w:sz w:val="24"/>
          <w:szCs w:val="21"/>
          <w:lang w:val="zh-CN"/>
          <w14:textFill>
            <w14:solidFill>
              <w14:schemeClr w14:val="tx1"/>
            </w14:solidFill>
          </w14:textFill>
        </w:rPr>
        <w:t>、中标公告期内，中标单位需向采购单位提供产品相关证明文件原件以供审核，如有不实采购人有权取消其中标资格。</w:t>
      </w:r>
    </w:p>
    <w:p>
      <w:pPr>
        <w:pStyle w:val="2"/>
        <w:rPr>
          <w:rFonts w:asciiTheme="minorEastAsia" w:hAnsiTheme="minorEastAsia" w:eastAsiaTheme="minorEastAsia" w:cstheme="minorEastAsia"/>
          <w:color w:val="000000" w:themeColor="text1"/>
          <w:sz w:val="36"/>
          <w:szCs w:val="36"/>
          <w14:textFill>
            <w14:solidFill>
              <w14:schemeClr w14:val="tx1"/>
            </w14:solidFill>
          </w14:textFill>
        </w:rPr>
      </w:pPr>
    </w:p>
    <w:p>
      <w:pPr>
        <w:pStyle w:val="2"/>
        <w:jc w:val="center"/>
        <w:rPr>
          <w:rFonts w:asciiTheme="minorEastAsia" w:hAnsiTheme="minorEastAsia" w:eastAsiaTheme="minorEastAsia" w:cstheme="minorEastAsia"/>
          <w:color w:val="000000" w:themeColor="text1"/>
          <w:sz w:val="36"/>
          <w:szCs w:val="36"/>
          <w14:textFill>
            <w14:solidFill>
              <w14:schemeClr w14:val="tx1"/>
            </w14:solidFill>
          </w14:textFill>
        </w:rPr>
      </w:pPr>
      <w:bookmarkStart w:id="18" w:name="_Toc25892"/>
      <w:r>
        <w:rPr>
          <w:rFonts w:hint="eastAsia" w:asciiTheme="minorEastAsia" w:hAnsiTheme="minorEastAsia" w:eastAsiaTheme="minorEastAsia" w:cstheme="minorEastAsia"/>
          <w:color w:val="000000" w:themeColor="text1"/>
          <w:sz w:val="36"/>
          <w:szCs w:val="36"/>
          <w14:textFill>
            <w14:solidFill>
              <w14:schemeClr w14:val="tx1"/>
            </w14:solidFill>
          </w14:textFill>
        </w:rPr>
        <w:t>第六章投标文件格式</w:t>
      </w:r>
      <w:bookmarkEnd w:id="18"/>
    </w:p>
    <w:p>
      <w:pPr>
        <w:pStyle w:val="2"/>
        <w:jc w:val="right"/>
        <w:rPr>
          <w:rFonts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（正或副本）</w:t>
      </w:r>
    </w:p>
    <w:p>
      <w:pPr>
        <w:pStyle w:val="2"/>
        <w:rPr>
          <w:rFonts w:ascii="宋体" w:hAnsi="宋体" w:eastAsia="宋体" w:cs="宋体"/>
          <w:color w:val="000000" w:themeColor="text1"/>
          <w14:textFill>
            <w14:solidFill>
              <w14:schemeClr w14:val="tx1"/>
            </w14:solidFill>
          </w14:textFill>
        </w:rPr>
      </w:pPr>
    </w:p>
    <w:p>
      <w:pPr>
        <w:pStyle w:val="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72"/>
          <w:szCs w:val="72"/>
          <w14:textFill>
            <w14:solidFill>
              <w14:schemeClr w14:val="tx1"/>
            </w14:solidFill>
          </w14:textFill>
        </w:rPr>
        <w:t>投标文件</w:t>
      </w: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宋体" w:hAnsi="宋体" w:eastAsia="宋体" w:cs="宋体"/>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项目名称：</w:t>
      </w:r>
    </w:p>
    <w:p>
      <w:pPr>
        <w:pStyle w:val="2"/>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招标编号：</w:t>
      </w:r>
    </w:p>
    <w:p>
      <w:pPr>
        <w:pStyle w:val="2"/>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投标人名称：</w:t>
      </w:r>
    </w:p>
    <w:p>
      <w:pPr>
        <w:pStyle w:val="2"/>
        <w:rPr>
          <w:rFonts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14:textFill>
            <w14:solidFill>
              <w14:schemeClr w14:val="tx1"/>
            </w14:solidFill>
          </w14:textFill>
        </w:rPr>
        <w:t>日期：</w:t>
      </w:r>
    </w:p>
    <w:p>
      <w:pPr>
        <w:pStyle w:val="2"/>
        <w:rPr>
          <w:color w:val="000000" w:themeColor="text1"/>
          <w14:textFill>
            <w14:solidFill>
              <w14:schemeClr w14:val="tx1"/>
            </w14:solidFill>
          </w14:textFill>
        </w:rPr>
      </w:pPr>
    </w:p>
    <w:p>
      <w:pPr>
        <w:spacing w:line="360" w:lineRule="auto"/>
        <w:rPr>
          <w:rFonts w:asciiTheme="minorEastAsia" w:hAnsiTheme="minorEastAsia" w:cstheme="minorEastAsia"/>
          <w:b/>
          <w:bCs/>
          <w:color w:val="000000" w:themeColor="text1"/>
          <w:sz w:val="24"/>
          <w14:textFill>
            <w14:solidFill>
              <w14:schemeClr w14:val="tx1"/>
            </w14:solidFill>
          </w14:textFill>
        </w:rPr>
      </w:pPr>
    </w:p>
    <w:p>
      <w:pPr>
        <w:pStyle w:val="2"/>
        <w:jc w:val="center"/>
        <w:rPr>
          <w:rFonts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评分索引表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jc w:val="center"/>
              <w:rPr>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评分项目</w:t>
            </w:r>
          </w:p>
        </w:tc>
        <w:tc>
          <w:tcPr>
            <w:tcW w:w="4261" w:type="dxa"/>
          </w:tcPr>
          <w:p>
            <w:pPr>
              <w:jc w:val="center"/>
              <w:rPr>
                <w:color w:val="000000" w:themeColor="text1"/>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color w:val="000000" w:themeColor="text1"/>
                <w:sz w:val="28"/>
                <w:szCs w:val="28"/>
                <w14:textFill>
                  <w14:solidFill>
                    <w14:schemeClr w14:val="tx1"/>
                  </w14:solidFill>
                </w14:textFill>
              </w:rPr>
            </w:pPr>
          </w:p>
        </w:tc>
        <w:tc>
          <w:tcPr>
            <w:tcW w:w="4261"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color w:val="000000" w:themeColor="text1"/>
                <w:sz w:val="28"/>
                <w:szCs w:val="28"/>
                <w14:textFill>
                  <w14:solidFill>
                    <w14:schemeClr w14:val="tx1"/>
                  </w14:solidFill>
                </w14:textFill>
              </w:rPr>
            </w:pPr>
          </w:p>
        </w:tc>
        <w:tc>
          <w:tcPr>
            <w:tcW w:w="4261"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color w:val="000000" w:themeColor="text1"/>
                <w:sz w:val="28"/>
                <w:szCs w:val="28"/>
                <w14:textFill>
                  <w14:solidFill>
                    <w14:schemeClr w14:val="tx1"/>
                  </w14:solidFill>
                </w14:textFill>
              </w:rPr>
            </w:pPr>
          </w:p>
        </w:tc>
        <w:tc>
          <w:tcPr>
            <w:tcW w:w="4261"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color w:val="000000" w:themeColor="text1"/>
                <w:sz w:val="28"/>
                <w:szCs w:val="28"/>
                <w14:textFill>
                  <w14:solidFill>
                    <w14:schemeClr w14:val="tx1"/>
                  </w14:solidFill>
                </w14:textFill>
              </w:rPr>
            </w:pPr>
          </w:p>
        </w:tc>
        <w:tc>
          <w:tcPr>
            <w:tcW w:w="4261"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color w:val="000000" w:themeColor="text1"/>
                <w:sz w:val="28"/>
                <w:szCs w:val="28"/>
                <w14:textFill>
                  <w14:solidFill>
                    <w14:schemeClr w14:val="tx1"/>
                  </w14:solidFill>
                </w14:textFill>
              </w:rPr>
            </w:pPr>
          </w:p>
        </w:tc>
        <w:tc>
          <w:tcPr>
            <w:tcW w:w="4261"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color w:val="000000" w:themeColor="text1"/>
                <w:sz w:val="28"/>
                <w:szCs w:val="28"/>
                <w14:textFill>
                  <w14:solidFill>
                    <w14:schemeClr w14:val="tx1"/>
                  </w14:solidFill>
                </w14:textFill>
              </w:rPr>
            </w:pPr>
          </w:p>
        </w:tc>
        <w:tc>
          <w:tcPr>
            <w:tcW w:w="4261"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color w:val="000000" w:themeColor="text1"/>
                <w:sz w:val="28"/>
                <w:szCs w:val="28"/>
                <w14:textFill>
                  <w14:solidFill>
                    <w14:schemeClr w14:val="tx1"/>
                  </w14:solidFill>
                </w14:textFill>
              </w:rPr>
            </w:pPr>
          </w:p>
        </w:tc>
        <w:tc>
          <w:tcPr>
            <w:tcW w:w="4261" w:type="dxa"/>
          </w:tcPr>
          <w:p>
            <w:pPr>
              <w:rPr>
                <w:color w:val="000000" w:themeColor="text1"/>
                <w:sz w:val="28"/>
                <w:szCs w:val="28"/>
                <w14:textFill>
                  <w14:solidFill>
                    <w14:schemeClr w14:val="tx1"/>
                  </w14:solidFill>
                </w14:textFill>
              </w:rPr>
            </w:pPr>
          </w:p>
        </w:tc>
      </w:tr>
    </w:tbl>
    <w:p>
      <w:pPr>
        <w:rPr>
          <w:color w:val="000000" w:themeColor="text1"/>
          <w14:textFill>
            <w14:solidFill>
              <w14:schemeClr w14:val="tx1"/>
            </w14:solidFill>
          </w14:textFill>
        </w:rPr>
      </w:pPr>
    </w:p>
    <w:p>
      <w:pPr>
        <w:rPr>
          <w:rFonts w:asciiTheme="minorEastAsia" w:hAnsiTheme="minorEastAsia" w:cstheme="minorEastAsia"/>
          <w:b/>
          <w:bCs/>
          <w:color w:val="000000" w:themeColor="text1"/>
          <w:sz w:val="24"/>
          <w14:textFill>
            <w14:solidFill>
              <w14:schemeClr w14:val="tx1"/>
            </w14:solidFill>
          </w14:textFill>
        </w:rPr>
      </w:pPr>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p>
    <w:p>
      <w:pPr>
        <w:rPr>
          <w:rFonts w:asciiTheme="minorEastAsia" w:hAnsiTheme="minorEastAsia" w:cstheme="minorEastAsia"/>
          <w:b/>
          <w:bCs/>
          <w:color w:val="000000" w:themeColor="text1"/>
          <w:sz w:val="24"/>
          <w14:textFill>
            <w14:solidFill>
              <w14:schemeClr w14:val="tx1"/>
            </w14:solidFill>
          </w14:textFill>
        </w:rPr>
      </w:pPr>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p>
    <w:p>
      <w:pPr>
        <w:rPr>
          <w:rFonts w:asciiTheme="minorEastAsia" w:hAnsiTheme="minorEastAsia" w:cstheme="minorEastAsia"/>
          <w:b/>
          <w:bCs/>
          <w:color w:val="000000" w:themeColor="text1"/>
          <w:sz w:val="24"/>
          <w14:textFill>
            <w14:solidFill>
              <w14:schemeClr w14:val="tx1"/>
            </w14:solidFill>
          </w14:textFill>
        </w:rPr>
      </w:pPr>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p>
    <w:p>
      <w:pPr>
        <w:rPr>
          <w:rFonts w:asciiTheme="minorEastAsia" w:hAnsiTheme="minorEastAsia" w:cstheme="minorEastAsia"/>
          <w:b/>
          <w:bCs/>
          <w:color w:val="000000" w:themeColor="text1"/>
          <w:sz w:val="24"/>
          <w14:textFill>
            <w14:solidFill>
              <w14:schemeClr w14:val="tx1"/>
            </w14:solidFill>
          </w14:textFill>
        </w:rPr>
      </w:pPr>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p>
    <w:p>
      <w:pPr>
        <w:rPr>
          <w:rFonts w:asciiTheme="minorEastAsia" w:hAnsiTheme="minorEastAsia" w:cstheme="minorEastAsia"/>
          <w:b/>
          <w:bCs/>
          <w:color w:val="000000" w:themeColor="text1"/>
          <w:sz w:val="24"/>
          <w14:textFill>
            <w14:solidFill>
              <w14:schemeClr w14:val="tx1"/>
            </w14:solidFill>
          </w14:textFill>
        </w:rPr>
      </w:pPr>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bookmarkStart w:id="61" w:name="_GoBack"/>
      <w:bookmarkEnd w:id="61"/>
    </w:p>
    <w:p>
      <w:pPr>
        <w:pStyle w:val="2"/>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投标主要文件目录</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 w:name="_Toc4520"/>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一、资信证明文件要求</w:t>
      </w:r>
      <w:bookmarkEnd w:id="19"/>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0" w:name="_Toc5560"/>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二、资格性审查响应对照表</w:t>
      </w:r>
      <w:bookmarkEnd w:id="20"/>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1" w:name="_Toc7012"/>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三、符合性检查响应对照表</w:t>
      </w:r>
      <w:bookmarkEnd w:id="21"/>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2" w:name="_Toc2234"/>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四、投标函</w:t>
      </w:r>
      <w:bookmarkEnd w:id="22"/>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3" w:name="_Toc27094"/>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五、开标一览表</w:t>
      </w:r>
      <w:bookmarkEnd w:id="23"/>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4" w:name="_Toc7832"/>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六、投标配置与分项报价表</w:t>
      </w:r>
      <w:bookmarkEnd w:id="24"/>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5" w:name="_Toc15809"/>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七、技术参数响应及偏离表</w:t>
      </w:r>
      <w:bookmarkEnd w:id="25"/>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6" w:name="_Toc5867"/>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八、商务条款响应及偏离表</w:t>
      </w:r>
      <w:bookmarkEnd w:id="26"/>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7" w:name="_Toc23219"/>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九、技术方案、服务承诺、培训承诺等</w:t>
      </w:r>
      <w:bookmarkEnd w:id="27"/>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bookmarkStart w:id="28" w:name="_Toc2037"/>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十、盐城市政府采购事前信用承诺书</w:t>
      </w:r>
      <w:bookmarkEnd w:id="28"/>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bookmarkStart w:id="29" w:name="_Toc8974"/>
      <w:r>
        <w:rPr>
          <w:rFonts w:hint="eastAsia" w:asciiTheme="minorEastAsia" w:hAnsiTheme="minorEastAsia" w:eastAsiaTheme="minorEastAsia" w:cstheme="minorEastAsia"/>
          <w:color w:val="000000" w:themeColor="text1"/>
          <w14:textFill>
            <w14:solidFill>
              <w14:schemeClr w14:val="tx1"/>
            </w14:solidFill>
          </w14:textFill>
        </w:rPr>
        <w:t>一、资信证明文件要求</w:t>
      </w:r>
      <w:bookmarkEnd w:id="29"/>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1、实质性资格证明文件目录</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文件1 法人或者其他组织的营业执照等证明文件，自然人的身份证明（复印件）</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文件2 上一年度财务状况报告（复印件，成立不满一年不需提供）</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文件3 依法缴纳税收和社会保障资金的相关材料（复印件）</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文件4 具备履行合同所必需的设备和专业技术能力的书面声明</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文件5 参加政府采购活动前3年内在经营活动中没有重大违法记录的书面声明</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文件6 法人授权书</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2、非实质性资信证明文件目录</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格式1 《企业申明函》</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具备履行合同所必需的设备和专业技术能力的书面声明</w:t>
      </w:r>
    </w:p>
    <w:p>
      <w:pPr>
        <w:pStyle w:val="2"/>
        <w:spacing w:line="377" w:lineRule="auto"/>
        <w:ind w:firstLine="480" w:firstLineChars="200"/>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pStyle w:val="2"/>
        <w:spacing w:line="377" w:lineRule="auto"/>
        <w:ind w:firstLine="480" w:firstLineChars="200"/>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主要设备有：</w:t>
      </w:r>
    </w:p>
    <w:p>
      <w:pPr>
        <w:pStyle w:val="2"/>
        <w:spacing w:line="377" w:lineRule="auto"/>
        <w:ind w:firstLine="480" w:firstLineChars="200"/>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主要专业技术能力有：</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jc w:val="right"/>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供应商名称（公章）：</w:t>
      </w:r>
    </w:p>
    <w:p>
      <w:pPr>
        <w:pStyle w:val="2"/>
        <w:jc w:val="right"/>
        <w:rPr>
          <w:rFonts w:asciiTheme="minorEastAsia" w:hAnsiTheme="minorEastAsia" w:eastAsiaTheme="minorEastAsia" w:cstheme="minorEastAsia"/>
          <w:b w:val="0"/>
          <w:bCs w:val="0"/>
          <w:color w:val="000000" w:themeColor="text1"/>
          <w:sz w:val="24"/>
          <w:szCs w:val="24"/>
          <w14:textFill>
            <w14:solidFill>
              <w14:schemeClr w14:val="tx1"/>
            </w14:solidFill>
          </w14:textFill>
        </w:rPr>
      </w:pPr>
    </w:p>
    <w:p>
      <w:pPr>
        <w:pStyle w:val="2"/>
        <w:jc w:val="right"/>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日期：年月日</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sz w:val="24"/>
          <w:szCs w:val="24"/>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参加政府采购活动前 3 年内在经营活动中没有重大违法记录的书面声明</w:t>
      </w:r>
    </w:p>
    <w:p>
      <w:pPr>
        <w:pStyle w:val="2"/>
        <w:spacing w:line="377" w:lineRule="auto"/>
        <w:ind w:firstLine="482" w:firstLineChars="200"/>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声明</w:t>
      </w:r>
    </w:p>
    <w:p>
      <w:pPr>
        <w:pStyle w:val="2"/>
        <w:spacing w:line="377" w:lineRule="auto"/>
        <w:ind w:firstLine="480" w:firstLineChars="200"/>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jc w:val="right"/>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供应商名称（公章）：</w:t>
      </w:r>
    </w:p>
    <w:p>
      <w:pPr>
        <w:pStyle w:val="2"/>
        <w:jc w:val="right"/>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授权代表签字：</w:t>
      </w:r>
    </w:p>
    <w:p>
      <w:pPr>
        <w:pStyle w:val="2"/>
        <w:jc w:val="right"/>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日期：年月日</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法定代表人身份证明书</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单位名称：</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单位性质：</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地    址：</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成立时间：</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经营期限：</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姓    名：</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联系电话：</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系  (投标单位名称)的法定代表人。</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特此证明。</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投标人：(盖章)</w:t>
      </w:r>
    </w:p>
    <w:p>
      <w:pPr>
        <w:pStyle w:val="2"/>
        <w:rPr>
          <w:rFonts w:asciiTheme="minorEastAsia" w:hAnsiTheme="minorEastAsia" w:eastAsiaTheme="minorEastAsia" w:cstheme="minorEastAsia"/>
          <w:b w:val="0"/>
          <w:bCs w:val="0"/>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日   期：   年   月   日</w:t>
      </w:r>
    </w:p>
    <w:p>
      <w:pPr>
        <w:pStyle w:val="2"/>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法人授权书</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本授权书于______年____月____日起生效，特此声明。</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代理人（被授权人）：_______________________</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单位名称：_____________________________________</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授权单位盖章：_________________________________</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 单位名称：_____________________________________</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 地址：_____________________________________</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 日期：_____________________</w:t>
      </w:r>
      <w:r>
        <w:rPr>
          <w:rFonts w:hint="eastAsia" w:asciiTheme="minorEastAsia" w:hAnsiTheme="minorEastAsia" w:eastAsiaTheme="minorEastAsia" w:cstheme="minorEastAsia"/>
          <w:color w:val="000000" w:themeColor="text1"/>
          <w14:textFill>
            <w14:solidFill>
              <w14:schemeClr w14:val="tx1"/>
            </w14:solidFill>
          </w14:textFill>
        </w:rPr>
        <w:t xml:space="preserve">________________                   </w:t>
      </w:r>
    </w:p>
    <w:p>
      <w:pPr>
        <w:pStyle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附：</w:t>
      </w:r>
    </w:p>
    <w:tbl>
      <w:tblPr>
        <w:tblStyle w:val="16"/>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7" w:hRule="atLeast"/>
        </w:trPr>
        <w:tc>
          <w:tcPr>
            <w:tcW w:w="8140" w:type="dxa"/>
            <w:vAlign w:val="center"/>
          </w:tcPr>
          <w:p>
            <w:pPr>
              <w:jc w:val="center"/>
              <w:rPr>
                <w:color w:val="000000" w:themeColor="text1"/>
                <w14:textFill>
                  <w14:solidFill>
                    <w14:schemeClr w14:val="tx1"/>
                  </w14:solidFill>
                </w14:textFill>
              </w:rPr>
            </w:pPr>
            <w:r>
              <w:rPr>
                <w:rFonts w:hint="eastAsia" w:ascii="宋体" w:hAnsi="宋体"/>
                <w:color w:val="000000" w:themeColor="text1"/>
                <w:sz w:val="28"/>
                <w:szCs w:val="22"/>
                <w14:textFill>
                  <w14:solidFill>
                    <w14:schemeClr w14:val="tx1"/>
                  </w14:solidFill>
                </w14:textFill>
              </w:rPr>
              <w:t>(代理人身份证复印件粘贴处)</w:t>
            </w:r>
          </w:p>
        </w:tc>
      </w:tr>
    </w:tbl>
    <w:p>
      <w:pPr>
        <w:rPr>
          <w:color w:val="000000" w:themeColor="text1"/>
          <w14:textFill>
            <w14:solidFill>
              <w14:schemeClr w14:val="tx1"/>
            </w14:solidFill>
          </w14:textFill>
        </w:rPr>
      </w:pPr>
    </w:p>
    <w:p>
      <w:pPr>
        <w:jc w:val="center"/>
        <w:outlineLvl w:val="0"/>
        <w:rPr>
          <w:rFonts w:asciiTheme="minorEastAsia" w:hAnsiTheme="minorEastAsia" w:cstheme="minorEastAsia"/>
          <w:b/>
          <w:bCs/>
          <w:color w:val="000000" w:themeColor="text1"/>
          <w:sz w:val="28"/>
          <w:szCs w:val="28"/>
          <w14:textFill>
            <w14:solidFill>
              <w14:schemeClr w14:val="tx1"/>
            </w14:solidFill>
          </w14:textFill>
        </w:rPr>
      </w:pPr>
      <w:bookmarkStart w:id="30" w:name="_Toc791"/>
      <w:r>
        <w:rPr>
          <w:rFonts w:hint="eastAsia" w:asciiTheme="minorEastAsia" w:hAnsiTheme="minorEastAsia" w:cstheme="minorEastAsia"/>
          <w:b/>
          <w:bCs/>
          <w:color w:val="000000" w:themeColor="text1"/>
          <w:sz w:val="28"/>
          <w:szCs w:val="28"/>
          <w14:textFill>
            <w14:solidFill>
              <w14:schemeClr w14:val="tx1"/>
            </w14:solidFill>
          </w14:textFill>
        </w:rPr>
        <w:t>二、资格性审查响应对照表（格式）</w:t>
      </w:r>
      <w:bookmarkEnd w:id="30"/>
    </w:p>
    <w:p>
      <w:pP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投标人全称（加盖公章）：</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3095"/>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pStyle w:val="2"/>
              <w:jc w:val="center"/>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3095" w:type="dxa"/>
            <w:vAlign w:val="center"/>
          </w:tcPr>
          <w:p>
            <w:pPr>
              <w:snapToGrid w:val="0"/>
              <w:spacing w:line="240" w:lineRule="atLeast"/>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资格性审查响应内容</w:t>
            </w:r>
          </w:p>
        </w:tc>
        <w:tc>
          <w:tcPr>
            <w:tcW w:w="2131" w:type="dxa"/>
            <w:vAlign w:val="center"/>
          </w:tcPr>
          <w:p>
            <w:pPr>
              <w:snapToGrid w:val="0"/>
              <w:spacing w:line="240" w:lineRule="atLeast"/>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是否响应</w:t>
            </w:r>
          </w:p>
          <w:p>
            <w:pPr>
              <w:snapToGrid w:val="0"/>
              <w:spacing w:line="240" w:lineRule="atLeast"/>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（填是或者否）</w:t>
            </w:r>
          </w:p>
        </w:tc>
        <w:tc>
          <w:tcPr>
            <w:tcW w:w="2131" w:type="dxa"/>
            <w:vAlign w:val="center"/>
          </w:tcPr>
          <w:p>
            <w:pPr>
              <w:snapToGrid w:val="0"/>
              <w:spacing w:line="240" w:lineRule="atLeast"/>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投标文件中的</w:t>
            </w:r>
          </w:p>
          <w:p>
            <w:pPr>
              <w:snapToGrid w:val="0"/>
              <w:spacing w:line="240" w:lineRule="atLeast"/>
              <w:jc w:val="cente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pStyle w:val="2"/>
              <w:jc w:val="center"/>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3095"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pStyle w:val="2"/>
              <w:jc w:val="center"/>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3095"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pStyle w:val="2"/>
              <w:jc w:val="center"/>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3095"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pStyle w:val="2"/>
              <w:jc w:val="center"/>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3095"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pStyle w:val="2"/>
              <w:jc w:val="center"/>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3095"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pStyle w:val="2"/>
              <w:jc w:val="center"/>
              <w:outlineLvl w:val="3"/>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3095"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31" w:type="dxa"/>
          </w:tcPr>
          <w:p>
            <w:pPr>
              <w:pStyle w:val="2"/>
              <w:outlineLvl w:val="3"/>
              <w:rPr>
                <w:rFonts w:asciiTheme="minorEastAsia" w:hAnsiTheme="minorEastAsia" w:eastAsiaTheme="minorEastAsia" w:cstheme="minorEastAsia"/>
                <w:color w:val="000000" w:themeColor="text1"/>
                <w:sz w:val="24"/>
                <w:szCs w:val="24"/>
                <w14:textFill>
                  <w14:solidFill>
                    <w14:schemeClr w14:val="tx1"/>
                  </w14:solidFill>
                </w14:textFill>
              </w:rPr>
            </w:pPr>
          </w:p>
        </w:tc>
      </w:tr>
    </w:tbl>
    <w:p>
      <w:pPr>
        <w:pStyle w:val="2"/>
        <w:rPr>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cstheme="minorEastAsia"/>
          <w:b/>
          <w:bCs/>
          <w:color w:val="000000" w:themeColor="text1"/>
          <w:sz w:val="28"/>
          <w:szCs w:val="28"/>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bookmarkStart w:id="31" w:name="_Toc16680"/>
      <w:r>
        <w:rPr>
          <w:rFonts w:hint="eastAsia" w:asciiTheme="minorEastAsia" w:hAnsiTheme="minorEastAsia" w:eastAsiaTheme="minorEastAsia" w:cstheme="minorEastAsia"/>
          <w:color w:val="000000" w:themeColor="text1"/>
          <w14:textFill>
            <w14:solidFill>
              <w14:schemeClr w14:val="tx1"/>
            </w14:solidFill>
          </w14:textFill>
        </w:rPr>
        <w:t>三、符合性检查响应对照表（格式）</w:t>
      </w:r>
      <w:bookmarkEnd w:id="31"/>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投标人全称（加盖公章）：</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26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vAlign w:val="center"/>
          </w:tcPr>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3260" w:type="dxa"/>
            <w:vAlign w:val="center"/>
          </w:tcPr>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2131" w:type="dxa"/>
            <w:vAlign w:val="center"/>
          </w:tcPr>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2131" w:type="dxa"/>
            <w:vAlign w:val="center"/>
          </w:tcPr>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260"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260"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260"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3260"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3260"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3260"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0"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3260" w:type="dxa"/>
          </w:tcPr>
          <w:p>
            <w:pPr>
              <w:rPr>
                <w:color w:val="000000" w:themeColor="text1"/>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招标文件中的其他实质性要求</w:t>
            </w:r>
          </w:p>
        </w:tc>
        <w:tc>
          <w:tcPr>
            <w:tcW w:w="2131" w:type="dxa"/>
          </w:tcPr>
          <w:p>
            <w:pPr>
              <w:rPr>
                <w:color w:val="000000" w:themeColor="text1"/>
                <w14:textFill>
                  <w14:solidFill>
                    <w14:schemeClr w14:val="tx1"/>
                  </w14:solidFill>
                </w14:textFill>
              </w:rPr>
            </w:pPr>
          </w:p>
        </w:tc>
        <w:tc>
          <w:tcPr>
            <w:tcW w:w="2131" w:type="dxa"/>
          </w:tcPr>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cstheme="minorEastAsia"/>
          <w:b/>
          <w:bCs/>
          <w:color w:val="000000" w:themeColor="text1"/>
          <w:sz w:val="28"/>
          <w:szCs w:val="28"/>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cstheme="minorEastAsia"/>
          <w:b/>
          <w:bCs/>
          <w:color w:val="000000" w:themeColor="text1"/>
          <w:sz w:val="28"/>
          <w:szCs w:val="28"/>
          <w14:textFill>
            <w14:solidFill>
              <w14:schemeClr w14:val="tx1"/>
            </w14:solidFill>
          </w14:textFill>
        </w:rPr>
      </w:pPr>
    </w:p>
    <w:p>
      <w:pPr>
        <w:pStyle w:val="2"/>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cstheme="minorEastAsia"/>
          <w:b/>
          <w:bCs/>
          <w:color w:val="000000" w:themeColor="text1"/>
          <w:sz w:val="28"/>
          <w:szCs w:val="28"/>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bookmarkStart w:id="32" w:name="_Toc21987"/>
      <w:r>
        <w:rPr>
          <w:rFonts w:hint="eastAsia" w:asciiTheme="minorEastAsia" w:hAnsiTheme="minorEastAsia" w:eastAsiaTheme="minorEastAsia" w:cstheme="minorEastAsia"/>
          <w:color w:val="000000" w:themeColor="text1"/>
          <w14:textFill>
            <w14:solidFill>
              <w14:schemeClr w14:val="tx1"/>
            </w14:solidFill>
          </w14:textFill>
        </w:rPr>
        <w:t>四、投标函（格式）</w:t>
      </w:r>
      <w:bookmarkEnd w:id="32"/>
    </w:p>
    <w:p>
      <w:pPr>
        <w:pStyle w:val="18"/>
        <w:spacing w:before="0" w:after="0" w:line="420" w:lineRule="exact"/>
        <w:ind w:firstLine="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致：</w:t>
      </w:r>
      <w:r>
        <w:rPr>
          <w:rFonts w:hint="eastAsia" w:ascii="宋体" w:hAnsi="宋体" w:cs="宋体"/>
          <w:color w:val="000000" w:themeColor="text1"/>
          <w:kern w:val="2"/>
          <w:szCs w:val="21"/>
          <w:u w:val="single"/>
          <w14:textFill>
            <w14:solidFill>
              <w14:schemeClr w14:val="tx1"/>
            </w14:solidFill>
          </w14:textFill>
        </w:rPr>
        <w:t>盐城工业职业技术学院</w:t>
      </w:r>
    </w:p>
    <w:p>
      <w:pPr>
        <w:pStyle w:val="18"/>
        <w:spacing w:before="0" w:after="0" w:line="420" w:lineRule="exact"/>
        <w:ind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根据贵方的</w:t>
      </w:r>
      <w:r>
        <w:rPr>
          <w:rFonts w:hint="eastAsia" w:ascii="宋体" w:hAnsi="宋体" w:cs="宋体"/>
          <w:color w:val="000000" w:themeColor="text1"/>
          <w:kern w:val="2"/>
          <w:szCs w:val="21"/>
          <w:u w:val="single"/>
          <w14:textFill>
            <w14:solidFill>
              <w14:schemeClr w14:val="tx1"/>
            </w14:solidFill>
          </w14:textFill>
        </w:rPr>
        <w:t>2022</w:t>
      </w:r>
      <w:r>
        <w:rPr>
          <w:rFonts w:ascii="宋体" w:cs="宋体"/>
          <w:color w:val="000000" w:themeColor="text1"/>
          <w:kern w:val="2"/>
          <w:szCs w:val="21"/>
          <w:u w:val="single"/>
          <w14:textFill>
            <w14:solidFill>
              <w14:schemeClr w14:val="tx1"/>
            </w14:solidFill>
          </w14:textFill>
        </w:rPr>
        <w:t>-0</w:t>
      </w:r>
      <w:r>
        <w:rPr>
          <w:rFonts w:hint="eastAsia" w:ascii="宋体" w:cs="宋体"/>
          <w:color w:val="000000" w:themeColor="text1"/>
          <w:kern w:val="2"/>
          <w:szCs w:val="21"/>
          <w:u w:val="single"/>
          <w14:textFill>
            <w14:solidFill>
              <w14:schemeClr w14:val="tx1"/>
            </w14:solidFill>
          </w14:textFill>
        </w:rPr>
        <w:t>20</w:t>
      </w:r>
      <w:r>
        <w:rPr>
          <w:rFonts w:ascii="宋体" w:hAnsi="宋体" w:cs="宋体"/>
          <w:color w:val="000000" w:themeColor="text1"/>
          <w:kern w:val="2"/>
          <w:szCs w:val="21"/>
          <w:u w:val="single"/>
          <w14:textFill>
            <w14:solidFill>
              <w14:schemeClr w14:val="tx1"/>
            </w14:solidFill>
          </w14:textFill>
        </w:rPr>
        <w:t>Q</w:t>
      </w:r>
      <w:r>
        <w:rPr>
          <w:rFonts w:hint="eastAsia" w:ascii="宋体" w:hAnsi="宋体" w:cs="宋体"/>
          <w:color w:val="000000" w:themeColor="text1"/>
          <w:kern w:val="2"/>
          <w:szCs w:val="21"/>
          <w14:textFill>
            <w14:solidFill>
              <w14:schemeClr w14:val="tx1"/>
            </w14:solidFill>
          </w14:textFill>
        </w:rPr>
        <w:t>号招标文件，正式授权下述签字人</w:t>
      </w:r>
      <w:r>
        <w:rPr>
          <w:rFonts w:ascii="宋体" w:hAnsi="宋体" w:cs="宋体"/>
          <w:color w:val="000000" w:themeColor="text1"/>
          <w:kern w:val="2"/>
          <w:szCs w:val="21"/>
          <w14:textFill>
            <w14:solidFill>
              <w14:schemeClr w14:val="tx1"/>
            </w14:solidFill>
          </w14:textFill>
        </w:rPr>
        <w:t>_________________(</w:t>
      </w:r>
      <w:r>
        <w:rPr>
          <w:rFonts w:hint="eastAsia" w:ascii="宋体" w:hAnsi="宋体" w:cs="宋体"/>
          <w:color w:val="000000" w:themeColor="text1"/>
          <w:kern w:val="2"/>
          <w:szCs w:val="21"/>
          <w14:textFill>
            <w14:solidFill>
              <w14:schemeClr w14:val="tx1"/>
            </w14:solidFill>
          </w14:textFill>
        </w:rPr>
        <w:t>姓名</w:t>
      </w:r>
      <w:r>
        <w:rPr>
          <w:rFonts w:ascii="宋体" w:hAnsi="宋体" w:cs="宋体"/>
          <w:color w:val="000000" w:themeColor="text1"/>
          <w:kern w:val="2"/>
          <w:szCs w:val="21"/>
          <w14:textFill>
            <w14:solidFill>
              <w14:schemeClr w14:val="tx1"/>
            </w14:solidFill>
          </w14:textFill>
        </w:rPr>
        <w:t>)</w:t>
      </w:r>
      <w:r>
        <w:rPr>
          <w:rFonts w:hint="eastAsia" w:ascii="宋体" w:hAnsi="宋体" w:cs="宋体"/>
          <w:color w:val="000000" w:themeColor="text1"/>
          <w:kern w:val="2"/>
          <w:szCs w:val="21"/>
          <w14:textFill>
            <w14:solidFill>
              <w14:schemeClr w14:val="tx1"/>
            </w14:solidFill>
          </w14:textFill>
        </w:rPr>
        <w:t>代表我方</w:t>
      </w:r>
      <w:r>
        <w:rPr>
          <w:rFonts w:ascii="宋体" w:hAnsi="宋体" w:cs="宋体"/>
          <w:color w:val="000000" w:themeColor="text1"/>
          <w:kern w:val="2"/>
          <w:szCs w:val="21"/>
          <w14:textFill>
            <w14:solidFill>
              <w14:schemeClr w14:val="tx1"/>
            </w14:solidFill>
          </w14:textFill>
        </w:rPr>
        <w:t>______________</w:t>
      </w:r>
      <w:r>
        <w:rPr>
          <w:rFonts w:hint="eastAsia" w:ascii="宋体" w:hAnsi="宋体" w:cs="宋体"/>
          <w:color w:val="000000" w:themeColor="text1"/>
          <w:kern w:val="2"/>
          <w:szCs w:val="21"/>
          <w14:textFill>
            <w14:solidFill>
              <w14:schemeClr w14:val="tx1"/>
            </w14:solidFill>
          </w14:textFill>
        </w:rPr>
        <w:t>（投标人的名称），全权处理本次项目投标的有关事宜。</w:t>
      </w:r>
    </w:p>
    <w:p>
      <w:pPr>
        <w:pStyle w:val="18"/>
        <w:spacing w:before="0" w:after="0" w:line="420" w:lineRule="exact"/>
        <w:ind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据此函，</w:t>
      </w:r>
      <w:r>
        <w:rPr>
          <w:rFonts w:ascii="宋体" w:hAnsi="宋体" w:cs="宋体"/>
          <w:color w:val="000000" w:themeColor="text1"/>
          <w:kern w:val="2"/>
          <w:szCs w:val="21"/>
          <w14:textFill>
            <w14:solidFill>
              <w14:schemeClr w14:val="tx1"/>
            </w14:solidFill>
          </w14:textFill>
        </w:rPr>
        <w:t>__________</w:t>
      </w:r>
      <w:r>
        <w:rPr>
          <w:rFonts w:hint="eastAsia" w:ascii="宋体" w:hAnsi="宋体" w:cs="宋体"/>
          <w:color w:val="000000" w:themeColor="text1"/>
          <w:kern w:val="2"/>
          <w:szCs w:val="21"/>
          <w14:textFill>
            <w14:solidFill>
              <w14:schemeClr w14:val="tx1"/>
            </w14:solidFill>
          </w14:textFill>
        </w:rPr>
        <w:t>签字人兹宣布同意如下：</w:t>
      </w:r>
    </w:p>
    <w:p>
      <w:pPr>
        <w:pStyle w:val="18"/>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1.</w:t>
      </w:r>
      <w:r>
        <w:rPr>
          <w:rFonts w:hint="eastAsia" w:ascii="宋体" w:hAnsi="宋体" w:cs="宋体"/>
          <w:color w:val="000000" w:themeColor="text1"/>
          <w:kern w:val="2"/>
          <w:szCs w:val="21"/>
          <w14:textFill>
            <w14:solidFill>
              <w14:schemeClr w14:val="tx1"/>
            </w14:solidFill>
          </w14:textFill>
        </w:rPr>
        <w:t>按招标文件规定的各项要求，向买方提供所需货物与服务。</w:t>
      </w:r>
    </w:p>
    <w:p>
      <w:pPr>
        <w:pStyle w:val="18"/>
        <w:spacing w:before="0" w:after="0" w:line="420" w:lineRule="exact"/>
        <w:ind w:firstLineChars="200"/>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2.</w:t>
      </w:r>
      <w:r>
        <w:rPr>
          <w:rFonts w:hint="eastAsia" w:ascii="宋体" w:hAnsi="宋体" w:cs="宋体"/>
          <w:color w:val="000000" w:themeColor="text1"/>
          <w:kern w:val="2"/>
          <w:szCs w:val="21"/>
          <w14:textFill>
            <w14:solidFill>
              <w14:schemeClr w14:val="tx1"/>
            </w14:solidFill>
          </w14:textFill>
        </w:rPr>
        <w:t>我们完全理解贵方不一定将合同授予最低报价的投标人。</w:t>
      </w:r>
    </w:p>
    <w:p>
      <w:pPr>
        <w:pStyle w:val="18"/>
        <w:spacing w:before="0" w:after="0" w:line="420" w:lineRule="exact"/>
        <w:ind w:firstLineChars="200"/>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3.</w:t>
      </w:r>
      <w:r>
        <w:rPr>
          <w:rFonts w:hint="eastAsia" w:ascii="宋体" w:hAnsi="宋体" w:cs="宋体"/>
          <w:color w:val="000000" w:themeColor="text1"/>
          <w:kern w:val="2"/>
          <w:szCs w:val="21"/>
          <w14:textFill>
            <w14:solidFill>
              <w14:schemeClr w14:val="tx1"/>
            </w14:solidFill>
          </w14:textFill>
        </w:rPr>
        <w:t>我们已详细审核全部招标文件及其有效补充文件，我们知道必须放弃提出含糊不清或误解问题的权利。</w:t>
      </w:r>
    </w:p>
    <w:p>
      <w:pPr>
        <w:pStyle w:val="18"/>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4.</w:t>
      </w:r>
      <w:r>
        <w:rPr>
          <w:rFonts w:hint="eastAsia" w:ascii="宋体" w:hAnsi="宋体" w:cs="宋体"/>
          <w:color w:val="000000" w:themeColor="text1"/>
          <w:kern w:val="2"/>
          <w:szCs w:val="21"/>
          <w14:textFill>
            <w14:solidFill>
              <w14:schemeClr w14:val="tx1"/>
            </w14:solidFill>
          </w14:textFill>
        </w:rPr>
        <w:t>我们同意从规定的开标日期起遵循本投标文件，并在规定的投标有效期期满之前均具有约束力。</w:t>
      </w:r>
    </w:p>
    <w:p>
      <w:pPr>
        <w:pStyle w:val="18"/>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5.</w:t>
      </w:r>
      <w:r>
        <w:rPr>
          <w:rFonts w:hint="eastAsia" w:ascii="宋体" w:hAnsi="宋体" w:cs="宋体"/>
          <w:color w:val="000000" w:themeColor="text1"/>
          <w:kern w:val="2"/>
          <w:szCs w:val="21"/>
          <w14:textFill>
            <w14:solidFill>
              <w14:schemeClr w14:val="tx1"/>
            </w14:solidFill>
          </w14:textFill>
        </w:rPr>
        <w:t>如果在开标后规定的投标有效期内撤回投标或中标后拒绝签订合同，我们的投标保证金可不予退还。</w:t>
      </w:r>
    </w:p>
    <w:p>
      <w:pPr>
        <w:pStyle w:val="18"/>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6.</w:t>
      </w:r>
      <w:r>
        <w:rPr>
          <w:rFonts w:hint="eastAsia" w:ascii="宋体" w:hAnsi="宋体" w:cs="宋体"/>
          <w:color w:val="000000" w:themeColor="text1"/>
          <w:kern w:val="2"/>
          <w:szCs w:val="21"/>
          <w14:textFill>
            <w14:solidFill>
              <w14:schemeClr w14:val="tx1"/>
            </w14:solidFill>
          </w14:textFill>
        </w:rPr>
        <w:t>同意向贵方提供贵方可能另外要求的与投标有关的任何证据或资料，并保证我方已提供和将要提供的文件是真实的、准确的。</w:t>
      </w:r>
    </w:p>
    <w:p>
      <w:pPr>
        <w:pStyle w:val="18"/>
        <w:spacing w:before="0" w:after="0" w:line="420" w:lineRule="exact"/>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7.</w:t>
      </w:r>
      <w:r>
        <w:rPr>
          <w:rFonts w:hint="eastAsia" w:ascii="宋体" w:hAnsi="宋体" w:cs="宋体"/>
          <w:color w:val="000000" w:themeColor="text1"/>
          <w:kern w:val="2"/>
          <w:szCs w:val="21"/>
          <w14:textFill>
            <w14:solidFill>
              <w14:schemeClr w14:val="tx1"/>
            </w14:solidFill>
          </w14:textFill>
        </w:rPr>
        <w:t>一旦我方中标</w:t>
      </w:r>
      <w:r>
        <w:rPr>
          <w:rFonts w:ascii="宋体" w:cs="宋体"/>
          <w:color w:val="000000" w:themeColor="text1"/>
          <w:kern w:val="2"/>
          <w:szCs w:val="21"/>
          <w14:textFill>
            <w14:solidFill>
              <w14:schemeClr w14:val="tx1"/>
            </w14:solidFill>
          </w14:textFill>
        </w:rPr>
        <w:t>,</w:t>
      </w:r>
      <w:r>
        <w:rPr>
          <w:rFonts w:hint="eastAsia" w:ascii="宋体" w:hAnsi="宋体" w:cs="宋体"/>
          <w:color w:val="000000" w:themeColor="text1"/>
          <w:kern w:val="2"/>
          <w:szCs w:val="21"/>
          <w14:textFill>
            <w14:solidFill>
              <w14:schemeClr w14:val="tx1"/>
            </w14:solidFill>
          </w14:textFill>
        </w:rPr>
        <w:t>我方将根据招标文件的规定，严格履行合同的责任和义务</w:t>
      </w:r>
      <w:r>
        <w:rPr>
          <w:rFonts w:ascii="宋体" w:cs="宋体"/>
          <w:color w:val="000000" w:themeColor="text1"/>
          <w:kern w:val="2"/>
          <w:szCs w:val="21"/>
          <w14:textFill>
            <w14:solidFill>
              <w14:schemeClr w14:val="tx1"/>
            </w14:solidFill>
          </w14:textFill>
        </w:rPr>
        <w:t>,</w:t>
      </w:r>
      <w:r>
        <w:rPr>
          <w:rFonts w:hint="eastAsia" w:ascii="宋体" w:hAnsi="宋体" w:cs="宋体"/>
          <w:color w:val="000000" w:themeColor="text1"/>
          <w:kern w:val="2"/>
          <w:szCs w:val="21"/>
          <w14:textFill>
            <w14:solidFill>
              <w14:schemeClr w14:val="tx1"/>
            </w14:solidFill>
          </w14:textFill>
        </w:rPr>
        <w:t>并保证在招标文件规定的时间完成项目，交付买方验收、使用。</w:t>
      </w:r>
    </w:p>
    <w:p>
      <w:pPr>
        <w:pStyle w:val="18"/>
        <w:spacing w:before="0" w:after="0" w:line="420" w:lineRule="exact"/>
        <w:ind w:left="425" w:firstLine="0"/>
        <w:rPr>
          <w:rFonts w:ascii="宋体" w:cs="宋体"/>
          <w:color w:val="000000" w:themeColor="text1"/>
          <w:kern w:val="2"/>
          <w:szCs w:val="21"/>
          <w14:textFill>
            <w14:solidFill>
              <w14:schemeClr w14:val="tx1"/>
            </w14:solidFill>
          </w14:textFill>
        </w:rPr>
      </w:pPr>
      <w:r>
        <w:rPr>
          <w:rFonts w:ascii="宋体" w:hAnsi="宋体" w:cs="宋体"/>
          <w:color w:val="000000" w:themeColor="text1"/>
          <w:kern w:val="2"/>
          <w:szCs w:val="21"/>
          <w14:textFill>
            <w14:solidFill>
              <w14:schemeClr w14:val="tx1"/>
            </w14:solidFill>
          </w14:textFill>
        </w:rPr>
        <w:t>8.</w:t>
      </w:r>
      <w:r>
        <w:rPr>
          <w:rFonts w:hint="eastAsia" w:ascii="宋体" w:hAnsi="宋体" w:cs="宋体"/>
          <w:color w:val="000000" w:themeColor="text1"/>
          <w:kern w:val="2"/>
          <w:szCs w:val="21"/>
          <w14:textFill>
            <w14:solidFill>
              <w14:schemeClr w14:val="tx1"/>
            </w14:solidFill>
          </w14:textFill>
        </w:rPr>
        <w:t>与本投标有关的正式通讯地址为：</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地址：</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邮编：</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电话：</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传真：</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投标人开户行：</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账户：</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投标人授权代表姓名（签字）：</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投标人名称（公章）：</w:t>
      </w:r>
    </w:p>
    <w:p>
      <w:pPr>
        <w:pStyle w:val="18"/>
        <w:spacing w:before="0" w:after="0" w:line="420" w:lineRule="exact"/>
        <w:ind w:left="420" w:leftChars="200" w:firstLineChars="200"/>
        <w:rPr>
          <w:rFonts w:ascii="宋体" w:cs="宋体"/>
          <w:color w:val="000000" w:themeColor="text1"/>
          <w:kern w:val="2"/>
          <w:szCs w:val="21"/>
          <w14:textFill>
            <w14:solidFill>
              <w14:schemeClr w14:val="tx1"/>
            </w14:solidFill>
          </w14:textFill>
        </w:rPr>
      </w:pPr>
      <w:r>
        <w:rPr>
          <w:rFonts w:hint="eastAsia" w:ascii="宋体" w:hAnsi="宋体" w:cs="宋体"/>
          <w:color w:val="000000" w:themeColor="text1"/>
          <w:kern w:val="2"/>
          <w:szCs w:val="21"/>
          <w14:textFill>
            <w14:solidFill>
              <w14:schemeClr w14:val="tx1"/>
            </w14:solidFill>
          </w14:textFill>
        </w:rPr>
        <w:t>日期：</w:t>
      </w:r>
      <w:r>
        <w:rPr>
          <w:rFonts w:ascii="宋体" w:hAnsi="宋体" w:cs="宋体"/>
          <w:color w:val="000000" w:themeColor="text1"/>
          <w:kern w:val="2"/>
          <w:szCs w:val="21"/>
          <w14:textFill>
            <w14:solidFill>
              <w14:schemeClr w14:val="tx1"/>
            </w14:solidFill>
          </w14:textFill>
        </w:rPr>
        <w:t>________</w:t>
      </w:r>
      <w:r>
        <w:rPr>
          <w:rFonts w:hint="eastAsia" w:ascii="宋体" w:hAnsi="宋体" w:cs="宋体"/>
          <w:color w:val="000000" w:themeColor="text1"/>
          <w:kern w:val="2"/>
          <w:szCs w:val="21"/>
          <w14:textFill>
            <w14:solidFill>
              <w14:schemeClr w14:val="tx1"/>
            </w14:solidFill>
          </w14:textFill>
        </w:rPr>
        <w:t>年</w:t>
      </w:r>
      <w:r>
        <w:rPr>
          <w:rFonts w:ascii="宋体" w:hAnsi="宋体" w:cs="宋体"/>
          <w:color w:val="000000" w:themeColor="text1"/>
          <w:kern w:val="2"/>
          <w:szCs w:val="21"/>
          <w14:textFill>
            <w14:solidFill>
              <w14:schemeClr w14:val="tx1"/>
            </w14:solidFill>
          </w14:textFill>
        </w:rPr>
        <w:t>____</w:t>
      </w:r>
      <w:r>
        <w:rPr>
          <w:rFonts w:hint="eastAsia" w:ascii="宋体" w:hAnsi="宋体" w:cs="宋体"/>
          <w:color w:val="000000" w:themeColor="text1"/>
          <w:kern w:val="2"/>
          <w:szCs w:val="21"/>
          <w14:textFill>
            <w14:solidFill>
              <w14:schemeClr w14:val="tx1"/>
            </w14:solidFill>
          </w14:textFill>
        </w:rPr>
        <w:t>月</w:t>
      </w:r>
      <w:r>
        <w:rPr>
          <w:rFonts w:ascii="宋体" w:hAnsi="宋体" w:cs="宋体"/>
          <w:color w:val="000000" w:themeColor="text1"/>
          <w:kern w:val="2"/>
          <w:szCs w:val="21"/>
          <w14:textFill>
            <w14:solidFill>
              <w14:schemeClr w14:val="tx1"/>
            </w14:solidFill>
          </w14:textFill>
        </w:rPr>
        <w:t>____</w:t>
      </w:r>
      <w:r>
        <w:rPr>
          <w:rFonts w:hint="eastAsia" w:ascii="宋体" w:hAnsi="宋体" w:cs="宋体"/>
          <w:color w:val="000000" w:themeColor="text1"/>
          <w:kern w:val="2"/>
          <w:szCs w:val="21"/>
          <w14:textFill>
            <w14:solidFill>
              <w14:schemeClr w14:val="tx1"/>
            </w14:solidFill>
          </w14:textFill>
        </w:rPr>
        <w:t>日</w:t>
      </w:r>
    </w:p>
    <w:p>
      <w:pPr>
        <w:pStyle w:val="2"/>
        <w:rPr>
          <w:rFonts w:asciiTheme="minorEastAsia" w:hAnsiTheme="minorEastAsia" w:eastAsiaTheme="minorEastAsia" w:cstheme="minorEastAsia"/>
          <w:b w:val="0"/>
          <w:bCs w:val="0"/>
          <w:color w:val="000000" w:themeColor="text1"/>
          <w:sz w:val="24"/>
          <w:szCs w:val="24"/>
          <w14:textFill>
            <w14:solidFill>
              <w14:schemeClr w14:val="tx1"/>
            </w14:solidFill>
          </w14:textFill>
        </w:rPr>
      </w:pPr>
    </w:p>
    <w:p>
      <w:pPr>
        <w:rPr>
          <w:rFonts w:asciiTheme="minorEastAsia" w:hAnsiTheme="minorEastAsia" w:cstheme="minorEastAsia"/>
          <w:color w:val="000000" w:themeColor="text1"/>
          <w:sz w:val="24"/>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bookmarkStart w:id="33" w:name="_Toc11930"/>
      <w:r>
        <w:rPr>
          <w:rFonts w:hint="eastAsia" w:asciiTheme="minorEastAsia" w:hAnsiTheme="minorEastAsia" w:eastAsiaTheme="minorEastAsia" w:cstheme="minorEastAsia"/>
          <w:color w:val="000000" w:themeColor="text1"/>
          <w14:textFill>
            <w14:solidFill>
              <w14:schemeClr w14:val="tx1"/>
            </w14:solidFill>
          </w14:textFill>
        </w:rPr>
        <w:t>五、开标一览表（格式）</w:t>
      </w:r>
      <w:bookmarkEnd w:id="33"/>
    </w:p>
    <w:p>
      <w:pPr>
        <w:rPr>
          <w:color w:val="000000" w:themeColor="text1"/>
          <w14:textFill>
            <w14:solidFill>
              <w14:schemeClr w14:val="tx1"/>
            </w14:solidFill>
          </w14:textFill>
        </w:rPr>
      </w:pPr>
    </w:p>
    <w:tbl>
      <w:tblPr>
        <w:tblStyle w:val="15"/>
        <w:tblW w:w="907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项目编号</w:t>
            </w:r>
          </w:p>
        </w:tc>
        <w:tc>
          <w:tcPr>
            <w:tcW w:w="6663" w:type="dxa"/>
            <w:vAlign w:val="center"/>
          </w:tcPr>
          <w:p>
            <w:pPr>
              <w:pStyle w:val="4"/>
              <w:jc w:val="both"/>
              <w:rPr>
                <w:rFonts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olor w:val="000000" w:themeColor="text1"/>
                <w:sz w:val="28"/>
                <w:szCs w:val="28"/>
                <w:u w:val="single"/>
                <w14:textFill>
                  <w14:solidFill>
                    <w14:schemeClr w14:val="tx1"/>
                  </w14:solidFill>
                </w14:textFill>
              </w:rPr>
              <w:t>2022</w:t>
            </w:r>
            <w:r>
              <w:rPr>
                <w:rFonts w:ascii="宋体" w:hAnsi="宋体" w:eastAsia="宋体"/>
                <w:color w:val="000000" w:themeColor="text1"/>
                <w:sz w:val="28"/>
                <w:szCs w:val="28"/>
                <w:u w:val="single"/>
                <w14:textFill>
                  <w14:solidFill>
                    <w14:schemeClr w14:val="tx1"/>
                  </w14:solidFill>
                </w14:textFill>
              </w:rPr>
              <w:t>-0</w:t>
            </w:r>
            <w:r>
              <w:rPr>
                <w:rFonts w:hint="eastAsia" w:ascii="宋体" w:hAnsi="宋体" w:eastAsia="宋体"/>
                <w:color w:val="000000" w:themeColor="text1"/>
                <w:sz w:val="28"/>
                <w:szCs w:val="28"/>
                <w:u w:val="single"/>
                <w14:textFill>
                  <w14:solidFill>
                    <w14:schemeClr w14:val="tx1"/>
                  </w14:solidFill>
                </w14:textFill>
              </w:rPr>
              <w:t>20</w:t>
            </w:r>
            <w:r>
              <w:rPr>
                <w:rFonts w:ascii="宋体" w:hAnsi="宋体" w:eastAsia="宋体"/>
                <w:color w:val="000000" w:themeColor="text1"/>
                <w:sz w:val="28"/>
                <w:szCs w:val="28"/>
                <w:u w:val="single"/>
                <w14:textFill>
                  <w14:solidFill>
                    <w14:schemeClr w14:val="tx1"/>
                  </w14:solidFill>
                </w14:textFill>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2416" w:type="dxa"/>
            <w:vAlign w:val="center"/>
          </w:tcPr>
          <w:p>
            <w:pPr>
              <w:ind w:firstLine="420" w:firstLineChars="200"/>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项目名称</w:t>
            </w:r>
          </w:p>
        </w:tc>
        <w:tc>
          <w:tcPr>
            <w:tcW w:w="6663" w:type="dxa"/>
            <w:vAlign w:val="center"/>
          </w:tcPr>
          <w:p>
            <w:pPr>
              <w:pStyle w:val="4"/>
              <w:jc w:val="both"/>
              <w:rPr>
                <w:rFonts w:ascii="宋体" w:hAnsi="宋体" w:eastAsia="宋体" w:cs="宋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项目投标报价：（大写）</w:t>
            </w:r>
            <w:r>
              <w:rPr>
                <w:rFonts w:hint="eastAsia" w:ascii="宋体" w:hAnsi="宋体" w:cs="宋体"/>
                <w:b/>
                <w:bCs/>
                <w:color w:val="000000" w:themeColor="text1"/>
                <w:szCs w:val="28"/>
                <w:u w:val="single"/>
                <w:lang w:val="en-US" w:eastAsia="zh-CN"/>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元/套</w:t>
            </w:r>
            <w:r>
              <w:rPr>
                <w:rFonts w:hint="eastAsia" w:ascii="宋体" w:hAnsi="宋体" w:cs="宋体"/>
                <w:b/>
                <w:bCs/>
                <w:color w:val="000000" w:themeColor="text1"/>
                <w:szCs w:val="28"/>
                <w14:textFill>
                  <w14:solidFill>
                    <w14:schemeClr w14:val="tx1"/>
                  </w14:solidFill>
                </w14:textFill>
              </w:rPr>
              <w:t>，小写：</w:t>
            </w:r>
            <w:r>
              <w:rPr>
                <w:rFonts w:hint="eastAsia" w:ascii="宋体" w:hAnsi="宋体" w:cs="宋体"/>
                <w:b/>
                <w:bCs/>
                <w:color w:val="000000" w:themeColor="text1"/>
                <w:szCs w:val="28"/>
                <w:u w:val="single"/>
                <w:lang w:val="en-US" w:eastAsia="zh-CN"/>
                <w14:textFill>
                  <w14:solidFill>
                    <w14:schemeClr w14:val="tx1"/>
                  </w14:solidFill>
                </w14:textFill>
              </w:rPr>
              <w:t xml:space="preserve">     </w:t>
            </w:r>
            <w:r>
              <w:rPr>
                <w:rFonts w:hint="eastAsia" w:ascii="宋体" w:hAnsi="宋体" w:cs="宋体"/>
                <w:b/>
                <w:bCs/>
                <w:color w:val="000000" w:themeColor="text1"/>
                <w:szCs w:val="28"/>
                <w:lang w:val="en-US" w:eastAsia="zh-CN"/>
                <w14:textFill>
                  <w14:solidFill>
                    <w14:schemeClr w14:val="tx1"/>
                  </w14:solidFill>
                </w14:textFill>
              </w:rPr>
              <w:t xml:space="preserve"> </w:t>
            </w:r>
            <w:r>
              <w:rPr>
                <w:rFonts w:hint="eastAsia" w:ascii="宋体" w:hAnsi="宋体" w:cs="宋体"/>
                <w:b/>
                <w:bCs/>
                <w:color w:val="000000" w:themeColor="text1"/>
                <w14:textFill>
                  <w14:solidFill>
                    <w14:schemeClr w14:val="tx1"/>
                  </w14:solidFill>
                </w14:textFill>
              </w:rPr>
              <w:t>元/套</w:t>
            </w:r>
          </w:p>
          <w:p>
            <w:pPr>
              <w:rPr>
                <w:rFonts w:ascii="宋体" w:cs="宋体"/>
                <w:color w:val="000000" w:themeColor="text1"/>
                <w:szCs w:val="28"/>
                <w:u w:val="single"/>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数量暂按3500套，总价（大写）</w:t>
            </w:r>
            <w:r>
              <w:rPr>
                <w:rFonts w:hint="eastAsia" w:ascii="宋体" w:hAnsi="宋体" w:cs="宋体"/>
                <w:b/>
                <w:bCs/>
                <w:color w:val="000000" w:themeColor="text1"/>
                <w:szCs w:val="28"/>
                <w:u w:val="single"/>
                <w:lang w:val="en-US" w:eastAsia="zh-CN"/>
                <w14:textFill>
                  <w14:solidFill>
                    <w14:schemeClr w14:val="tx1"/>
                  </w14:solidFill>
                </w14:textFill>
              </w:rPr>
              <w:t xml:space="preserve">          </w:t>
            </w:r>
            <w:r>
              <w:rPr>
                <w:rFonts w:hint="eastAsia" w:ascii="宋体" w:hAnsi="宋体" w:cs="宋体"/>
                <w:b/>
                <w:bCs/>
                <w:color w:val="000000" w:themeColor="text1"/>
                <w:szCs w:val="28"/>
                <w14:textFill>
                  <w14:solidFill>
                    <w14:schemeClr w14:val="tx1"/>
                  </w14:solidFill>
                </w14:textFill>
              </w:rPr>
              <w:t>元 ，小写</w:t>
            </w:r>
            <w:r>
              <w:rPr>
                <w:rFonts w:hint="eastAsia" w:ascii="宋体" w:hAnsi="宋体" w:cs="宋体"/>
                <w:b/>
                <w:bCs/>
                <w:color w:val="000000" w:themeColor="text1"/>
                <w:szCs w:val="28"/>
                <w:u w:val="single"/>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079" w:type="dxa"/>
            <w:gridSpan w:val="2"/>
            <w:vAlign w:val="center"/>
          </w:tcPr>
          <w:p>
            <w:pPr>
              <w:rPr>
                <w:rFonts w:ascii="宋体" w:cs="宋体"/>
                <w:b/>
                <w:bCs/>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t>项目实施时间（供期或工期）：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079" w:type="dxa"/>
            <w:gridSpan w:val="2"/>
            <w:vAlign w:val="center"/>
          </w:tcPr>
          <w:p>
            <w:pPr>
              <w:rPr>
                <w:rFonts w:ascii="宋体" w:hAnsi="宋体" w:cs="宋体"/>
                <w:b/>
                <w:bCs/>
                <w:color w:val="000000" w:themeColor="text1"/>
                <w:szCs w:val="28"/>
                <w14:textFill>
                  <w14:solidFill>
                    <w14:schemeClr w14:val="tx1"/>
                  </w14:solidFill>
                </w14:textFill>
              </w:rPr>
            </w:pPr>
            <w:r>
              <w:rPr>
                <w:rStyle w:val="24"/>
                <w:rFonts w:hint="eastAsia" w:ascii="宋体" w:hAnsi="宋体" w:cs="宋体"/>
                <w:b/>
                <w:bCs/>
                <w:color w:val="000000" w:themeColor="text1"/>
                <w:szCs w:val="28"/>
                <w14:textFill>
                  <w14:solidFill>
                    <w14:schemeClr w14:val="tx1"/>
                  </w14:solidFill>
                </w14:textFill>
              </w:rPr>
              <w:t>《中小企业声明函》：</w:t>
            </w:r>
            <w:r>
              <w:rPr>
                <w:rStyle w:val="24"/>
                <w:rFonts w:hint="eastAsia" w:ascii="宋体" w:hAnsi="宋体" w:cs="宋体"/>
                <w:b/>
                <w:bCs/>
                <w:color w:val="000000" w:themeColor="text1"/>
                <w:szCs w:val="28"/>
                <w:u w:val="single"/>
                <w14:textFill>
                  <w14:solidFill>
                    <w14:schemeClr w14:val="tx1"/>
                  </w14:solidFill>
                </w14:textFill>
              </w:rPr>
              <w:t xml:space="preserve">  见（   ）页（必须填写）</w:t>
            </w:r>
          </w:p>
        </w:tc>
      </w:tr>
    </w:tbl>
    <w:p>
      <w:pPr>
        <w:spacing w:line="180" w:lineRule="atLeast"/>
        <w:rPr>
          <w:rFonts w:asci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1"/>
        </w:num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1"/>
        </w:num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cs="宋体"/>
          <w:color w:val="000000" w:themeColor="text1"/>
          <w:sz w:val="4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ind w:firstLine="480"/>
        <w:rPr>
          <w:rFonts w:ascii="宋体" w:cs="宋体"/>
          <w:color w:val="000000" w:themeColor="text1"/>
          <w:sz w:val="24"/>
          <w14:textFill>
            <w14:solidFill>
              <w14:schemeClr w14:val="tx1"/>
            </w14:solidFill>
          </w14:textFill>
        </w:rPr>
      </w:pPr>
    </w:p>
    <w:p>
      <w:pPr>
        <w:ind w:firstLine="480"/>
        <w:jc w:val="center"/>
        <w:rPr>
          <w:rFonts w:asci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3902" w:firstLineChars="162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rPr>
          <w:rFonts w:asciiTheme="minorEastAsia" w:hAnsiTheme="minorEastAsia" w:cstheme="minorEastAsia"/>
          <w:color w:val="000000" w:themeColor="text1"/>
          <w:sz w:val="24"/>
          <w14:textFill>
            <w14:solidFill>
              <w14:schemeClr w14:val="tx1"/>
            </w14:solidFill>
          </w14:textFill>
        </w:rPr>
      </w:pPr>
    </w:p>
    <w:p>
      <w:pPr>
        <w:pStyle w:val="2"/>
        <w:jc w:val="center"/>
        <w:rPr>
          <w:rFonts w:asciiTheme="minorEastAsia" w:hAnsiTheme="minorEastAsia" w:eastAsiaTheme="minorEastAsia" w:cstheme="minorEastAsia"/>
          <w:color w:val="000000" w:themeColor="text1"/>
          <w14:textFill>
            <w14:solidFill>
              <w14:schemeClr w14:val="tx1"/>
            </w14:solidFill>
          </w14:textFill>
        </w:rPr>
      </w:pPr>
    </w:p>
    <w:p>
      <w:pPr>
        <w:rPr>
          <w:color w:val="000000" w:themeColor="text1"/>
          <w14:textFill>
            <w14:solidFill>
              <w14:schemeClr w14:val="tx1"/>
            </w14:solidFill>
          </w14:textFill>
        </w:rPr>
      </w:pPr>
    </w:p>
    <w:p>
      <w:pPr>
        <w:pStyle w:val="4"/>
        <w:pageBreakBefore/>
        <w:rPr>
          <w:rFonts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34" w:name="_Toc13057"/>
      <w:r>
        <w:rPr>
          <w:rFonts w:hint="eastAsia" w:ascii="宋体" w:hAnsi="宋体" w:cs="宋体"/>
          <w:color w:val="000000" w:themeColor="text1"/>
          <w14:textFill>
            <w14:solidFill>
              <w14:schemeClr w14:val="tx1"/>
            </w14:solidFill>
          </w14:textFill>
        </w:rPr>
        <w:t>附件：1、中小企业声明函（货物）</w:t>
      </w:r>
      <w:bookmarkEnd w:id="34"/>
    </w:p>
    <w:p>
      <w:pPr>
        <w:spacing w:line="360" w:lineRule="auto"/>
        <w:ind w:firstLine="420" w:firstLineChars="200"/>
        <w:outlineLvl w:val="0"/>
        <w:rPr>
          <w:rFonts w:ascii="宋体" w:hAnsi="宋体" w:cs="宋体"/>
          <w:color w:val="000000" w:themeColor="text1"/>
          <w14:textFill>
            <w14:solidFill>
              <w14:schemeClr w14:val="tx1"/>
            </w14:solidFill>
          </w14:textFill>
        </w:rPr>
      </w:pPr>
      <w:bookmarkStart w:id="35" w:name="_Toc17103"/>
      <w:r>
        <w:rPr>
          <w:rFonts w:hint="eastAsia" w:ascii="宋体" w:hAnsi="宋体" w:cs="宋体"/>
          <w:color w:val="000000" w:themeColor="text1"/>
          <w14:textFill>
            <w14:solidFill>
              <w14:schemeClr w14:val="tx1"/>
            </w14:solidFill>
          </w14:textFill>
        </w:rPr>
        <w:t>附件：2、《残疾人福利性单位声明函》（格式）</w:t>
      </w:r>
      <w:bookmarkEnd w:id="35"/>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pStyle w:val="20"/>
        <w:rPr>
          <w:rFonts w:ascii="宋体" w:hAnsi="宋体" w:cs="宋体"/>
          <w:color w:val="000000" w:themeColor="text1"/>
          <w14:textFill>
            <w14:solidFill>
              <w14:schemeClr w14:val="tx1"/>
            </w14:solidFill>
          </w14:textFill>
        </w:rPr>
      </w:pPr>
    </w:p>
    <w:p>
      <w:pPr>
        <w:pStyle w:val="20"/>
        <w:rPr>
          <w:rFonts w:ascii="宋体" w:hAnsi="宋体" w:cs="宋体"/>
          <w:color w:val="000000" w:themeColor="text1"/>
          <w14:textFill>
            <w14:solidFill>
              <w14:schemeClr w14:val="tx1"/>
            </w14:solidFill>
          </w14:textFill>
        </w:rPr>
      </w:pPr>
    </w:p>
    <w:p>
      <w:pPr>
        <w:pStyle w:val="20"/>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pStyle w:val="7"/>
        <w:ind w:firstLine="562"/>
        <w:rPr>
          <w:rFonts w:ascii="宋体" w:hAnsi="宋体" w:eastAsia="宋体" w:cs="宋体"/>
          <w:b/>
          <w:color w:val="000000" w:themeColor="text1"/>
          <w14:textFill>
            <w14:solidFill>
              <w14:schemeClr w14:val="tx1"/>
            </w14:solidFill>
          </w14:textFill>
        </w:rPr>
      </w:pPr>
    </w:p>
    <w:p>
      <w:pPr>
        <w:pStyle w:val="7"/>
        <w:ind w:firstLine="562"/>
        <w:rPr>
          <w:rFonts w:ascii="宋体" w:hAnsi="宋体" w:eastAsia="宋体" w:cs="宋体"/>
          <w:b/>
          <w:color w:val="000000" w:themeColor="text1"/>
          <w14:textFill>
            <w14:solidFill>
              <w14:schemeClr w14:val="tx1"/>
            </w14:solidFill>
          </w14:textFill>
        </w:rPr>
      </w:pPr>
    </w:p>
    <w:p>
      <w:pPr>
        <w:pStyle w:val="7"/>
        <w:ind w:firstLine="562"/>
        <w:rPr>
          <w:rFonts w:ascii="宋体" w:hAnsi="宋体" w:eastAsia="宋体" w:cs="宋体"/>
          <w:b/>
          <w:color w:val="000000" w:themeColor="text1"/>
          <w14:textFill>
            <w14:solidFill>
              <w14:schemeClr w14:val="tx1"/>
            </w14:solidFill>
          </w14:textFill>
        </w:rPr>
      </w:pPr>
    </w:p>
    <w:p>
      <w:pPr>
        <w:pStyle w:val="8"/>
        <w:rPr>
          <w:rFonts w:ascii="宋体" w:hAnsi="宋体" w:cs="宋体"/>
          <w:b/>
          <w:color w:val="000000" w:themeColor="text1"/>
          <w14:textFill>
            <w14:solidFill>
              <w14:schemeClr w14:val="tx1"/>
            </w14:solidFill>
          </w14:textFill>
        </w:rPr>
      </w:pPr>
    </w:p>
    <w:p>
      <w:pPr>
        <w:pStyle w:val="8"/>
        <w:rPr>
          <w:rFonts w:ascii="宋体" w:hAnsi="宋体" w:cs="宋体"/>
          <w:b/>
          <w:color w:val="000000" w:themeColor="text1"/>
          <w14:textFill>
            <w14:solidFill>
              <w14:schemeClr w14:val="tx1"/>
            </w14:solidFill>
          </w14:textFill>
        </w:rPr>
      </w:pPr>
    </w:p>
    <w:p>
      <w:pPr>
        <w:pStyle w:val="8"/>
        <w:rPr>
          <w:rFonts w:ascii="宋体" w:hAnsi="宋体" w:cs="宋体"/>
          <w:b/>
          <w:color w:val="000000" w:themeColor="text1"/>
          <w14:textFill>
            <w14:solidFill>
              <w14:schemeClr w14:val="tx1"/>
            </w14:solidFill>
          </w14:textFill>
        </w:rPr>
      </w:pPr>
    </w:p>
    <w:p>
      <w:pPr>
        <w:pStyle w:val="8"/>
        <w:rPr>
          <w:rFonts w:ascii="宋体" w:hAnsi="宋体" w:cs="宋体"/>
          <w:b/>
          <w:color w:val="000000" w:themeColor="text1"/>
          <w14:textFill>
            <w14:solidFill>
              <w14:schemeClr w14:val="tx1"/>
            </w14:solidFill>
          </w14:textFill>
        </w:rPr>
      </w:pPr>
    </w:p>
    <w:p>
      <w:pPr>
        <w:pStyle w:val="8"/>
        <w:rPr>
          <w:rFonts w:ascii="宋体" w:hAnsi="宋体" w:cs="宋体"/>
          <w:b/>
          <w:color w:val="000000" w:themeColor="text1"/>
          <w14:textFill>
            <w14:solidFill>
              <w14:schemeClr w14:val="tx1"/>
            </w14:solidFill>
          </w14:textFill>
        </w:rPr>
      </w:pPr>
    </w:p>
    <w:p>
      <w:pPr>
        <w:pStyle w:val="8"/>
        <w:rPr>
          <w:rFonts w:ascii="宋体" w:hAnsi="宋体" w:cs="宋体"/>
          <w:b/>
          <w:color w:val="000000" w:themeColor="text1"/>
          <w14:textFill>
            <w14:solidFill>
              <w14:schemeClr w14:val="tx1"/>
            </w14:solidFill>
          </w14:textFill>
        </w:rPr>
      </w:pPr>
    </w:p>
    <w:p>
      <w:pPr>
        <w:spacing w:line="560" w:lineRule="exact"/>
        <w:rPr>
          <w:rFonts w:ascii="宋体" w:hAnsi="宋体" w:cs="宋体"/>
          <w:b/>
          <w:color w:val="000000" w:themeColor="text1"/>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560" w:lineRule="exact"/>
        <w:outlineLvl w:val="0"/>
        <w:rPr>
          <w:rFonts w:ascii="宋体" w:hAnsi="宋体"/>
          <w:b/>
          <w:bCs/>
          <w:color w:val="000000" w:themeColor="text1"/>
          <w:sz w:val="24"/>
          <w14:textFill>
            <w14:solidFill>
              <w14:schemeClr w14:val="tx1"/>
            </w14:solidFill>
          </w14:textFill>
        </w:rPr>
      </w:pPr>
      <w:bookmarkStart w:id="36" w:name="_Toc19971"/>
      <w:bookmarkStart w:id="37" w:name="_Toc10977"/>
      <w:bookmarkStart w:id="38" w:name="_Toc515647824"/>
      <w:bookmarkStart w:id="39" w:name="_Toc13776"/>
      <w:bookmarkStart w:id="40" w:name="_Toc11803"/>
      <w:r>
        <w:rPr>
          <w:rFonts w:hint="eastAsia" w:ascii="宋体" w:hAnsi="宋体" w:cs="宋体"/>
          <w:b/>
          <w:color w:val="000000" w:themeColor="text1"/>
          <w:sz w:val="24"/>
          <w14:textFill>
            <w14:solidFill>
              <w14:schemeClr w14:val="tx1"/>
            </w14:solidFill>
          </w14:textFill>
        </w:rPr>
        <w:t>附件：1、</w:t>
      </w:r>
      <w:r>
        <w:rPr>
          <w:rFonts w:hint="eastAsia" w:ascii="宋体" w:hAnsi="宋体"/>
          <w:b/>
          <w:bCs/>
          <w:color w:val="000000" w:themeColor="text1"/>
          <w:sz w:val="24"/>
          <w14:textFill>
            <w14:solidFill>
              <w14:schemeClr w14:val="tx1"/>
            </w14:solidFill>
          </w14:textFill>
        </w:rPr>
        <w:t>中小企业声明函（货物）</w:t>
      </w:r>
      <w:bookmarkEnd w:id="36"/>
    </w:p>
    <w:p>
      <w:pPr>
        <w:pStyle w:val="14"/>
        <w:ind w:firstLine="482"/>
        <w:rPr>
          <w:b/>
          <w:bCs/>
          <w:color w:val="000000" w:themeColor="text1"/>
          <w:sz w:val="24"/>
          <w:szCs w:val="24"/>
          <w14:textFill>
            <w14:solidFill>
              <w14:schemeClr w14:val="tx1"/>
            </w14:solidFill>
          </w14:textFill>
        </w:rPr>
      </w:pPr>
    </w:p>
    <w:p>
      <w:pPr>
        <w:pStyle w:val="14"/>
        <w:ind w:firstLine="482"/>
        <w:rPr>
          <w:b/>
          <w:bCs/>
          <w:color w:val="000000" w:themeColor="text1"/>
          <w:sz w:val="24"/>
          <w:szCs w:val="24"/>
          <w14:textFill>
            <w14:solidFill>
              <w14:schemeClr w14:val="tx1"/>
            </w14:solidFill>
          </w14:textFill>
        </w:rPr>
      </w:pPr>
    </w:p>
    <w:bookmarkEnd w:id="37"/>
    <w:bookmarkEnd w:id="38"/>
    <w:bookmarkEnd w:id="39"/>
    <w:bookmarkEnd w:id="40"/>
    <w:p>
      <w:pPr>
        <w:spacing w:line="560" w:lineRule="exact"/>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中小企业声明函（货物）</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i/>
          <w:iCs/>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i/>
          <w:iCs/>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宋体" w:hAnsi="宋体" w:cs="宋体"/>
          <w:i/>
          <w:iCs/>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行业；制造商为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，从业人员人，营业收入为万元，资产总额为万元，属于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numPr>
          <w:ilvl w:val="0"/>
          <w:numId w:val="2"/>
        </w:num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宋体" w:hAnsi="宋体" w:cs="宋体"/>
          <w:i/>
          <w:iCs/>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行业；制造商为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，从业人员人，营业收入为万元，资产总额为万元，属于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企业名称（盖章）：</w:t>
      </w:r>
    </w:p>
    <w:p>
      <w:pPr>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pPr>
        <w:jc w:val="left"/>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000000" w:themeColor="text1"/>
          <w14:textFill>
            <w14:solidFill>
              <w14:schemeClr w14:val="tx1"/>
            </w14:solidFill>
          </w14:textFill>
        </w:rPr>
      </w:pPr>
    </w:p>
    <w:p>
      <w:pPr>
        <w:spacing w:line="360" w:lineRule="auto"/>
        <w:outlineLvl w:val="0"/>
        <w:rPr>
          <w:rFonts w:ascii="宋体" w:hAnsi="宋体" w:cs="宋体"/>
          <w:b/>
          <w:color w:val="000000" w:themeColor="text1"/>
          <w:sz w:val="24"/>
          <w14:textFill>
            <w14:solidFill>
              <w14:schemeClr w14:val="tx1"/>
            </w14:solidFill>
          </w14:textFill>
        </w:rPr>
      </w:pPr>
      <w:bookmarkStart w:id="41" w:name="_Toc23107"/>
      <w:r>
        <w:rPr>
          <w:rFonts w:hint="eastAsia" w:ascii="宋体" w:hAnsi="宋体" w:cs="宋体"/>
          <w:b/>
          <w:color w:val="000000" w:themeColor="text1"/>
          <w:sz w:val="24"/>
          <w14:textFill>
            <w14:solidFill>
              <w14:schemeClr w14:val="tx1"/>
            </w14:solidFill>
          </w14:textFill>
        </w:rPr>
        <w:t>附件：2、残疾人福利性单位声明函</w:t>
      </w:r>
      <w:bookmarkEnd w:id="41"/>
    </w:p>
    <w:p>
      <w:pPr>
        <w:spacing w:line="360" w:lineRule="auto"/>
        <w:rPr>
          <w:rFonts w:ascii="宋体" w:hAnsi="宋体" w:cs="宋体"/>
          <w:b/>
          <w:color w:val="000000" w:themeColor="text1"/>
          <w:sz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14:textFill>
            <w14:solidFill>
              <w14:schemeClr w14:val="tx1"/>
            </w14:solidFill>
          </w14:textFill>
        </w:rPr>
      </w:pP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14:textFill>
            <w14:solidFill>
              <w14:schemeClr w14:val="tx1"/>
            </w14:solidFill>
          </w14:textFill>
        </w:rPr>
      </w:pPr>
    </w:p>
    <w:p>
      <w:pPr>
        <w:spacing w:line="360" w:lineRule="auto"/>
        <w:ind w:firstLine="3960" w:firstLineChars="1650"/>
        <w:rPr>
          <w:rStyle w:val="22"/>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残疾人福利性</w:t>
      </w:r>
      <w:r>
        <w:rPr>
          <w:rFonts w:hint="eastAsia" w:ascii="宋体" w:hAnsi="宋体" w:cs="宋体"/>
          <w:color w:val="000000" w:themeColor="text1"/>
          <w:sz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Style w:val="22"/>
          <w:rFonts w:hint="eastAsia" w:ascii="宋体" w:hAnsi="宋体" w:cs="宋体"/>
          <w:color w:val="000000" w:themeColor="text1"/>
          <w:sz w:val="24"/>
          <w14:textFill>
            <w14:solidFill>
              <w14:schemeClr w14:val="tx1"/>
            </w14:solidFill>
          </w14:textFill>
        </w:rPr>
        <w:t> </w:t>
      </w:r>
      <w:r>
        <w:rPr>
          <w:rFonts w:hint="eastAsia" w:ascii="宋体" w:hAnsi="宋体" w:cs="宋体"/>
          <w:color w:val="000000" w:themeColor="text1"/>
          <w:sz w:val="24"/>
          <w14:textFill>
            <w14:solidFill>
              <w14:schemeClr w14:val="tx1"/>
            </w14:solidFill>
          </w14:textFill>
        </w:rPr>
        <w:t> 期：</w:t>
      </w:r>
    </w:p>
    <w:p>
      <w:pPr>
        <w:pStyle w:val="20"/>
        <w:rPr>
          <w:rFonts w:ascii="宋体" w:hAnsi="宋体" w:cs="宋体"/>
          <w:color w:val="000000" w:themeColor="text1"/>
          <w14:textFill>
            <w14:solidFill>
              <w14:schemeClr w14:val="tx1"/>
            </w14:solidFill>
          </w14:textFill>
        </w:rPr>
      </w:pPr>
    </w:p>
    <w:p>
      <w:pPr>
        <w:pStyle w:val="2"/>
        <w:rPr>
          <w:color w:val="000000" w:themeColor="text1"/>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jc w:val="center"/>
        <w:rPr>
          <w:rFonts w:ascii="宋体" w:cs="宋体"/>
          <w:b/>
          <w:color w:val="000000" w:themeColor="text1"/>
          <w:sz w:val="32"/>
          <w:szCs w:val="32"/>
          <w14:textFill>
            <w14:solidFill>
              <w14:schemeClr w14:val="tx1"/>
            </w14:solidFill>
          </w14:textFill>
        </w:rPr>
      </w:pPr>
    </w:p>
    <w:p>
      <w:pPr>
        <w:snapToGrid w:val="0"/>
        <w:spacing w:before="50" w:after="50"/>
        <w:jc w:val="center"/>
        <w:rPr>
          <w:rFonts w:asci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32"/>
          <w:szCs w:val="32"/>
          <w14:textFill>
            <w14:solidFill>
              <w14:schemeClr w14:val="tx1"/>
            </w14:solidFill>
          </w14:textFill>
        </w:rPr>
      </w:pPr>
    </w:p>
    <w:p>
      <w:pPr>
        <w:snapToGrid w:val="0"/>
        <w:spacing w:before="50" w:after="50"/>
        <w:jc w:val="center"/>
        <w:rPr>
          <w:rFonts w:ascii="宋体" w:hAnsi="宋体"/>
          <w:color w:val="000000" w:themeColor="text1"/>
          <w:sz w:val="28"/>
          <w:szCs w:val="28"/>
          <w14:textFill>
            <w14:solidFill>
              <w14:schemeClr w14:val="tx1"/>
            </w14:solidFill>
          </w14:textFill>
        </w:rPr>
      </w:pPr>
    </w:p>
    <w:p>
      <w:pPr>
        <w:snapToGrid w:val="0"/>
        <w:spacing w:before="50" w:after="50"/>
        <w:jc w:val="center"/>
        <w:outlineLvl w:val="0"/>
        <w:rPr>
          <w:rFonts w:ascii="宋体"/>
          <w:color w:val="000000" w:themeColor="text1"/>
          <w:sz w:val="28"/>
          <w:szCs w:val="28"/>
          <w14:textFill>
            <w14:solidFill>
              <w14:schemeClr w14:val="tx1"/>
            </w14:solidFill>
          </w14:textFill>
        </w:rPr>
      </w:pPr>
      <w:bookmarkStart w:id="42" w:name="_Toc32119"/>
      <w:r>
        <w:rPr>
          <w:rFonts w:hint="eastAsia" w:ascii="宋体" w:hAnsi="宋体"/>
          <w:color w:val="000000" w:themeColor="text1"/>
          <w:sz w:val="28"/>
          <w:szCs w:val="28"/>
          <w14:textFill>
            <w14:solidFill>
              <w14:schemeClr w14:val="tx1"/>
            </w14:solidFill>
          </w14:textFill>
        </w:rPr>
        <w:t>六、投标产品配置及分项报价表（格式）</w:t>
      </w:r>
      <w:bookmarkEnd w:id="42"/>
    </w:p>
    <w:p>
      <w:pPr>
        <w:jc w:val="cente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p>
    <w:tbl>
      <w:tblPr>
        <w:tblStyle w:val="1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2" w:type="dxa"/>
            <w:vAlign w:val="center"/>
          </w:tcPr>
          <w:p>
            <w:pPr>
              <w:jc w:val="center"/>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2369" w:type="dxa"/>
            <w:vAlign w:val="center"/>
          </w:tcPr>
          <w:p>
            <w:pPr>
              <w:jc w:val="center"/>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1442" w:type="dxa"/>
            <w:vAlign w:val="center"/>
          </w:tcPr>
          <w:p>
            <w:pPr>
              <w:jc w:val="center"/>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2781" w:type="dxa"/>
            <w:vAlign w:val="center"/>
          </w:tcPr>
          <w:p>
            <w:pPr>
              <w:jc w:val="center"/>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2992" w:type="dxa"/>
            <w:vAlign w:val="center"/>
          </w:tcPr>
          <w:p>
            <w:pPr>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货物名称及规格、型号</w:t>
            </w:r>
          </w:p>
        </w:tc>
        <w:tc>
          <w:tcPr>
            <w:tcW w:w="2369" w:type="dxa"/>
            <w:vAlign w:val="center"/>
          </w:tcPr>
          <w:p>
            <w:pPr>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数量</w:t>
            </w:r>
          </w:p>
        </w:tc>
        <w:tc>
          <w:tcPr>
            <w:tcW w:w="1442" w:type="dxa"/>
            <w:vAlign w:val="center"/>
          </w:tcPr>
          <w:p>
            <w:pPr>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单价</w:t>
            </w:r>
          </w:p>
        </w:tc>
        <w:tc>
          <w:tcPr>
            <w:tcW w:w="2781" w:type="dxa"/>
            <w:vAlign w:val="center"/>
          </w:tcPr>
          <w:p>
            <w:pPr>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14:textFill>
                  <w14:solidFill>
                    <w14:schemeClr w14:val="tx1"/>
                  </w14:solidFill>
                </w14:textFill>
              </w:rPr>
            </w:pPr>
          </w:p>
        </w:tc>
        <w:tc>
          <w:tcPr>
            <w:tcW w:w="2369" w:type="dxa"/>
            <w:vAlign w:val="center"/>
          </w:tcPr>
          <w:p>
            <w:pPr>
              <w:rPr>
                <w:rFonts w:ascii="宋体"/>
                <w:color w:val="000000" w:themeColor="text1"/>
                <w:sz w:val="24"/>
                <w14:textFill>
                  <w14:solidFill>
                    <w14:schemeClr w14:val="tx1"/>
                  </w14:solidFill>
                </w14:textFill>
              </w:rPr>
            </w:pPr>
          </w:p>
        </w:tc>
        <w:tc>
          <w:tcPr>
            <w:tcW w:w="1442" w:type="dxa"/>
            <w:vAlign w:val="center"/>
          </w:tcPr>
          <w:p>
            <w:pPr>
              <w:rPr>
                <w:rFonts w:ascii="宋体"/>
                <w:color w:val="000000" w:themeColor="text1"/>
                <w:sz w:val="24"/>
                <w14:textFill>
                  <w14:solidFill>
                    <w14:schemeClr w14:val="tx1"/>
                  </w14:solidFill>
                </w14:textFill>
              </w:rPr>
            </w:pPr>
          </w:p>
        </w:tc>
        <w:tc>
          <w:tcPr>
            <w:tcW w:w="2781" w:type="dxa"/>
            <w:vAlign w:val="center"/>
          </w:tcPr>
          <w:p>
            <w:pPr>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14:textFill>
                  <w14:solidFill>
                    <w14:schemeClr w14:val="tx1"/>
                  </w14:solidFill>
                </w14:textFill>
              </w:rPr>
            </w:pPr>
          </w:p>
        </w:tc>
        <w:tc>
          <w:tcPr>
            <w:tcW w:w="2369" w:type="dxa"/>
            <w:vAlign w:val="center"/>
          </w:tcPr>
          <w:p>
            <w:pPr>
              <w:rPr>
                <w:rFonts w:ascii="宋体"/>
                <w:color w:val="000000" w:themeColor="text1"/>
                <w:sz w:val="24"/>
                <w14:textFill>
                  <w14:solidFill>
                    <w14:schemeClr w14:val="tx1"/>
                  </w14:solidFill>
                </w14:textFill>
              </w:rPr>
            </w:pPr>
          </w:p>
        </w:tc>
        <w:tc>
          <w:tcPr>
            <w:tcW w:w="1442" w:type="dxa"/>
            <w:vAlign w:val="center"/>
          </w:tcPr>
          <w:p>
            <w:pPr>
              <w:rPr>
                <w:rFonts w:ascii="宋体"/>
                <w:color w:val="000000" w:themeColor="text1"/>
                <w:sz w:val="24"/>
                <w14:textFill>
                  <w14:solidFill>
                    <w14:schemeClr w14:val="tx1"/>
                  </w14:solidFill>
                </w14:textFill>
              </w:rPr>
            </w:pPr>
          </w:p>
        </w:tc>
        <w:tc>
          <w:tcPr>
            <w:tcW w:w="2781" w:type="dxa"/>
            <w:vAlign w:val="center"/>
          </w:tcPr>
          <w:p>
            <w:pPr>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2" w:type="dxa"/>
            <w:vAlign w:val="center"/>
          </w:tcPr>
          <w:p>
            <w:pPr>
              <w:rPr>
                <w:rFonts w:ascii="宋体"/>
                <w:color w:val="000000" w:themeColor="text1"/>
                <w:sz w:val="24"/>
                <w14:textFill>
                  <w14:solidFill>
                    <w14:schemeClr w14:val="tx1"/>
                  </w14:solidFill>
                </w14:textFill>
              </w:rPr>
            </w:pPr>
          </w:p>
        </w:tc>
        <w:tc>
          <w:tcPr>
            <w:tcW w:w="2369" w:type="dxa"/>
            <w:vAlign w:val="center"/>
          </w:tcPr>
          <w:p>
            <w:pPr>
              <w:rPr>
                <w:rFonts w:ascii="宋体"/>
                <w:color w:val="000000" w:themeColor="text1"/>
                <w:sz w:val="24"/>
                <w14:textFill>
                  <w14:solidFill>
                    <w14:schemeClr w14:val="tx1"/>
                  </w14:solidFill>
                </w14:textFill>
              </w:rPr>
            </w:pPr>
          </w:p>
        </w:tc>
        <w:tc>
          <w:tcPr>
            <w:tcW w:w="1442" w:type="dxa"/>
            <w:vAlign w:val="center"/>
          </w:tcPr>
          <w:p>
            <w:pPr>
              <w:rPr>
                <w:rFonts w:ascii="宋体"/>
                <w:color w:val="000000" w:themeColor="text1"/>
                <w:sz w:val="24"/>
                <w14:textFill>
                  <w14:solidFill>
                    <w14:schemeClr w14:val="tx1"/>
                  </w14:solidFill>
                </w14:textFill>
              </w:rPr>
            </w:pPr>
          </w:p>
        </w:tc>
        <w:tc>
          <w:tcPr>
            <w:tcW w:w="2781" w:type="dxa"/>
            <w:vAlign w:val="center"/>
          </w:tcPr>
          <w:p>
            <w:pPr>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2" w:type="dxa"/>
            <w:vAlign w:val="center"/>
          </w:tcPr>
          <w:p>
            <w:pPr>
              <w:rPr>
                <w:rFonts w:ascii="宋体"/>
                <w:color w:val="000000" w:themeColor="text1"/>
                <w:sz w:val="24"/>
                <w14:textFill>
                  <w14:solidFill>
                    <w14:schemeClr w14:val="tx1"/>
                  </w14:solidFill>
                </w14:textFill>
              </w:rPr>
            </w:pPr>
          </w:p>
        </w:tc>
        <w:tc>
          <w:tcPr>
            <w:tcW w:w="2369" w:type="dxa"/>
            <w:vAlign w:val="center"/>
          </w:tcPr>
          <w:p>
            <w:pPr>
              <w:rPr>
                <w:rFonts w:ascii="宋体"/>
                <w:color w:val="000000" w:themeColor="text1"/>
                <w:sz w:val="24"/>
                <w14:textFill>
                  <w14:solidFill>
                    <w14:schemeClr w14:val="tx1"/>
                  </w14:solidFill>
                </w14:textFill>
              </w:rPr>
            </w:pPr>
          </w:p>
        </w:tc>
        <w:tc>
          <w:tcPr>
            <w:tcW w:w="1442" w:type="dxa"/>
            <w:vAlign w:val="center"/>
          </w:tcPr>
          <w:p>
            <w:pPr>
              <w:rPr>
                <w:rFonts w:ascii="宋体"/>
                <w:color w:val="000000" w:themeColor="text1"/>
                <w:sz w:val="24"/>
                <w14:textFill>
                  <w14:solidFill>
                    <w14:schemeClr w14:val="tx1"/>
                  </w14:solidFill>
                </w14:textFill>
              </w:rPr>
            </w:pPr>
          </w:p>
        </w:tc>
        <w:tc>
          <w:tcPr>
            <w:tcW w:w="2781" w:type="dxa"/>
            <w:vAlign w:val="center"/>
          </w:tcPr>
          <w:p>
            <w:pPr>
              <w:rPr>
                <w:rFonts w:asci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2" w:type="dxa"/>
            <w:vAlign w:val="center"/>
          </w:tcPr>
          <w:p>
            <w:pPr>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合计</w:t>
            </w:r>
          </w:p>
        </w:tc>
        <w:tc>
          <w:tcPr>
            <w:tcW w:w="6592" w:type="dxa"/>
            <w:gridSpan w:val="3"/>
          </w:tcPr>
          <w:p>
            <w:pPr>
              <w:rPr>
                <w:rFonts w:ascii="宋体"/>
                <w:color w:val="000000" w:themeColor="text1"/>
                <w:sz w:val="24"/>
                <w14:textFill>
                  <w14:solidFill>
                    <w14:schemeClr w14:val="tx1"/>
                  </w14:solidFill>
                </w14:textFill>
              </w:rPr>
            </w:pPr>
          </w:p>
        </w:tc>
      </w:tr>
    </w:tbl>
    <w:p>
      <w:pPr>
        <w:rPr>
          <w:rFonts w:ascii="宋体"/>
          <w:color w:val="000000" w:themeColor="text1"/>
          <w:sz w:val="24"/>
          <w14:textFill>
            <w14:solidFill>
              <w14:schemeClr w14:val="tx1"/>
            </w14:solidFill>
          </w14:textFill>
        </w:rPr>
      </w:pPr>
    </w:p>
    <w:p>
      <w:pP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法定代表人或授权代表签字：</w:t>
      </w:r>
    </w:p>
    <w:p>
      <w:pPr>
        <w:spacing w:line="360" w:lineRule="auto"/>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、此表可以根据需要自行增减行数。</w:t>
      </w: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pStyle w:val="9"/>
        <w:ind w:left="1470" w:right="1470"/>
        <w:rPr>
          <w:rFonts w:ascii="宋体" w:cs="宋体"/>
          <w:color w:val="000000" w:themeColor="text1"/>
          <w:sz w:val="32"/>
          <w:szCs w:val="32"/>
          <w14:textFill>
            <w14:solidFill>
              <w14:schemeClr w14:val="tx1"/>
            </w14:solidFill>
          </w14:textFill>
        </w:rPr>
      </w:pPr>
    </w:p>
    <w:p>
      <w:pPr>
        <w:pStyle w:val="9"/>
        <w:ind w:left="1470" w:right="1470"/>
        <w:rPr>
          <w:rFonts w:ascii="宋体" w:cs="宋体"/>
          <w:color w:val="000000" w:themeColor="text1"/>
          <w:sz w:val="32"/>
          <w:szCs w:val="32"/>
          <w14:textFill>
            <w14:solidFill>
              <w14:schemeClr w14:val="tx1"/>
            </w14:solidFill>
          </w14:textFill>
        </w:rPr>
      </w:pPr>
    </w:p>
    <w:p>
      <w:pPr>
        <w:pStyle w:val="9"/>
        <w:ind w:left="1470" w:right="1470"/>
        <w:rPr>
          <w:rFonts w:ascii="宋体" w:cs="宋体"/>
          <w:color w:val="000000" w:themeColor="text1"/>
          <w:sz w:val="32"/>
          <w:szCs w:val="32"/>
          <w14:textFill>
            <w14:solidFill>
              <w14:schemeClr w14:val="tx1"/>
            </w14:solidFill>
          </w14:textFill>
        </w:rPr>
      </w:pPr>
    </w:p>
    <w:p>
      <w:pPr>
        <w:pStyle w:val="9"/>
        <w:ind w:left="1470" w:right="1470"/>
        <w:rPr>
          <w:rFonts w:ascii="宋体" w:cs="宋体"/>
          <w:color w:val="000000" w:themeColor="text1"/>
          <w:sz w:val="32"/>
          <w:szCs w:val="32"/>
          <w14:textFill>
            <w14:solidFill>
              <w14:schemeClr w14:val="tx1"/>
            </w14:solidFill>
          </w14:textFill>
        </w:rPr>
      </w:pPr>
    </w:p>
    <w:p>
      <w:pPr>
        <w:pStyle w:val="9"/>
        <w:ind w:left="1470" w:right="1470"/>
        <w:rPr>
          <w:rFonts w:ascii="宋体" w:cs="宋体"/>
          <w:color w:val="000000" w:themeColor="text1"/>
          <w:sz w:val="32"/>
          <w:szCs w:val="32"/>
          <w14:textFill>
            <w14:solidFill>
              <w14:schemeClr w14:val="tx1"/>
            </w14:solidFill>
          </w14:textFill>
        </w:rPr>
      </w:pPr>
    </w:p>
    <w:p>
      <w:pPr>
        <w:snapToGrid w:val="0"/>
        <w:spacing w:before="50" w:after="50"/>
        <w:jc w:val="center"/>
        <w:outlineLvl w:val="0"/>
        <w:rPr>
          <w:rFonts w:ascii="宋体" w:cs="宋体"/>
          <w:color w:val="000000" w:themeColor="text1"/>
          <w:sz w:val="32"/>
          <w:szCs w:val="32"/>
          <w14:textFill>
            <w14:solidFill>
              <w14:schemeClr w14:val="tx1"/>
            </w14:solidFill>
          </w14:textFill>
        </w:rPr>
      </w:pPr>
      <w:bookmarkStart w:id="43" w:name="_Toc15789"/>
      <w:r>
        <w:rPr>
          <w:rFonts w:hint="eastAsia" w:ascii="宋体" w:hAnsi="宋体" w:cs="宋体"/>
          <w:color w:val="000000" w:themeColor="text1"/>
          <w:sz w:val="28"/>
          <w:szCs w:val="28"/>
          <w14:textFill>
            <w14:solidFill>
              <w14:schemeClr w14:val="tx1"/>
            </w14:solidFill>
          </w14:textFill>
        </w:rPr>
        <w:t>七、技术参数响应及偏离表（如有）</w:t>
      </w:r>
      <w:bookmarkEnd w:id="43"/>
    </w:p>
    <w:p>
      <w:pPr>
        <w:jc w:val="cente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投标人全称（加盖公章）：</w:t>
      </w:r>
    </w:p>
    <w:tbl>
      <w:tblPr>
        <w:tblStyle w:val="1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852" w:type="dxa"/>
            <w:vAlign w:val="center"/>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招标要求</w:t>
            </w:r>
          </w:p>
        </w:tc>
        <w:tc>
          <w:tcPr>
            <w:tcW w:w="2852" w:type="dxa"/>
            <w:vAlign w:val="center"/>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w:t>
            </w:r>
          </w:p>
        </w:tc>
        <w:tc>
          <w:tcPr>
            <w:tcW w:w="1308" w:type="dxa"/>
            <w:vAlign w:val="center"/>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超出、符合或偏离</w:t>
            </w:r>
          </w:p>
        </w:tc>
        <w:tc>
          <w:tcPr>
            <w:tcW w:w="1173"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2852" w:type="dxa"/>
          </w:tcPr>
          <w:p>
            <w:pPr>
              <w:jc w:val="center"/>
              <w:rPr>
                <w:rFonts w:ascii="宋体" w:cs="宋体"/>
                <w:color w:val="000000" w:themeColor="text1"/>
                <w:sz w:val="24"/>
                <w14:textFill>
                  <w14:solidFill>
                    <w14:schemeClr w14:val="tx1"/>
                  </w14:solidFill>
                </w14:textFill>
              </w:rPr>
            </w:pPr>
          </w:p>
        </w:tc>
        <w:tc>
          <w:tcPr>
            <w:tcW w:w="1308" w:type="dxa"/>
          </w:tcPr>
          <w:p>
            <w:pPr>
              <w:jc w:val="center"/>
              <w:rPr>
                <w:rFonts w:ascii="宋体" w:cs="宋体"/>
                <w:color w:val="000000" w:themeColor="text1"/>
                <w:sz w:val="24"/>
                <w14:textFill>
                  <w14:solidFill>
                    <w14:schemeClr w14:val="tx1"/>
                  </w14:solidFill>
                </w14:textFill>
              </w:rPr>
            </w:pPr>
          </w:p>
        </w:tc>
        <w:tc>
          <w:tcPr>
            <w:tcW w:w="1173" w:type="dxa"/>
          </w:tcPr>
          <w:p>
            <w:pPr>
              <w:jc w:val="center"/>
              <w:rPr>
                <w:rFonts w:ascii="宋体" w:cs="宋体"/>
                <w:color w:val="000000" w:themeColor="text1"/>
                <w:sz w:val="24"/>
                <w14:textFill>
                  <w14:solidFill>
                    <w14:schemeClr w14:val="tx1"/>
                  </w14:solidFill>
                </w14:textFill>
              </w:rPr>
            </w:pPr>
          </w:p>
        </w:tc>
      </w:tr>
    </w:tbl>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p>
    <w:p>
      <w:pP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、按照基本技术要求详细填列。</w:t>
      </w:r>
    </w:p>
    <w:p>
      <w:pPr>
        <w:ind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、行数不够，可自行添加。</w:t>
      </w:r>
    </w:p>
    <w:p>
      <w:pPr>
        <w:jc w:val="center"/>
        <w:rPr>
          <w:rFonts w:ascii="宋体" w:cs="宋体"/>
          <w:b/>
          <w:color w:val="000000" w:themeColor="text1"/>
          <w:sz w:val="36"/>
          <w14:textFill>
            <w14:solidFill>
              <w14:schemeClr w14:val="tx1"/>
            </w14:solidFill>
          </w14:textFill>
        </w:rPr>
      </w:pPr>
    </w:p>
    <w:p>
      <w:pPr>
        <w:jc w:val="center"/>
        <w:rPr>
          <w:rFonts w:ascii="宋体" w:cs="宋体"/>
          <w:b/>
          <w:color w:val="000000" w:themeColor="text1"/>
          <w:sz w:val="36"/>
          <w14:textFill>
            <w14:solidFill>
              <w14:schemeClr w14:val="tx1"/>
            </w14:solidFill>
          </w14:textFill>
        </w:rPr>
      </w:pPr>
    </w:p>
    <w:p>
      <w:pPr>
        <w:jc w:val="center"/>
        <w:rPr>
          <w:rFonts w:ascii="宋体" w:cs="宋体"/>
          <w:b/>
          <w:color w:val="000000" w:themeColor="text1"/>
          <w:sz w:val="36"/>
          <w14:textFill>
            <w14:solidFill>
              <w14:schemeClr w14:val="tx1"/>
            </w14:solidFill>
          </w14:textFill>
        </w:rPr>
      </w:pPr>
    </w:p>
    <w:p>
      <w:pPr>
        <w:rPr>
          <w:rFonts w:ascii="宋体" w:cs="宋体"/>
          <w:color w:val="000000" w:themeColor="text1"/>
          <w:sz w:val="32"/>
          <w14:textFill>
            <w14:solidFill>
              <w14:schemeClr w14:val="tx1"/>
            </w14:solidFill>
          </w14:textFill>
        </w:rPr>
      </w:pPr>
    </w:p>
    <w:p>
      <w:pPr>
        <w:snapToGrid w:val="0"/>
        <w:spacing w:before="50" w:after="50"/>
        <w:jc w:val="center"/>
        <w:rPr>
          <w:rFonts w:ascii="宋体" w:hAnsi="宋体" w:cs="宋体"/>
          <w:color w:val="000000" w:themeColor="text1"/>
          <w:sz w:val="28"/>
          <w:szCs w:val="28"/>
          <w14:textFill>
            <w14:solidFill>
              <w14:schemeClr w14:val="tx1"/>
            </w14:solidFill>
          </w14:textFill>
        </w:rPr>
      </w:pPr>
      <w:bookmarkStart w:id="44" w:name="_Hlt26955054"/>
      <w:bookmarkEnd w:id="44"/>
    </w:p>
    <w:p>
      <w:pPr>
        <w:snapToGrid w:val="0"/>
        <w:spacing w:before="50" w:after="50"/>
        <w:jc w:val="center"/>
        <w:outlineLvl w:val="0"/>
        <w:rPr>
          <w:rFonts w:ascii="宋体" w:cs="宋体"/>
          <w:color w:val="000000" w:themeColor="text1"/>
          <w:sz w:val="28"/>
          <w:szCs w:val="28"/>
          <w14:textFill>
            <w14:solidFill>
              <w14:schemeClr w14:val="tx1"/>
            </w14:solidFill>
          </w14:textFill>
        </w:rPr>
      </w:pPr>
      <w:bookmarkStart w:id="45" w:name="_Toc14981"/>
      <w:r>
        <w:rPr>
          <w:rFonts w:hint="eastAsia" w:ascii="宋体" w:hAnsi="宋体" w:cs="宋体"/>
          <w:color w:val="000000" w:themeColor="text1"/>
          <w:sz w:val="28"/>
          <w:szCs w:val="28"/>
          <w14:textFill>
            <w14:solidFill>
              <w14:schemeClr w14:val="tx1"/>
            </w14:solidFill>
          </w14:textFill>
        </w:rPr>
        <w:t>八、商务条款响应及偏离表（如有）</w:t>
      </w:r>
      <w:bookmarkEnd w:id="45"/>
    </w:p>
    <w:p>
      <w:pPr>
        <w:jc w:val="center"/>
        <w:rPr>
          <w:rFonts w:ascii="宋体" w:cs="宋体"/>
          <w:color w:val="000000" w:themeColor="text1"/>
          <w:sz w:val="24"/>
          <w14:textFill>
            <w14:solidFill>
              <w14:schemeClr w14:val="tx1"/>
            </w14:solidFill>
          </w14:textFill>
        </w:rPr>
      </w:pPr>
    </w:p>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投标人全称（加盖公章）：</w:t>
      </w:r>
    </w:p>
    <w:tbl>
      <w:tblPr>
        <w:tblStyle w:val="1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售后技术服务要求（含质保期内产品故障服务响应时限、上门时间、故障修复时限、耗材供应响应时限等）</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32"/>
                <w14:textFill>
                  <w14:solidFill>
                    <w14:schemeClr w14:val="tx1"/>
                  </w14:solidFill>
                </w14:textFill>
              </w:rPr>
            </w:pPr>
          </w:p>
          <w:p>
            <w:pPr>
              <w:snapToGrid w:val="0"/>
              <w:spacing w:beforeLines="50"/>
              <w:rPr>
                <w:rFonts w:ascii="宋体" w:cs="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32"/>
                <w14:textFill>
                  <w14:solidFill>
                    <w14:schemeClr w14:val="tx1"/>
                  </w14:solidFill>
                </w14:textFill>
              </w:rPr>
            </w:pPr>
          </w:p>
          <w:p>
            <w:pPr>
              <w:snapToGrid w:val="0"/>
              <w:spacing w:beforeLines="50"/>
              <w:rPr>
                <w:rFonts w:ascii="宋体" w:cs="宋体"/>
                <w:b/>
                <w:bCs/>
                <w:color w:val="000000" w:themeColor="text1"/>
                <w:sz w:val="24"/>
                <w:szCs w:val="32"/>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ind w:left="43"/>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p>
            <w:pPr>
              <w:snapToGrid w:val="0"/>
              <w:spacing w:beforeLines="50"/>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b/>
                <w:bCs/>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tcBorders>
          </w:tcPr>
          <w:p>
            <w:pPr>
              <w:snapToGrid w:val="0"/>
              <w:spacing w:beforeLines="50"/>
              <w:rPr>
                <w:rFonts w:ascii="宋体" w:cs="宋体"/>
                <w:color w:val="000000" w:themeColor="text1"/>
                <w:sz w:val="24"/>
                <w:szCs w:val="20"/>
                <w14:textFill>
                  <w14:solidFill>
                    <w14:schemeClr w14:val="tx1"/>
                  </w14:solidFill>
                </w14:textFill>
              </w:rPr>
            </w:pPr>
          </w:p>
        </w:tc>
      </w:tr>
    </w:tbl>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p>
    <w:p>
      <w:pPr>
        <w:pStyle w:val="6"/>
        <w:ind w:firstLine="0"/>
        <w:rPr>
          <w:rFonts w:ascii="宋体" w:cs="宋体"/>
          <w:color w:val="000000" w:themeColor="text1"/>
          <w:sz w:val="24"/>
          <w14:textFill>
            <w14:solidFill>
              <w14:schemeClr w14:val="tx1"/>
            </w14:solidFill>
          </w14:textFill>
        </w:rPr>
      </w:pPr>
      <w:bookmarkStart w:id="46" w:name="_Hlt26580838"/>
      <w:bookmarkEnd w:id="46"/>
      <w:bookmarkStart w:id="47" w:name="_Hlt26609389"/>
      <w:bookmarkEnd w:id="47"/>
      <w:bookmarkStart w:id="48" w:name="_Hlt26955064"/>
      <w:bookmarkEnd w:id="48"/>
      <w:bookmarkStart w:id="49" w:name="_Hlt24879081"/>
      <w:bookmarkEnd w:id="49"/>
      <w:bookmarkStart w:id="50" w:name="_Hlt26671343"/>
      <w:bookmarkEnd w:id="50"/>
      <w:bookmarkStart w:id="51" w:name="_Hlt26782999"/>
      <w:bookmarkEnd w:id="51"/>
      <w:bookmarkStart w:id="52" w:name="_Hlt26955056"/>
      <w:bookmarkEnd w:id="52"/>
      <w:bookmarkStart w:id="53" w:name="_Hlt26671372"/>
      <w:bookmarkEnd w:id="53"/>
      <w:bookmarkStart w:id="54" w:name="_Hlt26671374"/>
      <w:bookmarkEnd w:id="54"/>
      <w:bookmarkStart w:id="55" w:name="_Hlt26609391"/>
      <w:bookmarkEnd w:id="55"/>
      <w:bookmarkStart w:id="56" w:name="_Hlt26955066"/>
      <w:bookmarkEnd w:id="56"/>
      <w:bookmarkStart w:id="57" w:name="_Toc462564146"/>
    </w:p>
    <w:p>
      <w:pPr>
        <w:pStyle w:val="6"/>
        <w:ind w:firstLine="0"/>
        <w:rPr>
          <w:rFonts w:ascii="宋体" w:cs="宋体"/>
          <w:color w:val="000000" w:themeColor="text1"/>
          <w:sz w:val="24"/>
          <w14:textFill>
            <w14:solidFill>
              <w14:schemeClr w14:val="tx1"/>
            </w14:solidFill>
          </w14:textFill>
        </w:rPr>
      </w:pPr>
    </w:p>
    <w:p>
      <w:pPr>
        <w:pStyle w:val="6"/>
        <w:ind w:firstLine="0"/>
        <w:rPr>
          <w:rFonts w:ascii="宋体" w:cs="宋体"/>
          <w:color w:val="000000" w:themeColor="text1"/>
          <w:sz w:val="24"/>
          <w14:textFill>
            <w14:solidFill>
              <w14:schemeClr w14:val="tx1"/>
            </w14:solidFill>
          </w14:textFill>
        </w:rPr>
      </w:pPr>
    </w:p>
    <w:p>
      <w:pPr>
        <w:pStyle w:val="6"/>
        <w:ind w:firstLine="0"/>
        <w:rPr>
          <w:rFonts w:ascii="宋体" w:cs="宋体"/>
          <w:color w:val="000000" w:themeColor="text1"/>
          <w:sz w:val="24"/>
          <w14:textFill>
            <w14:solidFill>
              <w14:schemeClr w14:val="tx1"/>
            </w14:solidFill>
          </w14:textFill>
        </w:rPr>
      </w:pPr>
    </w:p>
    <w:p>
      <w:pPr>
        <w:numPr>
          <w:ilvl w:val="0"/>
          <w:numId w:val="3"/>
        </w:numPr>
        <w:snapToGrid w:val="0"/>
        <w:spacing w:before="50" w:after="50"/>
        <w:jc w:val="center"/>
        <w:outlineLvl w:val="0"/>
        <w:rPr>
          <w:rFonts w:ascii="宋体" w:cs="宋体"/>
          <w:color w:val="000000" w:themeColor="text1"/>
          <w:sz w:val="32"/>
          <w:szCs w:val="32"/>
          <w14:textFill>
            <w14:solidFill>
              <w14:schemeClr w14:val="tx1"/>
            </w14:solidFill>
          </w14:textFill>
        </w:rPr>
      </w:pPr>
      <w:bookmarkStart w:id="58" w:name="_Toc6848"/>
      <w:r>
        <w:rPr>
          <w:rFonts w:hint="eastAsia" w:ascii="宋体" w:hAnsi="宋体" w:cs="宋体"/>
          <w:color w:val="000000" w:themeColor="text1"/>
          <w:sz w:val="28"/>
          <w:szCs w:val="28"/>
          <w14:textFill>
            <w14:solidFill>
              <w14:schemeClr w14:val="tx1"/>
            </w14:solidFill>
          </w14:textFill>
        </w:rPr>
        <w:t>技术方案、服务承诺、培训承诺等</w:t>
      </w:r>
      <w:bookmarkEnd w:id="57"/>
      <w:bookmarkEnd w:id="58"/>
      <w:bookmarkStart w:id="59" w:name="_格式2__法定代表人授权书"/>
      <w:bookmarkEnd w:id="59"/>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snapToGrid w:val="0"/>
        <w:spacing w:before="50" w:after="50"/>
        <w:jc w:val="center"/>
        <w:rPr>
          <w:rFonts w:ascii="宋体" w:cs="宋体"/>
          <w:color w:val="000000" w:themeColor="text1"/>
          <w:sz w:val="32"/>
          <w:szCs w:val="32"/>
          <w14:textFill>
            <w14:solidFill>
              <w14:schemeClr w14:val="tx1"/>
            </w14:solidFill>
          </w14:textFill>
        </w:rPr>
      </w:pPr>
    </w:p>
    <w:p>
      <w:pPr>
        <w:pStyle w:val="2"/>
        <w:rPr>
          <w:color w:val="000000" w:themeColor="text1"/>
          <w14:textFill>
            <w14:solidFill>
              <w14:schemeClr w14:val="tx1"/>
            </w14:solidFill>
          </w14:textFill>
        </w:rPr>
      </w:pPr>
    </w:p>
    <w:p>
      <w:pPr>
        <w:jc w:val="center"/>
        <w:outlineLvl w:val="0"/>
        <w:rPr>
          <w:rFonts w:ascii="黑体" w:eastAsia="黑体"/>
          <w:color w:val="000000" w:themeColor="text1"/>
          <w:sz w:val="28"/>
          <w:szCs w:val="28"/>
          <w14:textFill>
            <w14:solidFill>
              <w14:schemeClr w14:val="tx1"/>
            </w14:solidFill>
          </w14:textFill>
        </w:rPr>
      </w:pPr>
      <w:bookmarkStart w:id="60" w:name="_Toc2106"/>
    </w:p>
    <w:p>
      <w:pPr>
        <w:jc w:val="center"/>
        <w:outlineLvl w:val="0"/>
        <w:rPr>
          <w:rFonts w:ascii="黑体" w:eastAsia="黑体"/>
          <w:color w:val="000000" w:themeColor="text1"/>
          <w:sz w:val="28"/>
          <w:szCs w:val="28"/>
          <w14:textFill>
            <w14:solidFill>
              <w14:schemeClr w14:val="tx1"/>
            </w14:solidFill>
          </w14:textFill>
        </w:rPr>
      </w:pPr>
    </w:p>
    <w:p>
      <w:pPr>
        <w:jc w:val="center"/>
        <w:outlineLvl w:val="0"/>
        <w:rPr>
          <w:rFonts w:ascii="黑体" w:eastAsia="黑体"/>
          <w:color w:val="000000" w:themeColor="text1"/>
          <w:sz w:val="28"/>
          <w:szCs w:val="28"/>
          <w14:textFill>
            <w14:solidFill>
              <w14:schemeClr w14:val="tx1"/>
            </w14:solidFill>
          </w14:textFill>
        </w:rPr>
      </w:pPr>
    </w:p>
    <w:p>
      <w:pPr>
        <w:jc w:val="center"/>
        <w:outlineLvl w:val="0"/>
        <w:rPr>
          <w:rFonts w:ascii="黑体"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十、盐城市政府采购事前信用承诺书</w:t>
      </w:r>
      <w:bookmarkEnd w:id="60"/>
    </w:p>
    <w:p>
      <w:pPr>
        <w:widowControl/>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widowControl/>
        <w:spacing w:line="500" w:lineRule="exact"/>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（三）严格依照国家和省、市关于政府采购的法律、法规、规章、规范性文件，参加政府采购投标活动；积极履行社会责任，促进廉政建设；</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（四）严格遵守即时信息公示规定，及时维护和更新维护和更新盐城市政府采购网中与本单位相关的信息；</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（六）自觉接受政府、行业组织、社会公众、新闻舆论的监督；</w:t>
      </w:r>
    </w:p>
    <w:p>
      <w:pPr>
        <w:widowControl/>
        <w:spacing w:line="500" w:lineRule="exact"/>
        <w:ind w:firstLine="480" w:firstLineChars="200"/>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 </w:t>
      </w:r>
      <w:r>
        <w:rPr>
          <w:rFonts w:hint="eastAsia" w:ascii="宋体" w:hAnsi="宋体"/>
          <w:color w:val="000000" w:themeColor="text1"/>
          <w:sz w:val="24"/>
          <w14:textFill>
            <w14:solidFill>
              <w14:schemeClr w14:val="tx1"/>
            </w14:solidFill>
          </w14:textFill>
        </w:rPr>
        <w:t>（八）本人已认真阅读了上述承诺，并向本单位员工作了宣传教育。</w:t>
      </w:r>
    </w:p>
    <w:p>
      <w:pPr>
        <w:widowControl/>
        <w:spacing w:line="500" w:lineRule="exact"/>
        <w:jc w:val="left"/>
        <w:rPr>
          <w:rFonts w:ascii="宋体"/>
          <w:color w:val="000000" w:themeColor="text1"/>
          <w:sz w:val="24"/>
          <w14:textFill>
            <w14:solidFill>
              <w14:schemeClr w14:val="tx1"/>
            </w14:solidFill>
          </w14:textFill>
        </w:rPr>
      </w:pPr>
    </w:p>
    <w:p>
      <w:pPr>
        <w:widowControl/>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法定代表人签名：</w:t>
      </w:r>
    </w:p>
    <w:p>
      <w:pPr>
        <w:widowControl/>
        <w:spacing w:line="500" w:lineRule="exact"/>
        <w:jc w:val="center"/>
        <w:outlineLvl w:val="1"/>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单位名称（盖章）：</w:t>
      </w:r>
    </w:p>
    <w:p>
      <w:pPr>
        <w:widowControl/>
        <w:spacing w:line="500" w:lineRule="exact"/>
        <w:jc w:val="center"/>
        <w:outlineLvl w:val="1"/>
        <w:rPr>
          <w:rFonts w:ascii="宋体" w:cs="宋体"/>
          <w:color w:val="000000" w:themeColor="text1"/>
          <w:sz w:val="32"/>
          <w:szCs w:val="32"/>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pPr>
        <w:rPr>
          <w:color w:val="000000" w:themeColor="text1"/>
          <w14:textFill>
            <w14:solidFill>
              <w14:schemeClr w14:val="tx1"/>
            </w14:solidFill>
          </w14:textFill>
        </w:rPr>
      </w:pPr>
    </w:p>
    <w:sectPr>
      <w:headerReference r:id="rId7" w:type="default"/>
      <w:footerReference r:id="rId8" w:type="default"/>
      <w:pgSz w:w="11906" w:h="16838"/>
      <w:pgMar w:top="1418" w:right="1588" w:bottom="1418" w:left="1365"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32</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32</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inorEastAsia" w:hAnsiTheme="minorEastAsia" w:cstheme="minorEastAsia"/>
      </w:rPr>
    </w:pPr>
    <w:r>
      <w:rPr>
        <w:rFonts w:hint="eastAsia" w:asciiTheme="minorEastAsia" w:hAnsiTheme="minorEastAsia" w:cstheme="minorEastAsia"/>
        <w:color w:val="FF0000"/>
      </w:rPr>
      <w:t>2022-020Q</w:t>
    </w:r>
    <w:r>
      <w:rPr>
        <w:rFonts w:hint="eastAsia" w:asciiTheme="minorEastAsia" w:hAnsiTheme="minorEastAsia" w:cstheme="minor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heme="minorEastAsia" w:hAnsiTheme="minorEastAsia" w:cstheme="minorEastAsia"/>
      </w:rPr>
    </w:pPr>
    <w:r>
      <w:rPr>
        <w:rFonts w:hint="eastAsia" w:asciiTheme="minorEastAsia" w:hAnsiTheme="minorEastAsia" w:cstheme="minorEastAsia"/>
        <w:color w:val="FF0000"/>
      </w:rPr>
      <w:t>2022-020Q</w:t>
    </w:r>
    <w:r>
      <w:rPr>
        <w:rFonts w:hint="eastAsia" w:asciiTheme="minorEastAsia" w:hAnsiTheme="minorEastAsia" w:cstheme="minorEastAsia"/>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eastAsia="隶书"/>
        <w:color w:val="FF0000"/>
        <w:spacing w:val="40"/>
        <w:sz w:val="21"/>
        <w:szCs w:val="21"/>
      </w:rPr>
    </w:pPr>
    <w:r>
      <w:rPr>
        <w:rFonts w:eastAsia="隶书"/>
        <w:color w:val="FF0000"/>
        <w:spacing w:val="40"/>
        <w:sz w:val="21"/>
        <w:szCs w:val="21"/>
      </w:rPr>
      <w:t>202</w:t>
    </w:r>
    <w:r>
      <w:rPr>
        <w:rFonts w:hint="eastAsia" w:eastAsia="隶书"/>
        <w:color w:val="FF0000"/>
        <w:spacing w:val="40"/>
        <w:sz w:val="21"/>
        <w:szCs w:val="21"/>
      </w:rPr>
      <w:t>2</w:t>
    </w:r>
    <w:r>
      <w:rPr>
        <w:rFonts w:eastAsia="隶书"/>
        <w:color w:val="FF0000"/>
        <w:spacing w:val="40"/>
        <w:sz w:val="21"/>
        <w:szCs w:val="21"/>
      </w:rPr>
      <w:t>-0</w:t>
    </w:r>
    <w:r>
      <w:rPr>
        <w:rFonts w:hint="eastAsia" w:eastAsia="隶书"/>
        <w:color w:val="FF0000"/>
        <w:spacing w:val="40"/>
        <w:sz w:val="21"/>
        <w:szCs w:val="21"/>
      </w:rPr>
      <w:t>20</w:t>
    </w:r>
    <w:r>
      <w:rPr>
        <w:rFonts w:eastAsia="隶书"/>
        <w:color w:val="FF0000"/>
        <w:spacing w:val="40"/>
        <w:sz w:val="21"/>
        <w:szCs w:val="21"/>
      </w:rPr>
      <w:t>Q</w:t>
    </w:r>
    <w:r>
      <w:rPr>
        <w:rFonts w:hint="eastAsia" w:eastAsia="隶书"/>
        <w:color w:val="000000"/>
        <w:spacing w:val="40"/>
        <w:sz w:val="21"/>
        <w:szCs w:val="21"/>
      </w:rPr>
      <w:t>招标文件</w:t>
    </w:r>
  </w:p>
  <w:p>
    <w:pPr>
      <w:rPr>
        <w:rFonts w:asci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C7551"/>
    <w:multiLevelType w:val="singleLevel"/>
    <w:tmpl w:val="D2BC7551"/>
    <w:lvl w:ilvl="0" w:tentative="0">
      <w:start w:val="9"/>
      <w:numFmt w:val="chineseCounting"/>
      <w:suff w:val="nothing"/>
      <w:lvlText w:val="%1、"/>
      <w:lvlJc w:val="left"/>
      <w:rPr>
        <w:rFonts w:hint="eastAsia" w:cs="Times New Roman"/>
      </w:rPr>
    </w:lvl>
  </w:abstractNum>
  <w:abstractNum w:abstractNumId="1">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2">
    <w:nsid w:val="5A2B9532"/>
    <w:multiLevelType w:val="singleLevel"/>
    <w:tmpl w:val="5A2B9532"/>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5CE60504"/>
    <w:rsid w:val="0018379D"/>
    <w:rsid w:val="001A0C8F"/>
    <w:rsid w:val="001B29C5"/>
    <w:rsid w:val="001C3545"/>
    <w:rsid w:val="002035F9"/>
    <w:rsid w:val="00213C1B"/>
    <w:rsid w:val="00225682"/>
    <w:rsid w:val="00311FF6"/>
    <w:rsid w:val="00322939"/>
    <w:rsid w:val="00351A5A"/>
    <w:rsid w:val="00371C42"/>
    <w:rsid w:val="004B74FF"/>
    <w:rsid w:val="004C0225"/>
    <w:rsid w:val="00550B49"/>
    <w:rsid w:val="005F7FC5"/>
    <w:rsid w:val="006A2CB3"/>
    <w:rsid w:val="007201F2"/>
    <w:rsid w:val="00755B3E"/>
    <w:rsid w:val="00774138"/>
    <w:rsid w:val="00875A53"/>
    <w:rsid w:val="009247AD"/>
    <w:rsid w:val="0093610C"/>
    <w:rsid w:val="00A4225C"/>
    <w:rsid w:val="00AC2139"/>
    <w:rsid w:val="00B25B23"/>
    <w:rsid w:val="00BA2F12"/>
    <w:rsid w:val="00BF5807"/>
    <w:rsid w:val="00C045FB"/>
    <w:rsid w:val="00C172A6"/>
    <w:rsid w:val="00C80725"/>
    <w:rsid w:val="00CC7131"/>
    <w:rsid w:val="00DA250A"/>
    <w:rsid w:val="00DB7373"/>
    <w:rsid w:val="00E360AB"/>
    <w:rsid w:val="00E521D6"/>
    <w:rsid w:val="00E66368"/>
    <w:rsid w:val="00E8062D"/>
    <w:rsid w:val="00E8107A"/>
    <w:rsid w:val="08A411E7"/>
    <w:rsid w:val="08F976A2"/>
    <w:rsid w:val="141B73F1"/>
    <w:rsid w:val="158B0D36"/>
    <w:rsid w:val="1CA05134"/>
    <w:rsid w:val="2DA23355"/>
    <w:rsid w:val="2E460719"/>
    <w:rsid w:val="38AE308F"/>
    <w:rsid w:val="3B9E211C"/>
    <w:rsid w:val="40555F24"/>
    <w:rsid w:val="45614147"/>
    <w:rsid w:val="45E30D45"/>
    <w:rsid w:val="46D61FAB"/>
    <w:rsid w:val="47F93164"/>
    <w:rsid w:val="4F3A5139"/>
    <w:rsid w:val="52FF4012"/>
    <w:rsid w:val="583B0EEE"/>
    <w:rsid w:val="5B783C1B"/>
    <w:rsid w:val="5CE60504"/>
    <w:rsid w:val="5E4A56C0"/>
    <w:rsid w:val="5F993B15"/>
    <w:rsid w:val="61532E1D"/>
    <w:rsid w:val="61543D83"/>
    <w:rsid w:val="6F580DC2"/>
    <w:rsid w:val="70374D7E"/>
    <w:rsid w:val="70D82607"/>
    <w:rsid w:val="727A3028"/>
    <w:rsid w:val="743907FF"/>
    <w:rsid w:val="75282CB4"/>
    <w:rsid w:val="75731620"/>
    <w:rsid w:val="79455BE3"/>
    <w:rsid w:val="7F5A09F9"/>
    <w:rsid w:val="7FD92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sdException w:qFormat="1" w:unhideWhenUsed="0" w:uiPriority="99" w:semiHidden="0" w:name="heading 4"/>
    <w:lsdException w:qFormat="1" w:uiPriority="99"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jc w:val="center"/>
      <w:outlineLvl w:val="0"/>
    </w:pPr>
    <w:rPr>
      <w:rFonts w:ascii="楷体_GB2312" w:eastAsia="楷体_GB2312"/>
      <w:sz w:val="28"/>
      <w:szCs w:val="28"/>
    </w:rPr>
  </w:style>
  <w:style w:type="paragraph" w:styleId="4">
    <w:name w:val="heading 2"/>
    <w:basedOn w:val="3"/>
    <w:next w:val="1"/>
    <w:qFormat/>
    <w:uiPriority w:val="99"/>
    <w:pPr>
      <w:keepLines/>
      <w:spacing w:before="260" w:after="260" w:line="416" w:lineRule="auto"/>
      <w:outlineLvl w:val="1"/>
    </w:pPr>
    <w:rPr>
      <w:rFonts w:ascii="Arial" w:hAnsi="Arial" w:eastAsia="幼圆" w:cs="Arial"/>
      <w:b/>
      <w:bCs/>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2">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7">
    <w:name w:val="Body Text Indent"/>
    <w:basedOn w:val="1"/>
    <w:next w:val="8"/>
    <w:qFormat/>
    <w:uiPriority w:val="99"/>
    <w:pPr>
      <w:ind w:firstLine="645"/>
    </w:pPr>
    <w:rPr>
      <w:rFonts w:ascii="楷体_GB2312" w:eastAsia="楷体_GB2312"/>
      <w:sz w:val="32"/>
      <w:szCs w:val="32"/>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Balloon Text"/>
    <w:basedOn w:val="1"/>
    <w:link w:val="32"/>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next w:val="1"/>
    <w:qFormat/>
    <w:uiPriority w:val="99"/>
    <w:pPr>
      <w:spacing w:line="360" w:lineRule="auto"/>
      <w:ind w:firstLine="420" w:firstLineChars="200"/>
    </w:pPr>
    <w:rPr>
      <w:rFonts w:ascii="宋体" w:hAnsi="宋体" w:eastAsia="宋体"/>
      <w:sz w:val="21"/>
      <w:szCs w:val="20"/>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19">
    <w:name w:val="纯文本1"/>
    <w:basedOn w:val="1"/>
    <w:qFormat/>
    <w:uiPriority w:val="0"/>
    <w:rPr>
      <w:rFonts w:ascii="宋体" w:hAnsi="Courier New"/>
      <w:sz w:val="28"/>
    </w:rPr>
  </w:style>
  <w:style w:type="paragraph" w:customStyle="1" w:styleId="20">
    <w:name w:val="Default"/>
    <w:next w:val="21"/>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2">
    <w:name w:val="apple-converted-space"/>
    <w:basedOn w:val="17"/>
    <w:qFormat/>
    <w:uiPriority w:val="99"/>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character" w:customStyle="1" w:styleId="24">
    <w:name w:val="NormalCharacter"/>
    <w:qFormat/>
    <w:uiPriority w:val="0"/>
  </w:style>
  <w:style w:type="paragraph" w:customStyle="1" w:styleId="25">
    <w:name w:val="Heading2"/>
    <w:basedOn w:val="1"/>
    <w:next w:val="26"/>
    <w:qFormat/>
    <w:uiPriority w:val="0"/>
    <w:pPr>
      <w:keepNext/>
      <w:keepLines/>
      <w:spacing w:before="260" w:after="260" w:line="416" w:lineRule="auto"/>
      <w:jc w:val="center"/>
    </w:pPr>
    <w:rPr>
      <w:rFonts w:ascii="Arial" w:hAnsi="Arial" w:eastAsia="幼圆" w:cs="Arial"/>
      <w:b/>
      <w:bCs/>
      <w:sz w:val="44"/>
      <w:szCs w:val="44"/>
    </w:rPr>
  </w:style>
  <w:style w:type="paragraph" w:customStyle="1" w:styleId="26">
    <w:name w:val="NormalIndent"/>
    <w:basedOn w:val="1"/>
    <w:qFormat/>
    <w:uiPriority w:val="0"/>
    <w:pPr>
      <w:ind w:firstLine="420"/>
    </w:pPr>
  </w:style>
  <w:style w:type="paragraph" w:customStyle="1" w:styleId="27">
    <w:name w:val="Heading3"/>
    <w:basedOn w:val="1"/>
    <w:next w:val="26"/>
    <w:qFormat/>
    <w:uiPriority w:val="0"/>
    <w:pPr>
      <w:keepNext/>
      <w:keepLines/>
      <w:spacing w:before="260" w:after="260" w:line="416" w:lineRule="auto"/>
    </w:pPr>
    <w:rPr>
      <w:rFonts w:cs="Times New Roman"/>
      <w:b/>
      <w:bCs/>
      <w:sz w:val="32"/>
      <w:szCs w:val="32"/>
    </w:rPr>
  </w:style>
  <w:style w:type="paragraph" w:customStyle="1" w:styleId="28">
    <w:name w:val="Heading4"/>
    <w:basedOn w:val="1"/>
    <w:next w:val="1"/>
    <w:qFormat/>
    <w:uiPriority w:val="0"/>
    <w:pPr>
      <w:keepNext/>
      <w:keepLines/>
      <w:spacing w:before="280" w:after="290" w:line="376" w:lineRule="auto"/>
    </w:pPr>
    <w:rPr>
      <w:rFonts w:ascii="Cambria" w:hAnsi="Cambria"/>
      <w:b/>
      <w:sz w:val="28"/>
      <w:szCs w:val="28"/>
    </w:rPr>
  </w:style>
  <w:style w:type="paragraph" w:customStyle="1" w:styleId="29">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30">
    <w:name w:val="Heading1"/>
    <w:basedOn w:val="1"/>
    <w:next w:val="1"/>
    <w:qFormat/>
    <w:uiPriority w:val="0"/>
    <w:pPr>
      <w:keepNext/>
      <w:jc w:val="center"/>
    </w:pPr>
    <w:rPr>
      <w:rFonts w:ascii="楷体_GB2312" w:eastAsia="楷体_GB2312"/>
      <w:sz w:val="28"/>
      <w:szCs w:val="28"/>
    </w:rPr>
  </w:style>
  <w:style w:type="paragraph" w:styleId="3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2">
    <w:name w:val="批注框文本 Char"/>
    <w:basedOn w:val="17"/>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21228</Words>
  <Characters>22855</Characters>
  <Lines>188</Lines>
  <Paragraphs>53</Paragraphs>
  <TotalTime>161</TotalTime>
  <ScaleCrop>false</ScaleCrop>
  <LinksUpToDate>false</LinksUpToDate>
  <CharactersWithSpaces>24790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2022-08-21T02:50:00Z</dcterms:created>
  <dc:creator>赵萌</dc:creator>
  <cp:lastModifiedBy>赵萌</cp:lastModifiedBy>
  <cp:lastPrinted>2022-08-22T00:49:00Z</cp:lastPrinted>
  <dcterms:modified xsi:type="dcterms:W3CDTF">2022-08-22T06:45:10Z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EE566C70D95D459B803E526FE4052D5C</vt:lpwstr>
  </property>
</Properties>
</file>