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w:t>
      </w:r>
      <w:r>
        <w:rPr>
          <w:rStyle w:val="47"/>
          <w:rFonts w:hint="eastAsia" w:ascii="宋体" w:hAnsi="宋体" w:cs="宋体"/>
          <w:b/>
          <w:sz w:val="36"/>
          <w:lang w:eastAsia="zh-CN"/>
        </w:rPr>
        <w:t>2023-00</w:t>
      </w:r>
      <w:r>
        <w:rPr>
          <w:rStyle w:val="47"/>
          <w:rFonts w:hint="eastAsia" w:ascii="宋体" w:hAnsi="宋体" w:cs="宋体"/>
          <w:b/>
          <w:sz w:val="36"/>
          <w:lang w:val="en-US" w:eastAsia="zh-CN"/>
        </w:rPr>
        <w:t>3</w:t>
      </w:r>
      <w:r>
        <w:rPr>
          <w:rStyle w:val="47"/>
          <w:rFonts w:hint="eastAsia" w:ascii="宋体" w:hAnsi="宋体" w:cs="宋体"/>
          <w:b/>
          <w:sz w:val="36"/>
          <w:lang w:eastAsia="zh-CN"/>
        </w:rPr>
        <w:t>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highlight w:val="none"/>
          <w:lang w:val="en-US" w:eastAsia="zh-CN"/>
        </w:rPr>
      </w:pPr>
      <w:r>
        <w:rPr>
          <w:rStyle w:val="47"/>
          <w:rFonts w:hint="eastAsia" w:ascii="宋体" w:hAnsi="宋体" w:cs="宋体"/>
          <w:b/>
          <w:sz w:val="36"/>
          <w:szCs w:val="36"/>
        </w:rPr>
        <w:t>项目名称：</w:t>
      </w:r>
      <w:r>
        <w:rPr>
          <w:rStyle w:val="47"/>
          <w:rFonts w:hint="eastAsia" w:ascii="宋体" w:hAnsi="宋体" w:cs="宋体"/>
          <w:bCs/>
          <w:sz w:val="36"/>
          <w:szCs w:val="36"/>
          <w:highlight w:val="none"/>
          <w:lang w:eastAsia="zh-CN"/>
        </w:rPr>
        <w:t>盐城工业职业技术学院幼儿照护职业技能考核专用设备</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w:t>
      </w:r>
      <w:r>
        <w:rPr>
          <w:rStyle w:val="47"/>
          <w:rFonts w:hint="eastAsia" w:ascii="宋体" w:hAnsi="宋体" w:cs="宋体"/>
          <w:sz w:val="36"/>
          <w:szCs w:val="36"/>
          <w:lang w:val="en-US" w:eastAsia="zh-CN"/>
        </w:rPr>
        <w:t>3</w:t>
      </w:r>
      <w:r>
        <w:rPr>
          <w:rStyle w:val="47"/>
          <w:rFonts w:hint="eastAsia" w:ascii="宋体" w:hAnsi="宋体" w:cs="宋体"/>
          <w:sz w:val="36"/>
          <w:szCs w:val="36"/>
        </w:rPr>
        <w:t>年</w:t>
      </w:r>
      <w:r>
        <w:rPr>
          <w:rStyle w:val="47"/>
          <w:rFonts w:hint="eastAsia" w:ascii="宋体" w:hAnsi="宋体" w:cs="宋体"/>
          <w:sz w:val="36"/>
          <w:szCs w:val="36"/>
          <w:lang w:val="en-US" w:eastAsia="zh-CN"/>
        </w:rPr>
        <w:t>3</w:t>
      </w:r>
      <w:r>
        <w:rPr>
          <w:rStyle w:val="47"/>
          <w:rFonts w:hint="eastAsia" w:ascii="宋体" w:hAnsi="宋体" w:cs="宋体"/>
          <w:sz w:val="36"/>
          <w:szCs w:val="36"/>
        </w:rPr>
        <w:t>月</w:t>
      </w:r>
      <w:r>
        <w:rPr>
          <w:rStyle w:val="47"/>
          <w:rFonts w:hint="eastAsia" w:ascii="宋体" w:hAnsi="宋体" w:cs="宋体"/>
          <w:sz w:val="36"/>
          <w:szCs w:val="36"/>
          <w:lang w:val="en-US" w:eastAsia="zh-CN"/>
        </w:rPr>
        <w:t>7</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7"/>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6</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18</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18</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22</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37</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lang w:eastAsia="zh-CN"/>
        </w:rPr>
        <w:t>盐城工业职业技术学院幼儿照护职业技能考核专用设备</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highlight w:val="none"/>
          <w:u w:val="single" w:color="000000"/>
          <w:lang w:eastAsia="zh-CN"/>
        </w:rPr>
        <w:t>盐城工业职业技术学院幼儿照护职业技能考核专用设备</w:t>
      </w:r>
      <w:r>
        <w:rPr>
          <w:rStyle w:val="47"/>
          <w:rFonts w:hint="eastAsia" w:ascii="宋体" w:hAnsi="宋体" w:cs="宋体"/>
          <w:bCs/>
          <w:sz w:val="24"/>
          <w:szCs w:val="24"/>
        </w:rPr>
        <w:t>招标项目的潜在投标人应在“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w:t>
      </w:r>
      <w:r>
        <w:rPr>
          <w:rStyle w:val="47"/>
          <w:rFonts w:hint="eastAsia" w:ascii="宋体" w:hAnsi="宋体" w:cs="宋体"/>
          <w:sz w:val="24"/>
          <w:szCs w:val="24"/>
          <w:u w:val="single" w:color="000000"/>
          <w:lang w:val="en-US" w:eastAsia="zh-CN"/>
        </w:rPr>
        <w:t>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3</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28</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lang w:eastAsia="zh-CN"/>
        </w:rPr>
        <w:t>2023-00</w:t>
      </w:r>
      <w:r>
        <w:rPr>
          <w:rStyle w:val="47"/>
          <w:rFonts w:hint="eastAsia" w:ascii="宋体" w:hAnsi="宋体" w:cs="宋体"/>
          <w:sz w:val="24"/>
          <w:szCs w:val="24"/>
          <w:u w:val="single"/>
          <w:lang w:val="en-US" w:eastAsia="zh-CN"/>
        </w:rPr>
        <w:t>3</w:t>
      </w:r>
      <w:r>
        <w:rPr>
          <w:rStyle w:val="47"/>
          <w:rFonts w:hint="eastAsia" w:ascii="宋体" w:hAnsi="宋体" w:cs="宋体"/>
          <w:sz w:val="24"/>
          <w:szCs w:val="24"/>
          <w:u w:val="single"/>
          <w:lang w:eastAsia="zh-CN"/>
        </w:rPr>
        <w:t>W</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highlight w:val="none"/>
          <w:u w:val="single"/>
          <w:lang w:eastAsia="zh-CN"/>
        </w:rPr>
        <w:t>盐城工业职业技术学院幼儿照护职业技能考核专用设备</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highlight w:val="none"/>
          <w:u w:val="single"/>
          <w:lang w:val="en-US" w:eastAsia="zh-CN"/>
        </w:rPr>
        <w:t>35.9</w:t>
      </w:r>
      <w:r>
        <w:rPr>
          <w:rStyle w:val="47"/>
          <w:rFonts w:hint="eastAsia" w:ascii="宋体" w:hAnsi="宋体" w:cs="宋体"/>
          <w:szCs w:val="24"/>
          <w:highlight w:val="none"/>
          <w:u w:val="single"/>
          <w:lang w:eastAsia="zh-CN"/>
        </w:rPr>
        <w:t>万元。</w:t>
      </w:r>
    </w:p>
    <w:p>
      <w:pPr>
        <w:adjustRightInd w:val="0"/>
        <w:snapToGrid w:val="0"/>
        <w:spacing w:line="336" w:lineRule="auto"/>
        <w:ind w:firstLine="480" w:firstLineChars="200"/>
        <w:rPr>
          <w:rStyle w:val="47"/>
          <w:rFonts w:hint="eastAsia"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highlight w:val="none"/>
          <w:u w:val="single"/>
          <w:lang w:eastAsia="zh-CN"/>
        </w:rPr>
        <w:t>盐城工业职业技术学院幼儿照护职业技能考核专用设备</w:t>
      </w:r>
      <w:r>
        <w:rPr>
          <w:rStyle w:val="47"/>
          <w:rFonts w:hint="eastAsia" w:ascii="宋体" w:hAnsi="宋体" w:cs="宋体"/>
          <w:sz w:val="24"/>
          <w:szCs w:val="24"/>
          <w:u w:val="single"/>
        </w:rPr>
        <w:t>的</w:t>
      </w:r>
      <w:r>
        <w:rPr>
          <w:rStyle w:val="47"/>
          <w:rFonts w:hint="eastAsia" w:ascii="宋体" w:hAnsi="宋体" w:cs="宋体"/>
          <w:color w:val="000000" w:themeColor="text1"/>
          <w:sz w:val="24"/>
          <w:szCs w:val="24"/>
          <w:u w:val="single"/>
        </w:rPr>
        <w:t>采购、供应、运输、安装及就位、调试、维保、售前、售后等相关伴随服务，具体产品名称、数量、规格及技术参数等以招标文件为准，采购人保留对上述采购规模进行调整的权利</w:t>
      </w:r>
      <w:r>
        <w:rPr>
          <w:rStyle w:val="47"/>
          <w:rFonts w:hint="eastAsia" w:ascii="宋体" w:hAnsi="宋体" w:cs="宋体"/>
          <w:sz w:val="24"/>
          <w:szCs w:val="24"/>
          <w:u w:val="single"/>
        </w:rPr>
        <w:t>。</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hint="eastAsia" w:ascii="宋体" w:hAnsi="宋体" w:cs="宋体"/>
          <w:sz w:val="24"/>
          <w:szCs w:val="24"/>
          <w:highlight w:val="none"/>
          <w:u w:val="single"/>
        </w:rPr>
        <w:t>15个日历天</w:t>
      </w:r>
      <w:r>
        <w:rPr>
          <w:rStyle w:val="47"/>
          <w:rFonts w:hint="eastAsia" w:ascii="宋体" w:hAnsi="宋体" w:cs="宋体"/>
          <w:sz w:val="24"/>
          <w:szCs w:val="24"/>
          <w:u w:val="single"/>
        </w:rPr>
        <w:t>内完成全部内容的服务工作。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w:t>
      </w:r>
      <w:r>
        <w:rPr>
          <w:rStyle w:val="47"/>
          <w:rFonts w:hint="eastAsia" w:ascii="宋体" w:hAnsi="宋体" w:cs="宋体"/>
          <w:sz w:val="24"/>
          <w:szCs w:val="24"/>
          <w:lang w:val="en-US" w:eastAsia="zh-CN"/>
        </w:rPr>
        <w:t>2021年或2022年</w:t>
      </w:r>
      <w:r>
        <w:rPr>
          <w:rStyle w:val="47"/>
          <w:rFonts w:hint="eastAsia" w:ascii="宋体" w:hAnsi="宋体" w:cs="宋体"/>
          <w:sz w:val="24"/>
          <w:szCs w:val="24"/>
        </w:rPr>
        <w:t>）的财务报表（成立不满一年不需提供）；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时间：自公告之日起至投标截止时间前1日</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地点：盐城工业职业技术学院招标采购网</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Fonts w:hint="eastAsia" w:ascii="宋体" w:hAnsi="宋体" w:cs="宋体"/>
          <w:bCs/>
          <w:color w:val="auto"/>
          <w:sz w:val="24"/>
        </w:rPr>
      </w:pPr>
      <w:r>
        <w:rPr>
          <w:rFonts w:hint="eastAsia" w:ascii="宋体" w:hAnsi="宋体" w:cs="宋体"/>
          <w:bCs/>
          <w:color w:val="auto"/>
          <w:sz w:val="24"/>
          <w:szCs w:val="24"/>
        </w:rPr>
        <w:t>报名时间及地点：本公告发布后凡具备上述资格条件，并自愿参加本项目投标的投标人应于202</w:t>
      </w:r>
      <w:r>
        <w:rPr>
          <w:rFonts w:hint="eastAsia" w:ascii="宋体" w:hAnsi="宋体" w:cs="宋体"/>
          <w:bCs/>
          <w:color w:val="auto"/>
          <w:sz w:val="24"/>
          <w:szCs w:val="24"/>
          <w:lang w:val="en-US" w:eastAsia="zh-CN"/>
        </w:rPr>
        <w:t>3</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3</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7</w:t>
      </w:r>
      <w:r>
        <w:rPr>
          <w:rFonts w:hint="eastAsia" w:ascii="宋体" w:hAnsi="宋体" w:cs="宋体"/>
          <w:bCs/>
          <w:color w:val="auto"/>
          <w:sz w:val="24"/>
          <w:szCs w:val="24"/>
        </w:rPr>
        <w:t>日至20</w:t>
      </w:r>
      <w:r>
        <w:rPr>
          <w:rFonts w:hint="eastAsia" w:ascii="宋体" w:hAnsi="宋体" w:cs="宋体"/>
          <w:bCs/>
          <w:color w:val="auto"/>
          <w:sz w:val="24"/>
          <w:szCs w:val="24"/>
          <w:lang w:val="en-US" w:eastAsia="zh-CN"/>
        </w:rPr>
        <w:t>23</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3</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20日</w:t>
      </w:r>
      <w:r>
        <w:rPr>
          <w:rFonts w:hint="eastAsia" w:ascii="宋体" w:hAnsi="宋体" w:cs="宋体"/>
          <w:bCs/>
          <w:color w:val="auto"/>
          <w:sz w:val="24"/>
          <w:szCs w:val="24"/>
        </w:rPr>
        <w:t>委派本单位正式人员携带单位介绍信或授权委托书到盐城市金融城四号楼1103室</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也可线上报名联系电话</w:t>
      </w:r>
      <w:r>
        <w:rPr>
          <w:rStyle w:val="47"/>
          <w:rFonts w:hint="eastAsia" w:ascii="宋体" w:hAnsi="宋体" w:cs="宋体"/>
          <w:color w:val="auto"/>
          <w:sz w:val="24"/>
          <w:szCs w:val="24"/>
        </w:rPr>
        <w:t>13024494996</w:t>
      </w:r>
      <w:r>
        <w:rPr>
          <w:rFonts w:hint="eastAsia" w:ascii="宋体" w:hAnsi="宋体" w:cs="宋体"/>
          <w:bCs/>
          <w:color w:val="auto"/>
          <w:sz w:val="24"/>
          <w:szCs w:val="24"/>
          <w:lang w:val="en-US" w:eastAsia="zh-CN"/>
        </w:rPr>
        <w:t>）</w:t>
      </w:r>
      <w:r>
        <w:rPr>
          <w:rFonts w:hint="eastAsia" w:ascii="宋体" w:hAnsi="宋体" w:cs="宋体"/>
          <w:bCs/>
          <w:color w:val="auto"/>
          <w:sz w:val="24"/>
          <w:szCs w:val="24"/>
        </w:rPr>
        <w:t>报名且购买招标文件，逾期报名的不予接收。</w:t>
      </w:r>
    </w:p>
    <w:p>
      <w:pPr>
        <w:widowControl w:val="0"/>
        <w:snapToGrid w:val="0"/>
        <w:spacing w:line="360" w:lineRule="auto"/>
        <w:ind w:firstLine="480" w:firstLineChars="200"/>
        <w:jc w:val="left"/>
        <w:textAlignment w:val="auto"/>
        <w:rPr>
          <w:rFonts w:ascii="宋体" w:hAnsi="宋体" w:cs="宋体"/>
          <w:bCs/>
          <w:color w:val="auto"/>
          <w:sz w:val="24"/>
        </w:rPr>
      </w:pPr>
      <w:r>
        <w:rPr>
          <w:rFonts w:hint="eastAsia" w:ascii="宋体" w:hAnsi="宋体" w:cs="宋体"/>
          <w:bCs/>
          <w:color w:val="auto"/>
          <w:sz w:val="24"/>
        </w:rPr>
        <w:t>售价：</w:t>
      </w:r>
      <w:r>
        <w:rPr>
          <w:rStyle w:val="47"/>
          <w:rFonts w:hint="eastAsia" w:ascii="宋体" w:hAnsi="宋体" w:cs="宋体"/>
          <w:color w:val="000000" w:themeColor="text1"/>
          <w:sz w:val="24"/>
          <w:szCs w:val="24"/>
        </w:rPr>
        <w:t>人民币500元</w:t>
      </w:r>
      <w:r>
        <w:rPr>
          <w:rStyle w:val="47"/>
          <w:rFonts w:hint="eastAsia" w:ascii="宋体" w:hAnsi="宋体" w:cs="宋体"/>
          <w:color w:val="000000" w:themeColor="text1"/>
          <w:sz w:val="24"/>
          <w:szCs w:val="24"/>
          <w:lang w:eastAsia="zh-CN"/>
        </w:rPr>
        <w:t>，</w:t>
      </w:r>
      <w:r>
        <w:rPr>
          <w:rFonts w:hint="eastAsia" w:ascii="宋体" w:hAnsi="宋体" w:cs="宋体"/>
          <w:bCs/>
          <w:color w:val="auto"/>
          <w:sz w:val="24"/>
          <w:lang w:val="en-US" w:eastAsia="zh-CN"/>
        </w:rPr>
        <w:t>报名时缴纳，</w:t>
      </w:r>
      <w:r>
        <w:rPr>
          <w:rStyle w:val="47"/>
          <w:rFonts w:hint="eastAsia" w:ascii="宋体" w:hAnsi="宋体" w:cs="宋体"/>
          <w:color w:val="000000" w:themeColor="text1"/>
          <w:sz w:val="24"/>
          <w:szCs w:val="24"/>
          <w:lang w:val="en-US" w:eastAsia="zh-CN"/>
        </w:rPr>
        <w:t>售后不退</w:t>
      </w:r>
      <w:r>
        <w:rPr>
          <w:rFonts w:hint="eastAsia" w:ascii="宋体" w:hAnsi="宋体" w:cs="宋体"/>
          <w:bCs/>
          <w:color w:val="auto"/>
          <w:sz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时间：</w:t>
      </w:r>
      <w:r>
        <w:rPr>
          <w:rStyle w:val="47"/>
          <w:rFonts w:hint="eastAsia" w:ascii="宋体" w:hAnsi="宋体" w:cs="宋体"/>
          <w:color w:val="000000" w:themeColor="text1"/>
          <w:sz w:val="24"/>
          <w:szCs w:val="24"/>
          <w:u w:val="single" w:color="000000"/>
        </w:rPr>
        <w:t>202</w:t>
      </w:r>
      <w:r>
        <w:rPr>
          <w:rStyle w:val="47"/>
          <w:rFonts w:hint="eastAsia" w:ascii="宋体" w:hAnsi="宋体" w:cs="宋体"/>
          <w:color w:val="000000" w:themeColor="text1"/>
          <w:sz w:val="24"/>
          <w:szCs w:val="24"/>
          <w:u w:val="single" w:color="000000"/>
          <w:lang w:val="en-US" w:eastAsia="zh-CN"/>
        </w:rPr>
        <w:t>3</w:t>
      </w:r>
      <w:r>
        <w:rPr>
          <w:rStyle w:val="47"/>
          <w:rFonts w:hint="eastAsia" w:ascii="宋体" w:hAnsi="宋体" w:cs="宋体"/>
          <w:bCs/>
          <w:color w:val="000000" w:themeColor="text1"/>
          <w:sz w:val="24"/>
          <w:szCs w:val="24"/>
          <w:u w:val="single" w:color="000000"/>
        </w:rPr>
        <w:t>年</w:t>
      </w:r>
      <w:r>
        <w:rPr>
          <w:rStyle w:val="47"/>
          <w:rFonts w:hint="eastAsia" w:ascii="宋体" w:hAnsi="宋体" w:cs="宋体"/>
          <w:bCs/>
          <w:color w:val="000000" w:themeColor="text1"/>
          <w:sz w:val="24"/>
          <w:szCs w:val="24"/>
          <w:u w:val="single" w:color="000000"/>
          <w:lang w:val="en-US" w:eastAsia="zh-CN"/>
        </w:rPr>
        <w:t>3</w:t>
      </w:r>
      <w:r>
        <w:rPr>
          <w:rStyle w:val="47"/>
          <w:rFonts w:hint="eastAsia" w:ascii="宋体" w:hAnsi="宋体" w:cs="宋体"/>
          <w:bCs/>
          <w:color w:val="000000" w:themeColor="text1"/>
          <w:sz w:val="24"/>
          <w:szCs w:val="24"/>
          <w:u w:val="single" w:color="000000"/>
        </w:rPr>
        <w:t>月</w:t>
      </w:r>
      <w:r>
        <w:rPr>
          <w:rStyle w:val="47"/>
          <w:rFonts w:hint="eastAsia" w:ascii="宋体" w:hAnsi="宋体" w:cs="宋体"/>
          <w:bCs/>
          <w:color w:val="000000" w:themeColor="text1"/>
          <w:sz w:val="24"/>
          <w:szCs w:val="24"/>
          <w:u w:val="single" w:color="000000"/>
          <w:lang w:val="en-US" w:eastAsia="zh-CN"/>
        </w:rPr>
        <w:t>28</w:t>
      </w:r>
      <w:r>
        <w:rPr>
          <w:rStyle w:val="47"/>
          <w:rFonts w:hint="eastAsia" w:ascii="宋体" w:hAnsi="宋体" w:cs="宋体"/>
          <w:bCs/>
          <w:color w:val="000000" w:themeColor="text1"/>
          <w:sz w:val="24"/>
          <w:szCs w:val="24"/>
          <w:u w:val="single" w:color="000000"/>
        </w:rPr>
        <w:t>日</w:t>
      </w:r>
      <w:r>
        <w:rPr>
          <w:rStyle w:val="47"/>
          <w:rFonts w:hint="eastAsia" w:ascii="宋体" w:hAnsi="宋体" w:cs="宋体"/>
          <w:bCs/>
          <w:color w:val="000000" w:themeColor="text1"/>
          <w:sz w:val="24"/>
          <w:szCs w:val="24"/>
          <w:u w:val="single" w:color="000000"/>
          <w:lang w:val="en-US" w:eastAsia="zh-CN"/>
        </w:rPr>
        <w:t>9</w:t>
      </w:r>
      <w:r>
        <w:rPr>
          <w:rStyle w:val="47"/>
          <w:rFonts w:hint="eastAsia" w:ascii="宋体" w:hAnsi="宋体" w:cs="宋体"/>
          <w:bCs/>
          <w:color w:val="000000" w:themeColor="text1"/>
          <w:sz w:val="24"/>
          <w:szCs w:val="24"/>
          <w:u w:val="single" w:color="000000"/>
        </w:rPr>
        <w:t>点00分</w:t>
      </w:r>
      <w:r>
        <w:rPr>
          <w:rStyle w:val="47"/>
          <w:rFonts w:hint="eastAsia" w:ascii="宋体" w:hAnsi="宋体" w:cs="宋体"/>
          <w:color w:val="000000" w:themeColor="text1"/>
          <w:sz w:val="24"/>
          <w:szCs w:val="24"/>
        </w:rPr>
        <w:t>（北京时间）</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地点：盐城工业职业技术学院（盐城市解放南路285号）</w:t>
      </w:r>
      <w:r>
        <w:rPr>
          <w:rStyle w:val="47"/>
          <w:rFonts w:hint="eastAsia" w:ascii="宋体" w:hAnsi="宋体" w:cs="宋体"/>
          <w:color w:val="000000" w:themeColor="text1"/>
          <w:sz w:val="24"/>
          <w:szCs w:val="24"/>
          <w:lang w:val="en-US" w:eastAsia="zh-CN"/>
        </w:rPr>
        <w:t>南食堂</w:t>
      </w:r>
      <w:r>
        <w:rPr>
          <w:rStyle w:val="47"/>
          <w:rFonts w:hint="eastAsia" w:ascii="宋体" w:hAnsi="宋体" w:cs="宋体"/>
          <w:color w:val="000000" w:themeColor="text1"/>
          <w:sz w:val="24"/>
          <w:szCs w:val="24"/>
        </w:rPr>
        <w:t>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numPr>
          <w:ilvl w:val="0"/>
          <w:numId w:val="0"/>
        </w:num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hint="eastAsia" w:ascii="宋体" w:hAnsi="宋体" w:eastAsia="宋体" w:cs="宋体"/>
          <w:sz w:val="24"/>
          <w:szCs w:val="24"/>
          <w:highlight w:val="none"/>
          <w:lang w:val="en-US" w:eastAsia="zh-CN"/>
        </w:rPr>
      </w:pPr>
      <w:r>
        <w:rPr>
          <w:rStyle w:val="47"/>
          <w:rFonts w:hint="eastAsia" w:ascii="宋体" w:hAnsi="宋体" w:cs="宋体"/>
          <w:sz w:val="24"/>
          <w:szCs w:val="24"/>
          <w:highlight w:val="none"/>
        </w:rPr>
        <w:t>项目联系人：</w:t>
      </w:r>
      <w:r>
        <w:rPr>
          <w:rStyle w:val="47"/>
          <w:rFonts w:hint="eastAsia" w:ascii="宋体" w:hAnsi="宋体" w:cs="宋体"/>
          <w:sz w:val="24"/>
          <w:szCs w:val="24"/>
          <w:highlight w:val="none"/>
          <w:lang w:val="en-US" w:eastAsia="zh-CN"/>
        </w:rPr>
        <w:t>沈玉叶</w:t>
      </w:r>
    </w:p>
    <w:p>
      <w:pPr>
        <w:snapToGrid w:val="0"/>
        <w:spacing w:line="360" w:lineRule="auto"/>
        <w:ind w:firstLine="480" w:firstLineChars="200"/>
        <w:rPr>
          <w:rStyle w:val="47"/>
          <w:rFonts w:hint="default" w:ascii="宋体" w:hAnsi="宋体" w:eastAsia="宋体" w:cs="宋体"/>
          <w:sz w:val="24"/>
          <w:szCs w:val="24"/>
          <w:highlight w:val="none"/>
          <w:lang w:val="en-US" w:eastAsia="zh-CN"/>
        </w:rPr>
      </w:pPr>
      <w:r>
        <w:rPr>
          <w:rStyle w:val="47"/>
          <w:rFonts w:hint="eastAsia" w:ascii="宋体" w:hAnsi="宋体" w:cs="宋体"/>
          <w:sz w:val="24"/>
          <w:szCs w:val="24"/>
          <w:highlight w:val="none"/>
        </w:rPr>
        <w:t>联系电话：</w:t>
      </w:r>
      <w:r>
        <w:rPr>
          <w:rStyle w:val="47"/>
          <w:rFonts w:hint="eastAsia" w:ascii="宋体" w:hAnsi="宋体" w:cs="宋体"/>
          <w:sz w:val="24"/>
          <w:szCs w:val="24"/>
          <w:highlight w:val="none"/>
          <w:lang w:val="en-US" w:eastAsia="zh-CN"/>
        </w:rPr>
        <w:t xml:space="preserve"> 18851313670</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ind w:left="0" w:leftChars="0" w:firstLine="0" w:firstLineChars="0"/>
        <w:rPr>
          <w:rStyle w:val="47"/>
          <w:rFonts w:ascii="宋体" w:hAnsi="宋体" w:cs="宋体"/>
        </w:rPr>
      </w:pPr>
      <w:bookmarkStart w:id="1" w:name="_Toc21663"/>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一、总则</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1、招标方式</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3、适用法律</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4、投标费用</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4.1</w:t>
      </w:r>
      <w:r>
        <w:rPr>
          <w:rStyle w:val="47"/>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5.1</w:t>
      </w:r>
      <w:r>
        <w:rPr>
          <w:rStyle w:val="47"/>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二、招标文件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7.1</w:t>
      </w:r>
      <w:r>
        <w:rPr>
          <w:rStyle w:val="47"/>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（1）招标公告</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（2）投标人须知</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（3）合同条款及格式</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（4）项目需求</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（5）评标方法与评标标准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（6）投标文件格式</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7.2</w:t>
      </w:r>
      <w:r>
        <w:rPr>
          <w:rStyle w:val="47"/>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8.1</w:t>
      </w:r>
      <w:r>
        <w:rPr>
          <w:rStyle w:val="47"/>
          <w:rFonts w:hint="eastAsia" w:ascii="宋体" w:hAnsi="宋体" w:cs="宋体"/>
          <w:color w:val="000000" w:themeColor="text1"/>
          <w:sz w:val="24"/>
          <w:szCs w:val="24"/>
        </w:rPr>
        <w:t xml:space="preserve"> 任何要求对招标文件进行询问的投标人，应在投标截止日期</w:t>
      </w:r>
      <w:r>
        <w:rPr>
          <w:rStyle w:val="47"/>
          <w:rFonts w:hint="eastAsia" w:ascii="宋体" w:hAnsi="宋体" w:cs="宋体"/>
          <w:b/>
          <w:color w:val="000000" w:themeColor="text1"/>
          <w:sz w:val="24"/>
          <w:szCs w:val="24"/>
        </w:rPr>
        <w:t>十日</w:t>
      </w:r>
      <w:r>
        <w:rPr>
          <w:rStyle w:val="47"/>
          <w:rFonts w:hint="eastAsia" w:ascii="宋体" w:hAnsi="宋体" w:cs="宋体"/>
          <w:color w:val="000000" w:themeColor="text1"/>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9.1</w:t>
      </w:r>
      <w:r>
        <w:rPr>
          <w:rStyle w:val="47"/>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9.2</w:t>
      </w:r>
      <w:r>
        <w:rPr>
          <w:rStyle w:val="47"/>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9.3</w:t>
      </w:r>
      <w:r>
        <w:rPr>
          <w:rStyle w:val="47"/>
          <w:rFonts w:hint="eastAsia" w:ascii="宋体" w:hAnsi="宋体" w:cs="宋体"/>
          <w:color w:val="000000" w:themeColor="text1"/>
          <w:sz w:val="24"/>
          <w:szCs w:val="24"/>
        </w:rPr>
        <w:t>招标文件的修改将在</w:t>
      </w:r>
      <w:r>
        <w:rPr>
          <w:rStyle w:val="47"/>
          <w:rFonts w:hint="eastAsia" w:ascii="宋体" w:hAnsi="宋体" w:cs="宋体"/>
          <w:bCs/>
          <w:color w:val="000000" w:themeColor="text1"/>
          <w:sz w:val="24"/>
          <w:szCs w:val="24"/>
        </w:rPr>
        <w:t>盐城工业职业技术学院招标采购网</w:t>
      </w:r>
      <w:r>
        <w:rPr>
          <w:rStyle w:val="47"/>
          <w:rFonts w:hint="eastAsia" w:ascii="宋体" w:hAnsi="宋体" w:cs="宋体"/>
          <w:color w:val="000000" w:themeColor="text1"/>
          <w:sz w:val="24"/>
          <w:szCs w:val="24"/>
        </w:rPr>
        <w:t>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三、投标文件的编制</w:t>
      </w:r>
    </w:p>
    <w:p>
      <w:pPr>
        <w:pStyle w:val="41"/>
        <w:snapToGrid w:val="0"/>
        <w:spacing w:before="0" w:after="0"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10.1</w:t>
      </w:r>
      <w:r>
        <w:rPr>
          <w:rStyle w:val="47"/>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color w:val="000000" w:themeColor="text1"/>
          <w:sz w:val="24"/>
          <w:szCs w:val="24"/>
        </w:rPr>
        <w:t>简体中文</w:t>
      </w:r>
      <w:r>
        <w:rPr>
          <w:rStyle w:val="47"/>
          <w:rFonts w:hint="eastAsia" w:ascii="宋体" w:hAnsi="宋体" w:cs="宋体"/>
          <w:color w:val="000000" w:themeColor="text1"/>
          <w:sz w:val="24"/>
          <w:szCs w:val="24"/>
        </w:rPr>
        <w:t>。</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10.2</w:t>
      </w:r>
      <w:r>
        <w:rPr>
          <w:rStyle w:val="47"/>
          <w:rFonts w:hint="eastAsia" w:ascii="宋体" w:hAnsi="宋体" w:cs="宋体"/>
          <w:color w:val="000000" w:themeColor="text1"/>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11.1</w:t>
      </w:r>
      <w:r>
        <w:rPr>
          <w:rStyle w:val="47"/>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12.5证明投标人所提供货物及服务与招标文件的要求相一致的文件可以是手册、图纸、文字资料和数据</w:t>
      </w:r>
      <w:r>
        <w:rPr>
          <w:rStyle w:val="47"/>
          <w:rFonts w:hint="eastAsia" w:ascii="宋体" w:hAnsi="宋体" w:cs="宋体"/>
          <w:bCs/>
          <w:color w:val="000000" w:themeColor="text1"/>
          <w:sz w:val="24"/>
          <w:szCs w:val="24"/>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13.1</w:t>
      </w:r>
      <w:r>
        <w:rPr>
          <w:rStyle w:val="47"/>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13.2</w:t>
      </w:r>
      <w:r>
        <w:rPr>
          <w:rStyle w:val="47"/>
          <w:rFonts w:hint="eastAsia" w:ascii="宋体" w:hAnsi="宋体" w:cs="宋体"/>
          <w:color w:val="000000" w:themeColor="text1"/>
          <w:sz w:val="24"/>
          <w:szCs w:val="24"/>
        </w:rPr>
        <w:t xml:space="preserve"> 标的物</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采购人需求的货物供应、安装，调试及有关技术服务等</w:t>
      </w:r>
      <w:r>
        <w:rPr>
          <w:rStyle w:val="47"/>
          <w:rFonts w:hint="eastAsia" w:ascii="宋体" w:hAnsi="宋体" w:cs="宋体"/>
          <w:color w:val="000000" w:themeColor="text1"/>
          <w:sz w:val="24"/>
          <w:szCs w:val="24"/>
        </w:rPr>
        <w:t>。</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13.3有关费用处理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13.4</w:t>
      </w:r>
      <w:r>
        <w:rPr>
          <w:rStyle w:val="47"/>
          <w:rFonts w:hint="eastAsia" w:ascii="宋体" w:hAnsi="宋体" w:cs="宋体"/>
          <w:bCs/>
          <w:color w:val="000000" w:themeColor="text1"/>
          <w:sz w:val="24"/>
          <w:szCs w:val="24"/>
        </w:rPr>
        <w:t>其它费用处理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13.5</w:t>
      </w:r>
      <w:r>
        <w:rPr>
          <w:rStyle w:val="47"/>
          <w:rFonts w:hint="eastAsia" w:ascii="宋体" w:hAnsi="宋体" w:cs="宋体"/>
          <w:bCs/>
          <w:color w:val="000000" w:themeColor="text1"/>
          <w:sz w:val="24"/>
          <w:szCs w:val="24"/>
        </w:rPr>
        <w:t>投标货币</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投标文件中的货物</w:t>
      </w:r>
      <w:r>
        <w:rPr>
          <w:rStyle w:val="47"/>
          <w:rFonts w:hint="eastAsia" w:ascii="宋体" w:hAnsi="宋体" w:cs="宋体"/>
          <w:color w:val="000000" w:themeColor="text1"/>
          <w:sz w:val="24"/>
          <w:szCs w:val="24"/>
        </w:rPr>
        <w:t>及服务</w:t>
      </w:r>
      <w:r>
        <w:rPr>
          <w:rStyle w:val="47"/>
          <w:rFonts w:hint="eastAsia" w:ascii="宋体" w:hAnsi="宋体" w:cs="宋体"/>
          <w:bCs/>
          <w:color w:val="000000" w:themeColor="text1"/>
          <w:sz w:val="24"/>
          <w:szCs w:val="24"/>
        </w:rPr>
        <w:t>单价和总价无特殊规定的采用人民币报价，以元为单位标注。</w:t>
      </w:r>
      <w:r>
        <w:rPr>
          <w:rStyle w:val="47"/>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13.6</w:t>
      </w:r>
      <w:r>
        <w:rPr>
          <w:rStyle w:val="47"/>
          <w:rFonts w:hint="eastAsia" w:ascii="宋体" w:hAnsi="宋体" w:cs="宋体"/>
          <w:bCs/>
          <w:color w:val="000000" w:themeColor="text1"/>
          <w:sz w:val="24"/>
          <w:szCs w:val="24"/>
        </w:rPr>
        <w:t xml:space="preserve"> 投标配置与分项报价表上的价格应按下列方式分开填写</w:t>
      </w:r>
      <w:r>
        <w:rPr>
          <w:rStyle w:val="47"/>
          <w:rFonts w:hint="eastAsia" w:ascii="宋体" w:hAnsi="宋体" w:cs="宋体"/>
          <w:color w:val="000000" w:themeColor="text1"/>
          <w:sz w:val="24"/>
          <w:szCs w:val="24"/>
        </w:rPr>
        <w:t>：</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 xml:space="preserve">13.6.1 </w:t>
      </w:r>
      <w:r>
        <w:rPr>
          <w:rStyle w:val="47"/>
          <w:rFonts w:hint="eastAsia" w:ascii="宋体" w:hAnsi="宋体" w:cs="宋体"/>
          <w:color w:val="000000" w:themeColor="text1"/>
          <w:sz w:val="24"/>
          <w:szCs w:val="24"/>
        </w:rPr>
        <w:t>项目总价：包括</w:t>
      </w:r>
      <w:r>
        <w:rPr>
          <w:rStyle w:val="47"/>
          <w:rFonts w:hint="eastAsia" w:ascii="宋体" w:hAnsi="宋体" w:cs="宋体"/>
          <w:bCs/>
          <w:color w:val="000000" w:themeColor="text1"/>
          <w:sz w:val="24"/>
          <w:szCs w:val="24"/>
        </w:rPr>
        <w:t>买方需求的货物价格</w:t>
      </w:r>
      <w:r>
        <w:rPr>
          <w:rStyle w:val="47"/>
          <w:rFonts w:hint="eastAsia" w:ascii="宋体" w:hAnsi="宋体" w:cs="宋体"/>
          <w:color w:val="000000" w:themeColor="text1"/>
          <w:sz w:val="24"/>
          <w:szCs w:val="24"/>
        </w:rPr>
        <w:t>、</w:t>
      </w:r>
      <w:r>
        <w:rPr>
          <w:rStyle w:val="47"/>
          <w:rFonts w:hint="eastAsia" w:ascii="宋体" w:hAnsi="宋体" w:cs="宋体"/>
          <w:bCs/>
          <w:color w:val="000000" w:themeColor="text1"/>
          <w:sz w:val="24"/>
          <w:szCs w:val="24"/>
        </w:rPr>
        <w:t>质量保证费用、培训费用及售后服务费用，项目在指定地点、环境交付、安装、调试、验收所需费用和所有</w:t>
      </w:r>
      <w:r>
        <w:rPr>
          <w:rStyle w:val="47"/>
          <w:rFonts w:hint="eastAsia" w:ascii="宋体" w:hAnsi="宋体" w:cs="宋体"/>
          <w:color w:val="000000" w:themeColor="text1"/>
          <w:sz w:val="24"/>
          <w:szCs w:val="24"/>
        </w:rPr>
        <w:t>相关税金费用</w:t>
      </w:r>
      <w:r>
        <w:rPr>
          <w:rStyle w:val="47"/>
          <w:rFonts w:hint="eastAsia"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13.6.2</w:t>
      </w:r>
      <w:r>
        <w:rPr>
          <w:rStyle w:val="47"/>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14</w:t>
      </w:r>
      <w:r>
        <w:rPr>
          <w:rStyle w:val="47"/>
          <w:rFonts w:hint="eastAsia" w:ascii="宋体" w:hAnsi="宋体" w:cs="宋体"/>
          <w:b/>
          <w:bCs/>
          <w:color w:val="000000" w:themeColor="text1"/>
          <w:sz w:val="24"/>
          <w:szCs w:val="24"/>
        </w:rPr>
        <w:t>、</w:t>
      </w:r>
      <w:r>
        <w:rPr>
          <w:rStyle w:val="47"/>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7"/>
          <w:rFonts w:ascii="宋体" w:hAnsi="宋体" w:cs="宋体"/>
          <w:color w:val="000000" w:themeColor="text1"/>
          <w:sz w:val="24"/>
          <w:szCs w:val="24"/>
          <w:lang w:val="zh-CN"/>
        </w:rPr>
      </w:pPr>
      <w:r>
        <w:rPr>
          <w:rStyle w:val="47"/>
          <w:rFonts w:hint="eastAsia" w:ascii="宋体" w:hAnsi="宋体" w:cs="宋体"/>
          <w:bCs/>
          <w:color w:val="000000" w:themeColor="text1"/>
          <w:sz w:val="24"/>
          <w:szCs w:val="24"/>
          <w:lang w:val="zh-CN"/>
        </w:rPr>
        <w:t>14.1</w:t>
      </w:r>
      <w:r>
        <w:rPr>
          <w:rStyle w:val="47"/>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color w:val="000000" w:themeColor="text1"/>
          <w:sz w:val="24"/>
          <w:szCs w:val="24"/>
          <w:lang w:val="zh-CN"/>
        </w:rPr>
      </w:pPr>
      <w:r>
        <w:rPr>
          <w:rStyle w:val="47"/>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color w:val="000000" w:themeColor="text1"/>
          <w:sz w:val="24"/>
          <w:szCs w:val="24"/>
          <w:lang w:val="zh-CN"/>
        </w:rPr>
      </w:pPr>
      <w:r>
        <w:rPr>
          <w:rStyle w:val="47"/>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7"/>
          <w:rFonts w:ascii="宋体" w:hAnsi="宋体" w:cs="宋体"/>
          <w:color w:val="000000" w:themeColor="text1"/>
          <w:sz w:val="24"/>
          <w:szCs w:val="24"/>
          <w:lang w:val="zh-CN"/>
        </w:rPr>
      </w:pPr>
      <w:r>
        <w:rPr>
          <w:rStyle w:val="47"/>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color w:val="000000" w:themeColor="text1"/>
          <w:sz w:val="24"/>
          <w:szCs w:val="24"/>
          <w:lang w:val="zh-CN"/>
        </w:rPr>
      </w:pPr>
      <w:r>
        <w:rPr>
          <w:rStyle w:val="47"/>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color w:val="000000" w:themeColor="text1"/>
          <w:sz w:val="24"/>
          <w:szCs w:val="24"/>
          <w:lang w:val="zh-CN"/>
        </w:rPr>
      </w:pPr>
      <w:r>
        <w:rPr>
          <w:rStyle w:val="47"/>
          <w:rFonts w:hint="eastAsia" w:ascii="宋体" w:hAnsi="宋体" w:cs="宋体"/>
          <w:bCs/>
          <w:color w:val="000000" w:themeColor="text1"/>
          <w:sz w:val="24"/>
          <w:szCs w:val="24"/>
        </w:rPr>
        <w:t>1</w:t>
      </w:r>
      <w:r>
        <w:rPr>
          <w:rStyle w:val="47"/>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color w:val="000000" w:themeColor="text1"/>
          <w:sz w:val="24"/>
          <w:szCs w:val="24"/>
          <w:lang w:val="zh-CN"/>
        </w:rPr>
      </w:pPr>
      <w:r>
        <w:rPr>
          <w:rStyle w:val="47"/>
          <w:rFonts w:hint="eastAsia" w:ascii="宋体" w:hAnsi="宋体" w:cs="宋体"/>
          <w:bCs/>
          <w:color w:val="000000" w:themeColor="text1"/>
          <w:sz w:val="24"/>
          <w:szCs w:val="24"/>
        </w:rPr>
        <w:t>15.1</w:t>
      </w:r>
      <w:r>
        <w:rPr>
          <w:rStyle w:val="47"/>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15.2</w:t>
      </w:r>
      <w:r>
        <w:rPr>
          <w:rStyle w:val="47"/>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16.1</w:t>
      </w:r>
      <w:r>
        <w:rPr>
          <w:rStyle w:val="47"/>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16.2开标一览表中的价格应与投标文件中投标配置与分项报价表中的价格一致，如不一致，</w:t>
      </w:r>
      <w:r>
        <w:rPr>
          <w:rStyle w:val="47"/>
          <w:rFonts w:hint="eastAsia" w:ascii="宋体" w:hAnsi="宋体" w:cs="宋体"/>
          <w:color w:val="000000" w:themeColor="text1"/>
          <w:sz w:val="24"/>
          <w:szCs w:val="24"/>
        </w:rPr>
        <w:t>不作为无效投标处理</w:t>
      </w:r>
      <w:r>
        <w:rPr>
          <w:rStyle w:val="47"/>
          <w:rFonts w:hint="eastAsia" w:ascii="宋体" w:hAnsi="宋体" w:cs="宋体"/>
          <w:bCs/>
          <w:color w:val="000000" w:themeColor="text1"/>
          <w:sz w:val="24"/>
          <w:szCs w:val="24"/>
        </w:rPr>
        <w:t>，但评标时按开标一览表中价格为准</w:t>
      </w:r>
      <w:r>
        <w:rPr>
          <w:rStyle w:val="47"/>
          <w:rFonts w:hint="eastAsia" w:ascii="宋体" w:hAnsi="宋体" w:cs="宋体"/>
          <w:b/>
          <w:bCs/>
          <w:color w:val="000000" w:themeColor="text1"/>
          <w:sz w:val="24"/>
          <w:szCs w:val="24"/>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17、投标有效期</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17.1</w:t>
      </w:r>
      <w:r>
        <w:rPr>
          <w:rStyle w:val="47"/>
          <w:rFonts w:hint="eastAsia" w:ascii="宋体" w:hAnsi="宋体" w:cs="宋体"/>
          <w:bCs/>
          <w:color w:val="000000" w:themeColor="text1"/>
          <w:sz w:val="24"/>
          <w:szCs w:val="24"/>
        </w:rPr>
        <w:t xml:space="preserve"> 投标有效期为采购人或采购代理机构规定的开标之日后</w:t>
      </w:r>
      <w:r>
        <w:rPr>
          <w:rStyle w:val="47"/>
          <w:rFonts w:hint="eastAsia" w:ascii="宋体" w:hAnsi="宋体" w:cs="宋体"/>
          <w:b/>
          <w:color w:val="000000" w:themeColor="text1"/>
          <w:sz w:val="24"/>
          <w:szCs w:val="24"/>
          <w:u w:val="single" w:color="000000"/>
        </w:rPr>
        <w:t>六十（60）天</w:t>
      </w:r>
      <w:r>
        <w:rPr>
          <w:rStyle w:val="47"/>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17.2</w:t>
      </w:r>
      <w:r>
        <w:rPr>
          <w:rStyle w:val="47"/>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color w:val="000000" w:themeColor="text1"/>
          <w:sz w:val="24"/>
          <w:szCs w:val="24"/>
        </w:rPr>
        <w:t>。</w:t>
      </w:r>
      <w:r>
        <w:rPr>
          <w:rStyle w:val="47"/>
          <w:rFonts w:hint="eastAsia" w:ascii="宋体" w:hAnsi="宋体" w:cs="宋体"/>
          <w:bCs/>
          <w:color w:val="000000" w:themeColor="text1"/>
          <w:sz w:val="24"/>
          <w:szCs w:val="24"/>
        </w:rPr>
        <w:t>同意延长投标有效期的投标人既不能要求也不允许修改其投标文件。</w:t>
      </w:r>
      <w:r>
        <w:rPr>
          <w:rStyle w:val="47"/>
          <w:rFonts w:hint="eastAsia" w:ascii="宋体" w:hAnsi="宋体" w:cs="宋体"/>
          <w:color w:val="000000" w:themeColor="text1"/>
          <w:sz w:val="24"/>
          <w:szCs w:val="24"/>
        </w:rPr>
        <w:t>受投标有效期约束的所有权利与义务均延长至新的有效期</w:t>
      </w:r>
      <w:r>
        <w:rPr>
          <w:rStyle w:val="47"/>
          <w:rFonts w:hint="eastAsia" w:ascii="宋体" w:hAnsi="宋体" w:cs="宋体"/>
          <w:bCs/>
          <w:color w:val="000000" w:themeColor="text1"/>
          <w:sz w:val="24"/>
          <w:szCs w:val="24"/>
        </w:rPr>
        <w:t>。</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18.1</w:t>
      </w:r>
      <w:r>
        <w:rPr>
          <w:rStyle w:val="47"/>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18.2投标文件正本中，</w:t>
      </w:r>
      <w:r>
        <w:rPr>
          <w:rStyle w:val="47"/>
          <w:rFonts w:hint="eastAsia" w:ascii="宋体" w:hAnsi="宋体" w:cs="宋体"/>
          <w:bCs/>
          <w:color w:val="000000" w:themeColor="text1"/>
          <w:sz w:val="24"/>
          <w:szCs w:val="24"/>
        </w:rPr>
        <w:t>招标文件要求必须提供原件的按照要求提供，文</w:t>
      </w:r>
      <w:r>
        <w:rPr>
          <w:rStyle w:val="47"/>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18.3</w:t>
      </w:r>
      <w:r>
        <w:rPr>
          <w:rStyle w:val="47"/>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四、投标文件的递交</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19.1</w:t>
      </w:r>
      <w:r>
        <w:rPr>
          <w:rStyle w:val="47"/>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19.2</w:t>
      </w:r>
      <w:r>
        <w:rPr>
          <w:rStyle w:val="47"/>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19.2.3</w:t>
      </w:r>
      <w:r>
        <w:rPr>
          <w:rStyle w:val="47"/>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20.1</w:t>
      </w:r>
      <w:r>
        <w:rPr>
          <w:rStyle w:val="47"/>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20.2</w:t>
      </w:r>
      <w:r>
        <w:rPr>
          <w:rStyle w:val="47"/>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21.1</w:t>
      </w:r>
      <w:r>
        <w:rPr>
          <w:rStyle w:val="47"/>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22.1</w:t>
      </w:r>
      <w:r>
        <w:rPr>
          <w:rStyle w:val="47"/>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22.2</w:t>
      </w:r>
      <w:r>
        <w:rPr>
          <w:rStyle w:val="47"/>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7"/>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22.3</w:t>
      </w:r>
      <w:r>
        <w:rPr>
          <w:rStyle w:val="47"/>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22.4</w:t>
      </w:r>
      <w:r>
        <w:rPr>
          <w:rStyle w:val="47"/>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五、开标与评标</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23、开标</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23.1</w:t>
      </w:r>
      <w:r>
        <w:rPr>
          <w:rStyle w:val="47"/>
          <w:rFonts w:hint="eastAsia" w:ascii="宋体" w:hAnsi="宋体" w:cs="宋体"/>
          <w:bCs/>
          <w:color w:val="000000" w:themeColor="text1"/>
          <w:sz w:val="24"/>
          <w:szCs w:val="24"/>
        </w:rPr>
        <w:t xml:space="preserve"> 采购人和采购代理机构将在招标公告中规定的时间和地点组织公开开标</w:t>
      </w:r>
      <w:r>
        <w:rPr>
          <w:rStyle w:val="47"/>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23.2</w:t>
      </w:r>
      <w:r>
        <w:rPr>
          <w:rStyle w:val="47"/>
          <w:rFonts w:hint="eastAsia" w:ascii="宋体" w:hAnsi="宋体" w:cs="宋体"/>
          <w:color w:val="000000" w:themeColor="text1"/>
          <w:sz w:val="24"/>
          <w:szCs w:val="24"/>
        </w:rPr>
        <w:t>开标仪式由采购人或采购代理机构组织，采购人代表</w:t>
      </w:r>
      <w:r>
        <w:rPr>
          <w:rStyle w:val="47"/>
          <w:rFonts w:hint="eastAsia" w:ascii="宋体" w:hAnsi="宋体" w:cs="宋体"/>
          <w:b/>
          <w:color w:val="000000" w:themeColor="text1"/>
          <w:sz w:val="24"/>
          <w:szCs w:val="24"/>
        </w:rPr>
        <w:t>(需提供单位授权函)</w:t>
      </w:r>
      <w:r>
        <w:rPr>
          <w:rStyle w:val="47"/>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23.3</w:t>
      </w:r>
      <w:r>
        <w:rPr>
          <w:rStyle w:val="47"/>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24、资格审查</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24.1</w:t>
      </w:r>
      <w:r>
        <w:rPr>
          <w:rStyle w:val="47"/>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合格投标人不足3家的，不得评标。</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25、评标委员会</w:t>
      </w:r>
    </w:p>
    <w:p>
      <w:pPr>
        <w:snapToGrid w:val="0"/>
        <w:spacing w:line="360" w:lineRule="auto"/>
        <w:ind w:firstLine="480" w:firstLineChars="200"/>
        <w:rPr>
          <w:rStyle w:val="47"/>
          <w:rFonts w:ascii="宋体" w:hAnsi="宋体" w:cs="宋体"/>
          <w:b/>
          <w:color w:val="000000" w:themeColor="text1"/>
          <w:sz w:val="24"/>
          <w:szCs w:val="24"/>
        </w:rPr>
      </w:pPr>
      <w:r>
        <w:rPr>
          <w:rStyle w:val="47"/>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25.3评委会独立工作，负责评审所有投标文件并确定中标候选人。</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26.1</w:t>
      </w:r>
      <w:r>
        <w:rPr>
          <w:rStyle w:val="47"/>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27、投标的澄清</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28.1</w:t>
      </w:r>
      <w:r>
        <w:rPr>
          <w:rStyle w:val="47"/>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28.3</w:t>
      </w:r>
      <w:r>
        <w:rPr>
          <w:rStyle w:val="47"/>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28.4</w:t>
      </w:r>
      <w:r>
        <w:rPr>
          <w:rStyle w:val="47"/>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28.5</w:t>
      </w:r>
      <w:r>
        <w:rPr>
          <w:rStyle w:val="47"/>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color w:val="000000" w:themeColor="text1"/>
          <w:sz w:val="24"/>
          <w:szCs w:val="24"/>
        </w:rPr>
        <w:t>28.6</w:t>
      </w:r>
      <w:r>
        <w:rPr>
          <w:rStyle w:val="47"/>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28.7</w:t>
      </w:r>
      <w:r>
        <w:rPr>
          <w:rStyle w:val="47"/>
          <w:rFonts w:hint="eastAsia" w:ascii="宋体" w:hAnsi="宋体" w:cs="宋体"/>
          <w:b/>
          <w:color w:val="000000" w:themeColor="text1"/>
          <w:sz w:val="24"/>
          <w:szCs w:val="24"/>
        </w:rPr>
        <w:t>采用最低评标价法的采购项目，</w:t>
      </w:r>
      <w:r>
        <w:rPr>
          <w:rStyle w:val="47"/>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color w:val="000000" w:themeColor="text1"/>
          <w:sz w:val="24"/>
          <w:szCs w:val="24"/>
        </w:rPr>
      </w:pPr>
      <w:r>
        <w:rPr>
          <w:rStyle w:val="47"/>
          <w:rFonts w:hint="eastAsia" w:ascii="宋体" w:hAnsi="宋体" w:cs="宋体"/>
          <w:b/>
          <w:color w:val="000000" w:themeColor="text1"/>
          <w:sz w:val="24"/>
          <w:szCs w:val="24"/>
        </w:rPr>
        <w:t>使用综合评分法的采购项目，</w:t>
      </w:r>
      <w:r>
        <w:rPr>
          <w:rStyle w:val="47"/>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color w:val="000000" w:themeColor="text1"/>
          <w:sz w:val="24"/>
          <w:szCs w:val="24"/>
        </w:rPr>
      </w:pPr>
      <w:r>
        <w:rPr>
          <w:rStyle w:val="47"/>
          <w:rFonts w:hint="eastAsia" w:ascii="宋体" w:hAnsi="宋体" w:cs="宋体"/>
          <w:b/>
          <w:color w:val="000000" w:themeColor="text1"/>
          <w:sz w:val="24"/>
          <w:szCs w:val="24"/>
        </w:rPr>
        <w:t>非单一产品采购项目，</w:t>
      </w:r>
      <w:r>
        <w:rPr>
          <w:rStyle w:val="47"/>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color w:val="000000" w:themeColor="text1"/>
          <w:sz w:val="24"/>
          <w:szCs w:val="24"/>
        </w:rPr>
      </w:pPr>
      <w:r>
        <w:rPr>
          <w:rStyle w:val="47"/>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29.1无效投标条款</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29.1.1未按要求交纳投标保证金的（本项目无要求）；</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7"/>
          <w:rFonts w:ascii="宋体" w:hAnsi="宋体" w:cs="宋体"/>
          <w:bCs/>
          <w:i/>
          <w:color w:val="000000" w:themeColor="text1"/>
          <w:sz w:val="24"/>
          <w:szCs w:val="24"/>
          <w:u w:val="single" w:color="000000"/>
        </w:rPr>
      </w:pPr>
      <w:r>
        <w:rPr>
          <w:rStyle w:val="47"/>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29.1.8 投标人串通投标；</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六、定标</w:t>
      </w:r>
    </w:p>
    <w:p>
      <w:pPr>
        <w:pStyle w:val="41"/>
        <w:snapToGrid w:val="0"/>
        <w:spacing w:before="0" w:after="0" w:line="360" w:lineRule="auto"/>
        <w:ind w:firstLine="480" w:firstLineChars="200"/>
        <w:rPr>
          <w:rStyle w:val="47"/>
          <w:rFonts w:ascii="宋体" w:hAnsi="宋体" w:cs="宋体"/>
          <w:b w:val="0"/>
          <w:color w:val="000000" w:themeColor="text1"/>
          <w:sz w:val="24"/>
          <w:szCs w:val="24"/>
        </w:rPr>
      </w:pPr>
      <w:r>
        <w:rPr>
          <w:rStyle w:val="47"/>
          <w:rFonts w:hint="eastAsia" w:ascii="宋体" w:hAnsi="宋体" w:cs="宋体"/>
          <w:b w:val="0"/>
          <w:color w:val="000000" w:themeColor="text1"/>
          <w:sz w:val="24"/>
          <w:szCs w:val="24"/>
        </w:rPr>
        <w:t>30、确定中标单位</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30.3采购人</w:t>
      </w:r>
      <w:r>
        <w:rPr>
          <w:rStyle w:val="47"/>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30</w:t>
      </w:r>
      <w:r>
        <w:rPr>
          <w:rStyle w:val="47"/>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30</w:t>
      </w:r>
      <w:r>
        <w:rPr>
          <w:rStyle w:val="47"/>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30</w:t>
      </w:r>
      <w:r>
        <w:rPr>
          <w:rStyle w:val="47"/>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30</w:t>
      </w:r>
      <w:r>
        <w:rPr>
          <w:rStyle w:val="47"/>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 xml:space="preserve">30.5. </w:t>
      </w:r>
      <w:r>
        <w:rPr>
          <w:rStyle w:val="47"/>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color w:val="000000" w:themeColor="text1"/>
          <w:sz w:val="24"/>
          <w:szCs w:val="24"/>
        </w:rPr>
      </w:pPr>
      <w:r>
        <w:rPr>
          <w:rStyle w:val="47"/>
          <w:rFonts w:hint="eastAsia" w:ascii="宋体" w:hAnsi="宋体" w:cs="宋体"/>
          <w:b w:val="0"/>
          <w:color w:val="000000" w:themeColor="text1"/>
          <w:sz w:val="24"/>
          <w:szCs w:val="24"/>
        </w:rPr>
        <w:t>31、质疑处理</w:t>
      </w:r>
      <w:r>
        <w:rPr>
          <w:rStyle w:val="47"/>
          <w:rFonts w:hint="eastAsia" w:ascii="宋体" w:hAnsi="宋体" w:cs="宋体"/>
          <w:b w:val="0"/>
          <w:color w:val="000000" w:themeColor="text1"/>
          <w:sz w:val="24"/>
          <w:szCs w:val="24"/>
        </w:rPr>
        <w:tab/>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31.1.1</w:t>
      </w:r>
      <w:r>
        <w:rPr>
          <w:rStyle w:val="47"/>
          <w:rFonts w:hint="eastAsia" w:ascii="宋体" w:hAnsi="宋体" w:cs="宋体"/>
          <w:color w:val="000000" w:themeColor="text1"/>
          <w:kern w:val="0"/>
          <w:sz w:val="24"/>
          <w:szCs w:val="24"/>
        </w:rPr>
        <w:t>对可以质疑的招标文件提出质疑的，为收到招标文件之日或者招标文件公告期限届满之日；</w:t>
      </w:r>
      <w:r>
        <w:rPr>
          <w:rStyle w:val="47"/>
          <w:rFonts w:hint="eastAsia" w:ascii="宋体" w:hAnsi="宋体" w:cs="宋体"/>
          <w:color w:val="000000" w:themeColor="text1"/>
          <w:kern w:val="0"/>
          <w:sz w:val="24"/>
          <w:szCs w:val="24"/>
        </w:rPr>
        <w:br w:type="textWrapping"/>
      </w:r>
      <w:r>
        <w:rPr>
          <w:rStyle w:val="47"/>
          <w:rFonts w:hint="eastAsia" w:ascii="宋体" w:hAnsi="宋体" w:cs="宋体"/>
          <w:color w:val="000000" w:themeColor="text1"/>
          <w:kern w:val="0"/>
          <w:sz w:val="24"/>
          <w:szCs w:val="24"/>
        </w:rPr>
        <w:t>　　</w:t>
      </w:r>
      <w:r>
        <w:rPr>
          <w:rStyle w:val="47"/>
          <w:rFonts w:hint="eastAsia" w:ascii="宋体" w:hAnsi="宋体" w:cs="宋体"/>
          <w:color w:val="000000" w:themeColor="text1"/>
          <w:sz w:val="24"/>
          <w:szCs w:val="24"/>
        </w:rPr>
        <w:t>31.1.2</w:t>
      </w:r>
      <w:r>
        <w:rPr>
          <w:rStyle w:val="47"/>
          <w:rFonts w:hint="eastAsia" w:ascii="宋体" w:hAnsi="宋体" w:cs="宋体"/>
          <w:color w:val="000000" w:themeColor="text1"/>
          <w:kern w:val="0"/>
          <w:sz w:val="24"/>
          <w:szCs w:val="24"/>
        </w:rPr>
        <w:t>对采购过程提出质疑的，为各采购程序环节结束之日；</w:t>
      </w:r>
      <w:r>
        <w:rPr>
          <w:rStyle w:val="47"/>
          <w:rFonts w:hint="eastAsia" w:ascii="宋体" w:hAnsi="宋体" w:cs="宋体"/>
          <w:color w:val="000000" w:themeColor="text1"/>
          <w:kern w:val="0"/>
          <w:sz w:val="24"/>
          <w:szCs w:val="24"/>
        </w:rPr>
        <w:br w:type="textWrapping"/>
      </w:r>
      <w:r>
        <w:rPr>
          <w:rStyle w:val="47"/>
          <w:rFonts w:hint="eastAsia" w:ascii="宋体" w:hAnsi="宋体" w:cs="宋体"/>
          <w:color w:val="000000" w:themeColor="text1"/>
          <w:kern w:val="0"/>
          <w:sz w:val="24"/>
          <w:szCs w:val="24"/>
        </w:rPr>
        <w:t>　　</w:t>
      </w:r>
      <w:r>
        <w:rPr>
          <w:rStyle w:val="47"/>
          <w:rFonts w:hint="eastAsia" w:ascii="宋体" w:hAnsi="宋体" w:cs="宋体"/>
          <w:color w:val="000000" w:themeColor="text1"/>
          <w:sz w:val="24"/>
          <w:szCs w:val="24"/>
        </w:rPr>
        <w:t>31.1.3</w:t>
      </w:r>
      <w:r>
        <w:rPr>
          <w:rStyle w:val="47"/>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31.4.4提起质疑的日期；</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color w:val="000000" w:themeColor="text1"/>
          <w:sz w:val="24"/>
          <w:szCs w:val="24"/>
        </w:rPr>
      </w:pPr>
      <w:r>
        <w:rPr>
          <w:rStyle w:val="47"/>
          <w:rFonts w:hint="eastAsia" w:ascii="宋体" w:hAnsi="宋体" w:cs="宋体"/>
          <w:b w:val="0"/>
          <w:color w:val="000000" w:themeColor="text1"/>
          <w:sz w:val="24"/>
          <w:szCs w:val="24"/>
        </w:rPr>
        <w:t>32、中标通知书</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七、合同签订相关事项</w:t>
      </w:r>
    </w:p>
    <w:p>
      <w:pPr>
        <w:pStyle w:val="41"/>
        <w:snapToGrid w:val="0"/>
        <w:spacing w:before="0" w:after="0" w:line="360" w:lineRule="auto"/>
        <w:ind w:firstLine="480" w:firstLineChars="200"/>
        <w:rPr>
          <w:rStyle w:val="47"/>
          <w:rFonts w:ascii="宋体" w:hAnsi="宋体" w:cs="宋体"/>
          <w:b w:val="0"/>
          <w:color w:val="000000" w:themeColor="text1"/>
          <w:sz w:val="24"/>
          <w:szCs w:val="24"/>
        </w:rPr>
      </w:pPr>
      <w:r>
        <w:rPr>
          <w:rStyle w:val="47"/>
          <w:rFonts w:hint="eastAsia" w:ascii="宋体" w:hAnsi="宋体" w:cs="宋体"/>
          <w:b w:val="0"/>
          <w:color w:val="000000" w:themeColor="text1"/>
          <w:sz w:val="24"/>
          <w:szCs w:val="24"/>
        </w:rPr>
        <w:t>33. 签订合同</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bCs/>
          <w:color w:val="000000" w:themeColor="text1"/>
          <w:sz w:val="24"/>
          <w:szCs w:val="24"/>
        </w:rPr>
        <w:t>33</w:t>
      </w:r>
      <w:r>
        <w:rPr>
          <w:rStyle w:val="47"/>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color w:val="000000" w:themeColor="text1"/>
          <w:sz w:val="24"/>
          <w:szCs w:val="24"/>
        </w:rPr>
      </w:pPr>
      <w:r>
        <w:rPr>
          <w:rStyle w:val="47"/>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color w:val="000000" w:themeColor="text1"/>
          <w:sz w:val="24"/>
          <w:szCs w:val="24"/>
        </w:rPr>
      </w:pPr>
      <w:r>
        <w:rPr>
          <w:rStyle w:val="47"/>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color w:val="000000" w:themeColor="text1"/>
          <w:sz w:val="24"/>
          <w:szCs w:val="24"/>
        </w:rPr>
      </w:pPr>
      <w:r>
        <w:rPr>
          <w:rStyle w:val="47"/>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7"/>
          <w:rFonts w:ascii="宋体" w:hAnsi="宋体" w:cs="宋体"/>
          <w:color w:val="000000" w:themeColor="text1"/>
          <w:sz w:val="24"/>
          <w:szCs w:val="24"/>
        </w:rPr>
      </w:pPr>
      <w:r>
        <w:rPr>
          <w:rStyle w:val="47"/>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pStyle w:val="21"/>
        <w:ind w:firstLine="883"/>
        <w:rPr>
          <w:rStyle w:val="47"/>
          <w:rFonts w:cs="宋体"/>
          <w:b/>
          <w:color w:val="000000" w:themeColor="text1"/>
          <w:sz w:val="44"/>
          <w:szCs w:val="21"/>
        </w:rPr>
      </w:pPr>
    </w:p>
    <w:p>
      <w:pPr>
        <w:pStyle w:val="7"/>
        <w:rPr>
          <w:rStyle w:val="47"/>
          <w:rFonts w:cs="宋体"/>
          <w:b/>
          <w:color w:val="000000" w:themeColor="text1"/>
          <w:sz w:val="44"/>
          <w:szCs w:val="21"/>
        </w:rPr>
      </w:pPr>
    </w:p>
    <w:p>
      <w:pPr>
        <w:rPr>
          <w:rStyle w:val="47"/>
          <w:rFonts w:cs="宋体"/>
          <w:b/>
          <w:color w:val="000000" w:themeColor="text1"/>
          <w:sz w:val="44"/>
          <w:szCs w:val="21"/>
        </w:rPr>
      </w:pPr>
    </w:p>
    <w:p>
      <w:pPr>
        <w:pStyle w:val="2"/>
      </w:pPr>
    </w:p>
    <w:p>
      <w:pPr>
        <w:pStyle w:val="30"/>
      </w:pPr>
    </w:p>
    <w:p>
      <w:pPr>
        <w:pStyle w:val="31"/>
      </w:pPr>
    </w:p>
    <w:p/>
    <w:p>
      <w:pPr>
        <w:pStyle w:val="30"/>
      </w:pPr>
    </w:p>
    <w:p>
      <w:pPr>
        <w:pStyle w:val="31"/>
      </w:pPr>
    </w:p>
    <w:p/>
    <w:p>
      <w:pPr>
        <w:pStyle w:val="30"/>
      </w:pPr>
    </w:p>
    <w:p>
      <w:pPr>
        <w:pStyle w:val="31"/>
      </w:pPr>
    </w:p>
    <w:p/>
    <w:p>
      <w:pPr>
        <w:pStyle w:val="32"/>
        <w:ind w:left="1470" w:right="1470"/>
      </w:pPr>
    </w:p>
    <w:p>
      <w:pPr>
        <w:pStyle w:val="37"/>
        <w:outlineLvl w:val="0"/>
        <w:rPr>
          <w:rStyle w:val="47"/>
          <w:rFonts w:ascii="宋体" w:hAnsi="宋体" w:eastAsia="宋体" w:cs="宋体"/>
          <w:b/>
          <w:sz w:val="44"/>
        </w:rPr>
      </w:pPr>
      <w:bookmarkStart w:id="2" w:name="_Toc19468"/>
      <w:r>
        <w:rPr>
          <w:rStyle w:val="47"/>
          <w:rFonts w:hint="eastAsia" w:ascii="宋体" w:hAnsi="宋体" w:eastAsia="宋体" w:cs="宋体"/>
          <w:b/>
          <w:sz w:val="44"/>
        </w:rPr>
        <w:t>第三章  合同条款及格式</w:t>
      </w:r>
      <w:bookmarkEnd w:id="2"/>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3"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highlight w:val="none"/>
          <w:u w:val="single" w:color="000000"/>
          <w:lang w:eastAsia="zh-CN"/>
        </w:rPr>
        <w:t>盐城工业职业技术学院幼儿照护职业技能考核专用设备</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highlight w:val="none"/>
          <w:u w:val="single" w:color="000000"/>
          <w:lang w:eastAsia="zh-CN"/>
        </w:rPr>
        <w:t>盐城工业职业技术学院幼儿照护职业技能考核专用设备</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rPr>
      </w:pPr>
      <w:r>
        <w:rPr>
          <w:rFonts w:hint="eastAsia"/>
          <w:b/>
          <w:color w:val="000000" w:themeColor="text1"/>
          <w:kern w:val="2"/>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bCs/>
          <w:color w:val="000000" w:themeColor="text1"/>
        </w:rPr>
        <w:t>2.1</w:t>
      </w:r>
      <w:r>
        <w:rPr>
          <w:rFonts w:hint="eastAsia"/>
          <w:color w:val="000000" w:themeColor="text1"/>
          <w:kern w:val="2"/>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8.1 质保期：提供3年免费质保及免费升级（具体以投标时承诺为准）。（自交货验收合格之日起计）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9.1交货期:在签订合同后</w:t>
      </w:r>
      <w:r>
        <w:rPr>
          <w:rFonts w:hint="eastAsia"/>
          <w:color w:val="000000" w:themeColor="text1"/>
          <w:sz w:val="24"/>
          <w:szCs w:val="21"/>
          <w:highlight w:val="none"/>
        </w:rPr>
        <w:t>15个日历</w:t>
      </w:r>
      <w:r>
        <w:rPr>
          <w:rFonts w:hint="eastAsia"/>
          <w:color w:val="000000" w:themeColor="text1"/>
        </w:rPr>
        <w:t>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十一、税费</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十三、项目验收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13.1</w:t>
      </w:r>
      <w:r>
        <w:rPr>
          <w:rFonts w:hint="eastAsia" w:ascii="宋体" w:hAnsi="宋体" w:cs="宋体"/>
          <w:color w:val="000000" w:themeColor="text1"/>
          <w:sz w:val="24"/>
          <w:szCs w:val="24"/>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13.2</w:t>
      </w:r>
      <w:r>
        <w:rPr>
          <w:rFonts w:hint="eastAsia" w:ascii="宋体" w:hAnsi="宋体" w:cs="宋体"/>
          <w:color w:val="000000" w:themeColor="text1"/>
          <w:sz w:val="24"/>
          <w:szCs w:val="24"/>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13.3</w:t>
      </w:r>
      <w:r>
        <w:rPr>
          <w:rFonts w:hint="eastAsia" w:ascii="宋体" w:hAnsi="宋体" w:cs="宋体"/>
          <w:color w:val="000000" w:themeColor="text1"/>
          <w:sz w:val="24"/>
          <w:szCs w:val="24"/>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13.4对</w:t>
      </w:r>
      <w:r>
        <w:rPr>
          <w:rFonts w:hint="eastAsia" w:ascii="宋体" w:hAnsi="宋体" w:cs="宋体"/>
          <w:color w:val="000000" w:themeColor="text1"/>
          <w:sz w:val="24"/>
          <w:szCs w:val="24"/>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13.5验</w:t>
      </w:r>
      <w:r>
        <w:rPr>
          <w:rFonts w:hint="eastAsia" w:ascii="宋体" w:hAnsi="宋体" w:cs="宋体"/>
          <w:color w:val="000000" w:themeColor="text1"/>
          <w:sz w:val="24"/>
          <w:szCs w:val="24"/>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十四、违约责任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3"/>
    </w:p>
    <w:p>
      <w:pPr>
        <w:adjustRightInd w:val="0"/>
        <w:snapToGrid w:val="0"/>
        <w:spacing w:line="360" w:lineRule="auto"/>
        <w:rPr>
          <w:rFonts w:hint="eastAsia" w:ascii="宋体" w:hAnsi="宋体" w:eastAsia="宋体" w:cs="宋体"/>
          <w:b/>
          <w:bCs/>
          <w:color w:val="000000" w:themeColor="text1"/>
          <w:sz w:val="24"/>
          <w:szCs w:val="24"/>
        </w:rPr>
      </w:pPr>
      <w:bookmarkStart w:id="4" w:name="_Toc32259"/>
      <w:r>
        <w:rPr>
          <w:rFonts w:hint="eastAsia" w:ascii="宋体" w:hAnsi="宋体" w:eastAsia="宋体" w:cs="宋体"/>
          <w:b/>
          <w:color w:val="000000"/>
          <w:sz w:val="28"/>
          <w:szCs w:val="28"/>
          <w:lang w:val="en-US" w:eastAsia="zh-CN"/>
        </w:rPr>
        <w:t>一、</w:t>
      </w:r>
      <w:r>
        <w:rPr>
          <w:rFonts w:hint="eastAsia" w:ascii="宋体" w:hAnsi="宋体" w:eastAsia="宋体" w:cs="宋体"/>
          <w:b/>
          <w:color w:val="000000"/>
          <w:sz w:val="28"/>
          <w:szCs w:val="28"/>
        </w:rPr>
        <w:t>项目具体技术要求</w:t>
      </w:r>
    </w:p>
    <w:tbl>
      <w:tblPr>
        <w:tblStyle w:val="22"/>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430"/>
        <w:gridCol w:w="625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序号</w:t>
            </w:r>
          </w:p>
        </w:tc>
        <w:tc>
          <w:tcPr>
            <w:tcW w:w="1430"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名 称</w:t>
            </w:r>
          </w:p>
        </w:tc>
        <w:tc>
          <w:tcPr>
            <w:tcW w:w="6251"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主要技术参数</w:t>
            </w:r>
          </w:p>
        </w:tc>
        <w:tc>
          <w:tcPr>
            <w:tcW w:w="1099"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1</w:t>
            </w:r>
          </w:p>
        </w:tc>
        <w:tc>
          <w:tcPr>
            <w:tcW w:w="1430"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智慧纳米黑板</w:t>
            </w:r>
          </w:p>
        </w:tc>
        <w:tc>
          <w:tcPr>
            <w:tcW w:w="6251" w:type="dxa"/>
            <w:tcBorders>
              <w:tl2br w:val="nil"/>
              <w:tr2bl w:val="nil"/>
            </w:tcBorders>
          </w:tcPr>
          <w:p>
            <w:pPr>
              <w:numPr>
                <w:ilvl w:val="0"/>
                <w:numId w:val="4"/>
              </w:num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智能黑板采用三拼接平面、边框红外的一体化设计，主副屏过渡平滑并在同一平面，中间无单独边框阻隔，主屏、副屏均支持普通粉笔、液体粉笔、水溶性粉笔直接书写。智能黑板主屏采用86英寸或以上超高清 LED 液晶屏，屏幕图像分辨率≥3840*2160，钢化玻璃表面硬度≥7H。</w:t>
            </w:r>
          </w:p>
          <w:p>
            <w:pPr>
              <w:numPr>
                <w:ilvl w:val="0"/>
                <w:numId w:val="4"/>
              </w:num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副屏记忆功能：整机支持主屏左右2路按键打开教学白板软件和副屏记忆功能，左右两侧副屏书写的内容可以在主屏同步展示，并可进行保存、扫码分享、拖拽到白板软件；且在主屏选择橡皮模式下，在副屏支持擦除主屏上电子化记录的字迹；</w:t>
            </w:r>
          </w:p>
          <w:p>
            <w:p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3、为了保证智能黑板产品功能的完整性和电磁兼容性EMC可靠性，所有核心驱动模块位于黑板中间区域，整机尺寸：宽≥4000mm ，高≥1200mm ，厚≤96mm。</w:t>
            </w:r>
          </w:p>
          <w:p>
            <w:p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4、电源按键三合一，同一电源物理按键完成Android系统和Windows系统的开机、节能熄屏、关机操作。</w:t>
            </w:r>
          </w:p>
          <w:p>
            <w:p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5、▲整机支持非独立摄像头：拍摄像素数≥1280万，整机摄像头支持大于等于10米距离。</w:t>
            </w:r>
          </w:p>
          <w:p>
            <w:p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6、▲整机须内置数字广播模块，可搭配校园广播主机实现音频播放及广播功能。</w:t>
            </w:r>
          </w:p>
          <w:p>
            <w:p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7、整机内置专业硬件自检维护工具（不接受第三方工具），支持对触摸框、PC模块等模块进行检测，针对不同模块给出问题原因提示。</w:t>
            </w:r>
          </w:p>
          <w:p>
            <w:pPr>
              <w:spacing w:line="360" w:lineRule="auto"/>
              <w:textAlignment w:val="center"/>
              <w:rPr>
                <w:rFonts w:hint="eastAsia" w:ascii="宋体" w:hAnsi="宋体" w:eastAsia="宋体" w:cs="宋体"/>
                <w:b w:val="0"/>
                <w:bCs/>
                <w:sz w:val="21"/>
                <w:szCs w:val="21"/>
              </w:rPr>
            </w:pPr>
            <w:r>
              <w:rPr>
                <w:rFonts w:hint="eastAsia" w:ascii="宋体" w:hAnsi="宋体" w:eastAsia="宋体" w:cs="宋体"/>
                <w:b w:val="0"/>
                <w:bCs/>
                <w:sz w:val="21"/>
                <w:szCs w:val="21"/>
              </w:rPr>
              <w:t>8、所有前置USB接口均可支持同时在Windows及Android系统下被读取，无需区分。避免课上重复插拔。</w:t>
            </w:r>
          </w:p>
          <w:p>
            <w:pPr>
              <w:pStyle w:val="12"/>
              <w:rPr>
                <w:rFonts w:hint="eastAsia" w:ascii="宋体" w:hAnsi="宋体" w:eastAsia="宋体" w:cs="宋体"/>
                <w:b w:val="0"/>
                <w:bCs/>
                <w:sz w:val="21"/>
                <w:szCs w:val="21"/>
              </w:rPr>
            </w:pPr>
            <w:r>
              <w:rPr>
                <w:rFonts w:hint="eastAsia" w:ascii="宋体" w:hAnsi="宋体" w:eastAsia="宋体" w:cs="宋体"/>
                <w:b w:val="0"/>
                <w:bCs/>
                <w:sz w:val="21"/>
                <w:szCs w:val="21"/>
              </w:rPr>
              <w:t>9、内置OPS电脑：采用 i7CPU10代及以上，不低于 DDR4 16GB内存及SSD 512GB硬盘；PC 模块可抽拉式插入整机，可实现无单独接线的插拔。内置电脑和整机的连接采用万兆级接口，传输速率≥10Gbps。具有独立非外扩展的输出接口：≥3路USB ；≥1路HDMI 。</w:t>
            </w:r>
          </w:p>
          <w:p>
            <w:pPr>
              <w:rPr>
                <w:rFonts w:hint="eastAsia" w:ascii="宋体" w:hAnsi="宋体" w:eastAsia="宋体" w:cs="宋体"/>
                <w:b w:val="0"/>
                <w:bCs/>
                <w:sz w:val="21"/>
                <w:szCs w:val="21"/>
              </w:rPr>
            </w:pPr>
            <w:r>
              <w:rPr>
                <w:rFonts w:hint="eastAsia" w:ascii="宋体" w:hAnsi="宋体" w:eastAsia="宋体" w:cs="宋体"/>
                <w:b w:val="0"/>
                <w:bCs/>
                <w:sz w:val="21"/>
                <w:szCs w:val="21"/>
              </w:rPr>
              <w:t>10、▲智能黑板具有安卓和Windows两个系统，且双系统支持共享一个账号，同步不同系统资料，可同步编辑、同步更新（安卓系统编辑步骤保存后，可在windows系统下同步最新修改步骤）。</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2</w:t>
            </w:r>
          </w:p>
        </w:tc>
        <w:tc>
          <w:tcPr>
            <w:tcW w:w="1430" w:type="dxa"/>
            <w:tcBorders>
              <w:tl2br w:val="nil"/>
              <w:tr2bl w:val="nil"/>
            </w:tcBorders>
            <w:vAlign w:val="center"/>
          </w:tcPr>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录播一体机</w:t>
            </w:r>
          </w:p>
        </w:tc>
        <w:tc>
          <w:tcPr>
            <w:tcW w:w="6251" w:type="dxa"/>
            <w:tcBorders>
              <w:tl2br w:val="nil"/>
              <w:tr2bl w:val="nil"/>
            </w:tcBorders>
          </w:tcPr>
          <w:p>
            <w:pPr>
              <w:numPr>
                <w:ilvl w:val="0"/>
                <w:numId w:val="5"/>
              </w:num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系统具备高稳定性和安全性，采用嵌入式ARM+DSP架构，单板卡无风扇静音设计，支持标准机架固定安装，100V-240V宽幅电源供电，支持7*24小时长时间运行；内置嵌入式Linux操作系统。仅需1台终端及1块讲台触控屏，多品牌多主机的机柜集成方式视为无效投标，终端内置同屏智慧控制、金课录制、大规模远程互动等功能模块，可根据实际需求增减扩展，而无需更换主机硬件。所有功能通过讲台触控屏可视化操作完成。（提供符合以上一体化功能描述的有资质的检测机构出具的《检测报告》并加盖投标</w:t>
            </w:r>
            <w:r>
              <w:rPr>
                <w:rFonts w:hint="eastAsia" w:ascii="宋体" w:hAnsi="宋体" w:cs="宋体"/>
                <w:b w:val="0"/>
                <w:bCs/>
                <w:sz w:val="21"/>
                <w:szCs w:val="21"/>
                <w:lang w:val="en-US" w:eastAsia="zh-CN"/>
              </w:rPr>
              <w:t>单位</w:t>
            </w:r>
            <w:r>
              <w:rPr>
                <w:rFonts w:hint="eastAsia" w:ascii="宋体" w:hAnsi="宋体" w:eastAsia="宋体" w:cs="宋体"/>
                <w:b w:val="0"/>
                <w:bCs/>
                <w:sz w:val="21"/>
                <w:szCs w:val="21"/>
              </w:rPr>
              <w:t>公章）</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2、▲视频输入接口：支持 ≥2路高清视频输入接口，可自动匹配与支持720@25P、720@50I、1080@25P、1080@50I信号模式，可接入会议级和广播级高清摄像机信号源。</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3、视频输出接口：支持≥1路HDMI，和≥2路VGA视频输出接口，均可支持到1080@60P的显示模式。其中HDMI接口支持嵌入音频输出，能直接实时输出导切后最终合成画面，或手动置顶的任意一路通道画面；于此同时，VGA接口可显示录播控制界面，也可一键切换到教师机PPT的输出画面，方便老师灵活使用。</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4、音频接口：支持≥2路麦克输入凤凰端子接口，具备48V麦克幻像供电；支持≥2路Line in线路输入凤凰端子接口，和≥2路Line Out线路输出凤凰端子接口；支持≥4路音频输出接口，可用于监听和输出到音频扩声设备。</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5、控制串口：支持≥1路RS485和≥5路RS232控制接口，可满足连接多台摄像机、导播台、中控主机等设备。</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6、USB接口：须提供≥2个USB接口，支持连接键盘、鼠标用于本地导播；要求其中至少具备 1路USB3.0接口，方便授课老师自己快速拷贝视频。</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7、网络接口：须提供≥1路RJ45 LAN 10M/100M/1000M；</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8、主机存储：须提供≥2TB，可实现≥10路码流实时存储能力；支持H.264/AAC的MP4视频格式，便于通过多种平台播放。</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9、集中控制器：采用电容感应式触摸技术，触摸面采用专用亚克力材料，能有效承受硬物的一般碰撞和划伤；采用按键密码模式，可以设置和解除开机时设备的联动等；能够控制录播主机的开机和关机；能够对录播过程进行控制，包括开启录制、暂停录制、停止录制及直播的开启、停止等。</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10、▲平板控制功能：支持通过平板电脑同步显示智慧终端触控屏画面，并支持远程操控教师电脑及智慧中控功能（提供功能操作演示视频或其他证明材料）</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3.</w:t>
            </w:r>
          </w:p>
        </w:tc>
        <w:tc>
          <w:tcPr>
            <w:tcW w:w="1430" w:type="dxa"/>
            <w:tcBorders>
              <w:tl2br w:val="nil"/>
              <w:tr2bl w:val="nil"/>
            </w:tcBorders>
            <w:vAlign w:val="center"/>
          </w:tcPr>
          <w:p>
            <w:pPr>
              <w:spacing w:line="360" w:lineRule="auto"/>
              <w:ind w:firstLine="420" w:firstLineChars="200"/>
              <w:jc w:val="center"/>
              <w:rPr>
                <w:rFonts w:hint="eastAsia" w:ascii="宋体" w:hAnsi="宋体" w:eastAsia="宋体" w:cs="宋体"/>
                <w:b w:val="0"/>
                <w:bCs/>
                <w:sz w:val="21"/>
                <w:szCs w:val="21"/>
              </w:rPr>
            </w:pPr>
            <w:r>
              <w:rPr>
                <w:rFonts w:hint="eastAsia" w:ascii="宋体" w:hAnsi="宋体" w:eastAsia="宋体" w:cs="宋体"/>
                <w:b w:val="0"/>
                <w:bCs/>
                <w:sz w:val="21"/>
                <w:szCs w:val="21"/>
              </w:rPr>
              <w:t>录播一体机导播控制软件：V1.0</w:t>
            </w:r>
          </w:p>
        </w:tc>
        <w:tc>
          <w:tcPr>
            <w:tcW w:w="6251" w:type="dxa"/>
            <w:tcBorders>
              <w:tl2br w:val="nil"/>
              <w:tr2bl w:val="nil"/>
            </w:tcBorders>
          </w:tcPr>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1、软件系统运行于Linux的嵌入式录播管理系统内部，出厂即安装于录播主机内；为了便于操作，录播主界面应可以实时显示录制状态、录制时长、剩余可录制时长、CPU占用率等设备状态信息。</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2、软件性能：系统须支持 ≥</w:t>
            </w:r>
            <w:r>
              <w:rPr>
                <w:rFonts w:hint="eastAsia" w:ascii="宋体" w:hAnsi="宋体" w:eastAsia="宋体" w:cs="宋体"/>
                <w:b w:val="0"/>
                <w:bCs/>
                <w:color w:val="000000" w:themeColor="text1"/>
                <w:sz w:val="21"/>
                <w:szCs w:val="21"/>
              </w:rPr>
              <w:t>3</w:t>
            </w:r>
            <w:r>
              <w:rPr>
                <w:rFonts w:hint="eastAsia" w:ascii="宋体" w:hAnsi="宋体" w:eastAsia="宋体" w:cs="宋体"/>
                <w:b w:val="0"/>
                <w:bCs/>
                <w:sz w:val="21"/>
                <w:szCs w:val="21"/>
              </w:rPr>
              <w:t>路高清视频的实时预览显示、直播输出监视。</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3、支持本地导播、网络导播、手机导播等多种导播方式。</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4、本地导播：直接本地操作录播系统，支持全输入通道视频监看，视频切换、云台控制，音频调整，直播，录制控制；转场效果，双视窗效果，画中画效果，多视窗效果，添加字幕、校徽LOGO、等功能，并在一个页面中显示。</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5、B/S架构网络导播：通过谷歌、遨游、搜狗、360、QQ等主流浏览器，使用网络方式登录主机，进行相关的操作；集视频监视，视频切换、云台控制，音频调整，直播，录制控制；转场效果，双视窗效果，画中画效果，多视窗效果，添加字幕、校徽LOGO、等功能，并在一个浏览器页面中显示。</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6、导切模式：为了满足课程的录制，录播系统须支持手动、自动、半自动模式的导播切换方式。</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7、摄像机控制：录播系统须支持通过鼠标点击，实现摄像机云台方向调节控制，变焦倍数调整，亮度调整等摄像机控制功能，每路摄像机支持 ≥8个预置位设置和调用。</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8、支持将系统导播功能融合到外接控制终端，如中控，专业导播控制台。</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9、课件自动侦测触发：为降低系统操作复杂度，系统可智能识别课件电脑 “键鼠触发”和“图像变化”，并将画面自动切换到主输出画面，并可自定义信号呈现保留时间及侦测灵敏度。</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10、视频特技：为了使录制下来的课程具有更多丰富的表现形式，需支持 24 种以上可选布局模式，并支持用户自定义设置，16 种以上转场特效，包含擦除、覆盖、淡进淡出等主流切换特效；支持在线添加 LOGO、字幕功能，需包含擦除、覆盖、淡进淡出等主流切换特效。</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11、录制模式：系统须同时提供单流单画面的电影模式和多流多画面的资源模式供用户选择，为了保留更多的素材，方便后期编辑；并支持对录制的高标清码率进行自定义调节。</w:t>
            </w:r>
          </w:p>
          <w:p>
            <w:pPr>
              <w:spacing w:line="360" w:lineRule="auto"/>
              <w:rPr>
                <w:rFonts w:hint="eastAsia" w:ascii="宋体" w:hAnsi="宋体" w:eastAsia="宋体" w:cs="宋体"/>
                <w:b w:val="0"/>
                <w:bCs/>
                <w:color w:val="00B0F0"/>
                <w:sz w:val="21"/>
                <w:szCs w:val="21"/>
              </w:rPr>
            </w:pPr>
            <w:r>
              <w:rPr>
                <w:rFonts w:hint="eastAsia" w:ascii="宋体" w:hAnsi="宋体" w:eastAsia="宋体" w:cs="宋体"/>
                <w:b w:val="0"/>
                <w:bCs/>
                <w:sz w:val="21"/>
                <w:szCs w:val="21"/>
              </w:rPr>
              <w:t>12、直播模式：支持对直播的高标清码率进行自定义调节，以适应不同网络环境下保持直播的流畅性。</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13、内置直播点播模块：录播系统应内置LIVE直播模块和VOD点播模块，支持 ≥30个人同时观看直播或点播主机录像视频。</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14、视频下载模式：录播系统须支持本地下载和远程下载录像，方便用户不需要进入现场就能导出录播主机内的录像文件。</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15、后期编辑：为提高后期编辑效率，要求录播系统在录制时能同步记录镜头导切点信息，并生成用于后期剪辑的故事板文件；使用非编进行剪辑时，通过故事板文件将视音频素材一键导入到非编中，并参照这些信息快速完成镜头替换和剪辑。</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16、内置互动模式：系统须内置MCU功能，无须视频会议终端和MCU服务器的情况下即可实现多台录播主机之间的音视频在线互动；在互动教学中，为了更好的将教学课件（PPT）展示给互动端的学生，要求支持双流互动功能，支持将多分屏互动视频画面以及主讲端的 PPT 画面广播至每一个听讲端，每个听讲端可同时环出这两个画面。</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17、听讲画面输出管理：录播系统互动要求听讲教室不仅支持双屏双流互动画面输出，也支持一个屏幕同时显示主讲教室的老师画面与PPT画面。</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18、互动通讯录管理：支持快速查询互动网络系统中的在线主机，并“一键式”添加到通讯录中，或手动输入录播账号进行添加。</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19、互动创建：支持通过通讯录选择互动录播并“一键式”呼叫创建互动房间，可以通过创建多方互动组方式进行互动房间创建，并支持申请加入到已开始的互动课堂中。</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20、 MCU互动模式：录播系统须支持多种形式的远程互动，可以实现双师课堂、专递课堂、远程教研及多方会议等多种应用；支持标准 H.323 协议和 SIP 协议，系统可以作为视频会议终端，接入MCU服务器，实现多方、多地、大规模的远程互动应用。</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21、 NTP校时功能：录播系统须支持NTP服务自动校时功能，从而达到录播与校园内集控和平台整个系统的时钟同步。</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22、磁盘管理功能：支持硬盘格式化功能，并可配置硬盘写满情况下，系统停止录制或覆盖录制。</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23、异常课件修复功能：支持在录制过程中或其他不可抗拒因素导致设备突然断电使录制的课件异常时，可通过录播主机一键修复功能，对异常课件进行修复。</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24、▲抠像功能：为满足情景教学应用，录播系统应提供虚拟抠像功能；支持纯色一键即时抠像功能；支持将单色、图片、PPT或任意通道输入画面等作为虚拟背景使用，实现虚拟大屏效果；并可将抠像前景进行裁剪、缩放和移动等操作，在背景画面中任意区域显示。（需提供软件界面截图，并加盖</w:t>
            </w:r>
            <w:r>
              <w:rPr>
                <w:rFonts w:hint="eastAsia" w:ascii="宋体" w:hAnsi="宋体" w:cs="宋体"/>
                <w:b w:val="0"/>
                <w:bCs/>
                <w:sz w:val="21"/>
                <w:szCs w:val="21"/>
                <w:lang w:val="en-US" w:eastAsia="zh-CN"/>
              </w:rPr>
              <w:t>投标单位</w:t>
            </w:r>
            <w:r>
              <w:rPr>
                <w:rFonts w:hint="eastAsia" w:ascii="宋体" w:hAnsi="宋体" w:eastAsia="宋体" w:cs="宋体"/>
                <w:b w:val="0"/>
                <w:bCs/>
                <w:sz w:val="21"/>
                <w:szCs w:val="21"/>
              </w:rPr>
              <w:t>公章）</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25、▲提供录播系统的软件登记测试报告和录播系统软件著作权证书复印件，并加盖</w:t>
            </w:r>
            <w:r>
              <w:rPr>
                <w:rFonts w:hint="eastAsia" w:ascii="宋体" w:hAnsi="宋体" w:cs="宋体"/>
                <w:b w:val="0"/>
                <w:bCs/>
                <w:sz w:val="21"/>
                <w:szCs w:val="21"/>
                <w:lang w:val="en-US" w:eastAsia="zh-CN"/>
              </w:rPr>
              <w:t>投标单位</w:t>
            </w:r>
            <w:r>
              <w:rPr>
                <w:rFonts w:hint="eastAsia" w:ascii="宋体" w:hAnsi="宋体" w:eastAsia="宋体" w:cs="宋体"/>
                <w:b w:val="0"/>
                <w:bCs/>
                <w:sz w:val="21"/>
                <w:szCs w:val="21"/>
              </w:rPr>
              <w:t>公章。</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1430" w:type="dxa"/>
            <w:tcBorders>
              <w:tl2br w:val="nil"/>
              <w:tr2bl w:val="nil"/>
            </w:tcBorders>
            <w:vAlign w:val="center"/>
          </w:tcPr>
          <w:p>
            <w:pPr>
              <w:spacing w:line="36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高清摄像机（老师）</w:t>
            </w:r>
          </w:p>
        </w:tc>
        <w:tc>
          <w:tcPr>
            <w:tcW w:w="6251" w:type="dxa"/>
            <w:tcBorders>
              <w:tl2br w:val="nil"/>
              <w:tr2bl w:val="nil"/>
            </w:tcBorders>
          </w:tcPr>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1、单台摄像机集成两路高清800万像素, 2.8”4KCMOS,最高支持4K分辨率30帧的网络H265/H264视频输出；</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2、单台摄像机集成全高清的特写摄像机和全高清的全景摄像机，不会有特写摄像机和全景摄像机因为使用时间长或外力等原因相对位置改变，而造成跟踪不准确的情况；</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3、特写摄像机和广角摄像机视频颜色、亮度等一致；</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4、广角摄像机无畸变；</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5、跟踪采用图像分析+人脸跟踪双项技术，可以锁定跟踪单个目标,即使教师长时间完全静止在讲台上，在教师脸部不被完全遮挡的情况下，摄像机仍能一直锁定跟踪教师，不会跟踪其他目标；教师走下讲台后能继续跟踪,跟踪范围覆盖到整个教室跟踪时，教师在人脸不被完全遮挡的情况下，不会被其他运动目标干扰；</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6、跟踪平稳，目标小范围走动或者躯体动作不会造成摄像机晃动，且灵敏度可调；</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7、具有锁定跟踪、摄像机运动时切换、摄像机运动速度快时切换等多种跟踪模式可选择；</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8、具有教师身高自适应技术，始终保持不同身高教师的头部在画面中的合适位置；</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9、配合板书分析半球，教师机可实现板书特写拍摄，并具有固定板书画面和水平跟踪两种板书拍摄模式；</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10、自带最低不少于8个抗干扰屏蔽区域功能，可以屏蔽掉教室内液晶一体机、投影机、反光的黑板、门窗等对跟踪定位的影响，抗干扰能力强。</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11、教师机内部可配置为特写和全景两路网络视频流的自动切换模式，摄像机内部即可完成视频切换；</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12、支持ONVIF、RTSP等网络协议，支持RTMP推流，支持FMS、CRTMPSERVER等多种推流服务器；</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 xml:space="preserve">13、教师机支持两路最高达1080P60的全高清SDI输出，同时支持单网口同时输出四路码流：特写摄像机和全景摄像机分别两路最高达1080P60的全高清H.265/H.264网络视频流输出；教师机内部可配置为特写和全景两路网络视频流的自动切换模式，摄像机内部即可完成视频切换；教师机内部即可完成学生全景、学生特写、教师全景、教师特写四路视频的网络码流切换，并以电影模式输出； </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14、支持网络VISCA控制；同时支持网络控制和串口控制，支持网络和串口返码；</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15、通过控制软件可自定义摄像机跟踪状态返码；</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16、免费提供网络客户端软件，视频浏览、摄像机控制、跟踪参数设置等均可以通过网络进行，简单易用。</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5.</w:t>
            </w:r>
          </w:p>
        </w:tc>
        <w:tc>
          <w:tcPr>
            <w:tcW w:w="1430" w:type="dxa"/>
            <w:tcBorders>
              <w:tl2br w:val="nil"/>
              <w:tr2bl w:val="nil"/>
            </w:tcBorders>
            <w:vAlign w:val="center"/>
          </w:tcPr>
          <w:p>
            <w:pPr>
              <w:spacing w:line="36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高清摄像机（学生）</w:t>
            </w:r>
          </w:p>
        </w:tc>
        <w:tc>
          <w:tcPr>
            <w:tcW w:w="6251" w:type="dxa"/>
            <w:tcBorders>
              <w:tl2br w:val="nil"/>
              <w:tr2bl w:val="nil"/>
            </w:tcBorders>
          </w:tcPr>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 xml:space="preserve">1、单台摄像机集成两路高清214万像素,1/2.8”CMOS,最高可达1080P60输出的20倍光学变焦特写摄像机和定焦广角全景摄像机； </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2、单台摄像机集成全高清的特写摄像机和全高清的全景摄像机，不会有特写摄像机和全景摄像机因为使用时间长或外力等原因相对位置改变，而造成跟踪不准确的情况；</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3、特写摄像机和广角摄像机视频颜色、亮度等一致；</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4、广角摄像机无畸变；</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5、学生的举手、教师或者学生在教室的走动不会造成误跟踪，只定位有起立动作的学生；</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6、可识别学生起立后离开座位的动作；</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7、自带最低不少于8个抗干扰屏蔽区域功能，可以屏蔽掉教室内液晶一体机、门窗、窗帘等对跟踪定位的影响，抗干扰能力强；</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8、不受教室形状影响，即使阶梯教室也可适用；</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9、安装位置灵活，不局限于教室前面正中位置，可以是整个教室前部墙壁，不局限于黑的正上方，也不会是学生易于触碰的高度；</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10、学生机支持两路最高达1080P60的全高清SDI输出，同时支持单网口同时输出四路码流：特写摄像机和全景摄像机分别两路最高达1080P60的全高清H.265/H.264网络视频流输出；</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11、学生机内部可配置为特写和全景两路网络视频流的自动切换模式，摄像机内部即可完成视频切换；</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12、持ONVIF、RTSP等网络协议，支持RTMP推流，支持FMS、CRTMPSERVER等多种推流服务器；</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13、支持网络VISCA控制；</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14、同时支持网络控制和串口控制，支持网络和串口返码；</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15、通过控制软件可自定义摄像机跟踪状态返码；</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6.</w:t>
            </w:r>
          </w:p>
        </w:tc>
        <w:tc>
          <w:tcPr>
            <w:tcW w:w="1430" w:type="dxa"/>
            <w:tcBorders>
              <w:tl2br w:val="nil"/>
              <w:tr2bl w:val="nil"/>
            </w:tcBorders>
            <w:vAlign w:val="center"/>
          </w:tcPr>
          <w:p>
            <w:pPr>
              <w:spacing w:line="360" w:lineRule="auto"/>
              <w:jc w:val="center"/>
              <w:rPr>
                <w:rFonts w:hint="eastAsia" w:ascii="宋体" w:hAnsi="宋体" w:eastAsia="宋体" w:cs="宋体"/>
                <w:b w:val="0"/>
                <w:bCs/>
                <w:color w:val="000000"/>
                <w:kern w:val="0"/>
                <w:sz w:val="21"/>
                <w:szCs w:val="21"/>
              </w:rPr>
            </w:pPr>
            <w:r>
              <w:rPr>
                <w:rFonts w:hint="eastAsia" w:ascii="宋体" w:hAnsi="宋体" w:eastAsia="宋体" w:cs="宋体"/>
                <w:b w:val="0"/>
                <w:bCs/>
                <w:sz w:val="21"/>
                <w:szCs w:val="21"/>
              </w:rPr>
              <w:t>音响设备、无线话筒、多功能功率放大器</w:t>
            </w:r>
          </w:p>
        </w:tc>
        <w:tc>
          <w:tcPr>
            <w:tcW w:w="6251" w:type="dxa"/>
            <w:tcBorders>
              <w:tl2br w:val="nil"/>
              <w:tr2bl w:val="nil"/>
            </w:tcBorders>
          </w:tcPr>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音频处理器：</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1、支持8路标准麦克风输入，支持48V幻象供电，采用平衡式凤凰端子；</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2、支持4路线性输入，采用平衡式凤凰端子；</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3、支持6路线性输出，采用平衡式凤凰端子；</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4、支持全频带全双工自适应回声消除技术，回声消除尾音长度：&gt;=512ms，回声消除幅度：&gt;=70dB，收敛速度：&gt;=65dB/S；</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5、全频带动态自适应降噪技术，信噪比提升&gt;=18DB；</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6、智能混音和话筒优选技术；</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7、以太网接口用于多台设备联机工作；</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8、串行接口用于第三方RS-232远程控制；</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9、采样率48KHZ，A/D和D/A、24bit；</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10、输入输出独立10段均衡器调节声音；</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11、6路输出均支持延时器功能；内嵌数字音频处理器软件</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音箱：</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1、额定/峰值功率：≥60W / 240 W  ；</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2、额定阻抗：≥8Ω；</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3、特性灵敏度： 89dB/W/m ；</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4、低音120双磁35芯，可做环绕,音质清晰明亮；</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5、箱体材料：15mm中密度纤维板 ；</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6、吊挂点： 专用壁挂；</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一拖二无线麦克风：</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1、麦克风拥有人手感应功能，离开人手后自动静音，自动节能，自动关机并且彻底切断电源；</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2、具有SCAN自动扫频功能，自动找到一个干净的频率点作为接收机使用频率。</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kern w:val="0"/>
                <w:sz w:val="21"/>
                <w:szCs w:val="21"/>
              </w:rPr>
              <w:t>7.</w:t>
            </w:r>
          </w:p>
        </w:tc>
        <w:tc>
          <w:tcPr>
            <w:tcW w:w="1430" w:type="dxa"/>
            <w:tcBorders>
              <w:tl2br w:val="nil"/>
              <w:tr2bl w:val="nil"/>
            </w:tcBorders>
            <w:vAlign w:val="center"/>
          </w:tcPr>
          <w:p>
            <w:pPr>
              <w:spacing w:line="360" w:lineRule="auto"/>
              <w:jc w:val="center"/>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rPr>
              <w:t>多媒体讲桌</w:t>
            </w:r>
          </w:p>
        </w:tc>
        <w:tc>
          <w:tcPr>
            <w:tcW w:w="6251" w:type="dxa"/>
            <w:tcBorders>
              <w:tl2br w:val="nil"/>
              <w:tr2bl w:val="nil"/>
            </w:tcBorders>
          </w:tcPr>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采用优质冷轧钢板制造，表面经酸洗、磷化防腐防锈后静电喷塑处理，三节滚珠导轨，精密加工，耐磨损；功能齐全，空间紧凑，配件配置可根据客户要求选择。长1200mm，宽700mm，高900mm</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66" w:type="dxa"/>
            <w:tcBorders>
              <w:tl2br w:val="nil"/>
              <w:tr2bl w:val="nil"/>
            </w:tcBorders>
            <w:vAlign w:val="center"/>
          </w:tcPr>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8</w:t>
            </w:r>
          </w:p>
        </w:tc>
        <w:tc>
          <w:tcPr>
            <w:tcW w:w="1430" w:type="dxa"/>
            <w:tcBorders>
              <w:tl2br w:val="nil"/>
              <w:tr2bl w:val="nil"/>
            </w:tcBorders>
            <w:vAlign w:val="center"/>
          </w:tcPr>
          <w:p>
            <w:pPr>
              <w:spacing w:line="360" w:lineRule="auto"/>
              <w:jc w:val="center"/>
              <w:rPr>
                <w:rFonts w:hint="eastAsia" w:ascii="宋体" w:hAnsi="宋体" w:eastAsia="宋体" w:cs="宋体"/>
                <w:b w:val="0"/>
                <w:bCs/>
                <w:sz w:val="21"/>
                <w:szCs w:val="21"/>
              </w:rPr>
            </w:pPr>
            <w:r>
              <w:rPr>
                <w:rFonts w:hint="eastAsia" w:ascii="宋体" w:hAnsi="宋体" w:eastAsia="宋体" w:cs="宋体"/>
                <w:b w:val="0"/>
                <w:bCs/>
                <w:sz w:val="21"/>
                <w:szCs w:val="21"/>
              </w:rPr>
              <w:t>计算机</w:t>
            </w:r>
          </w:p>
        </w:tc>
        <w:tc>
          <w:tcPr>
            <w:tcW w:w="6251" w:type="dxa"/>
            <w:tcBorders>
              <w:tl2br w:val="nil"/>
              <w:tr2bl w:val="nil"/>
            </w:tcBorders>
          </w:tcPr>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I5-10500/8G/1T+256GSSD/无光驱/WIN11/串口/PCI/21.5显示器</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6" w:type="dxa"/>
            <w:tcBorders>
              <w:tl2br w:val="nil"/>
              <w:tr2bl w:val="nil"/>
            </w:tcBorders>
            <w:vAlign w:val="center"/>
          </w:tcPr>
          <w:p>
            <w:pPr>
              <w:rPr>
                <w:rFonts w:hint="eastAsia" w:ascii="宋体" w:hAnsi="宋体" w:eastAsia="宋体" w:cs="宋体"/>
                <w:b w:val="0"/>
                <w:bCs/>
                <w:sz w:val="21"/>
                <w:szCs w:val="21"/>
              </w:rPr>
            </w:pPr>
            <w:r>
              <w:rPr>
                <w:rFonts w:hint="eastAsia" w:ascii="宋体" w:hAnsi="宋体" w:eastAsia="宋体" w:cs="宋体"/>
                <w:b w:val="0"/>
                <w:bCs/>
                <w:sz w:val="21"/>
                <w:szCs w:val="21"/>
              </w:rPr>
              <w:t>9</w:t>
            </w:r>
          </w:p>
        </w:tc>
        <w:tc>
          <w:tcPr>
            <w:tcW w:w="1430" w:type="dxa"/>
            <w:tcBorders>
              <w:tl2br w:val="nil"/>
              <w:tr2bl w:val="nil"/>
            </w:tcBorders>
            <w:vAlign w:val="center"/>
          </w:tcPr>
          <w:p>
            <w:pPr>
              <w:autoSpaceDE w:val="0"/>
              <w:autoSpaceDN w:val="0"/>
              <w:adjustRightInd w:val="0"/>
              <w:jc w:val="center"/>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交换机</w:t>
            </w:r>
          </w:p>
        </w:tc>
        <w:tc>
          <w:tcPr>
            <w:tcW w:w="6251" w:type="dxa"/>
            <w:tcBorders>
              <w:tl2br w:val="nil"/>
              <w:tr2bl w:val="nil"/>
            </w:tcBorders>
            <w:vAlign w:val="center"/>
          </w:tcPr>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千兆16口、带光纤端口。</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666" w:type="dxa"/>
            <w:tcBorders>
              <w:tl2br w:val="nil"/>
              <w:tr2bl w:val="nil"/>
            </w:tcBorders>
            <w:vAlign w:val="center"/>
          </w:tcPr>
          <w:p>
            <w:pPr>
              <w:rPr>
                <w:rFonts w:hint="eastAsia" w:ascii="宋体" w:hAnsi="宋体" w:eastAsia="宋体" w:cs="宋体"/>
                <w:b w:val="0"/>
                <w:bCs/>
                <w:sz w:val="21"/>
                <w:szCs w:val="21"/>
              </w:rPr>
            </w:pPr>
            <w:r>
              <w:rPr>
                <w:rFonts w:hint="eastAsia" w:ascii="宋体" w:hAnsi="宋体" w:eastAsia="宋体" w:cs="宋体"/>
                <w:b w:val="0"/>
                <w:bCs/>
                <w:sz w:val="21"/>
                <w:szCs w:val="21"/>
              </w:rPr>
              <w:t>10</w:t>
            </w:r>
          </w:p>
        </w:tc>
        <w:tc>
          <w:tcPr>
            <w:tcW w:w="1430" w:type="dxa"/>
            <w:tcBorders>
              <w:tl2br w:val="nil"/>
              <w:tr2bl w:val="nil"/>
            </w:tcBorders>
            <w:vAlign w:val="center"/>
          </w:tcPr>
          <w:p>
            <w:pPr>
              <w:spacing w:line="360" w:lineRule="auto"/>
              <w:jc w:val="center"/>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rPr>
              <w:t>吊麦</w:t>
            </w:r>
          </w:p>
        </w:tc>
        <w:tc>
          <w:tcPr>
            <w:tcW w:w="6251" w:type="dxa"/>
            <w:tcBorders>
              <w:tl2br w:val="nil"/>
              <w:tr2bl w:val="nil"/>
            </w:tcBorders>
          </w:tcPr>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1、频率范围：90-20000 Hz；</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2、灵敏度：-30 dB (31.6 mV) 以 1V 于 1 Pa；</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3、阻抗：100Ω；</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4、最大声压级：132dB；</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5、工作电压：11~52V DC 幻象供电；</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6、信噪比：74 dB, 1 kHz 于 1 Pa</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7、指向性：超指向性。</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2支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11</w:t>
            </w:r>
          </w:p>
        </w:tc>
        <w:tc>
          <w:tcPr>
            <w:tcW w:w="1430" w:type="dxa"/>
            <w:tcBorders>
              <w:tl2br w:val="nil"/>
              <w:tr2bl w:val="nil"/>
            </w:tcBorders>
            <w:vAlign w:val="center"/>
          </w:tcPr>
          <w:p>
            <w:pPr>
              <w:spacing w:line="360" w:lineRule="auto"/>
              <w:jc w:val="center"/>
              <w:rPr>
                <w:rFonts w:hint="eastAsia" w:ascii="宋体" w:hAnsi="宋体" w:eastAsia="宋体" w:cs="宋体"/>
                <w:b w:val="0"/>
                <w:bCs/>
                <w:color w:val="000000"/>
                <w:kern w:val="0"/>
                <w:sz w:val="21"/>
                <w:szCs w:val="21"/>
              </w:rPr>
            </w:pPr>
            <w:r>
              <w:rPr>
                <w:rFonts w:hint="eastAsia" w:ascii="宋体" w:hAnsi="宋体" w:eastAsia="宋体" w:cs="宋体"/>
                <w:b w:val="0"/>
                <w:bCs/>
                <w:kern w:val="0"/>
                <w:sz w:val="21"/>
                <w:szCs w:val="21"/>
              </w:rPr>
              <w:t>教学用椅子</w:t>
            </w:r>
          </w:p>
        </w:tc>
        <w:tc>
          <w:tcPr>
            <w:tcW w:w="6251" w:type="dxa"/>
            <w:tcBorders>
              <w:tl2br w:val="nil"/>
              <w:tr2bl w:val="nil"/>
            </w:tcBorders>
          </w:tcPr>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教学用椅子</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1、有弹性的靠背及坐垫。</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2、边角360°圆角设计。</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3、环保PP材质。</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4、科学承重设计，坚固耐用。</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5、座板可翻起，可全折叠</w:t>
            </w:r>
          </w:p>
          <w:p>
            <w:pPr>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6、写字板：1、铝合金：全铝合金支撑杆，铝合金旋转连接件，实心钢筋支架。2.写字板底PA+30%玻纤，写字板面ABS</w:t>
            </w:r>
          </w:p>
          <w:p>
            <w:pPr>
              <w:spacing w:line="360" w:lineRule="auto"/>
              <w:jc w:val="left"/>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7、中标后，具体式样需经甲方确认后采购。</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r>
              <w:rPr>
                <w:rFonts w:hint="eastAsia" w:ascii="宋体" w:hAnsi="宋体" w:eastAsia="宋体" w:cs="宋体"/>
                <w:b w:val="0"/>
                <w:bCs/>
                <w:sz w:val="21"/>
                <w:szCs w:val="21"/>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66" w:type="dxa"/>
            <w:tcBorders>
              <w:tl2br w:val="nil"/>
              <w:tr2bl w:val="nil"/>
            </w:tcBorders>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2</w:t>
            </w:r>
          </w:p>
        </w:tc>
        <w:tc>
          <w:tcPr>
            <w:tcW w:w="1430" w:type="dxa"/>
            <w:tcBorders>
              <w:tl2br w:val="nil"/>
              <w:tr2bl w:val="nil"/>
            </w:tcBorders>
            <w:vAlign w:val="center"/>
          </w:tcPr>
          <w:p>
            <w:pPr>
              <w:autoSpaceDE w:val="0"/>
              <w:autoSpaceDN w:val="0"/>
              <w:adjustRightInd w:val="0"/>
              <w:jc w:val="center"/>
              <w:rPr>
                <w:rFonts w:hint="eastAsia" w:ascii="宋体" w:hAnsi="宋体" w:eastAsia="宋体" w:cs="宋体"/>
                <w:b w:val="0"/>
                <w:bCs/>
                <w:color w:val="000000" w:themeColor="text1"/>
                <w:kern w:val="0"/>
                <w:sz w:val="21"/>
                <w:szCs w:val="21"/>
              </w:rPr>
            </w:pPr>
            <w:r>
              <w:rPr>
                <w:rFonts w:hint="eastAsia" w:ascii="宋体" w:hAnsi="宋体" w:eastAsia="宋体" w:cs="宋体"/>
                <w:b w:val="0"/>
                <w:bCs/>
                <w:color w:val="000000" w:themeColor="text1"/>
                <w:kern w:val="0"/>
                <w:sz w:val="21"/>
                <w:szCs w:val="21"/>
              </w:rPr>
              <w:t>备注</w:t>
            </w:r>
          </w:p>
        </w:tc>
        <w:tc>
          <w:tcPr>
            <w:tcW w:w="6251" w:type="dxa"/>
            <w:tcBorders>
              <w:tl2br w:val="nil"/>
              <w:tr2bl w:val="nil"/>
            </w:tcBorders>
          </w:tcPr>
          <w:p>
            <w:pPr>
              <w:spacing w:line="360" w:lineRule="auto"/>
              <w:rPr>
                <w:rFonts w:hint="eastAsia" w:ascii="宋体" w:hAnsi="宋体" w:eastAsia="宋体" w:cs="宋体"/>
                <w:b w:val="0"/>
                <w:bCs/>
                <w:color w:val="000000" w:themeColor="text1"/>
                <w:kern w:val="0"/>
                <w:sz w:val="21"/>
                <w:szCs w:val="21"/>
              </w:rPr>
            </w:pPr>
            <w:r>
              <w:rPr>
                <w:rFonts w:hint="eastAsia" w:ascii="宋体" w:hAnsi="宋体" w:eastAsia="宋体" w:cs="宋体"/>
                <w:b w:val="0"/>
                <w:bCs/>
                <w:color w:val="000000" w:themeColor="text1"/>
                <w:kern w:val="0"/>
                <w:sz w:val="21"/>
                <w:szCs w:val="21"/>
              </w:rPr>
              <w:t>售后：所有设备质保免费3年，录播一体机导播控制软件定期免费更新</w:t>
            </w:r>
          </w:p>
        </w:tc>
        <w:tc>
          <w:tcPr>
            <w:tcW w:w="1099" w:type="dxa"/>
            <w:tcBorders>
              <w:tl2br w:val="nil"/>
              <w:tr2bl w:val="nil"/>
            </w:tcBorders>
            <w:vAlign w:val="center"/>
          </w:tcPr>
          <w:p>
            <w:pPr>
              <w:autoSpaceDE w:val="0"/>
              <w:autoSpaceDN w:val="0"/>
              <w:adjustRightInd w:val="0"/>
              <w:jc w:val="center"/>
              <w:rPr>
                <w:rFonts w:hint="eastAsia" w:ascii="宋体" w:hAnsi="宋体" w:eastAsia="宋体" w:cs="宋体"/>
                <w:b w:val="0"/>
                <w:bCs/>
                <w:sz w:val="21"/>
                <w:szCs w:val="21"/>
              </w:rPr>
            </w:pPr>
          </w:p>
        </w:tc>
      </w:tr>
    </w:tbl>
    <w:p>
      <w:pPr>
        <w:spacing w:line="400" w:lineRule="exact"/>
        <w:jc w:val="left"/>
        <w:rPr>
          <w:rFonts w:ascii="宋体" w:hAnsi="宋体" w:cs="宋体"/>
          <w:b/>
          <w:color w:val="000000" w:themeColor="text1"/>
          <w:szCs w:val="24"/>
        </w:rPr>
      </w:pPr>
      <w:r>
        <w:rPr>
          <w:rFonts w:hint="eastAsia" w:ascii="宋体" w:hAnsi="宋体" w:cs="宋体"/>
          <w:b/>
          <w:color w:val="000000" w:themeColor="text1"/>
          <w:szCs w:val="24"/>
        </w:rPr>
        <w:t>备注：</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1、潜在供应商所投品牌参数必须完全符合或高于甲方要求，标</w:t>
      </w:r>
      <w:r>
        <w:rPr>
          <w:rFonts w:hint="eastAsia" w:ascii="宋体" w:hAnsi="宋体" w:cs="宋体"/>
        </w:rPr>
        <w:t>▲号的参数必须满足，</w:t>
      </w:r>
      <w:r>
        <w:rPr>
          <w:rFonts w:hint="eastAsia" w:ascii="宋体" w:hAnsi="宋体" w:cs="宋体"/>
          <w:color w:val="000000" w:themeColor="text1"/>
        </w:rPr>
        <w:t>否则作为废标处理。</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2、投标费用包括乙方安装、集成所需材料费、调试、培训、质保期服务、各项税费、交通费、管理费及合同实施过程中不可预见费用等。</w:t>
      </w:r>
    </w:p>
    <w:p>
      <w:pPr>
        <w:spacing w:line="360" w:lineRule="auto"/>
        <w:ind w:firstLine="210" w:firstLineChars="100"/>
        <w:rPr>
          <w:color w:val="000000" w:themeColor="text1"/>
        </w:rPr>
      </w:pPr>
      <w:r>
        <w:rPr>
          <w:rFonts w:hint="eastAsia" w:ascii="宋体" w:hAnsi="宋体" w:cs="宋体"/>
          <w:color w:val="000000" w:themeColor="text1"/>
        </w:rPr>
        <w:t>3、货物名称内容必须与投标文件中货物名称内容一致。</w:t>
      </w:r>
    </w:p>
    <w:p>
      <w:pPr>
        <w:spacing w:line="360" w:lineRule="auto"/>
        <w:ind w:firstLine="210" w:firstLineChars="100"/>
        <w:rPr>
          <w:b/>
          <w:bCs/>
          <w:color w:val="000000" w:themeColor="text1"/>
        </w:rPr>
      </w:pPr>
      <w:r>
        <w:rPr>
          <w:rFonts w:hint="eastAsia"/>
          <w:color w:val="000000" w:themeColor="text1"/>
        </w:rPr>
        <w:t>4、本项目需开具增值税专用发票。</w:t>
      </w:r>
    </w:p>
    <w:p>
      <w:pPr>
        <w:ind w:right="21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lang w:val="en-US" w:eastAsia="zh-CN"/>
        </w:rPr>
        <w:t>二</w:t>
      </w:r>
      <w:r>
        <w:rPr>
          <w:rFonts w:hint="eastAsia" w:ascii="仿宋_GB2312" w:hAnsi="宋体" w:eastAsia="仿宋_GB2312" w:cs="宋体"/>
          <w:b/>
          <w:bCs/>
          <w:kern w:val="0"/>
          <w:sz w:val="28"/>
          <w:szCs w:val="28"/>
        </w:rPr>
        <w:t>、售后服务及质保要求</w:t>
      </w:r>
    </w:p>
    <w:p>
      <w:pPr>
        <w:spacing w:line="360" w:lineRule="auto"/>
        <w:ind w:firstLine="210" w:firstLineChars="100"/>
        <w:rPr>
          <w:rFonts w:hint="eastAsia" w:ascii="宋体" w:hAnsi="宋体" w:cs="宋体"/>
          <w:color w:val="000000" w:themeColor="text1"/>
        </w:rPr>
      </w:pPr>
      <w:r>
        <w:rPr>
          <w:rFonts w:hint="eastAsia" w:ascii="宋体" w:hAnsi="宋体" w:cs="宋体"/>
          <w:color w:val="000000" w:themeColor="text1"/>
        </w:rPr>
        <w:t>1、按照国家规定的标准和标书规定的标准执行。</w:t>
      </w:r>
    </w:p>
    <w:p>
      <w:pPr>
        <w:spacing w:line="360" w:lineRule="auto"/>
        <w:ind w:firstLine="210" w:firstLineChars="100"/>
        <w:rPr>
          <w:rFonts w:hint="eastAsia" w:ascii="宋体" w:hAnsi="宋体" w:cs="宋体"/>
          <w:color w:val="000000" w:themeColor="text1"/>
        </w:rPr>
      </w:pPr>
      <w:r>
        <w:rPr>
          <w:rFonts w:hint="eastAsia" w:ascii="宋体" w:hAnsi="宋体" w:cs="宋体"/>
          <w:color w:val="000000" w:themeColor="text1"/>
        </w:rPr>
        <w:t>2、按招标文件规定的软件技术要求、质量标准向采购方提供未经使用的全新产品。并向甲方提供质量保证书、出厂合格证。</w:t>
      </w:r>
    </w:p>
    <w:p>
      <w:pPr>
        <w:spacing w:line="360" w:lineRule="auto"/>
        <w:ind w:firstLine="210" w:firstLineChars="100"/>
        <w:rPr>
          <w:rFonts w:hint="eastAsia" w:ascii="宋体" w:hAnsi="宋体" w:cs="宋体"/>
          <w:color w:val="000000" w:themeColor="text1"/>
        </w:rPr>
      </w:pPr>
      <w:r>
        <w:rPr>
          <w:rFonts w:hint="eastAsia" w:ascii="宋体" w:hAnsi="宋体" w:cs="宋体"/>
          <w:color w:val="000000" w:themeColor="text1"/>
        </w:rPr>
        <w:t>3、设备如在使用过程中发生质量问题，供应商应在接到采购方通知后4小时内到达现场。</w:t>
      </w:r>
    </w:p>
    <w:p>
      <w:pPr>
        <w:spacing w:line="360" w:lineRule="auto"/>
        <w:ind w:firstLine="210" w:firstLineChars="100"/>
        <w:rPr>
          <w:rStyle w:val="47"/>
          <w:rFonts w:cs="宋体"/>
          <w:b/>
          <w:sz w:val="44"/>
        </w:rPr>
      </w:pPr>
      <w:r>
        <w:rPr>
          <w:rFonts w:hint="eastAsia" w:ascii="宋体" w:hAnsi="宋体" w:cs="宋体"/>
          <w:color w:val="000000" w:themeColor="text1"/>
        </w:rPr>
        <w:t>4、所有设备质保免费3年，录播一体机导播控制软件定期免费更新。</w:t>
      </w:r>
    </w:p>
    <w:p>
      <w:pPr>
        <w:pStyle w:val="90"/>
        <w:spacing w:before="290" w:after="290"/>
        <w:jc w:val="center"/>
        <w:outlineLvl w:val="0"/>
        <w:rPr>
          <w:rStyle w:val="47"/>
          <w:rFonts w:cs="宋体"/>
        </w:rPr>
      </w:pPr>
      <w:r>
        <w:rPr>
          <w:rStyle w:val="47"/>
          <w:rFonts w:hint="eastAsia" w:cs="宋体"/>
          <w:b/>
          <w:sz w:val="44"/>
        </w:rPr>
        <w:t>第五章  评标方法与评标标准</w:t>
      </w:r>
      <w:bookmarkEnd w:id="4"/>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（3）企业标准请参照《关于印发中小企业划型标准规定的通知》（工信部联企业[2011]300号）文件规定自行填写。如未按要求填写，不得享受价格扣除。本采购标的的所属行业为</w:t>
      </w:r>
      <w:r>
        <w:rPr>
          <w:rFonts w:hint="eastAsia"/>
          <w:b/>
          <w:bCs w:val="0"/>
          <w:szCs w:val="24"/>
          <w:lang w:val="en-US" w:eastAsia="zh-CN"/>
        </w:rPr>
        <w:t>工业</w:t>
      </w:r>
      <w:r>
        <w:rPr>
          <w:rFonts w:hint="eastAsia"/>
          <w:bCs/>
          <w:szCs w:val="24"/>
        </w:rPr>
        <w:t>，如未按要求填写，不得享受价格扣除。</w:t>
      </w:r>
    </w:p>
    <w:p>
      <w:pPr>
        <w:snapToGrid w:val="0"/>
        <w:spacing w:line="360" w:lineRule="auto"/>
        <w:ind w:firstLine="482" w:firstLineChars="200"/>
        <w:rPr>
          <w:rFonts w:ascii="宋体" w:hAnsi="宋体" w:cs="宋体"/>
          <w:b/>
          <w:bCs w:val="0"/>
          <w:sz w:val="24"/>
          <w:szCs w:val="24"/>
        </w:rPr>
      </w:pPr>
      <w:r>
        <w:rPr>
          <w:rFonts w:hint="eastAsia" w:ascii="宋体" w:hAnsi="宋体" w:cs="宋体"/>
          <w:b/>
          <w:bCs w:val="0"/>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85"/>
        <w:gridCol w:w="7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blHeader/>
          <w:jc w:val="center"/>
        </w:trPr>
        <w:tc>
          <w:tcPr>
            <w:tcW w:w="1413" w:type="dxa"/>
            <w:vAlign w:val="center"/>
          </w:tcPr>
          <w:p>
            <w:pPr>
              <w:jc w:val="center"/>
              <w:rPr>
                <w:rFonts w:ascii="宋体" w:hAnsi="宋体" w:cs="宋体"/>
                <w:b/>
                <w:kern w:val="0"/>
                <w:sz w:val="24"/>
                <w:szCs w:val="24"/>
              </w:rPr>
            </w:pPr>
            <w:r>
              <w:rPr>
                <w:rFonts w:hint="eastAsia" w:ascii="宋体" w:hAnsi="宋体" w:cs="宋体"/>
                <w:b/>
                <w:kern w:val="0"/>
                <w:sz w:val="24"/>
                <w:szCs w:val="24"/>
              </w:rPr>
              <w:t>评分项目</w:t>
            </w:r>
          </w:p>
        </w:tc>
        <w:tc>
          <w:tcPr>
            <w:tcW w:w="785" w:type="dxa"/>
            <w:vAlign w:val="center"/>
          </w:tcPr>
          <w:p>
            <w:pPr>
              <w:jc w:val="center"/>
              <w:rPr>
                <w:rFonts w:ascii="宋体" w:hAnsi="宋体" w:cs="宋体"/>
                <w:b/>
                <w:kern w:val="0"/>
                <w:sz w:val="24"/>
                <w:szCs w:val="24"/>
              </w:rPr>
            </w:pPr>
            <w:r>
              <w:rPr>
                <w:rFonts w:hint="eastAsia" w:ascii="宋体" w:hAnsi="宋体" w:cs="宋体"/>
                <w:b/>
                <w:kern w:val="0"/>
                <w:sz w:val="24"/>
                <w:szCs w:val="24"/>
              </w:rPr>
              <w:t>满分</w:t>
            </w:r>
          </w:p>
        </w:tc>
        <w:tc>
          <w:tcPr>
            <w:tcW w:w="7753" w:type="dxa"/>
            <w:vAlign w:val="center"/>
          </w:tcPr>
          <w:p>
            <w:pPr>
              <w:ind w:firstLine="482"/>
              <w:jc w:val="center"/>
              <w:rPr>
                <w:rFonts w:ascii="宋体" w:hAnsi="宋体" w:cs="宋体"/>
                <w:b/>
                <w:kern w:val="0"/>
                <w:sz w:val="24"/>
                <w:szCs w:val="24"/>
              </w:rPr>
            </w:pPr>
            <w:r>
              <w:rPr>
                <w:rFonts w:hint="eastAsia" w:ascii="宋体" w:hAnsi="宋体" w:cs="宋体"/>
                <w:b/>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13" w:type="dxa"/>
            <w:vAlign w:val="center"/>
          </w:tcPr>
          <w:p>
            <w:pPr>
              <w:jc w:val="center"/>
              <w:rPr>
                <w:rFonts w:ascii="宋体" w:hAnsi="宋体" w:cs="宋体"/>
                <w:b/>
                <w:kern w:val="0"/>
              </w:rPr>
            </w:pPr>
            <w:r>
              <w:rPr>
                <w:rFonts w:hint="eastAsia" w:ascii="宋体" w:hAnsi="宋体" w:cs="宋体"/>
                <w:b/>
                <w:kern w:val="0"/>
              </w:rPr>
              <w:t>报价部分</w:t>
            </w:r>
          </w:p>
        </w:tc>
        <w:tc>
          <w:tcPr>
            <w:tcW w:w="785" w:type="dxa"/>
            <w:vAlign w:val="center"/>
          </w:tcPr>
          <w:p>
            <w:pPr>
              <w:jc w:val="center"/>
              <w:rPr>
                <w:rFonts w:ascii="宋体" w:hAnsi="宋体" w:cs="宋体"/>
                <w:kern w:val="0"/>
              </w:rPr>
            </w:pPr>
            <w:r>
              <w:rPr>
                <w:rFonts w:ascii="宋体" w:hAnsi="宋体" w:cs="宋体"/>
                <w:kern w:val="0"/>
              </w:rPr>
              <w:t>5</w:t>
            </w:r>
            <w:r>
              <w:rPr>
                <w:rFonts w:hint="eastAsia" w:ascii="宋体" w:hAnsi="宋体" w:cs="宋体"/>
                <w:kern w:val="0"/>
              </w:rPr>
              <w:t>0分</w:t>
            </w:r>
          </w:p>
        </w:tc>
        <w:tc>
          <w:tcPr>
            <w:tcW w:w="7753" w:type="dxa"/>
            <w:vAlign w:val="center"/>
          </w:tcPr>
          <w:p>
            <w:pPr>
              <w:pStyle w:val="20"/>
              <w:ind w:firstLine="0" w:firstLineChars="0"/>
              <w:rPr>
                <w:rFonts w:ascii="宋体" w:hAnsi="宋体" w:cs="宋体"/>
                <w:kern w:val="0"/>
              </w:rPr>
            </w:pPr>
            <w:r>
              <w:rPr>
                <w:rFonts w:hint="eastAsia" w:ascii="宋体" w:hAnsi="宋体" w:eastAsia="宋体" w:cstheme="minorBidi"/>
                <w:bCs/>
                <w:color w:val="000000" w:themeColor="text1"/>
                <w:kern w:val="2"/>
                <w:sz w:val="21"/>
                <w:szCs w:val="21"/>
                <w:lang w:val="en-US" w:eastAsia="zh-CN" w:bidi="ar-SA"/>
              </w:rPr>
              <w:t>满足招标文件要求且投标价格最低的投标报价为评标基准价，其价格分为满分。其他投标人的价格分统一按照下列公式计算：投标报价得分=（评标基准价／投标报价）×50（该结果四舍五入，保留两位小数）。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3" w:type="dxa"/>
            <w:vMerge w:val="restart"/>
            <w:vAlign w:val="center"/>
          </w:tcPr>
          <w:p>
            <w:pPr>
              <w:jc w:val="center"/>
              <w:rPr>
                <w:rFonts w:ascii="宋体" w:hAnsi="宋体" w:cs="宋体"/>
                <w:b/>
              </w:rPr>
            </w:pPr>
            <w:r>
              <w:rPr>
                <w:rFonts w:hint="eastAsia" w:ascii="宋体" w:hAnsi="宋体" w:cs="宋体"/>
                <w:b/>
              </w:rPr>
              <w:t>技术参数</w:t>
            </w:r>
          </w:p>
          <w:p>
            <w:pPr>
              <w:jc w:val="center"/>
              <w:rPr>
                <w:rFonts w:ascii="宋体" w:hAnsi="宋体" w:cs="宋体"/>
                <w:b/>
              </w:rPr>
            </w:pPr>
            <w:r>
              <w:rPr>
                <w:rFonts w:hint="eastAsia" w:ascii="宋体" w:hAnsi="宋体" w:cs="宋体"/>
                <w:b/>
              </w:rPr>
              <w:t>响应</w:t>
            </w:r>
          </w:p>
        </w:tc>
        <w:tc>
          <w:tcPr>
            <w:tcW w:w="785" w:type="dxa"/>
            <w:vMerge w:val="restart"/>
            <w:vAlign w:val="center"/>
          </w:tcPr>
          <w:p>
            <w:pPr>
              <w:jc w:val="center"/>
              <w:rPr>
                <w:rFonts w:ascii="宋体" w:hAnsi="宋体" w:cs="宋体"/>
                <w:kern w:val="0"/>
              </w:rPr>
            </w:pPr>
            <w:r>
              <w:rPr>
                <w:rFonts w:ascii="宋体" w:hAnsi="宋体" w:cs="宋体"/>
                <w:kern w:val="0"/>
              </w:rPr>
              <w:t>25</w:t>
            </w:r>
            <w:r>
              <w:rPr>
                <w:rFonts w:hint="eastAsia" w:ascii="宋体" w:hAnsi="宋体" w:cs="宋体"/>
                <w:kern w:val="0"/>
              </w:rPr>
              <w:t>分</w:t>
            </w:r>
          </w:p>
        </w:tc>
        <w:tc>
          <w:tcPr>
            <w:tcW w:w="7753" w:type="dxa"/>
            <w:vAlign w:val="center"/>
          </w:tcPr>
          <w:p>
            <w:pPr>
              <w:wordWrap w:val="0"/>
              <w:rPr>
                <w:rFonts w:ascii="宋体" w:hAnsi="宋体"/>
                <w:bCs/>
                <w:color w:val="000000" w:themeColor="text1"/>
              </w:rPr>
            </w:pPr>
            <w:r>
              <w:rPr>
                <w:rFonts w:hint="eastAsia" w:ascii="宋体" w:hAnsi="宋体"/>
                <w:bCs/>
                <w:color w:val="000000" w:themeColor="text1"/>
              </w:rPr>
              <w:t>1、投标人所投智慧纳米黑板相关产品满足招标文件全部要求的得</w:t>
            </w:r>
            <w:r>
              <w:rPr>
                <w:rFonts w:ascii="宋体" w:hAnsi="宋体"/>
                <w:bCs/>
                <w:color w:val="000000" w:themeColor="text1"/>
              </w:rPr>
              <w:t>10</w:t>
            </w:r>
            <w:r>
              <w:rPr>
                <w:rFonts w:hint="eastAsia" w:ascii="宋体" w:hAnsi="宋体"/>
                <w:bCs/>
                <w:color w:val="000000" w:themeColor="text1"/>
              </w:rPr>
              <w:t>分，采购需求中标“▲”的技术参数为重要技术参数，有一项不满足的扣2分，未标“▲”的技术参数有一项不满足的扣</w:t>
            </w:r>
            <w:r>
              <w:rPr>
                <w:rFonts w:ascii="宋体" w:hAnsi="宋体"/>
                <w:bCs/>
                <w:color w:val="000000" w:themeColor="text1"/>
              </w:rPr>
              <w:t>1</w:t>
            </w:r>
            <w:r>
              <w:rPr>
                <w:rFonts w:hint="eastAsia" w:ascii="宋体" w:hAnsi="宋体"/>
                <w:bCs/>
                <w:color w:val="000000" w:themeColor="text1"/>
              </w:rPr>
              <w:t>分，扣完为止。（以提供的技术参数响应及偏离表以及按要求提供相关证明材料为准，偏离情况投标人须在《技术参数响应及偏离表》中如实列明）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3" w:type="dxa"/>
            <w:vMerge w:val="continue"/>
            <w:vAlign w:val="center"/>
          </w:tcPr>
          <w:p>
            <w:pPr>
              <w:jc w:val="center"/>
              <w:rPr>
                <w:rFonts w:ascii="宋体" w:hAnsi="宋体" w:cs="宋体"/>
                <w:b/>
              </w:rPr>
            </w:pPr>
          </w:p>
        </w:tc>
        <w:tc>
          <w:tcPr>
            <w:tcW w:w="785" w:type="dxa"/>
            <w:vMerge w:val="continue"/>
            <w:vAlign w:val="center"/>
          </w:tcPr>
          <w:p>
            <w:pPr>
              <w:jc w:val="center"/>
              <w:rPr>
                <w:rFonts w:ascii="宋体" w:hAnsi="宋体" w:cs="宋体"/>
                <w:kern w:val="0"/>
              </w:rPr>
            </w:pPr>
          </w:p>
        </w:tc>
        <w:tc>
          <w:tcPr>
            <w:tcW w:w="7753" w:type="dxa"/>
            <w:vAlign w:val="center"/>
          </w:tcPr>
          <w:p>
            <w:pPr>
              <w:wordWrap w:val="0"/>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、投标人所投录播系统相关产品满足招标文件全部要求的得</w:t>
            </w:r>
            <w:r>
              <w:rPr>
                <w:rFonts w:ascii="宋体" w:hAnsi="宋体"/>
                <w:bCs/>
                <w:color w:val="000000" w:themeColor="text1"/>
              </w:rPr>
              <w:t>10</w:t>
            </w:r>
            <w:r>
              <w:rPr>
                <w:rFonts w:hint="eastAsia" w:ascii="宋体" w:hAnsi="宋体"/>
                <w:bCs/>
                <w:color w:val="000000" w:themeColor="text1"/>
              </w:rPr>
              <w:t>分，采购需求中标“▲”的技术参数为重要技术参数，有一项不满足的扣2分，未标“▲”的技术参数有一项不满足的扣</w:t>
            </w:r>
            <w:r>
              <w:rPr>
                <w:rFonts w:ascii="宋体" w:hAnsi="宋体"/>
                <w:bCs/>
                <w:color w:val="000000" w:themeColor="text1"/>
              </w:rPr>
              <w:t>1</w:t>
            </w:r>
            <w:r>
              <w:rPr>
                <w:rFonts w:hint="eastAsia" w:ascii="宋体" w:hAnsi="宋体"/>
                <w:bCs/>
                <w:color w:val="000000" w:themeColor="text1"/>
              </w:rPr>
              <w:t>分，扣完为止。（以提供的技术参数响应及偏离表以及按要求提供相关证明材料为准，偏离情况投标人须在《技术参数响应及偏离表》中如实列明）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3" w:type="dxa"/>
            <w:vMerge w:val="continue"/>
            <w:vAlign w:val="center"/>
          </w:tcPr>
          <w:p>
            <w:pPr>
              <w:jc w:val="center"/>
              <w:rPr>
                <w:rFonts w:ascii="宋体" w:hAnsi="宋体" w:cs="宋体"/>
                <w:b/>
              </w:rPr>
            </w:pPr>
          </w:p>
        </w:tc>
        <w:tc>
          <w:tcPr>
            <w:tcW w:w="785" w:type="dxa"/>
            <w:vMerge w:val="continue"/>
            <w:vAlign w:val="center"/>
          </w:tcPr>
          <w:p>
            <w:pPr>
              <w:jc w:val="center"/>
              <w:rPr>
                <w:rFonts w:ascii="宋体" w:hAnsi="宋体" w:cs="宋体"/>
                <w:kern w:val="0"/>
              </w:rPr>
            </w:pPr>
          </w:p>
        </w:tc>
        <w:tc>
          <w:tcPr>
            <w:tcW w:w="7753" w:type="dxa"/>
            <w:vAlign w:val="center"/>
          </w:tcPr>
          <w:p>
            <w:pPr>
              <w:wordWrap w:val="0"/>
              <w:rPr>
                <w:rFonts w:ascii="宋体" w:hAnsi="宋体"/>
                <w:bCs/>
                <w:color w:val="000000" w:themeColor="text1"/>
              </w:rPr>
            </w:pPr>
            <w:r>
              <w:rPr>
                <w:rFonts w:hint="eastAsia" w:ascii="宋体" w:hAnsi="宋体"/>
                <w:bCs/>
                <w:color w:val="000000" w:themeColor="text1"/>
              </w:rPr>
              <w:t>3、投标人所投音响系统及其余产品满足招标文件全部要求的得</w:t>
            </w:r>
            <w:r>
              <w:rPr>
                <w:rFonts w:ascii="宋体" w:hAnsi="宋体"/>
                <w:bCs/>
                <w:color w:val="000000" w:themeColor="text1"/>
              </w:rPr>
              <w:t>5</w:t>
            </w:r>
            <w:r>
              <w:rPr>
                <w:rFonts w:hint="eastAsia" w:ascii="宋体" w:hAnsi="宋体"/>
                <w:bCs/>
                <w:color w:val="000000" w:themeColor="text1"/>
              </w:rPr>
              <w:t>分，采购需求中标“▲”的技术参数为重要技术参数，有一项不满足的扣</w:t>
            </w:r>
            <w:r>
              <w:rPr>
                <w:rFonts w:ascii="宋体" w:hAnsi="宋体"/>
                <w:bCs/>
                <w:color w:val="000000" w:themeColor="text1"/>
              </w:rPr>
              <w:t>1</w:t>
            </w:r>
            <w:r>
              <w:rPr>
                <w:rFonts w:hint="eastAsia" w:ascii="宋体" w:hAnsi="宋体"/>
                <w:bCs/>
                <w:color w:val="000000" w:themeColor="text1"/>
              </w:rPr>
              <w:t>分，未标“▲”的技术参数有一项不满足的扣</w:t>
            </w:r>
            <w:r>
              <w:rPr>
                <w:rFonts w:ascii="宋体" w:hAnsi="宋体"/>
                <w:bCs/>
                <w:color w:val="000000" w:themeColor="text1"/>
              </w:rPr>
              <w:t>0.3</w:t>
            </w:r>
            <w:r>
              <w:rPr>
                <w:rFonts w:hint="eastAsia" w:ascii="宋体" w:hAnsi="宋体"/>
                <w:bCs/>
                <w:color w:val="000000" w:themeColor="text1"/>
              </w:rPr>
              <w:t>分，扣完为止。（以提供的技术参数响应及偏离表以及按要求提供相关证明材料为准，偏离情况投标人须在《技术参数响应及偏离表》中如实列明）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13" w:type="dxa"/>
            <w:vAlign w:val="center"/>
          </w:tcPr>
          <w:p>
            <w:pPr>
              <w:jc w:val="center"/>
              <w:rPr>
                <w:rFonts w:ascii="宋体" w:hAnsi="宋体" w:cs="宋体"/>
                <w:b/>
              </w:rPr>
            </w:pPr>
            <w:r>
              <w:rPr>
                <w:rFonts w:hint="eastAsia" w:ascii="宋体" w:hAnsi="宋体" w:cs="宋体"/>
                <w:b/>
              </w:rPr>
              <w:t>产品先进性与稳定性</w:t>
            </w:r>
          </w:p>
        </w:tc>
        <w:tc>
          <w:tcPr>
            <w:tcW w:w="785" w:type="dxa"/>
            <w:vAlign w:val="center"/>
          </w:tcPr>
          <w:p>
            <w:pPr>
              <w:jc w:val="center"/>
              <w:rPr>
                <w:rFonts w:ascii="宋体" w:hAnsi="宋体" w:cs="宋体"/>
                <w:kern w:val="0"/>
              </w:rPr>
            </w:pPr>
            <w:r>
              <w:rPr>
                <w:rFonts w:hint="eastAsia" w:ascii="宋体" w:hAnsi="宋体" w:cs="宋体"/>
                <w:kern w:val="0"/>
              </w:rPr>
              <w:t>5分</w:t>
            </w:r>
          </w:p>
        </w:tc>
        <w:tc>
          <w:tcPr>
            <w:tcW w:w="7753" w:type="dxa"/>
            <w:vAlign w:val="center"/>
          </w:tcPr>
          <w:p>
            <w:pPr>
              <w:wordWrap w:val="0"/>
              <w:rPr>
                <w:rFonts w:ascii="宋体" w:hAnsi="宋体"/>
                <w:bCs/>
                <w:color w:val="000000" w:themeColor="text1"/>
              </w:rPr>
            </w:pPr>
            <w:r>
              <w:rPr>
                <w:rFonts w:hint="eastAsia" w:ascii="宋体" w:hAnsi="宋体"/>
                <w:bCs/>
                <w:color w:val="000000" w:themeColor="text1"/>
              </w:rPr>
              <w:t>对于项目需求中未列出的技术参数，投标人所投产品有</w:t>
            </w:r>
            <w:r>
              <w:rPr>
                <w:rFonts w:hint="eastAsia" w:ascii="宋体" w:hAnsi="宋体"/>
                <w:b/>
                <w:bCs/>
                <w:color w:val="000000" w:themeColor="text1"/>
              </w:rPr>
              <w:t>更先进、更实用、更科学合理的指标</w:t>
            </w:r>
            <w:r>
              <w:rPr>
                <w:rFonts w:hint="eastAsia" w:ascii="宋体" w:hAnsi="宋体"/>
                <w:bCs/>
                <w:color w:val="000000" w:themeColor="text1"/>
              </w:rPr>
              <w:t>，包括但不限于：智慧纳米黑板安卓系统界面功能完善性、智慧纳米黑板集中控制的功能性、智慧纳米黑板的电源管理能力性、录播系统版权保护的能力、录播设备运转时的静音能力等，由评审委员会对投标人提供的相关资料的先进性、合理性、科学性进行综合打分，每项得分区间0-</w:t>
            </w:r>
            <w:r>
              <w:rPr>
                <w:rFonts w:ascii="宋体" w:hAnsi="宋体"/>
                <w:bCs/>
                <w:color w:val="000000" w:themeColor="text1"/>
              </w:rPr>
              <w:t>1</w:t>
            </w:r>
            <w:r>
              <w:rPr>
                <w:rFonts w:hint="eastAsia" w:ascii="宋体" w:hAnsi="宋体"/>
                <w:bCs/>
                <w:color w:val="000000" w:themeColor="text1"/>
              </w:rPr>
              <w:t>分（投标时须提供相关证书或检测报告复印件并加盖投标</w:t>
            </w:r>
            <w:r>
              <w:rPr>
                <w:rFonts w:hint="eastAsia" w:ascii="宋体" w:hAnsi="宋体"/>
                <w:bCs/>
                <w:color w:val="000000" w:themeColor="text1"/>
                <w:lang w:val="en-US" w:eastAsia="zh-CN"/>
              </w:rPr>
              <w:t>单位</w:t>
            </w:r>
            <w:r>
              <w:rPr>
                <w:rFonts w:hint="eastAsia" w:ascii="宋体" w:hAnsi="宋体"/>
                <w:bCs/>
                <w:color w:val="000000" w:themeColor="text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413" w:type="dxa"/>
            <w:vAlign w:val="center"/>
          </w:tcPr>
          <w:p>
            <w:pPr>
              <w:wordWrap w:val="0"/>
              <w:jc w:val="center"/>
              <w:rPr>
                <w:rFonts w:ascii="宋体" w:hAnsi="宋体" w:cs="宋体"/>
                <w:b/>
              </w:rPr>
            </w:pPr>
            <w:r>
              <w:rPr>
                <w:rFonts w:hint="eastAsia" w:ascii="宋体" w:hAnsi="宋体" w:cs="宋体"/>
                <w:b/>
              </w:rPr>
              <w:t>投标人</w:t>
            </w:r>
          </w:p>
          <w:p>
            <w:pPr>
              <w:wordWrap w:val="0"/>
              <w:jc w:val="center"/>
              <w:rPr>
                <w:rFonts w:ascii="宋体" w:hAnsi="宋体" w:cs="宋体"/>
                <w:b/>
              </w:rPr>
            </w:pPr>
            <w:r>
              <w:rPr>
                <w:rFonts w:hint="eastAsia" w:ascii="宋体" w:hAnsi="宋体" w:cs="宋体"/>
                <w:b/>
              </w:rPr>
              <w:t>综合实力</w:t>
            </w:r>
          </w:p>
        </w:tc>
        <w:tc>
          <w:tcPr>
            <w:tcW w:w="785" w:type="dxa"/>
            <w:vAlign w:val="center"/>
          </w:tcPr>
          <w:p>
            <w:pPr>
              <w:wordWrap w:val="0"/>
              <w:jc w:val="center"/>
              <w:rPr>
                <w:rFonts w:ascii="宋体" w:hAnsi="宋体" w:cs="宋体"/>
                <w:kern w:val="0"/>
              </w:rPr>
            </w:pPr>
            <w:r>
              <w:rPr>
                <w:rFonts w:ascii="宋体" w:hAnsi="宋体" w:cs="宋体"/>
                <w:kern w:val="0"/>
              </w:rPr>
              <w:t>10</w:t>
            </w:r>
            <w:r>
              <w:rPr>
                <w:rFonts w:hint="eastAsia" w:ascii="宋体" w:hAnsi="宋体" w:cs="宋体"/>
                <w:kern w:val="0"/>
              </w:rPr>
              <w:t>分</w:t>
            </w:r>
          </w:p>
        </w:tc>
        <w:tc>
          <w:tcPr>
            <w:tcW w:w="7753" w:type="dxa"/>
            <w:vAlign w:val="center"/>
          </w:tcPr>
          <w:p>
            <w:pPr>
              <w:wordWrap w:val="0"/>
              <w:rPr>
                <w:rFonts w:ascii="宋体" w:hAnsi="宋体"/>
                <w:bCs/>
                <w:color w:val="000000" w:themeColor="text1"/>
              </w:rPr>
            </w:pPr>
            <w:r>
              <w:rPr>
                <w:rFonts w:hint="eastAsia" w:ascii="宋体" w:hAnsi="宋体"/>
                <w:bCs/>
                <w:color w:val="000000" w:themeColor="text1"/>
              </w:rPr>
              <w:t>1、投标人具有有效期内的ISO</w:t>
            </w:r>
            <w:r>
              <w:rPr>
                <w:rFonts w:ascii="宋体" w:hAnsi="宋体"/>
                <w:bCs/>
                <w:color w:val="000000" w:themeColor="text1"/>
              </w:rPr>
              <w:t>9001</w:t>
            </w:r>
            <w:r>
              <w:rPr>
                <w:rFonts w:hint="eastAsia" w:ascii="宋体" w:hAnsi="宋体"/>
                <w:bCs/>
                <w:color w:val="000000" w:themeColor="text1"/>
              </w:rPr>
              <w:t>质量管理体系认证、ISO</w:t>
            </w:r>
            <w:r>
              <w:rPr>
                <w:rFonts w:ascii="宋体" w:hAnsi="宋体"/>
                <w:bCs/>
                <w:color w:val="000000" w:themeColor="text1"/>
              </w:rPr>
              <w:t>14001</w:t>
            </w:r>
            <w:r>
              <w:rPr>
                <w:rFonts w:hint="eastAsia" w:ascii="宋体" w:hAnsi="宋体"/>
                <w:bCs/>
                <w:color w:val="000000" w:themeColor="text1"/>
              </w:rPr>
              <w:t>环境管理体系认证、ISO</w:t>
            </w:r>
            <w:r>
              <w:rPr>
                <w:rFonts w:ascii="宋体" w:hAnsi="宋体"/>
                <w:bCs/>
                <w:color w:val="000000" w:themeColor="text1"/>
              </w:rPr>
              <w:t>45001</w:t>
            </w:r>
            <w:r>
              <w:rPr>
                <w:rFonts w:hint="eastAsia" w:ascii="宋体" w:hAnsi="宋体"/>
                <w:bCs/>
                <w:color w:val="000000" w:themeColor="text1"/>
              </w:rPr>
              <w:t>职业健康管理体系证书、ISO</w:t>
            </w:r>
            <w:r>
              <w:rPr>
                <w:rFonts w:ascii="宋体" w:hAnsi="宋体"/>
                <w:bCs/>
                <w:color w:val="000000" w:themeColor="text1"/>
              </w:rPr>
              <w:t>27001</w:t>
            </w:r>
            <w:r>
              <w:rPr>
                <w:rFonts w:hint="eastAsia" w:ascii="宋体" w:hAnsi="宋体"/>
                <w:bCs/>
                <w:color w:val="000000" w:themeColor="text1"/>
              </w:rPr>
              <w:t>信息安全管理体系证书、ISO</w:t>
            </w:r>
            <w:r>
              <w:rPr>
                <w:rFonts w:ascii="宋体" w:hAnsi="宋体"/>
                <w:bCs/>
                <w:color w:val="000000" w:themeColor="text1"/>
              </w:rPr>
              <w:t>20000</w:t>
            </w:r>
            <w:r>
              <w:rPr>
                <w:rFonts w:hint="eastAsia" w:ascii="宋体" w:hAnsi="宋体"/>
                <w:bCs/>
                <w:color w:val="000000" w:themeColor="text1"/>
              </w:rPr>
              <w:t>信息技术服务管理体系，有一份证书得1分，最高得</w:t>
            </w:r>
            <w:r>
              <w:rPr>
                <w:rFonts w:ascii="宋体" w:hAnsi="宋体"/>
                <w:bCs/>
                <w:color w:val="000000" w:themeColor="text1"/>
              </w:rPr>
              <w:t>5</w:t>
            </w:r>
            <w:r>
              <w:rPr>
                <w:rFonts w:hint="eastAsia" w:ascii="宋体" w:hAnsi="宋体"/>
                <w:bCs/>
                <w:color w:val="000000" w:themeColor="text1"/>
              </w:rPr>
              <w:t>分；（投标时须提供证书复印件和官网查询截图加盖投标</w:t>
            </w:r>
            <w:r>
              <w:rPr>
                <w:rFonts w:hint="eastAsia" w:ascii="宋体" w:hAnsi="宋体"/>
                <w:bCs/>
                <w:color w:val="000000" w:themeColor="text1"/>
                <w:lang w:val="en-US" w:eastAsia="zh-CN"/>
              </w:rPr>
              <w:t>单位</w:t>
            </w:r>
            <w:r>
              <w:rPr>
                <w:rFonts w:hint="eastAsia" w:ascii="宋体" w:hAnsi="宋体"/>
                <w:bCs/>
                <w:color w:val="000000" w:themeColor="text1"/>
              </w:rPr>
              <w:t>公章，提供不全不得分）。认证证书查询官网“全国认证认可信息公共服务平台http://cx.cnca.cn/CertECloud/index/index/page”。</w:t>
            </w:r>
          </w:p>
          <w:p>
            <w:pPr>
              <w:wordWrap w:val="0"/>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、投标人获得有效期内的GB/T27922-2011《商品售后服务评价体系》认证证书，五星级认证得</w:t>
            </w:r>
            <w:r>
              <w:rPr>
                <w:rFonts w:ascii="宋体" w:hAnsi="宋体"/>
                <w:bCs/>
                <w:color w:val="000000" w:themeColor="text1"/>
              </w:rPr>
              <w:t>3</w:t>
            </w:r>
            <w:r>
              <w:rPr>
                <w:rFonts w:hint="eastAsia" w:ascii="宋体" w:hAnsi="宋体"/>
                <w:bCs/>
                <w:color w:val="000000" w:themeColor="text1"/>
              </w:rPr>
              <w:t>分，四星级认证得1分，三星级及以下认证不得分。（投标时须提供证书复印件和官网查询截图加盖投标</w:t>
            </w:r>
            <w:r>
              <w:rPr>
                <w:rFonts w:hint="eastAsia" w:ascii="宋体" w:hAnsi="宋体"/>
                <w:bCs/>
                <w:color w:val="000000" w:themeColor="text1"/>
                <w:lang w:val="en-US" w:eastAsia="zh-CN"/>
              </w:rPr>
              <w:t>单位</w:t>
            </w:r>
            <w:r>
              <w:rPr>
                <w:rFonts w:hint="eastAsia" w:ascii="宋体" w:hAnsi="宋体"/>
                <w:bCs/>
                <w:color w:val="000000" w:themeColor="text1"/>
              </w:rPr>
              <w:t>公章，提供不全不得分）。认证证书查询官网“全国认证认可信息公共服务平台</w:t>
            </w:r>
            <w:r>
              <w:rPr>
                <w:rFonts w:hint="eastAsia" w:ascii="宋体" w:hAnsi="宋体"/>
                <w:bCs/>
                <w:color w:val="auto"/>
                <w:u w:val="none"/>
              </w:rPr>
              <w:t>http://cx.cnca.cn/CertECloud/index/index/page</w:t>
            </w:r>
            <w:r>
              <w:rPr>
                <w:rFonts w:hint="eastAsia" w:ascii="宋体" w:hAnsi="宋体"/>
                <w:bCs/>
                <w:color w:val="000000" w:themeColor="text1"/>
              </w:rPr>
              <w:t>”</w:t>
            </w:r>
          </w:p>
          <w:p>
            <w:pPr>
              <w:wordWrap w:val="0"/>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、投标人具有有效期内的安全生产标准化证书的得2分。（投标时须提供证书复印件并加盖投标</w:t>
            </w:r>
            <w:r>
              <w:rPr>
                <w:rFonts w:hint="eastAsia" w:ascii="宋体" w:hAnsi="宋体"/>
                <w:bCs/>
                <w:color w:val="000000" w:themeColor="text1"/>
                <w:lang w:val="en-US" w:eastAsia="zh-CN"/>
              </w:rPr>
              <w:t>单位</w:t>
            </w:r>
            <w:r>
              <w:rPr>
                <w:rFonts w:hint="eastAsia" w:ascii="宋体" w:hAnsi="宋体"/>
                <w:bCs/>
                <w:color w:val="000000" w:themeColor="text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413" w:type="dxa"/>
            <w:vAlign w:val="center"/>
          </w:tcPr>
          <w:p>
            <w:pPr>
              <w:wordWrap w:val="0"/>
              <w:jc w:val="center"/>
              <w:rPr>
                <w:rFonts w:ascii="宋体" w:hAnsi="宋体" w:cs="宋体"/>
                <w:b/>
              </w:rPr>
            </w:pPr>
            <w:r>
              <w:rPr>
                <w:rFonts w:hint="eastAsia" w:ascii="宋体" w:hAnsi="宋体" w:cs="宋体"/>
                <w:b/>
              </w:rPr>
              <w:t>项目实施</w:t>
            </w:r>
          </w:p>
          <w:p>
            <w:pPr>
              <w:wordWrap w:val="0"/>
              <w:jc w:val="center"/>
              <w:rPr>
                <w:rFonts w:ascii="宋体" w:hAnsi="宋体" w:cs="宋体"/>
                <w:b/>
              </w:rPr>
            </w:pPr>
            <w:r>
              <w:rPr>
                <w:rFonts w:hint="eastAsia" w:ascii="宋体" w:hAnsi="宋体" w:cs="宋体"/>
                <w:b/>
              </w:rPr>
              <w:t>方案</w:t>
            </w:r>
          </w:p>
        </w:tc>
        <w:tc>
          <w:tcPr>
            <w:tcW w:w="785" w:type="dxa"/>
            <w:vAlign w:val="center"/>
          </w:tcPr>
          <w:p>
            <w:pPr>
              <w:wordWrap w:val="0"/>
              <w:jc w:val="center"/>
              <w:rPr>
                <w:rFonts w:ascii="宋体" w:hAnsi="宋体" w:cs="宋体"/>
                <w:kern w:val="0"/>
              </w:rPr>
            </w:pPr>
            <w:r>
              <w:rPr>
                <w:rFonts w:hint="eastAsia" w:ascii="宋体" w:hAnsi="宋体" w:cs="宋体"/>
                <w:kern w:val="0"/>
              </w:rPr>
              <w:t>1</w:t>
            </w:r>
            <w:r>
              <w:rPr>
                <w:rFonts w:ascii="宋体" w:hAnsi="宋体" w:cs="宋体"/>
                <w:kern w:val="0"/>
              </w:rPr>
              <w:t>0</w:t>
            </w:r>
            <w:r>
              <w:rPr>
                <w:rFonts w:hint="eastAsia" w:ascii="宋体" w:hAnsi="宋体" w:cs="宋体"/>
                <w:kern w:val="0"/>
              </w:rPr>
              <w:t>分</w:t>
            </w:r>
          </w:p>
        </w:tc>
        <w:tc>
          <w:tcPr>
            <w:tcW w:w="7753" w:type="dxa"/>
            <w:vAlign w:val="center"/>
          </w:tcPr>
          <w:p>
            <w:pPr>
              <w:wordWrap w:val="0"/>
              <w:jc w:val="left"/>
              <w:rPr>
                <w:rFonts w:ascii="宋体" w:hAnsi="宋体"/>
              </w:rPr>
            </w:pPr>
            <w:r>
              <w:rPr>
                <w:rFonts w:hint="eastAsia" w:ascii="宋体" w:hAnsi="宋体"/>
              </w:rPr>
              <w:t>（1）实施计划：项目实施计划合理可行，针对性强；安装调试方案、系统联调方案合理可行，针对性强，得基本分</w:t>
            </w:r>
            <w:r>
              <w:rPr>
                <w:rFonts w:ascii="宋体" w:hAnsi="宋体"/>
              </w:rPr>
              <w:t>1</w:t>
            </w:r>
            <w:r>
              <w:rPr>
                <w:rFonts w:hint="eastAsia" w:ascii="宋体" w:hAnsi="宋体"/>
              </w:rPr>
              <w:t>分；评委从完整性、合理性、可行性进行评审，加分区间0-1分，以0.1分为一个计分点，本项最高得</w:t>
            </w:r>
            <w:r>
              <w:rPr>
                <w:rFonts w:ascii="宋体" w:hAnsi="宋体"/>
              </w:rPr>
              <w:t>2</w:t>
            </w:r>
            <w:r>
              <w:rPr>
                <w:rFonts w:hint="eastAsia" w:ascii="宋体" w:hAnsi="宋体"/>
              </w:rPr>
              <w:t>分，未提供本项内容的本项不得分；</w:t>
            </w:r>
          </w:p>
          <w:p>
            <w:pPr>
              <w:wordWrap w:val="0"/>
              <w:jc w:val="left"/>
              <w:rPr>
                <w:rFonts w:ascii="宋体" w:hAnsi="宋体"/>
              </w:rPr>
            </w:pPr>
            <w:r>
              <w:rPr>
                <w:rFonts w:hint="eastAsia" w:ascii="宋体" w:hAnsi="宋体"/>
              </w:rPr>
              <w:t>（2）人员及进度计划：专业人员配备有保证，分工与职责明确。进度安排合理，且相关保障措施得力；对各项关键工作安排合理，得基本分</w:t>
            </w:r>
            <w:r>
              <w:rPr>
                <w:rFonts w:ascii="宋体" w:hAnsi="宋体"/>
              </w:rPr>
              <w:t>1</w:t>
            </w:r>
            <w:r>
              <w:rPr>
                <w:rFonts w:hint="eastAsia" w:ascii="宋体" w:hAnsi="宋体"/>
              </w:rPr>
              <w:t>分；评委从完整性、合理性、可行性进行评审，加分区间0-1分，以0.1分为一个计分点，本项最高得</w:t>
            </w:r>
            <w:r>
              <w:rPr>
                <w:rFonts w:ascii="宋体" w:hAnsi="宋体"/>
              </w:rPr>
              <w:t>2</w:t>
            </w:r>
            <w:r>
              <w:rPr>
                <w:rFonts w:hint="eastAsia" w:ascii="宋体" w:hAnsi="宋体"/>
              </w:rPr>
              <w:t>分，未提供本项内容的本项不得分；</w:t>
            </w:r>
          </w:p>
          <w:p>
            <w:pPr>
              <w:wordWrap w:val="0"/>
              <w:jc w:val="left"/>
              <w:rPr>
                <w:rFonts w:ascii="宋体" w:hAnsi="宋体"/>
              </w:rPr>
            </w:pPr>
            <w:r>
              <w:rPr>
                <w:rFonts w:hint="eastAsia" w:ascii="宋体" w:hAnsi="宋体"/>
              </w:rPr>
              <w:t>（3）质量及安全保障措施：项目质量及安全保障措施合理可行，针对性强，得基本分</w:t>
            </w:r>
            <w:r>
              <w:rPr>
                <w:rFonts w:ascii="宋体" w:hAnsi="宋体"/>
              </w:rPr>
              <w:t>1</w:t>
            </w:r>
            <w:r>
              <w:rPr>
                <w:rFonts w:hint="eastAsia" w:ascii="宋体" w:hAnsi="宋体"/>
              </w:rPr>
              <w:t>分；评委从完整性、合理性、可行性进行评审，加分区间0-1分以0.1分为一个计分点，本项最高得</w:t>
            </w:r>
            <w:r>
              <w:rPr>
                <w:rFonts w:ascii="宋体" w:hAnsi="宋体"/>
              </w:rPr>
              <w:t>2</w:t>
            </w:r>
            <w:r>
              <w:rPr>
                <w:rFonts w:hint="eastAsia" w:ascii="宋体" w:hAnsi="宋体"/>
              </w:rPr>
              <w:t>分，未提供本项内容的本项不得分；</w:t>
            </w:r>
          </w:p>
          <w:p>
            <w:pPr>
              <w:wordWrap w:val="0"/>
              <w:jc w:val="left"/>
              <w:rPr>
                <w:rFonts w:ascii="宋体" w:hAnsi="宋体"/>
              </w:rPr>
            </w:pPr>
            <w:r>
              <w:rPr>
                <w:rFonts w:hint="eastAsia" w:ascii="宋体" w:hAnsi="宋体"/>
              </w:rPr>
              <w:t>（4）售后服务及应急保障：售后服务</w:t>
            </w:r>
            <w:r>
              <w:rPr>
                <w:rFonts w:hint="eastAsia" w:ascii="宋体" w:hAnsi="宋体"/>
                <w:lang w:eastAsia="zh-Hans"/>
              </w:rPr>
              <w:t>方案</w:t>
            </w:r>
            <w:r>
              <w:rPr>
                <w:rFonts w:hint="eastAsia" w:ascii="宋体" w:hAnsi="宋体"/>
              </w:rPr>
              <w:t>、应急保障措施</w:t>
            </w:r>
            <w:r>
              <w:rPr>
                <w:rFonts w:hint="eastAsia" w:ascii="宋体" w:hAnsi="宋体"/>
                <w:lang w:eastAsia="zh-Hans"/>
              </w:rPr>
              <w:t>等</w:t>
            </w:r>
            <w:r>
              <w:rPr>
                <w:rFonts w:hint="eastAsia" w:ascii="宋体" w:hAnsi="宋体"/>
              </w:rPr>
              <w:t>全面合理、具有可行性、与用户需求相贴合的，得基本分4分；评委从完整性、合理性、可行性进行评审，加分区间0-1分，以0.1分为一个计分点，本项最高得</w:t>
            </w:r>
            <w:r>
              <w:rPr>
                <w:rFonts w:ascii="宋体" w:hAnsi="宋体"/>
              </w:rPr>
              <w:t>2</w:t>
            </w:r>
            <w:r>
              <w:rPr>
                <w:rFonts w:hint="eastAsia" w:ascii="宋体" w:hAnsi="宋体"/>
              </w:rPr>
              <w:t>分，未提供本项内容的本项不得分；</w:t>
            </w:r>
          </w:p>
          <w:p>
            <w:pPr>
              <w:pStyle w:val="148"/>
              <w:wordWrap w:val="0"/>
              <w:spacing w:line="240" w:lineRule="auto"/>
              <w:ind w:firstLine="0" w:firstLineChars="0"/>
            </w:pPr>
            <w:r>
              <w:rPr>
                <w:rFonts w:hint="eastAsia"/>
                <w:b w:val="0"/>
                <w:bCs/>
              </w:rPr>
              <w:t>（5）培训方案及验收方案：针对本项目实际制定的培训方案及验收方案合理，具有实用性、可操作性，与实际需求相贴合的，得基本分</w:t>
            </w:r>
            <w:r>
              <w:rPr>
                <w:b w:val="0"/>
                <w:bCs/>
              </w:rPr>
              <w:t>1</w:t>
            </w:r>
            <w:r>
              <w:rPr>
                <w:rFonts w:hint="eastAsia"/>
                <w:b w:val="0"/>
                <w:bCs/>
              </w:rPr>
              <w:t>分；评委从完整性、合理性、可行性进行评审，加分区间0-1分，以0.1分为一个计分点，本项最高得</w:t>
            </w:r>
            <w:r>
              <w:rPr>
                <w:b w:val="0"/>
                <w:bCs/>
              </w:rPr>
              <w:t>2</w:t>
            </w:r>
            <w:r>
              <w:rPr>
                <w:rFonts w:hint="eastAsia"/>
                <w:b w:val="0"/>
                <w:bCs/>
              </w:rPr>
              <w:t>分，未提供本项内容的本项不得分。</w:t>
            </w:r>
          </w:p>
        </w:tc>
      </w:tr>
    </w:tbl>
    <w:p>
      <w:pPr>
        <w:pStyle w:val="7"/>
        <w:rPr>
          <w:rStyle w:val="47"/>
          <w:rFonts w:ascii="宋体" w:hAnsi="宋体" w:cs="宋体"/>
        </w:rPr>
      </w:pPr>
    </w:p>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5" w:name="_Toc20541"/>
      <w:r>
        <w:rPr>
          <w:rStyle w:val="47"/>
          <w:rFonts w:hint="eastAsia" w:ascii="宋体" w:hAnsi="宋体" w:eastAsia="宋体" w:cs="宋体"/>
          <w:b/>
          <w:sz w:val="44"/>
        </w:rPr>
        <w:t>第六章  投标文件格式</w:t>
      </w:r>
      <w:bookmarkEnd w:id="5"/>
    </w:p>
    <w:p>
      <w:pPr>
        <w:jc w:val="center"/>
        <w:rPr>
          <w:rStyle w:val="47"/>
          <w:rFonts w:ascii="宋体" w:hAnsi="宋体" w:cs="宋体"/>
          <w:b/>
          <w:sz w:val="72"/>
        </w:rPr>
      </w:pPr>
    </w:p>
    <w:p>
      <w:pPr>
        <w:jc w:val="center"/>
        <w:outlineLvl w:val="0"/>
        <w:rPr>
          <w:rStyle w:val="47"/>
          <w:rFonts w:ascii="宋体" w:hAnsi="宋体" w:cs="宋体"/>
          <w:b/>
          <w:sz w:val="72"/>
        </w:rPr>
      </w:pPr>
      <w:bookmarkStart w:id="6" w:name="_Toc26413"/>
      <w:r>
        <w:rPr>
          <w:rStyle w:val="47"/>
          <w:rFonts w:hint="eastAsia" w:ascii="宋体" w:hAnsi="宋体" w:cs="宋体"/>
          <w:b/>
          <w:sz w:val="72"/>
        </w:rPr>
        <w:t>投  标  文  件</w:t>
      </w:r>
      <w:bookmarkEnd w:id="6"/>
    </w:p>
    <w:p>
      <w:pPr>
        <w:jc w:val="center"/>
        <w:outlineLvl w:val="0"/>
        <w:rPr>
          <w:rStyle w:val="47"/>
          <w:rFonts w:ascii="宋体" w:hAnsi="宋体" w:cs="宋体"/>
          <w:b/>
          <w:sz w:val="72"/>
        </w:rPr>
      </w:pPr>
      <w:bookmarkStart w:id="7" w:name="_Toc17655"/>
      <w:r>
        <w:rPr>
          <w:rStyle w:val="47"/>
          <w:rFonts w:hint="eastAsia" w:ascii="宋体" w:hAnsi="宋体" w:cs="宋体"/>
          <w:b/>
          <w:sz w:val="36"/>
        </w:rPr>
        <w:t>（正或副本）</w:t>
      </w:r>
      <w:bookmarkEnd w:id="7"/>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8" w:name="_Toc8567"/>
      <w:r>
        <w:rPr>
          <w:rStyle w:val="47"/>
          <w:rFonts w:hint="eastAsia" w:ascii="宋体" w:hAnsi="宋体" w:cs="宋体"/>
          <w:b/>
          <w:sz w:val="36"/>
        </w:rPr>
        <w:t>项 目 名 称：</w:t>
      </w:r>
      <w:bookmarkEnd w:id="8"/>
    </w:p>
    <w:p>
      <w:pPr>
        <w:ind w:firstLine="1084" w:firstLineChars="300"/>
        <w:outlineLvl w:val="0"/>
        <w:rPr>
          <w:rStyle w:val="47"/>
          <w:rFonts w:ascii="宋体" w:hAnsi="宋体" w:cs="宋体"/>
          <w:b/>
          <w:sz w:val="36"/>
          <w:u w:val="single" w:color="000000"/>
        </w:rPr>
      </w:pPr>
      <w:bookmarkStart w:id="9" w:name="_Toc20815"/>
      <w:r>
        <w:rPr>
          <w:rStyle w:val="47"/>
          <w:rFonts w:hint="eastAsia" w:ascii="宋体" w:hAnsi="宋体" w:cs="宋体"/>
          <w:b/>
          <w:sz w:val="36"/>
        </w:rPr>
        <w:t>招 标 编 号：</w:t>
      </w:r>
      <w:bookmarkEnd w:id="9"/>
    </w:p>
    <w:p>
      <w:pPr>
        <w:ind w:firstLine="1084" w:firstLineChars="300"/>
        <w:outlineLvl w:val="0"/>
        <w:rPr>
          <w:rStyle w:val="47"/>
          <w:rFonts w:ascii="宋体" w:hAnsi="宋体" w:cs="宋体"/>
          <w:b/>
          <w:sz w:val="36"/>
          <w:u w:val="single" w:color="000000"/>
        </w:rPr>
      </w:pPr>
      <w:bookmarkStart w:id="10" w:name="_Toc15597"/>
      <w:r>
        <w:rPr>
          <w:rStyle w:val="47"/>
          <w:rFonts w:hint="eastAsia" w:ascii="宋体" w:hAnsi="宋体" w:cs="宋体"/>
          <w:b/>
          <w:sz w:val="36"/>
        </w:rPr>
        <w:t>投标人名称 ：</w:t>
      </w:r>
      <w:bookmarkEnd w:id="10"/>
    </w:p>
    <w:p>
      <w:pPr>
        <w:ind w:firstLine="1084" w:firstLineChars="300"/>
        <w:outlineLvl w:val="0"/>
        <w:rPr>
          <w:rStyle w:val="47"/>
          <w:rFonts w:ascii="宋体" w:hAnsi="宋体" w:cs="宋体"/>
          <w:b/>
          <w:sz w:val="36"/>
        </w:rPr>
      </w:pPr>
      <w:bookmarkStart w:id="11" w:name="_Toc26387"/>
      <w:r>
        <w:rPr>
          <w:rStyle w:val="47"/>
          <w:rFonts w:hint="eastAsia" w:ascii="宋体" w:hAnsi="宋体" w:cs="宋体"/>
          <w:b/>
          <w:sz w:val="36"/>
        </w:rPr>
        <w:t>日      期 ：</w:t>
      </w:r>
      <w:bookmarkEnd w:id="11"/>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2"/>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rPr>
      </w:pPr>
      <w:bookmarkStart w:id="12" w:name="_Toc17998"/>
    </w:p>
    <w:p>
      <w:pPr>
        <w:spacing w:line="440" w:lineRule="exact"/>
        <w:jc w:val="center"/>
        <w:rPr>
          <w:rFonts w:ascii="宋体" w:hAnsi="宋体" w:cs="宋体"/>
          <w:b/>
          <w:color w:val="000000" w:themeColor="text1"/>
          <w:sz w:val="30"/>
          <w:szCs w:val="30"/>
        </w:rPr>
      </w:pP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jc w:val="center"/>
        <w:outlineLvl w:val="0"/>
        <w:rPr>
          <w:rFonts w:ascii="宋体" w:hAnsi="宋体" w:cs="宋体"/>
          <w:b/>
          <w:bCs/>
          <w:color w:val="000000" w:themeColor="text1"/>
          <w:sz w:val="32"/>
          <w:szCs w:val="32"/>
        </w:rPr>
      </w:pPr>
      <w:bookmarkStart w:id="13" w:name="_Toc16079"/>
    </w:p>
    <w:p>
      <w:pPr>
        <w:jc w:val="center"/>
        <w:outlineLvl w:val="0"/>
        <w:rPr>
          <w:rFonts w:ascii="宋体" w:hAnsi="宋体" w:cs="宋体"/>
          <w:b/>
          <w:bCs/>
          <w:color w:val="000000" w:themeColor="text1"/>
          <w:sz w:val="32"/>
          <w:szCs w:val="32"/>
        </w:rPr>
      </w:pPr>
    </w:p>
    <w:p>
      <w:pPr>
        <w:jc w:val="center"/>
        <w:outlineLvl w:val="0"/>
        <w:rPr>
          <w:rFonts w:ascii="宋体" w:hAnsi="宋体" w:cs="宋体"/>
          <w:b/>
          <w:bCs/>
          <w:color w:val="000000" w:themeColor="text1"/>
          <w:sz w:val="32"/>
          <w:szCs w:val="32"/>
        </w:rPr>
      </w:pPr>
      <w:r>
        <w:rPr>
          <w:rFonts w:hint="eastAsia" w:ascii="宋体" w:hAnsi="宋体" w:cs="宋体"/>
          <w:b/>
          <w:bCs/>
          <w:color w:val="000000" w:themeColor="text1"/>
          <w:sz w:val="32"/>
          <w:szCs w:val="32"/>
        </w:rPr>
        <w:t>投标主要文件目录</w:t>
      </w:r>
      <w:bookmarkEnd w:id="13"/>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14"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14"/>
    </w:p>
    <w:p>
      <w:pPr>
        <w:ind w:firstLine="482" w:firstLineChars="200"/>
        <w:outlineLvl w:val="0"/>
        <w:rPr>
          <w:rFonts w:ascii="宋体" w:hAnsi="宋体" w:cs="宋体"/>
          <w:color w:val="000000" w:themeColor="text1"/>
          <w:sz w:val="24"/>
        </w:rPr>
      </w:pPr>
      <w:bookmarkStart w:id="15"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15"/>
    </w:p>
    <w:p>
      <w:pPr>
        <w:ind w:firstLine="480" w:firstLineChars="200"/>
        <w:outlineLvl w:val="0"/>
        <w:rPr>
          <w:rFonts w:ascii="宋体" w:hAnsi="宋体" w:cs="宋体"/>
          <w:bCs/>
          <w:color w:val="000000" w:themeColor="text1"/>
          <w:sz w:val="24"/>
        </w:rPr>
      </w:pPr>
      <w:bookmarkStart w:id="16" w:name="_Toc17993"/>
      <w:r>
        <w:rPr>
          <w:rFonts w:hint="eastAsia" w:ascii="宋体" w:hAnsi="宋体" w:cs="宋体"/>
          <w:color w:val="000000" w:themeColor="text1"/>
          <w:sz w:val="24"/>
        </w:rPr>
        <w:t>三、符合性检查响应对照表</w:t>
      </w:r>
      <w:bookmarkEnd w:id="16"/>
    </w:p>
    <w:p>
      <w:pPr>
        <w:ind w:firstLine="480" w:firstLineChars="200"/>
        <w:outlineLvl w:val="0"/>
        <w:rPr>
          <w:rFonts w:ascii="宋体" w:hAnsi="宋体" w:cs="宋体"/>
          <w:color w:val="000000" w:themeColor="text1"/>
          <w:sz w:val="24"/>
        </w:rPr>
      </w:pPr>
      <w:bookmarkStart w:id="17" w:name="_Toc4466"/>
      <w:r>
        <w:rPr>
          <w:rFonts w:hint="eastAsia" w:ascii="宋体" w:hAnsi="宋体" w:cs="宋体"/>
          <w:color w:val="000000" w:themeColor="text1"/>
          <w:sz w:val="24"/>
        </w:rPr>
        <w:t>四、投标函</w:t>
      </w:r>
      <w:bookmarkEnd w:id="17"/>
    </w:p>
    <w:p>
      <w:pPr>
        <w:ind w:firstLine="480" w:firstLineChars="200"/>
        <w:outlineLvl w:val="0"/>
        <w:rPr>
          <w:rFonts w:ascii="宋体" w:hAnsi="宋体" w:cs="宋体"/>
          <w:color w:val="000000" w:themeColor="text1"/>
          <w:sz w:val="24"/>
        </w:rPr>
      </w:pPr>
      <w:bookmarkStart w:id="18"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18"/>
    </w:p>
    <w:p>
      <w:pPr>
        <w:ind w:firstLine="480" w:firstLineChars="200"/>
        <w:outlineLvl w:val="0"/>
        <w:rPr>
          <w:rFonts w:ascii="宋体" w:hAnsi="宋体" w:cs="宋体"/>
          <w:color w:val="000000" w:themeColor="text1"/>
          <w:sz w:val="24"/>
        </w:rPr>
      </w:pPr>
      <w:bookmarkStart w:id="19" w:name="_Toc1256"/>
      <w:r>
        <w:rPr>
          <w:rFonts w:hint="eastAsia" w:ascii="宋体" w:hAnsi="宋体" w:cs="宋体"/>
          <w:color w:val="000000" w:themeColor="text1"/>
          <w:sz w:val="24"/>
        </w:rPr>
        <w:t>六、投标配置与分项报价表</w:t>
      </w:r>
      <w:bookmarkEnd w:id="19"/>
    </w:p>
    <w:p>
      <w:pPr>
        <w:ind w:firstLine="480" w:firstLineChars="200"/>
        <w:outlineLvl w:val="0"/>
        <w:rPr>
          <w:rFonts w:ascii="宋体" w:hAnsi="宋体" w:cs="宋体"/>
          <w:color w:val="000000" w:themeColor="text1"/>
          <w:sz w:val="24"/>
        </w:rPr>
      </w:pPr>
      <w:bookmarkStart w:id="20"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0"/>
    </w:p>
    <w:p>
      <w:pPr>
        <w:ind w:firstLine="480" w:firstLineChars="200"/>
        <w:outlineLvl w:val="0"/>
        <w:rPr>
          <w:rFonts w:ascii="宋体" w:hAnsi="宋体" w:cs="宋体"/>
          <w:color w:val="000000" w:themeColor="text1"/>
          <w:sz w:val="24"/>
        </w:rPr>
      </w:pPr>
      <w:bookmarkStart w:id="21" w:name="_Toc13614"/>
      <w:r>
        <w:rPr>
          <w:rFonts w:hint="eastAsia" w:ascii="宋体" w:hAnsi="宋体" w:cs="宋体"/>
          <w:color w:val="000000" w:themeColor="text1"/>
          <w:sz w:val="24"/>
        </w:rPr>
        <w:t>八、商务条款响应及偏离表</w:t>
      </w:r>
      <w:bookmarkEnd w:id="21"/>
    </w:p>
    <w:p>
      <w:pPr>
        <w:ind w:firstLine="480" w:firstLineChars="200"/>
        <w:outlineLvl w:val="0"/>
        <w:rPr>
          <w:rFonts w:ascii="宋体" w:hAnsi="宋体" w:cs="宋体"/>
          <w:color w:val="000000" w:themeColor="text1"/>
          <w:sz w:val="24"/>
        </w:rPr>
      </w:pPr>
      <w:bookmarkStart w:id="22" w:name="_Toc25377"/>
      <w:r>
        <w:rPr>
          <w:rFonts w:hint="eastAsia" w:ascii="宋体" w:hAnsi="宋体" w:cs="宋体"/>
          <w:color w:val="000000" w:themeColor="text1"/>
          <w:sz w:val="24"/>
        </w:rPr>
        <w:t>九、技术方案、服务承诺、培训承诺等</w:t>
      </w:r>
      <w:bookmarkEnd w:id="22"/>
    </w:p>
    <w:p>
      <w:pPr>
        <w:spacing w:line="440" w:lineRule="exact"/>
        <w:ind w:firstLine="480" w:firstLineChars="200"/>
        <w:outlineLvl w:val="0"/>
        <w:rPr>
          <w:rFonts w:ascii="宋体" w:hAnsi="宋体" w:cs="宋体"/>
          <w:color w:val="000000" w:themeColor="text1"/>
          <w:sz w:val="24"/>
        </w:rPr>
      </w:pPr>
      <w:bookmarkStart w:id="23" w:name="_Toc13879"/>
      <w:r>
        <w:rPr>
          <w:rFonts w:hint="eastAsia" w:ascii="宋体" w:hAnsi="宋体" w:cs="宋体"/>
          <w:color w:val="000000" w:themeColor="text1"/>
          <w:sz w:val="24"/>
        </w:rPr>
        <w:t>十、盐城市政府采购事前信用承诺书</w:t>
      </w:r>
      <w:bookmarkEnd w:id="23"/>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2"/>
    <w:p>
      <w:pPr>
        <w:snapToGrid w:val="0"/>
        <w:spacing w:before="50" w:after="50"/>
        <w:jc w:val="center"/>
        <w:outlineLvl w:val="0"/>
        <w:rPr>
          <w:rFonts w:ascii="宋体" w:hAnsi="宋体" w:cs="宋体"/>
          <w:color w:val="000000" w:themeColor="text1"/>
          <w:sz w:val="32"/>
          <w:szCs w:val="32"/>
        </w:rPr>
      </w:pPr>
      <w:bookmarkStart w:id="24" w:name="_Toc27319"/>
    </w:p>
    <w:p>
      <w:pPr>
        <w:snapToGrid w:val="0"/>
        <w:spacing w:before="50" w:after="50"/>
        <w:jc w:val="center"/>
        <w:outlineLvl w:val="0"/>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4"/>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2021年或</w:t>
      </w:r>
      <w:bookmarkStart w:id="58" w:name="_GoBack"/>
      <w:bookmarkEnd w:id="58"/>
      <w:r>
        <w:rPr>
          <w:rFonts w:hint="eastAsia" w:ascii="宋体" w:hAnsi="宋体" w:cs="宋体"/>
          <w:color w:val="000000" w:themeColor="text1"/>
          <w:sz w:val="24"/>
          <w:szCs w:val="24"/>
          <w:lang w:val="en-US" w:eastAsia="zh-CN"/>
        </w:rPr>
        <w:t>2022年）</w:t>
      </w:r>
      <w:r>
        <w:rPr>
          <w:rFonts w:hint="eastAsia" w:ascii="宋体" w:hAnsi="宋体" w:cs="宋体"/>
          <w:color w:val="000000" w:themeColor="text1"/>
          <w:sz w:val="24"/>
          <w:szCs w:val="24"/>
        </w:rPr>
        <w:t>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w:t>
      </w:r>
      <w:r>
        <w:rPr>
          <w:rFonts w:hint="eastAsia" w:ascii="宋体" w:hAnsi="宋体" w:cs="宋体"/>
          <w:b w:val="0"/>
          <w:bCs w:val="0"/>
          <w:color w:val="000000" w:themeColor="text1"/>
          <w:sz w:val="24"/>
          <w:szCs w:val="24"/>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rPr>
      </w:pPr>
      <w:r>
        <w:rPr>
          <w:rFonts w:hint="eastAsia" w:ascii="宋体" w:hAnsi="宋体" w:cs="宋体"/>
          <w:color w:val="000000" w:themeColor="text1"/>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5"/>
        <w:jc w:val="center"/>
        <w:rPr>
          <w:rFonts w:ascii="宋体" w:hAnsi="宋体" w:cs="宋体"/>
          <w:color w:val="000000" w:themeColor="text1"/>
        </w:rPr>
      </w:pPr>
      <w:r>
        <w:rPr>
          <w:rFonts w:hint="eastAsia" w:ascii="宋体" w:hAnsi="宋体" w:cs="宋体"/>
          <w:color w:val="000000" w:themeColor="text1"/>
        </w:rPr>
        <w:br w:type="page"/>
      </w: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r>
        <w:rPr>
          <w:rFonts w:hint="eastAsia" w:ascii="宋体" w:hAnsi="宋体" w:cs="宋体"/>
          <w:color w:val="000000" w:themeColor="text1"/>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r>
        <w:rPr>
          <w:rFonts w:hint="eastAsia" w:ascii="宋体" w:hAnsi="宋体" w:cs="宋体"/>
          <w:color w:val="000000" w:themeColor="text1"/>
        </w:rPr>
        <w:t>法人授权书</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本授权书声明：____________（供应商名称）授权________________（被授权人的姓名）为我方就号项目采购活动的合法代理人，以本公司名义全权处理一切与该项目采购有关的事务。</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166"/>
        <w:ind w:firstLine="0" w:firstLineChars="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sz w:val="24"/>
          <w:szCs w:val="24"/>
        </w:rPr>
      </w:pPr>
      <w:bookmarkStart w:id="25" w:name="_Hlt26955070"/>
      <w:bookmarkEnd w:id="25"/>
      <w:bookmarkStart w:id="26" w:name="_格式3__银行出具的资信证明"/>
      <w:bookmarkEnd w:id="26"/>
      <w:bookmarkStart w:id="27" w:name="_Hlt26671380"/>
      <w:bookmarkEnd w:id="27"/>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28" w:name="_Toc3822"/>
      <w:r>
        <w:rPr>
          <w:rFonts w:hint="eastAsia" w:ascii="宋体" w:hAnsi="宋体" w:cs="宋体"/>
          <w:color w:val="000000" w:themeColor="text1"/>
          <w:sz w:val="32"/>
          <w:szCs w:val="32"/>
        </w:rPr>
        <w:t>二、资格性审查响应对照表（格式）</w:t>
      </w:r>
      <w:bookmarkEnd w:id="28"/>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29" w:name="_Toc26324"/>
      <w:r>
        <w:rPr>
          <w:rFonts w:hint="eastAsia" w:ascii="宋体" w:hAnsi="宋体" w:cs="宋体"/>
          <w:color w:val="000000" w:themeColor="text1"/>
          <w:sz w:val="32"/>
          <w:szCs w:val="32"/>
        </w:rPr>
        <w:t>三、符合性检查响应对照表（格式）</w:t>
      </w:r>
      <w:bookmarkEnd w:id="29"/>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p>
    <w:p>
      <w:pPr>
        <w:pStyle w:val="7"/>
        <w:rPr>
          <w:rFonts w:ascii="宋体" w:hAnsi="宋体" w:cs="宋体"/>
          <w:color w:val="000000" w:themeColor="text1"/>
          <w:sz w:val="32"/>
          <w:szCs w:val="32"/>
        </w:rPr>
      </w:pPr>
    </w:p>
    <w:p/>
    <w:p>
      <w:pPr>
        <w:snapToGrid w:val="0"/>
        <w:spacing w:before="50" w:after="50"/>
        <w:jc w:val="center"/>
        <w:outlineLvl w:val="0"/>
        <w:rPr>
          <w:rFonts w:ascii="宋体" w:hAnsi="宋体" w:cs="宋体"/>
          <w:color w:val="000000" w:themeColor="text1"/>
          <w:sz w:val="32"/>
          <w:szCs w:val="32"/>
        </w:rPr>
      </w:pPr>
      <w:bookmarkStart w:id="30" w:name="_Toc13422"/>
      <w:r>
        <w:rPr>
          <w:rFonts w:hint="eastAsia" w:ascii="宋体" w:hAnsi="宋体" w:cs="宋体"/>
          <w:color w:val="000000" w:themeColor="text1"/>
          <w:sz w:val="32"/>
          <w:szCs w:val="32"/>
        </w:rPr>
        <w:t>四、投标函（格式）</w:t>
      </w:r>
      <w:bookmarkEnd w:id="30"/>
    </w:p>
    <w:p>
      <w:pPr>
        <w:pStyle w:val="167"/>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1"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1"/>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6"/>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6"/>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2"/>
      </w:pPr>
    </w:p>
    <w:p/>
    <w:p>
      <w:pPr>
        <w:rPr>
          <w:rFonts w:ascii="宋体" w:hAnsi="宋体" w:cs="宋体"/>
          <w:b/>
          <w:sz w:val="24"/>
          <w:szCs w:val="24"/>
        </w:rPr>
      </w:pPr>
      <w:bookmarkStart w:id="32" w:name="_Toc10977"/>
      <w:bookmarkStart w:id="33" w:name="_Toc515647824"/>
      <w:bookmarkStart w:id="34" w:name="_Toc13776"/>
      <w:bookmarkStart w:id="35" w:name="_Toc11803"/>
    </w:p>
    <w:bookmarkEnd w:id="32"/>
    <w:bookmarkEnd w:id="33"/>
    <w:bookmarkEnd w:id="34"/>
    <w:bookmarkEnd w:id="35"/>
    <w:p>
      <w:pPr>
        <w:pStyle w:val="4"/>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spacing w:line="360" w:lineRule="auto"/>
        <w:ind w:firstLine="482" w:firstLineChars="200"/>
        <w:rPr>
          <w:rFonts w:hint="eastAsia"/>
          <w:spacing w:val="2"/>
          <w:sz w:val="24"/>
          <w:szCs w:val="24"/>
        </w:rPr>
      </w:pPr>
      <w:r>
        <w:rPr>
          <w:rFonts w:hint="eastAsia" w:ascii="宋体" w:hAnsi="宋体" w:eastAsia="宋体"/>
          <w:b/>
          <w:bCs/>
          <w:sz w:val="24"/>
          <w:szCs w:val="24"/>
          <w:lang w:eastAsia="zh-Hans"/>
        </w:rPr>
        <w:t>本采购标的的所属行业为</w:t>
      </w:r>
      <w:r>
        <w:rPr>
          <w:rFonts w:hint="eastAsia" w:ascii="宋体" w:hAnsi="宋体"/>
          <w:b/>
          <w:bCs/>
          <w:sz w:val="24"/>
          <w:szCs w:val="24"/>
          <w:lang w:val="en-US" w:eastAsia="zh-CN"/>
        </w:rPr>
        <w:t>工业</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投标人</w:t>
      </w:r>
      <w:r>
        <w:rPr>
          <w:rFonts w:hint="eastAsia" w:ascii="宋体" w:hAnsi="宋体"/>
          <w:b/>
          <w:bCs/>
          <w:sz w:val="24"/>
          <w:szCs w:val="24"/>
          <w:lang w:eastAsia="zh-Hans"/>
        </w:rPr>
        <w:t>根据《工业和信息化部、国家统计局、国家发展和改革委员会、财政部关于印发中小企业划型标准规定的通知》（工信部联企业[2011]300号）规定的划分标准填写；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19"/>
        <w:shd w:val="clear" w:color="auto" w:fill="FFFFFF"/>
        <w:spacing w:before="0" w:beforeAutospacing="0" w:after="0" w:afterAutospacing="0" w:line="560" w:lineRule="atLeast"/>
        <w:jc w:val="center"/>
        <w:rPr>
          <w:color w:val="000000" w:themeColor="text1"/>
          <w:sz w:val="21"/>
        </w:rPr>
      </w:pPr>
      <w:r>
        <w:rPr>
          <w:rFonts w:hint="eastAsia"/>
          <w:b/>
          <w:color w:val="000000" w:themeColor="text1"/>
          <w:shd w:val="clear" w:color="auto" w:fill="FFFFFF"/>
        </w:rPr>
        <w:t>中小企业声明函（货物）</w:t>
      </w: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19"/>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19"/>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9"/>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9"/>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rPr>
      </w:pPr>
      <w:bookmarkStart w:id="36"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36"/>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7"/>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jc w:val="left"/>
        <w:rPr>
          <w:rFonts w:ascii="宋体" w:hAnsi="宋体" w:cs="宋体"/>
          <w:color w:val="000000" w:themeColor="text1"/>
          <w:sz w:val="32"/>
          <w:szCs w:val="32"/>
        </w:rPr>
      </w:pPr>
      <w:bookmarkStart w:id="37" w:name="_Hlt26955054"/>
      <w:bookmarkEnd w:id="37"/>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38" w:name="_Toc17355"/>
      <w:r>
        <w:rPr>
          <w:rFonts w:hint="eastAsia" w:ascii="宋体" w:hAnsi="宋体" w:cs="宋体"/>
          <w:color w:val="000000" w:themeColor="text1"/>
          <w:sz w:val="32"/>
          <w:szCs w:val="32"/>
        </w:rPr>
        <w:t>七、技术参数响应及偏离表（如有）</w:t>
      </w:r>
      <w:bookmarkEnd w:id="38"/>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7"/>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39" w:name="_Toc20796"/>
      <w:r>
        <w:rPr>
          <w:rFonts w:hint="eastAsia" w:ascii="宋体" w:hAnsi="宋体" w:cs="宋体"/>
          <w:color w:val="000000" w:themeColor="text1"/>
          <w:sz w:val="32"/>
          <w:szCs w:val="32"/>
        </w:rPr>
        <w:t>八、商务条款响应及偏离表（如有）</w:t>
      </w:r>
      <w:bookmarkEnd w:id="39"/>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40" w:name="_Hlt26955064"/>
      <w:bookmarkEnd w:id="40"/>
      <w:bookmarkStart w:id="41" w:name="_Hlt26580838"/>
      <w:bookmarkEnd w:id="41"/>
      <w:bookmarkStart w:id="42" w:name="_Hlt24879081"/>
      <w:bookmarkEnd w:id="42"/>
      <w:bookmarkStart w:id="43" w:name="_Hlt26671374"/>
      <w:bookmarkEnd w:id="43"/>
      <w:bookmarkStart w:id="44" w:name="_Hlt26955056"/>
      <w:bookmarkEnd w:id="44"/>
      <w:bookmarkStart w:id="45" w:name="_Hlt26955066"/>
      <w:bookmarkEnd w:id="45"/>
      <w:bookmarkStart w:id="46" w:name="_Hlt26671372"/>
      <w:bookmarkEnd w:id="46"/>
      <w:bookmarkStart w:id="47" w:name="_Hlt26609391"/>
      <w:bookmarkEnd w:id="47"/>
      <w:bookmarkStart w:id="48" w:name="_Hlt26782999"/>
      <w:bookmarkEnd w:id="48"/>
      <w:bookmarkStart w:id="49" w:name="_Hlt26671343"/>
      <w:bookmarkEnd w:id="49"/>
      <w:bookmarkStart w:id="50" w:name="_Hlt26609389"/>
      <w:bookmarkEnd w:id="50"/>
      <w:bookmarkStart w:id="51" w:name="_Toc462564146"/>
    </w:p>
    <w:p>
      <w:pPr>
        <w:pStyle w:val="6"/>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52" w:name="_Toc8363"/>
      <w:r>
        <w:rPr>
          <w:rFonts w:hint="eastAsia" w:ascii="宋体" w:hAnsi="宋体" w:cs="宋体"/>
          <w:color w:val="000000" w:themeColor="text1"/>
          <w:sz w:val="32"/>
          <w:szCs w:val="32"/>
        </w:rPr>
        <w:t>九、技术方案、服务承诺等</w:t>
      </w:r>
      <w:bookmarkEnd w:id="51"/>
      <w:bookmarkEnd w:id="52"/>
      <w:bookmarkStart w:id="53" w:name="_格式2__法定代表人授权书"/>
      <w:bookmarkEnd w:id="53"/>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numPr>
          <w:ilvl w:val="0"/>
          <w:numId w:val="8"/>
        </w:numPr>
        <w:snapToGrid w:val="0"/>
        <w:spacing w:before="50" w:after="50"/>
        <w:outlineLvl w:val="0"/>
        <w:rPr>
          <w:rFonts w:hAnsi="宋体" w:cs="宋体"/>
          <w:b/>
          <w:bCs/>
          <w:color w:val="000000" w:themeColor="text1"/>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rPr>
      </w:pPr>
      <w:bookmarkStart w:id="54" w:name="_Toc22033"/>
    </w:p>
    <w:p>
      <w:pPr>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54"/>
    </w:p>
    <w:p>
      <w:pPr>
        <w:spacing w:line="460" w:lineRule="exact"/>
        <w:ind w:firstLine="640" w:firstLineChars="200"/>
        <w:jc w:val="left"/>
        <w:rPr>
          <w:rFonts w:ascii="宋体" w:hAnsi="宋体" w:cs="宋体"/>
          <w:color w:val="000000" w:themeColor="text1"/>
          <w:sz w:val="32"/>
        </w:rPr>
      </w:pP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rPr>
      </w:pPr>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5" w:name="_Toc1790"/>
      <w:r>
        <w:rPr>
          <w:rFonts w:hint="eastAsia" w:ascii="宋体" w:hAnsi="宋体" w:cs="宋体"/>
          <w:color w:val="000000" w:themeColor="text1"/>
          <w:sz w:val="24"/>
          <w:szCs w:val="24"/>
        </w:rPr>
        <w:t>法定代表人签名：</w:t>
      </w:r>
      <w:bookmarkEnd w:id="55"/>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6" w:name="_Toc27882"/>
      <w:r>
        <w:rPr>
          <w:rFonts w:hint="eastAsia" w:ascii="宋体" w:hAnsi="宋体" w:cs="宋体"/>
          <w:color w:val="000000" w:themeColor="text1"/>
          <w:sz w:val="24"/>
          <w:szCs w:val="24"/>
        </w:rPr>
        <w:t>单位名称（盖章）：</w:t>
      </w:r>
      <w:bookmarkEnd w:id="56"/>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7" w:name="_Toc385"/>
      <w:r>
        <w:rPr>
          <w:rFonts w:hint="eastAsia" w:ascii="宋体" w:hAnsi="宋体" w:cs="宋体"/>
          <w:color w:val="000000" w:themeColor="text1"/>
          <w:sz w:val="24"/>
          <w:szCs w:val="24"/>
        </w:rPr>
        <w:t>年    月    日</w:t>
      </w:r>
      <w:bookmarkEnd w:id="57"/>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85" o:spid="_x0000_s308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pict>
        <v:shape id="_x0000_s3086" o:spid="_x0000_s308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w:pict>
        <v:shape id="_x0000_s3080" o:spid="_x0000_s308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pict>
        <v:shape id="_x0000_s3081" o:spid="_x0000_s308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32</w:t>
                </w:r>
                <w:r>
                  <w:fldChar w:fldCharType="end"/>
                </w:r>
              </w:p>
            </w:txbxContent>
          </v:textbox>
        </v:shape>
      </w:pic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82" o:spid="_x0000_s308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83" o:spid="_x0000_s308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49</w:t>
                </w:r>
                <w:r>
                  <w:fldChar w:fldCharType="end"/>
                </w:r>
              </w:p>
            </w:txbxContent>
          </v:textbox>
        </v:shape>
      </w:pict>
    </w: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16"/>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w:pict>
        <v:shape id="_x0000_s3084" o:spid="_x0000_s308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lang w:eastAsia="zh-CN"/>
      </w:rPr>
      <w:t>2023-000W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lang w:eastAsia="zh-CN"/>
      </w:rPr>
      <w:t>2023-00</w:t>
    </w:r>
    <w:r>
      <w:rPr>
        <w:rFonts w:hint="eastAsia" w:ascii="隶书" w:hAnsi="隶书" w:eastAsia="隶书" w:cs="隶书"/>
        <w:sz w:val="24"/>
        <w:szCs w:val="24"/>
        <w:lang w:val="en-US" w:eastAsia="zh-CN"/>
      </w:rPr>
      <w:t>3</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2023-00</w:t>
    </w:r>
    <w:r>
      <w:rPr>
        <w:rFonts w:hint="eastAsia" w:ascii="隶书" w:hAnsi="隶书" w:eastAsia="隶书" w:cs="隶书"/>
        <w:sz w:val="24"/>
        <w:szCs w:val="24"/>
        <w:lang w:val="en-US" w:eastAsia="zh-CN"/>
      </w:rPr>
      <w:t>3</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2023-00</w:t>
    </w:r>
    <w:r>
      <w:rPr>
        <w:rFonts w:hint="eastAsia" w:ascii="Times New Roman" w:hAnsi="Times New Roman" w:eastAsia="隶书" w:cs="Times New Roman"/>
        <w:spacing w:val="40"/>
        <w:kern w:val="2"/>
        <w:sz w:val="21"/>
        <w:lang w:val="en-US" w:eastAsia="zh-CN"/>
      </w:rPr>
      <w:t>3</w:t>
    </w:r>
    <w:r>
      <w:rPr>
        <w:rFonts w:hint="eastAsia" w:ascii="Times New Roman" w:hAnsi="Times New Roman" w:eastAsia="隶书" w:cs="Times New Roman"/>
        <w:spacing w:val="40"/>
        <w:kern w:val="2"/>
        <w:sz w:val="21"/>
        <w:lang w:eastAsia="zh-CN"/>
      </w:rPr>
      <w:t>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lang w:eastAsia="zh-CN"/>
      </w:rPr>
      <w:t>2023-000W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47C24"/>
    <w:multiLevelType w:val="singleLevel"/>
    <w:tmpl w:val="B8547C24"/>
    <w:lvl w:ilvl="0" w:tentative="0">
      <w:start w:val="1"/>
      <w:numFmt w:val="decimal"/>
      <w:suff w:val="nothing"/>
      <w:lvlText w:val="%1、"/>
      <w:lvlJc w:val="left"/>
      <w:rPr>
        <w:rFonts w:hint="default"/>
        <w:color w:val="auto"/>
      </w:r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A14168C"/>
    <w:multiLevelType w:val="singleLevel"/>
    <w:tmpl w:val="1A14168C"/>
    <w:lvl w:ilvl="0" w:tentative="0">
      <w:start w:val="1"/>
      <w:numFmt w:val="decimal"/>
      <w:suff w:val="nothing"/>
      <w:lvlText w:val="%1、"/>
      <w:lvlJc w:val="left"/>
    </w:lvl>
  </w:abstractNum>
  <w:abstractNum w:abstractNumId="4">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5">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6">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7">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7"/>
  </w:num>
  <w:num w:numId="2">
    <w:abstractNumId w:val="1"/>
  </w:num>
  <w:num w:numId="3">
    <w:abstractNumId w:val="6"/>
  </w:num>
  <w:num w:numId="4">
    <w:abstractNumId w:val="3"/>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TNiZmIxY2ZiNzg0NjFkYTM1MDM1ZjljNjg4M2E1YWMifQ=="/>
  </w:docVars>
  <w:rsids>
    <w:rsidRoot w:val="00F868A9"/>
    <w:rsid w:val="00003AB4"/>
    <w:rsid w:val="00030B0F"/>
    <w:rsid w:val="00045760"/>
    <w:rsid w:val="00047EE4"/>
    <w:rsid w:val="000570EF"/>
    <w:rsid w:val="0007632E"/>
    <w:rsid w:val="00091821"/>
    <w:rsid w:val="000B38C7"/>
    <w:rsid w:val="0011280D"/>
    <w:rsid w:val="00131057"/>
    <w:rsid w:val="001726A6"/>
    <w:rsid w:val="00177C98"/>
    <w:rsid w:val="00184A99"/>
    <w:rsid w:val="001A2403"/>
    <w:rsid w:val="001D5807"/>
    <w:rsid w:val="00217C7C"/>
    <w:rsid w:val="00223C79"/>
    <w:rsid w:val="00233923"/>
    <w:rsid w:val="00241131"/>
    <w:rsid w:val="00256CC5"/>
    <w:rsid w:val="00275521"/>
    <w:rsid w:val="002800DE"/>
    <w:rsid w:val="002A07A1"/>
    <w:rsid w:val="002C41D3"/>
    <w:rsid w:val="003220F7"/>
    <w:rsid w:val="0033044B"/>
    <w:rsid w:val="003367B6"/>
    <w:rsid w:val="00360929"/>
    <w:rsid w:val="003A223F"/>
    <w:rsid w:val="003A63FB"/>
    <w:rsid w:val="003A7ED9"/>
    <w:rsid w:val="003D4620"/>
    <w:rsid w:val="00410119"/>
    <w:rsid w:val="00410587"/>
    <w:rsid w:val="004112BF"/>
    <w:rsid w:val="00426342"/>
    <w:rsid w:val="004269CB"/>
    <w:rsid w:val="004521C1"/>
    <w:rsid w:val="004558DC"/>
    <w:rsid w:val="00467A1B"/>
    <w:rsid w:val="00472EDC"/>
    <w:rsid w:val="004A24CE"/>
    <w:rsid w:val="004C48B9"/>
    <w:rsid w:val="004D2539"/>
    <w:rsid w:val="004D2FC9"/>
    <w:rsid w:val="004E2324"/>
    <w:rsid w:val="004F3B21"/>
    <w:rsid w:val="005155AB"/>
    <w:rsid w:val="00544757"/>
    <w:rsid w:val="005B06C2"/>
    <w:rsid w:val="005B2CFB"/>
    <w:rsid w:val="005F3329"/>
    <w:rsid w:val="00606780"/>
    <w:rsid w:val="00623144"/>
    <w:rsid w:val="006308FE"/>
    <w:rsid w:val="00637636"/>
    <w:rsid w:val="006C13AB"/>
    <w:rsid w:val="006E2525"/>
    <w:rsid w:val="006E3A7B"/>
    <w:rsid w:val="00721560"/>
    <w:rsid w:val="00780C34"/>
    <w:rsid w:val="00791354"/>
    <w:rsid w:val="007B3E85"/>
    <w:rsid w:val="0081482D"/>
    <w:rsid w:val="00814D01"/>
    <w:rsid w:val="0083408A"/>
    <w:rsid w:val="00860E15"/>
    <w:rsid w:val="00864D58"/>
    <w:rsid w:val="00891713"/>
    <w:rsid w:val="008C14CD"/>
    <w:rsid w:val="008D617C"/>
    <w:rsid w:val="008E3DAB"/>
    <w:rsid w:val="009069A2"/>
    <w:rsid w:val="00913371"/>
    <w:rsid w:val="009343EF"/>
    <w:rsid w:val="0097078B"/>
    <w:rsid w:val="0099206B"/>
    <w:rsid w:val="009934E9"/>
    <w:rsid w:val="009C11B1"/>
    <w:rsid w:val="00A1183C"/>
    <w:rsid w:val="00A6255B"/>
    <w:rsid w:val="00AA7C70"/>
    <w:rsid w:val="00AE15AF"/>
    <w:rsid w:val="00AE261D"/>
    <w:rsid w:val="00AF2F44"/>
    <w:rsid w:val="00AF482F"/>
    <w:rsid w:val="00B357E1"/>
    <w:rsid w:val="00B715BD"/>
    <w:rsid w:val="00B719DD"/>
    <w:rsid w:val="00B8533E"/>
    <w:rsid w:val="00BA7076"/>
    <w:rsid w:val="00C05334"/>
    <w:rsid w:val="00C157C0"/>
    <w:rsid w:val="00C31CC3"/>
    <w:rsid w:val="00C945B7"/>
    <w:rsid w:val="00CB1BB5"/>
    <w:rsid w:val="00CC6812"/>
    <w:rsid w:val="00CC72B1"/>
    <w:rsid w:val="00D26EA8"/>
    <w:rsid w:val="00D613B4"/>
    <w:rsid w:val="00D676B7"/>
    <w:rsid w:val="00D71667"/>
    <w:rsid w:val="00D7365D"/>
    <w:rsid w:val="00D75F94"/>
    <w:rsid w:val="00DD536A"/>
    <w:rsid w:val="00DF61E5"/>
    <w:rsid w:val="00E4006C"/>
    <w:rsid w:val="00E675DD"/>
    <w:rsid w:val="00E918E1"/>
    <w:rsid w:val="00E9328D"/>
    <w:rsid w:val="00EA1A99"/>
    <w:rsid w:val="00EA2ECC"/>
    <w:rsid w:val="00EC1238"/>
    <w:rsid w:val="00EE1E73"/>
    <w:rsid w:val="00F05A81"/>
    <w:rsid w:val="00F3123B"/>
    <w:rsid w:val="00F539A2"/>
    <w:rsid w:val="00F661FE"/>
    <w:rsid w:val="00F66810"/>
    <w:rsid w:val="00F868A9"/>
    <w:rsid w:val="00FA774C"/>
    <w:rsid w:val="00FA7AFD"/>
    <w:rsid w:val="00FD0CEF"/>
    <w:rsid w:val="00FF1275"/>
    <w:rsid w:val="00FF194A"/>
    <w:rsid w:val="00FF1E0C"/>
    <w:rsid w:val="020866C9"/>
    <w:rsid w:val="031F6792"/>
    <w:rsid w:val="05E53B14"/>
    <w:rsid w:val="06AA3A95"/>
    <w:rsid w:val="077C4CBC"/>
    <w:rsid w:val="08B258EB"/>
    <w:rsid w:val="08FC324B"/>
    <w:rsid w:val="09895E59"/>
    <w:rsid w:val="0BA17C72"/>
    <w:rsid w:val="0D7B4325"/>
    <w:rsid w:val="0E261538"/>
    <w:rsid w:val="0F5541A7"/>
    <w:rsid w:val="10837167"/>
    <w:rsid w:val="11195798"/>
    <w:rsid w:val="11C53F90"/>
    <w:rsid w:val="12082FD7"/>
    <w:rsid w:val="134F427F"/>
    <w:rsid w:val="13861BE5"/>
    <w:rsid w:val="1394626A"/>
    <w:rsid w:val="153636AA"/>
    <w:rsid w:val="15EB1115"/>
    <w:rsid w:val="18041C24"/>
    <w:rsid w:val="19D21F7E"/>
    <w:rsid w:val="1B2A6182"/>
    <w:rsid w:val="1B7B3068"/>
    <w:rsid w:val="1BC2228E"/>
    <w:rsid w:val="1BCB2C50"/>
    <w:rsid w:val="1C4A5552"/>
    <w:rsid w:val="1C9B22E3"/>
    <w:rsid w:val="1DA73FC9"/>
    <w:rsid w:val="1EBA0E38"/>
    <w:rsid w:val="1F2B6305"/>
    <w:rsid w:val="20D6799C"/>
    <w:rsid w:val="21F8049E"/>
    <w:rsid w:val="230A6FF9"/>
    <w:rsid w:val="23B833C4"/>
    <w:rsid w:val="24313F27"/>
    <w:rsid w:val="24B6415E"/>
    <w:rsid w:val="25593628"/>
    <w:rsid w:val="2580449D"/>
    <w:rsid w:val="273013FA"/>
    <w:rsid w:val="27845BBD"/>
    <w:rsid w:val="27C52CB5"/>
    <w:rsid w:val="27F35805"/>
    <w:rsid w:val="2805529A"/>
    <w:rsid w:val="284E1359"/>
    <w:rsid w:val="29137F19"/>
    <w:rsid w:val="2C8D1691"/>
    <w:rsid w:val="2EB102D0"/>
    <w:rsid w:val="2ED17DCD"/>
    <w:rsid w:val="2EFB2475"/>
    <w:rsid w:val="2F1F4980"/>
    <w:rsid w:val="3076600E"/>
    <w:rsid w:val="30A91A57"/>
    <w:rsid w:val="30EC337B"/>
    <w:rsid w:val="31176B77"/>
    <w:rsid w:val="35877A81"/>
    <w:rsid w:val="3744261E"/>
    <w:rsid w:val="3872122D"/>
    <w:rsid w:val="38CF3E86"/>
    <w:rsid w:val="39755785"/>
    <w:rsid w:val="3A8C4051"/>
    <w:rsid w:val="3B5326F5"/>
    <w:rsid w:val="3BC847BF"/>
    <w:rsid w:val="3BCB58D4"/>
    <w:rsid w:val="3E0554C3"/>
    <w:rsid w:val="3E0702BE"/>
    <w:rsid w:val="40396E60"/>
    <w:rsid w:val="404E3DFB"/>
    <w:rsid w:val="4142108B"/>
    <w:rsid w:val="42557B5A"/>
    <w:rsid w:val="461012F9"/>
    <w:rsid w:val="468F36CE"/>
    <w:rsid w:val="477544A9"/>
    <w:rsid w:val="4CDF4FD7"/>
    <w:rsid w:val="4D2F7C0C"/>
    <w:rsid w:val="4D8959A6"/>
    <w:rsid w:val="4E414803"/>
    <w:rsid w:val="4E703810"/>
    <w:rsid w:val="4FEA69E5"/>
    <w:rsid w:val="518630CE"/>
    <w:rsid w:val="53095CCC"/>
    <w:rsid w:val="53D00760"/>
    <w:rsid w:val="5A4811CD"/>
    <w:rsid w:val="5B8D3163"/>
    <w:rsid w:val="5C01420A"/>
    <w:rsid w:val="5C172F4C"/>
    <w:rsid w:val="5C2B17E4"/>
    <w:rsid w:val="5CAB212A"/>
    <w:rsid w:val="5D51151E"/>
    <w:rsid w:val="5DED1C97"/>
    <w:rsid w:val="5E284F41"/>
    <w:rsid w:val="5F445418"/>
    <w:rsid w:val="61D32BC7"/>
    <w:rsid w:val="620339A9"/>
    <w:rsid w:val="620E4996"/>
    <w:rsid w:val="622D342E"/>
    <w:rsid w:val="62DB0313"/>
    <w:rsid w:val="63483C8F"/>
    <w:rsid w:val="63E27DDC"/>
    <w:rsid w:val="67E64767"/>
    <w:rsid w:val="681206DC"/>
    <w:rsid w:val="687674CE"/>
    <w:rsid w:val="689E2536"/>
    <w:rsid w:val="68F142E6"/>
    <w:rsid w:val="69142D6C"/>
    <w:rsid w:val="692A771C"/>
    <w:rsid w:val="6B08451F"/>
    <w:rsid w:val="6BA84AE2"/>
    <w:rsid w:val="6BB04F86"/>
    <w:rsid w:val="6EB62D31"/>
    <w:rsid w:val="6F370BF8"/>
    <w:rsid w:val="72BA3B44"/>
    <w:rsid w:val="734E4B2E"/>
    <w:rsid w:val="73E906CA"/>
    <w:rsid w:val="74A5063C"/>
    <w:rsid w:val="752F59CE"/>
    <w:rsid w:val="756048F2"/>
    <w:rsid w:val="758F5CF3"/>
    <w:rsid w:val="760F20F8"/>
    <w:rsid w:val="76425151"/>
    <w:rsid w:val="76BE394D"/>
    <w:rsid w:val="76CB0355"/>
    <w:rsid w:val="7AF366E7"/>
    <w:rsid w:val="7B2D3BB7"/>
    <w:rsid w:val="7B545202"/>
    <w:rsid w:val="7D0C7ADB"/>
    <w:rsid w:val="7E753B3C"/>
    <w:rsid w:val="7FA86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7"/>
    <w:qFormat/>
    <w:uiPriority w:val="99"/>
    <w:pPr>
      <w:ind w:firstLine="420" w:firstLineChars="100"/>
    </w:pPr>
  </w:style>
  <w:style w:type="paragraph" w:styleId="21">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basedOn w:val="24"/>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1"/>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5"/>
    <customShpInfo spid="_x0000_s3086"/>
    <customShpInfo spid="_x0000_s3080"/>
    <customShpInfo spid="_x0000_s3081"/>
    <customShpInfo spid="_x0000_s3082"/>
    <customShpInfo spid="_x0000_s3083"/>
    <customShpInfo spid="_x0000_s3078"/>
    <customShpInfo spid="_x0000_s3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24514</Words>
  <Characters>26423</Characters>
  <Lines>198</Lines>
  <Paragraphs>55</Paragraphs>
  <TotalTime>14</TotalTime>
  <ScaleCrop>false</ScaleCrop>
  <LinksUpToDate>false</LinksUpToDate>
  <CharactersWithSpaces>28639</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赵萌</cp:lastModifiedBy>
  <cp:lastPrinted>2022-11-29T08:36:00Z</cp:lastPrinted>
  <dcterms:modified xsi:type="dcterms:W3CDTF">2023-03-07T07:06:54Z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9F80F8BCDA0F4E60A5462450DFD83EA4</vt:lpwstr>
  </property>
</Properties>
</file>