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盐城工业职业技术学院学校内墙涂料零星找补服务单位引进项目</w:t>
      </w:r>
      <w:r>
        <w:rPr>
          <w:rFonts w:hint="eastAsia" w:ascii="楷体" w:hAnsi="楷体" w:eastAsia="楷体" w:cs="楷体"/>
          <w:b/>
          <w:bCs/>
          <w:color w:val="auto"/>
          <w:sz w:val="32"/>
          <w:szCs w:val="32"/>
          <w:highlight w:val="none"/>
        </w:rPr>
        <w:t>招标公告</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根据</w:t>
      </w:r>
      <w:r>
        <w:rPr>
          <w:rFonts w:hint="eastAsia" w:ascii="楷体" w:hAnsi="楷体" w:eastAsia="楷体" w:cs="楷体"/>
          <w:color w:val="auto"/>
          <w:sz w:val="24"/>
          <w:highlight w:val="none"/>
          <w:lang w:eastAsia="zh-CN"/>
        </w:rPr>
        <w:t>盐城工业职业技术学院招标</w:t>
      </w:r>
      <w:r>
        <w:rPr>
          <w:rFonts w:hint="eastAsia" w:ascii="楷体" w:hAnsi="楷体" w:eastAsia="楷体" w:cs="楷体"/>
          <w:color w:val="auto"/>
          <w:sz w:val="24"/>
          <w:highlight w:val="none"/>
        </w:rPr>
        <w:t>采购计划，江苏双清工程造价咨询有限公司受</w:t>
      </w:r>
      <w:r>
        <w:rPr>
          <w:rFonts w:hint="eastAsia" w:ascii="楷体" w:hAnsi="楷体" w:eastAsia="楷体" w:cs="楷体"/>
          <w:color w:val="auto"/>
          <w:sz w:val="24"/>
          <w:highlight w:val="none"/>
          <w:lang w:eastAsia="zh-CN"/>
        </w:rPr>
        <w:t>盐城工业职业技术学院</w:t>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t>的委托，就其所需的</w:t>
      </w:r>
      <w:r>
        <w:rPr>
          <w:rFonts w:hint="eastAsia" w:ascii="楷体" w:hAnsi="楷体" w:eastAsia="楷体" w:cs="楷体"/>
          <w:color w:val="auto"/>
          <w:sz w:val="24"/>
          <w:highlight w:val="none"/>
          <w:u w:val="single"/>
          <w:lang w:eastAsia="zh-CN"/>
        </w:rPr>
        <w:t>学校内墙涂料零星找补服务单位引进项目</w:t>
      </w:r>
      <w:r>
        <w:rPr>
          <w:rFonts w:hint="eastAsia" w:ascii="楷体" w:hAnsi="楷体" w:eastAsia="楷体" w:cs="楷体"/>
          <w:color w:val="auto"/>
          <w:sz w:val="24"/>
          <w:highlight w:val="none"/>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一、招标工程名称及编号</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lang w:eastAsia="zh-CN"/>
        </w:rPr>
        <w:t>工程</w:t>
      </w:r>
      <w:r>
        <w:rPr>
          <w:rFonts w:hint="eastAsia" w:ascii="楷体" w:hAnsi="楷体" w:eastAsia="楷体" w:cs="楷体"/>
          <w:color w:val="auto"/>
          <w:sz w:val="24"/>
          <w:highlight w:val="none"/>
        </w:rPr>
        <w:t>名称：</w:t>
      </w:r>
      <w:r>
        <w:rPr>
          <w:rFonts w:hint="eastAsia" w:ascii="楷体" w:hAnsi="楷体" w:eastAsia="楷体" w:cs="楷体"/>
          <w:color w:val="auto"/>
          <w:sz w:val="24"/>
          <w:highlight w:val="none"/>
          <w:lang w:eastAsia="zh-CN"/>
        </w:rPr>
        <w:t>盐城工业职业技术学院学校内墙涂料零星找补服务单位引进项目</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标书编号：</w:t>
      </w:r>
      <w:r>
        <w:rPr>
          <w:rFonts w:hint="eastAsia" w:ascii="楷体" w:hAnsi="楷体" w:eastAsia="楷体" w:cs="楷体"/>
          <w:color w:val="auto"/>
          <w:sz w:val="24"/>
          <w:highlight w:val="none"/>
          <w:lang w:eastAsia="zh-CN"/>
        </w:rPr>
        <w:t>2020-047S</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二、工程概况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1、工程地点：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2、工期要求：</w:t>
      </w:r>
      <w:r>
        <w:rPr>
          <w:rFonts w:hint="eastAsia" w:ascii="楷体" w:hAnsi="楷体" w:eastAsia="楷体" w:cs="楷体"/>
          <w:color w:val="auto"/>
          <w:sz w:val="24"/>
          <w:highlight w:val="none"/>
          <w:lang w:eastAsia="zh-CN"/>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3、质量要求：</w:t>
      </w:r>
      <w:r>
        <w:rPr>
          <w:rFonts w:hint="eastAsia" w:ascii="楷体" w:hAnsi="楷体" w:eastAsia="楷体" w:cs="楷体"/>
          <w:color w:val="auto"/>
          <w:sz w:val="24"/>
          <w:highlight w:val="none"/>
          <w:lang w:eastAsia="zh-CN"/>
        </w:rPr>
        <w:t>国家合格标准</w:t>
      </w:r>
      <w:r>
        <w:rPr>
          <w:rFonts w:hint="eastAsia" w:ascii="楷体" w:hAnsi="楷体" w:eastAsia="楷体" w:cs="楷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5、招标范围及标段划分：</w:t>
      </w:r>
      <w:r>
        <w:rPr>
          <w:rFonts w:hint="eastAsia" w:ascii="楷体" w:hAnsi="楷体" w:eastAsia="楷体" w:cs="楷体"/>
          <w:color w:val="auto"/>
          <w:sz w:val="24"/>
          <w:highlight w:val="none"/>
          <w:lang w:eastAsia="zh-CN"/>
        </w:rPr>
        <w:t>盐城工业职业技术学院学校内墙涂料零星找补服务单位引进项目，具体内容详按工程量清单及招标人要求执行，招标人保留进行调整的权利。本次招标共为</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lang w:eastAsia="zh-CN"/>
        </w:rPr>
        <w:t>个标段。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6、工程规模：全费用单价最高限价16元/m2，结算时以中标全费用单价乘以按招标人要求实际施工并经验收合格的数量为准。</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三、投标人资格要求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3、信誉要求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7、本项目招标人不接受企业退休人员担任项目负责人。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8、投标申请人须保证项目负责人及代理人均为本单位的正式职工，并确保从</w:t>
      </w:r>
      <w:r>
        <w:rPr>
          <w:rFonts w:hint="eastAsia" w:ascii="楷体" w:hAnsi="楷体" w:eastAsia="楷体" w:cs="楷体"/>
          <w:bCs/>
          <w:color w:val="auto"/>
          <w:sz w:val="24"/>
          <w:highlight w:val="none"/>
          <w:lang w:eastAsia="zh-CN"/>
        </w:rPr>
        <w:t>20</w:t>
      </w:r>
      <w:r>
        <w:rPr>
          <w:rFonts w:hint="eastAsia" w:ascii="楷体" w:hAnsi="楷体" w:eastAsia="楷体" w:cs="楷体"/>
          <w:bCs/>
          <w:color w:val="auto"/>
          <w:sz w:val="24"/>
          <w:highlight w:val="none"/>
          <w:lang w:val="en-US" w:eastAsia="zh-CN"/>
        </w:rPr>
        <w:t>20</w:t>
      </w:r>
      <w:r>
        <w:rPr>
          <w:rFonts w:hint="eastAsia" w:ascii="楷体" w:hAnsi="楷体" w:eastAsia="楷体" w:cs="楷体"/>
          <w:bCs/>
          <w:color w:val="auto"/>
          <w:sz w:val="24"/>
          <w:highlight w:val="none"/>
          <w:lang w:eastAsia="zh-CN"/>
        </w:rPr>
        <w:t>年1月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9、本</w:t>
      </w:r>
      <w:r>
        <w:rPr>
          <w:rFonts w:hint="eastAsia" w:ascii="楷体" w:hAnsi="楷体" w:eastAsia="楷体" w:cs="楷体"/>
          <w:bCs/>
          <w:color w:val="auto"/>
          <w:sz w:val="24"/>
          <w:highlight w:val="none"/>
          <w:lang w:eastAsia="zh-CN"/>
        </w:rPr>
        <w:t>次</w:t>
      </w:r>
      <w:r>
        <w:rPr>
          <w:rFonts w:hint="eastAsia" w:ascii="楷体" w:hAnsi="楷体" w:eastAsia="楷体" w:cs="楷体"/>
          <w:bCs/>
          <w:color w:val="auto"/>
          <w:sz w:val="24"/>
          <w:highlight w:val="none"/>
        </w:rPr>
        <w:t>招标工程不接受联合体投标。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kern w:val="0"/>
          <w:sz w:val="24"/>
          <w:highlight w:val="none"/>
          <w:shd w:val="clear" w:color="auto" w:fill="FFFFFF"/>
        </w:rPr>
      </w:pPr>
      <w:r>
        <w:rPr>
          <w:rFonts w:hint="eastAsia" w:ascii="楷体" w:hAnsi="楷体" w:eastAsia="楷体" w:cs="楷体"/>
          <w:b/>
          <w:color w:val="auto"/>
          <w:kern w:val="0"/>
          <w:sz w:val="24"/>
          <w:highlight w:val="none"/>
          <w:shd w:val="clear" w:color="auto" w:fill="FFFFFF"/>
        </w:rPr>
        <w:t>四、资格审查办法：</w:t>
      </w:r>
      <w:r>
        <w:rPr>
          <w:rFonts w:hint="eastAsia" w:ascii="楷体" w:hAnsi="楷体" w:eastAsia="楷体" w:cs="楷体"/>
          <w:bCs/>
          <w:color w:val="auto"/>
          <w:kern w:val="0"/>
          <w:sz w:val="24"/>
          <w:highlight w:val="none"/>
          <w:shd w:val="clear" w:color="auto" w:fill="FFFFFF"/>
        </w:rPr>
        <w:t>资格后审。</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b/>
          <w:color w:val="auto"/>
          <w:kern w:val="0"/>
          <w:sz w:val="24"/>
          <w:highlight w:val="none"/>
          <w:shd w:val="clear" w:color="auto" w:fill="FFFFFF"/>
        </w:rPr>
        <w:t>五、评标定标办法：</w:t>
      </w:r>
      <w:r>
        <w:rPr>
          <w:rFonts w:hint="eastAsia" w:ascii="楷体" w:hAnsi="楷体" w:eastAsia="楷体" w:cs="楷体"/>
          <w:color w:val="auto"/>
          <w:sz w:val="24"/>
          <w:highlight w:val="none"/>
        </w:rPr>
        <w:t>采用</w:t>
      </w:r>
      <w:r>
        <w:rPr>
          <w:rFonts w:hint="eastAsia" w:ascii="楷体" w:hAnsi="楷体" w:eastAsia="楷体" w:cs="楷体"/>
          <w:color w:val="auto"/>
          <w:sz w:val="24"/>
          <w:highlight w:val="none"/>
          <w:u w:val="single"/>
          <w:lang w:eastAsia="zh-CN"/>
        </w:rPr>
        <w:t>合理低价法</w:t>
      </w:r>
      <w:r>
        <w:rPr>
          <w:rFonts w:hint="eastAsia" w:ascii="楷体" w:hAnsi="楷体" w:eastAsia="楷体" w:cs="楷体"/>
          <w:color w:val="auto"/>
          <w:sz w:val="24"/>
          <w:highlight w:val="none"/>
        </w:rPr>
        <w:t>，具体详见招标文件正文。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六、招标文件提供信息</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招标公告发布媒体：“</w:t>
      </w:r>
      <w:r>
        <w:rPr>
          <w:rFonts w:hint="eastAsia" w:ascii="楷体" w:hAnsi="楷体" w:eastAsia="楷体" w:cs="楷体"/>
          <w:bCs/>
          <w:color w:val="auto"/>
          <w:sz w:val="24"/>
          <w:highlight w:val="none"/>
          <w:lang w:eastAsia="zh-CN"/>
        </w:rPr>
        <w:t>盐城市政府采购网</w:t>
      </w:r>
      <w:r>
        <w:rPr>
          <w:rFonts w:hint="eastAsia" w:ascii="楷体" w:hAnsi="楷体" w:eastAsia="楷体" w:cs="楷体"/>
          <w:bCs/>
          <w:color w:val="auto"/>
          <w:sz w:val="24"/>
          <w:highlight w:val="none"/>
        </w:rPr>
        <w:t>”和“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楷体" w:hAnsi="楷体" w:eastAsia="楷体" w:cs="楷体"/>
          <w:bCs/>
          <w:color w:val="auto"/>
          <w:sz w:val="24"/>
          <w:highlight w:val="none"/>
          <w:lang w:val="en-US" w:eastAsia="zh-CN"/>
        </w:rPr>
      </w:pPr>
      <w:r>
        <w:rPr>
          <w:rFonts w:hint="eastAsia" w:ascii="楷体" w:hAnsi="楷体" w:eastAsia="楷体" w:cs="楷体"/>
          <w:bCs/>
          <w:color w:val="auto"/>
          <w:sz w:val="24"/>
          <w:highlight w:val="none"/>
        </w:rPr>
        <w:t>本招标公告发布后凡具备上述资格要求，并自愿参加本工程投标的申请人于</w:t>
      </w:r>
      <w:r>
        <w:rPr>
          <w:rFonts w:hint="eastAsia" w:ascii="楷体" w:hAnsi="楷体" w:eastAsia="楷体" w:cs="楷体"/>
          <w:bCs/>
          <w:color w:val="auto"/>
          <w:sz w:val="24"/>
          <w:highlight w:val="none"/>
          <w:u w:val="single"/>
        </w:rPr>
        <w:t>2020年</w:t>
      </w:r>
      <w:r>
        <w:rPr>
          <w:rFonts w:hint="eastAsia" w:ascii="楷体" w:hAnsi="楷体" w:eastAsia="楷体" w:cs="楷体"/>
          <w:bCs/>
          <w:color w:val="auto"/>
          <w:sz w:val="24"/>
          <w:highlight w:val="none"/>
          <w:u w:val="single"/>
          <w:lang w:val="en-US" w:eastAsia="zh-CN"/>
        </w:rPr>
        <w:t>10</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23日至2020年10月28日</w:t>
      </w:r>
      <w:r>
        <w:rPr>
          <w:rFonts w:hint="eastAsia" w:ascii="楷体" w:hAnsi="楷体" w:eastAsia="楷体" w:cs="楷体"/>
          <w:bCs/>
          <w:color w:val="auto"/>
          <w:sz w:val="24"/>
          <w:highlight w:val="none"/>
          <w:u w:val="single"/>
        </w:rPr>
        <w:t>18：00时</w:t>
      </w:r>
      <w:r>
        <w:rPr>
          <w:rFonts w:hint="eastAsia" w:ascii="楷体" w:hAnsi="楷体" w:eastAsia="楷体" w:cs="楷体"/>
          <w:bCs/>
          <w:color w:val="auto"/>
          <w:sz w:val="24"/>
          <w:highlight w:val="none"/>
        </w:rPr>
        <w:t>前（工作日上午8：30时至12：00时，下午14：30时至18：00时），携带《供应商参与投标确认函》原件（格式后附）、报名人身份证原件及加盖公章的复印件至江苏双清工程造价咨询有限公司（盐城市紫薇广场C区</w:t>
      </w:r>
      <w:r>
        <w:rPr>
          <w:rFonts w:hint="eastAsia" w:ascii="楷体" w:hAnsi="楷体" w:eastAsia="楷体" w:cs="楷体"/>
          <w:bCs/>
          <w:color w:val="auto"/>
          <w:sz w:val="24"/>
          <w:highlight w:val="none"/>
          <w:lang w:val="en-US" w:eastAsia="zh-CN"/>
        </w:rPr>
        <w:t>7</w:t>
      </w:r>
      <w:r>
        <w:rPr>
          <w:rFonts w:hint="eastAsia" w:ascii="楷体" w:hAnsi="楷体" w:eastAsia="楷体" w:cs="楷体"/>
          <w:bCs/>
          <w:color w:val="auto"/>
          <w:sz w:val="24"/>
          <w:highlight w:val="none"/>
        </w:rPr>
        <w:t>楼</w:t>
      </w:r>
      <w:r>
        <w:rPr>
          <w:rFonts w:hint="eastAsia" w:ascii="楷体" w:hAnsi="楷体" w:eastAsia="楷体" w:cs="楷体"/>
          <w:bCs/>
          <w:color w:val="auto"/>
          <w:sz w:val="24"/>
          <w:highlight w:val="none"/>
          <w:lang w:eastAsia="zh-CN"/>
        </w:rPr>
        <w:t>，</w:t>
      </w:r>
      <w:r>
        <w:rPr>
          <w:rFonts w:hint="eastAsia" w:ascii="楷体" w:hAnsi="楷体" w:eastAsia="楷体" w:cs="楷体"/>
          <w:bCs/>
          <w:color w:val="auto"/>
          <w:sz w:val="24"/>
          <w:highlight w:val="none"/>
          <w:lang w:val="en-US" w:eastAsia="zh-CN"/>
        </w:rPr>
        <w:t>0515-88200706</w:t>
      </w:r>
      <w:r>
        <w:rPr>
          <w:rFonts w:hint="eastAsia" w:ascii="楷体" w:hAnsi="楷体" w:eastAsia="楷体" w:cs="楷体"/>
          <w:bCs/>
          <w:color w:val="auto"/>
          <w:sz w:val="24"/>
          <w:highlight w:val="none"/>
        </w:rPr>
        <w:t>）财务部报名并购买招标文件后方可参加投标。逾期报名或未购买招标文件参加投标的，招标人将予以拒绝。</w:t>
      </w:r>
      <w:r>
        <w:rPr>
          <w:rFonts w:hint="eastAsia" w:ascii="楷体" w:hAnsi="楷体" w:eastAsia="楷体" w:cs="楷体"/>
          <w:bCs/>
          <w:color w:val="auto"/>
          <w:sz w:val="24"/>
          <w:highlight w:val="none"/>
          <w:lang w:eastAsia="zh-CN"/>
        </w:rPr>
        <w:t>招标文件工本费人民币</w:t>
      </w:r>
      <w:r>
        <w:rPr>
          <w:rFonts w:hint="eastAsia" w:ascii="楷体" w:hAnsi="楷体" w:eastAsia="楷体" w:cs="楷体"/>
          <w:bCs/>
          <w:color w:val="auto"/>
          <w:sz w:val="24"/>
          <w:highlight w:val="none"/>
          <w:lang w:val="en-US" w:eastAsia="zh-CN"/>
        </w:rPr>
        <w:t>500元，售后不退。</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有关本次招标的事项若存在变动或修改，敬请及时关注“盐城市政府采购网”和“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”发布的信息更正公告。</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val="0"/>
          <w:color w:val="auto"/>
          <w:kern w:val="2"/>
          <w:sz w:val="24"/>
          <w:szCs w:val="24"/>
          <w:highlight w:val="none"/>
          <w:lang w:val="en-US" w:eastAsia="zh-CN" w:bidi="ar-SA"/>
        </w:rPr>
        <w:t>七</w:t>
      </w:r>
      <w:r>
        <w:rPr>
          <w:rFonts w:hint="eastAsia" w:ascii="楷体" w:hAnsi="楷体" w:eastAsia="楷体" w:cs="楷体"/>
          <w:b/>
          <w:bCs w:val="0"/>
          <w:color w:val="auto"/>
          <w:sz w:val="24"/>
          <w:highlight w:val="none"/>
        </w:rPr>
        <w:t>、</w:t>
      </w:r>
      <w:r>
        <w:rPr>
          <w:rFonts w:hint="eastAsia" w:ascii="楷体" w:hAnsi="楷体" w:eastAsia="楷体" w:cs="楷体"/>
          <w:b/>
          <w:bCs/>
          <w:color w:val="auto"/>
          <w:sz w:val="24"/>
          <w:highlight w:val="none"/>
        </w:rPr>
        <w:t>投标文件接收信息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14</w:t>
      </w:r>
      <w:r>
        <w:rPr>
          <w:rFonts w:hint="eastAsia" w:ascii="楷体" w:hAnsi="楷体" w:eastAsia="楷体" w:cs="楷体"/>
          <w:color w:val="auto"/>
          <w:sz w:val="24"/>
          <w:highlight w:val="none"/>
          <w:u w:val="single"/>
        </w:rPr>
        <w:t>：30时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u w:val="single"/>
        </w:rPr>
      </w:pPr>
      <w:r>
        <w:rPr>
          <w:rFonts w:hint="eastAsia" w:ascii="楷体" w:hAnsi="楷体" w:eastAsia="楷体" w:cs="楷体"/>
          <w:color w:val="auto"/>
          <w:sz w:val="24"/>
          <w:highlight w:val="none"/>
        </w:rPr>
        <w:t>投标文件接收地点：盐城工业职业技术学院（盐城市解放南路285号）后勤服务中心四楼402开标室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八</w:t>
      </w:r>
      <w:r>
        <w:rPr>
          <w:rFonts w:hint="eastAsia" w:ascii="楷体" w:hAnsi="楷体" w:eastAsia="楷体" w:cs="楷体"/>
          <w:b/>
          <w:bCs/>
          <w:color w:val="auto"/>
          <w:sz w:val="24"/>
          <w:highlight w:val="none"/>
        </w:rPr>
        <w:t>、开标有关信息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九</w:t>
      </w:r>
      <w:r>
        <w:rPr>
          <w:rFonts w:hint="eastAsia" w:ascii="楷体" w:hAnsi="楷体" w:eastAsia="楷体" w:cs="楷体"/>
          <w:b/>
          <w:bCs/>
          <w:color w:val="auto"/>
          <w:sz w:val="24"/>
          <w:highlight w:val="none"/>
        </w:rPr>
        <w:t>、本次招标联系事项</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（一）采购人项目联</w:t>
      </w:r>
      <w:r>
        <w:rPr>
          <w:rFonts w:hint="eastAsia" w:ascii="楷体" w:hAnsi="楷体" w:eastAsia="楷体" w:cs="楷体"/>
          <w:color w:val="auto"/>
          <w:sz w:val="24"/>
          <w:highlight w:val="none"/>
          <w:lang w:eastAsia="zh-CN"/>
        </w:rPr>
        <w:t>系人：高大伟，联系电话：</w:t>
      </w:r>
      <w:r>
        <w:rPr>
          <w:rFonts w:hint="eastAsia" w:ascii="楷体" w:hAnsi="楷体" w:eastAsia="楷体" w:cs="楷体"/>
          <w:color w:val="auto"/>
          <w:sz w:val="24"/>
          <w:highlight w:val="none"/>
          <w:lang w:val="en-US" w:eastAsia="zh-CN"/>
        </w:rPr>
        <w:t>18262393599</w:t>
      </w:r>
      <w:r>
        <w:rPr>
          <w:rFonts w:hint="eastAsia" w:ascii="楷体" w:hAnsi="楷体" w:eastAsia="楷体" w:cs="楷体"/>
          <w:color w:val="auto"/>
          <w:sz w:val="24"/>
          <w:highlight w:val="none"/>
          <w:lang w:eastAsia="zh-CN"/>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采购人招标联系人：赵萌，联系电话：</w:t>
      </w:r>
      <w:r>
        <w:rPr>
          <w:rFonts w:hint="eastAsia" w:ascii="楷体" w:hAnsi="楷体" w:eastAsia="楷体" w:cs="楷体"/>
          <w:color w:val="auto"/>
          <w:sz w:val="24"/>
          <w:highlight w:val="none"/>
          <w:lang w:val="en-US" w:eastAsia="zh-CN"/>
        </w:rPr>
        <w:t>0515-88588707、13056182223；</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地址：盐城工业职业技术学院后勤服务中心四楼405室；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（二）招标代理机构联系人：</w:t>
      </w:r>
      <w:r>
        <w:rPr>
          <w:rFonts w:hint="eastAsia" w:ascii="楷体" w:hAnsi="楷体" w:eastAsia="楷体" w:cs="楷体"/>
          <w:color w:val="auto"/>
          <w:sz w:val="24"/>
          <w:highlight w:val="none"/>
          <w:lang w:eastAsia="zh-CN"/>
        </w:rPr>
        <w:t>张旭良</w:t>
      </w:r>
      <w:r>
        <w:rPr>
          <w:rFonts w:hint="eastAsia" w:ascii="楷体" w:hAnsi="楷体" w:eastAsia="楷体" w:cs="楷体"/>
          <w:color w:val="auto"/>
          <w:sz w:val="24"/>
          <w:highlight w:val="none"/>
        </w:rPr>
        <w:t>， 联系电话：0515-88200316</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13515130964</w:t>
      </w:r>
      <w:r>
        <w:rPr>
          <w:rFonts w:hint="eastAsia" w:ascii="楷体" w:hAnsi="楷体" w:eastAsia="楷体" w:cs="楷体"/>
          <w:color w:val="auto"/>
          <w:sz w:val="24"/>
          <w:highlight w:val="none"/>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招标代理机构联系地址：盐城市紫薇广场C区</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 xml:space="preserve">楼。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十、投标文件制作份数要求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正本份数：1份，副本份数：</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份。</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一</w:t>
      </w:r>
      <w:r>
        <w:rPr>
          <w:rFonts w:hint="eastAsia" w:ascii="楷体" w:hAnsi="楷体" w:eastAsia="楷体" w:cs="楷体"/>
          <w:b/>
          <w:bCs/>
          <w:color w:val="auto"/>
          <w:sz w:val="24"/>
          <w:highlight w:val="none"/>
        </w:rPr>
        <w:t>、本次招标投标保证金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叁仟元整</w:t>
      </w:r>
      <w:r>
        <w:rPr>
          <w:rFonts w:hint="eastAsia" w:ascii="楷体" w:hAnsi="楷体" w:eastAsia="楷体" w:cs="楷体"/>
          <w:color w:val="auto"/>
          <w:sz w:val="24"/>
          <w:highlight w:val="none"/>
        </w:rPr>
        <w:t>，投标保证金必须在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sz w:val="24"/>
          <w:highlight w:val="none"/>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w:t>
      </w:r>
      <w:r>
        <w:rPr>
          <w:rFonts w:hint="eastAsia" w:ascii="楷体" w:hAnsi="楷体" w:eastAsia="楷体" w:cs="楷体"/>
          <w:color w:val="auto"/>
          <w:sz w:val="24"/>
          <w:highlight w:val="none"/>
          <w:lang w:eastAsia="zh-CN"/>
        </w:rPr>
        <w:t>行盐城分行营业部</w:t>
      </w:r>
      <w:r>
        <w:rPr>
          <w:rFonts w:hint="eastAsia" w:ascii="楷体" w:hAnsi="楷体" w:eastAsia="楷体" w:cs="楷体"/>
          <w:color w:val="auto"/>
          <w:sz w:val="24"/>
          <w:highlight w:val="none"/>
        </w:rPr>
        <w:t>，账号：5131582080</w:t>
      </w:r>
      <w:r>
        <w:rPr>
          <w:rFonts w:hint="eastAsia" w:ascii="楷体" w:hAnsi="楷体" w:eastAsia="楷体" w:cs="楷体"/>
          <w:color w:val="auto"/>
          <w:sz w:val="24"/>
          <w:highlight w:val="none"/>
          <w:lang w:val="en-US" w:eastAsia="zh-CN"/>
        </w:rPr>
        <w:t>0</w:t>
      </w:r>
      <w:r>
        <w:rPr>
          <w:rFonts w:hint="eastAsia" w:ascii="楷体" w:hAnsi="楷体" w:eastAsia="楷体" w:cs="楷体"/>
          <w:color w:val="auto"/>
          <w:sz w:val="24"/>
          <w:highlight w:val="none"/>
        </w:rPr>
        <w:t>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lang w:eastAsia="zh-CN"/>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二</w:t>
      </w:r>
      <w:r>
        <w:rPr>
          <w:rFonts w:hint="eastAsia" w:ascii="楷体" w:hAnsi="楷体" w:eastAsia="楷体" w:cs="楷体"/>
          <w:b/>
          <w:bCs/>
          <w:color w:val="auto"/>
          <w:sz w:val="24"/>
          <w:highlight w:val="none"/>
        </w:rPr>
        <w:t>、疫情防控期间投标人注意事项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因疫情防控需要，为确保校园安全，投标人进入盐城工业职业技术学院校区时应服从下列疫情防控措施：</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（1）投标人从解放南路东门进出；投标人车辆一律不得进入校园。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（2）各投标人项目授权代表限1人进入校园；项目授权代表进入校园时须自行配戴口罩、做好手部消毒及投标文件等消毒防护工作。</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（4）投标人进入校园后应在指定地点参与投标活动，不到非相关场所活动；投标工作结束后应立即离开校园，不逗留。</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请各投标人预留好相应时间，配合做好上述管控措施。</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盐城工业职业技术学院</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江苏双清工程造价咨询有限公司</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2020年</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23</w:t>
      </w:r>
      <w:bookmarkStart w:id="8" w:name="_GoBack"/>
      <w:bookmarkEnd w:id="8"/>
      <w:r>
        <w:rPr>
          <w:rFonts w:hint="eastAsia" w:ascii="楷体" w:hAnsi="楷体" w:eastAsia="楷体" w:cs="楷体"/>
          <w:color w:val="auto"/>
          <w:sz w:val="24"/>
          <w:highlight w:val="none"/>
        </w:rPr>
        <w:t>日</w:t>
      </w:r>
    </w:p>
    <w:p>
      <w:pPr>
        <w:widowControl/>
        <w:jc w:val="center"/>
        <w:rPr>
          <w:rFonts w:ascii="楷体" w:hAnsi="楷体" w:eastAsia="楷体" w:cs="楷体"/>
          <w:b/>
          <w:color w:val="auto"/>
          <w:sz w:val="44"/>
          <w:szCs w:val="44"/>
          <w:highlight w:val="none"/>
        </w:rPr>
      </w:pPr>
      <w:r>
        <w:rPr>
          <w:rFonts w:ascii="楷体" w:hAnsi="楷体" w:eastAsia="楷体" w:cs="楷体"/>
          <w:b/>
          <w:color w:val="auto"/>
          <w:sz w:val="44"/>
          <w:szCs w:val="44"/>
          <w:highlight w:val="none"/>
        </w:rPr>
        <w:br w:type="page"/>
      </w:r>
      <w:r>
        <w:rPr>
          <w:rFonts w:hint="eastAsia" w:ascii="楷体" w:hAnsi="楷体" w:eastAsia="楷体" w:cs="楷体"/>
          <w:b/>
          <w:color w:val="auto"/>
          <w:sz w:val="44"/>
          <w:szCs w:val="44"/>
          <w:highlight w:val="none"/>
        </w:rPr>
        <w:t>投标人参与投标确认函</w:t>
      </w:r>
    </w:p>
    <w:p>
      <w:pPr>
        <w:jc w:val="left"/>
        <w:rPr>
          <w:rFonts w:ascii="楷体" w:hAnsi="楷体" w:eastAsia="楷体" w:cs="楷体"/>
          <w:color w:val="auto"/>
          <w:sz w:val="32"/>
          <w:szCs w:val="32"/>
          <w:highlight w:val="none"/>
        </w:rPr>
      </w:pPr>
    </w:p>
    <w:p>
      <w:pPr>
        <w:jc w:val="left"/>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lang w:eastAsia="zh-CN"/>
        </w:rPr>
        <w:t>盐城工业职业技术学院</w:t>
      </w:r>
    </w:p>
    <w:p>
      <w:pPr>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江苏双清工程造价咨询有限公司：</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根据网站上查询到的招标公告，本单位将参与</w:t>
      </w:r>
      <w:r>
        <w:rPr>
          <w:rFonts w:hint="eastAsia" w:ascii="楷体" w:hAnsi="楷体" w:eastAsia="楷体" w:cs="楷体"/>
          <w:color w:val="auto"/>
          <w:sz w:val="32"/>
          <w:szCs w:val="32"/>
          <w:highlight w:val="none"/>
          <w:u w:val="single"/>
          <w:lang w:eastAsia="zh-CN"/>
        </w:rPr>
        <w:t>2020-047S</w:t>
      </w:r>
      <w:r>
        <w:rPr>
          <w:rFonts w:hint="eastAsia" w:ascii="楷体" w:hAnsi="楷体" w:eastAsia="楷体" w:cs="楷体"/>
          <w:color w:val="auto"/>
          <w:sz w:val="32"/>
          <w:szCs w:val="32"/>
          <w:highlight w:val="none"/>
        </w:rPr>
        <w:t>编号</w:t>
      </w:r>
      <w:r>
        <w:rPr>
          <w:rFonts w:hint="eastAsia" w:ascii="楷体" w:hAnsi="楷体" w:eastAsia="楷体" w:cs="楷体"/>
          <w:color w:val="auto"/>
          <w:sz w:val="32"/>
          <w:szCs w:val="32"/>
          <w:highlight w:val="none"/>
          <w:u w:val="single"/>
          <w:lang w:eastAsia="zh-CN"/>
        </w:rPr>
        <w:t>盐城工业职业技术学院学校内墙涂料零星找补服务单位引进项目</w:t>
      </w:r>
      <w:r>
        <w:rPr>
          <w:rFonts w:hint="eastAsia" w:ascii="楷体" w:hAnsi="楷体" w:eastAsia="楷体" w:cs="楷体"/>
          <w:color w:val="auto"/>
          <w:sz w:val="32"/>
          <w:szCs w:val="32"/>
          <w:highlight w:val="none"/>
        </w:rPr>
        <w:t>的投标，特发函确认并到招标代理机构购买招标文件。</w:t>
      </w:r>
    </w:p>
    <w:p>
      <w:pPr>
        <w:rPr>
          <w:rFonts w:ascii="楷体" w:hAnsi="楷体" w:eastAsia="楷体" w:cs="楷体"/>
          <w:color w:val="auto"/>
          <w:sz w:val="32"/>
          <w:szCs w:val="32"/>
          <w:highlight w:val="none"/>
          <w:u w:val="single"/>
        </w:rPr>
      </w:pPr>
      <w:r>
        <w:rPr>
          <w:rFonts w:hint="eastAsia" w:ascii="楷体" w:hAnsi="楷体" w:eastAsia="楷体" w:cs="楷体"/>
          <w:color w:val="auto"/>
          <w:sz w:val="32"/>
          <w:szCs w:val="32"/>
          <w:highlight w:val="none"/>
        </w:rPr>
        <w:t>　　单位名称：</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项目负责人：</w:t>
      </w:r>
      <w:r>
        <w:rPr>
          <w:rFonts w:hint="eastAsia" w:ascii="楷体" w:hAnsi="楷体" w:eastAsia="楷体" w:cs="楷体"/>
          <w:color w:val="auto"/>
          <w:sz w:val="32"/>
          <w:szCs w:val="32"/>
          <w:highlight w:val="none"/>
          <w:u w:val="single"/>
        </w:rPr>
        <w:t xml:space="preserve">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法人授权代表（投标代表）：＿＿＿＿＿</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传真：</w:t>
      </w:r>
      <w:r>
        <w:rPr>
          <w:rFonts w:hint="eastAsia" w:ascii="楷体" w:hAnsi="楷体" w:eastAsia="楷体" w:cs="楷体"/>
          <w:color w:val="auto"/>
          <w:sz w:val="32"/>
          <w:szCs w:val="32"/>
          <w:highlight w:val="none"/>
          <w:u w:val="singl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邮箱：</w:t>
      </w:r>
      <w:r>
        <w:rPr>
          <w:rFonts w:hint="eastAsia" w:ascii="楷体" w:hAnsi="楷体" w:eastAsia="楷体" w:cs="楷体"/>
          <w:color w:val="auto"/>
          <w:sz w:val="32"/>
          <w:szCs w:val="32"/>
          <w:highlight w:val="none"/>
          <w:u w:val="single"/>
        </w:rPr>
        <w:t xml:space="preserve">                  </w:t>
      </w:r>
    </w:p>
    <w:p>
      <w:pPr>
        <w:ind w:left="4160" w:hanging="4160" w:hangingChars="13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left="4160" w:hanging="4160" w:hangingChars="1300"/>
        <w:jc w:val="righ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＿＿＿＿＿＿（单位公章）</w:t>
      </w:r>
    </w:p>
    <w:p>
      <w:pPr>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r>
        <w:rPr>
          <w:rFonts w:hint="eastAsia" w:ascii="楷体" w:hAnsi="楷体" w:eastAsia="楷体" w:cs="楷体"/>
          <w:color w:val="auto"/>
          <w:sz w:val="32"/>
          <w:szCs w:val="32"/>
          <w:highlight w:val="none"/>
          <w:u w:val="single"/>
        </w:rPr>
        <w:t>2020年  月　日</w:t>
      </w:r>
    </w:p>
    <w:p>
      <w:pPr>
        <w:ind w:left="5280" w:hanging="5280" w:hangingChars="1650"/>
        <w:rPr>
          <w:rFonts w:ascii="楷体" w:hAnsi="楷体" w:eastAsia="楷体" w:cs="楷体"/>
          <w:color w:val="auto"/>
          <w:sz w:val="32"/>
          <w:szCs w:val="32"/>
          <w:highlight w:val="none"/>
        </w:rPr>
      </w:pPr>
    </w:p>
    <w:p>
      <w:pPr>
        <w:spacing w:line="500" w:lineRule="exact"/>
        <w:rPr>
          <w:rFonts w:ascii="楷体" w:hAnsi="楷体" w:eastAsia="楷体" w:cs="楷体"/>
          <w:b/>
          <w:color w:val="auto"/>
          <w:sz w:val="24"/>
          <w:highlight w:val="none"/>
        </w:rPr>
      </w:pPr>
    </w:p>
    <w:p>
      <w:pPr>
        <w:spacing w:line="500" w:lineRule="exact"/>
        <w:rPr>
          <w:rFonts w:ascii="楷体" w:hAnsi="楷体" w:eastAsia="楷体" w:cs="楷体"/>
          <w:b/>
          <w:color w:val="auto"/>
          <w:sz w:val="24"/>
          <w:highlight w:val="none"/>
        </w:rPr>
      </w:pPr>
    </w:p>
    <w:p>
      <w:pPr>
        <w:pStyle w:val="2"/>
        <w:ind w:left="0" w:leftChars="0" w:firstLine="0" w:firstLineChars="0"/>
        <w:rPr>
          <w:rFonts w:ascii="楷体" w:hAnsi="楷体" w:eastAsia="楷体" w:cs="楷体"/>
          <w:color w:val="auto"/>
          <w:highlight w:val="none"/>
        </w:rPr>
      </w:pPr>
    </w:p>
    <w:p>
      <w:pPr>
        <w:spacing w:line="500" w:lineRule="exact"/>
        <w:rPr>
          <w:rFonts w:ascii="楷体" w:hAnsi="楷体" w:eastAsia="楷体" w:cs="楷体"/>
          <w:b/>
          <w:color w:val="auto"/>
          <w:sz w:val="28"/>
          <w:szCs w:val="28"/>
          <w:highlight w:val="none"/>
        </w:rPr>
      </w:pPr>
    </w:p>
    <w:p>
      <w:pPr>
        <w:pStyle w:val="2"/>
        <w:rPr>
          <w:color w:val="auto"/>
          <w:highlight w:val="none"/>
        </w:rPr>
      </w:pPr>
    </w:p>
    <w:p>
      <w:pPr>
        <w:spacing w:line="360" w:lineRule="auto"/>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lang w:eastAsia="zh-CN"/>
        </w:rPr>
        <w:t>盐城工业职业技术学院学校内墙涂料零星找补服务单位引进项目</w:t>
      </w:r>
    </w:p>
    <w:p>
      <w:pPr>
        <w:spacing w:line="480" w:lineRule="auto"/>
        <w:rPr>
          <w:rFonts w:ascii="楷体" w:hAnsi="楷体" w:eastAsia="楷体" w:cs="楷体"/>
          <w:color w:val="auto"/>
          <w:sz w:val="24"/>
          <w:highlight w:val="none"/>
        </w:rPr>
      </w:pPr>
    </w:p>
    <w:p>
      <w:pPr>
        <w:spacing w:line="480" w:lineRule="auto"/>
        <w:rPr>
          <w:rFonts w:ascii="楷体" w:hAnsi="楷体" w:eastAsia="楷体" w:cs="楷体"/>
          <w:color w:val="auto"/>
          <w:sz w:val="24"/>
          <w:highlight w:val="none"/>
        </w:rPr>
      </w:pPr>
    </w:p>
    <w:p>
      <w:pPr>
        <w:spacing w:line="480" w:lineRule="auto"/>
        <w:jc w:val="center"/>
        <w:rPr>
          <w:rFonts w:ascii="楷体" w:hAnsi="楷体" w:eastAsia="楷体" w:cs="楷体"/>
          <w:b/>
          <w:color w:val="auto"/>
          <w:sz w:val="84"/>
          <w:szCs w:val="84"/>
          <w:highlight w:val="none"/>
        </w:rPr>
      </w:pPr>
      <w:r>
        <w:rPr>
          <w:rFonts w:hint="eastAsia" w:ascii="楷体" w:hAnsi="楷体" w:eastAsia="楷体" w:cs="楷体"/>
          <w:b/>
          <w:color w:val="auto"/>
          <w:sz w:val="84"/>
          <w:szCs w:val="84"/>
          <w:highlight w:val="none"/>
        </w:rPr>
        <w:t>招 标 文 件</w:t>
      </w:r>
    </w:p>
    <w:p>
      <w:pPr>
        <w:jc w:val="center"/>
        <w:rPr>
          <w:rFonts w:ascii="楷体" w:hAnsi="楷体" w:eastAsia="楷体" w:cs="楷体"/>
          <w:b/>
          <w:color w:val="auto"/>
          <w:sz w:val="72"/>
          <w:szCs w:val="72"/>
          <w:highlight w:val="none"/>
        </w:rPr>
      </w:pPr>
    </w:p>
    <w:p>
      <w:pPr>
        <w:jc w:val="center"/>
        <w:rPr>
          <w:rFonts w:hint="eastAsia" w:ascii="楷体" w:hAnsi="楷体" w:eastAsia="楷体" w:cs="楷体"/>
          <w:b/>
          <w:color w:val="auto"/>
          <w:sz w:val="30"/>
          <w:szCs w:val="30"/>
          <w:highlight w:val="none"/>
          <w:lang w:eastAsia="zh-CN"/>
        </w:rPr>
      </w:pPr>
      <w:r>
        <w:rPr>
          <w:rFonts w:hint="eastAsia" w:ascii="楷体" w:hAnsi="楷体" w:eastAsia="楷体" w:cs="楷体"/>
          <w:b/>
          <w:color w:val="auto"/>
          <w:sz w:val="30"/>
          <w:szCs w:val="30"/>
          <w:highlight w:val="none"/>
        </w:rPr>
        <w:t>项目编号：</w:t>
      </w:r>
      <w:r>
        <w:rPr>
          <w:rFonts w:hint="eastAsia" w:ascii="楷体" w:hAnsi="楷体" w:eastAsia="楷体" w:cs="楷体"/>
          <w:b/>
          <w:color w:val="auto"/>
          <w:sz w:val="30"/>
          <w:szCs w:val="30"/>
          <w:highlight w:val="none"/>
          <w:lang w:eastAsia="zh-CN"/>
        </w:rPr>
        <w:t>2020-047S</w:t>
      </w: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jc w:val="center"/>
        <w:rPr>
          <w:rFonts w:hint="eastAsia" w:ascii="楷体" w:hAnsi="楷体" w:eastAsia="楷体" w:cs="楷体"/>
          <w:bCs/>
          <w:color w:val="auto"/>
          <w:sz w:val="36"/>
          <w:szCs w:val="36"/>
          <w:highlight w:val="none"/>
          <w:lang w:eastAsia="zh-CN"/>
        </w:rPr>
      </w:pPr>
      <w:r>
        <w:rPr>
          <w:rFonts w:hint="eastAsia" w:ascii="楷体" w:hAnsi="楷体" w:eastAsia="楷体" w:cs="楷体"/>
          <w:bCs/>
          <w:color w:val="auto"/>
          <w:sz w:val="36"/>
          <w:szCs w:val="36"/>
          <w:highlight w:val="none"/>
          <w:lang w:eastAsia="zh-CN"/>
        </w:rPr>
        <w:t>盐城工业职业技术学院</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江苏双清工程造价咨询有限公司</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2020年</w:t>
      </w:r>
      <w:r>
        <w:rPr>
          <w:rFonts w:hint="eastAsia" w:ascii="楷体" w:hAnsi="楷体" w:eastAsia="楷体" w:cs="楷体"/>
          <w:color w:val="auto"/>
          <w:sz w:val="36"/>
          <w:szCs w:val="36"/>
          <w:highlight w:val="none"/>
          <w:lang w:val="en-US" w:eastAsia="zh-CN"/>
        </w:rPr>
        <w:t>10</w:t>
      </w:r>
      <w:r>
        <w:rPr>
          <w:rFonts w:hint="eastAsia" w:ascii="楷体" w:hAnsi="楷体" w:eastAsia="楷体" w:cs="楷体"/>
          <w:color w:val="auto"/>
          <w:sz w:val="36"/>
          <w:szCs w:val="36"/>
          <w:highlight w:val="none"/>
        </w:rPr>
        <w:t>月</w:t>
      </w:r>
      <w:r>
        <w:rPr>
          <w:rFonts w:hint="eastAsia" w:ascii="楷体" w:hAnsi="楷体" w:eastAsia="楷体" w:cs="楷体"/>
          <w:color w:val="auto"/>
          <w:sz w:val="36"/>
          <w:szCs w:val="36"/>
          <w:highlight w:val="none"/>
          <w:lang w:val="en-US" w:eastAsia="zh-CN"/>
        </w:rPr>
        <w:t>22</w:t>
      </w:r>
      <w:r>
        <w:rPr>
          <w:rFonts w:hint="eastAsia" w:ascii="楷体" w:hAnsi="楷体" w:eastAsia="楷体" w:cs="楷体"/>
          <w:color w:val="auto"/>
          <w:sz w:val="36"/>
          <w:szCs w:val="36"/>
          <w:highlight w:val="none"/>
        </w:rPr>
        <w:t>日</w:t>
      </w:r>
    </w:p>
    <w:p>
      <w:pPr>
        <w:spacing w:line="400" w:lineRule="exact"/>
        <w:rPr>
          <w:rFonts w:ascii="楷体" w:hAnsi="楷体" w:eastAsia="楷体" w:cs="楷体"/>
          <w:color w:val="auto"/>
          <w:sz w:val="24"/>
          <w:highlight w:val="none"/>
        </w:rPr>
      </w:pPr>
    </w:p>
    <w:p>
      <w:pPr>
        <w:jc w:val="center"/>
        <w:rPr>
          <w:rFonts w:ascii="楷体" w:hAnsi="楷体" w:eastAsia="楷体" w:cs="楷体"/>
          <w:b/>
          <w:bCs/>
          <w:color w:val="auto"/>
          <w:sz w:val="44"/>
          <w:highlight w:val="none"/>
        </w:rPr>
      </w:pPr>
      <w:r>
        <w:rPr>
          <w:rFonts w:hint="eastAsia" w:ascii="楷体" w:hAnsi="楷体" w:eastAsia="楷体" w:cs="楷体"/>
          <w:color w:val="auto"/>
          <w:sz w:val="24"/>
          <w:highlight w:val="none"/>
        </w:rPr>
        <w:br w:type="page"/>
      </w:r>
      <w:r>
        <w:rPr>
          <w:rFonts w:hint="eastAsia" w:ascii="楷体" w:hAnsi="楷体" w:eastAsia="楷体" w:cs="楷体"/>
          <w:b/>
          <w:color w:val="auto"/>
          <w:sz w:val="44"/>
          <w:szCs w:val="44"/>
          <w:highlight w:val="none"/>
        </w:rPr>
        <w:t>第一部分  投标须知</w:t>
      </w:r>
    </w:p>
    <w:p>
      <w:pPr>
        <w:spacing w:line="500" w:lineRule="exact"/>
        <w:jc w:val="center"/>
        <w:rPr>
          <w:rFonts w:ascii="楷体" w:hAnsi="楷体" w:eastAsia="楷体" w:cs="楷体"/>
          <w:b/>
          <w:color w:val="auto"/>
          <w:sz w:val="28"/>
          <w:szCs w:val="28"/>
          <w:highlight w:val="none"/>
        </w:rPr>
      </w:pPr>
      <w:r>
        <w:rPr>
          <w:rFonts w:hint="eastAsia" w:ascii="楷体" w:hAnsi="楷体" w:eastAsia="楷体" w:cs="楷体"/>
          <w:b/>
          <w:color w:val="auto"/>
          <w:sz w:val="28"/>
          <w:szCs w:val="28"/>
          <w:highlight w:val="none"/>
        </w:rPr>
        <w:t>前 附 表</w:t>
      </w:r>
    </w:p>
    <w:tbl>
      <w:tblPr>
        <w:tblStyle w:val="18"/>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rPr>
            </w:pPr>
            <w:r>
              <w:rPr>
                <w:rFonts w:hint="eastAsia" w:ascii="楷体" w:hAnsi="楷体" w:eastAsia="楷体" w:cs="楷体"/>
                <w:color w:val="auto"/>
                <w:kern w:val="2"/>
                <w:sz w:val="24"/>
                <w:highlight w:val="none"/>
                <w:lang w:eastAsia="zh-CN"/>
              </w:rPr>
              <w:t>工程</w:t>
            </w:r>
            <w:r>
              <w:rPr>
                <w:rFonts w:hint="eastAsia" w:ascii="楷体" w:hAnsi="楷体" w:eastAsia="楷体" w:cs="楷体"/>
                <w:color w:val="auto"/>
                <w:kern w:val="2"/>
                <w:sz w:val="24"/>
                <w:highlight w:val="none"/>
              </w:rPr>
              <w:t>名称：</w:t>
            </w:r>
            <w:r>
              <w:rPr>
                <w:rFonts w:hint="eastAsia" w:ascii="楷体" w:hAnsi="楷体" w:eastAsia="楷体" w:cs="楷体"/>
                <w:color w:val="auto"/>
                <w:kern w:val="2"/>
                <w:sz w:val="24"/>
                <w:highlight w:val="none"/>
                <w:lang w:eastAsia="zh-CN"/>
              </w:rPr>
              <w:t>盐城工业职业技术学院学校内墙涂料零星找补服务单位引进项目</w:t>
            </w:r>
            <w:r>
              <w:rPr>
                <w:rFonts w:hint="eastAsia" w:ascii="楷体" w:hAnsi="楷体" w:eastAsia="楷体" w:cs="楷体"/>
                <w:color w:val="auto"/>
                <w:kern w:val="2"/>
                <w:sz w:val="24"/>
                <w:highlight w:val="none"/>
              </w:rPr>
              <w:t>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rPr>
              <w:t>招标人名称：</w:t>
            </w:r>
            <w:r>
              <w:rPr>
                <w:rFonts w:hint="eastAsia" w:ascii="楷体" w:hAnsi="楷体" w:eastAsia="楷体" w:cs="楷体"/>
                <w:color w:val="auto"/>
                <w:kern w:val="2"/>
                <w:sz w:val="24"/>
                <w:highlight w:val="none"/>
                <w:lang w:eastAsia="zh-CN"/>
              </w:rPr>
              <w:t>盐城工业职业技术学院</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lang w:eastAsia="zh-CN"/>
              </w:rPr>
              <w:t>招标范围及标段划分：盐城工业职业技术学院学校内墙涂料零星找补服务单位引进项目，具体内容详按工程量清单及招标人要求执行，招标人保留进行调整的权利。本次招标共为</w:t>
            </w:r>
            <w:r>
              <w:rPr>
                <w:rFonts w:hint="eastAsia" w:ascii="楷体" w:hAnsi="楷体" w:eastAsia="楷体" w:cs="楷体"/>
                <w:color w:val="auto"/>
                <w:kern w:val="2"/>
                <w:sz w:val="24"/>
                <w:highlight w:val="none"/>
                <w:lang w:val="en-US" w:eastAsia="zh-CN"/>
              </w:rPr>
              <w:t>1</w:t>
            </w:r>
            <w:r>
              <w:rPr>
                <w:rFonts w:hint="eastAsia" w:ascii="楷体" w:hAnsi="楷体" w:eastAsia="楷体" w:cs="楷体"/>
                <w:color w:val="auto"/>
                <w:kern w:val="2"/>
                <w:sz w:val="24"/>
                <w:highlight w:val="none"/>
                <w:lang w:eastAsia="zh-CN"/>
              </w:rPr>
              <w:t>个标段。</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lang w:eastAsia="zh-CN"/>
              </w:rPr>
              <w:t>质量标准：国家合格标准</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lang w:eastAsia="zh-CN"/>
              </w:rPr>
              <w:t>工期要求：总服务期一年，中标人根据招标人需要分批次提供服务，中标人须在招标人每次发出服务通知之日起1日内响应并到场提供服务，完成时间无条件服从招标人要求。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86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叁仟元整</w:t>
            </w:r>
            <w:r>
              <w:rPr>
                <w:rFonts w:hint="eastAsia" w:ascii="楷体" w:hAnsi="楷体" w:eastAsia="楷体" w:cs="楷体"/>
                <w:color w:val="auto"/>
                <w:sz w:val="24"/>
                <w:highlight w:val="none"/>
              </w:rPr>
              <w:t>，投标保证金必须在投标文件接收截止时间前与投标文件一起送达投标文件接收地点（不要密封在响应文件中）。</w:t>
            </w:r>
          </w:p>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江苏双清工程造价咨询有限公司，开户行：中国银行股份有限公司盐城分行，账号：51315820801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spacing w:line="300" w:lineRule="exact"/>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rPr>
              <w:t>投标保证金退还方式：</w:t>
            </w:r>
            <w:r>
              <w:rPr>
                <w:rFonts w:hint="eastAsia" w:ascii="楷体" w:hAnsi="楷体" w:eastAsia="楷体" w:cs="楷体"/>
                <w:color w:val="auto"/>
                <w:sz w:val="24"/>
                <w:highlight w:val="none"/>
                <w:lang w:eastAsia="zh-CN"/>
              </w:rPr>
              <w:t>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递交疑问时间：投标文件接收截止时间3日前；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递交方式：发送电子邮件并电话告知，递交地址（邮箱）：</w:t>
            </w:r>
            <w:r>
              <w:rPr>
                <w:color w:val="auto"/>
                <w:highlight w:val="none"/>
              </w:rPr>
              <w:fldChar w:fldCharType="begin"/>
            </w:r>
            <w:r>
              <w:rPr>
                <w:color w:val="auto"/>
                <w:highlight w:val="none"/>
              </w:rPr>
              <w:instrText xml:space="preserve"> HYPERLINK "mailto:310920981@qq.com" </w:instrText>
            </w:r>
            <w:r>
              <w:rPr>
                <w:color w:val="auto"/>
                <w:highlight w:val="none"/>
              </w:rPr>
              <w:fldChar w:fldCharType="separate"/>
            </w:r>
            <w:r>
              <w:rPr>
                <w:rFonts w:hint="eastAsia" w:ascii="楷体" w:hAnsi="楷体" w:eastAsia="楷体" w:cs="楷体"/>
                <w:color w:val="auto"/>
                <w:kern w:val="2"/>
                <w:sz w:val="24"/>
                <w:highlight w:val="none"/>
              </w:rPr>
              <w:t>310920981@qq.com</w:t>
            </w:r>
            <w:r>
              <w:rPr>
                <w:rFonts w:hint="eastAsia" w:ascii="楷体" w:hAnsi="楷体" w:eastAsia="楷体" w:cs="楷体"/>
                <w:color w:val="auto"/>
                <w:kern w:val="2"/>
                <w:sz w:val="24"/>
                <w:highlight w:val="none"/>
              </w:rPr>
              <w:fldChar w:fldCharType="end"/>
            </w:r>
            <w:r>
              <w:rPr>
                <w:rFonts w:hint="eastAsia" w:ascii="楷体" w:hAnsi="楷体" w:eastAsia="楷体" w:cs="楷体"/>
                <w:color w:val="auto"/>
                <w:kern w:val="2"/>
                <w:sz w:val="24"/>
                <w:highlight w:val="none"/>
              </w:rPr>
              <w:t xml:space="preserve">。 </w:t>
            </w:r>
            <w:r>
              <w:rPr>
                <w:rFonts w:hint="eastAsia" w:ascii="楷体" w:hAnsi="楷体" w:eastAsia="楷体" w:cs="楷体"/>
                <w:bCs/>
                <w:color w:val="auto"/>
                <w:sz w:val="24"/>
                <w:highlight w:val="none"/>
              </w:rPr>
              <w:t xml:space="preserve"> </w:t>
            </w:r>
            <w:r>
              <w:rPr>
                <w:rFonts w:hint="eastAsia" w:ascii="楷体" w:hAnsi="楷体" w:eastAsia="楷体" w:cs="楷体"/>
                <w:color w:val="auto"/>
                <w:kern w:val="2"/>
                <w:sz w:val="24"/>
                <w:highlight w:val="none"/>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投标人须及时登录</w:t>
            </w:r>
            <w:r>
              <w:rPr>
                <w:rFonts w:hint="eastAsia" w:ascii="楷体" w:hAnsi="楷体" w:eastAsia="楷体" w:cs="楷体"/>
                <w:bCs/>
                <w:color w:val="auto"/>
                <w:sz w:val="24"/>
                <w:highlight w:val="none"/>
              </w:rPr>
              <w:t>“盐城市政府采购网”和“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w:t>
            </w:r>
            <w:r>
              <w:rPr>
                <w:rFonts w:hint="eastAsia" w:ascii="楷体" w:hAnsi="楷体" w:eastAsia="楷体" w:cs="楷体"/>
                <w:color w:val="auto"/>
                <w:kern w:val="2"/>
                <w:sz w:val="24"/>
                <w:highlight w:val="none"/>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4</w:t>
            </w:r>
          </w:p>
        </w:tc>
        <w:tc>
          <w:tcPr>
            <w:tcW w:w="8666" w:type="dxa"/>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投标文件递交截止时间：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地点: </w:t>
            </w:r>
            <w:r>
              <w:rPr>
                <w:rFonts w:hint="eastAsia" w:ascii="楷体" w:hAnsi="楷体" w:eastAsia="楷体" w:cs="楷体"/>
                <w:color w:val="auto"/>
                <w:sz w:val="24"/>
                <w:highlight w:val="none"/>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3</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u w:val="single"/>
              </w:rPr>
            </w:pPr>
            <w:r>
              <w:rPr>
                <w:rFonts w:hint="eastAsia" w:ascii="楷体" w:hAnsi="楷体" w:eastAsia="楷体" w:cs="楷体"/>
                <w:color w:val="auto"/>
                <w:kern w:val="2"/>
                <w:sz w:val="24"/>
                <w:highlight w:val="none"/>
              </w:rPr>
              <w:t>地点:</w:t>
            </w:r>
            <w:r>
              <w:rPr>
                <w:rFonts w:hint="eastAsia" w:ascii="楷体" w:hAnsi="楷体" w:eastAsia="楷体" w:cs="楷体"/>
                <w:color w:val="auto"/>
                <w:sz w:val="24"/>
                <w:highlight w:val="none"/>
              </w:rPr>
              <w:t>盐城工业职业技术学院（盐城市解放南路285号）后勤服务中心四楼402开标室</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必须出席开标会的人员：投标人的法定代表人或委托代理人；</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u w:val="single"/>
              </w:rPr>
            </w:pPr>
            <w:r>
              <w:rPr>
                <w:rFonts w:hint="eastAsia" w:ascii="楷体" w:hAnsi="楷体" w:eastAsia="楷体" w:cs="楷体"/>
                <w:color w:val="auto"/>
                <w:sz w:val="24"/>
                <w:highlight w:val="none"/>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color w:val="auto"/>
          <w:sz w:val="4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44"/>
          <w:szCs w:val="44"/>
          <w:highlight w:val="none"/>
        </w:rPr>
        <w:t>第二部分  总则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1、综合说明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b/>
          <w:bCs/>
          <w:color w:val="auto"/>
          <w:sz w:val="24"/>
          <w:highlight w:val="none"/>
        </w:rPr>
        <w:t>1.1</w:t>
      </w:r>
      <w:r>
        <w:rPr>
          <w:rFonts w:hint="eastAsia" w:ascii="楷体" w:hAnsi="楷体" w:eastAsia="楷体" w:cs="楷体"/>
          <w:b/>
          <w:color w:val="auto"/>
          <w:sz w:val="24"/>
          <w:highlight w:val="none"/>
        </w:rPr>
        <w:t>招标范围及标段划分：</w:t>
      </w:r>
      <w:r>
        <w:rPr>
          <w:rFonts w:hint="eastAsia" w:ascii="楷体" w:hAnsi="楷体" w:eastAsia="楷体" w:cs="楷体"/>
          <w:color w:val="auto"/>
          <w:sz w:val="24"/>
          <w:highlight w:val="none"/>
        </w:rPr>
        <w:t>盐城工业职业技术学院</w:t>
      </w:r>
      <w:r>
        <w:rPr>
          <w:rFonts w:hint="eastAsia" w:ascii="楷体" w:hAnsi="楷体" w:eastAsia="楷体" w:cs="楷体"/>
          <w:color w:val="auto"/>
          <w:sz w:val="24"/>
          <w:highlight w:val="none"/>
          <w:lang w:eastAsia="zh-CN"/>
        </w:rPr>
        <w:t>学校内墙涂料零星找补服务单位引进项目</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具体内容详按工程量清单及招标人要求执行</w:t>
      </w:r>
      <w:r>
        <w:rPr>
          <w:rFonts w:hint="eastAsia" w:ascii="楷体" w:hAnsi="楷体" w:eastAsia="楷体" w:cs="楷体"/>
          <w:color w:val="auto"/>
          <w:sz w:val="24"/>
          <w:highlight w:val="none"/>
        </w:rPr>
        <w:t>，招标人保留进行调整的权利</w:t>
      </w:r>
      <w:r>
        <w:rPr>
          <w:rFonts w:hint="eastAsia" w:ascii="楷体" w:hAnsi="楷体" w:eastAsia="楷体" w:cs="楷体"/>
          <w:color w:val="auto"/>
          <w:sz w:val="24"/>
          <w:highlight w:val="none"/>
          <w:lang w:eastAsia="zh-CN"/>
        </w:rPr>
        <w:t>。本</w:t>
      </w:r>
      <w:r>
        <w:rPr>
          <w:rFonts w:hint="eastAsia" w:ascii="楷体" w:hAnsi="楷体" w:eastAsia="楷体" w:cs="楷体"/>
          <w:color w:val="auto"/>
          <w:sz w:val="24"/>
          <w:highlight w:val="none"/>
        </w:rPr>
        <w:t>次招标共</w:t>
      </w:r>
      <w:r>
        <w:rPr>
          <w:rFonts w:hint="eastAsia" w:ascii="楷体" w:hAnsi="楷体" w:eastAsia="楷体" w:cs="楷体"/>
          <w:color w:val="auto"/>
          <w:sz w:val="24"/>
          <w:highlight w:val="none"/>
          <w:lang w:eastAsia="zh-CN"/>
        </w:rPr>
        <w:t>为</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个标段</w:t>
      </w:r>
      <w:r>
        <w:rPr>
          <w:rFonts w:hint="eastAsia" w:ascii="楷体" w:hAnsi="楷体" w:eastAsia="楷体" w:cs="楷体"/>
          <w:color w:val="auto"/>
          <w:sz w:val="24"/>
          <w:highlight w:val="none"/>
          <w:lang w:eastAsia="zh-CN"/>
        </w:rPr>
        <w:t>。</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1.2项目地点：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1.3承包方式：</w:t>
      </w: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1.4资金来源及比例：</w:t>
      </w:r>
      <w:r>
        <w:rPr>
          <w:rFonts w:hint="eastAsia" w:ascii="楷体" w:hAnsi="楷体" w:eastAsia="楷体" w:cs="楷体"/>
          <w:color w:val="auto"/>
          <w:sz w:val="24"/>
          <w:highlight w:val="none"/>
        </w:rPr>
        <w:t>国有资金100%。</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2、招标方式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2.1 本项目招标方式：公开招标。</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3、投标人资格要求</w:t>
      </w:r>
    </w:p>
    <w:p>
      <w:pPr>
        <w:spacing w:line="440" w:lineRule="exact"/>
        <w:ind w:firstLine="480" w:firstLineChars="200"/>
        <w:jc w:val="left"/>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3.1投标人资格要求：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3.3信誉要求</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3.5项目负责人从本工程投标文件递交截止之日起必须满足下列条件：</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3.7本项目招标人不接受企业退休人员担任项目负责人。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3.8投标申请人须保证项目负责人及代理人均为本单位的正式职工，并确保从</w:t>
      </w:r>
      <w:r>
        <w:rPr>
          <w:rFonts w:hint="eastAsia" w:ascii="楷体" w:hAnsi="楷体" w:eastAsia="楷体" w:cs="楷体"/>
          <w:bCs/>
          <w:color w:val="auto"/>
          <w:sz w:val="24"/>
          <w:highlight w:val="none"/>
          <w:lang w:eastAsia="zh-CN"/>
        </w:rPr>
        <w:t>20</w:t>
      </w:r>
      <w:r>
        <w:rPr>
          <w:rFonts w:hint="eastAsia" w:ascii="楷体" w:hAnsi="楷体" w:eastAsia="楷体" w:cs="楷体"/>
          <w:bCs/>
          <w:color w:val="auto"/>
          <w:sz w:val="24"/>
          <w:highlight w:val="none"/>
          <w:lang w:val="en-US" w:eastAsia="zh-CN"/>
        </w:rPr>
        <w:t>20</w:t>
      </w:r>
      <w:r>
        <w:rPr>
          <w:rFonts w:hint="eastAsia" w:ascii="楷体" w:hAnsi="楷体" w:eastAsia="楷体" w:cs="楷体"/>
          <w:bCs/>
          <w:color w:val="auto"/>
          <w:sz w:val="24"/>
          <w:highlight w:val="none"/>
          <w:lang w:eastAsia="zh-CN"/>
        </w:rPr>
        <w:t>年1月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3.9本招标工程不接受联合体投标。</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3.10投标人不得存在下列情形之一：</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3.10.1.为招标人不具有独立法人资格的附属机构（单位）。</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3.10.4.与招标人存在利害关系可能影响招标公正性的。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3.10.5.单位负责人为同一人或者存在控股、管理关系的不同单位。    </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3.11符合法律、法规规定的其他条件。</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 xml:space="preserve">4、资格审查方式 </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4.1本招标项目资格审查方式：采用</w:t>
      </w:r>
      <w:r>
        <w:rPr>
          <w:rFonts w:hint="eastAsia" w:ascii="楷体" w:hAnsi="楷体" w:eastAsia="楷体" w:cs="楷体"/>
          <w:b/>
          <w:color w:val="auto"/>
          <w:sz w:val="24"/>
          <w:highlight w:val="none"/>
          <w:u w:val="single"/>
        </w:rPr>
        <w:t>资格后审</w:t>
      </w:r>
      <w:r>
        <w:rPr>
          <w:rFonts w:hint="eastAsia" w:ascii="楷体" w:hAnsi="楷体" w:eastAsia="楷体" w:cs="楷体"/>
          <w:color w:val="auto"/>
          <w:sz w:val="24"/>
          <w:highlight w:val="none"/>
        </w:rPr>
        <w:t>办法。</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5、投标有效期</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本招标项目投标有效期为 </w:t>
      </w:r>
      <w:r>
        <w:rPr>
          <w:rFonts w:hint="eastAsia" w:ascii="楷体" w:hAnsi="楷体" w:eastAsia="楷体" w:cs="楷体"/>
          <w:color w:val="auto"/>
          <w:sz w:val="24"/>
          <w:highlight w:val="none"/>
          <w:u w:val="single"/>
        </w:rPr>
        <w:t xml:space="preserve">90 </w:t>
      </w:r>
      <w:r>
        <w:rPr>
          <w:rFonts w:hint="eastAsia" w:ascii="楷体" w:hAnsi="楷体" w:eastAsia="楷体" w:cs="楷体"/>
          <w:color w:val="auto"/>
          <w:sz w:val="24"/>
          <w:highlight w:val="none"/>
        </w:rPr>
        <w:t>日。</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6、投标保证金</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auto"/>
          <w:kern w:val="0"/>
          <w:sz w:val="24"/>
          <w:highlight w:val="none"/>
        </w:rPr>
      </w:pPr>
      <w:r>
        <w:rPr>
          <w:rFonts w:hint="eastAsia" w:ascii="楷体" w:hAnsi="楷体" w:eastAsia="楷体" w:cs="楷体"/>
          <w:color w:val="auto"/>
          <w:sz w:val="24"/>
          <w:highlight w:val="none"/>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6.2.1投标人在投标有效期内撤回或修改其投标文件的；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6.2.2中标后无正当理由放弃中标项目的；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6.2.5投标有效期间，投标人在中国行政区域有不良行为记录且在公示期内，经查属实的；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6.2.6投标人存在串通投标行为的。</w:t>
      </w:r>
    </w:p>
    <w:p>
      <w:pPr>
        <w:adjustRightInd w:val="0"/>
        <w:snapToGrid w:val="0"/>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投标人（中标人）存在前款所述情形的，除按有关法律法规规定处罚外，还将作为其不良行为记录在有关网站上予以公示。</w:t>
      </w:r>
    </w:p>
    <w:p>
      <w:pPr>
        <w:widowControl/>
        <w:jc w:val="left"/>
        <w:rPr>
          <w:rFonts w:ascii="楷体" w:hAnsi="楷体" w:eastAsia="楷体" w:cs="楷体"/>
          <w:b/>
          <w:color w:val="auto"/>
          <w:sz w:val="44"/>
          <w:szCs w:val="44"/>
          <w:highlight w:val="none"/>
        </w:rPr>
      </w:pPr>
    </w:p>
    <w:p>
      <w:pP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第三部分  技术参数</w:t>
      </w:r>
    </w:p>
    <w:p>
      <w:pPr>
        <w:spacing w:line="500" w:lineRule="exact"/>
        <w:jc w:val="center"/>
        <w:rPr>
          <w:rFonts w:ascii="楷体" w:hAnsi="楷体" w:eastAsia="楷体" w:cs="楷体"/>
          <w:b/>
          <w:color w:val="auto"/>
          <w:sz w:val="44"/>
          <w:szCs w:val="44"/>
          <w:highlight w:val="none"/>
        </w:rPr>
      </w:pP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1、计税方式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2.1固定单价合同。本项目建设工程合同采用“固定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3、投标报价</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3.2投标报价的方式：固定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单价报价。以体现风险共担的原则。由招标人提供工程量清单，投标人以工程量清单及图纸为基础填报相应的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若无相关设计变更，除本招标文件及施工合同约定允许调整外中标的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3.3投标报价的计价方法：本工程投标报价采用“工程量清单计价”法。投标人应根据招标人提供的工程量清单和施工图纸计算工程项目的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单价和合价。工程量清单中每一个子目的单项均需计算并填写</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4、</w:t>
      </w:r>
      <w:bookmarkStart w:id="0" w:name="_Toc152042322"/>
      <w:bookmarkEnd w:id="0"/>
      <w:bookmarkStart w:id="1" w:name="_Toc300834967"/>
      <w:bookmarkEnd w:id="1"/>
      <w:bookmarkStart w:id="2" w:name="_Toc247527571"/>
      <w:bookmarkEnd w:id="2"/>
      <w:bookmarkStart w:id="3" w:name="_Toc152045546"/>
      <w:bookmarkEnd w:id="3"/>
      <w:bookmarkStart w:id="4" w:name="_Toc247513970"/>
      <w:bookmarkEnd w:id="4"/>
      <w:bookmarkStart w:id="5" w:name="_Toc144974514"/>
      <w:bookmarkEnd w:id="5"/>
      <w:r>
        <w:rPr>
          <w:rFonts w:hint="eastAsia" w:ascii="楷体" w:hAnsi="楷体" w:eastAsia="楷体" w:cs="楷体"/>
          <w:b/>
          <w:bCs/>
          <w:color w:val="auto"/>
          <w:sz w:val="24"/>
          <w:highlight w:val="none"/>
          <w:lang w:eastAsia="zh-CN"/>
        </w:rPr>
        <w:t>招标控制</w:t>
      </w:r>
      <w:r>
        <w:rPr>
          <w:rFonts w:hint="eastAsia" w:ascii="楷体" w:hAnsi="楷体" w:eastAsia="楷体" w:cs="楷体"/>
          <w:b/>
          <w:bCs/>
          <w:color w:val="auto"/>
          <w:sz w:val="24"/>
          <w:highlight w:val="none"/>
        </w:rPr>
        <w:t>价</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b/>
          <w:color w:val="auto"/>
          <w:sz w:val="24"/>
          <w:highlight w:val="none"/>
        </w:rPr>
        <w:t>4.1本工程</w:t>
      </w:r>
      <w:r>
        <w:rPr>
          <w:rFonts w:hint="eastAsia" w:ascii="楷体" w:hAnsi="楷体" w:eastAsia="楷体" w:cs="楷体"/>
          <w:b/>
          <w:color w:val="auto"/>
          <w:sz w:val="24"/>
          <w:highlight w:val="none"/>
          <w:lang w:eastAsia="zh-CN"/>
        </w:rPr>
        <w:t>招标控制</w:t>
      </w:r>
      <w:r>
        <w:rPr>
          <w:rFonts w:hint="eastAsia" w:ascii="楷体" w:hAnsi="楷体" w:eastAsia="楷体" w:cs="楷体"/>
          <w:b/>
          <w:color w:val="auto"/>
          <w:sz w:val="24"/>
          <w:highlight w:val="none"/>
        </w:rPr>
        <w:t>价为人民币</w:t>
      </w:r>
      <w:r>
        <w:rPr>
          <w:rFonts w:hint="eastAsia" w:ascii="楷体" w:hAnsi="楷体" w:eastAsia="楷体" w:cs="楷体"/>
          <w:b/>
          <w:bCs w:val="0"/>
          <w:color w:val="FF0000"/>
          <w:sz w:val="24"/>
          <w:highlight w:val="yellow"/>
          <w:u w:val="single"/>
          <w:lang w:eastAsia="zh-CN"/>
        </w:rPr>
        <w:t>全费用综合单价</w:t>
      </w:r>
      <w:r>
        <w:rPr>
          <w:rFonts w:hint="eastAsia" w:ascii="楷体" w:hAnsi="楷体" w:eastAsia="楷体" w:cs="楷体"/>
          <w:b/>
          <w:bCs w:val="0"/>
          <w:color w:val="FF0000"/>
          <w:sz w:val="24"/>
          <w:highlight w:val="yellow"/>
          <w:u w:val="single"/>
          <w:lang w:val="en-US" w:eastAsia="zh-CN"/>
        </w:rPr>
        <w:t>16元/m2</w:t>
      </w:r>
      <w:r>
        <w:rPr>
          <w:rFonts w:hint="eastAsia" w:ascii="楷体" w:hAnsi="楷体" w:eastAsia="楷体" w:cs="楷体"/>
          <w:color w:val="0000FF"/>
          <w:sz w:val="24"/>
          <w:highlight w:val="yellow"/>
        </w:rPr>
        <w:t>。</w:t>
      </w:r>
      <w:r>
        <w:rPr>
          <w:rFonts w:hint="eastAsia" w:ascii="楷体" w:hAnsi="楷体" w:eastAsia="楷体" w:cs="楷体"/>
          <w:color w:val="auto"/>
          <w:sz w:val="24"/>
          <w:highlight w:val="none"/>
        </w:rPr>
        <w:t>投标人的投标报价不得超过</w:t>
      </w:r>
      <w:r>
        <w:rPr>
          <w:rFonts w:hint="eastAsia" w:ascii="楷体" w:hAnsi="楷体" w:eastAsia="楷体" w:cs="楷体"/>
          <w:color w:val="auto"/>
          <w:sz w:val="24"/>
          <w:highlight w:val="none"/>
          <w:lang w:eastAsia="zh-CN"/>
        </w:rPr>
        <w:t>招标控制价价</w:t>
      </w:r>
      <w:r>
        <w:rPr>
          <w:rFonts w:hint="eastAsia" w:ascii="楷体" w:hAnsi="楷体" w:eastAsia="楷体" w:cs="楷体"/>
          <w:color w:val="auto"/>
          <w:sz w:val="24"/>
          <w:highlight w:val="none"/>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楷体" w:hAnsi="楷体" w:eastAsia="楷体" w:cs="楷体"/>
          <w:color w:val="auto"/>
          <w:kern w:val="1"/>
          <w:sz w:val="24"/>
          <w:highlight w:val="none"/>
          <w:lang w:eastAsia="zh-CN"/>
        </w:rPr>
      </w:pPr>
      <w:r>
        <w:rPr>
          <w:rFonts w:hint="eastAsia" w:ascii="楷体" w:hAnsi="楷体" w:eastAsia="楷体" w:cs="楷体"/>
          <w:color w:val="auto"/>
          <w:kern w:val="1"/>
          <w:sz w:val="24"/>
          <w:highlight w:val="none"/>
        </w:rPr>
        <w:t>4.2</w:t>
      </w:r>
      <w:r>
        <w:rPr>
          <w:rFonts w:hint="eastAsia" w:ascii="楷体" w:hAnsi="楷体" w:eastAsia="楷体" w:cs="楷体"/>
          <w:color w:val="auto"/>
          <w:kern w:val="1"/>
          <w:sz w:val="24"/>
          <w:highlight w:val="none"/>
          <w:lang w:eastAsia="zh-CN"/>
        </w:rPr>
        <w:t>招标控制</w:t>
      </w:r>
      <w:r>
        <w:rPr>
          <w:rFonts w:hint="eastAsia" w:ascii="楷体" w:hAnsi="楷体" w:eastAsia="楷体" w:cs="楷体"/>
          <w:color w:val="auto"/>
          <w:kern w:val="1"/>
          <w:sz w:val="24"/>
          <w:highlight w:val="none"/>
        </w:rPr>
        <w:t>价确定的依据：本项目按照施工图纸</w:t>
      </w:r>
      <w:r>
        <w:rPr>
          <w:rFonts w:hint="eastAsia" w:ascii="楷体" w:hAnsi="楷体" w:eastAsia="楷体" w:cs="楷体"/>
          <w:color w:val="auto"/>
          <w:kern w:val="1"/>
          <w:sz w:val="24"/>
          <w:highlight w:val="none"/>
          <w:lang w:eastAsia="zh-CN"/>
        </w:rPr>
        <w:t>，施工现场情况，</w:t>
      </w:r>
      <w:r>
        <w:rPr>
          <w:rFonts w:hint="eastAsia" w:ascii="楷体" w:hAnsi="楷体" w:eastAsia="楷体" w:cs="楷体"/>
          <w:color w:val="auto"/>
          <w:kern w:val="1"/>
          <w:sz w:val="24"/>
          <w:highlight w:val="none"/>
        </w:rPr>
        <w:t>招标文件（含工程量清单）</w:t>
      </w:r>
      <w:r>
        <w:rPr>
          <w:rFonts w:hint="eastAsia" w:ascii="楷体" w:hAnsi="楷体" w:eastAsia="楷体" w:cs="楷体"/>
          <w:color w:val="auto"/>
          <w:kern w:val="1"/>
          <w:sz w:val="24"/>
          <w:highlight w:val="none"/>
          <w:lang w:eastAsia="zh-CN"/>
        </w:rPr>
        <w:t>，参照</w:t>
      </w:r>
      <w:r>
        <w:rPr>
          <w:rFonts w:hint="eastAsia" w:ascii="楷体" w:hAnsi="楷体" w:eastAsia="楷体" w:cs="楷体"/>
          <w:color w:val="auto"/>
          <w:kern w:val="1"/>
          <w:sz w:val="24"/>
          <w:highlight w:val="none"/>
        </w:rPr>
        <w:t>《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auto"/>
          <w:sz w:val="24"/>
          <w:highlight w:val="none"/>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auto"/>
          <w:sz w:val="24"/>
          <w:highlight w:val="none"/>
        </w:rPr>
        <w:t>〔2019〕</w:t>
      </w:r>
      <w:r>
        <w:rPr>
          <w:rFonts w:hint="eastAsia" w:ascii="楷体" w:hAnsi="楷体" w:eastAsia="楷体" w:cs="楷体"/>
          <w:color w:val="auto"/>
          <w:sz w:val="24"/>
          <w:highlight w:val="none"/>
        </w:rPr>
        <w:t>第19号公告和现行工程造价有关文件规定、</w:t>
      </w:r>
      <w:r>
        <w:rPr>
          <w:rFonts w:hint="eastAsia" w:ascii="楷体" w:hAnsi="楷体" w:eastAsia="楷体" w:cs="楷体"/>
          <w:color w:val="auto"/>
          <w:kern w:val="1"/>
          <w:sz w:val="24"/>
          <w:highlight w:val="none"/>
        </w:rPr>
        <w:t>《盐城工程造价》等相关计价文件的规定，计算出预算价。</w:t>
      </w:r>
      <w:r>
        <w:rPr>
          <w:rFonts w:hint="eastAsia" w:ascii="楷体" w:hAnsi="楷体" w:eastAsia="楷体" w:cs="楷体"/>
          <w:color w:val="auto"/>
          <w:kern w:val="1"/>
          <w:sz w:val="24"/>
          <w:highlight w:val="none"/>
          <w:lang w:eastAsia="zh-CN"/>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楷体" w:hAnsi="楷体" w:eastAsia="楷体" w:cs="楷体"/>
          <w:b/>
          <w:bCs/>
          <w:color w:val="FF0000"/>
          <w:sz w:val="24"/>
          <w:highlight w:val="none"/>
          <w:lang w:val="en-US" w:eastAsia="zh-CN"/>
        </w:rPr>
      </w:pPr>
      <w:r>
        <w:rPr>
          <w:rFonts w:hint="eastAsia" w:ascii="楷体" w:hAnsi="楷体" w:eastAsia="楷体" w:cs="楷体"/>
          <w:b/>
          <w:bCs/>
          <w:color w:val="FF0000"/>
          <w:sz w:val="24"/>
          <w:highlight w:val="none"/>
          <w:lang w:val="en-US" w:eastAsia="zh-CN"/>
        </w:rPr>
        <w:t>5、其他</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楷体" w:hAnsi="楷体" w:eastAsia="楷体" w:cs="楷体"/>
          <w:b/>
          <w:bCs/>
          <w:color w:val="FF0000"/>
          <w:sz w:val="24"/>
          <w:highlight w:val="none"/>
        </w:rPr>
      </w:pPr>
      <w:r>
        <w:rPr>
          <w:rFonts w:hint="eastAsia" w:ascii="楷体" w:hAnsi="楷体" w:eastAsia="楷体" w:cs="楷体"/>
          <w:b/>
          <w:bCs/>
          <w:color w:val="FF0000"/>
          <w:sz w:val="24"/>
          <w:highlight w:val="none"/>
          <w:lang w:eastAsia="zh-CN"/>
        </w:rPr>
        <w:t>本项目第一中标候选人如在服务期间的工程质量、工期、安全和服务不到位的，招标人有权直接取消其中标资格，已完的合格工程量可按</w:t>
      </w:r>
      <w:r>
        <w:rPr>
          <w:rFonts w:hint="eastAsia" w:ascii="楷体" w:hAnsi="楷体" w:eastAsia="楷体" w:cs="楷体"/>
          <w:b/>
          <w:bCs/>
          <w:color w:val="FF0000"/>
          <w:sz w:val="24"/>
          <w:highlight w:val="none"/>
          <w:lang w:val="en-US" w:eastAsia="zh-CN"/>
        </w:rPr>
        <w:t>70%结算。招标人</w:t>
      </w:r>
      <w:r>
        <w:rPr>
          <w:rFonts w:hint="eastAsia" w:ascii="楷体" w:hAnsi="楷体" w:eastAsia="楷体" w:cs="楷体"/>
          <w:b/>
          <w:bCs/>
          <w:color w:val="FF0000"/>
          <w:sz w:val="24"/>
          <w:highlight w:val="none"/>
          <w:lang w:eastAsia="zh-CN"/>
        </w:rPr>
        <w:t>可视情况确定第二中标候选人进行替补服务，如第二中标候选人仍存在上述服务不到位等情形的，</w:t>
      </w:r>
      <w:r>
        <w:rPr>
          <w:rFonts w:hint="eastAsia" w:ascii="楷体" w:hAnsi="楷体" w:eastAsia="楷体" w:cs="楷体"/>
          <w:b/>
          <w:bCs/>
          <w:color w:val="FF0000"/>
          <w:sz w:val="24"/>
          <w:highlight w:val="none"/>
          <w:lang w:val="en-US" w:eastAsia="zh-CN"/>
        </w:rPr>
        <w:t>招标人也</w:t>
      </w:r>
      <w:r>
        <w:rPr>
          <w:rFonts w:hint="eastAsia" w:ascii="楷体" w:hAnsi="楷体" w:eastAsia="楷体" w:cs="楷体"/>
          <w:b/>
          <w:bCs/>
          <w:color w:val="FF0000"/>
          <w:sz w:val="24"/>
          <w:highlight w:val="none"/>
          <w:lang w:eastAsia="zh-CN"/>
        </w:rPr>
        <w:t>可再确定第三中标候选人进行替补服务，但结算时全费用综合单价均统一按第一中标候选人的全费用综合单价执行，各投标人在投标报价时须充分考虑该因素。</w:t>
      </w:r>
    </w:p>
    <w:p>
      <w:pPr>
        <w:keepNext w:val="0"/>
        <w:keepLines w:val="0"/>
        <w:pageBreakBefore w:val="0"/>
        <w:widowControl w:val="0"/>
        <w:wordWrap/>
        <w:topLinePunct w:val="0"/>
        <w:bidi w:val="0"/>
        <w:snapToGrid/>
        <w:spacing w:line="440" w:lineRule="exact"/>
        <w:textAlignment w:val="auto"/>
        <w:rPr>
          <w:rFonts w:hint="eastAsia" w:ascii="楷体" w:hAnsi="楷体" w:eastAsia="楷体" w:cs="楷体"/>
          <w:b/>
          <w:color w:val="auto"/>
          <w:sz w:val="44"/>
          <w:szCs w:val="44"/>
          <w:highlight w:val="none"/>
          <w:lang w:val="en-US" w:eastAsia="zh-CN"/>
        </w:rPr>
      </w:pPr>
    </w:p>
    <w:p>
      <w:pP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第四部分  投标文件编制方法及要求</w:t>
      </w:r>
    </w:p>
    <w:p>
      <w:pPr>
        <w:spacing w:line="500" w:lineRule="exact"/>
        <w:ind w:firstLine="480" w:firstLineChars="200"/>
        <w:rPr>
          <w:rFonts w:ascii="楷体" w:hAnsi="楷体" w:eastAsia="楷体" w:cs="楷体"/>
          <w:b/>
          <w:bCs/>
          <w:color w:val="auto"/>
          <w:sz w:val="24"/>
          <w:highlight w:val="none"/>
        </w:rPr>
      </w:pP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1、投标报价文件的编制依据及要求</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1.1投标报价文件编制的依据：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1.1.1招标人发出的招标文件、工程量清单及其编制说明、答疑文件、补充通知；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1.1.2招标人提供的图纸和设定的</w:t>
      </w:r>
      <w:r>
        <w:rPr>
          <w:rFonts w:hint="eastAsia" w:ascii="楷体" w:hAnsi="楷体" w:eastAsia="楷体" w:cs="楷体"/>
          <w:color w:val="auto"/>
          <w:sz w:val="24"/>
          <w:highlight w:val="none"/>
          <w:lang w:eastAsia="zh-CN"/>
        </w:rPr>
        <w:t>招标控制</w:t>
      </w:r>
      <w:r>
        <w:rPr>
          <w:rFonts w:hint="eastAsia" w:ascii="楷体" w:hAnsi="楷体" w:eastAsia="楷体" w:cs="楷体"/>
          <w:color w:val="auto"/>
          <w:sz w:val="24"/>
          <w:highlight w:val="none"/>
        </w:rPr>
        <w:t>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color w:val="auto"/>
          <w:sz w:val="24"/>
          <w:highlight w:val="none"/>
          <w:u w:val="none"/>
        </w:rPr>
        <w:t>市政</w:t>
      </w:r>
      <w:r>
        <w:rPr>
          <w:rFonts w:hint="eastAsia" w:ascii="楷体" w:hAnsi="楷体" w:eastAsia="楷体" w:cs="楷体"/>
          <w:color w:val="auto"/>
          <w:sz w:val="24"/>
          <w:highlight w:val="none"/>
        </w:rPr>
        <w:t>工程计价定额》（2014版）……（以下简称《计价定额》）、《江苏省建设工程费用定额》（2014年）及</w:t>
      </w:r>
      <w:r>
        <w:rPr>
          <w:rFonts w:hint="eastAsia" w:ascii="楷体" w:hAnsi="楷体" w:eastAsia="楷体" w:cs="楷体"/>
          <w:b/>
          <w:color w:val="auto"/>
          <w:sz w:val="24"/>
          <w:highlight w:val="none"/>
        </w:rPr>
        <w:t>营改增后调整内容</w:t>
      </w:r>
      <w:r>
        <w:rPr>
          <w:rFonts w:hint="eastAsia" w:ascii="楷体" w:hAnsi="楷体" w:eastAsia="楷体" w:cs="楷体"/>
          <w:color w:val="auto"/>
          <w:sz w:val="24"/>
          <w:highlight w:val="none"/>
        </w:rPr>
        <w:t>（以下简称《费用定额》）、《盐城工程造价》、相关计价文件等。</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1.1.4省、市现行其他相关配套文件；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1.1.5与建设项目相关的标准、施工和验收规范等技术资料；</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1.1.6 施工现场情况、工程特点及投标人拟采用的施工组织设计和施工技术方案；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1.2投标报价文件编制的要求：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1.2.3投标人必须按现行有关规定的费率计取现场安全文明施工措施费基本费、</w:t>
      </w:r>
      <w:r>
        <w:rPr>
          <w:rFonts w:hint="eastAsia" w:ascii="楷体" w:hAnsi="楷体" w:eastAsia="楷体" w:cs="楷体"/>
          <w:color w:val="auto"/>
          <w:sz w:val="24"/>
          <w:highlight w:val="none"/>
          <w:lang w:eastAsia="zh-CN"/>
        </w:rPr>
        <w:t>标化增加费及扬尘污染防治增加费</w:t>
      </w:r>
      <w:r>
        <w:rPr>
          <w:rFonts w:hint="eastAsia" w:ascii="楷体" w:hAnsi="楷体" w:eastAsia="楷体" w:cs="楷体"/>
          <w:color w:val="auto"/>
          <w:sz w:val="24"/>
          <w:highlight w:val="none"/>
        </w:rPr>
        <w:t>、为完成本项目发生的所有措施项目费、管理费、利润、规费（包括环境保护税、社会保险费、住房公积金）和税金，上述费用综合分摊含在全费用综合单价中。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w:t>
      </w:r>
      <w:r>
        <w:rPr>
          <w:rFonts w:hint="eastAsia" w:ascii="楷体" w:hAnsi="楷体" w:eastAsia="楷体" w:cs="楷体"/>
          <w:color w:val="auto"/>
          <w:sz w:val="24"/>
          <w:highlight w:val="none"/>
          <w:lang w:eastAsia="zh-CN"/>
        </w:rPr>
        <w:t>项目</w:t>
      </w:r>
      <w:r>
        <w:rPr>
          <w:rFonts w:hint="eastAsia" w:ascii="楷体" w:hAnsi="楷体" w:eastAsia="楷体" w:cs="楷体"/>
          <w:color w:val="auto"/>
          <w:sz w:val="24"/>
          <w:highlight w:val="none"/>
        </w:rPr>
        <w:t>合同的风险。</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2、投标文件的编制方法及要求</w:t>
      </w:r>
    </w:p>
    <w:p>
      <w:pPr>
        <w:spacing w:line="480" w:lineRule="exact"/>
        <w:ind w:left="-1" w:firstLine="480" w:firstLineChars="200"/>
        <w:rPr>
          <w:rFonts w:hint="default"/>
          <w:color w:val="auto"/>
          <w:lang w:val="en-US" w:eastAsia="zh-CN"/>
        </w:rPr>
      </w:pPr>
      <w:r>
        <w:rPr>
          <w:rFonts w:hint="eastAsia" w:ascii="楷体" w:hAnsi="楷体" w:eastAsia="楷体" w:cs="楷体"/>
          <w:b/>
          <w:color w:val="auto"/>
          <w:sz w:val="24"/>
          <w:highlight w:val="none"/>
        </w:rPr>
        <w:t>2.1本次招标的投标文件共为一号标书</w:t>
      </w:r>
      <w:r>
        <w:rPr>
          <w:rFonts w:hint="eastAsia" w:ascii="楷体" w:hAnsi="楷体" w:eastAsia="楷体" w:cs="楷体"/>
          <w:b/>
          <w:color w:val="auto"/>
          <w:sz w:val="24"/>
          <w:highlight w:val="none"/>
          <w:lang w:val="en-US" w:eastAsia="zh-CN"/>
        </w:rPr>
        <w:t>1个标书</w:t>
      </w:r>
      <w:r>
        <w:rPr>
          <w:rFonts w:hint="eastAsia" w:ascii="楷体" w:hAnsi="楷体" w:eastAsia="楷体" w:cs="楷体"/>
          <w:b/>
          <w:color w:val="auto"/>
          <w:sz w:val="24"/>
          <w:highlight w:val="none"/>
        </w:rPr>
        <w:t>，份数为正本1份、副本</w:t>
      </w:r>
      <w:r>
        <w:rPr>
          <w:rFonts w:hint="eastAsia" w:ascii="楷体" w:hAnsi="楷体" w:eastAsia="楷体" w:cs="楷体"/>
          <w:b/>
          <w:color w:val="auto"/>
          <w:sz w:val="24"/>
          <w:highlight w:val="none"/>
          <w:lang w:val="en-US" w:eastAsia="zh-CN"/>
        </w:rPr>
        <w:t>4</w:t>
      </w:r>
      <w:r>
        <w:rPr>
          <w:rFonts w:hint="eastAsia" w:ascii="楷体" w:hAnsi="楷体" w:eastAsia="楷体" w:cs="楷体"/>
          <w:b/>
          <w:color w:val="auto"/>
          <w:sz w:val="24"/>
          <w:highlight w:val="none"/>
        </w:rPr>
        <w:t>份</w:t>
      </w:r>
      <w:r>
        <w:rPr>
          <w:rFonts w:hint="eastAsia" w:ascii="楷体" w:hAnsi="楷体" w:eastAsia="楷体" w:cs="楷体"/>
          <w:b/>
          <w:color w:val="auto"/>
          <w:sz w:val="24"/>
          <w:highlight w:val="none"/>
          <w:lang w:eastAsia="zh-CN"/>
        </w:rPr>
        <w:t>。</w:t>
      </w:r>
    </w:p>
    <w:p>
      <w:pPr>
        <w:spacing w:line="48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2.2 一号标书应包括的内容：</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2.2.1 封面（样式见附件）。</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2.2.2 投标承诺书；法定代表人投标的须提供法定代表人身份证明书（如委托代理人投标的须提供授权委托书）；诚信承诺书</w:t>
      </w:r>
      <w:r>
        <w:rPr>
          <w:rFonts w:hint="eastAsia" w:ascii="楷体" w:hAnsi="楷体" w:eastAsia="楷体" w:cs="楷体"/>
          <w:color w:val="auto"/>
          <w:sz w:val="24"/>
          <w:szCs w:val="30"/>
          <w:highlight w:val="none"/>
        </w:rPr>
        <w:t>（格式见附件）</w:t>
      </w:r>
      <w:r>
        <w:rPr>
          <w:rFonts w:hint="eastAsia" w:ascii="楷体" w:hAnsi="楷体" w:eastAsia="楷体" w:cs="楷体"/>
          <w:color w:val="auto"/>
          <w:sz w:val="24"/>
          <w:highlight w:val="none"/>
        </w:rPr>
        <w:t>。</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2.2.3工程量清单计价成果文件（投标报价明细表，格式见附件）</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工程清单计价成果文件必须按照招标文件所提供的格式填入，其格式不得作任何改变。招标人提供的工程量清单中的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2.2.4</w:t>
      </w:r>
      <w:r>
        <w:rPr>
          <w:rFonts w:hint="eastAsia" w:ascii="楷体" w:hAnsi="楷体" w:eastAsia="楷体" w:cs="楷体"/>
          <w:color w:val="auto"/>
          <w:sz w:val="24"/>
          <w:highlight w:val="none"/>
          <w:lang w:eastAsia="zh-CN"/>
        </w:rPr>
        <w:t>符合招标文件要求的有效的</w:t>
      </w:r>
      <w:r>
        <w:rPr>
          <w:rFonts w:hint="eastAsia" w:ascii="楷体" w:hAnsi="楷体" w:eastAsia="楷体" w:cs="楷体"/>
          <w:color w:val="auto"/>
          <w:sz w:val="24"/>
          <w:highlight w:val="none"/>
        </w:rPr>
        <w:t>投标人施工资质证书、安全生产</w:t>
      </w:r>
      <w:r>
        <w:rPr>
          <w:rFonts w:hint="eastAsia" w:ascii="楷体" w:hAnsi="楷体" w:eastAsia="楷体" w:cs="楷体"/>
          <w:color w:val="auto"/>
          <w:sz w:val="24"/>
          <w:highlight w:val="none"/>
          <w:lang w:eastAsia="zh-CN"/>
        </w:rPr>
        <w:t>许可</w:t>
      </w:r>
      <w:r>
        <w:rPr>
          <w:rFonts w:hint="eastAsia" w:ascii="楷体" w:hAnsi="楷体" w:eastAsia="楷体" w:cs="楷体"/>
          <w:color w:val="auto"/>
          <w:sz w:val="24"/>
          <w:highlight w:val="none"/>
        </w:rPr>
        <w:t>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color w:val="auto"/>
          <w:sz w:val="24"/>
          <w:highlight w:val="none"/>
        </w:rPr>
        <w:tab/>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注：以上2.2.1～2.2.4项材料装订成册,如有证书原件无需装订直接放入封袋中。如投标人投标文件中正副本不全，将不作为中标候选人。</w:t>
      </w:r>
    </w:p>
    <w:p>
      <w:pPr>
        <w:spacing w:line="500" w:lineRule="exact"/>
        <w:ind w:firstLine="480"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w:t>
      </w:r>
      <w:r>
        <w:rPr>
          <w:rFonts w:hint="eastAsia" w:ascii="楷体" w:hAnsi="楷体" w:eastAsia="楷体" w:cs="楷体"/>
          <w:b/>
          <w:color w:val="auto"/>
          <w:sz w:val="24"/>
          <w:highlight w:val="none"/>
          <w:lang w:val="en-US" w:eastAsia="zh-CN"/>
        </w:rPr>
        <w:t>3</w:t>
      </w:r>
      <w:r>
        <w:rPr>
          <w:rFonts w:hint="eastAsia" w:ascii="楷体" w:hAnsi="楷体" w:eastAsia="楷体" w:cs="楷体"/>
          <w:b/>
          <w:color w:val="auto"/>
          <w:sz w:val="24"/>
          <w:highlight w:val="none"/>
        </w:rPr>
        <w:t>投标文件编制的其他要求：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.1招标文件提供的表式投标人应使用，但表式可以按同样格式拓展。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color w:val="auto"/>
          <w:sz w:val="24"/>
          <w:highlight w:val="none"/>
        </w:rPr>
      </w:pPr>
      <w:r>
        <w:rPr>
          <w:rFonts w:hint="eastAsia" w:ascii="楷体" w:hAnsi="楷体" w:eastAsia="楷体" w:cs="楷体"/>
          <w:b/>
          <w:bCs/>
          <w:color w:val="auto"/>
          <w:sz w:val="24"/>
          <w:highlight w:val="none"/>
        </w:rPr>
        <w:t>3、投标有效期</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3.1本招标项目投标有效期见第一部分投标须知。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3.2在投标有效期内，投标人不得要求撤销或修改其投标文件。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4、投标文件的密封与标志</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4.2所有投标文件装入封袋后都必须在封口处密封并加盖投标人公章。</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6、投标文件的修改与撤回</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6.1在招标文件规定的投标截止时间之前，投标人可对所递交的投标文件进行修改或撤回，但必须以书面形式通知招标人。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6.3修改的内容为投标文件的组成部分。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7、投标费用</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本项目招标代理服务费（收费标准按计价格（2002）1980号文规定的标准×42%计取，如低于3000元的直接按3000元计取）由中标人承担，各投标人在投标报价时须将</w:t>
      </w:r>
      <w:r>
        <w:rPr>
          <w:rFonts w:hint="eastAsia" w:ascii="楷体" w:hAnsi="楷体" w:eastAsia="楷体" w:cs="楷体"/>
          <w:color w:val="auto"/>
          <w:sz w:val="24"/>
          <w:highlight w:val="none"/>
          <w:lang w:eastAsia="zh-CN"/>
        </w:rPr>
        <w:t>上述</w:t>
      </w:r>
      <w:r>
        <w:rPr>
          <w:rFonts w:hint="eastAsia" w:ascii="楷体" w:hAnsi="楷体" w:eastAsia="楷体" w:cs="楷体"/>
          <w:color w:val="auto"/>
          <w:sz w:val="24"/>
          <w:highlight w:val="none"/>
        </w:rPr>
        <w:t>费用自行综合考虑分摊含进投标报价中，且不得单列，在开具中标通知书前</w:t>
      </w:r>
      <w:r>
        <w:rPr>
          <w:rFonts w:hint="eastAsia" w:ascii="楷体" w:hAnsi="楷体" w:eastAsia="楷体" w:cs="楷体"/>
          <w:color w:val="auto"/>
          <w:sz w:val="24"/>
          <w:highlight w:val="none"/>
          <w:lang w:eastAsia="zh-CN"/>
        </w:rPr>
        <w:t>向招标代理机构</w:t>
      </w:r>
      <w:r>
        <w:rPr>
          <w:rFonts w:hint="eastAsia" w:ascii="楷体" w:hAnsi="楷体" w:eastAsia="楷体" w:cs="楷体"/>
          <w:color w:val="auto"/>
          <w:sz w:val="24"/>
          <w:highlight w:val="none"/>
        </w:rPr>
        <w:t>一次性交纳。招标人不再承担上述费用。</w:t>
      </w:r>
    </w:p>
    <w:p>
      <w:pPr>
        <w:spacing w:line="500" w:lineRule="exact"/>
        <w:jc w:val="both"/>
        <w:rPr>
          <w:rFonts w:ascii="楷体" w:hAnsi="楷体" w:eastAsia="楷体" w:cs="楷体"/>
          <w:b/>
          <w:color w:val="auto"/>
          <w:sz w:val="44"/>
          <w:szCs w:val="44"/>
          <w:highlight w:val="none"/>
        </w:rPr>
      </w:pPr>
    </w:p>
    <w:p>
      <w:pP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widowControl/>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第五部分  开标 评标 定标</w:t>
      </w:r>
    </w:p>
    <w:p>
      <w:pPr>
        <w:spacing w:line="500" w:lineRule="exact"/>
        <w:ind w:left="-1"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1、评标定标办法和评标规则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本项目评标办法采用</w:t>
      </w:r>
      <w:r>
        <w:rPr>
          <w:rFonts w:hint="eastAsia" w:ascii="楷体" w:hAnsi="楷体" w:eastAsia="楷体" w:cs="楷体"/>
          <w:color w:val="auto"/>
          <w:sz w:val="24"/>
          <w:highlight w:val="none"/>
          <w:u w:val="single"/>
          <w:lang w:eastAsia="zh-CN"/>
        </w:rPr>
        <w:t>合理低价法</w:t>
      </w:r>
      <w:r>
        <w:rPr>
          <w:rFonts w:hint="eastAsia" w:ascii="楷体" w:hAnsi="楷体" w:eastAsia="楷体" w:cs="楷体"/>
          <w:color w:val="auto"/>
          <w:sz w:val="24"/>
          <w:highlight w:val="none"/>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2、开标、评标、定标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2.1开标按投标须知前附表规定的时间、地点举行。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投标人对开标内容有异议的，应当在开标现场提出，否则视同认可。</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2.3招标人根据评标委员会提出的书面评标报告和推荐的中标候选人依法确定中标人。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3、评标定标办法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4.1投标文件中的投标函未加盖投标人的公章；</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4.4投标人资质条件不符合国家有关规定，或者不满足招标文件规定的资格条件；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4.5投标报价低于工程成本或者高于招标文件设定的</w:t>
      </w:r>
      <w:r>
        <w:rPr>
          <w:rFonts w:hint="eastAsia" w:ascii="楷体" w:hAnsi="楷体" w:eastAsia="楷体" w:cs="楷体"/>
          <w:color w:val="auto"/>
          <w:sz w:val="24"/>
          <w:highlight w:val="none"/>
          <w:lang w:eastAsia="zh-CN"/>
        </w:rPr>
        <w:t>招标控制价</w:t>
      </w:r>
      <w:r>
        <w:rPr>
          <w:rFonts w:hint="eastAsia" w:ascii="楷体" w:hAnsi="楷体" w:eastAsia="楷体" w:cs="楷体"/>
          <w:color w:val="auto"/>
          <w:sz w:val="24"/>
          <w:highlight w:val="none"/>
        </w:rPr>
        <w:t>的；</w:t>
      </w:r>
    </w:p>
    <w:p>
      <w:pPr>
        <w:spacing w:line="500" w:lineRule="exact"/>
        <w:rPr>
          <w:rFonts w:ascii="楷体" w:hAnsi="楷体" w:eastAsia="楷体" w:cs="楷体"/>
          <w:vanish/>
          <w:color w:val="auto"/>
          <w:sz w:val="24"/>
          <w:highlight w:val="none"/>
        </w:rPr>
      </w:pPr>
      <w:r>
        <w:rPr>
          <w:rFonts w:hint="eastAsia" w:ascii="楷体" w:hAnsi="楷体" w:eastAsia="楷体" w:cs="楷体"/>
          <w:vanish/>
          <w:color w:val="auto"/>
          <w:sz w:val="24"/>
          <w:highlight w:val="none"/>
        </w:rPr>
        <w:t>情况除外于成本或者高于招标文件设定的最高投标限价的）绝其投标）</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4.8投标文件中已标价工程量清单与招标文件明确列出的不可竞争费用项目或费率或计算基础不一致的；</w:t>
      </w:r>
    </w:p>
    <w:p>
      <w:pPr>
        <w:spacing w:line="500" w:lineRule="exact"/>
        <w:ind w:firstLine="480"/>
        <w:rPr>
          <w:rFonts w:ascii="楷体" w:hAnsi="楷体" w:eastAsia="楷体" w:cs="楷体"/>
          <w:color w:val="auto"/>
          <w:sz w:val="24"/>
          <w:highlight w:val="none"/>
        </w:rPr>
      </w:pPr>
      <w:r>
        <w:rPr>
          <w:rFonts w:hint="eastAsia" w:ascii="楷体" w:hAnsi="楷体" w:eastAsia="楷体" w:cs="楷体"/>
          <w:vanish/>
          <w:color w:val="auto"/>
          <w:sz w:val="24"/>
          <w:highlight w:val="none"/>
        </w:rPr>
        <w:t xml:space="preserve">    16.15</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4.9投标文件中已标价工程量清单与招标文件提供的工程量清单中的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不一致的；</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    4.10未按招标文件要求提供投标保证金的；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4.11投标文件载明的招标项目完成期限超过招标文件规定的期限的；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4.12明显不符合技术规范、技术标准的要求；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4.13投标文件载明的货物包装方式、检验标准和方法等不符合招标文件的要求的；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4.14投标文件提出了不能满足招标文件要求或招标人不能接受的工程验收、计量、价款结算和支付办法的；</w:t>
      </w:r>
    </w:p>
    <w:p>
      <w:pPr>
        <w:spacing w:line="500" w:lineRule="exact"/>
        <w:rPr>
          <w:rFonts w:ascii="楷体" w:hAnsi="楷体" w:eastAsia="楷体" w:cs="楷体"/>
          <w:color w:val="auto"/>
          <w:sz w:val="24"/>
          <w:highlight w:val="none"/>
        </w:rPr>
      </w:pPr>
      <w:r>
        <w:rPr>
          <w:rFonts w:hint="eastAsia" w:ascii="楷体" w:hAnsi="楷体" w:eastAsia="楷体" w:cs="楷体"/>
          <w:vanish/>
          <w:color w:val="auto"/>
          <w:sz w:val="24"/>
          <w:highlight w:val="none"/>
        </w:rPr>
        <w:cr/>
      </w:r>
      <w:r>
        <w:rPr>
          <w:rFonts w:hint="eastAsia" w:ascii="楷体" w:hAnsi="楷体" w:eastAsia="楷体" w:cs="楷体"/>
          <w:vanish/>
          <w:color w:val="auto"/>
          <w:sz w:val="24"/>
          <w:highlight w:val="none"/>
        </w:rPr>
        <w:t xml:space="preserve">   0明的招标项目完成期限超过招标文件规定的期限、</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 xml:space="preserve">    4.15不同投标人的投标文件制作过程出现了评标委员会认为不应当雷同的情况；</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4.16以他人的名义投标、串通投标、以行贿手段谋取中标或者以其他弄虚作假方式投标的；</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4.17投标文件关键内容模糊、无法辨认的</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5、投标文件的澄清</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5.2评标委员会不接受投标人主动提出的澄清、说明或补正。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6.1评标委员会组成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6.1.1评标委员会由招标人组织相关专家和其他人员组成。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7、评标结果公示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8、中标通知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9、授予合同</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10、其他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w:t>
      </w:r>
      <w:r>
        <w:rPr>
          <w:rFonts w:hint="eastAsia" w:ascii="楷体" w:hAnsi="楷体" w:eastAsia="楷体" w:cs="楷体"/>
          <w:b/>
          <w:color w:val="auto"/>
          <w:sz w:val="24"/>
          <w:highlight w:val="none"/>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auto"/>
          <w:sz w:val="24"/>
          <w:highlight w:val="none"/>
        </w:rPr>
        <w:t>除原件外，所有的投标文件均不予退还，请投标人另行存档备份。</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10.2.2投标人在招投标活动中出现如下失信行为，公示1-3个月：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（3）企业一年内4次在全省投诉反映情况不属实，缺乏事实或法律依据的，公示1个月；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10.3投标须知以及答疑文件、补充通知对本条款作出补充调整的，从其规定。</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10.4本条款未尽事宜，按国家和省有关法律、法规规定处理。</w:t>
      </w:r>
    </w:p>
    <w:p>
      <w:pPr>
        <w:spacing w:line="360" w:lineRule="auto"/>
        <w:rPr>
          <w:rFonts w:ascii="楷体" w:hAnsi="楷体" w:eastAsia="楷体" w:cs="楷体"/>
          <w:color w:val="auto"/>
          <w:sz w:val="28"/>
          <w:szCs w:val="28"/>
          <w:highlight w:val="none"/>
        </w:rPr>
      </w:pPr>
    </w:p>
    <w:p>
      <w:pPr>
        <w:spacing w:line="500" w:lineRule="exact"/>
        <w:ind w:firstLine="560" w:firstLineChars="200"/>
        <w:jc w:val="center"/>
        <w:rPr>
          <w:rFonts w:ascii="楷体" w:hAnsi="楷体" w:eastAsia="楷体" w:cs="楷体"/>
          <w:b/>
          <w:color w:val="auto"/>
          <w:sz w:val="44"/>
          <w:szCs w:val="44"/>
          <w:highlight w:val="none"/>
        </w:rPr>
      </w:pPr>
      <w:r>
        <w:rPr>
          <w:rFonts w:hint="eastAsia" w:ascii="楷体" w:hAnsi="楷体" w:eastAsia="楷体" w:cs="楷体"/>
          <w:b/>
          <w:color w:val="auto"/>
          <w:sz w:val="28"/>
          <w:szCs w:val="28"/>
          <w:highlight w:val="none"/>
        </w:rPr>
        <w:br w:type="page"/>
      </w:r>
      <w:r>
        <w:rPr>
          <w:rFonts w:hint="eastAsia" w:ascii="楷体" w:hAnsi="楷体" w:eastAsia="楷体" w:cs="楷体"/>
          <w:b/>
          <w:color w:val="auto"/>
          <w:sz w:val="44"/>
          <w:szCs w:val="44"/>
          <w:highlight w:val="none"/>
        </w:rPr>
        <w:t>第六部分  合同主要条款</w:t>
      </w:r>
    </w:p>
    <w:p>
      <w:pPr>
        <w:spacing w:line="500" w:lineRule="exact"/>
        <w:ind w:firstLine="480" w:firstLineChars="200"/>
        <w:rPr>
          <w:rFonts w:ascii="楷体" w:hAnsi="楷体" w:eastAsia="楷体" w:cs="楷体"/>
          <w:b/>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发包人：</w:t>
      </w:r>
      <w:r>
        <w:rPr>
          <w:rFonts w:hint="eastAsia" w:ascii="楷体" w:hAnsi="楷体" w:eastAsia="楷体" w:cs="楷体"/>
          <w:b/>
          <w:color w:val="auto"/>
          <w:sz w:val="24"/>
          <w:highlight w:val="none"/>
          <w:u w:val="single"/>
        </w:rPr>
        <w:t>即招标人</w:t>
      </w:r>
    </w:p>
    <w:p>
      <w:pPr>
        <w:spacing w:line="500" w:lineRule="exact"/>
        <w:ind w:firstLine="480" w:firstLineChars="200"/>
        <w:rPr>
          <w:rFonts w:ascii="楷体" w:hAnsi="楷体" w:eastAsia="楷体" w:cs="楷体"/>
          <w:b/>
          <w:color w:val="auto"/>
          <w:sz w:val="24"/>
          <w:highlight w:val="none"/>
          <w:u w:val="single"/>
        </w:rPr>
      </w:pPr>
      <w:r>
        <w:rPr>
          <w:rFonts w:hint="eastAsia" w:ascii="楷体" w:hAnsi="楷体" w:eastAsia="楷体" w:cs="楷体"/>
          <w:b/>
          <w:color w:val="auto"/>
          <w:sz w:val="24"/>
          <w:highlight w:val="none"/>
        </w:rPr>
        <w:t>承包人：</w:t>
      </w:r>
      <w:r>
        <w:rPr>
          <w:rFonts w:hint="eastAsia" w:ascii="楷体" w:hAnsi="楷体" w:eastAsia="楷体" w:cs="楷体"/>
          <w:b/>
          <w:color w:val="auto"/>
          <w:sz w:val="24"/>
          <w:highlight w:val="none"/>
          <w:u w:val="single"/>
        </w:rPr>
        <w:t>即中标人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1、合同价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合同价的签定必须与中标价一致</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2、承包方式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3、承包范围</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详见投标须知前附表</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4、履约担保</w:t>
      </w:r>
    </w:p>
    <w:p>
      <w:pPr>
        <w:spacing w:line="360" w:lineRule="auto"/>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本工程履约保证金为中标价的</w:t>
      </w:r>
      <w:r>
        <w:rPr>
          <w:rFonts w:hint="eastAsia" w:ascii="楷体" w:hAnsi="楷体" w:eastAsia="楷体" w:cs="楷体"/>
          <w:color w:val="auto"/>
          <w:sz w:val="24"/>
          <w:highlight w:val="none"/>
          <w:u w:val="single"/>
        </w:rPr>
        <w:t>5 %</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承包人</w:t>
      </w:r>
      <w:r>
        <w:rPr>
          <w:rFonts w:hint="eastAsia" w:ascii="楷体" w:hAnsi="楷体" w:eastAsia="楷体" w:cs="楷体"/>
          <w:color w:val="auto"/>
          <w:sz w:val="24"/>
          <w:highlight w:val="none"/>
        </w:rPr>
        <w:t>应自中标人结果公示之日起7 日内将履约保证金以转帐、电汇或银行汇票或银行保函形式汇转至</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人指定帐户。</w:t>
      </w:r>
      <w:r>
        <w:rPr>
          <w:rFonts w:hint="eastAsia" w:ascii="楷体" w:hAnsi="楷体" w:eastAsia="楷体" w:cs="楷体"/>
          <w:b/>
          <w:color w:val="auto"/>
          <w:sz w:val="24"/>
          <w:highlight w:val="none"/>
        </w:rPr>
        <w:t>如未按规定时间、方式缴纳履约保证金的，</w:t>
      </w:r>
      <w:r>
        <w:rPr>
          <w:rFonts w:hint="eastAsia" w:ascii="楷体" w:hAnsi="楷体" w:eastAsia="楷体" w:cs="楷体"/>
          <w:b/>
          <w:color w:val="auto"/>
          <w:sz w:val="24"/>
          <w:highlight w:val="none"/>
          <w:lang w:eastAsia="zh-CN"/>
        </w:rPr>
        <w:t>发包</w:t>
      </w:r>
      <w:r>
        <w:rPr>
          <w:rFonts w:hint="eastAsia" w:ascii="楷体" w:hAnsi="楷体" w:eastAsia="楷体" w:cs="楷体"/>
          <w:b/>
          <w:color w:val="auto"/>
          <w:sz w:val="24"/>
          <w:highlight w:val="none"/>
        </w:rPr>
        <w:t>人有权取消其中标资格。</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5、项目组成员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6、合同工期</w:t>
      </w:r>
    </w:p>
    <w:p>
      <w:pPr>
        <w:spacing w:line="500" w:lineRule="exact"/>
        <w:ind w:left="-1" w:firstLine="480" w:firstLineChars="200"/>
        <w:rPr>
          <w:rFonts w:hint="eastAsia" w:ascii="楷体" w:hAnsi="楷体" w:eastAsia="楷体" w:cs="楷体"/>
          <w:color w:val="FF0000"/>
          <w:sz w:val="24"/>
          <w:highlight w:val="none"/>
        </w:rPr>
      </w:pPr>
      <w:r>
        <w:rPr>
          <w:rFonts w:hint="eastAsia" w:ascii="楷体" w:hAnsi="楷体" w:eastAsia="楷体" w:cs="楷体"/>
          <w:color w:val="FF0000"/>
          <w:sz w:val="24"/>
          <w:highlight w:val="none"/>
        </w:rPr>
        <w:t>6.1合同工期</w:t>
      </w:r>
      <w:r>
        <w:rPr>
          <w:rFonts w:hint="eastAsia" w:ascii="楷体" w:hAnsi="楷体" w:eastAsia="楷体" w:cs="楷体"/>
          <w:color w:val="FF0000"/>
          <w:sz w:val="24"/>
          <w:highlight w:val="none"/>
          <w:lang w:eastAsia="zh-CN"/>
        </w:rPr>
        <w:t>总服务期一年，中标人根据招标人需要分批次提供服务，中标人须在招标人每次发出服务通知之日起1日内响应并到场提供服务，完成时间无条件服从招标人要求。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w:t>
      </w:r>
      <w:r>
        <w:rPr>
          <w:rFonts w:hint="eastAsia" w:ascii="楷体" w:hAnsi="楷体" w:eastAsia="楷体" w:cs="楷体"/>
          <w:color w:val="auto"/>
          <w:sz w:val="24"/>
          <w:highlight w:val="none"/>
          <w:lang w:eastAsia="zh-CN"/>
        </w:rPr>
        <w:t>承包人</w:t>
      </w:r>
      <w:r>
        <w:rPr>
          <w:rFonts w:hint="eastAsia" w:ascii="楷体" w:hAnsi="楷体" w:eastAsia="楷体" w:cs="楷体"/>
          <w:color w:val="auto"/>
          <w:sz w:val="24"/>
          <w:highlight w:val="none"/>
        </w:rPr>
        <w:t>应按照投标文件承诺的工期确保工程验收，不得以任何借口停工怠工，如因</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人原因延误工期的，</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人应承担违约责任，按每拖延一天向</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人支付</w:t>
      </w:r>
      <w:r>
        <w:rPr>
          <w:rFonts w:hint="eastAsia" w:ascii="楷体" w:hAnsi="楷体" w:eastAsia="楷体" w:cs="楷体"/>
          <w:color w:val="auto"/>
          <w:sz w:val="24"/>
          <w:highlight w:val="none"/>
          <w:lang w:val="en-US" w:eastAsia="zh-CN"/>
        </w:rPr>
        <w:t>2000元</w:t>
      </w:r>
      <w:r>
        <w:rPr>
          <w:rFonts w:hint="eastAsia" w:ascii="楷体" w:hAnsi="楷体" w:eastAsia="楷体" w:cs="楷体"/>
          <w:color w:val="auto"/>
          <w:sz w:val="24"/>
          <w:highlight w:val="none"/>
        </w:rPr>
        <w:t>的违约金，如连续拖延达一周及以上的，</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人有权单方面解除合同，已完合格工程量按其70%结算。如因</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人原因并且符合工程工期顺延的情况，经监理或</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人签证确认后顺延。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6.3实际开工日期以</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人发出的“开工通知书”为准。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 质量标准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7.1合同质量标准以</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人投标时承诺的质量标准为准。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7.2如达不到合同质量标准，</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人必须无偿整改达标准。否则，承担违约责任。非招标人原因，质量整改期间工期不予顺延。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8、材料设备供应</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8.1除招标文件中《发包人提供材料和工程设备一览表》中的材料为招标人供应外，其余材料均由中标人组织采购，凡由</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人采购的材料，</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人应按照设计和有关标准及招标文件要求采购，向</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人提供质量保证书、出厂合格证及现场抽样报告等证明材料，对材料质量负责。如不符合质量及相关规定要求或规格有差异的，应禁止使用。</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人采购的材料设备与设计或标准要求不符时，</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人应按</w:t>
      </w:r>
      <w:r>
        <w:rPr>
          <w:rFonts w:hint="eastAsia" w:ascii="楷体" w:hAnsi="楷体" w:eastAsia="楷体" w:cs="楷体"/>
          <w:color w:val="auto"/>
          <w:sz w:val="24"/>
          <w:highlight w:val="none"/>
          <w:lang w:eastAsia="zh-CN"/>
        </w:rPr>
        <w:t>发包人</w:t>
      </w:r>
      <w:r>
        <w:rPr>
          <w:rFonts w:hint="eastAsia" w:ascii="楷体" w:hAnsi="楷体" w:eastAsia="楷体" w:cs="楷体"/>
          <w:color w:val="auto"/>
          <w:sz w:val="24"/>
          <w:highlight w:val="none"/>
        </w:rPr>
        <w:t>要求的时间运出施工场地，重新采购符合要求的产品，并承担由此发生的费用，由此延误的工期不予顺延。若已使用，对工程造成的损失由</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人负责。</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9、工程付款</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9.1工程款指合同价（即中标价）扣除暂列金额后的工程价款。具体付款幅度如下：</w:t>
      </w:r>
    </w:p>
    <w:p>
      <w:pPr>
        <w:spacing w:line="500" w:lineRule="exact"/>
        <w:ind w:left="-1" w:firstLine="480" w:firstLineChars="200"/>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竣</w:t>
      </w:r>
      <w:r>
        <w:rPr>
          <w:rFonts w:hint="eastAsia" w:ascii="楷体" w:hAnsi="楷体" w:eastAsia="楷体" w:cs="楷体"/>
          <w:color w:val="auto"/>
          <w:sz w:val="24"/>
          <w:highlight w:val="none"/>
          <w:lang w:eastAsia="zh-CN"/>
        </w:rPr>
        <w:t>工</w:t>
      </w:r>
      <w:r>
        <w:rPr>
          <w:rFonts w:hint="eastAsia" w:ascii="楷体" w:hAnsi="楷体" w:eastAsia="楷体" w:cs="楷体"/>
          <w:color w:val="auto"/>
          <w:sz w:val="24"/>
          <w:highlight w:val="none"/>
        </w:rPr>
        <w:t>验收合格</w:t>
      </w:r>
      <w:r>
        <w:rPr>
          <w:rFonts w:hint="eastAsia" w:ascii="楷体" w:hAnsi="楷体" w:eastAsia="楷体" w:cs="楷体"/>
          <w:color w:val="auto"/>
          <w:sz w:val="24"/>
          <w:highlight w:val="none"/>
          <w:lang w:eastAsia="zh-CN"/>
        </w:rPr>
        <w:t>后</w:t>
      </w:r>
      <w:r>
        <w:rPr>
          <w:rFonts w:hint="eastAsia" w:ascii="楷体" w:hAnsi="楷体" w:eastAsia="楷体" w:cs="楷体"/>
          <w:color w:val="auto"/>
          <w:sz w:val="24"/>
          <w:highlight w:val="none"/>
        </w:rPr>
        <w:t>付至合同价的</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0%，审计结束后付至审计总价的9</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余</w:t>
      </w:r>
      <w:r>
        <w:rPr>
          <w:rFonts w:hint="eastAsia" w:ascii="楷体" w:hAnsi="楷体" w:eastAsia="楷体" w:cs="楷体"/>
          <w:color w:val="auto"/>
          <w:sz w:val="24"/>
          <w:highlight w:val="none"/>
        </w:rPr>
        <w:t>款</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%作为质保金，</w:t>
      </w:r>
      <w:r>
        <w:rPr>
          <w:rFonts w:hint="eastAsia" w:ascii="楷体" w:hAnsi="楷体" w:eastAsia="楷体" w:cs="楷体"/>
          <w:color w:val="auto"/>
          <w:sz w:val="24"/>
          <w:highlight w:val="none"/>
          <w:lang w:eastAsia="zh-CN"/>
        </w:rPr>
        <w:t>验收合格一</w:t>
      </w:r>
      <w:r>
        <w:rPr>
          <w:rFonts w:hint="eastAsia" w:ascii="楷体" w:hAnsi="楷体" w:eastAsia="楷体" w:cs="楷体"/>
          <w:color w:val="auto"/>
          <w:sz w:val="24"/>
          <w:highlight w:val="none"/>
        </w:rPr>
        <w:t>年后无质量问题付清质保金（无息）</w:t>
      </w:r>
      <w:r>
        <w:rPr>
          <w:rFonts w:hint="eastAsia" w:ascii="楷体" w:hAnsi="楷体" w:eastAsia="楷体" w:cs="楷体"/>
          <w:color w:val="auto"/>
          <w:sz w:val="24"/>
          <w:highlight w:val="none"/>
          <w:lang w:eastAsia="zh-CN"/>
        </w:rPr>
        <w:t>。</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10、合同定价方式与工程结算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 本项目采用固定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单价合同，合同实施过程中风险范围内中标</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 结算价=中标全费用单价×经审计的招标范围内经验收合格的实际工作量。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无论招标时图纸、工程量清单中项目特征描述、招标文件中规定的技术要求是否准确，承包人的全费用综合单价报价应为完成施工图纸、</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工程所发生施工、生活、消防用水、用电由承包人自行解决并承担相关费用。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承包人应在发包人确认的完工日之日起28日内编制并向发包人报送工程结算进行审核。</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施工期间部分材料市场价格发生变化超出一度幅度时的风险约定：不调整，均由承包人承担。</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11、安全文明施工与环境保护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（1）承包人在施工过程中应严格执行国家、省、市、行业主</w:t>
      </w:r>
      <w:bookmarkStart w:id="6" w:name="OLE_LINK7"/>
      <w:r>
        <w:rPr>
          <w:rFonts w:hint="eastAsia" w:ascii="楷体" w:hAnsi="楷体" w:eastAsia="楷体" w:cs="楷体"/>
          <w:color w:val="auto"/>
          <w:sz w:val="24"/>
          <w:highlight w:val="none"/>
        </w:rPr>
        <w:t>管</w:t>
      </w:r>
      <w:bookmarkEnd w:id="6"/>
      <w:r>
        <w:rPr>
          <w:rFonts w:hint="eastAsia" w:ascii="楷体" w:hAnsi="楷体" w:eastAsia="楷体" w:cs="楷体"/>
          <w:color w:val="auto"/>
          <w:sz w:val="24"/>
          <w:highlight w:val="none"/>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（2）施工工作面内所有现场清理、矛盾协调处理等含在合同价内，结算时不予调整。</w:t>
      </w:r>
      <w:r>
        <w:rPr>
          <w:rFonts w:hint="eastAsia" w:ascii="楷体" w:hAnsi="楷体" w:eastAsia="楷体" w:cs="楷体"/>
          <w:color w:val="auto"/>
          <w:sz w:val="24"/>
          <w:highlight w:val="none"/>
          <w:lang w:val="en-US" w:eastAsia="zh-CN"/>
        </w:rPr>
        <w:t>如打扫不到位，发包人有权直接安排第三方打扫，费用从承包人的履约保证金中直接扣付。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（3）施工过程中应确保沿线单位、小区居民的临时出行和正常的生产生活</w:t>
      </w:r>
      <w:bookmarkStart w:id="7" w:name="OLE_LINK8"/>
      <w:r>
        <w:rPr>
          <w:rFonts w:hint="eastAsia" w:ascii="楷体" w:hAnsi="楷体" w:eastAsia="楷体" w:cs="楷体"/>
          <w:color w:val="auto"/>
          <w:sz w:val="24"/>
          <w:highlight w:val="none"/>
        </w:rPr>
        <w:t>秩序</w:t>
      </w:r>
      <w:bookmarkEnd w:id="7"/>
      <w:r>
        <w:rPr>
          <w:rFonts w:hint="eastAsia" w:ascii="楷体" w:hAnsi="楷体" w:eastAsia="楷体" w:cs="楷体"/>
          <w:color w:val="auto"/>
          <w:sz w:val="24"/>
          <w:highlight w:val="none"/>
        </w:rPr>
        <w:t>，协调处理好相关矛盾，费用由承包人自行负责。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（6）施工过程中如因承包人造成周边地上、地下附作物等损坏，均由承包人自行负责赔偿。</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12、安全施工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12.1此工程必须确保安全，若发生不安全问题，由中标人自行负责处理并承担一切责任。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13、缺陷责任和保修责任</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13.1缺陷责任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13.1.1本项目缺陷责任期为</w:t>
      </w:r>
      <w:r>
        <w:rPr>
          <w:rFonts w:hint="eastAsia" w:ascii="楷体" w:hAnsi="楷体" w:eastAsia="楷体" w:cs="楷体"/>
          <w:color w:val="auto"/>
          <w:sz w:val="24"/>
          <w:highlight w:val="none"/>
          <w:u w:val="single"/>
        </w:rPr>
        <w:t>24</w:t>
      </w:r>
      <w:r>
        <w:rPr>
          <w:rFonts w:hint="eastAsia" w:ascii="楷体" w:hAnsi="楷体" w:eastAsia="楷体" w:cs="楷体"/>
          <w:color w:val="auto"/>
          <w:sz w:val="24"/>
          <w:highlight w:val="none"/>
        </w:rPr>
        <w:t>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13.1.2中标人应在缺陷责任期内对已交付使用的工程承担缺陷责任。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13.1.3缺陷责任期内，招标人对已接收使用的工程负责日常维护工作。</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13.1.5其他关于缺陷责任的有关约定由合同双方根据现行有关规定执行。</w:t>
      </w:r>
    </w:p>
    <w:p>
      <w:pPr>
        <w:spacing w:line="500" w:lineRule="exact"/>
        <w:ind w:left="478" w:leftChars="228"/>
        <w:rPr>
          <w:rFonts w:ascii="楷体" w:hAnsi="楷体" w:eastAsia="楷体" w:cs="楷体"/>
          <w:b/>
          <w:color w:val="auto"/>
          <w:sz w:val="24"/>
          <w:highlight w:val="none"/>
        </w:rPr>
      </w:pPr>
      <w:r>
        <w:rPr>
          <w:rFonts w:hint="eastAsia" w:ascii="楷体" w:hAnsi="楷体" w:eastAsia="楷体" w:cs="楷体"/>
          <w:b/>
          <w:color w:val="auto"/>
          <w:sz w:val="24"/>
          <w:highlight w:val="none"/>
        </w:rPr>
        <w:t>13.2保修责任</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13.2.1本项目质量保修范围、期限和责任由合同双方在合同条款中具体约定。</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13.2.3质保期</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1年</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内出现问题，承包人须在</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14、工程分包</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14.2中标人不得将工程进行转包和违法分包，若发现中标人擅自进行转包和违法分包，招标人有权解除合同，并要求中标人支付违约金。</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15、违约责任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16、其他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16.5本项目价款一律通过银行非现金结算，实行专款专用。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16.7本合同条款未尽事宜由双方按照《建设工程施工合同》（GF-2017-0201）示范文本的有关内容在合同中具体约定。</w:t>
      </w:r>
    </w:p>
    <w:p>
      <w:pPr>
        <w:widowControl/>
        <w:jc w:val="left"/>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第七部分  评标定标办法</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880" w:firstLineChars="200"/>
        <w:jc w:val="center"/>
        <w:textAlignment w:val="auto"/>
        <w:rPr>
          <w:rFonts w:ascii="楷体" w:hAnsi="楷体" w:eastAsia="楷体" w:cs="楷体"/>
          <w:b/>
          <w:color w:val="auto"/>
          <w:sz w:val="44"/>
          <w:szCs w:val="44"/>
          <w:highlight w:val="none"/>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bCs/>
          <w:color w:val="auto"/>
          <w:sz w:val="24"/>
        </w:rPr>
      </w:pPr>
      <w:r>
        <w:rPr>
          <w:rFonts w:hint="eastAsia" w:ascii="楷体" w:hAnsi="楷体" w:eastAsia="楷体" w:cs="楷体"/>
          <w:b/>
          <w:bCs/>
          <w:color w:val="auto"/>
          <w:sz w:val="24"/>
        </w:rPr>
        <w:t>一、评标办法：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color w:val="auto"/>
          <w:sz w:val="24"/>
        </w:rPr>
      </w:pPr>
      <w:r>
        <w:rPr>
          <w:rFonts w:hint="eastAsia" w:ascii="楷体" w:hAnsi="楷体" w:eastAsia="楷体" w:cs="楷体"/>
          <w:color w:val="auto"/>
          <w:sz w:val="24"/>
        </w:rPr>
        <w:t>本项目评标办法采用合理低价法，由评标委员会按资格审查、符合性评审、报价评审三方面对投标文件进行评审。前一项评审不通过不参与下一项评审。</w:t>
      </w:r>
    </w:p>
    <w:p>
      <w:pPr>
        <w:pStyle w:val="3"/>
        <w:keepNext w:val="0"/>
        <w:keepLines w:val="0"/>
        <w:pageBreakBefore w:val="0"/>
        <w:kinsoku/>
        <w:wordWrap/>
        <w:overflowPunct/>
        <w:topLinePunct w:val="0"/>
        <w:autoSpaceDE/>
        <w:autoSpaceDN/>
        <w:bidi w:val="0"/>
        <w:adjustRightInd/>
        <w:snapToGrid/>
        <w:spacing w:line="440" w:lineRule="exact"/>
        <w:ind w:left="0" w:leftChars="0" w:right="0" w:rightChars="0" w:firstLine="470" w:firstLineChars="196"/>
        <w:textAlignment w:val="auto"/>
        <w:rPr>
          <w:rFonts w:ascii="楷体" w:hAnsi="楷体" w:eastAsia="楷体" w:cs="楷体"/>
          <w:b w:val="0"/>
          <w:bCs w:val="0"/>
          <w:color w:val="auto"/>
        </w:rPr>
      </w:pPr>
      <w:r>
        <w:rPr>
          <w:rFonts w:hint="eastAsia" w:ascii="楷体" w:hAnsi="楷体" w:eastAsia="楷体" w:cs="楷体"/>
          <w:bCs w:val="0"/>
          <w:color w:val="auto"/>
        </w:rPr>
        <w:t>（一）资格审查</w:t>
      </w:r>
      <w:r>
        <w:rPr>
          <w:rFonts w:hint="eastAsia" w:ascii="楷体" w:hAnsi="楷体" w:eastAsia="楷体" w:cs="楷体"/>
          <w:bCs w:val="0"/>
          <w:color w:val="auto"/>
        </w:rPr>
        <w:cr/>
      </w:r>
      <w:r>
        <w:rPr>
          <w:rFonts w:hint="eastAsia" w:ascii="楷体" w:hAnsi="楷体" w:eastAsia="楷体" w:cs="楷体"/>
          <w:b w:val="0"/>
          <w:bCs w:val="0"/>
          <w:color w:val="auto"/>
        </w:rPr>
        <w:t xml:space="preserve">    1、审查各投标人及其项目负责人的资格是否符合招标公告和招标文件的规定。</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2、审查投标人提供的有效的营业执照原件、施工资质证书原件、安全生产许可证原件、项目负责人建造师注册证书原件、项目负责人安全生产考核合格证（B类）原件。</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注：能有效识别二维码的复印件加盖证书持有单位公章和能有效识别二维码的电子证书加盖证书持有单位公章可视为原件。</w:t>
      </w:r>
      <w:r>
        <w:rPr>
          <w:rFonts w:hint="eastAsia" w:ascii="楷体" w:hAnsi="楷体" w:eastAsia="楷体" w:cs="楷体"/>
          <w:color w:val="auto"/>
          <w:sz w:val="24"/>
        </w:rPr>
        <w:tab/>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szCs w:val="30"/>
        </w:rPr>
      </w:pPr>
      <w:r>
        <w:rPr>
          <w:rFonts w:hint="eastAsia" w:ascii="楷体" w:hAnsi="楷体" w:eastAsia="楷体" w:cs="楷体"/>
          <w:color w:val="auto"/>
          <w:sz w:val="24"/>
          <w:szCs w:val="30"/>
        </w:rPr>
        <w:t>未提交上述原件资料、资料不全或提供的资料无效的，或投标人有违反《盐城市市场廉政准则规定（试行）》中规定情形的不予通过资格审查。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szCs w:val="30"/>
        </w:rPr>
      </w:pPr>
      <w:r>
        <w:rPr>
          <w:rFonts w:hint="eastAsia" w:ascii="楷体" w:hAnsi="楷体" w:eastAsia="楷体" w:cs="楷体"/>
          <w:b/>
          <w:color w:val="auto"/>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（二）对于通过资格审查的投标人进行符合性和报价评审：</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b/>
          <w:color w:val="auto"/>
          <w:sz w:val="24"/>
        </w:rPr>
        <w:t>1、符合性评审</w:t>
      </w:r>
      <w:r>
        <w:rPr>
          <w:rFonts w:hint="eastAsia" w:ascii="楷体" w:hAnsi="楷体" w:eastAsia="楷体" w:cs="楷体"/>
          <w:b/>
          <w:color w:val="auto"/>
          <w:sz w:val="24"/>
        </w:rPr>
        <w:cr/>
      </w:r>
      <w:r>
        <w:rPr>
          <w:rFonts w:hint="eastAsia" w:ascii="楷体" w:hAnsi="楷体" w:eastAsia="楷体" w:cs="楷体"/>
          <w:color w:val="auto"/>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cs="楷体"/>
          <w:vanish/>
          <w:color w:val="auto"/>
          <w:sz w:val="24"/>
        </w:rPr>
        <w:t xml:space="preserve">    16.15</w:t>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vanish/>
          <w:color w:val="auto"/>
          <w:sz w:val="24"/>
        </w:rPr>
        <w:pgNum/>
      </w:r>
      <w:r>
        <w:rPr>
          <w:rFonts w:hint="eastAsia" w:ascii="楷体" w:hAnsi="楷体" w:eastAsia="楷体" w:cs="楷体"/>
          <w:color w:val="auto"/>
          <w:sz w:val="24"/>
        </w:rPr>
        <w:t>投标文件中已标价工程量清单与招标文件提供的工程量清单中的序号、项目名称、项目特征、计量单位、工程量是否一致。</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投标报价有算术错误的，评标委员会按以下原则对投标报价进行修正，修正的价格经投标人书面确认后具有约束力。</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（1）投标文件中的大写金额与小写金额不一致的，以大写金额为准；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（2）总价金额与依据单价计算出的结果不一致的，以单价金额为准修正总价，但单价金额小数点有明显错误的除外。</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评标委员会根据上述规定的标准对投标报价进行有效性评审。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120" w:leftChars="0" w:right="0" w:rightChars="0" w:hanging="120" w:hangingChars="50"/>
        <w:textAlignment w:val="auto"/>
        <w:rPr>
          <w:rFonts w:ascii="楷体" w:hAnsi="楷体" w:eastAsia="楷体" w:cs="楷体"/>
          <w:b/>
          <w:color w:val="auto"/>
          <w:sz w:val="24"/>
        </w:rPr>
      </w:pPr>
      <w:r>
        <w:rPr>
          <w:rFonts w:hint="eastAsia" w:ascii="楷体" w:hAnsi="楷体" w:eastAsia="楷体" w:cs="楷体"/>
          <w:color w:val="auto"/>
          <w:sz w:val="24"/>
        </w:rPr>
        <w:t>符合要求的，通过符合性评审，否则不予通过评审。</w:t>
      </w:r>
      <w:r>
        <w:rPr>
          <w:rFonts w:hint="eastAsia" w:ascii="楷体" w:hAnsi="楷体" w:eastAsia="楷体" w:cs="楷体"/>
          <w:color w:val="auto"/>
          <w:sz w:val="24"/>
        </w:rPr>
        <w:cr/>
      </w:r>
      <w:r>
        <w:rPr>
          <w:rFonts w:hint="eastAsia" w:ascii="楷体" w:hAnsi="楷体" w:eastAsia="楷体" w:cs="楷体"/>
          <w:b/>
          <w:color w:val="auto"/>
          <w:sz w:val="24"/>
        </w:rPr>
        <w:t>2、报价评审 (100分)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件4～6家时,剔除最高报价 (最高报价相同的均剔除)后 进行算术平均;当有效投标文件&lt;4家时,则 次低报价作为投标平均价 A﹞。</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评标基准价= A×K，K值在开标时由投标人推选的代表随机抽取确定，K值的取值范围为95%</w:t>
      </w:r>
      <w:r>
        <w:rPr>
          <w:rFonts w:hint="eastAsia" w:ascii="楷体" w:hAnsi="楷体" w:eastAsia="楷体" w:cs="楷体"/>
          <w:b/>
          <w:color w:val="auto"/>
          <w:sz w:val="24"/>
          <w:lang w:val="en-US" w:eastAsia="zh-CN"/>
        </w:rPr>
        <w:t>、96%、97%、</w:t>
      </w:r>
      <w:r>
        <w:rPr>
          <w:rFonts w:hint="eastAsia" w:ascii="楷体" w:hAnsi="楷体" w:eastAsia="楷体" w:cs="楷体"/>
          <w:b/>
          <w:color w:val="auto"/>
          <w:sz w:val="24"/>
        </w:rPr>
        <w:t>98%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b/>
          <w:color w:val="auto"/>
          <w:sz w:val="24"/>
        </w:rPr>
      </w:pPr>
      <w:r>
        <w:rPr>
          <w:rFonts w:hint="eastAsia" w:ascii="楷体" w:hAnsi="楷体" w:eastAsia="楷体" w:cs="楷体"/>
          <w:b/>
          <w:color w:val="auto"/>
          <w:sz w:val="24"/>
        </w:rPr>
        <w:t>评标基准价一经确定，不因投诉、复议等外部因素改变，计算错误除外。</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textAlignment w:val="auto"/>
        <w:rPr>
          <w:rFonts w:ascii="楷体" w:hAnsi="楷体" w:eastAsia="楷体" w:cs="楷体"/>
          <w:color w:val="auto"/>
          <w:sz w:val="24"/>
        </w:rPr>
      </w:pPr>
      <w:r>
        <w:rPr>
          <w:rFonts w:hint="eastAsia" w:ascii="楷体" w:hAnsi="楷体" w:eastAsia="楷体" w:cs="楷体"/>
          <w:color w:val="auto"/>
          <w:sz w:val="24"/>
        </w:rPr>
        <w:t>（三）中标候选人的推荐</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cs="楷体"/>
          <w:color w:val="auto"/>
          <w:sz w:val="24"/>
        </w:rPr>
      </w:pPr>
      <w:r>
        <w:rPr>
          <w:rFonts w:hint="eastAsia" w:ascii="楷体" w:hAnsi="楷体" w:eastAsia="楷体" w:cs="楷体"/>
          <w:color w:val="auto"/>
          <w:sz w:val="24"/>
        </w:rPr>
        <w:t>评标委员会按其报价得分由高到低推荐</w:t>
      </w:r>
      <w:r>
        <w:rPr>
          <w:rFonts w:hint="eastAsia" w:ascii="楷体" w:hAnsi="楷体" w:eastAsia="楷体" w:cs="楷体"/>
          <w:color w:val="auto"/>
          <w:sz w:val="24"/>
          <w:u w:val="single"/>
        </w:rPr>
        <w:t>1-3</w:t>
      </w:r>
      <w:r>
        <w:rPr>
          <w:rFonts w:hint="eastAsia" w:ascii="楷体" w:hAnsi="楷体" w:eastAsia="楷体" w:cs="楷体"/>
          <w:color w:val="auto"/>
          <w:sz w:val="24"/>
        </w:rPr>
        <w:t>名有排序的中标候选人；投标人的得分相等时，投标人报价低的优先；投标报价相同时，由评标委员会通过抽签的方式确定中标候选人的排序。</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00" w:firstLineChars="250"/>
        <w:textAlignment w:val="auto"/>
        <w:rPr>
          <w:rFonts w:ascii="楷体" w:hAnsi="楷体" w:eastAsia="楷体" w:cs="楷体"/>
          <w:color w:val="auto"/>
          <w:sz w:val="24"/>
        </w:rPr>
      </w:pPr>
      <w:r>
        <w:rPr>
          <w:rFonts w:hint="eastAsia" w:ascii="楷体" w:hAnsi="楷体" w:eastAsia="楷体" w:cs="楷体"/>
          <w:b/>
          <w:bCs/>
          <w:color w:val="auto"/>
          <w:sz w:val="24"/>
        </w:rPr>
        <w:t>二、定标办法：</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06" w:firstLineChars="211"/>
        <w:textAlignment w:val="auto"/>
        <w:rPr>
          <w:rFonts w:ascii="楷体" w:hAnsi="楷体" w:eastAsia="楷体" w:cs="楷体"/>
          <w:color w:val="auto"/>
          <w:sz w:val="24"/>
        </w:rPr>
      </w:pPr>
      <w:r>
        <w:rPr>
          <w:rFonts w:hint="eastAsia" w:ascii="楷体" w:hAnsi="楷体" w:eastAsia="楷体" w:cs="楷体"/>
          <w:color w:val="auto"/>
          <w:sz w:val="24"/>
        </w:rPr>
        <w:t>招标人根据评标委员会推荐的中标候选人，确定</w:t>
      </w:r>
      <w:r>
        <w:rPr>
          <w:rFonts w:hint="eastAsia" w:ascii="楷体" w:hAnsi="楷体" w:eastAsia="楷体" w:cs="楷体"/>
          <w:color w:val="auto"/>
          <w:sz w:val="24"/>
          <w:u w:val="single"/>
        </w:rPr>
        <w:t>排名第一</w:t>
      </w:r>
      <w:r>
        <w:rPr>
          <w:rFonts w:hint="eastAsia" w:ascii="楷体" w:hAnsi="楷体" w:eastAsia="楷体" w:cs="楷体"/>
          <w:color w:val="auto"/>
          <w:sz w:val="24"/>
        </w:rPr>
        <w:t>的中标候选人为最终中标人。</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06" w:firstLineChars="211"/>
        <w:textAlignment w:val="auto"/>
        <w:rPr>
          <w:rFonts w:ascii="楷体" w:hAnsi="楷体" w:eastAsia="楷体" w:cs="楷体"/>
          <w:color w:val="auto"/>
          <w:sz w:val="24"/>
        </w:rPr>
      </w:pPr>
      <w:r>
        <w:rPr>
          <w:rFonts w:hint="eastAsia" w:ascii="楷体" w:hAnsi="楷体" w:eastAsia="楷体" w:cs="楷体"/>
          <w:color w:val="auto"/>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06" w:firstLineChars="211"/>
        <w:textAlignment w:val="auto"/>
        <w:rPr>
          <w:rFonts w:hint="eastAsia" w:ascii="楷体" w:hAnsi="楷体" w:eastAsia="楷体" w:cs="楷体"/>
          <w:b/>
          <w:color w:val="auto"/>
          <w:szCs w:val="21"/>
          <w:highlight w:val="none"/>
        </w:rPr>
      </w:pPr>
      <w:r>
        <w:rPr>
          <w:rFonts w:hint="eastAsia" w:ascii="楷体" w:hAnsi="楷体" w:eastAsia="楷体" w:cs="楷体"/>
          <w:color w:val="auto"/>
          <w:sz w:val="24"/>
        </w:rPr>
        <w:t>对不中标的投标人，招标人有权不作任何解释。</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ascii="楷体" w:hAnsi="楷体" w:eastAsia="楷体" w:cs="楷体"/>
          <w:color w:val="auto"/>
          <w:szCs w:val="21"/>
          <w:highlight w:val="none"/>
        </w:rPr>
      </w:pPr>
      <w:r>
        <w:rPr>
          <w:rFonts w:hint="eastAsia" w:ascii="楷体" w:hAnsi="楷体" w:eastAsia="楷体" w:cs="楷体"/>
          <w:b/>
          <w:bCs/>
          <w:color w:val="auto"/>
          <w:szCs w:val="21"/>
          <w:highlight w:val="none"/>
        </w:rPr>
        <w:t>三、其它</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楷体" w:hAnsi="楷体" w:eastAsia="楷体" w:cs="楷体"/>
          <w:color w:val="auto"/>
          <w:sz w:val="24"/>
          <w:highlight w:val="none"/>
        </w:rPr>
      </w:pPr>
    </w:p>
    <w:p>
      <w:pPr>
        <w:pStyle w:val="2"/>
        <w:ind w:firstLine="422"/>
        <w:rPr>
          <w:color w:val="auto"/>
          <w:highlight w:val="none"/>
        </w:rPr>
      </w:pPr>
    </w:p>
    <w:p>
      <w:pPr>
        <w:pStyle w:val="17"/>
        <w:spacing w:before="0" w:beforeAutospacing="0" w:after="0" w:afterAutospacing="0" w:line="420" w:lineRule="exact"/>
        <w:jc w:val="both"/>
        <w:textAlignment w:val="baseline"/>
        <w:rPr>
          <w:rFonts w:ascii="楷体" w:hAnsi="楷体" w:eastAsia="楷体" w:cs="楷体"/>
          <w:b/>
          <w:bCs/>
          <w:color w:val="auto"/>
          <w:sz w:val="44"/>
          <w:szCs w:val="44"/>
          <w:highlight w:val="none"/>
        </w:rPr>
      </w:pPr>
      <w:r>
        <w:rPr>
          <w:rFonts w:hint="eastAsia" w:ascii="楷体" w:hAnsi="楷体" w:eastAsia="楷体" w:cs="楷体"/>
          <w:b/>
          <w:bCs/>
          <w:color w:val="auto"/>
          <w:sz w:val="32"/>
          <w:szCs w:val="32"/>
          <w:highlight w:val="none"/>
        </w:rPr>
        <w:t>附件1</w:t>
      </w:r>
    </w:p>
    <w:p>
      <w:pPr>
        <w:pStyle w:val="17"/>
        <w:spacing w:before="0" w:beforeAutospacing="0" w:after="0" w:afterAutospacing="0" w:line="700" w:lineRule="exact"/>
        <w:jc w:val="center"/>
        <w:textAlignment w:val="baseline"/>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诚信承诺书</w:t>
      </w:r>
    </w:p>
    <w:p>
      <w:pPr>
        <w:pStyle w:val="17"/>
        <w:spacing w:before="0" w:beforeAutospacing="0" w:after="0" w:afterAutospacing="0" w:line="400" w:lineRule="exact"/>
        <w:jc w:val="both"/>
        <w:textAlignment w:val="baseline"/>
        <w:rPr>
          <w:rFonts w:ascii="楷体" w:hAnsi="楷体" w:eastAsia="楷体" w:cs="楷体"/>
          <w:bCs/>
          <w:color w:val="auto"/>
          <w:highlight w:val="none"/>
        </w:rPr>
      </w:pPr>
    </w:p>
    <w:p>
      <w:pPr>
        <w:pStyle w:val="17"/>
        <w:spacing w:before="0" w:beforeAutospacing="0" w:after="0" w:afterAutospacing="0" w:line="400" w:lineRule="exact"/>
        <w:ind w:firstLine="470" w:firstLineChars="196"/>
        <w:textAlignment w:val="baseline"/>
        <w:rPr>
          <w:rFonts w:ascii="楷体" w:hAnsi="楷体" w:eastAsia="楷体" w:cs="楷体"/>
          <w:bCs/>
          <w:color w:val="auto"/>
          <w:highlight w:val="none"/>
        </w:rPr>
      </w:pPr>
      <w:r>
        <w:rPr>
          <w:rFonts w:hint="eastAsia" w:ascii="楷体" w:hAnsi="楷体" w:eastAsia="楷体" w:cs="楷体"/>
          <w:bCs/>
          <w:color w:val="auto"/>
          <w:highlight w:val="none"/>
        </w:rPr>
        <w:t>本人__________（法定代表人全名）系</w:t>
      </w:r>
      <w:r>
        <w:rPr>
          <w:rFonts w:hint="eastAsia" w:ascii="楷体" w:hAnsi="楷体" w:eastAsia="楷体" w:cs="楷体"/>
          <w:bCs/>
          <w:color w:val="auto"/>
          <w:highlight w:val="none"/>
          <w:u w:val="single"/>
        </w:rPr>
        <w:t xml:space="preserve">                    </w:t>
      </w:r>
      <w:r>
        <w:rPr>
          <w:rFonts w:hint="eastAsia" w:ascii="楷体" w:hAnsi="楷体" w:eastAsia="楷体" w:cs="楷体"/>
          <w:bCs/>
          <w:color w:val="auto"/>
          <w:highlight w:val="none"/>
        </w:rPr>
        <w:t>（公司名）法定代表人，现对</w:t>
      </w:r>
      <w:r>
        <w:rPr>
          <w:rFonts w:hint="eastAsia" w:ascii="楷体" w:hAnsi="楷体" w:eastAsia="楷体" w:cs="楷体"/>
          <w:bCs/>
          <w:color w:val="auto"/>
          <w:highlight w:val="none"/>
          <w:u w:val="single"/>
          <w:lang w:eastAsia="zh-CN"/>
        </w:rPr>
        <w:t>盐城工业职业技术学院学校内墙涂料零星找补服务单位引进项目</w:t>
      </w:r>
      <w:r>
        <w:rPr>
          <w:rFonts w:hint="eastAsia" w:ascii="楷体" w:hAnsi="楷体" w:eastAsia="楷体" w:cs="楷体"/>
          <w:bCs/>
          <w:color w:val="auto"/>
          <w:highlight w:val="none"/>
        </w:rPr>
        <w:t>做出如下诚信承诺：</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我方申报的所有资料都是真实、有效的;</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 我方不存在资质挂靠或参与串标、围标情形;</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 我方未被各级行政主管部门做出停止市场行为的处罚;</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④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⑤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⑥我方杜绝捏造、虚构事实等方式进行恶意投诉的行为；</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fldChar w:fldCharType="begin"/>
      </w:r>
      <w:r>
        <w:rPr>
          <w:rFonts w:hint="eastAsia" w:ascii="楷体" w:hAnsi="楷体" w:eastAsia="楷体" w:cs="楷体"/>
          <w:bCs/>
          <w:color w:val="auto"/>
          <w:highlight w:val="none"/>
        </w:rPr>
        <w:instrText xml:space="preserve">= 7 \* GB3</w:instrText>
      </w:r>
      <w:r>
        <w:rPr>
          <w:rFonts w:hint="eastAsia" w:ascii="楷体" w:hAnsi="楷体" w:eastAsia="楷体" w:cs="楷体"/>
          <w:bCs/>
          <w:color w:val="auto"/>
          <w:highlight w:val="none"/>
        </w:rPr>
        <w:fldChar w:fldCharType="separate"/>
      </w:r>
      <w:r>
        <w:rPr>
          <w:rFonts w:hint="eastAsia" w:ascii="楷体" w:hAnsi="楷体" w:eastAsia="楷体" w:cs="楷体"/>
          <w:bCs/>
          <w:color w:val="auto"/>
          <w:highlight w:val="none"/>
        </w:rPr>
        <w:t>⑦</w:t>
      </w:r>
      <w:r>
        <w:rPr>
          <w:rFonts w:hint="eastAsia" w:ascii="楷体" w:hAnsi="楷体" w:eastAsia="楷体" w:cs="楷体"/>
          <w:bCs/>
          <w:color w:val="auto"/>
          <w:highlight w:val="none"/>
        </w:rPr>
        <w:fldChar w:fldCharType="end"/>
      </w:r>
      <w:r>
        <w:rPr>
          <w:rFonts w:hint="eastAsia" w:ascii="楷体" w:hAnsi="楷体" w:eastAsia="楷体" w:cs="楷体"/>
          <w:bCs/>
          <w:color w:val="auto"/>
          <w:highlight w:val="none"/>
        </w:rPr>
        <w:t>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⑧若对本次投标有投诉（异议），我保证由我投标时授权的代理人全权处理投诉（异议）事项，不再另行委托他人处理，如若违背，招标人或监管机构有权拒绝受理我公司投诉（异议）事项。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自愿扣除本项目投标保证金。</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③对造成的损失，任何法律和经济责任完全由我方负责。</w:t>
      </w:r>
    </w:p>
    <w:p>
      <w:pPr>
        <w:pStyle w:val="17"/>
        <w:spacing w:before="0" w:beforeAutospacing="0" w:after="0" w:afterAutospacing="0" w:line="400" w:lineRule="exact"/>
        <w:ind w:firstLine="480" w:firstLineChars="200"/>
        <w:textAlignment w:val="baseline"/>
        <w:rPr>
          <w:rFonts w:ascii="楷体" w:hAnsi="楷体" w:eastAsia="楷体" w:cs="楷体"/>
          <w:b/>
          <w:color w:val="auto"/>
          <w:highlight w:val="none"/>
        </w:rPr>
      </w:pPr>
      <w:r>
        <w:rPr>
          <w:rFonts w:hint="eastAsia" w:ascii="楷体" w:hAnsi="楷体" w:eastAsia="楷体" w:cs="楷体"/>
          <w:b/>
          <w:color w:val="auto"/>
          <w:highlight w:val="none"/>
        </w:rPr>
        <w:t>投标人的法定代表人必须本人签署诚信承诺书，否则招标人将拒收（退回）其投标文件。</w:t>
      </w:r>
    </w:p>
    <w:p>
      <w:pPr>
        <w:pStyle w:val="3"/>
        <w:ind w:left="0" w:leftChars="0" w:firstLine="0" w:firstLineChars="0"/>
        <w:jc w:val="both"/>
        <w:rPr>
          <w:rFonts w:ascii="楷体" w:hAnsi="楷体" w:eastAsia="楷体" w:cs="楷体"/>
          <w:b w:val="0"/>
          <w:color w:val="auto"/>
          <w:highlight w:val="none"/>
        </w:rPr>
      </w:pPr>
    </w:p>
    <w:p>
      <w:pPr>
        <w:pStyle w:val="3"/>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投标人（盖章）：</w:t>
      </w:r>
    </w:p>
    <w:p>
      <w:pPr>
        <w:pStyle w:val="3"/>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法定代表人（签字）：</w:t>
      </w:r>
    </w:p>
    <w:p>
      <w:pPr>
        <w:pStyle w:val="3"/>
        <w:ind w:firstLine="1200" w:firstLineChars="500"/>
        <w:jc w:val="left"/>
        <w:rPr>
          <w:rFonts w:ascii="楷体" w:hAnsi="楷体" w:eastAsia="楷体" w:cs="楷体"/>
          <w:b w:val="0"/>
          <w:bCs w:val="0"/>
          <w:color w:val="auto"/>
          <w:highlight w:val="none"/>
        </w:rPr>
      </w:pPr>
      <w:r>
        <w:rPr>
          <w:rFonts w:hint="eastAsia" w:ascii="楷体" w:hAnsi="楷体" w:eastAsia="楷体" w:cs="楷体"/>
          <w:b w:val="0"/>
          <w:bCs w:val="0"/>
          <w:color w:val="auto"/>
          <w:highlight w:val="none"/>
        </w:rPr>
        <w:t>日期：　 年　  月　　日</w:t>
      </w:r>
    </w:p>
    <w:p>
      <w:pPr>
        <w:spacing w:line="500" w:lineRule="exact"/>
        <w:jc w:val="left"/>
        <w:rPr>
          <w:rFonts w:hint="eastAsia"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附件2</w:t>
      </w:r>
    </w:p>
    <w:p>
      <w:pPr>
        <w:spacing w:line="500" w:lineRule="exact"/>
        <w:jc w:val="center"/>
        <w:rPr>
          <w:rFonts w:ascii="楷体" w:hAnsi="楷体" w:eastAsia="楷体" w:cs="楷体"/>
          <w:b/>
          <w:color w:val="auto"/>
          <w:sz w:val="32"/>
          <w:szCs w:val="32"/>
          <w:highlight w:val="none"/>
        </w:rPr>
      </w:pP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法定代表人身份证明书</w:t>
      </w:r>
    </w:p>
    <w:p>
      <w:pPr>
        <w:spacing w:line="500" w:lineRule="exac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单位名称：</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单位性质：</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地    址：</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成立时间：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日</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经营期限：</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姓名：</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性别：</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年龄：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职务：</w:t>
      </w:r>
      <w:r>
        <w:rPr>
          <w:rFonts w:hint="eastAsia" w:ascii="楷体" w:hAnsi="楷体" w:eastAsia="楷体" w:cs="楷体"/>
          <w:color w:val="auto"/>
          <w:sz w:val="24"/>
          <w:highlight w:val="none"/>
          <w:u w:val="single"/>
        </w:rPr>
        <w:t xml:space="preserve">       </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（投标人）的法定代表人。</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特此证明。</w:t>
      </w:r>
    </w:p>
    <w:p>
      <w:pPr>
        <w:spacing w:line="500" w:lineRule="exact"/>
        <w:ind w:firstLine="480" w:firstLineChars="200"/>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rPr>
          <w:rFonts w:ascii="楷体" w:hAnsi="楷体" w:eastAsia="楷体" w:cs="楷体"/>
          <w:color w:val="auto"/>
          <w:sz w:val="24"/>
          <w:highlight w:val="none"/>
        </w:rPr>
      </w:pPr>
    </w:p>
    <w:p>
      <w:pPr>
        <w:spacing w:line="500" w:lineRule="exact"/>
        <w:ind w:firstLine="6240" w:firstLineChars="2600"/>
        <w:rPr>
          <w:rFonts w:ascii="楷体" w:hAnsi="楷体" w:eastAsia="楷体" w:cs="楷体"/>
          <w:color w:val="auto"/>
          <w:sz w:val="24"/>
          <w:highlight w:val="none"/>
        </w:rPr>
      </w:pPr>
      <w:r>
        <w:rPr>
          <w:rFonts w:hint="eastAsia" w:ascii="楷体" w:hAnsi="楷体" w:eastAsia="楷体" w:cs="楷体"/>
          <w:color w:val="auto"/>
          <w:sz w:val="24"/>
          <w:highlight w:val="none"/>
        </w:rPr>
        <w:t>投标人（盖章）：</w:t>
      </w:r>
    </w:p>
    <w:p>
      <w:pPr>
        <w:spacing w:line="500" w:lineRule="exact"/>
        <w:ind w:firstLine="3840" w:firstLineChars="1600"/>
        <w:rPr>
          <w:rFonts w:ascii="楷体" w:hAnsi="楷体" w:eastAsia="楷体" w:cs="楷体"/>
          <w:color w:val="auto"/>
          <w:sz w:val="24"/>
          <w:highlight w:val="none"/>
        </w:rPr>
      </w:pPr>
    </w:p>
    <w:p>
      <w:pPr>
        <w:spacing w:line="500" w:lineRule="exact"/>
        <w:jc w:val="right"/>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pPr>
        <w:spacing w:line="500" w:lineRule="exact"/>
        <w:jc w:val="left"/>
        <w:rPr>
          <w:rFonts w:ascii="楷体" w:hAnsi="楷体" w:eastAsia="楷体" w:cs="楷体"/>
          <w:color w:val="auto"/>
          <w:sz w:val="24"/>
          <w:highlight w:val="none"/>
        </w:rPr>
      </w:pPr>
    </w:p>
    <w:p>
      <w:pPr>
        <w:spacing w:line="500" w:lineRule="exact"/>
        <w:jc w:val="left"/>
        <w:rPr>
          <w:rFonts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附件3</w:t>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授 权 委 托 书</w:t>
      </w:r>
    </w:p>
    <w:p>
      <w:pPr>
        <w:spacing w:line="520" w:lineRule="atLeast"/>
        <w:jc w:val="center"/>
        <w:rPr>
          <w:rFonts w:ascii="楷体" w:hAnsi="楷体" w:eastAsia="楷体" w:cs="楷体"/>
          <w:color w:val="auto"/>
          <w:sz w:val="4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本授权委托书声明：我</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（投标人名称）的法定代表人，现授权委托</w:t>
      </w: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（单位名称）的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（姓名）为我单位的代理人，以本单位的名义参加</w:t>
      </w:r>
      <w:r>
        <w:rPr>
          <w:rFonts w:hint="eastAsia" w:ascii="楷体" w:hAnsi="楷体" w:eastAsia="楷体" w:cs="楷体"/>
          <w:color w:val="auto"/>
          <w:sz w:val="24"/>
          <w:highlight w:val="none"/>
          <w:u w:val="single"/>
          <w:lang w:eastAsia="zh-CN"/>
        </w:rPr>
        <w:t>盐城工业职业技术学院</w:t>
      </w:r>
      <w:r>
        <w:rPr>
          <w:rFonts w:hint="eastAsia" w:ascii="楷体" w:hAnsi="楷体" w:eastAsia="楷体" w:cs="楷体"/>
          <w:color w:val="auto"/>
          <w:sz w:val="24"/>
          <w:highlight w:val="none"/>
        </w:rPr>
        <w:t>（招标人名称）的</w:t>
      </w:r>
      <w:r>
        <w:rPr>
          <w:rFonts w:hint="eastAsia" w:ascii="楷体" w:hAnsi="楷体" w:eastAsia="楷体" w:cs="楷体"/>
          <w:color w:val="auto"/>
          <w:sz w:val="24"/>
          <w:highlight w:val="none"/>
          <w:u w:val="single"/>
          <w:lang w:eastAsia="zh-CN"/>
        </w:rPr>
        <w:t>盐城工业职业技术学院学校内墙涂料零星找补服务单位引进项目</w:t>
      </w:r>
      <w:r>
        <w:rPr>
          <w:rFonts w:hint="eastAsia" w:ascii="楷体" w:hAnsi="楷体" w:eastAsia="楷体" w:cs="楷体"/>
          <w:color w:val="auto"/>
          <w:sz w:val="24"/>
          <w:highlight w:val="none"/>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特此委托。</w:t>
      </w: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代理人姓名：              性别：          身份证号码：</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电话：                    传真：          手机：</w:t>
      </w:r>
    </w:p>
    <w:p>
      <w:pPr>
        <w:spacing w:line="520" w:lineRule="atLeast"/>
        <w:rPr>
          <w:rFonts w:ascii="楷体" w:hAnsi="楷体" w:eastAsia="楷体" w:cs="楷体"/>
          <w:color w:val="auto"/>
          <w:sz w:val="24"/>
          <w:highlight w:val="none"/>
        </w:rPr>
      </w:pP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投标人（盖章）：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法定代表人（签字或盖章）：</w:t>
      </w:r>
    </w:p>
    <w:p>
      <w:pPr>
        <w:spacing w:line="520" w:lineRule="atLeast"/>
        <w:rPr>
          <w:rFonts w:ascii="楷体" w:hAnsi="楷体" w:eastAsia="楷体" w:cs="楷体"/>
          <w:color w:val="auto"/>
          <w:sz w:val="24"/>
          <w:highlight w:val="none"/>
        </w:rPr>
      </w:pP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jc w:val="left"/>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pPr>
        <w:pStyle w:val="3"/>
        <w:tabs>
          <w:tab w:val="left" w:pos="840"/>
        </w:tabs>
        <w:spacing w:afterLines="50" w:line="320" w:lineRule="exact"/>
        <w:ind w:firstLine="0"/>
        <w:rPr>
          <w:rFonts w:ascii="楷体" w:hAnsi="楷体" w:eastAsia="楷体" w:cs="楷体"/>
          <w:color w:val="auto"/>
          <w:highlight w:val="none"/>
        </w:rPr>
      </w:pPr>
      <w:r>
        <w:rPr>
          <w:rFonts w:hint="eastAsia" w:ascii="楷体" w:hAnsi="楷体" w:eastAsia="楷体" w:cs="楷体"/>
          <w:bCs w:val="0"/>
          <w:color w:val="auto"/>
          <w:sz w:val="32"/>
          <w:szCs w:val="32"/>
          <w:highlight w:val="none"/>
        </w:rPr>
        <w:t>附件4</w:t>
      </w:r>
    </w:p>
    <w:p>
      <w:pPr>
        <w:pStyle w:val="3"/>
        <w:spacing w:afterLines="50" w:line="240" w:lineRule="auto"/>
        <w:ind w:firstLine="516"/>
        <w:jc w:val="center"/>
        <w:rPr>
          <w:rFonts w:ascii="楷体" w:hAnsi="楷体" w:eastAsia="楷体" w:cs="楷体"/>
          <w:bCs w:val="0"/>
          <w:color w:val="auto"/>
          <w:sz w:val="32"/>
          <w:szCs w:val="32"/>
          <w:highlight w:val="none"/>
        </w:rPr>
      </w:pPr>
      <w:r>
        <w:rPr>
          <w:rFonts w:hint="eastAsia" w:ascii="楷体" w:hAnsi="楷体" w:eastAsia="楷体" w:cs="楷体"/>
          <w:bCs w:val="0"/>
          <w:color w:val="auto"/>
          <w:sz w:val="44"/>
          <w:szCs w:val="44"/>
          <w:highlight w:val="none"/>
        </w:rPr>
        <w:t>投标承诺书</w:t>
      </w:r>
    </w:p>
    <w:p>
      <w:pPr>
        <w:pStyle w:val="3"/>
        <w:spacing w:line="380" w:lineRule="exact"/>
        <w:ind w:firstLine="0"/>
        <w:rPr>
          <w:rFonts w:hint="eastAsia" w:ascii="楷体" w:hAnsi="楷体" w:eastAsia="楷体" w:cs="楷体"/>
          <w:b w:val="0"/>
          <w:color w:val="auto"/>
          <w:highlight w:val="none"/>
          <w:u w:val="single"/>
          <w:lang w:eastAsia="zh-CN"/>
        </w:rPr>
      </w:pPr>
      <w:r>
        <w:rPr>
          <w:rFonts w:hint="eastAsia" w:ascii="楷体" w:hAnsi="楷体" w:eastAsia="楷体" w:cs="楷体"/>
          <w:b w:val="0"/>
          <w:color w:val="auto"/>
          <w:highlight w:val="none"/>
        </w:rPr>
        <w:t>致：</w:t>
      </w:r>
      <w:r>
        <w:rPr>
          <w:rFonts w:hint="eastAsia" w:ascii="楷体" w:hAnsi="楷体" w:eastAsia="楷体" w:cs="楷体"/>
          <w:b w:val="0"/>
          <w:bCs w:val="0"/>
          <w:color w:val="auto"/>
          <w:highlight w:val="none"/>
          <w:u w:val="single"/>
          <w:lang w:eastAsia="zh-CN"/>
        </w:rPr>
        <w:t>盐城工业职业技术学院</w:t>
      </w:r>
    </w:p>
    <w:p>
      <w:pPr>
        <w:pStyle w:val="3"/>
        <w:spacing w:line="420" w:lineRule="exact"/>
        <w:ind w:firstLine="520" w:firstLineChars="200"/>
        <w:rPr>
          <w:rFonts w:ascii="楷体" w:hAnsi="楷体" w:eastAsia="楷体" w:cs="楷体"/>
          <w:b w:val="0"/>
          <w:color w:val="auto"/>
          <w:highlight w:val="none"/>
        </w:rPr>
      </w:pPr>
      <w:r>
        <w:rPr>
          <w:rFonts w:hint="eastAsia" w:ascii="楷体" w:hAnsi="楷体" w:eastAsia="楷体" w:cs="楷体"/>
          <w:b w:val="0"/>
          <w:color w:val="auto"/>
          <w:spacing w:val="10"/>
          <w:highlight w:val="none"/>
        </w:rPr>
        <w:t>1.根据你方招标项目</w:t>
      </w:r>
      <w:r>
        <w:rPr>
          <w:rFonts w:hint="eastAsia" w:ascii="楷体" w:hAnsi="楷体" w:eastAsia="楷体" w:cs="楷体"/>
          <w:b w:val="0"/>
          <w:bCs w:val="0"/>
          <w:color w:val="auto"/>
          <w:highlight w:val="none"/>
          <w:u w:val="single"/>
          <w:lang w:eastAsia="zh-CN"/>
        </w:rPr>
        <w:t>盐城工业职业技术学院学校内墙涂料零星找补服务单位引进项目</w:t>
      </w:r>
      <w:r>
        <w:rPr>
          <w:rFonts w:hint="eastAsia" w:ascii="楷体" w:hAnsi="楷体" w:eastAsia="楷体" w:cs="楷体"/>
          <w:b w:val="0"/>
          <w:color w:val="auto"/>
          <w:spacing w:val="10"/>
          <w:highlight w:val="none"/>
        </w:rPr>
        <w:t>的招标文件、遵照《中华人民共和国招标投标法》等有关规定，经踏勘项目现场和研究上述招标文件的投标须知、合同条</w:t>
      </w:r>
      <w:r>
        <w:rPr>
          <w:rFonts w:hint="eastAsia" w:ascii="楷体" w:hAnsi="楷体" w:eastAsia="楷体" w:cs="楷体"/>
          <w:b w:val="0"/>
          <w:color w:val="auto"/>
          <w:spacing w:val="10"/>
          <w:kern w:val="24"/>
          <w:highlight w:val="none"/>
        </w:rPr>
        <w:t>款、图</w:t>
      </w:r>
      <w:r>
        <w:rPr>
          <w:rFonts w:hint="eastAsia" w:ascii="楷体" w:hAnsi="楷体" w:eastAsia="楷体" w:cs="楷体"/>
          <w:b w:val="0"/>
          <w:color w:val="auto"/>
          <w:spacing w:val="10"/>
          <w:highlight w:val="none"/>
        </w:rPr>
        <w:t>纸</w:t>
      </w:r>
      <w:r>
        <w:rPr>
          <w:rFonts w:hint="eastAsia" w:ascii="楷体" w:hAnsi="楷体" w:eastAsia="楷体" w:cs="楷体"/>
          <w:b w:val="0"/>
          <w:color w:val="auto"/>
          <w:spacing w:val="10"/>
          <w:kern w:val="24"/>
          <w:highlight w:val="none"/>
        </w:rPr>
        <w:t>、建设标准和工程量清单及其他有关文件后，我方愿以人民币</w:t>
      </w:r>
      <w:r>
        <w:rPr>
          <w:rFonts w:hint="eastAsia" w:ascii="楷体" w:hAnsi="楷体" w:eastAsia="楷体" w:cs="楷体"/>
          <w:b w:val="0"/>
          <w:color w:val="auto"/>
          <w:spacing w:val="10"/>
          <w:kern w:val="24"/>
          <w:highlight w:val="none"/>
          <w:u w:val="single"/>
        </w:rPr>
        <w:t>（大写）   　　（小写：　 　元）</w:t>
      </w:r>
      <w:r>
        <w:rPr>
          <w:rFonts w:hint="eastAsia" w:ascii="楷体" w:hAnsi="楷体" w:eastAsia="楷体" w:cs="楷体"/>
          <w:b w:val="0"/>
          <w:color w:val="auto"/>
          <w:spacing w:val="10"/>
          <w:highlight w:val="none"/>
        </w:rPr>
        <w:t>的投标报价</w:t>
      </w:r>
      <w:r>
        <w:rPr>
          <w:rFonts w:hint="eastAsia" w:ascii="楷体" w:hAnsi="楷体" w:eastAsia="楷体" w:cs="楷体"/>
          <w:b w:val="0"/>
          <w:color w:val="auto"/>
          <w:spacing w:val="10"/>
          <w:highlight w:val="none"/>
          <w:lang w:eastAsia="zh-CN"/>
        </w:rPr>
        <w:t>（全费用单价）</w:t>
      </w:r>
      <w:r>
        <w:rPr>
          <w:rFonts w:hint="eastAsia" w:ascii="楷体" w:hAnsi="楷体" w:eastAsia="楷体" w:cs="楷体"/>
          <w:b w:val="0"/>
          <w:color w:val="auto"/>
          <w:spacing w:val="10"/>
          <w:highlight w:val="none"/>
        </w:rPr>
        <w:t>并按上述图</w:t>
      </w:r>
      <w:r>
        <w:rPr>
          <w:rFonts w:hint="eastAsia" w:ascii="楷体" w:hAnsi="楷体" w:eastAsia="楷体" w:cs="楷体"/>
          <w:b w:val="0"/>
          <w:color w:val="auto"/>
          <w:highlight w:val="none"/>
        </w:rPr>
        <w:t>纸、</w:t>
      </w:r>
      <w:r>
        <w:rPr>
          <w:rFonts w:hint="eastAsia" w:ascii="楷体" w:hAnsi="楷体" w:eastAsia="楷体" w:cs="楷体"/>
          <w:b w:val="0"/>
          <w:color w:val="auto"/>
          <w:spacing w:val="10"/>
          <w:highlight w:val="none"/>
        </w:rPr>
        <w:t>合同条款、工程建设标准和工程</w:t>
      </w:r>
      <w:r>
        <w:rPr>
          <w:rFonts w:hint="eastAsia" w:ascii="楷体" w:hAnsi="楷体" w:eastAsia="楷体" w:cs="楷体"/>
          <w:b w:val="0"/>
          <w:color w:val="auto"/>
          <w:highlight w:val="none"/>
        </w:rPr>
        <w:t>量清单的条件要求承包上述工程</w:t>
      </w:r>
      <w:r>
        <w:rPr>
          <w:rFonts w:hint="eastAsia" w:ascii="楷体" w:hAnsi="楷体" w:eastAsia="楷体" w:cs="楷体"/>
          <w:b w:val="0"/>
          <w:color w:val="auto"/>
          <w:highlight w:val="none"/>
          <w:lang w:eastAsia="zh-CN"/>
        </w:rPr>
        <w:t>对应标段</w:t>
      </w:r>
      <w:r>
        <w:rPr>
          <w:rFonts w:hint="eastAsia" w:ascii="楷体" w:hAnsi="楷体" w:eastAsia="楷体" w:cs="楷体"/>
          <w:b w:val="0"/>
          <w:color w:val="auto"/>
          <w:highlight w:val="none"/>
        </w:rPr>
        <w:t>的施工、竣工，并承担任何质量缺陷保修责任。</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2.我方派出</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（项目负责人姓名）作为本次招标项目的项目负责人，项目负责人的联系电话为</w:t>
      </w:r>
      <w:r>
        <w:rPr>
          <w:rFonts w:hint="eastAsia" w:ascii="楷体" w:hAnsi="楷体" w:eastAsia="楷体" w:cs="楷体"/>
          <w:b w:val="0"/>
          <w:color w:val="auto"/>
          <w:highlight w:val="none"/>
          <w:u w:val="single"/>
        </w:rPr>
        <w:t xml:space="preserve">              </w:t>
      </w:r>
      <w:r>
        <w:rPr>
          <w:rFonts w:hint="eastAsia" w:ascii="楷体" w:hAnsi="楷体" w:eastAsia="楷体" w:cs="楷体"/>
          <w:b w:val="0"/>
          <w:color w:val="auto"/>
          <w:highlight w:val="none"/>
        </w:rPr>
        <w:t>。</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3.我方已详细阅读全部招标文件，包括修改文件、答疑及有关附件，我方承诺完全响应并认可上述文件的所有内容。</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4.我方承认投标函附件是我方投标函的组成部分。</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5.一旦我方中标，我方保证在</w:t>
      </w:r>
      <w:r>
        <w:rPr>
          <w:rFonts w:hint="eastAsia" w:ascii="楷体" w:hAnsi="楷体" w:eastAsia="楷体" w:cs="楷体"/>
          <w:b/>
          <w:bCs w:val="0"/>
          <w:color w:val="auto"/>
          <w:highlight w:val="none"/>
          <w:u w:val="single"/>
        </w:rPr>
        <w:t>招标人要求的工期</w:t>
      </w:r>
      <w:r>
        <w:rPr>
          <w:rFonts w:hint="eastAsia" w:ascii="楷体" w:hAnsi="楷体" w:eastAsia="楷体" w:cs="楷体"/>
          <w:b/>
          <w:bCs w:val="0"/>
          <w:color w:val="auto"/>
          <w:highlight w:val="none"/>
          <w:u w:val="single"/>
          <w:lang w:eastAsia="zh-CN"/>
        </w:rPr>
        <w:t>内</w:t>
      </w:r>
      <w:r>
        <w:rPr>
          <w:rFonts w:hint="eastAsia" w:ascii="楷体" w:hAnsi="楷体" w:eastAsia="楷体" w:cs="楷体"/>
          <w:b/>
          <w:bCs w:val="0"/>
          <w:color w:val="auto"/>
          <w:sz w:val="24"/>
          <w:highlight w:val="none"/>
          <w:u w:val="single"/>
          <w:lang w:eastAsia="zh-CN"/>
        </w:rPr>
        <w:t>通过竣工验收合格并交付使用</w:t>
      </w:r>
      <w:r>
        <w:rPr>
          <w:rFonts w:hint="eastAsia" w:ascii="楷体" w:hAnsi="楷体" w:eastAsia="楷体" w:cs="楷体"/>
          <w:b w:val="0"/>
          <w:color w:val="auto"/>
          <w:highlight w:val="none"/>
          <w:lang w:eastAsia="zh-CN"/>
        </w:rPr>
        <w:t>；</w:t>
      </w:r>
      <w:r>
        <w:rPr>
          <w:rFonts w:hint="eastAsia" w:ascii="楷体" w:hAnsi="楷体" w:eastAsia="楷体" w:cs="楷体"/>
          <w:b w:val="0"/>
          <w:color w:val="auto"/>
          <w:highlight w:val="none"/>
        </w:rPr>
        <w:t>并确保工程质量达到</w:t>
      </w:r>
      <w:r>
        <w:rPr>
          <w:rFonts w:hint="eastAsia" w:ascii="楷体" w:hAnsi="楷体" w:eastAsia="楷体" w:cs="楷体"/>
          <w:b/>
          <w:bCs w:val="0"/>
          <w:color w:val="auto"/>
          <w:highlight w:val="none"/>
          <w:u w:val="single"/>
          <w:lang w:eastAsia="zh-CN"/>
        </w:rPr>
        <w:t>国家合格</w:t>
      </w:r>
      <w:r>
        <w:rPr>
          <w:rFonts w:hint="eastAsia" w:ascii="楷体" w:hAnsi="楷体" w:eastAsia="楷体" w:cs="楷体"/>
          <w:b/>
          <w:bCs w:val="0"/>
          <w:color w:val="auto"/>
          <w:highlight w:val="none"/>
          <w:u w:val="single"/>
        </w:rPr>
        <w:t>标准</w:t>
      </w:r>
      <w:r>
        <w:rPr>
          <w:rFonts w:hint="eastAsia" w:ascii="楷体" w:hAnsi="楷体" w:eastAsia="楷体" w:cs="楷体"/>
          <w:b w:val="0"/>
          <w:color w:val="auto"/>
          <w:highlight w:val="none"/>
        </w:rPr>
        <w:t>，同时严格执行《建设工程质量管理条例》中有关工程保修条款。</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7.  我方同意所提交的投标文件在招标文件规定的投标有效期内有效，在此期间内如果中标，我方将受此约束。</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8. 除非另外达成协议生效，你方的《中标通知书》和本投标文件将成为约束双方的合同文件的组成部分。</w:t>
      </w:r>
    </w:p>
    <w:p>
      <w:pPr>
        <w:pStyle w:val="3"/>
        <w:spacing w:line="380" w:lineRule="exact"/>
        <w:ind w:firstLine="1473" w:firstLineChars="614"/>
        <w:rPr>
          <w:rFonts w:ascii="楷体" w:hAnsi="楷体" w:eastAsia="楷体" w:cs="楷体"/>
          <w:b w:val="0"/>
          <w:color w:val="auto"/>
          <w:highlight w:val="none"/>
        </w:rPr>
      </w:pPr>
    </w:p>
    <w:p>
      <w:pPr>
        <w:pStyle w:val="3"/>
        <w:spacing w:line="380" w:lineRule="exact"/>
        <w:ind w:firstLine="1305" w:firstLineChars="544"/>
        <w:rPr>
          <w:rFonts w:ascii="楷体" w:hAnsi="楷体" w:eastAsia="楷体" w:cs="楷体"/>
          <w:b w:val="0"/>
          <w:color w:val="auto"/>
          <w:highlight w:val="none"/>
        </w:rPr>
      </w:pPr>
      <w:r>
        <w:rPr>
          <w:rFonts w:hint="eastAsia" w:ascii="楷体" w:hAnsi="楷体" w:eastAsia="楷体" w:cs="楷体"/>
          <w:b w:val="0"/>
          <w:color w:val="auto"/>
          <w:highlight w:val="none"/>
        </w:rPr>
        <w:t>投标人（盖章）：</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地址：</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法定代表人或其委托代理人（签字或盖章）：</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rPr>
      </w:pPr>
      <w:r>
        <w:rPr>
          <w:rFonts w:hint="eastAsia" w:ascii="楷体" w:hAnsi="楷体" w:eastAsia="楷体" w:cs="楷体"/>
          <w:b w:val="0"/>
          <w:color w:val="auto"/>
          <w:highlight w:val="none"/>
        </w:rPr>
        <w:t>邮政编码：</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电话：</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传真：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邮箱：</w:t>
      </w:r>
      <w:r>
        <w:rPr>
          <w:rFonts w:hint="eastAsia" w:ascii="楷体" w:hAnsi="楷体" w:eastAsia="楷体" w:cs="楷体"/>
          <w:b w:val="0"/>
          <w:color w:val="auto"/>
          <w:highlight w:val="none"/>
          <w:u w:val="single"/>
        </w:rPr>
        <w:t>　　</w:t>
      </w:r>
    </w:p>
    <w:p>
      <w:pPr>
        <w:spacing w:line="380" w:lineRule="exact"/>
        <w:ind w:firstLine="5145" w:firstLineChars="2450"/>
        <w:jc w:val="left"/>
        <w:rPr>
          <w:rFonts w:ascii="楷体" w:hAnsi="楷体" w:eastAsia="楷体" w:cs="楷体"/>
          <w:color w:val="auto"/>
          <w:highlight w:val="none"/>
        </w:rPr>
      </w:pPr>
      <w:r>
        <w:rPr>
          <w:rFonts w:hint="eastAsia" w:ascii="楷体" w:hAnsi="楷体" w:eastAsia="楷体" w:cs="楷体"/>
          <w:color w:val="auto"/>
          <w:highlight w:val="none"/>
        </w:rPr>
        <w:t>日期：</w:t>
      </w:r>
      <w:r>
        <w:rPr>
          <w:rFonts w:hint="eastAsia" w:ascii="楷体" w:hAnsi="楷体" w:eastAsia="楷体" w:cs="楷体"/>
          <w:color w:val="auto"/>
          <w:highlight w:val="none"/>
          <w:u w:val="single"/>
        </w:rPr>
        <w:t>　　　年　  月　　日</w:t>
      </w:r>
    </w:p>
    <w:p>
      <w:pPr>
        <w:spacing w:line="500" w:lineRule="exact"/>
        <w:jc w:val="left"/>
        <w:rPr>
          <w:rFonts w:ascii="楷体" w:hAnsi="楷体" w:eastAsia="楷体" w:cs="楷体"/>
          <w:color w:val="auto"/>
          <w:highlight w:val="none"/>
        </w:rPr>
      </w:pPr>
    </w:p>
    <w:p>
      <w:pPr>
        <w:widowControl/>
        <w:jc w:val="left"/>
        <w:rPr>
          <w:rFonts w:ascii="楷体" w:hAnsi="楷体" w:eastAsia="楷体" w:cs="楷体"/>
          <w:b/>
          <w:color w:val="auto"/>
          <w:sz w:val="32"/>
          <w:szCs w:val="32"/>
          <w:highlight w:val="none"/>
        </w:rPr>
      </w:pPr>
      <w:r>
        <w:rPr>
          <w:rFonts w:ascii="楷体" w:hAnsi="楷体" w:eastAsia="楷体" w:cs="楷体"/>
          <w:b/>
          <w:color w:val="auto"/>
          <w:sz w:val="32"/>
          <w:szCs w:val="32"/>
          <w:highlight w:val="none"/>
        </w:rPr>
        <w:br w:type="page"/>
      </w: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附件5</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一号标书封面样式：</w:t>
      </w:r>
    </w:p>
    <w:p>
      <w:pPr>
        <w:spacing w:line="520" w:lineRule="atLeast"/>
        <w:jc w:val="right"/>
        <w:rPr>
          <w:rFonts w:ascii="楷体" w:hAnsi="楷体" w:eastAsia="楷体" w:cs="楷体"/>
          <w:color w:val="auto"/>
          <w:sz w:val="28"/>
          <w:highlight w:val="none"/>
        </w:rPr>
      </w:pP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8"/>
          <w:highlight w:val="none"/>
        </w:rPr>
        <w:t>本</w:t>
      </w:r>
    </w:p>
    <w:p>
      <w:pPr>
        <w:pStyle w:val="9"/>
        <w:adjustRightInd w:val="0"/>
        <w:snapToGrid w:val="0"/>
        <w:spacing w:line="300" w:lineRule="exact"/>
        <w:ind w:left="109" w:leftChars="52"/>
        <w:rPr>
          <w:rFonts w:ascii="楷体" w:hAnsi="楷体" w:eastAsia="楷体" w:cs="楷体"/>
          <w:b/>
          <w:bCs/>
          <w:color w:val="auto"/>
          <w:sz w:val="32"/>
          <w:szCs w:val="32"/>
          <w:highlight w:val="none"/>
        </w:rPr>
      </w:pPr>
    </w:p>
    <w:p>
      <w:pPr>
        <w:pStyle w:val="9"/>
        <w:adjustRightInd w:val="0"/>
        <w:snapToGrid w:val="0"/>
        <w:spacing w:line="300" w:lineRule="exact"/>
        <w:rPr>
          <w:rFonts w:ascii="楷体" w:hAnsi="楷体" w:eastAsia="楷体" w:cs="楷体"/>
          <w:b/>
          <w:bCs/>
          <w:color w:val="auto"/>
          <w:sz w:val="32"/>
          <w:szCs w:val="32"/>
          <w:highlight w:val="none"/>
        </w:rPr>
      </w:pPr>
    </w:p>
    <w:p>
      <w:pPr>
        <w:pStyle w:val="9"/>
        <w:adjustRightInd w:val="0"/>
        <w:snapToGrid w:val="0"/>
        <w:spacing w:line="300" w:lineRule="exact"/>
        <w:ind w:left="109" w:leftChars="52"/>
        <w:rPr>
          <w:rFonts w:ascii="楷体" w:hAnsi="楷体" w:eastAsia="楷体" w:cs="楷体"/>
          <w:b/>
          <w:bCs/>
          <w:color w:val="auto"/>
          <w:sz w:val="32"/>
          <w:szCs w:val="32"/>
          <w:highlight w:val="none"/>
        </w:rPr>
      </w:pPr>
    </w:p>
    <w:p>
      <w:pPr>
        <w:pStyle w:val="9"/>
        <w:adjustRightInd w:val="0"/>
        <w:snapToGrid w:val="0"/>
        <w:jc w:val="center"/>
        <w:rPr>
          <w:rFonts w:ascii="楷体" w:hAnsi="楷体" w:eastAsia="楷体" w:cs="楷体"/>
          <w:b/>
          <w:color w:val="auto"/>
          <w:kern w:val="2"/>
          <w:sz w:val="44"/>
          <w:szCs w:val="44"/>
          <w:highlight w:val="none"/>
        </w:rPr>
      </w:pPr>
      <w:r>
        <w:rPr>
          <w:rFonts w:hint="eastAsia" w:ascii="楷体" w:hAnsi="楷体" w:eastAsia="楷体" w:cs="楷体"/>
          <w:b/>
          <w:color w:val="auto"/>
          <w:kern w:val="2"/>
          <w:sz w:val="44"/>
          <w:szCs w:val="44"/>
          <w:highlight w:val="none"/>
          <w:lang w:eastAsia="zh-CN"/>
        </w:rPr>
        <w:t>盐城工业职业技术学院学校内墙涂料零星找补服务单位引进项目</w:t>
      </w:r>
    </w:p>
    <w:p>
      <w:pPr>
        <w:spacing w:line="480" w:lineRule="auto"/>
        <w:jc w:val="center"/>
        <w:rPr>
          <w:rFonts w:hint="eastAsia" w:ascii="楷体" w:hAnsi="楷体" w:eastAsia="楷体" w:cs="楷体"/>
          <w:b/>
          <w:color w:val="auto"/>
          <w:sz w:val="32"/>
          <w:szCs w:val="32"/>
          <w:highlight w:val="none"/>
          <w:lang w:eastAsia="zh-CN"/>
        </w:rPr>
      </w:pPr>
    </w:p>
    <w:p>
      <w:pPr>
        <w:spacing w:line="520" w:lineRule="atLeast"/>
        <w:rPr>
          <w:rFonts w:ascii="楷体" w:hAnsi="楷体" w:eastAsia="楷体" w:cs="楷体"/>
          <w:color w:val="auto"/>
          <w:sz w:val="48"/>
          <w:highlight w:val="none"/>
        </w:rPr>
      </w:pPr>
    </w:p>
    <w:p>
      <w:pPr>
        <w:pStyle w:val="2"/>
        <w:ind w:firstLine="422"/>
        <w:rPr>
          <w:color w:val="auto"/>
          <w:highlight w:val="none"/>
        </w:rPr>
      </w:pPr>
    </w:p>
    <w:p>
      <w:pPr>
        <w:spacing w:line="520" w:lineRule="atLeast"/>
        <w:jc w:val="center"/>
        <w:rPr>
          <w:rFonts w:ascii="楷体" w:hAnsi="楷体" w:eastAsia="楷体" w:cs="楷体"/>
          <w:b/>
          <w:bCs/>
          <w:color w:val="auto"/>
          <w:sz w:val="72"/>
          <w:highlight w:val="none"/>
        </w:rPr>
      </w:pPr>
      <w:r>
        <w:rPr>
          <w:rFonts w:hint="eastAsia" w:ascii="楷体" w:hAnsi="楷体" w:eastAsia="楷体" w:cs="楷体"/>
          <w:b/>
          <w:bCs/>
          <w:color w:val="auto"/>
          <w:sz w:val="72"/>
          <w:highlight w:val="none"/>
        </w:rPr>
        <w:t>投 标 文 件</w:t>
      </w:r>
    </w:p>
    <w:p>
      <w:pPr>
        <w:spacing w:line="520" w:lineRule="atLeast"/>
        <w:jc w:val="center"/>
        <w:rPr>
          <w:rFonts w:ascii="楷体" w:hAnsi="楷体" w:eastAsia="楷体" w:cs="楷体"/>
          <w:b/>
          <w:bCs/>
          <w:color w:val="auto"/>
          <w:sz w:val="36"/>
          <w:highlight w:val="none"/>
        </w:rPr>
      </w:pPr>
    </w:p>
    <w:p>
      <w:pPr>
        <w:spacing w:line="520" w:lineRule="atLeast"/>
        <w:jc w:val="center"/>
        <w:rPr>
          <w:rFonts w:ascii="楷体" w:hAnsi="楷体" w:eastAsia="楷体" w:cs="楷体"/>
          <w:b/>
          <w:bCs/>
          <w:color w:val="auto"/>
          <w:sz w:val="36"/>
          <w:highlight w:val="none"/>
        </w:rPr>
      </w:pPr>
      <w:r>
        <w:rPr>
          <w:rFonts w:hint="eastAsia" w:ascii="楷体" w:hAnsi="楷体" w:eastAsia="楷体" w:cs="楷体"/>
          <w:b/>
          <w:bCs/>
          <w:color w:val="auto"/>
          <w:sz w:val="36"/>
          <w:highlight w:val="none"/>
        </w:rPr>
        <w:t>（一号标书）</w:t>
      </w:r>
    </w:p>
    <w:p>
      <w:pPr>
        <w:spacing w:line="520" w:lineRule="atLeast"/>
        <w:rPr>
          <w:rFonts w:ascii="楷体" w:hAnsi="楷体" w:eastAsia="楷体" w:cs="楷体"/>
          <w:b/>
          <w:bCs/>
          <w:color w:val="auto"/>
          <w:sz w:val="4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法定代表人或授权委托人（签字或盖章）：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jc w:val="center"/>
        <w:rPr>
          <w:rFonts w:ascii="楷体" w:hAnsi="楷体" w:eastAsia="楷体" w:cs="楷体"/>
          <w:b/>
          <w:color w:val="auto"/>
          <w:sz w:val="32"/>
          <w:szCs w:val="32"/>
          <w:highlight w:val="none"/>
        </w:rPr>
      </w:pPr>
      <w:r>
        <w:rPr>
          <w:rFonts w:hint="eastAsia" w:ascii="楷体" w:hAnsi="楷体" w:eastAsia="楷体" w:cs="楷体"/>
          <w:color w:val="auto"/>
          <w:sz w:val="24"/>
          <w:highlight w:val="none"/>
        </w:rPr>
        <w:t>年     月     日</w:t>
      </w:r>
    </w:p>
    <w:p>
      <w:pPr>
        <w:pStyle w:val="2"/>
        <w:ind w:left="0" w:leftChars="0" w:firstLine="0" w:firstLineChars="0"/>
        <w:rPr>
          <w:color w:val="auto"/>
          <w:highlight w:val="none"/>
        </w:rPr>
      </w:pPr>
    </w:p>
    <w:p>
      <w:pPr>
        <w:spacing w:line="500" w:lineRule="exac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auto"/>
                <w:kern w:val="0"/>
                <w:sz w:val="44"/>
                <w:szCs w:val="44"/>
                <w:highlight w:val="none"/>
              </w:rPr>
            </w:pPr>
            <w:r>
              <w:rPr>
                <w:rFonts w:hint="eastAsia" w:ascii="楷体" w:hAnsi="楷体" w:eastAsia="楷体" w:cs="楷体"/>
                <w:b/>
                <w:bCs/>
                <w:color w:val="auto"/>
                <w:kern w:val="0"/>
                <w:sz w:val="44"/>
                <w:szCs w:val="44"/>
                <w:highlight w:val="none"/>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auto"/>
                <w:kern w:val="0"/>
                <w:sz w:val="22"/>
                <w:szCs w:val="22"/>
                <w:highlight w:val="none"/>
              </w:rPr>
            </w:pPr>
            <w:r>
              <w:rPr>
                <w:rFonts w:hint="eastAsia" w:ascii="楷体" w:hAnsi="楷体" w:eastAsia="楷体" w:cs="楷体"/>
                <w:b/>
                <w:bCs/>
                <w:color w:val="auto"/>
                <w:kern w:val="0"/>
                <w:sz w:val="22"/>
                <w:szCs w:val="22"/>
                <w:highlight w:val="none"/>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序</w:t>
            </w:r>
            <w:r>
              <w:rPr>
                <w:rFonts w:hint="eastAsia" w:ascii="楷体" w:hAnsi="楷体" w:eastAsia="楷体" w:cs="楷体"/>
                <w:b/>
                <w:bCs/>
                <w:color w:val="auto"/>
                <w:kern w:val="0"/>
                <w:sz w:val="24"/>
                <w:highlight w:val="none"/>
              </w:rPr>
              <w:br w:type="textWrapping"/>
            </w:r>
            <w:r>
              <w:rPr>
                <w:rFonts w:hint="eastAsia" w:ascii="楷体" w:hAnsi="楷体" w:eastAsia="楷体" w:cs="楷体"/>
                <w:b/>
                <w:bCs/>
                <w:color w:val="auto"/>
                <w:kern w:val="0"/>
                <w:sz w:val="24"/>
                <w:highlight w:val="none"/>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auto"/>
                <w:kern w:val="0"/>
                <w:sz w:val="24"/>
                <w:highlight w:val="none"/>
              </w:rPr>
            </w:pPr>
            <w:r>
              <w:rPr>
                <w:rFonts w:hint="eastAsia" w:ascii="楷体" w:hAnsi="楷体" w:eastAsia="楷体" w:cs="楷体"/>
                <w:b/>
                <w:bCs/>
                <w:color w:val="auto"/>
                <w:kern w:val="0"/>
                <w:sz w:val="24"/>
                <w:highlight w:val="none"/>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注：</w:t>
            </w:r>
          </w:p>
          <w:p>
            <w:pPr>
              <w:widowControl/>
              <w:spacing w:line="440" w:lineRule="exact"/>
              <w:ind w:firstLine="480" w:firstLineChars="200"/>
              <w:jc w:val="left"/>
              <w:rPr>
                <w:rFonts w:ascii="楷体" w:hAnsi="楷体" w:eastAsia="楷体" w:cs="楷体"/>
                <w:color w:val="auto"/>
                <w:kern w:val="0"/>
                <w:sz w:val="20"/>
                <w:szCs w:val="20"/>
                <w:highlight w:val="none"/>
              </w:rPr>
            </w:pPr>
            <w:r>
              <w:rPr>
                <w:rFonts w:hint="eastAsia" w:ascii="楷体" w:hAnsi="楷体" w:eastAsia="楷体" w:cs="楷体"/>
                <w:color w:val="auto"/>
                <w:kern w:val="0"/>
                <w:sz w:val="24"/>
                <w:highlight w:val="none"/>
              </w:rPr>
              <w:t>1、本表仅为核对投标人提供的证书等招标项目评标所需材料原件之用，如本表填写不下可按相同格式进行扩展；</w:t>
            </w:r>
            <w:r>
              <w:rPr>
                <w:rFonts w:hint="eastAsia" w:ascii="楷体" w:hAnsi="楷体" w:eastAsia="楷体" w:cs="楷体"/>
                <w:color w:val="auto"/>
                <w:kern w:val="0"/>
                <w:sz w:val="24"/>
                <w:highlight w:val="none"/>
              </w:rPr>
              <w:br w:type="textWrapping"/>
            </w:r>
            <w:r>
              <w:rPr>
                <w:rFonts w:hint="eastAsia" w:ascii="楷体" w:hAnsi="楷体" w:eastAsia="楷体" w:cs="楷体"/>
                <w:color w:val="auto"/>
                <w:kern w:val="0"/>
                <w:sz w:val="24"/>
                <w:highlight w:val="none"/>
              </w:rPr>
              <w:t>　　2、如因投标人未按要求填写本表或填写内容表述不清造成原件材料缺失或无法核对，后果由投标人自负。</w:t>
            </w:r>
          </w:p>
        </w:tc>
      </w:tr>
    </w:tbl>
    <w:p>
      <w:pPr>
        <w:spacing w:line="300" w:lineRule="auto"/>
        <w:rPr>
          <w:rFonts w:ascii="楷体" w:hAnsi="楷体" w:eastAsia="楷体" w:cs="楷体"/>
          <w:color w:val="auto"/>
          <w:highlight w:val="none"/>
        </w:rPr>
      </w:pPr>
    </w:p>
    <w:p>
      <w:pPr>
        <w:pStyle w:val="2"/>
        <w:ind w:firstLine="422"/>
        <w:rPr>
          <w:color w:val="auto"/>
          <w:highlight w:val="none"/>
        </w:rPr>
      </w:pPr>
    </w:p>
    <w:p>
      <w:pPr>
        <w:pStyle w:val="2"/>
        <w:ind w:firstLine="422"/>
        <w:rPr>
          <w:color w:val="auto"/>
          <w:highlight w:val="none"/>
        </w:rPr>
      </w:pPr>
    </w:p>
    <w:p>
      <w:pPr>
        <w:rPr>
          <w:rFonts w:ascii="楷体" w:hAnsi="楷体" w:eastAsia="楷体" w:cs="楷体"/>
          <w:color w:val="auto"/>
          <w:highlight w:val="none"/>
        </w:rPr>
      </w:pP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附件7</w:t>
      </w:r>
    </w:p>
    <w:p>
      <w:pPr>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异议书（格式）</w:t>
      </w:r>
    </w:p>
    <w:p>
      <w:pPr>
        <w:jc w:val="center"/>
        <w:rPr>
          <w:rFonts w:ascii="楷体" w:hAnsi="楷体" w:eastAsia="楷体" w:cs="楷体"/>
          <w:color w:val="auto"/>
          <w:sz w:val="36"/>
          <w:szCs w:val="36"/>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项目名称：</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住所地：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邮编：</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 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异议人授权代表：        性别：        年龄：</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住址：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提起异议事项的基本事实：</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相关请求及主张：</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有效线索和相关证明材料：</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异议人与提起项目有利害关系的证明材料：</w:t>
      </w: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异议人（公章）：</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法定代表人或授权代表（签字）</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年     月     日</w:t>
      </w:r>
    </w:p>
    <w:p>
      <w:pPr>
        <w:spacing w:line="360" w:lineRule="auto"/>
        <w:jc w:val="center"/>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说明：</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1.异议人是法人的，异议书必须由其法定代表人或者授权代表签字并盖章。</w:t>
      </w:r>
    </w:p>
    <w:p>
      <w:pPr>
        <w:spacing w:line="360" w:lineRule="auto"/>
        <w:jc w:val="left"/>
        <w:rPr>
          <w:rFonts w:hint="eastAsia" w:ascii="楷体" w:hAnsi="楷体" w:eastAsia="楷体" w:cs="楷体"/>
          <w:b/>
          <w:color w:val="auto"/>
          <w:sz w:val="32"/>
          <w:szCs w:val="32"/>
          <w:highlight w:val="none"/>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color w:val="auto"/>
          <w:sz w:val="24"/>
          <w:highlight w:val="none"/>
        </w:rPr>
        <w:t>2.异议书有关材料是外文的，异议人应当同时提供其中文译本。</w:t>
      </w: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附件8</w:t>
      </w:r>
    </w:p>
    <w:p>
      <w:pPr>
        <w:spacing w:line="360" w:lineRule="auto"/>
        <w:jc w:val="cente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工程量清单计价成果文件（投标报价明细表）</w:t>
      </w:r>
    </w:p>
    <w:p>
      <w:pPr>
        <w:spacing w:line="360" w:lineRule="auto"/>
        <w:jc w:val="left"/>
        <w:rPr>
          <w:rFonts w:hint="eastAsia" w:ascii="楷体" w:hAnsi="楷体" w:eastAsia="楷体" w:cs="楷体"/>
          <w:b/>
          <w:color w:val="auto"/>
          <w:sz w:val="24"/>
          <w:szCs w:val="30"/>
          <w:highlight w:val="none"/>
          <w:lang w:eastAsia="zh-CN"/>
        </w:rPr>
      </w:pPr>
      <w:r>
        <w:rPr>
          <w:rFonts w:hint="eastAsia" w:ascii="楷体" w:hAnsi="楷体" w:eastAsia="楷体" w:cs="楷体"/>
          <w:b/>
          <w:color w:val="auto"/>
          <w:sz w:val="24"/>
          <w:szCs w:val="30"/>
          <w:highlight w:val="none"/>
          <w:lang w:eastAsia="zh-CN"/>
        </w:rPr>
        <w:t>工程</w:t>
      </w:r>
      <w:r>
        <w:rPr>
          <w:rFonts w:hint="eastAsia" w:ascii="楷体" w:hAnsi="楷体" w:eastAsia="楷体" w:cs="楷体"/>
          <w:b/>
          <w:color w:val="auto"/>
          <w:sz w:val="24"/>
          <w:szCs w:val="30"/>
          <w:highlight w:val="none"/>
        </w:rPr>
        <w:t>名称：盐城工业职业技术学院</w:t>
      </w:r>
      <w:r>
        <w:rPr>
          <w:rFonts w:hint="eastAsia" w:ascii="楷体" w:hAnsi="楷体" w:eastAsia="楷体" w:cs="楷体"/>
          <w:b/>
          <w:color w:val="auto"/>
          <w:sz w:val="24"/>
          <w:szCs w:val="30"/>
          <w:highlight w:val="none"/>
          <w:lang w:eastAsia="zh-CN"/>
        </w:rPr>
        <w:t>学校内墙涂料零星找补服务单位引进项目</w:t>
      </w:r>
    </w:p>
    <w:tbl>
      <w:tblPr>
        <w:tblStyle w:val="18"/>
        <w:tblW w:w="10045" w:type="dxa"/>
        <w:jc w:val="center"/>
        <w:shd w:val="clear" w:color="auto" w:fill="auto"/>
        <w:tblLayout w:type="fixed"/>
        <w:tblCellMar>
          <w:top w:w="0" w:type="dxa"/>
          <w:left w:w="0" w:type="dxa"/>
          <w:bottom w:w="0" w:type="dxa"/>
          <w:right w:w="0" w:type="dxa"/>
        </w:tblCellMar>
      </w:tblPr>
      <w:tblGrid>
        <w:gridCol w:w="790"/>
        <w:gridCol w:w="1160"/>
        <w:gridCol w:w="2968"/>
        <w:gridCol w:w="790"/>
        <w:gridCol w:w="1129"/>
        <w:gridCol w:w="3208"/>
      </w:tblGrid>
      <w:tr>
        <w:tblPrEx>
          <w:shd w:val="clear" w:color="auto" w:fill="auto"/>
          <w:tblCellMar>
            <w:top w:w="0" w:type="dxa"/>
            <w:left w:w="0" w:type="dxa"/>
            <w:bottom w:w="0" w:type="dxa"/>
            <w:right w:w="0" w:type="dxa"/>
          </w:tblCellMar>
        </w:tblPrEx>
        <w:trPr>
          <w:trHeight w:val="929"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项目名称</w:t>
            </w:r>
          </w:p>
        </w:tc>
        <w:tc>
          <w:tcPr>
            <w:tcW w:w="2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lang w:val="en-US"/>
              </w:rPr>
            </w:pPr>
            <w:r>
              <w:rPr>
                <w:rFonts w:hint="eastAsia" w:ascii="楷体" w:hAnsi="楷体" w:eastAsia="楷体" w:cs="楷体"/>
                <w:b/>
                <w:i w:val="0"/>
                <w:color w:val="auto"/>
                <w:kern w:val="0"/>
                <w:sz w:val="21"/>
                <w:szCs w:val="21"/>
                <w:highlight w:val="none"/>
                <w:u w:val="none"/>
                <w:lang w:val="en-US" w:eastAsia="zh-CN" w:bidi="ar"/>
              </w:rPr>
              <w:t>项目特征描述（技术标准及要求）</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计量</w:t>
            </w:r>
          </w:p>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单位</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全费用综合单价(元)</w:t>
            </w:r>
          </w:p>
        </w:tc>
        <w:tc>
          <w:tcPr>
            <w:tcW w:w="3208" w:type="dxa"/>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237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hint="eastAsia" w:ascii="楷体" w:hAnsi="楷体" w:eastAsia="楷体" w:cs="楷体"/>
                <w:i w:val="0"/>
                <w:color w:val="FF0000"/>
                <w:sz w:val="21"/>
                <w:szCs w:val="21"/>
                <w:highlight w:val="none"/>
                <w:u w:val="none"/>
              </w:rPr>
            </w:pPr>
            <w:r>
              <w:rPr>
                <w:rFonts w:hint="eastAsia" w:ascii="楷体" w:hAnsi="楷体" w:eastAsia="楷体" w:cs="宋体"/>
                <w:color w:val="FF0000"/>
                <w:kern w:val="0"/>
                <w:sz w:val="24"/>
                <w:szCs w:val="24"/>
                <w:lang w:val="en-US" w:eastAsia="zh-CN"/>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val="en-US" w:eastAsia="zh-CN"/>
              </w:rPr>
            </w:pPr>
            <w:r>
              <w:rPr>
                <w:rFonts w:hint="eastAsia" w:ascii="楷体" w:hAnsi="楷体" w:eastAsia="楷体"/>
                <w:color w:val="FF0000"/>
                <w:sz w:val="24"/>
                <w:szCs w:val="24"/>
                <w:lang w:eastAsia="zh-CN"/>
              </w:rPr>
              <w:t>室内乳胶漆（乳白色、环保漆）</w:t>
            </w:r>
          </w:p>
        </w:tc>
        <w:tc>
          <w:tcPr>
            <w:tcW w:w="2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1、底层处理（含局部砂浆铲除基层粉刷，粉墙批腻子）</w:t>
            </w:r>
            <w:r>
              <w:rPr>
                <w:rFonts w:hint="eastAsia" w:ascii="楷体" w:hAnsi="楷体" w:eastAsia="楷体"/>
                <w:color w:val="FF0000"/>
                <w:sz w:val="24"/>
                <w:szCs w:val="24"/>
                <w:lang w:eastAsia="zh-CN"/>
              </w:rPr>
              <w:t>，刷两遍遍漆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2、</w:t>
            </w:r>
            <w:r>
              <w:rPr>
                <w:rFonts w:hint="eastAsia" w:ascii="楷体" w:hAnsi="楷体" w:eastAsia="楷体"/>
                <w:color w:val="FF0000"/>
                <w:sz w:val="24"/>
                <w:szCs w:val="24"/>
                <w:lang w:eastAsia="zh-CN"/>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val="en-US" w:eastAsia="zh-CN"/>
              </w:rPr>
            </w:pPr>
            <w:r>
              <w:rPr>
                <w:rFonts w:hint="eastAsia" w:ascii="楷体" w:hAnsi="楷体" w:eastAsia="楷体"/>
                <w:color w:val="FF0000"/>
                <w:sz w:val="24"/>
                <w:szCs w:val="24"/>
                <w:lang w:val="en-US" w:eastAsia="zh-CN"/>
              </w:rPr>
              <w:t>3、</w:t>
            </w:r>
            <w:r>
              <w:rPr>
                <w:rFonts w:hint="eastAsia" w:ascii="楷体" w:hAnsi="楷体" w:eastAsia="楷体"/>
                <w:color w:val="FF0000"/>
                <w:sz w:val="24"/>
                <w:szCs w:val="24"/>
                <w:lang w:eastAsia="zh-CN"/>
              </w:rPr>
              <w:t>品牌采用立邦、三棵树、多乐士</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楷体" w:hAnsi="楷体" w:eastAsia="楷体"/>
                <w:color w:val="FF0000"/>
                <w:sz w:val="24"/>
                <w:szCs w:val="24"/>
                <w:lang w:val="en-US" w:eastAsia="zh-CN"/>
              </w:rPr>
            </w:pPr>
            <w:r>
              <w:rPr>
                <w:rFonts w:hint="eastAsia" w:ascii="楷体" w:hAnsi="楷体" w:eastAsia="楷体"/>
                <w:color w:val="FF0000"/>
                <w:sz w:val="24"/>
                <w:szCs w:val="24"/>
                <w:lang w:eastAsia="zh-CN"/>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1、招标人已在项目现场提供了涂料小样，各投标人在投标前须</w:t>
            </w:r>
            <w:r>
              <w:rPr>
                <w:rFonts w:hint="eastAsia" w:ascii="楷体" w:hAnsi="楷体" w:eastAsia="楷体"/>
                <w:color w:val="FF0000"/>
                <w:sz w:val="24"/>
                <w:szCs w:val="24"/>
                <w:lang w:eastAsia="zh-CN"/>
              </w:rPr>
              <w:t>根据招标人内墙涂料小样进行投标报价；</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eastAsia="zh-CN"/>
              </w:rPr>
            </w:pPr>
            <w:r>
              <w:rPr>
                <w:rFonts w:hint="eastAsia" w:ascii="楷体" w:hAnsi="楷体" w:eastAsia="楷体"/>
                <w:color w:val="FF0000"/>
                <w:sz w:val="24"/>
                <w:szCs w:val="24"/>
                <w:lang w:val="en-US" w:eastAsia="zh-CN"/>
              </w:rPr>
              <w:t>2、验收时，</w:t>
            </w:r>
            <w:r>
              <w:rPr>
                <w:rFonts w:hint="eastAsia" w:ascii="楷体" w:hAnsi="楷体" w:eastAsia="楷体"/>
                <w:color w:val="FF0000"/>
                <w:sz w:val="24"/>
                <w:szCs w:val="24"/>
                <w:lang w:eastAsia="zh-CN"/>
              </w:rPr>
              <w:t>招标人将内墙涂料小样作为验收标准，各投标人投标时须综合考虑该因素。</w:t>
            </w:r>
          </w:p>
        </w:tc>
      </w:tr>
    </w:tbl>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说明：</w:t>
      </w:r>
      <w:r>
        <w:rPr>
          <w:rFonts w:hint="eastAsia" w:ascii="楷体" w:hAnsi="楷体" w:eastAsia="楷体" w:cs="楷体"/>
          <w:color w:val="FF0000"/>
          <w:kern w:val="0"/>
          <w:szCs w:val="21"/>
          <w:highlight w:val="none"/>
          <w:lang w:val="en-US" w:eastAsia="zh-CN"/>
        </w:rPr>
        <w:t>1、</w:t>
      </w:r>
      <w:r>
        <w:rPr>
          <w:rFonts w:hint="eastAsia" w:ascii="楷体" w:hAnsi="楷体" w:eastAsia="楷体" w:cs="楷体"/>
          <w:color w:val="FF0000"/>
          <w:kern w:val="0"/>
          <w:szCs w:val="21"/>
          <w:highlight w:val="none"/>
        </w:rPr>
        <w:t>计价方式为</w:t>
      </w:r>
      <w:r>
        <w:rPr>
          <w:rFonts w:hint="eastAsia" w:ascii="楷体" w:hAnsi="楷体" w:eastAsia="楷体" w:cs="楷体"/>
          <w:color w:val="FF0000"/>
          <w:kern w:val="0"/>
          <w:szCs w:val="21"/>
          <w:highlight w:val="none"/>
          <w:lang w:eastAsia="zh-CN"/>
        </w:rPr>
        <w:t>全费用</w:t>
      </w:r>
      <w:r>
        <w:rPr>
          <w:rFonts w:hint="eastAsia" w:ascii="楷体" w:hAnsi="楷体" w:eastAsia="楷体" w:cs="楷体"/>
          <w:color w:val="FF0000"/>
          <w:kern w:val="0"/>
          <w:szCs w:val="21"/>
          <w:highlight w:val="none"/>
        </w:rPr>
        <w:t>综合单价，按实结算。报价包括但不限于材料、设备与零配件购置费、生产制作费、检验检测费、包装施工费、运输费、保险费、管理费、垃圾清运、利润、税金、风险费用（包括但不限于可能出现的市场波动、费率或汇率的变动、工程量增减）、调试与验收配合、维修保养指导、专利费、国家或地方规定的任何收费、满足供货周期要求而采取的加班费等。</w:t>
      </w: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2</w:t>
      </w:r>
      <w:r>
        <w:rPr>
          <w:rFonts w:hint="eastAsia" w:ascii="楷体" w:hAnsi="楷体" w:eastAsia="楷体" w:cs="楷体"/>
          <w:color w:val="auto"/>
          <w:kern w:val="0"/>
          <w:szCs w:val="21"/>
          <w:highlight w:val="none"/>
        </w:rPr>
        <w:t>、全费用综合单价</w:t>
      </w:r>
      <w:r>
        <w:rPr>
          <w:rFonts w:hint="eastAsia" w:ascii="楷体" w:hAnsi="楷体" w:eastAsia="楷体" w:cs="楷体"/>
          <w:color w:val="auto"/>
          <w:kern w:val="0"/>
          <w:szCs w:val="21"/>
          <w:highlight w:val="none"/>
          <w:lang w:eastAsia="zh-CN"/>
        </w:rPr>
        <w:t>还</w:t>
      </w:r>
      <w:r>
        <w:rPr>
          <w:rFonts w:hint="eastAsia" w:ascii="楷体" w:hAnsi="楷体" w:eastAsia="楷体" w:cs="楷体"/>
          <w:color w:val="auto"/>
          <w:kern w:val="0"/>
          <w:szCs w:val="21"/>
          <w:highlight w:val="none"/>
        </w:rPr>
        <w:t>包括了招标范围内的所有内容交付使用前的全部费用，综合单价包括</w:t>
      </w:r>
      <w:r>
        <w:rPr>
          <w:rFonts w:hint="eastAsia" w:ascii="楷体" w:hAnsi="楷体" w:eastAsia="楷体" w:cs="楷体"/>
          <w:color w:val="auto"/>
          <w:kern w:val="0"/>
          <w:szCs w:val="21"/>
          <w:highlight w:val="none"/>
          <w:lang w:eastAsia="zh-CN"/>
        </w:rPr>
        <w:t>但不限于</w:t>
      </w:r>
      <w:r>
        <w:rPr>
          <w:rFonts w:hint="eastAsia" w:ascii="楷体" w:hAnsi="楷体" w:eastAsia="楷体" w:cs="楷体"/>
          <w:color w:val="auto"/>
          <w:kern w:val="0"/>
          <w:szCs w:val="21"/>
          <w:highlight w:val="none"/>
        </w:rPr>
        <w:t>货物价格（含</w:t>
      </w:r>
      <w:r>
        <w:rPr>
          <w:rFonts w:hint="eastAsia" w:ascii="楷体" w:hAnsi="楷体" w:eastAsia="楷体" w:cs="楷体"/>
          <w:color w:val="auto"/>
          <w:kern w:val="0"/>
          <w:szCs w:val="21"/>
          <w:highlight w:val="none"/>
          <w:lang w:eastAsia="zh-CN"/>
        </w:rPr>
        <w:t>所有设备材料及辅材</w:t>
      </w:r>
      <w:r>
        <w:rPr>
          <w:rFonts w:hint="eastAsia" w:ascii="楷体" w:hAnsi="楷体" w:eastAsia="楷体" w:cs="楷体"/>
          <w:color w:val="auto"/>
          <w:kern w:val="0"/>
          <w:szCs w:val="21"/>
          <w:highlight w:val="none"/>
        </w:rPr>
        <w:t>原价、手续费、运杂费、包装费、上下装卸费、采购保管费）及损耗、人工</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、机械</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、材料</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、运输、装卸、现场保管、安装调试费、</w:t>
      </w:r>
      <w:r>
        <w:rPr>
          <w:rFonts w:hint="eastAsia" w:ascii="楷体" w:hAnsi="楷体" w:eastAsia="楷体" w:cs="楷体"/>
          <w:color w:val="auto"/>
          <w:kern w:val="0"/>
          <w:szCs w:val="21"/>
          <w:highlight w:val="none"/>
          <w:lang w:eastAsia="zh-CN"/>
        </w:rPr>
        <w:t>售后服务费、</w:t>
      </w:r>
      <w:r>
        <w:rPr>
          <w:rFonts w:hint="eastAsia" w:ascii="楷体" w:hAnsi="楷体" w:eastAsia="楷体" w:cs="楷体"/>
          <w:color w:val="auto"/>
          <w:kern w:val="0"/>
          <w:szCs w:val="21"/>
          <w:highlight w:val="none"/>
        </w:rPr>
        <w:t>管理费、利润、规费、税金、所有措施费、同期内的市场及国家政策性调整风险、矛盾协调、总承包服务费、机械进退场、赶工措施费</w:t>
      </w:r>
      <w:r>
        <w:rPr>
          <w:rFonts w:hint="eastAsia" w:ascii="楷体" w:hAnsi="楷体" w:eastAsia="楷体" w:cs="楷体"/>
          <w:color w:val="auto"/>
          <w:kern w:val="0"/>
          <w:szCs w:val="21"/>
          <w:highlight w:val="none"/>
          <w:lang w:eastAsia="zh-CN"/>
        </w:rPr>
        <w:t>、</w:t>
      </w:r>
      <w:r>
        <w:rPr>
          <w:rFonts w:hint="eastAsia" w:ascii="楷体" w:hAnsi="楷体" w:eastAsia="楷体" w:cs="楷体"/>
          <w:color w:val="auto"/>
          <w:kern w:val="0"/>
          <w:szCs w:val="21"/>
          <w:highlight w:val="none"/>
        </w:rPr>
        <w:t>不可预见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3</w:t>
      </w:r>
      <w:r>
        <w:rPr>
          <w:rFonts w:hint="eastAsia" w:ascii="楷体" w:hAnsi="楷体" w:eastAsia="楷体" w:cs="楷体"/>
          <w:color w:val="auto"/>
          <w:kern w:val="0"/>
          <w:szCs w:val="21"/>
          <w:highlight w:val="none"/>
        </w:rPr>
        <w:t>、各投标人</w:t>
      </w:r>
      <w:r>
        <w:rPr>
          <w:rFonts w:hint="eastAsia" w:ascii="楷体" w:hAnsi="楷体" w:eastAsia="楷体" w:cs="楷体"/>
          <w:color w:val="auto"/>
          <w:kern w:val="0"/>
          <w:szCs w:val="21"/>
          <w:highlight w:val="none"/>
          <w:lang w:eastAsia="zh-CN"/>
        </w:rPr>
        <w:t>项目负责人</w:t>
      </w:r>
      <w:r>
        <w:rPr>
          <w:rFonts w:hint="eastAsia" w:ascii="楷体" w:hAnsi="楷体" w:eastAsia="楷体" w:cs="楷体"/>
          <w:color w:val="auto"/>
          <w:kern w:val="0"/>
          <w:szCs w:val="21"/>
          <w:highlight w:val="none"/>
        </w:rPr>
        <w:t>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4</w:t>
      </w:r>
      <w:r>
        <w:rPr>
          <w:rFonts w:hint="eastAsia" w:ascii="楷体" w:hAnsi="楷体" w:eastAsia="楷体" w:cs="楷体"/>
          <w:color w:val="auto"/>
          <w:kern w:val="0"/>
          <w:szCs w:val="21"/>
          <w:highlight w:val="none"/>
        </w:rPr>
        <w:t>、工程竣工验收前，中标人必须将工程施工所产生的垃圾及时清运出校园，否则将向招标人承担违约金人民币5000元，直接在到期工程款中扣除。</w:t>
      </w: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lang w:val="en-US" w:eastAsia="zh-CN"/>
        </w:rPr>
        <w:t>5</w:t>
      </w:r>
      <w:r>
        <w:rPr>
          <w:rFonts w:hint="eastAsia" w:ascii="楷体" w:hAnsi="楷体" w:eastAsia="楷体" w:cs="楷体"/>
          <w:color w:val="auto"/>
          <w:kern w:val="0"/>
          <w:szCs w:val="21"/>
          <w:highlight w:val="none"/>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ind w:left="0" w:leftChars="0" w:firstLine="0" w:firstLineChars="0"/>
        <w:rPr>
          <w:color w:val="auto"/>
          <w:highlight w:val="none"/>
        </w:rPr>
      </w:pPr>
    </w:p>
    <w:p>
      <w:pPr>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 xml:space="preserve">投标人全称（加盖公章）：               </w:t>
      </w:r>
    </w:p>
    <w:p>
      <w:pPr>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法定代表人或授权代表（签字）</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 xml:space="preserve">              </w:t>
      </w:r>
    </w:p>
    <w:p>
      <w:pPr>
        <w:jc w:val="lef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2020</w:t>
      </w:r>
      <w:r>
        <w:rPr>
          <w:rFonts w:hint="eastAsia" w:ascii="楷体" w:hAnsi="楷体" w:eastAsia="楷体" w:cs="楷体"/>
          <w:color w:val="auto"/>
          <w:sz w:val="21"/>
          <w:szCs w:val="21"/>
          <w:highlight w:val="none"/>
        </w:rPr>
        <w:t>年     月     日</w:t>
      </w:r>
    </w:p>
    <w:p>
      <w:pPr>
        <w:jc w:val="left"/>
        <w:rPr>
          <w:rFonts w:hint="eastAsia" w:ascii="楷体" w:hAnsi="楷体" w:eastAsia="楷体" w:cs="楷体"/>
          <w:color w:val="auto"/>
          <w:sz w:val="21"/>
          <w:szCs w:val="21"/>
          <w:highlight w:val="none"/>
        </w:rPr>
      </w:pPr>
    </w:p>
    <w:sectPr>
      <w:pgSz w:w="11906" w:h="16838"/>
      <w:pgMar w:top="1701" w:right="1417" w:bottom="1440" w:left="141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lang w:eastAsia="zh-CN"/>
      </w:rPr>
      <w:t>2020-047S</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874E4D"/>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DC1C7A"/>
    <w:rsid w:val="13DF6617"/>
    <w:rsid w:val="13E615E4"/>
    <w:rsid w:val="14127E02"/>
    <w:rsid w:val="14423676"/>
    <w:rsid w:val="146E32E4"/>
    <w:rsid w:val="14D75725"/>
    <w:rsid w:val="14E43DD7"/>
    <w:rsid w:val="151732B6"/>
    <w:rsid w:val="156845D9"/>
    <w:rsid w:val="156A2131"/>
    <w:rsid w:val="15A23E67"/>
    <w:rsid w:val="15B74989"/>
    <w:rsid w:val="15DC1076"/>
    <w:rsid w:val="15F54513"/>
    <w:rsid w:val="15F54AE8"/>
    <w:rsid w:val="165F5F88"/>
    <w:rsid w:val="16742C11"/>
    <w:rsid w:val="167D64C8"/>
    <w:rsid w:val="16B243CF"/>
    <w:rsid w:val="16C53D0A"/>
    <w:rsid w:val="16D62715"/>
    <w:rsid w:val="16DB7598"/>
    <w:rsid w:val="16E057F3"/>
    <w:rsid w:val="16F90A69"/>
    <w:rsid w:val="173B3423"/>
    <w:rsid w:val="174E1EC3"/>
    <w:rsid w:val="174F614E"/>
    <w:rsid w:val="17593F7C"/>
    <w:rsid w:val="17901AEB"/>
    <w:rsid w:val="1795795A"/>
    <w:rsid w:val="179B63A8"/>
    <w:rsid w:val="179C6BA6"/>
    <w:rsid w:val="17B9383D"/>
    <w:rsid w:val="17C75809"/>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5B6C23"/>
    <w:rsid w:val="1A7A3013"/>
    <w:rsid w:val="1A8717B9"/>
    <w:rsid w:val="1AA47177"/>
    <w:rsid w:val="1AC6787B"/>
    <w:rsid w:val="1ACB0AE0"/>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1075EAE"/>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F4664"/>
    <w:rsid w:val="23EF4F44"/>
    <w:rsid w:val="24017C3E"/>
    <w:rsid w:val="242F4DFC"/>
    <w:rsid w:val="24693041"/>
    <w:rsid w:val="2478400A"/>
    <w:rsid w:val="24A977D4"/>
    <w:rsid w:val="24FB7B5E"/>
    <w:rsid w:val="24FD1BE4"/>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D864E0"/>
    <w:rsid w:val="28E32ED5"/>
    <w:rsid w:val="290D5247"/>
    <w:rsid w:val="293E7B47"/>
    <w:rsid w:val="294F1A4F"/>
    <w:rsid w:val="295E3DB8"/>
    <w:rsid w:val="29814F03"/>
    <w:rsid w:val="29840174"/>
    <w:rsid w:val="298D119C"/>
    <w:rsid w:val="29A0418D"/>
    <w:rsid w:val="29B81621"/>
    <w:rsid w:val="29DB323E"/>
    <w:rsid w:val="29DD2601"/>
    <w:rsid w:val="29E91BC9"/>
    <w:rsid w:val="29E97234"/>
    <w:rsid w:val="29ED3EB9"/>
    <w:rsid w:val="29F9264C"/>
    <w:rsid w:val="29FD268B"/>
    <w:rsid w:val="2A157464"/>
    <w:rsid w:val="2A4337B1"/>
    <w:rsid w:val="2A546A20"/>
    <w:rsid w:val="2A5471DE"/>
    <w:rsid w:val="2A7218D1"/>
    <w:rsid w:val="2A824BDA"/>
    <w:rsid w:val="2A933706"/>
    <w:rsid w:val="2ABB4BDE"/>
    <w:rsid w:val="2AC453E9"/>
    <w:rsid w:val="2AD95212"/>
    <w:rsid w:val="2ADE530A"/>
    <w:rsid w:val="2AEC38E2"/>
    <w:rsid w:val="2B1C0BDC"/>
    <w:rsid w:val="2B4C4665"/>
    <w:rsid w:val="2B857D3F"/>
    <w:rsid w:val="2BB2438C"/>
    <w:rsid w:val="2BC22C7B"/>
    <w:rsid w:val="2BCA32A1"/>
    <w:rsid w:val="2C055696"/>
    <w:rsid w:val="2C070392"/>
    <w:rsid w:val="2C2D2F9C"/>
    <w:rsid w:val="2C551389"/>
    <w:rsid w:val="2C832291"/>
    <w:rsid w:val="2C863751"/>
    <w:rsid w:val="2CB2362F"/>
    <w:rsid w:val="2CC05081"/>
    <w:rsid w:val="2CC35888"/>
    <w:rsid w:val="2CDC700C"/>
    <w:rsid w:val="2CEB1449"/>
    <w:rsid w:val="2D3C659B"/>
    <w:rsid w:val="2D4D5DA6"/>
    <w:rsid w:val="2D5A6233"/>
    <w:rsid w:val="2D883B0E"/>
    <w:rsid w:val="2D8B3A56"/>
    <w:rsid w:val="2D95761B"/>
    <w:rsid w:val="2D9655B5"/>
    <w:rsid w:val="2D9B4C43"/>
    <w:rsid w:val="2DB60C0D"/>
    <w:rsid w:val="2DB66DAF"/>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E363D4"/>
    <w:rsid w:val="30E72B9B"/>
    <w:rsid w:val="31386DF1"/>
    <w:rsid w:val="31461845"/>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C12B14"/>
    <w:rsid w:val="33C77CE4"/>
    <w:rsid w:val="33EB4BFC"/>
    <w:rsid w:val="341B0E39"/>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F4448"/>
    <w:rsid w:val="3D3B7D83"/>
    <w:rsid w:val="3D680945"/>
    <w:rsid w:val="3D7C56E8"/>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164482"/>
    <w:rsid w:val="402079F7"/>
    <w:rsid w:val="402F10B7"/>
    <w:rsid w:val="40503E44"/>
    <w:rsid w:val="40BE135F"/>
    <w:rsid w:val="40C84DC0"/>
    <w:rsid w:val="40E63087"/>
    <w:rsid w:val="40EE74C4"/>
    <w:rsid w:val="41021FF2"/>
    <w:rsid w:val="411F1A69"/>
    <w:rsid w:val="412253B5"/>
    <w:rsid w:val="413B7C4F"/>
    <w:rsid w:val="413C66CC"/>
    <w:rsid w:val="41476EF0"/>
    <w:rsid w:val="417047AC"/>
    <w:rsid w:val="417D2BF0"/>
    <w:rsid w:val="41900C67"/>
    <w:rsid w:val="41D74163"/>
    <w:rsid w:val="41E536EA"/>
    <w:rsid w:val="41EC7D00"/>
    <w:rsid w:val="41F31C71"/>
    <w:rsid w:val="420402E9"/>
    <w:rsid w:val="42040900"/>
    <w:rsid w:val="42531840"/>
    <w:rsid w:val="425D57EC"/>
    <w:rsid w:val="42856D8B"/>
    <w:rsid w:val="429814D9"/>
    <w:rsid w:val="42A677C5"/>
    <w:rsid w:val="42B67B2F"/>
    <w:rsid w:val="42B73177"/>
    <w:rsid w:val="42C1330E"/>
    <w:rsid w:val="42D66CA8"/>
    <w:rsid w:val="42FA6838"/>
    <w:rsid w:val="42FE679E"/>
    <w:rsid w:val="43131DC9"/>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36E04"/>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106B86"/>
    <w:rsid w:val="4A4354C2"/>
    <w:rsid w:val="4A474308"/>
    <w:rsid w:val="4A5934BB"/>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4E0590"/>
    <w:rsid w:val="538700B3"/>
    <w:rsid w:val="53AD4E07"/>
    <w:rsid w:val="540727CA"/>
    <w:rsid w:val="5415503F"/>
    <w:rsid w:val="543E07CB"/>
    <w:rsid w:val="54485492"/>
    <w:rsid w:val="54546A52"/>
    <w:rsid w:val="548B557A"/>
    <w:rsid w:val="549A0E14"/>
    <w:rsid w:val="54B61333"/>
    <w:rsid w:val="54CD13A5"/>
    <w:rsid w:val="54CE60A9"/>
    <w:rsid w:val="54D71C0F"/>
    <w:rsid w:val="54ED7CD0"/>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F395C"/>
    <w:rsid w:val="5976348A"/>
    <w:rsid w:val="59835F75"/>
    <w:rsid w:val="598A1B97"/>
    <w:rsid w:val="59A8766A"/>
    <w:rsid w:val="59BB5DF4"/>
    <w:rsid w:val="59C93E27"/>
    <w:rsid w:val="59F438C7"/>
    <w:rsid w:val="59FB7D2C"/>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F10230A"/>
    <w:rsid w:val="5F132775"/>
    <w:rsid w:val="5F37360D"/>
    <w:rsid w:val="5F49229E"/>
    <w:rsid w:val="5F684F25"/>
    <w:rsid w:val="5F6E48EF"/>
    <w:rsid w:val="5F7073BF"/>
    <w:rsid w:val="5F760A23"/>
    <w:rsid w:val="5F817211"/>
    <w:rsid w:val="5F914557"/>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71A2E"/>
    <w:rsid w:val="6148017D"/>
    <w:rsid w:val="614A0AA6"/>
    <w:rsid w:val="616022A7"/>
    <w:rsid w:val="616E25AD"/>
    <w:rsid w:val="6170586C"/>
    <w:rsid w:val="61807D53"/>
    <w:rsid w:val="6199549E"/>
    <w:rsid w:val="61DD4B30"/>
    <w:rsid w:val="61E26EDC"/>
    <w:rsid w:val="61F82FFA"/>
    <w:rsid w:val="62405901"/>
    <w:rsid w:val="626A0712"/>
    <w:rsid w:val="62990AE3"/>
    <w:rsid w:val="62E658D4"/>
    <w:rsid w:val="63586784"/>
    <w:rsid w:val="6371469D"/>
    <w:rsid w:val="63750C45"/>
    <w:rsid w:val="63916F28"/>
    <w:rsid w:val="639A6ED2"/>
    <w:rsid w:val="63AB46BD"/>
    <w:rsid w:val="63EB1878"/>
    <w:rsid w:val="63F033C2"/>
    <w:rsid w:val="642549B8"/>
    <w:rsid w:val="642678DA"/>
    <w:rsid w:val="643B0262"/>
    <w:rsid w:val="6443661D"/>
    <w:rsid w:val="64814DC1"/>
    <w:rsid w:val="64B25D2F"/>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1124A6"/>
    <w:rsid w:val="691565A2"/>
    <w:rsid w:val="692D4180"/>
    <w:rsid w:val="693071D1"/>
    <w:rsid w:val="694C5544"/>
    <w:rsid w:val="696A7D45"/>
    <w:rsid w:val="69711094"/>
    <w:rsid w:val="698B1EAA"/>
    <w:rsid w:val="6991300A"/>
    <w:rsid w:val="69B11567"/>
    <w:rsid w:val="69E63DA5"/>
    <w:rsid w:val="6A0B6164"/>
    <w:rsid w:val="6A0B7CAC"/>
    <w:rsid w:val="6A2530CD"/>
    <w:rsid w:val="6A3F4B44"/>
    <w:rsid w:val="6A767940"/>
    <w:rsid w:val="6A8702CE"/>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85211"/>
    <w:rsid w:val="6BE1256C"/>
    <w:rsid w:val="6BEA4587"/>
    <w:rsid w:val="6BF17577"/>
    <w:rsid w:val="6BF302FF"/>
    <w:rsid w:val="6BFC7753"/>
    <w:rsid w:val="6BFF58F6"/>
    <w:rsid w:val="6C1A0D74"/>
    <w:rsid w:val="6C22550C"/>
    <w:rsid w:val="6C334082"/>
    <w:rsid w:val="6C6626E3"/>
    <w:rsid w:val="6C662C4E"/>
    <w:rsid w:val="6C6B6D88"/>
    <w:rsid w:val="6C6E2AEC"/>
    <w:rsid w:val="6C762D8F"/>
    <w:rsid w:val="6C782A69"/>
    <w:rsid w:val="6C8E114B"/>
    <w:rsid w:val="6CBA10CF"/>
    <w:rsid w:val="6CDB2174"/>
    <w:rsid w:val="6CE20B7D"/>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346A12"/>
    <w:rsid w:val="72537A2C"/>
    <w:rsid w:val="727123A3"/>
    <w:rsid w:val="727A5785"/>
    <w:rsid w:val="72A539E6"/>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A900A0"/>
    <w:rsid w:val="7ACD61FF"/>
    <w:rsid w:val="7B266055"/>
    <w:rsid w:val="7B2F5EA3"/>
    <w:rsid w:val="7B4F0952"/>
    <w:rsid w:val="7B5A473A"/>
    <w:rsid w:val="7B5C4060"/>
    <w:rsid w:val="7B616243"/>
    <w:rsid w:val="7B963FEE"/>
    <w:rsid w:val="7BA851CF"/>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615577"/>
    <w:rsid w:val="7FA93127"/>
    <w:rsid w:val="7FB02405"/>
    <w:rsid w:val="7FB165F7"/>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36"/>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Char"/>
    <w:basedOn w:val="20"/>
    <w:link w:val="14"/>
    <w:qFormat/>
    <w:uiPriority w:val="99"/>
    <w:rPr>
      <w:rFonts w:ascii="Times New Roman" w:hAnsi="Times New Roman" w:eastAsia="宋体" w:cs="Times New Roman"/>
      <w:sz w:val="18"/>
      <w:szCs w:val="18"/>
    </w:rPr>
  </w:style>
  <w:style w:type="character" w:customStyle="1" w:styleId="26">
    <w:name w:val="页脚 Char"/>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Char1"/>
    <w:basedOn w:val="20"/>
    <w:link w:val="8"/>
    <w:semiHidden/>
    <w:qFormat/>
    <w:uiPriority w:val="99"/>
    <w:rPr>
      <w:rFonts w:ascii="Times New Roman" w:hAnsi="Times New Roman" w:eastAsia="宋体" w:cs="Times New Roman"/>
      <w:szCs w:val="24"/>
    </w:rPr>
  </w:style>
  <w:style w:type="character" w:customStyle="1" w:styleId="30">
    <w:name w:val="日期 Char"/>
    <w:basedOn w:val="20"/>
    <w:link w:val="10"/>
    <w:qFormat/>
    <w:uiPriority w:val="0"/>
    <w:rPr>
      <w:rFonts w:ascii="Times New Roman" w:hAnsi="Times New Roman" w:eastAsia="宋体" w:cs="Times New Roman"/>
      <w:kern w:val="0"/>
      <w:sz w:val="28"/>
      <w:szCs w:val="24"/>
    </w:rPr>
  </w:style>
  <w:style w:type="character" w:customStyle="1" w:styleId="31">
    <w:name w:val="批注框文本 Char"/>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Char"/>
    <w:basedOn w:val="20"/>
    <w:link w:val="11"/>
    <w:qFormat/>
    <w:uiPriority w:val="0"/>
    <w:rPr>
      <w:rFonts w:ascii="楷体_GB2312" w:hAnsi="Times New Roman" w:eastAsia="楷体_GB2312" w:cs="Times New Roman"/>
      <w:kern w:val="0"/>
      <w:sz w:val="24"/>
      <w:szCs w:val="24"/>
    </w:rPr>
  </w:style>
  <w:style w:type="character" w:customStyle="1" w:styleId="34">
    <w:name w:val="文档结构图 Char"/>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Char"/>
    <w:basedOn w:val="20"/>
    <w:link w:val="9"/>
    <w:qFormat/>
    <w:uiPriority w:val="0"/>
    <w:rPr>
      <w:rFonts w:ascii="宋体" w:hAnsi="Courier New" w:eastAsia="宋体" w:cs="Times New Roman"/>
      <w:kern w:val="0"/>
      <w:sz w:val="20"/>
      <w:szCs w:val="21"/>
    </w:rPr>
  </w:style>
  <w:style w:type="character" w:customStyle="1" w:styleId="36">
    <w:name w:val="正文文本缩进 Char"/>
    <w:basedOn w:val="20"/>
    <w:link w:val="3"/>
    <w:qFormat/>
    <w:uiPriority w:val="0"/>
    <w:rPr>
      <w:rFonts w:ascii="楷体_GB2312" w:hAnsi="Times New Roman" w:eastAsia="楷体_GB2312" w:cs="Times New Roman"/>
      <w:b/>
      <w:bCs/>
      <w:kern w:val="0"/>
      <w:sz w:val="24"/>
      <w:szCs w:val="24"/>
    </w:rPr>
  </w:style>
  <w:style w:type="character" w:customStyle="1" w:styleId="37">
    <w:name w:val="正文文本缩进 3 Char"/>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Char"/>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Body Text First Indent 2"/>
    <w:basedOn w:val="44"/>
    <w:qFormat/>
    <w:uiPriority w:val="0"/>
    <w:pPr>
      <w:spacing w:after="120" w:afterLines="0" w:line="240" w:lineRule="auto"/>
      <w:ind w:left="420" w:leftChars="200" w:firstLine="420" w:firstLineChars="200"/>
    </w:pPr>
    <w:rPr>
      <w:sz w:val="21"/>
    </w:rPr>
  </w:style>
  <w:style w:type="paragraph" w:customStyle="1" w:styleId="44">
    <w:name w:val="Body Text Indent"/>
    <w:basedOn w:val="1"/>
    <w:next w:val="45"/>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45">
    <w:name w:val="envelope return"/>
    <w:basedOn w:val="1"/>
    <w:qFormat/>
    <w:uiPriority w:val="0"/>
    <w:pPr>
      <w:snapToGrid w:val="0"/>
    </w:pPr>
    <w:rPr>
      <w:rFonts w:ascii="Arial" w:hAnsi="Arial"/>
    </w:rPr>
  </w:style>
  <w:style w:type="character" w:customStyle="1" w:styleId="46">
    <w:name w:val="font3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5032</Words>
  <Characters>28684</Characters>
  <Lines>239</Lines>
  <Paragraphs>67</Paragraphs>
  <TotalTime>1</TotalTime>
  <ScaleCrop>false</ScaleCrop>
  <LinksUpToDate>false</LinksUpToDate>
  <CharactersWithSpaces>33649</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2020-07-24T01:24:00Z</cp:lastPrinted>
  <dcterms:modified xsi:type="dcterms:W3CDTF">2020-10-22T09:24:25Z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