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ind w:left="0" w:leftChars="0" w:firstLine="0" w:firstLineChars="0"/>
        <w:rPr>
          <w:rFonts w:ascii="宋体" w:hAnsi="宋体" w:eastAsia="宋体" w:cs="宋体"/>
        </w:rPr>
      </w:pPr>
    </w:p>
    <w:p>
      <w:pPr>
        <w:spacing w:line="500" w:lineRule="exact"/>
        <w:rPr>
          <w:rFonts w:ascii="宋体" w:hAnsi="宋体" w:cs="宋体"/>
          <w:b/>
          <w:sz w:val="28"/>
          <w:szCs w:val="28"/>
        </w:rPr>
      </w:pPr>
    </w:p>
    <w:p>
      <w:pPr>
        <w:pStyle w:val="19"/>
        <w:ind w:firstLine="422"/>
        <w:rPr>
          <w:rFonts w:ascii="宋体" w:hAnsi="宋体" w:eastAsia="宋体" w:cs="宋体"/>
        </w:rPr>
      </w:pPr>
    </w:p>
    <w:p>
      <w:pPr>
        <w:spacing w:line="360" w:lineRule="auto"/>
        <w:jc w:val="center"/>
        <w:rPr>
          <w:rFonts w:ascii="宋体" w:hAnsi="宋体" w:cs="宋体"/>
          <w:b/>
          <w:sz w:val="44"/>
          <w:szCs w:val="44"/>
        </w:rPr>
      </w:pPr>
      <w:r>
        <w:rPr>
          <w:rFonts w:hint="eastAsia" w:ascii="宋体" w:hAnsi="宋体" w:cs="宋体"/>
          <w:b/>
          <w:sz w:val="44"/>
          <w:szCs w:val="44"/>
        </w:rPr>
        <w:t>盐城工业职业技术学院学生宿舍3#.4#卫生间改造工程</w:t>
      </w:r>
    </w:p>
    <w:p>
      <w:pPr>
        <w:spacing w:line="480" w:lineRule="auto"/>
        <w:rPr>
          <w:rFonts w:ascii="宋体" w:hAnsi="宋体" w:cs="宋体"/>
          <w:sz w:val="24"/>
        </w:rPr>
      </w:pPr>
    </w:p>
    <w:p>
      <w:pPr>
        <w:spacing w:line="480" w:lineRule="auto"/>
        <w:jc w:val="center"/>
        <w:rPr>
          <w:rFonts w:ascii="宋体" w:hAnsi="宋体" w:cs="宋体"/>
          <w:b/>
          <w:sz w:val="84"/>
          <w:szCs w:val="84"/>
        </w:rPr>
      </w:pPr>
      <w:r>
        <w:rPr>
          <w:rFonts w:hint="eastAsia" w:ascii="宋体" w:hAnsi="宋体" w:cs="宋体"/>
          <w:b/>
          <w:sz w:val="84"/>
          <w:szCs w:val="84"/>
        </w:rPr>
        <w:t>招 标 文 件</w:t>
      </w:r>
    </w:p>
    <w:p>
      <w:pPr>
        <w:jc w:val="center"/>
        <w:rPr>
          <w:rFonts w:ascii="宋体" w:hAnsi="宋体" w:cs="宋体"/>
          <w:b/>
          <w:sz w:val="72"/>
          <w:szCs w:val="72"/>
        </w:rPr>
      </w:pPr>
    </w:p>
    <w:p>
      <w:pPr>
        <w:jc w:val="center"/>
        <w:rPr>
          <w:rFonts w:ascii="宋体" w:hAnsi="宋体" w:cs="宋体"/>
          <w:b/>
          <w:sz w:val="30"/>
          <w:szCs w:val="30"/>
        </w:rPr>
      </w:pPr>
      <w:r>
        <w:rPr>
          <w:rFonts w:hint="eastAsia" w:ascii="宋体" w:hAnsi="宋体" w:cs="宋体"/>
          <w:b/>
          <w:sz w:val="30"/>
          <w:szCs w:val="30"/>
        </w:rPr>
        <w:t>项目编号：2023-019W</w:t>
      </w:r>
    </w:p>
    <w:p>
      <w:pPr>
        <w:spacing w:line="500" w:lineRule="exact"/>
        <w:rPr>
          <w:rFonts w:ascii="宋体" w:hAnsi="宋体" w:cs="宋体"/>
        </w:rPr>
      </w:pPr>
    </w:p>
    <w:p>
      <w:pPr>
        <w:spacing w:line="500" w:lineRule="exact"/>
        <w:rPr>
          <w:rFonts w:ascii="宋体" w:hAnsi="宋体" w:cs="宋体"/>
        </w:rPr>
      </w:pPr>
    </w:p>
    <w:p>
      <w:pPr>
        <w:spacing w:line="500" w:lineRule="exact"/>
        <w:rPr>
          <w:rFonts w:ascii="宋体" w:hAnsi="宋体" w:cs="宋体"/>
        </w:rPr>
      </w:pPr>
    </w:p>
    <w:p>
      <w:pPr>
        <w:spacing w:line="500" w:lineRule="exact"/>
        <w:rPr>
          <w:rFonts w:ascii="宋体" w:hAnsi="宋体" w:cs="宋体"/>
        </w:rPr>
      </w:pPr>
    </w:p>
    <w:p>
      <w:pPr>
        <w:spacing w:line="500" w:lineRule="exact"/>
        <w:rPr>
          <w:rFonts w:ascii="宋体" w:hAnsi="宋体" w:cs="宋体"/>
        </w:rPr>
      </w:pPr>
    </w:p>
    <w:p>
      <w:pPr>
        <w:spacing w:line="500" w:lineRule="exact"/>
        <w:rPr>
          <w:rFonts w:ascii="宋体" w:hAnsi="宋体" w:cs="宋体"/>
        </w:rPr>
      </w:pPr>
    </w:p>
    <w:p>
      <w:pPr>
        <w:spacing w:line="500" w:lineRule="exact"/>
        <w:rPr>
          <w:rFonts w:ascii="宋体" w:hAnsi="宋体" w:cs="宋体"/>
        </w:rPr>
      </w:pPr>
    </w:p>
    <w:p>
      <w:pPr>
        <w:spacing w:line="500" w:lineRule="exact"/>
        <w:rPr>
          <w:rFonts w:ascii="宋体" w:hAnsi="宋体" w:cs="宋体"/>
        </w:rPr>
      </w:pPr>
    </w:p>
    <w:p>
      <w:pPr>
        <w:jc w:val="center"/>
        <w:rPr>
          <w:rFonts w:ascii="宋体" w:hAnsi="宋体" w:cs="宋体"/>
          <w:bCs/>
          <w:sz w:val="36"/>
          <w:szCs w:val="36"/>
        </w:rPr>
      </w:pPr>
      <w:r>
        <w:rPr>
          <w:rFonts w:hint="eastAsia" w:ascii="宋体" w:hAnsi="宋体" w:cs="宋体"/>
          <w:bCs/>
          <w:sz w:val="36"/>
          <w:szCs w:val="36"/>
        </w:rPr>
        <w:t>盐城工业职业技术学院</w:t>
      </w:r>
    </w:p>
    <w:p>
      <w:pPr>
        <w:jc w:val="center"/>
        <w:rPr>
          <w:rFonts w:ascii="宋体" w:hAnsi="宋体" w:cs="宋体"/>
          <w:sz w:val="36"/>
          <w:szCs w:val="36"/>
        </w:rPr>
      </w:pPr>
      <w:r>
        <w:rPr>
          <w:rFonts w:hint="eastAsia" w:ascii="宋体" w:hAnsi="宋体" w:cs="宋体"/>
          <w:sz w:val="36"/>
          <w:szCs w:val="36"/>
        </w:rPr>
        <w:t>江苏伟业项目管理有限公司</w:t>
      </w:r>
    </w:p>
    <w:p>
      <w:pPr>
        <w:jc w:val="center"/>
        <w:rPr>
          <w:rFonts w:ascii="宋体" w:hAnsi="宋体" w:cs="宋体"/>
          <w:sz w:val="36"/>
          <w:szCs w:val="36"/>
        </w:rPr>
      </w:pPr>
      <w:r>
        <w:rPr>
          <w:rFonts w:hint="eastAsia" w:ascii="宋体" w:hAnsi="宋体" w:cs="宋体"/>
          <w:sz w:val="36"/>
          <w:szCs w:val="36"/>
        </w:rPr>
        <w:t>2023年7月1</w:t>
      </w:r>
      <w:r>
        <w:rPr>
          <w:rFonts w:hint="eastAsia" w:ascii="宋体" w:hAnsi="宋体" w:cs="宋体"/>
          <w:sz w:val="36"/>
          <w:szCs w:val="36"/>
          <w:lang w:val="en-US" w:eastAsia="zh-CN"/>
        </w:rPr>
        <w:t>4</w:t>
      </w:r>
      <w:r>
        <w:rPr>
          <w:rFonts w:hint="eastAsia" w:ascii="宋体" w:hAnsi="宋体" w:cs="宋体"/>
          <w:sz w:val="36"/>
          <w:szCs w:val="36"/>
        </w:rPr>
        <w:t>日</w:t>
      </w:r>
    </w:p>
    <w:p>
      <w:pPr>
        <w:spacing w:line="400" w:lineRule="exact"/>
        <w:rPr>
          <w:rFonts w:ascii="宋体" w:hAnsi="宋体" w:cs="宋体"/>
          <w:sz w:val="24"/>
        </w:rPr>
      </w:pPr>
    </w:p>
    <w:p>
      <w:pPr>
        <w:tabs>
          <w:tab w:val="left" w:pos="900"/>
        </w:tabs>
        <w:spacing w:line="440" w:lineRule="exact"/>
        <w:jc w:val="center"/>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盐城工业职业技术学院学生宿舍3#.4#卫生间改造工程</w:t>
      </w:r>
    </w:p>
    <w:p>
      <w:pPr>
        <w:tabs>
          <w:tab w:val="left" w:pos="900"/>
        </w:tabs>
        <w:spacing w:line="440" w:lineRule="exact"/>
        <w:jc w:val="center"/>
        <w:rPr>
          <w:rFonts w:ascii="宋体" w:hAnsi="宋体" w:cs="宋体"/>
          <w:b/>
          <w:bCs/>
          <w:sz w:val="32"/>
          <w:szCs w:val="32"/>
        </w:rPr>
      </w:pPr>
      <w:r>
        <w:rPr>
          <w:rFonts w:hint="eastAsia" w:ascii="宋体" w:hAnsi="宋体" w:cs="宋体"/>
          <w:b/>
          <w:bCs/>
          <w:sz w:val="32"/>
          <w:szCs w:val="32"/>
        </w:rPr>
        <w:t>招标公告</w:t>
      </w:r>
    </w:p>
    <w:p>
      <w:pPr>
        <w:tabs>
          <w:tab w:val="left" w:pos="900"/>
        </w:tabs>
        <w:spacing w:line="440" w:lineRule="exact"/>
        <w:ind w:firstLine="480" w:firstLineChars="200"/>
        <w:jc w:val="left"/>
        <w:rPr>
          <w:rFonts w:ascii="宋体" w:hAnsi="宋体" w:cs="宋体"/>
          <w:sz w:val="24"/>
        </w:rPr>
      </w:pP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根据盐城工业职业技术学院招标采购计划，江苏伟业项目管理有限公司受盐城工业职业技术学院</w:t>
      </w:r>
      <w:r>
        <w:rPr>
          <w:rFonts w:hint="eastAsia" w:ascii="宋体" w:hAnsi="宋体" w:cs="宋体"/>
          <w:sz w:val="24"/>
        </w:rPr>
        <w:softHyphen/>
      </w:r>
      <w:r>
        <w:rPr>
          <w:rFonts w:hint="eastAsia" w:ascii="宋体" w:hAnsi="宋体" w:cs="宋体"/>
          <w:sz w:val="24"/>
        </w:rPr>
        <w:softHyphen/>
      </w:r>
      <w:r>
        <w:rPr>
          <w:rFonts w:hint="eastAsia" w:ascii="宋体" w:hAnsi="宋体" w:cs="宋体"/>
          <w:sz w:val="24"/>
        </w:rPr>
        <w:t>的委托，就其所需的学生宿舍3#.4#卫生间改造工程进行公开招标，欢迎符合相关条件的合格投标人投标。</w:t>
      </w:r>
    </w:p>
    <w:p>
      <w:pPr>
        <w:tabs>
          <w:tab w:val="left" w:pos="900"/>
        </w:tabs>
        <w:spacing w:line="440" w:lineRule="exact"/>
        <w:ind w:firstLine="480" w:firstLineChars="200"/>
        <w:jc w:val="left"/>
        <w:rPr>
          <w:rFonts w:ascii="宋体" w:hAnsi="宋体" w:cs="宋体"/>
          <w:b/>
          <w:bCs/>
          <w:sz w:val="24"/>
        </w:rPr>
      </w:pPr>
      <w:r>
        <w:rPr>
          <w:rFonts w:hint="eastAsia" w:ascii="宋体" w:hAnsi="宋体" w:cs="宋体"/>
          <w:b/>
          <w:bCs/>
          <w:sz w:val="24"/>
        </w:rPr>
        <w:t>一、招标工程名称及编号</w:t>
      </w: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工程名称：盐城工业职业技术学院学生宿舍3#.4#卫生间改造工程</w:t>
      </w: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标书编号：2023-019W</w:t>
      </w:r>
    </w:p>
    <w:p>
      <w:pPr>
        <w:tabs>
          <w:tab w:val="left" w:pos="900"/>
        </w:tabs>
        <w:spacing w:line="440" w:lineRule="exact"/>
        <w:ind w:firstLine="480" w:firstLineChars="200"/>
        <w:jc w:val="left"/>
        <w:rPr>
          <w:rFonts w:ascii="宋体" w:hAnsi="宋体" w:cs="宋体"/>
          <w:b/>
          <w:bCs/>
          <w:sz w:val="24"/>
        </w:rPr>
      </w:pPr>
      <w:r>
        <w:rPr>
          <w:rFonts w:hint="eastAsia" w:ascii="宋体" w:hAnsi="宋体" w:cs="宋体"/>
          <w:b/>
          <w:bCs/>
          <w:sz w:val="24"/>
        </w:rPr>
        <w:t>二、工程概况</w:t>
      </w:r>
    </w:p>
    <w:p>
      <w:pPr>
        <w:snapToGrid w:val="0"/>
        <w:spacing w:line="440" w:lineRule="exact"/>
        <w:ind w:firstLine="480" w:firstLineChars="200"/>
        <w:jc w:val="left"/>
        <w:rPr>
          <w:rFonts w:ascii="宋体" w:hAnsi="宋体" w:cs="宋体"/>
          <w:sz w:val="24"/>
        </w:rPr>
      </w:pPr>
      <w:r>
        <w:rPr>
          <w:rFonts w:hint="eastAsia" w:ascii="宋体" w:hAnsi="宋体" w:cs="宋体"/>
          <w:sz w:val="24"/>
        </w:rPr>
        <w:t>1、工程地点：盐城工业职业技术学院内（盐城市解放南路285号）。</w:t>
      </w:r>
    </w:p>
    <w:p>
      <w:pPr>
        <w:snapToGrid w:val="0"/>
        <w:spacing w:line="440" w:lineRule="exact"/>
        <w:ind w:firstLine="480" w:firstLineChars="200"/>
        <w:jc w:val="left"/>
        <w:rPr>
          <w:rFonts w:ascii="宋体" w:hAnsi="宋体" w:cs="宋体"/>
          <w:sz w:val="24"/>
        </w:rPr>
      </w:pPr>
      <w:r>
        <w:rPr>
          <w:rFonts w:hint="eastAsia" w:ascii="宋体" w:hAnsi="宋体" w:cs="宋体"/>
          <w:sz w:val="24"/>
        </w:rPr>
        <w:t>2、工期要求：自甲方通知开工之日起25日历天内全部通过竣工验收合格并交付使用。</w:t>
      </w:r>
    </w:p>
    <w:p>
      <w:pPr>
        <w:snapToGrid w:val="0"/>
        <w:spacing w:line="440" w:lineRule="exact"/>
        <w:ind w:firstLine="480" w:firstLineChars="200"/>
        <w:jc w:val="left"/>
        <w:rPr>
          <w:rFonts w:ascii="宋体" w:hAnsi="宋体" w:cs="宋体"/>
          <w:sz w:val="24"/>
        </w:rPr>
      </w:pPr>
      <w:r>
        <w:rPr>
          <w:rFonts w:hint="eastAsia" w:ascii="宋体" w:hAnsi="宋体" w:cs="宋体"/>
          <w:sz w:val="24"/>
        </w:rPr>
        <w:t xml:space="preserve">3、质量要求：国家合格标准。 </w:t>
      </w:r>
    </w:p>
    <w:p>
      <w:pPr>
        <w:snapToGrid w:val="0"/>
        <w:spacing w:line="440" w:lineRule="exact"/>
        <w:ind w:firstLine="480" w:firstLineChars="200"/>
        <w:jc w:val="left"/>
        <w:rPr>
          <w:rFonts w:ascii="宋体" w:hAnsi="宋体" w:cs="宋体"/>
          <w:sz w:val="24"/>
        </w:rPr>
      </w:pPr>
      <w:r>
        <w:rPr>
          <w:rFonts w:hint="eastAsia" w:ascii="宋体" w:hAnsi="宋体" w:cs="宋体"/>
          <w:sz w:val="24"/>
        </w:rPr>
        <w:t xml:space="preserve">4、资金来源及落实情况：国有资金且已落实。 </w:t>
      </w:r>
    </w:p>
    <w:p>
      <w:pPr>
        <w:snapToGrid w:val="0"/>
        <w:spacing w:line="440" w:lineRule="exact"/>
        <w:ind w:firstLine="480" w:firstLineChars="200"/>
        <w:jc w:val="left"/>
        <w:rPr>
          <w:rFonts w:ascii="宋体" w:hAnsi="宋体" w:cs="宋体"/>
          <w:sz w:val="24"/>
        </w:rPr>
      </w:pPr>
      <w:r>
        <w:rPr>
          <w:rFonts w:hint="eastAsia" w:ascii="宋体" w:hAnsi="宋体" w:cs="宋体"/>
          <w:sz w:val="24"/>
        </w:rPr>
        <w:t>5、招标范围及标段划分：盐城工业职业技术学院学生宿舍3#.4#卫生间改造工程项目，具体内容详按工程量清单及招标人要求执行，招标人保留进行调整的权利。本次招标共为1个标段。</w:t>
      </w:r>
    </w:p>
    <w:p>
      <w:pPr>
        <w:snapToGrid w:val="0"/>
        <w:spacing w:line="440" w:lineRule="exact"/>
        <w:ind w:firstLine="480" w:firstLineChars="200"/>
        <w:jc w:val="left"/>
        <w:rPr>
          <w:rFonts w:ascii="宋体" w:hAnsi="宋体" w:cs="宋体"/>
        </w:rPr>
      </w:pPr>
      <w:r>
        <w:rPr>
          <w:rFonts w:hint="eastAsia" w:ascii="宋体" w:hAnsi="宋体" w:cs="宋体"/>
          <w:sz w:val="24"/>
        </w:rPr>
        <w:t>6、工程规模：最高限价</w:t>
      </w:r>
      <w:r>
        <w:rPr>
          <w:rFonts w:hint="eastAsia" w:ascii="宋体" w:hAnsi="宋体" w:cs="宋体"/>
          <w:sz w:val="24"/>
          <w:lang w:val="en-US" w:eastAsia="zh-CN"/>
        </w:rPr>
        <w:t>18万</w:t>
      </w:r>
      <w:r>
        <w:rPr>
          <w:rFonts w:hint="eastAsia" w:ascii="宋体" w:hAnsi="宋体" w:cs="宋体"/>
          <w:sz w:val="24"/>
        </w:rPr>
        <w:t>元，结算时以中标全费用单价乘以按招标人要求实际施工并经验收合格的数量为准。</w:t>
      </w:r>
    </w:p>
    <w:p>
      <w:pPr>
        <w:tabs>
          <w:tab w:val="left" w:pos="900"/>
        </w:tabs>
        <w:spacing w:line="440" w:lineRule="exact"/>
        <w:ind w:firstLine="480" w:firstLineChars="200"/>
        <w:jc w:val="left"/>
        <w:rPr>
          <w:rFonts w:ascii="宋体" w:hAnsi="宋体" w:cs="宋体"/>
          <w:b/>
          <w:bCs/>
          <w:sz w:val="24"/>
        </w:rPr>
      </w:pPr>
      <w:r>
        <w:rPr>
          <w:rFonts w:hint="eastAsia" w:ascii="宋体" w:hAnsi="宋体" w:cs="宋体"/>
          <w:b/>
          <w:bCs/>
          <w:sz w:val="24"/>
        </w:rPr>
        <w:t>三、投标人资格要求</w:t>
      </w:r>
    </w:p>
    <w:p>
      <w:pPr>
        <w:spacing w:line="440" w:lineRule="exact"/>
        <w:ind w:firstLine="480" w:firstLineChars="200"/>
        <w:jc w:val="left"/>
        <w:rPr>
          <w:rFonts w:ascii="宋体" w:hAnsi="宋体" w:cs="宋体"/>
          <w:bCs/>
          <w:sz w:val="24"/>
        </w:rPr>
      </w:pPr>
      <w:r>
        <w:rPr>
          <w:rFonts w:hint="eastAsia" w:ascii="宋体" w:hAnsi="宋体" w:cs="宋体"/>
          <w:bCs/>
          <w:sz w:val="24"/>
        </w:rPr>
        <w:t>1、投标人资格要求：投标人具有建设行政主管部门核发的建筑工程施工总承包三级及以上资质或建筑装修装饰工程专业承包二级及以上资质的独立法人,并持有安全生产许可证。</w:t>
      </w:r>
    </w:p>
    <w:p>
      <w:pPr>
        <w:spacing w:line="440" w:lineRule="exact"/>
        <w:ind w:firstLine="480" w:firstLineChars="200"/>
        <w:jc w:val="left"/>
        <w:rPr>
          <w:rFonts w:ascii="宋体" w:hAnsi="宋体" w:cs="宋体"/>
          <w:bCs/>
          <w:sz w:val="24"/>
        </w:rPr>
      </w:pPr>
      <w:r>
        <w:rPr>
          <w:rFonts w:hint="eastAsia" w:ascii="宋体" w:hAnsi="宋体" w:cs="宋体"/>
          <w:bCs/>
          <w:sz w:val="24"/>
        </w:rPr>
        <w:t>2、财务要求：投标人应具有独立订立合同的能力，未处于财产被接管、冻结和破产状态。</w:t>
      </w:r>
    </w:p>
    <w:p>
      <w:pPr>
        <w:spacing w:line="440" w:lineRule="exact"/>
        <w:ind w:firstLine="480" w:firstLineChars="200"/>
        <w:jc w:val="left"/>
        <w:rPr>
          <w:rFonts w:ascii="宋体" w:hAnsi="宋体" w:cs="宋体"/>
          <w:bCs/>
          <w:sz w:val="24"/>
        </w:rPr>
      </w:pPr>
      <w:r>
        <w:rPr>
          <w:rFonts w:hint="eastAsia" w:ascii="宋体" w:hAnsi="宋体" w:cs="宋体"/>
          <w:bCs/>
          <w:sz w:val="24"/>
        </w:rPr>
        <w:t>3、信誉要求</w:t>
      </w:r>
    </w:p>
    <w:p>
      <w:pPr>
        <w:spacing w:line="440" w:lineRule="exact"/>
        <w:ind w:firstLine="480" w:firstLineChars="200"/>
        <w:jc w:val="left"/>
        <w:rPr>
          <w:rFonts w:ascii="宋体" w:hAnsi="宋体" w:cs="宋体"/>
          <w:bCs/>
          <w:sz w:val="24"/>
        </w:rPr>
      </w:pPr>
      <w:r>
        <w:rPr>
          <w:rFonts w:hint="eastAsia" w:ascii="宋体" w:hAnsi="宋体" w:cs="宋体"/>
          <w:bCs/>
          <w:sz w:val="24"/>
        </w:rPr>
        <w:t>（1）投标人没有被国家、江苏省省级有关部门及盐城市级有关部门暂停招投标或市场准入资格且在公示处罚期内。</w:t>
      </w:r>
    </w:p>
    <w:p>
      <w:pPr>
        <w:spacing w:line="440" w:lineRule="exact"/>
        <w:ind w:firstLine="480" w:firstLineChars="200"/>
        <w:jc w:val="left"/>
        <w:rPr>
          <w:rFonts w:ascii="宋体" w:hAnsi="宋体" w:cs="宋体"/>
          <w:bCs/>
          <w:sz w:val="24"/>
        </w:rPr>
      </w:pPr>
      <w:r>
        <w:rPr>
          <w:rFonts w:hint="eastAsia" w:ascii="宋体" w:hAnsi="宋体" w:cs="宋体"/>
          <w:bCs/>
          <w:sz w:val="24"/>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宋体" w:hAnsi="宋体" w:cs="宋体"/>
          <w:bCs/>
          <w:sz w:val="24"/>
        </w:rPr>
      </w:pPr>
      <w:r>
        <w:rPr>
          <w:rFonts w:hint="eastAsia" w:ascii="宋体" w:hAnsi="宋体" w:cs="宋体"/>
          <w:bCs/>
          <w:sz w:val="24"/>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宋体" w:hAnsi="宋体" w:cs="宋体"/>
          <w:bCs/>
          <w:sz w:val="24"/>
        </w:rPr>
      </w:pPr>
      <w:r>
        <w:rPr>
          <w:rFonts w:hint="eastAsia" w:ascii="宋体" w:hAnsi="宋体" w:cs="宋体"/>
          <w:bCs/>
          <w:sz w:val="24"/>
        </w:rPr>
        <w:t>4、投标项目负责人资格要求：项目负责人须具有建筑工程专业二级及以上建造师资格，同时须具有安全生产考核合格证（B类）。</w:t>
      </w:r>
    </w:p>
    <w:p>
      <w:pPr>
        <w:spacing w:line="440" w:lineRule="exact"/>
        <w:ind w:firstLine="480" w:firstLineChars="200"/>
        <w:jc w:val="left"/>
        <w:rPr>
          <w:rFonts w:ascii="宋体" w:hAnsi="宋体" w:cs="宋体"/>
          <w:bCs/>
          <w:sz w:val="24"/>
        </w:rPr>
      </w:pPr>
      <w:r>
        <w:rPr>
          <w:rFonts w:hint="eastAsia" w:ascii="宋体" w:hAnsi="宋体" w:cs="宋体"/>
          <w:bCs/>
          <w:sz w:val="24"/>
        </w:rPr>
        <w:t>5、项目负责人从本工程投标文件递交截止之日起必须满足下列条件：</w:t>
      </w:r>
    </w:p>
    <w:p>
      <w:pPr>
        <w:spacing w:line="440" w:lineRule="exact"/>
        <w:ind w:firstLine="480" w:firstLineChars="200"/>
        <w:jc w:val="left"/>
        <w:rPr>
          <w:rFonts w:ascii="宋体" w:hAnsi="宋体" w:cs="宋体"/>
          <w:bCs/>
          <w:sz w:val="24"/>
        </w:rPr>
      </w:pPr>
      <w:r>
        <w:rPr>
          <w:rFonts w:hint="eastAsia" w:ascii="宋体" w:hAnsi="宋体" w:cs="宋体"/>
          <w:bCs/>
          <w:sz w:val="24"/>
        </w:rPr>
        <w:t>项目负责人不得同时在两个或者两个以上单位受聘或者执业特指以下三种情形：</w:t>
      </w:r>
    </w:p>
    <w:p>
      <w:pPr>
        <w:spacing w:line="440" w:lineRule="exact"/>
        <w:ind w:firstLine="480" w:firstLineChars="200"/>
        <w:jc w:val="left"/>
        <w:rPr>
          <w:rFonts w:ascii="宋体" w:hAnsi="宋体" w:cs="宋体"/>
          <w:bCs/>
          <w:sz w:val="24"/>
        </w:rPr>
      </w:pPr>
      <w:r>
        <w:rPr>
          <w:rFonts w:hint="eastAsia" w:ascii="宋体" w:hAnsi="宋体" w:cs="宋体"/>
          <w:bCs/>
          <w:sz w:val="24"/>
        </w:rPr>
        <w:t>（一）同时在两个及以上单位签订劳动合同或交纳社会保险；</w:t>
      </w:r>
    </w:p>
    <w:p>
      <w:pPr>
        <w:spacing w:line="440" w:lineRule="exact"/>
        <w:ind w:firstLine="480" w:firstLineChars="200"/>
        <w:jc w:val="left"/>
        <w:rPr>
          <w:rFonts w:ascii="宋体" w:hAnsi="宋体" w:cs="宋体"/>
          <w:bCs/>
          <w:sz w:val="24"/>
        </w:rPr>
      </w:pPr>
      <w:r>
        <w:rPr>
          <w:rFonts w:hint="eastAsia" w:ascii="宋体" w:hAnsi="宋体" w:cs="宋体"/>
          <w:bCs/>
          <w:sz w:val="24"/>
        </w:rPr>
        <w:t>（二）将本人执（职）业资格证书同时注册在两个及以上单位</w:t>
      </w:r>
    </w:p>
    <w:p>
      <w:pPr>
        <w:spacing w:line="440" w:lineRule="exact"/>
        <w:ind w:firstLine="480" w:firstLineChars="200"/>
        <w:jc w:val="left"/>
        <w:rPr>
          <w:rFonts w:ascii="宋体" w:hAnsi="宋体" w:cs="宋体"/>
          <w:bCs/>
          <w:sz w:val="24"/>
        </w:rPr>
      </w:pPr>
      <w:r>
        <w:rPr>
          <w:rFonts w:hint="eastAsia" w:ascii="宋体" w:hAnsi="宋体" w:cs="宋体"/>
          <w:bCs/>
          <w:sz w:val="24"/>
        </w:rPr>
        <w:t>（三）项目负责人担任其他公司法定代表人。</w:t>
      </w:r>
    </w:p>
    <w:p>
      <w:pPr>
        <w:spacing w:line="440" w:lineRule="exact"/>
        <w:ind w:firstLine="480" w:firstLineChars="200"/>
        <w:jc w:val="left"/>
        <w:rPr>
          <w:rFonts w:ascii="宋体" w:hAnsi="宋体" w:cs="宋体"/>
          <w:bCs/>
          <w:sz w:val="24"/>
        </w:rPr>
      </w:pPr>
      <w:r>
        <w:rPr>
          <w:rFonts w:hint="eastAsia" w:ascii="宋体" w:hAnsi="宋体" w:cs="宋体"/>
          <w:bCs/>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hint="eastAsia" w:ascii="宋体" w:hAnsi="宋体" w:eastAsia="宋体" w:cs="宋体"/>
          <w:bCs/>
          <w:sz w:val="24"/>
          <w:lang w:eastAsia="zh-CN"/>
        </w:rPr>
      </w:pPr>
      <w:r>
        <w:rPr>
          <w:rFonts w:hint="eastAsia" w:ascii="宋体" w:hAnsi="宋体" w:cs="宋体"/>
          <w:bCs/>
          <w:sz w:val="24"/>
        </w:rPr>
        <w:t>项目负责人投标截止时不得同时在其他建设工程项目中担任现场管理人员、不在本项目兼任本项目的其它岗位。</w:t>
      </w:r>
    </w:p>
    <w:p>
      <w:pPr>
        <w:spacing w:line="440" w:lineRule="exact"/>
        <w:ind w:firstLine="480" w:firstLineChars="200"/>
        <w:jc w:val="left"/>
        <w:rPr>
          <w:rFonts w:ascii="宋体" w:hAnsi="宋体" w:cs="宋体"/>
          <w:bCs/>
          <w:sz w:val="24"/>
        </w:rPr>
      </w:pPr>
      <w:r>
        <w:rPr>
          <w:rFonts w:hint="eastAsia" w:ascii="宋体" w:hAnsi="宋体" w:cs="宋体"/>
          <w:bCs/>
          <w:sz w:val="24"/>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宋体" w:hAnsi="宋体" w:cs="宋体"/>
          <w:bCs/>
          <w:sz w:val="24"/>
        </w:rPr>
      </w:pPr>
      <w:r>
        <w:rPr>
          <w:rFonts w:hint="eastAsia" w:ascii="宋体" w:hAnsi="宋体" w:cs="宋体"/>
          <w:bCs/>
          <w:sz w:val="24"/>
        </w:rPr>
        <w:t>6、本项目招标人不接受投标人的企业法定代表人担任项目负责人。</w:t>
      </w:r>
    </w:p>
    <w:p>
      <w:pPr>
        <w:spacing w:line="440" w:lineRule="exact"/>
        <w:ind w:firstLine="480" w:firstLineChars="200"/>
        <w:jc w:val="left"/>
        <w:rPr>
          <w:rFonts w:ascii="宋体" w:hAnsi="宋体" w:cs="宋体"/>
          <w:bCs/>
          <w:sz w:val="24"/>
        </w:rPr>
      </w:pPr>
      <w:r>
        <w:rPr>
          <w:rFonts w:hint="eastAsia" w:ascii="宋体" w:hAnsi="宋体" w:cs="宋体"/>
          <w:bCs/>
          <w:sz w:val="24"/>
        </w:rPr>
        <w:t>7、本项目招标人不接受企业退休人员担任项目负责人。</w:t>
      </w:r>
    </w:p>
    <w:p>
      <w:pPr>
        <w:spacing w:line="440" w:lineRule="exact"/>
        <w:ind w:firstLine="480" w:firstLineChars="200"/>
        <w:jc w:val="left"/>
        <w:rPr>
          <w:rFonts w:ascii="宋体" w:hAnsi="宋体" w:cs="宋体"/>
          <w:bCs/>
          <w:sz w:val="24"/>
        </w:rPr>
      </w:pPr>
      <w:r>
        <w:rPr>
          <w:rFonts w:hint="eastAsia" w:ascii="宋体" w:hAnsi="宋体" w:cs="宋体"/>
          <w:bCs/>
          <w:sz w:val="24"/>
        </w:rPr>
        <w:t>8、投标申请人须保证项目负责人及代理人均为本单位的正式职工，并确保至投标截止之日当月至少连续6个月均已在本单位缴纳养老保险，中标候选人公示前、异议（投诉）提出时相关单位需提供缴费记录证明原件给招标人核验。（例：如开标日期为</w:t>
      </w:r>
      <w:r>
        <w:rPr>
          <w:rFonts w:hint="eastAsia" w:ascii="宋体" w:hAnsi="宋体" w:cs="宋体"/>
          <w:bCs/>
          <w:sz w:val="24"/>
          <w:lang w:val="en-US" w:eastAsia="zh-CN"/>
        </w:rPr>
        <w:t>2022</w:t>
      </w:r>
      <w:r>
        <w:rPr>
          <w:rFonts w:hint="eastAsia" w:ascii="宋体" w:hAnsi="宋体" w:cs="宋体"/>
          <w:bCs/>
          <w:sz w:val="24"/>
        </w:rPr>
        <w:t>年10月的某一天，则投标单位需保证以上人员</w:t>
      </w:r>
      <w:r>
        <w:rPr>
          <w:rFonts w:hint="eastAsia" w:ascii="宋体" w:hAnsi="宋体" w:cs="宋体"/>
          <w:bCs/>
          <w:sz w:val="24"/>
          <w:lang w:val="en-US" w:eastAsia="zh-CN"/>
        </w:rPr>
        <w:t>2022</w:t>
      </w:r>
      <w:r>
        <w:rPr>
          <w:rFonts w:hint="eastAsia" w:ascii="宋体" w:hAnsi="宋体" w:cs="宋体"/>
          <w:bCs/>
          <w:sz w:val="24"/>
        </w:rPr>
        <w:t>年2月以后任意连续6月养老保险均在本单位缴纳）。</w:t>
      </w:r>
    </w:p>
    <w:p>
      <w:pPr>
        <w:spacing w:line="440" w:lineRule="exact"/>
        <w:ind w:firstLine="480" w:firstLineChars="200"/>
        <w:jc w:val="left"/>
        <w:rPr>
          <w:rFonts w:ascii="宋体" w:hAnsi="宋体" w:cs="宋体"/>
          <w:bCs/>
          <w:sz w:val="24"/>
        </w:rPr>
      </w:pPr>
      <w:r>
        <w:rPr>
          <w:rFonts w:hint="eastAsia" w:ascii="宋体" w:hAnsi="宋体" w:cs="宋体"/>
          <w:bCs/>
          <w:sz w:val="24"/>
        </w:rPr>
        <w:t>9、本次招标工程不接受联合体投标。</w:t>
      </w:r>
    </w:p>
    <w:p>
      <w:pPr>
        <w:spacing w:line="440" w:lineRule="exact"/>
        <w:ind w:firstLine="480" w:firstLineChars="200"/>
        <w:jc w:val="left"/>
        <w:rPr>
          <w:rFonts w:ascii="宋体" w:hAnsi="宋体" w:cs="宋体"/>
          <w:b/>
          <w:kern w:val="0"/>
          <w:sz w:val="24"/>
          <w:shd w:val="clear" w:color="auto" w:fill="FFFFFF"/>
        </w:rPr>
      </w:pPr>
      <w:r>
        <w:rPr>
          <w:rFonts w:hint="eastAsia" w:ascii="宋体" w:hAnsi="宋体" w:cs="宋体"/>
          <w:b/>
          <w:kern w:val="0"/>
          <w:sz w:val="24"/>
          <w:shd w:val="clear" w:color="auto" w:fill="FFFFFF"/>
        </w:rPr>
        <w:t>四、资格审查办法：</w:t>
      </w:r>
      <w:r>
        <w:rPr>
          <w:rFonts w:hint="eastAsia" w:ascii="宋体" w:hAnsi="宋体" w:cs="宋体"/>
          <w:b/>
          <w:bCs/>
          <w:sz w:val="24"/>
        </w:rPr>
        <w:t>资格后审</w:t>
      </w:r>
      <w:r>
        <w:rPr>
          <w:rFonts w:hint="eastAsia" w:ascii="宋体" w:hAnsi="宋体" w:cs="宋体"/>
          <w:bCs/>
          <w:kern w:val="0"/>
          <w:sz w:val="24"/>
          <w:shd w:val="clear" w:color="auto" w:fill="FFFFFF"/>
        </w:rPr>
        <w:t>。</w:t>
      </w:r>
    </w:p>
    <w:p>
      <w:pPr>
        <w:spacing w:line="440" w:lineRule="exact"/>
        <w:ind w:firstLine="480" w:firstLineChars="200"/>
        <w:jc w:val="left"/>
        <w:rPr>
          <w:rFonts w:ascii="宋体" w:hAnsi="宋体" w:cs="宋体"/>
          <w:sz w:val="24"/>
        </w:rPr>
      </w:pPr>
      <w:r>
        <w:rPr>
          <w:rFonts w:hint="eastAsia" w:ascii="宋体" w:hAnsi="宋体" w:cs="宋体"/>
          <w:b/>
          <w:kern w:val="0"/>
          <w:sz w:val="24"/>
          <w:shd w:val="clear" w:color="auto" w:fill="FFFFFF"/>
        </w:rPr>
        <w:t>五、评标定标办法：</w:t>
      </w:r>
      <w:r>
        <w:rPr>
          <w:rFonts w:hint="eastAsia" w:ascii="宋体" w:hAnsi="宋体" w:cs="宋体"/>
          <w:sz w:val="24"/>
        </w:rPr>
        <w:t>采用盐城ABCD合成法，具体详见招标文件正文。</w:t>
      </w:r>
    </w:p>
    <w:p>
      <w:pPr>
        <w:spacing w:line="440" w:lineRule="exact"/>
        <w:ind w:firstLine="480" w:firstLineChars="200"/>
        <w:jc w:val="left"/>
        <w:rPr>
          <w:rFonts w:ascii="宋体" w:hAnsi="宋体" w:cs="宋体"/>
          <w:b/>
          <w:bCs/>
          <w:sz w:val="24"/>
        </w:rPr>
      </w:pPr>
      <w:r>
        <w:rPr>
          <w:rFonts w:hint="eastAsia" w:ascii="宋体" w:hAnsi="宋体" w:cs="宋体"/>
          <w:b/>
          <w:bCs/>
          <w:sz w:val="24"/>
        </w:rPr>
        <w:t>六、招标文件提供信息</w:t>
      </w:r>
    </w:p>
    <w:p>
      <w:pPr>
        <w:spacing w:line="440" w:lineRule="exact"/>
        <w:ind w:firstLine="480" w:firstLineChars="200"/>
        <w:jc w:val="left"/>
        <w:rPr>
          <w:rFonts w:ascii="宋体" w:hAnsi="宋体" w:cs="宋体"/>
          <w:bCs/>
          <w:sz w:val="24"/>
        </w:rPr>
      </w:pPr>
      <w:r>
        <w:rPr>
          <w:rFonts w:hint="eastAsia" w:ascii="宋体" w:hAnsi="宋体" w:cs="宋体"/>
          <w:bCs/>
          <w:sz w:val="24"/>
        </w:rPr>
        <w:t>地点：盐城工业职业技术学院招标采购网</w:t>
      </w:r>
    </w:p>
    <w:p>
      <w:pPr>
        <w:spacing w:line="440" w:lineRule="exact"/>
        <w:ind w:firstLine="480" w:firstLineChars="200"/>
        <w:jc w:val="left"/>
        <w:rPr>
          <w:rFonts w:ascii="宋体" w:hAnsi="宋体" w:cs="宋体"/>
          <w:bCs/>
          <w:sz w:val="24"/>
        </w:rPr>
      </w:pPr>
      <w:r>
        <w:rPr>
          <w:rFonts w:hint="eastAsia" w:ascii="宋体" w:hAnsi="宋体" w:cs="宋体"/>
          <w:bCs/>
          <w:sz w:val="24"/>
        </w:rPr>
        <w:t>方式：符合资格要求的投标人可自行下载采购文件，采购文件见盐城工业职业技术学院招标采购网本公告附件。</w:t>
      </w:r>
    </w:p>
    <w:p>
      <w:pPr>
        <w:spacing w:line="440" w:lineRule="exact"/>
        <w:ind w:firstLine="480" w:firstLineChars="200"/>
        <w:jc w:val="left"/>
        <w:rPr>
          <w:rFonts w:ascii="宋体" w:hAnsi="宋体" w:cs="宋体"/>
          <w:bCs/>
          <w:sz w:val="24"/>
        </w:rPr>
      </w:pPr>
      <w:r>
        <w:rPr>
          <w:rFonts w:hint="eastAsia" w:ascii="宋体" w:hAnsi="宋体" w:cs="宋体"/>
          <w:bCs/>
          <w:sz w:val="24"/>
        </w:rPr>
        <w:t>报名时间及地点：本公告发布后凡具备上述资格条件，并自愿参加本项目投标的投标人应于2023年</w:t>
      </w:r>
      <w:r>
        <w:rPr>
          <w:rFonts w:hint="eastAsia" w:ascii="宋体" w:hAnsi="宋体" w:cs="宋体"/>
          <w:bCs/>
          <w:sz w:val="24"/>
          <w:lang w:val="en-US" w:eastAsia="zh-CN"/>
        </w:rPr>
        <w:t>7</w:t>
      </w:r>
      <w:r>
        <w:rPr>
          <w:rFonts w:hint="eastAsia" w:ascii="宋体" w:hAnsi="宋体" w:cs="宋体"/>
          <w:bCs/>
          <w:sz w:val="24"/>
        </w:rPr>
        <w:t>月</w:t>
      </w:r>
      <w:r>
        <w:rPr>
          <w:rFonts w:hint="eastAsia" w:ascii="宋体" w:hAnsi="宋体" w:cs="宋体"/>
          <w:bCs/>
          <w:sz w:val="24"/>
          <w:lang w:val="en-US" w:eastAsia="zh-CN"/>
        </w:rPr>
        <w:t>14</w:t>
      </w:r>
      <w:r>
        <w:rPr>
          <w:rFonts w:hint="eastAsia" w:ascii="宋体" w:hAnsi="宋体" w:cs="宋体"/>
          <w:bCs/>
          <w:sz w:val="24"/>
        </w:rPr>
        <w:t>日至2023年</w:t>
      </w:r>
      <w:r>
        <w:rPr>
          <w:rFonts w:hint="eastAsia" w:ascii="宋体" w:hAnsi="宋体" w:cs="宋体"/>
          <w:bCs/>
          <w:sz w:val="24"/>
          <w:lang w:val="en-US" w:eastAsia="zh-CN"/>
        </w:rPr>
        <w:t>7</w:t>
      </w:r>
      <w:r>
        <w:rPr>
          <w:rFonts w:hint="eastAsia" w:ascii="宋体" w:hAnsi="宋体" w:cs="宋体"/>
          <w:bCs/>
          <w:sz w:val="24"/>
        </w:rPr>
        <w:t>月</w:t>
      </w:r>
      <w:r>
        <w:rPr>
          <w:rFonts w:hint="eastAsia" w:ascii="宋体" w:hAnsi="宋体" w:cs="宋体"/>
          <w:bCs/>
          <w:sz w:val="24"/>
          <w:lang w:val="en-US" w:eastAsia="zh-CN"/>
        </w:rPr>
        <w:t>21</w:t>
      </w:r>
      <w:r>
        <w:rPr>
          <w:rFonts w:hint="eastAsia" w:ascii="宋体" w:hAnsi="宋体" w:cs="宋体"/>
          <w:bCs/>
          <w:sz w:val="24"/>
        </w:rPr>
        <w:t>日委派本单位正式人员携带单位介绍信或授权委托书扫描件至我单位或添加微信（微信号:13305104722）购买招标文件，逾期的不予接收。</w:t>
      </w:r>
    </w:p>
    <w:p>
      <w:pPr>
        <w:spacing w:line="440" w:lineRule="exact"/>
        <w:ind w:firstLine="480" w:firstLineChars="200"/>
        <w:jc w:val="left"/>
        <w:rPr>
          <w:rFonts w:ascii="宋体" w:hAnsi="宋体" w:cs="宋体"/>
          <w:bCs/>
          <w:sz w:val="24"/>
        </w:rPr>
      </w:pPr>
      <w:r>
        <w:rPr>
          <w:rFonts w:hint="eastAsia" w:ascii="宋体" w:hAnsi="宋体" w:cs="宋体"/>
          <w:bCs/>
          <w:sz w:val="24"/>
        </w:rPr>
        <w:t>售价：人民币300元，售后不退。</w:t>
      </w:r>
    </w:p>
    <w:p>
      <w:pPr>
        <w:spacing w:line="440" w:lineRule="exact"/>
        <w:ind w:firstLine="480" w:firstLineChars="200"/>
        <w:jc w:val="left"/>
        <w:rPr>
          <w:rFonts w:ascii="宋体" w:hAnsi="宋体" w:cs="宋体"/>
          <w:bCs/>
          <w:sz w:val="24"/>
        </w:rPr>
      </w:pPr>
      <w:r>
        <w:rPr>
          <w:rFonts w:hint="eastAsia" w:ascii="宋体" w:hAnsi="宋体" w:cs="宋体"/>
          <w:bCs/>
          <w:sz w:val="24"/>
        </w:rPr>
        <w:t>有关本次招标的事项若存在变动或修改，敬请及时关注盐城工业职业技术学院招标采购网发布的信息更正公告。</w:t>
      </w:r>
    </w:p>
    <w:p>
      <w:pPr>
        <w:tabs>
          <w:tab w:val="left" w:pos="900"/>
        </w:tabs>
        <w:spacing w:line="440" w:lineRule="exact"/>
        <w:ind w:firstLine="480" w:firstLineChars="200"/>
        <w:jc w:val="left"/>
        <w:rPr>
          <w:rFonts w:ascii="宋体" w:hAnsi="宋体" w:cs="宋体"/>
          <w:b/>
          <w:bCs/>
          <w:sz w:val="24"/>
        </w:rPr>
      </w:pPr>
      <w:r>
        <w:rPr>
          <w:rFonts w:hint="eastAsia" w:ascii="宋体" w:hAnsi="宋体" w:cs="宋体"/>
          <w:b/>
          <w:sz w:val="24"/>
        </w:rPr>
        <w:t>七、</w:t>
      </w:r>
      <w:r>
        <w:rPr>
          <w:rFonts w:hint="eastAsia" w:ascii="宋体" w:hAnsi="宋体" w:cs="宋体"/>
          <w:b/>
          <w:bCs/>
          <w:sz w:val="24"/>
        </w:rPr>
        <w:t>投标文件接收信息</w:t>
      </w: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投标文件接收时间：2023年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w:t>
      </w:r>
      <w:r>
        <w:rPr>
          <w:rFonts w:hint="eastAsia" w:ascii="宋体" w:hAnsi="宋体" w:cs="宋体"/>
          <w:sz w:val="24"/>
          <w:lang w:val="en-US" w:eastAsia="zh-CN"/>
        </w:rPr>
        <w:t>8</w:t>
      </w:r>
      <w:r>
        <w:rPr>
          <w:rFonts w:hint="eastAsia" w:ascii="宋体" w:hAnsi="宋体" w:cs="宋体"/>
          <w:sz w:val="24"/>
        </w:rPr>
        <w:t>时30分</w:t>
      </w: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投标文件接收截止时间：2023年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时</w:t>
      </w:r>
    </w:p>
    <w:p>
      <w:pPr>
        <w:spacing w:line="440" w:lineRule="exact"/>
        <w:ind w:firstLine="480" w:firstLineChars="200"/>
        <w:rPr>
          <w:rFonts w:ascii="宋体" w:hAnsi="宋体" w:cs="宋体"/>
          <w:bCs/>
          <w:sz w:val="24"/>
        </w:rPr>
      </w:pPr>
      <w:r>
        <w:rPr>
          <w:rFonts w:hint="eastAsia" w:ascii="宋体" w:hAnsi="宋体" w:cs="宋体"/>
          <w:sz w:val="24"/>
        </w:rPr>
        <w:t>投标文件接收地点：</w:t>
      </w:r>
      <w:r>
        <w:rPr>
          <w:rStyle w:val="53"/>
          <w:rFonts w:hint="eastAsia" w:ascii="宋体" w:hAnsi="宋体" w:cs="宋体"/>
          <w:color w:val="000000" w:themeColor="text1"/>
          <w:sz w:val="24"/>
        </w:rPr>
        <w:t>盐城工业职业技术学院（盐城市解放南路285号）南食堂四楼402开标室</w:t>
      </w:r>
      <w:r>
        <w:rPr>
          <w:rFonts w:hint="eastAsia" w:ascii="宋体" w:hAnsi="宋体" w:cs="宋体"/>
          <w:bCs/>
          <w:sz w:val="24"/>
        </w:rPr>
        <w:t>。</w:t>
      </w:r>
    </w:p>
    <w:p>
      <w:pPr>
        <w:spacing w:line="440" w:lineRule="exact"/>
        <w:ind w:firstLine="480" w:firstLineChars="200"/>
        <w:rPr>
          <w:rFonts w:ascii="宋体" w:hAnsi="宋体" w:cs="宋体"/>
          <w:b/>
          <w:sz w:val="24"/>
        </w:rPr>
      </w:pPr>
      <w:r>
        <w:rPr>
          <w:rFonts w:hint="eastAsia" w:ascii="宋体" w:hAnsi="宋体" w:cs="宋体"/>
          <w:b/>
          <w:sz w:val="24"/>
        </w:rPr>
        <w:t>八、开标有关信息</w:t>
      </w:r>
    </w:p>
    <w:p>
      <w:pPr>
        <w:spacing w:line="440" w:lineRule="exact"/>
        <w:ind w:firstLine="480" w:firstLineChars="200"/>
        <w:rPr>
          <w:rFonts w:ascii="宋体" w:hAnsi="宋体" w:cs="宋体"/>
          <w:bCs/>
          <w:sz w:val="24"/>
        </w:rPr>
      </w:pPr>
      <w:r>
        <w:rPr>
          <w:rFonts w:hint="eastAsia" w:ascii="宋体" w:hAnsi="宋体" w:cs="宋体"/>
          <w:bCs/>
          <w:sz w:val="24"/>
        </w:rPr>
        <w:t>开标时间：</w:t>
      </w:r>
      <w:r>
        <w:rPr>
          <w:rFonts w:hint="eastAsia" w:ascii="宋体" w:hAnsi="宋体" w:cs="宋体"/>
          <w:sz w:val="24"/>
        </w:rPr>
        <w:t>2023年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时</w:t>
      </w:r>
    </w:p>
    <w:p>
      <w:pPr>
        <w:spacing w:line="440" w:lineRule="exact"/>
        <w:ind w:firstLine="480" w:firstLineChars="200"/>
        <w:rPr>
          <w:rFonts w:ascii="宋体" w:hAnsi="宋体" w:cs="宋体"/>
          <w:bCs/>
          <w:sz w:val="24"/>
        </w:rPr>
      </w:pPr>
      <w:r>
        <w:rPr>
          <w:rFonts w:hint="eastAsia" w:ascii="宋体" w:hAnsi="宋体" w:cs="宋体"/>
          <w:bCs/>
          <w:sz w:val="24"/>
        </w:rPr>
        <w:t>开标地点：</w:t>
      </w:r>
      <w:r>
        <w:rPr>
          <w:rStyle w:val="53"/>
          <w:rFonts w:hint="eastAsia" w:ascii="宋体" w:hAnsi="宋体" w:cs="宋体"/>
          <w:color w:val="000000" w:themeColor="text1"/>
          <w:sz w:val="24"/>
        </w:rPr>
        <w:t>盐城工业职业技术学院（盐城市解放南路285号）南食堂四楼402开标室</w:t>
      </w:r>
      <w:r>
        <w:rPr>
          <w:rFonts w:hint="eastAsia" w:ascii="宋体" w:hAnsi="宋体" w:cs="宋体"/>
          <w:bCs/>
          <w:sz w:val="24"/>
        </w:rPr>
        <w:t>。</w:t>
      </w:r>
    </w:p>
    <w:p>
      <w:pPr>
        <w:spacing w:line="440" w:lineRule="exact"/>
        <w:ind w:firstLine="480" w:firstLineChars="200"/>
        <w:rPr>
          <w:rFonts w:ascii="宋体" w:hAnsi="宋体" w:cs="宋体"/>
          <w:b/>
          <w:sz w:val="24"/>
        </w:rPr>
      </w:pPr>
      <w:r>
        <w:rPr>
          <w:rFonts w:hint="eastAsia" w:ascii="宋体" w:hAnsi="宋体" w:cs="宋体"/>
          <w:b/>
          <w:sz w:val="24"/>
        </w:rPr>
        <w:t>九、本次招标联系事项</w:t>
      </w: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（一）采购人项目联系人：高大伟  周家忠，联系电话：18262393599  13485246528；</w:t>
      </w: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采购人招标联系人：赵老师，联系电话：0515-88588707；</w:t>
      </w: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地址：盐城工业职业技术学院；</w:t>
      </w: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（二）招标代理机构联系人：陈先生， 联系电话：13305104722；</w:t>
      </w:r>
    </w:p>
    <w:p>
      <w:pPr>
        <w:tabs>
          <w:tab w:val="left" w:pos="900"/>
        </w:tabs>
        <w:spacing w:line="440" w:lineRule="exact"/>
        <w:ind w:firstLine="480" w:firstLineChars="200"/>
        <w:jc w:val="left"/>
        <w:rPr>
          <w:rFonts w:ascii="宋体" w:hAnsi="宋体" w:cs="宋体"/>
          <w:sz w:val="24"/>
        </w:rPr>
      </w:pPr>
      <w:r>
        <w:rPr>
          <w:rFonts w:hint="eastAsia" w:ascii="宋体" w:hAnsi="宋体" w:cs="宋体"/>
          <w:sz w:val="24"/>
        </w:rPr>
        <w:t xml:space="preserve">招标代理机构联系地址：盐城市华邦国际东厦16楼。 </w:t>
      </w:r>
    </w:p>
    <w:p>
      <w:pPr>
        <w:spacing w:line="440" w:lineRule="exact"/>
        <w:ind w:firstLine="480" w:firstLineChars="200"/>
        <w:jc w:val="left"/>
        <w:rPr>
          <w:rFonts w:ascii="宋体" w:hAnsi="宋体" w:cs="宋体"/>
          <w:b/>
          <w:sz w:val="24"/>
        </w:rPr>
      </w:pPr>
      <w:r>
        <w:rPr>
          <w:rFonts w:hint="eastAsia" w:ascii="宋体" w:hAnsi="宋体" w:cs="宋体"/>
          <w:b/>
          <w:sz w:val="24"/>
        </w:rPr>
        <w:t>十、投标文件制作份数要求</w:t>
      </w:r>
    </w:p>
    <w:p>
      <w:pPr>
        <w:spacing w:line="440" w:lineRule="exact"/>
        <w:ind w:firstLine="480" w:firstLineChars="200"/>
        <w:jc w:val="left"/>
        <w:rPr>
          <w:rFonts w:ascii="宋体" w:hAnsi="宋体" w:cs="宋体"/>
          <w:sz w:val="24"/>
        </w:rPr>
      </w:pPr>
      <w:r>
        <w:rPr>
          <w:rFonts w:hint="eastAsia" w:ascii="宋体" w:hAnsi="宋体" w:cs="宋体"/>
          <w:sz w:val="24"/>
        </w:rPr>
        <w:t>正本份数：1份，副本份数：4份。</w:t>
      </w:r>
    </w:p>
    <w:p>
      <w:pPr>
        <w:spacing w:line="440" w:lineRule="exact"/>
        <w:ind w:firstLine="480" w:firstLineChars="200"/>
        <w:jc w:val="left"/>
        <w:rPr>
          <w:rFonts w:ascii="宋体" w:hAnsi="宋体" w:cs="宋体"/>
          <w:b/>
          <w:bCs/>
          <w:sz w:val="24"/>
        </w:rPr>
      </w:pPr>
      <w:r>
        <w:rPr>
          <w:rFonts w:hint="eastAsia" w:ascii="宋体" w:hAnsi="宋体" w:cs="宋体"/>
          <w:b/>
          <w:bCs/>
          <w:sz w:val="24"/>
        </w:rPr>
        <w:t>十一、本次招标投标保证金</w:t>
      </w:r>
    </w:p>
    <w:p>
      <w:pPr>
        <w:spacing w:line="440" w:lineRule="exact"/>
        <w:ind w:firstLine="480" w:firstLineChars="200"/>
        <w:outlineLvl w:val="1"/>
        <w:rPr>
          <w:rFonts w:ascii="宋体" w:hAnsi="宋体" w:cs="宋体"/>
          <w:sz w:val="24"/>
        </w:rPr>
      </w:pPr>
      <w:r>
        <w:rPr>
          <w:rFonts w:hint="eastAsia" w:ascii="宋体" w:hAnsi="宋体" w:cs="宋体"/>
          <w:sz w:val="24"/>
        </w:rPr>
        <w:t>本次招标收取保证金。本工程投标保证金金额为人民</w:t>
      </w:r>
      <w:r>
        <w:rPr>
          <w:rFonts w:hint="eastAsia" w:ascii="宋体" w:hAnsi="宋体" w:cs="宋体"/>
          <w:color w:val="000000" w:themeColor="text1"/>
          <w:sz w:val="24"/>
        </w:rPr>
        <w:t>币</w:t>
      </w:r>
      <w:r>
        <w:rPr>
          <w:rFonts w:hint="eastAsia" w:ascii="宋体" w:hAnsi="宋体" w:cs="宋体"/>
          <w:color w:val="000000" w:themeColor="text1"/>
          <w:sz w:val="24"/>
          <w:u w:val="single"/>
        </w:rPr>
        <w:t>伍仟元整</w:t>
      </w:r>
      <w:r>
        <w:rPr>
          <w:rFonts w:hint="eastAsia" w:ascii="宋体" w:hAnsi="宋体" w:cs="宋体"/>
          <w:color w:val="000000" w:themeColor="text1"/>
          <w:sz w:val="24"/>
        </w:rPr>
        <w:t>，投标</w:t>
      </w:r>
      <w:r>
        <w:rPr>
          <w:rFonts w:hint="eastAsia" w:ascii="宋体" w:hAnsi="宋体" w:cs="宋体"/>
          <w:sz w:val="24"/>
        </w:rPr>
        <w:t>保证金必须在</w:t>
      </w:r>
      <w:r>
        <w:rPr>
          <w:rFonts w:hint="eastAsia" w:ascii="宋体" w:hAnsi="宋体" w:cs="宋体"/>
          <w:bCs/>
          <w:sz w:val="24"/>
        </w:rPr>
        <w:t>投标文件接收截止时间</w:t>
      </w:r>
      <w:r>
        <w:rPr>
          <w:rFonts w:hint="eastAsia" w:ascii="宋体" w:hAnsi="宋体" w:cs="宋体"/>
          <w:sz w:val="24"/>
        </w:rPr>
        <w:t>前与投标文件一起送达投标文件接收地点（不要密封在响应文件中）。</w:t>
      </w:r>
    </w:p>
    <w:p>
      <w:pPr>
        <w:spacing w:line="440" w:lineRule="exact"/>
        <w:ind w:firstLine="480" w:firstLineChars="200"/>
        <w:outlineLvl w:val="1"/>
        <w:rPr>
          <w:rFonts w:ascii="宋体" w:hAnsi="宋体" w:cs="宋体"/>
          <w:sz w:val="24"/>
        </w:rPr>
      </w:pPr>
      <w:r>
        <w:rPr>
          <w:rFonts w:hint="eastAsia" w:ascii="宋体" w:hAnsi="宋体" w:cs="宋体"/>
          <w:b/>
          <w:kern w:val="0"/>
          <w:sz w:val="24"/>
        </w:rPr>
        <w:t>投标保证金必须采用有效银行本票或银行汇票，不接受电汇、转账、现金、现金交款单、支票或其他形式的保证金。</w:t>
      </w:r>
      <w:r>
        <w:rPr>
          <w:rFonts w:hint="eastAsia" w:ascii="宋体" w:hAnsi="宋体" w:cs="宋体"/>
          <w:kern w:val="0"/>
          <w:sz w:val="24"/>
        </w:rPr>
        <w:t>各投标人须在</w:t>
      </w:r>
      <w:r>
        <w:rPr>
          <w:rFonts w:hint="eastAsia" w:ascii="宋体" w:hAnsi="宋体" w:cs="宋体"/>
          <w:bCs/>
          <w:sz w:val="24"/>
        </w:rPr>
        <w:t>投标文件接收截止时间</w:t>
      </w:r>
      <w:r>
        <w:rPr>
          <w:rFonts w:hint="eastAsia" w:ascii="宋体" w:hAnsi="宋体" w:cs="宋体"/>
          <w:kern w:val="0"/>
          <w:sz w:val="24"/>
        </w:rPr>
        <w:t>前将投标保证金从投标人本单位的基本账户上汇出（不入账），以投标人汇出资金的银行日期为准，且保证金汇出单位必须与投标人名称一致，</w:t>
      </w:r>
      <w:r>
        <w:rPr>
          <w:rFonts w:hint="eastAsia" w:ascii="宋体" w:hAnsi="宋体" w:cs="宋体"/>
          <w:b/>
          <w:bCs/>
          <w:kern w:val="0"/>
          <w:sz w:val="24"/>
        </w:rPr>
        <w:t>收款人名称：</w:t>
      </w:r>
      <w:r>
        <w:rPr>
          <w:rFonts w:hint="eastAsia" w:ascii="宋体" w:hAnsi="宋体" w:cs="宋体"/>
          <w:b/>
          <w:bCs/>
          <w:sz w:val="24"/>
        </w:rPr>
        <w:t>江苏伟业项目管理有限公司，开户行：中国工商银行股份有限公司盐城分公司营业部，账号：1109660109200103609</w:t>
      </w:r>
      <w:r>
        <w:rPr>
          <w:rFonts w:hint="eastAsia" w:ascii="宋体" w:hAnsi="宋体" w:cs="宋体"/>
          <w:kern w:val="0"/>
          <w:sz w:val="24"/>
        </w:rPr>
        <w:t>。</w:t>
      </w:r>
      <w:r>
        <w:rPr>
          <w:rFonts w:hint="eastAsia" w:ascii="宋体" w:hAnsi="宋体" w:cs="宋体"/>
          <w:bCs/>
          <w:sz w:val="24"/>
        </w:rPr>
        <w:t>投标文件接收截止时间前</w:t>
      </w:r>
      <w:r>
        <w:rPr>
          <w:rFonts w:hint="eastAsia" w:ascii="宋体" w:hAnsi="宋体" w:cs="宋体"/>
          <w:kern w:val="0"/>
          <w:sz w:val="24"/>
        </w:rPr>
        <w:t>，各投标人将有效银行本票原件或银行汇票原件带至开标现场交工作人员核验，未按上述要求交纳投标保证金的，</w:t>
      </w:r>
      <w:r>
        <w:rPr>
          <w:rFonts w:hint="eastAsia" w:ascii="宋体" w:hAnsi="宋体" w:cs="宋体"/>
          <w:sz w:val="24"/>
        </w:rPr>
        <w:t>将被视为非响应性投标而予以拒绝。</w:t>
      </w:r>
    </w:p>
    <w:p>
      <w:pPr>
        <w:spacing w:line="440" w:lineRule="exact"/>
        <w:ind w:firstLine="480" w:firstLineChars="200"/>
        <w:outlineLvl w:val="1"/>
        <w:rPr>
          <w:rFonts w:ascii="宋体" w:hAnsi="宋体" w:cs="宋体"/>
          <w:sz w:val="24"/>
        </w:rPr>
      </w:pPr>
      <w:r>
        <w:rPr>
          <w:rFonts w:hint="eastAsia" w:ascii="宋体" w:hAnsi="宋体" w:cs="宋体"/>
          <w:sz w:val="24"/>
        </w:rPr>
        <w:t>投标保证金退还方式：未中标人的投标保证金现场退还，中标人的投标保证金在签订合同并交纳招标代理服务费后，凭合同原件及交费凭证至招标代理机构财务部退还。</w:t>
      </w:r>
    </w:p>
    <w:p>
      <w:pPr>
        <w:spacing w:line="440" w:lineRule="exact"/>
        <w:ind w:firstLine="480" w:firstLineChars="200"/>
        <w:outlineLvl w:val="1"/>
        <w:rPr>
          <w:rFonts w:ascii="宋体" w:hAnsi="宋体" w:cs="宋体"/>
          <w:b/>
          <w:bCs/>
          <w:kern w:val="0"/>
          <w:sz w:val="24"/>
        </w:rPr>
      </w:pPr>
      <w:r>
        <w:rPr>
          <w:rFonts w:hint="eastAsia" w:ascii="宋体" w:hAnsi="宋体" w:cs="宋体"/>
          <w:b/>
          <w:bCs/>
          <w:kern w:val="0"/>
          <w:sz w:val="24"/>
        </w:rPr>
        <w:t>十二、现场踏勘</w:t>
      </w:r>
    </w:p>
    <w:p>
      <w:pPr>
        <w:widowControl/>
        <w:snapToGrid w:val="0"/>
        <w:spacing w:line="420" w:lineRule="exact"/>
        <w:ind w:firstLine="460" w:firstLineChars="192"/>
        <w:jc w:val="left"/>
        <w:rPr>
          <w:rFonts w:ascii="宋体"/>
          <w:color w:val="000000" w:themeColor="text1"/>
          <w:kern w:val="0"/>
          <w:sz w:val="24"/>
        </w:rPr>
      </w:pPr>
      <w:r>
        <w:rPr>
          <w:rFonts w:ascii="宋体" w:hAnsi="宋体" w:cs="宋体"/>
          <w:color w:val="000000" w:themeColor="text1"/>
          <w:kern w:val="0"/>
          <w:sz w:val="24"/>
        </w:rPr>
        <w:t>1.</w:t>
      </w:r>
      <w:r>
        <w:rPr>
          <w:rFonts w:hint="eastAsia" w:ascii="宋体" w:hAnsi="宋体" w:cs="宋体"/>
          <w:color w:val="000000" w:themeColor="text1"/>
          <w:kern w:val="0"/>
          <w:sz w:val="24"/>
        </w:rPr>
        <w:t>本项目投标人须按工程量清单要求将各类别材料样品送至招标人指定地点，由招标人组织进行审查。经招标人审查合格的投标人，将以确认函方式告知投标人予以参加投标，未经招标人审查同意将不得参与投标（样品确认书详见附表）。样品封存，作为供货时验收的依据。</w:t>
      </w:r>
      <w:r>
        <w:rPr>
          <w:rFonts w:hint="eastAsia" w:ascii="宋体" w:hAnsi="宋体" w:cs="宋体"/>
          <w:color w:val="000000" w:themeColor="text1"/>
          <w:sz w:val="24"/>
        </w:rPr>
        <w:t>送样联系人：周家忠13485246528。</w:t>
      </w:r>
    </w:p>
    <w:p>
      <w:pPr>
        <w:spacing w:line="440" w:lineRule="exact"/>
        <w:ind w:firstLine="480" w:firstLineChars="200"/>
        <w:outlineLvl w:val="1"/>
        <w:rPr>
          <w:rFonts w:ascii="宋体" w:hAnsi="宋体" w:cs="宋体"/>
          <w:color w:val="000000" w:themeColor="text1"/>
          <w:kern w:val="0"/>
          <w:sz w:val="24"/>
        </w:rPr>
      </w:pPr>
      <w:r>
        <w:rPr>
          <w:rFonts w:hint="eastAsia" w:ascii="宋体" w:hAnsi="宋体" w:cs="宋体"/>
          <w:color w:val="000000" w:themeColor="text1"/>
          <w:kern w:val="0"/>
          <w:sz w:val="24"/>
        </w:rPr>
        <w:t>2. 现场送样时间：</w:t>
      </w:r>
    </w:p>
    <w:p>
      <w:pPr>
        <w:spacing w:line="440" w:lineRule="exact"/>
        <w:ind w:firstLine="480" w:firstLineChars="200"/>
        <w:outlineLvl w:val="1"/>
        <w:rPr>
          <w:rFonts w:ascii="宋体" w:hAnsi="宋体" w:cs="宋体"/>
          <w:color w:val="000000" w:themeColor="text1"/>
          <w:kern w:val="0"/>
          <w:sz w:val="24"/>
        </w:rPr>
      </w:pPr>
      <w:r>
        <w:rPr>
          <w:rFonts w:hint="eastAsia" w:ascii="宋体" w:hAnsi="宋体" w:cs="宋体"/>
          <w:color w:val="000000" w:themeColor="text1"/>
          <w:kern w:val="0"/>
          <w:sz w:val="24"/>
        </w:rPr>
        <w:t>开始时间：2023年</w:t>
      </w:r>
      <w:r>
        <w:rPr>
          <w:rFonts w:hint="eastAsia" w:ascii="宋体" w:hAnsi="宋体" w:cs="宋体"/>
          <w:color w:val="000000" w:themeColor="text1"/>
          <w:kern w:val="0"/>
          <w:sz w:val="24"/>
          <w:lang w:val="en-US" w:eastAsia="zh-CN"/>
        </w:rPr>
        <w:t>7</w:t>
      </w:r>
      <w:r>
        <w:rPr>
          <w:rFonts w:hint="eastAsia" w:ascii="宋体" w:hAnsi="宋体" w:cs="宋体"/>
          <w:color w:val="000000" w:themeColor="text1"/>
          <w:kern w:val="0"/>
          <w:sz w:val="24"/>
        </w:rPr>
        <w:t>月</w:t>
      </w:r>
      <w:r>
        <w:rPr>
          <w:rFonts w:hint="eastAsia" w:ascii="宋体" w:hAnsi="宋体" w:cs="宋体"/>
          <w:color w:val="000000" w:themeColor="text1"/>
          <w:kern w:val="0"/>
          <w:sz w:val="24"/>
          <w:lang w:val="en-US" w:eastAsia="zh-CN"/>
        </w:rPr>
        <w:t>17</w:t>
      </w:r>
      <w:r>
        <w:rPr>
          <w:rFonts w:hint="eastAsia" w:ascii="宋体" w:hAnsi="宋体" w:cs="宋体"/>
          <w:color w:val="000000" w:themeColor="text1"/>
          <w:kern w:val="0"/>
          <w:sz w:val="24"/>
        </w:rPr>
        <w:t>日  8.00-11.30   14.00-17.00</w:t>
      </w:r>
    </w:p>
    <w:p>
      <w:pPr>
        <w:spacing w:line="440" w:lineRule="exact"/>
        <w:ind w:firstLine="480" w:firstLineChars="200"/>
        <w:outlineLvl w:val="1"/>
        <w:rPr>
          <w:rFonts w:ascii="宋体" w:hAnsi="宋体" w:cs="宋体"/>
          <w:color w:val="000000" w:themeColor="text1"/>
          <w:kern w:val="0"/>
          <w:sz w:val="24"/>
        </w:rPr>
      </w:pPr>
      <w:r>
        <w:rPr>
          <w:rFonts w:hint="eastAsia" w:ascii="宋体" w:hAnsi="宋体" w:cs="宋体"/>
          <w:color w:val="000000" w:themeColor="text1"/>
          <w:kern w:val="0"/>
          <w:sz w:val="24"/>
        </w:rPr>
        <w:t>截止时间：2023年</w:t>
      </w:r>
      <w:r>
        <w:rPr>
          <w:rFonts w:hint="eastAsia" w:ascii="宋体" w:hAnsi="宋体" w:cs="宋体"/>
          <w:color w:val="000000" w:themeColor="text1"/>
          <w:kern w:val="0"/>
          <w:sz w:val="24"/>
          <w:lang w:val="en-US" w:eastAsia="zh-CN"/>
        </w:rPr>
        <w:t>7</w:t>
      </w:r>
      <w:r>
        <w:rPr>
          <w:rFonts w:hint="eastAsia" w:ascii="宋体" w:hAnsi="宋体" w:cs="宋体"/>
          <w:color w:val="000000" w:themeColor="text1"/>
          <w:kern w:val="0"/>
          <w:sz w:val="24"/>
        </w:rPr>
        <w:t>月</w:t>
      </w:r>
      <w:r>
        <w:rPr>
          <w:rFonts w:hint="eastAsia" w:ascii="宋体" w:hAnsi="宋体" w:cs="宋体"/>
          <w:color w:val="000000" w:themeColor="text1"/>
          <w:kern w:val="0"/>
          <w:sz w:val="24"/>
          <w:lang w:val="en-US" w:eastAsia="zh-CN"/>
        </w:rPr>
        <w:t>24</w:t>
      </w:r>
      <w:r>
        <w:rPr>
          <w:rFonts w:hint="eastAsia" w:ascii="宋体" w:hAnsi="宋体" w:cs="宋体"/>
          <w:color w:val="000000" w:themeColor="text1"/>
          <w:kern w:val="0"/>
          <w:sz w:val="24"/>
        </w:rPr>
        <w:t>日  8.00-11.30   14.00-17.00</w:t>
      </w:r>
    </w:p>
    <w:p>
      <w:pPr>
        <w:numPr>
          <w:ilvl w:val="0"/>
          <w:numId w:val="1"/>
        </w:numPr>
        <w:spacing w:line="440" w:lineRule="exact"/>
        <w:ind w:firstLine="480" w:firstLineChars="200"/>
        <w:outlineLvl w:val="1"/>
        <w:rPr>
          <w:rFonts w:ascii="宋体" w:hAnsi="宋体" w:cs="宋体"/>
          <w:color w:val="000000" w:themeColor="text1"/>
          <w:sz w:val="24"/>
        </w:rPr>
      </w:pPr>
      <w:r>
        <w:rPr>
          <w:rFonts w:hint="eastAsia" w:ascii="宋体" w:hAnsi="宋体" w:cs="宋体"/>
          <w:color w:val="000000" w:themeColor="text1"/>
          <w:kern w:val="0"/>
          <w:sz w:val="24"/>
        </w:rPr>
        <w:t>现场送样地点：</w:t>
      </w:r>
      <w:r>
        <w:rPr>
          <w:rFonts w:hint="eastAsia" w:ascii="宋体" w:hAnsi="宋体" w:cs="宋体"/>
          <w:color w:val="000000" w:themeColor="text1"/>
          <w:sz w:val="24"/>
        </w:rPr>
        <w:t>盐城工业职业技术学院后勤服务中心</w:t>
      </w:r>
    </w:p>
    <w:p>
      <w:pPr>
        <w:spacing w:line="440" w:lineRule="exact"/>
        <w:ind w:firstLine="5760" w:firstLineChars="2400"/>
        <w:outlineLvl w:val="1"/>
        <w:rPr>
          <w:rFonts w:ascii="宋体" w:hAnsi="宋体" w:cs="宋体"/>
          <w:kern w:val="0"/>
          <w:sz w:val="24"/>
        </w:rPr>
      </w:pPr>
    </w:p>
    <w:p>
      <w:pPr>
        <w:spacing w:line="440" w:lineRule="exact"/>
        <w:ind w:firstLine="5760" w:firstLineChars="2400"/>
        <w:outlineLvl w:val="1"/>
        <w:rPr>
          <w:rFonts w:ascii="宋体" w:hAnsi="宋体" w:cs="宋体"/>
          <w:kern w:val="0"/>
          <w:sz w:val="24"/>
        </w:rPr>
      </w:pPr>
      <w:r>
        <w:rPr>
          <w:rFonts w:hint="eastAsia" w:ascii="宋体" w:hAnsi="宋体" w:cs="宋体"/>
          <w:kern w:val="0"/>
          <w:sz w:val="24"/>
        </w:rPr>
        <w:t>盐城工业职业技术学院</w:t>
      </w:r>
    </w:p>
    <w:p>
      <w:pPr>
        <w:spacing w:line="440" w:lineRule="exact"/>
        <w:ind w:firstLine="5520" w:firstLineChars="2300"/>
        <w:outlineLvl w:val="1"/>
        <w:rPr>
          <w:rFonts w:ascii="宋体" w:hAnsi="宋体" w:cs="宋体"/>
          <w:kern w:val="0"/>
          <w:sz w:val="24"/>
        </w:rPr>
      </w:pPr>
      <w:r>
        <w:rPr>
          <w:rFonts w:hint="eastAsia" w:ascii="宋体" w:hAnsi="宋体" w:cs="宋体"/>
          <w:kern w:val="0"/>
          <w:sz w:val="24"/>
        </w:rPr>
        <w:t>江苏伟业项目管理有限公司</w:t>
      </w:r>
    </w:p>
    <w:p>
      <w:pPr>
        <w:spacing w:line="440" w:lineRule="exact"/>
        <w:ind w:firstLine="6240" w:firstLineChars="2600"/>
        <w:outlineLvl w:val="1"/>
        <w:rPr>
          <w:rFonts w:ascii="宋体" w:hAnsi="宋体" w:cs="宋体"/>
          <w:kern w:val="0"/>
          <w:sz w:val="24"/>
        </w:rPr>
      </w:pPr>
      <w:r>
        <w:rPr>
          <w:rFonts w:hint="eastAsia" w:ascii="宋体" w:hAnsi="宋体" w:cs="宋体"/>
          <w:kern w:val="0"/>
          <w:sz w:val="24"/>
        </w:rPr>
        <w:t>2023年</w:t>
      </w: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14</w:t>
      </w:r>
      <w:r>
        <w:rPr>
          <w:rFonts w:hint="eastAsia" w:ascii="宋体" w:hAnsi="宋体" w:cs="宋体"/>
          <w:kern w:val="0"/>
          <w:sz w:val="24"/>
        </w:rPr>
        <w:t>日</w:t>
      </w:r>
    </w:p>
    <w:p>
      <w:pPr>
        <w:spacing w:line="500" w:lineRule="exact"/>
        <w:rPr>
          <w:rFonts w:ascii="宋体" w:hAnsi="宋体" w:cs="宋体"/>
          <w:b/>
          <w:sz w:val="24"/>
        </w:rPr>
      </w:pPr>
      <w:r>
        <w:rPr>
          <w:rFonts w:hint="eastAsia" w:ascii="宋体" w:hAnsi="宋体" w:cs="宋体"/>
          <w:b/>
          <w:sz w:val="44"/>
          <w:szCs w:val="44"/>
        </w:rPr>
        <w:br w:type="page"/>
      </w:r>
    </w:p>
    <w:p>
      <w:pPr>
        <w:jc w:val="center"/>
        <w:rPr>
          <w:rFonts w:ascii="宋体" w:hAnsi="宋体" w:cs="宋体"/>
          <w:b/>
          <w:bCs/>
          <w:sz w:val="44"/>
        </w:rPr>
      </w:pPr>
      <w:r>
        <w:rPr>
          <w:rFonts w:hint="eastAsia" w:ascii="宋体" w:hAnsi="宋体" w:cs="宋体"/>
          <w:b/>
          <w:sz w:val="44"/>
          <w:szCs w:val="44"/>
        </w:rPr>
        <w:t>第一部分  投标须知</w:t>
      </w:r>
    </w:p>
    <w:p>
      <w:pPr>
        <w:spacing w:line="500" w:lineRule="exact"/>
        <w:jc w:val="center"/>
        <w:rPr>
          <w:rFonts w:ascii="宋体" w:hAnsi="宋体" w:cs="宋体"/>
          <w:b/>
          <w:sz w:val="28"/>
          <w:szCs w:val="28"/>
        </w:rPr>
      </w:pPr>
      <w:r>
        <w:rPr>
          <w:rFonts w:hint="eastAsia" w:ascii="宋体" w:hAnsi="宋体" w:cs="宋体"/>
          <w:b/>
          <w:sz w:val="28"/>
          <w:szCs w:val="28"/>
        </w:rPr>
        <w:t>前 附 表</w:t>
      </w:r>
    </w:p>
    <w:tbl>
      <w:tblPr>
        <w:tblStyle w:val="20"/>
        <w:tblW w:w="9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29" w:type="dxa"/>
            <w:tcBorders>
              <w:top w:val="single" w:color="auto" w:sz="8"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hAnsi="宋体" w:cs="宋体"/>
                <w:kern w:val="2"/>
                <w:sz w:val="24"/>
              </w:rPr>
            </w:pPr>
            <w:r>
              <w:rPr>
                <w:rFonts w:hint="eastAsia" w:hAnsi="宋体" w:cs="宋体"/>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10"/>
              <w:adjustRightInd w:val="0"/>
              <w:snapToGrid w:val="0"/>
              <w:spacing w:line="320" w:lineRule="exact"/>
              <w:jc w:val="center"/>
              <w:rPr>
                <w:rFonts w:hAnsi="宋体" w:cs="宋体"/>
                <w:kern w:val="2"/>
                <w:sz w:val="24"/>
              </w:rPr>
            </w:pPr>
            <w:r>
              <w:rPr>
                <w:rFonts w:hint="eastAsia" w:hAnsi="宋体" w:cs="宋体"/>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hAnsi="宋体" w:cs="宋体"/>
                <w:kern w:val="2"/>
                <w:sz w:val="24"/>
              </w:rPr>
            </w:pPr>
            <w:r>
              <w:rPr>
                <w:rFonts w:hint="eastAsia" w:hAnsi="宋体" w:cs="宋体"/>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10"/>
              <w:adjustRightInd w:val="0"/>
              <w:snapToGrid w:val="0"/>
              <w:spacing w:line="300" w:lineRule="exact"/>
              <w:rPr>
                <w:rFonts w:hAnsi="宋体" w:cs="宋体"/>
                <w:kern w:val="2"/>
                <w:sz w:val="24"/>
              </w:rPr>
            </w:pPr>
            <w:r>
              <w:rPr>
                <w:rFonts w:hint="eastAsia" w:hAnsi="宋体" w:cs="宋体"/>
                <w:kern w:val="2"/>
                <w:sz w:val="24"/>
              </w:rPr>
              <w:t>工程名称：盐城工业职业技术学院学生宿舍3#.4#卫生间改造工程　　　　</w:t>
            </w:r>
          </w:p>
          <w:p>
            <w:pPr>
              <w:pStyle w:val="10"/>
              <w:adjustRightInd w:val="0"/>
              <w:snapToGrid w:val="0"/>
              <w:spacing w:line="300" w:lineRule="exact"/>
              <w:rPr>
                <w:rFonts w:hAnsi="宋体" w:cs="宋体"/>
                <w:kern w:val="2"/>
                <w:sz w:val="24"/>
              </w:rPr>
            </w:pPr>
            <w:r>
              <w:rPr>
                <w:rFonts w:hint="eastAsia" w:hAnsi="宋体" w:cs="宋体"/>
                <w:kern w:val="2"/>
                <w:sz w:val="24"/>
              </w:rPr>
              <w:t>招标人名称：盐城工业职业技术学院</w:t>
            </w:r>
          </w:p>
          <w:p>
            <w:pPr>
              <w:pStyle w:val="10"/>
              <w:adjustRightInd w:val="0"/>
              <w:snapToGrid w:val="0"/>
              <w:spacing w:line="300" w:lineRule="exact"/>
              <w:rPr>
                <w:rFonts w:hAnsi="宋体" w:cs="宋体"/>
                <w:kern w:val="2"/>
                <w:sz w:val="24"/>
              </w:rPr>
            </w:pPr>
            <w:r>
              <w:rPr>
                <w:rFonts w:hint="eastAsia" w:hAnsi="宋体" w:cs="宋体"/>
                <w:kern w:val="2"/>
                <w:sz w:val="24"/>
              </w:rPr>
              <w:t>招标范围及标段划分：盐城工业职业技术学院学生宿舍3#.4#卫生间改造工程项目，具体内容详按工程量清单及招标人要求执行，招标人保留进行调整的权利。本次招标共为1个标段。</w:t>
            </w:r>
          </w:p>
          <w:p>
            <w:pPr>
              <w:pStyle w:val="10"/>
              <w:adjustRightInd w:val="0"/>
              <w:snapToGrid w:val="0"/>
              <w:spacing w:line="300" w:lineRule="exact"/>
              <w:rPr>
                <w:rFonts w:hAnsi="宋体" w:cs="宋体"/>
                <w:kern w:val="2"/>
                <w:sz w:val="24"/>
              </w:rPr>
            </w:pPr>
            <w:r>
              <w:rPr>
                <w:rFonts w:hint="eastAsia" w:hAnsi="宋体" w:cs="宋体"/>
                <w:kern w:val="2"/>
                <w:sz w:val="24"/>
              </w:rPr>
              <w:t>质量标准：国家合格标准</w:t>
            </w:r>
          </w:p>
          <w:p>
            <w:pPr>
              <w:pStyle w:val="10"/>
              <w:adjustRightInd w:val="0"/>
              <w:snapToGrid w:val="0"/>
              <w:spacing w:line="300" w:lineRule="exact"/>
              <w:rPr>
                <w:rFonts w:hAnsi="宋体" w:cs="宋体"/>
                <w:kern w:val="2"/>
                <w:sz w:val="24"/>
              </w:rPr>
            </w:pPr>
            <w:r>
              <w:rPr>
                <w:rFonts w:hint="eastAsia" w:hAnsi="宋体" w:cs="宋体"/>
                <w:kern w:val="2"/>
                <w:sz w:val="24"/>
              </w:rPr>
              <w:t>工期要求：自甲方通知开工之日起25日历天内全部通过竣工验收合格并交付使用。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34"/>
              <w:adjustRightInd w:val="0"/>
              <w:snapToGrid w:val="0"/>
              <w:spacing w:line="320" w:lineRule="exact"/>
              <w:jc w:val="center"/>
              <w:rPr>
                <w:rFonts w:hAnsi="宋体" w:cs="宋体"/>
                <w:sz w:val="24"/>
              </w:rPr>
            </w:pPr>
            <w:r>
              <w:rPr>
                <w:rFonts w:hint="eastAsia" w:hAnsi="宋体" w:cs="宋体"/>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spacing w:line="300" w:lineRule="exact"/>
              <w:outlineLvl w:val="1"/>
              <w:rPr>
                <w:rFonts w:ascii="宋体" w:hAnsi="宋体" w:cs="宋体"/>
                <w:sz w:val="24"/>
              </w:rPr>
            </w:pPr>
            <w:r>
              <w:rPr>
                <w:rFonts w:hint="eastAsia" w:ascii="宋体" w:hAnsi="宋体" w:cs="宋体"/>
                <w:sz w:val="24"/>
              </w:rPr>
              <w:t>本次招标收取保证金。本工程投标保证金</w:t>
            </w:r>
            <w:r>
              <w:rPr>
                <w:rFonts w:hint="eastAsia" w:ascii="宋体" w:hAnsi="宋体" w:cs="宋体"/>
                <w:color w:val="000000" w:themeColor="text1"/>
                <w:sz w:val="24"/>
              </w:rPr>
              <w:t>金额为人民币</w:t>
            </w:r>
            <w:r>
              <w:rPr>
                <w:rFonts w:hint="eastAsia" w:ascii="宋体" w:hAnsi="宋体" w:cs="宋体"/>
                <w:color w:val="000000" w:themeColor="text1"/>
                <w:sz w:val="24"/>
                <w:u w:val="single"/>
              </w:rPr>
              <w:t>伍仟元整</w:t>
            </w:r>
            <w:r>
              <w:rPr>
                <w:rFonts w:hint="eastAsia" w:ascii="宋体" w:hAnsi="宋体" w:cs="宋体"/>
                <w:color w:val="000000" w:themeColor="text1"/>
                <w:sz w:val="24"/>
              </w:rPr>
              <w:t>，</w:t>
            </w:r>
            <w:r>
              <w:rPr>
                <w:rFonts w:hint="eastAsia" w:ascii="宋体" w:hAnsi="宋体" w:cs="宋体"/>
                <w:sz w:val="24"/>
              </w:rPr>
              <w:t>投标保证金必须在投标文件接收截止时间前与投标文件一起送达投标文件接收地点（不要密封在响应文件中）。</w:t>
            </w:r>
          </w:p>
          <w:p>
            <w:pPr>
              <w:spacing w:line="300" w:lineRule="exact"/>
              <w:outlineLvl w:val="1"/>
              <w:rPr>
                <w:rFonts w:ascii="宋体" w:hAnsi="宋体" w:cs="宋体"/>
                <w:sz w:val="24"/>
              </w:rPr>
            </w:pPr>
            <w:r>
              <w:rPr>
                <w:rFonts w:hint="eastAsia" w:ascii="宋体" w:hAnsi="宋体" w:cs="宋体"/>
                <w:b/>
                <w:kern w:val="0"/>
                <w:sz w:val="24"/>
              </w:rPr>
              <w:t>投标保证金必须采用有效银行本票或银行汇票，不接受电汇、转账、现金、现金交款单、支票或其他形式的保证金。</w:t>
            </w:r>
            <w:r>
              <w:rPr>
                <w:rFonts w:hint="eastAsia" w:ascii="宋体" w:hAnsi="宋体" w:cs="宋体"/>
                <w:kern w:val="0"/>
                <w:sz w:val="24"/>
              </w:rPr>
              <w:t>各投标人须在</w:t>
            </w:r>
            <w:r>
              <w:rPr>
                <w:rFonts w:hint="eastAsia" w:ascii="宋体" w:hAnsi="宋体" w:cs="宋体"/>
                <w:bCs/>
                <w:sz w:val="24"/>
              </w:rPr>
              <w:t>投标文件接收截止时间</w:t>
            </w:r>
            <w:r>
              <w:rPr>
                <w:rFonts w:hint="eastAsia" w:ascii="宋体" w:hAnsi="宋体" w:cs="宋体"/>
                <w:kern w:val="0"/>
                <w:sz w:val="24"/>
              </w:rPr>
              <w:t>前将投标保证金从投标人本单位的基本账户上汇出（不入账），以投标人汇出资金的银行日期为准，且保证金汇出单位必须与投标人名称一致，</w:t>
            </w:r>
            <w:r>
              <w:rPr>
                <w:rFonts w:hint="eastAsia" w:ascii="宋体" w:hAnsi="宋体" w:cs="宋体"/>
                <w:b/>
                <w:bCs/>
                <w:kern w:val="0"/>
                <w:sz w:val="24"/>
              </w:rPr>
              <w:t>收款人名称：</w:t>
            </w:r>
            <w:r>
              <w:rPr>
                <w:rFonts w:hint="eastAsia" w:ascii="宋体" w:hAnsi="宋体" w:cs="宋体"/>
                <w:b/>
                <w:bCs/>
                <w:sz w:val="24"/>
              </w:rPr>
              <w:t>江苏伟业项目管理有限公司，开户行：中国工商银行股份有限公司盐城分公司营业部，账号：1109660109200103609</w:t>
            </w:r>
            <w:r>
              <w:rPr>
                <w:rFonts w:hint="eastAsia" w:ascii="宋体" w:hAnsi="宋体" w:cs="宋体"/>
                <w:kern w:val="0"/>
                <w:sz w:val="24"/>
              </w:rPr>
              <w:t>。</w:t>
            </w:r>
            <w:r>
              <w:rPr>
                <w:rFonts w:hint="eastAsia" w:ascii="宋体" w:hAnsi="宋体" w:cs="宋体"/>
                <w:bCs/>
                <w:sz w:val="24"/>
              </w:rPr>
              <w:t>投标文件接收截止时间前</w:t>
            </w:r>
            <w:r>
              <w:rPr>
                <w:rFonts w:hint="eastAsia" w:ascii="宋体" w:hAnsi="宋体" w:cs="宋体"/>
                <w:kern w:val="0"/>
                <w:sz w:val="24"/>
              </w:rPr>
              <w:t>，各投标人将有效银行本票原件或银行汇票原件带至开标现场交工作人员核验，未按上述要求交纳投标保证金的，</w:t>
            </w:r>
            <w:r>
              <w:rPr>
                <w:rFonts w:hint="eastAsia" w:ascii="宋体" w:hAnsi="宋体" w:cs="宋体"/>
                <w:sz w:val="24"/>
              </w:rPr>
              <w:t>将被视为非响应性投标而予以拒绝。</w:t>
            </w:r>
          </w:p>
          <w:p>
            <w:pPr>
              <w:spacing w:line="300" w:lineRule="exact"/>
              <w:outlineLvl w:val="1"/>
              <w:rPr>
                <w:rFonts w:ascii="宋体" w:hAnsi="宋体" w:cs="宋体"/>
                <w:kern w:val="0"/>
                <w:sz w:val="24"/>
              </w:rPr>
            </w:pPr>
            <w:r>
              <w:rPr>
                <w:rFonts w:hint="eastAsia" w:ascii="宋体" w:hAnsi="宋体" w:cs="宋体"/>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7"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34"/>
              <w:adjustRightInd w:val="0"/>
              <w:snapToGrid w:val="0"/>
              <w:spacing w:line="320" w:lineRule="exact"/>
              <w:jc w:val="center"/>
              <w:rPr>
                <w:rFonts w:hAnsi="宋体" w:cs="宋体"/>
                <w:sz w:val="24"/>
              </w:rPr>
            </w:pPr>
            <w:r>
              <w:rPr>
                <w:rFonts w:hint="eastAsia" w:hAnsi="宋体" w:cs="宋体"/>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10"/>
              <w:adjustRightInd w:val="0"/>
              <w:snapToGrid w:val="0"/>
              <w:spacing w:line="300" w:lineRule="exact"/>
              <w:rPr>
                <w:rFonts w:hAnsi="宋体" w:cs="宋体"/>
                <w:kern w:val="2"/>
                <w:sz w:val="24"/>
              </w:rPr>
            </w:pPr>
            <w:r>
              <w:rPr>
                <w:rFonts w:hint="eastAsia" w:hAnsi="宋体" w:cs="宋体"/>
                <w:kern w:val="2"/>
                <w:sz w:val="24"/>
              </w:rPr>
              <w:t xml:space="preserve">递交疑问时间：投标文件接收截止时间3日前； </w:t>
            </w:r>
          </w:p>
          <w:p>
            <w:pPr>
              <w:pStyle w:val="10"/>
              <w:adjustRightInd w:val="0"/>
              <w:snapToGrid w:val="0"/>
              <w:spacing w:line="300" w:lineRule="exact"/>
              <w:rPr>
                <w:rFonts w:hAnsi="宋体" w:cs="宋体"/>
                <w:kern w:val="2"/>
                <w:sz w:val="24"/>
              </w:rPr>
            </w:pPr>
            <w:r>
              <w:rPr>
                <w:rFonts w:hint="eastAsia" w:hAnsi="宋体" w:cs="宋体"/>
                <w:kern w:val="2"/>
                <w:sz w:val="24"/>
              </w:rPr>
              <w:t>递交方式：发送电子邮件并电话告知，递交地址（邮箱）：</w:t>
            </w:r>
            <w:r>
              <w:fldChar w:fldCharType="begin"/>
            </w:r>
            <w:r>
              <w:instrText xml:space="preserve"> HYPERLINK "mailto:854320948@qq.com" </w:instrText>
            </w:r>
            <w:r>
              <w:fldChar w:fldCharType="separate"/>
            </w:r>
            <w:r>
              <w:rPr>
                <w:rStyle w:val="25"/>
                <w:rFonts w:hint="eastAsia" w:hAnsi="宋体" w:cs="宋体"/>
                <w:color w:val="auto"/>
                <w:kern w:val="2"/>
                <w:sz w:val="24"/>
              </w:rPr>
              <w:t>740450103@qq.com</w:t>
            </w:r>
            <w:r>
              <w:rPr>
                <w:rStyle w:val="25"/>
                <w:rFonts w:hint="eastAsia" w:hAnsi="宋体" w:cs="宋体"/>
                <w:color w:val="auto"/>
                <w:kern w:val="2"/>
                <w:sz w:val="24"/>
              </w:rPr>
              <w:fldChar w:fldCharType="end"/>
            </w:r>
            <w:r>
              <w:rPr>
                <w:rFonts w:hint="eastAsia" w:hAnsi="宋体" w:cs="宋体"/>
                <w:kern w:val="2"/>
                <w:sz w:val="24"/>
              </w:rPr>
              <w:t xml:space="preserve">。 </w:t>
            </w:r>
          </w:p>
          <w:p>
            <w:pPr>
              <w:pStyle w:val="10"/>
              <w:adjustRightInd w:val="0"/>
              <w:snapToGrid w:val="0"/>
              <w:spacing w:line="300" w:lineRule="exact"/>
              <w:rPr>
                <w:rFonts w:hAnsi="宋体" w:cs="宋体"/>
                <w:kern w:val="2"/>
                <w:sz w:val="24"/>
              </w:rPr>
            </w:pPr>
            <w:r>
              <w:rPr>
                <w:rFonts w:hint="eastAsia" w:hAnsi="宋体" w:cs="宋体"/>
                <w:kern w:val="2"/>
                <w:sz w:val="24"/>
              </w:rPr>
              <w:t>投标人须及时登录</w:t>
            </w:r>
            <w:r>
              <w:rPr>
                <w:rFonts w:hint="eastAsia" w:hAnsi="宋体" w:cs="宋体"/>
                <w:bCs/>
                <w:sz w:val="24"/>
              </w:rPr>
              <w:t>“盐城工业职业技术学院招标采购网”</w:t>
            </w:r>
            <w:r>
              <w:rPr>
                <w:rFonts w:hint="eastAsia" w:hAnsi="宋体" w:cs="宋体"/>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hAnsi="宋体" w:cs="宋体"/>
                <w:kern w:val="2"/>
                <w:sz w:val="24"/>
              </w:rPr>
            </w:pPr>
            <w:r>
              <w:rPr>
                <w:rFonts w:hint="eastAsia" w:hAnsi="宋体" w:cs="宋体"/>
                <w:kern w:val="2"/>
                <w:sz w:val="24"/>
              </w:rPr>
              <w:t>4</w:t>
            </w:r>
          </w:p>
        </w:tc>
        <w:tc>
          <w:tcPr>
            <w:tcW w:w="8666" w:type="dxa"/>
            <w:vAlign w:val="center"/>
          </w:tcPr>
          <w:p>
            <w:pPr>
              <w:pStyle w:val="10"/>
              <w:adjustRightInd w:val="0"/>
              <w:snapToGrid w:val="0"/>
              <w:spacing w:line="300" w:lineRule="exact"/>
              <w:rPr>
                <w:rFonts w:hAnsi="宋体" w:cs="宋体"/>
                <w:kern w:val="2"/>
                <w:sz w:val="24"/>
              </w:rPr>
            </w:pPr>
            <w:r>
              <w:rPr>
                <w:rFonts w:hint="eastAsia" w:hAnsi="宋体" w:cs="宋体"/>
                <w:kern w:val="2"/>
                <w:sz w:val="24"/>
              </w:rPr>
              <w:t>投标文件递交截止时间：</w:t>
            </w:r>
            <w:r>
              <w:rPr>
                <w:rFonts w:hint="eastAsia" w:ascii="宋体" w:hAnsi="宋体" w:cs="宋体"/>
                <w:sz w:val="24"/>
              </w:rPr>
              <w:t>2023年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时</w:t>
            </w:r>
            <w:r>
              <w:rPr>
                <w:rFonts w:hint="eastAsia" w:hAnsi="宋体" w:cs="宋体"/>
                <w:kern w:val="2"/>
                <w:sz w:val="24"/>
              </w:rPr>
              <w:t>；</w:t>
            </w:r>
          </w:p>
          <w:p>
            <w:pPr>
              <w:spacing w:line="440" w:lineRule="exact"/>
              <w:rPr>
                <w:rFonts w:ascii="宋体" w:hAnsi="宋体" w:cs="宋体"/>
                <w:sz w:val="24"/>
              </w:rPr>
            </w:pPr>
            <w:r>
              <w:rPr>
                <w:rFonts w:hint="eastAsia" w:ascii="宋体" w:hAnsi="宋体" w:cs="宋体"/>
                <w:sz w:val="24"/>
              </w:rPr>
              <w:t xml:space="preserve">地点: </w:t>
            </w:r>
            <w:r>
              <w:rPr>
                <w:rStyle w:val="53"/>
                <w:rFonts w:hint="eastAsia" w:ascii="宋体" w:hAnsi="宋体"/>
                <w:color w:val="000000"/>
                <w:sz w:val="24"/>
              </w:rPr>
              <w:t>盐城工业职业技术学院（盐城市解放南路285号）南食堂四楼402开标室</w:t>
            </w:r>
            <w:r>
              <w:rPr>
                <w:rFonts w:hint="eastAsia" w:ascii="宋体" w:hAnsi="宋体" w:cs="宋体"/>
                <w:bCs/>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hAnsi="宋体" w:cs="宋体"/>
                <w:kern w:val="2"/>
                <w:sz w:val="24"/>
              </w:rPr>
            </w:pPr>
            <w:r>
              <w:rPr>
                <w:rFonts w:hint="eastAsia" w:hAnsi="宋体" w:cs="宋体"/>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10"/>
              <w:adjustRightInd w:val="0"/>
              <w:snapToGrid w:val="0"/>
              <w:spacing w:line="300" w:lineRule="exact"/>
              <w:rPr>
                <w:rFonts w:hAnsi="宋体" w:cs="宋体"/>
                <w:kern w:val="2"/>
                <w:sz w:val="24"/>
              </w:rPr>
            </w:pPr>
            <w:r>
              <w:rPr>
                <w:rFonts w:hint="eastAsia" w:hAnsi="宋体" w:cs="宋体"/>
                <w:kern w:val="2"/>
                <w:sz w:val="24"/>
              </w:rPr>
              <w:t>开标时间：</w:t>
            </w:r>
            <w:r>
              <w:rPr>
                <w:rFonts w:hint="eastAsia" w:ascii="宋体" w:hAnsi="宋体" w:cs="宋体"/>
                <w:sz w:val="24"/>
              </w:rPr>
              <w:t>2023年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时</w:t>
            </w:r>
            <w:r>
              <w:rPr>
                <w:rFonts w:hint="eastAsia" w:hAnsi="宋体" w:cs="宋体"/>
                <w:kern w:val="2"/>
                <w:sz w:val="24"/>
              </w:rPr>
              <w:t>；</w:t>
            </w:r>
          </w:p>
          <w:p>
            <w:pPr>
              <w:spacing w:line="440" w:lineRule="exact"/>
              <w:rPr>
                <w:rFonts w:hAnsi="宋体" w:cs="宋体"/>
                <w:sz w:val="24"/>
                <w:u w:val="single"/>
              </w:rPr>
            </w:pPr>
            <w:r>
              <w:rPr>
                <w:rFonts w:hint="eastAsia" w:hAnsi="宋体" w:cs="宋体"/>
                <w:sz w:val="24"/>
              </w:rPr>
              <w:t>地点:</w:t>
            </w:r>
            <w:r>
              <w:rPr>
                <w:rStyle w:val="53"/>
                <w:rFonts w:hint="eastAsia" w:ascii="宋体" w:hAnsi="宋体"/>
                <w:color w:val="000000"/>
                <w:sz w:val="24"/>
              </w:rPr>
              <w:t>盐城工业职业技术学院（盐城市解放南路285号）南食堂四楼402开标室</w:t>
            </w:r>
            <w:r>
              <w:rPr>
                <w:rFonts w:hint="eastAsia" w:ascii="宋体" w:hAnsi="宋体" w:cs="宋体"/>
                <w:bCs/>
                <w:sz w:val="24"/>
              </w:rPr>
              <w:t>。</w:t>
            </w:r>
          </w:p>
          <w:p>
            <w:pPr>
              <w:spacing w:line="300" w:lineRule="exact"/>
              <w:rPr>
                <w:rFonts w:ascii="宋体" w:hAnsi="宋体" w:cs="宋体"/>
                <w:sz w:val="24"/>
              </w:rPr>
            </w:pPr>
            <w:r>
              <w:rPr>
                <w:rFonts w:hint="eastAsia" w:ascii="宋体" w:hAnsi="宋体" w:cs="宋体"/>
                <w:sz w:val="24"/>
              </w:rPr>
              <w:t>必须出席开标会的人员：投标人的法定代表人或委托代理人；</w:t>
            </w:r>
          </w:p>
          <w:p>
            <w:pPr>
              <w:spacing w:line="300" w:lineRule="exact"/>
              <w:rPr>
                <w:rFonts w:ascii="宋体" w:hAnsi="宋体" w:cs="宋体"/>
                <w:sz w:val="24"/>
                <w:u w:val="single"/>
              </w:rPr>
            </w:pPr>
            <w:r>
              <w:rPr>
                <w:rFonts w:hint="eastAsia" w:ascii="宋体" w:hAnsi="宋体" w:cs="宋体"/>
                <w:sz w:val="24"/>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宋体" w:hAnsi="宋体" w:cs="宋体"/>
          <w:b/>
          <w:bCs/>
          <w:sz w:val="44"/>
        </w:rPr>
      </w:pPr>
      <w:r>
        <w:rPr>
          <w:rFonts w:hint="eastAsia" w:ascii="宋体" w:hAnsi="宋体" w:cs="宋体"/>
          <w:b/>
          <w:sz w:val="24"/>
        </w:rPr>
        <w:br w:type="page"/>
      </w:r>
      <w:r>
        <w:rPr>
          <w:rFonts w:hint="eastAsia" w:ascii="宋体" w:hAnsi="宋体" w:cs="宋体"/>
          <w:b/>
          <w:sz w:val="44"/>
          <w:szCs w:val="44"/>
        </w:rPr>
        <w:t>第二部分  总则</w:t>
      </w:r>
    </w:p>
    <w:p>
      <w:pPr>
        <w:spacing w:line="500" w:lineRule="exact"/>
        <w:ind w:firstLine="480" w:firstLineChars="200"/>
        <w:rPr>
          <w:rFonts w:ascii="宋体" w:hAnsi="宋体" w:cs="宋体"/>
          <w:b/>
          <w:sz w:val="24"/>
        </w:rPr>
      </w:pPr>
      <w:r>
        <w:rPr>
          <w:rFonts w:hint="eastAsia" w:ascii="宋体" w:hAnsi="宋体" w:cs="宋体"/>
          <w:b/>
          <w:sz w:val="24"/>
        </w:rPr>
        <w:t>1、综合说明</w:t>
      </w:r>
    </w:p>
    <w:p>
      <w:pPr>
        <w:snapToGrid w:val="0"/>
        <w:spacing w:line="440" w:lineRule="exact"/>
        <w:ind w:firstLine="480" w:firstLineChars="200"/>
        <w:jc w:val="left"/>
        <w:rPr>
          <w:rFonts w:ascii="宋体" w:hAnsi="宋体" w:cs="宋体"/>
          <w:sz w:val="24"/>
        </w:rPr>
      </w:pPr>
      <w:r>
        <w:rPr>
          <w:rFonts w:hint="eastAsia" w:ascii="宋体" w:hAnsi="宋体" w:cs="宋体"/>
          <w:b/>
          <w:bCs/>
          <w:sz w:val="24"/>
        </w:rPr>
        <w:t>1.1</w:t>
      </w:r>
      <w:r>
        <w:rPr>
          <w:rFonts w:hint="eastAsia" w:ascii="宋体" w:hAnsi="宋体" w:cs="宋体"/>
          <w:b/>
          <w:sz w:val="24"/>
        </w:rPr>
        <w:t>招标范围及标段划分：</w:t>
      </w:r>
      <w:r>
        <w:rPr>
          <w:rFonts w:hint="eastAsia" w:ascii="宋体" w:hAnsi="宋体" w:cs="宋体"/>
          <w:sz w:val="24"/>
        </w:rPr>
        <w:t>盐城工业职业技术学院学生宿舍3#.4#卫生间改造工程项目，具体内容详按工程量清单及招标人要求执行，招标人保留进行调整的权利。本次招标共为1个标段。</w:t>
      </w:r>
    </w:p>
    <w:p>
      <w:pPr>
        <w:spacing w:line="500" w:lineRule="exact"/>
        <w:ind w:firstLine="480" w:firstLineChars="200"/>
        <w:rPr>
          <w:rFonts w:ascii="宋体" w:hAnsi="宋体" w:cs="宋体"/>
          <w:b/>
          <w:sz w:val="24"/>
        </w:rPr>
      </w:pPr>
      <w:r>
        <w:rPr>
          <w:rFonts w:hint="eastAsia" w:ascii="宋体" w:hAnsi="宋体" w:cs="宋体"/>
          <w:b/>
          <w:sz w:val="24"/>
        </w:rPr>
        <w:t>1.2项目地点：</w:t>
      </w:r>
      <w:r>
        <w:rPr>
          <w:rFonts w:hint="eastAsia" w:ascii="宋体" w:hAnsi="宋体" w:cs="宋体"/>
          <w:sz w:val="24"/>
        </w:rPr>
        <w:t>盐城工业职业技术学院内（盐城市解放南路285号）。</w:t>
      </w:r>
    </w:p>
    <w:p>
      <w:pPr>
        <w:spacing w:line="500" w:lineRule="exact"/>
        <w:ind w:firstLine="480" w:firstLineChars="200"/>
        <w:rPr>
          <w:rFonts w:ascii="宋体" w:hAnsi="宋体" w:cs="宋体"/>
          <w:b/>
          <w:sz w:val="24"/>
        </w:rPr>
      </w:pPr>
      <w:r>
        <w:rPr>
          <w:rFonts w:hint="eastAsia" w:ascii="宋体" w:hAnsi="宋体" w:cs="宋体"/>
          <w:b/>
          <w:sz w:val="24"/>
        </w:rPr>
        <w:t>1.3承包方式：</w:t>
      </w:r>
      <w:r>
        <w:rPr>
          <w:rFonts w:hint="eastAsia" w:ascii="宋体" w:hAnsi="宋体" w:cs="宋体"/>
          <w:sz w:val="24"/>
        </w:rPr>
        <w:t>包工包料。</w:t>
      </w:r>
    </w:p>
    <w:p>
      <w:pPr>
        <w:spacing w:line="500" w:lineRule="exact"/>
        <w:ind w:firstLine="480" w:firstLineChars="200"/>
        <w:rPr>
          <w:rFonts w:ascii="宋体" w:hAnsi="宋体" w:cs="宋体"/>
          <w:b/>
          <w:sz w:val="24"/>
        </w:rPr>
      </w:pPr>
      <w:r>
        <w:rPr>
          <w:rFonts w:hint="eastAsia" w:ascii="宋体" w:hAnsi="宋体" w:cs="宋体"/>
          <w:b/>
          <w:sz w:val="24"/>
        </w:rPr>
        <w:t>1.4资金来源及比例：</w:t>
      </w:r>
      <w:r>
        <w:rPr>
          <w:rFonts w:hint="eastAsia" w:ascii="宋体" w:hAnsi="宋体" w:cs="宋体"/>
          <w:sz w:val="24"/>
        </w:rPr>
        <w:t>国有资金100%。</w:t>
      </w:r>
    </w:p>
    <w:p>
      <w:pPr>
        <w:spacing w:line="500" w:lineRule="exact"/>
        <w:ind w:firstLine="480" w:firstLineChars="200"/>
        <w:rPr>
          <w:rFonts w:ascii="宋体" w:hAnsi="宋体" w:cs="宋体"/>
          <w:b/>
          <w:sz w:val="24"/>
        </w:rPr>
      </w:pPr>
      <w:r>
        <w:rPr>
          <w:rFonts w:hint="eastAsia" w:ascii="宋体" w:hAnsi="宋体" w:cs="宋体"/>
          <w:b/>
          <w:sz w:val="24"/>
        </w:rPr>
        <w:t>2、招标方式</w:t>
      </w:r>
    </w:p>
    <w:p>
      <w:pPr>
        <w:spacing w:line="500" w:lineRule="exact"/>
        <w:ind w:firstLine="480" w:firstLineChars="200"/>
        <w:rPr>
          <w:rFonts w:ascii="宋体" w:hAnsi="宋体" w:cs="宋体"/>
          <w:b/>
          <w:sz w:val="24"/>
        </w:rPr>
      </w:pPr>
      <w:r>
        <w:rPr>
          <w:rFonts w:hint="eastAsia" w:ascii="宋体" w:hAnsi="宋体" w:cs="宋体"/>
          <w:sz w:val="24"/>
        </w:rPr>
        <w:t>2.1 本项目招标方式：公开招标。</w:t>
      </w:r>
    </w:p>
    <w:p>
      <w:pPr>
        <w:spacing w:line="500" w:lineRule="exact"/>
        <w:ind w:firstLine="480" w:firstLineChars="200"/>
        <w:rPr>
          <w:rFonts w:ascii="宋体" w:hAnsi="宋体" w:cs="宋体"/>
          <w:b/>
          <w:sz w:val="24"/>
        </w:rPr>
      </w:pPr>
      <w:r>
        <w:rPr>
          <w:rFonts w:hint="eastAsia" w:ascii="宋体" w:hAnsi="宋体" w:cs="宋体"/>
          <w:sz w:val="24"/>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宋体" w:hAnsi="宋体" w:cs="宋体"/>
          <w:b/>
          <w:sz w:val="24"/>
        </w:rPr>
      </w:pPr>
      <w:r>
        <w:rPr>
          <w:rFonts w:hint="eastAsia" w:ascii="宋体" w:hAnsi="宋体" w:cs="宋体"/>
          <w:b/>
          <w:sz w:val="24"/>
        </w:rPr>
        <w:t>3、投标人资格要求</w:t>
      </w:r>
    </w:p>
    <w:p>
      <w:pPr>
        <w:spacing w:line="440" w:lineRule="exact"/>
        <w:ind w:firstLine="480" w:firstLineChars="200"/>
        <w:jc w:val="left"/>
        <w:rPr>
          <w:rFonts w:ascii="宋体" w:hAnsi="宋体" w:cs="宋体"/>
          <w:bCs/>
          <w:sz w:val="24"/>
        </w:rPr>
      </w:pPr>
      <w:r>
        <w:rPr>
          <w:rFonts w:hint="eastAsia" w:ascii="宋体" w:hAnsi="宋体" w:cs="宋体"/>
          <w:bCs/>
          <w:sz w:val="24"/>
        </w:rPr>
        <w:t>3.1投标人资格要求：投标人具有建设行政主管部门核发的建筑工程施工总承包三级及以上资质或建筑装修装饰工程专业承包二级及以上资质资质的独立法人，并持有安全生产许可证。</w:t>
      </w:r>
    </w:p>
    <w:p>
      <w:pPr>
        <w:spacing w:line="440" w:lineRule="exact"/>
        <w:ind w:firstLine="480" w:firstLineChars="200"/>
        <w:jc w:val="left"/>
        <w:rPr>
          <w:rFonts w:ascii="宋体" w:hAnsi="宋体" w:cs="宋体"/>
          <w:bCs/>
          <w:sz w:val="24"/>
        </w:rPr>
      </w:pPr>
      <w:r>
        <w:rPr>
          <w:rFonts w:hint="eastAsia" w:ascii="宋体" w:hAnsi="宋体" w:cs="宋体"/>
          <w:bCs/>
          <w:sz w:val="24"/>
        </w:rPr>
        <w:t>3.2财务要求：投标人应具有独立订立合同的能力，未处于财产被接管、冻结和破产状态。</w:t>
      </w:r>
    </w:p>
    <w:p>
      <w:pPr>
        <w:spacing w:line="440" w:lineRule="exact"/>
        <w:ind w:firstLine="480" w:firstLineChars="200"/>
        <w:jc w:val="left"/>
        <w:rPr>
          <w:rFonts w:ascii="宋体" w:hAnsi="宋体" w:cs="宋体"/>
          <w:bCs/>
          <w:sz w:val="24"/>
        </w:rPr>
      </w:pPr>
      <w:r>
        <w:rPr>
          <w:rFonts w:hint="eastAsia" w:ascii="宋体" w:hAnsi="宋体" w:cs="宋体"/>
          <w:bCs/>
          <w:sz w:val="24"/>
        </w:rPr>
        <w:t>3.3信誉要求</w:t>
      </w:r>
    </w:p>
    <w:p>
      <w:pPr>
        <w:spacing w:line="440" w:lineRule="exact"/>
        <w:ind w:firstLine="480" w:firstLineChars="200"/>
        <w:jc w:val="left"/>
        <w:rPr>
          <w:rFonts w:ascii="宋体" w:hAnsi="宋体" w:cs="宋体"/>
          <w:bCs/>
          <w:sz w:val="24"/>
        </w:rPr>
      </w:pPr>
      <w:r>
        <w:rPr>
          <w:rFonts w:hint="eastAsia" w:ascii="宋体" w:hAnsi="宋体" w:cs="宋体"/>
          <w:bCs/>
          <w:sz w:val="24"/>
        </w:rPr>
        <w:t>（1）投标人没有被国家、江苏省省级有关部门及盐城市级有关部门暂停招投标或市场准入资格且在公示处罚期内。</w:t>
      </w:r>
    </w:p>
    <w:p>
      <w:pPr>
        <w:spacing w:line="440" w:lineRule="exact"/>
        <w:ind w:firstLine="480" w:firstLineChars="200"/>
        <w:jc w:val="left"/>
        <w:rPr>
          <w:rFonts w:ascii="宋体" w:hAnsi="宋体" w:cs="宋体"/>
          <w:bCs/>
          <w:sz w:val="24"/>
        </w:rPr>
      </w:pPr>
      <w:r>
        <w:rPr>
          <w:rFonts w:hint="eastAsia" w:ascii="宋体" w:hAnsi="宋体" w:cs="宋体"/>
          <w:bCs/>
          <w:sz w:val="24"/>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宋体" w:hAnsi="宋体" w:cs="宋体"/>
          <w:bCs/>
          <w:sz w:val="24"/>
        </w:rPr>
      </w:pPr>
      <w:r>
        <w:rPr>
          <w:rFonts w:hint="eastAsia" w:ascii="宋体" w:hAnsi="宋体" w:cs="宋体"/>
          <w:bCs/>
          <w:sz w:val="24"/>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宋体" w:hAnsi="宋体" w:cs="宋体"/>
          <w:bCs/>
          <w:sz w:val="24"/>
        </w:rPr>
      </w:pPr>
      <w:r>
        <w:rPr>
          <w:rFonts w:hint="eastAsia" w:ascii="宋体" w:hAnsi="宋体" w:cs="宋体"/>
          <w:bCs/>
          <w:sz w:val="24"/>
        </w:rPr>
        <w:t>3.4投标项目负责人资格要求：项目负责人须具有建筑工程专业二级及以上建造师资格，同时须具有安全生产考核合格证（B类）。</w:t>
      </w:r>
    </w:p>
    <w:p>
      <w:pPr>
        <w:spacing w:line="440" w:lineRule="exact"/>
        <w:ind w:firstLine="480" w:firstLineChars="200"/>
        <w:jc w:val="left"/>
        <w:rPr>
          <w:rFonts w:ascii="宋体" w:hAnsi="宋体" w:cs="宋体"/>
          <w:bCs/>
          <w:sz w:val="24"/>
        </w:rPr>
      </w:pPr>
      <w:r>
        <w:rPr>
          <w:rFonts w:hint="eastAsia" w:ascii="宋体" w:hAnsi="宋体" w:cs="宋体"/>
          <w:bCs/>
          <w:sz w:val="24"/>
        </w:rPr>
        <w:t>3.5项目负责人从本工程投标文件递交截止之日起必须满足下列条件：</w:t>
      </w:r>
    </w:p>
    <w:p>
      <w:pPr>
        <w:spacing w:line="440" w:lineRule="exact"/>
        <w:ind w:firstLine="480" w:firstLineChars="200"/>
        <w:jc w:val="left"/>
        <w:rPr>
          <w:rFonts w:ascii="宋体" w:hAnsi="宋体" w:cs="宋体"/>
          <w:bCs/>
          <w:sz w:val="24"/>
        </w:rPr>
      </w:pPr>
      <w:r>
        <w:rPr>
          <w:rFonts w:hint="eastAsia" w:ascii="宋体" w:hAnsi="宋体" w:cs="宋体"/>
          <w:bCs/>
          <w:sz w:val="24"/>
        </w:rPr>
        <w:t>项目负责人不得同时在两个或者两个以上单位受聘或者执业特指以下三种情形：</w:t>
      </w:r>
    </w:p>
    <w:p>
      <w:pPr>
        <w:spacing w:line="440" w:lineRule="exact"/>
        <w:ind w:firstLine="480" w:firstLineChars="200"/>
        <w:jc w:val="left"/>
        <w:rPr>
          <w:rFonts w:ascii="宋体" w:hAnsi="宋体" w:cs="宋体"/>
          <w:bCs/>
          <w:sz w:val="24"/>
        </w:rPr>
      </w:pPr>
      <w:r>
        <w:rPr>
          <w:rFonts w:hint="eastAsia" w:ascii="宋体" w:hAnsi="宋体" w:cs="宋体"/>
          <w:bCs/>
          <w:sz w:val="24"/>
        </w:rPr>
        <w:t>（一）同时在两个及以上单位签订劳动合同或交纳社会保险；</w:t>
      </w:r>
    </w:p>
    <w:p>
      <w:pPr>
        <w:spacing w:line="440" w:lineRule="exact"/>
        <w:ind w:firstLine="480" w:firstLineChars="200"/>
        <w:jc w:val="left"/>
        <w:rPr>
          <w:rFonts w:ascii="宋体" w:hAnsi="宋体" w:cs="宋体"/>
          <w:bCs/>
          <w:sz w:val="24"/>
        </w:rPr>
      </w:pPr>
      <w:r>
        <w:rPr>
          <w:rFonts w:hint="eastAsia" w:ascii="宋体" w:hAnsi="宋体" w:cs="宋体"/>
          <w:bCs/>
          <w:sz w:val="24"/>
        </w:rPr>
        <w:t>（二）将本人执（职）业资格证书同时注册在两个及以上单位</w:t>
      </w:r>
    </w:p>
    <w:p>
      <w:pPr>
        <w:spacing w:line="440" w:lineRule="exact"/>
        <w:ind w:firstLine="480" w:firstLineChars="200"/>
        <w:jc w:val="left"/>
        <w:rPr>
          <w:rFonts w:ascii="宋体" w:hAnsi="宋体" w:cs="宋体"/>
          <w:bCs/>
          <w:sz w:val="24"/>
        </w:rPr>
      </w:pPr>
      <w:r>
        <w:rPr>
          <w:rFonts w:hint="eastAsia" w:ascii="宋体" w:hAnsi="宋体" w:cs="宋体"/>
          <w:bCs/>
          <w:sz w:val="24"/>
        </w:rPr>
        <w:t>（三）项目负责人担任其他公司法定代表人。</w:t>
      </w:r>
    </w:p>
    <w:p>
      <w:pPr>
        <w:spacing w:line="440" w:lineRule="exact"/>
        <w:ind w:firstLine="480" w:firstLineChars="200"/>
        <w:jc w:val="left"/>
        <w:rPr>
          <w:rFonts w:ascii="宋体" w:hAnsi="宋体" w:cs="宋体"/>
          <w:bCs/>
          <w:sz w:val="24"/>
        </w:rPr>
      </w:pPr>
      <w:r>
        <w:rPr>
          <w:rFonts w:hint="eastAsia" w:ascii="宋体" w:hAnsi="宋体" w:cs="宋体"/>
          <w:bCs/>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hint="eastAsia" w:ascii="宋体" w:hAnsi="宋体" w:eastAsia="宋体" w:cs="宋体"/>
          <w:bCs/>
          <w:sz w:val="24"/>
          <w:lang w:eastAsia="zh-CN"/>
        </w:rPr>
      </w:pPr>
      <w:r>
        <w:rPr>
          <w:rFonts w:hint="eastAsia" w:ascii="宋体" w:hAnsi="宋体" w:cs="宋体"/>
          <w:bCs/>
          <w:sz w:val="24"/>
        </w:rPr>
        <w:t>项目负责人投标截止时不得同时在其他建设工程项目中担任现场管理人员、不在本项目兼任本项目的其它岗位。</w:t>
      </w:r>
    </w:p>
    <w:p>
      <w:pPr>
        <w:spacing w:line="440" w:lineRule="exact"/>
        <w:ind w:firstLine="480" w:firstLineChars="200"/>
        <w:jc w:val="left"/>
        <w:rPr>
          <w:rFonts w:ascii="宋体" w:hAnsi="宋体" w:cs="宋体"/>
          <w:bCs/>
          <w:sz w:val="24"/>
        </w:rPr>
      </w:pPr>
      <w:r>
        <w:rPr>
          <w:rFonts w:hint="eastAsia" w:ascii="宋体" w:hAnsi="宋体" w:cs="宋体"/>
          <w:bCs/>
          <w:sz w:val="24"/>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宋体" w:hAnsi="宋体" w:cs="宋体"/>
          <w:bCs/>
          <w:sz w:val="24"/>
        </w:rPr>
      </w:pPr>
      <w:r>
        <w:rPr>
          <w:rFonts w:hint="eastAsia" w:ascii="宋体" w:hAnsi="宋体" w:cs="宋体"/>
          <w:bCs/>
          <w:sz w:val="24"/>
        </w:rPr>
        <w:t>3.6本项目招标人不接受投标人的企业法定代表人担任项目负责人。</w:t>
      </w:r>
    </w:p>
    <w:p>
      <w:pPr>
        <w:spacing w:line="440" w:lineRule="exact"/>
        <w:ind w:firstLine="480" w:firstLineChars="200"/>
        <w:jc w:val="left"/>
        <w:rPr>
          <w:rFonts w:ascii="宋体" w:hAnsi="宋体" w:cs="宋体"/>
          <w:bCs/>
          <w:sz w:val="24"/>
        </w:rPr>
      </w:pPr>
      <w:r>
        <w:rPr>
          <w:rFonts w:hint="eastAsia" w:ascii="宋体" w:hAnsi="宋体" w:cs="宋体"/>
          <w:bCs/>
          <w:sz w:val="24"/>
        </w:rPr>
        <w:t>3.7本项目招标人不接受企业退休人员担任项目负责人。</w:t>
      </w:r>
    </w:p>
    <w:p>
      <w:pPr>
        <w:spacing w:line="440" w:lineRule="exact"/>
        <w:ind w:firstLine="480" w:firstLineChars="200"/>
        <w:jc w:val="left"/>
        <w:rPr>
          <w:rFonts w:ascii="宋体" w:hAnsi="宋体" w:cs="宋体"/>
          <w:bCs/>
          <w:sz w:val="24"/>
        </w:rPr>
      </w:pPr>
      <w:r>
        <w:rPr>
          <w:rFonts w:hint="eastAsia" w:ascii="宋体" w:hAnsi="宋体" w:cs="宋体"/>
          <w:bCs/>
          <w:sz w:val="24"/>
        </w:rPr>
        <w:t>3.8投标申请人须保证项目负责人及代理人均为本单位的正式职工，并确保从2021年1月开始至投标截止之日当月至少连续6个月均已在本单位缴纳养老保险，中标候选人公示前、异议（投诉）提出时相关单位需提供缴费记录证明原件给招标人核验。（例：如开标日期为</w:t>
      </w:r>
      <w:r>
        <w:rPr>
          <w:rFonts w:hint="eastAsia" w:ascii="宋体" w:hAnsi="宋体" w:cs="宋体"/>
          <w:bCs/>
          <w:sz w:val="24"/>
          <w:lang w:val="en-US" w:eastAsia="zh-CN"/>
        </w:rPr>
        <w:t>2022</w:t>
      </w:r>
      <w:r>
        <w:rPr>
          <w:rFonts w:hint="eastAsia" w:ascii="宋体" w:hAnsi="宋体" w:cs="宋体"/>
          <w:bCs/>
          <w:sz w:val="24"/>
        </w:rPr>
        <w:t>年10月的某一天，则投标单位需保证以上人员</w:t>
      </w:r>
      <w:r>
        <w:rPr>
          <w:rFonts w:hint="eastAsia" w:ascii="宋体" w:hAnsi="宋体" w:cs="宋体"/>
          <w:bCs/>
          <w:sz w:val="24"/>
          <w:lang w:val="en-US" w:eastAsia="zh-CN"/>
        </w:rPr>
        <w:t>2022</w:t>
      </w:r>
      <w:bookmarkStart w:id="8" w:name="_GoBack"/>
      <w:bookmarkEnd w:id="8"/>
      <w:r>
        <w:rPr>
          <w:rFonts w:hint="eastAsia" w:ascii="宋体" w:hAnsi="宋体" w:cs="宋体"/>
          <w:bCs/>
          <w:sz w:val="24"/>
        </w:rPr>
        <w:t>年2月以后任意连续6月养老保险均在本单位缴纳）。</w:t>
      </w:r>
    </w:p>
    <w:p>
      <w:pPr>
        <w:spacing w:line="440" w:lineRule="exact"/>
        <w:ind w:firstLine="480" w:firstLineChars="200"/>
        <w:jc w:val="left"/>
        <w:rPr>
          <w:rFonts w:ascii="宋体" w:hAnsi="宋体" w:cs="宋体"/>
          <w:bCs/>
          <w:sz w:val="24"/>
        </w:rPr>
      </w:pPr>
      <w:r>
        <w:rPr>
          <w:rFonts w:hint="eastAsia" w:ascii="宋体" w:hAnsi="宋体" w:cs="宋体"/>
          <w:bCs/>
          <w:sz w:val="24"/>
        </w:rPr>
        <w:t>3.9本招标工程不接受联合体投标。</w:t>
      </w:r>
    </w:p>
    <w:p>
      <w:pPr>
        <w:spacing w:line="500" w:lineRule="exact"/>
        <w:ind w:firstLine="480" w:firstLineChars="200"/>
        <w:jc w:val="left"/>
        <w:rPr>
          <w:rFonts w:ascii="宋体" w:hAnsi="宋体" w:cs="宋体"/>
          <w:sz w:val="24"/>
        </w:rPr>
      </w:pPr>
      <w:r>
        <w:rPr>
          <w:rFonts w:hint="eastAsia" w:ascii="宋体" w:hAnsi="宋体" w:cs="宋体"/>
          <w:sz w:val="24"/>
        </w:rPr>
        <w:t>3.10投标人不得存在下列情形之一：</w:t>
      </w:r>
    </w:p>
    <w:p>
      <w:pPr>
        <w:spacing w:line="500" w:lineRule="exact"/>
        <w:ind w:firstLine="480" w:firstLineChars="200"/>
        <w:jc w:val="left"/>
        <w:rPr>
          <w:rFonts w:ascii="宋体" w:hAnsi="宋体" w:cs="宋体"/>
          <w:sz w:val="24"/>
        </w:rPr>
      </w:pPr>
      <w:r>
        <w:rPr>
          <w:rFonts w:hint="eastAsia" w:ascii="宋体" w:hAnsi="宋体" w:cs="宋体"/>
          <w:sz w:val="24"/>
        </w:rPr>
        <w:t>3.10.1.为招标人不具有独立法人资格的附属机构（单位）。</w:t>
      </w:r>
    </w:p>
    <w:p>
      <w:pPr>
        <w:spacing w:line="500" w:lineRule="exact"/>
        <w:ind w:firstLine="480" w:firstLineChars="200"/>
        <w:jc w:val="left"/>
        <w:rPr>
          <w:rFonts w:ascii="宋体" w:hAnsi="宋体" w:cs="宋体"/>
          <w:sz w:val="24"/>
        </w:rPr>
      </w:pPr>
      <w:r>
        <w:rPr>
          <w:rFonts w:hint="eastAsia" w:ascii="宋体" w:hAnsi="宋体" w:cs="宋体"/>
          <w:sz w:val="24"/>
        </w:rPr>
        <w:t>3.10.2.为本招标项目的监理人、代建人、项目管理人，以及为本招标项目提供招标代理、设计服务的。</w:t>
      </w:r>
    </w:p>
    <w:p>
      <w:pPr>
        <w:spacing w:line="500" w:lineRule="exact"/>
        <w:ind w:firstLine="480" w:firstLineChars="200"/>
        <w:jc w:val="left"/>
        <w:rPr>
          <w:rFonts w:ascii="宋体" w:hAnsi="宋体" w:cs="宋体"/>
          <w:sz w:val="24"/>
        </w:rPr>
      </w:pPr>
      <w:r>
        <w:rPr>
          <w:rFonts w:hint="eastAsia" w:ascii="宋体" w:hAnsi="宋体" w:cs="宋体"/>
          <w:sz w:val="24"/>
        </w:rPr>
        <w:t>3.10.3.与本招标项目的监理人、代建人、招标代理机构同为一个法定代表人的，或者相互控股、参股的。</w:t>
      </w:r>
    </w:p>
    <w:p>
      <w:pPr>
        <w:spacing w:line="500" w:lineRule="exact"/>
        <w:ind w:firstLine="480" w:firstLineChars="200"/>
        <w:jc w:val="left"/>
        <w:rPr>
          <w:rFonts w:ascii="宋体" w:hAnsi="宋体" w:cs="宋体"/>
          <w:sz w:val="24"/>
        </w:rPr>
      </w:pPr>
      <w:r>
        <w:rPr>
          <w:rFonts w:hint="eastAsia" w:ascii="宋体" w:hAnsi="宋体" w:cs="宋体"/>
          <w:sz w:val="24"/>
        </w:rPr>
        <w:t>3.10.4.与招标人存在利害关系可能影响招标公正性的。</w:t>
      </w:r>
    </w:p>
    <w:p>
      <w:pPr>
        <w:spacing w:line="500" w:lineRule="exact"/>
        <w:ind w:firstLine="480" w:firstLineChars="200"/>
        <w:jc w:val="left"/>
        <w:rPr>
          <w:rFonts w:ascii="宋体" w:hAnsi="宋体" w:cs="宋体"/>
          <w:sz w:val="24"/>
        </w:rPr>
      </w:pPr>
      <w:r>
        <w:rPr>
          <w:rFonts w:hint="eastAsia" w:ascii="宋体" w:hAnsi="宋体" w:cs="宋体"/>
          <w:sz w:val="24"/>
        </w:rPr>
        <w:t xml:space="preserve">3.10.5.单位负责人为同一人或者存在控股、管理关系的不同单位。    </w:t>
      </w:r>
    </w:p>
    <w:p>
      <w:pPr>
        <w:spacing w:line="500" w:lineRule="exact"/>
        <w:ind w:firstLine="480" w:firstLineChars="200"/>
        <w:jc w:val="left"/>
        <w:rPr>
          <w:rFonts w:ascii="宋体" w:hAnsi="宋体" w:cs="宋体"/>
          <w:sz w:val="24"/>
        </w:rPr>
      </w:pPr>
      <w:r>
        <w:rPr>
          <w:rFonts w:hint="eastAsia" w:ascii="宋体" w:hAnsi="宋体" w:cs="宋体"/>
          <w:sz w:val="24"/>
        </w:rPr>
        <w:t>3.10.6.处于被责令停业、财产被接管、冻结和破产状态，以及投标资格被取消或者被暂停且在暂停期内。</w:t>
      </w:r>
    </w:p>
    <w:p>
      <w:pPr>
        <w:spacing w:line="500" w:lineRule="exact"/>
        <w:ind w:firstLine="480" w:firstLineChars="200"/>
        <w:jc w:val="left"/>
        <w:rPr>
          <w:rFonts w:ascii="宋体" w:hAnsi="宋体" w:cs="宋体"/>
          <w:sz w:val="24"/>
        </w:rPr>
      </w:pPr>
      <w:r>
        <w:rPr>
          <w:rFonts w:hint="eastAsia" w:ascii="宋体" w:hAnsi="宋体" w:cs="宋体"/>
          <w:sz w:val="24"/>
        </w:rPr>
        <w:t>3.10.7.因拖欠工人工资或者因发生质量安全事故被有关部门限制在招标项目所在地承接工程的。</w:t>
      </w:r>
    </w:p>
    <w:p>
      <w:pPr>
        <w:snapToGrid w:val="0"/>
        <w:spacing w:line="500" w:lineRule="exact"/>
        <w:ind w:firstLine="480" w:firstLineChars="200"/>
        <w:jc w:val="left"/>
        <w:rPr>
          <w:rFonts w:ascii="宋体" w:hAnsi="宋体" w:cs="宋体"/>
          <w:sz w:val="24"/>
        </w:rPr>
      </w:pPr>
      <w:r>
        <w:rPr>
          <w:rFonts w:hint="eastAsia" w:ascii="宋体" w:hAnsi="宋体" w:cs="宋体"/>
          <w:sz w:val="24"/>
        </w:rPr>
        <w:t>3.11符合法律、法规规定的其他条件。</w:t>
      </w:r>
    </w:p>
    <w:p>
      <w:pPr>
        <w:spacing w:line="500" w:lineRule="exact"/>
        <w:ind w:firstLine="480" w:firstLineChars="200"/>
        <w:outlineLvl w:val="0"/>
        <w:rPr>
          <w:rFonts w:ascii="宋体" w:hAnsi="宋体" w:cs="宋体"/>
          <w:b/>
          <w:sz w:val="24"/>
        </w:rPr>
      </w:pPr>
      <w:r>
        <w:rPr>
          <w:rFonts w:hint="eastAsia" w:ascii="宋体" w:hAnsi="宋体" w:cs="宋体"/>
          <w:b/>
          <w:sz w:val="24"/>
        </w:rPr>
        <w:t xml:space="preserve">4、资格审查方式 </w:t>
      </w:r>
    </w:p>
    <w:p>
      <w:pPr>
        <w:snapToGrid w:val="0"/>
        <w:spacing w:line="500" w:lineRule="exact"/>
        <w:ind w:firstLine="480" w:firstLineChars="200"/>
        <w:jc w:val="left"/>
        <w:rPr>
          <w:rFonts w:ascii="宋体" w:hAnsi="宋体" w:cs="宋体"/>
          <w:sz w:val="24"/>
        </w:rPr>
      </w:pPr>
      <w:r>
        <w:rPr>
          <w:rFonts w:hint="eastAsia" w:ascii="宋体" w:hAnsi="宋体" w:cs="宋体"/>
          <w:sz w:val="24"/>
        </w:rPr>
        <w:t>4.1本招标项目资格审查方式：采用</w:t>
      </w:r>
      <w:r>
        <w:rPr>
          <w:rFonts w:hint="eastAsia" w:ascii="宋体" w:hAnsi="宋体" w:cs="宋体"/>
          <w:b/>
          <w:sz w:val="24"/>
          <w:u w:val="single"/>
        </w:rPr>
        <w:t>资格后审</w:t>
      </w:r>
      <w:r>
        <w:rPr>
          <w:rFonts w:hint="eastAsia" w:ascii="宋体" w:hAnsi="宋体" w:cs="宋体"/>
          <w:sz w:val="24"/>
        </w:rPr>
        <w:t>办法。</w:t>
      </w:r>
    </w:p>
    <w:p>
      <w:pPr>
        <w:snapToGrid w:val="0"/>
        <w:spacing w:line="500" w:lineRule="exact"/>
        <w:ind w:firstLine="480" w:firstLineChars="200"/>
        <w:jc w:val="left"/>
        <w:rPr>
          <w:rFonts w:ascii="宋体" w:hAnsi="宋体" w:cs="宋体"/>
          <w:b/>
          <w:sz w:val="24"/>
        </w:rPr>
      </w:pPr>
      <w:r>
        <w:rPr>
          <w:rFonts w:hint="eastAsia" w:ascii="宋体" w:hAnsi="宋体" w:cs="宋体"/>
          <w:b/>
          <w:sz w:val="24"/>
        </w:rPr>
        <w:t>5、投标有效期</w:t>
      </w:r>
    </w:p>
    <w:p>
      <w:pPr>
        <w:spacing w:line="500" w:lineRule="exact"/>
        <w:ind w:firstLine="480" w:firstLineChars="200"/>
        <w:rPr>
          <w:rFonts w:ascii="宋体" w:hAnsi="宋体" w:cs="宋体"/>
          <w:sz w:val="24"/>
        </w:rPr>
      </w:pPr>
      <w:r>
        <w:rPr>
          <w:rFonts w:hint="eastAsia" w:ascii="宋体" w:hAnsi="宋体" w:cs="宋体"/>
          <w:sz w:val="24"/>
        </w:rPr>
        <w:t xml:space="preserve">本招标项目投标有效期为 </w:t>
      </w:r>
      <w:r>
        <w:rPr>
          <w:rFonts w:hint="eastAsia" w:ascii="宋体" w:hAnsi="宋体" w:cs="宋体"/>
          <w:sz w:val="24"/>
          <w:u w:val="single"/>
        </w:rPr>
        <w:t xml:space="preserve">25 </w:t>
      </w:r>
      <w:r>
        <w:rPr>
          <w:rFonts w:hint="eastAsia" w:ascii="宋体" w:hAnsi="宋体" w:cs="宋体"/>
          <w:sz w:val="24"/>
        </w:rPr>
        <w:t>日。</w:t>
      </w:r>
    </w:p>
    <w:p>
      <w:pPr>
        <w:spacing w:line="500" w:lineRule="exact"/>
        <w:ind w:firstLine="480" w:firstLineChars="200"/>
        <w:outlineLvl w:val="0"/>
        <w:rPr>
          <w:rFonts w:ascii="宋体" w:hAnsi="宋体" w:cs="宋体"/>
          <w:b/>
          <w:sz w:val="24"/>
        </w:rPr>
      </w:pPr>
      <w:r>
        <w:rPr>
          <w:rFonts w:hint="eastAsia" w:ascii="宋体" w:hAnsi="宋体" w:cs="宋体"/>
          <w:b/>
          <w:sz w:val="24"/>
        </w:rPr>
        <w:t>6、投标保证金</w:t>
      </w:r>
    </w:p>
    <w:p>
      <w:pPr>
        <w:spacing w:line="500" w:lineRule="exact"/>
        <w:ind w:firstLine="480" w:firstLineChars="200"/>
        <w:rPr>
          <w:rFonts w:ascii="宋体" w:hAnsi="宋体" w:cs="宋体"/>
          <w:sz w:val="24"/>
        </w:rPr>
      </w:pPr>
      <w:r>
        <w:rPr>
          <w:rFonts w:hint="eastAsia" w:ascii="宋体" w:hAnsi="宋体" w:cs="宋体"/>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宋体" w:hAnsi="宋体" w:cs="宋体"/>
          <w:kern w:val="0"/>
          <w:sz w:val="24"/>
        </w:rPr>
      </w:pPr>
      <w:r>
        <w:rPr>
          <w:rFonts w:hint="eastAsia" w:ascii="宋体" w:hAnsi="宋体" w:cs="宋体"/>
          <w:sz w:val="24"/>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6.2.1投标人在投标有效期内撤回或修改其投标文件的；</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6.2.2中标后无正当理由放弃中标项目的；</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6.2.3中标后拒不按照招标文件的要求提交履约保证金的；</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6.2.4中标后无正当理由不与招标人签订合同，或者在签订合同时向招标人提出附加条件或者更改合同实质性内容要求的。</w:t>
      </w:r>
    </w:p>
    <w:p>
      <w:pPr>
        <w:spacing w:line="500" w:lineRule="exact"/>
        <w:ind w:firstLine="480" w:firstLineChars="200"/>
        <w:rPr>
          <w:rFonts w:ascii="宋体" w:hAnsi="宋体" w:cs="宋体"/>
          <w:sz w:val="24"/>
        </w:rPr>
      </w:pPr>
      <w:r>
        <w:rPr>
          <w:rFonts w:hint="eastAsia" w:ascii="宋体" w:hAnsi="宋体" w:cs="宋体"/>
          <w:sz w:val="24"/>
        </w:rPr>
        <w:t>6.2.5投标有效期间，投标人在中国行政区域有不良行为记录且在公示期内，经查属实的；</w:t>
      </w:r>
    </w:p>
    <w:p>
      <w:pPr>
        <w:spacing w:line="500" w:lineRule="exact"/>
        <w:ind w:firstLine="480" w:firstLineChars="200"/>
        <w:rPr>
          <w:rFonts w:ascii="宋体" w:hAnsi="宋体" w:cs="宋体"/>
          <w:sz w:val="24"/>
        </w:rPr>
      </w:pPr>
      <w:r>
        <w:rPr>
          <w:rFonts w:hint="eastAsia" w:ascii="宋体" w:hAnsi="宋体" w:cs="宋体"/>
          <w:sz w:val="24"/>
        </w:rPr>
        <w:t>6.2.6投标人的</w:t>
      </w:r>
      <w:r>
        <w:rPr>
          <w:rFonts w:hint="eastAsia" w:ascii="宋体" w:hAnsi="宋体" w:cs="宋体"/>
          <w:sz w:val="24"/>
          <w:shd w:val="clear" w:color="auto" w:fill="FFFFFF"/>
        </w:rPr>
        <w:t>项目负责人</w:t>
      </w:r>
      <w:r>
        <w:rPr>
          <w:rFonts w:hint="eastAsia" w:ascii="宋体" w:hAnsi="宋体" w:cs="宋体"/>
          <w:sz w:val="24"/>
        </w:rPr>
        <w:t>被反映或投诉有在建工程，并经查属实的。</w:t>
      </w:r>
    </w:p>
    <w:p>
      <w:pPr>
        <w:spacing w:line="500" w:lineRule="exact"/>
        <w:ind w:firstLine="480" w:firstLineChars="200"/>
        <w:rPr>
          <w:rFonts w:ascii="宋体" w:hAnsi="宋体" w:cs="宋体"/>
          <w:sz w:val="24"/>
        </w:rPr>
      </w:pPr>
      <w:r>
        <w:rPr>
          <w:rFonts w:hint="eastAsia" w:ascii="宋体" w:hAnsi="宋体" w:cs="宋体"/>
          <w:sz w:val="24"/>
        </w:rPr>
        <w:t>6.2.7 投标人存在串通投标行为的。</w:t>
      </w:r>
    </w:p>
    <w:p>
      <w:pPr>
        <w:adjustRightInd w:val="0"/>
        <w:snapToGrid w:val="0"/>
        <w:spacing w:line="500" w:lineRule="exact"/>
        <w:ind w:firstLine="480" w:firstLineChars="200"/>
        <w:rPr>
          <w:rFonts w:ascii="宋体" w:hAnsi="宋体" w:cs="宋体"/>
          <w:b/>
          <w:sz w:val="24"/>
        </w:rPr>
      </w:pPr>
      <w:r>
        <w:rPr>
          <w:rFonts w:hint="eastAsia" w:ascii="宋体" w:hAnsi="宋体" w:cs="宋体"/>
          <w:sz w:val="24"/>
        </w:rPr>
        <w:t>投标人（中标人）存在前款所述情形的，除按有关法律法规规定处罚外，还将作为其不良行为记录在有关网站上予以公示。</w:t>
      </w:r>
    </w:p>
    <w:p>
      <w:pPr>
        <w:rPr>
          <w:rFonts w:ascii="宋体" w:hAnsi="宋体" w:cs="宋体"/>
          <w:b/>
          <w:sz w:val="44"/>
          <w:szCs w:val="44"/>
        </w:rPr>
      </w:pPr>
      <w:r>
        <w:rPr>
          <w:rFonts w:hint="eastAsia" w:ascii="宋体" w:hAnsi="宋体" w:cs="宋体"/>
          <w:b/>
          <w:sz w:val="44"/>
          <w:szCs w:val="44"/>
        </w:rPr>
        <w:br w:type="page"/>
      </w:r>
    </w:p>
    <w:p>
      <w:pPr>
        <w:spacing w:line="500" w:lineRule="exact"/>
        <w:jc w:val="center"/>
        <w:rPr>
          <w:rFonts w:ascii="宋体" w:hAnsi="宋体" w:cs="宋体"/>
          <w:b/>
          <w:sz w:val="44"/>
          <w:szCs w:val="44"/>
        </w:rPr>
      </w:pPr>
      <w:r>
        <w:rPr>
          <w:rFonts w:hint="eastAsia" w:ascii="宋体" w:hAnsi="宋体" w:cs="宋体"/>
          <w:b/>
          <w:sz w:val="44"/>
          <w:szCs w:val="44"/>
        </w:rPr>
        <w:t>第三部分  技术参数</w:t>
      </w:r>
    </w:p>
    <w:p>
      <w:pPr>
        <w:spacing w:line="500" w:lineRule="exact"/>
        <w:jc w:val="center"/>
        <w:rPr>
          <w:rFonts w:ascii="宋体" w:hAnsi="宋体" w:cs="宋体"/>
          <w:b/>
          <w:sz w:val="44"/>
          <w:szCs w:val="44"/>
        </w:rPr>
      </w:pPr>
    </w:p>
    <w:p>
      <w:pPr>
        <w:spacing w:line="440" w:lineRule="exact"/>
        <w:ind w:firstLine="480" w:firstLineChars="200"/>
        <w:rPr>
          <w:rFonts w:ascii="宋体" w:hAnsi="宋体" w:cs="宋体"/>
          <w:b/>
          <w:sz w:val="24"/>
        </w:rPr>
      </w:pPr>
      <w:r>
        <w:rPr>
          <w:rFonts w:hint="eastAsia" w:ascii="宋体" w:hAnsi="宋体" w:cs="宋体"/>
          <w:b/>
          <w:sz w:val="24"/>
        </w:rPr>
        <w:t>1、计税方式</w:t>
      </w:r>
    </w:p>
    <w:p>
      <w:pPr>
        <w:spacing w:line="440" w:lineRule="exact"/>
        <w:ind w:firstLine="480" w:firstLineChars="200"/>
        <w:rPr>
          <w:rFonts w:ascii="宋体" w:hAnsi="宋体" w:cs="宋体"/>
          <w:b/>
          <w:sz w:val="24"/>
        </w:rPr>
      </w:pPr>
      <w:r>
        <w:rPr>
          <w:rFonts w:hint="eastAsia" w:ascii="宋体" w:hAnsi="宋体" w:cs="宋体"/>
          <w:b/>
          <w:sz w:val="24"/>
        </w:rPr>
        <w:t>本项目采用增值税一般计税方法。</w:t>
      </w:r>
    </w:p>
    <w:p>
      <w:pPr>
        <w:spacing w:line="440" w:lineRule="exact"/>
        <w:ind w:firstLine="480" w:firstLineChars="200"/>
        <w:rPr>
          <w:rFonts w:ascii="宋体" w:hAnsi="宋体" w:cs="宋体"/>
          <w:b/>
          <w:sz w:val="24"/>
        </w:rPr>
      </w:pPr>
      <w:r>
        <w:rPr>
          <w:rFonts w:hint="eastAsia" w:ascii="宋体" w:hAnsi="宋体" w:cs="宋体"/>
          <w:b/>
          <w:sz w:val="24"/>
        </w:rPr>
        <w:t>2、合同定价方式</w:t>
      </w:r>
    </w:p>
    <w:p>
      <w:pPr>
        <w:spacing w:line="440" w:lineRule="exact"/>
        <w:ind w:firstLine="480" w:firstLineChars="200"/>
        <w:rPr>
          <w:rFonts w:ascii="宋体" w:hAnsi="宋体" w:cs="宋体"/>
          <w:sz w:val="24"/>
        </w:rPr>
      </w:pPr>
      <w:r>
        <w:rPr>
          <w:rFonts w:hint="eastAsia" w:ascii="宋体" w:hAnsi="宋体" w:cs="宋体"/>
          <w:sz w:val="24"/>
        </w:rPr>
        <w:t>2.1全费用综合单价合同。本项目建设工程合同采用“全费用综合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spacing w:line="440" w:lineRule="exact"/>
        <w:ind w:firstLine="480" w:firstLineChars="200"/>
        <w:rPr>
          <w:rFonts w:ascii="宋体" w:hAnsi="宋体" w:cs="宋体"/>
          <w:b/>
          <w:sz w:val="24"/>
        </w:rPr>
      </w:pPr>
      <w:r>
        <w:rPr>
          <w:rFonts w:hint="eastAsia" w:ascii="宋体" w:hAnsi="宋体" w:cs="宋体"/>
          <w:b/>
          <w:sz w:val="24"/>
        </w:rPr>
        <w:t>3、投标报价</w:t>
      </w:r>
    </w:p>
    <w:p>
      <w:pPr>
        <w:autoSpaceDN w:val="0"/>
        <w:spacing w:line="440" w:lineRule="exact"/>
        <w:ind w:firstLine="480" w:firstLineChars="200"/>
        <w:rPr>
          <w:rFonts w:ascii="宋体" w:hAnsi="宋体" w:cs="宋体"/>
          <w:sz w:val="24"/>
        </w:rPr>
      </w:pPr>
      <w:r>
        <w:rPr>
          <w:rFonts w:hint="eastAsia" w:ascii="宋体" w:hAnsi="宋体" w:cs="宋体"/>
          <w:sz w:val="24"/>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autoSpaceDN w:val="0"/>
        <w:spacing w:line="440" w:lineRule="exact"/>
        <w:ind w:firstLine="480" w:firstLineChars="200"/>
        <w:rPr>
          <w:rFonts w:ascii="宋体" w:hAnsi="宋体" w:cs="宋体"/>
          <w:sz w:val="24"/>
        </w:rPr>
      </w:pPr>
      <w:r>
        <w:rPr>
          <w:rFonts w:hint="eastAsia" w:ascii="宋体" w:hAnsi="宋体" w:cs="宋体"/>
          <w:sz w:val="24"/>
        </w:rPr>
        <w:t>3.2投标报价的方式：全费用综合单价报价。以体现风险共担的原则。由招标人提供工程量清单，投标人以工程量清单及图纸为基础填报相应的全费用单价并计算合价。招标人要求投标人承担本招标文件合同专用条款中约定的风险内容及其范围（幅度）产生的风险费用，在施工过程中，当出现的风险内容及其范围（幅度）在合同约定的范围内，工程价款不作调整。</w:t>
      </w:r>
    </w:p>
    <w:p>
      <w:pPr>
        <w:autoSpaceDN w:val="0"/>
        <w:spacing w:line="440" w:lineRule="exact"/>
        <w:ind w:firstLine="480" w:firstLineChars="200"/>
        <w:rPr>
          <w:rFonts w:ascii="宋体" w:hAnsi="宋体" w:cs="宋体"/>
          <w:sz w:val="24"/>
        </w:rPr>
      </w:pPr>
      <w:r>
        <w:rPr>
          <w:rFonts w:hint="eastAsia" w:ascii="宋体" w:hAnsi="宋体" w:cs="宋体"/>
          <w:sz w:val="24"/>
        </w:rPr>
        <w:t>若无相关设计变更，除本招标文件及施工合同约定允许调整外中标的全费用单价不予调整，工程量按实际完成工程量结算。</w:t>
      </w:r>
    </w:p>
    <w:p>
      <w:pPr>
        <w:spacing w:line="440" w:lineRule="exact"/>
        <w:ind w:firstLine="480" w:firstLineChars="200"/>
        <w:rPr>
          <w:rFonts w:ascii="宋体" w:hAnsi="宋体" w:cs="宋体"/>
          <w:sz w:val="24"/>
        </w:rPr>
      </w:pPr>
      <w:r>
        <w:rPr>
          <w:rFonts w:hint="eastAsia" w:ascii="宋体" w:hAnsi="宋体" w:cs="宋体"/>
          <w:sz w:val="24"/>
        </w:rPr>
        <w:t>3.3投标报价的计价方法：本工程投标报价采用“工程量清单计价”法。投标人应根据招标人提供的工程量清单和施工图纸计算工程项目的全费用单价和合价。工程量清单中每一个子目的单项均需计算并填写全费用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insoku w:val="0"/>
        <w:overflowPunct w:val="0"/>
        <w:autoSpaceDE w:val="0"/>
        <w:autoSpaceDN w:val="0"/>
        <w:adjustRightInd w:val="0"/>
        <w:spacing w:line="440" w:lineRule="exact"/>
        <w:ind w:firstLine="480" w:firstLineChars="200"/>
        <w:jc w:val="left"/>
        <w:rPr>
          <w:rFonts w:ascii="宋体" w:hAnsi="宋体" w:cs="宋体"/>
          <w:b/>
          <w:bCs/>
          <w:sz w:val="24"/>
        </w:rPr>
      </w:pPr>
      <w:r>
        <w:rPr>
          <w:rFonts w:hint="eastAsia" w:ascii="宋体" w:hAnsi="宋体" w:cs="宋体"/>
          <w:b/>
          <w:bCs/>
          <w:sz w:val="24"/>
        </w:rPr>
        <w:t>4、</w:t>
      </w:r>
      <w:bookmarkStart w:id="0" w:name="_Toc152042322"/>
      <w:bookmarkEnd w:id="0"/>
      <w:bookmarkStart w:id="1" w:name="_Toc300834967"/>
      <w:bookmarkEnd w:id="1"/>
      <w:bookmarkStart w:id="2" w:name="_Toc152045546"/>
      <w:bookmarkEnd w:id="2"/>
      <w:bookmarkStart w:id="3" w:name="_Toc247513970"/>
      <w:bookmarkEnd w:id="3"/>
      <w:bookmarkStart w:id="4" w:name="_Toc144974514"/>
      <w:bookmarkEnd w:id="4"/>
      <w:bookmarkStart w:id="5" w:name="_Toc247527571"/>
      <w:bookmarkEnd w:id="5"/>
      <w:r>
        <w:rPr>
          <w:rFonts w:hint="eastAsia" w:ascii="宋体" w:hAnsi="宋体" w:cs="宋体"/>
          <w:b/>
          <w:bCs/>
          <w:sz w:val="24"/>
        </w:rPr>
        <w:t>招标控制价</w:t>
      </w:r>
    </w:p>
    <w:p>
      <w:pPr>
        <w:spacing w:line="440" w:lineRule="exact"/>
        <w:ind w:firstLine="480" w:firstLineChars="200"/>
        <w:rPr>
          <w:rFonts w:ascii="宋体" w:hAnsi="宋体" w:cs="宋体"/>
          <w:sz w:val="24"/>
        </w:rPr>
      </w:pPr>
      <w:r>
        <w:rPr>
          <w:rFonts w:hint="eastAsia" w:ascii="宋体" w:hAnsi="宋体" w:cs="宋体"/>
          <w:b/>
          <w:sz w:val="24"/>
        </w:rPr>
        <w:t>4.1本工程招标控制价为人民</w:t>
      </w:r>
      <w:r>
        <w:rPr>
          <w:rFonts w:hint="eastAsia" w:ascii="宋体" w:hAnsi="宋体" w:cs="宋体"/>
          <w:b/>
          <w:color w:val="000000" w:themeColor="text1"/>
          <w:sz w:val="24"/>
        </w:rPr>
        <w:t>币</w:t>
      </w:r>
      <w:r>
        <w:rPr>
          <w:rFonts w:hint="eastAsia" w:ascii="宋体" w:hAnsi="宋体" w:cs="宋体"/>
          <w:b/>
          <w:color w:val="000000" w:themeColor="text1"/>
          <w:sz w:val="24"/>
          <w:lang w:val="en-US" w:eastAsia="zh-CN"/>
        </w:rPr>
        <w:t>18万</w:t>
      </w:r>
      <w:r>
        <w:rPr>
          <w:rFonts w:hint="eastAsia" w:ascii="宋体" w:hAnsi="宋体" w:cs="宋体"/>
          <w:b/>
          <w:color w:val="000000" w:themeColor="text1"/>
          <w:sz w:val="24"/>
          <w:u w:val="single"/>
        </w:rPr>
        <w:t>元</w:t>
      </w:r>
      <w:r>
        <w:rPr>
          <w:rFonts w:hint="eastAsia" w:ascii="宋体" w:hAnsi="宋体" w:cs="宋体"/>
          <w:color w:val="000000" w:themeColor="text1"/>
          <w:sz w:val="24"/>
        </w:rPr>
        <w:t>。</w:t>
      </w:r>
      <w:r>
        <w:rPr>
          <w:rFonts w:hint="eastAsia" w:ascii="宋体" w:hAnsi="宋体" w:cs="宋体"/>
          <w:sz w:val="24"/>
        </w:rPr>
        <w:t>投标人的投标报价不得超过招标控制价价，否则作为无效标书处理。</w:t>
      </w:r>
    </w:p>
    <w:p>
      <w:pPr>
        <w:spacing w:line="440" w:lineRule="exact"/>
        <w:ind w:firstLine="420"/>
        <w:rPr>
          <w:rFonts w:ascii="宋体" w:hAnsi="宋体" w:cs="宋体"/>
          <w:kern w:val="1"/>
          <w:sz w:val="24"/>
        </w:rPr>
      </w:pPr>
      <w:r>
        <w:rPr>
          <w:rFonts w:hint="eastAsia" w:ascii="宋体" w:hAnsi="宋体" w:cs="宋体"/>
          <w:kern w:val="1"/>
          <w:sz w:val="24"/>
        </w:rPr>
        <w:t>4.2招标控制价确定的依据：本项目按照施工图纸，施工现场情况，招标文件（含工程量清单），参照《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宋体" w:hAnsi="宋体" w:cs="宋体"/>
          <w:sz w:val="24"/>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宋体" w:hAnsi="宋体" w:cs="宋体"/>
          <w:bCs/>
          <w:sz w:val="24"/>
        </w:rPr>
        <w:t>〔2019〕</w:t>
      </w:r>
      <w:r>
        <w:rPr>
          <w:rFonts w:hint="eastAsia" w:ascii="宋体" w:hAnsi="宋体" w:cs="宋体"/>
          <w:sz w:val="24"/>
        </w:rPr>
        <w:t>第19号公告和现行工程造价有关文件规定、</w:t>
      </w:r>
      <w:r>
        <w:rPr>
          <w:rFonts w:hint="eastAsia" w:ascii="宋体" w:hAnsi="宋体" w:cs="宋体"/>
          <w:kern w:val="1"/>
          <w:sz w:val="24"/>
        </w:rPr>
        <w:t>《盐城工程造价》等相关计价文件的规定，计算出预算价。预算价即招标控制价。</w:t>
      </w:r>
    </w:p>
    <w:p>
      <w:pPr>
        <w:spacing w:line="440" w:lineRule="exact"/>
        <w:ind w:left="-1" w:firstLine="480" w:firstLineChars="200"/>
        <w:rPr>
          <w:rFonts w:ascii="宋体" w:hAnsi="宋体" w:cs="宋体"/>
          <w:sz w:val="24"/>
        </w:rPr>
      </w:pPr>
      <w:r>
        <w:rPr>
          <w:rFonts w:hint="eastAsia" w:ascii="宋体" w:hAnsi="宋体" w:cs="宋体"/>
          <w:sz w:val="24"/>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spacing w:line="440" w:lineRule="exact"/>
        <w:ind w:left="-1" w:firstLine="480" w:firstLineChars="200"/>
        <w:rPr>
          <w:rFonts w:ascii="宋体" w:hAnsi="宋体" w:cs="宋体"/>
          <w:b/>
          <w:bCs/>
          <w:sz w:val="24"/>
        </w:rPr>
      </w:pPr>
      <w:r>
        <w:rPr>
          <w:rFonts w:hint="eastAsia" w:ascii="宋体" w:hAnsi="宋体" w:cs="宋体"/>
          <w:b/>
          <w:bCs/>
          <w:sz w:val="24"/>
        </w:rPr>
        <w:t>5、其他</w:t>
      </w:r>
    </w:p>
    <w:p>
      <w:pPr>
        <w:spacing w:line="440" w:lineRule="exact"/>
        <w:ind w:left="-1" w:firstLine="480" w:firstLineChars="200"/>
        <w:rPr>
          <w:rFonts w:ascii="宋体" w:hAnsi="宋体" w:cs="宋体"/>
          <w:b/>
          <w:bCs/>
          <w:sz w:val="24"/>
        </w:rPr>
      </w:pPr>
      <w:r>
        <w:rPr>
          <w:rFonts w:hint="eastAsia" w:ascii="宋体" w:hAnsi="宋体" w:cs="宋体"/>
          <w:b/>
          <w:bCs/>
          <w:sz w:val="24"/>
        </w:rPr>
        <w:t>本项目第一中标候选人如在服务期间的工程质量、工期、安全和服务不到位的，招标人有权直接取消其中标资格，已完的合格工程量可按70%结算。招标人可视情况确定第二中标候选人进行替补服务，如第二中标候选人仍存在上述服务不到位等情形的，招标人也可再确定第三中标候选人进行替补服务，但结算时全费用综合单价均统一按第一中标候选人的全费用综合单价执行，各投标人在投标报价时须充分考虑该因素。</w:t>
      </w:r>
    </w:p>
    <w:p>
      <w:pPr>
        <w:spacing w:line="440" w:lineRule="exact"/>
        <w:rPr>
          <w:rFonts w:ascii="宋体" w:hAnsi="宋体" w:cs="宋体"/>
          <w:b/>
          <w:sz w:val="44"/>
          <w:szCs w:val="44"/>
        </w:rPr>
      </w:pPr>
    </w:p>
    <w:p>
      <w:pPr>
        <w:rPr>
          <w:rFonts w:ascii="宋体" w:hAnsi="宋体" w:cs="宋体"/>
          <w:b/>
          <w:sz w:val="44"/>
          <w:szCs w:val="44"/>
        </w:rPr>
      </w:pPr>
      <w:r>
        <w:rPr>
          <w:rFonts w:hint="eastAsia" w:ascii="宋体" w:hAnsi="宋体" w:cs="宋体"/>
          <w:b/>
          <w:sz w:val="44"/>
          <w:szCs w:val="44"/>
        </w:rPr>
        <w:br w:type="page"/>
      </w:r>
    </w:p>
    <w:p>
      <w:pPr>
        <w:spacing w:line="500" w:lineRule="exact"/>
        <w:jc w:val="center"/>
        <w:rPr>
          <w:rFonts w:ascii="宋体" w:hAnsi="宋体" w:cs="宋体"/>
          <w:b/>
          <w:bCs/>
          <w:sz w:val="44"/>
        </w:rPr>
      </w:pPr>
      <w:r>
        <w:rPr>
          <w:rFonts w:hint="eastAsia" w:ascii="宋体" w:hAnsi="宋体" w:cs="宋体"/>
          <w:b/>
          <w:sz w:val="44"/>
          <w:szCs w:val="44"/>
        </w:rPr>
        <w:t>第四部分  投标文件编制方法及要求</w:t>
      </w:r>
    </w:p>
    <w:p>
      <w:pPr>
        <w:spacing w:line="500" w:lineRule="exact"/>
        <w:ind w:firstLine="480" w:firstLineChars="200"/>
        <w:rPr>
          <w:rFonts w:ascii="宋体" w:hAnsi="宋体" w:cs="宋体"/>
          <w:b/>
          <w:bCs/>
          <w:sz w:val="24"/>
        </w:rPr>
      </w:pPr>
    </w:p>
    <w:p>
      <w:pPr>
        <w:spacing w:line="500" w:lineRule="exact"/>
        <w:ind w:firstLine="480" w:firstLineChars="200"/>
        <w:rPr>
          <w:rFonts w:ascii="宋体" w:hAnsi="宋体" w:cs="宋体"/>
          <w:b/>
          <w:bCs/>
          <w:sz w:val="24"/>
        </w:rPr>
      </w:pPr>
      <w:r>
        <w:rPr>
          <w:rFonts w:hint="eastAsia" w:ascii="宋体" w:hAnsi="宋体" w:cs="宋体"/>
          <w:b/>
          <w:bCs/>
          <w:sz w:val="24"/>
        </w:rPr>
        <w:t>1、投标报价文件的编制依据及要求</w:t>
      </w:r>
    </w:p>
    <w:p>
      <w:pPr>
        <w:spacing w:line="500" w:lineRule="exact"/>
        <w:ind w:left="-1" w:firstLine="480" w:firstLineChars="200"/>
        <w:outlineLvl w:val="0"/>
        <w:rPr>
          <w:rFonts w:ascii="宋体" w:hAnsi="宋体" w:cs="宋体"/>
          <w:b/>
          <w:sz w:val="24"/>
        </w:rPr>
      </w:pPr>
      <w:r>
        <w:rPr>
          <w:rFonts w:hint="eastAsia" w:ascii="宋体" w:hAnsi="宋体" w:cs="宋体"/>
          <w:b/>
          <w:sz w:val="24"/>
        </w:rPr>
        <w:t>1.1投标报价文件编制的依据：</w:t>
      </w:r>
    </w:p>
    <w:p>
      <w:pPr>
        <w:spacing w:line="500" w:lineRule="exact"/>
        <w:ind w:left="-1" w:firstLine="480" w:firstLineChars="200"/>
        <w:rPr>
          <w:rFonts w:ascii="宋体" w:hAnsi="宋体" w:cs="宋体"/>
          <w:sz w:val="24"/>
        </w:rPr>
      </w:pPr>
      <w:r>
        <w:rPr>
          <w:rFonts w:hint="eastAsia" w:ascii="宋体" w:hAnsi="宋体" w:cs="宋体"/>
          <w:sz w:val="24"/>
        </w:rPr>
        <w:t>1.1.1招标人发出的招标文件、工程量清单及其编制说明、答疑文件、补充通知；</w:t>
      </w:r>
    </w:p>
    <w:p>
      <w:pPr>
        <w:spacing w:line="500" w:lineRule="exact"/>
        <w:ind w:left="-1" w:firstLine="480" w:firstLineChars="200"/>
        <w:rPr>
          <w:rFonts w:ascii="宋体" w:hAnsi="宋体" w:cs="宋体"/>
          <w:sz w:val="24"/>
        </w:rPr>
      </w:pPr>
      <w:r>
        <w:rPr>
          <w:rFonts w:hint="eastAsia" w:ascii="宋体" w:hAnsi="宋体" w:cs="宋体"/>
          <w:sz w:val="24"/>
        </w:rPr>
        <w:t>1.1.2招标人提供的图纸和设定的招标控制价；</w:t>
      </w:r>
    </w:p>
    <w:p>
      <w:pPr>
        <w:spacing w:line="500" w:lineRule="exact"/>
        <w:ind w:left="-1" w:firstLine="480" w:firstLineChars="200"/>
        <w:rPr>
          <w:rFonts w:ascii="宋体" w:hAnsi="宋体" w:cs="宋体"/>
          <w:sz w:val="24"/>
        </w:rPr>
      </w:pPr>
      <w:r>
        <w:rPr>
          <w:rFonts w:hint="eastAsia" w:ascii="宋体" w:hAnsi="宋体" w:cs="宋体"/>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市政工程计价定额》（2014版）……（以下简称《计价定额》）、《江苏省建设工程费用定额》（2014年）及</w:t>
      </w:r>
      <w:r>
        <w:rPr>
          <w:rFonts w:hint="eastAsia" w:ascii="宋体" w:hAnsi="宋体" w:cs="宋体"/>
          <w:b/>
          <w:sz w:val="24"/>
        </w:rPr>
        <w:t>营改增后调整内容</w:t>
      </w:r>
      <w:r>
        <w:rPr>
          <w:rFonts w:hint="eastAsia" w:ascii="宋体" w:hAnsi="宋体" w:cs="宋体"/>
          <w:sz w:val="24"/>
        </w:rPr>
        <w:t>（以下简称《费用定额》）、《盐城工程造价》、相关计价文件等。</w:t>
      </w:r>
    </w:p>
    <w:p>
      <w:pPr>
        <w:spacing w:line="500" w:lineRule="exact"/>
        <w:ind w:left="-1" w:firstLine="480" w:firstLineChars="200"/>
        <w:rPr>
          <w:rFonts w:ascii="宋体" w:hAnsi="宋体" w:cs="宋体"/>
          <w:sz w:val="24"/>
        </w:rPr>
      </w:pPr>
      <w:r>
        <w:rPr>
          <w:rFonts w:hint="eastAsia" w:ascii="宋体" w:hAnsi="宋体" w:cs="宋体"/>
          <w:sz w:val="24"/>
        </w:rPr>
        <w:t>1.1.4省、市现行其他相关配套文件；　　　</w:t>
      </w:r>
    </w:p>
    <w:p>
      <w:pPr>
        <w:spacing w:line="500" w:lineRule="exact"/>
        <w:ind w:left="-1" w:firstLine="480" w:firstLineChars="200"/>
        <w:rPr>
          <w:rFonts w:ascii="宋体" w:hAnsi="宋体" w:cs="宋体"/>
          <w:sz w:val="24"/>
        </w:rPr>
      </w:pPr>
      <w:r>
        <w:rPr>
          <w:rFonts w:hint="eastAsia" w:ascii="宋体" w:hAnsi="宋体" w:cs="宋体"/>
          <w:sz w:val="24"/>
        </w:rPr>
        <w:t>1.1.5与建设项目相关的标准、施工和验收规范等技术资料；</w:t>
      </w:r>
    </w:p>
    <w:p>
      <w:pPr>
        <w:spacing w:line="500" w:lineRule="exact"/>
        <w:ind w:left="-1" w:firstLine="480" w:firstLineChars="200"/>
        <w:rPr>
          <w:rFonts w:ascii="宋体" w:hAnsi="宋体" w:cs="宋体"/>
          <w:sz w:val="24"/>
        </w:rPr>
      </w:pPr>
      <w:r>
        <w:rPr>
          <w:rFonts w:hint="eastAsia" w:ascii="宋体" w:hAnsi="宋体" w:cs="宋体"/>
          <w:sz w:val="24"/>
        </w:rPr>
        <w:t>1.1.6 施工现场情况、工程特点及投标人拟采用的施工组织设计和施工技术方案；</w:t>
      </w:r>
    </w:p>
    <w:p>
      <w:pPr>
        <w:spacing w:line="500" w:lineRule="exact"/>
        <w:ind w:left="-1" w:firstLine="480" w:firstLineChars="200"/>
        <w:rPr>
          <w:rFonts w:ascii="宋体" w:hAnsi="宋体" w:cs="宋体"/>
          <w:sz w:val="24"/>
        </w:rPr>
      </w:pPr>
      <w:r>
        <w:rPr>
          <w:rFonts w:hint="eastAsia" w:ascii="宋体" w:hAnsi="宋体" w:cs="宋体"/>
          <w:sz w:val="24"/>
        </w:rPr>
        <w:t>1.1.7 投标人的企业定额及投标期间的各类材料市场价格信息或工程造价管理机构发布的工程造价信息；</w:t>
      </w:r>
    </w:p>
    <w:p>
      <w:pPr>
        <w:spacing w:line="500" w:lineRule="exact"/>
        <w:ind w:left="-1" w:firstLine="480" w:firstLineChars="200"/>
        <w:outlineLvl w:val="0"/>
        <w:rPr>
          <w:rFonts w:ascii="宋体" w:hAnsi="宋体" w:cs="宋体"/>
          <w:b/>
          <w:sz w:val="24"/>
        </w:rPr>
      </w:pPr>
      <w:r>
        <w:rPr>
          <w:rFonts w:hint="eastAsia" w:ascii="宋体" w:hAnsi="宋体" w:cs="宋体"/>
          <w:b/>
          <w:sz w:val="24"/>
        </w:rPr>
        <w:t>1.2投标报价文件编制的要求：</w:t>
      </w:r>
    </w:p>
    <w:p>
      <w:pPr>
        <w:spacing w:line="500" w:lineRule="exact"/>
        <w:ind w:left="-1" w:firstLine="480" w:firstLineChars="200"/>
        <w:rPr>
          <w:rFonts w:ascii="宋体" w:hAnsi="宋体" w:cs="宋体"/>
          <w:sz w:val="24"/>
        </w:rPr>
      </w:pPr>
      <w:r>
        <w:rPr>
          <w:rFonts w:hint="eastAsia" w:ascii="宋体" w:hAnsi="宋体" w:cs="宋体"/>
          <w:sz w:val="24"/>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宋体" w:hAnsi="宋体" w:cs="宋体"/>
          <w:sz w:val="24"/>
        </w:rPr>
      </w:pPr>
      <w:r>
        <w:rPr>
          <w:rFonts w:hint="eastAsia" w:ascii="宋体" w:hAnsi="宋体" w:cs="宋体"/>
          <w:sz w:val="24"/>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宋体" w:hAnsi="宋体" w:cs="宋体"/>
          <w:sz w:val="24"/>
        </w:rPr>
      </w:pPr>
      <w:r>
        <w:rPr>
          <w:rFonts w:hint="eastAsia" w:ascii="宋体" w:hAnsi="宋体" w:cs="宋体"/>
          <w:sz w:val="24"/>
        </w:rPr>
        <w:t>1.2.3投标人投标全费用综合单价中必须包含现行有关规定的费率计取现场安全文明施工措施费基本费1.7%、扬尘污染防治增加费0.22%，为完成本项目发生的所有措施项目费、管理费、利润、规费（包括环境保护税0.1%、社会保险费2.4%、住房公积金0.42%、和税金9%）。</w:t>
      </w:r>
    </w:p>
    <w:p>
      <w:pPr>
        <w:spacing w:line="500" w:lineRule="exact"/>
        <w:ind w:left="-1" w:firstLine="480" w:firstLineChars="200"/>
        <w:rPr>
          <w:rFonts w:ascii="宋体" w:hAnsi="宋体" w:cs="宋体"/>
          <w:sz w:val="24"/>
        </w:rPr>
      </w:pPr>
      <w:r>
        <w:rPr>
          <w:rFonts w:hint="eastAsia" w:ascii="宋体" w:hAnsi="宋体" w:cs="宋体"/>
          <w:sz w:val="24"/>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宋体" w:hAnsi="宋体" w:cs="宋体"/>
          <w:sz w:val="24"/>
        </w:rPr>
      </w:pPr>
      <w:r>
        <w:rPr>
          <w:rFonts w:hint="eastAsia" w:ascii="宋体" w:hAnsi="宋体" w:cs="宋体"/>
          <w:sz w:val="24"/>
        </w:rPr>
        <w:t>1.2.5  投标人在投标报价时，不得进行投标总价或合价的优惠（或降价、让利）或隐性提价；综合单价与工程量的乘积应与合价一致。</w:t>
      </w:r>
    </w:p>
    <w:p>
      <w:pPr>
        <w:spacing w:line="500" w:lineRule="exact"/>
        <w:ind w:left="-1" w:firstLine="480" w:firstLineChars="200"/>
        <w:rPr>
          <w:rFonts w:ascii="宋体" w:hAnsi="宋体" w:cs="宋体"/>
          <w:sz w:val="24"/>
        </w:rPr>
      </w:pPr>
      <w:r>
        <w:rPr>
          <w:rFonts w:hint="eastAsia" w:ascii="宋体" w:hAnsi="宋体" w:cs="宋体"/>
          <w:sz w:val="24"/>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pPr>
        <w:spacing w:line="500" w:lineRule="exact"/>
        <w:ind w:firstLine="480" w:firstLineChars="200"/>
        <w:rPr>
          <w:rFonts w:ascii="宋体" w:hAnsi="宋体" w:cs="宋体"/>
          <w:sz w:val="24"/>
        </w:rPr>
      </w:pPr>
      <w:r>
        <w:rPr>
          <w:rFonts w:hint="eastAsia" w:ascii="宋体" w:hAnsi="宋体" w:cs="宋体"/>
          <w:sz w:val="24"/>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ascii="宋体" w:hAnsi="宋体" w:cs="宋体"/>
          <w:b/>
          <w:bCs/>
          <w:sz w:val="24"/>
        </w:rPr>
      </w:pPr>
      <w:r>
        <w:rPr>
          <w:rFonts w:hint="eastAsia" w:ascii="宋体" w:hAnsi="宋体" w:cs="宋体"/>
          <w:b/>
          <w:bCs/>
          <w:sz w:val="24"/>
        </w:rPr>
        <w:t>2、投标文件的编制方法及要求</w:t>
      </w:r>
    </w:p>
    <w:p>
      <w:pPr>
        <w:spacing w:line="480" w:lineRule="exact"/>
        <w:ind w:left="-1" w:firstLine="480" w:firstLineChars="200"/>
        <w:rPr>
          <w:rFonts w:ascii="宋体" w:hAnsi="宋体" w:cs="宋体"/>
        </w:rPr>
      </w:pPr>
      <w:r>
        <w:rPr>
          <w:rFonts w:hint="eastAsia" w:ascii="宋体" w:hAnsi="宋体" w:cs="宋体"/>
          <w:b/>
          <w:sz w:val="24"/>
        </w:rPr>
        <w:t>2.1本次招标的投标文件共为一号标书1个标书，份数为正本1份、副本4份。</w:t>
      </w:r>
    </w:p>
    <w:p>
      <w:pPr>
        <w:spacing w:line="480" w:lineRule="exact"/>
        <w:ind w:left="-1" w:firstLine="480" w:firstLineChars="200"/>
        <w:rPr>
          <w:rFonts w:ascii="宋体" w:hAnsi="宋体" w:cs="宋体"/>
          <w:b/>
          <w:sz w:val="24"/>
        </w:rPr>
      </w:pPr>
      <w:r>
        <w:rPr>
          <w:rFonts w:hint="eastAsia" w:ascii="宋体" w:hAnsi="宋体" w:cs="宋体"/>
          <w:b/>
          <w:sz w:val="24"/>
        </w:rPr>
        <w:t>2.2 一号标书应包括的内容：</w:t>
      </w:r>
    </w:p>
    <w:p>
      <w:pPr>
        <w:spacing w:line="480" w:lineRule="exact"/>
        <w:ind w:left="-1" w:firstLine="480" w:firstLineChars="200"/>
        <w:rPr>
          <w:rFonts w:ascii="宋体" w:hAnsi="宋体" w:cs="宋体"/>
          <w:sz w:val="24"/>
        </w:rPr>
      </w:pPr>
      <w:r>
        <w:rPr>
          <w:rFonts w:hint="eastAsia" w:ascii="宋体" w:hAnsi="宋体" w:cs="宋体"/>
          <w:sz w:val="24"/>
        </w:rPr>
        <w:t>2.2.1 封面（样式见附件）。</w:t>
      </w:r>
    </w:p>
    <w:p>
      <w:pPr>
        <w:spacing w:line="480" w:lineRule="exact"/>
        <w:ind w:left="-1" w:firstLine="480" w:firstLineChars="200"/>
        <w:rPr>
          <w:rFonts w:ascii="宋体" w:hAnsi="宋体" w:cs="宋体"/>
          <w:sz w:val="24"/>
        </w:rPr>
      </w:pPr>
      <w:r>
        <w:rPr>
          <w:rFonts w:hint="eastAsia" w:ascii="宋体" w:hAnsi="宋体" w:cs="宋体"/>
          <w:sz w:val="24"/>
        </w:rPr>
        <w:t>2.2.2 投标承诺书；法定代表人投标的须提供法定代表人身份证明书（如委托代理人投标的须提供授权委托书）；诚信承诺书</w:t>
      </w:r>
      <w:r>
        <w:rPr>
          <w:rFonts w:hint="eastAsia" w:ascii="宋体" w:hAnsi="宋体" w:cs="宋体"/>
          <w:sz w:val="24"/>
          <w:szCs w:val="30"/>
        </w:rPr>
        <w:t>（格式见附件）</w:t>
      </w:r>
      <w:r>
        <w:rPr>
          <w:rFonts w:hint="eastAsia" w:ascii="宋体" w:hAnsi="宋体" w:cs="宋体"/>
          <w:sz w:val="24"/>
        </w:rPr>
        <w:t>。</w:t>
      </w:r>
    </w:p>
    <w:p>
      <w:pPr>
        <w:spacing w:line="480" w:lineRule="exact"/>
        <w:ind w:left="-1" w:firstLine="480" w:firstLineChars="200"/>
        <w:rPr>
          <w:rFonts w:ascii="宋体" w:hAnsi="宋体" w:cs="宋体"/>
          <w:sz w:val="24"/>
        </w:rPr>
      </w:pPr>
      <w:r>
        <w:rPr>
          <w:rFonts w:hint="eastAsia" w:ascii="宋体" w:hAnsi="宋体" w:cs="宋体"/>
          <w:sz w:val="24"/>
        </w:rPr>
        <w:t>2.2.3工程量清单计价成果文件（投标报价明细表，格式见附件）；工程清单计价成果文件必须按照招标文件所提供的格式填入，其格式不得作任何改变。招标人提供的工程量清单中的序号、项目名称、项目特征、单位、数量，投标人在投标报价时不得作任何更改变动，否则一切责任由投标单位自负。如果投标人认为清单内容有误或遗漏，只能通过答疑的方式由招标人统一修改更正。</w:t>
      </w:r>
    </w:p>
    <w:p>
      <w:pPr>
        <w:tabs>
          <w:tab w:val="left" w:pos="6161"/>
        </w:tabs>
        <w:spacing w:line="500" w:lineRule="exact"/>
        <w:ind w:firstLine="480" w:firstLineChars="200"/>
        <w:rPr>
          <w:rFonts w:ascii="宋体" w:hAnsi="宋体" w:cs="宋体"/>
          <w:sz w:val="24"/>
        </w:rPr>
      </w:pPr>
      <w:r>
        <w:rPr>
          <w:rFonts w:hint="eastAsia" w:ascii="宋体" w:hAnsi="宋体" w:cs="宋体"/>
          <w:sz w:val="24"/>
        </w:rPr>
        <w:t>2.2.4符合招标文件要求的有效的投标人施工资质证书、安全生产许可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r>
        <w:rPr>
          <w:rFonts w:hint="eastAsia" w:ascii="宋体" w:hAnsi="宋体" w:cs="宋体"/>
          <w:sz w:val="24"/>
        </w:rPr>
        <w:tab/>
      </w:r>
    </w:p>
    <w:p>
      <w:pPr>
        <w:spacing w:line="500" w:lineRule="exact"/>
        <w:ind w:firstLine="480" w:firstLineChars="200"/>
        <w:rPr>
          <w:rFonts w:ascii="宋体" w:hAnsi="宋体" w:cs="宋体"/>
          <w:b/>
          <w:sz w:val="24"/>
        </w:rPr>
      </w:pPr>
      <w:r>
        <w:rPr>
          <w:rFonts w:hint="eastAsia" w:ascii="宋体" w:hAnsi="宋体" w:cs="宋体"/>
          <w:b/>
          <w:sz w:val="24"/>
        </w:rPr>
        <w:t>注：以上2.2.1～2.2.4项材料装订成册,如有证书原件无需装订直接放入封袋中。如投标人投标文件中正副本不全，将不作为中标候选人。</w:t>
      </w:r>
    </w:p>
    <w:p>
      <w:pPr>
        <w:spacing w:line="500" w:lineRule="exact"/>
        <w:ind w:firstLine="480" w:firstLineChars="200"/>
        <w:rPr>
          <w:rFonts w:ascii="宋体" w:hAnsi="宋体" w:cs="宋体"/>
          <w:b/>
          <w:sz w:val="24"/>
        </w:rPr>
      </w:pPr>
      <w:r>
        <w:rPr>
          <w:rFonts w:hint="eastAsia" w:ascii="宋体" w:hAnsi="宋体" w:cs="宋体"/>
          <w:b/>
          <w:sz w:val="24"/>
        </w:rPr>
        <w:t>评审过程中对投标人所提供的资料要求以评标办法及上述一号标书组成规定为准，其他部分如有涉及，一律不作为评审依据。</w:t>
      </w:r>
    </w:p>
    <w:p>
      <w:pPr>
        <w:spacing w:line="500" w:lineRule="exact"/>
        <w:ind w:firstLine="480" w:firstLineChars="200"/>
        <w:rPr>
          <w:rFonts w:ascii="宋体" w:hAnsi="宋体" w:cs="宋体"/>
          <w:b/>
          <w:sz w:val="24"/>
        </w:rPr>
      </w:pPr>
      <w:r>
        <w:rPr>
          <w:rFonts w:hint="eastAsia" w:ascii="宋体" w:hAnsi="宋体" w:cs="宋体"/>
          <w:b/>
          <w:sz w:val="24"/>
        </w:rPr>
        <w:t>2.3投标文件编制的其他要求：</w:t>
      </w:r>
    </w:p>
    <w:p>
      <w:pPr>
        <w:spacing w:line="500" w:lineRule="exact"/>
        <w:ind w:left="-1" w:firstLine="480" w:firstLineChars="200"/>
        <w:rPr>
          <w:rFonts w:ascii="宋体" w:hAnsi="宋体" w:cs="宋体"/>
          <w:sz w:val="24"/>
        </w:rPr>
      </w:pPr>
      <w:r>
        <w:rPr>
          <w:rFonts w:hint="eastAsia" w:ascii="宋体" w:hAnsi="宋体" w:cs="宋体"/>
          <w:sz w:val="24"/>
        </w:rPr>
        <w:t>2.3.1招标文件提供的表式投标人应使用，但表式可以按同样格式拓展。</w:t>
      </w:r>
    </w:p>
    <w:p>
      <w:pPr>
        <w:spacing w:line="500" w:lineRule="exact"/>
        <w:ind w:left="-1" w:firstLine="480" w:firstLineChars="200"/>
        <w:rPr>
          <w:rFonts w:ascii="宋体" w:hAnsi="宋体" w:cs="宋体"/>
          <w:sz w:val="24"/>
        </w:rPr>
      </w:pPr>
      <w:r>
        <w:rPr>
          <w:rFonts w:hint="eastAsia" w:ascii="宋体" w:hAnsi="宋体" w:cs="宋体"/>
          <w:sz w:val="24"/>
        </w:rPr>
        <w:t>2.3.2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宋体" w:hAnsi="宋体" w:cs="宋体"/>
          <w:b/>
          <w:bCs/>
          <w:sz w:val="24"/>
        </w:rPr>
      </w:pPr>
      <w:r>
        <w:rPr>
          <w:rFonts w:hint="eastAsia" w:ascii="宋体" w:hAnsi="宋体" w:cs="宋体"/>
          <w:b/>
          <w:bCs/>
          <w:sz w:val="24"/>
        </w:rPr>
        <w:t>3、投标有效期</w:t>
      </w:r>
    </w:p>
    <w:p>
      <w:pPr>
        <w:spacing w:line="500" w:lineRule="exact"/>
        <w:ind w:left="-1" w:firstLine="480" w:firstLineChars="200"/>
        <w:rPr>
          <w:rFonts w:ascii="宋体" w:hAnsi="宋体" w:cs="宋体"/>
          <w:sz w:val="24"/>
        </w:rPr>
      </w:pPr>
      <w:r>
        <w:rPr>
          <w:rFonts w:hint="eastAsia" w:ascii="宋体" w:hAnsi="宋体" w:cs="宋体"/>
          <w:sz w:val="24"/>
        </w:rPr>
        <w:t>3.1本招标项目投标有效期见第一部分投标须知。</w:t>
      </w:r>
    </w:p>
    <w:p>
      <w:pPr>
        <w:spacing w:line="500" w:lineRule="exact"/>
        <w:ind w:left="-1" w:firstLine="480" w:firstLineChars="200"/>
        <w:rPr>
          <w:rFonts w:ascii="宋体" w:hAnsi="宋体" w:cs="宋体"/>
          <w:sz w:val="24"/>
        </w:rPr>
      </w:pPr>
      <w:r>
        <w:rPr>
          <w:rFonts w:hint="eastAsia" w:ascii="宋体" w:hAnsi="宋体" w:cs="宋体"/>
          <w:sz w:val="24"/>
        </w:rPr>
        <w:t xml:space="preserve">3.2在投标有效期内，投标人不得要求撤销或修改其投标文件。 </w:t>
      </w:r>
      <w:r>
        <w:rPr>
          <w:rFonts w:hint="eastAsia" w:ascii="宋体" w:hAnsi="宋体" w:cs="宋体"/>
          <w:sz w:val="24"/>
        </w:rPr>
        <w:cr/>
      </w:r>
      <w:r>
        <w:rPr>
          <w:rFonts w:hint="eastAsia" w:ascii="宋体" w:hAnsi="宋体" w:cs="宋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宋体" w:hAnsi="宋体" w:cs="宋体"/>
          <w:b/>
          <w:sz w:val="24"/>
        </w:rPr>
      </w:pPr>
      <w:r>
        <w:rPr>
          <w:rFonts w:hint="eastAsia" w:ascii="宋体" w:hAnsi="宋体" w:cs="宋体"/>
          <w:b/>
          <w:sz w:val="24"/>
        </w:rPr>
        <w:t>4、投标文件的密封与标志</w:t>
      </w:r>
    </w:p>
    <w:p>
      <w:pPr>
        <w:spacing w:line="500" w:lineRule="exact"/>
        <w:ind w:firstLine="480" w:firstLineChars="200"/>
        <w:rPr>
          <w:rFonts w:ascii="宋体" w:hAnsi="宋体" w:cs="宋体"/>
          <w:sz w:val="24"/>
          <w:u w:val="single"/>
        </w:rPr>
      </w:pPr>
      <w:r>
        <w:rPr>
          <w:rFonts w:hint="eastAsia" w:ascii="宋体" w:hAnsi="宋体" w:cs="宋体"/>
          <w:sz w:val="24"/>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宋体" w:hAnsi="宋体" w:cs="宋体"/>
          <w:sz w:val="24"/>
        </w:rPr>
      </w:pPr>
      <w:r>
        <w:rPr>
          <w:rFonts w:hint="eastAsia" w:ascii="宋体" w:hAnsi="宋体" w:cs="宋体"/>
          <w:sz w:val="24"/>
        </w:rPr>
        <w:t>4.2所有投标文件装入封袋后都必须在封口处密封并加盖投标人公章。</w:t>
      </w:r>
    </w:p>
    <w:p>
      <w:pPr>
        <w:spacing w:line="500" w:lineRule="exact"/>
        <w:ind w:firstLine="480" w:firstLineChars="200"/>
        <w:rPr>
          <w:rFonts w:ascii="宋体" w:hAnsi="宋体" w:cs="宋体"/>
          <w:b/>
          <w:sz w:val="24"/>
        </w:rPr>
      </w:pPr>
      <w:r>
        <w:rPr>
          <w:rFonts w:hint="eastAsia" w:ascii="宋体" w:hAnsi="宋体" w:cs="宋体"/>
          <w:b/>
          <w:sz w:val="24"/>
        </w:rPr>
        <w:t>5、投标文件的递交</w:t>
      </w:r>
    </w:p>
    <w:p>
      <w:pPr>
        <w:spacing w:line="500" w:lineRule="exact"/>
        <w:ind w:left="-1" w:firstLine="480" w:firstLineChars="200"/>
        <w:rPr>
          <w:rFonts w:ascii="宋体" w:hAnsi="宋体" w:cs="宋体"/>
          <w:sz w:val="24"/>
        </w:rPr>
      </w:pPr>
      <w:r>
        <w:rPr>
          <w:rFonts w:hint="eastAsia" w:ascii="宋体" w:hAnsi="宋体" w:cs="宋体"/>
          <w:sz w:val="24"/>
        </w:rPr>
        <w:t>5.1投标人必须在招标文件规定的投标文件递交截止时间前完成投标文件的递交。</w:t>
      </w:r>
    </w:p>
    <w:p>
      <w:pPr>
        <w:snapToGrid w:val="0"/>
        <w:spacing w:line="440" w:lineRule="exact"/>
        <w:ind w:firstLine="480" w:firstLineChars="200"/>
        <w:jc w:val="left"/>
        <w:rPr>
          <w:rFonts w:ascii="宋体" w:hAnsi="宋体" w:cs="宋体"/>
          <w:sz w:val="24"/>
        </w:rPr>
      </w:pPr>
      <w:r>
        <w:rPr>
          <w:rFonts w:hint="eastAsia" w:ascii="宋体" w:hAnsi="宋体" w:cs="宋体"/>
          <w:sz w:val="24"/>
        </w:rPr>
        <w:t>5.2投标人递交投标文件的地点：见投标须知前附表。</w:t>
      </w:r>
    </w:p>
    <w:p>
      <w:pPr>
        <w:pStyle w:val="10"/>
        <w:adjustRightInd w:val="0"/>
        <w:snapToGrid w:val="0"/>
        <w:spacing w:line="440" w:lineRule="exact"/>
        <w:ind w:firstLine="480" w:firstLineChars="200"/>
        <w:rPr>
          <w:rFonts w:hAnsi="宋体" w:cs="宋体"/>
          <w:b/>
          <w:sz w:val="24"/>
        </w:rPr>
      </w:pPr>
      <w:r>
        <w:rPr>
          <w:rFonts w:hint="eastAsia" w:hAnsi="宋体" w:cs="宋体"/>
          <w:b/>
          <w:sz w:val="24"/>
        </w:rPr>
        <w:t>6、投标文件的修改与撤回</w:t>
      </w:r>
    </w:p>
    <w:p>
      <w:pPr>
        <w:spacing w:line="500" w:lineRule="exact"/>
        <w:ind w:left="-1" w:firstLine="480" w:firstLineChars="200"/>
        <w:rPr>
          <w:rFonts w:ascii="宋体" w:hAnsi="宋体" w:cs="宋体"/>
          <w:sz w:val="24"/>
        </w:rPr>
      </w:pPr>
      <w:r>
        <w:rPr>
          <w:rFonts w:hint="eastAsia" w:ascii="宋体" w:hAnsi="宋体" w:cs="宋体"/>
          <w:sz w:val="24"/>
        </w:rPr>
        <w:t xml:space="preserve">6.1在招标文件规定的投标截止时间之前，投标人可对所递交的投标文件进行修改或撤回，但必须以书面形式通知招标人。 </w:t>
      </w:r>
      <w:r>
        <w:rPr>
          <w:rFonts w:hint="eastAsia" w:ascii="宋体" w:hAnsi="宋体" w:cs="宋体"/>
          <w:sz w:val="24"/>
        </w:rPr>
        <w:cr/>
      </w:r>
      <w:r>
        <w:rPr>
          <w:rFonts w:hint="eastAsia" w:ascii="宋体" w:hAnsi="宋体" w:cs="宋体"/>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宋体" w:hAnsi="宋体" w:cs="宋体"/>
          <w:sz w:val="24"/>
        </w:rPr>
      </w:pPr>
      <w:r>
        <w:rPr>
          <w:rFonts w:hint="eastAsia" w:ascii="宋体" w:hAnsi="宋体" w:cs="宋体"/>
          <w:sz w:val="24"/>
        </w:rPr>
        <w:t>6.3修改的内容为投标文件的组成部分。</w:t>
      </w:r>
    </w:p>
    <w:p>
      <w:pPr>
        <w:spacing w:line="500" w:lineRule="exact"/>
        <w:ind w:firstLine="480" w:firstLineChars="200"/>
        <w:rPr>
          <w:rFonts w:ascii="宋体" w:hAnsi="宋体" w:cs="宋体"/>
          <w:b/>
          <w:sz w:val="24"/>
        </w:rPr>
      </w:pPr>
      <w:r>
        <w:rPr>
          <w:rFonts w:hint="eastAsia" w:ascii="宋体" w:hAnsi="宋体" w:cs="宋体"/>
          <w:b/>
          <w:sz w:val="24"/>
        </w:rPr>
        <w:t>7、投标费用</w:t>
      </w:r>
    </w:p>
    <w:p>
      <w:pPr>
        <w:spacing w:line="500" w:lineRule="exact"/>
        <w:ind w:firstLine="480" w:firstLineChars="200"/>
        <w:rPr>
          <w:rFonts w:ascii="宋体" w:hAnsi="宋体" w:cs="宋体"/>
          <w:sz w:val="24"/>
        </w:rPr>
      </w:pPr>
      <w:r>
        <w:rPr>
          <w:rFonts w:hint="eastAsia" w:ascii="宋体" w:hAnsi="宋体" w:cs="宋体"/>
          <w:sz w:val="24"/>
        </w:rPr>
        <w:t>投标人应承担其编制和递交投标文件所涉及的一切费用，无论投标结果如何，招标人对上述费用不负任何责任。</w:t>
      </w:r>
    </w:p>
    <w:p>
      <w:pPr>
        <w:spacing w:line="500" w:lineRule="exact"/>
        <w:ind w:firstLine="480" w:firstLineChars="200"/>
        <w:rPr>
          <w:rFonts w:ascii="宋体" w:hAnsi="宋体" w:cs="宋体"/>
          <w:sz w:val="24"/>
        </w:rPr>
      </w:pPr>
      <w:r>
        <w:rPr>
          <w:rFonts w:hint="eastAsia" w:ascii="宋体" w:hAnsi="宋体" w:cs="宋体"/>
          <w:sz w:val="24"/>
        </w:rPr>
        <w:t>本项目招标代理服务费（收费标准按计价格（2011）534号文规定的标准×40%计取，如低于3000元的直接按3000元计取）由中标人承担，各投标人在投标报价时须将上述费用自行综合考虑分摊含进投标报价中，且不得单列，在开具中标通知书前向招标代理机构一次性交纳。招标人不再承担上述费用。</w:t>
      </w:r>
    </w:p>
    <w:p>
      <w:pPr>
        <w:spacing w:line="500" w:lineRule="exact"/>
        <w:rPr>
          <w:rFonts w:ascii="宋体" w:hAnsi="宋体" w:cs="宋体"/>
          <w:b/>
          <w:sz w:val="44"/>
          <w:szCs w:val="44"/>
        </w:rPr>
      </w:pPr>
    </w:p>
    <w:p>
      <w:pPr>
        <w:rPr>
          <w:rFonts w:ascii="宋体" w:hAnsi="宋体" w:cs="宋体"/>
          <w:b/>
          <w:sz w:val="44"/>
          <w:szCs w:val="44"/>
        </w:rPr>
      </w:pPr>
      <w:r>
        <w:rPr>
          <w:rFonts w:hint="eastAsia" w:ascii="宋体" w:hAnsi="宋体" w:cs="宋体"/>
          <w:b/>
          <w:sz w:val="44"/>
          <w:szCs w:val="44"/>
        </w:rPr>
        <w:br w:type="page"/>
      </w:r>
    </w:p>
    <w:p>
      <w:pPr>
        <w:widowControl/>
        <w:jc w:val="center"/>
        <w:rPr>
          <w:rFonts w:ascii="宋体" w:hAnsi="宋体" w:cs="宋体"/>
          <w:b/>
          <w:bCs/>
          <w:sz w:val="44"/>
        </w:rPr>
      </w:pPr>
      <w:r>
        <w:rPr>
          <w:rFonts w:hint="eastAsia" w:ascii="宋体" w:hAnsi="宋体" w:cs="宋体"/>
          <w:b/>
          <w:sz w:val="44"/>
          <w:szCs w:val="44"/>
        </w:rPr>
        <w:t>第五部分  开标 评标 定标</w:t>
      </w:r>
    </w:p>
    <w:p>
      <w:pPr>
        <w:spacing w:line="500" w:lineRule="exact"/>
        <w:ind w:left="-1" w:firstLine="480" w:firstLineChars="200"/>
        <w:rPr>
          <w:rFonts w:ascii="宋体" w:hAnsi="宋体" w:cs="宋体"/>
          <w:sz w:val="24"/>
        </w:rPr>
      </w:pPr>
    </w:p>
    <w:p>
      <w:pPr>
        <w:spacing w:line="500" w:lineRule="exact"/>
        <w:ind w:firstLine="480" w:firstLineChars="200"/>
        <w:rPr>
          <w:rFonts w:ascii="宋体" w:hAnsi="宋体" w:cs="宋体"/>
          <w:b/>
          <w:sz w:val="24"/>
        </w:rPr>
      </w:pPr>
      <w:r>
        <w:rPr>
          <w:rFonts w:hint="eastAsia" w:ascii="宋体" w:hAnsi="宋体" w:cs="宋体"/>
          <w:b/>
          <w:sz w:val="24"/>
        </w:rPr>
        <w:t>1、评标定标办法和评标规则</w:t>
      </w:r>
    </w:p>
    <w:p>
      <w:pPr>
        <w:spacing w:line="500" w:lineRule="exact"/>
        <w:ind w:left="-1" w:firstLine="480" w:firstLineChars="200"/>
        <w:rPr>
          <w:rFonts w:ascii="宋体" w:hAnsi="宋体" w:cs="宋体"/>
          <w:sz w:val="24"/>
        </w:rPr>
      </w:pPr>
      <w:r>
        <w:rPr>
          <w:rFonts w:hint="eastAsia" w:ascii="宋体" w:hAnsi="宋体" w:cs="宋体"/>
          <w:sz w:val="24"/>
        </w:rPr>
        <w:t>本项目评标办法采用盐城ABCD合成法，评标委员会按评标办法推荐有排序的中标候选人，由招标人依照国家有关法律、法规及定标办法确定中标人，具体评标定标办法及评标规则详见第七部分。</w:t>
      </w:r>
    </w:p>
    <w:p>
      <w:pPr>
        <w:spacing w:line="500" w:lineRule="exact"/>
        <w:ind w:left="-1" w:firstLine="480" w:firstLineChars="200"/>
        <w:rPr>
          <w:rFonts w:ascii="宋体" w:hAnsi="宋体" w:cs="宋体"/>
          <w:b/>
          <w:bCs/>
          <w:sz w:val="24"/>
        </w:rPr>
      </w:pPr>
      <w:r>
        <w:rPr>
          <w:rFonts w:hint="eastAsia" w:ascii="宋体" w:hAnsi="宋体" w:cs="宋体"/>
          <w:b/>
          <w:bCs/>
          <w:sz w:val="24"/>
        </w:rPr>
        <w:t>2、开标、评标、定标</w:t>
      </w:r>
    </w:p>
    <w:p>
      <w:pPr>
        <w:spacing w:line="500" w:lineRule="exact"/>
        <w:ind w:left="-1" w:firstLine="480" w:firstLineChars="200"/>
        <w:rPr>
          <w:rFonts w:ascii="宋体" w:hAnsi="宋体" w:cs="宋体"/>
          <w:sz w:val="24"/>
        </w:rPr>
      </w:pPr>
      <w:r>
        <w:rPr>
          <w:rFonts w:hint="eastAsia" w:ascii="宋体" w:hAnsi="宋体" w:cs="宋体"/>
          <w:sz w:val="24"/>
        </w:rPr>
        <w:t>2.1开标按投标须知前附表规定的时间、地点举行。</w:t>
      </w:r>
    </w:p>
    <w:p>
      <w:pPr>
        <w:spacing w:line="500" w:lineRule="exact"/>
        <w:ind w:left="-1" w:firstLine="480" w:firstLineChars="200"/>
        <w:rPr>
          <w:rFonts w:ascii="宋体" w:hAnsi="宋体" w:cs="宋体"/>
          <w:sz w:val="24"/>
        </w:rPr>
      </w:pPr>
      <w:r>
        <w:rPr>
          <w:rFonts w:hint="eastAsia" w:ascii="宋体" w:hAnsi="宋体" w:cs="宋体"/>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ascii="宋体" w:hAnsi="宋体" w:cs="宋体"/>
          <w:sz w:val="24"/>
        </w:rPr>
      </w:pPr>
      <w:r>
        <w:rPr>
          <w:rFonts w:hint="eastAsia" w:ascii="宋体" w:hAnsi="宋体" w:cs="宋体"/>
          <w:sz w:val="24"/>
        </w:rPr>
        <w:t>投标人对开标内容有异议的，应当在开标现场提出，否则视同认可。</w:t>
      </w:r>
    </w:p>
    <w:p>
      <w:pPr>
        <w:spacing w:line="500" w:lineRule="exact"/>
        <w:ind w:left="-1" w:firstLine="480" w:firstLineChars="200"/>
        <w:rPr>
          <w:rFonts w:ascii="宋体" w:hAnsi="宋体" w:cs="宋体"/>
          <w:sz w:val="24"/>
        </w:rPr>
      </w:pPr>
      <w:r>
        <w:rPr>
          <w:rFonts w:hint="eastAsia" w:ascii="宋体" w:hAnsi="宋体" w:cs="宋体"/>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500" w:lineRule="exact"/>
        <w:ind w:left="-1" w:firstLine="480" w:firstLineChars="200"/>
        <w:rPr>
          <w:rFonts w:ascii="宋体" w:hAnsi="宋体" w:cs="宋体"/>
          <w:sz w:val="24"/>
        </w:rPr>
      </w:pPr>
      <w:r>
        <w:rPr>
          <w:rFonts w:hint="eastAsia" w:ascii="宋体" w:hAnsi="宋体" w:cs="宋体"/>
          <w:sz w:val="24"/>
        </w:rPr>
        <w:t>2.3招标人根据评标委员会提出的书面评标报告和推荐的中标候选人依法确定中标人。</w:t>
      </w:r>
    </w:p>
    <w:p>
      <w:pPr>
        <w:spacing w:line="500" w:lineRule="exact"/>
        <w:ind w:left="-1" w:firstLine="480" w:firstLineChars="200"/>
        <w:rPr>
          <w:rFonts w:ascii="宋体" w:hAnsi="宋体" w:cs="宋体"/>
          <w:b/>
          <w:bCs/>
          <w:sz w:val="24"/>
        </w:rPr>
      </w:pPr>
      <w:r>
        <w:rPr>
          <w:rFonts w:hint="eastAsia" w:ascii="宋体" w:hAnsi="宋体" w:cs="宋体"/>
          <w:b/>
          <w:bCs/>
          <w:sz w:val="24"/>
        </w:rPr>
        <w:t>3、评标定标办法</w:t>
      </w:r>
    </w:p>
    <w:p>
      <w:pPr>
        <w:spacing w:line="500" w:lineRule="exact"/>
        <w:ind w:left="-1" w:firstLine="480" w:firstLineChars="200"/>
        <w:rPr>
          <w:rFonts w:ascii="宋体" w:hAnsi="宋体" w:cs="宋体"/>
          <w:sz w:val="24"/>
        </w:rPr>
      </w:pPr>
      <w:r>
        <w:rPr>
          <w:rFonts w:hint="eastAsia" w:ascii="宋体" w:hAnsi="宋体" w:cs="宋体"/>
          <w:sz w:val="24"/>
        </w:rPr>
        <w:t>详见第七部分。</w:t>
      </w:r>
    </w:p>
    <w:p>
      <w:pPr>
        <w:spacing w:line="500" w:lineRule="exact"/>
        <w:ind w:left="-1" w:firstLine="480" w:firstLineChars="200"/>
        <w:rPr>
          <w:rFonts w:ascii="宋体" w:hAnsi="宋体" w:cs="宋体"/>
          <w:b/>
          <w:bCs/>
          <w:sz w:val="24"/>
        </w:rPr>
      </w:pPr>
      <w:r>
        <w:rPr>
          <w:rFonts w:hint="eastAsia" w:ascii="宋体" w:hAnsi="宋体" w:cs="宋体"/>
          <w:b/>
          <w:bCs/>
          <w:sz w:val="24"/>
        </w:rPr>
        <w:t>4、投标文件有下列情况之一的，属于重大偏差，视为未能对招标文件作出实质性响应，作为无效投标予以否决：</w:t>
      </w:r>
    </w:p>
    <w:p>
      <w:pPr>
        <w:spacing w:line="500" w:lineRule="exact"/>
        <w:ind w:left="-1" w:firstLine="480" w:firstLineChars="200"/>
        <w:rPr>
          <w:rFonts w:ascii="宋体" w:hAnsi="宋体" w:cs="宋体"/>
          <w:sz w:val="24"/>
        </w:rPr>
      </w:pPr>
      <w:r>
        <w:rPr>
          <w:rFonts w:hint="eastAsia" w:ascii="宋体" w:hAnsi="宋体" w:cs="宋体"/>
          <w:sz w:val="24"/>
        </w:rPr>
        <w:t>4.1投标文件中的投标函未加盖投标人的公章；</w:t>
      </w:r>
    </w:p>
    <w:p>
      <w:pPr>
        <w:spacing w:line="500" w:lineRule="exact"/>
        <w:ind w:left="-1" w:firstLine="480" w:firstLineChars="200"/>
        <w:rPr>
          <w:rFonts w:ascii="宋体" w:hAnsi="宋体" w:cs="宋体"/>
          <w:sz w:val="24"/>
        </w:rPr>
      </w:pPr>
      <w:r>
        <w:rPr>
          <w:rFonts w:hint="eastAsia" w:ascii="宋体" w:hAnsi="宋体" w:cs="宋体"/>
          <w:sz w:val="24"/>
        </w:rPr>
        <w:t>4.2投标文件中的投标函未加盖企业法定代表人（或企业法定代表人代理人）印章（或签字）的；</w:t>
      </w:r>
    </w:p>
    <w:p>
      <w:pPr>
        <w:spacing w:line="500" w:lineRule="exact"/>
        <w:ind w:left="-1" w:firstLine="480" w:firstLineChars="200"/>
        <w:rPr>
          <w:rFonts w:ascii="宋体" w:hAnsi="宋体" w:cs="宋体"/>
          <w:sz w:val="24"/>
        </w:rPr>
      </w:pPr>
      <w:r>
        <w:rPr>
          <w:rFonts w:hint="eastAsia" w:ascii="宋体" w:hAnsi="宋体" w:cs="宋体"/>
          <w:sz w:val="24"/>
        </w:rPr>
        <w:t>4.3投标函加盖企业法定代表人委托代理人印章（或签字），企业法定代表人委托代理人没有合法、有效的委托书（原件）的；</w:t>
      </w:r>
    </w:p>
    <w:p>
      <w:pPr>
        <w:spacing w:line="500" w:lineRule="exact"/>
        <w:ind w:left="-1" w:firstLine="480" w:firstLineChars="200"/>
        <w:rPr>
          <w:rFonts w:ascii="宋体" w:hAnsi="宋体" w:cs="宋体"/>
          <w:sz w:val="24"/>
        </w:rPr>
      </w:pPr>
      <w:r>
        <w:rPr>
          <w:rFonts w:hint="eastAsia" w:ascii="宋体" w:hAnsi="宋体" w:cs="宋体"/>
          <w:sz w:val="24"/>
        </w:rPr>
        <w:t>4.4投标人资质条件不符合国家有关规定，或者不满足招标文件规定的资格条件；</w:t>
      </w:r>
    </w:p>
    <w:p>
      <w:pPr>
        <w:spacing w:line="500" w:lineRule="exact"/>
        <w:ind w:left="-1" w:firstLine="480" w:firstLineChars="200"/>
        <w:rPr>
          <w:rFonts w:ascii="宋体" w:hAnsi="宋体" w:cs="宋体"/>
          <w:sz w:val="24"/>
        </w:rPr>
      </w:pPr>
      <w:r>
        <w:rPr>
          <w:rFonts w:hint="eastAsia" w:ascii="宋体" w:hAnsi="宋体" w:cs="宋体"/>
          <w:sz w:val="24"/>
        </w:rPr>
        <w:t>4.5投标报价低于工程成本或者高于招标文件设定的招标控制价的；</w:t>
      </w:r>
    </w:p>
    <w:p>
      <w:pPr>
        <w:spacing w:line="500" w:lineRule="exact"/>
        <w:ind w:left="-1" w:firstLine="480" w:firstLineChars="200"/>
        <w:rPr>
          <w:rFonts w:ascii="宋体" w:hAnsi="宋体" w:cs="宋体"/>
          <w:sz w:val="24"/>
        </w:rPr>
      </w:pPr>
      <w:r>
        <w:rPr>
          <w:rFonts w:hint="eastAsia" w:ascii="宋体" w:hAnsi="宋体" w:cs="宋体"/>
          <w:sz w:val="24"/>
        </w:rPr>
        <w:t>4.6同一投标人提交两个及以上不同的投标文件或者投标报价，但招标文件规定提交备选投标的除外；</w:t>
      </w:r>
    </w:p>
    <w:p>
      <w:pPr>
        <w:spacing w:line="500" w:lineRule="exact"/>
        <w:ind w:left="-1" w:firstLine="480" w:firstLineChars="200"/>
        <w:rPr>
          <w:rFonts w:ascii="宋体" w:hAnsi="宋体" w:cs="宋体"/>
          <w:sz w:val="24"/>
        </w:rPr>
      </w:pPr>
      <w:r>
        <w:rPr>
          <w:rFonts w:hint="eastAsia" w:ascii="宋体" w:hAnsi="宋体" w:cs="宋体"/>
          <w:sz w:val="24"/>
        </w:rPr>
        <w:t>4.7投标文件中已标价工程量清单与招标文件规定的暂估价、暂列金额及甲供材料价格不一致的；</w:t>
      </w:r>
    </w:p>
    <w:p>
      <w:pPr>
        <w:spacing w:line="500" w:lineRule="exact"/>
        <w:ind w:left="-1" w:firstLine="480" w:firstLineChars="200"/>
        <w:rPr>
          <w:rFonts w:ascii="宋体" w:hAnsi="宋体" w:cs="宋体"/>
          <w:sz w:val="24"/>
        </w:rPr>
      </w:pPr>
      <w:r>
        <w:rPr>
          <w:rFonts w:hint="eastAsia" w:ascii="宋体" w:hAnsi="宋体" w:cs="宋体"/>
          <w:sz w:val="24"/>
        </w:rPr>
        <w:t>4.8投标文件中已标价工程量清单与招标文件明确列出的不可竞争费用项目或费率或计算基础不一致的；</w:t>
      </w:r>
    </w:p>
    <w:p>
      <w:pPr>
        <w:spacing w:line="500" w:lineRule="exact"/>
        <w:rPr>
          <w:rFonts w:ascii="宋体" w:hAnsi="宋体" w:cs="宋体"/>
          <w:sz w:val="24"/>
        </w:rPr>
      </w:pPr>
      <w:r>
        <w:rPr>
          <w:rFonts w:hint="eastAsia" w:ascii="宋体" w:hAnsi="宋体" w:cs="宋体"/>
          <w:sz w:val="24"/>
        </w:rPr>
        <w:pgNum/>
      </w:r>
      <w:r>
        <w:rPr>
          <w:rFonts w:hint="eastAsia" w:ascii="宋体" w:hAnsi="宋体" w:cs="宋体"/>
          <w:sz w:val="24"/>
        </w:rPr>
        <w:t>4.9投标文件中已标价工程量清单与招标文件提供的工程量清单中的项目编码、项目名称、项目特征、计量单位、工程量不一致的；</w:t>
      </w:r>
    </w:p>
    <w:p>
      <w:pPr>
        <w:spacing w:line="500" w:lineRule="exact"/>
        <w:ind w:left="-1" w:firstLine="480" w:firstLineChars="200"/>
        <w:rPr>
          <w:rFonts w:ascii="宋体" w:hAnsi="宋体" w:cs="宋体"/>
          <w:sz w:val="24"/>
        </w:rPr>
      </w:pPr>
      <w:r>
        <w:rPr>
          <w:rFonts w:hint="eastAsia" w:ascii="宋体" w:hAnsi="宋体" w:cs="宋体"/>
          <w:sz w:val="24"/>
        </w:rPr>
        <w:t>4.10未按招标文件要求提供投标保证金的；</w:t>
      </w:r>
    </w:p>
    <w:p>
      <w:pPr>
        <w:spacing w:line="500" w:lineRule="exact"/>
        <w:ind w:left="-1" w:firstLine="480" w:firstLineChars="200"/>
        <w:rPr>
          <w:rFonts w:ascii="宋体" w:hAnsi="宋体" w:cs="宋体"/>
          <w:sz w:val="24"/>
        </w:rPr>
      </w:pPr>
      <w:r>
        <w:rPr>
          <w:rFonts w:hint="eastAsia" w:ascii="宋体" w:hAnsi="宋体" w:cs="宋体"/>
          <w:sz w:val="24"/>
        </w:rPr>
        <w:t>4.11投标文件载明的招标项目完成期限超过招标文件规定的期限的；</w:t>
      </w:r>
    </w:p>
    <w:p>
      <w:pPr>
        <w:spacing w:line="500" w:lineRule="exact"/>
        <w:ind w:left="-1" w:firstLine="480" w:firstLineChars="200"/>
        <w:rPr>
          <w:rFonts w:ascii="宋体" w:hAnsi="宋体" w:cs="宋体"/>
          <w:sz w:val="24"/>
        </w:rPr>
      </w:pPr>
      <w:r>
        <w:rPr>
          <w:rFonts w:hint="eastAsia" w:ascii="宋体" w:hAnsi="宋体" w:cs="宋体"/>
          <w:sz w:val="24"/>
        </w:rPr>
        <w:t>4.12明显不符合技术规范、技术标准的要求；</w:t>
      </w:r>
    </w:p>
    <w:p>
      <w:pPr>
        <w:spacing w:line="500" w:lineRule="exact"/>
        <w:ind w:left="-1" w:firstLine="480" w:firstLineChars="200"/>
        <w:rPr>
          <w:rFonts w:ascii="宋体" w:hAnsi="宋体" w:cs="宋体"/>
          <w:sz w:val="24"/>
        </w:rPr>
      </w:pPr>
      <w:r>
        <w:rPr>
          <w:rFonts w:hint="eastAsia" w:ascii="宋体" w:hAnsi="宋体" w:cs="宋体"/>
          <w:sz w:val="24"/>
        </w:rPr>
        <w:t>4.13投标文件载明的货物包装方式、检验标准和方法等不符合招标文件的要求的；</w:t>
      </w:r>
    </w:p>
    <w:p>
      <w:pPr>
        <w:spacing w:line="500" w:lineRule="exact"/>
        <w:ind w:left="-1" w:firstLine="480" w:firstLineChars="200"/>
        <w:rPr>
          <w:rFonts w:ascii="宋体" w:hAnsi="宋体" w:cs="宋体"/>
          <w:sz w:val="24"/>
        </w:rPr>
      </w:pPr>
      <w:r>
        <w:rPr>
          <w:rFonts w:hint="eastAsia" w:ascii="宋体" w:hAnsi="宋体" w:cs="宋体"/>
          <w:sz w:val="24"/>
        </w:rPr>
        <w:t>4.14投标文件提出了不能满足招标文件要求或招标人不能接受的工程验收、计量、价款结算和支付办法的；</w:t>
      </w:r>
    </w:p>
    <w:p>
      <w:pPr>
        <w:spacing w:line="500" w:lineRule="exact"/>
        <w:ind w:firstLine="480" w:firstLineChars="200"/>
        <w:rPr>
          <w:rFonts w:ascii="宋体" w:hAnsi="宋体" w:cs="宋体"/>
          <w:sz w:val="24"/>
        </w:rPr>
      </w:pPr>
      <w:r>
        <w:rPr>
          <w:rFonts w:hint="eastAsia" w:ascii="宋体" w:hAnsi="宋体" w:cs="宋体"/>
          <w:sz w:val="24"/>
        </w:rPr>
        <w:t xml:space="preserve"> 4.15不同投标人的投标文件制作过程出现了评标委员会认为不应当雷同的情况；</w:t>
      </w:r>
    </w:p>
    <w:p>
      <w:pPr>
        <w:spacing w:line="500" w:lineRule="exact"/>
        <w:ind w:left="-1" w:firstLine="480" w:firstLineChars="200"/>
        <w:rPr>
          <w:rFonts w:ascii="宋体" w:hAnsi="宋体" w:cs="宋体"/>
          <w:sz w:val="24"/>
        </w:rPr>
      </w:pPr>
      <w:r>
        <w:rPr>
          <w:rFonts w:hint="eastAsia" w:ascii="宋体" w:hAnsi="宋体" w:cs="宋体"/>
          <w:sz w:val="24"/>
        </w:rPr>
        <w:t>4.16以他人的名义投标、串通投标、以行贿手段谋取中标或者以其他弄虚作假方式投标的；</w:t>
      </w:r>
    </w:p>
    <w:p>
      <w:pPr>
        <w:spacing w:line="500" w:lineRule="exact"/>
        <w:ind w:left="-1" w:firstLine="480" w:firstLineChars="200"/>
        <w:rPr>
          <w:rFonts w:ascii="宋体" w:hAnsi="宋体" w:cs="宋体"/>
          <w:sz w:val="24"/>
        </w:rPr>
      </w:pPr>
      <w:r>
        <w:rPr>
          <w:rFonts w:hint="eastAsia" w:ascii="宋体" w:hAnsi="宋体" w:cs="宋体"/>
          <w:sz w:val="24"/>
        </w:rPr>
        <w:t>4.17投标文件关键内容模糊、无法辨认的；</w:t>
      </w:r>
    </w:p>
    <w:p>
      <w:pPr>
        <w:spacing w:line="500" w:lineRule="exact"/>
        <w:ind w:left="-1" w:firstLine="480" w:firstLineChars="200"/>
        <w:rPr>
          <w:rFonts w:ascii="宋体" w:hAnsi="宋体" w:cs="宋体"/>
          <w:b/>
          <w:bCs/>
          <w:sz w:val="24"/>
        </w:rPr>
      </w:pPr>
      <w:r>
        <w:rPr>
          <w:rFonts w:hint="eastAsia" w:ascii="宋体" w:hAnsi="宋体" w:cs="宋体"/>
          <w:b/>
          <w:bCs/>
          <w:sz w:val="24"/>
        </w:rPr>
        <w:t>5、投标文件的澄清</w:t>
      </w:r>
    </w:p>
    <w:p>
      <w:pPr>
        <w:spacing w:line="500" w:lineRule="exact"/>
        <w:ind w:left="-1" w:firstLine="480" w:firstLineChars="200"/>
        <w:rPr>
          <w:rFonts w:ascii="宋体" w:hAnsi="宋体" w:cs="宋体"/>
          <w:sz w:val="24"/>
        </w:rPr>
      </w:pPr>
      <w:r>
        <w:rPr>
          <w:rFonts w:hint="eastAsia" w:ascii="宋体" w:hAnsi="宋体" w:cs="宋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left="-1" w:firstLine="480" w:firstLineChars="200"/>
        <w:rPr>
          <w:rFonts w:ascii="宋体" w:hAnsi="宋体" w:cs="宋体"/>
          <w:sz w:val="24"/>
        </w:rPr>
      </w:pPr>
      <w:r>
        <w:rPr>
          <w:rFonts w:hint="eastAsia" w:ascii="宋体" w:hAnsi="宋体" w:cs="宋体"/>
          <w:sz w:val="24"/>
        </w:rPr>
        <w:t xml:space="preserve">5.2评标委员会不接受投标人主动提出的澄清、说明或补正。 </w:t>
      </w:r>
    </w:p>
    <w:p>
      <w:pPr>
        <w:spacing w:line="500" w:lineRule="exact"/>
        <w:ind w:left="-1" w:firstLine="480" w:firstLineChars="200"/>
        <w:rPr>
          <w:rFonts w:ascii="宋体" w:hAnsi="宋体" w:cs="宋体"/>
          <w:sz w:val="24"/>
        </w:rPr>
      </w:pPr>
      <w:r>
        <w:rPr>
          <w:rFonts w:hint="eastAsia" w:ascii="宋体" w:hAnsi="宋体" w:cs="宋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left="-1" w:firstLine="480" w:firstLineChars="200"/>
        <w:rPr>
          <w:rFonts w:ascii="宋体" w:hAnsi="宋体" w:cs="宋体"/>
          <w:sz w:val="24"/>
        </w:rPr>
      </w:pPr>
      <w:r>
        <w:rPr>
          <w:rFonts w:hint="eastAsia" w:ascii="宋体" w:hAnsi="宋体" w:cs="宋体"/>
          <w:sz w:val="24"/>
        </w:rPr>
        <w:t>5.4评标委员会对投标人提交的答复仍有疑问的，可以要求投标人进一步澄清、说明或补正，直至满足评标委员会的要求。</w:t>
      </w:r>
    </w:p>
    <w:p>
      <w:pPr>
        <w:spacing w:line="500" w:lineRule="exact"/>
        <w:ind w:left="-1" w:firstLine="480" w:firstLineChars="200"/>
        <w:rPr>
          <w:rFonts w:ascii="宋体" w:hAnsi="宋体" w:cs="宋体"/>
          <w:sz w:val="24"/>
        </w:rPr>
      </w:pPr>
      <w:r>
        <w:rPr>
          <w:rFonts w:hint="eastAsia" w:ascii="宋体" w:hAnsi="宋体" w:cs="宋体"/>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left="-1" w:firstLine="480" w:firstLineChars="200"/>
        <w:rPr>
          <w:rFonts w:ascii="宋体" w:hAnsi="宋体" w:cs="宋体"/>
          <w:b/>
          <w:bCs/>
          <w:sz w:val="24"/>
        </w:rPr>
      </w:pPr>
      <w:r>
        <w:rPr>
          <w:rFonts w:hint="eastAsia" w:ascii="宋体" w:hAnsi="宋体" w:cs="宋体"/>
          <w:b/>
          <w:bCs/>
          <w:sz w:val="24"/>
        </w:rPr>
        <w:t>6、评标、定标</w:t>
      </w:r>
    </w:p>
    <w:p>
      <w:pPr>
        <w:spacing w:line="500" w:lineRule="exact"/>
        <w:ind w:left="-1" w:firstLine="480" w:firstLineChars="200"/>
        <w:rPr>
          <w:rFonts w:ascii="宋体" w:hAnsi="宋体" w:cs="宋体"/>
          <w:sz w:val="24"/>
        </w:rPr>
      </w:pPr>
      <w:r>
        <w:rPr>
          <w:rFonts w:hint="eastAsia" w:ascii="宋体" w:hAnsi="宋体" w:cs="宋体"/>
          <w:sz w:val="24"/>
        </w:rPr>
        <w:t>6.1评标委员会组成</w:t>
      </w:r>
    </w:p>
    <w:p>
      <w:pPr>
        <w:spacing w:line="500" w:lineRule="exact"/>
        <w:ind w:left="-1" w:firstLine="480" w:firstLineChars="200"/>
        <w:rPr>
          <w:rFonts w:ascii="宋体" w:hAnsi="宋体" w:cs="宋体"/>
          <w:sz w:val="24"/>
        </w:rPr>
      </w:pPr>
      <w:r>
        <w:rPr>
          <w:rFonts w:hint="eastAsia" w:ascii="宋体" w:hAnsi="宋体" w:cs="宋体"/>
          <w:sz w:val="24"/>
        </w:rPr>
        <w:t>6.1.1评标委员会由招标人组织相关专家和其他人员组成。</w:t>
      </w:r>
    </w:p>
    <w:p>
      <w:pPr>
        <w:spacing w:line="500" w:lineRule="exact"/>
        <w:ind w:left="-1" w:firstLine="480" w:firstLineChars="200"/>
        <w:rPr>
          <w:rFonts w:ascii="宋体" w:hAnsi="宋体" w:cs="宋体"/>
          <w:sz w:val="24"/>
        </w:rPr>
      </w:pPr>
      <w:r>
        <w:rPr>
          <w:rFonts w:hint="eastAsia" w:ascii="宋体" w:hAnsi="宋体" w:cs="宋体"/>
          <w:sz w:val="24"/>
        </w:rPr>
        <w:t>6.1.2评标委员会在评标时独立开展工作，负责评审所有投标文件，并根据评标办法推荐中标候选人。</w:t>
      </w:r>
    </w:p>
    <w:p>
      <w:pPr>
        <w:spacing w:line="500" w:lineRule="exact"/>
        <w:ind w:left="-1" w:firstLine="480" w:firstLineChars="200"/>
        <w:rPr>
          <w:rFonts w:ascii="宋体" w:hAnsi="宋体" w:cs="宋体"/>
          <w:sz w:val="24"/>
        </w:rPr>
      </w:pPr>
      <w:r>
        <w:rPr>
          <w:rFonts w:hint="eastAsia" w:ascii="宋体" w:hAnsi="宋体" w:cs="宋体"/>
          <w:sz w:val="24"/>
        </w:rPr>
        <w:t>6.1.3评标委员会决定投标文件的响应性只根据投标文件本身的内容，而不寻求外部的证据。</w:t>
      </w:r>
    </w:p>
    <w:p>
      <w:pPr>
        <w:spacing w:line="500" w:lineRule="exact"/>
        <w:ind w:left="-1" w:firstLine="480" w:firstLineChars="200"/>
        <w:rPr>
          <w:rFonts w:ascii="宋体" w:hAnsi="宋体" w:cs="宋体"/>
          <w:sz w:val="24"/>
        </w:rPr>
      </w:pPr>
      <w:r>
        <w:rPr>
          <w:rFonts w:hint="eastAsia" w:ascii="宋体" w:hAnsi="宋体" w:cs="宋体"/>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宋体" w:hAnsi="宋体" w:cs="宋体"/>
          <w:sz w:val="24"/>
        </w:rPr>
      </w:pPr>
      <w:r>
        <w:rPr>
          <w:rFonts w:hint="eastAsia" w:ascii="宋体" w:hAnsi="宋体" w:cs="宋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宋体" w:hAnsi="宋体" w:cs="宋体"/>
          <w:sz w:val="24"/>
        </w:rPr>
      </w:pPr>
      <w:r>
        <w:rPr>
          <w:rFonts w:hint="eastAsia" w:ascii="宋体" w:hAnsi="宋体" w:cs="宋体"/>
          <w:sz w:val="24"/>
        </w:rPr>
        <w:t>6.1.5招标人根据评标委员会推荐的中标候选人，确定排名第一的中标候选人为中标人。</w:t>
      </w:r>
    </w:p>
    <w:p>
      <w:pPr>
        <w:spacing w:line="500" w:lineRule="exact"/>
        <w:ind w:left="-1" w:firstLine="480" w:firstLineChars="200"/>
        <w:rPr>
          <w:rFonts w:ascii="宋体" w:hAnsi="宋体" w:cs="宋体"/>
          <w:b/>
          <w:bCs/>
          <w:sz w:val="24"/>
        </w:rPr>
      </w:pPr>
      <w:r>
        <w:rPr>
          <w:rFonts w:hint="eastAsia" w:ascii="宋体" w:hAnsi="宋体" w:cs="宋体"/>
          <w:b/>
          <w:bCs/>
          <w:sz w:val="24"/>
        </w:rPr>
        <w:t>7、评标结果公示</w:t>
      </w:r>
    </w:p>
    <w:p>
      <w:pPr>
        <w:spacing w:line="500" w:lineRule="exact"/>
        <w:ind w:left="-1" w:firstLine="480" w:firstLineChars="200"/>
        <w:rPr>
          <w:rFonts w:ascii="宋体" w:hAnsi="宋体" w:cs="宋体"/>
          <w:sz w:val="24"/>
        </w:rPr>
      </w:pPr>
      <w:r>
        <w:rPr>
          <w:rFonts w:hint="eastAsia" w:ascii="宋体" w:hAnsi="宋体" w:cs="宋体"/>
          <w:sz w:val="24"/>
        </w:rPr>
        <w:t>招标人应当自收到评标报告之日起3日内在招标公告发布媒介上发布评标结果公示表，公示期不得少于3日。</w:t>
      </w:r>
    </w:p>
    <w:p>
      <w:pPr>
        <w:spacing w:line="500" w:lineRule="exact"/>
        <w:ind w:left="-1" w:firstLine="480" w:firstLineChars="200"/>
        <w:rPr>
          <w:rFonts w:ascii="宋体" w:hAnsi="宋体" w:cs="宋体"/>
          <w:b/>
          <w:bCs/>
          <w:sz w:val="24"/>
        </w:rPr>
      </w:pPr>
      <w:r>
        <w:rPr>
          <w:rFonts w:hint="eastAsia" w:ascii="宋体" w:hAnsi="宋体" w:cs="宋体"/>
          <w:b/>
          <w:bCs/>
          <w:sz w:val="24"/>
        </w:rPr>
        <w:t>8、中标通知</w:t>
      </w:r>
    </w:p>
    <w:p>
      <w:pPr>
        <w:spacing w:line="500" w:lineRule="exact"/>
        <w:ind w:left="-1" w:firstLine="480" w:firstLineChars="200"/>
        <w:rPr>
          <w:rFonts w:ascii="宋体" w:hAnsi="宋体" w:cs="宋体"/>
          <w:sz w:val="24"/>
        </w:rPr>
      </w:pPr>
      <w:r>
        <w:rPr>
          <w:rFonts w:hint="eastAsia" w:ascii="宋体" w:hAnsi="宋体" w:cs="宋体"/>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left="-1" w:firstLine="480" w:firstLineChars="200"/>
        <w:rPr>
          <w:rFonts w:ascii="宋体" w:hAnsi="宋体" w:cs="宋体"/>
          <w:b/>
          <w:bCs/>
          <w:sz w:val="24"/>
        </w:rPr>
      </w:pPr>
      <w:r>
        <w:rPr>
          <w:rFonts w:hint="eastAsia" w:ascii="宋体" w:hAnsi="宋体" w:cs="宋体"/>
          <w:b/>
          <w:bCs/>
          <w:sz w:val="24"/>
        </w:rPr>
        <w:t>9、授予合同</w:t>
      </w:r>
    </w:p>
    <w:p>
      <w:pPr>
        <w:spacing w:line="500" w:lineRule="exact"/>
        <w:ind w:left="-1" w:firstLine="480" w:firstLineChars="200"/>
        <w:rPr>
          <w:rFonts w:ascii="宋体" w:hAnsi="宋体" w:cs="宋体"/>
          <w:sz w:val="24"/>
        </w:rPr>
      </w:pPr>
      <w:r>
        <w:rPr>
          <w:rFonts w:hint="eastAsia" w:ascii="宋体" w:hAnsi="宋体" w:cs="宋体"/>
          <w:sz w:val="24"/>
        </w:rPr>
        <w:t>9.1招标人和中标人应当自《中标通知书》发出之日起15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left="-1" w:firstLine="480" w:firstLineChars="200"/>
        <w:rPr>
          <w:rFonts w:ascii="宋体" w:hAnsi="宋体" w:cs="宋体"/>
          <w:b/>
          <w:bCs/>
          <w:sz w:val="24"/>
        </w:rPr>
      </w:pPr>
      <w:r>
        <w:rPr>
          <w:rFonts w:hint="eastAsia" w:ascii="宋体" w:hAnsi="宋体" w:cs="宋体"/>
          <w:b/>
          <w:bCs/>
          <w:sz w:val="24"/>
        </w:rPr>
        <w:t>10、其他</w:t>
      </w:r>
    </w:p>
    <w:p>
      <w:pPr>
        <w:spacing w:line="500" w:lineRule="exact"/>
        <w:ind w:left="-1" w:firstLine="480" w:firstLineChars="200"/>
        <w:rPr>
          <w:rFonts w:ascii="宋体" w:hAnsi="宋体" w:cs="宋体"/>
          <w:sz w:val="24"/>
        </w:rPr>
      </w:pPr>
      <w:r>
        <w:rPr>
          <w:rFonts w:hint="eastAsia" w:ascii="宋体" w:hAnsi="宋体" w:cs="宋体"/>
          <w:sz w:val="24"/>
        </w:rPr>
        <w:t>10.1</w:t>
      </w:r>
      <w:r>
        <w:rPr>
          <w:rFonts w:hint="eastAsia" w:ascii="宋体" w:hAnsi="宋体" w:cs="宋体"/>
          <w:b/>
          <w:bCs/>
          <w:sz w:val="24"/>
        </w:rPr>
        <w:t>中标结果在网上公示后，投标人或者其他利害关系人对依法必须进行招标的项目的评标结果有异议的（异议书格式详见附件），应当在中标候选人公示期间提出。</w:t>
      </w:r>
      <w:r>
        <w:rPr>
          <w:rFonts w:hint="eastAsia" w:ascii="宋体" w:hAnsi="宋体" w:cs="宋体"/>
          <w:sz w:val="24"/>
        </w:rPr>
        <w:t>除原件外，所有的投标文件均不予退还，请投标人另行存档备份。</w:t>
      </w:r>
    </w:p>
    <w:p>
      <w:pPr>
        <w:spacing w:line="500" w:lineRule="exact"/>
        <w:ind w:left="-1" w:firstLine="480" w:firstLineChars="200"/>
        <w:rPr>
          <w:rFonts w:ascii="宋体" w:hAnsi="宋体" w:cs="宋体"/>
          <w:sz w:val="24"/>
        </w:rPr>
      </w:pPr>
      <w:r>
        <w:rPr>
          <w:rFonts w:hint="eastAsia" w:ascii="宋体" w:hAnsi="宋体" w:cs="宋体"/>
          <w:sz w:val="24"/>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ascii="宋体" w:hAnsi="宋体" w:cs="宋体"/>
          <w:sz w:val="24"/>
        </w:rPr>
      </w:pPr>
      <w:r>
        <w:rPr>
          <w:rFonts w:hint="eastAsia" w:ascii="宋体" w:hAnsi="宋体" w:cs="宋体"/>
          <w:sz w:val="24"/>
        </w:rPr>
        <w:t>10.2.1 招投标各方主体及个人在招投标活动中违反法律法规和规章规定受到行政处罚的，公示不少于3个月。</w:t>
      </w:r>
    </w:p>
    <w:p>
      <w:pPr>
        <w:spacing w:line="500" w:lineRule="exact"/>
        <w:ind w:left="-1" w:firstLine="480" w:firstLineChars="200"/>
        <w:rPr>
          <w:rFonts w:ascii="宋体" w:hAnsi="宋体" w:cs="宋体"/>
          <w:sz w:val="24"/>
        </w:rPr>
      </w:pPr>
      <w:r>
        <w:rPr>
          <w:rFonts w:hint="eastAsia" w:ascii="宋体" w:hAnsi="宋体" w:cs="宋体"/>
          <w:sz w:val="24"/>
        </w:rPr>
        <w:t>10.2.2投标人在招投标活动中出现如下失信行为，公示1-3个月：</w:t>
      </w:r>
    </w:p>
    <w:p>
      <w:pPr>
        <w:spacing w:line="500" w:lineRule="exact"/>
        <w:ind w:left="-1" w:firstLine="480" w:firstLineChars="200"/>
        <w:rPr>
          <w:rFonts w:ascii="宋体" w:hAnsi="宋体" w:cs="宋体"/>
          <w:sz w:val="24"/>
        </w:rPr>
      </w:pPr>
      <w:r>
        <w:rPr>
          <w:rFonts w:hint="eastAsia" w:ascii="宋体" w:hAnsi="宋体" w:cs="宋体"/>
          <w:sz w:val="24"/>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宋体" w:hAnsi="宋体" w:cs="宋体"/>
          <w:sz w:val="24"/>
        </w:rPr>
      </w:pPr>
      <w:r>
        <w:rPr>
          <w:rFonts w:hint="eastAsia" w:ascii="宋体" w:hAnsi="宋体" w:cs="宋体"/>
          <w:sz w:val="24"/>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ascii="宋体" w:hAnsi="宋体" w:cs="宋体"/>
          <w:sz w:val="24"/>
        </w:rPr>
      </w:pPr>
      <w:r>
        <w:rPr>
          <w:rFonts w:hint="eastAsia" w:ascii="宋体" w:hAnsi="宋体" w:cs="宋体"/>
          <w:sz w:val="24"/>
        </w:rPr>
        <w:t>（3）企业一年内4次在全省投诉反映情况不属实，缺乏事实或法律依据的，公示1个月；</w:t>
      </w:r>
    </w:p>
    <w:p>
      <w:pPr>
        <w:spacing w:line="500" w:lineRule="exact"/>
        <w:ind w:left="-1" w:firstLine="480" w:firstLineChars="200"/>
        <w:rPr>
          <w:rFonts w:ascii="宋体" w:hAnsi="宋体" w:cs="宋体"/>
          <w:sz w:val="24"/>
        </w:rPr>
      </w:pPr>
      <w:r>
        <w:rPr>
          <w:rFonts w:hint="eastAsia" w:ascii="宋体" w:hAnsi="宋体" w:cs="宋体"/>
          <w:sz w:val="24"/>
        </w:rPr>
        <w:t>（4）投诉人故意捏造事实、伪造证明材料的，或者以非法手段取得证明材料等进行恶意投诉的，公示3个月。</w:t>
      </w:r>
    </w:p>
    <w:p>
      <w:pPr>
        <w:spacing w:line="500" w:lineRule="exact"/>
        <w:ind w:left="-1" w:firstLine="480" w:firstLineChars="200"/>
        <w:rPr>
          <w:rFonts w:ascii="宋体" w:hAnsi="宋体" w:cs="宋体"/>
          <w:sz w:val="24"/>
        </w:rPr>
      </w:pPr>
      <w:r>
        <w:rPr>
          <w:rFonts w:hint="eastAsia" w:ascii="宋体" w:hAnsi="宋体" w:cs="宋体"/>
          <w:sz w:val="24"/>
        </w:rPr>
        <w:t>10.3投标须知以及答疑文件、补充通知对本条款作出补充调整的，从其规定。</w:t>
      </w:r>
    </w:p>
    <w:p>
      <w:pPr>
        <w:spacing w:line="500" w:lineRule="exact"/>
        <w:ind w:left="-1" w:firstLine="480" w:firstLineChars="200"/>
        <w:rPr>
          <w:rFonts w:ascii="宋体" w:hAnsi="宋体" w:cs="宋体"/>
          <w:sz w:val="24"/>
        </w:rPr>
      </w:pPr>
      <w:r>
        <w:rPr>
          <w:rFonts w:hint="eastAsia" w:ascii="宋体" w:hAnsi="宋体" w:cs="宋体"/>
          <w:sz w:val="24"/>
        </w:rPr>
        <w:t>10.4本条款未尽事宜，按国家和省有关法律、法规规定处理。</w:t>
      </w:r>
    </w:p>
    <w:p>
      <w:pPr>
        <w:spacing w:line="500" w:lineRule="exact"/>
        <w:ind w:firstLine="560" w:firstLineChars="200"/>
        <w:jc w:val="center"/>
        <w:rPr>
          <w:rFonts w:ascii="宋体" w:hAnsi="宋体" w:cs="宋体"/>
          <w:b/>
          <w:sz w:val="44"/>
          <w:szCs w:val="44"/>
        </w:rPr>
      </w:pPr>
      <w:r>
        <w:rPr>
          <w:rFonts w:hint="eastAsia" w:ascii="宋体" w:hAnsi="宋体" w:cs="宋体"/>
          <w:b/>
          <w:sz w:val="28"/>
          <w:szCs w:val="28"/>
        </w:rPr>
        <w:br w:type="page"/>
      </w:r>
      <w:r>
        <w:rPr>
          <w:rFonts w:hint="eastAsia" w:ascii="宋体" w:hAnsi="宋体" w:cs="宋体"/>
          <w:b/>
          <w:sz w:val="44"/>
          <w:szCs w:val="44"/>
        </w:rPr>
        <w:t>第六部分  合同主要条款</w:t>
      </w:r>
    </w:p>
    <w:p>
      <w:pPr>
        <w:spacing w:line="500" w:lineRule="exact"/>
        <w:ind w:firstLine="480" w:firstLineChars="200"/>
        <w:rPr>
          <w:rFonts w:ascii="宋体" w:hAnsi="宋体" w:cs="宋体"/>
          <w:b/>
          <w:sz w:val="24"/>
        </w:rPr>
      </w:pPr>
    </w:p>
    <w:p>
      <w:pPr>
        <w:spacing w:line="500" w:lineRule="exact"/>
        <w:ind w:firstLine="480" w:firstLineChars="200"/>
        <w:rPr>
          <w:rFonts w:ascii="宋体" w:hAnsi="宋体" w:cs="宋体"/>
          <w:b/>
          <w:sz w:val="24"/>
        </w:rPr>
      </w:pPr>
      <w:r>
        <w:rPr>
          <w:rFonts w:hint="eastAsia" w:ascii="宋体" w:hAnsi="宋体" w:cs="宋体"/>
          <w:b/>
          <w:sz w:val="24"/>
        </w:rPr>
        <w:t>发包人：</w:t>
      </w:r>
      <w:r>
        <w:rPr>
          <w:rFonts w:hint="eastAsia" w:ascii="宋体" w:hAnsi="宋体" w:cs="宋体"/>
          <w:b/>
          <w:sz w:val="24"/>
          <w:u w:val="single"/>
        </w:rPr>
        <w:t>即招标人</w:t>
      </w:r>
    </w:p>
    <w:p>
      <w:pPr>
        <w:spacing w:line="500" w:lineRule="exact"/>
        <w:ind w:firstLine="480" w:firstLineChars="200"/>
        <w:rPr>
          <w:rFonts w:ascii="宋体" w:hAnsi="宋体" w:cs="宋体"/>
          <w:b/>
          <w:sz w:val="24"/>
          <w:u w:val="single"/>
        </w:rPr>
      </w:pPr>
      <w:r>
        <w:rPr>
          <w:rFonts w:hint="eastAsia" w:ascii="宋体" w:hAnsi="宋体" w:cs="宋体"/>
          <w:b/>
          <w:sz w:val="24"/>
        </w:rPr>
        <w:t>承包人：</w:t>
      </w:r>
      <w:r>
        <w:rPr>
          <w:rFonts w:hint="eastAsia" w:ascii="宋体" w:hAnsi="宋体" w:cs="宋体"/>
          <w:b/>
          <w:sz w:val="24"/>
          <w:u w:val="single"/>
        </w:rPr>
        <w:t>即中标人</w:t>
      </w:r>
    </w:p>
    <w:p>
      <w:pPr>
        <w:spacing w:line="500" w:lineRule="exact"/>
        <w:ind w:firstLine="480" w:firstLineChars="200"/>
        <w:rPr>
          <w:rFonts w:ascii="宋体" w:hAnsi="宋体" w:cs="宋体"/>
          <w:b/>
          <w:sz w:val="24"/>
        </w:rPr>
      </w:pPr>
      <w:r>
        <w:rPr>
          <w:rFonts w:hint="eastAsia" w:ascii="宋体" w:hAnsi="宋体" w:cs="宋体"/>
          <w:b/>
          <w:sz w:val="24"/>
        </w:rPr>
        <w:t>1、合同价</w:t>
      </w:r>
    </w:p>
    <w:p>
      <w:pPr>
        <w:spacing w:line="500" w:lineRule="exact"/>
        <w:ind w:left="-1" w:firstLine="480" w:firstLineChars="200"/>
        <w:rPr>
          <w:rFonts w:ascii="宋体" w:hAnsi="宋体" w:cs="宋体"/>
          <w:sz w:val="24"/>
        </w:rPr>
      </w:pPr>
      <w:r>
        <w:rPr>
          <w:rFonts w:hint="eastAsia" w:ascii="宋体" w:hAnsi="宋体" w:cs="宋体"/>
          <w:sz w:val="24"/>
        </w:rPr>
        <w:t>合同价的签定必须与中标价一致</w:t>
      </w:r>
    </w:p>
    <w:p>
      <w:pPr>
        <w:spacing w:line="500" w:lineRule="exact"/>
        <w:ind w:firstLine="480" w:firstLineChars="200"/>
        <w:rPr>
          <w:rFonts w:ascii="宋体" w:hAnsi="宋体" w:cs="宋体"/>
          <w:b/>
          <w:sz w:val="24"/>
        </w:rPr>
      </w:pPr>
      <w:r>
        <w:rPr>
          <w:rFonts w:hint="eastAsia" w:ascii="宋体" w:hAnsi="宋体" w:cs="宋体"/>
          <w:b/>
          <w:sz w:val="24"/>
        </w:rPr>
        <w:t>2、承包方式</w:t>
      </w:r>
    </w:p>
    <w:p>
      <w:pPr>
        <w:spacing w:line="500" w:lineRule="exact"/>
        <w:ind w:left="-1" w:firstLine="480" w:firstLineChars="200"/>
        <w:rPr>
          <w:rFonts w:ascii="宋体" w:hAnsi="宋体" w:cs="宋体"/>
          <w:sz w:val="24"/>
        </w:rPr>
      </w:pPr>
      <w:r>
        <w:rPr>
          <w:rFonts w:hint="eastAsia" w:ascii="宋体" w:hAnsi="宋体" w:cs="宋体"/>
          <w:sz w:val="24"/>
        </w:rPr>
        <w:t>包工包料</w:t>
      </w:r>
    </w:p>
    <w:p>
      <w:pPr>
        <w:spacing w:line="500" w:lineRule="exact"/>
        <w:ind w:firstLine="480" w:firstLineChars="200"/>
        <w:rPr>
          <w:rFonts w:ascii="宋体" w:hAnsi="宋体" w:cs="宋体"/>
          <w:b/>
          <w:sz w:val="24"/>
        </w:rPr>
      </w:pPr>
      <w:r>
        <w:rPr>
          <w:rFonts w:hint="eastAsia" w:ascii="宋体" w:hAnsi="宋体" w:cs="宋体"/>
          <w:b/>
          <w:sz w:val="24"/>
        </w:rPr>
        <w:t>3、承包范围</w:t>
      </w:r>
    </w:p>
    <w:p>
      <w:pPr>
        <w:spacing w:line="500" w:lineRule="exact"/>
        <w:ind w:firstLine="480" w:firstLineChars="200"/>
        <w:rPr>
          <w:rFonts w:ascii="宋体" w:hAnsi="宋体" w:cs="宋体"/>
          <w:sz w:val="24"/>
        </w:rPr>
      </w:pPr>
      <w:r>
        <w:rPr>
          <w:rFonts w:hint="eastAsia" w:ascii="宋体" w:hAnsi="宋体" w:cs="宋体"/>
          <w:sz w:val="24"/>
        </w:rPr>
        <w:t>详见投标须知前附表</w:t>
      </w:r>
    </w:p>
    <w:p>
      <w:pPr>
        <w:spacing w:line="500" w:lineRule="exact"/>
        <w:ind w:firstLine="480" w:firstLineChars="200"/>
        <w:rPr>
          <w:rFonts w:ascii="宋体" w:hAnsi="宋体" w:cs="宋体"/>
          <w:b/>
          <w:sz w:val="24"/>
        </w:rPr>
      </w:pPr>
      <w:r>
        <w:rPr>
          <w:rFonts w:hint="eastAsia" w:ascii="宋体" w:hAnsi="宋体" w:cs="宋体"/>
          <w:b/>
          <w:sz w:val="24"/>
        </w:rPr>
        <w:t>4、履约担保</w:t>
      </w:r>
    </w:p>
    <w:p>
      <w:pPr>
        <w:spacing w:line="360" w:lineRule="auto"/>
        <w:ind w:firstLine="480" w:firstLineChars="200"/>
        <w:rPr>
          <w:rFonts w:ascii="宋体" w:hAnsi="宋体" w:cs="宋体"/>
          <w:b/>
          <w:sz w:val="24"/>
        </w:rPr>
      </w:pPr>
      <w:r>
        <w:rPr>
          <w:rFonts w:hint="eastAsia" w:ascii="宋体" w:hAnsi="宋体" w:cs="宋体"/>
          <w:sz w:val="24"/>
        </w:rPr>
        <w:t>本工程履约保证金为中标价的</w:t>
      </w:r>
      <w:r>
        <w:rPr>
          <w:rFonts w:hint="eastAsia" w:ascii="宋体" w:hAnsi="宋体" w:cs="宋体"/>
          <w:sz w:val="24"/>
          <w:u w:val="single"/>
        </w:rPr>
        <w:t>5 %</w:t>
      </w:r>
      <w:r>
        <w:rPr>
          <w:rFonts w:hint="eastAsia" w:ascii="宋体" w:hAnsi="宋体" w:cs="宋体"/>
          <w:sz w:val="24"/>
        </w:rPr>
        <w:t>。承包人应自中标人结果公示之日起7 日内将履约保证金以转帐、电汇或银行汇票或银行保函形式汇转至发包人指定帐户。</w:t>
      </w:r>
      <w:r>
        <w:rPr>
          <w:rFonts w:hint="eastAsia" w:ascii="宋体" w:hAnsi="宋体" w:cs="宋体"/>
          <w:b/>
          <w:sz w:val="24"/>
        </w:rPr>
        <w:t>如未按规定时间、方式缴纳履约保证金的，发包人有权取消其中标资格。</w:t>
      </w:r>
    </w:p>
    <w:p>
      <w:pPr>
        <w:spacing w:line="500" w:lineRule="exact"/>
        <w:ind w:left="-1" w:firstLine="480" w:firstLineChars="200"/>
        <w:rPr>
          <w:rFonts w:ascii="宋体" w:hAnsi="宋体" w:cs="宋体"/>
          <w:b/>
          <w:sz w:val="24"/>
        </w:rPr>
      </w:pPr>
      <w:r>
        <w:rPr>
          <w:rFonts w:hint="eastAsia" w:ascii="宋体" w:hAnsi="宋体" w:cs="宋体"/>
          <w:b/>
          <w:sz w:val="24"/>
        </w:rPr>
        <w:t>5、项目组成员</w:t>
      </w:r>
    </w:p>
    <w:p>
      <w:pPr>
        <w:spacing w:line="500" w:lineRule="exact"/>
        <w:ind w:left="-1" w:firstLine="480" w:firstLineChars="200"/>
        <w:rPr>
          <w:rFonts w:ascii="宋体" w:hAnsi="宋体" w:cs="宋体"/>
          <w:sz w:val="24"/>
        </w:rPr>
      </w:pPr>
      <w:r>
        <w:rPr>
          <w:rFonts w:hint="eastAsia" w:ascii="宋体" w:hAnsi="宋体" w:cs="宋体"/>
          <w:sz w:val="24"/>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0" w:firstLineChars="200"/>
        <w:rPr>
          <w:rFonts w:ascii="宋体" w:hAnsi="宋体" w:cs="宋体"/>
          <w:b/>
          <w:sz w:val="24"/>
        </w:rPr>
      </w:pPr>
      <w:r>
        <w:rPr>
          <w:rFonts w:hint="eastAsia" w:ascii="宋体" w:hAnsi="宋体" w:cs="宋体"/>
          <w:b/>
          <w:sz w:val="24"/>
        </w:rPr>
        <w:t>6、合同工期</w:t>
      </w:r>
    </w:p>
    <w:p>
      <w:pPr>
        <w:spacing w:line="500" w:lineRule="exact"/>
        <w:ind w:left="-1" w:firstLine="480" w:firstLineChars="200"/>
        <w:rPr>
          <w:rFonts w:ascii="宋体" w:hAnsi="宋体" w:cs="宋体"/>
          <w:sz w:val="24"/>
        </w:rPr>
      </w:pPr>
      <w:r>
        <w:rPr>
          <w:rFonts w:hint="eastAsia" w:ascii="宋体" w:hAnsi="宋体" w:cs="宋体"/>
          <w:sz w:val="24"/>
        </w:rPr>
        <w:t>6.1合同工期自发包人通知开工之日</w:t>
      </w:r>
      <w:r>
        <w:rPr>
          <w:rFonts w:hint="eastAsia" w:ascii="宋体" w:hAnsi="宋体" w:cs="宋体"/>
          <w:color w:val="000000" w:themeColor="text1"/>
          <w:sz w:val="24"/>
        </w:rPr>
        <w:t>起25日</w:t>
      </w:r>
      <w:r>
        <w:rPr>
          <w:rFonts w:hint="eastAsia" w:ascii="宋体" w:hAnsi="宋体" w:cs="宋体"/>
          <w:sz w:val="24"/>
        </w:rPr>
        <w:t>历天内全部通过竣工验收合格并交付使用。</w:t>
      </w:r>
    </w:p>
    <w:p>
      <w:pPr>
        <w:spacing w:line="500" w:lineRule="exact"/>
        <w:ind w:left="-1" w:firstLine="480" w:firstLineChars="200"/>
        <w:rPr>
          <w:rFonts w:ascii="宋体" w:hAnsi="宋体" w:cs="宋体"/>
          <w:sz w:val="24"/>
        </w:rPr>
      </w:pPr>
      <w:r>
        <w:rPr>
          <w:rFonts w:hint="eastAsia" w:ascii="宋体" w:hAnsi="宋体" w:cs="宋体"/>
          <w:sz w:val="24"/>
        </w:rPr>
        <w:t>6.2承包人应按照投标文件承诺的工期确保工程验收，不得以任何借口停工怠工，如因承包人原因延误工期的，承包人应承担违约责任，按每拖延一天向发包人支付2000元的违约金，如连续拖延达一周及以上的，发包人有权单方面解除合同，已完合格工程量按其70%结算。如因发包人原因并且符合工程工期顺延的情况，经监理或发包人签证确认后顺延。</w:t>
      </w:r>
    </w:p>
    <w:p>
      <w:pPr>
        <w:spacing w:line="500" w:lineRule="exact"/>
        <w:ind w:left="-1" w:firstLine="480" w:firstLineChars="200"/>
        <w:rPr>
          <w:rFonts w:ascii="宋体" w:hAnsi="宋体" w:cs="宋体"/>
          <w:sz w:val="24"/>
        </w:rPr>
      </w:pPr>
      <w:r>
        <w:rPr>
          <w:rFonts w:hint="eastAsia" w:ascii="宋体" w:hAnsi="宋体" w:cs="宋体"/>
          <w:sz w:val="24"/>
        </w:rPr>
        <w:t>6.3实际开工日期以发包人发出的“开工通知书”为准。</w:t>
      </w:r>
    </w:p>
    <w:p>
      <w:pPr>
        <w:spacing w:line="500" w:lineRule="exact"/>
        <w:ind w:firstLine="480" w:firstLineChars="200"/>
        <w:rPr>
          <w:rFonts w:ascii="宋体" w:hAnsi="宋体" w:cs="宋体"/>
          <w:b/>
          <w:sz w:val="24"/>
        </w:rPr>
      </w:pPr>
      <w:r>
        <w:rPr>
          <w:rFonts w:hint="eastAsia" w:ascii="宋体" w:hAnsi="宋体" w:cs="宋体"/>
          <w:b/>
          <w:sz w:val="24"/>
        </w:rPr>
        <w:t>7、 质量标准</w:t>
      </w:r>
    </w:p>
    <w:p>
      <w:pPr>
        <w:spacing w:line="500" w:lineRule="exact"/>
        <w:ind w:left="-1" w:firstLine="480" w:firstLineChars="200"/>
        <w:rPr>
          <w:rFonts w:ascii="宋体" w:hAnsi="宋体" w:cs="宋体"/>
          <w:sz w:val="24"/>
        </w:rPr>
      </w:pPr>
      <w:r>
        <w:rPr>
          <w:rFonts w:hint="eastAsia" w:ascii="宋体" w:hAnsi="宋体" w:cs="宋体"/>
          <w:sz w:val="24"/>
        </w:rPr>
        <w:t>7.1合同质量标准以承包人投标时承诺的质量标准为准。</w:t>
      </w:r>
    </w:p>
    <w:p>
      <w:pPr>
        <w:spacing w:line="500" w:lineRule="exact"/>
        <w:ind w:left="-1" w:firstLine="480" w:firstLineChars="200"/>
        <w:rPr>
          <w:rFonts w:ascii="宋体" w:hAnsi="宋体" w:cs="宋体"/>
          <w:sz w:val="24"/>
        </w:rPr>
      </w:pPr>
      <w:r>
        <w:rPr>
          <w:rFonts w:hint="eastAsia" w:ascii="宋体" w:hAnsi="宋体" w:cs="宋体"/>
          <w:sz w:val="24"/>
        </w:rPr>
        <w:t>7.2如达不到合同质量标准，承包人必须无偿整改达标准。否则，承担违约责任。非招标人原因，质量整改期间工期不予顺延。</w:t>
      </w:r>
    </w:p>
    <w:p>
      <w:pPr>
        <w:spacing w:line="500" w:lineRule="exact"/>
        <w:ind w:left="-1" w:firstLine="480" w:firstLineChars="200"/>
        <w:rPr>
          <w:rFonts w:ascii="宋体" w:hAnsi="宋体" w:cs="宋体"/>
          <w:sz w:val="24"/>
        </w:rPr>
      </w:pPr>
      <w:r>
        <w:rPr>
          <w:rFonts w:hint="eastAsia" w:ascii="宋体" w:hAnsi="宋体" w:cs="宋体"/>
          <w:sz w:val="24"/>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宋体" w:hAnsi="宋体" w:cs="宋体"/>
          <w:sz w:val="24"/>
        </w:rPr>
      </w:pPr>
      <w:r>
        <w:rPr>
          <w:rFonts w:hint="eastAsia" w:ascii="宋体" w:hAnsi="宋体" w:cs="宋体"/>
          <w:sz w:val="24"/>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宋体" w:hAnsi="宋体" w:cs="宋体"/>
          <w:sz w:val="24"/>
        </w:rPr>
      </w:pPr>
      <w:r>
        <w:rPr>
          <w:rFonts w:hint="eastAsia" w:ascii="宋体" w:hAnsi="宋体" w:cs="宋体"/>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0" w:firstLineChars="200"/>
        <w:rPr>
          <w:rFonts w:ascii="宋体" w:hAnsi="宋体" w:cs="宋体"/>
          <w:b/>
          <w:sz w:val="24"/>
        </w:rPr>
      </w:pPr>
      <w:r>
        <w:rPr>
          <w:rFonts w:hint="eastAsia" w:ascii="宋体" w:hAnsi="宋体" w:cs="宋体"/>
          <w:b/>
          <w:sz w:val="24"/>
        </w:rPr>
        <w:t>8、材料设备供应</w:t>
      </w:r>
    </w:p>
    <w:p>
      <w:pPr>
        <w:spacing w:line="500" w:lineRule="exact"/>
        <w:ind w:left="-1" w:firstLine="480" w:firstLineChars="200"/>
        <w:rPr>
          <w:rFonts w:ascii="宋体" w:hAnsi="宋体" w:cs="宋体"/>
          <w:sz w:val="24"/>
        </w:rPr>
      </w:pPr>
      <w:r>
        <w:rPr>
          <w:rFonts w:hint="eastAsia" w:ascii="宋体" w:hAnsi="宋体" w:cs="宋体"/>
          <w:sz w:val="24"/>
        </w:rPr>
        <w:t>8.1除招标文件中《发包人提供材料和工程设备一览表》中的材料为招标人供应外，其余材料均由中标人组织采购，凡由承包人采购的材料，承包人应按照设计和有关标准及招标文件要求采购，向发包人提供质量保证书、出厂合格证及现场抽样报告等证明材料，对材料质量负责。如不符合质量及相关规定要求或规格有差异的，应禁止使用。承包人采购的材料设备与设计或标准要求不符时，承包人应按发包人要求的时间运出施工场地，重新采购符合要求的产品，并承担由此发生的费用，由此延误的工期不予顺延。若已使用，对工程造成的损失由承包人负责。</w:t>
      </w:r>
    </w:p>
    <w:p>
      <w:pPr>
        <w:spacing w:line="500" w:lineRule="exact"/>
        <w:ind w:firstLine="480" w:firstLineChars="200"/>
        <w:rPr>
          <w:rFonts w:ascii="宋体" w:hAnsi="宋体" w:cs="宋体"/>
          <w:b/>
          <w:sz w:val="24"/>
        </w:rPr>
      </w:pPr>
      <w:r>
        <w:rPr>
          <w:rFonts w:hint="eastAsia" w:ascii="宋体" w:hAnsi="宋体" w:cs="宋体"/>
          <w:b/>
          <w:sz w:val="24"/>
        </w:rPr>
        <w:t>9、工程付款</w:t>
      </w:r>
    </w:p>
    <w:p>
      <w:pPr>
        <w:spacing w:line="500" w:lineRule="exact"/>
        <w:ind w:left="-1" w:firstLine="480" w:firstLineChars="200"/>
        <w:rPr>
          <w:rFonts w:ascii="宋体" w:hAnsi="宋体" w:cs="宋体"/>
          <w:sz w:val="24"/>
        </w:rPr>
      </w:pPr>
      <w:r>
        <w:rPr>
          <w:rFonts w:hint="eastAsia" w:ascii="宋体" w:hAnsi="宋体" w:cs="宋体"/>
          <w:sz w:val="24"/>
        </w:rPr>
        <w:t>9.1工程款指合同价（即中标价）扣除暂列金额后的工程价款。具体付款幅度如下：</w:t>
      </w:r>
    </w:p>
    <w:p>
      <w:pPr>
        <w:spacing w:line="360" w:lineRule="auto"/>
        <w:ind w:right="210" w:firstLine="240" w:firstLineChars="100"/>
        <w:jc w:val="left"/>
        <w:rPr>
          <w:rFonts w:ascii="宋体" w:hAnsi="宋体" w:cs="宋体"/>
          <w:bCs/>
          <w:kern w:val="0"/>
          <w:sz w:val="28"/>
          <w:szCs w:val="28"/>
        </w:rPr>
      </w:pPr>
      <w:r>
        <w:rPr>
          <w:rFonts w:hint="eastAsia" w:ascii="宋体" w:hAnsi="宋体" w:cs="宋体"/>
          <w:bCs/>
          <w:kern w:val="0"/>
          <w:sz w:val="24"/>
        </w:rPr>
        <w:t>工程全部完成并经发包人验收合格后，付至全部已完成工程量的70%；审计结束后付至审计总价的95%，余款在二年质保期满且无质量问题后付清（无息）</w:t>
      </w:r>
      <w:r>
        <w:rPr>
          <w:rFonts w:hint="eastAsia" w:ascii="宋体" w:hAnsi="宋体" w:cs="宋体"/>
          <w:bCs/>
          <w:kern w:val="0"/>
          <w:sz w:val="28"/>
          <w:szCs w:val="28"/>
        </w:rPr>
        <w:t>。</w:t>
      </w:r>
    </w:p>
    <w:p>
      <w:pPr>
        <w:pStyle w:val="19"/>
        <w:ind w:firstLine="422"/>
        <w:rPr>
          <w:rFonts w:ascii="宋体" w:hAnsi="宋体" w:eastAsia="宋体" w:cs="宋体"/>
        </w:rPr>
      </w:pPr>
    </w:p>
    <w:p>
      <w:pPr>
        <w:spacing w:line="500" w:lineRule="exact"/>
        <w:ind w:firstLine="480" w:firstLineChars="200"/>
        <w:rPr>
          <w:rFonts w:ascii="宋体" w:hAnsi="宋体" w:cs="宋体"/>
          <w:b/>
          <w:sz w:val="24"/>
        </w:rPr>
      </w:pPr>
      <w:r>
        <w:rPr>
          <w:rFonts w:hint="eastAsia" w:ascii="宋体" w:hAnsi="宋体" w:cs="宋体"/>
          <w:b/>
          <w:sz w:val="24"/>
        </w:rPr>
        <w:t>10、合同定价方式与工程结算</w:t>
      </w:r>
    </w:p>
    <w:p>
      <w:pPr>
        <w:spacing w:line="500" w:lineRule="exact"/>
        <w:ind w:left="-1" w:firstLine="480" w:firstLineChars="200"/>
        <w:rPr>
          <w:rFonts w:ascii="宋体" w:hAnsi="宋体" w:cs="宋体"/>
          <w:sz w:val="24"/>
        </w:rPr>
      </w:pPr>
      <w:r>
        <w:rPr>
          <w:rFonts w:hint="eastAsia" w:ascii="宋体" w:hAnsi="宋体" w:cs="宋体"/>
          <w:sz w:val="24"/>
        </w:rPr>
        <w:t>10.1 本项目采用固定全费用单价合同，合同实施过程中风险范围内中标全费用单价不作调整。</w:t>
      </w:r>
    </w:p>
    <w:p>
      <w:pPr>
        <w:spacing w:line="500" w:lineRule="exact"/>
        <w:ind w:left="-1" w:firstLine="480" w:firstLineChars="200"/>
        <w:rPr>
          <w:rFonts w:ascii="宋体" w:hAnsi="宋体" w:cs="宋体"/>
          <w:sz w:val="24"/>
        </w:rPr>
      </w:pPr>
      <w:r>
        <w:rPr>
          <w:rFonts w:hint="eastAsia" w:ascii="宋体" w:hAnsi="宋体" w:cs="宋体"/>
          <w:sz w:val="24"/>
        </w:rPr>
        <w:t>10.2 结算价=中标全费用综合单价×经审计的招标范围内经验收合格的实际工作量。</w:t>
      </w:r>
    </w:p>
    <w:p>
      <w:pPr>
        <w:spacing w:line="500" w:lineRule="exact"/>
        <w:ind w:left="-1" w:firstLine="480" w:firstLineChars="200"/>
        <w:rPr>
          <w:rFonts w:ascii="宋体" w:hAnsi="宋体" w:cs="宋体"/>
          <w:sz w:val="24"/>
        </w:rPr>
      </w:pPr>
      <w:r>
        <w:rPr>
          <w:rFonts w:hint="eastAsia" w:ascii="宋体" w:hAnsi="宋体" w:cs="宋体"/>
          <w:sz w:val="24"/>
        </w:rPr>
        <w:t>无论招标时图纸、工程量清单中项目特征描述、招标文件中规定的技术要求是否准确，承包人的全费用综合单价报价应为完成施工图纸、发包人要求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宋体" w:hAnsi="宋体" w:cs="宋体"/>
          <w:sz w:val="24"/>
        </w:rPr>
      </w:pPr>
      <w:r>
        <w:rPr>
          <w:rFonts w:hint="eastAsia" w:ascii="宋体" w:hAnsi="宋体" w:cs="宋体"/>
          <w:sz w:val="24"/>
        </w:rPr>
        <w:t>本工程施工过程中遇到的地方矛盾及由此发生的费用由承包人自行负责。</w:t>
      </w:r>
    </w:p>
    <w:p>
      <w:pPr>
        <w:spacing w:line="500" w:lineRule="exact"/>
        <w:ind w:left="-1" w:firstLine="480" w:firstLineChars="200"/>
        <w:rPr>
          <w:rFonts w:ascii="宋体" w:hAnsi="宋体" w:cs="宋体"/>
          <w:sz w:val="24"/>
        </w:rPr>
      </w:pPr>
      <w:r>
        <w:rPr>
          <w:rFonts w:hint="eastAsia" w:ascii="宋体" w:hAnsi="宋体" w:cs="宋体"/>
          <w:sz w:val="24"/>
        </w:rPr>
        <w:t>工程所发生施工、生活、消防用水、用电由承包人自行解决并承担相关费用。</w:t>
      </w:r>
    </w:p>
    <w:p>
      <w:pPr>
        <w:spacing w:line="500" w:lineRule="exact"/>
        <w:ind w:left="-1" w:firstLine="480" w:firstLineChars="200"/>
        <w:rPr>
          <w:rFonts w:ascii="宋体" w:hAnsi="宋体" w:cs="宋体"/>
          <w:sz w:val="24"/>
        </w:rPr>
      </w:pPr>
      <w:r>
        <w:rPr>
          <w:rFonts w:hint="eastAsia" w:ascii="宋体" w:hAnsi="宋体" w:cs="宋体"/>
          <w:sz w:val="24"/>
        </w:rPr>
        <w:t>承包人应在发包人确认的完工日之日起28日内编制并向发包人报送工程结算进行审核。</w:t>
      </w:r>
    </w:p>
    <w:p>
      <w:pPr>
        <w:spacing w:line="500" w:lineRule="exact"/>
        <w:ind w:left="-1" w:firstLine="480" w:firstLineChars="200"/>
        <w:rPr>
          <w:rFonts w:ascii="宋体" w:hAnsi="宋体" w:cs="宋体"/>
          <w:sz w:val="24"/>
        </w:rPr>
      </w:pPr>
      <w:r>
        <w:rPr>
          <w:rFonts w:hint="eastAsia" w:ascii="宋体" w:hAnsi="宋体" w:cs="宋体"/>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宋体" w:hAnsi="宋体" w:cs="宋体"/>
          <w:sz w:val="24"/>
        </w:rPr>
      </w:pPr>
      <w:r>
        <w:rPr>
          <w:rFonts w:hint="eastAsia" w:ascii="宋体" w:hAnsi="宋体" w:cs="宋体"/>
          <w:sz w:val="24"/>
        </w:rPr>
        <w:t>施工期间部分材料市场价格发生变化超出一度幅度时的风险约定：不调整，均由承包人承担。</w:t>
      </w:r>
    </w:p>
    <w:p>
      <w:pPr>
        <w:spacing w:line="500" w:lineRule="exact"/>
        <w:ind w:left="-1" w:firstLine="480" w:firstLineChars="200"/>
        <w:rPr>
          <w:rFonts w:ascii="宋体" w:hAnsi="宋体" w:cs="宋体"/>
          <w:sz w:val="24"/>
        </w:rPr>
      </w:pPr>
      <w:r>
        <w:rPr>
          <w:rFonts w:hint="eastAsia" w:ascii="宋体" w:hAnsi="宋体" w:cs="宋体"/>
          <w:sz w:val="24"/>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0" w:firstLineChars="200"/>
        <w:rPr>
          <w:rFonts w:ascii="宋体" w:hAnsi="宋体" w:cs="宋体"/>
          <w:b/>
          <w:sz w:val="24"/>
        </w:rPr>
      </w:pPr>
      <w:r>
        <w:rPr>
          <w:rFonts w:hint="eastAsia" w:ascii="宋体" w:hAnsi="宋体" w:cs="宋体"/>
          <w:b/>
          <w:sz w:val="24"/>
        </w:rPr>
        <w:t>11、安全文明施工与环境保护</w:t>
      </w:r>
    </w:p>
    <w:p>
      <w:pPr>
        <w:spacing w:line="500" w:lineRule="exact"/>
        <w:ind w:left="-1" w:firstLine="480" w:firstLineChars="200"/>
        <w:rPr>
          <w:rFonts w:ascii="宋体" w:hAnsi="宋体" w:cs="宋体"/>
          <w:sz w:val="24"/>
        </w:rPr>
      </w:pPr>
      <w:r>
        <w:rPr>
          <w:rFonts w:hint="eastAsia" w:ascii="宋体" w:hAnsi="宋体" w:cs="宋体"/>
          <w:sz w:val="24"/>
        </w:rPr>
        <w:t>（1）承包人在施工过程中应严格执行国家、省、市、行业主</w:t>
      </w:r>
      <w:bookmarkStart w:id="6" w:name="OLE_LINK7"/>
      <w:r>
        <w:rPr>
          <w:rFonts w:hint="eastAsia" w:ascii="宋体" w:hAnsi="宋体" w:cs="宋体"/>
          <w:sz w:val="24"/>
        </w:rPr>
        <w:t>管</w:t>
      </w:r>
      <w:bookmarkEnd w:id="6"/>
      <w:r>
        <w:rPr>
          <w:rFonts w:hint="eastAsia" w:ascii="宋体" w:hAnsi="宋体" w:cs="宋体"/>
          <w:sz w:val="24"/>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宋体" w:hAnsi="宋体" w:cs="宋体"/>
          <w:sz w:val="24"/>
        </w:rPr>
      </w:pPr>
      <w:r>
        <w:rPr>
          <w:rFonts w:hint="eastAsia" w:ascii="宋体" w:hAnsi="宋体" w:cs="宋体"/>
          <w:sz w:val="24"/>
        </w:rPr>
        <w:t>（2）施工工作面内所有现场清理、矛盾协调处理等含在合同价内，结算时不予调整。如打扫不到位，发包人有权直接安排第三方打扫，费用从承包人的履约保证金中直接扣付。</w:t>
      </w:r>
    </w:p>
    <w:p>
      <w:pPr>
        <w:spacing w:line="500" w:lineRule="exact"/>
        <w:ind w:left="-1" w:firstLine="480" w:firstLineChars="200"/>
        <w:rPr>
          <w:rFonts w:ascii="宋体" w:hAnsi="宋体" w:cs="宋体"/>
          <w:sz w:val="24"/>
        </w:rPr>
      </w:pPr>
      <w:r>
        <w:rPr>
          <w:rFonts w:hint="eastAsia" w:ascii="宋体" w:hAnsi="宋体" w:cs="宋体"/>
          <w:sz w:val="24"/>
        </w:rPr>
        <w:t>（3）施工过程中应确保沿线单位、小区居民的临时出行和正常的生产生活</w:t>
      </w:r>
      <w:bookmarkStart w:id="7" w:name="OLE_LINK8"/>
      <w:r>
        <w:rPr>
          <w:rFonts w:hint="eastAsia" w:ascii="宋体" w:hAnsi="宋体" w:cs="宋体"/>
          <w:sz w:val="24"/>
        </w:rPr>
        <w:t>秩序</w:t>
      </w:r>
      <w:bookmarkEnd w:id="7"/>
      <w:r>
        <w:rPr>
          <w:rFonts w:hint="eastAsia" w:ascii="宋体" w:hAnsi="宋体" w:cs="宋体"/>
          <w:sz w:val="24"/>
        </w:rPr>
        <w:t>，协调处理好相关矛盾，费用由承包人自行负责。</w:t>
      </w:r>
    </w:p>
    <w:p>
      <w:pPr>
        <w:spacing w:line="500" w:lineRule="exact"/>
        <w:ind w:left="-1" w:firstLine="480" w:firstLineChars="200"/>
        <w:rPr>
          <w:rFonts w:ascii="宋体" w:hAnsi="宋体" w:cs="宋体"/>
          <w:sz w:val="24"/>
        </w:rPr>
      </w:pPr>
      <w:r>
        <w:rPr>
          <w:rFonts w:hint="eastAsia" w:ascii="宋体" w:hAnsi="宋体" w:cs="宋体"/>
          <w:sz w:val="24"/>
        </w:rPr>
        <w:t>（4）因施工安全所需设置的各种警示标牌、警示灯、施工现场围护、导行交通、安全防护等措施费用由承包人自行负责。</w:t>
      </w:r>
    </w:p>
    <w:p>
      <w:pPr>
        <w:spacing w:line="500" w:lineRule="exact"/>
        <w:ind w:left="-1" w:firstLine="480" w:firstLineChars="200"/>
        <w:rPr>
          <w:rFonts w:ascii="宋体" w:hAnsi="宋体" w:cs="宋体"/>
          <w:sz w:val="24"/>
        </w:rPr>
      </w:pPr>
      <w:r>
        <w:rPr>
          <w:rFonts w:hint="eastAsia" w:ascii="宋体" w:hAnsi="宋体" w:cs="宋体"/>
          <w:sz w:val="24"/>
        </w:rPr>
        <w:t>（5）工程施工过程中遇到的地方矛盾及由此发生的费用由承包人自行负责。</w:t>
      </w:r>
    </w:p>
    <w:p>
      <w:pPr>
        <w:spacing w:line="500" w:lineRule="exact"/>
        <w:ind w:left="-1" w:firstLine="480" w:firstLineChars="200"/>
        <w:rPr>
          <w:rFonts w:ascii="宋体" w:hAnsi="宋体" w:cs="宋体"/>
          <w:sz w:val="24"/>
        </w:rPr>
      </w:pPr>
      <w:r>
        <w:rPr>
          <w:rFonts w:hint="eastAsia" w:ascii="宋体" w:hAnsi="宋体" w:cs="宋体"/>
          <w:sz w:val="24"/>
        </w:rPr>
        <w:t>（6）施工过程中如因承包人造成周边地上、地下附作物等损坏，均由承包人自行负责赔偿。</w:t>
      </w:r>
    </w:p>
    <w:p>
      <w:pPr>
        <w:spacing w:line="500" w:lineRule="exact"/>
        <w:ind w:left="-1" w:firstLine="480" w:firstLineChars="200"/>
        <w:rPr>
          <w:rFonts w:ascii="宋体" w:hAnsi="宋体" w:cs="宋体"/>
          <w:sz w:val="24"/>
        </w:rPr>
      </w:pPr>
      <w:r>
        <w:rPr>
          <w:rFonts w:hint="eastAsia" w:ascii="宋体" w:hAnsi="宋体" w:cs="宋体"/>
          <w:sz w:val="24"/>
        </w:rPr>
        <w:t>（7）工程质量、工期、现场安全文明施工等的管理按现行有关规范标准以及发包人为强化项目管理所制定的各项管理制度执行，相关管理规定如有调整应按最新文件执行，费用均由中标人承担。</w:t>
      </w:r>
    </w:p>
    <w:p>
      <w:pPr>
        <w:spacing w:line="500" w:lineRule="exact"/>
        <w:ind w:firstLine="480" w:firstLineChars="200"/>
        <w:rPr>
          <w:rFonts w:ascii="宋体" w:hAnsi="宋体" w:cs="宋体"/>
          <w:b/>
          <w:sz w:val="24"/>
        </w:rPr>
      </w:pPr>
      <w:r>
        <w:rPr>
          <w:rFonts w:hint="eastAsia" w:ascii="宋体" w:hAnsi="宋体" w:cs="宋体"/>
          <w:b/>
          <w:sz w:val="24"/>
        </w:rPr>
        <w:t>12、安全施工</w:t>
      </w:r>
    </w:p>
    <w:p>
      <w:pPr>
        <w:spacing w:line="500" w:lineRule="exact"/>
        <w:ind w:left="-1" w:firstLine="480" w:firstLineChars="200"/>
        <w:rPr>
          <w:rFonts w:ascii="宋体" w:hAnsi="宋体" w:cs="宋体"/>
          <w:sz w:val="24"/>
        </w:rPr>
      </w:pPr>
      <w:r>
        <w:rPr>
          <w:rFonts w:hint="eastAsia" w:ascii="宋体" w:hAnsi="宋体" w:cs="宋体"/>
          <w:sz w:val="24"/>
        </w:rPr>
        <w:t>12.1此工程必须确保安全，若发生不安全问题，由中标人自行负责处理并承担一切责任。</w:t>
      </w:r>
    </w:p>
    <w:p>
      <w:pPr>
        <w:spacing w:line="500" w:lineRule="exact"/>
        <w:ind w:left="-1" w:firstLine="480" w:firstLineChars="200"/>
        <w:rPr>
          <w:rFonts w:ascii="宋体" w:hAnsi="宋体" w:cs="宋体"/>
          <w:sz w:val="24"/>
        </w:rPr>
      </w:pPr>
      <w:r>
        <w:rPr>
          <w:rFonts w:hint="eastAsia" w:ascii="宋体" w:hAnsi="宋体" w:cs="宋体"/>
          <w:sz w:val="24"/>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宋体" w:hAnsi="宋体" w:cs="宋体"/>
          <w:sz w:val="24"/>
        </w:rPr>
      </w:pPr>
      <w:r>
        <w:rPr>
          <w:rFonts w:hint="eastAsia" w:ascii="宋体" w:hAnsi="宋体" w:cs="宋体"/>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宋体" w:hAnsi="宋体" w:cs="宋体"/>
          <w:sz w:val="24"/>
        </w:rPr>
      </w:pPr>
      <w:r>
        <w:rPr>
          <w:rFonts w:hint="eastAsia" w:ascii="宋体" w:hAnsi="宋体" w:cs="宋体"/>
          <w:sz w:val="24"/>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0" w:firstLineChars="200"/>
        <w:rPr>
          <w:rFonts w:ascii="宋体" w:hAnsi="宋体" w:cs="宋体"/>
          <w:b/>
          <w:sz w:val="24"/>
        </w:rPr>
      </w:pPr>
      <w:r>
        <w:rPr>
          <w:rFonts w:hint="eastAsia" w:ascii="宋体" w:hAnsi="宋体" w:cs="宋体"/>
          <w:b/>
          <w:sz w:val="24"/>
        </w:rPr>
        <w:t>13、缺陷责任和保修责任</w:t>
      </w:r>
    </w:p>
    <w:p>
      <w:pPr>
        <w:spacing w:line="500" w:lineRule="exact"/>
        <w:ind w:left="-1" w:firstLine="480" w:firstLineChars="200"/>
        <w:rPr>
          <w:rFonts w:ascii="宋体" w:hAnsi="宋体" w:cs="宋体"/>
          <w:b/>
          <w:sz w:val="24"/>
        </w:rPr>
      </w:pPr>
      <w:r>
        <w:rPr>
          <w:rFonts w:hint="eastAsia" w:ascii="宋体" w:hAnsi="宋体" w:cs="宋体"/>
          <w:b/>
          <w:sz w:val="24"/>
        </w:rPr>
        <w:t>13.1缺陷责任</w:t>
      </w:r>
    </w:p>
    <w:p>
      <w:pPr>
        <w:spacing w:line="500" w:lineRule="exact"/>
        <w:ind w:left="-1" w:firstLine="480" w:firstLineChars="200"/>
        <w:rPr>
          <w:rFonts w:ascii="宋体" w:hAnsi="宋体" w:cs="宋体"/>
          <w:sz w:val="24"/>
        </w:rPr>
      </w:pPr>
      <w:r>
        <w:rPr>
          <w:rFonts w:hint="eastAsia" w:ascii="宋体" w:hAnsi="宋体" w:cs="宋体"/>
          <w:sz w:val="24"/>
        </w:rPr>
        <w:t>13.1.1本项目缺陷责任期为</w:t>
      </w:r>
      <w:r>
        <w:rPr>
          <w:rFonts w:hint="eastAsia" w:ascii="宋体" w:hAnsi="宋体" w:cs="宋体"/>
          <w:sz w:val="24"/>
          <w:u w:val="single"/>
        </w:rPr>
        <w:t>24</w:t>
      </w:r>
      <w:r>
        <w:rPr>
          <w:rFonts w:hint="eastAsia" w:ascii="宋体" w:hAnsi="宋体" w:cs="宋体"/>
          <w:sz w:val="24"/>
        </w:rPr>
        <w:t>个月。</w:t>
      </w:r>
    </w:p>
    <w:p>
      <w:pPr>
        <w:spacing w:line="500" w:lineRule="exact"/>
        <w:ind w:left="-1" w:firstLine="480" w:firstLineChars="200"/>
        <w:rPr>
          <w:rFonts w:ascii="宋体" w:hAnsi="宋体" w:cs="宋体"/>
          <w:sz w:val="24"/>
        </w:rPr>
      </w:pPr>
      <w:r>
        <w:rPr>
          <w:rFonts w:hint="eastAsia" w:ascii="宋体" w:hAnsi="宋体" w:cs="宋体"/>
          <w:sz w:val="24"/>
        </w:rPr>
        <w:t xml:space="preserve">13.1.2中标人应在缺陷责任期内对已交付使用的工程承担缺陷责任。 </w:t>
      </w:r>
    </w:p>
    <w:p>
      <w:pPr>
        <w:spacing w:line="500" w:lineRule="exact"/>
        <w:ind w:left="-1" w:firstLine="480" w:firstLineChars="200"/>
        <w:rPr>
          <w:rFonts w:ascii="宋体" w:hAnsi="宋体" w:cs="宋体"/>
          <w:sz w:val="24"/>
        </w:rPr>
      </w:pPr>
      <w:r>
        <w:rPr>
          <w:rFonts w:hint="eastAsia" w:ascii="宋体" w:hAnsi="宋体" w:cs="宋体"/>
          <w:sz w:val="24"/>
        </w:rPr>
        <w:t>13.1.3缺陷责任期内，招标人对已接收使用的工程负责日常维护工作。</w:t>
      </w:r>
    </w:p>
    <w:p>
      <w:pPr>
        <w:spacing w:line="500" w:lineRule="exact"/>
        <w:ind w:left="-1" w:firstLine="480" w:firstLineChars="200"/>
        <w:rPr>
          <w:rFonts w:ascii="宋体" w:hAnsi="宋体" w:cs="宋体"/>
          <w:sz w:val="24"/>
        </w:rPr>
      </w:pPr>
      <w:r>
        <w:rPr>
          <w:rFonts w:hint="eastAsia" w:ascii="宋体" w:hAnsi="宋体" w:cs="宋体"/>
          <w:sz w:val="24"/>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宋体" w:hAnsi="宋体" w:cs="宋体"/>
          <w:sz w:val="24"/>
        </w:rPr>
      </w:pPr>
      <w:r>
        <w:rPr>
          <w:rFonts w:hint="eastAsia" w:ascii="宋体" w:hAnsi="宋体" w:cs="宋体"/>
          <w:sz w:val="24"/>
        </w:rPr>
        <w:t>13.1.5其他关于缺陷责任的有关约定由合同双方根据现行有关规定执行。</w:t>
      </w:r>
    </w:p>
    <w:p>
      <w:pPr>
        <w:spacing w:line="500" w:lineRule="exact"/>
        <w:ind w:left="478" w:leftChars="228"/>
        <w:rPr>
          <w:rFonts w:ascii="宋体" w:hAnsi="宋体" w:cs="宋体"/>
          <w:b/>
          <w:sz w:val="24"/>
        </w:rPr>
      </w:pPr>
      <w:r>
        <w:rPr>
          <w:rFonts w:hint="eastAsia" w:ascii="宋体" w:hAnsi="宋体" w:cs="宋体"/>
          <w:b/>
          <w:sz w:val="24"/>
        </w:rPr>
        <w:t>13.2保修责任</w:t>
      </w:r>
    </w:p>
    <w:p>
      <w:pPr>
        <w:spacing w:line="500" w:lineRule="exact"/>
        <w:ind w:firstLine="470" w:firstLineChars="196"/>
        <w:rPr>
          <w:rFonts w:ascii="宋体" w:hAnsi="宋体" w:cs="宋体"/>
          <w:sz w:val="24"/>
        </w:rPr>
      </w:pPr>
      <w:r>
        <w:rPr>
          <w:rFonts w:hint="eastAsia" w:ascii="宋体" w:hAnsi="宋体" w:cs="宋体"/>
          <w:sz w:val="24"/>
        </w:rPr>
        <w:t>13.2.1本项目质量保修范围、期限和责任由合同双方在合同条款中具体约定。</w:t>
      </w:r>
    </w:p>
    <w:p>
      <w:pPr>
        <w:spacing w:line="500" w:lineRule="exact"/>
        <w:ind w:firstLine="470" w:firstLineChars="196"/>
        <w:rPr>
          <w:rFonts w:ascii="宋体" w:hAnsi="宋体" w:cs="宋体"/>
          <w:sz w:val="24"/>
        </w:rPr>
      </w:pPr>
      <w:r>
        <w:rPr>
          <w:rFonts w:hint="eastAsia" w:ascii="宋体" w:hAnsi="宋体" w:cs="宋体"/>
          <w:sz w:val="24"/>
        </w:rPr>
        <w:t>13.2.2合同双方质量保修范围、期限和责任的约定应不低于《建设工程质量管理条例》（国务院令第279号）和《房屋建筑工程质量保修办法》（建设部令第80号）中规定的最低标准和要求。</w:t>
      </w:r>
    </w:p>
    <w:p>
      <w:pPr>
        <w:spacing w:line="520" w:lineRule="exact"/>
        <w:ind w:firstLine="480" w:firstLineChars="200"/>
        <w:rPr>
          <w:rFonts w:ascii="宋体" w:hAnsi="宋体" w:cs="宋体"/>
          <w:sz w:val="24"/>
        </w:rPr>
      </w:pPr>
      <w:r>
        <w:rPr>
          <w:rFonts w:hint="eastAsia" w:ascii="宋体" w:hAnsi="宋体" w:cs="宋体"/>
          <w:sz w:val="24"/>
        </w:rPr>
        <w:t>13.2.3质保期（2年）内出现问题，承包人须在1天内响应到场维修，否则发包人有权委托他人代修，所发生的费用按3倍从承包人的质保金中扣除。</w:t>
      </w:r>
    </w:p>
    <w:p>
      <w:pPr>
        <w:spacing w:line="500" w:lineRule="exact"/>
        <w:ind w:firstLine="480" w:firstLineChars="200"/>
        <w:rPr>
          <w:rFonts w:ascii="宋体" w:hAnsi="宋体" w:cs="宋体"/>
          <w:b/>
          <w:bCs/>
          <w:sz w:val="24"/>
        </w:rPr>
      </w:pPr>
      <w:r>
        <w:rPr>
          <w:rFonts w:hint="eastAsia" w:ascii="宋体" w:hAnsi="宋体" w:cs="宋体"/>
          <w:b/>
          <w:bCs/>
          <w:sz w:val="24"/>
        </w:rPr>
        <w:t>14、工程分包</w:t>
      </w:r>
    </w:p>
    <w:p>
      <w:pPr>
        <w:spacing w:line="520" w:lineRule="exact"/>
        <w:ind w:firstLine="480" w:firstLineChars="200"/>
        <w:rPr>
          <w:rFonts w:ascii="宋体" w:hAnsi="宋体" w:cs="宋体"/>
          <w:sz w:val="24"/>
        </w:rPr>
      </w:pPr>
      <w:r>
        <w:rPr>
          <w:rFonts w:hint="eastAsia" w:ascii="宋体" w:hAnsi="宋体" w:cs="宋体"/>
          <w:sz w:val="24"/>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宋体" w:hAnsi="宋体" w:cs="宋体"/>
          <w:sz w:val="24"/>
        </w:rPr>
      </w:pPr>
      <w:r>
        <w:rPr>
          <w:rFonts w:hint="eastAsia" w:ascii="宋体" w:hAnsi="宋体" w:cs="宋体"/>
          <w:sz w:val="24"/>
        </w:rPr>
        <w:t>14.2中标人不得将工程进行转包和违法分包，若发现中标人擅自进行转包和违法分包，招标人有权解除合同，并要求中标人支付违约金。</w:t>
      </w:r>
    </w:p>
    <w:p>
      <w:pPr>
        <w:spacing w:line="520" w:lineRule="exact"/>
        <w:ind w:firstLine="480" w:firstLineChars="200"/>
        <w:rPr>
          <w:rFonts w:ascii="宋体" w:hAnsi="宋体" w:cs="宋体"/>
          <w:b/>
          <w:bCs/>
          <w:sz w:val="24"/>
        </w:rPr>
      </w:pPr>
      <w:r>
        <w:rPr>
          <w:rFonts w:hint="eastAsia" w:ascii="宋体" w:hAnsi="宋体" w:cs="宋体"/>
          <w:b/>
          <w:bCs/>
          <w:sz w:val="24"/>
        </w:rPr>
        <w:t>15、工程审计</w:t>
      </w:r>
    </w:p>
    <w:p>
      <w:pPr>
        <w:spacing w:line="520" w:lineRule="exact"/>
        <w:ind w:firstLine="480" w:firstLineChars="200"/>
        <w:rPr>
          <w:rFonts w:ascii="宋体" w:hAnsi="宋体" w:cs="宋体"/>
          <w:sz w:val="24"/>
        </w:rPr>
      </w:pPr>
      <w:r>
        <w:rPr>
          <w:rFonts w:hint="eastAsia" w:ascii="宋体" w:hAnsi="宋体" w:cs="宋体"/>
          <w:sz w:val="24"/>
        </w:rPr>
        <w:t>工程结算报审约定：</w:t>
      </w:r>
    </w:p>
    <w:p>
      <w:pPr>
        <w:numPr>
          <w:ilvl w:val="0"/>
          <w:numId w:val="2"/>
        </w:numPr>
        <w:spacing w:line="520" w:lineRule="exact"/>
        <w:ind w:firstLine="480" w:firstLineChars="200"/>
        <w:rPr>
          <w:rFonts w:ascii="宋体" w:hAnsi="宋体" w:cs="宋体"/>
          <w:sz w:val="24"/>
        </w:rPr>
      </w:pPr>
      <w:r>
        <w:rPr>
          <w:rFonts w:hint="eastAsia" w:ascii="宋体" w:hAnsi="宋体" w:cs="宋体"/>
          <w:sz w:val="24"/>
        </w:rPr>
        <w:t>单项工程核减率超过10%的，其审计费用全部由投标人承担，并由招标人从投标人工程款中扣除（下同）；</w:t>
      </w:r>
    </w:p>
    <w:p>
      <w:pPr>
        <w:numPr>
          <w:ilvl w:val="0"/>
          <w:numId w:val="2"/>
        </w:numPr>
        <w:spacing w:line="520" w:lineRule="exact"/>
        <w:ind w:firstLine="480" w:firstLineChars="200"/>
        <w:rPr>
          <w:rFonts w:ascii="宋体" w:hAnsi="宋体" w:cs="宋体"/>
          <w:sz w:val="24"/>
        </w:rPr>
      </w:pPr>
      <w:r>
        <w:rPr>
          <w:rFonts w:hint="eastAsia" w:ascii="宋体" w:hAnsi="宋体" w:cs="宋体"/>
          <w:sz w:val="24"/>
        </w:rPr>
        <w:t>单项工程核减率在8%-10%（含10%）之间的，其审计费用由招标人承担20%，投标人承担80%；</w:t>
      </w:r>
    </w:p>
    <w:p>
      <w:pPr>
        <w:numPr>
          <w:ilvl w:val="0"/>
          <w:numId w:val="2"/>
        </w:numPr>
        <w:spacing w:line="520" w:lineRule="exact"/>
        <w:ind w:firstLine="480" w:firstLineChars="200"/>
        <w:rPr>
          <w:rFonts w:ascii="宋体" w:hAnsi="宋体" w:cs="宋体"/>
          <w:sz w:val="24"/>
        </w:rPr>
      </w:pPr>
      <w:r>
        <w:rPr>
          <w:rFonts w:hint="eastAsia" w:ascii="宋体" w:hAnsi="宋体" w:cs="宋体"/>
          <w:sz w:val="24"/>
        </w:rPr>
        <w:t>单项工程核减率在5%-8%（含8%）之间的，其审计费用由投标人承担20%，招标人承担80%；</w:t>
      </w:r>
    </w:p>
    <w:p>
      <w:pPr>
        <w:spacing w:line="520" w:lineRule="exact"/>
        <w:ind w:left="420" w:leftChars="200"/>
        <w:rPr>
          <w:rFonts w:ascii="宋体" w:hAnsi="宋体" w:cs="宋体"/>
        </w:rPr>
      </w:pPr>
      <w:r>
        <w:rPr>
          <w:rFonts w:hint="eastAsia" w:ascii="宋体" w:hAnsi="宋体" w:cs="宋体"/>
          <w:sz w:val="24"/>
        </w:rPr>
        <w:t>（四）单项工程核减率在5%及其以下的，其审计费用由招标人承担。</w:t>
      </w:r>
    </w:p>
    <w:p>
      <w:pPr>
        <w:spacing w:line="500" w:lineRule="exact"/>
        <w:ind w:firstLine="480" w:firstLineChars="200"/>
        <w:rPr>
          <w:rFonts w:ascii="宋体" w:hAnsi="宋体" w:cs="宋体"/>
          <w:b/>
          <w:bCs/>
          <w:sz w:val="24"/>
        </w:rPr>
      </w:pPr>
      <w:r>
        <w:rPr>
          <w:rFonts w:hint="eastAsia" w:ascii="宋体" w:hAnsi="宋体" w:cs="宋体"/>
          <w:b/>
          <w:bCs/>
          <w:sz w:val="24"/>
        </w:rPr>
        <w:t>16、违约责任</w:t>
      </w:r>
    </w:p>
    <w:p>
      <w:pPr>
        <w:spacing w:line="500" w:lineRule="exact"/>
        <w:ind w:left="-1" w:firstLine="480" w:firstLineChars="200"/>
        <w:rPr>
          <w:rFonts w:ascii="宋体" w:hAnsi="宋体" w:cs="宋体"/>
          <w:sz w:val="24"/>
        </w:rPr>
      </w:pPr>
      <w:r>
        <w:rPr>
          <w:rFonts w:hint="eastAsia" w:ascii="宋体" w:hAnsi="宋体" w:cs="宋体"/>
          <w:sz w:val="24"/>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0" w:firstLineChars="200"/>
        <w:rPr>
          <w:rFonts w:ascii="宋体" w:hAnsi="宋体" w:cs="宋体"/>
          <w:b/>
          <w:bCs/>
          <w:sz w:val="24"/>
        </w:rPr>
      </w:pPr>
    </w:p>
    <w:p>
      <w:pPr>
        <w:spacing w:line="500" w:lineRule="exact"/>
        <w:ind w:firstLine="480" w:firstLineChars="200"/>
        <w:rPr>
          <w:rFonts w:ascii="宋体" w:hAnsi="宋体" w:cs="宋体"/>
          <w:b/>
          <w:bCs/>
          <w:sz w:val="24"/>
        </w:rPr>
      </w:pPr>
      <w:r>
        <w:rPr>
          <w:rFonts w:hint="eastAsia" w:ascii="宋体" w:hAnsi="宋体" w:cs="宋体"/>
          <w:b/>
          <w:bCs/>
          <w:sz w:val="24"/>
        </w:rPr>
        <w:t>17、其他</w:t>
      </w:r>
    </w:p>
    <w:p>
      <w:pPr>
        <w:spacing w:line="500" w:lineRule="exact"/>
        <w:ind w:left="-1" w:firstLine="480" w:firstLineChars="200"/>
        <w:rPr>
          <w:rFonts w:ascii="宋体" w:hAnsi="宋体" w:cs="宋体"/>
          <w:sz w:val="24"/>
        </w:rPr>
      </w:pPr>
      <w:r>
        <w:rPr>
          <w:rFonts w:hint="eastAsia" w:ascii="宋体" w:hAnsi="宋体" w:cs="宋体"/>
          <w:sz w:val="24"/>
        </w:rPr>
        <w:t>17.1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宋体" w:hAnsi="宋体" w:cs="宋体"/>
          <w:b/>
          <w:bCs/>
          <w:sz w:val="24"/>
        </w:rPr>
      </w:pPr>
      <w:r>
        <w:rPr>
          <w:rFonts w:hint="eastAsia" w:ascii="宋体" w:hAnsi="宋体" w:cs="宋体"/>
          <w:sz w:val="24"/>
        </w:rPr>
        <w:t>17.2 本项目</w:t>
      </w:r>
      <w:r>
        <w:rPr>
          <w:rFonts w:hint="eastAsia" w:ascii="宋体" w:hAnsi="宋体" w:cs="宋体"/>
          <w:b/>
          <w:bCs/>
          <w:sz w:val="24"/>
        </w:rPr>
        <w:t>施工过程中遇到的一切地方矛盾及由此发生的费用与招标人无涉，均由中标人自行负责，并在投标报价中考虑。</w:t>
      </w:r>
    </w:p>
    <w:p>
      <w:pPr>
        <w:spacing w:line="500" w:lineRule="exact"/>
        <w:ind w:left="-1" w:firstLine="480" w:firstLineChars="200"/>
        <w:rPr>
          <w:rFonts w:ascii="宋体" w:hAnsi="宋体" w:cs="宋体"/>
          <w:b/>
          <w:bCs/>
          <w:sz w:val="24"/>
        </w:rPr>
      </w:pPr>
      <w:r>
        <w:rPr>
          <w:rFonts w:hint="eastAsia" w:ascii="宋体" w:hAnsi="宋体" w:cs="宋体"/>
          <w:b/>
          <w:bCs/>
          <w:sz w:val="24"/>
        </w:rPr>
        <w:t>17.3本项目合同实施期间所有消防、市容保洁、环境噪声、成品保护、文明施工均由中标人负责，并自行承担由此发生的相关费用。</w:t>
      </w:r>
    </w:p>
    <w:p>
      <w:pPr>
        <w:spacing w:line="500" w:lineRule="exact"/>
        <w:ind w:left="-1" w:firstLine="480" w:firstLineChars="200"/>
        <w:rPr>
          <w:rFonts w:ascii="宋体" w:hAnsi="宋体" w:cs="宋体"/>
          <w:sz w:val="24"/>
        </w:rPr>
      </w:pPr>
      <w:r>
        <w:rPr>
          <w:rFonts w:hint="eastAsia" w:ascii="宋体" w:hAnsi="宋体" w:cs="宋体"/>
          <w:b/>
          <w:bCs/>
          <w:sz w:val="24"/>
        </w:rPr>
        <w:t>17.4中标人进场后自觉服从招标人对工地安全、标准化现场、总平面布置的管理，如出现不服从、不配合等现象，招标人有权按违</w:t>
      </w:r>
      <w:r>
        <w:rPr>
          <w:rFonts w:hint="eastAsia" w:ascii="宋体" w:hAnsi="宋体" w:cs="宋体"/>
          <w:sz w:val="24"/>
        </w:rPr>
        <w:t>约处理。</w:t>
      </w:r>
    </w:p>
    <w:p>
      <w:pPr>
        <w:spacing w:line="500" w:lineRule="exact"/>
        <w:ind w:left="-1" w:firstLine="480" w:firstLineChars="200"/>
        <w:rPr>
          <w:rFonts w:ascii="宋体" w:hAnsi="宋体" w:cs="宋体"/>
          <w:sz w:val="24"/>
        </w:rPr>
      </w:pPr>
      <w:r>
        <w:rPr>
          <w:rFonts w:hint="eastAsia" w:ascii="宋体" w:hAnsi="宋体" w:cs="宋体"/>
          <w:sz w:val="24"/>
        </w:rPr>
        <w:t>17.5本项目价款一律通过银行非现金结算，实行专款专用。</w:t>
      </w:r>
    </w:p>
    <w:p>
      <w:pPr>
        <w:spacing w:line="500" w:lineRule="exact"/>
        <w:ind w:left="-1" w:firstLine="480" w:firstLineChars="200"/>
        <w:rPr>
          <w:rFonts w:ascii="宋体" w:hAnsi="宋体" w:cs="宋体"/>
          <w:sz w:val="24"/>
        </w:rPr>
      </w:pPr>
      <w:r>
        <w:rPr>
          <w:rFonts w:hint="eastAsia" w:ascii="宋体" w:hAnsi="宋体" w:cs="宋体"/>
          <w:sz w:val="24"/>
        </w:rPr>
        <w:t>17.6 本项目发包人要求承包人严格按照盐建建筑〔2016〕35号《关于进一步做好建筑施工拖欠农民工工资治理工作的通知》文件要求执行。</w:t>
      </w:r>
    </w:p>
    <w:p>
      <w:pPr>
        <w:spacing w:line="500" w:lineRule="exact"/>
        <w:ind w:left="-1" w:firstLine="480" w:firstLineChars="200"/>
        <w:rPr>
          <w:rFonts w:ascii="宋体" w:hAnsi="宋体" w:cs="宋体"/>
          <w:sz w:val="24"/>
        </w:rPr>
      </w:pPr>
      <w:r>
        <w:rPr>
          <w:rFonts w:hint="eastAsia" w:ascii="宋体" w:hAnsi="宋体" w:cs="宋体"/>
          <w:sz w:val="24"/>
        </w:rPr>
        <w:t>17.7本合同条款未尽事宜由双方按照《建设工程施工合同》（GF-2017-0201）示范文本的有关内容在合同中具体约定。</w:t>
      </w:r>
    </w:p>
    <w:p>
      <w:pPr>
        <w:widowControl/>
        <w:jc w:val="left"/>
        <w:rPr>
          <w:rFonts w:ascii="宋体" w:hAnsi="宋体" w:cs="宋体"/>
          <w:b/>
          <w:sz w:val="44"/>
          <w:szCs w:val="44"/>
        </w:rPr>
      </w:pPr>
      <w:r>
        <w:rPr>
          <w:rFonts w:hint="eastAsia" w:ascii="宋体" w:hAnsi="宋体" w:cs="宋体"/>
          <w:b/>
          <w:sz w:val="44"/>
          <w:szCs w:val="44"/>
        </w:rPr>
        <w:br w:type="page"/>
      </w:r>
    </w:p>
    <w:p>
      <w:pPr>
        <w:spacing w:line="500" w:lineRule="exact"/>
        <w:jc w:val="center"/>
        <w:rPr>
          <w:rFonts w:ascii="宋体" w:hAnsi="宋体" w:cs="宋体"/>
          <w:b/>
          <w:sz w:val="44"/>
          <w:szCs w:val="44"/>
        </w:rPr>
      </w:pPr>
      <w:r>
        <w:rPr>
          <w:rFonts w:hint="eastAsia" w:ascii="宋体" w:hAnsi="宋体" w:cs="宋体"/>
          <w:b/>
          <w:sz w:val="44"/>
          <w:szCs w:val="44"/>
        </w:rPr>
        <w:t>第七部分  评标定标办法</w:t>
      </w:r>
    </w:p>
    <w:p>
      <w:pPr>
        <w:spacing w:line="440" w:lineRule="exact"/>
        <w:ind w:firstLine="880" w:firstLineChars="200"/>
        <w:jc w:val="center"/>
        <w:rPr>
          <w:rFonts w:ascii="宋体" w:hAnsi="宋体" w:cs="宋体"/>
          <w:b/>
          <w:sz w:val="44"/>
          <w:szCs w:val="44"/>
        </w:rPr>
      </w:pPr>
    </w:p>
    <w:p>
      <w:pPr>
        <w:spacing w:line="500" w:lineRule="exact"/>
        <w:ind w:left="-1" w:firstLine="480" w:firstLineChars="200"/>
        <w:rPr>
          <w:rFonts w:ascii="宋体" w:hAnsi="宋体" w:cs="宋体"/>
          <w:b/>
          <w:bCs/>
          <w:sz w:val="24"/>
        </w:rPr>
      </w:pPr>
      <w:r>
        <w:rPr>
          <w:rFonts w:hint="eastAsia" w:ascii="宋体" w:hAnsi="宋体" w:cs="宋体"/>
          <w:b/>
          <w:bCs/>
          <w:sz w:val="24"/>
        </w:rPr>
        <w:t>一、评标、定标办法</w:t>
      </w:r>
    </w:p>
    <w:p>
      <w:pPr>
        <w:spacing w:line="500" w:lineRule="exact"/>
        <w:ind w:left="-1" w:firstLine="480" w:firstLineChars="200"/>
        <w:rPr>
          <w:rFonts w:ascii="宋体" w:hAnsi="宋体" w:cs="宋体"/>
          <w:sz w:val="24"/>
        </w:rPr>
      </w:pPr>
      <w:r>
        <w:rPr>
          <w:rFonts w:hint="eastAsia" w:ascii="宋体" w:hAnsi="宋体" w:cs="宋体"/>
          <w:sz w:val="24"/>
        </w:rPr>
        <w:t>本工程招标评标办法采用“盐城ABCD合成法”，由招标人依法组建的评标委员会对投标文件进行评审（投标人不需要编制施工组织设计，中标后，中标人应按有关规定编制施工组织设计），推荐有排序的1名中标侯选人。招标人根据评标委员会提供的书面评标报告，依法确定中标人。</w:t>
      </w:r>
    </w:p>
    <w:p>
      <w:pPr>
        <w:spacing w:line="500" w:lineRule="exact"/>
        <w:ind w:left="-1" w:firstLine="480" w:firstLineChars="200"/>
        <w:rPr>
          <w:rFonts w:ascii="宋体" w:hAnsi="宋体" w:cs="宋体"/>
          <w:b/>
          <w:bCs/>
          <w:sz w:val="24"/>
        </w:rPr>
      </w:pPr>
      <w:r>
        <w:rPr>
          <w:rFonts w:hint="eastAsia" w:ascii="宋体" w:hAnsi="宋体" w:cs="宋体"/>
          <w:b/>
          <w:bCs/>
          <w:sz w:val="24"/>
        </w:rPr>
        <w:t>二、评标标准和程序</w:t>
      </w:r>
    </w:p>
    <w:p>
      <w:pPr>
        <w:spacing w:line="500" w:lineRule="exact"/>
        <w:ind w:left="-1" w:firstLine="480" w:firstLineChars="200"/>
        <w:rPr>
          <w:rFonts w:ascii="宋体" w:hAnsi="宋体" w:cs="宋体"/>
          <w:b/>
          <w:bCs/>
          <w:sz w:val="24"/>
        </w:rPr>
      </w:pPr>
      <w:r>
        <w:rPr>
          <w:rFonts w:hint="eastAsia" w:ascii="宋体" w:hAnsi="宋体" w:cs="宋体"/>
          <w:b/>
          <w:bCs/>
          <w:sz w:val="24"/>
        </w:rPr>
        <w:t>（一）开标</w:t>
      </w:r>
    </w:p>
    <w:p>
      <w:pPr>
        <w:spacing w:line="500" w:lineRule="exact"/>
        <w:ind w:left="-1" w:firstLine="480" w:firstLineChars="200"/>
        <w:rPr>
          <w:rFonts w:ascii="宋体" w:hAnsi="宋体" w:cs="宋体"/>
          <w:b/>
          <w:bCs/>
          <w:sz w:val="24"/>
        </w:rPr>
      </w:pPr>
      <w:r>
        <w:rPr>
          <w:rFonts w:hint="eastAsia" w:ascii="宋体" w:hAnsi="宋体" w:cs="宋体"/>
          <w:b/>
          <w:bCs/>
          <w:sz w:val="24"/>
        </w:rPr>
        <w:t>投标文件存在以下情况之一的，以及开标过程发现的其他废标情形，不再进行后续评标：</w:t>
      </w:r>
    </w:p>
    <w:p>
      <w:pPr>
        <w:spacing w:line="500" w:lineRule="exact"/>
        <w:ind w:left="-1" w:firstLine="480" w:firstLineChars="200"/>
        <w:rPr>
          <w:rFonts w:ascii="宋体" w:hAnsi="宋体" w:cs="宋体"/>
          <w:sz w:val="24"/>
        </w:rPr>
      </w:pPr>
      <w:r>
        <w:rPr>
          <w:rFonts w:hint="eastAsia" w:ascii="宋体" w:hAnsi="宋体" w:cs="宋体"/>
          <w:sz w:val="24"/>
        </w:rPr>
        <w:t>⑴至投标截止时间止，未足额递交投标保证金；</w:t>
      </w:r>
    </w:p>
    <w:p>
      <w:pPr>
        <w:spacing w:line="500" w:lineRule="exact"/>
        <w:ind w:left="-1" w:firstLine="480" w:firstLineChars="200"/>
        <w:rPr>
          <w:rFonts w:ascii="宋体" w:hAnsi="宋体" w:cs="宋体"/>
          <w:sz w:val="24"/>
        </w:rPr>
      </w:pPr>
      <w:r>
        <w:rPr>
          <w:rFonts w:hint="eastAsia" w:ascii="宋体" w:hAnsi="宋体" w:cs="宋体"/>
          <w:sz w:val="24"/>
        </w:rPr>
        <w:t>⑵投标函中载明的招标项目完成期限超过招标文件规定的期限；</w:t>
      </w:r>
    </w:p>
    <w:p>
      <w:pPr>
        <w:spacing w:line="500" w:lineRule="exact"/>
        <w:ind w:left="-1" w:firstLine="480" w:firstLineChars="200"/>
        <w:rPr>
          <w:rFonts w:ascii="宋体" w:hAnsi="宋体" w:cs="宋体"/>
          <w:sz w:val="24"/>
        </w:rPr>
      </w:pPr>
      <w:r>
        <w:rPr>
          <w:rFonts w:hint="eastAsia" w:ascii="宋体" w:hAnsi="宋体" w:cs="宋体"/>
          <w:sz w:val="24"/>
        </w:rPr>
        <w:t>⑶投标函中载明的投标质量标准未响应招标文件实质性要求和条件；</w:t>
      </w:r>
    </w:p>
    <w:p>
      <w:pPr>
        <w:spacing w:line="500" w:lineRule="exact"/>
        <w:ind w:left="-1" w:firstLine="480" w:firstLineChars="200"/>
        <w:rPr>
          <w:rFonts w:ascii="宋体" w:hAnsi="宋体" w:cs="宋体"/>
          <w:sz w:val="24"/>
        </w:rPr>
      </w:pPr>
      <w:r>
        <w:rPr>
          <w:rFonts w:hint="eastAsia" w:ascii="宋体" w:hAnsi="宋体" w:cs="宋体"/>
          <w:sz w:val="24"/>
        </w:rPr>
        <w:t>⑷招标文件约定的出席开标会议的人员未到场的；</w:t>
      </w:r>
    </w:p>
    <w:p>
      <w:pPr>
        <w:spacing w:line="500" w:lineRule="exact"/>
        <w:ind w:left="-1" w:firstLine="480" w:firstLineChars="200"/>
        <w:rPr>
          <w:rFonts w:ascii="宋体" w:hAnsi="宋体" w:cs="宋体"/>
          <w:sz w:val="24"/>
        </w:rPr>
      </w:pPr>
      <w:r>
        <w:rPr>
          <w:rFonts w:hint="eastAsia" w:ascii="宋体" w:hAnsi="宋体" w:cs="宋体"/>
          <w:sz w:val="24"/>
        </w:rPr>
        <w:t>⑸投标函中载明的投标报价高于招标控制价的。</w:t>
      </w:r>
    </w:p>
    <w:p>
      <w:pPr>
        <w:spacing w:line="500" w:lineRule="exact"/>
        <w:ind w:left="-1" w:firstLine="480" w:firstLineChars="200"/>
        <w:rPr>
          <w:rFonts w:ascii="宋体" w:hAnsi="宋体" w:cs="宋体"/>
          <w:sz w:val="24"/>
        </w:rPr>
      </w:pPr>
      <w:r>
        <w:rPr>
          <w:rFonts w:hint="eastAsia" w:ascii="宋体" w:hAnsi="宋体" w:cs="宋体"/>
          <w:sz w:val="24"/>
        </w:rPr>
        <w:t>按报价由高到低进行排序后按三分之一分成高、中、低三段（高、中段均去尾取整，多出的均结余至低段。事例说明：比如由高到低排序后投标人有8家，8/3=2.667，高段2家，中段2家，低段4家。按报价由高到低进行排序后，出现较高段区里低报价跟邻近较低段区高报价相同时都归类到较高的段区里），当投标人≤20家时，高、中、低段由招标人代表各随机抽取1家投标人报价，进行求和取平均值此为B值。当投标人＞20家时，高、中、低段由招标人代表各随机抽取2家投标人报价，进行求和取平均值此为B值。</w:t>
      </w:r>
    </w:p>
    <w:p>
      <w:pPr>
        <w:spacing w:line="500" w:lineRule="exact"/>
        <w:ind w:left="-1" w:firstLine="480" w:firstLineChars="200"/>
        <w:rPr>
          <w:rFonts w:ascii="宋体" w:hAnsi="宋体" w:cs="宋体"/>
          <w:sz w:val="24"/>
        </w:rPr>
      </w:pPr>
      <w:r>
        <w:rPr>
          <w:rFonts w:hint="eastAsia" w:ascii="宋体" w:hAnsi="宋体" w:cs="宋体"/>
          <w:sz w:val="24"/>
        </w:rPr>
        <w:t>在低段区且不得低于下限D值范围内由招标人代表随机抽取一家投标报价后确定为C值。</w:t>
      </w:r>
    </w:p>
    <w:p>
      <w:pPr>
        <w:spacing w:line="500" w:lineRule="exact"/>
        <w:ind w:left="-1" w:firstLine="480" w:firstLineChars="200"/>
        <w:rPr>
          <w:rFonts w:ascii="宋体" w:hAnsi="宋体" w:cs="宋体"/>
          <w:sz w:val="24"/>
        </w:rPr>
      </w:pPr>
      <w:r>
        <w:rPr>
          <w:rFonts w:hint="eastAsia" w:ascii="宋体" w:hAnsi="宋体" w:cs="宋体"/>
          <w:sz w:val="24"/>
        </w:rPr>
        <w:t>D值指:（开标环节无废标的评标价算术平均值×70%与招标控制价×30%之和）下浮20%计算出的值。</w:t>
      </w:r>
    </w:p>
    <w:p>
      <w:pPr>
        <w:spacing w:line="500" w:lineRule="exact"/>
        <w:ind w:left="-1" w:firstLine="480" w:firstLineChars="200"/>
        <w:rPr>
          <w:rFonts w:ascii="宋体" w:hAnsi="宋体" w:cs="宋体"/>
          <w:b/>
          <w:bCs/>
          <w:sz w:val="24"/>
        </w:rPr>
      </w:pPr>
      <w:r>
        <w:rPr>
          <w:rFonts w:hint="eastAsia" w:ascii="宋体" w:hAnsi="宋体" w:cs="宋体"/>
          <w:b/>
          <w:bCs/>
          <w:sz w:val="24"/>
        </w:rPr>
        <w:t>（当投标人数量较少，无法抽取B、C值时，直接在相关区间段内取值进行计算。若C值无法获取时，直接确定D值为C值。）</w:t>
      </w:r>
    </w:p>
    <w:p>
      <w:pPr>
        <w:spacing w:line="500" w:lineRule="exact"/>
        <w:ind w:left="-1" w:firstLine="480" w:firstLineChars="200"/>
        <w:rPr>
          <w:rFonts w:ascii="宋体" w:hAnsi="宋体" w:cs="宋体"/>
          <w:b/>
          <w:bCs/>
          <w:sz w:val="24"/>
        </w:rPr>
      </w:pPr>
      <w:r>
        <w:rPr>
          <w:rFonts w:hint="eastAsia" w:ascii="宋体" w:hAnsi="宋体" w:cs="宋体"/>
          <w:b/>
          <w:bCs/>
          <w:sz w:val="24"/>
        </w:rPr>
        <w:t>（二）评标准备</w:t>
      </w:r>
    </w:p>
    <w:p>
      <w:pPr>
        <w:spacing w:line="500" w:lineRule="exact"/>
        <w:ind w:left="-1" w:firstLine="480" w:firstLineChars="200"/>
        <w:rPr>
          <w:rFonts w:ascii="宋体" w:hAnsi="宋体" w:cs="宋体"/>
          <w:sz w:val="24"/>
        </w:rPr>
      </w:pPr>
      <w:r>
        <w:rPr>
          <w:rFonts w:hint="eastAsia" w:ascii="宋体" w:hAnsi="宋体" w:cs="宋体"/>
          <w:sz w:val="24"/>
        </w:rPr>
        <w:t>评标前由招标人对照省政府第 120 号令要求，进行评标准备工作，并核实投标人和项目负责人的资质和资格、经历和业绩、在建工程和信用状况等方面的情况，重点对被抽到参与有关值计算的投标人审查，发现有投标人递交无竞争力的投标文件的（无竞争力投标是指不以中标为目的的投标，包括投标报价畸高、投标文件故意漏项缺项、施工组织设计文件不符合篇幅要求、以及故意违反招标文件中已醒目标识的无效投标条款且事先未质疑、有业绩要求未提供业绩、或提供明显与招标文件招标公告要求不符的业绩参与投标的等情形），提请评标委员会先进行废标，并作为不良行为推送相关招标网公示不少于1个月，并限制其参加国有资金项目投标。</w:t>
      </w:r>
    </w:p>
    <w:p>
      <w:pPr>
        <w:spacing w:line="500" w:lineRule="exact"/>
        <w:ind w:left="-1" w:firstLine="480" w:firstLineChars="200"/>
        <w:rPr>
          <w:rFonts w:ascii="宋体" w:hAnsi="宋体" w:cs="宋体"/>
          <w:b/>
          <w:bCs/>
          <w:sz w:val="24"/>
        </w:rPr>
      </w:pPr>
      <w:r>
        <w:rPr>
          <w:rFonts w:hint="eastAsia" w:ascii="宋体" w:hAnsi="宋体" w:cs="宋体"/>
          <w:b/>
          <w:bCs/>
          <w:sz w:val="24"/>
        </w:rPr>
        <w:t>（三）清标</w:t>
      </w:r>
    </w:p>
    <w:p>
      <w:pPr>
        <w:spacing w:line="500" w:lineRule="exact"/>
        <w:ind w:left="-1" w:firstLine="480" w:firstLineChars="200"/>
        <w:rPr>
          <w:rFonts w:ascii="宋体" w:hAnsi="宋体" w:cs="宋体"/>
          <w:b/>
          <w:bCs/>
          <w:sz w:val="24"/>
        </w:rPr>
      </w:pPr>
      <w:r>
        <w:rPr>
          <w:rFonts w:hint="eastAsia" w:ascii="宋体" w:hAnsi="宋体" w:cs="宋体"/>
          <w:b/>
          <w:bCs/>
          <w:sz w:val="24"/>
        </w:rPr>
        <w:t>（四）评标基准价及投标报价得分确定</w:t>
      </w:r>
    </w:p>
    <w:p>
      <w:pPr>
        <w:spacing w:line="500" w:lineRule="exact"/>
        <w:ind w:left="-1" w:firstLine="480" w:firstLineChars="200"/>
        <w:rPr>
          <w:rFonts w:ascii="宋体" w:hAnsi="宋体" w:cs="宋体"/>
          <w:sz w:val="24"/>
        </w:rPr>
      </w:pPr>
      <w:r>
        <w:rPr>
          <w:rFonts w:hint="eastAsia" w:ascii="宋体" w:hAnsi="宋体" w:cs="宋体"/>
          <w:sz w:val="24"/>
        </w:rPr>
        <w:t>1、评标基准值计算方法的确定</w:t>
      </w:r>
    </w:p>
    <w:p>
      <w:pPr>
        <w:spacing w:line="500" w:lineRule="exact"/>
        <w:ind w:left="-1" w:firstLine="480" w:firstLineChars="200"/>
        <w:rPr>
          <w:rFonts w:ascii="宋体" w:hAnsi="宋体" w:cs="宋体"/>
          <w:sz w:val="24"/>
        </w:rPr>
      </w:pPr>
      <w:r>
        <w:rPr>
          <w:rFonts w:hint="eastAsia" w:ascii="宋体" w:hAnsi="宋体" w:cs="宋体"/>
          <w:sz w:val="24"/>
        </w:rPr>
        <w:t>评标基准价=（A×50%＋B×35%＋C×15%）×K；</w:t>
      </w:r>
    </w:p>
    <w:p>
      <w:pPr>
        <w:spacing w:line="500" w:lineRule="exact"/>
        <w:ind w:left="-1" w:firstLine="480" w:firstLineChars="200"/>
        <w:rPr>
          <w:rFonts w:ascii="宋体" w:hAnsi="宋体" w:cs="宋体"/>
          <w:sz w:val="24"/>
        </w:rPr>
      </w:pPr>
      <w:r>
        <w:rPr>
          <w:rFonts w:hint="eastAsia" w:ascii="宋体" w:hAnsi="宋体" w:cs="宋体"/>
          <w:sz w:val="24"/>
        </w:rPr>
        <w:t>2、评标基准值计算具体细则见（附表一），参数设置如下：</w:t>
      </w:r>
    </w:p>
    <w:p>
      <w:pPr>
        <w:spacing w:line="500" w:lineRule="exact"/>
        <w:ind w:left="-1" w:firstLine="480" w:firstLineChars="200"/>
        <w:rPr>
          <w:rFonts w:ascii="宋体" w:hAnsi="宋体" w:cs="宋体"/>
          <w:sz w:val="24"/>
        </w:rPr>
      </w:pPr>
      <w:r>
        <w:rPr>
          <w:rFonts w:hint="eastAsia" w:ascii="宋体" w:hAnsi="宋体" w:cs="宋体"/>
          <w:sz w:val="24"/>
        </w:rPr>
        <w:t>K值取值范围：96%、96.5%、97%、97.5%、98%，（开标时由招标人代表随机抽取确定）；</w:t>
      </w:r>
    </w:p>
    <w:p>
      <w:pPr>
        <w:spacing w:line="500" w:lineRule="exact"/>
        <w:ind w:left="-1" w:firstLine="480" w:firstLineChars="200"/>
        <w:rPr>
          <w:rFonts w:ascii="宋体" w:hAnsi="宋体" w:cs="宋体"/>
          <w:sz w:val="24"/>
        </w:rPr>
      </w:pPr>
      <w:r>
        <w:rPr>
          <w:rFonts w:hint="eastAsia" w:ascii="宋体" w:hAnsi="宋体" w:cs="宋体"/>
          <w:sz w:val="24"/>
        </w:rPr>
        <w:t>Δ值取值范围详见附表：8%、9%、10%、11%、12%、13%、14%、15%，（开标时由招标人代表随机抽取确定）；</w:t>
      </w:r>
    </w:p>
    <w:p>
      <w:pPr>
        <w:spacing w:line="500" w:lineRule="exact"/>
        <w:ind w:left="-1" w:firstLine="480" w:firstLineChars="200"/>
        <w:rPr>
          <w:rFonts w:ascii="宋体" w:hAnsi="宋体" w:cs="宋体"/>
          <w:sz w:val="24"/>
        </w:rPr>
      </w:pPr>
      <w:r>
        <w:rPr>
          <w:rFonts w:hint="eastAsia" w:ascii="宋体" w:hAnsi="宋体" w:cs="宋体"/>
          <w:sz w:val="24"/>
        </w:rPr>
        <w:t>A值为A=招标控制价×（100%－下浮率Δ）；</w:t>
      </w:r>
    </w:p>
    <w:p>
      <w:pPr>
        <w:spacing w:line="500" w:lineRule="exact"/>
        <w:ind w:left="-1" w:firstLine="480" w:firstLineChars="200"/>
        <w:rPr>
          <w:rFonts w:ascii="宋体" w:hAnsi="宋体" w:cs="宋体"/>
          <w:sz w:val="24"/>
        </w:rPr>
      </w:pPr>
      <w:r>
        <w:rPr>
          <w:rFonts w:hint="eastAsia" w:ascii="宋体" w:hAnsi="宋体" w:cs="宋体"/>
          <w:sz w:val="24"/>
        </w:rPr>
        <w:t xml:space="preserve">B值为开标时由招标人代表抽取有关投标报价经计算后确定； </w:t>
      </w:r>
    </w:p>
    <w:p>
      <w:pPr>
        <w:spacing w:line="500" w:lineRule="exact"/>
        <w:ind w:left="-1" w:firstLine="480" w:firstLineChars="200"/>
        <w:rPr>
          <w:rFonts w:ascii="宋体" w:hAnsi="宋体" w:cs="宋体"/>
          <w:sz w:val="24"/>
        </w:rPr>
      </w:pPr>
      <w:r>
        <w:rPr>
          <w:rFonts w:hint="eastAsia" w:ascii="宋体" w:hAnsi="宋体" w:cs="宋体"/>
          <w:sz w:val="24"/>
        </w:rPr>
        <w:t>C值在低段范围内且不得低于下限D值范围内由招标人代表随机抽取一家投标报价确定。</w:t>
      </w:r>
    </w:p>
    <w:p>
      <w:pPr>
        <w:spacing w:line="500" w:lineRule="exact"/>
        <w:ind w:left="-1" w:firstLine="480" w:firstLineChars="200"/>
        <w:rPr>
          <w:rFonts w:ascii="宋体" w:hAnsi="宋体" w:cs="宋体"/>
          <w:sz w:val="24"/>
        </w:rPr>
      </w:pPr>
      <w:r>
        <w:rPr>
          <w:rFonts w:hint="eastAsia" w:ascii="宋体" w:hAnsi="宋体" w:cs="宋体"/>
          <w:sz w:val="24"/>
        </w:rPr>
        <w:t>3、特殊情形下，评标基准价调整方式：除确认存在计算错误外，不因招投标当事人质疑、投诉、复议以及其它任何情形而改变；</w:t>
      </w:r>
    </w:p>
    <w:p>
      <w:pPr>
        <w:spacing w:line="500" w:lineRule="exact"/>
        <w:ind w:left="-1" w:firstLine="480" w:firstLineChars="200"/>
        <w:rPr>
          <w:rFonts w:ascii="宋体" w:hAnsi="宋体" w:cs="宋体"/>
          <w:b/>
          <w:bCs/>
          <w:sz w:val="24"/>
        </w:rPr>
      </w:pPr>
      <w:r>
        <w:rPr>
          <w:rFonts w:hint="eastAsia" w:ascii="宋体" w:hAnsi="宋体" w:cs="宋体"/>
          <w:b/>
          <w:bCs/>
          <w:sz w:val="24"/>
        </w:rPr>
        <w:t>B、C、D值一经确定，不因后续资格审查废标而改变。</w:t>
      </w:r>
    </w:p>
    <w:p>
      <w:pPr>
        <w:spacing w:line="500" w:lineRule="exact"/>
        <w:ind w:left="-1" w:firstLine="480" w:firstLineChars="200"/>
        <w:rPr>
          <w:rFonts w:ascii="宋体" w:hAnsi="宋体" w:cs="宋体"/>
          <w:sz w:val="24"/>
        </w:rPr>
      </w:pPr>
      <w:r>
        <w:rPr>
          <w:rFonts w:hint="eastAsia" w:ascii="宋体" w:hAnsi="宋体" w:cs="宋体"/>
          <w:sz w:val="24"/>
        </w:rPr>
        <w:t>4、报价得分满分为100分</w:t>
      </w:r>
    </w:p>
    <w:p>
      <w:pPr>
        <w:spacing w:line="500" w:lineRule="exact"/>
        <w:ind w:left="-1" w:firstLine="480" w:firstLineChars="200"/>
        <w:rPr>
          <w:rFonts w:ascii="宋体" w:hAnsi="宋体" w:cs="宋体"/>
          <w:sz w:val="24"/>
        </w:rPr>
      </w:pPr>
      <w:r>
        <w:rPr>
          <w:rFonts w:hint="eastAsia" w:ascii="宋体" w:hAnsi="宋体" w:cs="宋体"/>
          <w:sz w:val="24"/>
        </w:rPr>
        <w:t>下浮系数K、下浮率Δ，在开标时由招标人代表按下表取值范围内随机抽取。</w:t>
      </w:r>
    </w:p>
    <w:tbl>
      <w:tblPr>
        <w:tblStyle w:val="20"/>
        <w:tblW w:w="8200"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0"/>
        <w:gridCol w:w="1903"/>
        <w:gridCol w:w="5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9" w:hRule="atLeast"/>
          <w:tblCellSpacing w:w="15" w:type="dxa"/>
          <w:jc w:val="center"/>
        </w:trPr>
        <w:tc>
          <w:tcPr>
            <w:tcW w:w="3038" w:type="dxa"/>
            <w:gridSpan w:val="2"/>
            <w:noWrap/>
            <w:vAlign w:val="center"/>
          </w:tcPr>
          <w:p>
            <w:pPr>
              <w:spacing w:line="500" w:lineRule="exact"/>
              <w:ind w:left="-1" w:firstLine="480" w:firstLineChars="200"/>
              <w:rPr>
                <w:rFonts w:ascii="宋体" w:hAnsi="宋体" w:cs="宋体"/>
                <w:sz w:val="24"/>
              </w:rPr>
            </w:pPr>
            <w:r>
              <w:rPr>
                <w:rFonts w:hint="eastAsia" w:ascii="宋体" w:hAnsi="宋体" w:cs="宋体"/>
                <w:sz w:val="24"/>
              </w:rPr>
              <w:t>分类</w:t>
            </w:r>
          </w:p>
        </w:tc>
        <w:tc>
          <w:tcPr>
            <w:tcW w:w="5072"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CellSpacing w:w="15" w:type="dxa"/>
          <w:jc w:val="center"/>
        </w:trPr>
        <w:tc>
          <w:tcPr>
            <w:tcW w:w="3038" w:type="dxa"/>
            <w:gridSpan w:val="2"/>
            <w:noWrap/>
            <w:vAlign w:val="center"/>
          </w:tcPr>
          <w:p>
            <w:pPr>
              <w:spacing w:line="500" w:lineRule="exact"/>
              <w:ind w:left="-1" w:firstLine="480" w:firstLineChars="200"/>
              <w:rPr>
                <w:rFonts w:ascii="宋体" w:hAnsi="宋体" w:cs="宋体"/>
                <w:sz w:val="24"/>
              </w:rPr>
            </w:pPr>
            <w:r>
              <w:rPr>
                <w:rFonts w:hint="eastAsia" w:ascii="宋体" w:hAnsi="宋体" w:cs="宋体"/>
                <w:sz w:val="24"/>
              </w:rPr>
              <w:t>下浮系数K</w:t>
            </w:r>
          </w:p>
        </w:tc>
        <w:tc>
          <w:tcPr>
            <w:tcW w:w="5072"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96%、96.5%、97%、97.5%、98%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blCellSpacing w:w="15" w:type="dxa"/>
          <w:jc w:val="center"/>
        </w:trPr>
        <w:tc>
          <w:tcPr>
            <w:tcW w:w="1135" w:type="dxa"/>
            <w:vMerge w:val="restart"/>
            <w:noWrap/>
            <w:vAlign w:val="center"/>
          </w:tcPr>
          <w:p>
            <w:pPr>
              <w:spacing w:line="500" w:lineRule="exact"/>
              <w:ind w:left="-1" w:firstLine="480" w:firstLineChars="200"/>
              <w:rPr>
                <w:rFonts w:ascii="宋体" w:hAnsi="宋体" w:cs="宋体"/>
                <w:sz w:val="24"/>
              </w:rPr>
            </w:pPr>
            <w:r>
              <w:rPr>
                <w:rFonts w:hint="eastAsia" w:ascii="宋体" w:hAnsi="宋体" w:cs="宋体"/>
                <w:sz w:val="24"/>
              </w:rPr>
              <w:t>下浮率Δ</w:t>
            </w:r>
          </w:p>
        </w:tc>
        <w:tc>
          <w:tcPr>
            <w:tcW w:w="1873" w:type="dxa"/>
            <w:noWrap/>
            <w:vAlign w:val="center"/>
          </w:tcPr>
          <w:p>
            <w:pPr>
              <w:spacing w:line="500" w:lineRule="exact"/>
              <w:rPr>
                <w:rFonts w:ascii="宋体" w:hAnsi="宋体" w:cs="宋体"/>
                <w:sz w:val="24"/>
              </w:rPr>
            </w:pPr>
            <w:r>
              <w:rPr>
                <w:rFonts w:hint="eastAsia" w:ascii="宋体" w:hAnsi="宋体" w:cs="宋体"/>
                <w:sz w:val="24"/>
              </w:rPr>
              <w:t>房屋市政工程</w:t>
            </w:r>
          </w:p>
        </w:tc>
        <w:tc>
          <w:tcPr>
            <w:tcW w:w="5072"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6%、7%、8%、9%、10%、11%、12%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15" w:type="dxa"/>
          <w:jc w:val="center"/>
        </w:trPr>
        <w:tc>
          <w:tcPr>
            <w:tcW w:w="1135" w:type="dxa"/>
            <w:vMerge w:val="continue"/>
            <w:noWrap/>
            <w:vAlign w:val="center"/>
          </w:tcPr>
          <w:p>
            <w:pPr>
              <w:spacing w:line="500" w:lineRule="exact"/>
              <w:ind w:left="-1" w:firstLine="480" w:firstLineChars="200"/>
              <w:rPr>
                <w:rFonts w:ascii="宋体" w:hAnsi="宋体" w:cs="宋体"/>
                <w:sz w:val="24"/>
              </w:rPr>
            </w:pPr>
          </w:p>
        </w:tc>
        <w:tc>
          <w:tcPr>
            <w:tcW w:w="1873" w:type="dxa"/>
            <w:noWrap/>
            <w:vAlign w:val="center"/>
          </w:tcPr>
          <w:p>
            <w:pPr>
              <w:spacing w:line="500" w:lineRule="exact"/>
              <w:rPr>
                <w:rFonts w:ascii="宋体" w:hAnsi="宋体" w:cs="宋体"/>
                <w:sz w:val="24"/>
              </w:rPr>
            </w:pPr>
            <w:r>
              <w:rPr>
                <w:rFonts w:hint="eastAsia" w:ascii="宋体" w:hAnsi="宋体" w:cs="宋体"/>
                <w:sz w:val="24"/>
              </w:rPr>
              <w:t>装饰装修、市政幕墙及钢结构工程</w:t>
            </w:r>
          </w:p>
        </w:tc>
        <w:tc>
          <w:tcPr>
            <w:tcW w:w="5072"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8%、9%、10%、11%、12%、13%、14%、15%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1" w:hRule="atLeast"/>
          <w:tblCellSpacing w:w="15" w:type="dxa"/>
          <w:jc w:val="center"/>
        </w:trPr>
        <w:tc>
          <w:tcPr>
            <w:tcW w:w="1135" w:type="dxa"/>
            <w:vMerge w:val="continue"/>
            <w:noWrap/>
            <w:vAlign w:val="center"/>
          </w:tcPr>
          <w:p>
            <w:pPr>
              <w:spacing w:line="500" w:lineRule="exact"/>
              <w:ind w:left="-1" w:firstLine="480" w:firstLineChars="200"/>
              <w:rPr>
                <w:rFonts w:ascii="宋体" w:hAnsi="宋体" w:cs="宋体"/>
                <w:sz w:val="24"/>
              </w:rPr>
            </w:pPr>
          </w:p>
        </w:tc>
        <w:tc>
          <w:tcPr>
            <w:tcW w:w="1873" w:type="dxa"/>
            <w:noWrap/>
            <w:vAlign w:val="center"/>
          </w:tcPr>
          <w:p>
            <w:pPr>
              <w:spacing w:line="500" w:lineRule="exact"/>
              <w:rPr>
                <w:rFonts w:ascii="宋体" w:hAnsi="宋体" w:cs="宋体"/>
                <w:sz w:val="24"/>
              </w:rPr>
            </w:pPr>
            <w:r>
              <w:rPr>
                <w:rFonts w:hint="eastAsia" w:ascii="宋体" w:hAnsi="宋体" w:cs="宋体"/>
                <w:sz w:val="24"/>
              </w:rPr>
              <w:t>机电安装工程</w:t>
            </w:r>
          </w:p>
        </w:tc>
        <w:tc>
          <w:tcPr>
            <w:tcW w:w="5072"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9%、10%、11%、12%、13%、14%、15%、16%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blCellSpacing w:w="15" w:type="dxa"/>
          <w:jc w:val="center"/>
        </w:trPr>
        <w:tc>
          <w:tcPr>
            <w:tcW w:w="1135" w:type="dxa"/>
            <w:vMerge w:val="continue"/>
            <w:noWrap/>
            <w:vAlign w:val="center"/>
          </w:tcPr>
          <w:p>
            <w:pPr>
              <w:spacing w:line="500" w:lineRule="exact"/>
              <w:ind w:left="-1" w:firstLine="480" w:firstLineChars="200"/>
              <w:rPr>
                <w:rFonts w:ascii="宋体" w:hAnsi="宋体" w:cs="宋体"/>
                <w:sz w:val="24"/>
              </w:rPr>
            </w:pPr>
          </w:p>
        </w:tc>
        <w:tc>
          <w:tcPr>
            <w:tcW w:w="1873"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改造工程</w:t>
            </w:r>
          </w:p>
        </w:tc>
        <w:tc>
          <w:tcPr>
            <w:tcW w:w="5072"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12%、13%、14%、15%、16%、17%、18%、19%、20%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blCellSpacing w:w="15" w:type="dxa"/>
          <w:jc w:val="center"/>
        </w:trPr>
        <w:tc>
          <w:tcPr>
            <w:tcW w:w="1135" w:type="dxa"/>
            <w:vMerge w:val="continue"/>
            <w:noWrap/>
            <w:vAlign w:val="center"/>
          </w:tcPr>
          <w:p>
            <w:pPr>
              <w:spacing w:line="500" w:lineRule="exact"/>
              <w:ind w:left="-1" w:firstLine="480" w:firstLineChars="200"/>
              <w:rPr>
                <w:rFonts w:ascii="宋体" w:hAnsi="宋体" w:cs="宋体"/>
                <w:sz w:val="24"/>
              </w:rPr>
            </w:pPr>
          </w:p>
        </w:tc>
        <w:tc>
          <w:tcPr>
            <w:tcW w:w="1873"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绿化工程</w:t>
            </w:r>
          </w:p>
        </w:tc>
        <w:tc>
          <w:tcPr>
            <w:tcW w:w="5072" w:type="dxa"/>
            <w:noWrap/>
            <w:vAlign w:val="center"/>
          </w:tcPr>
          <w:p>
            <w:pPr>
              <w:spacing w:line="500" w:lineRule="exact"/>
              <w:ind w:left="-1" w:firstLine="480" w:firstLineChars="200"/>
              <w:rPr>
                <w:rFonts w:ascii="宋体" w:hAnsi="宋体" w:cs="宋体"/>
                <w:sz w:val="24"/>
              </w:rPr>
            </w:pPr>
            <w:r>
              <w:rPr>
                <w:rFonts w:hint="eastAsia" w:ascii="宋体" w:hAnsi="宋体" w:cs="宋体"/>
                <w:sz w:val="24"/>
              </w:rPr>
              <w:t>17%、18%、19%、20%、21%、22%、23%、24%、25%</w:t>
            </w:r>
          </w:p>
        </w:tc>
      </w:tr>
    </w:tbl>
    <w:p>
      <w:pPr>
        <w:spacing w:line="500" w:lineRule="exact"/>
        <w:ind w:firstLine="480" w:firstLineChars="200"/>
        <w:rPr>
          <w:rFonts w:ascii="宋体" w:hAnsi="宋体" w:cs="宋体"/>
          <w:sz w:val="24"/>
        </w:rPr>
      </w:pPr>
      <w:r>
        <w:rPr>
          <w:rFonts w:hint="eastAsia" w:ascii="宋体" w:hAnsi="宋体" w:cs="宋体"/>
          <w:sz w:val="24"/>
        </w:rPr>
        <w:t>扣分标准：投标报价等于评标基准价的得满分，投标报价相对评标基准价每低1%扣0.6分，每高1%扣0.9分；偏离不足1%的，按照插入法计算得分。</w:t>
      </w:r>
    </w:p>
    <w:p>
      <w:pPr>
        <w:spacing w:line="500" w:lineRule="exact"/>
        <w:ind w:left="-1" w:firstLine="480" w:firstLineChars="200"/>
        <w:rPr>
          <w:rFonts w:ascii="宋体" w:hAnsi="宋体" w:cs="宋体"/>
          <w:b/>
          <w:bCs/>
          <w:sz w:val="24"/>
        </w:rPr>
      </w:pPr>
      <w:r>
        <w:rPr>
          <w:rFonts w:hint="eastAsia" w:ascii="宋体" w:hAnsi="宋体" w:cs="宋体"/>
          <w:b/>
          <w:bCs/>
          <w:sz w:val="24"/>
        </w:rPr>
        <w:t>（五）投标人得分</w:t>
      </w:r>
    </w:p>
    <w:p>
      <w:pPr>
        <w:spacing w:line="500" w:lineRule="exact"/>
        <w:ind w:left="-1" w:firstLine="480" w:firstLineChars="200"/>
        <w:rPr>
          <w:rFonts w:ascii="宋体" w:hAnsi="宋体" w:cs="宋体"/>
          <w:sz w:val="24"/>
        </w:rPr>
      </w:pPr>
      <w:r>
        <w:rPr>
          <w:rFonts w:hint="eastAsia" w:ascii="宋体" w:hAnsi="宋体" w:cs="宋体"/>
          <w:sz w:val="24"/>
        </w:rPr>
        <w:t>1、评标委员会按本章“盐城ABCD合成法”对各项的量化因素和分值进行打分，并计算出综合评估得分。</w:t>
      </w:r>
    </w:p>
    <w:p>
      <w:pPr>
        <w:spacing w:line="500" w:lineRule="exact"/>
        <w:ind w:left="-1" w:firstLine="480" w:firstLineChars="200"/>
        <w:rPr>
          <w:rFonts w:ascii="宋体" w:hAnsi="宋体" w:cs="宋体"/>
          <w:sz w:val="24"/>
        </w:rPr>
      </w:pPr>
      <w:r>
        <w:rPr>
          <w:rFonts w:hint="eastAsia" w:ascii="宋体" w:hAnsi="宋体" w:cs="宋体"/>
          <w:sz w:val="24"/>
        </w:rPr>
        <w:t>（1）按第（四）项评标基准价及投标报价得分，规定的评审因素和分值对投标报价计算出得分a；</w:t>
      </w:r>
    </w:p>
    <w:p>
      <w:pPr>
        <w:spacing w:line="500" w:lineRule="exact"/>
        <w:ind w:left="-1" w:firstLine="480" w:firstLineChars="200"/>
        <w:rPr>
          <w:rFonts w:ascii="宋体" w:hAnsi="宋体" w:cs="宋体"/>
          <w:sz w:val="24"/>
        </w:rPr>
      </w:pPr>
      <w:r>
        <w:rPr>
          <w:rFonts w:hint="eastAsia" w:ascii="宋体" w:hAnsi="宋体" w:cs="宋体"/>
          <w:sz w:val="24"/>
        </w:rPr>
        <w:t>2、评分分值计算过程中保留小数点后三位，小数点后第四位“四舍五入”。最终得分保留小数点后两位，第三位“四舍五入” 。</w:t>
      </w:r>
    </w:p>
    <w:p>
      <w:pPr>
        <w:spacing w:line="500" w:lineRule="exact"/>
        <w:ind w:left="-1" w:firstLine="480" w:firstLineChars="200"/>
        <w:rPr>
          <w:rFonts w:ascii="宋体" w:hAnsi="宋体" w:cs="宋体"/>
          <w:sz w:val="24"/>
        </w:rPr>
      </w:pPr>
      <w:r>
        <w:rPr>
          <w:rFonts w:hint="eastAsia" w:ascii="宋体" w:hAnsi="宋体" w:cs="宋体"/>
          <w:sz w:val="24"/>
        </w:rPr>
        <w:t>3、投标人得分=a。</w:t>
      </w:r>
    </w:p>
    <w:p>
      <w:pPr>
        <w:spacing w:line="500" w:lineRule="exact"/>
        <w:ind w:left="-1" w:firstLine="480" w:firstLineChars="200"/>
        <w:rPr>
          <w:rFonts w:ascii="宋体" w:hAnsi="宋体" w:cs="宋体"/>
          <w:b/>
          <w:bCs/>
          <w:sz w:val="24"/>
        </w:rPr>
      </w:pPr>
      <w:r>
        <w:rPr>
          <w:rFonts w:hint="eastAsia" w:ascii="宋体" w:hAnsi="宋体" w:cs="宋体"/>
          <w:b/>
          <w:bCs/>
          <w:sz w:val="24"/>
        </w:rPr>
        <w:t>（六）资格审查</w:t>
      </w:r>
    </w:p>
    <w:p>
      <w:pPr>
        <w:spacing w:line="500" w:lineRule="exact"/>
        <w:ind w:left="-1" w:firstLine="480" w:firstLineChars="200"/>
        <w:rPr>
          <w:rFonts w:ascii="宋体" w:hAnsi="宋体" w:cs="宋体"/>
          <w:sz w:val="24"/>
        </w:rPr>
      </w:pPr>
      <w:r>
        <w:rPr>
          <w:rFonts w:hint="eastAsia" w:ascii="宋体" w:hAnsi="宋体" w:cs="宋体"/>
          <w:sz w:val="24"/>
        </w:rPr>
        <w:t>评标委员会对前面评审得分由高到低的投标文件按以下顺序进行，上一阶段未通过的不进入下一阶段评审，直至选出1名合格的中标候选人：</w:t>
      </w:r>
    </w:p>
    <w:p>
      <w:pPr>
        <w:spacing w:line="500" w:lineRule="exact"/>
        <w:ind w:left="-1" w:firstLine="480" w:firstLineChars="200"/>
        <w:rPr>
          <w:rFonts w:ascii="宋体" w:hAnsi="宋体" w:cs="宋体"/>
          <w:b/>
          <w:bCs/>
          <w:sz w:val="24"/>
        </w:rPr>
      </w:pPr>
      <w:r>
        <w:rPr>
          <w:rFonts w:hint="eastAsia" w:ascii="宋体" w:hAnsi="宋体" w:cs="宋体"/>
          <w:b/>
          <w:bCs/>
          <w:sz w:val="24"/>
        </w:rPr>
        <w:t>1、初步评审</w:t>
      </w:r>
    </w:p>
    <w:p>
      <w:pPr>
        <w:spacing w:line="500" w:lineRule="exact"/>
        <w:ind w:left="-1" w:firstLine="480" w:firstLineChars="200"/>
        <w:rPr>
          <w:rFonts w:ascii="宋体" w:hAnsi="宋体" w:cs="宋体"/>
          <w:b/>
          <w:bCs/>
          <w:sz w:val="24"/>
        </w:rPr>
      </w:pPr>
      <w:r>
        <w:rPr>
          <w:rFonts w:hint="eastAsia" w:ascii="宋体" w:hAnsi="宋体" w:cs="宋体"/>
          <w:b/>
          <w:bCs/>
          <w:sz w:val="24"/>
        </w:rPr>
        <w:t>1.1形式评审标准</w:t>
      </w:r>
    </w:p>
    <w:p>
      <w:pPr>
        <w:spacing w:line="500" w:lineRule="exact"/>
        <w:ind w:left="-1" w:firstLine="480" w:firstLineChars="200"/>
        <w:rPr>
          <w:rFonts w:ascii="宋体" w:hAnsi="宋体" w:cs="宋体"/>
          <w:sz w:val="24"/>
        </w:rPr>
      </w:pPr>
      <w:r>
        <w:rPr>
          <w:rFonts w:hint="eastAsia" w:ascii="宋体" w:hAnsi="宋体" w:cs="宋体"/>
          <w:sz w:val="24"/>
        </w:rPr>
        <w:t>对投标文件的有效性、完整性进行评审。</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jc w:val="center"/>
              <w:rPr>
                <w:rFonts w:ascii="宋体" w:hAnsi="宋体" w:cs="宋体"/>
                <w:sz w:val="24"/>
              </w:rPr>
            </w:pPr>
            <w:r>
              <w:rPr>
                <w:rFonts w:hint="eastAsia" w:ascii="宋体" w:hAnsi="宋体" w:cs="宋体"/>
                <w:b/>
                <w:bCs/>
                <w:sz w:val="24"/>
              </w:rPr>
              <w:t>评审因素</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jc w:val="center"/>
              <w:rPr>
                <w:rFonts w:ascii="宋体" w:hAnsi="宋体" w:cs="宋体"/>
                <w:sz w:val="24"/>
              </w:rPr>
            </w:pPr>
            <w:r>
              <w:rPr>
                <w:rFonts w:hint="eastAsia" w:ascii="宋体" w:hAnsi="宋体" w:cs="宋体"/>
                <w:b/>
                <w:bCs/>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投标人名称</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cs="宋体"/>
                <w:sz w:val="24"/>
              </w:rPr>
            </w:pPr>
            <w:r>
              <w:rPr>
                <w:rFonts w:hint="eastAsia" w:ascii="宋体" w:hAnsi="宋体" w:cs="宋体"/>
                <w:sz w:val="24"/>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投标文件格式</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符合投标文件格式要求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ascii="宋体" w:hAnsi="宋体" w:cs="宋体"/>
                <w:sz w:val="24"/>
              </w:rPr>
            </w:pPr>
            <w:r>
              <w:rPr>
                <w:rFonts w:hint="eastAsia" w:ascii="宋体" w:hAnsi="宋体" w:cs="宋体"/>
                <w:sz w:val="24"/>
              </w:rPr>
              <w:t>投标承诺函</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有法定代表人或其委托代理人签字（或盖章）并加盖投标单位公章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授权委托书</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cs="宋体"/>
                <w:sz w:val="24"/>
              </w:rPr>
            </w:pPr>
            <w:r>
              <w:rPr>
                <w:rFonts w:hint="eastAsia" w:ascii="宋体" w:hAnsi="宋体" w:cs="宋体"/>
                <w:sz w:val="24"/>
              </w:rPr>
              <w:t>有法定代表人签字（或盖章）并加盖投标单位公章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ascii="宋体" w:hAnsi="宋体" w:cs="宋体"/>
                <w:sz w:val="24"/>
              </w:rPr>
            </w:pPr>
            <w:r>
              <w:rPr>
                <w:rFonts w:hint="eastAsia" w:ascii="宋体" w:hAnsi="宋体" w:cs="宋体"/>
                <w:sz w:val="24"/>
              </w:rPr>
              <w:t>报价唯一</w:t>
            </w:r>
          </w:p>
        </w:tc>
        <w:tc>
          <w:tcPr>
            <w:tcW w:w="5257"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ascii="宋体" w:hAnsi="宋体" w:cs="宋体"/>
                <w:sz w:val="24"/>
              </w:rPr>
            </w:pPr>
            <w:r>
              <w:rPr>
                <w:rFonts w:hint="eastAsia" w:ascii="宋体" w:hAnsi="宋体" w:cs="宋体"/>
                <w:sz w:val="24"/>
              </w:rPr>
              <w:t>只能有一个有效报价</w:t>
            </w:r>
          </w:p>
        </w:tc>
      </w:tr>
    </w:tbl>
    <w:p>
      <w:pPr>
        <w:spacing w:line="500" w:lineRule="exact"/>
        <w:ind w:left="-1" w:firstLine="480" w:firstLineChars="200"/>
        <w:rPr>
          <w:rFonts w:ascii="宋体" w:hAnsi="宋体" w:cs="宋体"/>
          <w:b/>
          <w:bCs/>
          <w:sz w:val="24"/>
        </w:rPr>
      </w:pPr>
      <w:r>
        <w:rPr>
          <w:rFonts w:hint="eastAsia" w:ascii="宋体" w:hAnsi="宋体" w:cs="宋体"/>
          <w:b/>
          <w:bCs/>
          <w:sz w:val="24"/>
        </w:rPr>
        <w:t>1.2资格审查（资格后审）</w:t>
      </w:r>
    </w:p>
    <w:p>
      <w:pPr>
        <w:spacing w:line="500" w:lineRule="exact"/>
        <w:ind w:left="-1" w:firstLine="480" w:firstLineChars="200"/>
        <w:rPr>
          <w:rFonts w:ascii="宋体" w:hAnsi="宋体" w:cs="宋体"/>
          <w:sz w:val="24"/>
        </w:rPr>
      </w:pPr>
      <w:r>
        <w:rPr>
          <w:rFonts w:hint="eastAsia" w:ascii="宋体" w:hAnsi="宋体" w:cs="宋体"/>
          <w:sz w:val="24"/>
        </w:rPr>
        <w:t>评标委员会对通过上一阶段评审的投标人资格对照招标文件中</w:t>
      </w:r>
      <w:r>
        <w:rPr>
          <w:rFonts w:hint="eastAsia" w:ascii="宋体" w:hAnsi="宋体" w:cs="宋体"/>
          <w:b/>
          <w:bCs/>
          <w:sz w:val="24"/>
        </w:rPr>
        <w:t>投标人资格要求</w:t>
      </w:r>
      <w:r>
        <w:rPr>
          <w:rFonts w:hint="eastAsia" w:ascii="宋体" w:hAnsi="宋体" w:cs="宋体"/>
          <w:sz w:val="24"/>
        </w:rPr>
        <w:t>的规定要求进行审查，只有通过资格审查的投标人方可进行下一阶段的评审。</w:t>
      </w:r>
    </w:p>
    <w:tbl>
      <w:tblPr>
        <w:tblStyle w:val="20"/>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评审因素</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营业执照</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提供有效的营业执照原件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安全生产许可证</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提供有效的安全生产许可证原件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ascii="宋体" w:hAnsi="宋体" w:cs="宋体"/>
                <w:sz w:val="24"/>
              </w:rPr>
            </w:pPr>
            <w:r>
              <w:rPr>
                <w:rFonts w:hint="eastAsia" w:ascii="宋体" w:hAnsi="宋体" w:cs="宋体"/>
                <w:sz w:val="24"/>
              </w:rPr>
              <w:t>资质等级</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建筑工程施工总承包三级及以上资质或建筑装修装饰工程专业承包二级及以上</w:t>
            </w:r>
            <w:r>
              <w:rPr>
                <w:rFonts w:hint="eastAsia" w:ascii="宋体" w:hAnsi="宋体" w:cs="宋体"/>
                <w:bCs/>
                <w:sz w:val="24"/>
              </w:rPr>
              <w:t>资质</w:t>
            </w:r>
            <w:r>
              <w:rPr>
                <w:rFonts w:hint="eastAsia" w:ascii="宋体" w:hAnsi="宋体" w:cs="宋体"/>
                <w:sz w:val="24"/>
              </w:rPr>
              <w:t>且取得安全生产许可证原件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ascii="宋体" w:hAnsi="宋体" w:cs="宋体"/>
                <w:sz w:val="24"/>
              </w:rPr>
            </w:pPr>
            <w:r>
              <w:rPr>
                <w:rFonts w:hint="eastAsia" w:ascii="宋体" w:hAnsi="宋体" w:cs="宋体"/>
                <w:sz w:val="24"/>
              </w:rPr>
              <w:t>项目负责人</w:t>
            </w:r>
          </w:p>
        </w:tc>
        <w:tc>
          <w:tcPr>
            <w:tcW w:w="5253" w:type="dxa"/>
            <w:tcBorders>
              <w:top w:val="single" w:color="auto" w:sz="4" w:space="0"/>
              <w:left w:val="single" w:color="auto" w:sz="4" w:space="0"/>
              <w:bottom w:val="single" w:color="auto" w:sz="4" w:space="0"/>
              <w:right w:val="single" w:color="auto" w:sz="4" w:space="0"/>
            </w:tcBorders>
            <w:noWrap/>
          </w:tcPr>
          <w:tbl>
            <w:tblPr>
              <w:tblStyle w:val="20"/>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提供建筑工程专业二级及以上建造师注册证书原件和安全生产考核合格证书（B类）原件</w:t>
                  </w:r>
                </w:p>
              </w:tc>
            </w:tr>
          </w:tbl>
          <w:p>
            <w:pPr>
              <w:spacing w:line="500" w:lineRule="exact"/>
              <w:ind w:left="-1"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其他要求</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ascii="宋体" w:hAnsi="宋体" w:cs="宋体"/>
                <w:sz w:val="24"/>
              </w:rPr>
            </w:pPr>
            <w:r>
              <w:rPr>
                <w:rFonts w:hint="eastAsia" w:ascii="宋体" w:hAnsi="宋体" w:cs="宋体"/>
                <w:sz w:val="24"/>
              </w:rPr>
              <w:t>符合投标人资格要求规定</w:t>
            </w:r>
          </w:p>
        </w:tc>
      </w:tr>
    </w:tbl>
    <w:p>
      <w:pPr>
        <w:spacing w:line="500" w:lineRule="exact"/>
        <w:ind w:left="-1" w:firstLine="480" w:firstLineChars="200"/>
        <w:rPr>
          <w:rFonts w:ascii="宋体" w:hAnsi="宋体" w:cs="宋体"/>
          <w:sz w:val="24"/>
        </w:rPr>
      </w:pPr>
      <w:r>
        <w:rPr>
          <w:rFonts w:hint="eastAsia" w:ascii="宋体" w:hAnsi="宋体" w:cs="宋体"/>
          <w:sz w:val="24"/>
        </w:rPr>
        <w:t>注：能有效识别二维码的复印件加盖证书持有单位公章和能有效识别二维码的电子证书加盖证书持有单位公章可视为原件。</w:t>
      </w:r>
    </w:p>
    <w:p>
      <w:pPr>
        <w:spacing w:line="500" w:lineRule="exact"/>
        <w:ind w:left="-1" w:firstLine="480" w:firstLineChars="200"/>
        <w:rPr>
          <w:rFonts w:ascii="宋体" w:hAnsi="宋体" w:cs="宋体"/>
          <w:b/>
          <w:bCs/>
          <w:sz w:val="24"/>
        </w:rPr>
      </w:pPr>
      <w:r>
        <w:rPr>
          <w:rFonts w:hint="eastAsia" w:ascii="宋体" w:hAnsi="宋体" w:cs="宋体"/>
          <w:b/>
          <w:bCs/>
          <w:sz w:val="24"/>
        </w:rPr>
        <w:t>1.3响应性审查</w:t>
      </w:r>
    </w:p>
    <w:p>
      <w:pPr>
        <w:spacing w:line="500" w:lineRule="exact"/>
        <w:ind w:left="-1" w:firstLine="480" w:firstLineChars="200"/>
        <w:rPr>
          <w:rFonts w:ascii="宋体" w:hAnsi="宋体" w:cs="宋体"/>
          <w:sz w:val="24"/>
        </w:rPr>
      </w:pPr>
      <w:r>
        <w:rPr>
          <w:rFonts w:hint="eastAsia" w:ascii="宋体" w:hAnsi="宋体" w:cs="宋体"/>
          <w:sz w:val="24"/>
        </w:rPr>
        <w:t>对招标文件要求的工期、质量标准、投标保证金、投标有效期、已标价工程量清单、暂定价、不可竞争费用、技术标准和要求等实质性要求的响应性进行评审。</w:t>
      </w:r>
    </w:p>
    <w:p>
      <w:pPr>
        <w:spacing w:line="500" w:lineRule="exact"/>
        <w:ind w:left="-1" w:firstLine="480" w:firstLineChars="200"/>
        <w:rPr>
          <w:rFonts w:ascii="宋体" w:hAnsi="宋体" w:cs="宋体"/>
          <w:b/>
          <w:bCs/>
          <w:sz w:val="24"/>
        </w:rPr>
      </w:pPr>
      <w:r>
        <w:rPr>
          <w:rFonts w:hint="eastAsia" w:ascii="宋体" w:hAnsi="宋体" w:cs="宋体"/>
          <w:b/>
          <w:bCs/>
          <w:sz w:val="24"/>
        </w:rPr>
        <w:t>（七）定标补充规定</w:t>
      </w:r>
    </w:p>
    <w:p>
      <w:pPr>
        <w:spacing w:line="500" w:lineRule="exact"/>
        <w:ind w:left="-1" w:firstLine="480" w:firstLineChars="200"/>
        <w:rPr>
          <w:rFonts w:ascii="宋体" w:hAnsi="宋体" w:cs="宋体"/>
          <w:sz w:val="24"/>
        </w:rPr>
      </w:pPr>
      <w:r>
        <w:rPr>
          <w:rFonts w:hint="eastAsia" w:ascii="宋体" w:hAnsi="宋体" w:cs="宋体"/>
          <w:sz w:val="24"/>
        </w:rPr>
        <w:t>1、上述各项得分相加即为投标人评标总分，按评标总分由高到低推荐1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left="-1" w:firstLine="480" w:firstLineChars="200"/>
        <w:rPr>
          <w:rFonts w:ascii="宋体" w:hAnsi="宋体" w:cs="宋体"/>
          <w:sz w:val="24"/>
        </w:rPr>
      </w:pPr>
      <w:r>
        <w:rPr>
          <w:rFonts w:hint="eastAsia" w:ascii="宋体" w:hAnsi="宋体" w:cs="宋体"/>
          <w:sz w:val="24"/>
        </w:rPr>
        <w:t>招标人根据评标委员会推荐的中标候选人，确定排名第一的中标候选人为最终中标人。</w:t>
      </w:r>
    </w:p>
    <w:p>
      <w:pPr>
        <w:spacing w:line="500" w:lineRule="exact"/>
        <w:ind w:left="-1" w:firstLine="480" w:firstLineChars="200"/>
        <w:rPr>
          <w:rFonts w:ascii="宋体" w:hAnsi="宋体" w:cs="宋体"/>
          <w:sz w:val="24"/>
        </w:rPr>
      </w:pPr>
      <w:r>
        <w:rPr>
          <w:rFonts w:hint="eastAsia" w:ascii="宋体" w:hAnsi="宋体" w:cs="宋体"/>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color w:val="000000" w:themeColor="text1"/>
        </w:rPr>
      </w:pPr>
      <w:r>
        <w:rPr>
          <w:rFonts w:hint="eastAsia" w:ascii="宋体" w:hAnsi="宋体" w:cs="宋体"/>
          <w:b/>
          <w:color w:val="000000" w:themeColor="text1"/>
          <w:sz w:val="24"/>
        </w:rPr>
        <w:t>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spacing w:line="500" w:lineRule="exact"/>
        <w:ind w:firstLine="480" w:firstLineChars="200"/>
      </w:pPr>
      <w:r>
        <w:rPr>
          <w:rFonts w:hint="eastAsia" w:ascii="宋体" w:hAnsi="宋体" w:cs="宋体"/>
          <w:sz w:val="24"/>
        </w:rPr>
        <w:t>对不中标的投标人，招标人有权不作任何解释。</w:t>
      </w:r>
    </w:p>
    <w:p>
      <w:pPr>
        <w:spacing w:line="500" w:lineRule="exact"/>
        <w:ind w:left="-1" w:firstLine="480" w:firstLineChars="200"/>
        <w:rPr>
          <w:rFonts w:ascii="宋体" w:hAnsi="宋体" w:cs="宋体"/>
          <w:b/>
          <w:bCs/>
          <w:sz w:val="24"/>
        </w:rPr>
      </w:pPr>
      <w:r>
        <w:rPr>
          <w:rFonts w:hint="eastAsia" w:ascii="宋体" w:hAnsi="宋体" w:cs="宋体"/>
          <w:b/>
          <w:bCs/>
          <w:sz w:val="24"/>
        </w:rPr>
        <w:t>三、其它</w:t>
      </w:r>
    </w:p>
    <w:p>
      <w:pPr>
        <w:spacing w:line="500" w:lineRule="exact"/>
        <w:ind w:left="-1" w:firstLine="480" w:firstLineChars="200"/>
        <w:rPr>
          <w:rFonts w:ascii="宋体" w:hAnsi="宋体" w:cs="宋体"/>
          <w:sz w:val="24"/>
        </w:rPr>
      </w:pPr>
      <w:r>
        <w:rPr>
          <w:rFonts w:hint="eastAsia" w:ascii="宋体" w:hAnsi="宋体" w:cs="宋体"/>
          <w:sz w:val="24"/>
        </w:rPr>
        <w:t>1、本办法未述及的事宜，由评标委员会依据法律法规处置。</w:t>
      </w:r>
    </w:p>
    <w:p>
      <w:pPr>
        <w:spacing w:line="500" w:lineRule="exact"/>
        <w:ind w:left="-1" w:firstLine="480" w:firstLineChars="200"/>
        <w:rPr>
          <w:rFonts w:ascii="宋体" w:hAnsi="宋体" w:cs="宋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宋体" w:hAnsi="宋体" w:cs="宋体"/>
          <w:sz w:val="24"/>
        </w:rPr>
      </w:pPr>
    </w:p>
    <w:p>
      <w:pPr>
        <w:pStyle w:val="50"/>
        <w:ind w:firstLine="422"/>
        <w:rPr>
          <w:rFonts w:ascii="宋体" w:hAnsi="宋体" w:eastAsia="宋体" w:cs="宋体"/>
        </w:rPr>
      </w:pPr>
    </w:p>
    <w:p>
      <w:pPr>
        <w:pStyle w:val="19"/>
        <w:ind w:firstLine="422"/>
        <w:rPr>
          <w:rFonts w:ascii="宋体" w:hAnsi="宋体" w:eastAsia="宋体" w:cs="宋体"/>
        </w:rPr>
      </w:pPr>
    </w:p>
    <w:p>
      <w:pPr>
        <w:pStyle w:val="19"/>
        <w:ind w:firstLine="422"/>
        <w:rPr>
          <w:rFonts w:ascii="宋体" w:hAnsi="宋体" w:eastAsia="宋体" w:cs="宋体"/>
        </w:rPr>
      </w:pPr>
    </w:p>
    <w:p>
      <w:pPr>
        <w:pStyle w:val="19"/>
        <w:ind w:firstLine="422"/>
        <w:rPr>
          <w:rFonts w:ascii="宋体" w:hAnsi="宋体" w:eastAsia="宋体" w:cs="宋体"/>
        </w:rPr>
      </w:pPr>
    </w:p>
    <w:p>
      <w:pPr>
        <w:pStyle w:val="19"/>
        <w:ind w:firstLine="422"/>
        <w:rPr>
          <w:rFonts w:ascii="宋体" w:hAnsi="宋体" w:eastAsia="宋体" w:cs="宋体"/>
        </w:rPr>
      </w:pPr>
    </w:p>
    <w:p>
      <w:pPr>
        <w:pStyle w:val="18"/>
        <w:spacing w:before="0" w:beforeAutospacing="0" w:after="0" w:afterAutospacing="0" w:line="420" w:lineRule="exact"/>
        <w:jc w:val="both"/>
        <w:textAlignment w:val="baseline"/>
        <w:rPr>
          <w:b/>
          <w:bCs/>
          <w:sz w:val="32"/>
          <w:szCs w:val="32"/>
        </w:rPr>
      </w:pPr>
    </w:p>
    <w:p>
      <w:pPr>
        <w:pStyle w:val="18"/>
        <w:spacing w:before="0" w:beforeAutospacing="0" w:after="0" w:afterAutospacing="0" w:line="420" w:lineRule="exact"/>
        <w:jc w:val="both"/>
        <w:textAlignment w:val="baseline"/>
        <w:rPr>
          <w:b/>
          <w:bCs/>
          <w:sz w:val="32"/>
          <w:szCs w:val="32"/>
        </w:rPr>
      </w:pPr>
    </w:p>
    <w:p>
      <w:pPr>
        <w:pStyle w:val="18"/>
        <w:spacing w:before="0" w:beforeAutospacing="0" w:after="0" w:afterAutospacing="0" w:line="420" w:lineRule="exact"/>
        <w:jc w:val="both"/>
        <w:textAlignment w:val="baseline"/>
        <w:rPr>
          <w:b/>
          <w:bCs/>
          <w:sz w:val="32"/>
          <w:szCs w:val="32"/>
        </w:rPr>
      </w:pPr>
    </w:p>
    <w:p>
      <w:pPr>
        <w:pStyle w:val="18"/>
        <w:spacing w:before="0" w:beforeAutospacing="0" w:after="0" w:afterAutospacing="0" w:line="420" w:lineRule="exact"/>
        <w:jc w:val="both"/>
        <w:textAlignment w:val="baseline"/>
        <w:rPr>
          <w:b/>
          <w:bCs/>
          <w:sz w:val="44"/>
          <w:szCs w:val="44"/>
        </w:rPr>
      </w:pPr>
      <w:r>
        <w:rPr>
          <w:rFonts w:hint="eastAsia"/>
          <w:b/>
          <w:bCs/>
          <w:sz w:val="32"/>
          <w:szCs w:val="32"/>
        </w:rPr>
        <w:t>附件1</w:t>
      </w:r>
    </w:p>
    <w:p>
      <w:pPr>
        <w:pStyle w:val="18"/>
        <w:spacing w:before="0" w:beforeAutospacing="0" w:after="0" w:afterAutospacing="0" w:line="700" w:lineRule="exact"/>
        <w:jc w:val="center"/>
        <w:textAlignment w:val="baseline"/>
        <w:rPr>
          <w:b/>
          <w:bCs/>
          <w:sz w:val="48"/>
          <w:szCs w:val="48"/>
        </w:rPr>
      </w:pPr>
      <w:r>
        <w:rPr>
          <w:rFonts w:hint="eastAsia"/>
          <w:b/>
          <w:bCs/>
          <w:sz w:val="48"/>
          <w:szCs w:val="48"/>
        </w:rPr>
        <w:t>诚信承诺书</w:t>
      </w:r>
    </w:p>
    <w:p>
      <w:pPr>
        <w:pStyle w:val="18"/>
        <w:spacing w:before="0" w:beforeAutospacing="0" w:after="0" w:afterAutospacing="0" w:line="400" w:lineRule="exact"/>
        <w:jc w:val="both"/>
        <w:textAlignment w:val="baseline"/>
        <w:rPr>
          <w:bCs/>
        </w:rPr>
      </w:pPr>
    </w:p>
    <w:p>
      <w:pPr>
        <w:pStyle w:val="18"/>
        <w:spacing w:before="0" w:beforeAutospacing="0" w:after="0" w:afterAutospacing="0" w:line="400" w:lineRule="exact"/>
        <w:ind w:firstLine="470" w:firstLineChars="196"/>
        <w:textAlignment w:val="baseline"/>
        <w:rPr>
          <w:bCs/>
        </w:rPr>
      </w:pPr>
      <w:r>
        <w:rPr>
          <w:rFonts w:hint="eastAsia"/>
          <w:bCs/>
        </w:rPr>
        <w:t>本人__________（法定代表人全名）系（公司名）法定代表人，现对</w:t>
      </w:r>
      <w:r>
        <w:rPr>
          <w:rFonts w:hint="eastAsia"/>
          <w:bCs/>
          <w:u w:val="single"/>
        </w:rPr>
        <w:t>盐城工业职业技术学院学生宿舍3#.4#卫生间改造工程</w:t>
      </w:r>
      <w:r>
        <w:rPr>
          <w:rFonts w:hint="eastAsia"/>
          <w:bCs/>
        </w:rPr>
        <w:t>做出如下诚信承诺：</w:t>
      </w:r>
    </w:p>
    <w:p>
      <w:pPr>
        <w:pStyle w:val="18"/>
        <w:spacing w:before="0" w:beforeAutospacing="0" w:after="0" w:afterAutospacing="0" w:line="400" w:lineRule="exact"/>
        <w:ind w:firstLine="480" w:firstLineChars="200"/>
        <w:textAlignment w:val="baseline"/>
        <w:rPr>
          <w:bCs/>
        </w:rPr>
      </w:pPr>
      <w:r>
        <w:rPr>
          <w:rFonts w:hint="eastAsia"/>
          <w:bCs/>
        </w:rPr>
        <w:t>① 我方申报的所有资料都是真实、有效的;</w:t>
      </w:r>
    </w:p>
    <w:p>
      <w:pPr>
        <w:pStyle w:val="18"/>
        <w:spacing w:before="0" w:beforeAutospacing="0" w:after="0" w:afterAutospacing="0" w:line="400" w:lineRule="exact"/>
        <w:ind w:firstLine="480" w:firstLineChars="200"/>
        <w:textAlignment w:val="baseline"/>
        <w:rPr>
          <w:bCs/>
        </w:rPr>
      </w:pPr>
      <w:r>
        <w:rPr>
          <w:rFonts w:hint="eastAsia"/>
          <w:bCs/>
        </w:rPr>
        <w:t>② 我方不存在资质挂靠或参与串标、围标情形;</w:t>
      </w:r>
    </w:p>
    <w:p>
      <w:pPr>
        <w:pStyle w:val="18"/>
        <w:spacing w:before="0" w:beforeAutospacing="0" w:after="0" w:afterAutospacing="0" w:line="400" w:lineRule="exact"/>
        <w:ind w:firstLine="480" w:firstLineChars="200"/>
        <w:textAlignment w:val="baseline"/>
        <w:rPr>
          <w:bCs/>
        </w:rPr>
      </w:pPr>
      <w:r>
        <w:rPr>
          <w:rFonts w:hint="eastAsia"/>
          <w:bCs/>
        </w:rPr>
        <w:t>③ 我方投标项目负责人无在建工程；</w:t>
      </w:r>
    </w:p>
    <w:p>
      <w:pPr>
        <w:pStyle w:val="18"/>
        <w:spacing w:before="0" w:beforeAutospacing="0" w:after="0" w:afterAutospacing="0" w:line="400" w:lineRule="exact"/>
        <w:ind w:firstLine="480" w:firstLineChars="200"/>
        <w:textAlignment w:val="baseline"/>
        <w:rPr>
          <w:bCs/>
        </w:rPr>
      </w:pPr>
      <w:r>
        <w:rPr>
          <w:rFonts w:hint="eastAsia"/>
          <w:bCs/>
        </w:rPr>
        <w:t>④ 我方未被各级行政主管部门做出停止市场行为的处罚;</w:t>
      </w:r>
    </w:p>
    <w:p>
      <w:pPr>
        <w:pStyle w:val="18"/>
        <w:spacing w:before="0" w:beforeAutospacing="0" w:after="0" w:afterAutospacing="0" w:line="400" w:lineRule="exact"/>
        <w:ind w:firstLine="480" w:firstLineChars="200"/>
        <w:textAlignment w:val="baseline"/>
        <w:rPr>
          <w:bCs/>
        </w:rPr>
      </w:pPr>
      <w:r>
        <w:rPr>
          <w:rFonts w:hint="eastAsia"/>
          <w:bCs/>
        </w:rPr>
        <w:t>⑤ 若我方中标，将严格按照规定及时与招标单位按照招标文件签订合同;</w:t>
      </w:r>
    </w:p>
    <w:p>
      <w:pPr>
        <w:pStyle w:val="18"/>
        <w:spacing w:before="0" w:beforeAutospacing="0" w:after="0" w:afterAutospacing="0" w:line="400" w:lineRule="exact"/>
        <w:ind w:firstLine="480" w:firstLineChars="200"/>
        <w:textAlignment w:val="baseline"/>
        <w:rPr>
          <w:bCs/>
        </w:rPr>
      </w:pPr>
      <w:r>
        <w:rPr>
          <w:rFonts w:hint="eastAsia"/>
          <w:bCs/>
        </w:rPr>
        <w:t>⑥ 我方未与其他投标人串通投标，采取不正当手段诋毁、排挤其他投标人的公平竞争，损害招标人或其他投标人的合法权益；</w:t>
      </w:r>
    </w:p>
    <w:p>
      <w:pPr>
        <w:pStyle w:val="18"/>
        <w:spacing w:before="0" w:beforeAutospacing="0" w:after="0" w:afterAutospacing="0" w:line="400" w:lineRule="exact"/>
        <w:ind w:firstLine="480" w:firstLineChars="200"/>
        <w:textAlignment w:val="baseline"/>
        <w:rPr>
          <w:bCs/>
        </w:rPr>
      </w:pPr>
      <w:r>
        <w:rPr>
          <w:rFonts w:hint="eastAsia"/>
          <w:bCs/>
        </w:rPr>
        <w:fldChar w:fldCharType="begin"/>
      </w:r>
      <w:r>
        <w:rPr>
          <w:rFonts w:hint="eastAsia"/>
          <w:bCs/>
        </w:rPr>
        <w:instrText xml:space="preserve">= 7 \* GB3</w:instrText>
      </w:r>
      <w:r>
        <w:rPr>
          <w:rFonts w:hint="eastAsia"/>
          <w:bCs/>
        </w:rPr>
        <w:fldChar w:fldCharType="separate"/>
      </w:r>
      <w:r>
        <w:rPr>
          <w:rFonts w:hint="eastAsia"/>
          <w:bCs/>
        </w:rPr>
        <w:t>⑦</w:t>
      </w:r>
      <w:r>
        <w:rPr>
          <w:rFonts w:hint="eastAsia"/>
          <w:bCs/>
        </w:rPr>
        <w:fldChar w:fldCharType="end"/>
      </w:r>
      <w:r>
        <w:rPr>
          <w:rFonts w:hint="eastAsia"/>
          <w:bCs/>
        </w:rPr>
        <w:t>我方杜绝捏造、虚构事实等方式进行恶意投诉的行为；</w:t>
      </w:r>
    </w:p>
    <w:p>
      <w:pPr>
        <w:pStyle w:val="18"/>
        <w:spacing w:before="0" w:beforeAutospacing="0" w:after="0" w:afterAutospacing="0" w:line="400" w:lineRule="exact"/>
        <w:ind w:firstLine="480" w:firstLineChars="200"/>
        <w:textAlignment w:val="baseline"/>
        <w:rPr>
          <w:bCs/>
        </w:rPr>
      </w:pPr>
      <w:r>
        <w:rPr>
          <w:rFonts w:hint="eastAsia"/>
          <w:bCs/>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8"/>
        <w:spacing w:before="0" w:beforeAutospacing="0" w:after="0" w:afterAutospacing="0" w:line="400" w:lineRule="exact"/>
        <w:ind w:firstLine="480" w:firstLineChars="200"/>
        <w:textAlignment w:val="baseline"/>
        <w:rPr>
          <w:bCs/>
        </w:rPr>
      </w:pPr>
      <w:r>
        <w:rPr>
          <w:rFonts w:hint="eastAsia"/>
          <w:bCs/>
        </w:rPr>
        <w:t>⑨若对本次投标有投诉（异议），我保证由我投标时授权的代理人全权处理投诉（异议）事项，不再另行委托他人处理，如若违背，招标人或监管机构有权拒绝受理我公司投诉（异议）事项。</w:t>
      </w:r>
    </w:p>
    <w:p>
      <w:pPr>
        <w:pStyle w:val="18"/>
        <w:spacing w:before="0" w:beforeAutospacing="0" w:after="0" w:afterAutospacing="0" w:line="400" w:lineRule="exact"/>
        <w:ind w:firstLine="480" w:firstLineChars="200"/>
        <w:textAlignment w:val="baseline"/>
        <w:rPr>
          <w:bCs/>
        </w:rPr>
      </w:pPr>
      <w:r>
        <w:rPr>
          <w:rFonts w:hint="eastAsia"/>
          <w:bCs/>
        </w:rPr>
        <w:t>我方在本次招投标活动过程中如有违背上述承诺诚实行为的：</w:t>
      </w:r>
    </w:p>
    <w:p>
      <w:pPr>
        <w:pStyle w:val="18"/>
        <w:spacing w:before="0" w:beforeAutospacing="0" w:after="0" w:afterAutospacing="0" w:line="400" w:lineRule="exact"/>
        <w:ind w:firstLine="480" w:firstLineChars="200"/>
        <w:textAlignment w:val="baseline"/>
        <w:rPr>
          <w:bCs/>
        </w:rPr>
      </w:pPr>
      <w:r>
        <w:rPr>
          <w:rFonts w:hint="eastAsia"/>
          <w:bCs/>
        </w:rPr>
        <w:t>① 自愿扣除本项目投标保证金。</w:t>
      </w:r>
    </w:p>
    <w:p>
      <w:pPr>
        <w:pStyle w:val="18"/>
        <w:spacing w:before="0" w:beforeAutospacing="0" w:after="0" w:afterAutospacing="0" w:line="400" w:lineRule="exact"/>
        <w:ind w:firstLine="480" w:firstLineChars="200"/>
        <w:textAlignment w:val="baseline"/>
        <w:rPr>
          <w:bCs/>
        </w:rPr>
      </w:pPr>
      <w:r>
        <w:rPr>
          <w:rFonts w:hint="eastAsia"/>
          <w:bCs/>
        </w:rPr>
        <w:t>②处罚公示期内，不得参与盐城市国有资金投资项目的投标。</w:t>
      </w:r>
    </w:p>
    <w:p>
      <w:pPr>
        <w:pStyle w:val="18"/>
        <w:spacing w:before="0" w:beforeAutospacing="0" w:after="0" w:afterAutospacing="0" w:line="400" w:lineRule="exact"/>
        <w:ind w:firstLine="480" w:firstLineChars="200"/>
        <w:textAlignment w:val="baseline"/>
        <w:rPr>
          <w:bCs/>
        </w:rPr>
      </w:pPr>
      <w:r>
        <w:rPr>
          <w:rFonts w:hint="eastAsia"/>
          <w:bCs/>
        </w:rPr>
        <w:t>③对造成的损失，任何法律和经济责任完全由我方负责。</w:t>
      </w:r>
    </w:p>
    <w:p>
      <w:pPr>
        <w:pStyle w:val="18"/>
        <w:spacing w:before="0" w:beforeAutospacing="0" w:after="0" w:afterAutospacing="0" w:line="400" w:lineRule="exact"/>
        <w:ind w:firstLine="480" w:firstLineChars="200"/>
        <w:textAlignment w:val="baseline"/>
        <w:rPr>
          <w:b/>
        </w:rPr>
      </w:pPr>
      <w:r>
        <w:rPr>
          <w:rFonts w:hint="eastAsia"/>
          <w:b/>
        </w:rPr>
        <w:t>投标人的法定代表人必须本人签署诚信承诺书，否则招标人将拒收（退回）其投标文件。</w:t>
      </w:r>
    </w:p>
    <w:p>
      <w:pPr>
        <w:pStyle w:val="8"/>
        <w:ind w:firstLine="0"/>
        <w:rPr>
          <w:rFonts w:ascii="宋体" w:hAnsi="宋体" w:eastAsia="宋体" w:cs="宋体"/>
          <w:b w:val="0"/>
        </w:rPr>
      </w:pPr>
    </w:p>
    <w:p>
      <w:pPr>
        <w:pStyle w:val="8"/>
        <w:ind w:firstLine="1200" w:firstLineChars="500"/>
        <w:jc w:val="left"/>
        <w:rPr>
          <w:rFonts w:ascii="宋体" w:hAnsi="宋体" w:eastAsia="宋体" w:cs="宋体"/>
          <w:b w:val="0"/>
        </w:rPr>
      </w:pPr>
      <w:r>
        <w:rPr>
          <w:rFonts w:hint="eastAsia" w:ascii="宋体" w:hAnsi="宋体" w:eastAsia="宋体" w:cs="宋体"/>
          <w:b w:val="0"/>
        </w:rPr>
        <w:t>投标人（盖章）：</w:t>
      </w:r>
    </w:p>
    <w:p>
      <w:pPr>
        <w:pStyle w:val="8"/>
        <w:ind w:firstLine="1200" w:firstLineChars="500"/>
        <w:jc w:val="left"/>
        <w:rPr>
          <w:rFonts w:ascii="宋体" w:hAnsi="宋体" w:eastAsia="宋体" w:cs="宋体"/>
          <w:b w:val="0"/>
        </w:rPr>
      </w:pPr>
      <w:r>
        <w:rPr>
          <w:rFonts w:hint="eastAsia" w:ascii="宋体" w:hAnsi="宋体" w:eastAsia="宋体" w:cs="宋体"/>
          <w:b w:val="0"/>
        </w:rPr>
        <w:t>法定代表人（签字）：</w:t>
      </w:r>
    </w:p>
    <w:p>
      <w:pPr>
        <w:pStyle w:val="8"/>
        <w:ind w:firstLine="1200" w:firstLineChars="500"/>
        <w:jc w:val="left"/>
        <w:rPr>
          <w:rFonts w:ascii="宋体" w:hAnsi="宋体" w:eastAsia="宋体" w:cs="宋体"/>
          <w:b w:val="0"/>
          <w:bCs w:val="0"/>
        </w:rPr>
      </w:pPr>
      <w:r>
        <w:rPr>
          <w:rFonts w:hint="eastAsia" w:ascii="宋体" w:hAnsi="宋体" w:eastAsia="宋体" w:cs="宋体"/>
          <w:b w:val="0"/>
          <w:bCs w:val="0"/>
        </w:rPr>
        <w:t>日期：　 年　  月　　日</w:t>
      </w:r>
    </w:p>
    <w:p>
      <w:pPr>
        <w:spacing w:line="500" w:lineRule="exact"/>
        <w:jc w:val="left"/>
        <w:rPr>
          <w:rFonts w:ascii="宋体" w:hAnsi="宋体" w:cs="宋体"/>
          <w:b/>
          <w:sz w:val="32"/>
          <w:szCs w:val="32"/>
        </w:rPr>
      </w:pPr>
    </w:p>
    <w:p>
      <w:pPr>
        <w:spacing w:line="500" w:lineRule="exact"/>
        <w:jc w:val="left"/>
        <w:rPr>
          <w:rFonts w:ascii="宋体" w:hAnsi="宋体" w:cs="宋体"/>
          <w:b/>
          <w:sz w:val="32"/>
          <w:szCs w:val="32"/>
        </w:rPr>
      </w:pPr>
      <w:r>
        <w:rPr>
          <w:rFonts w:hint="eastAsia" w:ascii="宋体" w:hAnsi="宋体" w:cs="宋体"/>
          <w:b/>
          <w:sz w:val="32"/>
          <w:szCs w:val="32"/>
        </w:rPr>
        <w:t>附件2</w:t>
      </w:r>
    </w:p>
    <w:p>
      <w:pPr>
        <w:spacing w:line="500" w:lineRule="exact"/>
        <w:jc w:val="center"/>
        <w:rPr>
          <w:rFonts w:ascii="宋体" w:hAnsi="宋体" w:cs="宋体"/>
          <w:b/>
          <w:sz w:val="32"/>
          <w:szCs w:val="32"/>
        </w:rPr>
      </w:pPr>
    </w:p>
    <w:p>
      <w:pPr>
        <w:spacing w:line="500" w:lineRule="exact"/>
        <w:jc w:val="center"/>
        <w:rPr>
          <w:rFonts w:ascii="宋体" w:hAnsi="宋体" w:cs="宋体"/>
          <w:b/>
          <w:sz w:val="44"/>
          <w:szCs w:val="44"/>
        </w:rPr>
      </w:pPr>
      <w:r>
        <w:rPr>
          <w:rFonts w:hint="eastAsia" w:ascii="宋体" w:hAnsi="宋体" w:cs="宋体"/>
          <w:b/>
          <w:sz w:val="44"/>
          <w:szCs w:val="44"/>
        </w:rPr>
        <w:t>法定代表人身份证明书</w:t>
      </w:r>
    </w:p>
    <w:p>
      <w:pPr>
        <w:spacing w:line="500" w:lineRule="exact"/>
        <w:rPr>
          <w:rFonts w:ascii="宋体" w:hAnsi="宋体" w:cs="宋体"/>
          <w:sz w:val="28"/>
        </w:rPr>
      </w:pPr>
    </w:p>
    <w:p>
      <w:pPr>
        <w:spacing w:line="500" w:lineRule="exact"/>
        <w:ind w:firstLine="480" w:firstLineChars="200"/>
        <w:rPr>
          <w:rFonts w:ascii="宋体" w:hAnsi="宋体" w:cs="宋体"/>
          <w:sz w:val="24"/>
          <w:u w:val="single"/>
        </w:rPr>
      </w:pPr>
      <w:r>
        <w:rPr>
          <w:rFonts w:hint="eastAsia" w:ascii="宋体" w:hAnsi="宋体" w:cs="宋体"/>
          <w:sz w:val="24"/>
        </w:rPr>
        <w:t>单位名称：</w:t>
      </w:r>
    </w:p>
    <w:p>
      <w:pPr>
        <w:spacing w:line="500" w:lineRule="exact"/>
        <w:ind w:firstLine="480" w:firstLineChars="200"/>
        <w:rPr>
          <w:rFonts w:ascii="宋体" w:hAnsi="宋体" w:cs="宋体"/>
          <w:sz w:val="24"/>
        </w:rPr>
      </w:pPr>
      <w:r>
        <w:rPr>
          <w:rFonts w:hint="eastAsia" w:ascii="宋体" w:hAnsi="宋体" w:cs="宋体"/>
          <w:sz w:val="24"/>
        </w:rPr>
        <w:t>单位性质：</w:t>
      </w:r>
    </w:p>
    <w:p>
      <w:pPr>
        <w:spacing w:line="500" w:lineRule="exact"/>
        <w:ind w:firstLine="480" w:firstLineChars="200"/>
        <w:rPr>
          <w:rFonts w:ascii="宋体" w:hAnsi="宋体" w:cs="宋体"/>
          <w:sz w:val="24"/>
        </w:rPr>
      </w:pPr>
      <w:r>
        <w:rPr>
          <w:rFonts w:hint="eastAsia" w:ascii="宋体" w:hAnsi="宋体" w:cs="宋体"/>
          <w:sz w:val="24"/>
        </w:rPr>
        <w:t>地    址：</w:t>
      </w:r>
    </w:p>
    <w:p>
      <w:pPr>
        <w:spacing w:line="500" w:lineRule="exact"/>
        <w:ind w:firstLine="480" w:firstLineChars="200"/>
        <w:rPr>
          <w:rFonts w:ascii="宋体" w:hAnsi="宋体" w:cs="宋体"/>
          <w:sz w:val="24"/>
        </w:rPr>
      </w:pPr>
      <w:r>
        <w:rPr>
          <w:rFonts w:hint="eastAsia" w:ascii="宋体" w:hAnsi="宋体" w:cs="宋体"/>
          <w:sz w:val="24"/>
        </w:rPr>
        <w:t>成立时间：年月日</w:t>
      </w:r>
    </w:p>
    <w:p>
      <w:pPr>
        <w:spacing w:line="500" w:lineRule="exact"/>
        <w:ind w:firstLine="480" w:firstLineChars="200"/>
        <w:rPr>
          <w:rFonts w:ascii="宋体" w:hAnsi="宋体" w:cs="宋体"/>
          <w:sz w:val="24"/>
        </w:rPr>
      </w:pPr>
      <w:r>
        <w:rPr>
          <w:rFonts w:hint="eastAsia" w:ascii="宋体" w:hAnsi="宋体" w:cs="宋体"/>
          <w:sz w:val="24"/>
        </w:rPr>
        <w:t>经营期限：</w:t>
      </w:r>
    </w:p>
    <w:p>
      <w:pPr>
        <w:spacing w:line="500" w:lineRule="exact"/>
        <w:ind w:firstLine="480" w:firstLineChars="200"/>
        <w:rPr>
          <w:rFonts w:ascii="宋体" w:hAnsi="宋体" w:cs="宋体"/>
          <w:sz w:val="24"/>
        </w:rPr>
      </w:pPr>
      <w:r>
        <w:rPr>
          <w:rFonts w:hint="eastAsia" w:ascii="宋体" w:hAnsi="宋体" w:cs="宋体"/>
          <w:sz w:val="24"/>
        </w:rPr>
        <w:t>姓名： 性别： 年龄： 职务：</w:t>
      </w:r>
    </w:p>
    <w:p>
      <w:pPr>
        <w:spacing w:line="500" w:lineRule="exact"/>
        <w:rPr>
          <w:rFonts w:ascii="宋体" w:hAnsi="宋体" w:cs="宋体"/>
          <w:sz w:val="24"/>
        </w:rPr>
      </w:pPr>
      <w:r>
        <w:rPr>
          <w:rFonts w:hint="eastAsia" w:ascii="宋体" w:hAnsi="宋体" w:cs="宋体"/>
          <w:sz w:val="24"/>
        </w:rPr>
        <w:t>系（投标人）的法定代表人。</w:t>
      </w: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r>
        <w:rPr>
          <w:rFonts w:hint="eastAsia" w:ascii="宋体" w:hAnsi="宋体" w:cs="宋体"/>
          <w:sz w:val="24"/>
        </w:rPr>
        <w:t>特此证明。</w:t>
      </w:r>
    </w:p>
    <w:p>
      <w:pPr>
        <w:spacing w:line="500" w:lineRule="exact"/>
        <w:ind w:firstLine="480" w:firstLineChars="200"/>
        <w:rPr>
          <w:rFonts w:ascii="宋体" w:hAnsi="宋体" w:cs="宋体"/>
          <w:sz w:val="24"/>
        </w:rPr>
      </w:pPr>
    </w:p>
    <w:p>
      <w:pPr>
        <w:spacing w:line="520" w:lineRule="atLeast"/>
        <w:ind w:firstLine="480" w:firstLineChars="200"/>
        <w:rPr>
          <w:rFonts w:ascii="宋体" w:hAnsi="宋体" w:cs="宋体"/>
          <w:b/>
          <w:sz w:val="24"/>
        </w:rPr>
      </w:pPr>
      <w:r>
        <w:rPr>
          <w:rFonts w:hint="eastAsia" w:ascii="宋体" w:hAnsi="宋体" w:cs="宋体"/>
          <w:b/>
          <w:sz w:val="24"/>
        </w:rPr>
        <w:t>身份证复印件粘贴处：</w:t>
      </w: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rPr>
          <w:rFonts w:ascii="宋体" w:hAnsi="宋体" w:cs="宋体"/>
          <w:sz w:val="24"/>
        </w:rPr>
      </w:pPr>
    </w:p>
    <w:p>
      <w:pPr>
        <w:spacing w:line="500" w:lineRule="exact"/>
        <w:ind w:firstLine="6240" w:firstLineChars="2600"/>
        <w:rPr>
          <w:rFonts w:ascii="宋体" w:hAnsi="宋体" w:cs="宋体"/>
          <w:sz w:val="24"/>
        </w:rPr>
      </w:pPr>
      <w:r>
        <w:rPr>
          <w:rFonts w:hint="eastAsia" w:ascii="宋体" w:hAnsi="宋体" w:cs="宋体"/>
          <w:sz w:val="24"/>
        </w:rPr>
        <w:t>投标人（盖章）：</w:t>
      </w:r>
    </w:p>
    <w:p>
      <w:pPr>
        <w:spacing w:line="500" w:lineRule="exact"/>
        <w:ind w:firstLine="3840" w:firstLineChars="1600"/>
        <w:rPr>
          <w:rFonts w:ascii="宋体" w:hAnsi="宋体" w:cs="宋体"/>
          <w:sz w:val="24"/>
        </w:rPr>
      </w:pPr>
    </w:p>
    <w:p>
      <w:pPr>
        <w:spacing w:line="500" w:lineRule="exact"/>
        <w:jc w:val="right"/>
        <w:rPr>
          <w:rFonts w:ascii="宋体" w:hAnsi="宋体" w:cs="宋体"/>
          <w:sz w:val="24"/>
        </w:rPr>
      </w:pPr>
      <w:r>
        <w:rPr>
          <w:rFonts w:hint="eastAsia" w:ascii="宋体" w:hAnsi="宋体" w:cs="宋体"/>
          <w:sz w:val="24"/>
        </w:rPr>
        <w:t>日期：    年   月   日</w:t>
      </w:r>
    </w:p>
    <w:p>
      <w:pPr>
        <w:spacing w:line="500" w:lineRule="exact"/>
        <w:jc w:val="left"/>
        <w:rPr>
          <w:rFonts w:ascii="宋体" w:hAnsi="宋体" w:cs="宋体"/>
          <w:sz w:val="24"/>
        </w:rPr>
      </w:pPr>
    </w:p>
    <w:p>
      <w:pPr>
        <w:spacing w:line="500" w:lineRule="exact"/>
        <w:jc w:val="left"/>
        <w:rPr>
          <w:rFonts w:ascii="宋体" w:hAnsi="宋体" w:cs="宋体"/>
          <w:b/>
          <w:sz w:val="32"/>
          <w:szCs w:val="32"/>
        </w:rPr>
      </w:pPr>
    </w:p>
    <w:p>
      <w:pPr>
        <w:spacing w:line="500" w:lineRule="exact"/>
        <w:jc w:val="left"/>
        <w:rPr>
          <w:rFonts w:ascii="宋体" w:hAnsi="宋体" w:cs="宋体"/>
          <w:b/>
          <w:sz w:val="32"/>
          <w:szCs w:val="32"/>
        </w:rPr>
      </w:pPr>
      <w:r>
        <w:rPr>
          <w:rFonts w:hint="eastAsia" w:ascii="宋体" w:hAnsi="宋体" w:cs="宋体"/>
          <w:b/>
          <w:sz w:val="32"/>
          <w:szCs w:val="32"/>
        </w:rPr>
        <w:t>附件3</w:t>
      </w:r>
    </w:p>
    <w:p>
      <w:pPr>
        <w:spacing w:line="500" w:lineRule="exact"/>
        <w:jc w:val="center"/>
        <w:rPr>
          <w:rFonts w:ascii="宋体" w:hAnsi="宋体" w:cs="宋体"/>
          <w:b/>
          <w:sz w:val="44"/>
          <w:szCs w:val="44"/>
        </w:rPr>
      </w:pPr>
      <w:r>
        <w:rPr>
          <w:rFonts w:hint="eastAsia" w:ascii="宋体" w:hAnsi="宋体" w:cs="宋体"/>
          <w:b/>
          <w:sz w:val="44"/>
          <w:szCs w:val="44"/>
        </w:rPr>
        <w:t>授 权 委 托 书</w:t>
      </w:r>
    </w:p>
    <w:p>
      <w:pPr>
        <w:spacing w:line="520" w:lineRule="atLeast"/>
        <w:jc w:val="center"/>
        <w:rPr>
          <w:rFonts w:ascii="宋体" w:hAnsi="宋体" w:cs="宋体"/>
          <w:sz w:val="44"/>
        </w:rPr>
      </w:pPr>
    </w:p>
    <w:p>
      <w:pPr>
        <w:spacing w:line="520" w:lineRule="atLeast"/>
        <w:ind w:firstLine="480" w:firstLineChars="200"/>
        <w:rPr>
          <w:rFonts w:ascii="宋体" w:hAnsi="宋体" w:cs="宋体"/>
          <w:sz w:val="24"/>
        </w:rPr>
      </w:pPr>
      <w:r>
        <w:rPr>
          <w:rFonts w:hint="eastAsia" w:ascii="宋体" w:hAnsi="宋体" w:cs="宋体"/>
          <w:sz w:val="24"/>
        </w:rPr>
        <w:t>本授权委托书声明：我（姓名）系（投标人名称）的法定代表人，现授权委托（单位名称）的（姓名）为我单位的代理人，以本单位的名义参加</w:t>
      </w:r>
      <w:r>
        <w:rPr>
          <w:rFonts w:hint="eastAsia" w:ascii="宋体" w:hAnsi="宋体" w:cs="宋体"/>
          <w:sz w:val="24"/>
          <w:u w:val="single"/>
        </w:rPr>
        <w:t>盐城工业职业技术学院</w:t>
      </w:r>
      <w:r>
        <w:rPr>
          <w:rFonts w:hint="eastAsia" w:ascii="宋体" w:hAnsi="宋体" w:cs="宋体"/>
          <w:sz w:val="24"/>
        </w:rPr>
        <w:t>（招标人名称）的</w:t>
      </w:r>
      <w:r>
        <w:rPr>
          <w:rFonts w:hint="eastAsia" w:ascii="宋体" w:hAnsi="宋体" w:cs="宋体"/>
          <w:sz w:val="24"/>
          <w:u w:val="single"/>
        </w:rPr>
        <w:t>盐城工业职业技术学院学生宿舍3#.4#卫生间改造工程</w:t>
      </w:r>
      <w:r>
        <w:rPr>
          <w:rFonts w:hint="eastAsia" w:ascii="宋体" w:hAnsi="宋体" w:cs="宋体"/>
          <w:sz w:val="24"/>
        </w:rPr>
        <w:t>的投标活动。代理人在开标、评标、合同谈判过程中所签署的一切文件和处理与之有关的一切事务，我均予以承认。代理人无转委托权。</w:t>
      </w:r>
    </w:p>
    <w:p>
      <w:pPr>
        <w:spacing w:line="520" w:lineRule="atLeast"/>
        <w:ind w:firstLine="480" w:firstLineChars="200"/>
        <w:rPr>
          <w:rFonts w:ascii="宋体" w:hAnsi="宋体" w:cs="宋体"/>
          <w:sz w:val="24"/>
        </w:rPr>
      </w:pPr>
      <w:r>
        <w:rPr>
          <w:rFonts w:hint="eastAsia" w:ascii="宋体" w:hAnsi="宋体" w:cs="宋体"/>
          <w:sz w:val="24"/>
        </w:rPr>
        <w:t>特此委托。</w:t>
      </w:r>
    </w:p>
    <w:p>
      <w:pPr>
        <w:spacing w:line="520" w:lineRule="atLeast"/>
        <w:rPr>
          <w:rFonts w:ascii="宋体" w:hAnsi="宋体" w:cs="宋体"/>
          <w:sz w:val="24"/>
        </w:rPr>
      </w:pPr>
    </w:p>
    <w:p>
      <w:pPr>
        <w:spacing w:line="520" w:lineRule="atLeast"/>
        <w:ind w:firstLine="480" w:firstLineChars="200"/>
        <w:rPr>
          <w:rFonts w:ascii="宋体" w:hAnsi="宋体" w:cs="宋体"/>
          <w:sz w:val="24"/>
        </w:rPr>
      </w:pPr>
      <w:r>
        <w:rPr>
          <w:rFonts w:hint="eastAsia" w:ascii="宋体" w:hAnsi="宋体" w:cs="宋体"/>
          <w:sz w:val="24"/>
        </w:rPr>
        <w:t>代理人姓名：              性别：          身份证号码：</w:t>
      </w:r>
    </w:p>
    <w:p>
      <w:pPr>
        <w:spacing w:line="520" w:lineRule="atLeast"/>
        <w:ind w:firstLine="480" w:firstLineChars="200"/>
        <w:rPr>
          <w:rFonts w:ascii="宋体" w:hAnsi="宋体" w:cs="宋体"/>
          <w:sz w:val="24"/>
        </w:rPr>
      </w:pPr>
      <w:r>
        <w:rPr>
          <w:rFonts w:hint="eastAsia" w:ascii="宋体" w:hAnsi="宋体" w:cs="宋体"/>
          <w:sz w:val="24"/>
        </w:rPr>
        <w:t>电话：                    传真：          手机：</w:t>
      </w:r>
    </w:p>
    <w:p>
      <w:pPr>
        <w:spacing w:line="520" w:lineRule="atLeast"/>
        <w:rPr>
          <w:rFonts w:ascii="宋体" w:hAnsi="宋体" w:cs="宋体"/>
          <w:sz w:val="24"/>
        </w:rPr>
      </w:pPr>
    </w:p>
    <w:p>
      <w:pPr>
        <w:spacing w:line="520" w:lineRule="atLeast"/>
        <w:jc w:val="center"/>
        <w:rPr>
          <w:rFonts w:ascii="宋体" w:hAnsi="宋体" w:cs="宋体"/>
          <w:sz w:val="24"/>
        </w:rPr>
      </w:pPr>
      <w:r>
        <w:rPr>
          <w:rFonts w:hint="eastAsia" w:ascii="宋体" w:hAnsi="宋体" w:cs="宋体"/>
          <w:sz w:val="24"/>
        </w:rPr>
        <w:t xml:space="preserve">        投标人（盖章）： </w:t>
      </w:r>
    </w:p>
    <w:p>
      <w:pPr>
        <w:spacing w:line="520" w:lineRule="atLeast"/>
        <w:jc w:val="center"/>
        <w:rPr>
          <w:rFonts w:ascii="宋体" w:hAnsi="宋体" w:cs="宋体"/>
          <w:sz w:val="24"/>
        </w:rPr>
      </w:pPr>
    </w:p>
    <w:p>
      <w:pPr>
        <w:spacing w:line="520" w:lineRule="atLeast"/>
        <w:jc w:val="center"/>
        <w:rPr>
          <w:rFonts w:ascii="宋体" w:hAnsi="宋体" w:cs="宋体"/>
          <w:sz w:val="24"/>
        </w:rPr>
      </w:pPr>
      <w:r>
        <w:rPr>
          <w:rFonts w:hint="eastAsia" w:ascii="宋体" w:hAnsi="宋体" w:cs="宋体"/>
          <w:sz w:val="24"/>
        </w:rPr>
        <w:t xml:space="preserve">                  法定代表人（签字或盖章）：</w:t>
      </w:r>
    </w:p>
    <w:p>
      <w:pPr>
        <w:spacing w:line="520" w:lineRule="atLeast"/>
        <w:rPr>
          <w:rFonts w:ascii="宋体" w:hAnsi="宋体" w:cs="宋体"/>
          <w:sz w:val="24"/>
        </w:rPr>
      </w:pPr>
    </w:p>
    <w:p>
      <w:pPr>
        <w:spacing w:line="520" w:lineRule="atLeast"/>
        <w:rPr>
          <w:rFonts w:ascii="宋体" w:hAnsi="宋体" w:cs="宋体"/>
          <w:sz w:val="24"/>
        </w:rPr>
      </w:pPr>
    </w:p>
    <w:p>
      <w:pPr>
        <w:spacing w:line="520" w:lineRule="atLeast"/>
        <w:ind w:firstLine="480" w:firstLineChars="200"/>
        <w:rPr>
          <w:rFonts w:ascii="宋体" w:hAnsi="宋体" w:cs="宋体"/>
          <w:b/>
          <w:sz w:val="24"/>
        </w:rPr>
      </w:pPr>
      <w:r>
        <w:rPr>
          <w:rFonts w:hint="eastAsia" w:ascii="宋体" w:hAnsi="宋体" w:cs="宋体"/>
          <w:b/>
          <w:sz w:val="24"/>
        </w:rPr>
        <w:t>身份证复印件粘贴处：</w:t>
      </w:r>
    </w:p>
    <w:p>
      <w:pPr>
        <w:spacing w:line="500" w:lineRule="exact"/>
        <w:jc w:val="left"/>
        <w:rPr>
          <w:rFonts w:ascii="宋体" w:hAnsi="宋体" w:cs="宋体"/>
          <w:sz w:val="24"/>
        </w:rPr>
      </w:pPr>
      <w:r>
        <w:rPr>
          <w:rFonts w:hint="eastAsia" w:ascii="宋体" w:hAnsi="宋体" w:cs="宋体"/>
          <w:sz w:val="24"/>
        </w:rPr>
        <w:br w:type="page"/>
      </w:r>
    </w:p>
    <w:p>
      <w:pPr>
        <w:pStyle w:val="8"/>
        <w:tabs>
          <w:tab w:val="left" w:pos="840"/>
        </w:tabs>
        <w:spacing w:afterLines="50" w:line="320" w:lineRule="exact"/>
        <w:ind w:firstLine="0"/>
        <w:rPr>
          <w:rFonts w:ascii="宋体" w:hAnsi="宋体" w:eastAsia="宋体" w:cs="宋体"/>
        </w:rPr>
      </w:pPr>
      <w:r>
        <w:rPr>
          <w:rFonts w:hint="eastAsia" w:ascii="宋体" w:hAnsi="宋体" w:eastAsia="宋体" w:cs="宋体"/>
          <w:bCs w:val="0"/>
          <w:sz w:val="32"/>
          <w:szCs w:val="32"/>
        </w:rPr>
        <w:t>附件4</w:t>
      </w:r>
    </w:p>
    <w:p>
      <w:pPr>
        <w:pStyle w:val="8"/>
        <w:spacing w:afterLines="50" w:line="240" w:lineRule="auto"/>
        <w:ind w:firstLine="516"/>
        <w:jc w:val="center"/>
        <w:rPr>
          <w:rFonts w:ascii="宋体" w:hAnsi="宋体" w:eastAsia="宋体" w:cs="宋体"/>
          <w:bCs w:val="0"/>
          <w:sz w:val="32"/>
          <w:szCs w:val="32"/>
        </w:rPr>
      </w:pPr>
      <w:r>
        <w:rPr>
          <w:rFonts w:hint="eastAsia" w:ascii="宋体" w:hAnsi="宋体" w:eastAsia="宋体" w:cs="宋体"/>
          <w:bCs w:val="0"/>
          <w:sz w:val="44"/>
          <w:szCs w:val="44"/>
        </w:rPr>
        <w:t>投标承诺书</w:t>
      </w:r>
    </w:p>
    <w:p>
      <w:pPr>
        <w:pStyle w:val="8"/>
        <w:spacing w:line="380" w:lineRule="exact"/>
        <w:ind w:firstLine="0"/>
        <w:rPr>
          <w:rFonts w:ascii="宋体" w:hAnsi="宋体" w:eastAsia="宋体" w:cs="宋体"/>
          <w:b w:val="0"/>
          <w:u w:val="single"/>
        </w:rPr>
      </w:pPr>
      <w:r>
        <w:rPr>
          <w:rFonts w:hint="eastAsia" w:ascii="宋体" w:hAnsi="宋体" w:eastAsia="宋体" w:cs="宋体"/>
          <w:b w:val="0"/>
        </w:rPr>
        <w:t>致：</w:t>
      </w:r>
      <w:r>
        <w:rPr>
          <w:rFonts w:hint="eastAsia" w:ascii="宋体" w:hAnsi="宋体" w:eastAsia="宋体" w:cs="宋体"/>
          <w:b w:val="0"/>
          <w:bCs w:val="0"/>
          <w:u w:val="single"/>
        </w:rPr>
        <w:t>盐城工业职业技术学院</w:t>
      </w:r>
    </w:p>
    <w:p>
      <w:pPr>
        <w:pStyle w:val="8"/>
        <w:spacing w:line="420" w:lineRule="exact"/>
        <w:ind w:firstLine="520" w:firstLineChars="200"/>
        <w:rPr>
          <w:rFonts w:ascii="宋体" w:hAnsi="宋体" w:eastAsia="宋体" w:cs="宋体"/>
          <w:b w:val="0"/>
        </w:rPr>
      </w:pPr>
      <w:r>
        <w:rPr>
          <w:rFonts w:hint="eastAsia" w:ascii="宋体" w:hAnsi="宋体" w:eastAsia="宋体" w:cs="宋体"/>
          <w:b w:val="0"/>
          <w:spacing w:val="10"/>
        </w:rPr>
        <w:t>1.根据你方招标项目</w:t>
      </w:r>
      <w:r>
        <w:rPr>
          <w:rFonts w:hint="eastAsia" w:ascii="宋体" w:hAnsi="宋体" w:eastAsia="宋体" w:cs="宋体"/>
          <w:b w:val="0"/>
          <w:bCs w:val="0"/>
          <w:u w:val="single"/>
        </w:rPr>
        <w:t>盐城工业职业技术学院学生宿舍3#.4#卫生间改造工程</w:t>
      </w:r>
      <w:r>
        <w:rPr>
          <w:rFonts w:hint="eastAsia" w:ascii="宋体" w:hAnsi="宋体" w:eastAsia="宋体" w:cs="宋体"/>
          <w:b w:val="0"/>
          <w:spacing w:val="10"/>
        </w:rPr>
        <w:t>的招标文件、遵照《中华人民共和国招标投标法》等有关规定，经踏勘项目现场和研究上述招标文件的投标须知、合同条</w:t>
      </w:r>
      <w:r>
        <w:rPr>
          <w:rFonts w:hint="eastAsia" w:ascii="宋体" w:hAnsi="宋体" w:eastAsia="宋体" w:cs="宋体"/>
          <w:b w:val="0"/>
          <w:spacing w:val="10"/>
          <w:kern w:val="24"/>
        </w:rPr>
        <w:t>款、图</w:t>
      </w:r>
      <w:r>
        <w:rPr>
          <w:rFonts w:hint="eastAsia" w:ascii="宋体" w:hAnsi="宋体" w:eastAsia="宋体" w:cs="宋体"/>
          <w:b w:val="0"/>
          <w:spacing w:val="10"/>
        </w:rPr>
        <w:t>纸</w:t>
      </w:r>
      <w:r>
        <w:rPr>
          <w:rFonts w:hint="eastAsia" w:ascii="宋体" w:hAnsi="宋体" w:eastAsia="宋体" w:cs="宋体"/>
          <w:b w:val="0"/>
          <w:spacing w:val="10"/>
          <w:kern w:val="24"/>
        </w:rPr>
        <w:t>、建设标准和工程量清单及其他有关文件后，我方愿以</w:t>
      </w:r>
      <w:r>
        <w:rPr>
          <w:rFonts w:hint="eastAsia" w:ascii="宋体" w:hAnsi="宋体" w:eastAsia="宋体" w:cs="宋体"/>
          <w:bCs w:val="0"/>
          <w:spacing w:val="10"/>
          <w:kern w:val="24"/>
        </w:rPr>
        <w:t>全费用综合单价</w:t>
      </w:r>
      <w:r>
        <w:rPr>
          <w:rFonts w:hint="eastAsia" w:ascii="宋体" w:hAnsi="宋体" w:eastAsia="宋体" w:cs="宋体"/>
          <w:b w:val="0"/>
          <w:spacing w:val="10"/>
          <w:kern w:val="24"/>
        </w:rPr>
        <w:t>人民币</w:t>
      </w:r>
      <w:r>
        <w:rPr>
          <w:rFonts w:hint="eastAsia" w:ascii="宋体" w:hAnsi="宋体" w:eastAsia="宋体" w:cs="宋体"/>
          <w:b w:val="0"/>
          <w:spacing w:val="10"/>
          <w:kern w:val="24"/>
          <w:u w:val="single"/>
        </w:rPr>
        <w:t>（大写）   　　（小写：　 　元）</w:t>
      </w:r>
      <w:r>
        <w:rPr>
          <w:rFonts w:hint="eastAsia" w:ascii="宋体" w:hAnsi="宋体" w:eastAsia="宋体" w:cs="宋体"/>
          <w:b w:val="0"/>
          <w:spacing w:val="10"/>
        </w:rPr>
        <w:t>的投标报价并按上述图</w:t>
      </w:r>
      <w:r>
        <w:rPr>
          <w:rFonts w:hint="eastAsia" w:ascii="宋体" w:hAnsi="宋体" w:eastAsia="宋体" w:cs="宋体"/>
          <w:b w:val="0"/>
        </w:rPr>
        <w:t>纸、</w:t>
      </w:r>
      <w:r>
        <w:rPr>
          <w:rFonts w:hint="eastAsia" w:ascii="宋体" w:hAnsi="宋体" w:eastAsia="宋体" w:cs="宋体"/>
          <w:b w:val="0"/>
          <w:spacing w:val="10"/>
        </w:rPr>
        <w:t>合同条款、工程建设标准和工程</w:t>
      </w:r>
      <w:r>
        <w:rPr>
          <w:rFonts w:hint="eastAsia" w:ascii="宋体" w:hAnsi="宋体" w:eastAsia="宋体" w:cs="宋体"/>
          <w:b w:val="0"/>
        </w:rPr>
        <w:t>量清单的条件要求承包上述工程对应标段的施工、竣工，并承担任何质量缺陷保修责任。</w:t>
      </w:r>
    </w:p>
    <w:p>
      <w:pPr>
        <w:pStyle w:val="8"/>
        <w:spacing w:line="380" w:lineRule="exact"/>
        <w:ind w:firstLine="480" w:firstLineChars="200"/>
        <w:rPr>
          <w:rFonts w:ascii="宋体" w:hAnsi="宋体" w:eastAsia="宋体" w:cs="宋体"/>
          <w:b w:val="0"/>
        </w:rPr>
      </w:pPr>
      <w:r>
        <w:rPr>
          <w:rFonts w:hint="eastAsia" w:ascii="宋体" w:hAnsi="宋体" w:eastAsia="宋体" w:cs="宋体"/>
          <w:b w:val="0"/>
        </w:rPr>
        <w:t>2.我方派出</w:t>
      </w:r>
      <w:r>
        <w:rPr>
          <w:rFonts w:hint="eastAsia" w:ascii="宋体" w:hAnsi="宋体" w:eastAsia="宋体" w:cs="宋体"/>
          <w:b w:val="0"/>
          <w:u w:val="single"/>
        </w:rPr>
        <w:t>　　　</w:t>
      </w:r>
      <w:r>
        <w:rPr>
          <w:rFonts w:hint="eastAsia" w:ascii="宋体" w:hAnsi="宋体" w:eastAsia="宋体" w:cs="宋体"/>
          <w:b w:val="0"/>
        </w:rPr>
        <w:t>（项目负责人姓名）作为本次招标项目的项目负责人，项目负责人的联系电话为。</w:t>
      </w:r>
    </w:p>
    <w:p>
      <w:pPr>
        <w:pStyle w:val="8"/>
        <w:spacing w:line="380" w:lineRule="exact"/>
        <w:ind w:firstLine="480" w:firstLineChars="200"/>
        <w:rPr>
          <w:rFonts w:ascii="宋体" w:hAnsi="宋体" w:eastAsia="宋体" w:cs="宋体"/>
          <w:b w:val="0"/>
        </w:rPr>
      </w:pPr>
      <w:r>
        <w:rPr>
          <w:rFonts w:hint="eastAsia" w:ascii="宋体" w:hAnsi="宋体" w:eastAsia="宋体" w:cs="宋体"/>
          <w:b w:val="0"/>
        </w:rPr>
        <w:t>3.我方已详细阅读全部招标文件，包括修改文件、答疑及有关附件，我方承诺完全响应并认可上述文件的所有内容。</w:t>
      </w:r>
    </w:p>
    <w:p>
      <w:pPr>
        <w:pStyle w:val="8"/>
        <w:spacing w:line="380" w:lineRule="exact"/>
        <w:ind w:firstLine="480" w:firstLineChars="200"/>
        <w:rPr>
          <w:rFonts w:ascii="宋体" w:hAnsi="宋体" w:eastAsia="宋体" w:cs="宋体"/>
          <w:b w:val="0"/>
        </w:rPr>
      </w:pPr>
      <w:r>
        <w:rPr>
          <w:rFonts w:hint="eastAsia" w:ascii="宋体" w:hAnsi="宋体" w:eastAsia="宋体" w:cs="宋体"/>
          <w:b w:val="0"/>
        </w:rPr>
        <w:t>4.我方承认投标函附件是我方投标函的组成部分。</w:t>
      </w:r>
    </w:p>
    <w:p>
      <w:pPr>
        <w:pStyle w:val="8"/>
        <w:spacing w:line="380" w:lineRule="exact"/>
        <w:ind w:firstLine="480" w:firstLineChars="200"/>
        <w:rPr>
          <w:rFonts w:ascii="宋体" w:hAnsi="宋体" w:eastAsia="宋体" w:cs="宋体"/>
          <w:b w:val="0"/>
        </w:rPr>
      </w:pPr>
      <w:r>
        <w:rPr>
          <w:rFonts w:hint="eastAsia" w:ascii="宋体" w:hAnsi="宋体" w:eastAsia="宋体" w:cs="宋体"/>
          <w:b w:val="0"/>
        </w:rPr>
        <w:t>5.一旦我方中标，我方保证在</w:t>
      </w:r>
      <w:r>
        <w:rPr>
          <w:rFonts w:hint="eastAsia" w:ascii="宋体" w:hAnsi="宋体" w:eastAsia="宋体" w:cs="宋体"/>
          <w:bCs w:val="0"/>
          <w:u w:val="single"/>
        </w:rPr>
        <w:t>招标人要求的工期内通过竣工验收合格并交付使用</w:t>
      </w:r>
      <w:r>
        <w:rPr>
          <w:rFonts w:hint="eastAsia" w:ascii="宋体" w:hAnsi="宋体" w:eastAsia="宋体" w:cs="宋体"/>
          <w:b w:val="0"/>
        </w:rPr>
        <w:t>；并确保工程质量达到</w:t>
      </w:r>
      <w:r>
        <w:rPr>
          <w:rFonts w:hint="eastAsia" w:ascii="宋体" w:hAnsi="宋体" w:eastAsia="宋体" w:cs="宋体"/>
          <w:bCs w:val="0"/>
          <w:u w:val="single"/>
        </w:rPr>
        <w:t>国家合格标准</w:t>
      </w:r>
      <w:r>
        <w:rPr>
          <w:rFonts w:hint="eastAsia" w:ascii="宋体" w:hAnsi="宋体" w:eastAsia="宋体" w:cs="宋体"/>
          <w:b w:val="0"/>
        </w:rPr>
        <w:t>，同时严格执行《建设工程质量管理条例》中有关工程保修条款。</w:t>
      </w:r>
    </w:p>
    <w:p>
      <w:pPr>
        <w:pStyle w:val="8"/>
        <w:spacing w:line="380" w:lineRule="exact"/>
        <w:ind w:firstLine="480" w:firstLineChars="200"/>
        <w:rPr>
          <w:rFonts w:ascii="宋体" w:hAnsi="宋体" w:eastAsia="宋体" w:cs="宋体"/>
          <w:b w:val="0"/>
        </w:rPr>
      </w:pPr>
      <w:r>
        <w:rPr>
          <w:rFonts w:hint="eastAsia" w:ascii="宋体" w:hAnsi="宋体" w:eastAsia="宋体" w:cs="宋体"/>
          <w:b w:val="0"/>
        </w:rPr>
        <w:t>6、如果我方在投标有效期内撤回投标、无故放弃中标资格，或违反招标文件、法律、法规规定的其他事项，我方的投标保证金贵方不予退还。</w:t>
      </w:r>
    </w:p>
    <w:p>
      <w:pPr>
        <w:pStyle w:val="8"/>
        <w:spacing w:line="380" w:lineRule="exact"/>
        <w:ind w:firstLine="480" w:firstLineChars="200"/>
        <w:rPr>
          <w:rFonts w:ascii="宋体" w:hAnsi="宋体" w:eastAsia="宋体" w:cs="宋体"/>
          <w:b w:val="0"/>
        </w:rPr>
      </w:pPr>
      <w:r>
        <w:rPr>
          <w:rFonts w:hint="eastAsia" w:ascii="宋体" w:hAnsi="宋体" w:eastAsia="宋体" w:cs="宋体"/>
          <w:b w:val="0"/>
        </w:rPr>
        <w:t>7.  我方同意所提交的投标文件在招标文件规定的投标有效期内有效，在此期间内如果中标，我方将受此约束。</w:t>
      </w:r>
    </w:p>
    <w:p>
      <w:pPr>
        <w:pStyle w:val="8"/>
        <w:spacing w:line="380" w:lineRule="exact"/>
        <w:ind w:firstLine="480" w:firstLineChars="200"/>
        <w:rPr>
          <w:rFonts w:ascii="宋体" w:hAnsi="宋体" w:eastAsia="宋体" w:cs="宋体"/>
          <w:b w:val="0"/>
        </w:rPr>
      </w:pPr>
      <w:r>
        <w:rPr>
          <w:rFonts w:hint="eastAsia" w:ascii="宋体" w:hAnsi="宋体" w:eastAsia="宋体" w:cs="宋体"/>
          <w:b w:val="0"/>
        </w:rPr>
        <w:t>8. 除非另外达成协议生效，你方的《中标通知书》和本投标文件将成为约束双方的合同文件的组成部分。</w:t>
      </w:r>
    </w:p>
    <w:p>
      <w:pPr>
        <w:pStyle w:val="8"/>
        <w:spacing w:line="380" w:lineRule="exact"/>
        <w:ind w:firstLine="1473" w:firstLineChars="614"/>
        <w:rPr>
          <w:rFonts w:ascii="宋体" w:hAnsi="宋体" w:eastAsia="宋体" w:cs="宋体"/>
          <w:b w:val="0"/>
        </w:rPr>
      </w:pPr>
    </w:p>
    <w:p>
      <w:pPr>
        <w:pStyle w:val="8"/>
        <w:spacing w:line="380" w:lineRule="exact"/>
        <w:ind w:firstLine="1305" w:firstLineChars="544"/>
        <w:rPr>
          <w:rFonts w:ascii="宋体" w:hAnsi="宋体" w:eastAsia="宋体" w:cs="宋体"/>
          <w:b w:val="0"/>
        </w:rPr>
      </w:pPr>
      <w:r>
        <w:rPr>
          <w:rFonts w:hint="eastAsia" w:ascii="宋体" w:hAnsi="宋体" w:eastAsia="宋体" w:cs="宋体"/>
          <w:b w:val="0"/>
        </w:rPr>
        <w:t>投标人（盖章）：</w:t>
      </w:r>
      <w:r>
        <w:rPr>
          <w:rFonts w:hint="eastAsia" w:ascii="宋体" w:hAnsi="宋体" w:eastAsia="宋体" w:cs="宋体"/>
          <w:b w:val="0"/>
          <w:u w:val="single"/>
        </w:rPr>
        <w:t>　　　　　　　　　　　　　　　   　　　　</w:t>
      </w:r>
    </w:p>
    <w:p>
      <w:pPr>
        <w:pStyle w:val="8"/>
        <w:spacing w:line="380" w:lineRule="exact"/>
        <w:ind w:firstLine="1200" w:firstLineChars="500"/>
        <w:rPr>
          <w:rFonts w:ascii="宋体" w:hAnsi="宋体" w:eastAsia="宋体" w:cs="宋体"/>
          <w:b w:val="0"/>
          <w:u w:val="single"/>
        </w:rPr>
      </w:pPr>
      <w:r>
        <w:rPr>
          <w:rFonts w:hint="eastAsia" w:ascii="宋体" w:hAnsi="宋体" w:eastAsia="宋体" w:cs="宋体"/>
          <w:b w:val="0"/>
        </w:rPr>
        <w:t>地址：</w:t>
      </w:r>
      <w:r>
        <w:rPr>
          <w:rFonts w:hint="eastAsia" w:ascii="宋体" w:hAnsi="宋体" w:eastAsia="宋体" w:cs="宋体"/>
          <w:b w:val="0"/>
          <w:u w:val="single"/>
        </w:rPr>
        <w:t>　　　　　　　　　   　　　　　　　　　　 　　　　</w:t>
      </w:r>
    </w:p>
    <w:p>
      <w:pPr>
        <w:pStyle w:val="8"/>
        <w:spacing w:line="380" w:lineRule="exact"/>
        <w:ind w:firstLine="1200" w:firstLineChars="500"/>
        <w:rPr>
          <w:rFonts w:ascii="宋体" w:hAnsi="宋体" w:eastAsia="宋体" w:cs="宋体"/>
          <w:b w:val="0"/>
          <w:u w:val="single"/>
        </w:rPr>
      </w:pPr>
      <w:r>
        <w:rPr>
          <w:rFonts w:hint="eastAsia" w:ascii="宋体" w:hAnsi="宋体" w:eastAsia="宋体" w:cs="宋体"/>
          <w:b w:val="0"/>
        </w:rPr>
        <w:t>法定代表人或其委托代理人（签字或盖章）：</w:t>
      </w:r>
      <w:r>
        <w:rPr>
          <w:rFonts w:hint="eastAsia" w:ascii="宋体" w:hAnsi="宋体" w:eastAsia="宋体" w:cs="宋体"/>
          <w:b w:val="0"/>
          <w:u w:val="single"/>
        </w:rPr>
        <w:t>　　　　　　 　　</w:t>
      </w:r>
    </w:p>
    <w:p>
      <w:pPr>
        <w:pStyle w:val="8"/>
        <w:spacing w:line="380" w:lineRule="exact"/>
        <w:ind w:firstLine="1200" w:firstLineChars="500"/>
        <w:rPr>
          <w:rFonts w:ascii="宋体" w:hAnsi="宋体" w:eastAsia="宋体" w:cs="宋体"/>
          <w:b w:val="0"/>
        </w:rPr>
      </w:pPr>
      <w:r>
        <w:rPr>
          <w:rFonts w:hint="eastAsia" w:ascii="宋体" w:hAnsi="宋体" w:eastAsia="宋体" w:cs="宋体"/>
          <w:b w:val="0"/>
        </w:rPr>
        <w:t>邮政编码：</w:t>
      </w:r>
      <w:r>
        <w:rPr>
          <w:rFonts w:hint="eastAsia" w:ascii="宋体" w:hAnsi="宋体" w:eastAsia="宋体" w:cs="宋体"/>
          <w:b w:val="0"/>
          <w:u w:val="single"/>
        </w:rPr>
        <w:t>　　　　</w:t>
      </w:r>
      <w:r>
        <w:rPr>
          <w:rFonts w:hint="eastAsia" w:ascii="宋体" w:hAnsi="宋体" w:eastAsia="宋体" w:cs="宋体"/>
          <w:b w:val="0"/>
        </w:rPr>
        <w:t>电话：</w:t>
      </w:r>
      <w:r>
        <w:rPr>
          <w:rFonts w:hint="eastAsia" w:ascii="宋体" w:hAnsi="宋体" w:eastAsia="宋体" w:cs="宋体"/>
          <w:b w:val="0"/>
          <w:u w:val="single"/>
        </w:rPr>
        <w:t>　　　　</w:t>
      </w:r>
      <w:r>
        <w:rPr>
          <w:rFonts w:hint="eastAsia" w:ascii="宋体" w:hAnsi="宋体" w:eastAsia="宋体" w:cs="宋体"/>
          <w:b w:val="0"/>
        </w:rPr>
        <w:t>传真：</w:t>
      </w:r>
      <w:r>
        <w:rPr>
          <w:rFonts w:hint="eastAsia" w:ascii="宋体" w:hAnsi="宋体" w:eastAsia="宋体" w:cs="宋体"/>
          <w:b w:val="0"/>
          <w:u w:val="single"/>
        </w:rPr>
        <w:t>　　　　　</w:t>
      </w:r>
      <w:r>
        <w:rPr>
          <w:rFonts w:hint="eastAsia" w:ascii="宋体" w:hAnsi="宋体" w:eastAsia="宋体" w:cs="宋体"/>
          <w:b w:val="0"/>
        </w:rPr>
        <w:t>邮箱：</w:t>
      </w:r>
      <w:r>
        <w:rPr>
          <w:rFonts w:hint="eastAsia" w:ascii="宋体" w:hAnsi="宋体" w:eastAsia="宋体" w:cs="宋体"/>
          <w:b w:val="0"/>
          <w:u w:val="single"/>
        </w:rPr>
        <w:t>　　</w:t>
      </w:r>
    </w:p>
    <w:p>
      <w:pPr>
        <w:spacing w:line="380" w:lineRule="exact"/>
        <w:ind w:firstLine="5145" w:firstLineChars="2450"/>
        <w:jc w:val="left"/>
        <w:rPr>
          <w:rFonts w:ascii="宋体" w:hAnsi="宋体" w:cs="宋体"/>
        </w:rPr>
      </w:pPr>
      <w:r>
        <w:rPr>
          <w:rFonts w:hint="eastAsia" w:ascii="宋体" w:hAnsi="宋体" w:cs="宋体"/>
        </w:rPr>
        <w:t>日期：</w:t>
      </w:r>
      <w:r>
        <w:rPr>
          <w:rFonts w:hint="eastAsia" w:ascii="宋体" w:hAnsi="宋体" w:cs="宋体"/>
          <w:u w:val="single"/>
        </w:rPr>
        <w:t>　　　年　  月　　日</w:t>
      </w:r>
    </w:p>
    <w:p>
      <w:pPr>
        <w:spacing w:line="500" w:lineRule="exact"/>
        <w:jc w:val="left"/>
        <w:rPr>
          <w:rFonts w:ascii="宋体" w:hAnsi="宋体" w:cs="宋体"/>
        </w:rPr>
      </w:pPr>
    </w:p>
    <w:p>
      <w:pPr>
        <w:widowControl/>
        <w:jc w:val="left"/>
        <w:rPr>
          <w:rFonts w:ascii="宋体" w:hAnsi="宋体" w:cs="宋体"/>
          <w:b/>
          <w:sz w:val="32"/>
          <w:szCs w:val="32"/>
        </w:rPr>
      </w:pPr>
      <w:r>
        <w:rPr>
          <w:rFonts w:hint="eastAsia" w:ascii="宋体" w:hAnsi="宋体" w:cs="宋体"/>
          <w:b/>
          <w:sz w:val="32"/>
          <w:szCs w:val="32"/>
        </w:rPr>
        <w:br w:type="page"/>
      </w:r>
    </w:p>
    <w:p>
      <w:pPr>
        <w:spacing w:line="500" w:lineRule="exact"/>
        <w:jc w:val="left"/>
        <w:rPr>
          <w:rFonts w:ascii="宋体" w:hAnsi="宋体" w:cs="宋体"/>
          <w:b/>
          <w:sz w:val="32"/>
          <w:szCs w:val="32"/>
        </w:rPr>
      </w:pPr>
      <w:r>
        <w:rPr>
          <w:rFonts w:hint="eastAsia" w:ascii="宋体" w:hAnsi="宋体" w:cs="宋体"/>
          <w:b/>
          <w:sz w:val="32"/>
          <w:szCs w:val="32"/>
        </w:rPr>
        <w:t>附件5</w:t>
      </w:r>
    </w:p>
    <w:p>
      <w:pPr>
        <w:spacing w:line="500" w:lineRule="exact"/>
        <w:rPr>
          <w:rFonts w:ascii="宋体" w:hAnsi="宋体" w:cs="宋体"/>
          <w:sz w:val="24"/>
        </w:rPr>
      </w:pPr>
      <w:r>
        <w:rPr>
          <w:rFonts w:hint="eastAsia" w:ascii="宋体" w:hAnsi="宋体" w:cs="宋体"/>
          <w:sz w:val="24"/>
        </w:rPr>
        <w:t>一号标书封面样式：</w:t>
      </w:r>
    </w:p>
    <w:p>
      <w:pPr>
        <w:spacing w:line="520" w:lineRule="atLeast"/>
        <w:jc w:val="right"/>
        <w:rPr>
          <w:rFonts w:ascii="宋体" w:hAnsi="宋体" w:cs="宋体"/>
          <w:sz w:val="28"/>
        </w:rPr>
      </w:pPr>
      <w:r>
        <w:rPr>
          <w:rFonts w:hint="eastAsia" w:ascii="宋体" w:hAnsi="宋体" w:cs="宋体"/>
          <w:sz w:val="28"/>
        </w:rPr>
        <w:t>本</w:t>
      </w:r>
    </w:p>
    <w:p>
      <w:pPr>
        <w:pStyle w:val="10"/>
        <w:adjustRightInd w:val="0"/>
        <w:snapToGrid w:val="0"/>
        <w:spacing w:line="300" w:lineRule="exact"/>
        <w:ind w:left="109" w:leftChars="52"/>
        <w:rPr>
          <w:rFonts w:hAnsi="宋体" w:cs="宋体"/>
          <w:b/>
          <w:bCs/>
          <w:sz w:val="32"/>
          <w:szCs w:val="32"/>
        </w:rPr>
      </w:pPr>
    </w:p>
    <w:p>
      <w:pPr>
        <w:pStyle w:val="10"/>
        <w:adjustRightInd w:val="0"/>
        <w:snapToGrid w:val="0"/>
        <w:spacing w:line="300" w:lineRule="exact"/>
        <w:rPr>
          <w:rFonts w:hAnsi="宋体" w:cs="宋体"/>
          <w:b/>
          <w:bCs/>
          <w:sz w:val="32"/>
          <w:szCs w:val="32"/>
        </w:rPr>
      </w:pPr>
    </w:p>
    <w:p>
      <w:pPr>
        <w:pStyle w:val="10"/>
        <w:adjustRightInd w:val="0"/>
        <w:snapToGrid w:val="0"/>
        <w:spacing w:line="300" w:lineRule="exact"/>
        <w:ind w:left="109" w:leftChars="52"/>
        <w:rPr>
          <w:rFonts w:hAnsi="宋体" w:cs="宋体"/>
          <w:b/>
          <w:bCs/>
          <w:sz w:val="32"/>
          <w:szCs w:val="32"/>
        </w:rPr>
      </w:pPr>
    </w:p>
    <w:p>
      <w:pPr>
        <w:pStyle w:val="10"/>
        <w:adjustRightInd w:val="0"/>
        <w:snapToGrid w:val="0"/>
        <w:jc w:val="center"/>
        <w:rPr>
          <w:rFonts w:hAnsi="宋体" w:cs="宋体"/>
          <w:b/>
          <w:kern w:val="2"/>
          <w:sz w:val="44"/>
          <w:szCs w:val="44"/>
        </w:rPr>
      </w:pPr>
      <w:r>
        <w:rPr>
          <w:rFonts w:hint="eastAsia" w:hAnsi="宋体" w:cs="宋体"/>
          <w:b/>
          <w:kern w:val="2"/>
          <w:sz w:val="44"/>
          <w:szCs w:val="44"/>
        </w:rPr>
        <w:t>盐城工业职业技术学院</w:t>
      </w:r>
    </w:p>
    <w:p>
      <w:pPr>
        <w:pStyle w:val="10"/>
        <w:adjustRightInd w:val="0"/>
        <w:snapToGrid w:val="0"/>
        <w:jc w:val="center"/>
        <w:rPr>
          <w:rFonts w:hAnsi="宋体" w:cs="宋体"/>
          <w:b/>
          <w:bCs/>
          <w:sz w:val="44"/>
          <w:szCs w:val="44"/>
        </w:rPr>
      </w:pPr>
      <w:r>
        <w:rPr>
          <w:rFonts w:hint="eastAsia" w:hAnsi="宋体" w:cs="宋体"/>
          <w:b/>
          <w:kern w:val="2"/>
          <w:sz w:val="44"/>
          <w:szCs w:val="44"/>
        </w:rPr>
        <w:t>学生宿舍3#.4#卫生间改造</w:t>
      </w:r>
      <w:r>
        <w:rPr>
          <w:rFonts w:hint="eastAsia" w:hAnsi="宋体" w:cs="宋体"/>
          <w:b/>
          <w:bCs/>
          <w:sz w:val="44"/>
          <w:szCs w:val="44"/>
        </w:rPr>
        <w:t>工程</w:t>
      </w:r>
    </w:p>
    <w:p>
      <w:pPr>
        <w:spacing w:line="520" w:lineRule="atLeast"/>
        <w:rPr>
          <w:rFonts w:ascii="宋体" w:hAnsi="宋体" w:cs="宋体"/>
          <w:sz w:val="48"/>
        </w:rPr>
      </w:pPr>
    </w:p>
    <w:p>
      <w:pPr>
        <w:pStyle w:val="19"/>
        <w:ind w:firstLine="422"/>
        <w:rPr>
          <w:rFonts w:ascii="宋体" w:hAnsi="宋体" w:eastAsia="宋体" w:cs="宋体"/>
        </w:rPr>
      </w:pPr>
    </w:p>
    <w:p>
      <w:pPr>
        <w:spacing w:line="520" w:lineRule="atLeast"/>
        <w:jc w:val="center"/>
        <w:rPr>
          <w:rFonts w:ascii="宋体" w:hAnsi="宋体" w:cs="宋体"/>
          <w:b/>
          <w:bCs/>
          <w:sz w:val="72"/>
        </w:rPr>
      </w:pPr>
      <w:r>
        <w:rPr>
          <w:rFonts w:hint="eastAsia" w:ascii="宋体" w:hAnsi="宋体" w:cs="宋体"/>
          <w:b/>
          <w:bCs/>
          <w:sz w:val="72"/>
        </w:rPr>
        <w:t>投 标 文 件</w:t>
      </w:r>
    </w:p>
    <w:p>
      <w:pPr>
        <w:spacing w:line="520" w:lineRule="atLeast"/>
        <w:jc w:val="center"/>
        <w:rPr>
          <w:rFonts w:ascii="宋体" w:hAnsi="宋体" w:cs="宋体"/>
          <w:b/>
          <w:bCs/>
          <w:sz w:val="36"/>
        </w:rPr>
      </w:pPr>
    </w:p>
    <w:p>
      <w:pPr>
        <w:spacing w:line="520" w:lineRule="atLeast"/>
        <w:jc w:val="center"/>
        <w:rPr>
          <w:rFonts w:ascii="宋体" w:hAnsi="宋体" w:cs="宋体"/>
          <w:b/>
          <w:bCs/>
          <w:sz w:val="36"/>
        </w:rPr>
      </w:pPr>
      <w:r>
        <w:rPr>
          <w:rFonts w:hint="eastAsia" w:ascii="宋体" w:hAnsi="宋体" w:cs="宋体"/>
          <w:b/>
          <w:bCs/>
          <w:sz w:val="36"/>
        </w:rPr>
        <w:t>（一号标书）</w:t>
      </w:r>
    </w:p>
    <w:p>
      <w:pPr>
        <w:spacing w:line="520" w:lineRule="atLeast"/>
        <w:rPr>
          <w:rFonts w:ascii="宋体" w:hAnsi="宋体" w:cs="宋体"/>
          <w:b/>
          <w:bCs/>
          <w:sz w:val="48"/>
        </w:rPr>
      </w:pPr>
    </w:p>
    <w:p>
      <w:pPr>
        <w:spacing w:line="520" w:lineRule="atLeast"/>
        <w:rPr>
          <w:rFonts w:ascii="宋体" w:hAnsi="宋体" w:cs="宋体"/>
          <w:sz w:val="28"/>
        </w:rPr>
      </w:pPr>
    </w:p>
    <w:p>
      <w:pPr>
        <w:spacing w:line="520" w:lineRule="atLeast"/>
        <w:rPr>
          <w:rFonts w:ascii="宋体" w:hAnsi="宋体" w:cs="宋体"/>
          <w:sz w:val="28"/>
        </w:rPr>
      </w:pPr>
    </w:p>
    <w:p>
      <w:pPr>
        <w:spacing w:line="520" w:lineRule="atLeast"/>
        <w:rPr>
          <w:rFonts w:ascii="宋体" w:hAnsi="宋体" w:cs="宋体"/>
          <w:sz w:val="28"/>
        </w:rPr>
      </w:pPr>
    </w:p>
    <w:p>
      <w:pPr>
        <w:spacing w:line="500" w:lineRule="exact"/>
        <w:ind w:firstLine="480" w:firstLineChars="200"/>
        <w:rPr>
          <w:rFonts w:ascii="宋体" w:hAnsi="宋体" w:cs="宋体"/>
          <w:sz w:val="24"/>
          <w:u w:val="single"/>
        </w:rPr>
      </w:pPr>
      <w:r>
        <w:rPr>
          <w:rFonts w:hint="eastAsia" w:ascii="宋体" w:hAnsi="宋体" w:cs="宋体"/>
          <w:sz w:val="24"/>
        </w:rPr>
        <w:t>投标人（盖章）：</w:t>
      </w: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u w:val="single"/>
        </w:rPr>
      </w:pPr>
      <w:r>
        <w:rPr>
          <w:rFonts w:hint="eastAsia" w:ascii="宋体" w:hAnsi="宋体" w:cs="宋体"/>
          <w:sz w:val="24"/>
        </w:rPr>
        <w:t>法定代表人或授权委托人（签字或盖章）：</w:t>
      </w: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ind w:firstLine="480" w:firstLineChars="200"/>
        <w:jc w:val="center"/>
        <w:rPr>
          <w:rFonts w:ascii="宋体" w:hAnsi="宋体" w:cs="宋体"/>
          <w:b/>
          <w:sz w:val="32"/>
          <w:szCs w:val="32"/>
        </w:rPr>
      </w:pPr>
      <w:r>
        <w:rPr>
          <w:rFonts w:hint="eastAsia" w:ascii="宋体" w:hAnsi="宋体" w:cs="宋体"/>
          <w:sz w:val="24"/>
        </w:rPr>
        <w:t>年     月     日</w:t>
      </w:r>
    </w:p>
    <w:p>
      <w:pPr>
        <w:pStyle w:val="19"/>
        <w:ind w:left="0" w:leftChars="0" w:firstLine="0" w:firstLineChars="0"/>
        <w:rPr>
          <w:rFonts w:ascii="宋体" w:hAnsi="宋体" w:eastAsia="宋体" w:cs="宋体"/>
        </w:rPr>
      </w:pPr>
    </w:p>
    <w:p>
      <w:pPr>
        <w:spacing w:line="500" w:lineRule="exact"/>
        <w:rPr>
          <w:rFonts w:ascii="宋体" w:hAnsi="宋体" w:cs="宋体"/>
          <w:b/>
          <w:sz w:val="32"/>
          <w:szCs w:val="32"/>
        </w:rPr>
      </w:pPr>
    </w:p>
    <w:p>
      <w:pPr>
        <w:spacing w:line="500" w:lineRule="exact"/>
        <w:rPr>
          <w:rFonts w:ascii="宋体" w:hAnsi="宋体" w:cs="宋体"/>
          <w:b/>
          <w:sz w:val="32"/>
          <w:szCs w:val="32"/>
        </w:rPr>
      </w:pPr>
      <w:r>
        <w:rPr>
          <w:rFonts w:hint="eastAsia" w:ascii="宋体" w:hAnsi="宋体" w:cs="宋体"/>
          <w:b/>
          <w:sz w:val="32"/>
          <w:szCs w:val="32"/>
        </w:rPr>
        <w:t>附件6</w:t>
      </w:r>
    </w:p>
    <w:tbl>
      <w:tblPr>
        <w:tblStyle w:val="20"/>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宋体" w:hAnsi="宋体" w:cs="宋体"/>
                <w:b/>
                <w:bCs/>
                <w:kern w:val="0"/>
                <w:sz w:val="44"/>
                <w:szCs w:val="44"/>
              </w:rPr>
            </w:pPr>
            <w:r>
              <w:rPr>
                <w:rFonts w:hint="eastAsia" w:ascii="宋体" w:hAnsi="宋体" w:cs="宋体"/>
                <w:b/>
                <w:bCs/>
                <w:kern w:val="0"/>
                <w:sz w:val="44"/>
                <w:szCs w:val="44"/>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投标人名称：</w:t>
            </w:r>
          </w:p>
        </w:tc>
        <w:tc>
          <w:tcPr>
            <w:tcW w:w="3113" w:type="dxa"/>
            <w:tcBorders>
              <w:top w:val="nil"/>
              <w:left w:val="nil"/>
              <w:bottom w:val="single" w:color="auto" w:sz="4" w:space="0"/>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　</w:t>
            </w:r>
          </w:p>
        </w:tc>
        <w:tc>
          <w:tcPr>
            <w:tcW w:w="3420" w:type="dxa"/>
            <w:tcBorders>
              <w:top w:val="nil"/>
              <w:left w:val="nil"/>
              <w:bottom w:val="single" w:color="auto" w:sz="4" w:space="0"/>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 w:val="24"/>
                <w:lang w:eastAsia="zh-CN"/>
              </w:rPr>
            </w:pPr>
            <w:r>
              <w:rPr>
                <w:rFonts w:hint="eastAsia" w:ascii="宋体" w:hAnsi="宋体" w:cs="宋体"/>
                <w:b/>
                <w:bCs/>
                <w:kern w:val="0"/>
                <w:sz w:val="24"/>
              </w:rPr>
              <w:t>序</w:t>
            </w:r>
          </w:p>
          <w:p>
            <w:pPr>
              <w:widowControl/>
              <w:jc w:val="center"/>
              <w:rPr>
                <w:rFonts w:ascii="宋体" w:hAnsi="宋体" w:cs="宋体"/>
                <w:kern w:val="0"/>
                <w:sz w:val="20"/>
                <w:szCs w:val="20"/>
              </w:rPr>
            </w:pPr>
            <w:r>
              <w:rPr>
                <w:rFonts w:hint="eastAsia" w:ascii="宋体" w:hAnsi="宋体" w:cs="宋体"/>
                <w:b/>
                <w:bCs/>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原件名称</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b/>
                <w:bCs/>
                <w:kern w:val="0"/>
                <w:sz w:val="24"/>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宋体" w:hAnsi="宋体" w:cs="宋体"/>
                <w:kern w:val="0"/>
                <w:sz w:val="24"/>
              </w:rPr>
            </w:pPr>
            <w:r>
              <w:rPr>
                <w:rFonts w:hint="eastAsia" w:ascii="宋体" w:hAnsi="宋体" w:cs="宋体"/>
                <w:kern w:val="0"/>
                <w:sz w:val="24"/>
              </w:rPr>
              <w:t>注：</w:t>
            </w:r>
          </w:p>
          <w:p>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kern w:val="0"/>
                <w:sz w:val="24"/>
              </w:rPr>
              <w:t>1、本表仅为核对投标人提供的证书等招标项目评标所需材料原件之用，如本表填写不下可按相同格式进行扩展；</w:t>
            </w:r>
          </w:p>
          <w:p>
            <w:pPr>
              <w:widowControl/>
              <w:spacing w:line="440" w:lineRule="exact"/>
              <w:ind w:firstLine="480" w:firstLineChars="200"/>
              <w:jc w:val="left"/>
              <w:rPr>
                <w:rFonts w:ascii="宋体" w:hAnsi="宋体" w:cs="宋体"/>
                <w:kern w:val="0"/>
                <w:sz w:val="20"/>
                <w:szCs w:val="20"/>
              </w:rPr>
            </w:pPr>
            <w:r>
              <w:rPr>
                <w:rFonts w:hint="eastAsia" w:ascii="宋体" w:hAnsi="宋体" w:cs="宋体"/>
                <w:kern w:val="0"/>
                <w:sz w:val="24"/>
              </w:rPr>
              <w:t>　　2、如因投标人未按要求填写本表或填写内容表述不清造成原件材料缺失或无法核对，后果由投标人自负。</w:t>
            </w:r>
          </w:p>
        </w:tc>
      </w:tr>
    </w:tbl>
    <w:p>
      <w:pPr>
        <w:spacing w:line="300" w:lineRule="auto"/>
        <w:rPr>
          <w:rFonts w:ascii="宋体" w:hAnsi="宋体" w:cs="宋体"/>
        </w:rPr>
      </w:pPr>
    </w:p>
    <w:p>
      <w:pPr>
        <w:pStyle w:val="19"/>
        <w:ind w:firstLine="422"/>
        <w:rPr>
          <w:rFonts w:ascii="宋体" w:hAnsi="宋体" w:eastAsia="宋体" w:cs="宋体"/>
        </w:rPr>
      </w:pPr>
    </w:p>
    <w:p>
      <w:pPr>
        <w:pStyle w:val="19"/>
        <w:ind w:firstLine="422"/>
        <w:rPr>
          <w:rFonts w:ascii="宋体" w:hAnsi="宋体" w:eastAsia="宋体" w:cs="宋体"/>
        </w:rPr>
      </w:pPr>
    </w:p>
    <w:p>
      <w:pPr>
        <w:rPr>
          <w:rFonts w:ascii="宋体" w:hAnsi="宋体" w:cs="宋体"/>
        </w:rPr>
      </w:pPr>
    </w:p>
    <w:p>
      <w:pPr>
        <w:rPr>
          <w:rFonts w:ascii="宋体" w:hAnsi="宋体" w:cs="宋体"/>
          <w:b/>
          <w:sz w:val="32"/>
          <w:szCs w:val="32"/>
        </w:rPr>
      </w:pPr>
      <w:r>
        <w:rPr>
          <w:rFonts w:hint="eastAsia" w:ascii="宋体" w:hAnsi="宋体" w:cs="宋体"/>
          <w:b/>
          <w:sz w:val="32"/>
          <w:szCs w:val="32"/>
        </w:rPr>
        <w:t>附件7</w:t>
      </w:r>
    </w:p>
    <w:p>
      <w:pPr>
        <w:jc w:val="center"/>
        <w:rPr>
          <w:rFonts w:ascii="宋体" w:hAnsi="宋体" w:cs="宋体"/>
          <w:b/>
          <w:sz w:val="44"/>
          <w:szCs w:val="44"/>
        </w:rPr>
      </w:pPr>
      <w:r>
        <w:rPr>
          <w:rFonts w:hint="eastAsia" w:ascii="宋体" w:hAnsi="宋体" w:cs="宋体"/>
          <w:b/>
          <w:sz w:val="44"/>
          <w:szCs w:val="44"/>
        </w:rPr>
        <w:t>异议书（格式）</w:t>
      </w:r>
    </w:p>
    <w:p>
      <w:pPr>
        <w:jc w:val="center"/>
        <w:rPr>
          <w:rFonts w:ascii="宋体" w:hAnsi="宋体" w:cs="宋体"/>
          <w:sz w:val="36"/>
          <w:szCs w:val="36"/>
        </w:rPr>
      </w:pPr>
    </w:p>
    <w:p>
      <w:pPr>
        <w:spacing w:line="360" w:lineRule="auto"/>
        <w:jc w:val="left"/>
        <w:rPr>
          <w:rFonts w:ascii="宋体" w:hAnsi="宋体" w:cs="宋体"/>
          <w:sz w:val="24"/>
        </w:rPr>
      </w:pPr>
      <w:r>
        <w:rPr>
          <w:rFonts w:hint="eastAsia" w:ascii="宋体" w:hAnsi="宋体" w:cs="宋体"/>
          <w:sz w:val="24"/>
        </w:rPr>
        <w:t>项目名称：</w:t>
      </w:r>
    </w:p>
    <w:p>
      <w:pPr>
        <w:spacing w:line="360" w:lineRule="auto"/>
        <w:jc w:val="left"/>
        <w:rPr>
          <w:rFonts w:ascii="宋体" w:hAnsi="宋体" w:cs="宋体"/>
          <w:sz w:val="24"/>
        </w:rPr>
      </w:pPr>
      <w:r>
        <w:rPr>
          <w:rFonts w:hint="eastAsia" w:ascii="宋体" w:hAnsi="宋体" w:cs="宋体"/>
          <w:sz w:val="24"/>
        </w:rPr>
        <w:t>异议人：</w:t>
      </w:r>
    </w:p>
    <w:p>
      <w:pPr>
        <w:spacing w:line="360" w:lineRule="auto"/>
        <w:jc w:val="left"/>
        <w:rPr>
          <w:rFonts w:ascii="宋体" w:hAnsi="宋体" w:cs="宋体"/>
          <w:sz w:val="24"/>
        </w:rPr>
      </w:pPr>
      <w:r>
        <w:rPr>
          <w:rFonts w:hint="eastAsia" w:ascii="宋体" w:hAnsi="宋体" w:cs="宋体"/>
          <w:sz w:val="24"/>
        </w:rPr>
        <w:t>住所地：                  邮编：</w:t>
      </w:r>
    </w:p>
    <w:p>
      <w:pPr>
        <w:spacing w:line="360" w:lineRule="auto"/>
        <w:jc w:val="left"/>
        <w:rPr>
          <w:rFonts w:ascii="宋体" w:hAnsi="宋体" w:cs="宋体"/>
          <w:sz w:val="24"/>
        </w:rPr>
      </w:pPr>
      <w:r>
        <w:rPr>
          <w:rFonts w:hint="eastAsia" w:ascii="宋体" w:hAnsi="宋体" w:cs="宋体"/>
          <w:sz w:val="24"/>
        </w:rPr>
        <w:t>法定代表人：             联系电话</w:t>
      </w:r>
    </w:p>
    <w:p>
      <w:pPr>
        <w:spacing w:line="360" w:lineRule="auto"/>
        <w:jc w:val="left"/>
        <w:rPr>
          <w:rFonts w:ascii="宋体" w:hAnsi="宋体" w:cs="宋体"/>
          <w:sz w:val="24"/>
        </w:rPr>
      </w:pPr>
      <w:r>
        <w:rPr>
          <w:rFonts w:hint="eastAsia" w:ascii="宋体" w:hAnsi="宋体" w:cs="宋体"/>
          <w:sz w:val="24"/>
        </w:rPr>
        <w:t>异议人授权代表：        性别：        年龄：</w:t>
      </w:r>
    </w:p>
    <w:p>
      <w:pPr>
        <w:spacing w:line="360" w:lineRule="auto"/>
        <w:jc w:val="left"/>
        <w:rPr>
          <w:rFonts w:ascii="宋体" w:hAnsi="宋体" w:cs="宋体"/>
          <w:sz w:val="24"/>
        </w:rPr>
      </w:pPr>
      <w:r>
        <w:rPr>
          <w:rFonts w:hint="eastAsia" w:ascii="宋体" w:hAnsi="宋体" w:cs="宋体"/>
          <w:sz w:val="24"/>
        </w:rPr>
        <w:t>住址：                    联系电话：</w:t>
      </w:r>
    </w:p>
    <w:p>
      <w:pPr>
        <w:spacing w:line="360" w:lineRule="auto"/>
        <w:jc w:val="left"/>
        <w:rPr>
          <w:rFonts w:ascii="宋体" w:hAnsi="宋体" w:cs="宋体"/>
          <w:sz w:val="24"/>
        </w:rPr>
      </w:pPr>
      <w:r>
        <w:rPr>
          <w:rFonts w:hint="eastAsia" w:ascii="宋体" w:hAnsi="宋体" w:cs="宋体"/>
          <w:sz w:val="24"/>
        </w:rPr>
        <w:t>提起异议事项的基本事实：</w:t>
      </w: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相关请求及主张：</w:t>
      </w: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有效线索和相关证明材料：</w:t>
      </w: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异议人与提起项目有利害关系的证明材料：</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 xml:space="preserve">                                           异议人（公章）：</w:t>
      </w:r>
    </w:p>
    <w:p>
      <w:pPr>
        <w:spacing w:line="360" w:lineRule="auto"/>
        <w:jc w:val="center"/>
        <w:rPr>
          <w:rFonts w:ascii="宋体" w:hAnsi="宋体" w:cs="宋体"/>
          <w:sz w:val="24"/>
        </w:rPr>
      </w:pPr>
      <w:r>
        <w:rPr>
          <w:rFonts w:hint="eastAsia" w:ascii="宋体" w:hAnsi="宋体" w:cs="宋体"/>
          <w:sz w:val="24"/>
        </w:rPr>
        <w:t xml:space="preserve">                                          法定代表人或授权代表（签字）</w:t>
      </w:r>
    </w:p>
    <w:p>
      <w:pPr>
        <w:spacing w:line="360" w:lineRule="auto"/>
        <w:jc w:val="center"/>
        <w:rPr>
          <w:rFonts w:ascii="宋体" w:hAnsi="宋体" w:cs="宋体"/>
          <w:sz w:val="24"/>
        </w:rPr>
      </w:pPr>
      <w:r>
        <w:rPr>
          <w:rFonts w:hint="eastAsia" w:ascii="宋体" w:hAnsi="宋体" w:cs="宋体"/>
          <w:sz w:val="24"/>
        </w:rPr>
        <w:t xml:space="preserve">                                      年     月     日</w:t>
      </w:r>
    </w:p>
    <w:p>
      <w:pPr>
        <w:spacing w:line="360" w:lineRule="auto"/>
        <w:jc w:val="center"/>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说明：</w:t>
      </w:r>
    </w:p>
    <w:p>
      <w:pPr>
        <w:spacing w:line="360" w:lineRule="auto"/>
        <w:jc w:val="left"/>
        <w:rPr>
          <w:rFonts w:ascii="宋体" w:hAnsi="宋体" w:cs="宋体"/>
          <w:sz w:val="24"/>
        </w:rPr>
      </w:pPr>
      <w:r>
        <w:rPr>
          <w:rFonts w:hint="eastAsia" w:ascii="宋体" w:hAnsi="宋体" w:cs="宋体"/>
          <w:sz w:val="24"/>
        </w:rPr>
        <w:t>1.异议人是法人的，异议书必须由其法定代表人或者授权代表签字并盖章。</w:t>
      </w:r>
    </w:p>
    <w:p>
      <w:pPr>
        <w:spacing w:line="360" w:lineRule="auto"/>
        <w:jc w:val="left"/>
        <w:rPr>
          <w:rFonts w:ascii="宋体" w:hAnsi="宋体" w:cs="宋体"/>
          <w:b/>
          <w:sz w:val="32"/>
          <w:szCs w:val="32"/>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r>
        <w:rPr>
          <w:rFonts w:hint="eastAsia" w:ascii="宋体" w:hAnsi="宋体" w:cs="宋体"/>
          <w:sz w:val="24"/>
        </w:rPr>
        <w:t>2.异议书有关材料是外文的，异议人应当同时提供其中文译本。</w:t>
      </w:r>
    </w:p>
    <w:p>
      <w:pPr>
        <w:rPr>
          <w:rFonts w:ascii="宋体" w:hAnsi="宋体" w:cs="宋体"/>
          <w:b/>
          <w:sz w:val="32"/>
          <w:szCs w:val="32"/>
        </w:rPr>
      </w:pPr>
      <w:r>
        <w:rPr>
          <w:rFonts w:hint="eastAsia" w:ascii="宋体" w:hAnsi="宋体" w:cs="宋体"/>
          <w:b/>
          <w:sz w:val="32"/>
          <w:szCs w:val="32"/>
        </w:rPr>
        <w:t>附件8</w:t>
      </w:r>
    </w:p>
    <w:p>
      <w:pPr>
        <w:spacing w:line="360" w:lineRule="auto"/>
        <w:jc w:val="center"/>
        <w:rPr>
          <w:rFonts w:ascii="宋体" w:hAnsi="宋体" w:cs="宋体"/>
          <w:b/>
          <w:sz w:val="32"/>
          <w:szCs w:val="32"/>
        </w:rPr>
      </w:pPr>
      <w:r>
        <w:rPr>
          <w:rFonts w:hint="eastAsia" w:ascii="宋体" w:hAnsi="宋体" w:cs="宋体"/>
          <w:b/>
          <w:sz w:val="32"/>
          <w:szCs w:val="32"/>
        </w:rPr>
        <w:t>工程量清单计价成果文件（投标报价明细表）</w:t>
      </w:r>
    </w:p>
    <w:p>
      <w:pPr>
        <w:spacing w:line="360" w:lineRule="auto"/>
        <w:jc w:val="left"/>
        <w:rPr>
          <w:rFonts w:ascii="宋体" w:hAnsi="宋体" w:cs="宋体"/>
          <w:b/>
          <w:sz w:val="24"/>
          <w:szCs w:val="30"/>
        </w:rPr>
      </w:pPr>
      <w:r>
        <w:rPr>
          <w:rFonts w:hint="eastAsia" w:ascii="宋体" w:hAnsi="宋体" w:cs="宋体"/>
          <w:b/>
          <w:sz w:val="24"/>
          <w:szCs w:val="30"/>
        </w:rPr>
        <w:t>工程名称：盐城工业职业技术学院学生宿舍3#.4#卫生间改造工程</w:t>
      </w:r>
    </w:p>
    <w:tbl>
      <w:tblPr>
        <w:tblStyle w:val="20"/>
        <w:tblW w:w="8496" w:type="dxa"/>
        <w:jc w:val="center"/>
        <w:tblLayout w:type="fixed"/>
        <w:tblCellMar>
          <w:top w:w="0" w:type="dxa"/>
          <w:left w:w="0" w:type="dxa"/>
          <w:bottom w:w="0" w:type="dxa"/>
          <w:right w:w="0" w:type="dxa"/>
        </w:tblCellMar>
      </w:tblPr>
      <w:tblGrid>
        <w:gridCol w:w="442"/>
        <w:gridCol w:w="1178"/>
        <w:gridCol w:w="4042"/>
        <w:gridCol w:w="451"/>
        <w:gridCol w:w="890"/>
        <w:gridCol w:w="850"/>
        <w:gridCol w:w="643"/>
      </w:tblGrid>
      <w:tr>
        <w:tblPrEx>
          <w:tblCellMar>
            <w:top w:w="0" w:type="dxa"/>
            <w:left w:w="0" w:type="dxa"/>
            <w:bottom w:w="0" w:type="dxa"/>
            <w:right w:w="0" w:type="dxa"/>
          </w:tblCellMar>
        </w:tblPrEx>
        <w:trPr>
          <w:trHeight w:val="929" w:hRule="atLeast"/>
          <w:jc w:val="center"/>
        </w:trPr>
        <w:tc>
          <w:tcPr>
            <w:tcW w:w="4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Cs w:val="21"/>
              </w:rPr>
            </w:pPr>
            <w:r>
              <w:rPr>
                <w:rFonts w:hint="eastAsia" w:ascii="宋体" w:hAnsi="宋体" w:cs="宋体"/>
                <w:b/>
                <w:kern w:val="0"/>
                <w:szCs w:val="21"/>
              </w:rPr>
              <w:t>序号</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Cs w:val="21"/>
              </w:rPr>
            </w:pPr>
            <w:r>
              <w:rPr>
                <w:rFonts w:hint="eastAsia" w:ascii="宋体" w:hAnsi="宋体" w:cs="宋体"/>
                <w:b/>
                <w:kern w:val="0"/>
                <w:szCs w:val="21"/>
              </w:rPr>
              <w:t>项目名称</w:t>
            </w:r>
          </w:p>
        </w:tc>
        <w:tc>
          <w:tcPr>
            <w:tcW w:w="4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szCs w:val="21"/>
              </w:rPr>
            </w:pPr>
            <w:r>
              <w:rPr>
                <w:rFonts w:hint="eastAsia" w:ascii="宋体" w:hAnsi="宋体" w:cs="宋体"/>
                <w:b/>
                <w:kern w:val="0"/>
                <w:szCs w:val="21"/>
              </w:rPr>
              <w:t>项目特征描述（技术标准及要求）</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kern w:val="0"/>
                <w:szCs w:val="21"/>
              </w:rPr>
            </w:pPr>
            <w:r>
              <w:rPr>
                <w:rFonts w:hint="eastAsia" w:ascii="宋体" w:hAnsi="宋体" w:cs="宋体"/>
                <w:b/>
                <w:kern w:val="0"/>
                <w:szCs w:val="21"/>
              </w:rPr>
              <w:t>计量</w:t>
            </w:r>
          </w:p>
          <w:p>
            <w:pPr>
              <w:widowControl/>
              <w:jc w:val="center"/>
              <w:textAlignment w:val="center"/>
              <w:rPr>
                <w:rFonts w:ascii="宋体" w:hAnsi="宋体" w:cs="宋体"/>
                <w:b/>
                <w:szCs w:val="21"/>
              </w:rPr>
            </w:pPr>
            <w:r>
              <w:rPr>
                <w:rFonts w:hint="eastAsia" w:ascii="宋体" w:hAnsi="宋体" w:cs="宋体"/>
                <w:b/>
                <w:kern w:val="0"/>
                <w:szCs w:val="21"/>
              </w:rPr>
              <w:t>单位</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szCs w:val="21"/>
              </w:rPr>
            </w:pPr>
            <w:r>
              <w:rPr>
                <w:rFonts w:hint="eastAsia" w:ascii="宋体" w:hAnsi="宋体" w:cs="宋体"/>
                <w:b/>
                <w:kern w:val="0"/>
                <w:szCs w:val="21"/>
              </w:rPr>
              <w:t>工程量</w:t>
            </w:r>
          </w:p>
        </w:tc>
        <w:tc>
          <w:tcPr>
            <w:tcW w:w="850"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cs="宋体"/>
                <w:b/>
                <w:kern w:val="0"/>
                <w:szCs w:val="21"/>
              </w:rPr>
            </w:pPr>
          </w:p>
          <w:p>
            <w:pPr>
              <w:jc w:val="center"/>
              <w:rPr>
                <w:rFonts w:ascii="宋体" w:hAnsi="宋体" w:cs="宋体"/>
                <w:szCs w:val="21"/>
              </w:rPr>
            </w:pPr>
            <w:r>
              <w:rPr>
                <w:rFonts w:hint="eastAsia" w:ascii="宋体" w:hAnsi="宋体" w:cs="宋体"/>
                <w:b/>
                <w:kern w:val="0"/>
                <w:szCs w:val="21"/>
              </w:rPr>
              <w:t>全费用综合单价(元)</w:t>
            </w:r>
          </w:p>
        </w:tc>
        <w:tc>
          <w:tcPr>
            <w:tcW w:w="643"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cs="宋体"/>
                <w:b/>
                <w:kern w:val="0"/>
                <w:szCs w:val="21"/>
              </w:rPr>
            </w:pPr>
            <w:r>
              <w:rPr>
                <w:rFonts w:hint="eastAsia" w:ascii="宋体" w:hAnsi="宋体" w:cs="宋体"/>
                <w:b/>
                <w:kern w:val="0"/>
                <w:szCs w:val="21"/>
              </w:rPr>
              <w:t>合价</w:t>
            </w:r>
          </w:p>
        </w:tc>
      </w:tr>
      <w:tr>
        <w:tblPrEx>
          <w:tblCellMar>
            <w:top w:w="0" w:type="dxa"/>
            <w:left w:w="0" w:type="dxa"/>
            <w:bottom w:w="0" w:type="dxa"/>
            <w:right w:w="0" w:type="dxa"/>
          </w:tblCellMar>
        </w:tblPrEx>
        <w:trPr>
          <w:trHeight w:val="2376" w:hRule="atLeast"/>
          <w:jc w:val="center"/>
        </w:trPr>
        <w:tc>
          <w:tcPr>
            <w:tcW w:w="4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szCs w:val="21"/>
              </w:rPr>
            </w:pPr>
            <w:r>
              <w:rPr>
                <w:rFonts w:hint="eastAsia" w:ascii="宋体" w:hAnsi="宋体" w:cs="宋体"/>
                <w:kern w:val="0"/>
                <w:sz w:val="24"/>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ascii="宋体" w:hAnsi="宋体" w:cs="宋体"/>
                <w:sz w:val="24"/>
              </w:rPr>
            </w:pPr>
            <w:r>
              <w:rPr>
                <w:rFonts w:hint="eastAsia" w:ascii="宋体" w:hAnsi="宋体" w:cs="宋体"/>
                <w:bCs/>
                <w:kern w:val="0"/>
                <w:szCs w:val="21"/>
              </w:rPr>
              <w:t>学生宿舍蹲坑、水箱更换</w:t>
            </w:r>
          </w:p>
        </w:tc>
        <w:tc>
          <w:tcPr>
            <w:tcW w:w="4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3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ind w:firstLine="0" w:firstLineChars="0"/>
              <w:jc w:val="left"/>
              <w:rPr>
                <w:rFonts w:ascii="宋体" w:hAnsi="宋体" w:cs="宋体"/>
                <w:szCs w:val="21"/>
              </w:rPr>
            </w:pPr>
            <w:r>
              <w:rPr>
                <w:rFonts w:hint="eastAsia" w:ascii="宋体" w:hAnsi="宋体" w:cs="宋体"/>
                <w:szCs w:val="21"/>
              </w:rPr>
              <w:t>1、凡涉及本次施工范围内须拆除部分的全部拆除，工作内容不限于蹲坑、水箱、地砖等，垃圾清运至甲方指定地点，最终全部清运出校园，费用、运距投标单位自行考虑。</w:t>
            </w:r>
            <w:r>
              <w:rPr>
                <w:rFonts w:ascii="宋体" w:hAnsi="宋体" w:cs="宋体"/>
                <w:szCs w:val="21"/>
              </w:rPr>
              <w:t xml:space="preserve"> </w:t>
            </w:r>
          </w:p>
          <w:p>
            <w:pPr>
              <w:pStyle w:val="3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ind w:firstLine="0" w:firstLineChars="0"/>
              <w:jc w:val="left"/>
              <w:rPr>
                <w:rFonts w:ascii="宋体" w:hAnsi="宋体" w:cs="宋体"/>
                <w:szCs w:val="21"/>
              </w:rPr>
            </w:pPr>
            <w:r>
              <w:rPr>
                <w:rFonts w:hint="eastAsia" w:ascii="宋体" w:hAnsi="宋体" w:cs="宋体"/>
                <w:szCs w:val="21"/>
              </w:rPr>
              <w:t>2、卫生间蹲坑地砖恢复：地面4cm C20细石砼找平，贴300*300浅灰色防滑地砖，白水泥擦缝，防水投标人综合考虑，保证不漏水、不渗水，卫生间地面高度比卫生间外低0.5cm。</w:t>
            </w:r>
          </w:p>
          <w:p>
            <w:pPr>
              <w:pStyle w:val="3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ind w:firstLine="0" w:firstLineChars="0"/>
              <w:jc w:val="left"/>
              <w:rPr>
                <w:rFonts w:ascii="宋体" w:hAnsi="宋体" w:cs="宋体"/>
                <w:szCs w:val="21"/>
              </w:rPr>
            </w:pPr>
            <w:r>
              <w:rPr>
                <w:rFonts w:hint="eastAsia" w:ascii="宋体" w:hAnsi="宋体" w:cs="宋体"/>
                <w:szCs w:val="21"/>
              </w:rPr>
              <w:t>3、（1）蹲坑规格要求：必须是产地在广东的广东品牌陶瓷，蹲坑表面必须有所报品牌的烤瓷标识蹲坑内径长度为46-47CM 蹲坑表面施工釉饱满、光滑；</w:t>
            </w:r>
          </w:p>
          <w:p>
            <w:pPr>
              <w:pStyle w:val="3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ind w:firstLine="0" w:firstLineChars="0"/>
              <w:jc w:val="left"/>
              <w:rPr>
                <w:rFonts w:ascii="宋体" w:hAnsi="宋体" w:cs="宋体"/>
                <w:szCs w:val="21"/>
              </w:rPr>
            </w:pPr>
            <w:r>
              <w:rPr>
                <w:rFonts w:hint="eastAsia" w:ascii="宋体" w:hAnsi="宋体" w:cs="宋体"/>
                <w:szCs w:val="21"/>
              </w:rPr>
              <w:t>（2）水箱要求：塑料水箱，要求具有市面上中等以上品牌，质量良好；</w:t>
            </w:r>
          </w:p>
          <w:p>
            <w:pPr>
              <w:pStyle w:val="3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ind w:firstLine="0" w:firstLineChars="0"/>
              <w:jc w:val="left"/>
              <w:rPr>
                <w:rFonts w:ascii="宋体" w:hAnsi="宋体" w:cs="宋体"/>
                <w:szCs w:val="21"/>
              </w:rPr>
            </w:pPr>
            <w:r>
              <w:rPr>
                <w:rFonts w:hint="eastAsia" w:ascii="宋体" w:hAnsi="宋体" w:cs="宋体"/>
                <w:szCs w:val="21"/>
              </w:rPr>
              <w:t>（3）附件名称、数量:含软管等所有安装所需的附件</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center"/>
              <w:rPr>
                <w:rFonts w:ascii="宋体" w:hAnsi="宋体" w:cs="宋体"/>
                <w:sz w:val="24"/>
              </w:rPr>
            </w:pPr>
            <w:r>
              <w:rPr>
                <w:rFonts w:hint="eastAsia" w:ascii="宋体" w:hAnsi="宋体" w:cs="宋体"/>
                <w:sz w:val="24"/>
              </w:rPr>
              <w:t>间</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center"/>
              <w:rPr>
                <w:rFonts w:ascii="宋体" w:hAnsi="宋体" w:cs="宋体"/>
                <w:sz w:val="24"/>
              </w:rPr>
            </w:pPr>
            <w:r>
              <w:rPr>
                <w:rFonts w:hint="eastAsia" w:ascii="宋体" w:hAnsi="宋体" w:cs="宋体"/>
                <w:sz w:val="24"/>
              </w:rPr>
              <w:t>228</w:t>
            </w:r>
          </w:p>
        </w:tc>
        <w:tc>
          <w:tcPr>
            <w:tcW w:w="850"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tc>
        <w:tc>
          <w:tcPr>
            <w:tcW w:w="643" w:type="dxa"/>
            <w:tcBorders>
              <w:top w:val="single" w:color="000000" w:sz="4" w:space="0"/>
              <w:left w:val="single" w:color="000000" w:sz="4" w:space="0"/>
              <w:bottom w:val="single" w:color="000000" w:sz="4" w:space="0"/>
              <w:right w:val="single" w:color="000000" w:sz="4" w:space="0"/>
            </w:tcBorders>
          </w:tcPr>
          <w:p>
            <w:pPr>
              <w:rPr>
                <w:rFonts w:ascii="宋体" w:hAnsi="宋体" w:cs="宋体"/>
                <w:sz w:val="24"/>
              </w:rPr>
            </w:pPr>
          </w:p>
        </w:tc>
      </w:tr>
    </w:tbl>
    <w:p>
      <w:pPr>
        <w:spacing w:line="280" w:lineRule="atLeast"/>
        <w:ind w:firstLine="210" w:firstLineChars="100"/>
        <w:jc w:val="left"/>
        <w:rPr>
          <w:rFonts w:ascii="宋体" w:hAnsi="宋体" w:cs="宋体"/>
          <w:kern w:val="0"/>
          <w:szCs w:val="21"/>
        </w:rPr>
      </w:pPr>
    </w:p>
    <w:p>
      <w:pPr>
        <w:spacing w:line="280" w:lineRule="atLeast"/>
        <w:ind w:firstLine="210" w:firstLineChars="100"/>
        <w:jc w:val="left"/>
        <w:rPr>
          <w:rFonts w:ascii="宋体" w:hAnsi="宋体" w:cs="宋体"/>
          <w:kern w:val="0"/>
          <w:szCs w:val="21"/>
        </w:rPr>
      </w:pPr>
      <w:r>
        <w:rPr>
          <w:rFonts w:hint="eastAsia" w:ascii="宋体" w:hAnsi="宋体" w:cs="宋体"/>
          <w:kern w:val="0"/>
          <w:szCs w:val="21"/>
        </w:rPr>
        <w:t>注：1、全费用综合单价为完成整个招标范围内的全部工程总费用（包括承包工程的施工、材料（制作安装）、人工、措施费、管理费、劳务配合、水、电、税费、利润、规费等一切相关费用）。国家政策性调价、市场价格变动均不作调整。中标后竣工结算时全费用综合单价不予调整。安全文明措施费包含在所有措施费中，施工单位需按规定参加安全文明施工措施考核，</w:t>
      </w:r>
      <w:r>
        <w:rPr>
          <w:rFonts w:hint="eastAsia" w:ascii="宋体" w:hAnsi="宋体" w:cs="宋体"/>
          <w:szCs w:val="21"/>
        </w:rPr>
        <w:t>投标</w:t>
      </w:r>
      <w:r>
        <w:rPr>
          <w:rFonts w:hint="eastAsia" w:ascii="宋体" w:hAnsi="宋体" w:cs="宋体"/>
          <w:kern w:val="0"/>
          <w:szCs w:val="21"/>
        </w:rPr>
        <w:t>人投标全费用综合单价中必须包含现行有关规定的费率计取现场安全文明施工措施费基本费1.7%、扬尘污染防治增加费0.22%，为完成本项目发生的所有措施项目费、管理费、利润、规费（包括环境保护税0.1%、社会保险费2.4%、住房公积金0.42%、和税金9%），文明施工措施费需经盐城市工程造价管理处核定，以核定费率计算，结算时其差价部分予以扣回。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pPr>
        <w:spacing w:line="280" w:lineRule="atLeast"/>
        <w:ind w:firstLine="420" w:firstLineChars="200"/>
        <w:jc w:val="left"/>
        <w:rPr>
          <w:rFonts w:ascii="宋体" w:hAnsi="宋体" w:cs="宋体"/>
          <w:kern w:val="0"/>
          <w:szCs w:val="21"/>
        </w:rPr>
      </w:pPr>
      <w:r>
        <w:rPr>
          <w:rFonts w:hint="eastAsia" w:ascii="宋体" w:hAnsi="宋体" w:cs="宋体"/>
          <w:kern w:val="0"/>
          <w:szCs w:val="21"/>
        </w:rPr>
        <w:t>2、工程开工前建设方派人与施工方就卫生间下水是否通畅予以检查，确保每间卫生间下水畅通，如有不通由建设方派人予以疏通，交接完后，施工方须在工程验收前确保卫生间下水畅通，如有不通，由施工方予以疏通，并不得损害原有管道。</w:t>
      </w:r>
    </w:p>
    <w:p>
      <w:pPr>
        <w:spacing w:line="280" w:lineRule="atLeast"/>
        <w:ind w:firstLine="420" w:firstLineChars="200"/>
        <w:jc w:val="left"/>
        <w:rPr>
          <w:rFonts w:ascii="宋体" w:hAnsi="宋体" w:cs="宋体"/>
          <w:kern w:val="0"/>
          <w:szCs w:val="21"/>
        </w:rPr>
      </w:pPr>
      <w:r>
        <w:rPr>
          <w:rFonts w:hint="eastAsia" w:ascii="宋体" w:hAnsi="宋体" w:cs="宋体"/>
          <w:kern w:val="0"/>
          <w:szCs w:val="21"/>
        </w:rPr>
        <w:t>3、施工方必须按规定工期完工，保证施工人员充足到位，如建设方发现施工方人员不足，无法完成预定工期，建设方可自行安排人员进场协助施工方施工，所需费用由施工方支付，并对施工方予以处罚。</w:t>
      </w:r>
    </w:p>
    <w:p>
      <w:pPr>
        <w:spacing w:line="280" w:lineRule="atLeast"/>
        <w:ind w:firstLine="420" w:firstLineChars="200"/>
        <w:jc w:val="left"/>
        <w:rPr>
          <w:rFonts w:ascii="宋体" w:hAnsi="宋体" w:cs="宋体"/>
          <w:kern w:val="0"/>
          <w:szCs w:val="21"/>
        </w:rPr>
      </w:pPr>
      <w:r>
        <w:rPr>
          <w:rFonts w:hint="eastAsia" w:ascii="宋体" w:hAnsi="宋体" w:cs="宋体"/>
          <w:kern w:val="0"/>
          <w:szCs w:val="21"/>
        </w:rPr>
        <w:t>4、工程竣工验收前，中标人必须将工程施工所产生的垃圾及时清运出校园，否则将向招标人承担违约金人民币5000元，直接在到期工程款中扣除。</w:t>
      </w:r>
    </w:p>
    <w:p>
      <w:pPr>
        <w:spacing w:line="280" w:lineRule="atLeast"/>
        <w:ind w:firstLine="420" w:firstLineChars="200"/>
        <w:jc w:val="left"/>
        <w:rPr>
          <w:rFonts w:ascii="宋体" w:hAnsi="宋体" w:cs="宋体"/>
          <w:kern w:val="0"/>
          <w:szCs w:val="21"/>
        </w:rPr>
      </w:pPr>
      <w:r>
        <w:rPr>
          <w:rFonts w:hint="eastAsia" w:ascii="宋体" w:hAnsi="宋体" w:cs="宋体"/>
          <w:kern w:val="0"/>
          <w:szCs w:val="21"/>
        </w:rPr>
        <w:t>5、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pStyle w:val="19"/>
        <w:ind w:left="0" w:leftChars="0" w:firstLine="0" w:firstLineChars="0"/>
        <w:jc w:val="right"/>
        <w:rPr>
          <w:rFonts w:ascii="宋体" w:hAnsi="宋体" w:eastAsia="宋体" w:cs="宋体"/>
        </w:rPr>
      </w:pPr>
    </w:p>
    <w:p>
      <w:pPr>
        <w:pStyle w:val="19"/>
        <w:ind w:left="0" w:leftChars="0" w:firstLine="0" w:firstLineChars="0"/>
        <w:rPr>
          <w:rFonts w:ascii="宋体" w:hAnsi="宋体" w:eastAsia="宋体" w:cs="宋体"/>
        </w:rPr>
      </w:pPr>
    </w:p>
    <w:p>
      <w:pPr>
        <w:ind w:firstLine="5040" w:firstLineChars="2400"/>
        <w:jc w:val="left"/>
        <w:rPr>
          <w:rFonts w:ascii="宋体" w:hAnsi="宋体" w:cs="宋体"/>
          <w:szCs w:val="21"/>
        </w:rPr>
      </w:pPr>
      <w:r>
        <w:rPr>
          <w:rFonts w:hint="eastAsia" w:ascii="宋体" w:hAnsi="宋体" w:cs="宋体"/>
          <w:szCs w:val="21"/>
        </w:rPr>
        <w:t xml:space="preserve">投标人全称（加盖公章）：               </w:t>
      </w:r>
    </w:p>
    <w:p>
      <w:pPr>
        <w:ind w:firstLine="5040" w:firstLineChars="2400"/>
        <w:jc w:val="left"/>
        <w:rPr>
          <w:rFonts w:ascii="宋体" w:hAnsi="宋体" w:cs="宋体"/>
          <w:szCs w:val="21"/>
        </w:rPr>
      </w:pPr>
      <w:r>
        <w:rPr>
          <w:rFonts w:hint="eastAsia" w:ascii="宋体" w:hAnsi="宋体" w:cs="宋体"/>
          <w:szCs w:val="21"/>
        </w:rPr>
        <w:t xml:space="preserve">法定代表人或授权代表（签字）：              </w:t>
      </w:r>
    </w:p>
    <w:p>
      <w:pPr>
        <w:ind w:firstLine="5250" w:firstLineChars="2500"/>
        <w:jc w:val="left"/>
        <w:rPr>
          <w:rFonts w:ascii="宋体" w:hAnsi="宋体" w:cs="宋体"/>
          <w:szCs w:val="21"/>
        </w:rPr>
      </w:pPr>
      <w:r>
        <w:rPr>
          <w:rFonts w:hint="eastAsia" w:ascii="宋体" w:hAnsi="宋体" w:cs="宋体"/>
          <w:szCs w:val="21"/>
        </w:rPr>
        <w:t>2023年     月     日</w:t>
      </w: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b/>
          <w:bCs/>
          <w:sz w:val="30"/>
          <w:szCs w:val="30"/>
        </w:rPr>
      </w:pPr>
      <w:r>
        <w:rPr>
          <w:rFonts w:hint="eastAsia"/>
          <w:b/>
          <w:bCs/>
          <w:sz w:val="30"/>
          <w:szCs w:val="30"/>
        </w:rPr>
        <w:t>附件：</w:t>
      </w:r>
    </w:p>
    <w:p>
      <w:pPr>
        <w:rPr>
          <w:sz w:val="30"/>
          <w:szCs w:val="30"/>
        </w:rPr>
      </w:pPr>
      <w:r>
        <w:rPr>
          <w:rFonts w:hint="eastAsia"/>
          <w:sz w:val="30"/>
          <w:szCs w:val="30"/>
        </w:rPr>
        <w:t>学生宿舍具体平面尺寸见下图（图中尺寸为结构尺寸，实际尺寸约为1.5*1米，无论尺寸大小均按每间计算，结算时不作调整）</w:t>
      </w:r>
    </w:p>
    <w:p>
      <w:pPr>
        <w:rPr>
          <w:color w:val="FF0000"/>
          <w:sz w:val="30"/>
          <w:szCs w:val="30"/>
        </w:rPr>
      </w:pPr>
      <w:r>
        <w:rPr>
          <w:rFonts w:hint="eastAsia"/>
          <w:sz w:val="30"/>
          <w:szCs w:val="30"/>
        </w:rPr>
        <w:t>注：</w:t>
      </w:r>
      <w:r>
        <w:rPr>
          <w:rFonts w:hint="eastAsia"/>
          <w:color w:val="FF0000"/>
          <w:sz w:val="30"/>
          <w:szCs w:val="30"/>
        </w:rPr>
        <w:t>蹲坑、水箱、地砖需送样，经建设方确认，经后勤处盖章方可</w:t>
      </w:r>
    </w:p>
    <w:p>
      <w:pPr>
        <w:rPr>
          <w:color w:val="FF0000"/>
          <w:sz w:val="30"/>
          <w:szCs w:val="30"/>
        </w:rPr>
      </w:pPr>
      <w:r>
        <w:rPr>
          <w:rFonts w:hint="eastAsia"/>
          <w:color w:val="FF0000"/>
          <w:sz w:val="30"/>
          <w:szCs w:val="30"/>
        </w:rPr>
        <w:t>有资格参加投标。</w:t>
      </w:r>
    </w:p>
    <w:p>
      <w:pPr>
        <w:pStyle w:val="4"/>
      </w:pPr>
    </w:p>
    <w:p>
      <w:pPr>
        <w:pStyle w:val="30"/>
        <w:ind w:left="720" w:firstLine="0" w:firstLineChars="0"/>
        <w:rPr>
          <w:sz w:val="30"/>
          <w:szCs w:val="30"/>
        </w:rPr>
      </w:pPr>
      <w:r>
        <w:rPr>
          <w:rFonts w:hint="eastAsia"/>
          <w:sz w:val="30"/>
          <w:szCs w:val="30"/>
        </w:rPr>
        <w:drawing>
          <wp:inline distT="0" distB="0" distL="0" distR="0">
            <wp:extent cx="5651500" cy="5371465"/>
            <wp:effectExtent l="0" t="0" r="6350" b="63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6"/>
                    <a:srcRect/>
                    <a:stretch>
                      <a:fillRect/>
                    </a:stretch>
                  </pic:blipFill>
                  <pic:spPr>
                    <a:xfrm>
                      <a:off x="0" y="0"/>
                      <a:ext cx="5651500" cy="5371465"/>
                    </a:xfrm>
                    <a:prstGeom prst="rect">
                      <a:avLst/>
                    </a:prstGeom>
                    <a:noFill/>
                    <a:ln w="9525">
                      <a:noFill/>
                      <a:miter lim="800000"/>
                      <a:headEnd/>
                      <a:tailEnd/>
                    </a:ln>
                  </pic:spPr>
                </pic:pic>
              </a:graphicData>
            </a:graphic>
          </wp:inline>
        </w:drawing>
      </w:r>
    </w:p>
    <w:p>
      <w:pPr>
        <w:ind w:left="2250" w:hanging="2250" w:hangingChars="750"/>
        <w:rPr>
          <w:sz w:val="30"/>
          <w:szCs w:val="30"/>
        </w:rPr>
      </w:pPr>
    </w:p>
    <w:p>
      <w:pPr>
        <w:rPr>
          <w:sz w:val="30"/>
          <w:szCs w:val="30"/>
        </w:rPr>
      </w:pPr>
      <w:r>
        <w:rPr>
          <w:rFonts w:hint="eastAsia"/>
          <w:sz w:val="30"/>
          <w:szCs w:val="30"/>
        </w:rPr>
        <w:t>卫生间蹲坑水箱现场图样：</w:t>
      </w:r>
    </w:p>
    <w:p>
      <w:pPr>
        <w:rPr>
          <w:sz w:val="30"/>
          <w:szCs w:val="30"/>
        </w:rPr>
      </w:pPr>
      <w:r>
        <w:rPr>
          <w:rFonts w:hint="eastAsia"/>
          <w:sz w:val="30"/>
          <w:szCs w:val="30"/>
        </w:rPr>
        <w:drawing>
          <wp:inline distT="0" distB="0" distL="0" distR="0">
            <wp:extent cx="5492750" cy="5697855"/>
            <wp:effectExtent l="0" t="0" r="12700" b="171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7"/>
                    <a:srcRect/>
                    <a:stretch>
                      <a:fillRect/>
                    </a:stretch>
                  </pic:blipFill>
                  <pic:spPr>
                    <a:xfrm>
                      <a:off x="0" y="0"/>
                      <a:ext cx="5492750" cy="5697855"/>
                    </a:xfrm>
                    <a:prstGeom prst="rect">
                      <a:avLst/>
                    </a:prstGeom>
                    <a:noFill/>
                    <a:ln w="9525">
                      <a:noFill/>
                      <a:miter lim="800000"/>
                      <a:headEnd/>
                      <a:tailEnd/>
                    </a:ln>
                  </pic:spPr>
                </pic:pic>
              </a:graphicData>
            </a:graphic>
          </wp:inline>
        </w:drawing>
      </w:r>
    </w:p>
    <w:p>
      <w:pPr>
        <w:spacing w:line="260" w:lineRule="exact"/>
        <w:jc w:val="left"/>
        <w:rPr>
          <w:rFonts w:ascii="宋体" w:hAnsi="宋体" w:cs="宋体"/>
          <w:kern w:val="0"/>
          <w:szCs w:val="21"/>
        </w:rPr>
      </w:pPr>
    </w:p>
    <w:p>
      <w:pPr>
        <w:ind w:firstLine="440" w:firstLineChars="100"/>
        <w:jc w:val="center"/>
        <w:rPr>
          <w:b/>
          <w:bCs/>
          <w:sz w:val="44"/>
          <w:szCs w:val="44"/>
        </w:rPr>
      </w:pPr>
    </w:p>
    <w:p>
      <w:pPr>
        <w:ind w:firstLine="440" w:firstLineChars="100"/>
        <w:jc w:val="center"/>
        <w:rPr>
          <w:b/>
          <w:bCs/>
          <w:sz w:val="44"/>
          <w:szCs w:val="44"/>
        </w:rPr>
      </w:pPr>
    </w:p>
    <w:p>
      <w:pPr>
        <w:ind w:firstLine="440" w:firstLineChars="100"/>
        <w:jc w:val="center"/>
        <w:rPr>
          <w:b/>
          <w:bCs/>
          <w:sz w:val="44"/>
          <w:szCs w:val="44"/>
        </w:rPr>
      </w:pPr>
    </w:p>
    <w:p>
      <w:pPr>
        <w:ind w:firstLine="440" w:firstLineChars="100"/>
        <w:jc w:val="center"/>
        <w:rPr>
          <w:b/>
          <w:bCs/>
          <w:sz w:val="44"/>
          <w:szCs w:val="44"/>
        </w:rPr>
      </w:pPr>
    </w:p>
    <w:p>
      <w:pPr>
        <w:ind w:firstLine="440" w:firstLineChars="100"/>
        <w:jc w:val="center"/>
        <w:rPr>
          <w:b/>
          <w:bCs/>
          <w:sz w:val="44"/>
          <w:szCs w:val="44"/>
        </w:rPr>
      </w:pPr>
    </w:p>
    <w:p>
      <w:pPr>
        <w:ind w:firstLine="440" w:firstLineChars="100"/>
        <w:jc w:val="center"/>
        <w:rPr>
          <w:b/>
          <w:bCs/>
          <w:sz w:val="44"/>
          <w:szCs w:val="44"/>
        </w:rPr>
      </w:pPr>
    </w:p>
    <w:p>
      <w:pPr>
        <w:ind w:firstLine="440" w:firstLineChars="100"/>
        <w:jc w:val="center"/>
        <w:rPr>
          <w:b/>
          <w:bCs/>
          <w:sz w:val="44"/>
          <w:szCs w:val="44"/>
        </w:rPr>
      </w:pPr>
      <w:r>
        <w:rPr>
          <w:rFonts w:hint="eastAsia"/>
          <w:b/>
          <w:bCs/>
          <w:sz w:val="44"/>
          <w:szCs w:val="44"/>
        </w:rPr>
        <w:t>盐城工业职业技术学院学生宿舍卫生间改造</w:t>
      </w:r>
    </w:p>
    <w:p>
      <w:pPr>
        <w:ind w:firstLine="440" w:firstLineChars="100"/>
        <w:jc w:val="center"/>
        <w:rPr>
          <w:b/>
          <w:bCs/>
          <w:sz w:val="44"/>
          <w:szCs w:val="44"/>
        </w:rPr>
      </w:pPr>
      <w:r>
        <w:rPr>
          <w:rFonts w:hint="eastAsia"/>
          <w:b/>
          <w:bCs/>
          <w:sz w:val="44"/>
          <w:szCs w:val="44"/>
        </w:rPr>
        <w:t>样品</w:t>
      </w:r>
      <w:r>
        <w:rPr>
          <w:b/>
          <w:bCs/>
          <w:sz w:val="44"/>
          <w:szCs w:val="44"/>
        </w:rPr>
        <w:t>确认</w:t>
      </w:r>
      <w:r>
        <w:rPr>
          <w:rFonts w:hint="eastAsia"/>
          <w:b/>
          <w:bCs/>
          <w:sz w:val="44"/>
          <w:szCs w:val="44"/>
        </w:rPr>
        <w:t>书</w:t>
      </w:r>
    </w:p>
    <w:p>
      <w:pPr>
        <w:ind w:firstLine="300" w:firstLineChars="100"/>
        <w:rPr>
          <w:sz w:val="30"/>
          <w:szCs w:val="30"/>
        </w:rPr>
      </w:pPr>
    </w:p>
    <w:p>
      <w:pPr>
        <w:ind w:firstLine="300" w:firstLineChars="100"/>
        <w:rPr>
          <w:sz w:val="30"/>
          <w:szCs w:val="30"/>
        </w:rPr>
      </w:pPr>
    </w:p>
    <w:p>
      <w:pPr>
        <w:ind w:firstLine="300" w:firstLineChars="100"/>
        <w:rPr>
          <w:sz w:val="30"/>
          <w:szCs w:val="30"/>
        </w:rPr>
      </w:pPr>
      <w:r>
        <w:rPr>
          <w:rFonts w:hint="eastAsia"/>
          <w:sz w:val="30"/>
          <w:szCs w:val="30"/>
        </w:rPr>
        <w:t>单位：</w:t>
      </w:r>
    </w:p>
    <w:p>
      <w:pPr>
        <w:spacing w:line="360" w:lineRule="auto"/>
        <w:ind w:firstLine="900" w:firstLineChars="300"/>
        <w:rPr>
          <w:sz w:val="30"/>
          <w:szCs w:val="30"/>
        </w:rPr>
      </w:pPr>
      <w:r>
        <w:rPr>
          <w:rFonts w:hint="eastAsia"/>
          <w:sz w:val="30"/>
          <w:szCs w:val="30"/>
        </w:rPr>
        <w:t>你单位提供的蹲坑、水箱、防滑地砖样品符合我院质量要求。通过后勤管理处的样品确认。</w:t>
      </w:r>
    </w:p>
    <w:p>
      <w:pPr>
        <w:ind w:left="298" w:leftChars="142" w:firstLine="600" w:firstLineChars="200"/>
        <w:rPr>
          <w:sz w:val="30"/>
          <w:szCs w:val="30"/>
        </w:rPr>
      </w:pPr>
    </w:p>
    <w:p>
      <w:pPr>
        <w:ind w:left="298" w:leftChars="142" w:firstLine="600" w:firstLineChars="200"/>
        <w:rPr>
          <w:sz w:val="30"/>
          <w:szCs w:val="30"/>
        </w:rPr>
      </w:pPr>
    </w:p>
    <w:p>
      <w:pPr>
        <w:ind w:left="298" w:leftChars="142" w:firstLine="600" w:firstLineChars="200"/>
        <w:rPr>
          <w:sz w:val="30"/>
          <w:szCs w:val="30"/>
        </w:rPr>
      </w:pPr>
    </w:p>
    <w:p>
      <w:pPr>
        <w:ind w:left="298" w:leftChars="142" w:firstLine="600" w:firstLineChars="200"/>
        <w:rPr>
          <w:sz w:val="30"/>
          <w:szCs w:val="30"/>
        </w:rPr>
      </w:pPr>
      <w:r>
        <w:rPr>
          <w:rFonts w:hint="eastAsia"/>
          <w:sz w:val="30"/>
          <w:szCs w:val="30"/>
        </w:rPr>
        <w:t xml:space="preserve">                        后勤管理处（盖章）：</w:t>
      </w:r>
    </w:p>
    <w:p>
      <w:pPr>
        <w:ind w:left="298" w:leftChars="142" w:firstLine="600" w:firstLineChars="200"/>
        <w:rPr>
          <w:sz w:val="30"/>
          <w:szCs w:val="30"/>
        </w:rPr>
      </w:pPr>
    </w:p>
    <w:p>
      <w:pPr>
        <w:ind w:left="298" w:leftChars="142" w:firstLine="600" w:firstLineChars="200"/>
        <w:rPr>
          <w:sz w:val="30"/>
          <w:szCs w:val="30"/>
        </w:rPr>
      </w:pPr>
      <w:r>
        <w:rPr>
          <w:rFonts w:hint="eastAsia"/>
          <w:sz w:val="30"/>
          <w:szCs w:val="30"/>
        </w:rPr>
        <w:t xml:space="preserve">                         年    月    日</w:t>
      </w:r>
    </w:p>
    <w:p>
      <w:pPr>
        <w:ind w:left="298" w:leftChars="142" w:firstLine="600" w:firstLineChars="200"/>
        <w:rPr>
          <w:sz w:val="30"/>
          <w:szCs w:val="30"/>
        </w:rPr>
      </w:pPr>
    </w:p>
    <w:p>
      <w:pPr>
        <w:ind w:left="298" w:leftChars="142" w:firstLine="600" w:firstLineChars="200"/>
        <w:rPr>
          <w:sz w:val="30"/>
          <w:szCs w:val="30"/>
        </w:rPr>
      </w:pPr>
    </w:p>
    <w:p>
      <w:pPr>
        <w:ind w:left="298" w:leftChars="142" w:firstLine="600" w:firstLineChars="200"/>
        <w:rPr>
          <w:sz w:val="30"/>
          <w:szCs w:val="30"/>
        </w:rPr>
      </w:pPr>
    </w:p>
    <w:p>
      <w:pPr>
        <w:ind w:left="298" w:leftChars="142" w:firstLine="600" w:firstLineChars="200"/>
        <w:rPr>
          <w:sz w:val="30"/>
          <w:szCs w:val="30"/>
        </w:rPr>
      </w:pPr>
      <w:r>
        <w:rPr>
          <w:rFonts w:hint="eastAsia"/>
          <w:sz w:val="30"/>
          <w:szCs w:val="30"/>
        </w:rPr>
        <w:t>确认书盖章后需封装进标书</w:t>
      </w:r>
    </w:p>
    <w:p>
      <w:pPr>
        <w:pStyle w:val="4"/>
      </w:pPr>
    </w:p>
    <w:sectPr>
      <w:pgSz w:w="11906" w:h="16838"/>
      <w:pgMar w:top="1701" w:right="1417" w:bottom="1440" w:left="141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4"/>
          <w:jc w:val="center"/>
        </w:pPr>
        <w:r>
          <w:fldChar w:fldCharType="begin"/>
        </w:r>
        <w:r>
          <w:instrText xml:space="preserve"> PAGE   \* MERGEFORMAT </w:instrText>
        </w:r>
        <w:r>
          <w:fldChar w:fldCharType="separate"/>
        </w:r>
        <w:r>
          <w:rPr>
            <w:lang w:val="zh-CN"/>
          </w:rPr>
          <w:t>40</w:t>
        </w:r>
        <w:r>
          <w:rPr>
            <w:lang w:val="zh-CN"/>
          </w:rP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pPr>
    <w:r>
      <w:rPr>
        <w:rFonts w:hint="eastAsia" w:eastAsia="隶书"/>
        <w:color w:val="000000"/>
        <w:spacing w:val="40"/>
        <w:sz w:val="21"/>
        <w:szCs w:val="21"/>
      </w:rPr>
      <w:t>2023-019W</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C6E75"/>
    <w:multiLevelType w:val="singleLevel"/>
    <w:tmpl w:val="971C6E75"/>
    <w:lvl w:ilvl="0" w:tentative="0">
      <w:start w:val="3"/>
      <w:numFmt w:val="decimal"/>
      <w:lvlText w:val="%1."/>
      <w:lvlJc w:val="left"/>
      <w:pPr>
        <w:tabs>
          <w:tab w:val="left" w:pos="312"/>
        </w:tabs>
      </w:pPr>
    </w:lvl>
  </w:abstractNum>
  <w:abstractNum w:abstractNumId="1">
    <w:nsid w:val="B4F662B5"/>
    <w:multiLevelType w:val="singleLevel"/>
    <w:tmpl w:val="B4F662B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IwNjlhNDUwYmY4Yzk5NTExM2UwMzQ4MzAyNTdmZDYifQ=="/>
  </w:docVars>
  <w:rsids>
    <w:rsidRoot w:val="0055087D"/>
    <w:rsid w:val="0000757E"/>
    <w:rsid w:val="0001164C"/>
    <w:rsid w:val="00011AE2"/>
    <w:rsid w:val="00013E51"/>
    <w:rsid w:val="000153D1"/>
    <w:rsid w:val="000168EF"/>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7613F"/>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86D"/>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A55"/>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37706"/>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0A9"/>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26D83"/>
    <w:rsid w:val="00430024"/>
    <w:rsid w:val="00430B4E"/>
    <w:rsid w:val="0043131B"/>
    <w:rsid w:val="00432A5A"/>
    <w:rsid w:val="0044201E"/>
    <w:rsid w:val="00445171"/>
    <w:rsid w:val="00445196"/>
    <w:rsid w:val="004472D0"/>
    <w:rsid w:val="00451DA0"/>
    <w:rsid w:val="004558AA"/>
    <w:rsid w:val="00461F62"/>
    <w:rsid w:val="004643FC"/>
    <w:rsid w:val="00464F85"/>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55CC"/>
    <w:rsid w:val="005069BE"/>
    <w:rsid w:val="00507821"/>
    <w:rsid w:val="00514D32"/>
    <w:rsid w:val="0052086C"/>
    <w:rsid w:val="005217B5"/>
    <w:rsid w:val="005240E4"/>
    <w:rsid w:val="005279FF"/>
    <w:rsid w:val="00531CEB"/>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1A87"/>
    <w:rsid w:val="005C4DF1"/>
    <w:rsid w:val="005D0FD9"/>
    <w:rsid w:val="005D1684"/>
    <w:rsid w:val="005D21D9"/>
    <w:rsid w:val="005E1ECD"/>
    <w:rsid w:val="005F391B"/>
    <w:rsid w:val="005F7330"/>
    <w:rsid w:val="0060483D"/>
    <w:rsid w:val="00604E73"/>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3F9E"/>
    <w:rsid w:val="0072557F"/>
    <w:rsid w:val="00726FB5"/>
    <w:rsid w:val="00731481"/>
    <w:rsid w:val="00735652"/>
    <w:rsid w:val="007371A7"/>
    <w:rsid w:val="007376A4"/>
    <w:rsid w:val="00737E12"/>
    <w:rsid w:val="00740799"/>
    <w:rsid w:val="00740E3D"/>
    <w:rsid w:val="00740E87"/>
    <w:rsid w:val="00742866"/>
    <w:rsid w:val="00750C93"/>
    <w:rsid w:val="00753C19"/>
    <w:rsid w:val="00755535"/>
    <w:rsid w:val="00756DC7"/>
    <w:rsid w:val="007601F3"/>
    <w:rsid w:val="0076522C"/>
    <w:rsid w:val="007656DA"/>
    <w:rsid w:val="00765A4B"/>
    <w:rsid w:val="00766765"/>
    <w:rsid w:val="007670A4"/>
    <w:rsid w:val="00771791"/>
    <w:rsid w:val="007768FC"/>
    <w:rsid w:val="007776D6"/>
    <w:rsid w:val="00782B44"/>
    <w:rsid w:val="00782FDB"/>
    <w:rsid w:val="00785D3E"/>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2ADE"/>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3F37"/>
    <w:rsid w:val="00945FE0"/>
    <w:rsid w:val="00947917"/>
    <w:rsid w:val="00950616"/>
    <w:rsid w:val="00951BF5"/>
    <w:rsid w:val="009527F8"/>
    <w:rsid w:val="009530D3"/>
    <w:rsid w:val="009533CD"/>
    <w:rsid w:val="00960919"/>
    <w:rsid w:val="00960D05"/>
    <w:rsid w:val="009652B0"/>
    <w:rsid w:val="009664F6"/>
    <w:rsid w:val="00967C66"/>
    <w:rsid w:val="0097088C"/>
    <w:rsid w:val="009748D5"/>
    <w:rsid w:val="0097527C"/>
    <w:rsid w:val="00977C5D"/>
    <w:rsid w:val="00982628"/>
    <w:rsid w:val="009828D1"/>
    <w:rsid w:val="009832FC"/>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03DB"/>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57D72"/>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487"/>
    <w:rsid w:val="00B97E00"/>
    <w:rsid w:val="00BA2A3C"/>
    <w:rsid w:val="00BA38EB"/>
    <w:rsid w:val="00BA64E3"/>
    <w:rsid w:val="00BB071A"/>
    <w:rsid w:val="00BB303B"/>
    <w:rsid w:val="00BB55D5"/>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2F92"/>
    <w:rsid w:val="00C9458F"/>
    <w:rsid w:val="00C965C0"/>
    <w:rsid w:val="00C976A9"/>
    <w:rsid w:val="00CA0D26"/>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13BE"/>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5F5E"/>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528F"/>
    <w:rsid w:val="00F56943"/>
    <w:rsid w:val="00F61BF6"/>
    <w:rsid w:val="00F620AB"/>
    <w:rsid w:val="00F625ED"/>
    <w:rsid w:val="00F64545"/>
    <w:rsid w:val="00F67102"/>
    <w:rsid w:val="00F709AA"/>
    <w:rsid w:val="00F71E96"/>
    <w:rsid w:val="00F72BF4"/>
    <w:rsid w:val="00F734B7"/>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5CE0"/>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36ADE"/>
    <w:rsid w:val="018C05B2"/>
    <w:rsid w:val="018D62E5"/>
    <w:rsid w:val="01922DAC"/>
    <w:rsid w:val="01A10813"/>
    <w:rsid w:val="01AA5DCF"/>
    <w:rsid w:val="02040FB7"/>
    <w:rsid w:val="02086DD1"/>
    <w:rsid w:val="02096875"/>
    <w:rsid w:val="023005A9"/>
    <w:rsid w:val="023F4004"/>
    <w:rsid w:val="025C6ABD"/>
    <w:rsid w:val="026011A7"/>
    <w:rsid w:val="029D05EB"/>
    <w:rsid w:val="02E6056C"/>
    <w:rsid w:val="02E66489"/>
    <w:rsid w:val="02EA366D"/>
    <w:rsid w:val="02F076F8"/>
    <w:rsid w:val="02FC0890"/>
    <w:rsid w:val="03213326"/>
    <w:rsid w:val="03554DFB"/>
    <w:rsid w:val="035F1C34"/>
    <w:rsid w:val="03B33244"/>
    <w:rsid w:val="03BB03F0"/>
    <w:rsid w:val="03C2338C"/>
    <w:rsid w:val="03C44BB5"/>
    <w:rsid w:val="03CA2475"/>
    <w:rsid w:val="03D41206"/>
    <w:rsid w:val="040F0A03"/>
    <w:rsid w:val="043041D3"/>
    <w:rsid w:val="044A451F"/>
    <w:rsid w:val="046926C7"/>
    <w:rsid w:val="04930524"/>
    <w:rsid w:val="049A6BC0"/>
    <w:rsid w:val="049F746B"/>
    <w:rsid w:val="04C161C2"/>
    <w:rsid w:val="04FB7CC1"/>
    <w:rsid w:val="05131A7C"/>
    <w:rsid w:val="052D09F6"/>
    <w:rsid w:val="052D7AAA"/>
    <w:rsid w:val="0541155C"/>
    <w:rsid w:val="05431A26"/>
    <w:rsid w:val="054F3468"/>
    <w:rsid w:val="056036A4"/>
    <w:rsid w:val="05721669"/>
    <w:rsid w:val="05767FB8"/>
    <w:rsid w:val="05804C64"/>
    <w:rsid w:val="058500B4"/>
    <w:rsid w:val="05870BF9"/>
    <w:rsid w:val="059E0356"/>
    <w:rsid w:val="05AC7BF4"/>
    <w:rsid w:val="05B72265"/>
    <w:rsid w:val="05CC57C4"/>
    <w:rsid w:val="05F833A7"/>
    <w:rsid w:val="05FB25B9"/>
    <w:rsid w:val="0603174A"/>
    <w:rsid w:val="060A31CC"/>
    <w:rsid w:val="0614624B"/>
    <w:rsid w:val="064D2EC4"/>
    <w:rsid w:val="06675EC6"/>
    <w:rsid w:val="0678078D"/>
    <w:rsid w:val="06821EEF"/>
    <w:rsid w:val="0685590D"/>
    <w:rsid w:val="068911C8"/>
    <w:rsid w:val="069809AC"/>
    <w:rsid w:val="069D7ED4"/>
    <w:rsid w:val="06C43E75"/>
    <w:rsid w:val="07183066"/>
    <w:rsid w:val="0747226A"/>
    <w:rsid w:val="076D0B83"/>
    <w:rsid w:val="07932911"/>
    <w:rsid w:val="07C35286"/>
    <w:rsid w:val="07C631E6"/>
    <w:rsid w:val="07CB41A4"/>
    <w:rsid w:val="08124875"/>
    <w:rsid w:val="08154D08"/>
    <w:rsid w:val="08171156"/>
    <w:rsid w:val="08211256"/>
    <w:rsid w:val="082F75FC"/>
    <w:rsid w:val="083A4B98"/>
    <w:rsid w:val="084349F8"/>
    <w:rsid w:val="08625508"/>
    <w:rsid w:val="08870E86"/>
    <w:rsid w:val="089326E0"/>
    <w:rsid w:val="08AC08E6"/>
    <w:rsid w:val="08AD5056"/>
    <w:rsid w:val="08D90728"/>
    <w:rsid w:val="08E10201"/>
    <w:rsid w:val="08E3343B"/>
    <w:rsid w:val="08FF4C96"/>
    <w:rsid w:val="092154C7"/>
    <w:rsid w:val="09554073"/>
    <w:rsid w:val="09855E02"/>
    <w:rsid w:val="09B15222"/>
    <w:rsid w:val="09BE1F73"/>
    <w:rsid w:val="09C742E1"/>
    <w:rsid w:val="09DD0CF5"/>
    <w:rsid w:val="09E1421F"/>
    <w:rsid w:val="09F930EA"/>
    <w:rsid w:val="09FF54DC"/>
    <w:rsid w:val="0A1603C1"/>
    <w:rsid w:val="0A245448"/>
    <w:rsid w:val="0A523182"/>
    <w:rsid w:val="0A602EEC"/>
    <w:rsid w:val="0A7C3F6D"/>
    <w:rsid w:val="0A7D3AE6"/>
    <w:rsid w:val="0A9868F9"/>
    <w:rsid w:val="0AC172E9"/>
    <w:rsid w:val="0ACA060F"/>
    <w:rsid w:val="0AD71E9B"/>
    <w:rsid w:val="0AE628CD"/>
    <w:rsid w:val="0B0B5F07"/>
    <w:rsid w:val="0B1A0FE3"/>
    <w:rsid w:val="0B2E38E6"/>
    <w:rsid w:val="0B3365C9"/>
    <w:rsid w:val="0B516F03"/>
    <w:rsid w:val="0B674F8E"/>
    <w:rsid w:val="0B7D3EDE"/>
    <w:rsid w:val="0B89775E"/>
    <w:rsid w:val="0BA448CF"/>
    <w:rsid w:val="0BCE7EA7"/>
    <w:rsid w:val="0C1506AD"/>
    <w:rsid w:val="0C3928C9"/>
    <w:rsid w:val="0C4718F6"/>
    <w:rsid w:val="0C73626A"/>
    <w:rsid w:val="0C7B7D5B"/>
    <w:rsid w:val="0C973EF3"/>
    <w:rsid w:val="0C9C36D5"/>
    <w:rsid w:val="0CAA301E"/>
    <w:rsid w:val="0CE034C0"/>
    <w:rsid w:val="0CE37539"/>
    <w:rsid w:val="0CF63F41"/>
    <w:rsid w:val="0CFE0FC0"/>
    <w:rsid w:val="0D0374E3"/>
    <w:rsid w:val="0D0A572F"/>
    <w:rsid w:val="0D0A6306"/>
    <w:rsid w:val="0D16312A"/>
    <w:rsid w:val="0D1B1479"/>
    <w:rsid w:val="0D1B1559"/>
    <w:rsid w:val="0D1C1711"/>
    <w:rsid w:val="0D555176"/>
    <w:rsid w:val="0D6F0E5D"/>
    <w:rsid w:val="0D7B2231"/>
    <w:rsid w:val="0D887BC6"/>
    <w:rsid w:val="0D954B0D"/>
    <w:rsid w:val="0D973F39"/>
    <w:rsid w:val="0DB02FB3"/>
    <w:rsid w:val="0DB1060F"/>
    <w:rsid w:val="0DCD14DB"/>
    <w:rsid w:val="0DCE04EC"/>
    <w:rsid w:val="0DE4178F"/>
    <w:rsid w:val="0E1C064B"/>
    <w:rsid w:val="0E3026E5"/>
    <w:rsid w:val="0E336A16"/>
    <w:rsid w:val="0E64092D"/>
    <w:rsid w:val="0E7D0AB3"/>
    <w:rsid w:val="0E7D5C8D"/>
    <w:rsid w:val="0E963CAB"/>
    <w:rsid w:val="0EA476E4"/>
    <w:rsid w:val="0EA51F74"/>
    <w:rsid w:val="0EAC005C"/>
    <w:rsid w:val="0EAF1251"/>
    <w:rsid w:val="0EBE36CA"/>
    <w:rsid w:val="0ED36ED3"/>
    <w:rsid w:val="0ED77E61"/>
    <w:rsid w:val="0EE6002D"/>
    <w:rsid w:val="0EEE1E26"/>
    <w:rsid w:val="0F00375C"/>
    <w:rsid w:val="0F560D8D"/>
    <w:rsid w:val="0F5764BB"/>
    <w:rsid w:val="0F6257C5"/>
    <w:rsid w:val="0F6717B6"/>
    <w:rsid w:val="0FB42DAE"/>
    <w:rsid w:val="0FBB1C4A"/>
    <w:rsid w:val="0FC41391"/>
    <w:rsid w:val="0FC43940"/>
    <w:rsid w:val="0FDE036F"/>
    <w:rsid w:val="0FEA11FB"/>
    <w:rsid w:val="0FF72380"/>
    <w:rsid w:val="10227FC7"/>
    <w:rsid w:val="1029166D"/>
    <w:rsid w:val="102F5022"/>
    <w:rsid w:val="104E5C33"/>
    <w:rsid w:val="10637F11"/>
    <w:rsid w:val="1082792F"/>
    <w:rsid w:val="108C1B09"/>
    <w:rsid w:val="108D1787"/>
    <w:rsid w:val="10B210E3"/>
    <w:rsid w:val="10D41DDF"/>
    <w:rsid w:val="10F3457C"/>
    <w:rsid w:val="10FE2ED7"/>
    <w:rsid w:val="11160C7D"/>
    <w:rsid w:val="112B3BA0"/>
    <w:rsid w:val="113C7F45"/>
    <w:rsid w:val="1155348D"/>
    <w:rsid w:val="116105A8"/>
    <w:rsid w:val="11672670"/>
    <w:rsid w:val="11746A5F"/>
    <w:rsid w:val="11867395"/>
    <w:rsid w:val="11AA42B6"/>
    <w:rsid w:val="11CB3F36"/>
    <w:rsid w:val="11E15BC9"/>
    <w:rsid w:val="11F15383"/>
    <w:rsid w:val="12065192"/>
    <w:rsid w:val="12125307"/>
    <w:rsid w:val="125F51F7"/>
    <w:rsid w:val="12607E18"/>
    <w:rsid w:val="12BC7EF5"/>
    <w:rsid w:val="12D45BF3"/>
    <w:rsid w:val="12DE0824"/>
    <w:rsid w:val="12E61DF9"/>
    <w:rsid w:val="131C5CA8"/>
    <w:rsid w:val="132C0FC9"/>
    <w:rsid w:val="136E0354"/>
    <w:rsid w:val="13766846"/>
    <w:rsid w:val="13796E85"/>
    <w:rsid w:val="13DC1C7A"/>
    <w:rsid w:val="13DF6617"/>
    <w:rsid w:val="13E615E4"/>
    <w:rsid w:val="14127E02"/>
    <w:rsid w:val="14423676"/>
    <w:rsid w:val="146E32E4"/>
    <w:rsid w:val="14AF10BA"/>
    <w:rsid w:val="14D75725"/>
    <w:rsid w:val="14E43DD7"/>
    <w:rsid w:val="151732B6"/>
    <w:rsid w:val="156845D9"/>
    <w:rsid w:val="156A2131"/>
    <w:rsid w:val="15A23E67"/>
    <w:rsid w:val="15B74989"/>
    <w:rsid w:val="15DC1076"/>
    <w:rsid w:val="15F54513"/>
    <w:rsid w:val="15F54AE8"/>
    <w:rsid w:val="16333FFD"/>
    <w:rsid w:val="165F5F88"/>
    <w:rsid w:val="16742C11"/>
    <w:rsid w:val="167D64C8"/>
    <w:rsid w:val="16B243CF"/>
    <w:rsid w:val="16C53D0A"/>
    <w:rsid w:val="16D62715"/>
    <w:rsid w:val="16DA7D67"/>
    <w:rsid w:val="16DB7598"/>
    <w:rsid w:val="16E057F3"/>
    <w:rsid w:val="16F90A69"/>
    <w:rsid w:val="173B3423"/>
    <w:rsid w:val="174E1EC3"/>
    <w:rsid w:val="174F614E"/>
    <w:rsid w:val="17593F7C"/>
    <w:rsid w:val="17901AEB"/>
    <w:rsid w:val="1795795A"/>
    <w:rsid w:val="179B63A8"/>
    <w:rsid w:val="179C6BA6"/>
    <w:rsid w:val="17B9383D"/>
    <w:rsid w:val="17C75809"/>
    <w:rsid w:val="17E165CB"/>
    <w:rsid w:val="17EB74E7"/>
    <w:rsid w:val="17EC2D57"/>
    <w:rsid w:val="180D7E99"/>
    <w:rsid w:val="185C66AE"/>
    <w:rsid w:val="186B2AA6"/>
    <w:rsid w:val="1876710A"/>
    <w:rsid w:val="187C3036"/>
    <w:rsid w:val="188D3123"/>
    <w:rsid w:val="18DC4043"/>
    <w:rsid w:val="18DD0937"/>
    <w:rsid w:val="190D6C99"/>
    <w:rsid w:val="191B528A"/>
    <w:rsid w:val="191D0E57"/>
    <w:rsid w:val="19223429"/>
    <w:rsid w:val="19245762"/>
    <w:rsid w:val="194F4FD8"/>
    <w:rsid w:val="19601987"/>
    <w:rsid w:val="19690B66"/>
    <w:rsid w:val="197403CC"/>
    <w:rsid w:val="19B429F8"/>
    <w:rsid w:val="19B72F86"/>
    <w:rsid w:val="19B85E10"/>
    <w:rsid w:val="19BC22D6"/>
    <w:rsid w:val="19C15F21"/>
    <w:rsid w:val="19E020B8"/>
    <w:rsid w:val="19E8568F"/>
    <w:rsid w:val="1A0265AC"/>
    <w:rsid w:val="1A0D36FE"/>
    <w:rsid w:val="1A230D00"/>
    <w:rsid w:val="1A3106BF"/>
    <w:rsid w:val="1A3145EF"/>
    <w:rsid w:val="1A4C49A0"/>
    <w:rsid w:val="1A5B6C23"/>
    <w:rsid w:val="1A7A3013"/>
    <w:rsid w:val="1A8717B9"/>
    <w:rsid w:val="1AA47177"/>
    <w:rsid w:val="1AC6787B"/>
    <w:rsid w:val="1ACB0AE0"/>
    <w:rsid w:val="1ADC0156"/>
    <w:rsid w:val="1AED2EFC"/>
    <w:rsid w:val="1B0D313F"/>
    <w:rsid w:val="1B320224"/>
    <w:rsid w:val="1B830DA9"/>
    <w:rsid w:val="1B86733B"/>
    <w:rsid w:val="1B873668"/>
    <w:rsid w:val="1BC3044B"/>
    <w:rsid w:val="1BD23808"/>
    <w:rsid w:val="1C1007DD"/>
    <w:rsid w:val="1C3076E1"/>
    <w:rsid w:val="1C3938AC"/>
    <w:rsid w:val="1C3B2B44"/>
    <w:rsid w:val="1C3E68C5"/>
    <w:rsid w:val="1C401C64"/>
    <w:rsid w:val="1C551678"/>
    <w:rsid w:val="1C9B0A8D"/>
    <w:rsid w:val="1CA677B8"/>
    <w:rsid w:val="1CD6295C"/>
    <w:rsid w:val="1CDF2B62"/>
    <w:rsid w:val="1CF20859"/>
    <w:rsid w:val="1D393F6D"/>
    <w:rsid w:val="1D3C017E"/>
    <w:rsid w:val="1D664BF1"/>
    <w:rsid w:val="1D66642C"/>
    <w:rsid w:val="1D817FD4"/>
    <w:rsid w:val="1D97493F"/>
    <w:rsid w:val="1DA958AD"/>
    <w:rsid w:val="1DB6394E"/>
    <w:rsid w:val="1DB84D0E"/>
    <w:rsid w:val="1DDB774B"/>
    <w:rsid w:val="1DE101CE"/>
    <w:rsid w:val="1DF06B0A"/>
    <w:rsid w:val="1E1A291F"/>
    <w:rsid w:val="1E480074"/>
    <w:rsid w:val="1E6854BC"/>
    <w:rsid w:val="1E6C1F65"/>
    <w:rsid w:val="1E6C471C"/>
    <w:rsid w:val="1E723A55"/>
    <w:rsid w:val="1E784143"/>
    <w:rsid w:val="1E815BA1"/>
    <w:rsid w:val="1E8B3D11"/>
    <w:rsid w:val="1E9D2721"/>
    <w:rsid w:val="1EBD353A"/>
    <w:rsid w:val="1EC27F75"/>
    <w:rsid w:val="1EC865D8"/>
    <w:rsid w:val="1EDB10BF"/>
    <w:rsid w:val="1EF208C3"/>
    <w:rsid w:val="1EFC4767"/>
    <w:rsid w:val="1F0A1B74"/>
    <w:rsid w:val="1F0C32F6"/>
    <w:rsid w:val="1F0D4C5B"/>
    <w:rsid w:val="1F2018E1"/>
    <w:rsid w:val="1F49440C"/>
    <w:rsid w:val="1F583425"/>
    <w:rsid w:val="1F7478B7"/>
    <w:rsid w:val="1F833C2E"/>
    <w:rsid w:val="1FB85399"/>
    <w:rsid w:val="1FCB7610"/>
    <w:rsid w:val="200158E4"/>
    <w:rsid w:val="201F614A"/>
    <w:rsid w:val="2036061A"/>
    <w:rsid w:val="20390284"/>
    <w:rsid w:val="204474F4"/>
    <w:rsid w:val="20553E2F"/>
    <w:rsid w:val="206308DD"/>
    <w:rsid w:val="206B7CFB"/>
    <w:rsid w:val="20782FE0"/>
    <w:rsid w:val="20956654"/>
    <w:rsid w:val="20B65BA9"/>
    <w:rsid w:val="20BF6B4D"/>
    <w:rsid w:val="20CE164F"/>
    <w:rsid w:val="20CE49E5"/>
    <w:rsid w:val="20EB177E"/>
    <w:rsid w:val="20EB702F"/>
    <w:rsid w:val="20EC2AB3"/>
    <w:rsid w:val="20EF5DD2"/>
    <w:rsid w:val="21075EAE"/>
    <w:rsid w:val="21422FC3"/>
    <w:rsid w:val="21446D64"/>
    <w:rsid w:val="218E227A"/>
    <w:rsid w:val="219B0E35"/>
    <w:rsid w:val="21B262B5"/>
    <w:rsid w:val="21B97618"/>
    <w:rsid w:val="21BD656F"/>
    <w:rsid w:val="21C46F29"/>
    <w:rsid w:val="21F82CE7"/>
    <w:rsid w:val="220732D0"/>
    <w:rsid w:val="221B1AA1"/>
    <w:rsid w:val="22251EA5"/>
    <w:rsid w:val="22493602"/>
    <w:rsid w:val="22871F41"/>
    <w:rsid w:val="22A66E3A"/>
    <w:rsid w:val="22B71BF0"/>
    <w:rsid w:val="22D85F9B"/>
    <w:rsid w:val="22E76720"/>
    <w:rsid w:val="22EF5777"/>
    <w:rsid w:val="232744C8"/>
    <w:rsid w:val="232B1E40"/>
    <w:rsid w:val="23351427"/>
    <w:rsid w:val="233D075D"/>
    <w:rsid w:val="234A48FA"/>
    <w:rsid w:val="235A2118"/>
    <w:rsid w:val="239A5E8E"/>
    <w:rsid w:val="23A302C8"/>
    <w:rsid w:val="23AB3DCA"/>
    <w:rsid w:val="23AE428F"/>
    <w:rsid w:val="23CA04FD"/>
    <w:rsid w:val="23D66121"/>
    <w:rsid w:val="23DF4664"/>
    <w:rsid w:val="23EF4F44"/>
    <w:rsid w:val="24017C3E"/>
    <w:rsid w:val="242F4DFC"/>
    <w:rsid w:val="24693041"/>
    <w:rsid w:val="2478400A"/>
    <w:rsid w:val="24A977D4"/>
    <w:rsid w:val="24FB7B5E"/>
    <w:rsid w:val="24FD1BE4"/>
    <w:rsid w:val="251055D0"/>
    <w:rsid w:val="25162D83"/>
    <w:rsid w:val="253F3273"/>
    <w:rsid w:val="25482D76"/>
    <w:rsid w:val="256956B8"/>
    <w:rsid w:val="256B16A4"/>
    <w:rsid w:val="257F457A"/>
    <w:rsid w:val="25830BDD"/>
    <w:rsid w:val="2595447B"/>
    <w:rsid w:val="25AB53AA"/>
    <w:rsid w:val="25BC0A52"/>
    <w:rsid w:val="25CA6E03"/>
    <w:rsid w:val="25D90F8B"/>
    <w:rsid w:val="25ED5630"/>
    <w:rsid w:val="261F7052"/>
    <w:rsid w:val="26205CFD"/>
    <w:rsid w:val="263B1339"/>
    <w:rsid w:val="263D681D"/>
    <w:rsid w:val="2644389F"/>
    <w:rsid w:val="26495861"/>
    <w:rsid w:val="26546279"/>
    <w:rsid w:val="26637BAC"/>
    <w:rsid w:val="266807FF"/>
    <w:rsid w:val="26911AED"/>
    <w:rsid w:val="26AA28DA"/>
    <w:rsid w:val="26AC098C"/>
    <w:rsid w:val="26AF4030"/>
    <w:rsid w:val="26BE361E"/>
    <w:rsid w:val="26F02FAB"/>
    <w:rsid w:val="272145E0"/>
    <w:rsid w:val="274A7D75"/>
    <w:rsid w:val="275D1CBB"/>
    <w:rsid w:val="275E3610"/>
    <w:rsid w:val="276158EF"/>
    <w:rsid w:val="276A51E0"/>
    <w:rsid w:val="277B3338"/>
    <w:rsid w:val="277E33C0"/>
    <w:rsid w:val="27ED72B6"/>
    <w:rsid w:val="27F52CFD"/>
    <w:rsid w:val="280C0039"/>
    <w:rsid w:val="282D258B"/>
    <w:rsid w:val="285E0683"/>
    <w:rsid w:val="287E0D2C"/>
    <w:rsid w:val="28854F72"/>
    <w:rsid w:val="289B1D1F"/>
    <w:rsid w:val="28BA186B"/>
    <w:rsid w:val="28D864E0"/>
    <w:rsid w:val="28E32ED5"/>
    <w:rsid w:val="290D5247"/>
    <w:rsid w:val="293E7B47"/>
    <w:rsid w:val="294F1A4F"/>
    <w:rsid w:val="29814F03"/>
    <w:rsid w:val="29840174"/>
    <w:rsid w:val="298D119C"/>
    <w:rsid w:val="29A0418D"/>
    <w:rsid w:val="29B81621"/>
    <w:rsid w:val="29DB323E"/>
    <w:rsid w:val="29DD2601"/>
    <w:rsid w:val="29E91BC9"/>
    <w:rsid w:val="29E97234"/>
    <w:rsid w:val="29ED3EB9"/>
    <w:rsid w:val="29F9264C"/>
    <w:rsid w:val="29FA3540"/>
    <w:rsid w:val="29FD268B"/>
    <w:rsid w:val="2A157464"/>
    <w:rsid w:val="2A4337B1"/>
    <w:rsid w:val="2A546A20"/>
    <w:rsid w:val="2A5471DE"/>
    <w:rsid w:val="2A7218D1"/>
    <w:rsid w:val="2A824BDA"/>
    <w:rsid w:val="2A933706"/>
    <w:rsid w:val="2ABB4BDE"/>
    <w:rsid w:val="2AC453E9"/>
    <w:rsid w:val="2AD95212"/>
    <w:rsid w:val="2ADE530A"/>
    <w:rsid w:val="2AEC38E2"/>
    <w:rsid w:val="2B1C0BDC"/>
    <w:rsid w:val="2B4C4665"/>
    <w:rsid w:val="2B857D3F"/>
    <w:rsid w:val="2BB2438C"/>
    <w:rsid w:val="2BC22C7B"/>
    <w:rsid w:val="2BCA32A1"/>
    <w:rsid w:val="2C055696"/>
    <w:rsid w:val="2C070392"/>
    <w:rsid w:val="2C2D2F9C"/>
    <w:rsid w:val="2C304F71"/>
    <w:rsid w:val="2C551389"/>
    <w:rsid w:val="2C832291"/>
    <w:rsid w:val="2C863751"/>
    <w:rsid w:val="2CB2362F"/>
    <w:rsid w:val="2CC05081"/>
    <w:rsid w:val="2CC35888"/>
    <w:rsid w:val="2CDC700C"/>
    <w:rsid w:val="2CEB1449"/>
    <w:rsid w:val="2D3C659B"/>
    <w:rsid w:val="2D4D5DA6"/>
    <w:rsid w:val="2D5A6233"/>
    <w:rsid w:val="2D6531C4"/>
    <w:rsid w:val="2D883B0E"/>
    <w:rsid w:val="2D8B3A56"/>
    <w:rsid w:val="2D95761B"/>
    <w:rsid w:val="2D9655B5"/>
    <w:rsid w:val="2D9B4C43"/>
    <w:rsid w:val="2DB60C0D"/>
    <w:rsid w:val="2DB66DAF"/>
    <w:rsid w:val="2DBF1738"/>
    <w:rsid w:val="2DED7AC1"/>
    <w:rsid w:val="2DF55C0B"/>
    <w:rsid w:val="2E007F3F"/>
    <w:rsid w:val="2E034032"/>
    <w:rsid w:val="2E110ADE"/>
    <w:rsid w:val="2E29498D"/>
    <w:rsid w:val="2E2E141D"/>
    <w:rsid w:val="2E360B90"/>
    <w:rsid w:val="2E521653"/>
    <w:rsid w:val="2E6D15F0"/>
    <w:rsid w:val="2E7B7104"/>
    <w:rsid w:val="2E7C7DB1"/>
    <w:rsid w:val="2E926146"/>
    <w:rsid w:val="2E9E2680"/>
    <w:rsid w:val="2EB7183E"/>
    <w:rsid w:val="2EBF5D80"/>
    <w:rsid w:val="2EC67B81"/>
    <w:rsid w:val="2EDC0239"/>
    <w:rsid w:val="2EED184C"/>
    <w:rsid w:val="2F547BA5"/>
    <w:rsid w:val="2F5D0C70"/>
    <w:rsid w:val="2F946053"/>
    <w:rsid w:val="2FB111C0"/>
    <w:rsid w:val="2FB250EE"/>
    <w:rsid w:val="2FBE1727"/>
    <w:rsid w:val="2FDC2796"/>
    <w:rsid w:val="300A04DE"/>
    <w:rsid w:val="301139A4"/>
    <w:rsid w:val="302A58D2"/>
    <w:rsid w:val="3034564F"/>
    <w:rsid w:val="3039561B"/>
    <w:rsid w:val="30581F1C"/>
    <w:rsid w:val="306A6F2E"/>
    <w:rsid w:val="306B6815"/>
    <w:rsid w:val="307811E2"/>
    <w:rsid w:val="308B7EDE"/>
    <w:rsid w:val="308C1105"/>
    <w:rsid w:val="308D292D"/>
    <w:rsid w:val="30996E7C"/>
    <w:rsid w:val="30AB43A0"/>
    <w:rsid w:val="30BB7024"/>
    <w:rsid w:val="30BC1158"/>
    <w:rsid w:val="30C16723"/>
    <w:rsid w:val="30E363D4"/>
    <w:rsid w:val="30E72B9B"/>
    <w:rsid w:val="31386DF1"/>
    <w:rsid w:val="31461845"/>
    <w:rsid w:val="31817BF1"/>
    <w:rsid w:val="318332DA"/>
    <w:rsid w:val="319B49F2"/>
    <w:rsid w:val="31D10FEE"/>
    <w:rsid w:val="31DA1919"/>
    <w:rsid w:val="31DB702A"/>
    <w:rsid w:val="31ED18E3"/>
    <w:rsid w:val="31EE3D4C"/>
    <w:rsid w:val="31F342AD"/>
    <w:rsid w:val="322B69F3"/>
    <w:rsid w:val="32997C5C"/>
    <w:rsid w:val="329F5D83"/>
    <w:rsid w:val="32A962C5"/>
    <w:rsid w:val="32AE67FE"/>
    <w:rsid w:val="32BF1974"/>
    <w:rsid w:val="32C40656"/>
    <w:rsid w:val="32E74C9D"/>
    <w:rsid w:val="32EF63BD"/>
    <w:rsid w:val="3300581E"/>
    <w:rsid w:val="33092EC2"/>
    <w:rsid w:val="331204DD"/>
    <w:rsid w:val="331234A3"/>
    <w:rsid w:val="332D317D"/>
    <w:rsid w:val="3371460F"/>
    <w:rsid w:val="338623B5"/>
    <w:rsid w:val="33897800"/>
    <w:rsid w:val="33A54EF6"/>
    <w:rsid w:val="33C12B14"/>
    <w:rsid w:val="33C77CE4"/>
    <w:rsid w:val="33EB4BFC"/>
    <w:rsid w:val="341B0E39"/>
    <w:rsid w:val="3431171C"/>
    <w:rsid w:val="347608AD"/>
    <w:rsid w:val="34B071CB"/>
    <w:rsid w:val="34B45F97"/>
    <w:rsid w:val="34BE4ACD"/>
    <w:rsid w:val="34C533CE"/>
    <w:rsid w:val="34D44618"/>
    <w:rsid w:val="34DE1476"/>
    <w:rsid w:val="34E7797D"/>
    <w:rsid w:val="34F63FD9"/>
    <w:rsid w:val="350100F6"/>
    <w:rsid w:val="35081CE0"/>
    <w:rsid w:val="353225AF"/>
    <w:rsid w:val="35330164"/>
    <w:rsid w:val="35372BEB"/>
    <w:rsid w:val="354E62B7"/>
    <w:rsid w:val="357D18D4"/>
    <w:rsid w:val="3583106D"/>
    <w:rsid w:val="358D6E27"/>
    <w:rsid w:val="35AB1587"/>
    <w:rsid w:val="35DD7083"/>
    <w:rsid w:val="35F37613"/>
    <w:rsid w:val="35FB01E4"/>
    <w:rsid w:val="35FC2475"/>
    <w:rsid w:val="36000DEE"/>
    <w:rsid w:val="361075AA"/>
    <w:rsid w:val="3619247E"/>
    <w:rsid w:val="361C32E3"/>
    <w:rsid w:val="362D1EA8"/>
    <w:rsid w:val="363B4F21"/>
    <w:rsid w:val="36452244"/>
    <w:rsid w:val="365325D3"/>
    <w:rsid w:val="36604074"/>
    <w:rsid w:val="367A4AE9"/>
    <w:rsid w:val="36C733A6"/>
    <w:rsid w:val="36CF0F85"/>
    <w:rsid w:val="36F24313"/>
    <w:rsid w:val="37096D47"/>
    <w:rsid w:val="370A6DDC"/>
    <w:rsid w:val="37176A8D"/>
    <w:rsid w:val="371C4C0A"/>
    <w:rsid w:val="372F0C76"/>
    <w:rsid w:val="37332780"/>
    <w:rsid w:val="37461637"/>
    <w:rsid w:val="37906037"/>
    <w:rsid w:val="37B107DF"/>
    <w:rsid w:val="37EC2340"/>
    <w:rsid w:val="37F80541"/>
    <w:rsid w:val="38241723"/>
    <w:rsid w:val="383306CA"/>
    <w:rsid w:val="3848046A"/>
    <w:rsid w:val="3861044F"/>
    <w:rsid w:val="388C4B4A"/>
    <w:rsid w:val="388F3360"/>
    <w:rsid w:val="38A1487A"/>
    <w:rsid w:val="38B60CED"/>
    <w:rsid w:val="38C66435"/>
    <w:rsid w:val="38C72C82"/>
    <w:rsid w:val="38D0712F"/>
    <w:rsid w:val="38DB3934"/>
    <w:rsid w:val="390147D5"/>
    <w:rsid w:val="39155E83"/>
    <w:rsid w:val="391E4543"/>
    <w:rsid w:val="39213D6C"/>
    <w:rsid w:val="39297CD8"/>
    <w:rsid w:val="39555064"/>
    <w:rsid w:val="39DB0183"/>
    <w:rsid w:val="39E16FE0"/>
    <w:rsid w:val="3A00291E"/>
    <w:rsid w:val="3A024347"/>
    <w:rsid w:val="3A084041"/>
    <w:rsid w:val="3A0C5A88"/>
    <w:rsid w:val="3A1C4A68"/>
    <w:rsid w:val="3A22197C"/>
    <w:rsid w:val="3A3E0FB0"/>
    <w:rsid w:val="3A9A2DB6"/>
    <w:rsid w:val="3AC6747A"/>
    <w:rsid w:val="3AC8207F"/>
    <w:rsid w:val="3AF172AC"/>
    <w:rsid w:val="3B22543A"/>
    <w:rsid w:val="3B311067"/>
    <w:rsid w:val="3B6C3AF0"/>
    <w:rsid w:val="3B8C10A4"/>
    <w:rsid w:val="3BA5009C"/>
    <w:rsid w:val="3BCF1D4D"/>
    <w:rsid w:val="3BE00A47"/>
    <w:rsid w:val="3C0E4B8A"/>
    <w:rsid w:val="3C1E52CF"/>
    <w:rsid w:val="3C3057C7"/>
    <w:rsid w:val="3C8056A3"/>
    <w:rsid w:val="3CA95D3D"/>
    <w:rsid w:val="3CC83A56"/>
    <w:rsid w:val="3CCC31AE"/>
    <w:rsid w:val="3CF30D75"/>
    <w:rsid w:val="3D133CC9"/>
    <w:rsid w:val="3D1F4448"/>
    <w:rsid w:val="3D3B7D83"/>
    <w:rsid w:val="3D680945"/>
    <w:rsid w:val="3DA151C8"/>
    <w:rsid w:val="3DC00F9C"/>
    <w:rsid w:val="3DCF21E6"/>
    <w:rsid w:val="3DCF76E3"/>
    <w:rsid w:val="3DDC080E"/>
    <w:rsid w:val="3E0301DA"/>
    <w:rsid w:val="3E1B096F"/>
    <w:rsid w:val="3E2B66F1"/>
    <w:rsid w:val="3E2F3297"/>
    <w:rsid w:val="3E432B3C"/>
    <w:rsid w:val="3E440CAA"/>
    <w:rsid w:val="3E6C6867"/>
    <w:rsid w:val="3ECB2D64"/>
    <w:rsid w:val="3EDC70DA"/>
    <w:rsid w:val="3EEA6653"/>
    <w:rsid w:val="3F0C1704"/>
    <w:rsid w:val="3F1F063F"/>
    <w:rsid w:val="3F344A27"/>
    <w:rsid w:val="3F395DA7"/>
    <w:rsid w:val="3F3D1A00"/>
    <w:rsid w:val="3F693D1E"/>
    <w:rsid w:val="3F7C08BE"/>
    <w:rsid w:val="3F8C4BB5"/>
    <w:rsid w:val="3FA928D2"/>
    <w:rsid w:val="3FAF1BDB"/>
    <w:rsid w:val="3FAF36F8"/>
    <w:rsid w:val="3FBF1DBF"/>
    <w:rsid w:val="4006412F"/>
    <w:rsid w:val="40164482"/>
    <w:rsid w:val="402079F7"/>
    <w:rsid w:val="402F10B7"/>
    <w:rsid w:val="40503E44"/>
    <w:rsid w:val="40BE135F"/>
    <w:rsid w:val="40C84DC0"/>
    <w:rsid w:val="40E63087"/>
    <w:rsid w:val="40EE74C4"/>
    <w:rsid w:val="41021FF2"/>
    <w:rsid w:val="4105404B"/>
    <w:rsid w:val="412253B5"/>
    <w:rsid w:val="412325C1"/>
    <w:rsid w:val="413B7C4F"/>
    <w:rsid w:val="41476EF0"/>
    <w:rsid w:val="417047AC"/>
    <w:rsid w:val="417D2BF0"/>
    <w:rsid w:val="41900C67"/>
    <w:rsid w:val="41D74163"/>
    <w:rsid w:val="41E536EA"/>
    <w:rsid w:val="41EC7D00"/>
    <w:rsid w:val="41F31C71"/>
    <w:rsid w:val="420402E9"/>
    <w:rsid w:val="42040900"/>
    <w:rsid w:val="42531840"/>
    <w:rsid w:val="425D57EC"/>
    <w:rsid w:val="42856D8B"/>
    <w:rsid w:val="429814D9"/>
    <w:rsid w:val="42A677C5"/>
    <w:rsid w:val="42B67B2F"/>
    <w:rsid w:val="42B73177"/>
    <w:rsid w:val="42C1330E"/>
    <w:rsid w:val="42D66CA8"/>
    <w:rsid w:val="42FA6838"/>
    <w:rsid w:val="42FE679E"/>
    <w:rsid w:val="43131DC9"/>
    <w:rsid w:val="43315492"/>
    <w:rsid w:val="43552B21"/>
    <w:rsid w:val="4363130B"/>
    <w:rsid w:val="43C42B2A"/>
    <w:rsid w:val="43D80BD9"/>
    <w:rsid w:val="43DD39C4"/>
    <w:rsid w:val="43E1472A"/>
    <w:rsid w:val="43E6427C"/>
    <w:rsid w:val="44070D31"/>
    <w:rsid w:val="440C341E"/>
    <w:rsid w:val="44401C4C"/>
    <w:rsid w:val="44452278"/>
    <w:rsid w:val="44557BD9"/>
    <w:rsid w:val="445A5731"/>
    <w:rsid w:val="446620DC"/>
    <w:rsid w:val="448E1330"/>
    <w:rsid w:val="44994749"/>
    <w:rsid w:val="44B17375"/>
    <w:rsid w:val="44CA5C96"/>
    <w:rsid w:val="44CB06C6"/>
    <w:rsid w:val="44D96A59"/>
    <w:rsid w:val="45053EB9"/>
    <w:rsid w:val="45115B17"/>
    <w:rsid w:val="451413DC"/>
    <w:rsid w:val="455F04A3"/>
    <w:rsid w:val="45656FCA"/>
    <w:rsid w:val="458A0E9B"/>
    <w:rsid w:val="45AA21AA"/>
    <w:rsid w:val="45B03354"/>
    <w:rsid w:val="45BE3AA1"/>
    <w:rsid w:val="45C102CA"/>
    <w:rsid w:val="45D77AC2"/>
    <w:rsid w:val="45ED4D64"/>
    <w:rsid w:val="45FB585D"/>
    <w:rsid w:val="460D03A3"/>
    <w:rsid w:val="46170337"/>
    <w:rsid w:val="461F33C6"/>
    <w:rsid w:val="466F718C"/>
    <w:rsid w:val="467E6CBC"/>
    <w:rsid w:val="468C2AF7"/>
    <w:rsid w:val="469F3795"/>
    <w:rsid w:val="46C4056F"/>
    <w:rsid w:val="4709536A"/>
    <w:rsid w:val="47130987"/>
    <w:rsid w:val="472D3102"/>
    <w:rsid w:val="47346345"/>
    <w:rsid w:val="474C22E0"/>
    <w:rsid w:val="475F108B"/>
    <w:rsid w:val="476201ED"/>
    <w:rsid w:val="47832239"/>
    <w:rsid w:val="479E0BF9"/>
    <w:rsid w:val="47CC2CBF"/>
    <w:rsid w:val="47E859E5"/>
    <w:rsid w:val="48015AC2"/>
    <w:rsid w:val="48026040"/>
    <w:rsid w:val="4806597B"/>
    <w:rsid w:val="4818686D"/>
    <w:rsid w:val="48290EA1"/>
    <w:rsid w:val="482F00F2"/>
    <w:rsid w:val="485D3FFB"/>
    <w:rsid w:val="485E3463"/>
    <w:rsid w:val="488126FE"/>
    <w:rsid w:val="48985421"/>
    <w:rsid w:val="48A90E72"/>
    <w:rsid w:val="48B66A37"/>
    <w:rsid w:val="48C45806"/>
    <w:rsid w:val="48D90BAA"/>
    <w:rsid w:val="48F60966"/>
    <w:rsid w:val="48F71B49"/>
    <w:rsid w:val="49003E15"/>
    <w:rsid w:val="49022E3C"/>
    <w:rsid w:val="490A5D06"/>
    <w:rsid w:val="493A64D3"/>
    <w:rsid w:val="49563556"/>
    <w:rsid w:val="495B46CC"/>
    <w:rsid w:val="49791ED9"/>
    <w:rsid w:val="4994738B"/>
    <w:rsid w:val="49AE1848"/>
    <w:rsid w:val="49BA4E94"/>
    <w:rsid w:val="49C47816"/>
    <w:rsid w:val="49D96ACF"/>
    <w:rsid w:val="49FA32DA"/>
    <w:rsid w:val="49FF6276"/>
    <w:rsid w:val="4A051234"/>
    <w:rsid w:val="4A106B86"/>
    <w:rsid w:val="4A4354C2"/>
    <w:rsid w:val="4A474308"/>
    <w:rsid w:val="4A5934BB"/>
    <w:rsid w:val="4A5B46C0"/>
    <w:rsid w:val="4A5F1F0B"/>
    <w:rsid w:val="4A6855C7"/>
    <w:rsid w:val="4A720EEF"/>
    <w:rsid w:val="4A75772A"/>
    <w:rsid w:val="4A8926F4"/>
    <w:rsid w:val="4AA91B97"/>
    <w:rsid w:val="4AAF31B1"/>
    <w:rsid w:val="4AD706A1"/>
    <w:rsid w:val="4B434E7D"/>
    <w:rsid w:val="4B637E36"/>
    <w:rsid w:val="4B6433FA"/>
    <w:rsid w:val="4B6603D5"/>
    <w:rsid w:val="4B7E054D"/>
    <w:rsid w:val="4B8E5A73"/>
    <w:rsid w:val="4B9716E8"/>
    <w:rsid w:val="4B981AFB"/>
    <w:rsid w:val="4BFB0D39"/>
    <w:rsid w:val="4C051483"/>
    <w:rsid w:val="4C165BC1"/>
    <w:rsid w:val="4C2E05AB"/>
    <w:rsid w:val="4C3460DC"/>
    <w:rsid w:val="4C647AC2"/>
    <w:rsid w:val="4C751E30"/>
    <w:rsid w:val="4C7B2918"/>
    <w:rsid w:val="4C93465E"/>
    <w:rsid w:val="4C934DD8"/>
    <w:rsid w:val="4C940FE0"/>
    <w:rsid w:val="4CA1734D"/>
    <w:rsid w:val="4CCF28A7"/>
    <w:rsid w:val="4CEE7232"/>
    <w:rsid w:val="4D1D334B"/>
    <w:rsid w:val="4D1F5259"/>
    <w:rsid w:val="4D310CE0"/>
    <w:rsid w:val="4D390510"/>
    <w:rsid w:val="4D3E10B1"/>
    <w:rsid w:val="4D496C1B"/>
    <w:rsid w:val="4D6B61CD"/>
    <w:rsid w:val="4D7609DC"/>
    <w:rsid w:val="4D764358"/>
    <w:rsid w:val="4DA274F8"/>
    <w:rsid w:val="4DCB4C25"/>
    <w:rsid w:val="4DCD485F"/>
    <w:rsid w:val="4DD62D90"/>
    <w:rsid w:val="4DEC7F03"/>
    <w:rsid w:val="4DF9198D"/>
    <w:rsid w:val="4E19786B"/>
    <w:rsid w:val="4E3C460A"/>
    <w:rsid w:val="4E3E69BC"/>
    <w:rsid w:val="4E3F10A8"/>
    <w:rsid w:val="4E4B26D4"/>
    <w:rsid w:val="4E547C4C"/>
    <w:rsid w:val="4E6B3D76"/>
    <w:rsid w:val="4E751922"/>
    <w:rsid w:val="4E7F48DD"/>
    <w:rsid w:val="4E846489"/>
    <w:rsid w:val="4E874D01"/>
    <w:rsid w:val="4E931ECD"/>
    <w:rsid w:val="4EB34DD0"/>
    <w:rsid w:val="4ECE788B"/>
    <w:rsid w:val="4EF505C2"/>
    <w:rsid w:val="4F0F4324"/>
    <w:rsid w:val="4F1E5F93"/>
    <w:rsid w:val="4F5416EE"/>
    <w:rsid w:val="4F573C87"/>
    <w:rsid w:val="4F5802AB"/>
    <w:rsid w:val="4F604D99"/>
    <w:rsid w:val="4F6F1C9B"/>
    <w:rsid w:val="4F966B1F"/>
    <w:rsid w:val="4F9B3E73"/>
    <w:rsid w:val="4FAF1E86"/>
    <w:rsid w:val="4FC709B6"/>
    <w:rsid w:val="50181D1A"/>
    <w:rsid w:val="502E4BEA"/>
    <w:rsid w:val="505A2966"/>
    <w:rsid w:val="507B2640"/>
    <w:rsid w:val="508B5174"/>
    <w:rsid w:val="50A8231C"/>
    <w:rsid w:val="50B05815"/>
    <w:rsid w:val="50BB0FB2"/>
    <w:rsid w:val="50ED07EA"/>
    <w:rsid w:val="50FE62A2"/>
    <w:rsid w:val="51032870"/>
    <w:rsid w:val="51062C7C"/>
    <w:rsid w:val="510A1923"/>
    <w:rsid w:val="5120599C"/>
    <w:rsid w:val="51205C57"/>
    <w:rsid w:val="5145465F"/>
    <w:rsid w:val="515E708D"/>
    <w:rsid w:val="5169663D"/>
    <w:rsid w:val="51C80F05"/>
    <w:rsid w:val="51CF5E24"/>
    <w:rsid w:val="51E03A19"/>
    <w:rsid w:val="51E7477B"/>
    <w:rsid w:val="51FC415A"/>
    <w:rsid w:val="52563E44"/>
    <w:rsid w:val="527F2428"/>
    <w:rsid w:val="52870E84"/>
    <w:rsid w:val="52BC1638"/>
    <w:rsid w:val="52D070F5"/>
    <w:rsid w:val="52D723B0"/>
    <w:rsid w:val="52E91D07"/>
    <w:rsid w:val="52FF75B0"/>
    <w:rsid w:val="53230164"/>
    <w:rsid w:val="534E0590"/>
    <w:rsid w:val="538700B3"/>
    <w:rsid w:val="53AD4E07"/>
    <w:rsid w:val="53CF4D8A"/>
    <w:rsid w:val="540727CA"/>
    <w:rsid w:val="5415503F"/>
    <w:rsid w:val="543E07CB"/>
    <w:rsid w:val="54485492"/>
    <w:rsid w:val="54546A52"/>
    <w:rsid w:val="548B557A"/>
    <w:rsid w:val="549A0E14"/>
    <w:rsid w:val="54B61333"/>
    <w:rsid w:val="54CD13A5"/>
    <w:rsid w:val="54CE60A9"/>
    <w:rsid w:val="54D71C0F"/>
    <w:rsid w:val="54ED7CD0"/>
    <w:rsid w:val="552134EF"/>
    <w:rsid w:val="55346F44"/>
    <w:rsid w:val="556548A8"/>
    <w:rsid w:val="556B26A8"/>
    <w:rsid w:val="556E70B3"/>
    <w:rsid w:val="55780BB3"/>
    <w:rsid w:val="557E5388"/>
    <w:rsid w:val="558420D1"/>
    <w:rsid w:val="559D25E7"/>
    <w:rsid w:val="55B8599C"/>
    <w:rsid w:val="55C44E8A"/>
    <w:rsid w:val="55C51D6D"/>
    <w:rsid w:val="55EC16DE"/>
    <w:rsid w:val="55FB7AE9"/>
    <w:rsid w:val="560260CC"/>
    <w:rsid w:val="560E2042"/>
    <w:rsid w:val="56285CD2"/>
    <w:rsid w:val="564C3BAF"/>
    <w:rsid w:val="565D20AB"/>
    <w:rsid w:val="567C73D4"/>
    <w:rsid w:val="56971C9D"/>
    <w:rsid w:val="56A13FD5"/>
    <w:rsid w:val="56AF212C"/>
    <w:rsid w:val="56B22FD9"/>
    <w:rsid w:val="56CD35B6"/>
    <w:rsid w:val="56CD5DF2"/>
    <w:rsid w:val="56EF0E1E"/>
    <w:rsid w:val="56F55E75"/>
    <w:rsid w:val="57085025"/>
    <w:rsid w:val="570925BD"/>
    <w:rsid w:val="570B2FE8"/>
    <w:rsid w:val="573A366B"/>
    <w:rsid w:val="5743412D"/>
    <w:rsid w:val="574A01C9"/>
    <w:rsid w:val="576443A8"/>
    <w:rsid w:val="57683EB8"/>
    <w:rsid w:val="57693DDD"/>
    <w:rsid w:val="57C91126"/>
    <w:rsid w:val="57C970C0"/>
    <w:rsid w:val="57CD20EB"/>
    <w:rsid w:val="57F13229"/>
    <w:rsid w:val="57F8518C"/>
    <w:rsid w:val="58055912"/>
    <w:rsid w:val="580F5F80"/>
    <w:rsid w:val="5841016D"/>
    <w:rsid w:val="5846331E"/>
    <w:rsid w:val="587161E6"/>
    <w:rsid w:val="58776A76"/>
    <w:rsid w:val="588F79F3"/>
    <w:rsid w:val="58B06C41"/>
    <w:rsid w:val="58BC2BEA"/>
    <w:rsid w:val="58C37E45"/>
    <w:rsid w:val="58DD4BC6"/>
    <w:rsid w:val="58E50E83"/>
    <w:rsid w:val="58EC47E3"/>
    <w:rsid w:val="58F637C8"/>
    <w:rsid w:val="58FA1C78"/>
    <w:rsid w:val="59031FEF"/>
    <w:rsid w:val="59114924"/>
    <w:rsid w:val="591B5DC0"/>
    <w:rsid w:val="591E35A8"/>
    <w:rsid w:val="59351969"/>
    <w:rsid w:val="594A0D9A"/>
    <w:rsid w:val="59530AC8"/>
    <w:rsid w:val="596140D0"/>
    <w:rsid w:val="59625C13"/>
    <w:rsid w:val="596F395C"/>
    <w:rsid w:val="5976348A"/>
    <w:rsid w:val="59835F75"/>
    <w:rsid w:val="598A1B97"/>
    <w:rsid w:val="59A8766A"/>
    <w:rsid w:val="59BB5DF4"/>
    <w:rsid w:val="59C70C07"/>
    <w:rsid w:val="59E747F4"/>
    <w:rsid w:val="59F438C7"/>
    <w:rsid w:val="59FB7D2C"/>
    <w:rsid w:val="5A326BBE"/>
    <w:rsid w:val="5A35296A"/>
    <w:rsid w:val="5AAF4577"/>
    <w:rsid w:val="5ABF7889"/>
    <w:rsid w:val="5ACA0880"/>
    <w:rsid w:val="5AEC5D6B"/>
    <w:rsid w:val="5AEE6F3F"/>
    <w:rsid w:val="5B17524C"/>
    <w:rsid w:val="5B3C24AE"/>
    <w:rsid w:val="5B530B81"/>
    <w:rsid w:val="5B5A43D2"/>
    <w:rsid w:val="5B6202AD"/>
    <w:rsid w:val="5B6A0214"/>
    <w:rsid w:val="5B6A078A"/>
    <w:rsid w:val="5B725AC7"/>
    <w:rsid w:val="5B7D66A9"/>
    <w:rsid w:val="5B7F6419"/>
    <w:rsid w:val="5B827C48"/>
    <w:rsid w:val="5B8B15FE"/>
    <w:rsid w:val="5BAC00C5"/>
    <w:rsid w:val="5BB03FDE"/>
    <w:rsid w:val="5BEC6454"/>
    <w:rsid w:val="5BF36CFF"/>
    <w:rsid w:val="5C003D71"/>
    <w:rsid w:val="5C417470"/>
    <w:rsid w:val="5C4D757B"/>
    <w:rsid w:val="5C62594C"/>
    <w:rsid w:val="5C814268"/>
    <w:rsid w:val="5C86422F"/>
    <w:rsid w:val="5C996AC3"/>
    <w:rsid w:val="5CBC34EF"/>
    <w:rsid w:val="5CBD6243"/>
    <w:rsid w:val="5CBE65F9"/>
    <w:rsid w:val="5CEB1947"/>
    <w:rsid w:val="5CFB35C0"/>
    <w:rsid w:val="5CFE0B84"/>
    <w:rsid w:val="5D107DC0"/>
    <w:rsid w:val="5D2A2F13"/>
    <w:rsid w:val="5D2D4F79"/>
    <w:rsid w:val="5D626994"/>
    <w:rsid w:val="5DA455A5"/>
    <w:rsid w:val="5DAC00DF"/>
    <w:rsid w:val="5DAF1081"/>
    <w:rsid w:val="5DB07439"/>
    <w:rsid w:val="5DC4160C"/>
    <w:rsid w:val="5DCE69CD"/>
    <w:rsid w:val="5DCF2EB6"/>
    <w:rsid w:val="5DDF34F5"/>
    <w:rsid w:val="5DF5356B"/>
    <w:rsid w:val="5E0B0FBC"/>
    <w:rsid w:val="5E0B226E"/>
    <w:rsid w:val="5E4B0CBE"/>
    <w:rsid w:val="5E772514"/>
    <w:rsid w:val="5E773F6F"/>
    <w:rsid w:val="5E7D14CB"/>
    <w:rsid w:val="5E84241E"/>
    <w:rsid w:val="5E9616E7"/>
    <w:rsid w:val="5E982EE0"/>
    <w:rsid w:val="5EB714AD"/>
    <w:rsid w:val="5EDE105F"/>
    <w:rsid w:val="5EE711B4"/>
    <w:rsid w:val="5F10230A"/>
    <w:rsid w:val="5F132775"/>
    <w:rsid w:val="5F37360D"/>
    <w:rsid w:val="5F49229E"/>
    <w:rsid w:val="5F684F25"/>
    <w:rsid w:val="5F6E48EF"/>
    <w:rsid w:val="5F7073BF"/>
    <w:rsid w:val="5F760A23"/>
    <w:rsid w:val="5F817211"/>
    <w:rsid w:val="5F914557"/>
    <w:rsid w:val="5F93326D"/>
    <w:rsid w:val="5FA66240"/>
    <w:rsid w:val="5FC22F48"/>
    <w:rsid w:val="5FC52C53"/>
    <w:rsid w:val="5FC554F9"/>
    <w:rsid w:val="5FC6028B"/>
    <w:rsid w:val="5FC91C09"/>
    <w:rsid w:val="5FCB6C9D"/>
    <w:rsid w:val="5FD95375"/>
    <w:rsid w:val="5FDF438C"/>
    <w:rsid w:val="5FED4422"/>
    <w:rsid w:val="600F3C6C"/>
    <w:rsid w:val="603431AE"/>
    <w:rsid w:val="604A6D49"/>
    <w:rsid w:val="60AB0DF5"/>
    <w:rsid w:val="60C61CEC"/>
    <w:rsid w:val="60CC3C96"/>
    <w:rsid w:val="60D7093C"/>
    <w:rsid w:val="60EC2501"/>
    <w:rsid w:val="60EF79BC"/>
    <w:rsid w:val="60F87F31"/>
    <w:rsid w:val="61104A26"/>
    <w:rsid w:val="61240A21"/>
    <w:rsid w:val="612B5987"/>
    <w:rsid w:val="613500C5"/>
    <w:rsid w:val="61443029"/>
    <w:rsid w:val="61471A2E"/>
    <w:rsid w:val="6148017D"/>
    <w:rsid w:val="614A0AA6"/>
    <w:rsid w:val="616022A7"/>
    <w:rsid w:val="616E25AD"/>
    <w:rsid w:val="6170586C"/>
    <w:rsid w:val="61807D53"/>
    <w:rsid w:val="6199549E"/>
    <w:rsid w:val="61DD4B30"/>
    <w:rsid w:val="61E26EDC"/>
    <w:rsid w:val="61F82FFA"/>
    <w:rsid w:val="62405901"/>
    <w:rsid w:val="626A0712"/>
    <w:rsid w:val="62990AE3"/>
    <w:rsid w:val="62DA3D9A"/>
    <w:rsid w:val="62E658D4"/>
    <w:rsid w:val="63586784"/>
    <w:rsid w:val="6371469D"/>
    <w:rsid w:val="63750C45"/>
    <w:rsid w:val="63916F28"/>
    <w:rsid w:val="639A6ED2"/>
    <w:rsid w:val="63AB46BD"/>
    <w:rsid w:val="63EB1878"/>
    <w:rsid w:val="63F033C2"/>
    <w:rsid w:val="642549B8"/>
    <w:rsid w:val="642678DA"/>
    <w:rsid w:val="643B0262"/>
    <w:rsid w:val="6443661D"/>
    <w:rsid w:val="64814DC1"/>
    <w:rsid w:val="64B25D2F"/>
    <w:rsid w:val="64B42EB5"/>
    <w:rsid w:val="64BF4BCA"/>
    <w:rsid w:val="64C31559"/>
    <w:rsid w:val="651064EF"/>
    <w:rsid w:val="651B5E29"/>
    <w:rsid w:val="65220114"/>
    <w:rsid w:val="652D0934"/>
    <w:rsid w:val="652F3D17"/>
    <w:rsid w:val="653063AB"/>
    <w:rsid w:val="6536207A"/>
    <w:rsid w:val="655C17E5"/>
    <w:rsid w:val="65B473BF"/>
    <w:rsid w:val="65C45EC7"/>
    <w:rsid w:val="65EF0909"/>
    <w:rsid w:val="65FE13CB"/>
    <w:rsid w:val="660E569F"/>
    <w:rsid w:val="66107137"/>
    <w:rsid w:val="66130CF9"/>
    <w:rsid w:val="66135AE1"/>
    <w:rsid w:val="66340F54"/>
    <w:rsid w:val="66345BE8"/>
    <w:rsid w:val="66365C97"/>
    <w:rsid w:val="663B0F44"/>
    <w:rsid w:val="66411FBE"/>
    <w:rsid w:val="66720A3B"/>
    <w:rsid w:val="6678610B"/>
    <w:rsid w:val="668226A1"/>
    <w:rsid w:val="668460E0"/>
    <w:rsid w:val="669E44D1"/>
    <w:rsid w:val="66BC5967"/>
    <w:rsid w:val="66CD7E07"/>
    <w:rsid w:val="66CE14BB"/>
    <w:rsid w:val="66DF223F"/>
    <w:rsid w:val="66F138A8"/>
    <w:rsid w:val="670E0CB6"/>
    <w:rsid w:val="67113266"/>
    <w:rsid w:val="673E7B95"/>
    <w:rsid w:val="67517A37"/>
    <w:rsid w:val="675E17FD"/>
    <w:rsid w:val="676E458A"/>
    <w:rsid w:val="67B27289"/>
    <w:rsid w:val="67DE5F73"/>
    <w:rsid w:val="68026E74"/>
    <w:rsid w:val="680B110A"/>
    <w:rsid w:val="68194A4D"/>
    <w:rsid w:val="6826276A"/>
    <w:rsid w:val="68283843"/>
    <w:rsid w:val="683D512D"/>
    <w:rsid w:val="684B76AA"/>
    <w:rsid w:val="684D472B"/>
    <w:rsid w:val="686E5BB4"/>
    <w:rsid w:val="688C78F3"/>
    <w:rsid w:val="68A214CE"/>
    <w:rsid w:val="68A62B31"/>
    <w:rsid w:val="68BE5593"/>
    <w:rsid w:val="68D071B5"/>
    <w:rsid w:val="68F631D5"/>
    <w:rsid w:val="69030390"/>
    <w:rsid w:val="691124A6"/>
    <w:rsid w:val="691565A2"/>
    <w:rsid w:val="692D4180"/>
    <w:rsid w:val="693071D1"/>
    <w:rsid w:val="694C5544"/>
    <w:rsid w:val="696A7D45"/>
    <w:rsid w:val="69711094"/>
    <w:rsid w:val="698B1EAA"/>
    <w:rsid w:val="698D0215"/>
    <w:rsid w:val="6991300A"/>
    <w:rsid w:val="69B11567"/>
    <w:rsid w:val="69E63DA5"/>
    <w:rsid w:val="6A0B6164"/>
    <w:rsid w:val="6A0B7CAC"/>
    <w:rsid w:val="6A2530CD"/>
    <w:rsid w:val="6A3F4B44"/>
    <w:rsid w:val="6A767940"/>
    <w:rsid w:val="6A8702CE"/>
    <w:rsid w:val="6A885221"/>
    <w:rsid w:val="6A96278C"/>
    <w:rsid w:val="6AAB6638"/>
    <w:rsid w:val="6AC64E3A"/>
    <w:rsid w:val="6ACA3B53"/>
    <w:rsid w:val="6AD80A57"/>
    <w:rsid w:val="6ADF30D7"/>
    <w:rsid w:val="6AEC7FA6"/>
    <w:rsid w:val="6B015D49"/>
    <w:rsid w:val="6B1F3981"/>
    <w:rsid w:val="6B386F3D"/>
    <w:rsid w:val="6B3F7A6C"/>
    <w:rsid w:val="6B4A06B0"/>
    <w:rsid w:val="6B526AFF"/>
    <w:rsid w:val="6B547775"/>
    <w:rsid w:val="6B8C5DC0"/>
    <w:rsid w:val="6B926804"/>
    <w:rsid w:val="6BAF5D18"/>
    <w:rsid w:val="6BD65C9E"/>
    <w:rsid w:val="6BD85211"/>
    <w:rsid w:val="6BE1256C"/>
    <w:rsid w:val="6BEA4587"/>
    <w:rsid w:val="6BF17577"/>
    <w:rsid w:val="6BF302FF"/>
    <w:rsid w:val="6BF62E0C"/>
    <w:rsid w:val="6BFC7753"/>
    <w:rsid w:val="6BFF58F6"/>
    <w:rsid w:val="6C1A0D74"/>
    <w:rsid w:val="6C22550C"/>
    <w:rsid w:val="6C334082"/>
    <w:rsid w:val="6C6626E3"/>
    <w:rsid w:val="6C662C4E"/>
    <w:rsid w:val="6C6B6D88"/>
    <w:rsid w:val="6C6E2AEC"/>
    <w:rsid w:val="6C762D8F"/>
    <w:rsid w:val="6C782A69"/>
    <w:rsid w:val="6C8E114B"/>
    <w:rsid w:val="6CA312CD"/>
    <w:rsid w:val="6CBA10CF"/>
    <w:rsid w:val="6CDB2174"/>
    <w:rsid w:val="6CE20B7D"/>
    <w:rsid w:val="6CF62758"/>
    <w:rsid w:val="6D3163D3"/>
    <w:rsid w:val="6D34441D"/>
    <w:rsid w:val="6D3B47A6"/>
    <w:rsid w:val="6D483DE7"/>
    <w:rsid w:val="6D5B5F2B"/>
    <w:rsid w:val="6D7664AF"/>
    <w:rsid w:val="6D8C5F9F"/>
    <w:rsid w:val="6D8F609F"/>
    <w:rsid w:val="6DCE79C6"/>
    <w:rsid w:val="6DD51CD2"/>
    <w:rsid w:val="6DF47F72"/>
    <w:rsid w:val="6E03169E"/>
    <w:rsid w:val="6E093526"/>
    <w:rsid w:val="6E0B43ED"/>
    <w:rsid w:val="6E0F0FDE"/>
    <w:rsid w:val="6E1B3F67"/>
    <w:rsid w:val="6E202BC7"/>
    <w:rsid w:val="6E2223C1"/>
    <w:rsid w:val="6E690C17"/>
    <w:rsid w:val="6E783EED"/>
    <w:rsid w:val="6E7D56A3"/>
    <w:rsid w:val="6E9E6DE2"/>
    <w:rsid w:val="6EAD44BB"/>
    <w:rsid w:val="6EB47DBF"/>
    <w:rsid w:val="6ECC2F07"/>
    <w:rsid w:val="6EE06106"/>
    <w:rsid w:val="6EF729AB"/>
    <w:rsid w:val="6F0E2317"/>
    <w:rsid w:val="6F105BA0"/>
    <w:rsid w:val="6F321767"/>
    <w:rsid w:val="6F655E08"/>
    <w:rsid w:val="6F9E422F"/>
    <w:rsid w:val="6F9F02B2"/>
    <w:rsid w:val="6FC27461"/>
    <w:rsid w:val="6FC71D13"/>
    <w:rsid w:val="6FDB5ED8"/>
    <w:rsid w:val="6FDF692D"/>
    <w:rsid w:val="70004EC4"/>
    <w:rsid w:val="70054296"/>
    <w:rsid w:val="702F6F1D"/>
    <w:rsid w:val="708176D1"/>
    <w:rsid w:val="70A40561"/>
    <w:rsid w:val="70D03517"/>
    <w:rsid w:val="70D46B74"/>
    <w:rsid w:val="70E43CE1"/>
    <w:rsid w:val="710F1327"/>
    <w:rsid w:val="71273FA1"/>
    <w:rsid w:val="714F6A24"/>
    <w:rsid w:val="7152183E"/>
    <w:rsid w:val="715F3DE9"/>
    <w:rsid w:val="71A34F9A"/>
    <w:rsid w:val="71CB289A"/>
    <w:rsid w:val="72245008"/>
    <w:rsid w:val="7224755A"/>
    <w:rsid w:val="722F3BEC"/>
    <w:rsid w:val="72346A12"/>
    <w:rsid w:val="72537A2C"/>
    <w:rsid w:val="727123A3"/>
    <w:rsid w:val="727A5785"/>
    <w:rsid w:val="72A539E6"/>
    <w:rsid w:val="72E6405E"/>
    <w:rsid w:val="730048C9"/>
    <w:rsid w:val="731A55B0"/>
    <w:rsid w:val="73511E13"/>
    <w:rsid w:val="738E738B"/>
    <w:rsid w:val="73A159D5"/>
    <w:rsid w:val="73EB2712"/>
    <w:rsid w:val="73FD4900"/>
    <w:rsid w:val="740013BE"/>
    <w:rsid w:val="744317E0"/>
    <w:rsid w:val="74450F3F"/>
    <w:rsid w:val="745665A3"/>
    <w:rsid w:val="746F221E"/>
    <w:rsid w:val="746F4466"/>
    <w:rsid w:val="74711172"/>
    <w:rsid w:val="74800DE0"/>
    <w:rsid w:val="74850FA3"/>
    <w:rsid w:val="74BE27A9"/>
    <w:rsid w:val="74C306D0"/>
    <w:rsid w:val="74E1117E"/>
    <w:rsid w:val="74E73999"/>
    <w:rsid w:val="75000F70"/>
    <w:rsid w:val="752141B2"/>
    <w:rsid w:val="75307DA8"/>
    <w:rsid w:val="75337673"/>
    <w:rsid w:val="756273A8"/>
    <w:rsid w:val="756375D4"/>
    <w:rsid w:val="7578061A"/>
    <w:rsid w:val="75800318"/>
    <w:rsid w:val="758B51E5"/>
    <w:rsid w:val="7594786A"/>
    <w:rsid w:val="75952B4B"/>
    <w:rsid w:val="75A91B7B"/>
    <w:rsid w:val="75C41747"/>
    <w:rsid w:val="75F3613A"/>
    <w:rsid w:val="75F46F2C"/>
    <w:rsid w:val="76087A16"/>
    <w:rsid w:val="763F7892"/>
    <w:rsid w:val="7674730B"/>
    <w:rsid w:val="76804280"/>
    <w:rsid w:val="7683775D"/>
    <w:rsid w:val="769210FB"/>
    <w:rsid w:val="769C3384"/>
    <w:rsid w:val="76C30678"/>
    <w:rsid w:val="76F06858"/>
    <w:rsid w:val="7713302C"/>
    <w:rsid w:val="77136A2D"/>
    <w:rsid w:val="773F00B5"/>
    <w:rsid w:val="77445D1A"/>
    <w:rsid w:val="776F655D"/>
    <w:rsid w:val="778911F3"/>
    <w:rsid w:val="778F6DA7"/>
    <w:rsid w:val="77944D4C"/>
    <w:rsid w:val="77991202"/>
    <w:rsid w:val="77A271B3"/>
    <w:rsid w:val="77AD1753"/>
    <w:rsid w:val="77AF5682"/>
    <w:rsid w:val="77CB5AC9"/>
    <w:rsid w:val="77FF023F"/>
    <w:rsid w:val="78194131"/>
    <w:rsid w:val="782112B1"/>
    <w:rsid w:val="782C408D"/>
    <w:rsid w:val="7879346A"/>
    <w:rsid w:val="78C651E8"/>
    <w:rsid w:val="78C718E2"/>
    <w:rsid w:val="78DB0A49"/>
    <w:rsid w:val="78DC57A0"/>
    <w:rsid w:val="78F2466F"/>
    <w:rsid w:val="79132357"/>
    <w:rsid w:val="792B1401"/>
    <w:rsid w:val="793C03C5"/>
    <w:rsid w:val="79474056"/>
    <w:rsid w:val="79650D4B"/>
    <w:rsid w:val="79BB424A"/>
    <w:rsid w:val="79C40F42"/>
    <w:rsid w:val="79C91C92"/>
    <w:rsid w:val="79CE6679"/>
    <w:rsid w:val="7A0A576D"/>
    <w:rsid w:val="7A0B5E51"/>
    <w:rsid w:val="7A110017"/>
    <w:rsid w:val="7A343FE5"/>
    <w:rsid w:val="7A557FF1"/>
    <w:rsid w:val="7A5D0C82"/>
    <w:rsid w:val="7A715F12"/>
    <w:rsid w:val="7AA349F6"/>
    <w:rsid w:val="7AA900A0"/>
    <w:rsid w:val="7ACD61FF"/>
    <w:rsid w:val="7B266055"/>
    <w:rsid w:val="7B2F5EA3"/>
    <w:rsid w:val="7B4F0952"/>
    <w:rsid w:val="7B5A473A"/>
    <w:rsid w:val="7B5C4060"/>
    <w:rsid w:val="7B616243"/>
    <w:rsid w:val="7B963FEE"/>
    <w:rsid w:val="7BA851CF"/>
    <w:rsid w:val="7BB54910"/>
    <w:rsid w:val="7BB61BF2"/>
    <w:rsid w:val="7BCC7612"/>
    <w:rsid w:val="7BD5542D"/>
    <w:rsid w:val="7BD63BC4"/>
    <w:rsid w:val="7BE01F2B"/>
    <w:rsid w:val="7BF13B58"/>
    <w:rsid w:val="7C1C212F"/>
    <w:rsid w:val="7C2A1290"/>
    <w:rsid w:val="7C5108ED"/>
    <w:rsid w:val="7C630007"/>
    <w:rsid w:val="7C637794"/>
    <w:rsid w:val="7C6B2BEC"/>
    <w:rsid w:val="7C7E0507"/>
    <w:rsid w:val="7C872DCE"/>
    <w:rsid w:val="7C8D4593"/>
    <w:rsid w:val="7C9C6253"/>
    <w:rsid w:val="7CA22103"/>
    <w:rsid w:val="7CB264CD"/>
    <w:rsid w:val="7CC54136"/>
    <w:rsid w:val="7CCC3AF7"/>
    <w:rsid w:val="7CFF4D5A"/>
    <w:rsid w:val="7D1F324E"/>
    <w:rsid w:val="7D300344"/>
    <w:rsid w:val="7D5C1D3A"/>
    <w:rsid w:val="7D812EA1"/>
    <w:rsid w:val="7D8D0E31"/>
    <w:rsid w:val="7D90016A"/>
    <w:rsid w:val="7D9508F0"/>
    <w:rsid w:val="7DA80BC8"/>
    <w:rsid w:val="7DAC507A"/>
    <w:rsid w:val="7DBE0AFF"/>
    <w:rsid w:val="7DC01F88"/>
    <w:rsid w:val="7DD16438"/>
    <w:rsid w:val="7DE35A22"/>
    <w:rsid w:val="7DEB0C97"/>
    <w:rsid w:val="7DFE49EC"/>
    <w:rsid w:val="7E05110C"/>
    <w:rsid w:val="7E102E1B"/>
    <w:rsid w:val="7E2B7079"/>
    <w:rsid w:val="7E306B12"/>
    <w:rsid w:val="7E3C241E"/>
    <w:rsid w:val="7E5019F3"/>
    <w:rsid w:val="7E6C1950"/>
    <w:rsid w:val="7E8A5090"/>
    <w:rsid w:val="7EA05EF0"/>
    <w:rsid w:val="7F0238CB"/>
    <w:rsid w:val="7F09056F"/>
    <w:rsid w:val="7F100237"/>
    <w:rsid w:val="7F4740EE"/>
    <w:rsid w:val="7F4805E0"/>
    <w:rsid w:val="7FA45A43"/>
    <w:rsid w:val="7FA93127"/>
    <w:rsid w:val="7FB02405"/>
    <w:rsid w:val="7FB165F7"/>
    <w:rsid w:val="7FB47FBA"/>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5">
    <w:name w:val="Document Map"/>
    <w:basedOn w:val="1"/>
    <w:link w:val="36"/>
    <w:qFormat/>
    <w:uiPriority w:val="0"/>
    <w:pPr>
      <w:shd w:val="clear" w:color="auto" w:fill="000080"/>
    </w:pPr>
    <w:rPr>
      <w:kern w:val="0"/>
      <w:sz w:val="20"/>
    </w:rPr>
  </w:style>
  <w:style w:type="paragraph" w:styleId="6">
    <w:name w:val="annotation text"/>
    <w:basedOn w:val="1"/>
    <w:qFormat/>
    <w:uiPriority w:val="0"/>
    <w:pPr>
      <w:jc w:val="left"/>
    </w:pPr>
  </w:style>
  <w:style w:type="paragraph" w:styleId="7">
    <w:name w:val="Body Text"/>
    <w:basedOn w:val="1"/>
    <w:link w:val="31"/>
    <w:qFormat/>
    <w:uiPriority w:val="0"/>
    <w:pPr>
      <w:spacing w:after="120"/>
    </w:pPr>
    <w:rPr>
      <w:rFonts w:asciiTheme="minorHAnsi" w:hAnsiTheme="minorHAnsi" w:eastAsiaTheme="minorEastAsia" w:cstheme="minorBidi"/>
    </w:rPr>
  </w:style>
  <w:style w:type="paragraph" w:styleId="8">
    <w:name w:val="Body Text Indent"/>
    <w:basedOn w:val="1"/>
    <w:next w:val="9"/>
    <w:link w:val="38"/>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Plain Text"/>
    <w:basedOn w:val="1"/>
    <w:link w:val="37"/>
    <w:qFormat/>
    <w:uiPriority w:val="0"/>
    <w:rPr>
      <w:rFonts w:ascii="宋体" w:hAnsi="Courier New"/>
      <w:kern w:val="0"/>
      <w:sz w:val="20"/>
      <w:szCs w:val="21"/>
    </w:rPr>
  </w:style>
  <w:style w:type="paragraph" w:styleId="11">
    <w:name w:val="Date"/>
    <w:basedOn w:val="1"/>
    <w:next w:val="1"/>
    <w:link w:val="32"/>
    <w:qFormat/>
    <w:uiPriority w:val="0"/>
    <w:pPr>
      <w:ind w:left="100" w:leftChars="2500"/>
    </w:pPr>
    <w:rPr>
      <w:kern w:val="0"/>
      <w:sz w:val="28"/>
    </w:rPr>
  </w:style>
  <w:style w:type="paragraph" w:styleId="12">
    <w:name w:val="Body Text Indent 2"/>
    <w:basedOn w:val="1"/>
    <w:link w:val="35"/>
    <w:qFormat/>
    <w:uiPriority w:val="0"/>
    <w:pPr>
      <w:spacing w:line="400" w:lineRule="exact"/>
      <w:ind w:left="-1" w:firstLine="480" w:firstLineChars="200"/>
    </w:pPr>
    <w:rPr>
      <w:rFonts w:ascii="楷体_GB2312" w:eastAsia="楷体_GB2312"/>
      <w:kern w:val="0"/>
      <w:sz w:val="24"/>
    </w:rPr>
  </w:style>
  <w:style w:type="paragraph" w:styleId="13">
    <w:name w:val="Balloon Text"/>
    <w:basedOn w:val="1"/>
    <w:link w:val="33"/>
    <w:qFormat/>
    <w:uiPriority w:val="0"/>
    <w:rPr>
      <w:kern w:val="0"/>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tabs>
        <w:tab w:val="center" w:pos="4153"/>
        <w:tab w:val="right" w:pos="8306"/>
      </w:tabs>
      <w:snapToGrid w:val="0"/>
      <w:jc w:val="center"/>
    </w:pPr>
    <w:rPr>
      <w:sz w:val="18"/>
      <w:szCs w:val="18"/>
    </w:rPr>
  </w:style>
  <w:style w:type="paragraph" w:styleId="16">
    <w:name w:val="Body Text Indent 3"/>
    <w:basedOn w:val="1"/>
    <w:link w:val="39"/>
    <w:qFormat/>
    <w:uiPriority w:val="0"/>
    <w:pPr>
      <w:spacing w:line="440" w:lineRule="exact"/>
      <w:ind w:firstLine="540"/>
    </w:pPr>
    <w:rPr>
      <w:rFonts w:ascii="楷体_GB2312" w:eastAsia="楷体_GB2312"/>
      <w:bCs/>
      <w:kern w:val="0"/>
      <w:sz w:val="24"/>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8"/>
    <w:qFormat/>
    <w:uiPriority w:val="0"/>
    <w:pPr>
      <w:spacing w:after="120" w:line="240" w:lineRule="auto"/>
      <w:ind w:left="420" w:leftChars="200" w:firstLine="420" w:firstLineChars="200"/>
    </w:pPr>
    <w:rPr>
      <w:sz w:val="21"/>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Hyperlink"/>
    <w:basedOn w:val="22"/>
    <w:qFormat/>
    <w:uiPriority w:val="0"/>
    <w:rPr>
      <w:color w:val="555555"/>
      <w:u w:val="none"/>
    </w:rPr>
  </w:style>
  <w:style w:type="character" w:styleId="26">
    <w:name w:val="annotation reference"/>
    <w:qFormat/>
    <w:uiPriority w:val="0"/>
    <w:rPr>
      <w:sz w:val="21"/>
      <w:szCs w:val="21"/>
    </w:rPr>
  </w:style>
  <w:style w:type="character" w:customStyle="1" w:styleId="27">
    <w:name w:val="页眉 Char"/>
    <w:basedOn w:val="22"/>
    <w:link w:val="15"/>
    <w:qFormat/>
    <w:uiPriority w:val="99"/>
    <w:rPr>
      <w:rFonts w:ascii="Times New Roman" w:hAnsi="Times New Roman" w:eastAsia="宋体" w:cs="Times New Roman"/>
      <w:sz w:val="18"/>
      <w:szCs w:val="18"/>
    </w:rPr>
  </w:style>
  <w:style w:type="character" w:customStyle="1" w:styleId="28">
    <w:name w:val="页脚 Char"/>
    <w:basedOn w:val="22"/>
    <w:link w:val="14"/>
    <w:qFormat/>
    <w:uiPriority w:val="99"/>
    <w:rPr>
      <w:sz w:val="18"/>
      <w:szCs w:val="18"/>
    </w:rPr>
  </w:style>
  <w:style w:type="character" w:customStyle="1" w:styleId="29">
    <w:name w:val="正文文本 Char"/>
    <w:qFormat/>
    <w:uiPriority w:val="0"/>
    <w:rPr>
      <w:szCs w:val="24"/>
    </w:rPr>
  </w:style>
  <w:style w:type="paragraph" w:styleId="30">
    <w:name w:val="List Paragraph"/>
    <w:basedOn w:val="1"/>
    <w:qFormat/>
    <w:uiPriority w:val="34"/>
    <w:pPr>
      <w:ind w:firstLine="420" w:firstLineChars="200"/>
    </w:pPr>
  </w:style>
  <w:style w:type="character" w:customStyle="1" w:styleId="31">
    <w:name w:val="正文文本 Char1"/>
    <w:basedOn w:val="22"/>
    <w:link w:val="7"/>
    <w:semiHidden/>
    <w:qFormat/>
    <w:uiPriority w:val="99"/>
    <w:rPr>
      <w:rFonts w:ascii="Times New Roman" w:hAnsi="Times New Roman" w:eastAsia="宋体" w:cs="Times New Roman"/>
      <w:szCs w:val="24"/>
    </w:rPr>
  </w:style>
  <w:style w:type="character" w:customStyle="1" w:styleId="32">
    <w:name w:val="日期 Char"/>
    <w:basedOn w:val="22"/>
    <w:link w:val="11"/>
    <w:qFormat/>
    <w:uiPriority w:val="0"/>
    <w:rPr>
      <w:rFonts w:ascii="Times New Roman" w:hAnsi="Times New Roman" w:eastAsia="宋体" w:cs="Times New Roman"/>
      <w:kern w:val="0"/>
      <w:sz w:val="28"/>
      <w:szCs w:val="24"/>
    </w:rPr>
  </w:style>
  <w:style w:type="character" w:customStyle="1" w:styleId="33">
    <w:name w:val="批注框文本 Char"/>
    <w:basedOn w:val="22"/>
    <w:link w:val="13"/>
    <w:qFormat/>
    <w:uiPriority w:val="0"/>
    <w:rPr>
      <w:rFonts w:ascii="Times New Roman" w:hAnsi="Times New Roman" w:eastAsia="宋体" w:cs="Times New Roman"/>
      <w:kern w:val="0"/>
      <w:sz w:val="18"/>
      <w:szCs w:val="18"/>
    </w:rPr>
  </w:style>
  <w:style w:type="paragraph" w:customStyle="1" w:styleId="34">
    <w:name w:val="_Style 9"/>
    <w:basedOn w:val="1"/>
    <w:next w:val="10"/>
    <w:qFormat/>
    <w:uiPriority w:val="0"/>
    <w:rPr>
      <w:rFonts w:ascii="宋体" w:hAnsi="Courier New"/>
      <w:szCs w:val="21"/>
    </w:rPr>
  </w:style>
  <w:style w:type="character" w:customStyle="1" w:styleId="35">
    <w:name w:val="正文文本缩进 2 Char"/>
    <w:basedOn w:val="22"/>
    <w:link w:val="12"/>
    <w:qFormat/>
    <w:uiPriority w:val="0"/>
    <w:rPr>
      <w:rFonts w:ascii="楷体_GB2312" w:hAnsi="Times New Roman" w:eastAsia="楷体_GB2312" w:cs="Times New Roman"/>
      <w:kern w:val="0"/>
      <w:sz w:val="24"/>
      <w:szCs w:val="24"/>
    </w:rPr>
  </w:style>
  <w:style w:type="character" w:customStyle="1" w:styleId="36">
    <w:name w:val="文档结构图 Char"/>
    <w:basedOn w:val="22"/>
    <w:link w:val="5"/>
    <w:qFormat/>
    <w:uiPriority w:val="0"/>
    <w:rPr>
      <w:rFonts w:ascii="Times New Roman" w:hAnsi="Times New Roman" w:eastAsia="宋体" w:cs="Times New Roman"/>
      <w:kern w:val="0"/>
      <w:sz w:val="20"/>
      <w:szCs w:val="24"/>
      <w:shd w:val="clear" w:color="auto" w:fill="000080"/>
    </w:rPr>
  </w:style>
  <w:style w:type="character" w:customStyle="1" w:styleId="37">
    <w:name w:val="纯文本 Char"/>
    <w:basedOn w:val="22"/>
    <w:link w:val="10"/>
    <w:qFormat/>
    <w:uiPriority w:val="0"/>
    <w:rPr>
      <w:rFonts w:ascii="宋体" w:hAnsi="Courier New" w:eastAsia="宋体" w:cs="Times New Roman"/>
      <w:kern w:val="0"/>
      <w:sz w:val="20"/>
      <w:szCs w:val="21"/>
    </w:rPr>
  </w:style>
  <w:style w:type="character" w:customStyle="1" w:styleId="38">
    <w:name w:val="正文文本缩进 Char"/>
    <w:basedOn w:val="22"/>
    <w:link w:val="8"/>
    <w:qFormat/>
    <w:uiPriority w:val="0"/>
    <w:rPr>
      <w:rFonts w:ascii="楷体_GB2312" w:hAnsi="Times New Roman" w:eastAsia="楷体_GB2312" w:cs="Times New Roman"/>
      <w:b/>
      <w:bCs/>
      <w:kern w:val="0"/>
      <w:sz w:val="24"/>
      <w:szCs w:val="24"/>
    </w:rPr>
  </w:style>
  <w:style w:type="character" w:customStyle="1" w:styleId="39">
    <w:name w:val="正文文本缩进 3 Char"/>
    <w:basedOn w:val="22"/>
    <w:link w:val="16"/>
    <w:qFormat/>
    <w:uiPriority w:val="0"/>
    <w:rPr>
      <w:rFonts w:ascii="楷体_GB2312" w:hAnsi="Times New Roman" w:eastAsia="楷体_GB2312" w:cs="Times New Roman"/>
      <w:bCs/>
      <w:kern w:val="0"/>
      <w:sz w:val="24"/>
      <w:szCs w:val="24"/>
    </w:rPr>
  </w:style>
  <w:style w:type="character" w:customStyle="1" w:styleId="40">
    <w:name w:val="HTML 预设格式 Char"/>
    <w:basedOn w:val="22"/>
    <w:link w:val="17"/>
    <w:qFormat/>
    <w:uiPriority w:val="0"/>
    <w:rPr>
      <w:rFonts w:ascii="黑体" w:hAnsi="Courier New" w:eastAsia="黑体" w:cs="Times New Roman"/>
      <w:kern w:val="0"/>
      <w:sz w:val="20"/>
      <w:szCs w:val="20"/>
    </w:rPr>
  </w:style>
  <w:style w:type="paragraph" w:customStyle="1" w:styleId="41">
    <w:name w:val="Char Char Char7"/>
    <w:basedOn w:val="1"/>
    <w:qFormat/>
    <w:uiPriority w:val="0"/>
    <w:rPr>
      <w:rFonts w:ascii="仿宋_GB2312" w:eastAsia="仿宋_GB2312" w:cs="仿宋_GB2312"/>
      <w:b/>
      <w:bCs/>
      <w:sz w:val="32"/>
      <w:szCs w:val="32"/>
    </w:rPr>
  </w:style>
  <w:style w:type="paragraph" w:customStyle="1" w:styleId="4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3">
    <w:name w:val="font11"/>
    <w:basedOn w:val="22"/>
    <w:qFormat/>
    <w:uiPriority w:val="0"/>
    <w:rPr>
      <w:rFonts w:hint="eastAsia" w:ascii="宋体" w:hAnsi="宋体" w:eastAsia="宋体" w:cs="宋体"/>
      <w:color w:val="000000"/>
      <w:sz w:val="20"/>
      <w:szCs w:val="20"/>
      <w:u w:val="none"/>
    </w:rPr>
  </w:style>
  <w:style w:type="character" w:customStyle="1" w:styleId="44">
    <w:name w:val="font01"/>
    <w:basedOn w:val="22"/>
    <w:qFormat/>
    <w:uiPriority w:val="0"/>
    <w:rPr>
      <w:rFonts w:hint="eastAsia" w:ascii="宋体" w:hAnsi="宋体" w:eastAsia="宋体" w:cs="宋体"/>
      <w:color w:val="000000"/>
      <w:sz w:val="22"/>
      <w:szCs w:val="22"/>
      <w:u w:val="none"/>
    </w:rPr>
  </w:style>
  <w:style w:type="paragraph" w:customStyle="1" w:styleId="45">
    <w:name w:val="正文文本首行缩进 21"/>
    <w:basedOn w:val="46"/>
    <w:qFormat/>
    <w:uiPriority w:val="0"/>
    <w:pPr>
      <w:spacing w:after="120" w:line="240" w:lineRule="auto"/>
      <w:ind w:left="420" w:leftChars="200" w:firstLine="420" w:firstLineChars="200"/>
    </w:pPr>
    <w:rPr>
      <w:sz w:val="21"/>
    </w:rPr>
  </w:style>
  <w:style w:type="paragraph" w:customStyle="1" w:styleId="46">
    <w:name w:val="正文文本缩进1"/>
    <w:basedOn w:val="1"/>
    <w:next w:val="47"/>
    <w:qFormat/>
    <w:uiPriority w:val="0"/>
    <w:pPr>
      <w:spacing w:line="400" w:lineRule="exact"/>
      <w:ind w:firstLine="515"/>
    </w:pPr>
    <w:rPr>
      <w:rFonts w:ascii="楷体_GB2312" w:eastAsia="楷体_GB2312"/>
      <w:b/>
      <w:bCs/>
      <w:kern w:val="0"/>
      <w:sz w:val="24"/>
    </w:rPr>
  </w:style>
  <w:style w:type="paragraph" w:customStyle="1" w:styleId="47">
    <w:name w:val="寄信人地址1"/>
    <w:basedOn w:val="1"/>
    <w:qFormat/>
    <w:uiPriority w:val="0"/>
    <w:pPr>
      <w:snapToGrid w:val="0"/>
    </w:pPr>
    <w:rPr>
      <w:rFonts w:ascii="Arial" w:hAnsi="Arial"/>
    </w:rPr>
  </w:style>
  <w:style w:type="character" w:customStyle="1" w:styleId="48">
    <w:name w:val="font31"/>
    <w:basedOn w:val="22"/>
    <w:qFormat/>
    <w:uiPriority w:val="0"/>
    <w:rPr>
      <w:rFonts w:hint="eastAsia" w:ascii="宋体" w:hAnsi="宋体" w:eastAsia="宋体" w:cs="宋体"/>
      <w:color w:val="000000"/>
      <w:sz w:val="22"/>
      <w:szCs w:val="22"/>
      <w:u w:val="none"/>
    </w:rPr>
  </w:style>
  <w:style w:type="character" w:customStyle="1" w:styleId="49">
    <w:name w:val="未处理的提及1"/>
    <w:basedOn w:val="22"/>
    <w:semiHidden/>
    <w:unhideWhenUsed/>
    <w:qFormat/>
    <w:uiPriority w:val="99"/>
    <w:rPr>
      <w:color w:val="605E5C"/>
      <w:shd w:val="clear" w:color="auto" w:fill="E1DFDD"/>
    </w:rPr>
  </w:style>
  <w:style w:type="paragraph" w:customStyle="1" w:styleId="50">
    <w:name w:val="Body Text First Indent 21"/>
    <w:basedOn w:val="51"/>
    <w:qFormat/>
    <w:uiPriority w:val="0"/>
    <w:pPr>
      <w:spacing w:line="240" w:lineRule="auto"/>
      <w:ind w:left="420" w:leftChars="200" w:firstLine="420" w:firstLineChars="200"/>
    </w:pPr>
    <w:rPr>
      <w:sz w:val="21"/>
    </w:rPr>
  </w:style>
  <w:style w:type="paragraph" w:customStyle="1" w:styleId="51">
    <w:name w:val="Body Text Indent1"/>
    <w:basedOn w:val="1"/>
    <w:next w:val="52"/>
    <w:qFormat/>
    <w:uiPriority w:val="0"/>
    <w:pPr>
      <w:spacing w:line="400" w:lineRule="exact"/>
      <w:ind w:firstLine="515"/>
    </w:pPr>
    <w:rPr>
      <w:rFonts w:ascii="楷体_GB2312" w:eastAsia="楷体_GB2312"/>
      <w:b/>
      <w:bCs/>
      <w:kern w:val="0"/>
      <w:sz w:val="24"/>
    </w:rPr>
  </w:style>
  <w:style w:type="paragraph" w:customStyle="1" w:styleId="52">
    <w:name w:val="envelope return1"/>
    <w:basedOn w:val="1"/>
    <w:qFormat/>
    <w:uiPriority w:val="0"/>
    <w:pPr>
      <w:snapToGrid w:val="0"/>
    </w:pPr>
    <w:rPr>
      <w:rFonts w:ascii="Arial" w:hAnsi="Arial"/>
    </w:rPr>
  </w:style>
  <w:style w:type="character" w:customStyle="1" w:styleId="5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24550</Words>
  <Characters>25847</Characters>
  <Lines>194</Lines>
  <Paragraphs>54</Paragraphs>
  <TotalTime>5</TotalTime>
  <ScaleCrop>false</ScaleCrop>
  <LinksUpToDate>false</LinksUpToDate>
  <CharactersWithSpaces>26534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Samsung</cp:lastModifiedBy>
  <cp:lastPrinted>2022-03-30T01:06:00Z</cp:lastPrinted>
  <dcterms:modified xsi:type="dcterms:W3CDTF">2023-07-14T08:10:44Z</dcterms:modified>
  <cp:revision>441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8B18A495E89A40BC83ABE1C9BBE14026</vt:lpwstr>
  </property>
</Properties>
</file>