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auto"/>
          <w:sz w:val="36"/>
          <w:szCs w:val="21"/>
        </w:rPr>
      </w:pPr>
    </w:p>
    <w:p>
      <w:pPr>
        <w:rPr>
          <w:rStyle w:val="42"/>
          <w:rFonts w:ascii="宋体" w:hAnsi="宋体" w:cs="宋体"/>
          <w:color w:val="auto"/>
          <w:sz w:val="36"/>
        </w:rPr>
      </w:pPr>
    </w:p>
    <w:p>
      <w:pPr>
        <w:jc w:val="center"/>
        <w:rPr>
          <w:rStyle w:val="42"/>
          <w:rFonts w:ascii="宋体" w:hAnsi="宋体" w:cs="宋体"/>
          <w:b/>
          <w:color w:val="auto"/>
          <w:sz w:val="84"/>
        </w:rPr>
      </w:pPr>
      <w:r>
        <w:rPr>
          <w:rStyle w:val="42"/>
          <w:rFonts w:hint="eastAsia" w:ascii="宋体" w:hAnsi="宋体" w:cs="宋体"/>
          <w:b/>
          <w:color w:val="auto"/>
          <w:sz w:val="84"/>
        </w:rPr>
        <w:t>招 标 文 件</w:t>
      </w:r>
    </w:p>
    <w:p>
      <w:pPr>
        <w:rPr>
          <w:rStyle w:val="42"/>
          <w:rFonts w:ascii="宋体" w:hAnsi="宋体" w:cs="宋体"/>
          <w:b/>
          <w:color w:val="auto"/>
          <w:sz w:val="32"/>
        </w:rPr>
      </w:pPr>
    </w:p>
    <w:p>
      <w:pPr>
        <w:jc w:val="center"/>
        <w:rPr>
          <w:rStyle w:val="42"/>
          <w:rFonts w:ascii="宋体" w:hAnsi="宋体" w:cs="宋体"/>
          <w:b/>
          <w:color w:val="auto"/>
          <w:sz w:val="32"/>
        </w:rPr>
      </w:pPr>
    </w:p>
    <w:p>
      <w:pPr>
        <w:pStyle w:val="23"/>
        <w:rPr>
          <w:rFonts w:cs="宋体"/>
          <w:color w:val="auto"/>
        </w:rPr>
      </w:pPr>
    </w:p>
    <w:p>
      <w:pPr>
        <w:jc w:val="center"/>
        <w:rPr>
          <w:rStyle w:val="42"/>
          <w:rFonts w:ascii="宋体" w:hAnsi="宋体" w:cs="宋体"/>
          <w:b/>
          <w:color w:val="auto"/>
          <w:sz w:val="32"/>
        </w:rPr>
      </w:pPr>
    </w:p>
    <w:p>
      <w:pPr>
        <w:jc w:val="center"/>
        <w:rPr>
          <w:rStyle w:val="42"/>
          <w:rFonts w:ascii="宋体" w:hAnsi="宋体" w:cs="宋体"/>
          <w:b/>
          <w:color w:val="auto"/>
          <w:sz w:val="32"/>
        </w:rPr>
      </w:pPr>
    </w:p>
    <w:p>
      <w:pPr>
        <w:ind w:firstLine="723" w:firstLineChars="200"/>
        <w:rPr>
          <w:rStyle w:val="42"/>
          <w:rFonts w:hint="eastAsia" w:ascii="宋体" w:hAnsi="宋体" w:eastAsia="宋体" w:cs="宋体"/>
          <w:b/>
          <w:color w:val="auto"/>
          <w:sz w:val="36"/>
          <w:lang w:eastAsia="zh-CN"/>
        </w:rPr>
      </w:pPr>
      <w:r>
        <w:rPr>
          <w:rStyle w:val="42"/>
          <w:rFonts w:hint="eastAsia" w:ascii="宋体" w:hAnsi="宋体" w:cs="宋体"/>
          <w:b/>
          <w:color w:val="auto"/>
          <w:sz w:val="36"/>
        </w:rPr>
        <w:t>项目编号：2021-</w:t>
      </w:r>
      <w:r>
        <w:rPr>
          <w:rStyle w:val="42"/>
          <w:rFonts w:hint="eastAsia" w:ascii="宋体" w:hAnsi="宋体" w:cs="宋体"/>
          <w:b/>
          <w:color w:val="auto"/>
          <w:sz w:val="36"/>
          <w:lang w:val="en-US" w:eastAsia="zh-CN"/>
        </w:rPr>
        <w:t>043</w:t>
      </w:r>
      <w:r>
        <w:rPr>
          <w:rStyle w:val="42"/>
          <w:rFonts w:hint="eastAsia" w:ascii="宋体" w:hAnsi="宋体" w:cs="宋体"/>
          <w:b/>
          <w:color w:val="auto"/>
          <w:sz w:val="36"/>
          <w:lang w:eastAsia="zh-CN"/>
        </w:rPr>
        <w:t>W</w:t>
      </w:r>
    </w:p>
    <w:p>
      <w:pPr>
        <w:jc w:val="center"/>
        <w:rPr>
          <w:rStyle w:val="42"/>
          <w:rFonts w:ascii="宋体" w:hAnsi="宋体" w:cs="宋体"/>
          <w:b/>
          <w:color w:val="auto"/>
          <w:sz w:val="32"/>
        </w:rPr>
      </w:pPr>
    </w:p>
    <w:p>
      <w:pPr>
        <w:jc w:val="center"/>
        <w:rPr>
          <w:rStyle w:val="42"/>
          <w:rFonts w:ascii="宋体" w:hAnsi="宋体" w:cs="宋体"/>
          <w:b/>
          <w:color w:val="auto"/>
          <w:sz w:val="32"/>
        </w:rPr>
      </w:pPr>
    </w:p>
    <w:p>
      <w:pPr>
        <w:ind w:left="2525" w:leftChars="342" w:hanging="1807" w:hangingChars="500"/>
        <w:rPr>
          <w:rStyle w:val="42"/>
          <w:rFonts w:hint="eastAsia" w:ascii="宋体" w:hAnsi="宋体" w:eastAsia="宋体" w:cs="宋体"/>
          <w:b/>
          <w:color w:val="auto"/>
          <w:sz w:val="30"/>
          <w:szCs w:val="30"/>
          <w:lang w:eastAsia="zh-CN"/>
        </w:rPr>
      </w:pPr>
      <w:r>
        <w:rPr>
          <w:rStyle w:val="42"/>
          <w:rFonts w:hint="eastAsia" w:ascii="宋体" w:hAnsi="宋体" w:cs="宋体"/>
          <w:b/>
          <w:color w:val="auto"/>
          <w:sz w:val="36"/>
          <w:szCs w:val="36"/>
        </w:rPr>
        <w:t>项目名称：</w:t>
      </w:r>
      <w:r>
        <w:rPr>
          <w:rStyle w:val="42"/>
          <w:rFonts w:hint="eastAsia" w:ascii="宋体" w:hAnsi="宋体" w:cs="宋体"/>
          <w:b/>
          <w:color w:val="auto"/>
          <w:sz w:val="36"/>
          <w:szCs w:val="36"/>
          <w:lang w:eastAsia="zh-CN"/>
        </w:rPr>
        <w:t>盐城工业职业技术学院云计算教学实训设备项目</w:t>
      </w:r>
    </w:p>
    <w:p>
      <w:pPr>
        <w:pStyle w:val="23"/>
        <w:ind w:firstLine="0" w:firstLineChars="0"/>
        <w:rPr>
          <w:rStyle w:val="42"/>
          <w:rFonts w:cs="宋体"/>
          <w:b/>
          <w:color w:val="auto"/>
          <w:sz w:val="32"/>
          <w:szCs w:val="21"/>
        </w:rPr>
      </w:pPr>
    </w:p>
    <w:p>
      <w:pPr>
        <w:pStyle w:val="23"/>
        <w:ind w:firstLine="643"/>
        <w:rPr>
          <w:rStyle w:val="42"/>
          <w:rFonts w:cs="宋体"/>
          <w:b/>
          <w:color w:val="auto"/>
          <w:sz w:val="32"/>
          <w:szCs w:val="21"/>
        </w:rPr>
      </w:pPr>
    </w:p>
    <w:p>
      <w:pPr>
        <w:pStyle w:val="102"/>
        <w:rPr>
          <w:rStyle w:val="42"/>
          <w:rFonts w:ascii="宋体" w:hAnsi="宋体" w:eastAsia="宋体" w:cs="宋体"/>
          <w:b/>
          <w:color w:val="auto"/>
          <w:sz w:val="32"/>
        </w:rPr>
      </w:pPr>
    </w:p>
    <w:p>
      <w:pPr>
        <w:pStyle w:val="102"/>
        <w:rPr>
          <w:rStyle w:val="42"/>
          <w:rFonts w:ascii="宋体" w:hAnsi="宋体" w:eastAsia="宋体" w:cs="宋体"/>
          <w:b/>
          <w:color w:val="auto"/>
          <w:sz w:val="32"/>
        </w:rPr>
      </w:pPr>
    </w:p>
    <w:p>
      <w:pPr>
        <w:keepNext w:val="0"/>
        <w:keepLines w:val="0"/>
        <w:pageBreakBefore w:val="0"/>
        <w:widowControl/>
        <w:kinsoku/>
        <w:wordWrap/>
        <w:overflowPunct/>
        <w:topLinePunct w:val="0"/>
        <w:autoSpaceDE/>
        <w:autoSpaceDN/>
        <w:bidi w:val="0"/>
        <w:adjustRightInd/>
        <w:snapToGrid/>
        <w:spacing w:after="291" w:afterLines="100" w:line="360" w:lineRule="auto"/>
        <w:ind w:firstLine="1080" w:firstLineChars="300"/>
        <w:textAlignment w:val="baseline"/>
        <w:rPr>
          <w:rStyle w:val="42"/>
          <w:rFonts w:ascii="宋体" w:hAnsi="宋体" w:cs="宋体"/>
          <w:bCs/>
          <w:color w:val="auto"/>
          <w:sz w:val="36"/>
          <w:szCs w:val="36"/>
        </w:rPr>
      </w:pPr>
      <w:r>
        <w:rPr>
          <w:rStyle w:val="42"/>
          <w:rFonts w:hint="eastAsia" w:ascii="宋体" w:hAnsi="宋体" w:cs="宋体"/>
          <w:bCs/>
          <w:color w:val="auto"/>
          <w:sz w:val="36"/>
          <w:szCs w:val="36"/>
        </w:rPr>
        <w:t>采购人：盐城工业职业技术学院</w:t>
      </w:r>
    </w:p>
    <w:p>
      <w:pPr>
        <w:pStyle w:val="14"/>
        <w:spacing w:line="360" w:lineRule="auto"/>
        <w:ind w:left="0" w:leftChars="0" w:right="0" w:rightChars="0" w:firstLine="1080" w:firstLineChars="300"/>
        <w:rPr>
          <w:rStyle w:val="42"/>
          <w:rFonts w:ascii="宋体" w:hAnsi="宋体" w:cs="宋体"/>
          <w:bCs/>
          <w:color w:val="auto"/>
          <w:sz w:val="36"/>
          <w:szCs w:val="36"/>
        </w:rPr>
      </w:pPr>
      <w:r>
        <w:rPr>
          <w:rStyle w:val="42"/>
          <w:rFonts w:hint="eastAsia" w:ascii="宋体" w:hAnsi="宋体" w:cs="宋体"/>
          <w:bCs/>
          <w:color w:val="auto"/>
          <w:sz w:val="36"/>
          <w:szCs w:val="36"/>
        </w:rPr>
        <w:t>代理人：江苏伟业项目管理有限公司</w:t>
      </w:r>
    </w:p>
    <w:p>
      <w:pPr>
        <w:jc w:val="center"/>
        <w:rPr>
          <w:rStyle w:val="42"/>
          <w:rFonts w:ascii="宋体" w:hAnsi="宋体" w:cs="宋体"/>
          <w:color w:val="auto"/>
          <w:sz w:val="36"/>
          <w:szCs w:val="36"/>
        </w:rPr>
      </w:pPr>
    </w:p>
    <w:p>
      <w:pPr>
        <w:jc w:val="center"/>
        <w:rPr>
          <w:rStyle w:val="42"/>
          <w:rFonts w:ascii="宋体" w:hAnsi="宋体" w:cs="宋体"/>
          <w:color w:val="auto"/>
          <w:sz w:val="36"/>
          <w:szCs w:val="36"/>
        </w:rPr>
      </w:pPr>
      <w:r>
        <w:rPr>
          <w:rStyle w:val="42"/>
          <w:rFonts w:hint="eastAsia" w:ascii="宋体" w:hAnsi="宋体" w:cs="宋体"/>
          <w:color w:val="auto"/>
          <w:sz w:val="36"/>
          <w:szCs w:val="36"/>
        </w:rPr>
        <w:t>2021年1</w:t>
      </w:r>
      <w:r>
        <w:rPr>
          <w:rStyle w:val="42"/>
          <w:rFonts w:hint="eastAsia" w:ascii="宋体" w:hAnsi="宋体" w:cs="宋体"/>
          <w:color w:val="auto"/>
          <w:sz w:val="36"/>
          <w:szCs w:val="36"/>
          <w:lang w:val="en-US" w:eastAsia="zh-CN"/>
        </w:rPr>
        <w:t>2</w:t>
      </w:r>
      <w:r>
        <w:rPr>
          <w:rStyle w:val="42"/>
          <w:rFonts w:hint="eastAsia" w:ascii="宋体" w:hAnsi="宋体" w:cs="宋体"/>
          <w:color w:val="auto"/>
          <w:sz w:val="36"/>
          <w:szCs w:val="36"/>
        </w:rPr>
        <w:t>月</w:t>
      </w:r>
      <w:r>
        <w:rPr>
          <w:rStyle w:val="42"/>
          <w:rFonts w:hint="eastAsia" w:ascii="宋体" w:hAnsi="宋体" w:cs="宋体"/>
          <w:color w:val="auto"/>
          <w:sz w:val="36"/>
          <w:szCs w:val="36"/>
          <w:lang w:val="en-US" w:eastAsia="zh-CN"/>
        </w:rPr>
        <w:t>20</w:t>
      </w:r>
      <w:r>
        <w:rPr>
          <w:rStyle w:val="42"/>
          <w:rFonts w:hint="eastAsia" w:ascii="宋体" w:hAnsi="宋体" w:cs="宋体"/>
          <w:color w:val="auto"/>
          <w:sz w:val="36"/>
          <w:szCs w:val="36"/>
        </w:rPr>
        <w:t>日</w:t>
      </w:r>
    </w:p>
    <w:p>
      <w:pPr>
        <w:spacing w:line="480" w:lineRule="auto"/>
        <w:rPr>
          <w:rStyle w:val="42"/>
          <w:rFonts w:ascii="宋体" w:hAnsi="宋体" w:cs="宋体"/>
          <w:color w:val="auto"/>
        </w:rPr>
      </w:pPr>
    </w:p>
    <w:p>
      <w:pPr>
        <w:spacing w:line="480" w:lineRule="auto"/>
        <w:jc w:val="center"/>
        <w:rPr>
          <w:rStyle w:val="42"/>
          <w:rFonts w:ascii="宋体" w:hAnsi="宋体" w:cs="宋体"/>
          <w:color w:val="auto"/>
        </w:rPr>
      </w:pPr>
    </w:p>
    <w:p>
      <w:pPr>
        <w:pStyle w:val="23"/>
        <w:rPr>
          <w:rFonts w:cs="宋体"/>
          <w:color w:val="auto"/>
        </w:rPr>
      </w:pPr>
    </w:p>
    <w:p>
      <w:pPr>
        <w:spacing w:line="480" w:lineRule="auto"/>
        <w:jc w:val="center"/>
        <w:rPr>
          <w:rStyle w:val="42"/>
          <w:rFonts w:ascii="宋体" w:hAnsi="宋体" w:cs="宋体"/>
          <w:b/>
          <w:color w:val="auto"/>
          <w:sz w:val="44"/>
        </w:rPr>
      </w:pPr>
      <w:r>
        <w:rPr>
          <w:rStyle w:val="42"/>
          <w:rFonts w:hint="eastAsia" w:ascii="宋体" w:hAnsi="宋体" w:cs="宋体"/>
          <w:b/>
          <w:color w:val="auto"/>
          <w:sz w:val="44"/>
        </w:rPr>
        <w:t>总  目  录</w:t>
      </w:r>
    </w:p>
    <w:p>
      <w:pPr>
        <w:spacing w:line="480" w:lineRule="auto"/>
        <w:rPr>
          <w:rStyle w:val="42"/>
          <w:rFonts w:ascii="宋体" w:hAnsi="宋体" w:cs="宋体"/>
          <w:b/>
          <w:color w:val="auto"/>
          <w:sz w:val="28"/>
        </w:rPr>
      </w:pPr>
    </w:p>
    <w:sdt>
      <w:sdtPr>
        <w:rPr>
          <w:rFonts w:ascii="宋体" w:hAnsi="宋体" w:eastAsia="宋体" w:cstheme="minorBidi"/>
          <w:color w:val="auto"/>
          <w:kern w:val="2"/>
          <w:sz w:val="21"/>
          <w:szCs w:val="21"/>
          <w:lang w:val="en-US" w:eastAsia="zh-CN" w:bidi="ar-SA"/>
        </w:rPr>
        <w:id w:val="147461321"/>
        <w15:color w:val="DBDBDB"/>
        <w:docPartObj>
          <w:docPartGallery w:val="Table of Contents"/>
          <w:docPartUnique/>
        </w:docPartObj>
      </w:sdtPr>
      <w:sdtEndPr>
        <w:rPr>
          <w:rFonts w:ascii="宋体" w:hAnsi="宋体" w:eastAsia="宋体" w:cs="宋体"/>
          <w:bCs/>
          <w:color w:val="auto"/>
          <w:kern w:val="2"/>
          <w:sz w:val="28"/>
          <w:szCs w:val="28"/>
          <w:lang w:val="en-US" w:eastAsia="zh-CN" w:bidi="ar-SA"/>
        </w:rPr>
      </w:sdtEndPr>
      <w:sdtContent>
        <w:p>
          <w:pPr>
            <w:spacing w:before="0" w:beforeLines="0" w:after="0" w:afterLines="0" w:line="240" w:lineRule="auto"/>
            <w:ind w:left="0" w:leftChars="0" w:right="0" w:rightChars="0" w:firstLine="0" w:firstLineChars="0"/>
            <w:jc w:val="center"/>
            <w:rPr>
              <w:color w:val="auto"/>
            </w:rPr>
          </w:pPr>
        </w:p>
        <w:p>
          <w:pPr>
            <w:pStyle w:val="160"/>
            <w:tabs>
              <w:tab w:val="right" w:leader="dot" w:pos="8953"/>
            </w:tabs>
            <w:rPr>
              <w:rFonts w:hint="eastAsia" w:ascii="宋体" w:hAnsi="宋体" w:eastAsia="宋体" w:cs="宋体"/>
              <w:color w:val="auto"/>
              <w:sz w:val="36"/>
              <w:szCs w:val="36"/>
            </w:rPr>
          </w:pPr>
          <w:r>
            <w:rPr>
              <w:rStyle w:val="42"/>
              <w:rFonts w:ascii="宋体" w:hAnsi="宋体" w:eastAsia="宋体" w:cs="宋体"/>
              <w:bCs/>
              <w:color w:val="auto"/>
              <w:sz w:val="44"/>
            </w:rPr>
            <w:fldChar w:fldCharType="begin"/>
          </w:r>
          <w:r>
            <w:rPr>
              <w:rStyle w:val="42"/>
              <w:rFonts w:ascii="宋体" w:hAnsi="宋体" w:eastAsia="宋体" w:cs="宋体"/>
              <w:bCs/>
              <w:color w:val="auto"/>
              <w:sz w:val="44"/>
            </w:rPr>
            <w:instrText xml:space="preserve">TOC \o "1-1" \h \u </w:instrText>
          </w:r>
          <w:r>
            <w:rPr>
              <w:rStyle w:val="42"/>
              <w:rFonts w:ascii="宋体" w:hAnsi="宋体" w:eastAsia="宋体" w:cs="宋体"/>
              <w:bCs/>
              <w:color w:val="auto"/>
              <w:sz w:val="44"/>
            </w:rPr>
            <w:fldChar w:fldCharType="separate"/>
          </w:r>
          <w:r>
            <w:rPr>
              <w:rFonts w:hint="eastAsia" w:ascii="宋体" w:hAnsi="宋体" w:eastAsia="宋体" w:cs="宋体"/>
              <w:b/>
              <w:bCs w:val="0"/>
              <w:color w:val="auto"/>
              <w:sz w:val="36"/>
              <w:szCs w:val="36"/>
            </w:rPr>
            <w:fldChar w:fldCharType="begin"/>
          </w:r>
          <w:r>
            <w:rPr>
              <w:rFonts w:hint="eastAsia" w:ascii="宋体" w:hAnsi="宋体" w:eastAsia="宋体" w:cs="宋体"/>
              <w:b/>
              <w:bCs w:val="0"/>
              <w:color w:val="auto"/>
              <w:sz w:val="36"/>
              <w:szCs w:val="36"/>
            </w:rPr>
            <w:instrText xml:space="preserve"> HYPERLINK \l _Toc18878 </w:instrText>
          </w:r>
          <w:r>
            <w:rPr>
              <w:rFonts w:hint="eastAsia" w:ascii="宋体" w:hAnsi="宋体" w:eastAsia="宋体" w:cs="宋体"/>
              <w:b/>
              <w:bCs w:val="0"/>
              <w:color w:val="auto"/>
              <w:sz w:val="36"/>
              <w:szCs w:val="36"/>
            </w:rPr>
            <w:fldChar w:fldCharType="separate"/>
          </w:r>
          <w:r>
            <w:rPr>
              <w:rFonts w:hint="eastAsia" w:ascii="宋体" w:hAnsi="宋体" w:eastAsia="宋体" w:cs="宋体"/>
              <w:b/>
              <w:bCs w:val="0"/>
              <w:color w:val="auto"/>
              <w:sz w:val="36"/>
              <w:szCs w:val="36"/>
            </w:rPr>
            <w:t xml:space="preserve">第一章  </w:t>
          </w:r>
          <w:r>
            <w:rPr>
              <w:rFonts w:hint="eastAsia" w:ascii="宋体" w:hAnsi="宋体" w:eastAsia="宋体" w:cs="宋体"/>
              <w:b w:val="0"/>
              <w:bCs/>
              <w:color w:val="auto"/>
              <w:sz w:val="36"/>
              <w:szCs w:val="36"/>
            </w:rPr>
            <w:t>招标公告</w:t>
          </w:r>
          <w:r>
            <w:rPr>
              <w:rFonts w:hint="eastAsia" w:ascii="宋体" w:hAnsi="宋体" w:eastAsia="宋体" w:cs="宋体"/>
              <w:b w:val="0"/>
              <w:bCs/>
              <w:color w:val="auto"/>
              <w:sz w:val="36"/>
              <w:szCs w:val="36"/>
            </w:rPr>
            <w:tab/>
          </w:r>
          <w:r>
            <w:rPr>
              <w:rFonts w:hint="eastAsia" w:ascii="宋体" w:hAnsi="宋体" w:eastAsia="宋体" w:cs="宋体"/>
              <w:b w:val="0"/>
              <w:bCs/>
              <w:color w:val="auto"/>
              <w:sz w:val="36"/>
              <w:szCs w:val="36"/>
            </w:rPr>
            <w:fldChar w:fldCharType="begin"/>
          </w:r>
          <w:r>
            <w:rPr>
              <w:rFonts w:hint="eastAsia" w:ascii="宋体" w:hAnsi="宋体" w:eastAsia="宋体" w:cs="宋体"/>
              <w:b w:val="0"/>
              <w:bCs/>
              <w:color w:val="auto"/>
              <w:sz w:val="36"/>
              <w:szCs w:val="36"/>
            </w:rPr>
            <w:instrText xml:space="preserve"> PAGEREF _Toc18878 \h </w:instrText>
          </w:r>
          <w:r>
            <w:rPr>
              <w:rFonts w:hint="eastAsia" w:ascii="宋体" w:hAnsi="宋体" w:eastAsia="宋体" w:cs="宋体"/>
              <w:b w:val="0"/>
              <w:bCs/>
              <w:color w:val="auto"/>
              <w:sz w:val="36"/>
              <w:szCs w:val="36"/>
            </w:rPr>
            <w:fldChar w:fldCharType="separate"/>
          </w:r>
          <w:r>
            <w:rPr>
              <w:rFonts w:hint="eastAsia" w:ascii="宋体" w:hAnsi="宋体" w:eastAsia="宋体" w:cs="宋体"/>
              <w:b w:val="0"/>
              <w:bCs/>
              <w:color w:val="auto"/>
              <w:sz w:val="36"/>
              <w:szCs w:val="36"/>
            </w:rPr>
            <w:t>- 3 -</w:t>
          </w:r>
          <w:r>
            <w:rPr>
              <w:rFonts w:hint="eastAsia" w:ascii="宋体" w:hAnsi="宋体" w:eastAsia="宋体" w:cs="宋体"/>
              <w:b w:val="0"/>
              <w:bCs/>
              <w:color w:val="auto"/>
              <w:sz w:val="36"/>
              <w:szCs w:val="36"/>
            </w:rPr>
            <w:fldChar w:fldCharType="end"/>
          </w:r>
          <w:r>
            <w:rPr>
              <w:rFonts w:hint="eastAsia" w:ascii="宋体" w:hAnsi="宋体" w:eastAsia="宋体" w:cs="宋体"/>
              <w:b/>
              <w:bCs w:val="0"/>
              <w:color w:val="auto"/>
              <w:sz w:val="36"/>
              <w:szCs w:val="36"/>
            </w:rPr>
            <w:fldChar w:fldCharType="end"/>
          </w:r>
        </w:p>
        <w:p>
          <w:pPr>
            <w:pStyle w:val="160"/>
            <w:tabs>
              <w:tab w:val="right" w:leader="dot" w:pos="8953"/>
            </w:tabs>
            <w:rPr>
              <w:rFonts w:hint="eastAsia" w:ascii="宋体" w:hAnsi="宋体" w:eastAsia="宋体" w:cs="宋体"/>
              <w:color w:val="auto"/>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color w:val="auto"/>
              <w:sz w:val="36"/>
              <w:szCs w:val="36"/>
            </w:rPr>
            <w:instrText xml:space="preserve"> HYPERLINK \l _Toc21663 </w:instrText>
          </w:r>
          <w:r>
            <w:rPr>
              <w:rFonts w:hint="eastAsia" w:ascii="宋体" w:hAnsi="宋体" w:eastAsia="宋体" w:cs="宋体"/>
              <w:bCs/>
              <w:color w:val="auto"/>
              <w:sz w:val="36"/>
              <w:szCs w:val="36"/>
            </w:rPr>
            <w:fldChar w:fldCharType="separate"/>
          </w:r>
          <w:r>
            <w:rPr>
              <w:rFonts w:hint="eastAsia" w:ascii="宋体" w:hAnsi="宋体" w:eastAsia="宋体" w:cs="宋体"/>
              <w:b/>
              <w:bCs/>
              <w:color w:val="auto"/>
              <w:sz w:val="36"/>
              <w:szCs w:val="36"/>
            </w:rPr>
            <w:t>第二章</w:t>
          </w:r>
          <w:r>
            <w:rPr>
              <w:rFonts w:hint="eastAsia" w:ascii="宋体" w:hAnsi="宋体" w:eastAsia="宋体" w:cs="宋体"/>
              <w:color w:val="auto"/>
              <w:sz w:val="36"/>
              <w:szCs w:val="36"/>
            </w:rPr>
            <w:t xml:space="preserve">  投标人须知</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_Toc21663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- 7 -</w:t>
          </w:r>
          <w:r>
            <w:rPr>
              <w:rFonts w:hint="eastAsia" w:ascii="宋体" w:hAnsi="宋体" w:eastAsia="宋体" w:cs="宋体"/>
              <w:color w:val="auto"/>
              <w:sz w:val="36"/>
              <w:szCs w:val="36"/>
            </w:rPr>
            <w:fldChar w:fldCharType="end"/>
          </w:r>
          <w:r>
            <w:rPr>
              <w:rFonts w:hint="eastAsia" w:ascii="宋体" w:hAnsi="宋体" w:eastAsia="宋体" w:cs="宋体"/>
              <w:bCs/>
              <w:color w:val="auto"/>
              <w:sz w:val="36"/>
              <w:szCs w:val="36"/>
            </w:rPr>
            <w:fldChar w:fldCharType="end"/>
          </w:r>
        </w:p>
        <w:p>
          <w:pPr>
            <w:pStyle w:val="160"/>
            <w:tabs>
              <w:tab w:val="right" w:leader="dot" w:pos="8953"/>
            </w:tabs>
            <w:rPr>
              <w:rFonts w:hint="eastAsia" w:ascii="宋体" w:hAnsi="宋体" w:eastAsia="宋体" w:cs="宋体"/>
              <w:color w:val="auto"/>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color w:val="auto"/>
              <w:sz w:val="36"/>
              <w:szCs w:val="36"/>
            </w:rPr>
            <w:instrText xml:space="preserve"> HYPERLINK \l _Toc19468 </w:instrText>
          </w:r>
          <w:r>
            <w:rPr>
              <w:rFonts w:hint="eastAsia" w:ascii="宋体" w:hAnsi="宋体" w:eastAsia="宋体" w:cs="宋体"/>
              <w:bCs/>
              <w:color w:val="auto"/>
              <w:sz w:val="36"/>
              <w:szCs w:val="36"/>
            </w:rPr>
            <w:fldChar w:fldCharType="separate"/>
          </w:r>
          <w:r>
            <w:rPr>
              <w:rFonts w:hint="eastAsia" w:ascii="宋体" w:hAnsi="宋体" w:eastAsia="宋体" w:cs="宋体"/>
              <w:b/>
              <w:bCs/>
              <w:color w:val="auto"/>
              <w:sz w:val="36"/>
              <w:szCs w:val="36"/>
            </w:rPr>
            <w:t>第三章</w:t>
          </w:r>
          <w:r>
            <w:rPr>
              <w:rFonts w:hint="eastAsia" w:ascii="宋体" w:hAnsi="宋体" w:eastAsia="宋体" w:cs="宋体"/>
              <w:color w:val="auto"/>
              <w:sz w:val="36"/>
              <w:szCs w:val="36"/>
            </w:rPr>
            <w:t xml:space="preserve">  合同条款及格式</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_Toc19468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- 19 -</w:t>
          </w:r>
          <w:r>
            <w:rPr>
              <w:rFonts w:hint="eastAsia" w:ascii="宋体" w:hAnsi="宋体" w:eastAsia="宋体" w:cs="宋体"/>
              <w:color w:val="auto"/>
              <w:sz w:val="36"/>
              <w:szCs w:val="36"/>
            </w:rPr>
            <w:fldChar w:fldCharType="end"/>
          </w:r>
          <w:r>
            <w:rPr>
              <w:rFonts w:hint="eastAsia" w:ascii="宋体" w:hAnsi="宋体" w:eastAsia="宋体" w:cs="宋体"/>
              <w:bCs/>
              <w:color w:val="auto"/>
              <w:sz w:val="36"/>
              <w:szCs w:val="36"/>
            </w:rPr>
            <w:fldChar w:fldCharType="end"/>
          </w:r>
        </w:p>
        <w:p>
          <w:pPr>
            <w:pStyle w:val="160"/>
            <w:tabs>
              <w:tab w:val="right" w:leader="dot" w:pos="8953"/>
            </w:tabs>
            <w:rPr>
              <w:rFonts w:hint="eastAsia" w:ascii="宋体" w:hAnsi="宋体" w:eastAsia="宋体" w:cs="宋体"/>
              <w:color w:val="auto"/>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color w:val="auto"/>
              <w:sz w:val="36"/>
              <w:szCs w:val="36"/>
            </w:rPr>
            <w:instrText xml:space="preserve"> HYPERLINK \l _Toc17926 </w:instrText>
          </w:r>
          <w:r>
            <w:rPr>
              <w:rFonts w:hint="eastAsia" w:ascii="宋体" w:hAnsi="宋体" w:eastAsia="宋体" w:cs="宋体"/>
              <w:bCs/>
              <w:color w:val="auto"/>
              <w:sz w:val="36"/>
              <w:szCs w:val="36"/>
            </w:rPr>
            <w:fldChar w:fldCharType="separate"/>
          </w:r>
          <w:r>
            <w:rPr>
              <w:rFonts w:hint="eastAsia" w:ascii="宋体" w:hAnsi="宋体" w:eastAsia="宋体" w:cs="宋体"/>
              <w:b/>
              <w:bCs/>
              <w:color w:val="auto"/>
              <w:sz w:val="36"/>
              <w:szCs w:val="36"/>
            </w:rPr>
            <w:t>第四章</w:t>
          </w:r>
          <w:r>
            <w:rPr>
              <w:rFonts w:hint="eastAsia" w:ascii="宋体" w:hAnsi="宋体" w:eastAsia="宋体" w:cs="宋体"/>
              <w:color w:val="auto"/>
              <w:sz w:val="36"/>
              <w:szCs w:val="36"/>
            </w:rPr>
            <w:t xml:space="preserve"> 项目需求</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_Toc17926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- 24 -</w:t>
          </w:r>
          <w:r>
            <w:rPr>
              <w:rFonts w:hint="eastAsia" w:ascii="宋体" w:hAnsi="宋体" w:eastAsia="宋体" w:cs="宋体"/>
              <w:color w:val="auto"/>
              <w:sz w:val="36"/>
              <w:szCs w:val="36"/>
            </w:rPr>
            <w:fldChar w:fldCharType="end"/>
          </w:r>
          <w:r>
            <w:rPr>
              <w:rFonts w:hint="eastAsia" w:ascii="宋体" w:hAnsi="宋体" w:eastAsia="宋体" w:cs="宋体"/>
              <w:bCs/>
              <w:color w:val="auto"/>
              <w:sz w:val="36"/>
              <w:szCs w:val="36"/>
            </w:rPr>
            <w:fldChar w:fldCharType="end"/>
          </w:r>
        </w:p>
        <w:p>
          <w:pPr>
            <w:pStyle w:val="160"/>
            <w:tabs>
              <w:tab w:val="right" w:leader="dot" w:pos="8953"/>
            </w:tabs>
            <w:rPr>
              <w:rFonts w:hint="eastAsia" w:ascii="宋体" w:hAnsi="宋体" w:eastAsia="宋体" w:cs="宋体"/>
              <w:color w:val="auto"/>
              <w:sz w:val="36"/>
              <w:szCs w:val="36"/>
            </w:rPr>
          </w:pPr>
          <w:r>
            <w:rPr>
              <w:rFonts w:hint="eastAsia" w:ascii="宋体" w:hAnsi="宋体" w:eastAsia="宋体" w:cs="宋体"/>
              <w:bCs/>
              <w:color w:val="auto"/>
              <w:sz w:val="36"/>
              <w:szCs w:val="36"/>
            </w:rPr>
            <w:fldChar w:fldCharType="begin"/>
          </w:r>
          <w:r>
            <w:rPr>
              <w:rFonts w:hint="eastAsia" w:ascii="宋体" w:hAnsi="宋体" w:eastAsia="宋体" w:cs="宋体"/>
              <w:bCs/>
              <w:color w:val="auto"/>
              <w:sz w:val="36"/>
              <w:szCs w:val="36"/>
            </w:rPr>
            <w:instrText xml:space="preserve"> HYPERLINK \l _Toc32259 </w:instrText>
          </w:r>
          <w:r>
            <w:rPr>
              <w:rFonts w:hint="eastAsia" w:ascii="宋体" w:hAnsi="宋体" w:eastAsia="宋体" w:cs="宋体"/>
              <w:bCs/>
              <w:color w:val="auto"/>
              <w:sz w:val="36"/>
              <w:szCs w:val="36"/>
            </w:rPr>
            <w:fldChar w:fldCharType="separate"/>
          </w:r>
          <w:r>
            <w:rPr>
              <w:rFonts w:hint="eastAsia" w:ascii="宋体" w:hAnsi="宋体" w:eastAsia="宋体" w:cs="宋体"/>
              <w:b/>
              <w:bCs/>
              <w:color w:val="auto"/>
              <w:sz w:val="36"/>
              <w:szCs w:val="36"/>
            </w:rPr>
            <w:t>第五章</w:t>
          </w:r>
          <w:r>
            <w:rPr>
              <w:rFonts w:hint="eastAsia" w:ascii="宋体" w:hAnsi="宋体" w:eastAsia="宋体" w:cs="宋体"/>
              <w:color w:val="auto"/>
              <w:sz w:val="36"/>
              <w:szCs w:val="36"/>
            </w:rPr>
            <w:t xml:space="preserve">  评标方法与评标标准</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_Toc32259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29</w:t>
          </w:r>
          <w:r>
            <w:rPr>
              <w:rFonts w:hint="eastAsia" w:ascii="宋体" w:hAnsi="宋体" w:eastAsia="宋体" w:cs="宋体"/>
              <w:color w:val="auto"/>
              <w:sz w:val="36"/>
              <w:szCs w:val="36"/>
            </w:rPr>
            <w:fldChar w:fldCharType="end"/>
          </w:r>
          <w:r>
            <w:rPr>
              <w:rFonts w:hint="eastAsia" w:ascii="宋体" w:hAnsi="宋体" w:eastAsia="宋体" w:cs="宋体"/>
              <w:bCs/>
              <w:color w:val="auto"/>
              <w:sz w:val="36"/>
              <w:szCs w:val="36"/>
            </w:rPr>
            <w:fldChar w:fldCharType="end"/>
          </w:r>
        </w:p>
        <w:p>
          <w:pPr>
            <w:pStyle w:val="160"/>
            <w:tabs>
              <w:tab w:val="right" w:leader="dot" w:pos="8953"/>
            </w:tabs>
            <w:rPr>
              <w:color w:val="auto"/>
            </w:rPr>
          </w:pPr>
          <w:r>
            <w:rPr>
              <w:rFonts w:hint="eastAsia" w:ascii="宋体" w:hAnsi="宋体" w:eastAsia="宋体" w:cs="宋体"/>
              <w:bCs/>
              <w:color w:val="auto"/>
              <w:sz w:val="36"/>
              <w:szCs w:val="36"/>
            </w:rPr>
            <w:fldChar w:fldCharType="begin"/>
          </w:r>
          <w:r>
            <w:rPr>
              <w:rFonts w:hint="eastAsia" w:ascii="宋体" w:hAnsi="宋体" w:eastAsia="宋体" w:cs="宋体"/>
              <w:bCs/>
              <w:color w:val="auto"/>
              <w:sz w:val="36"/>
              <w:szCs w:val="36"/>
            </w:rPr>
            <w:instrText xml:space="preserve"> HYPERLINK \l _Toc20541 </w:instrText>
          </w:r>
          <w:r>
            <w:rPr>
              <w:rFonts w:hint="eastAsia" w:ascii="宋体" w:hAnsi="宋体" w:eastAsia="宋体" w:cs="宋体"/>
              <w:bCs/>
              <w:color w:val="auto"/>
              <w:sz w:val="36"/>
              <w:szCs w:val="36"/>
            </w:rPr>
            <w:fldChar w:fldCharType="separate"/>
          </w:r>
          <w:r>
            <w:rPr>
              <w:rFonts w:hint="eastAsia" w:ascii="宋体" w:hAnsi="宋体" w:eastAsia="宋体" w:cs="宋体"/>
              <w:b/>
              <w:bCs/>
              <w:color w:val="auto"/>
              <w:sz w:val="36"/>
              <w:szCs w:val="36"/>
            </w:rPr>
            <w:t>第六章</w:t>
          </w:r>
          <w:r>
            <w:rPr>
              <w:rFonts w:hint="eastAsia" w:ascii="宋体" w:hAnsi="宋体" w:eastAsia="宋体" w:cs="宋体"/>
              <w:color w:val="auto"/>
              <w:sz w:val="36"/>
              <w:szCs w:val="36"/>
            </w:rPr>
            <w:t xml:space="preserve">  投标文件格式</w:t>
          </w:r>
          <w:r>
            <w:rPr>
              <w:rFonts w:hint="eastAsia" w:ascii="宋体" w:hAnsi="宋体" w:eastAsia="宋体" w:cs="宋体"/>
              <w:color w:val="auto"/>
              <w:sz w:val="36"/>
              <w:szCs w:val="36"/>
            </w:rPr>
            <w:tab/>
          </w: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PAGEREF _Toc20541 \h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6"/>
              <w:szCs w:val="36"/>
            </w:rPr>
            <w:t>32</w:t>
          </w:r>
          <w:r>
            <w:rPr>
              <w:rFonts w:hint="eastAsia" w:ascii="宋体" w:hAnsi="宋体" w:eastAsia="宋体" w:cs="宋体"/>
              <w:color w:val="auto"/>
              <w:sz w:val="36"/>
              <w:szCs w:val="36"/>
            </w:rPr>
            <w:fldChar w:fldCharType="end"/>
          </w:r>
          <w:r>
            <w:rPr>
              <w:rFonts w:hint="eastAsia" w:ascii="宋体" w:hAnsi="宋体" w:eastAsia="宋体" w:cs="宋体"/>
              <w:bCs/>
              <w:color w:val="auto"/>
              <w:sz w:val="36"/>
              <w:szCs w:val="36"/>
            </w:rPr>
            <w:fldChar w:fldCharType="end"/>
          </w:r>
        </w:p>
        <w:p>
          <w:pPr>
            <w:pStyle w:val="160"/>
            <w:tabs>
              <w:tab w:val="right" w:leader="dot" w:pos="8953"/>
            </w:tabs>
            <w:rPr>
              <w:color w:val="auto"/>
            </w:rPr>
          </w:pPr>
        </w:p>
        <w:p>
          <w:pPr>
            <w:pStyle w:val="32"/>
            <w:jc w:val="both"/>
            <w:rPr>
              <w:rFonts w:ascii="宋体" w:hAnsi="宋体" w:eastAsia="宋体" w:cs="宋体"/>
              <w:bCs/>
              <w:color w:val="auto"/>
              <w:kern w:val="2"/>
              <w:sz w:val="28"/>
              <w:szCs w:val="28"/>
              <w:lang w:val="en-US" w:eastAsia="zh-CN" w:bidi="ar-SA"/>
            </w:rPr>
            <w:sectPr>
              <w:headerReference r:id="rId4" w:type="first"/>
              <w:footerReference r:id="rId6" w:type="first"/>
              <w:headerReference r:id="rId3" w:type="default"/>
              <w:footerReference r:id="rId5" w:type="default"/>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r>
            <w:rPr>
              <w:rFonts w:ascii="宋体" w:hAnsi="宋体" w:eastAsia="宋体" w:cs="宋体"/>
              <w:bCs/>
              <w:color w:val="auto"/>
            </w:rPr>
            <w:fldChar w:fldCharType="end"/>
          </w:r>
        </w:p>
      </w:sdtContent>
    </w:sdt>
    <w:p>
      <w:pPr>
        <w:rPr>
          <w:color w:val="auto"/>
        </w:rPr>
      </w:pPr>
    </w:p>
    <w:p>
      <w:pPr>
        <w:pStyle w:val="32"/>
        <w:jc w:val="center"/>
        <w:outlineLvl w:val="0"/>
        <w:rPr>
          <w:rStyle w:val="42"/>
          <w:rFonts w:ascii="宋体" w:hAnsi="宋体" w:eastAsia="宋体" w:cs="宋体"/>
          <w:b/>
          <w:bCs/>
          <w:color w:val="auto"/>
          <w:sz w:val="44"/>
          <w:szCs w:val="44"/>
        </w:rPr>
      </w:pPr>
      <w:bookmarkStart w:id="0" w:name="_Toc18878"/>
      <w:r>
        <w:rPr>
          <w:rStyle w:val="42"/>
          <w:rFonts w:hint="eastAsia" w:ascii="宋体" w:hAnsi="宋体" w:eastAsia="宋体" w:cs="宋体"/>
          <w:b/>
          <w:bCs/>
          <w:color w:val="auto"/>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auto"/>
        </w:rPr>
      </w:pPr>
      <w:r>
        <w:rPr>
          <w:rStyle w:val="42"/>
          <w:rFonts w:hint="eastAsia" w:ascii="宋体" w:hAnsi="宋体" w:eastAsia="宋体" w:cs="宋体"/>
          <w:b/>
          <w:bCs/>
          <w:color w:val="auto"/>
          <w:sz w:val="32"/>
          <w:szCs w:val="32"/>
          <w:lang w:eastAsia="zh-CN"/>
        </w:rPr>
        <w:t>盐城工业职业技术学院云计算教学实训设备项目</w:t>
      </w:r>
      <w:r>
        <w:rPr>
          <w:rStyle w:val="42"/>
          <w:rFonts w:hint="eastAsia" w:ascii="宋体" w:hAnsi="宋体" w:eastAsia="宋体" w:cs="宋体"/>
          <w:b/>
          <w:bCs/>
          <w:color w:val="auto"/>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auto"/>
          <w:sz w:val="24"/>
          <w:szCs w:val="24"/>
        </w:rPr>
      </w:pPr>
      <w:r>
        <w:rPr>
          <w:rStyle w:val="42"/>
          <w:rFonts w:hint="eastAsia" w:ascii="宋体" w:hAnsi="宋体" w:cs="宋体"/>
          <w:color w:val="auto"/>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u w:val="single" w:color="000000"/>
          <w:lang w:eastAsia="zh-CN"/>
        </w:rPr>
        <w:t>盐城工业职业技术学院云计算教学实训设备项目</w:t>
      </w:r>
      <w:r>
        <w:rPr>
          <w:rStyle w:val="42"/>
          <w:rFonts w:hint="eastAsia" w:ascii="宋体" w:hAnsi="宋体" w:cs="宋体"/>
          <w:bCs/>
          <w:color w:val="auto"/>
          <w:sz w:val="24"/>
          <w:szCs w:val="24"/>
        </w:rPr>
        <w:t>的潜在投标人应在“</w:t>
      </w:r>
      <w:r>
        <w:rPr>
          <w:rStyle w:val="42"/>
          <w:rFonts w:hint="eastAsia" w:ascii="宋体" w:hAnsi="宋体" w:cs="宋体"/>
          <w:bCs/>
          <w:color w:val="auto"/>
          <w:sz w:val="24"/>
          <w:szCs w:val="24"/>
          <w:u w:val="single"/>
          <w:lang w:val="en-US" w:eastAsia="zh-CN"/>
        </w:rPr>
        <w:t>江苏省政府采购网或</w:t>
      </w:r>
      <w:r>
        <w:rPr>
          <w:rStyle w:val="42"/>
          <w:rFonts w:hint="eastAsia" w:ascii="宋体" w:hAnsi="宋体" w:cs="宋体"/>
          <w:bCs/>
          <w:color w:val="auto"/>
          <w:sz w:val="24"/>
          <w:szCs w:val="24"/>
          <w:u w:val="single"/>
        </w:rPr>
        <w:t>盐城市政府采购网</w:t>
      </w:r>
      <w:r>
        <w:rPr>
          <w:rStyle w:val="42"/>
          <w:rFonts w:hint="eastAsia" w:ascii="宋体" w:hAnsi="宋体" w:cs="宋体"/>
          <w:bCs/>
          <w:color w:val="auto"/>
          <w:sz w:val="24"/>
          <w:szCs w:val="24"/>
          <w:u w:val="single"/>
          <w:lang w:val="en-US" w:eastAsia="zh-CN"/>
        </w:rPr>
        <w:t>或</w:t>
      </w:r>
      <w:r>
        <w:rPr>
          <w:rStyle w:val="42"/>
          <w:rFonts w:hint="eastAsia" w:ascii="宋体" w:hAnsi="宋体" w:cs="宋体"/>
          <w:bCs/>
          <w:color w:val="auto"/>
          <w:sz w:val="24"/>
          <w:szCs w:val="24"/>
          <w:u w:val="single"/>
        </w:rPr>
        <w:t>盐城工业职业技术学院招标采购网”</w:t>
      </w:r>
      <w:r>
        <w:rPr>
          <w:rStyle w:val="42"/>
          <w:rFonts w:hint="eastAsia" w:ascii="宋体" w:hAnsi="宋体" w:cs="宋体"/>
          <w:bCs/>
          <w:color w:val="auto"/>
          <w:sz w:val="24"/>
          <w:szCs w:val="24"/>
        </w:rPr>
        <w:t>获</w:t>
      </w:r>
      <w:r>
        <w:rPr>
          <w:rStyle w:val="42"/>
          <w:rFonts w:hint="eastAsia" w:ascii="宋体" w:hAnsi="宋体" w:cs="宋体"/>
          <w:color w:val="auto"/>
          <w:sz w:val="24"/>
          <w:szCs w:val="24"/>
        </w:rPr>
        <w:t>取招标文件，并于</w:t>
      </w:r>
      <w:r>
        <w:rPr>
          <w:rStyle w:val="42"/>
          <w:rFonts w:hint="eastAsia" w:ascii="宋体" w:hAnsi="宋体" w:cs="宋体"/>
          <w:color w:val="auto"/>
          <w:sz w:val="24"/>
          <w:szCs w:val="24"/>
          <w:u w:val="single" w:color="000000"/>
        </w:rPr>
        <w:t>202</w:t>
      </w:r>
      <w:r>
        <w:rPr>
          <w:rStyle w:val="42"/>
          <w:rFonts w:hint="eastAsia" w:ascii="宋体" w:hAnsi="宋体" w:cs="宋体"/>
          <w:color w:val="auto"/>
          <w:sz w:val="24"/>
          <w:szCs w:val="24"/>
          <w:u w:val="single" w:color="000000"/>
          <w:lang w:val="en-US" w:eastAsia="zh-CN"/>
        </w:rPr>
        <w:t>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10</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15</w:t>
      </w:r>
      <w:r>
        <w:rPr>
          <w:rStyle w:val="42"/>
          <w:rFonts w:hint="eastAsia" w:ascii="宋体" w:hAnsi="宋体" w:cs="宋体"/>
          <w:bCs/>
          <w:color w:val="auto"/>
          <w:sz w:val="24"/>
          <w:szCs w:val="24"/>
          <w:u w:val="single" w:color="000000"/>
        </w:rPr>
        <w:t>点00分（</w:t>
      </w:r>
      <w:r>
        <w:rPr>
          <w:rStyle w:val="42"/>
          <w:rFonts w:hint="eastAsia" w:ascii="宋体" w:hAnsi="宋体" w:cs="宋体"/>
          <w:bCs/>
          <w:color w:val="auto"/>
          <w:sz w:val="24"/>
          <w:szCs w:val="24"/>
        </w:rPr>
        <w:t>北京时间）前递交投标文件</w:t>
      </w:r>
      <w:r>
        <w:rPr>
          <w:rStyle w:val="42"/>
          <w:rFonts w:hint="eastAsia" w:ascii="宋体" w:hAnsi="宋体" w:cs="宋体"/>
          <w:color w:val="auto"/>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一、项目基本情况</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eastAsia="宋体" w:cs="宋体"/>
          <w:color w:val="auto"/>
          <w:sz w:val="24"/>
          <w:szCs w:val="24"/>
          <w:lang w:eastAsia="zh-CN"/>
        </w:rPr>
      </w:pPr>
      <w:r>
        <w:rPr>
          <w:rStyle w:val="42"/>
          <w:rFonts w:hint="eastAsia" w:ascii="宋体" w:hAnsi="宋体" w:cs="宋体"/>
          <w:color w:val="auto"/>
          <w:sz w:val="24"/>
          <w:szCs w:val="24"/>
        </w:rPr>
        <w:t>项目编号：</w:t>
      </w:r>
      <w:r>
        <w:rPr>
          <w:rStyle w:val="42"/>
          <w:rFonts w:hint="eastAsia" w:ascii="宋体" w:hAnsi="宋体" w:cs="宋体"/>
          <w:color w:val="auto"/>
          <w:sz w:val="24"/>
          <w:szCs w:val="24"/>
          <w:u w:val="single"/>
        </w:rPr>
        <w:t>2021</w:t>
      </w:r>
      <w:r>
        <w:rPr>
          <w:rStyle w:val="42"/>
          <w:rFonts w:hint="eastAsia" w:ascii="宋体" w:hAnsi="宋体" w:cs="宋体"/>
          <w:color w:val="auto"/>
          <w:sz w:val="24"/>
          <w:szCs w:val="24"/>
          <w:u w:val="single"/>
          <w:lang w:val="en-US" w:eastAsia="zh-CN"/>
        </w:rPr>
        <w:t>-043</w:t>
      </w:r>
      <w:r>
        <w:rPr>
          <w:rStyle w:val="42"/>
          <w:rFonts w:hint="eastAsia" w:ascii="宋体" w:hAnsi="宋体" w:cs="宋体"/>
          <w:color w:val="auto"/>
          <w:sz w:val="24"/>
          <w:szCs w:val="24"/>
          <w:u w:val="single"/>
          <w:lang w:eastAsia="zh-CN"/>
        </w:rPr>
        <w:t>W</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eastAsia="宋体" w:cs="宋体"/>
          <w:color w:val="auto"/>
          <w:sz w:val="24"/>
          <w:szCs w:val="24"/>
          <w:lang w:eastAsia="zh-CN"/>
        </w:rPr>
      </w:pPr>
      <w:r>
        <w:rPr>
          <w:rStyle w:val="42"/>
          <w:rFonts w:hint="eastAsia" w:ascii="宋体" w:hAnsi="宋体" w:cs="宋体"/>
          <w:color w:val="auto"/>
          <w:sz w:val="24"/>
          <w:szCs w:val="24"/>
        </w:rPr>
        <w:t>项目名称：</w:t>
      </w:r>
      <w:r>
        <w:rPr>
          <w:rStyle w:val="42"/>
          <w:rFonts w:hint="eastAsia" w:ascii="宋体" w:hAnsi="宋体" w:cs="宋体"/>
          <w:color w:val="auto"/>
          <w:sz w:val="24"/>
          <w:szCs w:val="24"/>
          <w:u w:val="single"/>
          <w:lang w:eastAsia="zh-CN"/>
        </w:rPr>
        <w:t>盐城工业职业技术学院云计算教学实训设备项目</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hint="eastAsia" w:ascii="宋体" w:hAnsi="宋体" w:cs="宋体"/>
          <w:color w:val="auto"/>
          <w:sz w:val="24"/>
          <w:szCs w:val="24"/>
          <w:u w:val="single"/>
        </w:rPr>
      </w:pPr>
      <w:r>
        <w:rPr>
          <w:rStyle w:val="42"/>
          <w:rFonts w:hint="eastAsia" w:ascii="宋体" w:hAnsi="宋体" w:cs="宋体"/>
          <w:color w:val="auto"/>
          <w:sz w:val="24"/>
          <w:szCs w:val="24"/>
        </w:rPr>
        <w:t>最高限价：</w:t>
      </w:r>
      <w:r>
        <w:rPr>
          <w:rStyle w:val="42"/>
          <w:rFonts w:hint="eastAsia" w:ascii="宋体" w:hAnsi="宋体" w:cs="宋体"/>
          <w:color w:val="auto"/>
          <w:sz w:val="24"/>
          <w:szCs w:val="24"/>
          <w:u w:val="single"/>
          <w:lang w:val="en-US" w:eastAsia="zh-CN"/>
        </w:rPr>
        <w:t>53</w:t>
      </w:r>
      <w:r>
        <w:rPr>
          <w:rStyle w:val="42"/>
          <w:rFonts w:hint="eastAsia" w:ascii="宋体" w:hAnsi="宋体" w:cs="宋体"/>
          <w:color w:val="auto"/>
          <w:sz w:val="24"/>
          <w:szCs w:val="24"/>
          <w:u w:val="single"/>
          <w:lang w:eastAsia="zh-CN"/>
        </w:rPr>
        <w:t>万元</w:t>
      </w:r>
      <w:r>
        <w:rPr>
          <w:rStyle w:val="42"/>
          <w:rFonts w:hint="eastAsia" w:ascii="宋体" w:hAnsi="宋体" w:cs="宋体"/>
          <w:color w:val="auto"/>
          <w:sz w:val="24"/>
          <w:szCs w:val="24"/>
          <w:u w:val="single"/>
        </w:rPr>
        <w:t>。</w:t>
      </w:r>
    </w:p>
    <w:p>
      <w:pPr>
        <w:keepNext w:val="0"/>
        <w:keepLines w:val="0"/>
        <w:pageBreakBefore w:val="0"/>
        <w:widowControl/>
        <w:kinsoku/>
        <w:wordWrap/>
        <w:overflowPunct/>
        <w:topLinePunct w:val="0"/>
        <w:autoSpaceDE/>
        <w:autoSpaceDN/>
        <w:bidi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采购需求：</w:t>
      </w:r>
      <w:r>
        <w:rPr>
          <w:rStyle w:val="42"/>
          <w:rFonts w:hint="eastAsia" w:ascii="宋体" w:hAnsi="宋体" w:cs="宋体"/>
          <w:color w:val="auto"/>
          <w:sz w:val="24"/>
          <w:szCs w:val="24"/>
          <w:u w:val="single"/>
          <w:lang w:eastAsia="zh-CN"/>
        </w:rPr>
        <w:t>盐城工业职业技术学院云计算教学实训设备项目</w:t>
      </w:r>
      <w:r>
        <w:rPr>
          <w:rFonts w:hint="eastAsia" w:ascii="宋体" w:hAnsi="宋体"/>
          <w:color w:val="auto"/>
          <w:sz w:val="24"/>
          <w:szCs w:val="24"/>
          <w:u w:val="single"/>
        </w:rPr>
        <w:t>的采购、供应、运输、安装及就位、调试、维保、售前、售后等相关伴随服务，具体产品名称、数量、规格及技术参数等以招标文件及报价清单为准，采购人保留对上述采购规模进行调整的权利。（详见采购清单）。</w:t>
      </w:r>
    </w:p>
    <w:p>
      <w:pPr>
        <w:pStyle w:val="142"/>
        <w:keepNext w:val="0"/>
        <w:keepLines w:val="0"/>
        <w:pageBreakBefore w:val="0"/>
        <w:widowControl w:val="0"/>
        <w:tabs>
          <w:tab w:val="left" w:pos="0"/>
        </w:tabs>
        <w:kinsoku/>
        <w:wordWrap/>
        <w:overflowPunct/>
        <w:topLinePunct w:val="0"/>
        <w:autoSpaceDE/>
        <w:autoSpaceDN/>
        <w:bidi w:val="0"/>
        <w:adjustRightInd w:val="0"/>
        <w:snapToGrid w:val="0"/>
        <w:spacing w:line="360" w:lineRule="auto"/>
        <w:ind w:left="0" w:leftChars="0" w:firstLine="480" w:firstLineChars="200"/>
        <w:textAlignment w:val="baseline"/>
        <w:rPr>
          <w:rStyle w:val="42"/>
          <w:rFonts w:hint="eastAsia" w:ascii="宋体" w:hAnsi="宋体" w:eastAsia="宋体" w:cs="宋体"/>
          <w:color w:val="auto"/>
          <w:kern w:val="2"/>
          <w:sz w:val="24"/>
          <w:szCs w:val="24"/>
          <w:u w:val="single"/>
          <w:lang w:val="en-US" w:eastAsia="zh-CN" w:bidi="ar-SA"/>
        </w:rPr>
      </w:pPr>
      <w:r>
        <w:rPr>
          <w:rStyle w:val="42"/>
          <w:rFonts w:hint="eastAsia" w:ascii="宋体" w:hAnsi="宋体" w:eastAsia="宋体" w:cs="宋体"/>
          <w:color w:val="auto"/>
          <w:kern w:val="2"/>
          <w:sz w:val="24"/>
          <w:szCs w:val="24"/>
          <w:lang w:val="en-US" w:eastAsia="zh-CN" w:bidi="ar-SA"/>
        </w:rPr>
        <w:t>合同履行期限：</w:t>
      </w:r>
      <w:r>
        <w:rPr>
          <w:rStyle w:val="42"/>
          <w:rFonts w:hint="eastAsia" w:ascii="宋体" w:hAnsi="宋体" w:cs="宋体"/>
          <w:color w:val="auto"/>
          <w:kern w:val="2"/>
          <w:sz w:val="24"/>
          <w:szCs w:val="24"/>
          <w:u w:val="single"/>
          <w:lang w:val="en-US" w:eastAsia="zh-CN" w:bidi="ar-SA"/>
        </w:rPr>
        <w:t>合同签订之日起14日内交货并安装调试完毕</w:t>
      </w:r>
      <w:r>
        <w:rPr>
          <w:rStyle w:val="42"/>
          <w:rFonts w:hint="eastAsia" w:ascii="宋体" w:hAnsi="宋体" w:eastAsia="宋体" w:cs="宋体"/>
          <w:color w:val="auto"/>
          <w:kern w:val="2"/>
          <w:sz w:val="24"/>
          <w:szCs w:val="24"/>
          <w:u w:val="single"/>
          <w:lang w:val="en-US" w:eastAsia="zh-CN" w:bidi="ar-SA"/>
        </w:rPr>
        <w:t>（如甲方需要延时交付，可另行约定时间）。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hint="eastAsia" w:ascii="宋体" w:hAnsi="宋体" w:eastAsia="宋体" w:cs="宋体"/>
          <w:color w:val="auto"/>
          <w:kern w:val="2"/>
          <w:sz w:val="24"/>
          <w:szCs w:val="24"/>
          <w:lang w:val="en-US" w:eastAsia="zh-CN" w:bidi="ar-SA"/>
        </w:rPr>
      </w:pPr>
      <w:r>
        <w:rPr>
          <w:rStyle w:val="42"/>
          <w:rFonts w:hint="eastAsia" w:ascii="宋体" w:hAnsi="宋体" w:eastAsia="宋体" w:cs="宋体"/>
          <w:color w:val="auto"/>
          <w:kern w:val="2"/>
          <w:sz w:val="24"/>
          <w:szCs w:val="24"/>
          <w:lang w:val="en-US" w:eastAsia="zh-CN" w:bidi="ar-SA"/>
        </w:rPr>
        <w:t>本项目</w:t>
      </w:r>
      <w:r>
        <w:rPr>
          <w:rStyle w:val="42"/>
          <w:rFonts w:hint="eastAsia" w:ascii="宋体" w:hAnsi="宋体" w:eastAsia="宋体" w:cs="宋体"/>
          <w:b/>
          <w:bCs/>
          <w:color w:val="auto"/>
          <w:kern w:val="2"/>
          <w:sz w:val="24"/>
          <w:szCs w:val="24"/>
          <w:u w:val="single"/>
          <w:lang w:val="en-US" w:eastAsia="zh-CN" w:bidi="ar-SA"/>
        </w:rPr>
        <w:t>不接受</w:t>
      </w:r>
      <w:r>
        <w:rPr>
          <w:rStyle w:val="42"/>
          <w:rFonts w:hint="eastAsia" w:ascii="宋体" w:hAnsi="宋体" w:eastAsia="宋体" w:cs="宋体"/>
          <w:color w:val="auto"/>
          <w:kern w:val="2"/>
          <w:sz w:val="24"/>
          <w:szCs w:val="24"/>
          <w:lang w:val="en-US" w:eastAsia="zh-CN" w:bidi="ar-SA"/>
        </w:rPr>
        <w:t>联合体投标。</w:t>
      </w:r>
    </w:p>
    <w:p>
      <w:pPr>
        <w:pStyle w:val="32"/>
        <w:keepLines w:val="0"/>
        <w:pageBreakBefore w:val="0"/>
        <w:widowControl w:val="0"/>
        <w:tabs>
          <w:tab w:val="left" w:pos="0"/>
          <w:tab w:val="left" w:pos="3165"/>
          <w:tab w:val="center" w:pos="4153"/>
        </w:tabs>
        <w:kinsoku/>
        <w:wordWrap/>
        <w:overflowPunct/>
        <w:topLinePunct w:val="0"/>
        <w:autoSpaceDE/>
        <w:autoSpaceDN/>
        <w:bidi w:val="0"/>
        <w:adjustRightInd w:val="0"/>
        <w:snapToGrid w:val="0"/>
        <w:spacing w:line="360" w:lineRule="auto"/>
        <w:ind w:firstLine="482" w:firstLineChars="200"/>
        <w:jc w:val="left"/>
        <w:textAlignment w:val="baseline"/>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二、投标人的资格要求：</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1.满足《中华人民共和国政府采购法》第二十二条规定，并提供下列材料；</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（1）法人或者其他组织的营业执照等证明文件，自然人的身份证明；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（2）上一年度（2020年）的财务报表（成立不满一年不需提供）；</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（3）依法缴纳税收和社会保障资金的相关材料；</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（4）具备履行合同所必需的设备和专业技术能力的书面声明；</w:t>
      </w:r>
      <w:r>
        <w:rPr>
          <w:rStyle w:val="42"/>
          <w:rFonts w:hint="eastAsia" w:ascii="宋体" w:hAnsi="宋体" w:cs="宋体"/>
          <w:color w:val="auto"/>
          <w:sz w:val="24"/>
          <w:szCs w:val="24"/>
        </w:rPr>
        <w:br w:type="textWrapping"/>
      </w:r>
      <w:r>
        <w:rPr>
          <w:rStyle w:val="42"/>
          <w:rFonts w:hint="eastAsia" w:ascii="宋体" w:hAnsi="宋体" w:cs="宋体"/>
          <w:color w:val="auto"/>
          <w:sz w:val="24"/>
          <w:szCs w:val="24"/>
        </w:rPr>
        <w:t>　　（5）参加政府采购活动前3年内在经营活动中没有重大违法记录的书面声明；</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2.落实政府采购政策需满足的资格要求：</w:t>
      </w:r>
      <w:r>
        <w:rPr>
          <w:rStyle w:val="42"/>
          <w:rFonts w:hint="eastAsia" w:ascii="宋体" w:hAnsi="宋体" w:cs="宋体"/>
          <w:color w:val="auto"/>
          <w:sz w:val="24"/>
          <w:szCs w:val="24"/>
          <w:u w:val="single" w:color="000000"/>
        </w:rPr>
        <w:t>/</w:t>
      </w:r>
      <w:r>
        <w:rPr>
          <w:rStyle w:val="42"/>
          <w:rFonts w:hint="eastAsia" w:ascii="宋体" w:hAnsi="宋体" w:cs="宋体"/>
          <w:color w:val="auto"/>
          <w:sz w:val="24"/>
          <w:szCs w:val="24"/>
        </w:rPr>
        <w:t>。</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3.本项目的特定资格要求：</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w:t>
      </w:r>
      <w:r>
        <w:rPr>
          <w:rStyle w:val="42"/>
          <w:rFonts w:hint="eastAsia" w:ascii="宋体" w:hAnsi="宋体" w:cs="宋体"/>
          <w:color w:val="auto"/>
          <w:sz w:val="24"/>
          <w:szCs w:val="24"/>
          <w:lang w:val="en-US" w:eastAsia="zh-CN"/>
        </w:rPr>
        <w:t>1</w:t>
      </w:r>
      <w:r>
        <w:rPr>
          <w:rStyle w:val="42"/>
          <w:rFonts w:hint="eastAsia" w:ascii="宋体" w:hAnsi="宋体" w:cs="宋体"/>
          <w:color w:val="auto"/>
          <w:sz w:val="24"/>
          <w:szCs w:val="24"/>
        </w:rPr>
        <w:t>)未被列入“信用中国”网站（www.creditchina.gov.cn）失信被执行人名单、重大税收违法案件当事人名单和中国政府采购网（www.ccgp.gov.cn）政府采购严重违法失信行为记录名单。</w:t>
      </w:r>
    </w:p>
    <w:p>
      <w:pPr>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baseline"/>
        <w:rPr>
          <w:rStyle w:val="42"/>
          <w:rFonts w:ascii="宋体" w:hAnsi="宋体" w:cs="宋体"/>
          <w:color w:val="auto"/>
          <w:sz w:val="24"/>
          <w:szCs w:val="24"/>
        </w:rPr>
      </w:pPr>
      <w:r>
        <w:rPr>
          <w:rStyle w:val="42"/>
          <w:rFonts w:hint="eastAsia" w:ascii="宋体" w:hAnsi="宋体" w:cs="宋体"/>
          <w:color w:val="auto"/>
          <w:sz w:val="24"/>
          <w:szCs w:val="24"/>
        </w:rPr>
        <w:t>(</w:t>
      </w:r>
      <w:r>
        <w:rPr>
          <w:rStyle w:val="42"/>
          <w:rFonts w:hint="eastAsia" w:ascii="宋体" w:hAnsi="宋体" w:cs="宋体"/>
          <w:color w:val="auto"/>
          <w:sz w:val="24"/>
          <w:szCs w:val="24"/>
          <w:lang w:val="en-US" w:eastAsia="zh-CN"/>
        </w:rPr>
        <w:t>2</w:t>
      </w:r>
      <w:r>
        <w:rPr>
          <w:rStyle w:val="42"/>
          <w:rFonts w:hint="eastAsia" w:ascii="宋体" w:hAnsi="宋体" w:cs="宋体"/>
          <w:color w:val="auto"/>
          <w:sz w:val="24"/>
          <w:szCs w:val="24"/>
        </w:rPr>
        <w:t>)投标人单位负责人为同一人或者存在直接控股、管理关系的不同投标人，不得参加同一标段投标活动。</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三、获取招标文件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时间：自公告之日起至投标截止时间前1日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w:t>
      </w:r>
      <w:r>
        <w:rPr>
          <w:rStyle w:val="42"/>
          <w:rFonts w:hint="eastAsia" w:ascii="宋体" w:hAnsi="宋体" w:cs="宋体"/>
          <w:color w:val="auto"/>
          <w:sz w:val="24"/>
          <w:szCs w:val="24"/>
          <w:lang w:val="en-US" w:eastAsia="zh-CN"/>
        </w:rPr>
        <w:t>江苏省政府采购网或</w:t>
      </w:r>
      <w:r>
        <w:rPr>
          <w:rStyle w:val="42"/>
          <w:rFonts w:hint="eastAsia" w:ascii="宋体" w:hAnsi="宋体" w:cs="宋体"/>
          <w:color w:val="auto"/>
          <w:sz w:val="24"/>
          <w:szCs w:val="24"/>
        </w:rPr>
        <w:t>盐城市政府采购网</w:t>
      </w:r>
      <w:r>
        <w:rPr>
          <w:rStyle w:val="42"/>
          <w:rFonts w:hint="eastAsia" w:ascii="宋体" w:hAnsi="宋体" w:cs="宋体"/>
          <w:color w:val="auto"/>
          <w:sz w:val="24"/>
          <w:szCs w:val="24"/>
          <w:lang w:val="en-US" w:eastAsia="zh-CN"/>
        </w:rPr>
        <w:t>或</w:t>
      </w:r>
      <w:r>
        <w:rPr>
          <w:rStyle w:val="42"/>
          <w:rFonts w:hint="eastAsia" w:ascii="宋体" w:hAnsi="宋体" w:cs="宋体"/>
          <w:color w:val="auto"/>
          <w:sz w:val="24"/>
          <w:szCs w:val="24"/>
        </w:rPr>
        <w:t>盐城工业职业技术学院招标采购网”</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方式：符合资格要求的投标人可自行下载采购文件，采购文件见</w:t>
      </w:r>
      <w:r>
        <w:rPr>
          <w:rStyle w:val="42"/>
          <w:rFonts w:hint="eastAsia" w:ascii="宋体" w:hAnsi="宋体" w:cs="宋体"/>
          <w:color w:val="auto"/>
          <w:sz w:val="24"/>
          <w:szCs w:val="24"/>
          <w:lang w:val="en-US" w:eastAsia="zh-CN"/>
        </w:rPr>
        <w:t>江苏省政府采购网或</w:t>
      </w:r>
      <w:r>
        <w:rPr>
          <w:rStyle w:val="42"/>
          <w:rFonts w:hint="eastAsia" w:ascii="宋体" w:hAnsi="宋体" w:cs="宋体"/>
          <w:color w:val="auto"/>
          <w:sz w:val="24"/>
          <w:szCs w:val="24"/>
        </w:rPr>
        <w:t>盐城市政府采购网</w:t>
      </w:r>
      <w:r>
        <w:rPr>
          <w:rStyle w:val="42"/>
          <w:rFonts w:hint="eastAsia" w:ascii="宋体" w:hAnsi="宋体" w:cs="宋体"/>
          <w:color w:val="auto"/>
          <w:sz w:val="24"/>
          <w:szCs w:val="24"/>
          <w:lang w:val="en-US" w:eastAsia="zh-CN"/>
        </w:rPr>
        <w:t>或</w:t>
      </w:r>
      <w:r>
        <w:rPr>
          <w:rStyle w:val="42"/>
          <w:rFonts w:hint="eastAsia" w:ascii="宋体" w:hAnsi="宋体" w:cs="宋体"/>
          <w:color w:val="auto"/>
          <w:sz w:val="24"/>
          <w:szCs w:val="24"/>
        </w:rPr>
        <w:t>盐城工业职业技术学院招标采购网”本公告附件。</w:t>
      </w:r>
    </w:p>
    <w:p>
      <w:pPr>
        <w:adjustRightInd w:val="0"/>
        <w:snapToGrid w:val="0"/>
        <w:spacing w:line="360" w:lineRule="auto"/>
        <w:ind w:firstLine="480" w:firstLineChars="200"/>
        <w:rPr>
          <w:rStyle w:val="42"/>
          <w:rFonts w:hint="eastAsia" w:ascii="宋体" w:hAnsi="宋体" w:cs="宋体"/>
          <w:color w:val="auto"/>
          <w:sz w:val="24"/>
          <w:szCs w:val="24"/>
        </w:rPr>
      </w:pPr>
      <w:r>
        <w:rPr>
          <w:rFonts w:hint="eastAsia" w:ascii="宋体" w:hAnsi="宋体" w:cs="宋体"/>
          <w:bCs/>
          <w:color w:val="auto"/>
          <w:sz w:val="24"/>
          <w:szCs w:val="24"/>
        </w:rPr>
        <w:t>报名时间及地点：本公告发布后凡具备上述资格条件，并自愿参加本项目投标的投标人应于2021年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20</w:t>
      </w:r>
      <w:r>
        <w:rPr>
          <w:rFonts w:hint="eastAsia" w:ascii="宋体" w:hAnsi="宋体" w:cs="宋体"/>
          <w:bCs/>
          <w:color w:val="auto"/>
          <w:sz w:val="24"/>
          <w:szCs w:val="24"/>
        </w:rPr>
        <w:t>日至2021年</w:t>
      </w:r>
      <w:r>
        <w:rPr>
          <w:rFonts w:hint="eastAsia" w:ascii="宋体" w:hAnsi="宋体" w:cs="宋体"/>
          <w:bCs/>
          <w:color w:val="auto"/>
          <w:sz w:val="24"/>
          <w:szCs w:val="24"/>
          <w:lang w:val="en-US" w:eastAsia="zh-CN"/>
        </w:rPr>
        <w:t>12</w:t>
      </w:r>
      <w:r>
        <w:rPr>
          <w:rFonts w:hint="eastAsia" w:ascii="宋体" w:hAnsi="宋体" w:cs="宋体"/>
          <w:bCs/>
          <w:color w:val="auto"/>
          <w:sz w:val="24"/>
          <w:szCs w:val="24"/>
        </w:rPr>
        <w:t>月</w:t>
      </w:r>
      <w:r>
        <w:rPr>
          <w:rFonts w:hint="eastAsia" w:ascii="宋体" w:hAnsi="宋体" w:cs="宋体"/>
          <w:bCs/>
          <w:color w:val="auto"/>
          <w:sz w:val="24"/>
          <w:szCs w:val="24"/>
          <w:lang w:val="en-US" w:eastAsia="zh-CN"/>
        </w:rPr>
        <w:t>31日</w:t>
      </w:r>
      <w:r>
        <w:rPr>
          <w:rFonts w:hint="eastAsia" w:ascii="宋体" w:hAnsi="宋体" w:cs="宋体"/>
          <w:bCs/>
          <w:color w:val="auto"/>
          <w:sz w:val="24"/>
          <w:szCs w:val="24"/>
        </w:rPr>
        <w:t>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售价：人民币500元</w:t>
      </w:r>
      <w:r>
        <w:rPr>
          <w:rStyle w:val="42"/>
          <w:rFonts w:hint="eastAsia" w:ascii="宋体" w:hAnsi="宋体" w:cs="宋体"/>
          <w:color w:val="auto"/>
          <w:sz w:val="24"/>
          <w:szCs w:val="24"/>
          <w:lang w:eastAsia="zh-CN"/>
        </w:rPr>
        <w:t>，</w:t>
      </w:r>
      <w:r>
        <w:rPr>
          <w:rStyle w:val="42"/>
          <w:rFonts w:hint="eastAsia" w:ascii="宋体" w:hAnsi="宋体" w:cs="宋体"/>
          <w:color w:val="auto"/>
          <w:sz w:val="24"/>
          <w:szCs w:val="24"/>
          <w:lang w:val="en-US" w:eastAsia="zh-CN"/>
        </w:rPr>
        <w:t>售后不退</w:t>
      </w:r>
      <w:r>
        <w:rPr>
          <w:rStyle w:val="42"/>
          <w:rFonts w:hint="eastAsia" w:ascii="宋体" w:hAnsi="宋体" w:cs="宋体"/>
          <w:color w:val="auto"/>
          <w:sz w:val="24"/>
          <w:szCs w:val="24"/>
        </w:rPr>
        <w:t>。</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四、提交投标文件截止时间、开标时间和地点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时间：</w:t>
      </w:r>
      <w:r>
        <w:rPr>
          <w:rStyle w:val="42"/>
          <w:rFonts w:hint="eastAsia" w:ascii="宋体" w:hAnsi="宋体" w:cs="宋体"/>
          <w:color w:val="auto"/>
          <w:sz w:val="24"/>
          <w:szCs w:val="24"/>
          <w:u w:val="single" w:color="000000"/>
        </w:rPr>
        <w:t>202</w:t>
      </w:r>
      <w:r>
        <w:rPr>
          <w:rStyle w:val="42"/>
          <w:rFonts w:hint="eastAsia" w:ascii="宋体" w:hAnsi="宋体" w:cs="宋体"/>
          <w:color w:val="auto"/>
          <w:sz w:val="24"/>
          <w:szCs w:val="24"/>
          <w:u w:val="single" w:color="000000"/>
          <w:lang w:val="en-US" w:eastAsia="zh-CN"/>
        </w:rPr>
        <w:t>2</w:t>
      </w:r>
      <w:r>
        <w:rPr>
          <w:rStyle w:val="42"/>
          <w:rFonts w:hint="eastAsia" w:ascii="宋体" w:hAnsi="宋体" w:cs="宋体"/>
          <w:bCs/>
          <w:color w:val="auto"/>
          <w:sz w:val="24"/>
          <w:szCs w:val="24"/>
          <w:u w:val="single" w:color="000000"/>
        </w:rPr>
        <w:t>年</w:t>
      </w:r>
      <w:r>
        <w:rPr>
          <w:rStyle w:val="42"/>
          <w:rFonts w:hint="eastAsia" w:ascii="宋体" w:hAnsi="宋体" w:cs="宋体"/>
          <w:bCs/>
          <w:color w:val="auto"/>
          <w:sz w:val="24"/>
          <w:szCs w:val="24"/>
          <w:u w:val="single" w:color="000000"/>
          <w:lang w:val="en-US" w:eastAsia="zh-CN"/>
        </w:rPr>
        <w:t>1</w:t>
      </w:r>
      <w:r>
        <w:rPr>
          <w:rStyle w:val="42"/>
          <w:rFonts w:hint="eastAsia" w:ascii="宋体" w:hAnsi="宋体" w:cs="宋体"/>
          <w:bCs/>
          <w:color w:val="auto"/>
          <w:sz w:val="24"/>
          <w:szCs w:val="24"/>
          <w:u w:val="single" w:color="000000"/>
        </w:rPr>
        <w:t>月</w:t>
      </w:r>
      <w:r>
        <w:rPr>
          <w:rStyle w:val="42"/>
          <w:rFonts w:hint="eastAsia" w:ascii="宋体" w:hAnsi="宋体" w:cs="宋体"/>
          <w:bCs/>
          <w:color w:val="auto"/>
          <w:sz w:val="24"/>
          <w:szCs w:val="24"/>
          <w:u w:val="single" w:color="000000"/>
          <w:lang w:val="en-US" w:eastAsia="zh-CN"/>
        </w:rPr>
        <w:t>10</w:t>
      </w:r>
      <w:r>
        <w:rPr>
          <w:rStyle w:val="42"/>
          <w:rFonts w:hint="eastAsia" w:ascii="宋体" w:hAnsi="宋体" w:cs="宋体"/>
          <w:bCs/>
          <w:color w:val="auto"/>
          <w:sz w:val="24"/>
          <w:szCs w:val="24"/>
          <w:u w:val="single" w:color="000000"/>
        </w:rPr>
        <w:t>日</w:t>
      </w:r>
      <w:r>
        <w:rPr>
          <w:rStyle w:val="42"/>
          <w:rFonts w:hint="eastAsia" w:ascii="宋体" w:hAnsi="宋体" w:cs="宋体"/>
          <w:bCs/>
          <w:color w:val="auto"/>
          <w:sz w:val="24"/>
          <w:szCs w:val="24"/>
          <w:u w:val="single" w:color="000000"/>
          <w:lang w:val="en-US" w:eastAsia="zh-CN"/>
        </w:rPr>
        <w:t>15</w:t>
      </w:r>
      <w:r>
        <w:rPr>
          <w:rStyle w:val="42"/>
          <w:rFonts w:hint="eastAsia" w:ascii="宋体" w:hAnsi="宋体" w:cs="宋体"/>
          <w:bCs/>
          <w:color w:val="auto"/>
          <w:sz w:val="24"/>
          <w:szCs w:val="24"/>
          <w:u w:val="single" w:color="000000"/>
        </w:rPr>
        <w:t>点00分</w:t>
      </w:r>
      <w:r>
        <w:rPr>
          <w:rStyle w:val="42"/>
          <w:rFonts w:hint="eastAsia" w:ascii="宋体" w:hAnsi="宋体" w:cs="宋体"/>
          <w:color w:val="auto"/>
          <w:sz w:val="24"/>
          <w:szCs w:val="24"/>
        </w:rPr>
        <w:t>（北京时间）</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地点：盐城工业职业技术学院（盐城市解放南路285号）后勤服务中心四楼402开标室。</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五、公告期限</w:t>
      </w:r>
    </w:p>
    <w:p>
      <w:pPr>
        <w:snapToGrid w:val="0"/>
        <w:spacing w:line="360" w:lineRule="auto"/>
        <w:ind w:firstLine="480" w:firstLineChars="200"/>
        <w:rPr>
          <w:rStyle w:val="42"/>
          <w:rFonts w:ascii="宋体" w:hAnsi="宋体" w:cs="宋体"/>
          <w:color w:val="auto"/>
          <w:kern w:val="0"/>
          <w:sz w:val="24"/>
          <w:szCs w:val="24"/>
        </w:rPr>
      </w:pPr>
      <w:r>
        <w:rPr>
          <w:rStyle w:val="42"/>
          <w:rFonts w:hint="eastAsia" w:ascii="宋体" w:hAnsi="宋体" w:cs="宋体"/>
          <w:color w:val="auto"/>
          <w:kern w:val="0"/>
          <w:sz w:val="24"/>
          <w:szCs w:val="24"/>
        </w:rPr>
        <w:t>自本公告发布之日起5个工作日。</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六、其他补充事宜</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(一)因疫情防控需要，为确保校园安全，投标人进入盐城工业职业技术学院校区时应服从下列疫情防控措施：</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（1）投标前14天内与确诊/疑似病例或无症状感染者有密切接触的人员，以及与密切接触者接触的次密切接触者，一律不得进校。</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（2）投标前14天内接触过境外归国人员（未解除隔离的），按次密切接触者处置，一律不得进校。</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（3）投标前14天内有疫情中高风险地区（以开标前一日权威发布的疫情风险等级区域划分为依据）旅居史的人员，一律不得进校。</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（7）投标人从东门进出，车辆一律不得进入校园（如确因提供样品需要，经同意后可进校园，服从管理，在指定位置停放）。</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（8）各投标项目授权代表限1人进入校园，项目授权代表进入校园时须全程配戴口罩，做好手部消毒及投标文件等消毒防护工作。</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Theme="minorEastAsia" w:hAnsiTheme="minorEastAsia" w:eastAsiaTheme="minorEastAsia" w:cstheme="minorEastAsia"/>
          <w:color w:val="auto"/>
          <w:sz w:val="24"/>
          <w:szCs w:val="24"/>
        </w:rPr>
        <w:br w:type="textWrapping"/>
      </w:r>
      <w:r>
        <w:rPr>
          <w:rStyle w:val="42"/>
          <w:rFonts w:hint="eastAsia" w:asciiTheme="minorEastAsia" w:hAnsiTheme="minorEastAsia" w:eastAsiaTheme="minorEastAsia" w:cstheme="minorEastAsia"/>
          <w:color w:val="auto"/>
          <w:sz w:val="24"/>
          <w:szCs w:val="24"/>
        </w:rPr>
        <w:t xml:space="preserve">    （10）投标人未如实报告个人信息，承担相应责任和法律后果，引发问题学校可取消其中标资格。</w:t>
      </w:r>
    </w:p>
    <w:p>
      <w:pPr>
        <w:snapToGrid w:val="0"/>
        <w:spacing w:line="360" w:lineRule="auto"/>
        <w:ind w:firstLine="480" w:firstLineChars="200"/>
        <w:rPr>
          <w:rStyle w:val="42"/>
          <w:rFonts w:asciiTheme="minorEastAsia" w:hAnsiTheme="minorEastAsia" w:eastAsiaTheme="minorEastAsia" w:cstheme="minorEastAsia"/>
          <w:color w:val="auto"/>
          <w:sz w:val="24"/>
          <w:szCs w:val="24"/>
        </w:rPr>
      </w:pPr>
      <w:r>
        <w:rPr>
          <w:rStyle w:val="42"/>
          <w:rFonts w:hint="eastAsia" w:asciiTheme="minorEastAsia" w:hAnsiTheme="minorEastAsia" w:eastAsiaTheme="minorEastAsia" w:cstheme="minorEastAsia"/>
          <w:color w:val="auto"/>
          <w:sz w:val="24"/>
          <w:szCs w:val="24"/>
        </w:rPr>
        <w:t>请各投标人预留好相应时间，配合做好上述管控措施。</w:t>
      </w:r>
    </w:p>
    <w:p>
      <w:pPr>
        <w:numPr>
          <w:ilvl w:val="0"/>
          <w:numId w:val="4"/>
        </w:num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auto"/>
          <w:sz w:val="24"/>
        </w:rPr>
      </w:pPr>
      <w:r>
        <w:rPr>
          <w:rFonts w:hint="eastAsia" w:ascii="宋体" w:hAnsi="宋体" w:cs="宋体"/>
          <w:b/>
          <w:bCs/>
          <w:color w:val="auto"/>
          <w:sz w:val="24"/>
        </w:rPr>
        <w:t>七、本项目投标保证金</w:t>
      </w:r>
    </w:p>
    <w:p>
      <w:pPr>
        <w:pStyle w:val="32"/>
        <w:tabs>
          <w:tab w:val="left" w:pos="0"/>
          <w:tab w:val="left" w:pos="3165"/>
          <w:tab w:val="center" w:pos="4153"/>
        </w:tabs>
        <w:snapToGrid w:val="0"/>
        <w:spacing w:line="360" w:lineRule="auto"/>
        <w:ind w:firstLine="480" w:firstLineChars="200"/>
        <w:jc w:val="left"/>
        <w:rPr>
          <w:rStyle w:val="42"/>
          <w:rFonts w:ascii="宋体" w:hAnsi="宋体" w:eastAsia="宋体" w:cs="宋体"/>
          <w:color w:val="auto"/>
          <w:sz w:val="24"/>
          <w:szCs w:val="24"/>
        </w:rPr>
      </w:pPr>
      <w:r>
        <w:rPr>
          <w:rStyle w:val="42"/>
          <w:rFonts w:hint="eastAsia" w:ascii="宋体" w:hAnsi="宋体" w:eastAsia="宋体" w:cs="宋体"/>
          <w:color w:val="auto"/>
          <w:sz w:val="24"/>
          <w:szCs w:val="24"/>
        </w:rPr>
        <w:t>根据江苏省财政厅及盐财购〔2020〕11号文件关于取消政府采购投标保证金的规定，本采购项目投标人无需在投标截止时间之前交纳（提交）投标保证金。</w:t>
      </w:r>
    </w:p>
    <w:p>
      <w:pPr>
        <w:pStyle w:val="32"/>
        <w:tabs>
          <w:tab w:val="left" w:pos="0"/>
          <w:tab w:val="left" w:pos="3165"/>
          <w:tab w:val="center" w:pos="4153"/>
        </w:tabs>
        <w:snapToGrid w:val="0"/>
        <w:spacing w:line="360" w:lineRule="auto"/>
        <w:ind w:firstLine="482" w:firstLineChars="200"/>
        <w:jc w:val="left"/>
        <w:rPr>
          <w:rStyle w:val="42"/>
          <w:rFonts w:ascii="宋体" w:hAnsi="宋体" w:eastAsia="宋体" w:cs="宋体"/>
          <w:b/>
          <w:bCs/>
          <w:color w:val="auto"/>
          <w:sz w:val="24"/>
          <w:szCs w:val="24"/>
        </w:rPr>
      </w:pPr>
      <w:r>
        <w:rPr>
          <w:rStyle w:val="42"/>
          <w:rFonts w:hint="eastAsia" w:ascii="宋体" w:hAnsi="宋体" w:eastAsia="宋体" w:cs="宋体"/>
          <w:b/>
          <w:bCs/>
          <w:color w:val="auto"/>
          <w:sz w:val="24"/>
          <w:szCs w:val="24"/>
        </w:rPr>
        <w:t>八、对本次招标提出询问，请按以下方式联系。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1.采购人信息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名称：盐城工业职业技术学院</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地址：盐城工业职业技术学院后勤服务中心四楼405室招标办公室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联系人：赵老师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联系电话：0515-88588707</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2.采购代理机构信息</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名称：江苏伟业项目管理有限公司</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地址：盐城市金融城四号楼1103</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联系人：周鹏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联系电话：13024494996</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3.项目联系方式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项目联系人：</w:t>
      </w:r>
      <w:r>
        <w:rPr>
          <w:rStyle w:val="42"/>
          <w:rFonts w:hint="eastAsia" w:ascii="宋体" w:hAnsi="宋体" w:cs="宋体"/>
          <w:color w:val="auto"/>
          <w:sz w:val="24"/>
          <w:szCs w:val="24"/>
          <w:lang w:val="en-US" w:eastAsia="zh-CN"/>
        </w:rPr>
        <w:t>沈海荣   徐春成</w:t>
      </w:r>
      <w:r>
        <w:rPr>
          <w:rStyle w:val="42"/>
          <w:rFonts w:hint="eastAsia" w:ascii="宋体" w:hAnsi="宋体" w:cs="宋体"/>
          <w:color w:val="auto"/>
          <w:sz w:val="24"/>
          <w:szCs w:val="24"/>
        </w:rPr>
        <w:t xml:space="preserve"> </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电话：</w:t>
      </w:r>
      <w:r>
        <w:rPr>
          <w:rStyle w:val="42"/>
          <w:rFonts w:hint="eastAsia" w:ascii="宋体" w:hAnsi="宋体" w:cs="宋体"/>
          <w:color w:val="auto"/>
          <w:sz w:val="24"/>
          <w:szCs w:val="24"/>
          <w:lang w:val="en-US" w:eastAsia="zh-CN"/>
        </w:rPr>
        <w:t>15805106638  15961988520</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对项目需求部分的询问、质疑请向使用部门提出，询问、质疑由项目联系人负责答复。</w:t>
      </w:r>
    </w:p>
    <w:p>
      <w:pPr>
        <w:snapToGrid w:val="0"/>
        <w:spacing w:line="360" w:lineRule="auto"/>
        <w:ind w:firstLine="480" w:firstLineChars="20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14"/>
        <w:ind w:left="1470" w:right="1470"/>
        <w:rPr>
          <w:rStyle w:val="42"/>
          <w:rFonts w:ascii="宋体" w:hAnsi="宋体" w:cs="宋体"/>
          <w:color w:val="auto"/>
          <w:sz w:val="24"/>
          <w:szCs w:val="24"/>
        </w:rPr>
      </w:pPr>
    </w:p>
    <w:p>
      <w:pPr>
        <w:pStyle w:val="33"/>
        <w:spacing w:before="0" w:after="0" w:line="240" w:lineRule="auto"/>
        <w:rPr>
          <w:rStyle w:val="42"/>
          <w:rFonts w:hint="eastAsia" w:ascii="宋体" w:hAnsi="宋体" w:eastAsia="宋体" w:cs="宋体"/>
          <w:color w:val="auto"/>
        </w:rPr>
      </w:pPr>
    </w:p>
    <w:p>
      <w:pPr>
        <w:pStyle w:val="33"/>
        <w:spacing w:before="0" w:after="0" w:line="240" w:lineRule="auto"/>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4"/>
        <w:rPr>
          <w:rStyle w:val="42"/>
          <w:rFonts w:hint="eastAsia" w:ascii="宋体" w:hAnsi="宋体" w:eastAsia="宋体" w:cs="宋体"/>
          <w:color w:val="auto"/>
        </w:rPr>
      </w:pPr>
    </w:p>
    <w:p>
      <w:pPr>
        <w:pStyle w:val="33"/>
        <w:spacing w:before="0" w:after="0" w:line="240" w:lineRule="auto"/>
        <w:outlineLvl w:val="0"/>
        <w:rPr>
          <w:rStyle w:val="42"/>
          <w:rFonts w:ascii="宋体" w:hAnsi="宋体" w:eastAsia="宋体" w:cs="宋体"/>
          <w:b w:val="0"/>
          <w:bCs w:val="0"/>
          <w:color w:val="auto"/>
        </w:rPr>
      </w:pPr>
      <w:bookmarkStart w:id="1" w:name="_Toc21663"/>
      <w:r>
        <w:rPr>
          <w:rStyle w:val="42"/>
          <w:rFonts w:hint="eastAsia" w:ascii="宋体" w:hAnsi="宋体" w:eastAsia="宋体" w:cs="宋体"/>
          <w:color w:val="auto"/>
        </w:rPr>
        <w:t>第二章  投标人须知</w:t>
      </w:r>
      <w:bookmarkEnd w:id="1"/>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一、总则</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1、招标方式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2、合格的投标人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2.1满足招标公告中供应商的资格要求的规定。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3、适用法律</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4、投标费用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4.1</w:t>
      </w:r>
      <w:r>
        <w:rPr>
          <w:rStyle w:val="42"/>
          <w:rFonts w:hint="eastAsia" w:ascii="宋体" w:hAnsi="宋体" w:cs="宋体"/>
          <w:color w:val="auto"/>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5、招标文件的约束力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5.1</w:t>
      </w:r>
      <w:r>
        <w:rPr>
          <w:rStyle w:val="42"/>
          <w:rFonts w:hint="eastAsia" w:ascii="宋体" w:hAnsi="宋体" w:cs="宋体"/>
          <w:color w:val="auto"/>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6、招标文件的解释</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二、招标文件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7、招标文件构成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7.1</w:t>
      </w:r>
      <w:r>
        <w:rPr>
          <w:rStyle w:val="42"/>
          <w:rFonts w:hint="eastAsia" w:ascii="宋体" w:hAnsi="宋体" w:cs="宋体"/>
          <w:color w:val="auto"/>
          <w:sz w:val="24"/>
          <w:szCs w:val="24"/>
        </w:rPr>
        <w:t xml:space="preserve"> 招标文件有以下部分组成：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（1）招标公告</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（2）投标人须知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（3）合同条款及格式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（4）项目需求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（5）评标方法与评标标准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（6）投标文件格式</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7.2</w:t>
      </w:r>
      <w:r>
        <w:rPr>
          <w:rStyle w:val="42"/>
          <w:rFonts w:hint="eastAsia" w:ascii="宋体" w:hAnsi="宋体" w:cs="宋体"/>
          <w:color w:val="auto"/>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8、招标文件的询问</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8.1</w:t>
      </w:r>
      <w:r>
        <w:rPr>
          <w:rStyle w:val="42"/>
          <w:rFonts w:hint="eastAsia" w:ascii="宋体" w:hAnsi="宋体" w:cs="宋体"/>
          <w:color w:val="auto"/>
          <w:sz w:val="24"/>
          <w:szCs w:val="24"/>
        </w:rPr>
        <w:t xml:space="preserve"> 任何要求对招标文件进行询问的投标人，应在投标截止日期</w:t>
      </w:r>
      <w:r>
        <w:rPr>
          <w:rStyle w:val="42"/>
          <w:rFonts w:hint="eastAsia" w:ascii="宋体" w:hAnsi="宋体" w:cs="宋体"/>
          <w:b/>
          <w:color w:val="auto"/>
          <w:sz w:val="24"/>
          <w:szCs w:val="24"/>
        </w:rPr>
        <w:t>十日</w:t>
      </w:r>
      <w:r>
        <w:rPr>
          <w:rStyle w:val="42"/>
          <w:rFonts w:hint="eastAsia" w:ascii="宋体" w:hAnsi="宋体" w:cs="宋体"/>
          <w:color w:val="auto"/>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9、招标文件的修改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9.1</w:t>
      </w:r>
      <w:r>
        <w:rPr>
          <w:rStyle w:val="42"/>
          <w:rFonts w:hint="eastAsia" w:ascii="宋体" w:hAnsi="宋体" w:cs="宋体"/>
          <w:color w:val="auto"/>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9.2</w:t>
      </w:r>
      <w:r>
        <w:rPr>
          <w:rStyle w:val="42"/>
          <w:rFonts w:hint="eastAsia" w:ascii="宋体" w:hAnsi="宋体" w:cs="宋体"/>
          <w:color w:val="auto"/>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9.3</w:t>
      </w:r>
      <w:r>
        <w:rPr>
          <w:rStyle w:val="42"/>
          <w:rFonts w:hint="eastAsia" w:ascii="宋体" w:hAnsi="宋体" w:cs="宋体"/>
          <w:color w:val="auto"/>
          <w:sz w:val="24"/>
          <w:szCs w:val="24"/>
        </w:rPr>
        <w:t>招标文件的修改将在</w:t>
      </w:r>
      <w:r>
        <w:rPr>
          <w:rStyle w:val="42"/>
          <w:rFonts w:hint="eastAsia" w:ascii="宋体" w:hAnsi="宋体" w:cs="宋体"/>
          <w:color w:val="auto"/>
          <w:sz w:val="24"/>
          <w:szCs w:val="24"/>
          <w:lang w:val="en-US" w:eastAsia="zh-CN"/>
        </w:rPr>
        <w:t>江苏省政府采购网或</w:t>
      </w:r>
      <w:r>
        <w:rPr>
          <w:rStyle w:val="42"/>
          <w:rFonts w:hint="eastAsia" w:ascii="宋体" w:hAnsi="宋体" w:cs="宋体"/>
          <w:color w:val="auto"/>
          <w:sz w:val="24"/>
          <w:szCs w:val="24"/>
        </w:rPr>
        <w:t>盐城市政府采购网</w:t>
      </w:r>
      <w:r>
        <w:rPr>
          <w:rStyle w:val="42"/>
          <w:rFonts w:hint="eastAsia" w:ascii="宋体" w:hAnsi="宋体" w:cs="宋体"/>
          <w:color w:val="auto"/>
          <w:sz w:val="24"/>
          <w:szCs w:val="24"/>
          <w:lang w:val="en-US" w:eastAsia="zh-CN"/>
        </w:rPr>
        <w:t>或</w:t>
      </w:r>
      <w:r>
        <w:rPr>
          <w:rStyle w:val="42"/>
          <w:rFonts w:hint="eastAsia" w:ascii="宋体" w:hAnsi="宋体" w:cs="宋体"/>
          <w:color w:val="auto"/>
          <w:sz w:val="24"/>
          <w:szCs w:val="24"/>
        </w:rPr>
        <w:t>盐城工业职业技术学院招标采购网”公布，补充文件将作为招标文件的组成部分，并对投标人具有约束力。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三、投标文件的编制</w:t>
      </w:r>
    </w:p>
    <w:p>
      <w:pPr>
        <w:pStyle w:val="36"/>
        <w:snapToGrid w:val="0"/>
        <w:spacing w:before="0" w:after="0" w:line="360" w:lineRule="auto"/>
        <w:ind w:firstLine="480" w:firstLineChars="200"/>
        <w:rPr>
          <w:rStyle w:val="42"/>
          <w:rFonts w:ascii="宋体" w:hAnsi="宋体" w:cs="宋体"/>
          <w:bCs/>
          <w:color w:val="auto"/>
          <w:sz w:val="24"/>
          <w:szCs w:val="24"/>
        </w:rPr>
      </w:pPr>
      <w:r>
        <w:rPr>
          <w:rStyle w:val="42"/>
          <w:rFonts w:hint="eastAsia" w:ascii="宋体" w:hAnsi="宋体" w:cs="宋体"/>
          <w:b w:val="0"/>
          <w:bCs/>
          <w:color w:val="auto"/>
          <w:sz w:val="24"/>
          <w:szCs w:val="24"/>
        </w:rPr>
        <w:t>10、投标文件的语言及度量衡单位</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10.1</w:t>
      </w:r>
      <w:r>
        <w:rPr>
          <w:rStyle w:val="42"/>
          <w:rFonts w:hint="eastAsia" w:ascii="宋体" w:hAnsi="宋体" w:cs="宋体"/>
          <w:color w:val="auto"/>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auto"/>
          <w:sz w:val="24"/>
          <w:szCs w:val="24"/>
        </w:rPr>
        <w:t>简体中文</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10.2</w:t>
      </w:r>
      <w:r>
        <w:rPr>
          <w:rStyle w:val="42"/>
          <w:rFonts w:hint="eastAsia" w:ascii="宋体" w:hAnsi="宋体" w:cs="宋体"/>
          <w:color w:val="auto"/>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11、投标文件构成</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11.1</w:t>
      </w:r>
      <w:r>
        <w:rPr>
          <w:rStyle w:val="42"/>
          <w:rFonts w:hint="eastAsia" w:ascii="宋体" w:hAnsi="宋体" w:cs="宋体"/>
          <w:color w:val="auto"/>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12、证明投标人资格及符合招标文件规定的文件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12.5证明投标人所提供货物及服务与招标文件的要求相一致的文件可以是手册、图纸、文字资料和数据</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13、供货一览表和投标配置与分项报价表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13.1</w:t>
      </w:r>
      <w:r>
        <w:rPr>
          <w:rStyle w:val="42"/>
          <w:rFonts w:hint="eastAsia" w:ascii="宋体" w:hAnsi="宋体" w:cs="宋体"/>
          <w:color w:val="auto"/>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13.2</w:t>
      </w:r>
      <w:r>
        <w:rPr>
          <w:rStyle w:val="42"/>
          <w:rFonts w:hint="eastAsia" w:ascii="宋体" w:hAnsi="宋体" w:cs="宋体"/>
          <w:color w:val="auto"/>
          <w:sz w:val="24"/>
          <w:szCs w:val="24"/>
        </w:rPr>
        <w:t xml:space="preserve"> 标的物</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采购人需求的货物供应、安装，调试及有关技术服务等</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13.3有关费用处理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13.4</w:t>
      </w:r>
      <w:r>
        <w:rPr>
          <w:rStyle w:val="42"/>
          <w:rFonts w:hint="eastAsia" w:ascii="宋体" w:hAnsi="宋体" w:cs="宋体"/>
          <w:bCs/>
          <w:color w:val="auto"/>
          <w:sz w:val="24"/>
          <w:szCs w:val="24"/>
        </w:rPr>
        <w:t>其它费用处理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13.5</w:t>
      </w:r>
      <w:r>
        <w:rPr>
          <w:rStyle w:val="42"/>
          <w:rFonts w:hint="eastAsia" w:ascii="宋体" w:hAnsi="宋体" w:cs="宋体"/>
          <w:bCs/>
          <w:color w:val="auto"/>
          <w:sz w:val="24"/>
          <w:szCs w:val="24"/>
        </w:rPr>
        <w:t>投标货币</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投标文件中的货物</w:t>
      </w:r>
      <w:r>
        <w:rPr>
          <w:rStyle w:val="42"/>
          <w:rFonts w:hint="eastAsia" w:ascii="宋体" w:hAnsi="宋体" w:cs="宋体"/>
          <w:color w:val="auto"/>
          <w:sz w:val="24"/>
          <w:szCs w:val="24"/>
        </w:rPr>
        <w:t>及服务</w:t>
      </w:r>
      <w:r>
        <w:rPr>
          <w:rStyle w:val="42"/>
          <w:rFonts w:hint="eastAsia" w:ascii="宋体" w:hAnsi="宋体" w:cs="宋体"/>
          <w:bCs/>
          <w:color w:val="auto"/>
          <w:sz w:val="24"/>
          <w:szCs w:val="24"/>
        </w:rPr>
        <w:t>单价和总价无特殊规定的采用人民币报价，以元为单位标注。</w:t>
      </w:r>
      <w:r>
        <w:rPr>
          <w:rStyle w:val="42"/>
          <w:rFonts w:hint="eastAsia" w:ascii="宋体" w:hAnsi="宋体" w:cs="宋体"/>
          <w:color w:val="auto"/>
          <w:sz w:val="24"/>
          <w:szCs w:val="24"/>
        </w:rPr>
        <w:t>招标文件中另有规定的按规定执行。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13.6</w:t>
      </w:r>
      <w:r>
        <w:rPr>
          <w:rStyle w:val="42"/>
          <w:rFonts w:hint="eastAsia" w:ascii="宋体" w:hAnsi="宋体" w:cs="宋体"/>
          <w:bCs/>
          <w:color w:val="auto"/>
          <w:sz w:val="24"/>
          <w:szCs w:val="24"/>
        </w:rPr>
        <w:t xml:space="preserve"> 投标配置与分项报价表上的价格应按下列方式分开填写</w:t>
      </w:r>
      <w:r>
        <w:rPr>
          <w:rStyle w:val="42"/>
          <w:rFonts w:hint="eastAsia" w:ascii="宋体" w:hAnsi="宋体" w:cs="宋体"/>
          <w:color w:val="auto"/>
          <w:sz w:val="24"/>
          <w:szCs w:val="24"/>
        </w:rPr>
        <w:t>：</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13.6.1 </w:t>
      </w:r>
      <w:r>
        <w:rPr>
          <w:rStyle w:val="42"/>
          <w:rFonts w:hint="eastAsia" w:ascii="宋体" w:hAnsi="宋体" w:cs="宋体"/>
          <w:color w:val="auto"/>
          <w:sz w:val="24"/>
          <w:szCs w:val="24"/>
        </w:rPr>
        <w:t>项目总价：包括</w:t>
      </w:r>
      <w:r>
        <w:rPr>
          <w:rStyle w:val="42"/>
          <w:rFonts w:hint="eastAsia" w:ascii="宋体" w:hAnsi="宋体" w:cs="宋体"/>
          <w:bCs/>
          <w:color w:val="auto"/>
          <w:sz w:val="24"/>
          <w:szCs w:val="24"/>
        </w:rPr>
        <w:t>买方需求的货物价格</w:t>
      </w:r>
      <w:r>
        <w:rPr>
          <w:rStyle w:val="42"/>
          <w:rFonts w:hint="eastAsia" w:ascii="宋体" w:hAnsi="宋体" w:cs="宋体"/>
          <w:color w:val="auto"/>
          <w:sz w:val="24"/>
          <w:szCs w:val="24"/>
        </w:rPr>
        <w:t>、</w:t>
      </w:r>
      <w:r>
        <w:rPr>
          <w:rStyle w:val="42"/>
          <w:rFonts w:hint="eastAsia" w:ascii="宋体" w:hAnsi="宋体" w:cs="宋体"/>
          <w:bCs/>
          <w:color w:val="auto"/>
          <w:sz w:val="24"/>
          <w:szCs w:val="24"/>
        </w:rPr>
        <w:t>质量保证费用、培训费用及售后服务费用，项目在指定地点、环境交付、安装、调试、验收所需费用和所有</w:t>
      </w:r>
      <w:r>
        <w:rPr>
          <w:rStyle w:val="42"/>
          <w:rFonts w:hint="eastAsia" w:ascii="宋体" w:hAnsi="宋体" w:cs="宋体"/>
          <w:color w:val="auto"/>
          <w:sz w:val="24"/>
          <w:szCs w:val="24"/>
        </w:rPr>
        <w:t>相关税金费用</w:t>
      </w:r>
      <w:r>
        <w:rPr>
          <w:rStyle w:val="42"/>
          <w:rFonts w:hint="eastAsia" w:ascii="宋体" w:hAnsi="宋体" w:cs="宋体"/>
          <w:bCs/>
          <w:color w:val="auto"/>
          <w:sz w:val="24"/>
          <w:szCs w:val="24"/>
        </w:rPr>
        <w:t>及为完成整个项目所产生的其它所有费用。</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13.6.2</w:t>
      </w:r>
      <w:r>
        <w:rPr>
          <w:rStyle w:val="42"/>
          <w:rFonts w:hint="eastAsia" w:ascii="宋体" w:hAnsi="宋体" w:cs="宋体"/>
          <w:bCs/>
          <w:color w:val="auto"/>
          <w:sz w:val="24"/>
          <w:szCs w:val="24"/>
        </w:rPr>
        <w:t>项目单价按投标配置及分项报价表中要求填报。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14</w:t>
      </w:r>
      <w:r>
        <w:rPr>
          <w:rStyle w:val="42"/>
          <w:rFonts w:hint="eastAsia" w:ascii="宋体" w:hAnsi="宋体" w:cs="宋体"/>
          <w:b/>
          <w:bCs/>
          <w:color w:val="auto"/>
          <w:sz w:val="24"/>
          <w:szCs w:val="24"/>
        </w:rPr>
        <w:t>、</w:t>
      </w:r>
      <w:r>
        <w:rPr>
          <w:rStyle w:val="42"/>
          <w:rFonts w:hint="eastAsia" w:ascii="宋体" w:hAnsi="宋体" w:cs="宋体"/>
          <w:color w:val="auto"/>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lang w:val="zh-CN"/>
        </w:rPr>
        <w:t>14.1</w:t>
      </w:r>
      <w:r>
        <w:rPr>
          <w:rStyle w:val="42"/>
          <w:rFonts w:hint="eastAsia" w:ascii="宋体" w:hAnsi="宋体" w:cs="宋体"/>
          <w:color w:val="auto"/>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14.3 培训计划；</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color w:val="auto"/>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w:t>
      </w:r>
      <w:r>
        <w:rPr>
          <w:rStyle w:val="42"/>
          <w:rFonts w:hint="eastAsia" w:ascii="宋体" w:hAnsi="宋体" w:cs="宋体"/>
          <w:color w:val="auto"/>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auto"/>
          <w:sz w:val="24"/>
          <w:szCs w:val="24"/>
          <w:lang w:val="zh-CN"/>
        </w:rPr>
      </w:pPr>
      <w:r>
        <w:rPr>
          <w:rStyle w:val="42"/>
          <w:rFonts w:hint="eastAsia" w:ascii="宋体" w:hAnsi="宋体" w:cs="宋体"/>
          <w:bCs/>
          <w:color w:val="auto"/>
          <w:sz w:val="24"/>
          <w:szCs w:val="24"/>
        </w:rPr>
        <w:t>15.1</w:t>
      </w:r>
      <w:r>
        <w:rPr>
          <w:rStyle w:val="42"/>
          <w:rFonts w:hint="eastAsia" w:ascii="宋体" w:hAnsi="宋体" w:cs="宋体"/>
          <w:color w:val="auto"/>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15.2</w:t>
      </w:r>
      <w:r>
        <w:rPr>
          <w:rStyle w:val="42"/>
          <w:rFonts w:hint="eastAsia" w:ascii="宋体" w:hAnsi="宋体" w:cs="宋体"/>
          <w:color w:val="auto"/>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16、投标函和开标一览表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16.1</w:t>
      </w:r>
      <w:r>
        <w:rPr>
          <w:rStyle w:val="42"/>
          <w:rFonts w:hint="eastAsia" w:ascii="宋体" w:hAnsi="宋体" w:cs="宋体"/>
          <w:color w:val="auto"/>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16.2开标一览表中的价格应与投标文件中投标配置与分项报价表中的价格一致，如不一致，</w:t>
      </w:r>
      <w:r>
        <w:rPr>
          <w:rStyle w:val="42"/>
          <w:rFonts w:hint="eastAsia" w:ascii="宋体" w:hAnsi="宋体" w:cs="宋体"/>
          <w:color w:val="auto"/>
          <w:sz w:val="24"/>
          <w:szCs w:val="24"/>
        </w:rPr>
        <w:t>不作为无效投标处理</w:t>
      </w:r>
      <w:r>
        <w:rPr>
          <w:rStyle w:val="42"/>
          <w:rFonts w:hint="eastAsia" w:ascii="宋体" w:hAnsi="宋体" w:cs="宋体"/>
          <w:bCs/>
          <w:color w:val="auto"/>
          <w:sz w:val="24"/>
          <w:szCs w:val="24"/>
        </w:rPr>
        <w:t>，但评标时按开标一览表中价格为准</w:t>
      </w:r>
      <w:r>
        <w:rPr>
          <w:rStyle w:val="42"/>
          <w:rFonts w:hint="eastAsia" w:ascii="宋体" w:hAnsi="宋体" w:cs="宋体"/>
          <w:b/>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17、投标有效期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17.1</w:t>
      </w:r>
      <w:r>
        <w:rPr>
          <w:rStyle w:val="42"/>
          <w:rFonts w:hint="eastAsia" w:ascii="宋体" w:hAnsi="宋体" w:cs="宋体"/>
          <w:bCs/>
          <w:color w:val="auto"/>
          <w:sz w:val="24"/>
          <w:szCs w:val="24"/>
        </w:rPr>
        <w:t xml:space="preserve"> 投标有效期为采购人或采购代理机构规定的开标之日后</w:t>
      </w:r>
      <w:r>
        <w:rPr>
          <w:rStyle w:val="42"/>
          <w:rFonts w:hint="eastAsia" w:ascii="宋体" w:hAnsi="宋体" w:cs="宋体"/>
          <w:b/>
          <w:color w:val="auto"/>
          <w:sz w:val="24"/>
          <w:szCs w:val="24"/>
          <w:u w:val="single" w:color="000000"/>
        </w:rPr>
        <w:t>六十（60）天</w:t>
      </w:r>
      <w:r>
        <w:rPr>
          <w:rStyle w:val="42"/>
          <w:rFonts w:hint="eastAsia" w:ascii="宋体" w:hAnsi="宋体" w:cs="宋体"/>
          <w:bCs/>
          <w:color w:val="auto"/>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17.2</w:t>
      </w:r>
      <w:r>
        <w:rPr>
          <w:rStyle w:val="42"/>
          <w:rFonts w:hint="eastAsia" w:ascii="宋体" w:hAnsi="宋体" w:cs="宋体"/>
          <w:bCs/>
          <w:color w:val="auto"/>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auto"/>
          <w:sz w:val="24"/>
          <w:szCs w:val="24"/>
        </w:rPr>
        <w:t>。</w:t>
      </w:r>
      <w:r>
        <w:rPr>
          <w:rStyle w:val="42"/>
          <w:rFonts w:hint="eastAsia" w:ascii="宋体" w:hAnsi="宋体" w:cs="宋体"/>
          <w:bCs/>
          <w:color w:val="auto"/>
          <w:sz w:val="24"/>
          <w:szCs w:val="24"/>
        </w:rPr>
        <w:t>同意延长投标有效期的投标人既不能要求也不允许修改其投标文件。</w:t>
      </w:r>
      <w:r>
        <w:rPr>
          <w:rStyle w:val="42"/>
          <w:rFonts w:hint="eastAsia" w:ascii="宋体" w:hAnsi="宋体" w:cs="宋体"/>
          <w:color w:val="auto"/>
          <w:sz w:val="24"/>
          <w:szCs w:val="24"/>
        </w:rPr>
        <w:t>受投标有效期约束的所有权利与义务均延长至新的有效期</w:t>
      </w:r>
      <w:r>
        <w:rPr>
          <w:rStyle w:val="42"/>
          <w:rFonts w:hint="eastAsia" w:ascii="宋体" w:hAnsi="宋体" w:cs="宋体"/>
          <w:bCs/>
          <w:color w:val="auto"/>
          <w:sz w:val="24"/>
          <w:szCs w:val="24"/>
        </w:rPr>
        <w:t>。</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18、投标文件份数和签署</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18.1</w:t>
      </w:r>
      <w:r>
        <w:rPr>
          <w:rStyle w:val="42"/>
          <w:rFonts w:hint="eastAsia" w:ascii="宋体" w:hAnsi="宋体" w:cs="宋体"/>
          <w:bCs/>
          <w:color w:val="auto"/>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18.2投标文件正本中，</w:t>
      </w:r>
      <w:r>
        <w:rPr>
          <w:rStyle w:val="42"/>
          <w:rFonts w:hint="eastAsia" w:ascii="宋体" w:hAnsi="宋体" w:cs="宋体"/>
          <w:bCs/>
          <w:color w:val="auto"/>
          <w:sz w:val="24"/>
          <w:szCs w:val="24"/>
        </w:rPr>
        <w:t>招标文件要求必须提供原件的按照要求提供，文</w:t>
      </w:r>
      <w:r>
        <w:rPr>
          <w:rStyle w:val="42"/>
          <w:rFonts w:hint="eastAsia" w:ascii="宋体" w:hAnsi="宋体" w:cs="宋体"/>
          <w:color w:val="auto"/>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18.3</w:t>
      </w:r>
      <w:r>
        <w:rPr>
          <w:rStyle w:val="42"/>
          <w:rFonts w:hint="eastAsia" w:ascii="宋体" w:hAnsi="宋体" w:cs="宋体"/>
          <w:bCs/>
          <w:color w:val="auto"/>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19、投标文件的密封和标记</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19.1</w:t>
      </w:r>
      <w:r>
        <w:rPr>
          <w:rStyle w:val="42"/>
          <w:rFonts w:hint="eastAsia" w:ascii="宋体" w:hAnsi="宋体" w:cs="宋体"/>
          <w:bCs/>
          <w:color w:val="auto"/>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w:t>
      </w:r>
      <w:r>
        <w:rPr>
          <w:rStyle w:val="42"/>
          <w:rFonts w:hint="eastAsia" w:ascii="宋体" w:hAnsi="宋体" w:cs="宋体"/>
          <w:bCs/>
          <w:color w:val="auto"/>
          <w:sz w:val="24"/>
          <w:szCs w:val="24"/>
        </w:rPr>
        <w:t xml:space="preserve"> 密封的投标文件应：</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19.2.2  注明投标项目名称、标书编号及包号。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19.2.3</w:t>
      </w:r>
      <w:r>
        <w:rPr>
          <w:rStyle w:val="42"/>
          <w:rFonts w:hint="eastAsia" w:ascii="宋体" w:hAnsi="宋体" w:cs="宋体"/>
          <w:bCs/>
          <w:color w:val="auto"/>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20、投标截止日期</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20.1</w:t>
      </w:r>
      <w:r>
        <w:rPr>
          <w:rStyle w:val="42"/>
          <w:rFonts w:hint="eastAsia" w:ascii="宋体" w:hAnsi="宋体" w:cs="宋体"/>
          <w:bCs/>
          <w:color w:val="auto"/>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20.2</w:t>
      </w:r>
      <w:r>
        <w:rPr>
          <w:rStyle w:val="42"/>
          <w:rFonts w:hint="eastAsia" w:ascii="宋体" w:hAnsi="宋体" w:cs="宋体"/>
          <w:bCs/>
          <w:color w:val="auto"/>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21、迟交的投标文件</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21.1</w:t>
      </w:r>
      <w:r>
        <w:rPr>
          <w:rStyle w:val="42"/>
          <w:rFonts w:hint="eastAsia" w:ascii="宋体" w:hAnsi="宋体" w:cs="宋体"/>
          <w:bCs/>
          <w:color w:val="auto"/>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22、投标文件的修改和撤回</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22.1</w:t>
      </w:r>
      <w:r>
        <w:rPr>
          <w:rStyle w:val="42"/>
          <w:rFonts w:hint="eastAsia" w:ascii="宋体" w:hAnsi="宋体" w:cs="宋体"/>
          <w:bCs/>
          <w:color w:val="auto"/>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auto"/>
          <w:sz w:val="24"/>
          <w:szCs w:val="24"/>
        </w:rPr>
        <w:t>通知采购人或采购代理机构，修改或撤回其投标文件。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22.2</w:t>
      </w:r>
      <w:r>
        <w:rPr>
          <w:rStyle w:val="42"/>
          <w:rFonts w:hint="eastAsia" w:ascii="宋体" w:hAnsi="宋体" w:cs="宋体"/>
          <w:bCs/>
          <w:color w:val="auto"/>
          <w:sz w:val="24"/>
          <w:szCs w:val="24"/>
        </w:rPr>
        <w:t xml:space="preserve"> 投标人的修改或撤回文件应按规定进行编制、密封、标记和发送，并应在封套上加注“修改”或“撤回”字样。</w:t>
      </w:r>
      <w:r>
        <w:rPr>
          <w:rStyle w:val="42"/>
          <w:rFonts w:hint="eastAsia" w:ascii="宋体" w:hAnsi="宋体" w:cs="宋体"/>
          <w:color w:val="auto"/>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22.3</w:t>
      </w:r>
      <w:r>
        <w:rPr>
          <w:rStyle w:val="42"/>
          <w:rFonts w:hint="eastAsia" w:ascii="宋体" w:hAnsi="宋体" w:cs="宋体"/>
          <w:bCs/>
          <w:color w:val="auto"/>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22.4</w:t>
      </w:r>
      <w:r>
        <w:rPr>
          <w:rStyle w:val="42"/>
          <w:rFonts w:hint="eastAsia" w:ascii="宋体" w:hAnsi="宋体" w:cs="宋体"/>
          <w:bCs/>
          <w:color w:val="auto"/>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五、开标与评标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23、开标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23.1</w:t>
      </w:r>
      <w:r>
        <w:rPr>
          <w:rStyle w:val="42"/>
          <w:rFonts w:hint="eastAsia" w:ascii="宋体" w:hAnsi="宋体" w:cs="宋体"/>
          <w:bCs/>
          <w:color w:val="auto"/>
          <w:sz w:val="24"/>
          <w:szCs w:val="24"/>
        </w:rPr>
        <w:t xml:space="preserve"> 采购人和采购代理机构将在招标公告中规定的时间和地点组织公开开标</w:t>
      </w:r>
      <w:r>
        <w:rPr>
          <w:rStyle w:val="42"/>
          <w:rFonts w:hint="eastAsia" w:ascii="宋体" w:hAnsi="宋体" w:cs="宋体"/>
          <w:color w:val="auto"/>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23.2</w:t>
      </w:r>
      <w:r>
        <w:rPr>
          <w:rStyle w:val="42"/>
          <w:rFonts w:hint="eastAsia" w:ascii="宋体" w:hAnsi="宋体" w:cs="宋体"/>
          <w:color w:val="auto"/>
          <w:sz w:val="24"/>
          <w:szCs w:val="24"/>
        </w:rPr>
        <w:t>开标仪式由采购人或采购代理机构组织，采购人代表</w:t>
      </w:r>
      <w:r>
        <w:rPr>
          <w:rStyle w:val="42"/>
          <w:rFonts w:hint="eastAsia" w:ascii="宋体" w:hAnsi="宋体" w:cs="宋体"/>
          <w:b/>
          <w:color w:val="auto"/>
          <w:sz w:val="24"/>
          <w:szCs w:val="24"/>
        </w:rPr>
        <w:t>(需提供单位授权函)</w:t>
      </w:r>
      <w:r>
        <w:rPr>
          <w:rStyle w:val="42"/>
          <w:rFonts w:hint="eastAsia" w:ascii="宋体" w:hAnsi="宋体" w:cs="宋体"/>
          <w:color w:val="auto"/>
          <w:sz w:val="24"/>
          <w:szCs w:val="24"/>
        </w:rPr>
        <w:t>、监管代表、投标人代表等参加。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23.3</w:t>
      </w:r>
      <w:r>
        <w:rPr>
          <w:rStyle w:val="42"/>
          <w:rFonts w:hint="eastAsia" w:ascii="宋体" w:hAnsi="宋体" w:cs="宋体"/>
          <w:bCs/>
          <w:color w:val="auto"/>
          <w:sz w:val="24"/>
          <w:szCs w:val="24"/>
        </w:rPr>
        <w:t>按照规定同意撤回的投标将不予开封。</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24、资格审查</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24.1</w:t>
      </w:r>
      <w:r>
        <w:rPr>
          <w:rStyle w:val="42"/>
          <w:rFonts w:hint="eastAsia" w:ascii="宋体" w:hAnsi="宋体" w:cs="宋体"/>
          <w:bCs/>
          <w:color w:val="auto"/>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25、评标委员会</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26、评标过程的保密与公正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26.1</w:t>
      </w:r>
      <w:r>
        <w:rPr>
          <w:rStyle w:val="42"/>
          <w:rFonts w:hint="eastAsia" w:ascii="宋体" w:hAnsi="宋体" w:cs="宋体"/>
          <w:bCs/>
          <w:color w:val="auto"/>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27、投标的澄清</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28、对投标文件的评审</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28.1</w:t>
      </w:r>
      <w:r>
        <w:rPr>
          <w:rStyle w:val="42"/>
          <w:rFonts w:hint="eastAsia" w:ascii="宋体" w:hAnsi="宋体" w:cs="宋体"/>
          <w:bCs/>
          <w:color w:val="auto"/>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auto"/>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28.3</w:t>
      </w:r>
      <w:r>
        <w:rPr>
          <w:rStyle w:val="42"/>
          <w:rFonts w:hint="eastAsia" w:ascii="宋体" w:hAnsi="宋体" w:cs="宋体"/>
          <w:bCs/>
          <w:color w:val="auto"/>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28.4</w:t>
      </w:r>
      <w:r>
        <w:rPr>
          <w:rStyle w:val="42"/>
          <w:rFonts w:hint="eastAsia" w:ascii="宋体" w:hAnsi="宋体" w:cs="宋体"/>
          <w:bCs/>
          <w:color w:val="auto"/>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（2）大写金额和小写金额不一致的，以大写金额为准。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28.5</w:t>
      </w:r>
      <w:r>
        <w:rPr>
          <w:rStyle w:val="42"/>
          <w:rFonts w:hint="eastAsia" w:ascii="宋体" w:hAnsi="宋体" w:cs="宋体"/>
          <w:bCs/>
          <w:color w:val="auto"/>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color w:val="auto"/>
          <w:sz w:val="24"/>
          <w:szCs w:val="24"/>
        </w:rPr>
        <w:t>28.6</w:t>
      </w:r>
      <w:r>
        <w:rPr>
          <w:rStyle w:val="42"/>
          <w:rFonts w:hint="eastAsia" w:ascii="宋体" w:hAnsi="宋体" w:cs="宋体"/>
          <w:bCs/>
          <w:color w:val="auto"/>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28.7</w:t>
      </w:r>
      <w:r>
        <w:rPr>
          <w:rStyle w:val="42"/>
          <w:rFonts w:hint="eastAsia" w:ascii="宋体" w:hAnsi="宋体" w:cs="宋体"/>
          <w:b/>
          <w:color w:val="auto"/>
          <w:sz w:val="24"/>
          <w:szCs w:val="24"/>
        </w:rPr>
        <w:t>采用最低评标价法的采购项目，</w:t>
      </w:r>
      <w:r>
        <w:rPr>
          <w:rStyle w:val="42"/>
          <w:rFonts w:hint="eastAsia" w:ascii="宋体" w:hAnsi="宋体" w:cs="宋体"/>
          <w:color w:val="auto"/>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使用综合评分法的采购项目，</w:t>
      </w:r>
      <w:r>
        <w:rPr>
          <w:rStyle w:val="42"/>
          <w:rFonts w:hint="eastAsia" w:ascii="宋体" w:hAnsi="宋体" w:cs="宋体"/>
          <w:color w:val="auto"/>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非单一产品采购项目，</w:t>
      </w:r>
      <w:r>
        <w:rPr>
          <w:rStyle w:val="42"/>
          <w:rFonts w:hint="eastAsia" w:ascii="宋体" w:hAnsi="宋体" w:cs="宋体"/>
          <w:color w:val="auto"/>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auto"/>
          <w:sz w:val="24"/>
          <w:szCs w:val="24"/>
        </w:rPr>
      </w:pPr>
      <w:r>
        <w:rPr>
          <w:rStyle w:val="42"/>
          <w:rFonts w:hint="eastAsia" w:ascii="宋体" w:hAnsi="宋体" w:cs="宋体"/>
          <w:b w:val="0"/>
          <w:bCs/>
          <w:color w:val="auto"/>
          <w:sz w:val="24"/>
          <w:szCs w:val="24"/>
        </w:rPr>
        <w:t>29、无效投标条款和废标条款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29.1无效投标条款</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29.1.1未按要求交纳投标保证金的（本项目无要求）；</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29.1.2未按照招标文件规定要求密封、签署、盖章的；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29.1.3投标人在报价时采用选择性报价；</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29.1.4投标人不具备招标文件中规定资格要求的；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auto"/>
          <w:sz w:val="24"/>
          <w:szCs w:val="24"/>
          <w:u w:val="single" w:color="000000"/>
        </w:rPr>
      </w:pPr>
      <w:r>
        <w:rPr>
          <w:rStyle w:val="42"/>
          <w:rFonts w:hint="eastAsia" w:ascii="宋体" w:hAnsi="宋体" w:cs="宋体"/>
          <w:bCs/>
          <w:color w:val="auto"/>
          <w:sz w:val="24"/>
          <w:szCs w:val="24"/>
        </w:rPr>
        <w:t>29.1.6未通过符合性检查的；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29.1.8 投标人串通投标；</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29.1.9  投标文件含有采购人不能接受的附加条件的。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 xml:space="preserve">29.2废标条款：                                                                                                                                                                                                                                                                                                                                                                                                                                                                                                                                                                                                                                                                                                                                                                                                                                                                                                                                                                                                                                                                                                                                                                                                                                                                                                                                                                                                                                                                         </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29.2.2出现影响采购公正的违法、违规行为的；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29.2.3因重大变故，采购任务取消的；</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六、定标</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30、确定中标单位</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30.3采购人</w:t>
      </w:r>
      <w:r>
        <w:rPr>
          <w:rStyle w:val="42"/>
          <w:rFonts w:hint="eastAsia" w:ascii="宋体" w:hAnsi="宋体" w:cs="宋体"/>
          <w:color w:val="auto"/>
          <w:sz w:val="24"/>
          <w:szCs w:val="24"/>
        </w:rPr>
        <w:t>将在“</w:t>
      </w:r>
      <w:r>
        <w:rPr>
          <w:rStyle w:val="42"/>
          <w:rFonts w:hint="eastAsia" w:ascii="宋体" w:hAnsi="宋体" w:cs="宋体"/>
          <w:color w:val="auto"/>
          <w:sz w:val="24"/>
          <w:szCs w:val="24"/>
          <w:lang w:val="en-US" w:eastAsia="zh-CN"/>
        </w:rPr>
        <w:t>江苏省政府采购网或</w:t>
      </w:r>
      <w:r>
        <w:rPr>
          <w:rStyle w:val="42"/>
          <w:rFonts w:hint="eastAsia" w:ascii="宋体" w:hAnsi="宋体" w:cs="宋体"/>
          <w:color w:val="auto"/>
          <w:sz w:val="24"/>
          <w:szCs w:val="24"/>
        </w:rPr>
        <w:t>盐城市政府采购网</w:t>
      </w:r>
      <w:r>
        <w:rPr>
          <w:rStyle w:val="42"/>
          <w:rFonts w:hint="eastAsia" w:ascii="宋体" w:hAnsi="宋体" w:cs="宋体"/>
          <w:color w:val="auto"/>
          <w:sz w:val="24"/>
          <w:szCs w:val="24"/>
          <w:lang w:val="en-US" w:eastAsia="zh-CN"/>
        </w:rPr>
        <w:t>或</w:t>
      </w:r>
      <w:r>
        <w:rPr>
          <w:rStyle w:val="42"/>
          <w:rFonts w:hint="eastAsia" w:ascii="宋体" w:hAnsi="宋体" w:cs="宋体"/>
          <w:color w:val="auto"/>
          <w:sz w:val="24"/>
          <w:szCs w:val="24"/>
        </w:rPr>
        <w:t>盐城工业职业技术学院招标采购网”发布中标公告，公告期限为1个工作日。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.4.1提供虚假材料谋取中标的；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30</w:t>
      </w:r>
      <w:r>
        <w:rPr>
          <w:rStyle w:val="42"/>
          <w:rFonts w:hint="eastAsia" w:ascii="宋体" w:hAnsi="宋体" w:cs="宋体"/>
          <w:color w:val="auto"/>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30.4.5与采购人或者其他供应商恶意串通的；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30.4.6采取不正当手段诋毁、排挤其他供应商的；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30.4.7不符合法律、法规的规定的。</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 xml:space="preserve">30.5. </w:t>
      </w:r>
      <w:r>
        <w:rPr>
          <w:rStyle w:val="42"/>
          <w:rFonts w:hint="eastAsia" w:ascii="宋体" w:hAnsi="宋体" w:cs="宋体"/>
          <w:color w:val="auto"/>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30.5.1不同投标人的投标文件由同一单位或者个人编制。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30.5.2不同投标人委托同一单位或者个人办理投标事宜。</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31、质疑处理</w:t>
      </w:r>
      <w:r>
        <w:rPr>
          <w:rStyle w:val="42"/>
          <w:rFonts w:hint="eastAsia" w:ascii="宋体" w:hAnsi="宋体" w:cs="宋体"/>
          <w:b w:val="0"/>
          <w:color w:val="auto"/>
          <w:sz w:val="24"/>
          <w:szCs w:val="24"/>
        </w:rPr>
        <w:tab/>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31.1.1</w:t>
      </w:r>
      <w:r>
        <w:rPr>
          <w:rStyle w:val="42"/>
          <w:rFonts w:hint="eastAsia" w:ascii="宋体" w:hAnsi="宋体" w:cs="宋体"/>
          <w:color w:val="auto"/>
          <w:kern w:val="0"/>
          <w:sz w:val="24"/>
          <w:szCs w:val="24"/>
        </w:rPr>
        <w:t>对可以质疑的招标文件提出质疑的，为收到招标文件之日或者招标文件公告期限届满之日；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31.1.2</w:t>
      </w:r>
      <w:r>
        <w:rPr>
          <w:rStyle w:val="42"/>
          <w:rFonts w:hint="eastAsia" w:ascii="宋体" w:hAnsi="宋体" w:cs="宋体"/>
          <w:color w:val="auto"/>
          <w:kern w:val="0"/>
          <w:sz w:val="24"/>
          <w:szCs w:val="24"/>
        </w:rPr>
        <w:t>对采购过程提出质疑的，为各采购程序环节结束之日；</w:t>
      </w:r>
      <w:r>
        <w:rPr>
          <w:rStyle w:val="42"/>
          <w:rFonts w:hint="eastAsia" w:ascii="宋体" w:hAnsi="宋体" w:cs="宋体"/>
          <w:color w:val="auto"/>
          <w:kern w:val="0"/>
          <w:sz w:val="24"/>
          <w:szCs w:val="24"/>
        </w:rPr>
        <w:br w:type="textWrapping"/>
      </w:r>
      <w:r>
        <w:rPr>
          <w:rStyle w:val="42"/>
          <w:rFonts w:hint="eastAsia" w:ascii="宋体" w:hAnsi="宋体" w:cs="宋体"/>
          <w:color w:val="auto"/>
          <w:kern w:val="0"/>
          <w:sz w:val="24"/>
          <w:szCs w:val="24"/>
        </w:rPr>
        <w:t>　　</w:t>
      </w:r>
      <w:r>
        <w:rPr>
          <w:rStyle w:val="42"/>
          <w:rFonts w:hint="eastAsia" w:ascii="宋体" w:hAnsi="宋体" w:cs="宋体"/>
          <w:color w:val="auto"/>
          <w:sz w:val="24"/>
          <w:szCs w:val="24"/>
        </w:rPr>
        <w:t>31.1.3</w:t>
      </w:r>
      <w:r>
        <w:rPr>
          <w:rStyle w:val="42"/>
          <w:rFonts w:hint="eastAsia" w:ascii="宋体" w:hAnsi="宋体" w:cs="宋体"/>
          <w:color w:val="auto"/>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31.4质疑函应当包括下列内容：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31.4.1质疑投标人的名称、地址、邮编、联系人、联系电话；</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31.4.2具体的质疑事项及明确的请求；</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31.4.4提起质疑的日期；</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32、中标通知书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auto"/>
          <w:sz w:val="24"/>
          <w:szCs w:val="24"/>
        </w:rPr>
      </w:pPr>
      <w:r>
        <w:rPr>
          <w:rStyle w:val="42"/>
          <w:rFonts w:hint="eastAsia" w:ascii="宋体" w:hAnsi="宋体" w:cs="宋体"/>
          <w:color w:val="auto"/>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33. 签订合同</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bCs/>
          <w:color w:val="auto"/>
          <w:sz w:val="24"/>
          <w:szCs w:val="24"/>
        </w:rPr>
        <w:t>33</w:t>
      </w:r>
      <w:r>
        <w:rPr>
          <w:rStyle w:val="42"/>
          <w:rFonts w:hint="eastAsia" w:ascii="宋体" w:hAnsi="宋体" w:cs="宋体"/>
          <w:color w:val="auto"/>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auto"/>
          <w:sz w:val="24"/>
          <w:szCs w:val="24"/>
        </w:rPr>
      </w:pPr>
      <w:r>
        <w:rPr>
          <w:rStyle w:val="42"/>
          <w:rFonts w:hint="eastAsia" w:ascii="宋体" w:hAnsi="宋体" w:cs="宋体"/>
          <w:b w:val="0"/>
          <w:color w:val="auto"/>
          <w:sz w:val="24"/>
          <w:szCs w:val="24"/>
        </w:rPr>
        <w:t>34、货物和服务的追加、减少和添购。</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auto"/>
          <w:sz w:val="24"/>
          <w:szCs w:val="24"/>
        </w:rPr>
      </w:pPr>
      <w:r>
        <w:rPr>
          <w:rStyle w:val="42"/>
          <w:rFonts w:hint="eastAsia" w:ascii="宋体" w:hAnsi="宋体" w:cs="宋体"/>
          <w:color w:val="auto"/>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auto"/>
          <w:sz w:val="24"/>
          <w:szCs w:val="24"/>
        </w:rPr>
      </w:pPr>
      <w:r>
        <w:rPr>
          <w:rStyle w:val="42"/>
          <w:rFonts w:hint="eastAsia" w:ascii="宋体" w:hAnsi="宋体" w:cs="宋体"/>
          <w:bCs/>
          <w:color w:val="auto"/>
          <w:sz w:val="24"/>
          <w:szCs w:val="24"/>
        </w:rPr>
        <w:t>35、履约保证金</w:t>
      </w:r>
    </w:p>
    <w:p>
      <w:pPr>
        <w:tabs>
          <w:tab w:val="left" w:pos="900"/>
        </w:tabs>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auto"/>
          <w:sz w:val="24"/>
          <w:szCs w:val="24"/>
        </w:rPr>
      </w:pPr>
      <w:r>
        <w:rPr>
          <w:rStyle w:val="42"/>
          <w:rFonts w:hint="eastAsia" w:ascii="宋体" w:hAnsi="宋体" w:cs="宋体"/>
          <w:b/>
          <w:color w:val="auto"/>
          <w:sz w:val="24"/>
          <w:szCs w:val="24"/>
        </w:rPr>
        <w:t>36、政府采购履约资金扶持政策</w:t>
      </w:r>
    </w:p>
    <w:p>
      <w:pPr>
        <w:snapToGrid w:val="0"/>
        <w:spacing w:line="360" w:lineRule="auto"/>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八、其他</w:t>
      </w:r>
    </w:p>
    <w:p>
      <w:pPr>
        <w:snapToGrid w:val="0"/>
        <w:spacing w:line="360" w:lineRule="auto"/>
        <w:ind w:firstLine="482" w:firstLineChars="200"/>
        <w:rPr>
          <w:rStyle w:val="42"/>
          <w:rFonts w:ascii="宋体" w:hAnsi="宋体" w:cs="宋体"/>
          <w:b/>
          <w:color w:val="auto"/>
          <w:sz w:val="44"/>
          <w:szCs w:val="28"/>
        </w:rPr>
      </w:pPr>
      <w:r>
        <w:rPr>
          <w:rStyle w:val="42"/>
          <w:rFonts w:hint="eastAsia" w:ascii="宋体" w:hAnsi="宋体" w:cs="宋体"/>
          <w:b/>
          <w:color w:val="auto"/>
          <w:sz w:val="24"/>
          <w:szCs w:val="24"/>
        </w:rPr>
        <w:t>37、样品：</w:t>
      </w:r>
      <w:r>
        <w:rPr>
          <w:rStyle w:val="42"/>
          <w:rFonts w:hint="eastAsia" w:ascii="宋体" w:hAnsi="宋体" w:cs="宋体"/>
          <w:color w:val="auto"/>
          <w:sz w:val="24"/>
          <w:szCs w:val="24"/>
        </w:rPr>
        <w:t>无</w:t>
      </w:r>
    </w:p>
    <w:p>
      <w:pPr>
        <w:rPr>
          <w:rStyle w:val="42"/>
          <w:rFonts w:ascii="宋体" w:hAnsi="宋体" w:cs="宋体"/>
          <w:b/>
          <w:color w:val="auto"/>
          <w:sz w:val="44"/>
        </w:rPr>
      </w:pPr>
    </w:p>
    <w:p>
      <w:pPr>
        <w:pStyle w:val="23"/>
        <w:ind w:firstLine="883"/>
        <w:rPr>
          <w:rStyle w:val="42"/>
          <w:rFonts w:cs="宋体"/>
          <w:b/>
          <w:color w:val="auto"/>
          <w:sz w:val="44"/>
          <w:szCs w:val="21"/>
        </w:rPr>
      </w:pPr>
    </w:p>
    <w:p>
      <w:pPr>
        <w:pStyle w:val="23"/>
        <w:ind w:left="0" w:leftChars="0" w:firstLine="0" w:firstLineChars="0"/>
        <w:rPr>
          <w:rStyle w:val="42"/>
          <w:rFonts w:cs="宋体"/>
          <w:b/>
          <w:color w:val="auto"/>
          <w:sz w:val="44"/>
          <w:szCs w:val="21"/>
        </w:rPr>
      </w:pPr>
    </w:p>
    <w:p>
      <w:pPr>
        <w:pStyle w:val="32"/>
        <w:jc w:val="center"/>
        <w:outlineLvl w:val="0"/>
        <w:rPr>
          <w:rStyle w:val="42"/>
          <w:rFonts w:ascii="宋体" w:hAnsi="宋体" w:eastAsia="宋体" w:cs="宋体"/>
          <w:b/>
          <w:color w:val="auto"/>
          <w:sz w:val="44"/>
        </w:rPr>
      </w:pPr>
      <w:bookmarkStart w:id="2" w:name="_Toc19468"/>
      <w:r>
        <w:rPr>
          <w:rStyle w:val="42"/>
          <w:rFonts w:hint="eastAsia" w:ascii="宋体" w:hAnsi="宋体" w:eastAsia="宋体" w:cs="宋体"/>
          <w:b/>
          <w:color w:val="auto"/>
          <w:sz w:val="44"/>
        </w:rPr>
        <w:t>第三章  合同条款及格式</w:t>
      </w:r>
      <w:bookmarkEnd w:id="2"/>
    </w:p>
    <w:p>
      <w:pPr>
        <w:spacing w:line="440" w:lineRule="exact"/>
        <w:ind w:firstLine="480" w:firstLineChars="200"/>
        <w:rPr>
          <w:rStyle w:val="42"/>
          <w:rFonts w:hint="eastAsia" w:ascii="宋体" w:hAnsi="宋体" w:cs="宋体"/>
          <w:bCs/>
          <w:color w:val="auto"/>
          <w:sz w:val="24"/>
        </w:rPr>
      </w:pPr>
      <w:r>
        <w:rPr>
          <w:rStyle w:val="42"/>
          <w:rFonts w:hint="eastAsia" w:ascii="宋体" w:hAnsi="宋体" w:cs="宋体"/>
          <w:bCs/>
          <w:color w:val="auto"/>
          <w:sz w:val="24"/>
        </w:rPr>
        <w:t>以下为中标后签定本项目合同的通用条款，中标供应商不得提出实质性的修改，关于专用条款将由采购人与中标供应商结合本项目具体情况协商后签订。</w:t>
      </w:r>
    </w:p>
    <w:p>
      <w:pPr>
        <w:spacing w:line="440" w:lineRule="exact"/>
        <w:ind w:firstLine="482" w:firstLineChars="200"/>
        <w:jc w:val="center"/>
        <w:rPr>
          <w:rStyle w:val="42"/>
          <w:rFonts w:hint="eastAsia" w:ascii="宋体" w:hAnsi="宋体" w:eastAsia="宋体" w:cs="宋体"/>
          <w:b/>
          <w:bCs w:val="0"/>
          <w:color w:val="auto"/>
          <w:sz w:val="24"/>
          <w:lang w:val="en-US" w:eastAsia="zh-CN"/>
        </w:rPr>
      </w:pPr>
      <w:r>
        <w:rPr>
          <w:rStyle w:val="42"/>
          <w:rFonts w:hint="eastAsia" w:ascii="宋体" w:hAnsi="宋体" w:cs="宋体"/>
          <w:b/>
          <w:bCs w:val="0"/>
          <w:color w:val="auto"/>
          <w:sz w:val="24"/>
          <w:lang w:val="en-US" w:eastAsia="zh-CN"/>
        </w:rPr>
        <w:t>采购合同</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项目名称：</w:t>
      </w:r>
      <w:r>
        <w:rPr>
          <w:rStyle w:val="42"/>
          <w:rFonts w:hint="eastAsia" w:hAnsi="宋体" w:cs="宋体"/>
          <w:color w:val="auto"/>
          <w:sz w:val="24"/>
          <w:szCs w:val="24"/>
          <w:u w:val="single"/>
          <w:lang w:eastAsia="zh-CN"/>
        </w:rPr>
        <w:t>盐城工业职业技术学院云计算教学实训设备项目</w:t>
      </w:r>
      <w:r>
        <w:rPr>
          <w:rFonts w:hAnsi="宋体"/>
          <w:color w:val="auto"/>
          <w:sz w:val="24"/>
          <w:szCs w:val="24"/>
        </w:rPr>
        <w:t xml:space="preserve">                                       </w:t>
      </w:r>
    </w:p>
    <w:p>
      <w:pPr>
        <w:pStyle w:val="15"/>
        <w:adjustRightInd w:val="0"/>
        <w:snapToGrid w:val="0"/>
        <w:spacing w:line="360" w:lineRule="auto"/>
        <w:ind w:firstLine="480" w:firstLineChars="200"/>
        <w:rPr>
          <w:rFonts w:hint="default" w:hAnsi="宋体" w:eastAsia="宋体"/>
          <w:color w:val="auto"/>
          <w:sz w:val="24"/>
          <w:szCs w:val="24"/>
          <w:u w:val="single"/>
          <w:lang w:val="en-US" w:eastAsia="zh-CN"/>
        </w:rPr>
      </w:pPr>
      <w:r>
        <w:rPr>
          <w:rFonts w:hAnsi="宋体"/>
          <w:color w:val="auto"/>
          <w:sz w:val="24"/>
          <w:szCs w:val="24"/>
        </w:rPr>
        <w:t>项目编号：</w:t>
      </w:r>
      <w:r>
        <w:rPr>
          <w:rFonts w:hint="eastAsia" w:hAnsi="宋体"/>
          <w:color w:val="auto"/>
          <w:sz w:val="24"/>
          <w:szCs w:val="24"/>
          <w:u w:val="single"/>
          <w:lang w:val="en-US" w:eastAsia="zh-CN"/>
        </w:rPr>
        <w:t>2021-</w:t>
      </w:r>
    </w:p>
    <w:p>
      <w:pPr>
        <w:pStyle w:val="15"/>
        <w:adjustRightInd w:val="0"/>
        <w:snapToGrid w:val="0"/>
        <w:spacing w:line="360" w:lineRule="auto"/>
        <w:ind w:firstLine="480" w:firstLineChars="200"/>
        <w:rPr>
          <w:rFonts w:hint="eastAsia" w:hAnsi="宋体" w:eastAsia="宋体"/>
          <w:color w:val="auto"/>
          <w:sz w:val="24"/>
          <w:szCs w:val="24"/>
          <w:lang w:eastAsia="zh-CN"/>
        </w:rPr>
      </w:pPr>
      <w:r>
        <w:rPr>
          <w:rFonts w:hAnsi="宋体"/>
          <w:color w:val="auto"/>
          <w:sz w:val="24"/>
          <w:szCs w:val="24"/>
        </w:rPr>
        <w:t>甲方：（买方）</w:t>
      </w:r>
      <w:r>
        <w:rPr>
          <w:rFonts w:hint="eastAsia" w:hAnsi="宋体"/>
          <w:color w:val="auto"/>
          <w:sz w:val="24"/>
          <w:szCs w:val="24"/>
          <w:u w:val="single"/>
          <w:lang w:val="en-US" w:eastAsia="zh-CN"/>
        </w:rPr>
        <w:t>盐城工业职业技术学院</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乙方：（卖方）_________</w:t>
      </w:r>
    </w:p>
    <w:p>
      <w:pPr>
        <w:pStyle w:val="15"/>
        <w:adjustRightInd w:val="0"/>
        <w:snapToGrid w:val="0"/>
        <w:spacing w:line="360" w:lineRule="auto"/>
        <w:ind w:firstLine="480" w:firstLineChars="200"/>
        <w:rPr>
          <w:rFonts w:hAnsi="宋体"/>
          <w:b/>
          <w:color w:val="auto"/>
          <w:sz w:val="24"/>
          <w:szCs w:val="24"/>
        </w:rPr>
      </w:pPr>
      <w:r>
        <w:rPr>
          <w:rFonts w:hAnsi="宋体"/>
          <w:color w:val="auto"/>
          <w:sz w:val="24"/>
          <w:szCs w:val="24"/>
        </w:rPr>
        <w:t>甲、乙双方根据项目公开招标的结果，签署本合同。</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一、</w:t>
      </w:r>
      <w:r>
        <w:rPr>
          <w:rFonts w:hint="eastAsia" w:hAnsi="宋体"/>
          <w:b/>
          <w:color w:val="auto"/>
          <w:sz w:val="24"/>
          <w:szCs w:val="24"/>
        </w:rPr>
        <w:t>产品</w:t>
      </w:r>
      <w:r>
        <w:rPr>
          <w:rFonts w:hAnsi="宋体"/>
          <w:b/>
          <w:color w:val="auto"/>
          <w:sz w:val="24"/>
          <w:szCs w:val="24"/>
        </w:rPr>
        <w:t>内容</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 xml:space="preserve">1.1 </w:t>
      </w:r>
      <w:r>
        <w:rPr>
          <w:rFonts w:hint="eastAsia" w:hAnsi="宋体"/>
          <w:color w:val="auto"/>
          <w:sz w:val="24"/>
          <w:szCs w:val="24"/>
        </w:rPr>
        <w:t>产品</w:t>
      </w:r>
      <w:r>
        <w:rPr>
          <w:rFonts w:hAnsi="宋体"/>
          <w:color w:val="auto"/>
          <w:sz w:val="24"/>
          <w:szCs w:val="24"/>
        </w:rPr>
        <w:t>名称：</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1.2 型号规格：</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1.3 数量（单位）：</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二、合同金额</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2.1 本合同金额为（大写）：___________（_________元）人民币</w:t>
      </w:r>
      <w:r>
        <w:rPr>
          <w:rFonts w:hint="eastAsia" w:hAnsi="宋体"/>
          <w:color w:val="auto"/>
          <w:sz w:val="24"/>
          <w:szCs w:val="24"/>
        </w:rPr>
        <w:t>或其他币种</w:t>
      </w:r>
      <w:r>
        <w:rPr>
          <w:rFonts w:hAnsi="宋体"/>
          <w:color w:val="auto"/>
          <w:sz w:val="24"/>
          <w:szCs w:val="24"/>
        </w:rPr>
        <w:t>。</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三、技术资料</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3.1乙方应按招标文件规定的时间向甲方提供使用货物的有关技术资料。</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四、知识产权</w:t>
      </w:r>
    </w:p>
    <w:p>
      <w:pPr>
        <w:adjustRightInd w:val="0"/>
        <w:snapToGrid w:val="0"/>
        <w:spacing w:line="360" w:lineRule="auto"/>
        <w:ind w:firstLine="480" w:firstLineChars="200"/>
        <w:rPr>
          <w:rFonts w:ascii="宋体" w:hAnsi="宋体"/>
          <w:color w:val="auto"/>
          <w:sz w:val="24"/>
        </w:rPr>
      </w:pPr>
      <w:r>
        <w:rPr>
          <w:rFonts w:hAnsi="宋体"/>
          <w:color w:val="auto"/>
          <w:sz w:val="24"/>
          <w:szCs w:val="24"/>
        </w:rPr>
        <w:t>4.1乙</w:t>
      </w:r>
      <w:r>
        <w:rPr>
          <w:rFonts w:hint="eastAsia" w:ascii="宋体" w:hAnsi="宋体"/>
          <w:color w:val="auto"/>
          <w:sz w:val="24"/>
        </w:rPr>
        <w:t>方应保证甲方在使用、接受本合同货物和服务或其任何一部分时不受第三方提出侵犯其专利权、版权、商标权和工业设计权等知识产权的起诉。一旦出现侵权，由乙方负全部责任。</w:t>
      </w:r>
    </w:p>
    <w:p>
      <w:pPr>
        <w:pStyle w:val="15"/>
        <w:adjustRightInd w:val="0"/>
        <w:snapToGrid w:val="0"/>
        <w:spacing w:line="360" w:lineRule="auto"/>
        <w:ind w:firstLine="482" w:firstLineChars="200"/>
        <w:rPr>
          <w:rFonts w:hAnsi="宋体"/>
          <w:color w:val="auto"/>
          <w:sz w:val="24"/>
          <w:szCs w:val="24"/>
          <w:u w:val="single"/>
        </w:rPr>
      </w:pPr>
      <w:r>
        <w:rPr>
          <w:rFonts w:hAnsi="宋体"/>
          <w:b/>
          <w:color w:val="auto"/>
          <w:sz w:val="24"/>
          <w:szCs w:val="24"/>
        </w:rPr>
        <w:t>五、产权担保</w:t>
      </w:r>
    </w:p>
    <w:p>
      <w:pPr>
        <w:pStyle w:val="15"/>
        <w:adjustRightInd w:val="0"/>
        <w:snapToGrid w:val="0"/>
        <w:spacing w:line="360" w:lineRule="auto"/>
        <w:ind w:firstLine="480" w:firstLineChars="200"/>
        <w:rPr>
          <w:rFonts w:hAnsi="宋体"/>
          <w:color w:val="auto"/>
          <w:sz w:val="24"/>
          <w:szCs w:val="24"/>
          <w:u w:val="single"/>
        </w:rPr>
      </w:pPr>
      <w:r>
        <w:rPr>
          <w:rFonts w:hAnsi="宋体"/>
          <w:color w:val="auto"/>
          <w:sz w:val="24"/>
          <w:szCs w:val="24"/>
        </w:rPr>
        <w:t>5.1 乙方保证所交付的货物的所有权完全属于乙方且无任何抵押、查封等产权瑕疵。</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六、履约保证金</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6.1 乙方交纳人民币</w:t>
      </w:r>
      <w:r>
        <w:rPr>
          <w:rFonts w:hint="eastAsia" w:hAnsi="宋体"/>
          <w:color w:val="auto"/>
          <w:sz w:val="24"/>
          <w:szCs w:val="24"/>
          <w:u w:val="single"/>
        </w:rPr>
        <w:t>（中标价的5%）</w:t>
      </w:r>
      <w:r>
        <w:rPr>
          <w:rFonts w:hAnsi="宋体"/>
          <w:color w:val="auto"/>
          <w:sz w:val="24"/>
          <w:szCs w:val="24"/>
        </w:rPr>
        <w:t>元作为本合同的履约保证金。</w:t>
      </w:r>
    </w:p>
    <w:p>
      <w:pPr>
        <w:pStyle w:val="15"/>
        <w:adjustRightInd w:val="0"/>
        <w:snapToGrid w:val="0"/>
        <w:spacing w:line="360" w:lineRule="auto"/>
        <w:ind w:firstLine="480" w:firstLineChars="200"/>
        <w:rPr>
          <w:rFonts w:hAnsi="宋体"/>
          <w:color w:val="auto"/>
          <w:sz w:val="24"/>
          <w:szCs w:val="24"/>
        </w:rPr>
      </w:pPr>
      <w:r>
        <w:rPr>
          <w:rFonts w:hint="eastAsia" w:hAnsi="宋体"/>
          <w:color w:val="auto"/>
          <w:sz w:val="24"/>
          <w:szCs w:val="24"/>
        </w:rPr>
        <w:t>6.2合同履行结束后，甲方应及时退还交纳的履约保证金。</w:t>
      </w:r>
    </w:p>
    <w:p>
      <w:pPr>
        <w:adjustRightInd w:val="0"/>
        <w:snapToGrid w:val="0"/>
        <w:spacing w:line="360" w:lineRule="auto"/>
        <w:ind w:firstLine="482" w:firstLineChars="200"/>
        <w:rPr>
          <w:rFonts w:ascii="宋体" w:hAnsi="宋体" w:eastAsia="仿宋_GB2312"/>
          <w:b/>
          <w:color w:val="auto"/>
          <w:sz w:val="24"/>
          <w:szCs w:val="24"/>
        </w:rPr>
      </w:pPr>
      <w:r>
        <w:rPr>
          <w:rFonts w:hint="eastAsia" w:ascii="宋体" w:hAnsi="宋体"/>
          <w:b/>
          <w:color w:val="auto"/>
          <w:sz w:val="24"/>
          <w:szCs w:val="24"/>
        </w:rPr>
        <w:t>七、转包或分包</w:t>
      </w:r>
    </w:p>
    <w:p>
      <w:pPr>
        <w:adjustRightInd w:val="0"/>
        <w:snapToGrid w:val="0"/>
        <w:spacing w:line="360" w:lineRule="auto"/>
        <w:ind w:firstLine="480" w:firstLineChars="200"/>
        <w:rPr>
          <w:rFonts w:ascii="宋体" w:hAnsi="宋体" w:eastAsia="仿宋_GB2312"/>
          <w:color w:val="auto"/>
          <w:sz w:val="24"/>
          <w:szCs w:val="24"/>
        </w:rPr>
      </w:pPr>
      <w:r>
        <w:rPr>
          <w:rFonts w:ascii="宋体" w:hAnsi="宋体"/>
          <w:color w:val="auto"/>
          <w:sz w:val="24"/>
          <w:szCs w:val="24"/>
        </w:rPr>
        <w:t>7.1</w:t>
      </w:r>
      <w:r>
        <w:rPr>
          <w:rFonts w:hint="eastAsia" w:ascii="宋体" w:hAnsi="宋体"/>
          <w:color w:val="auto"/>
          <w:sz w:val="24"/>
          <w:szCs w:val="24"/>
        </w:rPr>
        <w:t>本合同范围的货物，应由乙方直接供应，不得转让他人供应；</w:t>
      </w:r>
    </w:p>
    <w:p>
      <w:pPr>
        <w:adjustRightInd w:val="0"/>
        <w:snapToGrid w:val="0"/>
        <w:spacing w:line="360" w:lineRule="auto"/>
        <w:ind w:firstLine="480" w:firstLineChars="200"/>
        <w:rPr>
          <w:rFonts w:ascii="宋体" w:hAnsi="宋体" w:eastAsia="仿宋_GB2312"/>
          <w:color w:val="auto"/>
          <w:sz w:val="24"/>
          <w:szCs w:val="24"/>
        </w:rPr>
      </w:pPr>
      <w:r>
        <w:rPr>
          <w:rFonts w:ascii="宋体" w:hAnsi="宋体"/>
          <w:color w:val="auto"/>
          <w:sz w:val="24"/>
          <w:szCs w:val="24"/>
        </w:rPr>
        <w:t xml:space="preserve">7.2 </w:t>
      </w:r>
      <w:r>
        <w:rPr>
          <w:rFonts w:hint="eastAsia" w:ascii="宋体" w:hAnsi="宋体"/>
          <w:color w:val="auto"/>
          <w:sz w:val="24"/>
          <w:szCs w:val="24"/>
        </w:rPr>
        <w:t>除非得到甲方的书面同意，乙方不得部分分包给他人供应。</w:t>
      </w:r>
    </w:p>
    <w:p>
      <w:pPr>
        <w:adjustRightInd w:val="0"/>
        <w:snapToGrid w:val="0"/>
        <w:spacing w:line="360" w:lineRule="auto"/>
        <w:ind w:firstLine="480" w:firstLineChars="200"/>
        <w:rPr>
          <w:rFonts w:ascii="宋体" w:hAnsi="宋体" w:eastAsia="仿宋_GB2312"/>
          <w:color w:val="auto"/>
          <w:sz w:val="24"/>
          <w:szCs w:val="24"/>
        </w:rPr>
      </w:pPr>
      <w:r>
        <w:rPr>
          <w:rFonts w:ascii="宋体" w:hAnsi="宋体"/>
          <w:color w:val="auto"/>
          <w:sz w:val="24"/>
          <w:szCs w:val="24"/>
        </w:rPr>
        <w:t>7.3</w:t>
      </w:r>
      <w:r>
        <w:rPr>
          <w:rFonts w:hint="eastAsia" w:ascii="宋体" w:hAnsi="宋体"/>
          <w:color w:val="auto"/>
          <w:sz w:val="24"/>
          <w:szCs w:val="24"/>
        </w:rPr>
        <w:t>如有转让和未经甲方同意的分包行为，甲方有权给予终止合同。</w:t>
      </w:r>
    </w:p>
    <w:p>
      <w:pPr>
        <w:pStyle w:val="15"/>
        <w:adjustRightInd w:val="0"/>
        <w:snapToGrid w:val="0"/>
        <w:spacing w:line="360" w:lineRule="auto"/>
        <w:ind w:firstLine="482" w:firstLineChars="200"/>
        <w:rPr>
          <w:rFonts w:hAnsi="宋体"/>
          <w:color w:val="auto"/>
          <w:sz w:val="24"/>
          <w:szCs w:val="24"/>
        </w:rPr>
      </w:pPr>
      <w:r>
        <w:rPr>
          <w:rFonts w:hAnsi="宋体"/>
          <w:b/>
          <w:color w:val="auto"/>
          <w:sz w:val="24"/>
          <w:szCs w:val="24"/>
        </w:rPr>
        <w:t>八、质保期</w:t>
      </w:r>
    </w:p>
    <w:p>
      <w:pPr>
        <w:adjustRightInd w:val="0"/>
        <w:snapToGrid w:val="0"/>
        <w:spacing w:line="360" w:lineRule="auto"/>
        <w:ind w:firstLine="480" w:firstLineChars="200"/>
        <w:rPr>
          <w:rFonts w:hint="eastAsia" w:ascii="宋体" w:hAnsi="宋体"/>
          <w:color w:val="auto"/>
          <w:sz w:val="24"/>
          <w:szCs w:val="24"/>
          <w:lang w:eastAsia="zh-CN"/>
        </w:rPr>
      </w:pPr>
      <w:r>
        <w:rPr>
          <w:rFonts w:hint="eastAsia" w:ascii="宋体" w:hAnsi="宋体"/>
          <w:color w:val="auto"/>
          <w:sz w:val="24"/>
          <w:szCs w:val="24"/>
        </w:rPr>
        <w:t>8.1 质保期</w:t>
      </w:r>
      <w:r>
        <w:rPr>
          <w:rFonts w:hint="eastAsia" w:ascii="宋体" w:hAnsi="宋体"/>
          <w:color w:val="auto"/>
          <w:sz w:val="24"/>
          <w:szCs w:val="24"/>
          <w:lang w:val="en-US" w:eastAsia="zh-CN"/>
        </w:rPr>
        <w:t>3</w:t>
      </w:r>
      <w:r>
        <w:rPr>
          <w:rFonts w:hint="eastAsia" w:ascii="宋体" w:hAnsi="宋体"/>
          <w:color w:val="auto"/>
          <w:sz w:val="24"/>
          <w:szCs w:val="24"/>
        </w:rPr>
        <w:t>年。</w:t>
      </w:r>
      <w:r>
        <w:rPr>
          <w:rFonts w:hint="eastAsia" w:ascii="宋体" w:hAnsi="宋体"/>
          <w:color w:val="auto"/>
          <w:sz w:val="24"/>
          <w:szCs w:val="24"/>
          <w:lang w:eastAsia="zh-CN"/>
        </w:rPr>
        <w:t>（</w:t>
      </w:r>
      <w:r>
        <w:rPr>
          <w:rFonts w:hint="eastAsia" w:ascii="宋体" w:hAnsi="宋体"/>
          <w:color w:val="auto"/>
          <w:sz w:val="24"/>
          <w:szCs w:val="24"/>
          <w:lang w:val="en-US" w:eastAsia="zh-CN"/>
        </w:rPr>
        <w:t>具体以招标文件承诺为准</w:t>
      </w:r>
      <w:r>
        <w:rPr>
          <w:rFonts w:hint="eastAsia" w:ascii="宋体" w:hAnsi="宋体"/>
          <w:color w:val="auto"/>
          <w:sz w:val="24"/>
          <w:szCs w:val="24"/>
          <w:lang w:eastAsia="zh-CN"/>
        </w:rPr>
        <w:t>）</w:t>
      </w:r>
      <w:r>
        <w:rPr>
          <w:rFonts w:hint="eastAsia" w:ascii="宋体" w:hAnsi="宋体"/>
          <w:color w:val="auto"/>
          <w:sz w:val="24"/>
          <w:szCs w:val="24"/>
        </w:rPr>
        <w:t>（自交货验收合格之日起计）</w:t>
      </w:r>
      <w:r>
        <w:rPr>
          <w:rFonts w:hint="eastAsia" w:ascii="宋体" w:hAnsi="宋体"/>
          <w:color w:val="auto"/>
          <w:sz w:val="24"/>
          <w:szCs w:val="24"/>
          <w:lang w:eastAsia="zh-CN"/>
        </w:rPr>
        <w:t>，</w:t>
      </w:r>
      <w:r>
        <w:rPr>
          <w:rFonts w:hint="eastAsia" w:ascii="宋体" w:hAnsi="宋体"/>
          <w:color w:val="auto"/>
          <w:sz w:val="24"/>
          <w:szCs w:val="24"/>
        </w:rPr>
        <w:t>提供整个软件系统终身免费使用服务。</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w:t>
      </w:r>
      <w:r>
        <w:rPr>
          <w:rFonts w:hint="eastAsia" w:ascii="宋体" w:hAnsi="宋体"/>
          <w:color w:val="auto"/>
          <w:sz w:val="24"/>
          <w:szCs w:val="24"/>
          <w:lang w:val="en-US" w:eastAsia="zh-CN"/>
        </w:rPr>
        <w:t xml:space="preserve"> </w:t>
      </w:r>
      <w:r>
        <w:rPr>
          <w:rFonts w:hint="eastAsia" w:ascii="宋体" w:hAnsi="宋体"/>
          <w:color w:val="auto"/>
          <w:sz w:val="24"/>
          <w:szCs w:val="24"/>
        </w:rPr>
        <w:t>所有质保费用均已包含在投标报价中，质保期满后，应提供优先的有偿售后服务及按不高于投标文件中主要配件、易损件清单所报价格供应原厂零配件等。</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8.3 </w:t>
      </w:r>
      <w:r>
        <w:rPr>
          <w:rFonts w:hint="eastAsia" w:ascii="宋体" w:hAnsi="宋体"/>
          <w:color w:val="auto"/>
          <w:sz w:val="24"/>
          <w:szCs w:val="24"/>
        </w:rPr>
        <w:t>中标人须设有维修服务电话，负责解答用户在设备使用中遇到的问题，及时提出解决问题的建议和操作方法。</w:t>
      </w:r>
    </w:p>
    <w:p>
      <w:pPr>
        <w:adjustRightInd w:val="0"/>
        <w:snapToGrid w:val="0"/>
        <w:spacing w:line="360" w:lineRule="auto"/>
        <w:ind w:firstLine="480" w:firstLineChars="200"/>
        <w:rPr>
          <w:rFonts w:hAnsi="宋体"/>
          <w:b/>
          <w:color w:val="auto"/>
          <w:sz w:val="24"/>
          <w:szCs w:val="24"/>
        </w:rPr>
      </w:pPr>
      <w:r>
        <w:rPr>
          <w:rFonts w:hint="eastAsia" w:ascii="宋体" w:hAnsi="宋体"/>
          <w:color w:val="auto"/>
          <w:sz w:val="24"/>
          <w:szCs w:val="24"/>
          <w:lang w:val="en-US" w:eastAsia="zh-CN"/>
        </w:rPr>
        <w:t xml:space="preserve">8.4 </w:t>
      </w:r>
      <w:r>
        <w:rPr>
          <w:rFonts w:hint="eastAsia" w:ascii="宋体" w:hAnsi="宋体"/>
          <w:color w:val="auto"/>
          <w:sz w:val="24"/>
          <w:szCs w:val="24"/>
        </w:rPr>
        <w:t>售后服务响应时间：如设备出现故障，电话响应无法解决，中标人必须在接报修电话24 小时到现场并解决问题。</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九、交货期、交货方式及交货地点</w:t>
      </w:r>
    </w:p>
    <w:p>
      <w:pPr>
        <w:pStyle w:val="15"/>
        <w:adjustRightInd w:val="0"/>
        <w:snapToGrid w:val="0"/>
        <w:spacing w:line="360" w:lineRule="auto"/>
        <w:ind w:firstLine="480" w:firstLineChars="200"/>
        <w:rPr>
          <w:rFonts w:hAnsi="宋体"/>
          <w:bCs/>
          <w:color w:val="auto"/>
          <w:sz w:val="24"/>
          <w:szCs w:val="24"/>
        </w:rPr>
      </w:pPr>
      <w:r>
        <w:rPr>
          <w:rFonts w:hAnsi="宋体"/>
          <w:bCs/>
          <w:color w:val="auto"/>
          <w:sz w:val="24"/>
          <w:szCs w:val="24"/>
        </w:rPr>
        <w:t>9.1 交货期：</w:t>
      </w:r>
      <w:r>
        <w:rPr>
          <w:rFonts w:hint="eastAsia" w:hAnsi="宋体"/>
          <w:bCs/>
          <w:color w:val="auto"/>
          <w:sz w:val="24"/>
          <w:szCs w:val="24"/>
        </w:rPr>
        <w:t>合同签订之日起14日内交货并安装调试完毕。</w:t>
      </w:r>
    </w:p>
    <w:p>
      <w:pPr>
        <w:pStyle w:val="15"/>
        <w:adjustRightInd w:val="0"/>
        <w:snapToGrid w:val="0"/>
        <w:spacing w:line="360" w:lineRule="auto"/>
        <w:ind w:firstLine="480" w:firstLineChars="200"/>
        <w:rPr>
          <w:rFonts w:hint="eastAsia" w:hAnsi="宋体" w:eastAsia="宋体"/>
          <w:bCs/>
          <w:color w:val="auto"/>
          <w:sz w:val="24"/>
          <w:szCs w:val="24"/>
          <w:lang w:eastAsia="zh-CN"/>
        </w:rPr>
      </w:pPr>
      <w:r>
        <w:rPr>
          <w:rFonts w:hAnsi="宋体"/>
          <w:bCs/>
          <w:color w:val="auto"/>
          <w:sz w:val="24"/>
          <w:szCs w:val="24"/>
        </w:rPr>
        <w:t>9.2 交货方式：</w:t>
      </w:r>
      <w:r>
        <w:rPr>
          <w:rFonts w:hint="eastAsia" w:hAnsi="宋体"/>
          <w:color w:val="auto"/>
          <w:sz w:val="24"/>
          <w:szCs w:val="24"/>
          <w:lang w:val="en-US" w:eastAsia="zh-CN"/>
        </w:rPr>
        <w:t>甲方</w:t>
      </w:r>
      <w:r>
        <w:rPr>
          <w:rFonts w:hint="eastAsia" w:ascii="宋体" w:hAnsi="宋体" w:eastAsia="宋体" w:cs="Arial"/>
          <w:color w:val="auto"/>
          <w:sz w:val="24"/>
          <w:szCs w:val="24"/>
        </w:rPr>
        <w:t>指定</w:t>
      </w:r>
      <w:r>
        <w:rPr>
          <w:rFonts w:hint="eastAsia" w:hAnsi="宋体" w:cs="Arial"/>
          <w:color w:val="auto"/>
          <w:sz w:val="24"/>
          <w:szCs w:val="24"/>
          <w:lang w:val="en-US" w:eastAsia="zh-CN"/>
        </w:rPr>
        <w:t>方式</w:t>
      </w:r>
    </w:p>
    <w:p>
      <w:pPr>
        <w:pStyle w:val="15"/>
        <w:adjustRightInd w:val="0"/>
        <w:snapToGrid w:val="0"/>
        <w:spacing w:line="360" w:lineRule="auto"/>
        <w:ind w:firstLine="480" w:firstLineChars="200"/>
        <w:rPr>
          <w:rFonts w:hint="eastAsia" w:hAnsi="宋体" w:eastAsia="宋体"/>
          <w:b/>
          <w:color w:val="auto"/>
          <w:sz w:val="24"/>
          <w:szCs w:val="24"/>
          <w:lang w:eastAsia="zh-CN"/>
        </w:rPr>
      </w:pPr>
      <w:r>
        <w:rPr>
          <w:rFonts w:hAnsi="宋体"/>
          <w:bCs/>
          <w:color w:val="auto"/>
          <w:sz w:val="24"/>
          <w:szCs w:val="24"/>
        </w:rPr>
        <w:t>9.3 交货地点：</w:t>
      </w:r>
      <w:r>
        <w:rPr>
          <w:rFonts w:hint="eastAsia" w:hAnsi="宋体"/>
          <w:color w:val="auto"/>
          <w:sz w:val="24"/>
          <w:szCs w:val="24"/>
          <w:lang w:val="en-US" w:eastAsia="zh-CN"/>
        </w:rPr>
        <w:t>甲方</w:t>
      </w:r>
      <w:r>
        <w:rPr>
          <w:rFonts w:hint="eastAsia" w:ascii="宋体" w:hAnsi="宋体" w:eastAsia="宋体" w:cs="Arial"/>
          <w:color w:val="auto"/>
          <w:sz w:val="24"/>
          <w:szCs w:val="24"/>
        </w:rPr>
        <w:t>指定地点</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十、货款支付</w:t>
      </w:r>
    </w:p>
    <w:p>
      <w:pPr>
        <w:pStyle w:val="15"/>
        <w:adjustRightInd w:val="0"/>
        <w:snapToGrid w:val="0"/>
        <w:spacing w:line="360" w:lineRule="auto"/>
        <w:ind w:firstLine="480" w:firstLineChars="200"/>
        <w:rPr>
          <w:rFonts w:hint="eastAsia" w:eastAsia="宋体"/>
          <w:b/>
          <w:color w:val="auto"/>
          <w:u w:val="none"/>
          <w:lang w:eastAsia="zh-CN"/>
        </w:rPr>
      </w:pPr>
      <w:r>
        <w:rPr>
          <w:rFonts w:hAnsi="宋体"/>
          <w:bCs/>
          <w:color w:val="auto"/>
          <w:sz w:val="24"/>
          <w:szCs w:val="24"/>
        </w:rPr>
        <w:t>10.1</w:t>
      </w:r>
      <w:r>
        <w:rPr>
          <w:rFonts w:hint="eastAsia" w:hAnsi="宋体"/>
          <w:bCs/>
          <w:color w:val="auto"/>
          <w:sz w:val="24"/>
          <w:szCs w:val="24"/>
          <w:u w:val="none"/>
        </w:rPr>
        <w:t xml:space="preserve"> </w:t>
      </w:r>
      <w:r>
        <w:rPr>
          <w:rFonts w:hint="eastAsia"/>
          <w:color w:val="auto"/>
          <w:kern w:val="2"/>
          <w:sz w:val="24"/>
          <w:szCs w:val="24"/>
          <w:u w:val="single"/>
          <w:lang w:eastAsia="zh-TW"/>
        </w:rPr>
        <w:t>本项目无预付款和进度款，货物运送至校方指定地点，安装调试完毕并经验收合格，校方自收到中标人提供的全额增值税专用发票（发票联和抵扣联）之日起30个工作日内,付至合同价款的90%，自验收合格之日起满一年后，</w:t>
      </w:r>
      <w:r>
        <w:rPr>
          <w:rFonts w:hint="eastAsia"/>
          <w:color w:val="auto"/>
          <w:kern w:val="2"/>
          <w:sz w:val="24"/>
          <w:szCs w:val="24"/>
          <w:u w:val="single"/>
          <w:lang w:val="en-US" w:eastAsia="zh-CN"/>
        </w:rPr>
        <w:t>根据售后情况、</w:t>
      </w:r>
      <w:r>
        <w:rPr>
          <w:rFonts w:hint="eastAsia"/>
          <w:color w:val="auto"/>
          <w:kern w:val="2"/>
          <w:sz w:val="24"/>
          <w:szCs w:val="24"/>
          <w:u w:val="single"/>
          <w:lang w:eastAsia="zh-TW"/>
        </w:rPr>
        <w:t>货物无质量问题及相关售后服务问题，支付</w:t>
      </w:r>
      <w:r>
        <w:rPr>
          <w:rFonts w:hint="eastAsia"/>
          <w:color w:val="auto"/>
          <w:kern w:val="2"/>
          <w:sz w:val="24"/>
          <w:szCs w:val="24"/>
          <w:u w:val="single"/>
        </w:rPr>
        <w:t>合同价款5</w:t>
      </w:r>
      <w:r>
        <w:rPr>
          <w:rFonts w:hint="eastAsia"/>
          <w:color w:val="auto"/>
          <w:kern w:val="2"/>
          <w:sz w:val="24"/>
          <w:szCs w:val="24"/>
          <w:u w:val="single"/>
          <w:lang w:eastAsia="zh-TW"/>
        </w:rPr>
        <w:t>%，</w:t>
      </w:r>
      <w:r>
        <w:rPr>
          <w:rFonts w:hint="eastAsia"/>
          <w:color w:val="auto"/>
          <w:kern w:val="2"/>
          <w:sz w:val="24"/>
          <w:szCs w:val="24"/>
          <w:u w:val="single"/>
        </w:rPr>
        <w:t>质保期满后，</w:t>
      </w:r>
      <w:r>
        <w:rPr>
          <w:rFonts w:hint="eastAsia"/>
          <w:color w:val="auto"/>
          <w:kern w:val="2"/>
          <w:sz w:val="24"/>
          <w:szCs w:val="24"/>
          <w:u w:val="single"/>
          <w:lang w:val="en-US" w:eastAsia="zh-CN"/>
        </w:rPr>
        <w:t>根据售后情况、</w:t>
      </w:r>
      <w:r>
        <w:rPr>
          <w:rFonts w:hint="eastAsia"/>
          <w:color w:val="auto"/>
          <w:kern w:val="2"/>
          <w:sz w:val="24"/>
          <w:szCs w:val="24"/>
          <w:u w:val="single"/>
        </w:rPr>
        <w:t>货物无质量问题5%余款全部付清</w:t>
      </w:r>
      <w:r>
        <w:rPr>
          <w:rFonts w:hint="eastAsia"/>
          <w:color w:val="auto"/>
          <w:kern w:val="2"/>
          <w:sz w:val="24"/>
          <w:szCs w:val="24"/>
          <w:u w:val="single"/>
          <w:lang w:eastAsia="zh-TW"/>
        </w:rPr>
        <w:t>。</w:t>
      </w:r>
    </w:p>
    <w:p>
      <w:pPr>
        <w:pStyle w:val="15"/>
        <w:adjustRightInd w:val="0"/>
        <w:snapToGrid w:val="0"/>
        <w:spacing w:line="360" w:lineRule="auto"/>
        <w:ind w:firstLine="480" w:firstLineChars="200"/>
        <w:rPr>
          <w:rFonts w:hAnsi="宋体"/>
          <w:bCs/>
          <w:color w:val="auto"/>
          <w:sz w:val="24"/>
          <w:szCs w:val="24"/>
        </w:rPr>
      </w:pPr>
      <w:r>
        <w:rPr>
          <w:rFonts w:hAnsi="宋体"/>
          <w:bCs/>
          <w:color w:val="auto"/>
          <w:sz w:val="24"/>
          <w:szCs w:val="24"/>
        </w:rPr>
        <w:t>10.2</w:t>
      </w:r>
      <w:r>
        <w:rPr>
          <w:rFonts w:hAnsi="宋体"/>
          <w:color w:val="auto"/>
          <w:sz w:val="24"/>
          <w:szCs w:val="24"/>
        </w:rPr>
        <w:t>当采购数量与实际使用数量不一致时，</w:t>
      </w:r>
      <w:r>
        <w:rPr>
          <w:rFonts w:hint="eastAsia" w:hAnsi="宋体"/>
          <w:color w:val="auto"/>
          <w:sz w:val="24"/>
          <w:szCs w:val="24"/>
        </w:rPr>
        <w:t>乙方</w:t>
      </w:r>
      <w:r>
        <w:rPr>
          <w:rFonts w:hAnsi="宋体"/>
          <w:color w:val="auto"/>
          <w:sz w:val="24"/>
          <w:szCs w:val="24"/>
        </w:rPr>
        <w:t>应根据实际使用量供货，合同的最终结算金额按实际使用量乘以成交单价进行计算。</w:t>
      </w:r>
    </w:p>
    <w:p>
      <w:pPr>
        <w:adjustRightInd w:val="0"/>
        <w:snapToGrid w:val="0"/>
        <w:spacing w:line="360" w:lineRule="auto"/>
        <w:ind w:firstLine="482" w:firstLineChars="200"/>
        <w:rPr>
          <w:rFonts w:ascii="宋体" w:hAnsi="宋体" w:eastAsia="仿宋_GB2312"/>
          <w:b/>
          <w:color w:val="auto"/>
          <w:sz w:val="24"/>
          <w:szCs w:val="24"/>
        </w:rPr>
      </w:pPr>
      <w:r>
        <w:rPr>
          <w:rFonts w:hint="eastAsia" w:ascii="宋体" w:hAnsi="宋体"/>
          <w:b/>
          <w:color w:val="auto"/>
          <w:sz w:val="24"/>
          <w:szCs w:val="24"/>
        </w:rPr>
        <w:t>十一</w:t>
      </w:r>
      <w:r>
        <w:rPr>
          <w:rFonts w:ascii="宋体" w:hAnsi="宋体"/>
          <w:b/>
          <w:color w:val="auto"/>
          <w:sz w:val="24"/>
          <w:szCs w:val="24"/>
        </w:rPr>
        <w:t>.</w:t>
      </w:r>
      <w:r>
        <w:rPr>
          <w:rFonts w:hint="eastAsia" w:ascii="宋体" w:hAnsi="宋体"/>
          <w:b/>
          <w:color w:val="auto"/>
          <w:sz w:val="24"/>
          <w:szCs w:val="24"/>
        </w:rPr>
        <w:t>税费</w:t>
      </w:r>
    </w:p>
    <w:p>
      <w:pPr>
        <w:adjustRightInd w:val="0"/>
        <w:snapToGrid w:val="0"/>
        <w:spacing w:line="360" w:lineRule="auto"/>
        <w:ind w:firstLine="480" w:firstLineChars="200"/>
        <w:rPr>
          <w:rFonts w:ascii="宋体" w:hAnsi="宋体" w:eastAsia="仿宋_GB2312"/>
          <w:color w:val="auto"/>
          <w:sz w:val="24"/>
          <w:szCs w:val="24"/>
        </w:rPr>
      </w:pPr>
      <w:r>
        <w:rPr>
          <w:rFonts w:ascii="宋体" w:hAnsi="宋体"/>
          <w:color w:val="auto"/>
          <w:sz w:val="24"/>
          <w:szCs w:val="24"/>
        </w:rPr>
        <w:t>11.1</w:t>
      </w:r>
      <w:r>
        <w:rPr>
          <w:rFonts w:hint="eastAsia" w:ascii="宋体" w:hAnsi="宋体"/>
          <w:color w:val="auto"/>
          <w:sz w:val="24"/>
          <w:szCs w:val="24"/>
        </w:rPr>
        <w:t>本合同执行中相关的一切税费均由乙方负担。</w:t>
      </w:r>
    </w:p>
    <w:p>
      <w:pPr>
        <w:pStyle w:val="15"/>
        <w:adjustRightInd w:val="0"/>
        <w:snapToGrid w:val="0"/>
        <w:spacing w:line="360" w:lineRule="auto"/>
        <w:ind w:firstLine="482" w:firstLineChars="200"/>
        <w:rPr>
          <w:rFonts w:hAnsi="宋体"/>
          <w:color w:val="auto"/>
          <w:sz w:val="24"/>
          <w:szCs w:val="24"/>
        </w:rPr>
      </w:pPr>
      <w:r>
        <w:rPr>
          <w:rFonts w:hAnsi="宋体"/>
          <w:b/>
          <w:color w:val="auto"/>
          <w:sz w:val="24"/>
          <w:szCs w:val="24"/>
        </w:rPr>
        <w:t>十二、质量保证及售后服务</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12.1 乙方应按招标文件规定的货物性能、技术要求、质量标准向甲方提供未经使用的全新产品。</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12.2 乙方提供的货物在质量期内因货物本身的质量问题发生故障，乙方应负责免费更换。对达不到技术要求者，根据实际情况，经双方协商，可按以下办法处理：</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⑴更换：由乙方承担所发生的全部费用。</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⑵贬值处理：由甲乙双方合议定价。</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⑶退货处理：乙方应退还甲方支付的合同款，同时应承担该货物的直接费用（运输、保险、检验、货款利息及银行手续费等）。</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12.3 如在使用过程中发生质量问题，乙方在接到甲方通知后在</w:t>
      </w:r>
      <w:r>
        <w:rPr>
          <w:rFonts w:hint="eastAsia" w:hAnsi="宋体"/>
          <w:color w:val="auto"/>
          <w:sz w:val="24"/>
          <w:szCs w:val="24"/>
          <w:u w:val="single"/>
        </w:rPr>
        <w:t>2</w:t>
      </w:r>
      <w:r>
        <w:rPr>
          <w:rFonts w:hint="eastAsia" w:hAnsi="宋体"/>
          <w:color w:val="auto"/>
          <w:sz w:val="24"/>
          <w:szCs w:val="24"/>
          <w:u w:val="single"/>
          <w:lang w:val="en-US" w:eastAsia="zh-CN"/>
        </w:rPr>
        <w:t>4</w:t>
      </w:r>
      <w:r>
        <w:rPr>
          <w:rFonts w:hAnsi="宋体"/>
          <w:color w:val="auto"/>
          <w:sz w:val="24"/>
          <w:szCs w:val="24"/>
        </w:rPr>
        <w:t>小时内到达甲方现场。</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12.4 在质保期内，乙方应对货物出现的质量及安全问题负责处理解决并承担一切费用。</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12.5上述的货物免费保修期为</w:t>
      </w:r>
      <w:r>
        <w:rPr>
          <w:rFonts w:hint="eastAsia" w:hAnsi="宋体"/>
          <w:color w:val="auto"/>
          <w:sz w:val="24"/>
          <w:szCs w:val="24"/>
          <w:u w:val="single"/>
          <w:lang w:val="en-US" w:eastAsia="zh-CN"/>
        </w:rPr>
        <w:t>3</w:t>
      </w:r>
      <w:r>
        <w:rPr>
          <w:rFonts w:hAnsi="宋体"/>
          <w:color w:val="auto"/>
          <w:sz w:val="24"/>
          <w:szCs w:val="24"/>
        </w:rPr>
        <w:t>年，因人为因素出现的故障不在免费保修范围内。超过保修期的机器设备，终生维修，维修时只收部件成本费。</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十三、调试和验收</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 xml:space="preserve">13.1 </w:t>
      </w:r>
      <w:r>
        <w:rPr>
          <w:rFonts w:hint="eastAsia" w:hAnsi="宋体"/>
          <w:color w:val="auto"/>
          <w:sz w:val="24"/>
          <w:szCs w:val="24"/>
          <w:lang w:val="en-US" w:eastAsia="zh-CN"/>
        </w:rPr>
        <w:t>甲方</w:t>
      </w:r>
      <w:r>
        <w:rPr>
          <w:rFonts w:hint="eastAsia" w:hAnsi="宋体"/>
          <w:color w:val="auto"/>
          <w:sz w:val="24"/>
          <w:szCs w:val="24"/>
        </w:rPr>
        <w:t>和相关部门按照国家规定标准验收，没有国家标准的按行业标准验收，无行业标准的按地方或企业标准验收，</w:t>
      </w:r>
      <w:r>
        <w:rPr>
          <w:rFonts w:hint="eastAsia" w:hAnsi="宋体"/>
          <w:color w:val="auto"/>
          <w:sz w:val="24"/>
          <w:szCs w:val="24"/>
          <w:lang w:val="en-US" w:eastAsia="zh-CN"/>
        </w:rPr>
        <w:t>乙方</w:t>
      </w:r>
      <w:r>
        <w:rPr>
          <w:rFonts w:hint="eastAsia" w:hAnsi="宋体"/>
          <w:color w:val="auto"/>
          <w:sz w:val="24"/>
          <w:szCs w:val="24"/>
        </w:rPr>
        <w:t>予以配合。</w:t>
      </w:r>
    </w:p>
    <w:p>
      <w:pPr>
        <w:pStyle w:val="15"/>
        <w:adjustRightInd w:val="0"/>
        <w:snapToGrid w:val="0"/>
        <w:spacing w:line="360" w:lineRule="auto"/>
        <w:ind w:firstLine="480" w:firstLineChars="200"/>
        <w:rPr>
          <w:rFonts w:hAnsi="宋体"/>
          <w:color w:val="auto"/>
          <w:sz w:val="24"/>
          <w:szCs w:val="24"/>
        </w:rPr>
      </w:pPr>
      <w:r>
        <w:rPr>
          <w:rFonts w:hint="eastAsia" w:hAnsi="宋体"/>
          <w:color w:val="auto"/>
          <w:sz w:val="24"/>
          <w:szCs w:val="24"/>
          <w:lang w:val="en-US" w:eastAsia="zh-CN"/>
        </w:rPr>
        <w:t xml:space="preserve">13.2 </w:t>
      </w:r>
      <w:r>
        <w:rPr>
          <w:rFonts w:hint="eastAsia" w:hAnsi="宋体"/>
          <w:color w:val="auto"/>
          <w:sz w:val="24"/>
          <w:szCs w:val="24"/>
        </w:rPr>
        <w:t>货物在验收时，</w:t>
      </w:r>
      <w:r>
        <w:rPr>
          <w:rFonts w:hint="eastAsia" w:hAnsi="宋体"/>
          <w:color w:val="auto"/>
          <w:sz w:val="24"/>
          <w:szCs w:val="24"/>
          <w:lang w:val="en-US" w:eastAsia="zh-CN"/>
        </w:rPr>
        <w:t>乙方</w:t>
      </w:r>
      <w:r>
        <w:rPr>
          <w:rFonts w:hint="eastAsia" w:hAnsi="宋体"/>
          <w:color w:val="auto"/>
          <w:sz w:val="24"/>
          <w:szCs w:val="24"/>
        </w:rPr>
        <w:t>应提供发票、制造厂家出具的产品合格证书、装箱清单等, 涉及进口的产品、部件、配件等须提供中国海关进口货物报关单、完税证明及商检证明等材料。</w:t>
      </w:r>
    </w:p>
    <w:p>
      <w:pPr>
        <w:pStyle w:val="15"/>
        <w:adjustRightInd w:val="0"/>
        <w:snapToGrid w:val="0"/>
        <w:spacing w:line="360" w:lineRule="auto"/>
        <w:ind w:firstLine="480" w:firstLineChars="200"/>
        <w:rPr>
          <w:rFonts w:hAnsi="宋体"/>
          <w:color w:val="auto"/>
          <w:sz w:val="24"/>
          <w:szCs w:val="24"/>
        </w:rPr>
      </w:pPr>
      <w:r>
        <w:rPr>
          <w:rFonts w:hint="eastAsia" w:hAnsi="宋体"/>
          <w:color w:val="auto"/>
          <w:sz w:val="24"/>
          <w:szCs w:val="24"/>
          <w:lang w:val="en-US" w:eastAsia="zh-CN"/>
        </w:rPr>
        <w:t>13.3 乙方</w:t>
      </w:r>
      <w:r>
        <w:rPr>
          <w:rFonts w:hint="eastAsia" w:hAnsi="宋体"/>
          <w:color w:val="auto"/>
          <w:sz w:val="24"/>
          <w:szCs w:val="24"/>
        </w:rPr>
        <w:t>提供有关货物的操作规程和使用说明书，维护手册、保养修理所需的各种随机工具及相关设计、制造、检验、安装、技术性指导等文件和应由投标人提供的必要文件。</w:t>
      </w:r>
    </w:p>
    <w:p>
      <w:pPr>
        <w:pStyle w:val="15"/>
        <w:adjustRightInd w:val="0"/>
        <w:snapToGrid w:val="0"/>
        <w:spacing w:line="360" w:lineRule="auto"/>
        <w:ind w:firstLine="480" w:firstLineChars="200"/>
        <w:rPr>
          <w:rFonts w:hAnsi="宋体"/>
          <w:color w:val="auto"/>
          <w:sz w:val="24"/>
          <w:szCs w:val="24"/>
        </w:rPr>
      </w:pPr>
      <w:r>
        <w:rPr>
          <w:rFonts w:hint="eastAsia" w:hAnsi="宋体"/>
          <w:color w:val="auto"/>
          <w:sz w:val="24"/>
          <w:szCs w:val="24"/>
          <w:lang w:val="en-US" w:eastAsia="zh-CN"/>
        </w:rPr>
        <w:t xml:space="preserve">13.4 </w:t>
      </w:r>
      <w:r>
        <w:rPr>
          <w:rFonts w:hAnsi="宋体"/>
          <w:color w:val="auto"/>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13.</w:t>
      </w:r>
      <w:r>
        <w:rPr>
          <w:rFonts w:hint="eastAsia" w:hAnsi="宋体"/>
          <w:color w:val="auto"/>
          <w:sz w:val="24"/>
          <w:szCs w:val="24"/>
          <w:lang w:val="en-US" w:eastAsia="zh-CN"/>
        </w:rPr>
        <w:t>5</w:t>
      </w:r>
      <w:r>
        <w:rPr>
          <w:rFonts w:hAnsi="宋体"/>
          <w:color w:val="auto"/>
          <w:sz w:val="24"/>
          <w:szCs w:val="24"/>
        </w:rPr>
        <w:t xml:space="preserve"> 乙方交货前应对产品作出全面检查和对验收文件进行整理，并列出清单，作为甲方收货验收和使用的技术条件依据，检验的结果应随货物交甲方。</w:t>
      </w:r>
    </w:p>
    <w:p>
      <w:pPr>
        <w:pStyle w:val="15"/>
        <w:adjustRightInd w:val="0"/>
        <w:snapToGrid w:val="0"/>
        <w:spacing w:line="360" w:lineRule="auto"/>
        <w:ind w:firstLine="480" w:firstLineChars="200"/>
        <w:rPr>
          <w:rFonts w:hAnsi="宋体"/>
          <w:color w:val="auto"/>
          <w:sz w:val="24"/>
          <w:szCs w:val="24"/>
          <w:u w:val="single"/>
        </w:rPr>
      </w:pPr>
      <w:r>
        <w:rPr>
          <w:rFonts w:hAnsi="宋体"/>
          <w:color w:val="auto"/>
          <w:sz w:val="24"/>
          <w:szCs w:val="24"/>
        </w:rPr>
        <w:t>13.</w:t>
      </w:r>
      <w:r>
        <w:rPr>
          <w:rFonts w:hint="eastAsia" w:hAnsi="宋体"/>
          <w:color w:val="auto"/>
          <w:sz w:val="24"/>
          <w:szCs w:val="24"/>
          <w:lang w:val="en-US" w:eastAsia="zh-CN"/>
        </w:rPr>
        <w:t>6</w:t>
      </w:r>
      <w:r>
        <w:rPr>
          <w:rFonts w:hAnsi="宋体"/>
          <w:color w:val="auto"/>
          <w:sz w:val="24"/>
          <w:szCs w:val="24"/>
        </w:rPr>
        <w:t xml:space="preserve"> 甲方对乙方提供的货物在使用前进行调试时，乙方需负责安装并培训甲方的使用操作人员，并协助甲方一起调试，直到符合技术要求，甲方才做最终验收。</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13.</w:t>
      </w:r>
      <w:r>
        <w:rPr>
          <w:rFonts w:hint="eastAsia" w:hAnsi="宋体"/>
          <w:color w:val="auto"/>
          <w:sz w:val="24"/>
          <w:szCs w:val="24"/>
          <w:lang w:val="en-US" w:eastAsia="zh-CN"/>
        </w:rPr>
        <w:t>7</w:t>
      </w:r>
      <w:r>
        <w:rPr>
          <w:rFonts w:hAnsi="宋体"/>
          <w:color w:val="auto"/>
          <w:sz w:val="24"/>
          <w:szCs w:val="24"/>
        </w:rPr>
        <w:t xml:space="preserve"> 对技术复杂的货物，甲方</w:t>
      </w:r>
      <w:r>
        <w:rPr>
          <w:rFonts w:hint="eastAsia" w:hAnsi="宋体"/>
          <w:color w:val="auto"/>
          <w:sz w:val="24"/>
          <w:szCs w:val="24"/>
        </w:rPr>
        <w:t>可</w:t>
      </w:r>
      <w:r>
        <w:rPr>
          <w:rFonts w:hAnsi="宋体"/>
          <w:color w:val="auto"/>
          <w:sz w:val="24"/>
          <w:szCs w:val="24"/>
        </w:rPr>
        <w:t>请国家认可的专业检测机构参与初步验收及最终验收，并由其出具质量检测报告。</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13.</w:t>
      </w:r>
      <w:r>
        <w:rPr>
          <w:rFonts w:hint="eastAsia" w:hAnsi="宋体"/>
          <w:color w:val="auto"/>
          <w:sz w:val="24"/>
          <w:szCs w:val="24"/>
          <w:lang w:val="en-US" w:eastAsia="zh-CN"/>
        </w:rPr>
        <w:t>8</w:t>
      </w:r>
      <w:r>
        <w:rPr>
          <w:rFonts w:hAnsi="宋体"/>
          <w:color w:val="auto"/>
          <w:sz w:val="24"/>
          <w:szCs w:val="24"/>
        </w:rPr>
        <w:t xml:space="preserve"> 验收时乙方必须在现场，验收完毕后作出验收结果报告；验收费用由</w:t>
      </w:r>
      <w:r>
        <w:rPr>
          <w:rFonts w:hint="eastAsia" w:hAnsi="宋体"/>
          <w:color w:val="auto"/>
          <w:sz w:val="24"/>
          <w:szCs w:val="24"/>
        </w:rPr>
        <w:t>甲</w:t>
      </w:r>
      <w:r>
        <w:rPr>
          <w:rFonts w:hAnsi="宋体"/>
          <w:color w:val="auto"/>
          <w:sz w:val="24"/>
          <w:szCs w:val="24"/>
        </w:rPr>
        <w:t>乙</w:t>
      </w:r>
      <w:r>
        <w:rPr>
          <w:rFonts w:hint="eastAsia" w:hAnsi="宋体"/>
          <w:color w:val="auto"/>
          <w:sz w:val="24"/>
          <w:szCs w:val="24"/>
        </w:rPr>
        <w:t>双</w:t>
      </w:r>
      <w:r>
        <w:rPr>
          <w:rFonts w:hAnsi="宋体"/>
          <w:color w:val="auto"/>
          <w:sz w:val="24"/>
          <w:szCs w:val="24"/>
        </w:rPr>
        <w:t>方</w:t>
      </w:r>
      <w:r>
        <w:rPr>
          <w:rFonts w:hint="eastAsia" w:hAnsi="宋体"/>
          <w:color w:val="auto"/>
          <w:sz w:val="24"/>
          <w:szCs w:val="24"/>
        </w:rPr>
        <w:t>协商解决</w:t>
      </w:r>
      <w:r>
        <w:rPr>
          <w:rFonts w:hAnsi="宋体"/>
          <w:color w:val="auto"/>
          <w:sz w:val="24"/>
          <w:szCs w:val="24"/>
        </w:rPr>
        <w:t>。</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十四、货物包装、发运及运输</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14.1 乙方应在货物发运前对其进行满足运输距离、防潮、防震、防锈和防破损装卸等要求包装，以保证货物安全运达甲方指定地点。</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14.2 使用说明书、质量检验证明书、随配附件和工具以及清单一并附于货物内。</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14.3 乙方在货物发运手续办理完毕后24小时内或货到甲方48小时前通知甲方，以准备接货。</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14.4 货物在交付甲方前发生的风险均由乙方负责。</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14.5 货物在规定的交付期限内由乙方送达甲方指定的地点视为交付，乙方同时需通知甲方货物已送达。</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十五、违约责任</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15.1 甲方无正当理由拒收货物的，甲方向乙方偿付拒收货款总值的百分之五违约金。</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15.2 甲方无故逾期验收和办理货款支付手续的,甲方应按逾期付款总额每日万分之五向乙方支付违约金。</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十六、不可抗力事件处理</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16.1 在合同有效期内，任何一方因不可抗力事件导致不能履行合同，则合同履行期可延长，其延长期与不可抗力影响期相同。</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16.2 不可抗力事件发生后，应立即通知对方，并寄送有关权威机构出具的证明。</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16.3 不可抗力事件延续120天以上，双方应通过友好协商，确定是否继续履行合同。</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十七、诉讼</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17.1 双方在执行合同中所发生的一切争议，应通过协商解决。如协商不成，可向合同签订地法院起诉，合同签订地在此约定为</w:t>
      </w:r>
      <w:r>
        <w:rPr>
          <w:rFonts w:hint="eastAsia" w:hAnsi="宋体"/>
          <w:color w:val="auto"/>
          <w:sz w:val="24"/>
          <w:szCs w:val="24"/>
          <w:lang w:val="en-US" w:eastAsia="zh-CN"/>
        </w:rPr>
        <w:t>盐城</w:t>
      </w:r>
      <w:r>
        <w:rPr>
          <w:rFonts w:hAnsi="宋体"/>
          <w:color w:val="auto"/>
          <w:sz w:val="24"/>
          <w:szCs w:val="24"/>
        </w:rPr>
        <w:t>市。</w:t>
      </w:r>
    </w:p>
    <w:p>
      <w:pPr>
        <w:pStyle w:val="15"/>
        <w:adjustRightInd w:val="0"/>
        <w:snapToGrid w:val="0"/>
        <w:spacing w:line="360" w:lineRule="auto"/>
        <w:ind w:firstLine="482" w:firstLineChars="200"/>
        <w:rPr>
          <w:rFonts w:hAnsi="宋体"/>
          <w:b/>
          <w:color w:val="auto"/>
          <w:sz w:val="24"/>
          <w:szCs w:val="24"/>
        </w:rPr>
      </w:pPr>
      <w:r>
        <w:rPr>
          <w:rFonts w:hAnsi="宋体"/>
          <w:b/>
          <w:color w:val="auto"/>
          <w:sz w:val="24"/>
          <w:szCs w:val="24"/>
        </w:rPr>
        <w:t>十八、合同生效及其它</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18.1 合同经双方法定代表人或授权委托代</w:t>
      </w:r>
      <w:r>
        <w:rPr>
          <w:rFonts w:hint="eastAsia" w:hAnsi="宋体"/>
          <w:color w:val="auto"/>
          <w:sz w:val="24"/>
          <w:szCs w:val="24"/>
        </w:rPr>
        <w:t>表</w:t>
      </w:r>
      <w:r>
        <w:rPr>
          <w:rFonts w:hAnsi="宋体"/>
          <w:color w:val="auto"/>
          <w:sz w:val="24"/>
          <w:szCs w:val="24"/>
        </w:rPr>
        <w:t>人签字并加盖单位公章后生效。</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18.2本合同未尽事宜，遵照</w:t>
      </w:r>
      <w:r>
        <w:rPr>
          <w:rFonts w:hint="eastAsia" w:hAnsi="宋体"/>
          <w:color w:val="auto"/>
          <w:sz w:val="24"/>
          <w:szCs w:val="24"/>
        </w:rPr>
        <w:t>《</w:t>
      </w:r>
      <w:r>
        <w:rPr>
          <w:rFonts w:hint="eastAsia" w:hAnsi="宋体"/>
          <w:color w:val="auto"/>
          <w:sz w:val="24"/>
          <w:szCs w:val="24"/>
          <w:lang w:val="en-US" w:eastAsia="zh-CN"/>
        </w:rPr>
        <w:t>中华人民共和国</w:t>
      </w:r>
      <w:r>
        <w:rPr>
          <w:rFonts w:hint="eastAsia" w:hAnsi="宋体"/>
          <w:color w:val="auto"/>
          <w:sz w:val="24"/>
          <w:szCs w:val="24"/>
        </w:rPr>
        <w:t>民法典》</w:t>
      </w:r>
      <w:r>
        <w:rPr>
          <w:rFonts w:hAnsi="宋体"/>
          <w:color w:val="auto"/>
          <w:sz w:val="24"/>
          <w:szCs w:val="24"/>
        </w:rPr>
        <w:t>有关条文执行。</w:t>
      </w:r>
    </w:p>
    <w:p>
      <w:pPr>
        <w:pStyle w:val="15"/>
        <w:adjustRightInd w:val="0"/>
        <w:snapToGrid w:val="0"/>
        <w:spacing w:line="360" w:lineRule="auto"/>
        <w:ind w:firstLine="480" w:firstLineChars="200"/>
        <w:rPr>
          <w:rFonts w:hAnsi="宋体"/>
          <w:color w:val="auto"/>
          <w:sz w:val="24"/>
          <w:szCs w:val="24"/>
        </w:rPr>
      </w:pPr>
      <w:r>
        <w:rPr>
          <w:rFonts w:hAnsi="宋体"/>
          <w:color w:val="auto"/>
          <w:sz w:val="24"/>
          <w:szCs w:val="24"/>
        </w:rPr>
        <w:t>18.</w:t>
      </w:r>
      <w:r>
        <w:rPr>
          <w:rFonts w:hint="eastAsia" w:hAnsi="宋体"/>
          <w:color w:val="auto"/>
          <w:sz w:val="24"/>
          <w:szCs w:val="24"/>
        </w:rPr>
        <w:t>3</w:t>
      </w:r>
      <w:r>
        <w:rPr>
          <w:rFonts w:hAnsi="宋体"/>
          <w:color w:val="auto"/>
          <w:sz w:val="24"/>
          <w:szCs w:val="24"/>
        </w:rPr>
        <w:t xml:space="preserve"> </w:t>
      </w:r>
      <w:r>
        <w:rPr>
          <w:rFonts w:hint="eastAsia" w:ascii="宋体" w:hAnsi="宋体" w:cs="宋体"/>
          <w:color w:val="auto"/>
          <w:sz w:val="24"/>
          <w:szCs w:val="24"/>
        </w:rPr>
        <w:t>本合同正本一式二份，副本一式六份，具有同等法律效力。</w:t>
      </w:r>
    </w:p>
    <w:p>
      <w:pPr>
        <w:adjustRightInd w:val="0"/>
        <w:snapToGrid w:val="0"/>
        <w:spacing w:line="360" w:lineRule="auto"/>
        <w:ind w:firstLine="480" w:firstLineChars="200"/>
        <w:rPr>
          <w:rFonts w:ascii="宋体" w:hAnsi="宋体" w:cs="Courier New"/>
          <w:color w:val="auto"/>
          <w:sz w:val="24"/>
          <w:szCs w:val="24"/>
        </w:rPr>
      </w:pPr>
      <w:bookmarkStart w:id="3" w:name="_Hlt16619369"/>
      <w:bookmarkEnd w:id="3"/>
      <w:r>
        <w:rPr>
          <w:rFonts w:ascii="宋体" w:hAnsi="宋体" w:cs="Courier New"/>
          <w:color w:val="auto"/>
          <w:sz w:val="24"/>
          <w:szCs w:val="24"/>
        </w:rPr>
        <w:t xml:space="preserve">  甲方：                                乙方： </w:t>
      </w:r>
    </w:p>
    <w:p>
      <w:pPr>
        <w:adjustRightInd w:val="0"/>
        <w:snapToGrid w:val="0"/>
        <w:spacing w:line="360" w:lineRule="auto"/>
        <w:ind w:firstLine="480" w:firstLineChars="200"/>
        <w:rPr>
          <w:rFonts w:ascii="宋体" w:hAnsi="宋体" w:cs="Courier New"/>
          <w:color w:val="auto"/>
          <w:sz w:val="24"/>
          <w:szCs w:val="24"/>
        </w:rPr>
      </w:pPr>
      <w:r>
        <w:rPr>
          <w:rFonts w:ascii="宋体" w:hAnsi="宋体" w:cs="Courier New"/>
          <w:color w:val="auto"/>
          <w:sz w:val="24"/>
          <w:szCs w:val="24"/>
        </w:rPr>
        <w:t xml:space="preserve">  地址：                                地址： </w:t>
      </w:r>
    </w:p>
    <w:p>
      <w:pPr>
        <w:adjustRightInd w:val="0"/>
        <w:snapToGrid w:val="0"/>
        <w:spacing w:line="360" w:lineRule="auto"/>
        <w:ind w:firstLine="480" w:firstLineChars="200"/>
        <w:rPr>
          <w:rFonts w:ascii="宋体" w:hAnsi="宋体" w:cs="Courier New"/>
          <w:color w:val="auto"/>
          <w:sz w:val="24"/>
          <w:szCs w:val="24"/>
        </w:rPr>
      </w:pPr>
      <w:r>
        <w:rPr>
          <w:rFonts w:ascii="宋体" w:hAnsi="宋体" w:cs="Courier New"/>
          <w:color w:val="auto"/>
          <w:sz w:val="24"/>
          <w:szCs w:val="24"/>
        </w:rPr>
        <w:t xml:space="preserve">  法定代表人或授权代表：                法定代表人或授权代表：</w:t>
      </w:r>
    </w:p>
    <w:p>
      <w:pPr>
        <w:adjustRightInd w:val="0"/>
        <w:snapToGrid w:val="0"/>
        <w:spacing w:line="360" w:lineRule="auto"/>
        <w:ind w:firstLine="480" w:firstLineChars="200"/>
        <w:rPr>
          <w:rFonts w:ascii="宋体" w:hAnsi="宋体" w:cs="Courier New"/>
          <w:color w:val="auto"/>
          <w:sz w:val="24"/>
          <w:szCs w:val="24"/>
        </w:rPr>
      </w:pPr>
      <w:r>
        <w:rPr>
          <w:rFonts w:ascii="宋体" w:hAnsi="宋体" w:cs="Courier New"/>
          <w:color w:val="auto"/>
          <w:sz w:val="24"/>
          <w:szCs w:val="24"/>
        </w:rPr>
        <w:t xml:space="preserve">  联系电话：                            联系电话：</w:t>
      </w:r>
    </w:p>
    <w:p>
      <w:pPr>
        <w:adjustRightInd w:val="0"/>
        <w:snapToGrid w:val="0"/>
        <w:spacing w:line="360" w:lineRule="auto"/>
        <w:ind w:firstLine="720" w:firstLineChars="300"/>
        <w:rPr>
          <w:rFonts w:hint="eastAsia" w:ascii="宋体" w:hAnsi="宋体" w:cs="Courier New"/>
          <w:color w:val="auto"/>
          <w:sz w:val="24"/>
          <w:szCs w:val="24"/>
        </w:rPr>
      </w:pPr>
      <w:r>
        <w:rPr>
          <w:rFonts w:hint="eastAsia" w:ascii="宋体" w:hAnsi="Courier New" w:cs="Courier New"/>
          <w:color w:val="auto"/>
          <w:sz w:val="24"/>
          <w:szCs w:val="24"/>
          <w:lang w:val="en-US" w:eastAsia="zh-CN"/>
        </w:rPr>
        <w:t>签订</w:t>
      </w:r>
      <w:r>
        <w:rPr>
          <w:rFonts w:ascii="宋体" w:hAnsi="Courier New" w:cs="Courier New"/>
          <w:color w:val="auto"/>
          <w:sz w:val="24"/>
          <w:szCs w:val="24"/>
        </w:rPr>
        <w:t xml:space="preserve">日期： </w:t>
      </w:r>
      <w:r>
        <w:rPr>
          <w:rFonts w:hint="eastAsia" w:ascii="宋体" w:hAnsi="宋体" w:cs="Courier New"/>
          <w:color w:val="auto"/>
          <w:sz w:val="24"/>
          <w:szCs w:val="24"/>
        </w:rPr>
        <w:t xml:space="preserve">                              </w:t>
      </w:r>
    </w:p>
    <w:p>
      <w:pPr>
        <w:pStyle w:val="32"/>
        <w:spacing w:line="360" w:lineRule="auto"/>
        <w:jc w:val="both"/>
        <w:rPr>
          <w:rStyle w:val="42"/>
          <w:rFonts w:hint="eastAsia" w:ascii="宋体" w:hAnsi="宋体" w:eastAsia="宋体" w:cs="宋体"/>
          <w:b/>
          <w:color w:val="auto"/>
          <w:sz w:val="44"/>
        </w:rPr>
      </w:pPr>
    </w:p>
    <w:p>
      <w:pPr>
        <w:rPr>
          <w:rStyle w:val="42"/>
          <w:rFonts w:hint="eastAsia" w:ascii="宋体" w:hAnsi="宋体" w:eastAsia="宋体" w:cs="宋体"/>
          <w:b/>
          <w:color w:val="auto"/>
          <w:sz w:val="44"/>
        </w:rPr>
      </w:pPr>
    </w:p>
    <w:p>
      <w:pPr>
        <w:pStyle w:val="23"/>
        <w:rPr>
          <w:rStyle w:val="42"/>
          <w:rFonts w:hint="eastAsia" w:ascii="宋体" w:hAnsi="宋体" w:eastAsia="宋体" w:cs="宋体"/>
          <w:b/>
          <w:color w:val="auto"/>
          <w:sz w:val="44"/>
        </w:rPr>
      </w:pPr>
    </w:p>
    <w:p>
      <w:pPr>
        <w:rPr>
          <w:rStyle w:val="42"/>
          <w:rFonts w:hint="eastAsia" w:ascii="宋体" w:hAnsi="宋体" w:eastAsia="宋体" w:cs="宋体"/>
          <w:b/>
          <w:color w:val="auto"/>
          <w:sz w:val="44"/>
        </w:rPr>
      </w:pPr>
    </w:p>
    <w:p>
      <w:pPr>
        <w:pStyle w:val="23"/>
        <w:rPr>
          <w:rStyle w:val="42"/>
          <w:rFonts w:hint="eastAsia" w:ascii="宋体" w:hAnsi="宋体" w:eastAsia="宋体" w:cs="宋体"/>
          <w:b/>
          <w:color w:val="auto"/>
          <w:sz w:val="44"/>
        </w:rPr>
      </w:pPr>
    </w:p>
    <w:p>
      <w:pPr>
        <w:rPr>
          <w:rFonts w:hint="eastAsia"/>
          <w:color w:val="auto"/>
        </w:rPr>
      </w:pPr>
    </w:p>
    <w:p>
      <w:pPr>
        <w:pStyle w:val="32"/>
        <w:spacing w:line="360" w:lineRule="auto"/>
        <w:jc w:val="center"/>
        <w:outlineLvl w:val="0"/>
        <w:rPr>
          <w:rStyle w:val="42"/>
          <w:rFonts w:hint="eastAsia" w:ascii="宋体" w:hAnsi="宋体" w:eastAsia="宋体" w:cs="宋体"/>
          <w:b/>
          <w:color w:val="auto"/>
          <w:sz w:val="44"/>
        </w:rPr>
      </w:pPr>
      <w:bookmarkStart w:id="4" w:name="_Toc17926"/>
    </w:p>
    <w:p>
      <w:pPr>
        <w:pStyle w:val="32"/>
        <w:spacing w:line="360" w:lineRule="auto"/>
        <w:jc w:val="center"/>
        <w:outlineLvl w:val="0"/>
        <w:rPr>
          <w:rStyle w:val="42"/>
          <w:rFonts w:hint="eastAsia" w:ascii="宋体" w:hAnsi="宋体" w:eastAsia="宋体" w:cs="宋体"/>
          <w:b/>
          <w:color w:val="auto"/>
          <w:sz w:val="44"/>
        </w:rPr>
      </w:pPr>
    </w:p>
    <w:p>
      <w:pPr>
        <w:rPr>
          <w:rStyle w:val="42"/>
          <w:rFonts w:hint="eastAsia" w:ascii="宋体" w:hAnsi="宋体" w:eastAsia="宋体" w:cs="宋体"/>
          <w:b/>
          <w:color w:val="auto"/>
          <w:sz w:val="44"/>
        </w:rPr>
      </w:pPr>
    </w:p>
    <w:p>
      <w:pPr>
        <w:pStyle w:val="32"/>
        <w:spacing w:line="360" w:lineRule="auto"/>
        <w:jc w:val="both"/>
        <w:outlineLvl w:val="0"/>
        <w:rPr>
          <w:rStyle w:val="42"/>
          <w:rFonts w:hint="eastAsia" w:ascii="宋体" w:hAnsi="宋体" w:eastAsia="宋体" w:cs="宋体"/>
          <w:b/>
          <w:color w:val="auto"/>
          <w:sz w:val="44"/>
        </w:rPr>
      </w:pPr>
    </w:p>
    <w:p>
      <w:pPr>
        <w:pStyle w:val="32"/>
        <w:spacing w:line="360" w:lineRule="auto"/>
        <w:jc w:val="both"/>
        <w:outlineLvl w:val="0"/>
        <w:rPr>
          <w:rStyle w:val="42"/>
          <w:rFonts w:hint="eastAsia" w:ascii="宋体" w:hAnsi="宋体" w:eastAsia="宋体" w:cs="宋体"/>
          <w:b/>
          <w:color w:val="auto"/>
          <w:sz w:val="44"/>
        </w:rPr>
      </w:pPr>
    </w:p>
    <w:p>
      <w:pPr>
        <w:rPr>
          <w:rStyle w:val="42"/>
          <w:rFonts w:hint="eastAsia" w:ascii="宋体" w:hAnsi="宋体" w:eastAsia="宋体" w:cs="宋体"/>
          <w:b/>
          <w:color w:val="auto"/>
          <w:sz w:val="44"/>
        </w:rPr>
      </w:pPr>
    </w:p>
    <w:p>
      <w:pPr>
        <w:pStyle w:val="32"/>
        <w:spacing w:line="360" w:lineRule="auto"/>
        <w:jc w:val="center"/>
        <w:outlineLvl w:val="0"/>
        <w:rPr>
          <w:rStyle w:val="42"/>
          <w:rFonts w:ascii="宋体" w:hAnsi="宋体" w:eastAsia="宋体" w:cs="宋体"/>
          <w:b/>
          <w:color w:val="auto"/>
          <w:sz w:val="24"/>
          <w:szCs w:val="24"/>
        </w:rPr>
      </w:pPr>
      <w:r>
        <w:rPr>
          <w:rStyle w:val="42"/>
          <w:rFonts w:hint="eastAsia" w:ascii="宋体" w:hAnsi="宋体" w:eastAsia="宋体" w:cs="宋体"/>
          <w:b/>
          <w:color w:val="auto"/>
          <w:sz w:val="44"/>
        </w:rPr>
        <w:t>第四章 项目需求</w:t>
      </w:r>
      <w:bookmarkEnd w:id="4"/>
    </w:p>
    <w:p>
      <w:pPr>
        <w:keepNext w:val="0"/>
        <w:keepLines w:val="0"/>
        <w:pageBreakBefore w:val="0"/>
        <w:kinsoku/>
        <w:wordWrap/>
        <w:overflowPunct/>
        <w:topLinePunct w:val="0"/>
        <w:bidi w:val="0"/>
        <w:adjustRightInd/>
        <w:snapToGrid/>
        <w:spacing w:line="24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一、项目概况：</w:t>
      </w:r>
    </w:p>
    <w:p>
      <w:pPr>
        <w:keepNext w:val="0"/>
        <w:keepLines w:val="0"/>
        <w:pageBreakBefore w:val="0"/>
        <w:kinsoku/>
        <w:wordWrap/>
        <w:overflowPunct/>
        <w:topLinePunct w:val="0"/>
        <w:bidi w:val="0"/>
        <w:adjustRightInd/>
        <w:snapToGrid/>
        <w:spacing w:line="240" w:lineRule="auto"/>
        <w:ind w:firstLine="480" w:firstLineChars="200"/>
        <w:textAlignment w:val="auto"/>
        <w:rPr>
          <w:rFonts w:ascii="宋体" w:hAnsi="宋体"/>
          <w:color w:val="auto"/>
          <w:sz w:val="24"/>
          <w:szCs w:val="24"/>
        </w:rPr>
      </w:pPr>
      <w:r>
        <w:rPr>
          <w:rFonts w:hint="eastAsia" w:ascii="宋体" w:hAnsi="宋体"/>
          <w:color w:val="auto"/>
          <w:sz w:val="24"/>
          <w:szCs w:val="24"/>
        </w:rPr>
        <w:t>1、项目名称：</w:t>
      </w:r>
      <w:r>
        <w:rPr>
          <w:rFonts w:hint="eastAsia" w:ascii="宋体" w:hAnsi="宋体"/>
          <w:color w:val="auto"/>
          <w:sz w:val="24"/>
          <w:szCs w:val="24"/>
          <w:u w:val="none"/>
          <w:lang w:val="en-US" w:eastAsia="zh-CN"/>
        </w:rPr>
        <w:t>盐城工业职业技术学院</w:t>
      </w:r>
      <w:r>
        <w:rPr>
          <w:rStyle w:val="42"/>
          <w:rFonts w:hint="eastAsia" w:ascii="宋体" w:hAnsi="宋体" w:cs="宋体"/>
          <w:color w:val="auto"/>
          <w:sz w:val="24"/>
          <w:szCs w:val="24"/>
          <w:u w:val="none"/>
          <w:lang w:eastAsia="zh-CN"/>
        </w:rPr>
        <w:t>盐城工业职业技术学院云计算教学实训设备项目</w:t>
      </w:r>
      <w:r>
        <w:rPr>
          <w:rFonts w:hint="eastAsia" w:ascii="宋体" w:hAnsi="宋体"/>
          <w:color w:val="auto"/>
          <w:sz w:val="24"/>
          <w:szCs w:val="24"/>
        </w:rPr>
        <w:t>。</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kern w:val="2"/>
          <w:sz w:val="24"/>
          <w:szCs w:val="24"/>
          <w:lang w:val="en-US" w:eastAsia="zh-CN" w:bidi="ar-SA"/>
        </w:rPr>
        <w:t>2、工期要求：</w:t>
      </w:r>
      <w:r>
        <w:rPr>
          <w:rFonts w:hint="eastAsia" w:ascii="宋体" w:hAnsi="宋体" w:cs="Times New Roman"/>
          <w:color w:val="auto"/>
          <w:kern w:val="2"/>
          <w:sz w:val="24"/>
          <w:szCs w:val="24"/>
          <w:lang w:val="en-US" w:eastAsia="zh-CN" w:bidi="ar-SA"/>
        </w:rPr>
        <w:t>合同签订之日起14日内交货并安装调试完毕</w:t>
      </w:r>
      <w:r>
        <w:rPr>
          <w:rFonts w:hint="eastAsia" w:ascii="宋体" w:hAnsi="宋体" w:eastAsia="宋体" w:cs="Times New Roman"/>
          <w:color w:val="auto"/>
          <w:sz w:val="24"/>
          <w:szCs w:val="24"/>
          <w:lang w:val="en-US" w:eastAsia="zh-CN"/>
        </w:rPr>
        <w:t>（如甲方需要延时交付，可另行约定时间）。</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3、质量标准：货物质量等级为“合格”，且符合国家现行的相关规范标准及有关部门最新颁布的相应的最新标准；项目确保按规范和标准验收，且达国家合格标准。</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4、质保期：质保期为</w:t>
      </w:r>
      <w:r>
        <w:rPr>
          <w:rFonts w:hint="eastAsia" w:ascii="宋体" w:hAnsi="宋体" w:cs="Times New Roman"/>
          <w:color w:val="auto"/>
          <w:sz w:val="24"/>
          <w:szCs w:val="24"/>
          <w:lang w:val="en-US" w:eastAsia="zh-CN"/>
        </w:rPr>
        <w:t>3</w:t>
      </w:r>
      <w:r>
        <w:rPr>
          <w:rFonts w:hint="eastAsia" w:ascii="宋体" w:hAnsi="宋体" w:eastAsia="宋体" w:cs="Times New Roman"/>
          <w:color w:val="auto"/>
          <w:sz w:val="24"/>
          <w:szCs w:val="24"/>
          <w:lang w:val="en-US" w:eastAsia="zh-CN"/>
        </w:rPr>
        <w:t>年，自最终验收合格、交付使用之日起计算。提供整个软件系统终身免费使用服务。</w:t>
      </w:r>
    </w:p>
    <w:p>
      <w:pPr>
        <w:keepNext w:val="0"/>
        <w:keepLines w:val="0"/>
        <w:pageBreakBefore w:val="0"/>
        <w:kinsoku/>
        <w:wordWrap/>
        <w:overflowPunct/>
        <w:topLinePunct w:val="0"/>
        <w:bidi w:val="0"/>
        <w:adjustRightInd/>
        <w:snapToGrid/>
        <w:spacing w:line="240" w:lineRule="auto"/>
        <w:ind w:firstLine="480" w:firstLineChars="20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5、付款方式：</w:t>
      </w:r>
      <w:r>
        <w:rPr>
          <w:rFonts w:hint="eastAsia" w:ascii="宋体" w:hAnsi="宋体" w:eastAsia="宋体" w:cs="Times New Roman"/>
          <w:color w:val="auto"/>
          <w:sz w:val="24"/>
          <w:szCs w:val="24"/>
          <w:lang w:val="en-US" w:eastAsia="zh-TW"/>
        </w:rPr>
        <w:t>本项目无预付款和进度款，货物运送至校方指定地点，安装调试完毕并经验收合格，校方自收到中标人提供的全额增值税专用发票（发票联和抵扣联）之日起30个工作日内,付至合同价款的90%，自验收合格之日起满一年后，</w:t>
      </w:r>
      <w:r>
        <w:rPr>
          <w:rFonts w:hint="eastAsia" w:ascii="宋体" w:hAnsi="宋体" w:eastAsia="宋体" w:cs="Times New Roman"/>
          <w:color w:val="auto"/>
          <w:sz w:val="24"/>
          <w:szCs w:val="24"/>
          <w:lang w:val="en-US" w:eastAsia="zh-CN"/>
        </w:rPr>
        <w:t>根据售后情况、</w:t>
      </w:r>
      <w:r>
        <w:rPr>
          <w:rFonts w:hint="eastAsia" w:ascii="宋体" w:hAnsi="宋体" w:eastAsia="宋体" w:cs="Times New Roman"/>
          <w:color w:val="auto"/>
          <w:sz w:val="24"/>
          <w:szCs w:val="24"/>
          <w:lang w:val="en-US" w:eastAsia="zh-TW"/>
        </w:rPr>
        <w:t>货物无质量问题及相关售后服务问题，支付</w:t>
      </w:r>
      <w:r>
        <w:rPr>
          <w:rFonts w:hint="eastAsia" w:ascii="宋体" w:hAnsi="宋体" w:eastAsia="宋体" w:cs="Times New Roman"/>
          <w:color w:val="auto"/>
          <w:sz w:val="24"/>
          <w:szCs w:val="24"/>
          <w:lang w:val="en-US" w:eastAsia="zh-CN"/>
        </w:rPr>
        <w:t>合同价款5</w:t>
      </w:r>
      <w:r>
        <w:rPr>
          <w:rFonts w:hint="eastAsia" w:ascii="宋体" w:hAnsi="宋体" w:eastAsia="宋体" w:cs="Times New Roman"/>
          <w:color w:val="auto"/>
          <w:sz w:val="24"/>
          <w:szCs w:val="24"/>
          <w:lang w:val="en-US" w:eastAsia="zh-TW"/>
        </w:rPr>
        <w:t>%，</w:t>
      </w:r>
      <w:r>
        <w:rPr>
          <w:rFonts w:hint="eastAsia" w:ascii="宋体" w:hAnsi="宋体" w:eastAsia="宋体" w:cs="Times New Roman"/>
          <w:color w:val="auto"/>
          <w:sz w:val="24"/>
          <w:szCs w:val="24"/>
          <w:lang w:val="en-US" w:eastAsia="zh-CN"/>
        </w:rPr>
        <w:t>质保期满后，根据售后情况、货物无质量问题5%余款全部付清</w:t>
      </w:r>
      <w:r>
        <w:rPr>
          <w:rFonts w:hint="eastAsia" w:ascii="宋体" w:hAnsi="宋体" w:eastAsia="宋体" w:cs="Times New Roman"/>
          <w:color w:val="auto"/>
          <w:sz w:val="24"/>
          <w:szCs w:val="24"/>
          <w:lang w:val="en-US" w:eastAsia="zh-TW"/>
        </w:rPr>
        <w:t>。</w:t>
      </w:r>
    </w:p>
    <w:p>
      <w:pPr>
        <w:keepNext w:val="0"/>
        <w:keepLines w:val="0"/>
        <w:pageBreakBefore w:val="0"/>
        <w:kinsoku/>
        <w:wordWrap/>
        <w:overflowPunct/>
        <w:topLinePunct w:val="0"/>
        <w:bidi w:val="0"/>
        <w:adjustRightInd/>
        <w:snapToGrid/>
        <w:spacing w:line="240" w:lineRule="auto"/>
        <w:ind w:firstLine="482" w:firstLineChars="200"/>
        <w:textAlignment w:val="auto"/>
        <w:rPr>
          <w:rFonts w:ascii="宋体" w:hAnsi="宋体"/>
          <w:b/>
          <w:color w:val="auto"/>
          <w:sz w:val="24"/>
          <w:szCs w:val="24"/>
        </w:rPr>
      </w:pPr>
      <w:r>
        <w:rPr>
          <w:rFonts w:hint="eastAsia" w:ascii="宋体" w:hAnsi="宋体" w:cs="宋体"/>
          <w:b/>
          <w:bCs/>
          <w:color w:val="auto"/>
          <w:sz w:val="24"/>
          <w:szCs w:val="24"/>
          <w:lang w:val="en-US" w:eastAsia="zh-CN"/>
        </w:rPr>
        <w:t>二</w:t>
      </w:r>
      <w:r>
        <w:rPr>
          <w:rFonts w:hint="eastAsia" w:ascii="宋体" w:hAnsi="宋体" w:cs="宋体"/>
          <w:b/>
          <w:bCs/>
          <w:color w:val="auto"/>
          <w:sz w:val="24"/>
          <w:szCs w:val="24"/>
        </w:rPr>
        <w:t>、</w:t>
      </w:r>
      <w:r>
        <w:rPr>
          <w:rFonts w:hint="eastAsia" w:ascii="宋体" w:hAnsi="宋体"/>
          <w:b/>
          <w:color w:val="auto"/>
          <w:sz w:val="24"/>
          <w:szCs w:val="24"/>
        </w:rPr>
        <w:t>报价、计价说明</w:t>
      </w:r>
    </w:p>
    <w:p>
      <w:pPr>
        <w:keepNext w:val="0"/>
        <w:keepLines w:val="0"/>
        <w:pageBreakBefore w:val="0"/>
        <w:kinsoku/>
        <w:wordWrap/>
        <w:overflowPunct/>
        <w:topLinePunct w:val="0"/>
        <w:bidi w:val="0"/>
        <w:adjustRightInd/>
        <w:snapToGrid/>
        <w:spacing w:line="240" w:lineRule="auto"/>
        <w:ind w:firstLine="480" w:firstLineChars="200"/>
        <w:textAlignment w:val="auto"/>
        <w:rPr>
          <w:color w:val="auto"/>
        </w:rPr>
      </w:pPr>
      <w:r>
        <w:rPr>
          <w:rFonts w:hint="eastAsia" w:ascii="宋体" w:hAnsi="宋体" w:cs="宋体"/>
          <w:color w:val="auto"/>
          <w:sz w:val="24"/>
          <w:szCs w:val="24"/>
        </w:rPr>
        <w:t xml:space="preserve"> </w:t>
      </w:r>
      <w:r>
        <w:rPr>
          <w:rFonts w:hint="eastAsia" w:ascii="宋体" w:hAnsi="宋体" w:cs="宋体"/>
          <w:color w:val="auto"/>
          <w:sz w:val="24"/>
          <w:szCs w:val="24"/>
          <w:lang w:val="en-US" w:eastAsia="zh-CN"/>
        </w:rPr>
        <w:t>1、</w:t>
      </w:r>
      <w:r>
        <w:rPr>
          <w:rFonts w:hint="eastAsia" w:ascii="宋体" w:hAnsi="宋体" w:cs="宋体"/>
          <w:color w:val="auto"/>
          <w:sz w:val="24"/>
          <w:szCs w:val="24"/>
        </w:rPr>
        <w:t>本项目采用全费用固定单价报价，合同实施过程中中标单价不作调整。</w:t>
      </w:r>
      <w:r>
        <w:rPr>
          <w:rFonts w:hint="eastAsia" w:ascii="宋体" w:hAnsi="宋体" w:cs="宋体"/>
          <w:color w:val="auto"/>
          <w:sz w:val="24"/>
        </w:rPr>
        <w:t>统一采用人民币作为计量单位，并且精确到元、角、分(精确到小数点后二位数)。</w:t>
      </w:r>
    </w:p>
    <w:p>
      <w:pPr>
        <w:keepNext w:val="0"/>
        <w:keepLines w:val="0"/>
        <w:pageBreakBefore w:val="0"/>
        <w:kinsoku/>
        <w:wordWrap/>
        <w:overflowPunct/>
        <w:topLinePunct w:val="0"/>
        <w:bidi w:val="0"/>
        <w:adjustRightInd/>
        <w:snapToGrid/>
        <w:spacing w:line="240" w:lineRule="auto"/>
        <w:ind w:firstLine="482" w:firstLineChars="200"/>
        <w:jc w:val="left"/>
        <w:textAlignment w:val="auto"/>
        <w:rPr>
          <w:rFonts w:hint="eastAsia"/>
          <w:b/>
          <w:bCs/>
          <w:color w:val="auto"/>
          <w:kern w:val="2"/>
        </w:rPr>
      </w:pPr>
      <w:r>
        <w:rPr>
          <w:rFonts w:hint="eastAsia" w:ascii="宋体" w:hAnsi="宋体" w:cs="宋体"/>
          <w:b/>
          <w:color w:val="auto"/>
          <w:sz w:val="24"/>
        </w:rPr>
        <w:t>技术要求中规定的安装、调试和培训费用</w:t>
      </w:r>
      <w:r>
        <w:rPr>
          <w:rFonts w:hint="eastAsia" w:ascii="宋体" w:hAnsi="宋体" w:cs="宋体"/>
          <w:color w:val="auto"/>
          <w:sz w:val="24"/>
        </w:rPr>
        <w:t>应包括在投标报价中。投标报价包括了交付使用前的全部费用，包括但不限于设备费（包括所有制造采购成本、附件、配件、备品备件及专用工具费等）、运输费、保险费、培训费、安装、调试、验收费用、质保期内的维修调换费、其他费用（如包装费、仓储费、保管费、资料费以及完成本项目所需要的其他费用）、管理费、利润、风险费用、</w:t>
      </w:r>
      <w:r>
        <w:rPr>
          <w:rFonts w:hint="eastAsia" w:ascii="宋体" w:hAnsi="宋体" w:cs="宋体"/>
          <w:bCs/>
          <w:color w:val="auto"/>
          <w:sz w:val="24"/>
        </w:rPr>
        <w:t>招标代理费</w:t>
      </w:r>
      <w:r>
        <w:rPr>
          <w:rFonts w:hint="eastAsia" w:ascii="宋体" w:hAnsi="宋体" w:cs="宋体"/>
          <w:color w:val="auto"/>
          <w:sz w:val="24"/>
        </w:rPr>
        <w:t>、国家对乙方征收的各种税费等涉及到的所有费用。</w:t>
      </w:r>
    </w:p>
    <w:p>
      <w:pPr>
        <w:keepNext w:val="0"/>
        <w:keepLines w:val="0"/>
        <w:pageBreakBefore w:val="0"/>
        <w:kinsoku/>
        <w:wordWrap/>
        <w:overflowPunct/>
        <w:topLinePunct w:val="0"/>
        <w:bidi w:val="0"/>
        <w:adjustRightInd/>
        <w:snapToGrid/>
        <w:spacing w:line="240" w:lineRule="auto"/>
        <w:ind w:firstLine="482"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三、项目具体技术要求</w:t>
      </w:r>
    </w:p>
    <w:p>
      <w:pPr>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一</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、云计算实训设备4套，每套包含：</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1.云主机服务器</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通用2U服务器，▲≥Intel Xeon E5系列八核处理器以上（主频2.0GHz）* 1，▲ECC REG 1600MHz </w:t>
      </w: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G *2，SAS 10000RPM 2.5寸300GB*2， 2 *千兆网口。</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2. 云存储服务器</w:t>
      </w:r>
    </w:p>
    <w:p>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通用2U服务器，▲≥Intel Xeon E5系列八核处理器（主频2.0GHz）* 1，▲ECC REG 1600MHz </w:t>
      </w: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G*2，SATA 10000RPM 3.5寸 2TB企业级 *3， 2 *千兆网口。</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3. 交换机</w:t>
      </w:r>
    </w:p>
    <w:p>
      <w:pPr>
        <w:rPr>
          <w:rFonts w:hint="eastAsia" w:ascii="宋体" w:hAnsi="宋体" w:eastAsia="宋体" w:cs="宋体"/>
          <w:color w:val="auto"/>
          <w:sz w:val="24"/>
          <w:szCs w:val="24"/>
        </w:rPr>
      </w:pPr>
      <w:r>
        <w:rPr>
          <w:rFonts w:hint="eastAsia" w:ascii="宋体" w:hAnsi="宋体" w:eastAsia="宋体" w:cs="宋体"/>
          <w:color w:val="auto"/>
          <w:sz w:val="24"/>
          <w:szCs w:val="24"/>
        </w:rPr>
        <w:t>千兆以太网交换机，24*10/100/1000 Base-T 以太网端口、4*100/1000 Base-X SFP光口，交换容量：≥192Gbps，包转发率：≥42Mpps，支持IEEE 802.3，IEEE 8。</w:t>
      </w:r>
    </w:p>
    <w:p>
      <w:pPr>
        <w:rPr>
          <w:rFonts w:hint="eastAsia" w:ascii="宋体" w:hAnsi="宋体" w:eastAsia="宋体" w:cs="宋体"/>
          <w:b/>
          <w:color w:val="auto"/>
          <w:sz w:val="24"/>
          <w:szCs w:val="24"/>
        </w:rPr>
      </w:pPr>
      <w:r>
        <w:rPr>
          <w:rFonts w:hint="eastAsia" w:ascii="宋体" w:hAnsi="宋体" w:eastAsia="宋体" w:cs="宋体"/>
          <w:b/>
          <w:color w:val="auto"/>
          <w:sz w:val="24"/>
          <w:szCs w:val="24"/>
        </w:rPr>
        <w:t>4. OpenStack云平台软件包</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整体架构分3层，最上层为应用程序和管理Portal（Horizon）、 API等接入层；</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核心层包括计算服务（Nova）、存储服务（包括对象存储服务Swift、块存储服务Cinder和网络服务（Neutron）；</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第3 层为共享服务，账户权限管理服务（keystone）、镜像服务（Glance）、监测服务（Ceilometer）和模板服务（Heat）。</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采用模块化架构，可扩展性和灵活性强；扩展服务包括云存储（Swift）等服务。</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云存储服务（Swift）提供java、.net和android的SDK，使用SDK可实现电子文档的网盘Web应用和移动客户端应用，实现电子文档的随时随地移动访问。</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默认采用KVM虚拟化管理器（kernel-based virtual machine基于内核的虚拟机）是x86架构且硬件支持虚拟化技术（如 intel VT 或 AMD-V）的Linux全虚拟化解决方案。</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通过抽象接口层兼容各类主流的虚拟化技术（VMware vSphere、 微软Hyper-V、KVM、Xen）；提供虚拟机节点之间迁移，数据备份安全。</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包含一个为处理器提供底层虚拟化可加载的核心模块kvm.ko（kvm-intel.ko或kvm-AMD.ko）；</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KVM配置的QEMU软件（qemu-kvm），作为虚拟机上层控制和界面；</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支持不改变linux或windows镜像的情况下同时运行多个虚拟机，（它的意思是多个虚拟机使用同一镜像）并为每一个虚拟机配置个性化硬件环境（网卡、磁盘、图形适配器等）；</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Linux内核版本，3.10.0以上；</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支持使用Heat模板快速部署Web Applications网页应用、Big Data大数据环境和eCommerce电子商务系统，通过Load Balance和Auto Scaling支持以上系统自动扩展和负载均衡。</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提供网络的负载均衡和防火墙服务，支持配置以轮询、连接数和流量的方式实现负载均衡，可以提供应用的防火墙功能，阻拦其他恶意流量实现安全组和防火墙的双重保护。</w:t>
      </w:r>
    </w:p>
    <w:p>
      <w:pPr>
        <w:numPr>
          <w:ilvl w:val="0"/>
          <w:numId w:val="5"/>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▲提供该产品的软件著作权证书复印件或国家认可的专业第三方评测机构出具的计算机软件检测报告复印件。</w:t>
      </w:r>
    </w:p>
    <w:p>
      <w:pPr>
        <w:adjustRightInd w:val="0"/>
        <w:snapToGrid w:val="0"/>
        <w:rPr>
          <w:rFonts w:hint="eastAsia" w:ascii="宋体" w:hAnsi="宋体" w:eastAsia="宋体" w:cs="宋体"/>
          <w:b/>
          <w:color w:val="auto"/>
          <w:sz w:val="24"/>
          <w:szCs w:val="24"/>
        </w:rPr>
      </w:pPr>
      <w:r>
        <w:rPr>
          <w:rFonts w:hint="eastAsia" w:ascii="宋体" w:hAnsi="宋体" w:eastAsia="宋体" w:cs="宋体"/>
          <w:b/>
          <w:color w:val="auto"/>
          <w:sz w:val="24"/>
          <w:szCs w:val="24"/>
        </w:rPr>
        <w:t>5. 容器云平台软件包</w:t>
      </w:r>
    </w:p>
    <w:p>
      <w:pPr>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提供Harbor镜像仓库，提供可视化镜像管理平台；提供一键部署Harbor镜像仓库脚本，可用于快速安装docker服务和部署Harbor仓库服务。</w:t>
      </w:r>
    </w:p>
    <w:p>
      <w:pPr>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提供丰富的容器镜像，包括操作系统、数据库、应用系统等，并提供一键上传脚本，可快速推送至镜像仓库。</w:t>
      </w:r>
    </w:p>
    <w:p>
      <w:pPr>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提供Kubernetes容器云平台部署脚本，可快速部署多节点的Kubernetes容器云平台。</w:t>
      </w:r>
    </w:p>
    <w:p>
      <w:pPr>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提供docker-compose编排工具，可用于编排部署多种应用，包括owncloud云网盘系统、gpmall应用商城系统、wordpress博客系统等。</w:t>
      </w:r>
    </w:p>
    <w:p>
      <w:pPr>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平台支持应用软件部署：包括Web服务器（Nginx）、缓存（Redis）、数据库（MongoDb、Mysql）持续集成（Jenkins）、博客系统（BLOG）、云网盘系统（Owncloud）等。</w:t>
      </w:r>
    </w:p>
    <w:p>
      <w:pPr>
        <w:widowControl/>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基于PaaS平台支持构建CaaS容器服务，构建研发运维（DevOps）持续集成环境。</w:t>
      </w:r>
    </w:p>
    <w:p>
      <w:pPr>
        <w:widowControl/>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Kubernetes支持构建高可用环境以及案例。</w:t>
      </w:r>
    </w:p>
    <w:p>
      <w:pPr>
        <w:widowControl/>
        <w:numPr>
          <w:ilvl w:val="0"/>
          <w:numId w:val="6"/>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▲提供该产品的软件著作权证书复印件或国家认可的专业第三方评测机构出具的计算机软件检测报告复印件。</w:t>
      </w:r>
    </w:p>
    <w:p>
      <w:pPr>
        <w:widowControl/>
        <w:adjustRightInd w:val="0"/>
        <w:snapToGrid w:val="0"/>
        <w:rPr>
          <w:rFonts w:hint="eastAsia" w:ascii="宋体" w:hAnsi="宋体" w:eastAsia="宋体" w:cs="宋体"/>
          <w:b/>
          <w:color w:val="auto"/>
          <w:sz w:val="24"/>
          <w:szCs w:val="24"/>
        </w:rPr>
      </w:pPr>
      <w:r>
        <w:rPr>
          <w:rFonts w:hint="eastAsia" w:ascii="宋体" w:hAnsi="宋体" w:eastAsia="宋体" w:cs="宋体"/>
          <w:b/>
          <w:color w:val="auto"/>
          <w:sz w:val="24"/>
          <w:szCs w:val="24"/>
        </w:rPr>
        <w:t>6. 公有云软件包</w:t>
      </w:r>
    </w:p>
    <w:p>
      <w:pPr>
        <w:pStyle w:val="142"/>
        <w:numPr>
          <w:ilvl w:val="0"/>
          <w:numId w:val="7"/>
        </w:numPr>
        <w:adjustRightInd w:val="0"/>
        <w:snapToGrid w:val="0"/>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提供Lychee图床管理系统的Docker镜像包，可用于部署私人图床系统；</w:t>
      </w:r>
    </w:p>
    <w:p>
      <w:pPr>
        <w:pStyle w:val="142"/>
        <w:numPr>
          <w:ilvl w:val="0"/>
          <w:numId w:val="7"/>
        </w:numPr>
        <w:adjustRightInd w:val="0"/>
        <w:snapToGrid w:val="0"/>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提供应用商城系统的前端文件、数据库文件、后台服务jar包、依赖所需的zookeeper、kafka安装包等；</w:t>
      </w:r>
    </w:p>
    <w:p>
      <w:pPr>
        <w:pStyle w:val="142"/>
        <w:numPr>
          <w:ilvl w:val="0"/>
          <w:numId w:val="7"/>
        </w:numPr>
        <w:adjustRightInd w:val="0"/>
        <w:snapToGrid w:val="0"/>
        <w:ind w:left="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提供搭建博客系统Wordpress所需的项目包；</w:t>
      </w:r>
    </w:p>
    <w:p>
      <w:pPr>
        <w:widowControl/>
        <w:numPr>
          <w:ilvl w:val="0"/>
          <w:numId w:val="7"/>
        </w:numPr>
        <w:adjustRightInd w:val="0"/>
        <w:snapToGrid w:val="0"/>
        <w:ind w:left="0" w:firstLine="0"/>
        <w:rPr>
          <w:rFonts w:hint="eastAsia" w:ascii="宋体" w:hAnsi="宋体" w:eastAsia="宋体" w:cs="宋体"/>
          <w:color w:val="auto"/>
          <w:sz w:val="24"/>
          <w:szCs w:val="24"/>
        </w:rPr>
      </w:pPr>
      <w:r>
        <w:rPr>
          <w:rFonts w:hint="eastAsia" w:ascii="宋体" w:hAnsi="宋体" w:eastAsia="宋体" w:cs="宋体"/>
          <w:color w:val="auto"/>
          <w:sz w:val="24"/>
          <w:szCs w:val="24"/>
        </w:rPr>
        <w:t>提供搭建云网盘系统owncloud所需的项目包。</w:t>
      </w:r>
    </w:p>
    <w:p>
      <w:pPr>
        <w:widowControl/>
        <w:adjustRightInd w:val="0"/>
        <w:snapToGrid w:val="0"/>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二</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、云计算技能竞赛训练提升项目软件包1套，内容包含：</w:t>
      </w:r>
    </w:p>
    <w:p>
      <w:pPr>
        <w:adjustRightInd w:val="0"/>
        <w:snapToGrid w:val="0"/>
        <w:rPr>
          <w:rFonts w:hint="eastAsia" w:ascii="宋体" w:hAnsi="宋体" w:eastAsia="宋体" w:cs="宋体"/>
          <w:b/>
          <w:color w:val="auto"/>
          <w:sz w:val="24"/>
          <w:szCs w:val="24"/>
        </w:rPr>
      </w:pPr>
      <w:r>
        <w:rPr>
          <w:rFonts w:hint="eastAsia" w:ascii="宋体" w:hAnsi="宋体" w:eastAsia="宋体" w:cs="宋体"/>
          <w:b/>
          <w:color w:val="auto"/>
          <w:sz w:val="24"/>
          <w:szCs w:val="24"/>
        </w:rPr>
        <w:t>1.私有云</w:t>
      </w:r>
    </w:p>
    <w:p>
      <w:pPr>
        <w:adjustRightInd w:val="0"/>
        <w:snapToGrid w:val="0"/>
        <w:ind w:firstLine="480" w:firstLineChars="200"/>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该内容对接技能大赛云计算赛项私有云平台竞赛标准，面向“私有云平台搭建”、“私有云平台运维”、“私有云平台自动化运维”3个方向的8个案例资源包，包括配套的案例教学文档、软件包；满足院校学生开展云计算赛项私有云平台内容技能实训、技能测试、模拟考试应用。</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（1）Ansible部署OpenStack：提供一个安装了ansible服务的云主机和playbook的基础框架，需要自行补充ansible的剧本，完成私有云的部署；</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（2）OpenStack参数调优：通过修改OpenStack平台的参数，优化OpenStack平台；</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（3）OpenStack Heat模板：使用OpenStack中的heat模板，创建云主机类型；</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（4）Redis集群：安装redis服务并配置为redis的主从架构和哨兵模式；</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（5）RabbitMQ集群：安装三台RabbitMQ节点并配置为RabbitMQ集群模式；</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（6）高可用数据+负载均衡：安装三台数据库节点，并配置成高可用数据库，在高可用数据库的基础上增加数据库的负载均衡；</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（7）商城集群化部署：数据库主从+读写分离数据库+zookeeper集群+kafka集群+nginx负载均衡+集群商城的部署；</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（8）Python对接OpenStack API：编写python代码对接OpenStack平台API并完成相应功能。</w:t>
      </w:r>
    </w:p>
    <w:p>
      <w:pPr>
        <w:adjustRightInd w:val="0"/>
        <w:snapToGrid w:val="0"/>
        <w:rPr>
          <w:rFonts w:hint="eastAsia" w:ascii="宋体" w:hAnsi="宋体" w:eastAsia="宋体" w:cs="宋体"/>
          <w:b/>
          <w:color w:val="auto"/>
          <w:sz w:val="24"/>
          <w:szCs w:val="24"/>
        </w:rPr>
      </w:pPr>
      <w:r>
        <w:rPr>
          <w:rFonts w:hint="eastAsia" w:ascii="宋体" w:hAnsi="宋体" w:eastAsia="宋体" w:cs="宋体"/>
          <w:b/>
          <w:color w:val="auto"/>
          <w:sz w:val="24"/>
          <w:szCs w:val="24"/>
        </w:rPr>
        <w:t>2.容器云</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该内容对接技能大赛云计算赛项容器云平台竞赛标准，包含“容器云平台搭建”、“容器云平台运维”、“容器化应用部署”3个方向的4个案例资源包，包括配套的案例教学文档、软件包；满足院校学生开展云计算赛项容器云平台内容技能实训、技能测试、模拟考试应用。</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（1）K8S编排gpmall商城：编写dockerfile制作redis、mariadb、zookeeper等镜像，然后使用k8s进行编排启动商城应用；</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（2）容器化部署情感分析系统：编写dockerfile制作情感分析系统的必要镜像包，然后使用容器编排部署情感分析系统；</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（3）容器化部署mall商城：编写dockerfile制作mall商城必要的镜像包，然后使用容器编排部署mall商城；</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（4）Jenkins持续集成：基于Jenkins的持续集成实操案例。</w:t>
      </w:r>
    </w:p>
    <w:p>
      <w:pPr>
        <w:adjustRightInd w:val="0"/>
        <w:snapToGrid w:val="0"/>
        <w:rPr>
          <w:rFonts w:hint="eastAsia" w:ascii="宋体" w:hAnsi="宋体" w:eastAsia="宋体" w:cs="宋体"/>
          <w:b/>
          <w:color w:val="auto"/>
          <w:sz w:val="24"/>
          <w:szCs w:val="24"/>
        </w:rPr>
      </w:pPr>
      <w:r>
        <w:rPr>
          <w:rFonts w:hint="eastAsia" w:ascii="宋体" w:hAnsi="宋体" w:eastAsia="宋体" w:cs="宋体"/>
          <w:b/>
          <w:color w:val="auto"/>
          <w:sz w:val="24"/>
          <w:szCs w:val="24"/>
        </w:rPr>
        <w:t>3.公有云</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color w:val="auto"/>
          <w:sz w:val="24"/>
          <w:szCs w:val="24"/>
        </w:rPr>
        <w:t>▲</w:t>
      </w:r>
      <w:r>
        <w:rPr>
          <w:rFonts w:hint="eastAsia" w:ascii="宋体" w:hAnsi="宋体" w:eastAsia="宋体" w:cs="宋体"/>
          <w:bCs/>
          <w:color w:val="auto"/>
          <w:sz w:val="24"/>
          <w:szCs w:val="24"/>
        </w:rPr>
        <w:t>该内容对接技能大赛云计算赛项公有云部分竞赛标准，包含“公有云的使用与管理”、“公有云运维与迁移上云”2个方向的3个案例资源包，包括配套的案例教学文档、软件包；满足院校学生开展云计算赛项公有云内容技能学习、技能测试、模拟考试应用。</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（1）公有云实操案例：公有云的基本操作，公有云上的应用购买与使用；</w:t>
      </w:r>
    </w:p>
    <w:p>
      <w:pPr>
        <w:adjustRightInd w:val="0"/>
        <w:snapToGrid w:val="0"/>
        <w:ind w:firstLine="440"/>
        <w:rPr>
          <w:rFonts w:hint="eastAsia" w:ascii="宋体" w:hAnsi="宋体" w:eastAsia="宋体" w:cs="宋体"/>
          <w:bCs/>
          <w:color w:val="auto"/>
          <w:sz w:val="24"/>
          <w:szCs w:val="24"/>
        </w:rPr>
      </w:pPr>
      <w:r>
        <w:rPr>
          <w:rFonts w:hint="eastAsia" w:ascii="宋体" w:hAnsi="宋体" w:eastAsia="宋体" w:cs="宋体"/>
          <w:bCs/>
          <w:color w:val="auto"/>
          <w:sz w:val="24"/>
          <w:szCs w:val="24"/>
        </w:rPr>
        <w:t>（2）公有云K8S实操案例：购买云原生K8S集群，并在K8S集群上进行部署镜像服务、开通界面服务等操作；</w:t>
      </w:r>
    </w:p>
    <w:p>
      <w:pPr>
        <w:rPr>
          <w:rFonts w:hint="eastAsia" w:ascii="宋体" w:hAnsi="宋体" w:eastAsia="宋体" w:cs="宋体"/>
          <w:b/>
          <w:color w:val="auto"/>
          <w:sz w:val="24"/>
          <w:szCs w:val="24"/>
        </w:rPr>
      </w:pPr>
      <w:r>
        <w:rPr>
          <w:rFonts w:hint="eastAsia" w:ascii="宋体" w:hAnsi="宋体" w:eastAsia="宋体" w:cs="宋体"/>
          <w:bCs/>
          <w:color w:val="auto"/>
          <w:sz w:val="24"/>
          <w:szCs w:val="24"/>
        </w:rPr>
        <w:t>（3）公有云应用上云实操案例：公有云上云实操，将应用迁移至公有云，并通过购买公有云的相关服务，提高应用系统的性能与可靠性。</w:t>
      </w:r>
    </w:p>
    <w:p>
      <w:pPr>
        <w:pStyle w:val="23"/>
        <w:rPr>
          <w:rFonts w:hint="eastAsia" w:ascii="宋体" w:hAnsi="宋体" w:eastAsia="宋体" w:cs="宋体"/>
          <w:color w:val="auto"/>
          <w:sz w:val="24"/>
          <w:szCs w:val="24"/>
          <w:lang w:val="en-US" w:eastAsia="zh-CN"/>
        </w:rPr>
        <w:sectPr>
          <w:pgSz w:w="11906" w:h="16838"/>
          <w:pgMar w:top="1418" w:right="1588" w:bottom="1418" w:left="1365" w:header="851" w:footer="907" w:gutter="0"/>
          <w:pgBorders>
            <w:top w:val="none" w:sz="0" w:space="0"/>
            <w:left w:val="none" w:sz="0" w:space="0"/>
            <w:bottom w:val="none" w:sz="0" w:space="0"/>
            <w:right w:val="none" w:sz="0" w:space="0"/>
          </w:pgBorders>
          <w:pgNumType w:fmt="numberInDash"/>
          <w:cols w:space="720" w:num="1"/>
          <w:titlePg/>
          <w:docGrid w:type="lines" w:linePitch="290" w:charSpace="0"/>
        </w:sectPr>
      </w:pPr>
    </w:p>
    <w:p>
      <w:pPr>
        <w:pStyle w:val="85"/>
        <w:spacing w:before="290" w:after="290"/>
        <w:jc w:val="center"/>
        <w:outlineLvl w:val="0"/>
        <w:rPr>
          <w:rStyle w:val="42"/>
          <w:rFonts w:cs="宋体"/>
          <w:color w:val="auto"/>
        </w:rPr>
      </w:pPr>
      <w:bookmarkStart w:id="5" w:name="_Toc32259"/>
      <w:r>
        <w:rPr>
          <w:rStyle w:val="42"/>
          <w:rFonts w:hint="eastAsia" w:cs="宋体"/>
          <w:b/>
          <w:color w:val="auto"/>
          <w:sz w:val="44"/>
        </w:rPr>
        <w:t>第五章  评标方法与评标标准</w:t>
      </w:r>
      <w:bookmarkEnd w:id="5"/>
    </w:p>
    <w:p>
      <w:pPr>
        <w:snapToGrid w:val="0"/>
        <w:spacing w:line="500" w:lineRule="exact"/>
        <w:ind w:firstLine="482" w:firstLineChars="200"/>
        <w:rPr>
          <w:rStyle w:val="42"/>
          <w:rFonts w:ascii="宋体" w:hAnsi="宋体" w:cs="宋体"/>
          <w:b/>
          <w:bCs/>
          <w:color w:val="auto"/>
          <w:sz w:val="24"/>
          <w:szCs w:val="24"/>
        </w:rPr>
      </w:pPr>
      <w:r>
        <w:rPr>
          <w:rStyle w:val="42"/>
          <w:rFonts w:hint="eastAsia" w:ascii="宋体" w:hAnsi="宋体" w:cs="宋体"/>
          <w:b/>
          <w:bCs/>
          <w:color w:val="auto"/>
          <w:sz w:val="24"/>
          <w:szCs w:val="24"/>
        </w:rPr>
        <w:t>一、评标方法与定标原则</w:t>
      </w:r>
    </w:p>
    <w:p>
      <w:pPr>
        <w:snapToGrid w:val="0"/>
        <w:spacing w:line="500" w:lineRule="exact"/>
        <w:ind w:firstLine="480" w:firstLineChars="200"/>
        <w:rPr>
          <w:rStyle w:val="42"/>
          <w:rFonts w:ascii="宋体" w:hAnsi="宋体" w:cs="宋体"/>
          <w:bCs/>
          <w:color w:val="auto"/>
          <w:sz w:val="24"/>
          <w:szCs w:val="24"/>
        </w:rPr>
      </w:pPr>
      <w:r>
        <w:rPr>
          <w:rFonts w:hint="eastAsia" w:ascii="宋体" w:hAnsi="宋体" w:cs="宋体"/>
          <w:bCs/>
          <w:color w:val="auto"/>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1"/>
        <w:adjustRightInd w:val="0"/>
        <w:snapToGrid w:val="0"/>
        <w:spacing w:before="0" w:beforeAutospacing="0" w:after="0" w:afterAutospacing="0" w:line="360" w:lineRule="auto"/>
        <w:ind w:firstLine="482" w:firstLineChars="200"/>
        <w:rPr>
          <w:b/>
          <w:bCs/>
          <w:color w:val="auto"/>
        </w:rPr>
      </w:pPr>
      <w:r>
        <w:rPr>
          <w:rFonts w:hint="eastAsia"/>
          <w:b/>
          <w:bCs/>
          <w:color w:val="auto"/>
        </w:rPr>
        <w:t>政府采购政策功能落实</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1、小微型企业价格扣除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（2）供应商需按照采购文件的要求提供相应的《企业声明函》。</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3、监狱和戒毒企业价格扣除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2"/>
          <w:rFonts w:ascii="宋体" w:hAnsi="宋体" w:cs="宋体"/>
          <w:b/>
          <w:color w:val="auto"/>
          <w:sz w:val="24"/>
          <w:szCs w:val="24"/>
        </w:rPr>
      </w:pPr>
      <w:r>
        <w:rPr>
          <w:rFonts w:hint="eastAsia" w:ascii="宋体" w:hAnsi="宋体" w:cs="宋体"/>
          <w:bCs/>
          <w:color w:val="auto"/>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2"/>
          <w:rFonts w:ascii="宋体" w:hAnsi="宋体" w:cs="宋体"/>
          <w:color w:val="auto"/>
        </w:rPr>
      </w:pPr>
      <w:r>
        <w:rPr>
          <w:rStyle w:val="42"/>
          <w:rFonts w:hint="eastAsia" w:ascii="宋体" w:hAnsi="宋体" w:cs="宋体"/>
          <w:b/>
          <w:color w:val="auto"/>
          <w:sz w:val="24"/>
          <w:szCs w:val="24"/>
        </w:rPr>
        <w:t>二、评标标准</w:t>
      </w:r>
    </w:p>
    <w:p>
      <w:pPr>
        <w:snapToGrid w:val="0"/>
        <w:spacing w:line="440" w:lineRule="exact"/>
        <w:ind w:firstLine="480" w:firstLineChars="200"/>
        <w:rPr>
          <w:rFonts w:ascii="宋体" w:hAnsi="宋体" w:cs="宋体"/>
          <w:color w:val="auto"/>
          <w:sz w:val="24"/>
          <w:szCs w:val="24"/>
        </w:rPr>
      </w:pPr>
      <w:r>
        <w:rPr>
          <w:rFonts w:hint="eastAsia" w:ascii="宋体" w:hAnsi="宋体" w:cs="宋体"/>
          <w:snapToGrid w:val="0"/>
          <w:color w:val="auto"/>
          <w:kern w:val="0"/>
          <w:sz w:val="24"/>
          <w:szCs w:val="24"/>
        </w:rPr>
        <w:t>本项目评分总分值为100分。</w:t>
      </w:r>
    </w:p>
    <w:tbl>
      <w:tblPr>
        <w:tblStyle w:val="24"/>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815"/>
        <w:gridCol w:w="6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2184"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分项</w:t>
            </w:r>
          </w:p>
        </w:tc>
        <w:tc>
          <w:tcPr>
            <w:tcW w:w="815"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分值</w:t>
            </w:r>
          </w:p>
        </w:tc>
        <w:tc>
          <w:tcPr>
            <w:tcW w:w="6595" w:type="dxa"/>
            <w:vAlign w:val="center"/>
          </w:tcPr>
          <w:p>
            <w:pPr>
              <w:spacing w:line="320" w:lineRule="exact"/>
              <w:jc w:val="center"/>
              <w:rPr>
                <w:rFonts w:ascii="宋体" w:hAnsi="宋体" w:cs="宋体"/>
                <w:b/>
                <w:bCs/>
                <w:color w:val="auto"/>
                <w:sz w:val="24"/>
                <w:szCs w:val="24"/>
              </w:rPr>
            </w:pPr>
            <w:r>
              <w:rPr>
                <w:rFonts w:hint="eastAsia" w:ascii="宋体" w:hAnsi="宋体" w:cs="宋体"/>
                <w:b/>
                <w:bCs/>
                <w:color w:val="auto"/>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184" w:type="dxa"/>
            <w:vAlign w:val="center"/>
          </w:tcPr>
          <w:p>
            <w:pPr>
              <w:spacing w:line="320" w:lineRule="exact"/>
              <w:jc w:val="center"/>
              <w:rPr>
                <w:rFonts w:ascii="宋体" w:hAnsi="宋体" w:cs="宋体"/>
                <w:color w:val="auto"/>
              </w:rPr>
            </w:pPr>
            <w:r>
              <w:rPr>
                <w:rFonts w:hint="eastAsia" w:ascii="宋体" w:hAnsi="宋体" w:cs="宋体"/>
                <w:color w:val="auto"/>
              </w:rPr>
              <w:t>投标报价</w:t>
            </w:r>
          </w:p>
          <w:p>
            <w:pPr>
              <w:spacing w:line="320" w:lineRule="exact"/>
              <w:jc w:val="center"/>
              <w:rPr>
                <w:rFonts w:ascii="宋体" w:hAnsi="宋体" w:cs="宋体"/>
                <w:b/>
                <w:bCs/>
                <w:color w:val="auto"/>
              </w:rPr>
            </w:pPr>
          </w:p>
        </w:tc>
        <w:tc>
          <w:tcPr>
            <w:tcW w:w="815" w:type="dxa"/>
            <w:vAlign w:val="center"/>
          </w:tcPr>
          <w:p>
            <w:pPr>
              <w:spacing w:line="320" w:lineRule="exact"/>
              <w:jc w:val="center"/>
              <w:rPr>
                <w:rFonts w:ascii="宋体" w:hAnsi="宋体" w:cs="宋体"/>
                <w:b/>
                <w:bCs/>
                <w:color w:val="auto"/>
              </w:rPr>
            </w:pPr>
            <w:r>
              <w:rPr>
                <w:rFonts w:hint="eastAsia" w:ascii="宋体" w:hAnsi="宋体" w:cs="宋体"/>
                <w:iCs/>
                <w:color w:val="auto"/>
              </w:rPr>
              <w:t>50分</w:t>
            </w:r>
          </w:p>
        </w:tc>
        <w:tc>
          <w:tcPr>
            <w:tcW w:w="6595" w:type="dxa"/>
            <w:vAlign w:val="center"/>
          </w:tcPr>
          <w:p>
            <w:pPr>
              <w:spacing w:line="320" w:lineRule="exact"/>
              <w:jc w:val="left"/>
              <w:rPr>
                <w:color w:val="auto"/>
              </w:rPr>
            </w:pPr>
            <w:r>
              <w:rPr>
                <w:rFonts w:hint="eastAsia"/>
                <w:color w:val="auto"/>
              </w:rPr>
              <w:t>价格分统一采用低价优先法计算，即满足招标文件要求且投标价格最低的投标报价为评标基准价，其价格分为满分。其他投标人的价格分统一按照下列公式计算：</w:t>
            </w:r>
          </w:p>
          <w:p>
            <w:pPr>
              <w:spacing w:line="320" w:lineRule="exact"/>
              <w:jc w:val="left"/>
              <w:rPr>
                <w:color w:val="auto"/>
              </w:rPr>
            </w:pPr>
            <w:r>
              <w:rPr>
                <w:rFonts w:hint="eastAsia"/>
                <w:color w:val="auto"/>
              </w:rPr>
              <w:t>投标报价得分=(评标基准价／投标报价)×50，小数点后保留2位。（满分50分）。</w:t>
            </w:r>
          </w:p>
          <w:p>
            <w:pPr>
              <w:spacing w:line="320" w:lineRule="exact"/>
              <w:jc w:val="left"/>
              <w:rPr>
                <w:color w:val="auto"/>
              </w:rPr>
            </w:pPr>
            <w:r>
              <w:rPr>
                <w:rStyle w:val="42"/>
                <w:rFonts w:hint="eastAsia" w:cs="宋体"/>
                <w:color w:val="auto"/>
                <w:kern w:val="0"/>
              </w:rPr>
              <w:t>注：</w:t>
            </w:r>
            <w:r>
              <w:rPr>
                <w:rStyle w:val="42"/>
                <w:rFonts w:hint="eastAsia" w:ascii="宋体" w:hAnsi="宋体" w:cs="宋体"/>
                <w:color w:val="auto"/>
                <w:kern w:val="0"/>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rPr>
                <w:color w:val="auto"/>
              </w:rPr>
              <w:fldChar w:fldCharType="begin"/>
            </w:r>
            <w:r>
              <w:rPr>
                <w:color w:val="auto"/>
              </w:rPr>
              <w:instrText xml:space="preserve"> HYPERLINK "https://link.zhihu.com/?target=http://baike.baidu.com/view/89764.htm" \t "https://www.zhihu.com/question/_blank" </w:instrText>
            </w:r>
            <w:r>
              <w:rPr>
                <w:color w:val="auto"/>
              </w:rPr>
              <w:fldChar w:fldCharType="separate"/>
            </w:r>
            <w:r>
              <w:rPr>
                <w:rStyle w:val="42"/>
                <w:rFonts w:hint="eastAsia" w:ascii="宋体" w:hAnsi="宋体" w:cs="宋体"/>
                <w:color w:val="auto"/>
                <w:kern w:val="0"/>
              </w:rPr>
              <w:t>竞争</w:t>
            </w:r>
            <w:r>
              <w:rPr>
                <w:rStyle w:val="42"/>
                <w:rFonts w:hint="eastAsia" w:ascii="宋体" w:hAnsi="宋体" w:cs="宋体"/>
                <w:color w:val="auto"/>
                <w:kern w:val="0"/>
              </w:rPr>
              <w:fldChar w:fldCharType="end"/>
            </w:r>
            <w:r>
              <w:rPr>
                <w:rStyle w:val="42"/>
                <w:rFonts w:hint="eastAsia" w:ascii="宋体" w:hAnsi="宋体" w:cs="宋体"/>
                <w:color w:val="auto"/>
                <w:kern w:val="0"/>
              </w:rPr>
              <w:t>，其投标应作</w:t>
            </w:r>
            <w:r>
              <w:rPr>
                <w:color w:val="auto"/>
              </w:rPr>
              <w:fldChar w:fldCharType="begin"/>
            </w:r>
            <w:r>
              <w:rPr>
                <w:color w:val="auto"/>
              </w:rPr>
              <w:instrText xml:space="preserve"> HYPERLINK "https://link.zhihu.com/?target=http://baike.baidu.com/view/1281780.htm" \t "https://www.zhihu.com/question/_blank" </w:instrText>
            </w:r>
            <w:r>
              <w:rPr>
                <w:color w:val="auto"/>
              </w:rPr>
              <w:fldChar w:fldCharType="separate"/>
            </w:r>
            <w:r>
              <w:rPr>
                <w:rStyle w:val="42"/>
                <w:rFonts w:hint="eastAsia" w:ascii="宋体" w:hAnsi="宋体" w:cs="宋体"/>
                <w:color w:val="auto"/>
                <w:kern w:val="0"/>
              </w:rPr>
              <w:t>废标</w:t>
            </w:r>
            <w:r>
              <w:rPr>
                <w:rStyle w:val="42"/>
                <w:rFonts w:hint="eastAsia" w:ascii="宋体" w:hAnsi="宋体" w:cs="宋体"/>
                <w:color w:val="auto"/>
                <w:kern w:val="0"/>
              </w:rPr>
              <w:fldChar w:fldCharType="end"/>
            </w:r>
            <w:r>
              <w:rPr>
                <w:rStyle w:val="42"/>
                <w:rFonts w:hint="eastAsia" w:ascii="宋体" w:hAnsi="宋体" w:cs="宋体"/>
                <w:color w:val="auto"/>
                <w:kern w:val="0"/>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184" w:type="dxa"/>
            <w:vAlign w:val="center"/>
          </w:tcPr>
          <w:p>
            <w:pPr>
              <w:spacing w:line="320" w:lineRule="exact"/>
              <w:jc w:val="center"/>
              <w:rPr>
                <w:rFonts w:hint="eastAsia" w:ascii="宋体" w:hAnsi="宋体" w:cs="宋体"/>
                <w:color w:val="auto"/>
              </w:rPr>
            </w:pPr>
            <w:r>
              <w:rPr>
                <w:rFonts w:hint="eastAsia" w:ascii="宋体" w:hAnsi="宋体" w:cs="宋体"/>
                <w:color w:val="auto"/>
              </w:rPr>
              <w:t>产品技术参数</w:t>
            </w:r>
          </w:p>
        </w:tc>
        <w:tc>
          <w:tcPr>
            <w:tcW w:w="815" w:type="dxa"/>
            <w:vAlign w:val="center"/>
          </w:tcPr>
          <w:p>
            <w:pPr>
              <w:spacing w:line="320" w:lineRule="exact"/>
              <w:jc w:val="center"/>
              <w:rPr>
                <w:rFonts w:hint="eastAsia" w:ascii="宋体" w:hAnsi="宋体" w:cs="宋体"/>
                <w:color w:val="auto"/>
              </w:rPr>
            </w:pPr>
            <w:r>
              <w:rPr>
                <w:rFonts w:hint="eastAsia" w:ascii="宋体" w:hAnsi="宋体" w:cs="宋体"/>
                <w:color w:val="auto"/>
              </w:rPr>
              <w:t>3</w:t>
            </w:r>
            <w:r>
              <w:rPr>
                <w:rFonts w:hint="eastAsia" w:ascii="宋体" w:hAnsi="宋体" w:cs="宋体"/>
                <w:color w:val="auto"/>
                <w:lang w:val="en-US" w:eastAsia="zh-CN"/>
              </w:rPr>
              <w:t>0</w:t>
            </w:r>
            <w:r>
              <w:rPr>
                <w:rFonts w:hint="eastAsia" w:ascii="宋体" w:hAnsi="宋体" w:cs="宋体"/>
                <w:color w:val="auto"/>
              </w:rPr>
              <w:t>分</w:t>
            </w:r>
          </w:p>
        </w:tc>
        <w:tc>
          <w:tcPr>
            <w:tcW w:w="6595" w:type="dxa"/>
            <w:vAlign w:val="center"/>
          </w:tcPr>
          <w:p>
            <w:pPr>
              <w:spacing w:line="320" w:lineRule="exact"/>
              <w:jc w:val="left"/>
              <w:rPr>
                <w:rFonts w:hint="eastAsia" w:ascii="宋体" w:hAnsi="宋体" w:cs="宋体"/>
                <w:color w:val="auto"/>
              </w:rPr>
            </w:pPr>
            <w:r>
              <w:rPr>
                <w:rFonts w:hint="eastAsia" w:ascii="宋体" w:hAnsi="宋体" w:cs="宋体"/>
                <w:color w:val="auto"/>
              </w:rPr>
              <w:t>根据投标人针对本项目产品技术要求作出的响应偏离程度，全部满足技术要求的得30分；打▲项，存在负偏离，每项扣3分；其余部分每存在一项负偏离扣2分，扣完为止。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hint="eastAsia" w:ascii="宋体" w:hAnsi="宋体" w:eastAsia="宋体" w:cs="宋体"/>
                <w:color w:val="auto"/>
                <w:lang w:val="en-US" w:eastAsia="zh-CN"/>
              </w:rPr>
            </w:pPr>
            <w:r>
              <w:rPr>
                <w:rFonts w:ascii="Times New Roman" w:hAnsi="Times New Roman" w:eastAsia="宋体" w:cs="Times New Roman"/>
                <w:color w:val="auto"/>
                <w:szCs w:val="21"/>
              </w:rPr>
              <w:t>项目实施方案，培训方案</w:t>
            </w:r>
            <w:r>
              <w:rPr>
                <w:rFonts w:hint="eastAsia" w:ascii="宋体" w:hAnsi="宋体" w:cs="宋体"/>
                <w:color w:val="auto"/>
                <w:lang w:val="en-US" w:eastAsia="zh-CN"/>
              </w:rPr>
              <w:t xml:space="preserve"> </w:t>
            </w:r>
          </w:p>
        </w:tc>
        <w:tc>
          <w:tcPr>
            <w:tcW w:w="815" w:type="dxa"/>
            <w:vAlign w:val="center"/>
          </w:tcPr>
          <w:p>
            <w:pPr>
              <w:spacing w:line="320" w:lineRule="exact"/>
              <w:jc w:val="center"/>
              <w:rPr>
                <w:rFonts w:hint="default" w:ascii="宋体" w:hAnsi="宋体" w:eastAsia="宋体" w:cs="宋体"/>
                <w:color w:val="auto"/>
                <w:lang w:val="en-US" w:eastAsia="zh-CN"/>
              </w:rPr>
            </w:pPr>
            <w:r>
              <w:rPr>
                <w:rFonts w:hint="eastAsia" w:ascii="宋体" w:hAnsi="宋体" w:cs="宋体"/>
                <w:color w:val="auto"/>
                <w:lang w:val="en-US" w:eastAsia="zh-CN"/>
              </w:rPr>
              <w:t>10分</w:t>
            </w:r>
          </w:p>
        </w:tc>
        <w:tc>
          <w:tcPr>
            <w:tcW w:w="6595" w:type="dxa"/>
            <w:vAlign w:val="center"/>
          </w:tcPr>
          <w:p>
            <w:pPr>
              <w:spacing w:line="320" w:lineRule="exact"/>
              <w:jc w:val="left"/>
              <w:rPr>
                <w:rFonts w:hint="default" w:ascii="宋体" w:hAnsi="宋体" w:cs="宋体"/>
                <w:color w:val="auto"/>
                <w:lang w:val="en-US"/>
              </w:rPr>
            </w:pPr>
            <w:r>
              <w:rPr>
                <w:rFonts w:ascii="Times New Roman" w:hAnsi="Times New Roman" w:eastAsia="宋体" w:cs="Times New Roman"/>
                <w:color w:val="auto"/>
                <w:szCs w:val="21"/>
              </w:rPr>
              <w:t>项目实施方案、</w:t>
            </w:r>
            <w:r>
              <w:rPr>
                <w:rFonts w:ascii="Times New Roman" w:hAnsi="Times New Roman" w:eastAsia="宋体" w:cs="Times New Roman"/>
                <w:color w:val="auto"/>
                <w:szCs w:val="21"/>
              </w:rPr>
              <w:t>培训方案（包括但不限于</w:t>
            </w:r>
            <w:r>
              <w:rPr>
                <w:rFonts w:ascii="Times New Roman" w:hAnsi="Times New Roman" w:eastAsia="宋体" w:cs="Times New Roman"/>
                <w:color w:val="auto"/>
                <w:szCs w:val="21"/>
                <w:lang w:val="zh-CN"/>
              </w:rPr>
              <w:t>培训计划、培训方式、培训内容、培训目标、培训师资</w:t>
            </w:r>
            <w:r>
              <w:rPr>
                <w:rFonts w:ascii="Times New Roman" w:hAnsi="Times New Roman" w:eastAsia="宋体" w:cs="Times New Roman"/>
                <w:color w:val="auto"/>
                <w:szCs w:val="21"/>
              </w:rPr>
              <w:t>等）</w:t>
            </w:r>
            <w:r>
              <w:rPr>
                <w:rFonts w:ascii="Times New Roman" w:hAnsi="Times New Roman" w:eastAsia="宋体" w:cs="Times New Roman"/>
                <w:color w:val="auto"/>
                <w:szCs w:val="21"/>
              </w:rPr>
              <w:t>完善，具有项目实施组织架构、实施团队、实施计划、技术保障措施、质量保障措施、项目集成试运行、验收方案等内容。方案内容科学、系统、完整、严谨，落实合理化建议措施具体、可操作性强。方案内容十分全面、合理，可行性强得</w:t>
            </w:r>
            <w:r>
              <w:rPr>
                <w:rFonts w:hint="eastAsia" w:cs="Times New Roman"/>
                <w:color w:val="auto"/>
                <w:szCs w:val="21"/>
                <w:lang w:val="en-US" w:eastAsia="zh-CN"/>
              </w:rPr>
              <w:t>8</w:t>
            </w:r>
            <w:r>
              <w:rPr>
                <w:rFonts w:hint="eastAsia" w:ascii="Times New Roman" w:hAnsi="Times New Roman" w:eastAsia="宋体" w:cs="Times New Roman"/>
                <w:color w:val="auto"/>
                <w:szCs w:val="21"/>
                <w:lang w:val="en-US" w:eastAsia="zh-CN"/>
              </w:rPr>
              <w:t>-</w:t>
            </w:r>
            <w:r>
              <w:rPr>
                <w:rFonts w:hint="eastAsia" w:cs="Times New Roman"/>
                <w:color w:val="auto"/>
                <w:szCs w:val="21"/>
                <w:lang w:val="en-US" w:eastAsia="zh-CN"/>
              </w:rPr>
              <w:t>10</w:t>
            </w:r>
            <w:r>
              <w:rPr>
                <w:rFonts w:ascii="Times New Roman" w:hAnsi="Times New Roman" w:eastAsia="宋体" w:cs="Times New Roman"/>
                <w:color w:val="auto"/>
                <w:szCs w:val="21"/>
              </w:rPr>
              <w:t>分；方案内容全面，可行性较强得</w:t>
            </w:r>
            <w:r>
              <w:rPr>
                <w:rFonts w:hint="eastAsia" w:cs="Times New Roman"/>
                <w:color w:val="auto"/>
                <w:szCs w:val="21"/>
                <w:lang w:val="en-US" w:eastAsia="zh-CN"/>
              </w:rPr>
              <w:t>6-8</w:t>
            </w:r>
            <w:r>
              <w:rPr>
                <w:rFonts w:ascii="Times New Roman" w:hAnsi="Times New Roman" w:eastAsia="宋体" w:cs="Times New Roman"/>
                <w:color w:val="auto"/>
                <w:szCs w:val="21"/>
              </w:rPr>
              <w:t>分；方案一般得</w:t>
            </w:r>
            <w:r>
              <w:rPr>
                <w:rFonts w:hint="eastAsia" w:cs="Times New Roman"/>
                <w:color w:val="auto"/>
                <w:szCs w:val="21"/>
                <w:lang w:val="en-US" w:eastAsia="zh-CN"/>
              </w:rPr>
              <w:t>4-6</w:t>
            </w:r>
            <w:r>
              <w:rPr>
                <w:rFonts w:ascii="Times New Roman" w:hAnsi="Times New Roman" w:eastAsia="宋体" w:cs="Times New Roman"/>
                <w:color w:val="auto"/>
                <w:szCs w:val="21"/>
              </w:rPr>
              <w:t>分</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lang w:val="en-US" w:eastAsia="zh-CN"/>
              </w:rPr>
              <w:t>差的</w:t>
            </w:r>
            <w:r>
              <w:rPr>
                <w:rFonts w:hint="eastAsia" w:cs="Times New Roman"/>
                <w:color w:val="auto"/>
                <w:szCs w:val="21"/>
                <w:lang w:val="en-US" w:eastAsia="zh-CN"/>
              </w:rPr>
              <w:t>2-4</w:t>
            </w:r>
            <w:bookmarkStart w:id="42" w:name="_GoBack"/>
            <w:bookmarkEnd w:id="42"/>
            <w:r>
              <w:rPr>
                <w:rFonts w:hint="eastAsia" w:ascii="Times New Roman" w:hAnsi="Times New Roman" w:eastAsia="宋体" w:cs="Times New Roman"/>
                <w:color w:val="auto"/>
                <w:szCs w:val="21"/>
                <w:lang w:val="en-US" w:eastAsia="zh-CN"/>
              </w:rPr>
              <w:t>分</w:t>
            </w:r>
            <w:r>
              <w:rPr>
                <w:rFonts w:ascii="Times New Roman" w:hAnsi="Times New Roman" w:eastAsia="宋体" w:cs="Times New Roman"/>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hint="eastAsia" w:ascii="宋体" w:hAnsi="宋体" w:eastAsia="宋体" w:cs="宋体"/>
                <w:color w:val="auto"/>
                <w:lang w:val="en-US" w:eastAsia="zh-CN"/>
              </w:rPr>
            </w:pPr>
            <w:r>
              <w:rPr>
                <w:rFonts w:hint="eastAsia" w:ascii="宋体" w:hAnsi="宋体" w:cs="宋体"/>
                <w:color w:val="auto"/>
                <w:lang w:val="en-US" w:eastAsia="zh-CN"/>
              </w:rPr>
              <w:t xml:space="preserve"> </w:t>
            </w:r>
            <w:r>
              <w:rPr>
                <w:rFonts w:ascii="Times New Roman" w:hAnsi="Times New Roman" w:cs="Times New Roman"/>
                <w:color w:val="auto"/>
                <w:sz w:val="24"/>
                <w:szCs w:val="24"/>
              </w:rPr>
              <w:t>投标</w:t>
            </w:r>
            <w:r>
              <w:rPr>
                <w:rFonts w:hint="eastAsia" w:ascii="Times New Roman" w:hAnsi="Times New Roman" w:cs="Times New Roman"/>
                <w:color w:val="auto"/>
                <w:sz w:val="24"/>
                <w:szCs w:val="24"/>
              </w:rPr>
              <w:t>供应商</w:t>
            </w:r>
            <w:r>
              <w:rPr>
                <w:rFonts w:ascii="Times New Roman" w:hAnsi="Times New Roman" w:cs="Times New Roman"/>
                <w:color w:val="auto"/>
                <w:sz w:val="24"/>
                <w:szCs w:val="24"/>
              </w:rPr>
              <w:t>的履约能力</w:t>
            </w:r>
          </w:p>
        </w:tc>
        <w:tc>
          <w:tcPr>
            <w:tcW w:w="815" w:type="dxa"/>
            <w:vAlign w:val="center"/>
          </w:tcPr>
          <w:p>
            <w:pPr>
              <w:spacing w:line="320" w:lineRule="exact"/>
              <w:jc w:val="center"/>
              <w:rPr>
                <w:rFonts w:hint="default" w:ascii="宋体" w:hAnsi="宋体" w:cs="宋体"/>
                <w:color w:val="auto"/>
                <w:lang w:val="en-US" w:eastAsia="zh-CN"/>
              </w:rPr>
            </w:pPr>
            <w:r>
              <w:rPr>
                <w:rFonts w:hint="eastAsia" w:ascii="宋体" w:hAnsi="宋体" w:cs="宋体"/>
                <w:color w:val="auto"/>
                <w:lang w:val="en-US" w:eastAsia="zh-CN"/>
              </w:rPr>
              <w:t>4分</w:t>
            </w:r>
          </w:p>
        </w:tc>
        <w:tc>
          <w:tcPr>
            <w:tcW w:w="6595" w:type="dxa"/>
            <w:vAlign w:val="center"/>
          </w:tcPr>
          <w:p>
            <w:pPr>
              <w:spacing w:line="320" w:lineRule="exact"/>
              <w:jc w:val="left"/>
              <w:rPr>
                <w:rFonts w:hint="default" w:ascii="宋体" w:hAnsi="宋体" w:cs="宋体"/>
                <w:color w:val="auto"/>
                <w:lang w:val="en-US" w:eastAsia="zh-CN"/>
              </w:rPr>
            </w:pPr>
            <w:r>
              <w:rPr>
                <w:rFonts w:ascii="Times New Roman" w:hAnsi="Times New Roman" w:cs="Times New Roman"/>
                <w:color w:val="auto"/>
                <w:szCs w:val="21"/>
              </w:rPr>
              <w:t>投标人具备有效期内的质量管理体系认证证书、环境管理体系认证证书、职业健康安全管理体系认证证书，信息安全管理体系认证证书，提供1项得1分，共4分。不提供不得分。（须提供原件核查，没有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184" w:type="dxa"/>
            <w:vAlign w:val="center"/>
          </w:tcPr>
          <w:p>
            <w:pPr>
              <w:spacing w:line="320" w:lineRule="exact"/>
              <w:jc w:val="center"/>
              <w:rPr>
                <w:rFonts w:hint="eastAsia" w:ascii="宋体" w:hAnsi="宋体" w:eastAsia="宋体" w:cs="宋体"/>
                <w:color w:val="auto"/>
                <w:lang w:val="en-US" w:eastAsia="zh-CN"/>
              </w:rPr>
            </w:pPr>
            <w:r>
              <w:rPr>
                <w:rFonts w:hint="eastAsia" w:ascii="宋体" w:hAnsi="宋体" w:cs="宋体"/>
                <w:color w:val="auto"/>
                <w:lang w:val="en-US" w:eastAsia="zh-CN"/>
              </w:rPr>
              <w:t xml:space="preserve"> </w:t>
            </w:r>
            <w:r>
              <w:rPr>
                <w:rFonts w:ascii="Times New Roman" w:hAnsi="Times New Roman" w:cs="Times New Roman"/>
                <w:bCs/>
                <w:color w:val="auto"/>
                <w:sz w:val="24"/>
                <w:szCs w:val="24"/>
              </w:rPr>
              <w:t>类项目经验</w:t>
            </w:r>
          </w:p>
        </w:tc>
        <w:tc>
          <w:tcPr>
            <w:tcW w:w="815" w:type="dxa"/>
            <w:vAlign w:val="center"/>
          </w:tcPr>
          <w:p>
            <w:pPr>
              <w:spacing w:line="360" w:lineRule="auto"/>
              <w:jc w:val="center"/>
              <w:rPr>
                <w:rFonts w:hint="default" w:ascii="宋体" w:hAnsi="宋体" w:cs="宋体"/>
                <w:color w:val="auto"/>
                <w:lang w:val="en-US" w:eastAsia="zh-CN"/>
              </w:rPr>
            </w:pPr>
            <w:r>
              <w:rPr>
                <w:rFonts w:hint="eastAsia" w:ascii="宋体" w:hAnsi="宋体" w:cs="宋体"/>
                <w:color w:val="auto"/>
                <w:lang w:val="en-US" w:eastAsia="zh-CN"/>
              </w:rPr>
              <w:t>6分</w:t>
            </w:r>
          </w:p>
        </w:tc>
        <w:tc>
          <w:tcPr>
            <w:tcW w:w="6595" w:type="dxa"/>
            <w:vAlign w:val="center"/>
          </w:tcPr>
          <w:p>
            <w:pPr>
              <w:rPr>
                <w:rFonts w:hint="default" w:ascii="宋体" w:hAnsi="宋体" w:cs="宋体"/>
                <w:color w:val="auto"/>
                <w:lang w:val="en-US" w:eastAsia="zh-CN"/>
              </w:rPr>
            </w:pPr>
            <w:r>
              <w:rPr>
                <w:rFonts w:hint="eastAsia" w:ascii="宋体" w:hAnsi="宋体" w:eastAsia="宋体" w:cs="宋体"/>
                <w:color w:val="auto"/>
                <w:szCs w:val="21"/>
              </w:rPr>
              <w:t>评标委员会根据投标供应商提供的自2</w:t>
            </w:r>
            <w:r>
              <w:rPr>
                <w:rFonts w:ascii="宋体" w:hAnsi="宋体" w:eastAsia="宋体" w:cs="宋体"/>
                <w:color w:val="auto"/>
                <w:szCs w:val="21"/>
              </w:rPr>
              <w:t>018</w:t>
            </w:r>
            <w:r>
              <w:rPr>
                <w:rFonts w:hint="eastAsia" w:ascii="宋体" w:hAnsi="宋体" w:eastAsia="宋体" w:cs="宋体"/>
                <w:color w:val="auto"/>
                <w:szCs w:val="21"/>
              </w:rPr>
              <w:t>年以来（以合同签订时间为准）签订的类似项目案例计分，每提供一个得</w:t>
            </w:r>
            <w:r>
              <w:rPr>
                <w:rFonts w:ascii="宋体" w:hAnsi="宋体" w:eastAsia="宋体" w:cs="宋体"/>
                <w:color w:val="auto"/>
                <w:szCs w:val="21"/>
              </w:rPr>
              <w:t>2</w:t>
            </w:r>
            <w:r>
              <w:rPr>
                <w:rFonts w:hint="eastAsia" w:ascii="宋体" w:hAnsi="宋体" w:eastAsia="宋体" w:cs="宋体"/>
                <w:color w:val="auto"/>
                <w:szCs w:val="21"/>
              </w:rPr>
              <w:t>分，满分</w:t>
            </w:r>
            <w:r>
              <w:rPr>
                <w:rFonts w:ascii="宋体" w:hAnsi="宋体" w:eastAsia="宋体" w:cs="宋体"/>
                <w:color w:val="auto"/>
                <w:szCs w:val="21"/>
              </w:rPr>
              <w:t>6</w:t>
            </w:r>
            <w:r>
              <w:rPr>
                <w:rFonts w:hint="eastAsia" w:ascii="宋体" w:hAnsi="宋体" w:eastAsia="宋体" w:cs="宋体"/>
                <w:color w:val="auto"/>
                <w:szCs w:val="21"/>
              </w:rPr>
              <w:t>分。需提供原件查验。不提供不得分。</w:t>
            </w:r>
          </w:p>
        </w:tc>
      </w:tr>
    </w:tbl>
    <w:p>
      <w:pPr>
        <w:adjustRightInd w:val="0"/>
        <w:snapToGrid w:val="0"/>
        <w:spacing w:line="460" w:lineRule="exact"/>
        <w:ind w:firstLine="482" w:firstLineChars="200"/>
        <w:rPr>
          <w:rFonts w:ascii="宋体" w:hAnsi="宋体"/>
          <w:b/>
          <w:bCs/>
          <w:color w:val="auto"/>
          <w:sz w:val="24"/>
        </w:rPr>
      </w:pPr>
      <w:r>
        <w:rPr>
          <w:rFonts w:hint="eastAsia" w:ascii="宋体" w:hAnsi="宋体"/>
          <w:b/>
          <w:bCs/>
          <w:color w:val="auto"/>
          <w:sz w:val="24"/>
        </w:rPr>
        <w:t>注：1、以上内容评审得分取所有评委的平均分作为投标人得分(小数后保留2位，第3位四舍五入)。</w:t>
      </w:r>
    </w:p>
    <w:p>
      <w:pPr>
        <w:spacing w:line="440" w:lineRule="exact"/>
        <w:ind w:firstLine="964" w:firstLineChars="400"/>
        <w:rPr>
          <w:rFonts w:ascii="宋体" w:hAnsi="宋体" w:cs="Arial"/>
          <w:b/>
          <w:color w:val="auto"/>
          <w:sz w:val="24"/>
        </w:rPr>
      </w:pPr>
      <w:r>
        <w:rPr>
          <w:rFonts w:hint="eastAsia" w:ascii="宋体" w:hAnsi="宋体"/>
          <w:b/>
          <w:color w:val="auto"/>
          <w:sz w:val="24"/>
        </w:rPr>
        <w:t>2、以上</w:t>
      </w:r>
      <w:r>
        <w:rPr>
          <w:rFonts w:hint="eastAsia" w:ascii="宋体" w:hAnsi="宋体" w:cs="Arial"/>
          <w:b/>
          <w:color w:val="auto"/>
          <w:sz w:val="24"/>
        </w:rPr>
        <w:t>评标办法中所涉及到需评审的相关证明文件、证书，投标人投标文件中需提供复印件加盖公章，否则该项不予计分。另评标办法中涉及到需提供原件证明材料的，投标人开标现场需提供，否则该项不予计分。</w:t>
      </w:r>
    </w:p>
    <w:p>
      <w:pPr>
        <w:spacing w:before="121" w:line="321" w:lineRule="auto"/>
        <w:ind w:left="774" w:right="6374"/>
        <w:rPr>
          <w:rFonts w:ascii="宋体" w:hAnsi="宋体" w:cs="宋体"/>
          <w:color w:val="auto"/>
        </w:rPr>
      </w:pPr>
    </w:p>
    <w:p>
      <w:pPr>
        <w:rPr>
          <w:rStyle w:val="42"/>
          <w:rFonts w:ascii="宋体" w:hAnsi="宋体" w:cs="宋体"/>
          <w:color w:val="auto"/>
        </w:rPr>
      </w:pPr>
    </w:p>
    <w:p>
      <w:pPr>
        <w:pStyle w:val="32"/>
        <w:jc w:val="both"/>
        <w:rPr>
          <w:rStyle w:val="42"/>
          <w:rFonts w:ascii="宋体" w:hAnsi="宋体" w:eastAsia="宋体" w:cs="宋体"/>
          <w:b/>
          <w:color w:val="auto"/>
          <w:sz w:val="44"/>
        </w:rPr>
      </w:pPr>
      <w:r>
        <w:rPr>
          <w:rStyle w:val="42"/>
          <w:rFonts w:hint="eastAsia" w:ascii="宋体" w:hAnsi="宋体" w:eastAsia="宋体" w:cs="宋体"/>
          <w:b/>
          <w:color w:val="auto"/>
          <w:sz w:val="44"/>
        </w:rPr>
        <w:br w:type="page"/>
      </w:r>
    </w:p>
    <w:p>
      <w:pPr>
        <w:pStyle w:val="32"/>
        <w:outlineLvl w:val="0"/>
        <w:rPr>
          <w:rStyle w:val="42"/>
          <w:rFonts w:ascii="宋体" w:hAnsi="宋体" w:eastAsia="宋体" w:cs="宋体"/>
          <w:b/>
          <w:color w:val="auto"/>
          <w:sz w:val="44"/>
        </w:rPr>
      </w:pPr>
      <w:bookmarkStart w:id="6" w:name="_Toc20541"/>
      <w:r>
        <w:rPr>
          <w:rStyle w:val="42"/>
          <w:rFonts w:hint="eastAsia" w:ascii="宋体" w:hAnsi="宋体" w:eastAsia="宋体" w:cs="宋体"/>
          <w:b/>
          <w:color w:val="auto"/>
          <w:sz w:val="44"/>
        </w:rPr>
        <w:t>第六章  投标文件格式</w:t>
      </w:r>
      <w:bookmarkEnd w:id="6"/>
      <w:r>
        <w:rPr>
          <w:rStyle w:val="42"/>
          <w:rFonts w:hint="eastAsia" w:ascii="宋体" w:hAnsi="宋体" w:eastAsia="宋体" w:cs="宋体"/>
          <w:b/>
          <w:color w:val="auto"/>
          <w:sz w:val="44"/>
        </w:rPr>
        <w:t xml:space="preserve"> </w:t>
      </w:r>
    </w:p>
    <w:p>
      <w:pPr>
        <w:jc w:val="center"/>
        <w:rPr>
          <w:rStyle w:val="42"/>
          <w:rFonts w:ascii="宋体" w:hAnsi="宋体" w:cs="宋体"/>
          <w:b/>
          <w:color w:val="auto"/>
          <w:sz w:val="72"/>
        </w:rPr>
      </w:pPr>
    </w:p>
    <w:p>
      <w:pPr>
        <w:jc w:val="center"/>
        <w:outlineLvl w:val="0"/>
        <w:rPr>
          <w:rStyle w:val="42"/>
          <w:rFonts w:ascii="宋体" w:hAnsi="宋体" w:cs="宋体"/>
          <w:b/>
          <w:color w:val="auto"/>
          <w:sz w:val="72"/>
        </w:rPr>
      </w:pPr>
      <w:bookmarkStart w:id="7" w:name="_Toc26413"/>
      <w:r>
        <w:rPr>
          <w:rStyle w:val="42"/>
          <w:rFonts w:hint="eastAsia" w:ascii="宋体" w:hAnsi="宋体" w:cs="宋体"/>
          <w:b/>
          <w:color w:val="auto"/>
          <w:sz w:val="72"/>
        </w:rPr>
        <w:t>投  标  文  件</w:t>
      </w:r>
      <w:bookmarkEnd w:id="7"/>
    </w:p>
    <w:p>
      <w:pPr>
        <w:jc w:val="center"/>
        <w:outlineLvl w:val="0"/>
        <w:rPr>
          <w:rStyle w:val="42"/>
          <w:rFonts w:ascii="宋体" w:hAnsi="宋体" w:cs="宋体"/>
          <w:b/>
          <w:color w:val="auto"/>
          <w:sz w:val="72"/>
        </w:rPr>
      </w:pPr>
      <w:bookmarkStart w:id="8" w:name="_Toc17655"/>
      <w:r>
        <w:rPr>
          <w:rStyle w:val="42"/>
          <w:rFonts w:hint="eastAsia" w:ascii="宋体" w:hAnsi="宋体" w:cs="宋体"/>
          <w:b/>
          <w:color w:val="auto"/>
          <w:sz w:val="36"/>
        </w:rPr>
        <w:t>（正或副本）</w:t>
      </w:r>
      <w:bookmarkEnd w:id="8"/>
    </w:p>
    <w:p>
      <w:pPr>
        <w:jc w:val="center"/>
        <w:rPr>
          <w:rStyle w:val="42"/>
          <w:rFonts w:ascii="宋体" w:hAnsi="宋体" w:cs="宋体"/>
          <w:b/>
          <w:color w:val="auto"/>
          <w:sz w:val="72"/>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jc w:val="center"/>
        <w:rPr>
          <w:rStyle w:val="42"/>
          <w:rFonts w:ascii="宋体" w:hAnsi="宋体" w:cs="宋体"/>
          <w:b/>
          <w:color w:val="auto"/>
          <w:sz w:val="36"/>
        </w:rPr>
      </w:pPr>
    </w:p>
    <w:p>
      <w:pPr>
        <w:ind w:firstLine="1084" w:firstLineChars="300"/>
        <w:outlineLvl w:val="0"/>
        <w:rPr>
          <w:rStyle w:val="42"/>
          <w:rFonts w:ascii="宋体" w:hAnsi="宋体" w:cs="宋体"/>
          <w:b/>
          <w:color w:val="auto"/>
          <w:sz w:val="36"/>
        </w:rPr>
      </w:pPr>
      <w:bookmarkStart w:id="9" w:name="_Toc8567"/>
      <w:r>
        <w:rPr>
          <w:rStyle w:val="42"/>
          <w:rFonts w:hint="eastAsia" w:ascii="宋体" w:hAnsi="宋体" w:cs="宋体"/>
          <w:b/>
          <w:color w:val="auto"/>
          <w:sz w:val="36"/>
        </w:rPr>
        <w:t>项 目 名 称：</w:t>
      </w:r>
      <w:bookmarkEnd w:id="9"/>
    </w:p>
    <w:p>
      <w:pPr>
        <w:ind w:firstLine="1084" w:firstLineChars="300"/>
        <w:outlineLvl w:val="0"/>
        <w:rPr>
          <w:rStyle w:val="42"/>
          <w:rFonts w:ascii="宋体" w:hAnsi="宋体" w:cs="宋体"/>
          <w:b/>
          <w:color w:val="auto"/>
          <w:sz w:val="36"/>
          <w:u w:val="single" w:color="000000"/>
        </w:rPr>
      </w:pPr>
      <w:bookmarkStart w:id="10" w:name="_Toc20815"/>
      <w:r>
        <w:rPr>
          <w:rStyle w:val="42"/>
          <w:rFonts w:hint="eastAsia" w:ascii="宋体" w:hAnsi="宋体" w:cs="宋体"/>
          <w:b/>
          <w:color w:val="auto"/>
          <w:sz w:val="36"/>
        </w:rPr>
        <w:t>招 标 编 号：</w:t>
      </w:r>
      <w:bookmarkEnd w:id="10"/>
    </w:p>
    <w:p>
      <w:pPr>
        <w:outlineLvl w:val="0"/>
        <w:rPr>
          <w:rStyle w:val="42"/>
          <w:rFonts w:ascii="宋体" w:hAnsi="宋体" w:cs="宋体"/>
          <w:b/>
          <w:color w:val="auto"/>
          <w:sz w:val="36"/>
          <w:u w:val="single" w:color="000000"/>
        </w:rPr>
      </w:pPr>
      <w:r>
        <w:rPr>
          <w:rStyle w:val="42"/>
          <w:rFonts w:hint="eastAsia" w:ascii="宋体" w:hAnsi="宋体" w:cs="宋体"/>
          <w:b/>
          <w:color w:val="auto"/>
          <w:sz w:val="36"/>
        </w:rPr>
        <w:t xml:space="preserve">      </w:t>
      </w:r>
      <w:bookmarkStart w:id="11" w:name="_Toc15597"/>
      <w:r>
        <w:rPr>
          <w:rStyle w:val="42"/>
          <w:rFonts w:hint="eastAsia" w:ascii="宋体" w:hAnsi="宋体" w:cs="宋体"/>
          <w:b/>
          <w:color w:val="auto"/>
          <w:sz w:val="36"/>
        </w:rPr>
        <w:t>投标人名称 ：</w:t>
      </w:r>
      <w:bookmarkEnd w:id="11"/>
    </w:p>
    <w:p>
      <w:pPr>
        <w:outlineLvl w:val="0"/>
        <w:rPr>
          <w:rStyle w:val="42"/>
          <w:rFonts w:ascii="宋体" w:hAnsi="宋体" w:cs="宋体"/>
          <w:b/>
          <w:color w:val="auto"/>
          <w:sz w:val="36"/>
        </w:rPr>
      </w:pPr>
      <w:r>
        <w:rPr>
          <w:rStyle w:val="42"/>
          <w:rFonts w:hint="eastAsia" w:ascii="宋体" w:hAnsi="宋体" w:cs="宋体"/>
          <w:b/>
          <w:color w:val="auto"/>
          <w:sz w:val="36"/>
        </w:rPr>
        <w:t xml:space="preserve">      </w:t>
      </w:r>
      <w:bookmarkStart w:id="12" w:name="_Toc26387"/>
      <w:r>
        <w:rPr>
          <w:rStyle w:val="42"/>
          <w:rFonts w:hint="eastAsia" w:ascii="宋体" w:hAnsi="宋体" w:cs="宋体"/>
          <w:b/>
          <w:color w:val="auto"/>
          <w:sz w:val="36"/>
        </w:rPr>
        <w:t>日      期 ：</w:t>
      </w:r>
      <w:bookmarkEnd w:id="12"/>
    </w:p>
    <w:p>
      <w:pPr>
        <w:spacing w:line="440" w:lineRule="exact"/>
        <w:jc w:val="center"/>
        <w:rPr>
          <w:rStyle w:val="42"/>
          <w:rFonts w:ascii="宋体" w:hAnsi="宋体" w:cs="宋体"/>
          <w:b/>
          <w:bCs/>
          <w:color w:val="auto"/>
          <w:sz w:val="32"/>
          <w:szCs w:val="32"/>
        </w:rPr>
      </w:pPr>
    </w:p>
    <w:p>
      <w:pPr>
        <w:spacing w:line="440" w:lineRule="exact"/>
        <w:ind w:firstLine="480" w:firstLineChars="200"/>
        <w:rPr>
          <w:rStyle w:val="42"/>
          <w:rFonts w:ascii="宋体" w:hAnsi="宋体" w:cs="宋体"/>
          <w:color w:val="auto"/>
          <w:sz w:val="24"/>
        </w:rPr>
      </w:pPr>
    </w:p>
    <w:p>
      <w:pPr>
        <w:spacing w:line="440" w:lineRule="exact"/>
        <w:ind w:firstLine="480" w:firstLineChars="200"/>
        <w:rPr>
          <w:rStyle w:val="42"/>
          <w:rFonts w:ascii="宋体" w:hAnsi="宋体" w:cs="宋体"/>
          <w:color w:val="auto"/>
          <w:sz w:val="24"/>
        </w:rPr>
      </w:pPr>
    </w:p>
    <w:p>
      <w:pPr>
        <w:spacing w:line="440" w:lineRule="exact"/>
        <w:rPr>
          <w:rStyle w:val="42"/>
          <w:rFonts w:ascii="宋体" w:hAnsi="宋体" w:cs="宋体"/>
          <w:color w:val="auto"/>
          <w:sz w:val="24"/>
        </w:rPr>
      </w:pPr>
    </w:p>
    <w:p>
      <w:pPr>
        <w:pStyle w:val="2"/>
        <w:outlineLvl w:val="9"/>
        <w:rPr>
          <w:rStyle w:val="42"/>
          <w:rFonts w:ascii="宋体" w:hAnsi="宋体" w:eastAsia="宋体" w:cs="宋体"/>
          <w:b w:val="0"/>
          <w:color w:val="auto"/>
          <w:sz w:val="24"/>
          <w:szCs w:val="21"/>
        </w:rPr>
      </w:pPr>
    </w:p>
    <w:p>
      <w:pPr>
        <w:rPr>
          <w:rStyle w:val="42"/>
          <w:rFonts w:ascii="宋体" w:hAnsi="宋体" w:cs="宋体"/>
          <w:color w:val="auto"/>
          <w:sz w:val="24"/>
        </w:rPr>
      </w:pPr>
    </w:p>
    <w:p>
      <w:pPr>
        <w:pStyle w:val="23"/>
        <w:rPr>
          <w:color w:val="auto"/>
        </w:rPr>
      </w:pPr>
    </w:p>
    <w:p>
      <w:pPr>
        <w:rPr>
          <w:rStyle w:val="42"/>
          <w:rFonts w:ascii="宋体" w:hAnsi="宋体" w:cs="宋体"/>
          <w:color w:val="auto"/>
          <w:sz w:val="24"/>
        </w:rPr>
      </w:pPr>
    </w:p>
    <w:p>
      <w:pPr>
        <w:pStyle w:val="5"/>
        <w:tabs>
          <w:tab w:val="left" w:pos="1275"/>
        </w:tabs>
        <w:ind w:left="1352" w:leftChars="644" w:firstLine="2122" w:firstLineChars="755"/>
        <w:rPr>
          <w:rFonts w:hAnsi="宋体"/>
          <w:color w:val="auto"/>
        </w:rPr>
      </w:pPr>
      <w:bookmarkStart w:id="13" w:name="_Toc64931899"/>
      <w:r>
        <w:rPr>
          <w:rFonts w:hint="eastAsia" w:hAnsi="宋体"/>
          <w:color w:val="auto"/>
        </w:rPr>
        <w:t>评分对照表</w:t>
      </w:r>
      <w:bookmarkEnd w:id="13"/>
    </w:p>
    <w:p>
      <w:pPr>
        <w:rPr>
          <w:rFonts w:ascii="宋体" w:hAnsi="宋体" w:cs="宋体"/>
          <w:b/>
          <w:bCs/>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序号</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评分项目</w:t>
            </w:r>
          </w:p>
        </w:tc>
        <w:tc>
          <w:tcPr>
            <w:tcW w:w="1276"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auto"/>
              </w:rPr>
            </w:pPr>
            <w:r>
              <w:rPr>
                <w:rFonts w:hint="eastAsia" w:ascii="宋体" w:hAnsi="宋体" w:cs="宋体"/>
                <w:b/>
                <w:bCs/>
                <w:color w:val="auto"/>
              </w:rPr>
              <w:t>评分细则</w:t>
            </w:r>
          </w:p>
        </w:tc>
        <w:tc>
          <w:tcPr>
            <w:tcW w:w="2194" w:type="dxa"/>
            <w:vAlign w:val="center"/>
          </w:tcPr>
          <w:p>
            <w:pPr>
              <w:adjustRightInd w:val="0"/>
              <w:snapToGrid w:val="0"/>
              <w:spacing w:line="480" w:lineRule="exact"/>
              <w:jc w:val="center"/>
              <w:rPr>
                <w:rFonts w:ascii="宋体" w:hAnsi="宋体" w:cs="宋体"/>
                <w:b/>
                <w:bCs/>
                <w:color w:val="auto"/>
              </w:rPr>
            </w:pPr>
            <w:r>
              <w:rPr>
                <w:rFonts w:hint="eastAsia" w:ascii="宋体" w:hAnsi="宋体" w:cs="宋体"/>
                <w:b/>
                <w:bCs/>
                <w:color w:val="auto"/>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1276" w:type="dxa"/>
            <w:vAlign w:val="center"/>
          </w:tcPr>
          <w:p>
            <w:pPr>
              <w:adjustRightInd w:val="0"/>
              <w:snapToGrid w:val="0"/>
              <w:spacing w:line="480" w:lineRule="exact"/>
              <w:jc w:val="center"/>
              <w:rPr>
                <w:rFonts w:ascii="宋体" w:hAnsi="宋体" w:cs="宋体"/>
                <w:bCs/>
                <w:color w:val="auto"/>
              </w:rPr>
            </w:pPr>
            <w:r>
              <w:rPr>
                <w:rFonts w:hint="eastAsia" w:ascii="宋体" w:hAnsi="宋体" w:cs="宋体"/>
                <w:bCs/>
                <w:color w:val="auto"/>
              </w:rPr>
              <w:t>…</w:t>
            </w:r>
          </w:p>
        </w:tc>
        <w:tc>
          <w:tcPr>
            <w:tcW w:w="3731"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c>
          <w:tcPr>
            <w:tcW w:w="2194" w:type="dxa"/>
            <w:vAlign w:val="center"/>
          </w:tcPr>
          <w:p>
            <w:pPr>
              <w:adjustRightInd w:val="0"/>
              <w:snapToGrid w:val="0"/>
              <w:spacing w:line="380" w:lineRule="exact"/>
              <w:jc w:val="left"/>
              <w:rPr>
                <w:rFonts w:ascii="宋体" w:hAnsi="宋体" w:cs="宋体"/>
                <w:snapToGrid w:val="0"/>
                <w:color w:val="auto"/>
                <w:kern w:val="0"/>
              </w:rPr>
            </w:pPr>
            <w:r>
              <w:rPr>
                <w:rFonts w:hint="eastAsia" w:ascii="宋体" w:hAnsi="宋体" w:cs="宋体"/>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1276" w:type="dxa"/>
            <w:vAlign w:val="center"/>
          </w:tcPr>
          <w:p>
            <w:pPr>
              <w:adjustRightInd w:val="0"/>
              <w:snapToGrid w:val="0"/>
              <w:spacing w:line="480" w:lineRule="exact"/>
              <w:jc w:val="center"/>
              <w:rPr>
                <w:rFonts w:ascii="宋体" w:hAnsi="宋体" w:cs="宋体"/>
                <w:bCs/>
                <w:color w:val="auto"/>
              </w:rPr>
            </w:pPr>
          </w:p>
        </w:tc>
        <w:tc>
          <w:tcPr>
            <w:tcW w:w="3731" w:type="dxa"/>
            <w:vAlign w:val="center"/>
          </w:tcPr>
          <w:p>
            <w:pPr>
              <w:adjustRightInd w:val="0"/>
              <w:snapToGrid w:val="0"/>
              <w:spacing w:line="380" w:lineRule="exact"/>
              <w:jc w:val="left"/>
              <w:rPr>
                <w:rFonts w:ascii="宋体" w:hAnsi="宋体" w:cs="宋体"/>
                <w:snapToGrid w:val="0"/>
                <w:color w:val="auto"/>
                <w:kern w:val="0"/>
              </w:rPr>
            </w:pPr>
          </w:p>
        </w:tc>
        <w:tc>
          <w:tcPr>
            <w:tcW w:w="2194" w:type="dxa"/>
            <w:vAlign w:val="center"/>
          </w:tcPr>
          <w:p>
            <w:pPr>
              <w:adjustRightInd w:val="0"/>
              <w:snapToGrid w:val="0"/>
              <w:spacing w:line="380" w:lineRule="exact"/>
              <w:jc w:val="left"/>
              <w:rPr>
                <w:rFonts w:ascii="宋体" w:hAnsi="宋体" w:cs="宋体"/>
                <w:snapToGrid w:val="0"/>
                <w:color w:val="auto"/>
                <w:kern w:val="0"/>
              </w:rPr>
            </w:pPr>
          </w:p>
        </w:tc>
      </w:tr>
    </w:tbl>
    <w:p>
      <w:pPr>
        <w:rPr>
          <w:rFonts w:ascii="宋体" w:hAnsi="宋体" w:cs="宋体"/>
          <w:b/>
          <w:bCs/>
          <w:color w:val="auto"/>
          <w:sz w:val="24"/>
        </w:rPr>
      </w:pPr>
    </w:p>
    <w:p>
      <w:pPr>
        <w:rPr>
          <w:rFonts w:ascii="宋体" w:hAnsi="宋体" w:cs="宋体"/>
          <w:b/>
          <w:bCs/>
          <w:color w:val="auto"/>
          <w:sz w:val="24"/>
        </w:rPr>
      </w:pPr>
    </w:p>
    <w:p>
      <w:pPr>
        <w:rPr>
          <w:rFonts w:ascii="宋体" w:hAnsi="宋体" w:cs="宋体"/>
          <w:b/>
          <w:bCs/>
          <w:color w:val="auto"/>
          <w:sz w:val="24"/>
        </w:rPr>
      </w:pPr>
      <w:r>
        <w:rPr>
          <w:rFonts w:hint="eastAsia" w:ascii="宋体" w:hAnsi="宋体" w:cs="宋体"/>
          <w:b/>
          <w:bCs/>
          <w:color w:val="auto"/>
          <w:sz w:val="24"/>
        </w:rPr>
        <w:t>注：此表根据评分标准编制。</w:t>
      </w:r>
    </w:p>
    <w:p>
      <w:pPr>
        <w:pStyle w:val="22"/>
        <w:ind w:firstLine="210"/>
        <w:rPr>
          <w:color w:val="auto"/>
        </w:rPr>
      </w:pPr>
    </w:p>
    <w:p>
      <w:pPr>
        <w:ind w:firstLine="1084" w:firstLineChars="300"/>
        <w:jc w:val="center"/>
        <w:rPr>
          <w:rStyle w:val="42"/>
          <w:rFonts w:ascii="宋体" w:hAnsi="宋体"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pStyle w:val="23"/>
        <w:ind w:firstLine="723"/>
        <w:rPr>
          <w:rStyle w:val="42"/>
          <w:rFonts w:cs="宋体"/>
          <w:b/>
          <w:color w:val="auto"/>
          <w:sz w:val="36"/>
          <w:u w:val="single" w:color="000000"/>
        </w:rPr>
      </w:pPr>
    </w:p>
    <w:p>
      <w:pPr>
        <w:snapToGrid w:val="0"/>
        <w:spacing w:before="50" w:after="50"/>
        <w:rPr>
          <w:rStyle w:val="42"/>
          <w:rFonts w:ascii="宋体" w:hAnsi="宋体" w:cs="宋体"/>
          <w:color w:val="auto"/>
          <w:sz w:val="24"/>
        </w:rPr>
      </w:pPr>
    </w:p>
    <w:p>
      <w:pPr>
        <w:pStyle w:val="23"/>
        <w:rPr>
          <w:color w:val="auto"/>
        </w:rPr>
      </w:pPr>
    </w:p>
    <w:p>
      <w:pPr>
        <w:snapToGrid w:val="0"/>
        <w:spacing w:before="50" w:after="50"/>
        <w:jc w:val="center"/>
        <w:outlineLvl w:val="0"/>
        <w:rPr>
          <w:rStyle w:val="42"/>
          <w:rFonts w:ascii="宋体" w:hAnsi="宋体" w:cs="宋体"/>
          <w:b/>
          <w:bCs/>
          <w:color w:val="auto"/>
          <w:sz w:val="32"/>
          <w:szCs w:val="32"/>
        </w:rPr>
      </w:pPr>
      <w:bookmarkStart w:id="14" w:name="_Toc17998"/>
      <w:r>
        <w:rPr>
          <w:rStyle w:val="42"/>
          <w:rFonts w:hint="eastAsia" w:ascii="宋体" w:hAnsi="宋体" w:cs="宋体"/>
          <w:color w:val="auto"/>
          <w:sz w:val="32"/>
          <w:szCs w:val="32"/>
        </w:rPr>
        <w:t>一、</w:t>
      </w:r>
      <w:r>
        <w:rPr>
          <w:rStyle w:val="42"/>
          <w:rFonts w:hint="eastAsia" w:ascii="宋体" w:hAnsi="宋体" w:cs="宋体"/>
          <w:b/>
          <w:bCs/>
          <w:color w:val="auto"/>
          <w:sz w:val="32"/>
          <w:szCs w:val="32"/>
        </w:rPr>
        <w:t>资信证明文件要求</w:t>
      </w:r>
      <w:bookmarkEnd w:id="14"/>
    </w:p>
    <w:p>
      <w:pPr>
        <w:snapToGrid w:val="0"/>
        <w:spacing w:before="50" w:after="50"/>
        <w:rPr>
          <w:rStyle w:val="42"/>
          <w:rFonts w:ascii="宋体" w:hAnsi="宋体" w:cs="宋体"/>
          <w:i/>
          <w:color w:val="auto"/>
          <w:szCs w:val="24"/>
          <w:u w:val="single" w:color="000000"/>
        </w:rPr>
      </w:pPr>
    </w:p>
    <w:p>
      <w:pPr>
        <w:snapToGrid w:val="0"/>
        <w:spacing w:line="500" w:lineRule="exact"/>
        <w:ind w:firstLine="482" w:firstLineChars="200"/>
        <w:rPr>
          <w:rStyle w:val="42"/>
          <w:rFonts w:ascii="宋体" w:hAnsi="宋体" w:cs="宋体"/>
          <w:color w:val="auto"/>
          <w:sz w:val="24"/>
          <w:szCs w:val="20"/>
        </w:rPr>
      </w:pPr>
      <w:r>
        <w:rPr>
          <w:rStyle w:val="42"/>
          <w:rFonts w:hint="eastAsia" w:ascii="宋体" w:hAnsi="宋体" w:cs="宋体"/>
          <w:b/>
          <w:bCs/>
          <w:color w:val="auto"/>
          <w:sz w:val="24"/>
        </w:rPr>
        <w:t>1、实质性资格证明文件目录</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auto"/>
          <w:sz w:val="24"/>
          <w:szCs w:val="24"/>
        </w:rPr>
      </w:pPr>
      <w:r>
        <w:rPr>
          <w:rStyle w:val="42"/>
          <w:rFonts w:hint="eastAsia" w:ascii="宋体" w:hAnsi="宋体" w:cs="宋体"/>
          <w:color w:val="auto"/>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文件6 法人授权书</w:t>
      </w:r>
    </w:p>
    <w:p>
      <w:pPr>
        <w:snapToGrid w:val="0"/>
        <w:spacing w:line="500" w:lineRule="exact"/>
        <w:ind w:firstLine="480" w:firstLineChars="200"/>
        <w:jc w:val="left"/>
        <w:rPr>
          <w:rStyle w:val="42"/>
          <w:rFonts w:ascii="宋体" w:hAnsi="宋体" w:cs="宋体"/>
          <w:color w:val="auto"/>
          <w:sz w:val="24"/>
          <w:szCs w:val="24"/>
        </w:rPr>
      </w:pPr>
      <w:r>
        <w:rPr>
          <w:rStyle w:val="42"/>
          <w:rFonts w:hint="eastAsia" w:ascii="宋体" w:hAnsi="宋体" w:cs="宋体"/>
          <w:color w:val="auto"/>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b/>
          <w:bCs/>
          <w:color w:val="auto"/>
          <w:sz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4"/>
        <w:spacing w:line="240" w:lineRule="atLeast"/>
        <w:rPr>
          <w:rStyle w:val="42"/>
          <w:rFonts w:ascii="宋体" w:hAnsi="宋体" w:cs="宋体"/>
          <w:color w:val="auto"/>
          <w:sz w:val="24"/>
          <w:szCs w:val="24"/>
        </w:rPr>
      </w:pPr>
    </w:p>
    <w:p>
      <w:pPr>
        <w:pStyle w:val="35"/>
        <w:jc w:val="center"/>
        <w:rPr>
          <w:rStyle w:val="42"/>
          <w:rFonts w:ascii="宋体" w:hAnsi="宋体" w:cs="宋体"/>
          <w:b w:val="0"/>
          <w:bCs w:val="0"/>
          <w:color w:val="auto"/>
          <w:sz w:val="28"/>
          <w:szCs w:val="28"/>
        </w:rPr>
      </w:pPr>
      <w:r>
        <w:rPr>
          <w:rStyle w:val="42"/>
          <w:rFonts w:hint="eastAsia" w:ascii="宋体" w:hAnsi="宋体" w:cs="宋体"/>
          <w:color w:val="auto"/>
          <w:sz w:val="28"/>
          <w:szCs w:val="28"/>
        </w:rPr>
        <w:t>具备履行合同所必需的设备和专业技术能力的书面声明</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主要设备有：。</w:t>
      </w:r>
    </w:p>
    <w:p>
      <w:pPr>
        <w:spacing w:line="460" w:lineRule="exact"/>
        <w:ind w:firstLine="492"/>
        <w:rPr>
          <w:rStyle w:val="42"/>
          <w:rFonts w:ascii="宋体" w:hAnsi="宋体" w:cs="宋体"/>
          <w:bCs/>
          <w:color w:val="auto"/>
          <w:sz w:val="28"/>
          <w:szCs w:val="28"/>
        </w:rPr>
      </w:pPr>
      <w:r>
        <w:rPr>
          <w:rStyle w:val="42"/>
          <w:rFonts w:hint="eastAsia" w:ascii="宋体" w:hAnsi="宋体" w:cs="宋体"/>
          <w:bCs/>
          <w:color w:val="auto"/>
          <w:sz w:val="28"/>
          <w:szCs w:val="28"/>
        </w:rPr>
        <w:t>主要专业技术能力有：。</w:t>
      </w: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ind w:firstLine="492"/>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供应商名称（公章）：</w:t>
      </w:r>
    </w:p>
    <w:p>
      <w:pPr>
        <w:spacing w:line="460" w:lineRule="exact"/>
        <w:rPr>
          <w:rStyle w:val="42"/>
          <w:rFonts w:ascii="宋体" w:hAnsi="宋体" w:cs="宋体"/>
          <w:bCs/>
          <w:color w:val="auto"/>
          <w:sz w:val="28"/>
          <w:szCs w:val="28"/>
        </w:rPr>
      </w:pPr>
    </w:p>
    <w:p>
      <w:pPr>
        <w:spacing w:line="460" w:lineRule="exact"/>
        <w:jc w:val="right"/>
        <w:rPr>
          <w:rStyle w:val="42"/>
          <w:rFonts w:ascii="宋体" w:hAnsi="宋体" w:cs="宋体"/>
          <w:bCs/>
          <w:color w:val="auto"/>
          <w:sz w:val="28"/>
          <w:szCs w:val="28"/>
        </w:rPr>
      </w:pPr>
      <w:r>
        <w:rPr>
          <w:rStyle w:val="42"/>
          <w:rFonts w:hint="eastAsia" w:ascii="宋体" w:hAnsi="宋体" w:cs="宋体"/>
          <w:bCs/>
          <w:color w:val="auto"/>
          <w:sz w:val="28"/>
          <w:szCs w:val="28"/>
        </w:rPr>
        <w:t>日期：</w:t>
      </w:r>
      <w:r>
        <w:rPr>
          <w:rStyle w:val="42"/>
          <w:rFonts w:hint="eastAsia" w:ascii="宋体" w:hAnsi="宋体" w:cs="宋体"/>
          <w:bCs/>
          <w:color w:val="auto"/>
          <w:sz w:val="28"/>
          <w:szCs w:val="28"/>
          <w:u w:val="single" w:color="000000"/>
        </w:rPr>
        <w:t xml:space="preserve">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br w:type="page"/>
      </w:r>
      <w:r>
        <w:rPr>
          <w:rStyle w:val="42"/>
          <w:rFonts w:hint="eastAsia" w:ascii="宋体" w:hAnsi="宋体" w:cs="宋体"/>
          <w:color w:val="auto"/>
          <w:sz w:val="28"/>
          <w:szCs w:val="28"/>
        </w:rPr>
        <w:t>参加政府采购活动前 3 年内在经营活动中没有重大违法记录的书面声明</w:t>
      </w:r>
    </w:p>
    <w:p>
      <w:pPr>
        <w:spacing w:line="460" w:lineRule="exact"/>
        <w:rPr>
          <w:rStyle w:val="42"/>
          <w:rFonts w:ascii="宋体" w:hAnsi="宋体" w:cs="宋体"/>
          <w:b/>
          <w:bCs/>
          <w:color w:val="auto"/>
          <w:sz w:val="28"/>
          <w:szCs w:val="28"/>
        </w:rPr>
      </w:pPr>
    </w:p>
    <w:p>
      <w:pPr>
        <w:jc w:val="center"/>
        <w:rPr>
          <w:rStyle w:val="42"/>
          <w:rFonts w:ascii="宋体" w:hAnsi="宋体" w:cs="宋体"/>
          <w:b/>
          <w:bCs/>
          <w:color w:val="auto"/>
          <w:sz w:val="44"/>
          <w:szCs w:val="44"/>
        </w:rPr>
      </w:pPr>
      <w:r>
        <w:rPr>
          <w:rStyle w:val="42"/>
          <w:rFonts w:hint="eastAsia" w:ascii="宋体" w:hAnsi="宋体" w:cs="宋体"/>
          <w:b/>
          <w:bCs/>
          <w:color w:val="auto"/>
          <w:sz w:val="44"/>
          <w:szCs w:val="44"/>
        </w:rPr>
        <w:t>声  明</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auto"/>
          <w:sz w:val="28"/>
          <w:szCs w:val="28"/>
        </w:rPr>
      </w:pP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供应商名称（公章）：</w:t>
      </w:r>
    </w:p>
    <w:p>
      <w:pPr>
        <w:spacing w:line="460" w:lineRule="exact"/>
        <w:ind w:firstLine="3640" w:firstLineChars="1300"/>
        <w:rPr>
          <w:rStyle w:val="42"/>
          <w:rFonts w:ascii="宋体" w:hAnsi="宋体" w:cs="宋体"/>
          <w:bCs/>
          <w:color w:val="auto"/>
          <w:sz w:val="28"/>
          <w:szCs w:val="28"/>
        </w:rPr>
      </w:pPr>
      <w:r>
        <w:rPr>
          <w:rStyle w:val="42"/>
          <w:rFonts w:hint="eastAsia" w:ascii="宋体" w:hAnsi="宋体" w:cs="宋体"/>
          <w:bCs/>
          <w:color w:val="auto"/>
          <w:sz w:val="28"/>
          <w:szCs w:val="28"/>
        </w:rPr>
        <w:t>授权代表签字：</w:t>
      </w:r>
      <w:r>
        <w:rPr>
          <w:rStyle w:val="42"/>
          <w:rFonts w:hint="eastAsia" w:ascii="宋体" w:hAnsi="宋体" w:cs="宋体"/>
          <w:bCs/>
          <w:color w:val="auto"/>
          <w:sz w:val="28"/>
          <w:szCs w:val="28"/>
          <w:u w:val="single" w:color="000000"/>
        </w:rPr>
        <w:t>_______________________</w:t>
      </w:r>
    </w:p>
    <w:p>
      <w:pPr>
        <w:spacing w:line="460" w:lineRule="exact"/>
        <w:rPr>
          <w:rStyle w:val="42"/>
          <w:rFonts w:ascii="宋体" w:hAnsi="宋体" w:cs="宋体"/>
          <w:bCs/>
          <w:color w:val="auto"/>
          <w:sz w:val="28"/>
          <w:szCs w:val="28"/>
        </w:rPr>
      </w:pPr>
      <w:r>
        <w:rPr>
          <w:rStyle w:val="42"/>
          <w:rFonts w:hint="eastAsia" w:ascii="宋体" w:hAnsi="宋体" w:cs="宋体"/>
          <w:bCs/>
          <w:color w:val="auto"/>
          <w:sz w:val="28"/>
          <w:szCs w:val="28"/>
        </w:rPr>
        <w:t xml:space="preserve">                          日期：</w:t>
      </w:r>
      <w:r>
        <w:rPr>
          <w:rStyle w:val="42"/>
          <w:rFonts w:hint="eastAsia" w:ascii="宋体" w:hAnsi="宋体" w:cs="宋体"/>
          <w:bCs/>
          <w:color w:val="auto"/>
          <w:sz w:val="28"/>
          <w:szCs w:val="28"/>
          <w:u w:val="single" w:color="000000"/>
        </w:rPr>
        <w:t>______年    月    日</w:t>
      </w: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8"/>
          <w:szCs w:val="28"/>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
        <w:outlineLvl w:val="9"/>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23"/>
        <w:rPr>
          <w:color w:val="auto"/>
        </w:rPr>
      </w:pPr>
    </w:p>
    <w:p>
      <w:pPr>
        <w:spacing w:line="460" w:lineRule="exact"/>
        <w:rPr>
          <w:rStyle w:val="42"/>
          <w:rFonts w:ascii="宋体" w:hAnsi="宋体" w:cs="宋体"/>
          <w:bCs/>
          <w:color w:val="auto"/>
          <w:sz w:val="24"/>
        </w:rPr>
      </w:pPr>
    </w:p>
    <w:p>
      <w:pPr>
        <w:spacing w:line="460" w:lineRule="exact"/>
        <w:rPr>
          <w:rStyle w:val="42"/>
          <w:rFonts w:ascii="宋体" w:hAnsi="宋体" w:cs="宋体"/>
          <w:bCs/>
          <w:color w:val="auto"/>
          <w:sz w:val="24"/>
        </w:rPr>
      </w:pPr>
    </w:p>
    <w:p>
      <w:pPr>
        <w:pStyle w:val="5"/>
        <w:tabs>
          <w:tab w:val="left" w:pos="1275"/>
        </w:tabs>
        <w:jc w:val="center"/>
        <w:rPr>
          <w:rFonts w:hAnsi="宋体"/>
          <w:color w:val="auto"/>
        </w:rPr>
      </w:pPr>
      <w:r>
        <w:rPr>
          <w:rFonts w:hint="eastAsia" w:hAnsi="宋体"/>
          <w:color w:val="auto"/>
        </w:rPr>
        <w:t>法定代表人身份证明书</w:t>
      </w:r>
    </w:p>
    <w:p>
      <w:pPr>
        <w:rPr>
          <w:rFonts w:ascii="宋体" w:hAnsi="宋体"/>
          <w:color w:val="auto"/>
          <w:sz w:val="24"/>
        </w:rPr>
      </w:pP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单位名称：</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单位性质：</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地    址：</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成立时间：</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经营期限：</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姓    名：</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联系电话：</w:t>
      </w:r>
    </w:p>
    <w:p>
      <w:pPr>
        <w:snapToGrid w:val="0"/>
        <w:spacing w:line="740" w:lineRule="exact"/>
        <w:ind w:firstLine="560" w:firstLineChars="200"/>
        <w:jc w:val="left"/>
        <w:rPr>
          <w:rFonts w:ascii="宋体" w:hAnsi="宋体"/>
          <w:color w:val="auto"/>
          <w:sz w:val="28"/>
          <w:szCs w:val="22"/>
        </w:rPr>
      </w:pPr>
      <w:r>
        <w:rPr>
          <w:rFonts w:hint="eastAsia" w:ascii="宋体" w:hAnsi="宋体"/>
          <w:color w:val="auto"/>
          <w:sz w:val="28"/>
          <w:szCs w:val="22"/>
        </w:rPr>
        <w:t>系</w:t>
      </w:r>
      <w:r>
        <w:rPr>
          <w:rFonts w:hint="eastAsia" w:ascii="宋体" w:hAnsi="宋体"/>
          <w:color w:val="auto"/>
          <w:sz w:val="28"/>
          <w:szCs w:val="22"/>
          <w:u w:val="single"/>
        </w:rPr>
        <w:t xml:space="preserve">                      (</w:t>
      </w:r>
      <w:r>
        <w:rPr>
          <w:rFonts w:hint="eastAsia" w:ascii="宋体" w:hAnsi="宋体"/>
          <w:color w:val="auto"/>
          <w:sz w:val="28"/>
          <w:szCs w:val="22"/>
        </w:rPr>
        <w:t>投标单位名称)的法定代表人。</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特此证明。</w:t>
      </w: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p>
    <w:p>
      <w:pPr>
        <w:snapToGrid w:val="0"/>
        <w:spacing w:line="480" w:lineRule="exact"/>
        <w:ind w:firstLine="560" w:firstLineChars="200"/>
        <w:jc w:val="left"/>
        <w:rPr>
          <w:rFonts w:ascii="宋体" w:hAnsi="宋体"/>
          <w:color w:val="auto"/>
          <w:sz w:val="28"/>
          <w:szCs w:val="22"/>
        </w:rPr>
      </w:pPr>
      <w:r>
        <w:rPr>
          <w:rFonts w:hint="eastAsia" w:ascii="宋体" w:hAnsi="宋体"/>
          <w:color w:val="auto"/>
          <w:sz w:val="28"/>
          <w:szCs w:val="22"/>
        </w:rPr>
        <w:t>投标人：(盖章)</w:t>
      </w:r>
    </w:p>
    <w:p>
      <w:pPr>
        <w:snapToGrid w:val="0"/>
        <w:spacing w:line="480" w:lineRule="exact"/>
        <w:ind w:firstLine="560" w:firstLineChars="200"/>
        <w:jc w:val="left"/>
        <w:rPr>
          <w:rFonts w:ascii="宋体" w:hAnsi="宋体"/>
          <w:color w:val="auto"/>
          <w:sz w:val="28"/>
          <w:szCs w:val="22"/>
        </w:rPr>
      </w:pPr>
    </w:p>
    <w:p>
      <w:pPr>
        <w:pStyle w:val="22"/>
        <w:ind w:firstLine="280"/>
        <w:rPr>
          <w:rFonts w:ascii="宋体" w:hAnsi="宋体"/>
          <w:color w:val="auto"/>
          <w:sz w:val="28"/>
          <w:szCs w:val="22"/>
        </w:rPr>
      </w:pPr>
    </w:p>
    <w:p>
      <w:pPr>
        <w:snapToGrid w:val="0"/>
        <w:spacing w:line="480" w:lineRule="exact"/>
        <w:ind w:firstLine="560" w:firstLineChars="200"/>
        <w:jc w:val="left"/>
        <w:rPr>
          <w:rStyle w:val="42"/>
          <w:rFonts w:ascii="宋体" w:hAnsi="宋体" w:cs="宋体"/>
          <w:color w:val="auto"/>
          <w:sz w:val="28"/>
          <w:szCs w:val="28"/>
        </w:rPr>
      </w:pPr>
      <w:r>
        <w:rPr>
          <w:rFonts w:hint="eastAsia" w:ascii="宋体" w:hAnsi="宋体"/>
          <w:color w:val="auto"/>
          <w:sz w:val="28"/>
          <w:szCs w:val="22"/>
        </w:rPr>
        <w:t>日   期：   年   月   日</w:t>
      </w:r>
    </w:p>
    <w:p>
      <w:pPr>
        <w:pStyle w:val="35"/>
        <w:jc w:val="center"/>
        <w:rPr>
          <w:rStyle w:val="42"/>
          <w:rFonts w:ascii="宋体" w:hAnsi="宋体" w:cs="宋体"/>
          <w:color w:val="auto"/>
          <w:sz w:val="28"/>
          <w:szCs w:val="28"/>
        </w:rPr>
      </w:pPr>
      <w:r>
        <w:rPr>
          <w:rStyle w:val="42"/>
          <w:rFonts w:hint="eastAsia" w:ascii="宋体" w:hAnsi="宋体" w:cs="宋体"/>
          <w:color w:val="auto"/>
          <w:sz w:val="28"/>
          <w:szCs w:val="28"/>
        </w:rPr>
        <w:t>法人授权书</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auto"/>
          <w:szCs w:val="28"/>
        </w:rPr>
      </w:pPr>
      <w:r>
        <w:rPr>
          <w:rStyle w:val="42"/>
          <w:rFonts w:hint="eastAsia" w:ascii="宋体" w:hAnsi="宋体" w:cs="宋体"/>
          <w:color w:val="auto"/>
          <w:szCs w:val="28"/>
        </w:rPr>
        <w:t>本授权书于______年____月____日起生效，特此声明。</w:t>
      </w: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代理人（被授权人）：_______________________</w:t>
      </w:r>
    </w:p>
    <w:p>
      <w:pPr>
        <w:pStyle w:val="113"/>
        <w:ind w:firstLineChars="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rPr>
      </w:pPr>
    </w:p>
    <w:p>
      <w:pPr>
        <w:pStyle w:val="113"/>
        <w:ind w:firstLineChars="0"/>
        <w:rPr>
          <w:rStyle w:val="42"/>
          <w:rFonts w:ascii="宋体" w:hAnsi="宋体" w:cs="宋体"/>
          <w:color w:val="auto"/>
          <w:szCs w:val="28"/>
        </w:rPr>
      </w:pPr>
      <w:r>
        <w:rPr>
          <w:rStyle w:val="42"/>
          <w:rFonts w:hint="eastAsia" w:ascii="宋体" w:hAnsi="宋体" w:cs="宋体"/>
          <w:color w:val="auto"/>
          <w:szCs w:val="28"/>
        </w:rPr>
        <w:t xml:space="preserve">          授权单位盖章：_________________________________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单位名称：_____________________________________</w:t>
      </w:r>
    </w:p>
    <w:p>
      <w:pPr>
        <w:pStyle w:val="113"/>
        <w:ind w:firstLine="560"/>
        <w:rPr>
          <w:rStyle w:val="42"/>
          <w:rFonts w:ascii="宋体" w:hAnsi="宋体" w:cs="宋体"/>
          <w:color w:val="auto"/>
          <w:szCs w:val="28"/>
          <w:u w:val="single" w:color="000000"/>
        </w:rPr>
      </w:pPr>
      <w:r>
        <w:rPr>
          <w:rStyle w:val="42"/>
          <w:rFonts w:hint="eastAsia" w:ascii="宋体" w:hAnsi="宋体" w:cs="宋体"/>
          <w:color w:val="auto"/>
          <w:szCs w:val="28"/>
        </w:rPr>
        <w:t xml:space="preserve">       地址：_____________________________________</w:t>
      </w:r>
    </w:p>
    <w:p>
      <w:pPr>
        <w:pStyle w:val="113"/>
        <w:ind w:firstLine="560"/>
        <w:rPr>
          <w:rStyle w:val="42"/>
          <w:rFonts w:ascii="宋体" w:hAnsi="宋体" w:cs="宋体"/>
          <w:color w:val="auto"/>
          <w:szCs w:val="28"/>
        </w:rPr>
      </w:pPr>
      <w:r>
        <w:rPr>
          <w:rStyle w:val="42"/>
          <w:rFonts w:hint="eastAsia" w:ascii="宋体" w:hAnsi="宋体" w:cs="宋体"/>
          <w:color w:val="auto"/>
          <w:szCs w:val="28"/>
        </w:rPr>
        <w:t xml:space="preserve">       日期：_____________________________________                    </w:t>
      </w:r>
    </w:p>
    <w:p>
      <w:pPr>
        <w:ind w:firstLine="560" w:firstLineChars="200"/>
        <w:rPr>
          <w:rFonts w:ascii="宋体" w:hAnsi="宋体"/>
          <w:color w:val="auto"/>
          <w:sz w:val="28"/>
          <w:szCs w:val="22"/>
        </w:rPr>
      </w:pPr>
      <w:r>
        <w:rPr>
          <w:rFonts w:hint="eastAsia" w:ascii="宋体" w:hAnsi="宋体"/>
          <w:color w:val="auto"/>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auto"/>
                <w:sz w:val="24"/>
              </w:rPr>
            </w:pPr>
            <w:r>
              <w:rPr>
                <w:rFonts w:hint="eastAsia" w:ascii="宋体" w:hAnsi="宋体"/>
                <w:color w:val="auto"/>
                <w:sz w:val="28"/>
                <w:szCs w:val="22"/>
              </w:rPr>
              <w:t>(代理人身份证复印件粘贴处)</w:t>
            </w:r>
          </w:p>
        </w:tc>
      </w:tr>
    </w:tbl>
    <w:p>
      <w:pPr>
        <w:snapToGrid w:val="0"/>
        <w:spacing w:before="50" w:after="50"/>
        <w:jc w:val="center"/>
        <w:rPr>
          <w:rStyle w:val="42"/>
          <w:rFonts w:ascii="宋体" w:hAnsi="宋体" w:cs="宋体"/>
          <w:color w:val="auto"/>
          <w:sz w:val="32"/>
          <w:szCs w:val="32"/>
        </w:rPr>
      </w:pPr>
    </w:p>
    <w:p>
      <w:pPr>
        <w:snapToGrid w:val="0"/>
        <w:spacing w:before="50" w:after="50"/>
        <w:jc w:val="center"/>
        <w:rPr>
          <w:rStyle w:val="42"/>
          <w:rFonts w:ascii="宋体" w:hAnsi="宋体" w:cs="宋体"/>
          <w:color w:val="auto"/>
          <w:sz w:val="32"/>
          <w:szCs w:val="32"/>
        </w:rPr>
      </w:pPr>
    </w:p>
    <w:p>
      <w:pPr>
        <w:pStyle w:val="2"/>
        <w:outlineLvl w:val="9"/>
        <w:rPr>
          <w:color w:val="auto"/>
        </w:rPr>
      </w:pPr>
    </w:p>
    <w:p>
      <w:pPr>
        <w:snapToGrid w:val="0"/>
        <w:spacing w:before="50" w:after="50"/>
        <w:jc w:val="center"/>
        <w:outlineLvl w:val="0"/>
        <w:rPr>
          <w:rStyle w:val="42"/>
          <w:rFonts w:ascii="宋体" w:hAnsi="宋体" w:cs="宋体"/>
          <w:color w:val="auto"/>
          <w:sz w:val="32"/>
          <w:szCs w:val="32"/>
        </w:rPr>
      </w:pPr>
      <w:bookmarkStart w:id="15" w:name="_Toc24970"/>
      <w:r>
        <w:rPr>
          <w:rStyle w:val="42"/>
          <w:rFonts w:hint="eastAsia" w:ascii="宋体" w:hAnsi="宋体" w:cs="宋体"/>
          <w:color w:val="auto"/>
          <w:sz w:val="32"/>
          <w:szCs w:val="32"/>
        </w:rPr>
        <w:t>二、资格性审查响应对照表（格式）</w:t>
      </w:r>
      <w:bookmarkEnd w:id="15"/>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pacing w:line="440" w:lineRule="exact"/>
        <w:ind w:firstLine="480" w:firstLineChars="200"/>
        <w:rPr>
          <w:rStyle w:val="42"/>
          <w:rFonts w:ascii="宋体" w:hAnsi="宋体" w:cs="宋体"/>
          <w:color w:val="auto"/>
          <w:sz w:val="2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snapToGrid w:val="0"/>
        <w:spacing w:before="50" w:after="50"/>
        <w:jc w:val="center"/>
        <w:rPr>
          <w:rStyle w:val="42"/>
          <w:rFonts w:hint="eastAsia"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6" w:name="_Toc12095"/>
      <w:r>
        <w:rPr>
          <w:rStyle w:val="42"/>
          <w:rFonts w:hint="eastAsia" w:ascii="宋体" w:hAnsi="宋体" w:cs="宋体"/>
          <w:color w:val="auto"/>
          <w:sz w:val="32"/>
          <w:szCs w:val="32"/>
        </w:rPr>
        <w:t>三、符合性检查响应对照表（格式）</w:t>
      </w:r>
      <w:bookmarkEnd w:id="16"/>
    </w:p>
    <w:p>
      <w:pPr>
        <w:ind w:firstLine="309"/>
        <w:rPr>
          <w:rStyle w:val="42"/>
          <w:rFonts w:ascii="宋体" w:hAnsi="宋体" w:cs="宋体"/>
          <w:color w:val="auto"/>
          <w:sz w:val="24"/>
          <w:szCs w:val="24"/>
        </w:rPr>
      </w:pPr>
      <w:r>
        <w:rPr>
          <w:rStyle w:val="42"/>
          <w:rFonts w:hint="eastAsia" w:ascii="宋体" w:hAnsi="宋体" w:cs="宋体"/>
          <w:color w:val="auto"/>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是否响应</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auto"/>
              </w:rPr>
            </w:pPr>
            <w:r>
              <w:rPr>
                <w:rStyle w:val="42"/>
                <w:rFonts w:hint="eastAsia" w:ascii="宋体" w:hAnsi="宋体" w:cs="宋体"/>
                <w:b/>
                <w:color w:val="auto"/>
              </w:rPr>
              <w:t>投标文件中的</w:t>
            </w:r>
          </w:p>
          <w:p>
            <w:pPr>
              <w:snapToGrid w:val="0"/>
              <w:spacing w:line="240" w:lineRule="atLeast"/>
              <w:jc w:val="center"/>
              <w:rPr>
                <w:rStyle w:val="42"/>
                <w:rFonts w:ascii="宋体" w:hAnsi="宋体" w:cs="宋体"/>
                <w:b/>
                <w:color w:val="auto"/>
              </w:rPr>
            </w:pPr>
            <w:r>
              <w:rPr>
                <w:rStyle w:val="42"/>
                <w:rFonts w:hint="eastAsia" w:ascii="宋体" w:hAnsi="宋体" w:cs="宋体"/>
                <w:b/>
                <w:color w:val="auto"/>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r>
              <w:rPr>
                <w:rStyle w:val="42"/>
                <w:rFonts w:hint="eastAsia" w:ascii="宋体" w:hAnsi="宋体" w:cs="宋体"/>
                <w:b/>
                <w:color w:val="auto"/>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r>
              <w:rPr>
                <w:rStyle w:val="42"/>
                <w:rFonts w:hint="eastAsia" w:ascii="宋体" w:hAnsi="宋体" w:cs="宋体"/>
                <w:color w:val="auto"/>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auto"/>
                <w:sz w:val="24"/>
                <w:szCs w:val="24"/>
              </w:rPr>
            </w:pPr>
            <w:r>
              <w:rPr>
                <w:rStyle w:val="42"/>
                <w:rFonts w:hint="eastAsia" w:ascii="宋体" w:hAnsi="宋体" w:cs="宋体"/>
                <w:iCs/>
                <w:color w:val="auto"/>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auto"/>
              </w:rPr>
            </w:pPr>
          </w:p>
        </w:tc>
      </w:tr>
    </w:tbl>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44"/>
        </w:rPr>
      </w:pPr>
    </w:p>
    <w:p>
      <w:pPr>
        <w:pStyle w:val="2"/>
        <w:outlineLvl w:val="9"/>
        <w:rPr>
          <w:color w:val="auto"/>
        </w:rPr>
      </w:pPr>
    </w:p>
    <w:p>
      <w:pPr>
        <w:snapToGrid w:val="0"/>
        <w:spacing w:before="50" w:after="50"/>
        <w:rPr>
          <w:rStyle w:val="42"/>
          <w:rFonts w:ascii="宋体" w:hAnsi="宋体" w:cs="宋体"/>
          <w:color w:val="auto"/>
          <w:sz w:val="44"/>
        </w:rPr>
      </w:pPr>
    </w:p>
    <w:p>
      <w:pPr>
        <w:snapToGrid w:val="0"/>
        <w:spacing w:before="50" w:after="50"/>
        <w:rPr>
          <w:rStyle w:val="42"/>
          <w:rFonts w:ascii="宋体" w:hAnsi="宋体" w:cs="宋体"/>
          <w:color w:val="auto"/>
          <w:sz w:val="24"/>
          <w:szCs w:val="24"/>
        </w:rPr>
      </w:pPr>
    </w:p>
    <w:p>
      <w:pPr>
        <w:snapToGrid w:val="0"/>
        <w:spacing w:before="50" w:after="50"/>
        <w:jc w:val="center"/>
        <w:outlineLvl w:val="0"/>
        <w:rPr>
          <w:rStyle w:val="42"/>
          <w:rFonts w:ascii="宋体" w:hAnsi="宋体" w:cs="宋体"/>
          <w:color w:val="auto"/>
          <w:sz w:val="32"/>
          <w:szCs w:val="32"/>
        </w:rPr>
      </w:pPr>
      <w:bookmarkStart w:id="17" w:name="_Toc18771"/>
      <w:r>
        <w:rPr>
          <w:rStyle w:val="42"/>
          <w:rFonts w:hint="eastAsia" w:ascii="宋体" w:hAnsi="宋体" w:cs="宋体"/>
          <w:color w:val="auto"/>
          <w:sz w:val="32"/>
          <w:szCs w:val="32"/>
        </w:rPr>
        <w:t>四、投标函（格式）</w:t>
      </w:r>
      <w:bookmarkEnd w:id="17"/>
    </w:p>
    <w:p>
      <w:pPr>
        <w:pStyle w:val="128"/>
        <w:spacing w:before="0" w:after="0" w:line="420" w:lineRule="exact"/>
        <w:ind w:firstLine="0"/>
        <w:rPr>
          <w:rStyle w:val="42"/>
          <w:rFonts w:ascii="宋体" w:hAnsi="宋体" w:cs="宋体"/>
          <w:color w:val="auto"/>
          <w:kern w:val="2"/>
          <w:szCs w:val="21"/>
        </w:rPr>
      </w:pPr>
      <w:r>
        <w:rPr>
          <w:rStyle w:val="42"/>
          <w:rFonts w:hint="eastAsia" w:ascii="宋体" w:hAnsi="宋体" w:cs="宋体"/>
          <w:color w:val="auto"/>
          <w:kern w:val="2"/>
          <w:szCs w:val="21"/>
        </w:rPr>
        <w:t>致：</w:t>
      </w:r>
      <w:r>
        <w:rPr>
          <w:rStyle w:val="42"/>
          <w:rFonts w:hint="eastAsia" w:ascii="宋体" w:hAnsi="宋体" w:cs="宋体"/>
          <w:color w:val="auto"/>
          <w:kern w:val="2"/>
          <w:szCs w:val="21"/>
          <w:u w:val="single" w:color="000000"/>
        </w:rPr>
        <w:t>盐城工业职业技术学院</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根据贵方的</w:t>
      </w:r>
      <w:r>
        <w:rPr>
          <w:rStyle w:val="42"/>
          <w:rFonts w:hint="eastAsia" w:ascii="宋体" w:hAnsi="宋体" w:cs="宋体"/>
          <w:color w:val="auto"/>
          <w:kern w:val="2"/>
          <w:szCs w:val="21"/>
          <w:u w:val="single" w:color="000000"/>
        </w:rPr>
        <w:t xml:space="preserve">     号</w:t>
      </w:r>
      <w:r>
        <w:rPr>
          <w:rStyle w:val="42"/>
          <w:rFonts w:hint="eastAsia" w:ascii="宋体" w:hAnsi="宋体" w:cs="宋体"/>
          <w:color w:val="auto"/>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据此函，__________签字人兹宣布同意如下：</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auto"/>
          <w:kern w:val="2"/>
          <w:szCs w:val="21"/>
        </w:rPr>
      </w:pPr>
      <w:r>
        <w:rPr>
          <w:rStyle w:val="42"/>
          <w:rFonts w:hint="eastAsia" w:ascii="宋体" w:hAnsi="宋体" w:cs="宋体"/>
          <w:color w:val="auto"/>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auto"/>
          <w:kern w:val="2"/>
          <w:szCs w:val="21"/>
        </w:rPr>
      </w:pPr>
      <w:r>
        <w:rPr>
          <w:rStyle w:val="42"/>
          <w:rFonts w:hint="eastAsia" w:ascii="宋体" w:hAnsi="宋体" w:cs="宋体"/>
          <w:color w:val="auto"/>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auto"/>
          <w:kern w:val="2"/>
          <w:szCs w:val="21"/>
        </w:rPr>
      </w:pPr>
      <w:r>
        <w:rPr>
          <w:rStyle w:val="42"/>
          <w:rFonts w:hint="eastAsia" w:ascii="宋体" w:hAnsi="宋体" w:cs="宋体"/>
          <w:color w:val="auto"/>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地          址：</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邮          编：</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电          话：</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传          真：</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投标人开户行：</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账          户：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 xml:space="preserve">投标人名称（公章）： </w:t>
      </w:r>
    </w:p>
    <w:p>
      <w:pPr>
        <w:pStyle w:val="128"/>
        <w:spacing w:before="0" w:after="0" w:line="420" w:lineRule="exact"/>
        <w:ind w:left="420" w:leftChars="200" w:firstLineChars="200"/>
        <w:rPr>
          <w:rStyle w:val="42"/>
          <w:rFonts w:ascii="宋体" w:hAnsi="宋体" w:cs="宋体"/>
          <w:color w:val="auto"/>
          <w:kern w:val="2"/>
          <w:szCs w:val="21"/>
        </w:rPr>
      </w:pPr>
      <w:r>
        <w:rPr>
          <w:rStyle w:val="42"/>
          <w:rFonts w:hint="eastAsia" w:ascii="宋体" w:hAnsi="宋体" w:cs="宋体"/>
          <w:color w:val="auto"/>
          <w:kern w:val="2"/>
          <w:szCs w:val="21"/>
        </w:rPr>
        <w:t>日           期：________年____月____日</w:t>
      </w:r>
    </w:p>
    <w:p>
      <w:pPr>
        <w:snapToGrid w:val="0"/>
        <w:spacing w:before="50" w:after="145"/>
        <w:jc w:val="left"/>
        <w:rPr>
          <w:rStyle w:val="42"/>
          <w:rFonts w:ascii="宋体" w:hAnsi="宋体" w:cs="宋体"/>
          <w:color w:val="auto"/>
          <w:sz w:val="24"/>
          <w:szCs w:val="20"/>
        </w:rPr>
      </w:pPr>
    </w:p>
    <w:p>
      <w:pPr>
        <w:jc w:val="center"/>
        <w:rPr>
          <w:rStyle w:val="42"/>
          <w:rFonts w:ascii="宋体" w:hAnsi="宋体" w:cs="宋体"/>
          <w:b/>
          <w:color w:val="auto"/>
          <w:sz w:val="32"/>
          <w:szCs w:val="32"/>
        </w:rPr>
      </w:pPr>
    </w:p>
    <w:p>
      <w:pPr>
        <w:pStyle w:val="23"/>
        <w:rPr>
          <w:color w:val="auto"/>
        </w:rPr>
      </w:pPr>
    </w:p>
    <w:p>
      <w:pPr>
        <w:snapToGrid w:val="0"/>
        <w:spacing w:before="50" w:after="50"/>
        <w:rPr>
          <w:rStyle w:val="42"/>
          <w:rFonts w:ascii="宋体" w:hAnsi="宋体" w:cs="宋体"/>
          <w:color w:val="auto"/>
          <w:sz w:val="32"/>
          <w:szCs w:val="32"/>
        </w:rPr>
      </w:pPr>
    </w:p>
    <w:p>
      <w:pPr>
        <w:snapToGrid w:val="0"/>
        <w:spacing w:before="50" w:after="50"/>
        <w:jc w:val="center"/>
        <w:outlineLvl w:val="0"/>
        <w:rPr>
          <w:rStyle w:val="42"/>
          <w:rFonts w:ascii="宋体" w:hAnsi="宋体" w:cs="宋体"/>
          <w:color w:val="auto"/>
          <w:sz w:val="32"/>
          <w:szCs w:val="32"/>
        </w:rPr>
      </w:pPr>
      <w:bookmarkStart w:id="18" w:name="_Toc3373"/>
      <w:r>
        <w:rPr>
          <w:rStyle w:val="42"/>
          <w:rFonts w:hint="eastAsia" w:ascii="宋体" w:hAnsi="宋体" w:cs="宋体"/>
          <w:color w:val="auto"/>
          <w:sz w:val="32"/>
          <w:szCs w:val="32"/>
        </w:rPr>
        <w:t>五、开标一览表（格式）</w:t>
      </w:r>
      <w:bookmarkEnd w:id="18"/>
    </w:p>
    <w:p>
      <w:pPr>
        <w:snapToGrid w:val="0"/>
        <w:spacing w:before="50" w:after="50"/>
        <w:jc w:val="center"/>
        <w:rPr>
          <w:rStyle w:val="42"/>
          <w:rFonts w:ascii="宋体" w:hAnsi="宋体" w:cs="宋体"/>
          <w:color w:val="auto"/>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auto"/>
                <w:szCs w:val="28"/>
              </w:rPr>
            </w:pPr>
            <w:r>
              <w:rPr>
                <w:rStyle w:val="42"/>
                <w:rFonts w:hint="eastAsia" w:ascii="宋体" w:hAnsi="宋体" w:cs="宋体"/>
                <w:color w:val="auto"/>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auto"/>
                <w:szCs w:val="28"/>
              </w:rPr>
            </w:pPr>
            <w:r>
              <w:rPr>
                <w:rStyle w:val="42"/>
                <w:rFonts w:hint="eastAsia" w:ascii="宋体" w:hAnsi="宋体" w:cs="宋体"/>
                <w:b/>
                <w:bCs/>
                <w:color w:val="auto"/>
                <w:szCs w:val="28"/>
              </w:rPr>
              <w:t>项目投标报价：（大写）</w:t>
            </w:r>
            <w:r>
              <w:rPr>
                <w:rStyle w:val="42"/>
                <w:rFonts w:hint="eastAsia" w:ascii="宋体" w:hAnsi="宋体" w:cs="宋体"/>
                <w:color w:val="auto"/>
              </w:rPr>
              <w:t>_____</w:t>
            </w:r>
            <w:r>
              <w:rPr>
                <w:rStyle w:val="42"/>
                <w:rFonts w:hint="eastAsia" w:ascii="宋体" w:hAnsi="宋体" w:cs="宋体"/>
                <w:b/>
                <w:bCs/>
                <w:color w:val="auto"/>
                <w:sz w:val="24"/>
                <w:szCs w:val="24"/>
              </w:rPr>
              <w:t>元</w:t>
            </w:r>
            <w:r>
              <w:rPr>
                <w:rStyle w:val="42"/>
                <w:rFonts w:hint="eastAsia" w:ascii="宋体" w:hAnsi="宋体" w:cs="宋体"/>
                <w:b/>
                <w:bCs/>
                <w:color w:val="auto"/>
                <w:szCs w:val="28"/>
              </w:rPr>
              <w:t>，小写：</w:t>
            </w:r>
            <w:r>
              <w:rPr>
                <w:rStyle w:val="42"/>
                <w:rFonts w:hint="eastAsia" w:ascii="宋体" w:hAnsi="宋体" w:cs="宋体"/>
                <w:b/>
                <w:bCs/>
                <w:color w:val="auto"/>
              </w:rPr>
              <w:t>_____</w:t>
            </w:r>
            <w:r>
              <w:rPr>
                <w:rStyle w:val="42"/>
                <w:rFonts w:hint="eastAsia" w:ascii="宋体" w:hAnsi="宋体" w:cs="宋体"/>
                <w:b/>
                <w:bCs/>
                <w:color w:val="auto"/>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auto"/>
                <w:szCs w:val="28"/>
              </w:rPr>
            </w:pPr>
            <w:r>
              <w:rPr>
                <w:rStyle w:val="42"/>
                <w:rFonts w:hint="eastAsia" w:ascii="宋体" w:hAnsi="宋体" w:cs="宋体"/>
                <w:b/>
                <w:bCs/>
                <w:color w:val="auto"/>
                <w:szCs w:val="28"/>
              </w:rPr>
              <w:t>是否提供《企业类型声明函》：</w:t>
            </w:r>
            <w:r>
              <w:rPr>
                <w:rStyle w:val="42"/>
                <w:rFonts w:hint="eastAsia" w:ascii="宋体" w:hAnsi="宋体" w:cs="宋体"/>
                <w:b/>
                <w:bCs/>
                <w:color w:val="auto"/>
                <w:szCs w:val="28"/>
                <w:u w:val="single"/>
              </w:rPr>
              <w:t xml:space="preserve"> 是/否 见（   ）页</w:t>
            </w:r>
          </w:p>
        </w:tc>
      </w:tr>
    </w:tbl>
    <w:p>
      <w:pPr>
        <w:spacing w:line="240" w:lineRule="atLeast"/>
        <w:rPr>
          <w:rStyle w:val="42"/>
          <w:rFonts w:ascii="宋体" w:hAnsi="宋体" w:cs="宋体"/>
          <w:color w:val="auto"/>
          <w:szCs w:val="28"/>
        </w:rPr>
      </w:pPr>
    </w:p>
    <w:p>
      <w:pPr>
        <w:spacing w:line="240" w:lineRule="atLeast"/>
        <w:rPr>
          <w:rStyle w:val="42"/>
          <w:rFonts w:ascii="宋体" w:hAnsi="宋体" w:cs="宋体"/>
          <w:color w:val="auto"/>
          <w:szCs w:val="28"/>
        </w:rPr>
      </w:pPr>
      <w:r>
        <w:rPr>
          <w:rStyle w:val="42"/>
          <w:rFonts w:hint="eastAsia" w:ascii="宋体" w:hAnsi="宋体" w:cs="宋体"/>
          <w:color w:val="auto"/>
          <w:szCs w:val="28"/>
        </w:rPr>
        <w:t>填写说明：</w:t>
      </w:r>
    </w:p>
    <w:p>
      <w:pPr>
        <w:numPr>
          <w:ilvl w:val="0"/>
          <w:numId w:val="8"/>
        </w:numPr>
        <w:rPr>
          <w:rStyle w:val="42"/>
          <w:rFonts w:ascii="宋体" w:hAnsi="宋体" w:cs="宋体"/>
          <w:color w:val="auto"/>
          <w:sz w:val="24"/>
        </w:rPr>
      </w:pPr>
      <w:r>
        <w:rPr>
          <w:rStyle w:val="42"/>
          <w:rFonts w:hint="eastAsia" w:ascii="宋体" w:hAnsi="宋体" w:cs="宋体"/>
          <w:color w:val="auto"/>
          <w:sz w:val="24"/>
        </w:rPr>
        <w:t>开标一览表不得填报选择性报价，否则将作为无效投标；</w:t>
      </w:r>
    </w:p>
    <w:p>
      <w:pPr>
        <w:numPr>
          <w:ilvl w:val="0"/>
          <w:numId w:val="8"/>
        </w:numPr>
        <w:rPr>
          <w:rStyle w:val="42"/>
          <w:rFonts w:ascii="宋体" w:hAnsi="宋体" w:cs="宋体"/>
          <w:color w:val="auto"/>
          <w:sz w:val="24"/>
        </w:rPr>
      </w:pPr>
      <w:r>
        <w:rPr>
          <w:rStyle w:val="42"/>
          <w:rFonts w:hint="eastAsia" w:ascii="宋体" w:hAnsi="宋体" w:cs="宋体"/>
          <w:color w:val="auto"/>
          <w:sz w:val="24"/>
        </w:rPr>
        <w:t>开标一览表中报价与投标分项明细报价表中不符时时，以开标一览表为准；</w:t>
      </w:r>
    </w:p>
    <w:p>
      <w:pPr>
        <w:ind w:firstLine="2640" w:firstLineChars="600"/>
        <w:rPr>
          <w:rStyle w:val="42"/>
          <w:rFonts w:ascii="宋体" w:hAnsi="宋体" w:cs="宋体"/>
          <w:color w:val="auto"/>
          <w:sz w:val="44"/>
        </w:rPr>
      </w:pPr>
    </w:p>
    <w:p>
      <w:pPr>
        <w:ind w:firstLine="480"/>
        <w:rPr>
          <w:rStyle w:val="42"/>
          <w:rFonts w:ascii="宋体" w:hAnsi="宋体" w:cs="宋体"/>
          <w:color w:val="auto"/>
          <w:sz w:val="24"/>
        </w:rPr>
      </w:pPr>
    </w:p>
    <w:p>
      <w:pPr>
        <w:ind w:firstLine="480"/>
        <w:rPr>
          <w:rStyle w:val="42"/>
          <w:rFonts w:ascii="宋体" w:hAnsi="宋体" w:cs="宋体"/>
          <w:color w:val="auto"/>
          <w:sz w:val="24"/>
        </w:rPr>
      </w:pPr>
    </w:p>
    <w:p>
      <w:pPr>
        <w:ind w:firstLine="480"/>
        <w:jc w:val="center"/>
        <w:rPr>
          <w:rStyle w:val="42"/>
          <w:rFonts w:ascii="宋体" w:hAnsi="宋体" w:cs="宋体"/>
          <w:color w:val="auto"/>
          <w:sz w:val="24"/>
        </w:rPr>
      </w:pPr>
      <w:r>
        <w:rPr>
          <w:rStyle w:val="42"/>
          <w:rFonts w:hint="eastAsia" w:ascii="宋体" w:hAnsi="宋体" w:cs="宋体"/>
          <w:bCs/>
          <w:color w:val="auto"/>
          <w:sz w:val="24"/>
        </w:rPr>
        <w:t xml:space="preserve">                                        供应商名称（公章）：</w:t>
      </w:r>
    </w:p>
    <w:p>
      <w:pPr>
        <w:ind w:firstLine="480"/>
        <w:rPr>
          <w:rStyle w:val="42"/>
          <w:rFonts w:hint="eastAsia" w:ascii="宋体" w:hAnsi="宋体" w:cs="宋体"/>
          <w:color w:val="auto"/>
          <w:sz w:val="24"/>
        </w:rPr>
      </w:pPr>
      <w:r>
        <w:rPr>
          <w:rStyle w:val="42"/>
          <w:rFonts w:hint="eastAsia" w:ascii="宋体" w:hAnsi="宋体" w:cs="宋体"/>
          <w:color w:val="auto"/>
          <w:sz w:val="24"/>
        </w:rPr>
        <w:t xml:space="preserve">                                              日期： 年月日</w:t>
      </w:r>
    </w:p>
    <w:p>
      <w:pPr>
        <w:pStyle w:val="23"/>
        <w:rPr>
          <w:color w:val="auto"/>
        </w:rPr>
      </w:pPr>
    </w:p>
    <w:p>
      <w:pPr>
        <w:rPr>
          <w:color w:val="auto"/>
        </w:rPr>
      </w:pPr>
    </w:p>
    <w:p>
      <w:pPr>
        <w:pStyle w:val="2"/>
        <w:outlineLvl w:val="9"/>
        <w:rPr>
          <w:color w:val="auto"/>
        </w:rPr>
      </w:pPr>
    </w:p>
    <w:p>
      <w:pPr>
        <w:rPr>
          <w:color w:val="auto"/>
        </w:rPr>
      </w:pPr>
    </w:p>
    <w:p>
      <w:pPr>
        <w:pStyle w:val="5"/>
        <w:tabs>
          <w:tab w:val="left" w:pos="1275"/>
        </w:tabs>
        <w:ind w:left="0"/>
        <w:jc w:val="center"/>
        <w:rPr>
          <w:rFonts w:ascii="宋体" w:hAnsi="宋体"/>
          <w:color w:val="auto"/>
          <w:sz w:val="24"/>
          <w:highlight w:val="none"/>
        </w:rPr>
      </w:pPr>
      <w:r>
        <w:rPr>
          <w:rFonts w:hint="eastAsia" w:hAnsi="宋体"/>
          <w:color w:val="auto"/>
          <w:highlight w:val="none"/>
        </w:rPr>
        <w:t>清单报价表</w:t>
      </w:r>
    </w:p>
    <w:p>
      <w:pPr>
        <w:snapToGrid w:val="0"/>
        <w:spacing w:line="480" w:lineRule="exact"/>
        <w:ind w:firstLine="480" w:firstLineChars="200"/>
        <w:jc w:val="left"/>
        <w:rPr>
          <w:rFonts w:ascii="宋体" w:hAnsi="宋体"/>
          <w:color w:val="auto"/>
          <w:sz w:val="24"/>
          <w:highlight w:val="none"/>
        </w:rPr>
      </w:pPr>
      <w:r>
        <w:rPr>
          <w:rFonts w:hint="eastAsia" w:ascii="宋体" w:hAnsi="宋体"/>
          <w:color w:val="auto"/>
          <w:sz w:val="24"/>
          <w:highlight w:val="none"/>
        </w:rPr>
        <w:t>我单位愿意按照招标文件的要求和下面的报价提供所需商品，并保证所供商品为原厂合格产品，提供优质服务。                                单位：人民币元</w:t>
      </w:r>
    </w:p>
    <w:tbl>
      <w:tblPr>
        <w:tblStyle w:val="24"/>
        <w:tblW w:w="9410" w:type="dxa"/>
        <w:jc w:val="center"/>
        <w:tblLayout w:type="fixed"/>
        <w:tblCellMar>
          <w:top w:w="15" w:type="dxa"/>
          <w:left w:w="108" w:type="dxa"/>
          <w:bottom w:w="15" w:type="dxa"/>
          <w:right w:w="108" w:type="dxa"/>
        </w:tblCellMar>
      </w:tblPr>
      <w:tblGrid>
        <w:gridCol w:w="851"/>
        <w:gridCol w:w="2039"/>
        <w:gridCol w:w="1935"/>
        <w:gridCol w:w="975"/>
        <w:gridCol w:w="1559"/>
        <w:gridCol w:w="2051"/>
      </w:tblGrid>
      <w:tr>
        <w:tblPrEx>
          <w:tblCellMar>
            <w:top w:w="15" w:type="dxa"/>
            <w:left w:w="108" w:type="dxa"/>
            <w:bottom w:w="15" w:type="dxa"/>
            <w:right w:w="108" w:type="dxa"/>
          </w:tblCellMar>
        </w:tblPrEx>
        <w:trPr>
          <w:trHeight w:val="1066" w:hRule="atLeast"/>
          <w:jc w:val="center"/>
        </w:trPr>
        <w:tc>
          <w:tcPr>
            <w:tcW w:w="851"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2039" w:type="dxa"/>
            <w:tcBorders>
              <w:top w:val="single" w:color="auto" w:sz="4" w:space="0"/>
              <w:left w:val="single" w:color="auto" w:sz="4" w:space="0"/>
              <w:bottom w:val="single" w:color="000000" w:sz="4" w:space="0"/>
              <w:right w:val="single" w:color="000000" w:sz="4" w:space="0"/>
            </w:tcBorders>
            <w:vAlign w:val="center"/>
          </w:tcPr>
          <w:p>
            <w:pPr>
              <w:jc w:val="center"/>
              <w:rPr>
                <w:rFonts w:ascii="宋体" w:hAnsi="宋体" w:cs="宋体"/>
                <w:b/>
                <w:color w:val="auto"/>
                <w:kern w:val="0"/>
                <w:sz w:val="24"/>
                <w:highlight w:val="none"/>
              </w:rPr>
            </w:pPr>
            <w:r>
              <w:rPr>
                <w:rFonts w:hint="eastAsia" w:ascii="宋体" w:hAnsi="宋体" w:cs="宋体"/>
                <w:b/>
                <w:color w:val="auto"/>
                <w:kern w:val="0"/>
                <w:sz w:val="24"/>
                <w:highlight w:val="none"/>
              </w:rPr>
              <w:t>产品名称</w:t>
            </w:r>
          </w:p>
        </w:tc>
        <w:tc>
          <w:tcPr>
            <w:tcW w:w="193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auto"/>
                <w:kern w:val="0"/>
                <w:sz w:val="24"/>
                <w:highlight w:val="none"/>
              </w:rPr>
            </w:pPr>
            <w:r>
              <w:rPr>
                <w:rFonts w:hint="eastAsia" w:ascii="宋体" w:hAnsi="宋体" w:cs="宋体"/>
                <w:b/>
                <w:color w:val="auto"/>
                <w:kern w:val="0"/>
                <w:sz w:val="24"/>
                <w:highlight w:val="none"/>
              </w:rPr>
              <w:t>技术参数</w:t>
            </w:r>
          </w:p>
        </w:tc>
        <w:tc>
          <w:tcPr>
            <w:tcW w:w="975"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auto"/>
                <w:kern w:val="0"/>
                <w:sz w:val="24"/>
                <w:highlight w:val="none"/>
              </w:rPr>
            </w:pPr>
            <w:r>
              <w:rPr>
                <w:rFonts w:hint="eastAsia" w:ascii="宋体" w:hAnsi="宋体" w:cs="宋体"/>
                <w:b/>
                <w:color w:val="auto"/>
                <w:kern w:val="0"/>
                <w:sz w:val="24"/>
                <w:highlight w:val="none"/>
              </w:rPr>
              <w:t>数量</w:t>
            </w:r>
          </w:p>
        </w:tc>
        <w:tc>
          <w:tcPr>
            <w:tcW w:w="1559" w:type="dxa"/>
            <w:tcBorders>
              <w:top w:val="single" w:color="auto" w:sz="4" w:space="0"/>
              <w:left w:val="single" w:color="000000" w:sz="4" w:space="0"/>
              <w:bottom w:val="single" w:color="000000" w:sz="4" w:space="0"/>
              <w:right w:val="single" w:color="000000" w:sz="4" w:space="0"/>
            </w:tcBorders>
            <w:vAlign w:val="center"/>
          </w:tcPr>
          <w:p>
            <w:pPr>
              <w:jc w:val="center"/>
              <w:rPr>
                <w:rFonts w:ascii="宋体" w:hAnsi="宋体" w:cs="宋体"/>
                <w:b/>
                <w:color w:val="auto"/>
                <w:kern w:val="0"/>
                <w:sz w:val="24"/>
                <w:highlight w:val="none"/>
              </w:rPr>
            </w:pPr>
            <w:r>
              <w:rPr>
                <w:rFonts w:hint="eastAsia" w:ascii="宋体" w:hAnsi="宋体" w:cs="宋体"/>
                <w:b/>
                <w:color w:val="auto"/>
                <w:kern w:val="0"/>
                <w:sz w:val="24"/>
                <w:highlight w:val="none"/>
              </w:rPr>
              <w:t>单价（元）</w:t>
            </w:r>
          </w:p>
        </w:tc>
        <w:tc>
          <w:tcPr>
            <w:tcW w:w="2051" w:type="dxa"/>
            <w:tcBorders>
              <w:top w:val="single" w:color="auto"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auto"/>
                <w:kern w:val="0"/>
                <w:sz w:val="24"/>
                <w:highlight w:val="none"/>
                <w:lang w:eastAsia="zh-CN"/>
              </w:rPr>
            </w:pPr>
            <w:r>
              <w:rPr>
                <w:rFonts w:hint="eastAsia" w:ascii="宋体" w:hAnsi="宋体" w:cs="宋体"/>
                <w:b/>
                <w:color w:val="auto"/>
                <w:kern w:val="0"/>
                <w:sz w:val="24"/>
                <w:highlight w:val="none"/>
              </w:rPr>
              <w:t>合价（元）</w:t>
            </w:r>
          </w:p>
        </w:tc>
      </w:tr>
      <w:tr>
        <w:tblPrEx>
          <w:tblCellMar>
            <w:top w:w="15" w:type="dxa"/>
            <w:left w:w="108" w:type="dxa"/>
            <w:bottom w:w="15" w:type="dxa"/>
            <w:right w:w="108" w:type="dxa"/>
          </w:tblCellMar>
        </w:tblPrEx>
        <w:trPr>
          <w:trHeight w:val="567" w:hRule="atLeast"/>
          <w:jc w:val="center"/>
        </w:trPr>
        <w:tc>
          <w:tcPr>
            <w:tcW w:w="851"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ascii="宋体" w:hAnsi="宋体"/>
                <w:color w:val="auto"/>
                <w:sz w:val="24"/>
                <w:highlight w:val="none"/>
              </w:rPr>
            </w:pPr>
            <w:r>
              <w:rPr>
                <w:rFonts w:hint="eastAsia" w:ascii="宋体" w:hAnsi="宋体" w:cs="宋体"/>
                <w:b/>
                <w:color w:val="auto"/>
                <w:kern w:val="0"/>
                <w:sz w:val="24"/>
                <w:highlight w:val="none"/>
              </w:rPr>
              <w:t>1</w:t>
            </w:r>
          </w:p>
        </w:tc>
        <w:tc>
          <w:tcPr>
            <w:tcW w:w="2039"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云计算实训设备</w:t>
            </w:r>
          </w:p>
        </w:tc>
        <w:tc>
          <w:tcPr>
            <w:tcW w:w="19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详见技术要求及相关说明</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宋体" w:hAnsi="宋体" w:eastAsia="宋体"/>
                <w:color w:val="auto"/>
                <w:sz w:val="24"/>
                <w:highlight w:val="none"/>
                <w:lang w:eastAsia="zh-CN"/>
              </w:rPr>
            </w:pPr>
            <w:r>
              <w:rPr>
                <w:rFonts w:hint="eastAsia" w:ascii="宋体" w:hAnsi="宋体" w:cs="Arial"/>
                <w:bCs/>
                <w:color w:val="auto"/>
                <w:kern w:val="0"/>
                <w:sz w:val="24"/>
                <w:highlight w:val="none"/>
                <w:lang w:val="en-US" w:eastAsia="zh-CN"/>
              </w:rPr>
              <w:t>4套</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kern w:val="0"/>
                <w:sz w:val="24"/>
                <w:highlight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kern w:val="0"/>
                <w:sz w:val="24"/>
                <w:highlight w:val="none"/>
              </w:rPr>
            </w:pPr>
          </w:p>
        </w:tc>
      </w:tr>
      <w:tr>
        <w:tblPrEx>
          <w:tblCellMar>
            <w:top w:w="15" w:type="dxa"/>
            <w:left w:w="108" w:type="dxa"/>
            <w:bottom w:w="15" w:type="dxa"/>
            <w:right w:w="108" w:type="dxa"/>
          </w:tblCellMar>
        </w:tblPrEx>
        <w:trPr>
          <w:trHeight w:val="567" w:hRule="atLeast"/>
          <w:jc w:val="center"/>
        </w:trPr>
        <w:tc>
          <w:tcPr>
            <w:tcW w:w="851" w:type="dxa"/>
            <w:tcBorders>
              <w:top w:val="single" w:color="000000" w:sz="4" w:space="0"/>
              <w:left w:val="single" w:color="auto" w:sz="4" w:space="0"/>
              <w:bottom w:val="single" w:color="000000" w:sz="4" w:space="0"/>
              <w:right w:val="single" w:color="auto" w:sz="4" w:space="0"/>
            </w:tcBorders>
            <w:vAlign w:val="center"/>
          </w:tcPr>
          <w:p>
            <w:pPr>
              <w:jc w:val="center"/>
              <w:textAlignment w:val="center"/>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2</w:t>
            </w:r>
          </w:p>
        </w:tc>
        <w:tc>
          <w:tcPr>
            <w:tcW w:w="2039"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宋体" w:hAnsi="宋体"/>
                <w:color w:val="auto"/>
                <w:sz w:val="24"/>
                <w:highlight w:val="none"/>
                <w:lang w:eastAsia="zh-CN"/>
              </w:rPr>
            </w:pPr>
            <w:r>
              <w:rPr>
                <w:rFonts w:hint="eastAsia" w:ascii="宋体" w:hAnsi="宋体"/>
                <w:color w:val="auto"/>
                <w:sz w:val="24"/>
                <w:highlight w:val="none"/>
              </w:rPr>
              <w:t>云计算技能竞赛训练提升项目软件包</w:t>
            </w:r>
          </w:p>
        </w:tc>
        <w:tc>
          <w:tcPr>
            <w:tcW w:w="193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olor w:val="auto"/>
                <w:sz w:val="24"/>
                <w:highlight w:val="none"/>
              </w:rPr>
            </w:pPr>
            <w:r>
              <w:rPr>
                <w:rFonts w:hint="eastAsia" w:ascii="宋体" w:hAnsi="宋体"/>
                <w:color w:val="auto"/>
                <w:sz w:val="24"/>
                <w:highlight w:val="none"/>
              </w:rPr>
              <w:t>详见技术要求及相关说明</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宋体" w:hAnsi="宋体" w:cs="Arial"/>
                <w:bCs/>
                <w:color w:val="auto"/>
                <w:kern w:val="0"/>
                <w:sz w:val="24"/>
                <w:highlight w:val="none"/>
                <w:lang w:val="en-US" w:eastAsia="zh-CN"/>
              </w:rPr>
            </w:pPr>
            <w:r>
              <w:rPr>
                <w:rFonts w:hint="eastAsia" w:ascii="宋体" w:hAnsi="宋体" w:cs="Arial"/>
                <w:bCs/>
                <w:color w:val="auto"/>
                <w:kern w:val="0"/>
                <w:sz w:val="24"/>
                <w:highlight w:val="none"/>
                <w:lang w:val="en-US" w:eastAsia="zh-CN"/>
              </w:rPr>
              <w:t>1套</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kern w:val="0"/>
                <w:sz w:val="24"/>
                <w:highlight w:val="none"/>
              </w:rPr>
            </w:pPr>
          </w:p>
        </w:tc>
        <w:tc>
          <w:tcPr>
            <w:tcW w:w="205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auto"/>
                <w:kern w:val="0"/>
                <w:sz w:val="24"/>
                <w:highlight w:val="none"/>
              </w:rPr>
            </w:pPr>
          </w:p>
        </w:tc>
      </w:tr>
      <w:tr>
        <w:tblPrEx>
          <w:tblCellMar>
            <w:top w:w="15" w:type="dxa"/>
            <w:left w:w="108" w:type="dxa"/>
            <w:bottom w:w="15" w:type="dxa"/>
            <w:right w:w="108" w:type="dxa"/>
          </w:tblCellMar>
        </w:tblPrEx>
        <w:trPr>
          <w:trHeight w:val="1518" w:hRule="atLeast"/>
          <w:jc w:val="center"/>
        </w:trPr>
        <w:tc>
          <w:tcPr>
            <w:tcW w:w="2890"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pPr>
              <w:jc w:val="center"/>
              <w:rPr>
                <w:rFonts w:ascii="宋体" w:hAnsi="宋体"/>
                <w:b/>
                <w:bCs/>
                <w:color w:val="auto"/>
                <w:sz w:val="24"/>
                <w:highlight w:val="none"/>
              </w:rPr>
            </w:pPr>
            <w:r>
              <w:rPr>
                <w:rFonts w:hint="eastAsia" w:ascii="宋体" w:hAnsi="宋体"/>
                <w:b/>
                <w:bCs/>
                <w:color w:val="auto"/>
                <w:sz w:val="24"/>
                <w:highlight w:val="none"/>
              </w:rPr>
              <w:t>总价</w:t>
            </w:r>
          </w:p>
          <w:p>
            <w:pPr>
              <w:jc w:val="center"/>
              <w:rPr>
                <w:rFonts w:ascii="宋体" w:hAnsi="宋体"/>
                <w:color w:val="auto"/>
                <w:sz w:val="24"/>
                <w:highlight w:val="none"/>
              </w:rPr>
            </w:pPr>
            <w:r>
              <w:rPr>
                <w:rFonts w:hint="eastAsia" w:ascii="宋体" w:hAnsi="宋体" w:cs="宋体"/>
                <w:b/>
                <w:color w:val="auto"/>
                <w:kern w:val="0"/>
                <w:sz w:val="24"/>
                <w:highlight w:val="none"/>
              </w:rPr>
              <w:t>（与开标一栏表一致）</w:t>
            </w:r>
          </w:p>
        </w:tc>
        <w:tc>
          <w:tcPr>
            <w:tcW w:w="652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cs="宋体"/>
                <w:color w:val="auto"/>
                <w:kern w:val="0"/>
                <w:sz w:val="24"/>
                <w:highlight w:val="none"/>
                <w:u w:val="single"/>
              </w:rPr>
            </w:pPr>
            <w:r>
              <w:rPr>
                <w:rFonts w:hint="eastAsia" w:ascii="宋体" w:hAnsi="宋体" w:cs="宋体"/>
                <w:color w:val="auto"/>
                <w:kern w:val="0"/>
                <w:sz w:val="24"/>
                <w:highlight w:val="none"/>
              </w:rPr>
              <w:t>（大写）</w:t>
            </w:r>
          </w:p>
          <w:p>
            <w:pPr>
              <w:jc w:val="left"/>
              <w:rPr>
                <w:rFonts w:ascii="宋体" w:hAnsi="宋体" w:cs="宋体"/>
                <w:color w:val="auto"/>
                <w:kern w:val="0"/>
                <w:sz w:val="24"/>
                <w:highlight w:val="none"/>
                <w:u w:val="single"/>
              </w:rPr>
            </w:pPr>
          </w:p>
          <w:p>
            <w:pPr>
              <w:rPr>
                <w:color w:val="auto"/>
                <w:highlight w:val="none"/>
              </w:rPr>
            </w:pPr>
            <w:r>
              <w:rPr>
                <w:rFonts w:hint="eastAsia" w:ascii="宋体" w:hAnsi="宋体" w:cs="宋体"/>
                <w:color w:val="auto"/>
                <w:kern w:val="0"/>
                <w:sz w:val="24"/>
                <w:highlight w:val="none"/>
              </w:rPr>
              <w:t>（小写）</w:t>
            </w:r>
          </w:p>
        </w:tc>
      </w:tr>
    </w:tbl>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投标单位：(盖章)</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法定代表人或委托代理人：(盖章或签字)    </w:t>
      </w:r>
    </w:p>
    <w:p>
      <w:pPr>
        <w:spacing w:line="480" w:lineRule="exact"/>
        <w:ind w:firstLine="480" w:firstLineChars="200"/>
        <w:rPr>
          <w:rFonts w:ascii="宋体" w:hAnsi="宋体" w:cs="宋体"/>
          <w:color w:val="auto"/>
          <w:sz w:val="24"/>
          <w:highlight w:val="none"/>
        </w:rPr>
      </w:pPr>
    </w:p>
    <w:p>
      <w:pPr>
        <w:spacing w:line="48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日  期：    年    月   日</w:t>
      </w:r>
    </w:p>
    <w:p>
      <w:pPr>
        <w:ind w:left="480"/>
        <w:jc w:val="center"/>
        <w:rPr>
          <w:rFonts w:hint="eastAsia" w:ascii="宋体" w:hAnsi="宋体" w:cs="宋体"/>
          <w:b/>
          <w:color w:val="auto"/>
          <w:sz w:val="32"/>
          <w:szCs w:val="32"/>
        </w:rPr>
      </w:pPr>
    </w:p>
    <w:p>
      <w:pPr>
        <w:rPr>
          <w:rFonts w:hint="eastAsia" w:ascii="宋体" w:hAnsi="宋体" w:cs="宋体"/>
          <w:b/>
          <w:color w:val="auto"/>
          <w:sz w:val="32"/>
          <w:szCs w:val="32"/>
        </w:rPr>
      </w:pPr>
    </w:p>
    <w:p>
      <w:pPr>
        <w:ind w:left="480"/>
        <w:jc w:val="center"/>
        <w:rPr>
          <w:rFonts w:hint="eastAsia" w:ascii="宋体" w:hAnsi="宋体" w:cs="宋体"/>
          <w:b/>
          <w:color w:val="auto"/>
          <w:sz w:val="32"/>
          <w:szCs w:val="32"/>
        </w:rPr>
      </w:pPr>
    </w:p>
    <w:p>
      <w:pPr>
        <w:pStyle w:val="4"/>
        <w:pageBreakBefore/>
        <w:rPr>
          <w:rFonts w:hint="default" w:ascii="宋体" w:hAnsi="宋体" w:eastAsia="宋体" w:cs="宋体"/>
          <w:bCs w:val="0"/>
          <w:color w:val="auto"/>
          <w:sz w:val="32"/>
          <w:szCs w:val="32"/>
        </w:rPr>
      </w:pPr>
      <w:r>
        <w:rPr>
          <w:rFonts w:ascii="宋体" w:hAnsi="宋体" w:eastAsia="宋体" w:cs="宋体"/>
          <w:bCs w:val="0"/>
          <w:color w:val="auto"/>
          <w:sz w:val="32"/>
          <w:szCs w:val="32"/>
        </w:rPr>
        <w:t>中小企业声明</w:t>
      </w:r>
    </w:p>
    <w:p>
      <w:pPr>
        <w:spacing w:line="360" w:lineRule="auto"/>
        <w:rPr>
          <w:rFonts w:ascii="宋体" w:hAnsi="宋体" w:cs="宋体"/>
          <w:color w:val="auto"/>
        </w:rPr>
      </w:pPr>
      <w:r>
        <w:rPr>
          <w:rFonts w:hint="eastAsia" w:ascii="宋体" w:hAnsi="宋体" w:cs="宋体"/>
          <w:color w:val="auto"/>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auto"/>
        </w:rPr>
      </w:pPr>
      <w:r>
        <w:rPr>
          <w:rFonts w:hint="eastAsia" w:ascii="宋体" w:hAnsi="宋体" w:cs="宋体"/>
          <w:color w:val="auto"/>
        </w:rPr>
        <w:t>附件：1、中小企业声明函（工程、服务）</w:t>
      </w:r>
    </w:p>
    <w:p>
      <w:pPr>
        <w:spacing w:line="360" w:lineRule="auto"/>
        <w:ind w:firstLine="420" w:firstLineChars="200"/>
        <w:rPr>
          <w:rFonts w:ascii="宋体" w:hAnsi="宋体" w:cs="宋体"/>
          <w:color w:val="auto"/>
        </w:rPr>
      </w:pPr>
      <w:r>
        <w:rPr>
          <w:rFonts w:hint="eastAsia" w:ascii="宋体" w:hAnsi="宋体" w:cs="宋体"/>
          <w:color w:val="auto"/>
        </w:rPr>
        <w:t>附件：2、中小企业声明函（货物）</w:t>
      </w:r>
    </w:p>
    <w:p>
      <w:pPr>
        <w:spacing w:line="360" w:lineRule="auto"/>
        <w:ind w:firstLine="420" w:firstLineChars="200"/>
        <w:rPr>
          <w:rFonts w:ascii="宋体" w:hAnsi="宋体" w:cs="宋体"/>
          <w:color w:val="auto"/>
        </w:rPr>
      </w:pPr>
      <w:r>
        <w:rPr>
          <w:rFonts w:hint="eastAsia" w:ascii="宋体" w:hAnsi="宋体" w:cs="宋体"/>
          <w:color w:val="auto"/>
        </w:rPr>
        <w:t>附件：3、《残疾人福利性单位声明函》（格式）</w:t>
      </w: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pStyle w:val="143"/>
        <w:rPr>
          <w:rFonts w:ascii="宋体" w:hAnsi="宋体" w:cs="宋体"/>
          <w:color w:val="auto"/>
        </w:rPr>
      </w:pPr>
    </w:p>
    <w:p>
      <w:pPr>
        <w:pStyle w:val="143"/>
        <w:rPr>
          <w:rFonts w:ascii="宋体" w:hAnsi="宋体" w:cs="宋体"/>
          <w:color w:val="auto"/>
        </w:rPr>
      </w:pPr>
    </w:p>
    <w:p>
      <w:pPr>
        <w:pStyle w:val="143"/>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color w:val="auto"/>
        </w:rPr>
      </w:pPr>
    </w:p>
    <w:p>
      <w:pPr>
        <w:spacing w:line="360" w:lineRule="auto"/>
        <w:rPr>
          <w:rFonts w:ascii="宋体" w:hAnsi="宋体" w:cs="宋体"/>
          <w:b/>
          <w:color w:val="auto"/>
        </w:rPr>
      </w:pPr>
    </w:p>
    <w:p>
      <w:pPr>
        <w:pStyle w:val="12"/>
        <w:ind w:firstLine="562"/>
        <w:rPr>
          <w:rFonts w:ascii="宋体" w:hAnsi="宋体" w:eastAsia="宋体" w:cs="宋体"/>
          <w:b/>
          <w:color w:val="auto"/>
        </w:rPr>
      </w:pPr>
    </w:p>
    <w:p>
      <w:pPr>
        <w:pStyle w:val="12"/>
        <w:ind w:firstLine="562"/>
        <w:rPr>
          <w:rFonts w:ascii="宋体" w:hAnsi="宋体" w:eastAsia="宋体" w:cs="宋体"/>
          <w:b/>
          <w:color w:val="auto"/>
        </w:rPr>
      </w:pPr>
    </w:p>
    <w:p>
      <w:pPr>
        <w:pStyle w:val="12"/>
        <w:ind w:firstLine="562"/>
        <w:rPr>
          <w:rFonts w:ascii="宋体" w:hAnsi="宋体" w:eastAsia="宋体" w:cs="宋体"/>
          <w:b/>
          <w:color w:val="auto"/>
        </w:rPr>
      </w:pPr>
    </w:p>
    <w:p>
      <w:pPr>
        <w:pStyle w:val="13"/>
        <w:rPr>
          <w:rFonts w:ascii="宋体" w:hAnsi="宋体" w:cs="宋体"/>
          <w:b/>
          <w:color w:val="auto"/>
        </w:rPr>
      </w:pPr>
    </w:p>
    <w:p>
      <w:pPr>
        <w:pStyle w:val="13"/>
        <w:rPr>
          <w:rFonts w:ascii="宋体" w:hAnsi="宋体" w:cs="宋体"/>
          <w:b/>
          <w:color w:val="auto"/>
        </w:rPr>
      </w:pPr>
    </w:p>
    <w:p>
      <w:pPr>
        <w:pStyle w:val="13"/>
        <w:rPr>
          <w:rFonts w:ascii="宋体" w:hAnsi="宋体" w:cs="宋体"/>
          <w:b/>
          <w:color w:val="auto"/>
        </w:rPr>
      </w:pPr>
    </w:p>
    <w:p>
      <w:pPr>
        <w:pStyle w:val="13"/>
        <w:rPr>
          <w:rFonts w:ascii="宋体" w:hAnsi="宋体" w:cs="宋体"/>
          <w:b/>
          <w:color w:val="auto"/>
        </w:rPr>
      </w:pPr>
    </w:p>
    <w:p>
      <w:pPr>
        <w:spacing w:line="560" w:lineRule="exact"/>
        <w:rPr>
          <w:rFonts w:ascii="宋体" w:hAnsi="宋体"/>
          <w:b/>
          <w:bCs/>
          <w:color w:val="auto"/>
          <w:sz w:val="24"/>
          <w:szCs w:val="24"/>
        </w:rPr>
      </w:pPr>
      <w:r>
        <w:rPr>
          <w:rFonts w:hint="eastAsia" w:ascii="宋体" w:hAnsi="宋体" w:cs="宋体"/>
          <w:b/>
          <w:color w:val="auto"/>
          <w:sz w:val="24"/>
          <w:szCs w:val="24"/>
        </w:rPr>
        <w:t>附件：1、</w:t>
      </w:r>
      <w:r>
        <w:rPr>
          <w:rFonts w:hint="eastAsia" w:ascii="宋体" w:hAnsi="宋体"/>
          <w:b/>
          <w:bCs/>
          <w:color w:val="auto"/>
          <w:sz w:val="24"/>
          <w:szCs w:val="24"/>
        </w:rPr>
        <w:t>中小企业声明函（工程、服务）</w:t>
      </w:r>
    </w:p>
    <w:p>
      <w:pPr>
        <w:pStyle w:val="143"/>
        <w:rPr>
          <w:color w:val="auto"/>
        </w:rPr>
      </w:pPr>
    </w:p>
    <w:p>
      <w:pPr>
        <w:spacing w:line="560" w:lineRule="exact"/>
        <w:jc w:val="center"/>
        <w:rPr>
          <w:rFonts w:ascii="宋体" w:hAnsi="宋体"/>
          <w:b/>
          <w:bCs/>
          <w:color w:val="auto"/>
          <w:sz w:val="24"/>
          <w:szCs w:val="24"/>
        </w:rPr>
      </w:pPr>
      <w:r>
        <w:rPr>
          <w:rFonts w:hint="eastAsia" w:ascii="宋体" w:hAnsi="宋体"/>
          <w:b/>
          <w:bCs/>
          <w:color w:val="auto"/>
          <w:sz w:val="24"/>
          <w:szCs w:val="24"/>
        </w:rPr>
        <w:t>中小企业声明函（工程、服务）</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i/>
          <w:iCs/>
          <w:color w:val="auto"/>
          <w:sz w:val="24"/>
          <w:szCs w:val="24"/>
        </w:rPr>
        <w:t>2.</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企业名称（盖章）：</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日期：</w:t>
      </w:r>
    </w:p>
    <w:p>
      <w:pPr>
        <w:jc w:val="left"/>
        <w:rPr>
          <w:color w:val="auto"/>
          <w:sz w:val="24"/>
          <w:szCs w:val="24"/>
        </w:rPr>
      </w:pPr>
      <w:r>
        <w:rPr>
          <w:rFonts w:hint="eastAsia" w:ascii="宋体" w:hAnsi="宋体"/>
          <w:b/>
          <w:bCs/>
          <w:color w:val="auto"/>
          <w:sz w:val="24"/>
          <w:szCs w:val="24"/>
        </w:rPr>
        <w:t>从业人员、营业收入、资产总额填报上一年度数据，无上一年度数据的新成立企业可不填报。</w:t>
      </w:r>
    </w:p>
    <w:p>
      <w:pPr>
        <w:spacing w:line="360" w:lineRule="auto"/>
        <w:ind w:firstLine="3045" w:firstLineChars="1450"/>
        <w:rPr>
          <w:rFonts w:ascii="宋体" w:hAnsi="宋体" w:cs="宋体"/>
          <w:color w:val="auto"/>
          <w:u w:val="single"/>
        </w:rPr>
      </w:pPr>
    </w:p>
    <w:p>
      <w:pPr>
        <w:spacing w:line="360" w:lineRule="auto"/>
        <w:ind w:firstLine="3045" w:firstLineChars="1450"/>
        <w:rPr>
          <w:rFonts w:ascii="宋体" w:hAnsi="宋体" w:cs="宋体"/>
          <w:color w:val="auto"/>
          <w:u w:val="single"/>
        </w:rPr>
      </w:pPr>
    </w:p>
    <w:p>
      <w:pPr>
        <w:spacing w:line="560" w:lineRule="exact"/>
        <w:rPr>
          <w:rFonts w:ascii="宋体" w:hAnsi="宋体"/>
          <w:b/>
          <w:bCs/>
          <w:color w:val="auto"/>
          <w:sz w:val="24"/>
          <w:szCs w:val="24"/>
        </w:rPr>
      </w:pPr>
      <w:bookmarkStart w:id="19" w:name="_Toc13776"/>
      <w:bookmarkStart w:id="20" w:name="_Toc11803"/>
      <w:bookmarkStart w:id="21" w:name="_Toc10977"/>
      <w:bookmarkStart w:id="22" w:name="_Toc515647824"/>
      <w:r>
        <w:rPr>
          <w:rFonts w:hint="eastAsia" w:ascii="宋体" w:hAnsi="宋体" w:cs="宋体"/>
          <w:b/>
          <w:color w:val="auto"/>
          <w:sz w:val="24"/>
          <w:szCs w:val="24"/>
        </w:rPr>
        <w:t>附件：2、</w:t>
      </w:r>
      <w:r>
        <w:rPr>
          <w:rFonts w:hint="eastAsia" w:ascii="宋体" w:hAnsi="宋体"/>
          <w:b/>
          <w:bCs/>
          <w:color w:val="auto"/>
          <w:sz w:val="24"/>
          <w:szCs w:val="24"/>
        </w:rPr>
        <w:t>中小企业声明函（货物）</w:t>
      </w:r>
    </w:p>
    <w:p>
      <w:pPr>
        <w:pStyle w:val="23"/>
        <w:ind w:firstLine="482"/>
        <w:rPr>
          <w:b/>
          <w:bCs/>
          <w:color w:val="auto"/>
          <w:sz w:val="24"/>
          <w:szCs w:val="24"/>
        </w:rPr>
      </w:pPr>
    </w:p>
    <w:p>
      <w:pPr>
        <w:pStyle w:val="23"/>
        <w:ind w:firstLine="482"/>
        <w:rPr>
          <w:b/>
          <w:bCs/>
          <w:color w:val="auto"/>
          <w:sz w:val="24"/>
          <w:szCs w:val="24"/>
        </w:rPr>
      </w:pPr>
    </w:p>
    <w:bookmarkEnd w:id="19"/>
    <w:bookmarkEnd w:id="20"/>
    <w:bookmarkEnd w:id="21"/>
    <w:bookmarkEnd w:id="22"/>
    <w:p>
      <w:pPr>
        <w:spacing w:line="560" w:lineRule="exact"/>
        <w:jc w:val="center"/>
        <w:rPr>
          <w:rFonts w:ascii="宋体" w:hAnsi="宋体"/>
          <w:b/>
          <w:bCs/>
          <w:color w:val="auto"/>
          <w:sz w:val="24"/>
          <w:szCs w:val="24"/>
        </w:rPr>
      </w:pPr>
      <w:r>
        <w:rPr>
          <w:rFonts w:hint="eastAsia" w:ascii="宋体" w:hAnsi="宋体"/>
          <w:b/>
          <w:bCs/>
          <w:color w:val="auto"/>
          <w:sz w:val="24"/>
          <w:szCs w:val="24"/>
        </w:rPr>
        <w:t>中小企业声明函（货物）</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本公司（联合体）郑重声明，根据《政府采购促进中小企业发展管理办法》（财库﹝2020﹞46 号）的规定，本公司（联合体）参加</w:t>
      </w:r>
      <w:r>
        <w:rPr>
          <w:rFonts w:hint="eastAsia" w:ascii="宋体" w:hAnsi="宋体" w:cs="宋体"/>
          <w:i/>
          <w:iCs/>
          <w:color w:val="auto"/>
          <w:sz w:val="24"/>
          <w:szCs w:val="24"/>
          <w:u w:val="single"/>
        </w:rPr>
        <w:t>（单位名称）</w:t>
      </w:r>
      <w:r>
        <w:rPr>
          <w:rFonts w:hint="eastAsia" w:ascii="宋体" w:hAnsi="宋体" w:cs="宋体"/>
          <w:color w:val="auto"/>
          <w:sz w:val="24"/>
          <w:szCs w:val="24"/>
        </w:rPr>
        <w:t>的</w:t>
      </w:r>
      <w:r>
        <w:rPr>
          <w:rFonts w:hint="eastAsia" w:ascii="宋体" w:hAnsi="宋体" w:cs="宋体"/>
          <w:i/>
          <w:iCs/>
          <w:color w:val="auto"/>
          <w:sz w:val="24"/>
          <w:szCs w:val="24"/>
          <w:u w:val="single"/>
        </w:rPr>
        <w:t>（项目名称）</w:t>
      </w:r>
      <w:r>
        <w:rPr>
          <w:rFonts w:hint="eastAsia" w:ascii="宋体" w:hAnsi="宋体" w:cs="宋体"/>
          <w:color w:val="auto"/>
          <w:sz w:val="24"/>
          <w:szCs w:val="24"/>
        </w:rPr>
        <w:t>采购活动，提供的货物全部由符合政策要求的中小企业制造。相关企业（含联合体中的中小企业、签订分包意向协议的中小企业）的具体情况如下：</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1.</w:t>
      </w: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numPr>
          <w:ilvl w:val="0"/>
          <w:numId w:val="9"/>
        </w:numPr>
        <w:ind w:firstLine="480" w:firstLineChars="200"/>
        <w:jc w:val="left"/>
        <w:rPr>
          <w:rFonts w:ascii="宋体" w:hAnsi="宋体" w:cs="宋体"/>
          <w:color w:val="auto"/>
          <w:sz w:val="24"/>
          <w:szCs w:val="24"/>
        </w:rPr>
      </w:pPr>
      <w:r>
        <w:rPr>
          <w:rFonts w:hint="eastAsia" w:ascii="宋体" w:hAnsi="宋体" w:cs="宋体"/>
          <w:i/>
          <w:iCs/>
          <w:color w:val="auto"/>
          <w:sz w:val="24"/>
          <w:szCs w:val="24"/>
          <w:u w:val="single"/>
        </w:rPr>
        <w:t xml:space="preserve">（标的名称） </w:t>
      </w:r>
      <w:r>
        <w:rPr>
          <w:rFonts w:hint="eastAsia" w:ascii="宋体" w:hAnsi="宋体" w:cs="宋体"/>
          <w:color w:val="auto"/>
          <w:sz w:val="24"/>
          <w:szCs w:val="24"/>
        </w:rPr>
        <w:t>，属于</w:t>
      </w:r>
      <w:r>
        <w:rPr>
          <w:rFonts w:hint="eastAsia" w:ascii="宋体" w:hAnsi="宋体" w:cs="宋体"/>
          <w:i/>
          <w:iCs/>
          <w:color w:val="auto"/>
          <w:sz w:val="24"/>
          <w:szCs w:val="24"/>
          <w:u w:val="single"/>
        </w:rPr>
        <w:t>（采购文件中明确的所属行业）</w:t>
      </w:r>
      <w:r>
        <w:rPr>
          <w:rFonts w:hint="eastAsia" w:ascii="宋体" w:hAnsi="宋体" w:cs="宋体"/>
          <w:color w:val="auto"/>
          <w:sz w:val="24"/>
          <w:szCs w:val="24"/>
        </w:rPr>
        <w:t>行业；制造商为</w:t>
      </w:r>
      <w:r>
        <w:rPr>
          <w:rFonts w:hint="eastAsia" w:ascii="宋体" w:hAnsi="宋体" w:cs="宋体"/>
          <w:i/>
          <w:iCs/>
          <w:color w:val="auto"/>
          <w:sz w:val="24"/>
          <w:szCs w:val="24"/>
          <w:u w:val="single"/>
        </w:rPr>
        <w:t>（企业名称）</w:t>
      </w:r>
      <w:r>
        <w:rPr>
          <w:rFonts w:hint="eastAsia" w:ascii="宋体" w:hAnsi="宋体" w:cs="宋体"/>
          <w:color w:val="auto"/>
          <w:sz w:val="24"/>
          <w:szCs w:val="24"/>
        </w:rPr>
        <w:t>，从业人员人，营业收入为万元，资产总额为万元，属于</w:t>
      </w:r>
      <w:r>
        <w:rPr>
          <w:rFonts w:hint="eastAsia" w:ascii="宋体" w:hAnsi="宋体" w:cs="宋体"/>
          <w:i/>
          <w:iCs/>
          <w:color w:val="auto"/>
          <w:sz w:val="24"/>
          <w:szCs w:val="24"/>
          <w:u w:val="single"/>
        </w:rPr>
        <w:t>（中型企业、小型企业、微型企业）</w:t>
      </w: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auto"/>
          <w:sz w:val="24"/>
          <w:szCs w:val="24"/>
        </w:rPr>
      </w:pPr>
      <w:r>
        <w:rPr>
          <w:rFonts w:hint="eastAsia" w:ascii="宋体" w:hAnsi="宋体" w:cs="宋体"/>
          <w:color w:val="auto"/>
          <w:sz w:val="24"/>
          <w:szCs w:val="24"/>
        </w:rPr>
        <w:t>本企业对上述声明内容的真实性负责。如有虚假，将依法承担相应责任。</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企业名称（盖章）：</w:t>
      </w:r>
    </w:p>
    <w:p>
      <w:pPr>
        <w:ind w:firstLine="4080" w:firstLineChars="1700"/>
        <w:jc w:val="left"/>
        <w:rPr>
          <w:rFonts w:ascii="宋体" w:hAnsi="宋体" w:cs="宋体"/>
          <w:color w:val="auto"/>
          <w:sz w:val="24"/>
          <w:szCs w:val="24"/>
        </w:rPr>
      </w:pPr>
      <w:r>
        <w:rPr>
          <w:rFonts w:hint="eastAsia" w:ascii="宋体" w:hAnsi="宋体" w:cs="宋体"/>
          <w:color w:val="auto"/>
          <w:sz w:val="24"/>
          <w:szCs w:val="24"/>
        </w:rPr>
        <w:t>日期：</w:t>
      </w:r>
    </w:p>
    <w:p>
      <w:pPr>
        <w:jc w:val="left"/>
        <w:rPr>
          <w:rFonts w:ascii="宋体" w:hAnsi="宋体"/>
          <w:b/>
          <w:bCs/>
          <w:color w:val="auto"/>
          <w:sz w:val="24"/>
          <w:szCs w:val="24"/>
        </w:rPr>
      </w:pPr>
      <w:r>
        <w:rPr>
          <w:rFonts w:hint="eastAsia" w:ascii="宋体" w:hAnsi="宋体"/>
          <w:b/>
          <w:bCs/>
          <w:color w:val="auto"/>
          <w:sz w:val="24"/>
          <w:szCs w:val="24"/>
        </w:rPr>
        <w:t>从业人员、营业收入、资产总额填报上一年度数据，无上一年度数据的新成立企业可不填</w:t>
      </w:r>
    </w:p>
    <w:p>
      <w:pPr>
        <w:spacing w:before="100" w:beforeAutospacing="1" w:after="100" w:afterAutospacing="1" w:line="360" w:lineRule="auto"/>
        <w:ind w:firstLine="2741" w:firstLineChars="1300"/>
        <w:jc w:val="left"/>
        <w:rPr>
          <w:rFonts w:ascii="宋体" w:hAnsi="宋体"/>
          <w:b/>
          <w:bCs/>
          <w:color w:val="auto"/>
        </w:rPr>
      </w:pPr>
    </w:p>
    <w:p>
      <w:pPr>
        <w:spacing w:line="360" w:lineRule="auto"/>
        <w:rPr>
          <w:rFonts w:ascii="宋体" w:hAnsi="宋体" w:cs="宋体"/>
          <w:b/>
          <w:color w:val="auto"/>
          <w:sz w:val="24"/>
          <w:szCs w:val="24"/>
        </w:rPr>
      </w:pPr>
      <w:r>
        <w:rPr>
          <w:rFonts w:hint="eastAsia" w:ascii="宋体" w:hAnsi="宋体" w:cs="宋体"/>
          <w:b/>
          <w:color w:val="auto"/>
          <w:sz w:val="24"/>
          <w:szCs w:val="24"/>
        </w:rPr>
        <w:t>附件：3、残疾人福利性单位声明函</w:t>
      </w:r>
    </w:p>
    <w:p>
      <w:pPr>
        <w:spacing w:line="360" w:lineRule="auto"/>
        <w:rPr>
          <w:rFonts w:ascii="宋体" w:hAnsi="宋体" w:cs="宋体"/>
          <w:b/>
          <w:color w:val="auto"/>
          <w:sz w:val="24"/>
          <w:szCs w:val="24"/>
        </w:rPr>
      </w:pPr>
    </w:p>
    <w:p>
      <w:pPr>
        <w:spacing w:line="360" w:lineRule="auto"/>
        <w:ind w:firstLine="482" w:firstLineChars="200"/>
        <w:jc w:val="center"/>
        <w:rPr>
          <w:rFonts w:ascii="宋体" w:hAnsi="宋体" w:cs="宋体"/>
          <w:b/>
          <w:color w:val="auto"/>
          <w:sz w:val="24"/>
          <w:szCs w:val="24"/>
        </w:rPr>
      </w:pPr>
      <w:r>
        <w:rPr>
          <w:rFonts w:hint="eastAsia" w:ascii="宋体" w:hAnsi="宋体" w:cs="宋体"/>
          <w:b/>
          <w:color w:val="auto"/>
          <w:sz w:val="24"/>
          <w:szCs w:val="24"/>
        </w:rPr>
        <w:t>残疾人福利性单位声明函</w:t>
      </w:r>
    </w:p>
    <w:p>
      <w:pPr>
        <w:spacing w:line="360" w:lineRule="auto"/>
        <w:ind w:firstLine="482" w:firstLineChars="200"/>
        <w:jc w:val="center"/>
        <w:rPr>
          <w:rFonts w:ascii="宋体" w:hAnsi="宋体" w:cs="宋体"/>
          <w:b/>
          <w:color w:val="auto"/>
          <w:sz w:val="24"/>
          <w:szCs w:val="24"/>
        </w:rPr>
      </w:pP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本单位对上述声明的真实性负责。如有虚假，将依法承担相应责任。</w:t>
      </w:r>
    </w:p>
    <w:p>
      <w:pPr>
        <w:spacing w:line="360" w:lineRule="auto"/>
        <w:ind w:firstLine="3960" w:firstLineChars="1650"/>
        <w:rPr>
          <w:rFonts w:ascii="宋体" w:hAnsi="宋体" w:cs="宋体"/>
          <w:color w:val="auto"/>
          <w:kern w:val="0"/>
          <w:sz w:val="24"/>
          <w:szCs w:val="24"/>
        </w:rPr>
      </w:pPr>
    </w:p>
    <w:p>
      <w:pPr>
        <w:spacing w:line="360" w:lineRule="auto"/>
        <w:ind w:firstLine="3960" w:firstLineChars="1650"/>
        <w:rPr>
          <w:rStyle w:val="157"/>
          <w:rFonts w:ascii="宋体" w:hAnsi="宋体" w:cs="宋体"/>
          <w:color w:val="auto"/>
          <w:sz w:val="24"/>
          <w:szCs w:val="24"/>
          <w:u w:val="single"/>
        </w:rPr>
      </w:pPr>
      <w:r>
        <w:rPr>
          <w:rFonts w:hint="eastAsia" w:ascii="宋体" w:hAnsi="宋体" w:cs="宋体"/>
          <w:color w:val="auto"/>
          <w:kern w:val="0"/>
          <w:sz w:val="24"/>
          <w:szCs w:val="24"/>
        </w:rPr>
        <w:t>残疾人福利性</w:t>
      </w:r>
      <w:r>
        <w:rPr>
          <w:rFonts w:hint="eastAsia" w:ascii="宋体" w:hAnsi="宋体" w:cs="宋体"/>
          <w:color w:val="auto"/>
          <w:sz w:val="24"/>
          <w:szCs w:val="24"/>
        </w:rPr>
        <w:t>单位名称（盖章）：</w:t>
      </w:r>
    </w:p>
    <w:p>
      <w:pPr>
        <w:spacing w:line="360" w:lineRule="auto"/>
        <w:ind w:firstLine="3960" w:firstLineChars="1650"/>
        <w:rPr>
          <w:rFonts w:ascii="宋体" w:hAnsi="宋体" w:cs="宋体"/>
          <w:color w:val="auto"/>
          <w:sz w:val="24"/>
          <w:szCs w:val="24"/>
        </w:rPr>
      </w:pPr>
      <w:r>
        <w:rPr>
          <w:rFonts w:hint="eastAsia" w:ascii="宋体" w:hAnsi="宋体" w:cs="宋体"/>
          <w:color w:val="auto"/>
          <w:sz w:val="24"/>
          <w:szCs w:val="24"/>
        </w:rPr>
        <w:t>日</w:t>
      </w:r>
      <w:r>
        <w:rPr>
          <w:rStyle w:val="157"/>
          <w:rFonts w:hint="eastAsia" w:ascii="宋体" w:hAnsi="宋体" w:cs="宋体"/>
          <w:color w:val="auto"/>
          <w:sz w:val="24"/>
          <w:szCs w:val="24"/>
        </w:rPr>
        <w:t> </w:t>
      </w:r>
      <w:r>
        <w:rPr>
          <w:rFonts w:hint="eastAsia" w:ascii="宋体" w:hAnsi="宋体" w:cs="宋体"/>
          <w:color w:val="auto"/>
          <w:sz w:val="24"/>
          <w:szCs w:val="24"/>
        </w:rPr>
        <w:t> 期：</w:t>
      </w:r>
    </w:p>
    <w:p>
      <w:pPr>
        <w:pStyle w:val="143"/>
        <w:rPr>
          <w:rFonts w:ascii="宋体" w:hAnsi="宋体" w:cs="宋体"/>
          <w:color w:val="auto"/>
        </w:rPr>
      </w:pPr>
    </w:p>
    <w:p>
      <w:pPr>
        <w:snapToGrid w:val="0"/>
        <w:spacing w:before="50" w:after="50"/>
        <w:jc w:val="center"/>
        <w:rPr>
          <w:rFonts w:ascii="宋体" w:hAnsi="宋体"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pStyle w:val="23"/>
        <w:ind w:firstLine="640"/>
        <w:rPr>
          <w:rFonts w:cs="宋体"/>
          <w:color w:val="auto"/>
          <w:sz w:val="32"/>
          <w:szCs w:val="32"/>
        </w:rPr>
      </w:pPr>
    </w:p>
    <w:p>
      <w:pPr>
        <w:snapToGrid w:val="0"/>
        <w:spacing w:before="50" w:after="50"/>
        <w:rPr>
          <w:rStyle w:val="42"/>
          <w:rFonts w:ascii="宋体" w:hAnsi="宋体" w:cs="宋体"/>
          <w:color w:val="auto"/>
          <w:sz w:val="32"/>
          <w:szCs w:val="32"/>
        </w:rPr>
        <w:sectPr>
          <w:headerReference r:id="rId7" w:type="default"/>
          <w:footerReference r:id="rId8" w:type="default"/>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pPr>
    </w:p>
    <w:p>
      <w:pPr>
        <w:snapToGrid w:val="0"/>
        <w:spacing w:before="50" w:after="50"/>
        <w:jc w:val="center"/>
        <w:outlineLvl w:val="0"/>
        <w:rPr>
          <w:rFonts w:ascii="黑体" w:eastAsia="黑体"/>
          <w:color w:val="auto"/>
          <w:sz w:val="32"/>
          <w:szCs w:val="32"/>
        </w:rPr>
      </w:pPr>
      <w:bookmarkStart w:id="23" w:name="_Toc30796"/>
      <w:r>
        <w:rPr>
          <w:rFonts w:hint="eastAsia" w:ascii="黑体" w:eastAsia="黑体"/>
          <w:color w:val="auto"/>
          <w:sz w:val="32"/>
          <w:szCs w:val="32"/>
          <w:lang w:val="en-US" w:eastAsia="zh-CN"/>
        </w:rPr>
        <w:t>六</w:t>
      </w:r>
      <w:r>
        <w:rPr>
          <w:rFonts w:hint="eastAsia" w:ascii="黑体" w:eastAsia="黑体"/>
          <w:color w:val="auto"/>
          <w:sz w:val="32"/>
          <w:szCs w:val="32"/>
        </w:rPr>
        <w:t>、技术参数响应及偏离表</w:t>
      </w:r>
      <w:bookmarkEnd w:id="23"/>
    </w:p>
    <w:p>
      <w:pPr>
        <w:jc w:val="center"/>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olor w:val="auto"/>
                <w:sz w:val="24"/>
                <w:szCs w:val="24"/>
              </w:rPr>
            </w:pPr>
            <w:r>
              <w:rPr>
                <w:rFonts w:hint="eastAsia" w:ascii="宋体" w:hAnsi="宋体"/>
                <w:color w:val="auto"/>
                <w:sz w:val="24"/>
                <w:szCs w:val="24"/>
              </w:rPr>
              <w:t>序号</w:t>
            </w:r>
          </w:p>
        </w:tc>
        <w:tc>
          <w:tcPr>
            <w:tcW w:w="1216" w:type="dxa"/>
            <w:noWrap/>
            <w:vAlign w:val="center"/>
          </w:tcPr>
          <w:p>
            <w:pPr>
              <w:jc w:val="center"/>
              <w:rPr>
                <w:rFonts w:ascii="宋体" w:hAnsi="宋体"/>
                <w:color w:val="auto"/>
                <w:sz w:val="24"/>
                <w:szCs w:val="24"/>
              </w:rPr>
            </w:pPr>
            <w:r>
              <w:rPr>
                <w:rFonts w:hint="eastAsia" w:ascii="宋体" w:hAnsi="宋体"/>
                <w:color w:val="auto"/>
                <w:sz w:val="24"/>
                <w:szCs w:val="24"/>
              </w:rPr>
              <w:t>名称</w:t>
            </w:r>
          </w:p>
        </w:tc>
        <w:tc>
          <w:tcPr>
            <w:tcW w:w="1860" w:type="dxa"/>
            <w:noWrap/>
            <w:vAlign w:val="center"/>
          </w:tcPr>
          <w:p>
            <w:pPr>
              <w:jc w:val="center"/>
              <w:rPr>
                <w:rFonts w:ascii="宋体" w:hAnsi="宋体"/>
                <w:color w:val="auto"/>
                <w:sz w:val="24"/>
                <w:szCs w:val="24"/>
              </w:rPr>
            </w:pPr>
            <w:r>
              <w:rPr>
                <w:rFonts w:hint="eastAsia" w:ascii="宋体" w:hAnsi="宋体"/>
                <w:color w:val="auto"/>
                <w:sz w:val="24"/>
                <w:szCs w:val="24"/>
              </w:rPr>
              <w:t>招标要求</w:t>
            </w:r>
          </w:p>
        </w:tc>
        <w:tc>
          <w:tcPr>
            <w:tcW w:w="2356" w:type="dxa"/>
            <w:noWrap/>
            <w:vAlign w:val="center"/>
          </w:tcPr>
          <w:p>
            <w:pPr>
              <w:jc w:val="center"/>
              <w:rPr>
                <w:rFonts w:ascii="宋体" w:hAnsi="宋体"/>
                <w:color w:val="auto"/>
                <w:sz w:val="24"/>
                <w:szCs w:val="24"/>
              </w:rPr>
            </w:pPr>
            <w:r>
              <w:rPr>
                <w:rFonts w:hint="eastAsia" w:ascii="宋体" w:hAnsi="宋体"/>
                <w:color w:val="auto"/>
                <w:sz w:val="24"/>
                <w:szCs w:val="24"/>
              </w:rPr>
              <w:t>投标响应</w:t>
            </w:r>
          </w:p>
        </w:tc>
        <w:tc>
          <w:tcPr>
            <w:tcW w:w="2115" w:type="dxa"/>
            <w:noWrap/>
            <w:vAlign w:val="center"/>
          </w:tcPr>
          <w:p>
            <w:pPr>
              <w:jc w:val="center"/>
              <w:rPr>
                <w:rFonts w:ascii="宋体" w:hAnsi="宋体"/>
                <w:color w:val="auto"/>
                <w:sz w:val="24"/>
                <w:szCs w:val="24"/>
              </w:rPr>
            </w:pPr>
            <w:r>
              <w:rPr>
                <w:rFonts w:hint="eastAsia" w:ascii="宋体" w:hAnsi="宋体" w:cs="宋体"/>
                <w:color w:val="auto"/>
                <w:sz w:val="24"/>
              </w:rPr>
              <w:t>偏离情况</w:t>
            </w:r>
          </w:p>
        </w:tc>
        <w:tc>
          <w:tcPr>
            <w:tcW w:w="1215" w:type="dxa"/>
            <w:noWrap/>
            <w:vAlign w:val="center"/>
          </w:tcPr>
          <w:p>
            <w:pPr>
              <w:jc w:val="center"/>
              <w:rPr>
                <w:rFonts w:ascii="宋体" w:hAnsi="宋体"/>
                <w:color w:val="auto"/>
                <w:sz w:val="24"/>
                <w:szCs w:val="24"/>
              </w:rPr>
            </w:pPr>
            <w:r>
              <w:rPr>
                <w:rFonts w:hint="eastAsia" w:ascii="宋体" w:hAnsi="宋体"/>
                <w:color w:val="auto"/>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984" w:type="dxa"/>
            <w:noWrap/>
          </w:tcPr>
          <w:p>
            <w:pPr>
              <w:jc w:val="center"/>
              <w:rPr>
                <w:rFonts w:ascii="宋体" w:hAnsi="宋体"/>
                <w:color w:val="auto"/>
                <w:sz w:val="24"/>
                <w:szCs w:val="24"/>
              </w:rPr>
            </w:pPr>
          </w:p>
        </w:tc>
        <w:tc>
          <w:tcPr>
            <w:tcW w:w="1216" w:type="dxa"/>
            <w:noWrap/>
          </w:tcPr>
          <w:p>
            <w:pPr>
              <w:jc w:val="center"/>
              <w:rPr>
                <w:rFonts w:ascii="宋体" w:hAnsi="宋体"/>
                <w:color w:val="auto"/>
                <w:sz w:val="24"/>
                <w:szCs w:val="24"/>
              </w:rPr>
            </w:pPr>
          </w:p>
        </w:tc>
        <w:tc>
          <w:tcPr>
            <w:tcW w:w="1860" w:type="dxa"/>
            <w:noWrap/>
          </w:tcPr>
          <w:p>
            <w:pPr>
              <w:jc w:val="center"/>
              <w:rPr>
                <w:rFonts w:ascii="宋体" w:hAnsi="宋体"/>
                <w:color w:val="auto"/>
                <w:sz w:val="24"/>
                <w:szCs w:val="24"/>
              </w:rPr>
            </w:pPr>
          </w:p>
        </w:tc>
        <w:tc>
          <w:tcPr>
            <w:tcW w:w="2356" w:type="dxa"/>
            <w:noWrap/>
          </w:tcPr>
          <w:p>
            <w:pPr>
              <w:jc w:val="center"/>
              <w:rPr>
                <w:rFonts w:ascii="宋体" w:hAnsi="宋体"/>
                <w:color w:val="auto"/>
                <w:sz w:val="24"/>
                <w:szCs w:val="24"/>
              </w:rPr>
            </w:pPr>
          </w:p>
        </w:tc>
        <w:tc>
          <w:tcPr>
            <w:tcW w:w="2115" w:type="dxa"/>
            <w:noWrap/>
          </w:tcPr>
          <w:p>
            <w:pPr>
              <w:jc w:val="center"/>
              <w:rPr>
                <w:rFonts w:ascii="宋体" w:hAnsi="宋体"/>
                <w:color w:val="auto"/>
                <w:sz w:val="24"/>
                <w:szCs w:val="24"/>
              </w:rPr>
            </w:pPr>
          </w:p>
        </w:tc>
        <w:tc>
          <w:tcPr>
            <w:tcW w:w="1215" w:type="dxa"/>
            <w:noWrap/>
          </w:tcPr>
          <w:p>
            <w:pPr>
              <w:jc w:val="center"/>
              <w:rPr>
                <w:rFonts w:ascii="宋体" w:hAnsi="宋体"/>
                <w:color w:val="auto"/>
                <w:sz w:val="24"/>
                <w:szCs w:val="24"/>
              </w:rPr>
            </w:pPr>
          </w:p>
        </w:tc>
      </w:tr>
    </w:tbl>
    <w:p>
      <w:pPr>
        <w:spacing w:line="360" w:lineRule="auto"/>
        <w:rPr>
          <w:rFonts w:ascii="宋体" w:hAnsi="宋体"/>
          <w:color w:val="auto"/>
          <w:sz w:val="24"/>
        </w:rPr>
      </w:pPr>
      <w:r>
        <w:rPr>
          <w:rFonts w:hint="eastAsia" w:ascii="宋体" w:hAnsi="宋体"/>
          <w:color w:val="auto"/>
          <w:sz w:val="24"/>
        </w:rPr>
        <w:t>1、此表可以根据需要自行增减行数。</w:t>
      </w:r>
    </w:p>
    <w:p>
      <w:pPr>
        <w:snapToGrid w:val="0"/>
        <w:spacing w:line="480" w:lineRule="exact"/>
        <w:jc w:val="left"/>
        <w:rPr>
          <w:rFonts w:ascii="宋体" w:hAnsi="宋体" w:cs="宋体"/>
          <w:b/>
          <w:bCs/>
          <w:color w:val="auto"/>
          <w:spacing w:val="-2"/>
          <w:sz w:val="24"/>
        </w:rPr>
      </w:pPr>
      <w:r>
        <w:rPr>
          <w:rFonts w:hint="eastAsia" w:ascii="宋体" w:hAnsi="宋体"/>
          <w:color w:val="auto"/>
          <w:sz w:val="24"/>
        </w:rPr>
        <w:t>2、</w:t>
      </w:r>
      <w:r>
        <w:rPr>
          <w:rFonts w:hint="eastAsia" w:ascii="宋体" w:hAnsi="宋体" w:cs="宋体"/>
          <w:b/>
          <w:bCs/>
          <w:color w:val="auto"/>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olor w:val="auto"/>
          <w:sz w:val="24"/>
          <w:szCs w:val="24"/>
        </w:rPr>
      </w:pPr>
      <w:r>
        <w:rPr>
          <w:rFonts w:hint="eastAsia" w:ascii="宋体" w:hAnsi="宋体" w:cs="宋体"/>
          <w:b/>
          <w:bCs/>
          <w:color w:val="auto"/>
          <w:spacing w:val="-2"/>
          <w:sz w:val="24"/>
        </w:rPr>
        <w:t>3、投标人如在投标过程中提供虚假材料谋取中标成交的或采取不正当手段诋毁、排挤其他供应商的,将承担相应法律责任</w:t>
      </w:r>
      <w:r>
        <w:rPr>
          <w:rFonts w:hint="eastAsia" w:ascii="宋体" w:hAnsi="宋体" w:cs="宋体"/>
          <w:b/>
          <w:bCs/>
          <w:color w:val="auto"/>
          <w:sz w:val="24"/>
        </w:rPr>
        <w:t>。</w:t>
      </w:r>
    </w:p>
    <w:p>
      <w:pPr>
        <w:rPr>
          <w:rFonts w:ascii="宋体" w:hAnsi="宋体"/>
          <w:color w:val="auto"/>
          <w:sz w:val="24"/>
          <w:szCs w:val="24"/>
        </w:rPr>
      </w:pPr>
    </w:p>
    <w:p>
      <w:pPr>
        <w:snapToGrid w:val="0"/>
        <w:spacing w:before="100" w:beforeAutospacing="1" w:after="100" w:afterAutospacing="1" w:line="440" w:lineRule="exact"/>
        <w:jc w:val="left"/>
        <w:rPr>
          <w:rFonts w:ascii="宋体" w:hAnsi="宋体" w:cs="宋体"/>
          <w:color w:val="auto"/>
          <w:sz w:val="24"/>
        </w:rPr>
      </w:pPr>
      <w:r>
        <w:rPr>
          <w:rFonts w:hint="eastAsia" w:ascii="宋体" w:hAnsi="宋体" w:cs="宋体"/>
          <w:color w:val="auto"/>
          <w:sz w:val="24"/>
          <w:shd w:val="clear" w:color="auto" w:fill="FFFFFF"/>
        </w:rPr>
        <w:t>法定代表人/单位负责人</w:t>
      </w:r>
      <w:r>
        <w:rPr>
          <w:rFonts w:hint="eastAsia" w:ascii="宋体" w:hAnsi="宋体" w:cs="宋体"/>
          <w:color w:val="auto"/>
          <w:sz w:val="24"/>
        </w:rPr>
        <w:t>或委托代理人： （盖章或签字）</w:t>
      </w:r>
    </w:p>
    <w:p>
      <w:pPr>
        <w:spacing w:before="100" w:beforeAutospacing="1" w:after="100" w:afterAutospacing="1" w:line="440" w:lineRule="exact"/>
        <w:rPr>
          <w:rFonts w:ascii="宋体" w:hAnsi="宋体" w:cs="宋体"/>
          <w:color w:val="auto"/>
          <w:sz w:val="24"/>
        </w:rPr>
      </w:pPr>
      <w:r>
        <w:rPr>
          <w:rFonts w:hint="eastAsia" w:ascii="宋体" w:hAnsi="宋体" w:cs="宋体"/>
          <w:color w:val="auto"/>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auto"/>
          <w:sz w:val="24"/>
        </w:rPr>
      </w:pPr>
      <w:r>
        <w:rPr>
          <w:rFonts w:hint="eastAsia" w:ascii="宋体" w:hAnsi="宋体" w:cs="宋体"/>
          <w:color w:val="auto"/>
          <w:sz w:val="24"/>
        </w:rPr>
        <w:t xml:space="preserve">                          年    月    日</w:t>
      </w:r>
    </w:p>
    <w:p>
      <w:pPr>
        <w:snapToGrid w:val="0"/>
        <w:spacing w:before="50" w:after="50"/>
        <w:jc w:val="center"/>
        <w:rPr>
          <w:rFonts w:hint="eastAsia" w:ascii="黑体" w:eastAsia="黑体"/>
          <w:color w:val="auto"/>
          <w:sz w:val="32"/>
          <w:szCs w:val="32"/>
          <w:lang w:val="en-US" w:eastAsia="zh-CN"/>
        </w:rPr>
      </w:pPr>
      <w:bookmarkStart w:id="24" w:name="_Hlt26955054"/>
      <w:bookmarkEnd w:id="24"/>
    </w:p>
    <w:p>
      <w:pPr>
        <w:snapToGrid w:val="0"/>
        <w:spacing w:before="50" w:after="50"/>
        <w:jc w:val="center"/>
        <w:outlineLvl w:val="0"/>
        <w:rPr>
          <w:rFonts w:ascii="黑体" w:eastAsia="黑体"/>
          <w:color w:val="auto"/>
          <w:sz w:val="32"/>
          <w:szCs w:val="32"/>
        </w:rPr>
      </w:pPr>
      <w:bookmarkStart w:id="25" w:name="_Toc3097"/>
      <w:r>
        <w:rPr>
          <w:rFonts w:hint="eastAsia" w:ascii="黑体" w:eastAsia="黑体"/>
          <w:color w:val="auto"/>
          <w:sz w:val="32"/>
          <w:szCs w:val="32"/>
          <w:lang w:val="en-US" w:eastAsia="zh-CN"/>
        </w:rPr>
        <w:t>七</w:t>
      </w:r>
      <w:r>
        <w:rPr>
          <w:rFonts w:hint="eastAsia" w:ascii="黑体" w:eastAsia="黑体"/>
          <w:color w:val="auto"/>
          <w:sz w:val="32"/>
          <w:szCs w:val="32"/>
        </w:rPr>
        <w:t>、商务条款响应及偏离表</w:t>
      </w:r>
      <w:bookmarkEnd w:id="25"/>
    </w:p>
    <w:p>
      <w:pPr>
        <w:jc w:val="center"/>
        <w:rPr>
          <w:rFonts w:ascii="宋体" w:hAnsi="宋体"/>
          <w:color w:val="auto"/>
          <w:sz w:val="24"/>
          <w:szCs w:val="24"/>
        </w:rPr>
      </w:pPr>
    </w:p>
    <w:p>
      <w:pPr>
        <w:rPr>
          <w:rFonts w:ascii="宋体" w:hAnsi="宋体"/>
          <w:color w:val="auto"/>
          <w:sz w:val="24"/>
          <w:szCs w:val="24"/>
        </w:rPr>
      </w:pPr>
      <w:r>
        <w:rPr>
          <w:rFonts w:hint="eastAsia" w:ascii="宋体" w:hAnsi="宋体"/>
          <w:color w:val="auto"/>
          <w:sz w:val="24"/>
          <w:szCs w:val="24"/>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color w:val="auto"/>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color w:val="auto"/>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合同签订后</w:t>
            </w:r>
            <w:r>
              <w:rPr>
                <w:rFonts w:ascii="仿宋_GB2312" w:hAnsi="宋体"/>
                <w:color w:val="auto"/>
                <w:sz w:val="24"/>
              </w:rPr>
              <w:t>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auto"/>
                <w:sz w:val="24"/>
              </w:rPr>
            </w:pPr>
            <w:r>
              <w:rPr>
                <w:rFonts w:hint="eastAsia" w:ascii="仿宋_GB2312"/>
                <w:color w:val="auto"/>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auto"/>
                <w:sz w:val="24"/>
              </w:rPr>
            </w:pPr>
          </w:p>
          <w:p>
            <w:pPr>
              <w:snapToGrid w:val="0"/>
              <w:spacing w:beforeLines="50"/>
              <w:rPr>
                <w:rFonts w:ascii="仿宋_GB2312" w:hAnsi="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auto"/>
                <w:sz w:val="24"/>
              </w:rPr>
            </w:pPr>
            <w:r>
              <w:rPr>
                <w:rFonts w:hint="eastAsia" w:ascii="仿宋_GB2312"/>
                <w:color w:val="auto"/>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color w:val="auto"/>
                <w:sz w:val="24"/>
              </w:rPr>
            </w:pPr>
          </w:p>
          <w:p>
            <w:pPr>
              <w:snapToGrid w:val="0"/>
              <w:spacing w:beforeLines="50"/>
              <w:rPr>
                <w:rFonts w:ascii="仿宋_GB2312" w:hAnsi="宋体"/>
                <w:color w:val="auto"/>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ind w:left="43"/>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宋体" w:hAnsi="宋体"/>
                <w:color w:val="auto"/>
                <w:sz w:val="24"/>
                <w:szCs w:val="20"/>
              </w:rPr>
            </w:pPr>
            <w:r>
              <w:rPr>
                <w:rFonts w:hint="eastAsia" w:ascii="宋体" w:hAnsi="宋体"/>
                <w:color w:val="auto"/>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color w:val="auto"/>
                <w:sz w:val="24"/>
              </w:rPr>
            </w:pPr>
            <w:r>
              <w:rPr>
                <w:rFonts w:hint="eastAsia" w:ascii="仿宋_GB2312"/>
                <w:color w:val="auto"/>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r>
              <w:rPr>
                <w:rFonts w:hint="eastAsia" w:ascii="仿宋_GB2312" w:hAnsi="宋体"/>
                <w:color w:val="auto"/>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Lines="50"/>
              <w:rPr>
                <w:rFonts w:ascii="仿宋_GB2312" w:hAnsi="宋体" w:eastAsia="仿宋_GB2312"/>
                <w:color w:val="auto"/>
                <w:sz w:val="24"/>
                <w:szCs w:val="20"/>
              </w:rPr>
            </w:pPr>
          </w:p>
        </w:tc>
      </w:tr>
    </w:tbl>
    <w:p>
      <w:pPr>
        <w:rPr>
          <w:rFonts w:ascii="宋体" w:hAnsi="宋体"/>
          <w:color w:val="auto"/>
          <w:sz w:val="24"/>
          <w:szCs w:val="24"/>
        </w:rPr>
      </w:pPr>
      <w:r>
        <w:rPr>
          <w:rFonts w:hint="eastAsia" w:ascii="宋体" w:hAnsi="宋体"/>
          <w:color w:val="auto"/>
          <w:sz w:val="24"/>
          <w:szCs w:val="24"/>
        </w:rPr>
        <w:t>法定代表人或授权代表签字：</w:t>
      </w:r>
    </w:p>
    <w:p>
      <w:pPr>
        <w:pStyle w:val="6"/>
        <w:rPr>
          <w:color w:val="auto"/>
        </w:rPr>
      </w:pPr>
    </w:p>
    <w:p>
      <w:pPr>
        <w:pStyle w:val="6"/>
        <w:rPr>
          <w:color w:val="auto"/>
        </w:rPr>
      </w:pPr>
    </w:p>
    <w:p>
      <w:pPr>
        <w:spacing w:line="480" w:lineRule="auto"/>
        <w:rPr>
          <w:rFonts w:ascii="仿宋_GB2312" w:hAnsi="Arial"/>
          <w:color w:val="auto"/>
          <w:sz w:val="30"/>
        </w:rPr>
      </w:pPr>
      <w:bookmarkStart w:id="26" w:name="_Hlt26580838"/>
      <w:bookmarkEnd w:id="26"/>
      <w:bookmarkStart w:id="27" w:name="_Hlt26671372"/>
      <w:bookmarkEnd w:id="27"/>
      <w:bookmarkStart w:id="28" w:name="_Hlt26671343"/>
      <w:bookmarkEnd w:id="28"/>
      <w:bookmarkStart w:id="29" w:name="_Hlt26782999"/>
      <w:bookmarkEnd w:id="29"/>
      <w:bookmarkStart w:id="30" w:name="_Hlt26955066"/>
      <w:bookmarkEnd w:id="30"/>
      <w:bookmarkStart w:id="31" w:name="_Hlt26609391"/>
      <w:bookmarkEnd w:id="31"/>
      <w:bookmarkStart w:id="32" w:name="_Hlt26609389"/>
      <w:bookmarkEnd w:id="32"/>
      <w:bookmarkStart w:id="33" w:name="_Hlt26955064"/>
      <w:bookmarkEnd w:id="33"/>
      <w:bookmarkStart w:id="34" w:name="_Hlt24879081"/>
      <w:bookmarkEnd w:id="34"/>
      <w:bookmarkStart w:id="35" w:name="_Hlt26671374"/>
      <w:bookmarkEnd w:id="35"/>
      <w:bookmarkStart w:id="36" w:name="_Hlt26955056"/>
      <w:bookmarkEnd w:id="36"/>
      <w:bookmarkStart w:id="37" w:name="_Toc462564146"/>
    </w:p>
    <w:p>
      <w:pPr>
        <w:pStyle w:val="6"/>
        <w:ind w:firstLine="0"/>
        <w:rPr>
          <w:rFonts w:ascii="宋体" w:hAnsi="宋体"/>
          <w:color w:val="auto"/>
          <w:sz w:val="24"/>
        </w:rPr>
      </w:pPr>
    </w:p>
    <w:p>
      <w:pPr>
        <w:snapToGrid w:val="0"/>
        <w:spacing w:before="50" w:after="50"/>
        <w:jc w:val="center"/>
        <w:outlineLvl w:val="0"/>
        <w:rPr>
          <w:rFonts w:ascii="黑体" w:eastAsia="黑体"/>
          <w:color w:val="auto"/>
          <w:sz w:val="32"/>
          <w:szCs w:val="32"/>
        </w:rPr>
      </w:pPr>
      <w:r>
        <w:rPr>
          <w:rFonts w:ascii="黑体" w:eastAsia="黑体"/>
          <w:color w:val="auto"/>
          <w:sz w:val="32"/>
          <w:szCs w:val="32"/>
        </w:rPr>
        <w:br w:type="page"/>
      </w:r>
      <w:bookmarkStart w:id="38" w:name="_Toc9635"/>
      <w:r>
        <w:rPr>
          <w:rFonts w:hint="eastAsia" w:ascii="黑体" w:eastAsia="黑体"/>
          <w:color w:val="auto"/>
          <w:sz w:val="32"/>
          <w:szCs w:val="32"/>
          <w:lang w:val="en-US" w:eastAsia="zh-CN"/>
        </w:rPr>
        <w:t>八</w:t>
      </w:r>
      <w:r>
        <w:rPr>
          <w:rFonts w:hint="eastAsia" w:ascii="黑体" w:eastAsia="黑体"/>
          <w:color w:val="auto"/>
          <w:sz w:val="32"/>
          <w:szCs w:val="32"/>
        </w:rPr>
        <w:t>、技术方案、服务承诺、培训承诺等</w:t>
      </w:r>
      <w:bookmarkEnd w:id="37"/>
      <w:bookmarkEnd w:id="38"/>
      <w:bookmarkStart w:id="39" w:name="_格式2__法定代表人授权书"/>
      <w:bookmarkEnd w:id="39"/>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137"/>
        <w:jc w:val="both"/>
        <w:rPr>
          <w:rStyle w:val="42"/>
          <w:rFonts w:ascii="宋体" w:hAnsi="宋体" w:cs="宋体"/>
          <w:color w:val="auto"/>
        </w:rPr>
      </w:pPr>
    </w:p>
    <w:p>
      <w:pPr>
        <w:pStyle w:val="5"/>
        <w:tabs>
          <w:tab w:val="left" w:pos="1275"/>
        </w:tabs>
        <w:jc w:val="center"/>
        <w:outlineLvl w:val="0"/>
        <w:rPr>
          <w:rFonts w:hAnsi="宋体"/>
          <w:color w:val="auto"/>
        </w:rPr>
      </w:pPr>
      <w:bookmarkStart w:id="40" w:name="_Toc7393"/>
      <w:r>
        <w:rPr>
          <w:rFonts w:hint="eastAsia" w:hAnsi="宋体"/>
          <w:color w:val="auto"/>
          <w:lang w:val="en-US" w:eastAsia="zh-CN"/>
        </w:rPr>
        <w:t>九</w:t>
      </w:r>
      <w:r>
        <w:rPr>
          <w:rFonts w:hint="eastAsia" w:hAnsi="宋体"/>
          <w:color w:val="auto"/>
        </w:rPr>
        <w:t>、售后服务承诺书</w:t>
      </w:r>
      <w:bookmarkEnd w:id="40"/>
    </w:p>
    <w:p>
      <w:pPr>
        <w:spacing w:line="480" w:lineRule="exact"/>
        <w:ind w:firstLine="120" w:firstLineChars="50"/>
        <w:rPr>
          <w:rFonts w:ascii="宋体" w:hAnsi="宋体"/>
          <w:color w:val="auto"/>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1" w:hRule="atLeast"/>
          <w:jc w:val="center"/>
        </w:trPr>
        <w:tc>
          <w:tcPr>
            <w:tcW w:w="2405" w:type="dxa"/>
            <w:vAlign w:val="center"/>
          </w:tcPr>
          <w:p>
            <w:pPr>
              <w:tabs>
                <w:tab w:val="left" w:pos="0"/>
              </w:tabs>
              <w:spacing w:line="480" w:lineRule="exact"/>
              <w:jc w:val="center"/>
              <w:rPr>
                <w:rFonts w:ascii="宋体" w:hAnsi="宋体"/>
                <w:color w:val="auto"/>
                <w:sz w:val="24"/>
              </w:rPr>
            </w:pPr>
            <w:r>
              <w:rPr>
                <w:rFonts w:hint="eastAsia" w:ascii="宋体" w:hAnsi="宋体"/>
                <w:color w:val="auto"/>
                <w:sz w:val="24"/>
              </w:rPr>
              <w:t>服      务</w:t>
            </w:r>
          </w:p>
          <w:p>
            <w:pPr>
              <w:tabs>
                <w:tab w:val="left" w:pos="0"/>
              </w:tabs>
              <w:spacing w:line="480" w:lineRule="exact"/>
              <w:jc w:val="center"/>
              <w:rPr>
                <w:rFonts w:ascii="宋体" w:hAnsi="宋体"/>
                <w:color w:val="auto"/>
                <w:sz w:val="24"/>
              </w:rPr>
            </w:pPr>
            <w:r>
              <w:rPr>
                <w:rFonts w:hint="eastAsia" w:ascii="宋体" w:hAnsi="宋体"/>
                <w:color w:val="auto"/>
                <w:sz w:val="24"/>
              </w:rPr>
              <w:t>内      容</w:t>
            </w:r>
          </w:p>
        </w:tc>
        <w:tc>
          <w:tcPr>
            <w:tcW w:w="6703" w:type="dxa"/>
          </w:tcPr>
          <w:p>
            <w:pPr>
              <w:tabs>
                <w:tab w:val="left" w:pos="0"/>
              </w:tabs>
              <w:spacing w:line="480" w:lineRule="exact"/>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olor w:val="auto"/>
                <w:sz w:val="24"/>
              </w:rPr>
            </w:pPr>
            <w:r>
              <w:rPr>
                <w:rFonts w:hint="eastAsia" w:ascii="宋体" w:hAnsi="宋体"/>
                <w:color w:val="auto"/>
                <w:sz w:val="24"/>
              </w:rPr>
              <w:t>承      诺</w:t>
            </w:r>
          </w:p>
        </w:tc>
        <w:tc>
          <w:tcPr>
            <w:tcW w:w="6703" w:type="dxa"/>
          </w:tcPr>
          <w:p>
            <w:pPr>
              <w:tabs>
                <w:tab w:val="left" w:pos="0"/>
              </w:tabs>
              <w:spacing w:line="480" w:lineRule="exact"/>
              <w:rPr>
                <w:rFonts w:ascii="宋体" w:hAnsi="宋体"/>
                <w:color w:val="auto"/>
                <w:sz w:val="24"/>
              </w:rPr>
            </w:pPr>
          </w:p>
        </w:tc>
      </w:tr>
    </w:tbl>
    <w:p>
      <w:pPr>
        <w:tabs>
          <w:tab w:val="left" w:pos="0"/>
        </w:tabs>
        <w:spacing w:line="480" w:lineRule="exact"/>
        <w:rPr>
          <w:rFonts w:ascii="宋体" w:hAnsi="宋体"/>
          <w:color w:val="auto"/>
          <w:sz w:val="24"/>
        </w:rPr>
      </w:pPr>
    </w:p>
    <w:p>
      <w:pPr>
        <w:spacing w:line="480" w:lineRule="exact"/>
        <w:ind w:firstLine="435"/>
        <w:jc w:val="left"/>
        <w:rPr>
          <w:rFonts w:ascii="宋体" w:hAnsi="宋体"/>
          <w:color w:val="auto"/>
          <w:sz w:val="24"/>
        </w:rPr>
      </w:pPr>
    </w:p>
    <w:p>
      <w:pPr>
        <w:spacing w:line="480" w:lineRule="exact"/>
        <w:ind w:firstLine="435"/>
        <w:jc w:val="left"/>
        <w:rPr>
          <w:rFonts w:ascii="宋体" w:hAnsi="宋体"/>
          <w:color w:val="auto"/>
          <w:sz w:val="24"/>
        </w:rPr>
      </w:pPr>
      <w:r>
        <w:rPr>
          <w:rFonts w:hint="eastAsia" w:ascii="宋体" w:hAnsi="宋体"/>
          <w:color w:val="auto"/>
          <w:sz w:val="24"/>
        </w:rPr>
        <w:t xml:space="preserve">投标单位(盖章)：                            </w:t>
      </w:r>
    </w:p>
    <w:p>
      <w:pPr>
        <w:spacing w:line="480" w:lineRule="exact"/>
        <w:ind w:firstLine="435"/>
        <w:jc w:val="left"/>
        <w:rPr>
          <w:rFonts w:ascii="宋体" w:hAnsi="宋体"/>
          <w:color w:val="auto"/>
          <w:sz w:val="24"/>
        </w:rPr>
      </w:pPr>
    </w:p>
    <w:p>
      <w:pPr>
        <w:spacing w:line="480" w:lineRule="exact"/>
        <w:ind w:firstLine="435"/>
        <w:jc w:val="left"/>
        <w:rPr>
          <w:rFonts w:ascii="宋体" w:hAnsi="宋体"/>
          <w:color w:val="auto"/>
          <w:sz w:val="24"/>
        </w:rPr>
      </w:pPr>
      <w:r>
        <w:rPr>
          <w:rFonts w:hint="eastAsia" w:ascii="宋体" w:hAnsi="宋体"/>
          <w:color w:val="auto"/>
          <w:sz w:val="24"/>
        </w:rPr>
        <w:t xml:space="preserve">法定代表人或委托代理人：(盖章或签字)                 </w:t>
      </w:r>
    </w:p>
    <w:p>
      <w:pPr>
        <w:spacing w:line="480" w:lineRule="exact"/>
        <w:ind w:firstLine="435"/>
        <w:jc w:val="left"/>
        <w:rPr>
          <w:rFonts w:ascii="宋体" w:hAnsi="宋体"/>
          <w:color w:val="auto"/>
          <w:sz w:val="24"/>
        </w:rPr>
      </w:pPr>
    </w:p>
    <w:p>
      <w:pPr>
        <w:spacing w:line="480" w:lineRule="exact"/>
        <w:ind w:firstLine="435"/>
        <w:jc w:val="right"/>
        <w:rPr>
          <w:rFonts w:ascii="宋体" w:hAnsi="宋体"/>
          <w:color w:val="auto"/>
          <w:sz w:val="24"/>
        </w:rPr>
      </w:pPr>
      <w:r>
        <w:rPr>
          <w:rFonts w:hint="eastAsia" w:ascii="宋体" w:hAnsi="宋体"/>
          <w:color w:val="auto"/>
          <w:sz w:val="24"/>
        </w:rPr>
        <w:t>年   月   日</w:t>
      </w:r>
    </w:p>
    <w:p>
      <w:pPr>
        <w:pStyle w:val="137"/>
        <w:jc w:val="center"/>
        <w:outlineLvl w:val="0"/>
        <w:rPr>
          <w:rStyle w:val="42"/>
          <w:rFonts w:ascii="宋体" w:hAnsi="宋体" w:cs="宋体"/>
          <w:color w:val="auto"/>
          <w:sz w:val="32"/>
          <w:szCs w:val="32"/>
        </w:rPr>
      </w:pPr>
      <w:r>
        <w:rPr>
          <w:rStyle w:val="42"/>
          <w:rFonts w:hint="eastAsia" w:ascii="宋体" w:hAnsi="宋体" w:cs="宋体"/>
          <w:color w:val="auto"/>
          <w:sz w:val="32"/>
          <w:szCs w:val="32"/>
        </w:rPr>
        <w:br w:type="page"/>
      </w:r>
      <w:bookmarkStart w:id="41" w:name="_Toc25472"/>
      <w:r>
        <w:rPr>
          <w:rStyle w:val="42"/>
          <w:rFonts w:hint="eastAsia" w:ascii="宋体" w:hAnsi="宋体" w:cs="宋体"/>
          <w:color w:val="auto"/>
          <w:sz w:val="32"/>
          <w:szCs w:val="32"/>
        </w:rPr>
        <w:t>十、盐城市政府采购事前信用承诺书</w:t>
      </w:r>
      <w:bookmarkEnd w:id="41"/>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（四）严格遵守即时信息公示规定，及时维护和更新维护和更新盐城市政府采购网中与本单位相关的信息；</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（六）自觉接受政府、行业组织、社会公众、新闻舆论的监督；</w:t>
      </w:r>
    </w:p>
    <w:p>
      <w:pPr>
        <w:spacing w:line="500" w:lineRule="exact"/>
        <w:ind w:firstLine="480" w:firstLineChars="200"/>
        <w:jc w:val="left"/>
        <w:rPr>
          <w:rStyle w:val="42"/>
          <w:rFonts w:ascii="宋体" w:hAnsi="宋体" w:cs="宋体"/>
          <w:color w:val="auto"/>
          <w:sz w:val="24"/>
        </w:rPr>
      </w:pPr>
      <w:r>
        <w:rPr>
          <w:rStyle w:val="42"/>
          <w:rFonts w:hint="eastAsia" w:ascii="宋体" w:hAnsi="宋体" w:cs="宋体"/>
          <w:color w:val="auto"/>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auto"/>
          <w:sz w:val="24"/>
        </w:rPr>
      </w:pPr>
      <w:r>
        <w:rPr>
          <w:rStyle w:val="42"/>
          <w:rFonts w:hint="eastAsia" w:ascii="宋体" w:hAnsi="宋体" w:cs="宋体"/>
          <w:color w:val="auto"/>
          <w:sz w:val="24"/>
        </w:rPr>
        <w:t>   （八）本人已认真阅读了上述承诺，并向本单位员工作了宣传教育。</w:t>
      </w:r>
    </w:p>
    <w:p>
      <w:pPr>
        <w:spacing w:line="500" w:lineRule="exact"/>
        <w:jc w:val="left"/>
        <w:rPr>
          <w:rStyle w:val="42"/>
          <w:rFonts w:ascii="宋体" w:hAnsi="宋体" w:cs="宋体"/>
          <w:color w:val="auto"/>
          <w:sz w:val="24"/>
        </w:rPr>
      </w:pP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法定代表人签名：</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单位名称（盖章）：</w:t>
      </w:r>
    </w:p>
    <w:p>
      <w:pPr>
        <w:spacing w:line="500" w:lineRule="exact"/>
        <w:jc w:val="center"/>
        <w:rPr>
          <w:rStyle w:val="42"/>
          <w:rFonts w:ascii="宋体" w:hAnsi="宋体" w:cs="宋体"/>
          <w:color w:val="auto"/>
          <w:sz w:val="24"/>
        </w:rPr>
      </w:pPr>
      <w:r>
        <w:rPr>
          <w:rStyle w:val="42"/>
          <w:rFonts w:hint="eastAsia" w:ascii="宋体" w:hAnsi="宋体" w:cs="宋体"/>
          <w:color w:val="auto"/>
          <w:sz w:val="24"/>
        </w:rPr>
        <w:t xml:space="preserve">                      年    月    日</w:t>
      </w:r>
    </w:p>
    <w:p>
      <w:pPr>
        <w:pStyle w:val="137"/>
        <w:jc w:val="both"/>
        <w:rPr>
          <w:rStyle w:val="42"/>
          <w:rFonts w:ascii="宋体" w:hAnsi="宋体" w:cs="宋体"/>
          <w:color w:val="auto"/>
        </w:rPr>
      </w:pPr>
    </w:p>
    <w:sectPr>
      <w:pgSz w:w="11906" w:h="16838"/>
      <w:pgMar w:top="1417" w:right="1587" w:bottom="1417" w:left="1366" w:header="851" w:footer="907" w:gutter="0"/>
      <w:pgBorders>
        <w:top w:val="none" w:sz="0" w:space="0"/>
        <w:left w:val="none" w:sz="0" w:space="0"/>
        <w:bottom w:val="none" w:sz="0" w:space="0"/>
        <w:right w:val="none" w:sz="0" w:space="0"/>
      </w:pgBorders>
      <w:cols w:space="0" w:num="1"/>
      <w:titlePg/>
      <w:rtlGutter w:val="0"/>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4098" o:spid="_x0000_s4098"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4097" o:spid="_x0000_s4097"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- 45 -</w:t>
                </w:r>
                <w:r>
                  <w:fldChar w:fldCharType="end"/>
                </w:r>
              </w:p>
            </w:txbxContent>
          </v:textbox>
        </v:shape>
      </w:pic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numPr>
        <w:numId w:val="0"/>
      </w:numPr>
      <w:jc w:val="center"/>
      <w:rPr>
        <w:rFonts w:hint="eastAsia" w:ascii="隶书" w:hAnsi="隶书" w:eastAsia="隶书" w:cs="隶书"/>
        <w:sz w:val="24"/>
        <w:szCs w:val="24"/>
        <w:lang w:val="en-US" w:eastAsia="zh-CN"/>
      </w:rPr>
    </w:pPr>
    <w:r>
      <w:rPr>
        <w:rFonts w:hint="eastAsia" w:ascii="隶书" w:hAnsi="隶书" w:eastAsia="隶书" w:cs="隶书"/>
        <w:color w:val="auto"/>
        <w:sz w:val="24"/>
        <w:szCs w:val="24"/>
        <w:lang w:val="en-US" w:eastAsia="zh-CN"/>
      </w:rPr>
      <w:t>2021-043W</w:t>
    </w:r>
    <w:r>
      <w:rPr>
        <w:rFonts w:hint="eastAsia" w:ascii="隶书" w:hAnsi="隶书" w:eastAsia="隶书" w:cs="隶书"/>
        <w:sz w:val="24"/>
        <w:szCs w:val="24"/>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color w:val="auto"/>
        <w:sz w:val="24"/>
        <w:szCs w:val="24"/>
        <w:lang w:val="en-US" w:eastAsia="zh-CN"/>
      </w:rPr>
      <w:t>2021-043W</w:t>
    </w:r>
    <w:r>
      <w:rPr>
        <w:rFonts w:hint="eastAsia" w:ascii="隶书" w:hAnsi="隶书" w:eastAsia="隶书" w:cs="隶书"/>
        <w:sz w:val="24"/>
        <w:szCs w:val="24"/>
        <w:lang w:val="en-US" w:eastAsia="zh-CN"/>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auto"/>
        <w:spacing w:val="40"/>
        <w:kern w:val="2"/>
        <w:sz w:val="21"/>
        <w:szCs w:val="21"/>
      </w:rPr>
      <w:t>2021</w:t>
    </w:r>
    <w:r>
      <w:rPr>
        <w:rStyle w:val="42"/>
        <w:rFonts w:hint="eastAsia" w:ascii="Times New Roman" w:hAnsi="Times New Roman" w:eastAsia="隶书"/>
        <w:color w:val="auto"/>
        <w:spacing w:val="40"/>
        <w:kern w:val="2"/>
        <w:sz w:val="21"/>
        <w:szCs w:val="21"/>
        <w:lang w:val="en-US" w:eastAsia="zh-CN"/>
      </w:rPr>
      <w:t>-043</w:t>
    </w:r>
    <w:r>
      <w:rPr>
        <w:rStyle w:val="42"/>
        <w:rFonts w:hint="eastAsia" w:ascii="Times New Roman" w:hAnsi="Times New Roman" w:eastAsia="隶书"/>
        <w:color w:val="auto"/>
        <w:spacing w:val="40"/>
        <w:kern w:val="2"/>
        <w:sz w:val="21"/>
        <w:szCs w:val="21"/>
        <w:lang w:eastAsia="zh-CN"/>
      </w:rPr>
      <w:t>W</w:t>
    </w:r>
    <w:r>
      <w:rPr>
        <w:rStyle w:val="42"/>
        <w:rFonts w:ascii="Times New Roman" w:hAnsi="隶书" w:eastAsia="隶书"/>
        <w:color w:val="auto"/>
        <w:spacing w:val="40"/>
        <w:kern w:val="2"/>
        <w:sz w:val="21"/>
        <w:szCs w:val="21"/>
      </w:rPr>
      <w:t>招</w:t>
    </w:r>
    <w:r>
      <w:rPr>
        <w:rStyle w:val="42"/>
        <w:rFonts w:ascii="Times New Roman" w:hAnsi="隶书" w:eastAsia="隶书"/>
        <w:color w:val="000000"/>
        <w:spacing w:val="40"/>
        <w:kern w:val="2"/>
        <w:sz w:val="21"/>
        <w:szCs w:val="21"/>
      </w:rPr>
      <w:t>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EE70EB9"/>
    <w:multiLevelType w:val="multilevel"/>
    <w:tmpl w:val="2EE70EB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01262F7"/>
    <w:multiLevelType w:val="multilevel"/>
    <w:tmpl w:val="301262F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6">
    <w:nsid w:val="5A2B9532"/>
    <w:multiLevelType w:val="singleLevel"/>
    <w:tmpl w:val="5A2B9532"/>
    <w:lvl w:ilvl="0" w:tentative="0">
      <w:start w:val="2"/>
      <w:numFmt w:val="decimal"/>
      <w:suff w:val="space"/>
      <w:lvlText w:val="%1."/>
      <w:lvlJc w:val="left"/>
    </w:lvl>
  </w:abstractNum>
  <w:abstractNum w:abstractNumId="7">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abstractNum w:abstractNumId="8">
    <w:nsid w:val="6ED705F7"/>
    <w:multiLevelType w:val="multilevel"/>
    <w:tmpl w:val="6ED705F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5"/>
  </w:num>
  <w:num w:numId="4">
    <w:abstractNumId w:val="0"/>
  </w:num>
  <w:num w:numId="5">
    <w:abstractNumId w:val="3"/>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4"/>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F868A9"/>
    <w:rsid w:val="001A2403"/>
    <w:rsid w:val="00217C7C"/>
    <w:rsid w:val="00223C79"/>
    <w:rsid w:val="002A07A1"/>
    <w:rsid w:val="002C41D3"/>
    <w:rsid w:val="00360929"/>
    <w:rsid w:val="003A223F"/>
    <w:rsid w:val="003A63FB"/>
    <w:rsid w:val="003D4620"/>
    <w:rsid w:val="00426342"/>
    <w:rsid w:val="00467A1B"/>
    <w:rsid w:val="004C48B9"/>
    <w:rsid w:val="004D2539"/>
    <w:rsid w:val="005B06C2"/>
    <w:rsid w:val="00623144"/>
    <w:rsid w:val="00637636"/>
    <w:rsid w:val="006C13AB"/>
    <w:rsid w:val="00780C34"/>
    <w:rsid w:val="00860E15"/>
    <w:rsid w:val="008C14CD"/>
    <w:rsid w:val="008D617C"/>
    <w:rsid w:val="00913371"/>
    <w:rsid w:val="009C11B1"/>
    <w:rsid w:val="00A6255B"/>
    <w:rsid w:val="00B719DD"/>
    <w:rsid w:val="00B8533E"/>
    <w:rsid w:val="00C05334"/>
    <w:rsid w:val="00C157C0"/>
    <w:rsid w:val="00C31CC3"/>
    <w:rsid w:val="00CC6812"/>
    <w:rsid w:val="00CC72B1"/>
    <w:rsid w:val="00D75F94"/>
    <w:rsid w:val="00EC1238"/>
    <w:rsid w:val="00F868A9"/>
    <w:rsid w:val="00FA774C"/>
    <w:rsid w:val="00FD0CEF"/>
    <w:rsid w:val="00FF1275"/>
    <w:rsid w:val="05E53B14"/>
    <w:rsid w:val="06AA3A95"/>
    <w:rsid w:val="077C4CBC"/>
    <w:rsid w:val="08FC324B"/>
    <w:rsid w:val="0BA17C72"/>
    <w:rsid w:val="0E261538"/>
    <w:rsid w:val="0F5541A7"/>
    <w:rsid w:val="1394626A"/>
    <w:rsid w:val="18041C24"/>
    <w:rsid w:val="1EBA0E38"/>
    <w:rsid w:val="1F2B6305"/>
    <w:rsid w:val="24B6415E"/>
    <w:rsid w:val="27C52CB5"/>
    <w:rsid w:val="284E1359"/>
    <w:rsid w:val="2EFB2475"/>
    <w:rsid w:val="3744261E"/>
    <w:rsid w:val="3872122D"/>
    <w:rsid w:val="38CF3E86"/>
    <w:rsid w:val="39755785"/>
    <w:rsid w:val="3B5326F5"/>
    <w:rsid w:val="3E0702BE"/>
    <w:rsid w:val="404E3DFB"/>
    <w:rsid w:val="42557B5A"/>
    <w:rsid w:val="468F36CE"/>
    <w:rsid w:val="477544A9"/>
    <w:rsid w:val="4FEA69E5"/>
    <w:rsid w:val="5C172F4C"/>
    <w:rsid w:val="5C2B17E4"/>
    <w:rsid w:val="5E284F41"/>
    <w:rsid w:val="620E4996"/>
    <w:rsid w:val="687674CE"/>
    <w:rsid w:val="689E2536"/>
    <w:rsid w:val="692A771C"/>
    <w:rsid w:val="6B08451F"/>
    <w:rsid w:val="6BB04F86"/>
    <w:rsid w:val="6EB62D31"/>
    <w:rsid w:val="73E906CA"/>
    <w:rsid w:val="74A5063C"/>
    <w:rsid w:val="752F59CE"/>
    <w:rsid w:val="756048F2"/>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Plain Text"/>
    <w:basedOn w:val="1"/>
    <w:qFormat/>
    <w:uiPriority w:val="0"/>
    <w:rPr>
      <w:rFonts w:ascii="宋体" w:hAnsi="Courier New"/>
    </w:rPr>
  </w:style>
  <w:style w:type="paragraph" w:styleId="16">
    <w:name w:val="Date"/>
    <w:basedOn w:val="1"/>
    <w:next w:val="1"/>
    <w:qFormat/>
    <w:uiPriority w:val="0"/>
    <w:rPr>
      <w:sz w:val="24"/>
      <w:szCs w:val="24"/>
    </w:rPr>
  </w:style>
  <w:style w:type="paragraph" w:styleId="17">
    <w:name w:val="Balloon Text"/>
    <w:basedOn w:val="1"/>
    <w:link w:val="147"/>
    <w:qFormat/>
    <w:uiPriority w:val="0"/>
    <w:rPr>
      <w:sz w:val="18"/>
      <w:szCs w:val="18"/>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next w:val="1"/>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next w:val="144"/>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5">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6">
    <w:name w:val="正文1"/>
    <w:basedOn w:val="1"/>
    <w:qFormat/>
    <w:uiPriority w:val="0"/>
    <w:pPr>
      <w:spacing w:line="440" w:lineRule="exact"/>
      <w:ind w:right="-167" w:rightChars="-167"/>
    </w:pPr>
    <w:rPr>
      <w:b/>
    </w:rPr>
  </w:style>
  <w:style w:type="character" w:customStyle="1" w:styleId="147">
    <w:name w:val="批注框文本 Char"/>
    <w:basedOn w:val="26"/>
    <w:link w:val="17"/>
    <w:qFormat/>
    <w:uiPriority w:val="0"/>
    <w:rPr>
      <w:rFonts w:cstheme="minorBidi"/>
      <w:kern w:val="2"/>
      <w:sz w:val="18"/>
      <w:szCs w:val="18"/>
    </w:rPr>
  </w:style>
  <w:style w:type="character" w:customStyle="1" w:styleId="148">
    <w:name w:val="nth-of-type(2)"/>
    <w:basedOn w:val="26"/>
    <w:qFormat/>
    <w:uiPriority w:val="0"/>
  </w:style>
  <w:style w:type="character" w:customStyle="1" w:styleId="149">
    <w:name w:val="nth-of-type(2)1"/>
    <w:basedOn w:val="26"/>
    <w:qFormat/>
    <w:uiPriority w:val="0"/>
  </w:style>
  <w:style w:type="character" w:customStyle="1" w:styleId="150">
    <w:name w:val="nth-of-type(2)2"/>
    <w:basedOn w:val="26"/>
    <w:qFormat/>
    <w:uiPriority w:val="0"/>
  </w:style>
  <w:style w:type="character" w:customStyle="1" w:styleId="151">
    <w:name w:val="nth-of-type(2)3"/>
    <w:basedOn w:val="26"/>
    <w:qFormat/>
    <w:uiPriority w:val="0"/>
  </w:style>
  <w:style w:type="character" w:customStyle="1" w:styleId="152">
    <w:name w:val="nth-of-type(1)"/>
    <w:basedOn w:val="26"/>
    <w:qFormat/>
    <w:uiPriority w:val="0"/>
  </w:style>
  <w:style w:type="character" w:customStyle="1" w:styleId="153">
    <w:name w:val="nth-of-type(1)1"/>
    <w:basedOn w:val="26"/>
    <w:qFormat/>
    <w:uiPriority w:val="0"/>
  </w:style>
  <w:style w:type="character" w:customStyle="1" w:styleId="154">
    <w:name w:val="nth-of-type(1)2"/>
    <w:basedOn w:val="26"/>
    <w:qFormat/>
    <w:uiPriority w:val="0"/>
  </w:style>
  <w:style w:type="character" w:customStyle="1" w:styleId="155">
    <w:name w:val="first-of-type"/>
    <w:basedOn w:val="26"/>
    <w:qFormat/>
    <w:uiPriority w:val="0"/>
  </w:style>
  <w:style w:type="character" w:customStyle="1" w:styleId="156">
    <w:name w:val="first-of-type1"/>
    <w:basedOn w:val="26"/>
    <w:qFormat/>
    <w:uiPriority w:val="0"/>
  </w:style>
  <w:style w:type="character" w:customStyle="1" w:styleId="157">
    <w:name w:val="apple-converted-space"/>
    <w:basedOn w:val="26"/>
    <w:qFormat/>
    <w:uiPriority w:val="0"/>
  </w:style>
  <w:style w:type="paragraph" w:customStyle="1" w:styleId="158">
    <w:name w:val="纯文本1"/>
    <w:basedOn w:val="1"/>
    <w:qFormat/>
    <w:uiPriority w:val="0"/>
    <w:rPr>
      <w:rFonts w:ascii="宋体" w:hAnsi="Courier New"/>
      <w:sz w:val="28"/>
    </w:rPr>
  </w:style>
  <w:style w:type="paragraph" w:customStyle="1" w:styleId="159">
    <w:name w:val="Table Paragraph"/>
    <w:basedOn w:val="1"/>
    <w:qFormat/>
    <w:uiPriority w:val="1"/>
    <w:rPr>
      <w:rFonts w:ascii="Times New Roman" w:hAnsi="Times New Roman" w:eastAsia="宋体" w:cs="Times New Roman"/>
      <w:szCs w:val="24"/>
    </w:rPr>
  </w:style>
  <w:style w:type="paragraph" w:customStyle="1" w:styleId="160">
    <w:name w:val="WPSOffice手动目录 1"/>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customShpInfo spid="_x0000_s4097"/>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4660</Words>
  <Characters>26565</Characters>
  <Lines>221</Lines>
  <Paragraphs>62</Paragraphs>
  <TotalTime>5</TotalTime>
  <ScaleCrop>false</ScaleCrop>
  <LinksUpToDate>false</LinksUpToDate>
  <CharactersWithSpaces>31163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2021-10-30T08:30:00Z</dcterms:created>
  <dc:creator>Administrator</dc:creator>
  <cp:lastModifiedBy>城市里的追梦人</cp:lastModifiedBy>
  <dcterms:modified xsi:type="dcterms:W3CDTF">2021-12-20T00:54:07Z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9F80F8BCDA0F4E60A5462450DFD83EA4</vt:lpwstr>
  </property>
</Properties>
</file>