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9958D9">
      <w:pPr>
        <w:pStyle w:val="23"/>
        <w:ind w:firstLine="0" w:firstLineChars="0"/>
        <w:rPr>
          <w:rStyle w:val="44"/>
          <w:rFonts w:cs="宋体"/>
          <w:color w:val="000000" w:themeColor="text1"/>
          <w:sz w:val="36"/>
          <w:szCs w:val="21"/>
          <w14:textFill>
            <w14:solidFill>
              <w14:schemeClr w14:val="tx1"/>
            </w14:solidFill>
          </w14:textFill>
        </w:rPr>
      </w:pPr>
    </w:p>
    <w:p w14:paraId="3E804870">
      <w:pPr>
        <w:rPr>
          <w:rStyle w:val="44"/>
          <w:rFonts w:ascii="宋体" w:hAnsi="宋体" w:cs="宋体"/>
          <w:color w:val="000000" w:themeColor="text1"/>
          <w:sz w:val="36"/>
          <w14:textFill>
            <w14:solidFill>
              <w14:schemeClr w14:val="tx1"/>
            </w14:solidFill>
          </w14:textFill>
        </w:rPr>
      </w:pPr>
    </w:p>
    <w:p w14:paraId="48EAB86D">
      <w:pPr>
        <w:jc w:val="center"/>
        <w:rPr>
          <w:rStyle w:val="44"/>
          <w:rFonts w:ascii="宋体" w:hAnsi="宋体" w:cs="宋体"/>
          <w:b/>
          <w:color w:val="000000" w:themeColor="text1"/>
          <w:sz w:val="84"/>
          <w14:textFill>
            <w14:solidFill>
              <w14:schemeClr w14:val="tx1"/>
            </w14:solidFill>
          </w14:textFill>
        </w:rPr>
      </w:pPr>
      <w:r>
        <w:rPr>
          <w:rStyle w:val="44"/>
          <w:rFonts w:hint="eastAsia" w:ascii="宋体" w:hAnsi="宋体" w:cs="宋体"/>
          <w:b/>
          <w:color w:val="000000" w:themeColor="text1"/>
          <w:sz w:val="84"/>
          <w14:textFill>
            <w14:solidFill>
              <w14:schemeClr w14:val="tx1"/>
            </w14:solidFill>
          </w14:textFill>
        </w:rPr>
        <w:t>招标文件</w:t>
      </w:r>
    </w:p>
    <w:p w14:paraId="719370B9">
      <w:pPr>
        <w:rPr>
          <w:rStyle w:val="44"/>
          <w:rFonts w:ascii="宋体" w:hAnsi="宋体" w:cs="宋体"/>
          <w:b/>
          <w:color w:val="000000" w:themeColor="text1"/>
          <w:sz w:val="32"/>
          <w14:textFill>
            <w14:solidFill>
              <w14:schemeClr w14:val="tx1"/>
            </w14:solidFill>
          </w14:textFill>
        </w:rPr>
      </w:pPr>
    </w:p>
    <w:p w14:paraId="53DA5204">
      <w:pPr>
        <w:jc w:val="center"/>
        <w:rPr>
          <w:rStyle w:val="44"/>
          <w:rFonts w:ascii="宋体" w:hAnsi="宋体" w:cs="宋体"/>
          <w:b/>
          <w:color w:val="000000" w:themeColor="text1"/>
          <w:sz w:val="32"/>
          <w14:textFill>
            <w14:solidFill>
              <w14:schemeClr w14:val="tx1"/>
            </w14:solidFill>
          </w14:textFill>
        </w:rPr>
      </w:pPr>
    </w:p>
    <w:p w14:paraId="10B31CB7">
      <w:pPr>
        <w:pStyle w:val="23"/>
        <w:rPr>
          <w:rFonts w:cs="宋体"/>
          <w:color w:val="000000" w:themeColor="text1"/>
          <w14:textFill>
            <w14:solidFill>
              <w14:schemeClr w14:val="tx1"/>
            </w14:solidFill>
          </w14:textFill>
        </w:rPr>
      </w:pPr>
    </w:p>
    <w:p w14:paraId="061D136F">
      <w:pPr>
        <w:jc w:val="center"/>
        <w:rPr>
          <w:rStyle w:val="44"/>
          <w:rFonts w:ascii="宋体" w:hAnsi="宋体" w:cs="宋体"/>
          <w:b/>
          <w:color w:val="000000" w:themeColor="text1"/>
          <w:sz w:val="32"/>
          <w14:textFill>
            <w14:solidFill>
              <w14:schemeClr w14:val="tx1"/>
            </w14:solidFill>
          </w14:textFill>
        </w:rPr>
      </w:pPr>
    </w:p>
    <w:p w14:paraId="6B4FCB0E">
      <w:pPr>
        <w:jc w:val="center"/>
        <w:rPr>
          <w:rStyle w:val="44"/>
          <w:rFonts w:ascii="宋体" w:hAnsi="宋体" w:cs="宋体"/>
          <w:b/>
          <w:color w:val="000000" w:themeColor="text1"/>
          <w:sz w:val="32"/>
          <w14:textFill>
            <w14:solidFill>
              <w14:schemeClr w14:val="tx1"/>
            </w14:solidFill>
          </w14:textFill>
        </w:rPr>
      </w:pPr>
    </w:p>
    <w:p w14:paraId="3D178E9A">
      <w:pPr>
        <w:ind w:firstLine="723" w:firstLineChars="200"/>
        <w:rPr>
          <w:rStyle w:val="44"/>
          <w:rFonts w:hint="eastAsia" w:ascii="宋体" w:hAnsi="宋体" w:eastAsia="宋体" w:cs="宋体"/>
          <w:b/>
          <w:color w:val="000000" w:themeColor="text1"/>
          <w:sz w:val="36"/>
          <w:lang w:eastAsia="zh-CN"/>
          <w14:textFill>
            <w14:solidFill>
              <w14:schemeClr w14:val="tx1"/>
            </w14:solidFill>
          </w14:textFill>
        </w:rPr>
      </w:pPr>
      <w:r>
        <w:rPr>
          <w:rStyle w:val="44"/>
          <w:rFonts w:hint="eastAsia" w:ascii="宋体" w:hAnsi="宋体" w:cs="宋体"/>
          <w:b/>
          <w:color w:val="000000" w:themeColor="text1"/>
          <w:sz w:val="36"/>
          <w14:textFill>
            <w14:solidFill>
              <w14:schemeClr w14:val="tx1"/>
            </w14:solidFill>
          </w14:textFill>
        </w:rPr>
        <w:t>项目编号：</w:t>
      </w:r>
      <w:r>
        <w:rPr>
          <w:rStyle w:val="44"/>
          <w:rFonts w:hint="eastAsia" w:ascii="宋体" w:hAnsi="宋体" w:cs="宋体"/>
          <w:b/>
          <w:color w:val="000000" w:themeColor="text1"/>
          <w:sz w:val="36"/>
          <w:lang w:eastAsia="zh-CN"/>
          <w14:textFill>
            <w14:solidFill>
              <w14:schemeClr w14:val="tx1"/>
            </w14:solidFill>
          </w14:textFill>
        </w:rPr>
        <w:t>2024-028N</w:t>
      </w:r>
    </w:p>
    <w:p w14:paraId="627202F3">
      <w:pPr>
        <w:jc w:val="center"/>
        <w:rPr>
          <w:rStyle w:val="44"/>
          <w:rFonts w:ascii="宋体" w:hAnsi="宋体" w:cs="宋体"/>
          <w:b/>
          <w:color w:val="000000" w:themeColor="text1"/>
          <w:sz w:val="32"/>
          <w14:textFill>
            <w14:solidFill>
              <w14:schemeClr w14:val="tx1"/>
            </w14:solidFill>
          </w14:textFill>
        </w:rPr>
      </w:pPr>
    </w:p>
    <w:p w14:paraId="113561B3">
      <w:pPr>
        <w:jc w:val="center"/>
        <w:rPr>
          <w:rStyle w:val="44"/>
          <w:rFonts w:ascii="宋体" w:hAnsi="宋体" w:cs="宋体"/>
          <w:b/>
          <w:color w:val="000000" w:themeColor="text1"/>
          <w:sz w:val="32"/>
          <w14:textFill>
            <w14:solidFill>
              <w14:schemeClr w14:val="tx1"/>
            </w14:solidFill>
          </w14:textFill>
        </w:rPr>
      </w:pPr>
    </w:p>
    <w:p w14:paraId="63BBB074">
      <w:pPr>
        <w:ind w:left="2525" w:leftChars="342" w:hanging="1807" w:hangingChars="500"/>
        <w:rPr>
          <w:rStyle w:val="44"/>
          <w:rFonts w:ascii="宋体" w:hAnsi="宋体" w:cs="宋体"/>
          <w:b/>
          <w:color w:val="000000" w:themeColor="text1"/>
          <w:sz w:val="30"/>
          <w:szCs w:val="30"/>
          <w14:textFill>
            <w14:solidFill>
              <w14:schemeClr w14:val="tx1"/>
            </w14:solidFill>
          </w14:textFill>
        </w:rPr>
      </w:pPr>
      <w:r>
        <w:rPr>
          <w:rStyle w:val="44"/>
          <w:rFonts w:hint="eastAsia" w:ascii="宋体" w:hAnsi="宋体" w:cs="宋体"/>
          <w:b/>
          <w:color w:val="000000" w:themeColor="text1"/>
          <w:sz w:val="36"/>
          <w:szCs w:val="36"/>
          <w14:textFill>
            <w14:solidFill>
              <w14:schemeClr w14:val="tx1"/>
            </w14:solidFill>
          </w14:textFill>
        </w:rPr>
        <w:t>项目名称：盐城工业职业技术学院学生公寓管理服务</w:t>
      </w:r>
    </w:p>
    <w:p w14:paraId="615C0BD5">
      <w:pPr>
        <w:pStyle w:val="23"/>
        <w:ind w:firstLine="0" w:firstLineChars="0"/>
        <w:rPr>
          <w:rStyle w:val="44"/>
          <w:rFonts w:cs="宋体"/>
          <w:b/>
          <w:color w:val="000000" w:themeColor="text1"/>
          <w:sz w:val="32"/>
          <w:szCs w:val="21"/>
          <w14:textFill>
            <w14:solidFill>
              <w14:schemeClr w14:val="tx1"/>
            </w14:solidFill>
          </w14:textFill>
        </w:rPr>
      </w:pPr>
    </w:p>
    <w:p w14:paraId="5FF0DE72">
      <w:pPr>
        <w:pStyle w:val="23"/>
        <w:ind w:firstLine="643"/>
        <w:rPr>
          <w:rStyle w:val="44"/>
          <w:rFonts w:cs="宋体"/>
          <w:b/>
          <w:color w:val="000000" w:themeColor="text1"/>
          <w:sz w:val="32"/>
          <w:szCs w:val="21"/>
          <w14:textFill>
            <w14:solidFill>
              <w14:schemeClr w14:val="tx1"/>
            </w14:solidFill>
          </w14:textFill>
        </w:rPr>
      </w:pPr>
    </w:p>
    <w:p w14:paraId="166280A6">
      <w:pPr>
        <w:pStyle w:val="104"/>
        <w:rPr>
          <w:rStyle w:val="44"/>
          <w:rFonts w:ascii="宋体" w:hAnsi="宋体" w:eastAsia="宋体" w:cs="宋体"/>
          <w:b/>
          <w:color w:val="000000" w:themeColor="text1"/>
          <w:sz w:val="32"/>
          <w14:textFill>
            <w14:solidFill>
              <w14:schemeClr w14:val="tx1"/>
            </w14:solidFill>
          </w14:textFill>
        </w:rPr>
      </w:pPr>
    </w:p>
    <w:p w14:paraId="077E1B4D">
      <w:pPr>
        <w:pStyle w:val="104"/>
        <w:rPr>
          <w:rStyle w:val="44"/>
          <w:rFonts w:ascii="宋体" w:hAnsi="宋体" w:eastAsia="宋体" w:cs="宋体"/>
          <w:b/>
          <w:color w:val="000000" w:themeColor="text1"/>
          <w:sz w:val="32"/>
          <w14:textFill>
            <w14:solidFill>
              <w14:schemeClr w14:val="tx1"/>
            </w14:solidFill>
          </w14:textFill>
        </w:rPr>
      </w:pPr>
    </w:p>
    <w:p w14:paraId="54E819F1">
      <w:pPr>
        <w:spacing w:after="290" w:afterLines="100" w:line="360" w:lineRule="auto"/>
        <w:ind w:firstLine="1080" w:firstLineChars="300"/>
        <w:rPr>
          <w:rStyle w:val="44"/>
          <w:rFonts w:ascii="宋体" w:hAnsi="宋体" w:cs="宋体"/>
          <w:bCs/>
          <w:color w:val="000000" w:themeColor="text1"/>
          <w:sz w:val="36"/>
          <w:szCs w:val="36"/>
          <w14:textFill>
            <w14:solidFill>
              <w14:schemeClr w14:val="tx1"/>
            </w14:solidFill>
          </w14:textFill>
        </w:rPr>
      </w:pPr>
      <w:r>
        <w:rPr>
          <w:rStyle w:val="44"/>
          <w:rFonts w:hint="eastAsia" w:ascii="宋体" w:hAnsi="宋体" w:cs="宋体"/>
          <w:bCs/>
          <w:color w:val="000000" w:themeColor="text1"/>
          <w:sz w:val="36"/>
          <w:szCs w:val="36"/>
          <w14:textFill>
            <w14:solidFill>
              <w14:schemeClr w14:val="tx1"/>
            </w14:solidFill>
          </w14:textFill>
        </w:rPr>
        <w:t>采购人：盐城工业职业技术学院</w:t>
      </w:r>
    </w:p>
    <w:p w14:paraId="4CD0B8F8">
      <w:pPr>
        <w:pStyle w:val="14"/>
        <w:spacing w:line="360" w:lineRule="auto"/>
        <w:ind w:left="0" w:leftChars="0" w:right="0" w:rightChars="0" w:firstLine="1080" w:firstLineChars="300"/>
        <w:rPr>
          <w:rStyle w:val="44"/>
          <w:rFonts w:ascii="宋体" w:hAnsi="宋体" w:cs="宋体"/>
          <w:bCs/>
          <w:color w:val="000000" w:themeColor="text1"/>
          <w:sz w:val="36"/>
          <w:szCs w:val="36"/>
          <w14:textFill>
            <w14:solidFill>
              <w14:schemeClr w14:val="tx1"/>
            </w14:solidFill>
          </w14:textFill>
        </w:rPr>
      </w:pPr>
      <w:r>
        <w:rPr>
          <w:rStyle w:val="44"/>
          <w:rFonts w:hint="eastAsia" w:ascii="宋体" w:hAnsi="宋体" w:cs="宋体"/>
          <w:bCs/>
          <w:color w:val="000000" w:themeColor="text1"/>
          <w:sz w:val="36"/>
          <w:szCs w:val="36"/>
          <w14:textFill>
            <w14:solidFill>
              <w14:schemeClr w14:val="tx1"/>
            </w14:solidFill>
          </w14:textFill>
        </w:rPr>
        <w:t>代理人：南京建淳造价师事务所有限公司</w:t>
      </w:r>
    </w:p>
    <w:p w14:paraId="43CD7A4F">
      <w:pPr>
        <w:jc w:val="center"/>
        <w:rPr>
          <w:rStyle w:val="44"/>
          <w:rFonts w:ascii="宋体" w:hAnsi="宋体" w:cs="宋体"/>
          <w:color w:val="000000" w:themeColor="text1"/>
          <w:sz w:val="36"/>
          <w:szCs w:val="36"/>
          <w14:textFill>
            <w14:solidFill>
              <w14:schemeClr w14:val="tx1"/>
            </w14:solidFill>
          </w14:textFill>
        </w:rPr>
      </w:pPr>
    </w:p>
    <w:p w14:paraId="485FFBF8">
      <w:pPr>
        <w:jc w:val="center"/>
        <w:rPr>
          <w:rStyle w:val="44"/>
          <w:rFonts w:ascii="宋体" w:hAnsi="宋体" w:cs="宋体"/>
          <w:color w:val="000000" w:themeColor="text1"/>
          <w:sz w:val="36"/>
          <w:szCs w:val="36"/>
          <w14:textFill>
            <w14:solidFill>
              <w14:schemeClr w14:val="tx1"/>
            </w14:solidFill>
          </w14:textFill>
        </w:rPr>
      </w:pPr>
      <w:r>
        <w:rPr>
          <w:rStyle w:val="44"/>
          <w:rFonts w:hint="eastAsia" w:ascii="宋体" w:hAnsi="宋体" w:cs="宋体"/>
          <w:color w:val="000000" w:themeColor="text1"/>
          <w:sz w:val="36"/>
          <w:szCs w:val="36"/>
          <w14:textFill>
            <w14:solidFill>
              <w14:schemeClr w14:val="tx1"/>
            </w14:solidFill>
          </w14:textFill>
        </w:rPr>
        <w:t>2024年7月</w:t>
      </w:r>
      <w:r>
        <w:rPr>
          <w:rStyle w:val="44"/>
          <w:rFonts w:hint="eastAsia" w:ascii="宋体" w:hAnsi="宋体" w:cs="宋体"/>
          <w:color w:val="000000" w:themeColor="text1"/>
          <w:sz w:val="36"/>
          <w:szCs w:val="36"/>
          <w:lang w:val="en-US" w:eastAsia="zh-CN"/>
          <w14:textFill>
            <w14:solidFill>
              <w14:schemeClr w14:val="tx1"/>
            </w14:solidFill>
          </w14:textFill>
        </w:rPr>
        <w:t>29</w:t>
      </w:r>
      <w:r>
        <w:rPr>
          <w:rStyle w:val="44"/>
          <w:rFonts w:hint="eastAsia" w:ascii="宋体" w:hAnsi="宋体" w:cs="宋体"/>
          <w:color w:val="000000" w:themeColor="text1"/>
          <w:sz w:val="36"/>
          <w:szCs w:val="36"/>
          <w14:textFill>
            <w14:solidFill>
              <w14:schemeClr w14:val="tx1"/>
            </w14:solidFill>
          </w14:textFill>
        </w:rPr>
        <w:t>日</w:t>
      </w:r>
    </w:p>
    <w:p w14:paraId="58D26FD1">
      <w:pPr>
        <w:spacing w:line="480" w:lineRule="auto"/>
        <w:rPr>
          <w:rStyle w:val="44"/>
          <w:rFonts w:ascii="宋体" w:hAnsi="宋体" w:cs="宋体"/>
          <w:color w:val="000000" w:themeColor="text1"/>
          <w14:textFill>
            <w14:solidFill>
              <w14:schemeClr w14:val="tx1"/>
            </w14:solidFill>
          </w14:textFill>
        </w:rPr>
      </w:pPr>
    </w:p>
    <w:p w14:paraId="21D9C8A1">
      <w:pPr>
        <w:pStyle w:val="23"/>
        <w:rPr>
          <w:rFonts w:cs="宋体"/>
          <w:color w:val="000000" w:themeColor="text1"/>
          <w14:textFill>
            <w14:solidFill>
              <w14:schemeClr w14:val="tx1"/>
            </w14:solidFill>
          </w14:textFill>
        </w:rPr>
      </w:pPr>
    </w:p>
    <w:p w14:paraId="38A9B2BD">
      <w:pPr>
        <w:pStyle w:val="22"/>
        <w:ind w:firstLine="210"/>
        <w:rPr>
          <w:color w:val="000000" w:themeColor="text1"/>
          <w14:textFill>
            <w14:solidFill>
              <w14:schemeClr w14:val="tx1"/>
            </w14:solidFill>
          </w14:textFill>
        </w:rPr>
        <w:sectPr>
          <w:headerReference r:id="rId4" w:type="first"/>
          <w:footerReference r:id="rId6" w:type="first"/>
          <w:headerReference r:id="rId3" w:type="default"/>
          <w:footerReference r:id="rId5" w:type="default"/>
          <w:pgSz w:w="11906" w:h="16838"/>
          <w:pgMar w:top="1418" w:right="1588" w:bottom="1418" w:left="1365" w:header="851" w:footer="907" w:gutter="0"/>
          <w:pgNumType w:fmt="decimal" w:start="1"/>
          <w:cols w:space="720" w:num="1"/>
          <w:titlePg/>
          <w:docGrid w:type="lines" w:linePitch="290" w:charSpace="0"/>
        </w:sectPr>
      </w:pPr>
    </w:p>
    <w:p w14:paraId="0F92059E">
      <w:pPr>
        <w:spacing w:line="480" w:lineRule="auto"/>
        <w:jc w:val="center"/>
        <w:rPr>
          <w:rStyle w:val="44"/>
          <w:rFonts w:ascii="宋体" w:hAnsi="宋体" w:cs="宋体"/>
          <w:b/>
          <w:color w:val="000000" w:themeColor="text1"/>
          <w:sz w:val="44"/>
          <w14:textFill>
            <w14:solidFill>
              <w14:schemeClr w14:val="tx1"/>
            </w14:solidFill>
          </w14:textFill>
        </w:rPr>
      </w:pPr>
      <w:r>
        <w:rPr>
          <w:rStyle w:val="44"/>
          <w:rFonts w:hint="eastAsia" w:ascii="宋体" w:hAnsi="宋体" w:cs="宋体"/>
          <w:b/>
          <w:color w:val="000000" w:themeColor="text1"/>
          <w:sz w:val="44"/>
          <w14:textFill>
            <w14:solidFill>
              <w14:schemeClr w14:val="tx1"/>
            </w14:solidFill>
          </w14:textFill>
        </w:rPr>
        <w:t>总目录</w:t>
      </w:r>
    </w:p>
    <w:p w14:paraId="37DD6A7C">
      <w:pPr>
        <w:spacing w:line="480" w:lineRule="auto"/>
        <w:rPr>
          <w:rStyle w:val="44"/>
          <w:rFonts w:ascii="宋体" w:hAnsi="宋体" w:cs="宋体"/>
          <w:b/>
          <w:color w:val="000000" w:themeColor="text1"/>
          <w:sz w:val="28"/>
          <w14:textFill>
            <w14:solidFill>
              <w14:schemeClr w14:val="tx1"/>
            </w14:solidFill>
          </w14:textFill>
        </w:rPr>
      </w:pPr>
    </w:p>
    <w:sdt>
      <w:sdtPr>
        <w:rPr>
          <w:rFonts w:ascii="宋体" w:hAnsi="宋体"/>
          <w:color w:val="000000" w:themeColor="text1"/>
          <w14:textFill>
            <w14:solidFill>
              <w14:schemeClr w14:val="tx1"/>
            </w14:solidFill>
          </w14:textFill>
        </w:rPr>
        <w:id w:val="147469680"/>
        <w15:color w:val="DBDBDB"/>
        <w:docPartObj>
          <w:docPartGallery w:val="Table of Contents"/>
          <w:docPartUnique/>
        </w:docPartObj>
      </w:sdtPr>
      <w:sdtEndPr>
        <w:rPr>
          <w:rFonts w:ascii="宋体" w:hAnsi="宋体"/>
          <w:color w:val="000000" w:themeColor="text1"/>
          <w14:textFill>
            <w14:solidFill>
              <w14:schemeClr w14:val="tx1"/>
            </w14:solidFill>
          </w14:textFill>
        </w:rPr>
      </w:sdtEndPr>
      <w:sdtContent>
        <w:p w14:paraId="4CC65A7D">
          <w:pPr>
            <w:jc w:val="center"/>
            <w:rPr>
              <w:color w:val="000000" w:themeColor="text1"/>
              <w14:textFill>
                <w14:solidFill>
                  <w14:schemeClr w14:val="tx1"/>
                </w14:solidFill>
              </w14:textFill>
            </w:rPr>
          </w:pPr>
        </w:p>
        <w:p w14:paraId="1C6DF65C">
          <w:pPr>
            <w:pStyle w:val="162"/>
            <w:tabs>
              <w:tab w:val="right" w:leader="dot" w:pos="8306"/>
            </w:tabs>
            <w:rPr>
              <w:rFonts w:asciiTheme="minorEastAsia" w:hAnsiTheme="minorEastAsia" w:eastAsiaTheme="minorEastAsia" w:cstheme="minorEastAsia"/>
              <w:color w:val="000000" w:themeColor="text1"/>
              <w:sz w:val="32"/>
              <w:szCs w:val="32"/>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TOC \o "1-1" \h \u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"_Toc9360" </w:instrText>
          </w:r>
          <w:r>
            <w:rPr>
              <w:color w:val="000000" w:themeColor="text1"/>
              <w14:textFill>
                <w14:solidFill>
                  <w14:schemeClr w14:val="tx1"/>
                </w14:solidFill>
              </w14:textFill>
            </w:rPr>
            <w:fldChar w:fldCharType="separate"/>
          </w:r>
          <w:r>
            <w:rPr>
              <w:rFonts w:hint="eastAsia" w:asciiTheme="minorEastAsia" w:hAnsiTheme="minorEastAsia" w:eastAsiaTheme="minorEastAsia" w:cstheme="minorEastAsia"/>
              <w:b/>
              <w:bCs/>
              <w:color w:val="000000" w:themeColor="text1"/>
              <w:sz w:val="32"/>
              <w:szCs w:val="32"/>
              <w14:textFill>
                <w14:solidFill>
                  <w14:schemeClr w14:val="tx1"/>
                </w14:solidFill>
              </w14:textFill>
            </w:rPr>
            <w:t>第一章</w:t>
          </w:r>
          <w:r>
            <w:rPr>
              <w:rFonts w:hint="eastAsia" w:asciiTheme="minorEastAsia" w:hAnsiTheme="minorEastAsia" w:eastAsiaTheme="minorEastAsia" w:cstheme="minorEastAsia"/>
              <w:color w:val="000000" w:themeColor="text1"/>
              <w:sz w:val="32"/>
              <w:szCs w:val="32"/>
              <w14:textFill>
                <w14:solidFill>
                  <w14:schemeClr w14:val="tx1"/>
                </w14:solidFill>
              </w14:textFill>
            </w:rPr>
            <w:t>招标公告</w:t>
          </w:r>
          <w:r>
            <w:rPr>
              <w:rFonts w:hint="eastAsia" w:asciiTheme="minorEastAsia" w:hAnsiTheme="minorEastAsia" w:eastAsiaTheme="minorEastAsia" w:cstheme="minorEastAsia"/>
              <w:color w:val="000000" w:themeColor="text1"/>
              <w:sz w:val="32"/>
              <w:szCs w:val="32"/>
              <w14:textFill>
                <w14:solidFill>
                  <w14:schemeClr w14:val="tx1"/>
                </w14:solidFill>
              </w14:textFill>
            </w:rPr>
            <w:tab/>
          </w:r>
          <w:r>
            <w:rPr>
              <w:rFonts w:hint="eastAsia" w:asciiTheme="minorEastAsia" w:hAnsiTheme="minorEastAsia" w:eastAsiaTheme="minorEastAsia" w:cstheme="minorEastAsia"/>
              <w:color w:val="000000" w:themeColor="text1"/>
              <w:sz w:val="32"/>
              <w:szCs w:val="32"/>
              <w14:textFill>
                <w14:solidFill>
                  <w14:schemeClr w14:val="tx1"/>
                </w14:solidFill>
              </w14:textFill>
            </w:rPr>
            <w:fldChar w:fldCharType="begin"/>
          </w:r>
          <w:r>
            <w:rPr>
              <w:rFonts w:hint="eastAsia" w:asciiTheme="minorEastAsia" w:hAnsiTheme="minorEastAsia" w:eastAsiaTheme="minorEastAsia" w:cstheme="minorEastAsia"/>
              <w:color w:val="000000" w:themeColor="text1"/>
              <w:sz w:val="32"/>
              <w:szCs w:val="32"/>
              <w14:textFill>
                <w14:solidFill>
                  <w14:schemeClr w14:val="tx1"/>
                </w14:solidFill>
              </w14:textFill>
            </w:rPr>
            <w:instrText xml:space="preserve"> PAGEREF _Toc9360 \h </w:instrText>
          </w:r>
          <w:r>
            <w:rPr>
              <w:rFonts w:hint="eastAsia" w:asciiTheme="minorEastAsia" w:hAnsiTheme="minorEastAsia" w:eastAsiaTheme="minorEastAsia" w:cstheme="minorEastAsia"/>
              <w:color w:val="000000" w:themeColor="text1"/>
              <w:sz w:val="32"/>
              <w:szCs w:val="32"/>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 w:val="32"/>
              <w:szCs w:val="32"/>
              <w14:textFill>
                <w14:solidFill>
                  <w14:schemeClr w14:val="tx1"/>
                </w14:solidFill>
              </w14:textFill>
            </w:rPr>
            <w:t>2</w:t>
          </w:r>
          <w:r>
            <w:rPr>
              <w:rFonts w:hint="eastAsia" w:asciiTheme="minorEastAsia" w:hAnsiTheme="minorEastAsia" w:eastAsiaTheme="minorEastAsia" w:cstheme="minorEastAsia"/>
              <w:color w:val="000000" w:themeColor="text1"/>
              <w:sz w:val="32"/>
              <w:szCs w:val="32"/>
              <w14:textFill>
                <w14:solidFill>
                  <w14:schemeClr w14:val="tx1"/>
                </w14:solidFill>
              </w14:textFill>
            </w:rPr>
            <w:fldChar w:fldCharType="end"/>
          </w:r>
          <w:r>
            <w:rPr>
              <w:rFonts w:hint="eastAsia" w:asciiTheme="minorEastAsia" w:hAnsiTheme="minorEastAsia" w:eastAsiaTheme="minorEastAsia" w:cstheme="minorEastAsia"/>
              <w:color w:val="000000" w:themeColor="text1"/>
              <w:sz w:val="32"/>
              <w:szCs w:val="32"/>
              <w14:textFill>
                <w14:solidFill>
                  <w14:schemeClr w14:val="tx1"/>
                </w14:solidFill>
              </w14:textFill>
            </w:rPr>
            <w:fldChar w:fldCharType="end"/>
          </w:r>
        </w:p>
        <w:p w14:paraId="2A64D787">
          <w:pPr>
            <w:pStyle w:val="162"/>
            <w:tabs>
              <w:tab w:val="right" w:leader="dot" w:pos="8306"/>
            </w:tabs>
            <w:rPr>
              <w:rFonts w:asciiTheme="minorEastAsia" w:hAnsiTheme="minorEastAsia" w:eastAsiaTheme="minorEastAsia" w:cstheme="minorEastAsia"/>
              <w:color w:val="000000" w:themeColor="text1"/>
              <w:sz w:val="32"/>
              <w:szCs w:val="32"/>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"_Toc10276" </w:instrText>
          </w:r>
          <w:r>
            <w:rPr>
              <w:color w:val="000000" w:themeColor="text1"/>
              <w14:textFill>
                <w14:solidFill>
                  <w14:schemeClr w14:val="tx1"/>
                </w14:solidFill>
              </w14:textFill>
            </w:rPr>
            <w:fldChar w:fldCharType="separate"/>
          </w:r>
          <w:r>
            <w:rPr>
              <w:rFonts w:hint="eastAsia" w:asciiTheme="minorEastAsia" w:hAnsiTheme="minorEastAsia" w:eastAsiaTheme="minorEastAsia" w:cstheme="minorEastAsia"/>
              <w:b/>
              <w:bCs/>
              <w:color w:val="000000" w:themeColor="text1"/>
              <w:sz w:val="32"/>
              <w:szCs w:val="32"/>
              <w14:textFill>
                <w14:solidFill>
                  <w14:schemeClr w14:val="tx1"/>
                </w14:solidFill>
              </w14:textFill>
            </w:rPr>
            <w:t>第二章</w:t>
          </w:r>
          <w:r>
            <w:rPr>
              <w:rFonts w:hint="eastAsia" w:asciiTheme="minorEastAsia" w:hAnsiTheme="minorEastAsia" w:eastAsiaTheme="minorEastAsia" w:cstheme="minorEastAsia"/>
              <w:color w:val="000000" w:themeColor="text1"/>
              <w:sz w:val="32"/>
              <w:szCs w:val="32"/>
              <w14:textFill>
                <w14:solidFill>
                  <w14:schemeClr w14:val="tx1"/>
                </w14:solidFill>
              </w14:textFill>
            </w:rPr>
            <w:t>投标人须知</w:t>
          </w:r>
          <w:r>
            <w:rPr>
              <w:rFonts w:hint="eastAsia" w:asciiTheme="minorEastAsia" w:hAnsiTheme="minorEastAsia" w:eastAsiaTheme="minorEastAsia" w:cstheme="minorEastAsia"/>
              <w:color w:val="000000" w:themeColor="text1"/>
              <w:sz w:val="32"/>
              <w:szCs w:val="32"/>
              <w14:textFill>
                <w14:solidFill>
                  <w14:schemeClr w14:val="tx1"/>
                </w14:solidFill>
              </w14:textFill>
            </w:rPr>
            <w:tab/>
          </w:r>
          <w:r>
            <w:rPr>
              <w:rFonts w:hint="eastAsia" w:asciiTheme="minorEastAsia" w:hAnsiTheme="minorEastAsia" w:eastAsiaTheme="minorEastAsia" w:cstheme="minorEastAsia"/>
              <w:color w:val="000000" w:themeColor="text1"/>
              <w:sz w:val="32"/>
              <w:szCs w:val="32"/>
              <w14:textFill>
                <w14:solidFill>
                  <w14:schemeClr w14:val="tx1"/>
                </w14:solidFill>
              </w14:textFill>
            </w:rPr>
            <w:t>5</w:t>
          </w:r>
          <w:r>
            <w:rPr>
              <w:rFonts w:hint="eastAsia" w:asciiTheme="minorEastAsia" w:hAnsiTheme="minorEastAsia" w:eastAsiaTheme="minorEastAsia" w:cstheme="minorEastAsia"/>
              <w:color w:val="000000" w:themeColor="text1"/>
              <w:sz w:val="32"/>
              <w:szCs w:val="32"/>
              <w14:textFill>
                <w14:solidFill>
                  <w14:schemeClr w14:val="tx1"/>
                </w14:solidFill>
              </w14:textFill>
            </w:rPr>
            <w:fldChar w:fldCharType="end"/>
          </w:r>
        </w:p>
        <w:p w14:paraId="7E2C9E5A">
          <w:pPr>
            <w:pStyle w:val="162"/>
            <w:tabs>
              <w:tab w:val="right" w:leader="dot" w:pos="8306"/>
            </w:tabs>
            <w:rPr>
              <w:rFonts w:hint="eastAsia" w:asciiTheme="minorEastAsia" w:hAnsiTheme="minorEastAsia" w:eastAsiaTheme="minorEastAsia" w:cstheme="minorEastAsia"/>
              <w:color w:val="000000" w:themeColor="text1"/>
              <w:sz w:val="32"/>
              <w:szCs w:val="32"/>
              <w:lang w:eastAsia="zh-CN"/>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"_Toc20864" </w:instrText>
          </w:r>
          <w:r>
            <w:rPr>
              <w:color w:val="000000" w:themeColor="text1"/>
              <w14:textFill>
                <w14:solidFill>
                  <w14:schemeClr w14:val="tx1"/>
                </w14:solidFill>
              </w14:textFill>
            </w:rPr>
            <w:fldChar w:fldCharType="separate"/>
          </w:r>
          <w:r>
            <w:rPr>
              <w:rFonts w:hint="eastAsia" w:asciiTheme="minorEastAsia" w:hAnsiTheme="minorEastAsia" w:eastAsiaTheme="minorEastAsia" w:cstheme="minorEastAsia"/>
              <w:b/>
              <w:bCs/>
              <w:color w:val="000000" w:themeColor="text1"/>
              <w:sz w:val="32"/>
              <w:szCs w:val="32"/>
              <w14:textFill>
                <w14:solidFill>
                  <w14:schemeClr w14:val="tx1"/>
                </w14:solidFill>
              </w14:textFill>
            </w:rPr>
            <w:t>第三章</w:t>
          </w:r>
          <w:r>
            <w:rPr>
              <w:rFonts w:hint="eastAsia" w:asciiTheme="minorEastAsia" w:hAnsiTheme="minorEastAsia" w:eastAsiaTheme="minorEastAsia" w:cstheme="minorEastAsia"/>
              <w:color w:val="000000" w:themeColor="text1"/>
              <w:sz w:val="32"/>
              <w:szCs w:val="32"/>
              <w14:textFill>
                <w14:solidFill>
                  <w14:schemeClr w14:val="tx1"/>
                </w14:solidFill>
              </w14:textFill>
            </w:rPr>
            <w:t>合同条款及格式</w:t>
          </w:r>
          <w:r>
            <w:rPr>
              <w:rFonts w:hint="eastAsia" w:asciiTheme="minorEastAsia" w:hAnsiTheme="minorEastAsia" w:eastAsiaTheme="minorEastAsia" w:cstheme="minorEastAsia"/>
              <w:color w:val="000000" w:themeColor="text1"/>
              <w:sz w:val="32"/>
              <w:szCs w:val="32"/>
              <w14:textFill>
                <w14:solidFill>
                  <w14:schemeClr w14:val="tx1"/>
                </w14:solidFill>
              </w14:textFill>
            </w:rPr>
            <w:tab/>
          </w:r>
          <w:r>
            <w:rPr>
              <w:rFonts w:hint="eastAsia" w:asciiTheme="minorEastAsia" w:hAnsiTheme="minorEastAsia" w:eastAsiaTheme="minorEastAsia" w:cstheme="minorEastAsia"/>
              <w:color w:val="000000" w:themeColor="text1"/>
              <w:sz w:val="32"/>
              <w:szCs w:val="32"/>
              <w14:textFill>
                <w14:solidFill>
                  <w14:schemeClr w14:val="tx1"/>
                </w14:solidFill>
              </w14:textFill>
            </w:rPr>
            <w:t>1</w:t>
          </w:r>
          <w:r>
            <w:rPr>
              <w:rFonts w:hint="eastAsia" w:asciiTheme="minorEastAsia" w:hAnsiTheme="minorEastAsia" w:eastAsiaTheme="minorEastAsia" w:cstheme="minorEastAsia"/>
              <w:color w:val="000000" w:themeColor="text1"/>
              <w:sz w:val="32"/>
              <w:szCs w:val="32"/>
              <w14:textFill>
                <w14:solidFill>
                  <w14:schemeClr w14:val="tx1"/>
                </w14:solidFill>
              </w14:textFill>
            </w:rPr>
            <w:fldChar w:fldCharType="end"/>
          </w:r>
          <w:r>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t>8</w:t>
          </w:r>
        </w:p>
        <w:p w14:paraId="6432C24E">
          <w:pPr>
            <w:pStyle w:val="162"/>
            <w:tabs>
              <w:tab w:val="right" w:leader="dot" w:pos="8306"/>
            </w:tabs>
            <w:rPr>
              <w:rFonts w:asciiTheme="minorEastAsia" w:hAnsiTheme="minorEastAsia" w:eastAsiaTheme="minorEastAsia" w:cstheme="minorEastAsia"/>
              <w:color w:val="000000" w:themeColor="text1"/>
              <w:sz w:val="32"/>
              <w:szCs w:val="32"/>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"_Toc29144" </w:instrText>
          </w:r>
          <w:r>
            <w:rPr>
              <w:color w:val="000000" w:themeColor="text1"/>
              <w14:textFill>
                <w14:solidFill>
                  <w14:schemeClr w14:val="tx1"/>
                </w14:solidFill>
              </w14:textFill>
            </w:rPr>
            <w:fldChar w:fldCharType="separate"/>
          </w:r>
          <w:r>
            <w:rPr>
              <w:rFonts w:hint="eastAsia" w:asciiTheme="minorEastAsia" w:hAnsiTheme="minorEastAsia" w:eastAsiaTheme="minorEastAsia" w:cstheme="minorEastAsia"/>
              <w:b/>
              <w:bCs/>
              <w:color w:val="000000" w:themeColor="text1"/>
              <w:sz w:val="32"/>
              <w:szCs w:val="32"/>
              <w14:textFill>
                <w14:solidFill>
                  <w14:schemeClr w14:val="tx1"/>
                </w14:solidFill>
              </w14:textFill>
            </w:rPr>
            <w:t>第四章</w:t>
          </w:r>
          <w:r>
            <w:rPr>
              <w:rFonts w:hint="eastAsia" w:asciiTheme="minorEastAsia" w:hAnsiTheme="minorEastAsia" w:eastAsiaTheme="minorEastAsia" w:cstheme="minorEastAsia"/>
              <w:color w:val="000000" w:themeColor="text1"/>
              <w:sz w:val="32"/>
              <w:szCs w:val="32"/>
              <w14:textFill>
                <w14:solidFill>
                  <w14:schemeClr w14:val="tx1"/>
                </w14:solidFill>
              </w14:textFill>
            </w:rPr>
            <w:t>项目需求</w:t>
          </w:r>
          <w:r>
            <w:rPr>
              <w:rFonts w:hint="eastAsia" w:asciiTheme="minorEastAsia" w:hAnsiTheme="minorEastAsia" w:eastAsiaTheme="minorEastAsia" w:cstheme="minorEastAsia"/>
              <w:color w:val="000000" w:themeColor="text1"/>
              <w:sz w:val="32"/>
              <w:szCs w:val="32"/>
              <w14:textFill>
                <w14:solidFill>
                  <w14:schemeClr w14:val="tx1"/>
                </w14:solidFill>
              </w14:textFill>
            </w:rPr>
            <w:tab/>
          </w:r>
          <w:r>
            <w:rPr>
              <w:rFonts w:hint="eastAsia" w:asciiTheme="minorEastAsia" w:hAnsiTheme="minorEastAsia" w:eastAsiaTheme="minorEastAsia" w:cstheme="minorEastAsia"/>
              <w:color w:val="000000" w:themeColor="text1"/>
              <w:sz w:val="32"/>
              <w:szCs w:val="32"/>
              <w14:textFill>
                <w14:solidFill>
                  <w14:schemeClr w14:val="tx1"/>
                </w14:solidFill>
              </w14:textFill>
            </w:rPr>
            <w:fldChar w:fldCharType="begin"/>
          </w:r>
          <w:r>
            <w:rPr>
              <w:rFonts w:hint="eastAsia" w:asciiTheme="minorEastAsia" w:hAnsiTheme="minorEastAsia" w:eastAsiaTheme="minorEastAsia" w:cstheme="minorEastAsia"/>
              <w:color w:val="000000" w:themeColor="text1"/>
              <w:sz w:val="32"/>
              <w:szCs w:val="32"/>
              <w14:textFill>
                <w14:solidFill>
                  <w14:schemeClr w14:val="tx1"/>
                </w14:solidFill>
              </w14:textFill>
            </w:rPr>
            <w:instrText xml:space="preserve"> PAGEREF _Toc29144 \h </w:instrText>
          </w:r>
          <w:r>
            <w:rPr>
              <w:rFonts w:hint="eastAsia" w:asciiTheme="minorEastAsia" w:hAnsiTheme="minorEastAsia" w:eastAsiaTheme="minorEastAsia" w:cstheme="minorEastAsia"/>
              <w:color w:val="000000" w:themeColor="text1"/>
              <w:sz w:val="32"/>
              <w:szCs w:val="32"/>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 w:val="32"/>
              <w:szCs w:val="32"/>
              <w14:textFill>
                <w14:solidFill>
                  <w14:schemeClr w14:val="tx1"/>
                </w14:solidFill>
              </w14:textFill>
            </w:rPr>
            <w:t>2</w:t>
          </w:r>
          <w:r>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32"/>
              <w:szCs w:val="32"/>
              <w14:textFill>
                <w14:solidFill>
                  <w14:schemeClr w14:val="tx1"/>
                </w14:solidFill>
              </w14:textFill>
            </w:rPr>
            <w:fldChar w:fldCharType="end"/>
          </w:r>
          <w:r>
            <w:rPr>
              <w:rFonts w:hint="eastAsia" w:asciiTheme="minorEastAsia" w:hAnsiTheme="minorEastAsia" w:eastAsiaTheme="minorEastAsia" w:cstheme="minorEastAsia"/>
              <w:color w:val="000000" w:themeColor="text1"/>
              <w:sz w:val="32"/>
              <w:szCs w:val="32"/>
              <w14:textFill>
                <w14:solidFill>
                  <w14:schemeClr w14:val="tx1"/>
                </w14:solidFill>
              </w14:textFill>
            </w:rPr>
            <w:fldChar w:fldCharType="end"/>
          </w:r>
        </w:p>
        <w:p w14:paraId="2493D7F9">
          <w:pPr>
            <w:pStyle w:val="162"/>
            <w:tabs>
              <w:tab w:val="right" w:leader="dot" w:pos="8306"/>
            </w:tabs>
            <w:rPr>
              <w:rFonts w:hint="eastAsia" w:asciiTheme="minorEastAsia" w:hAnsiTheme="minorEastAsia" w:eastAsiaTheme="minorEastAsia" w:cstheme="minorEastAsia"/>
              <w:color w:val="000000" w:themeColor="text1"/>
              <w:sz w:val="32"/>
              <w:szCs w:val="32"/>
              <w:lang w:eastAsia="zh-CN"/>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"_Toc20858" </w:instrText>
          </w:r>
          <w:r>
            <w:rPr>
              <w:color w:val="000000" w:themeColor="text1"/>
              <w14:textFill>
                <w14:solidFill>
                  <w14:schemeClr w14:val="tx1"/>
                </w14:solidFill>
              </w14:textFill>
            </w:rPr>
            <w:fldChar w:fldCharType="separate"/>
          </w:r>
          <w:r>
            <w:rPr>
              <w:rFonts w:hint="eastAsia" w:asciiTheme="minorEastAsia" w:hAnsiTheme="minorEastAsia" w:eastAsiaTheme="minorEastAsia" w:cstheme="minorEastAsia"/>
              <w:b/>
              <w:bCs/>
              <w:color w:val="000000" w:themeColor="text1"/>
              <w:sz w:val="32"/>
              <w:szCs w:val="32"/>
              <w14:textFill>
                <w14:solidFill>
                  <w14:schemeClr w14:val="tx1"/>
                </w14:solidFill>
              </w14:textFill>
            </w:rPr>
            <w:t>第五章</w:t>
          </w:r>
          <w:r>
            <w:rPr>
              <w:rFonts w:hint="eastAsia" w:asciiTheme="minorEastAsia" w:hAnsiTheme="minorEastAsia" w:eastAsiaTheme="minorEastAsia" w:cstheme="minorEastAsia"/>
              <w:color w:val="000000" w:themeColor="text1"/>
              <w:sz w:val="32"/>
              <w:szCs w:val="32"/>
              <w14:textFill>
                <w14:solidFill>
                  <w14:schemeClr w14:val="tx1"/>
                </w14:solidFill>
              </w14:textFill>
            </w:rPr>
            <w:t>评标方法与评标标准</w:t>
          </w:r>
          <w:r>
            <w:rPr>
              <w:rFonts w:hint="eastAsia" w:asciiTheme="minorEastAsia" w:hAnsiTheme="minorEastAsia" w:eastAsiaTheme="minorEastAsia" w:cstheme="minorEastAsia"/>
              <w:color w:val="000000" w:themeColor="text1"/>
              <w:sz w:val="32"/>
              <w:szCs w:val="32"/>
              <w14:textFill>
                <w14:solidFill>
                  <w14:schemeClr w14:val="tx1"/>
                </w14:solidFill>
              </w14:textFill>
            </w:rPr>
            <w:tab/>
          </w:r>
          <w:r>
            <w:rPr>
              <w:rFonts w:hint="eastAsia" w:asciiTheme="minorEastAsia" w:hAnsiTheme="minorEastAsia" w:eastAsiaTheme="minorEastAsia" w:cstheme="minorEastAsia"/>
              <w:color w:val="000000" w:themeColor="text1"/>
              <w:sz w:val="32"/>
              <w:szCs w:val="32"/>
              <w14:textFill>
                <w14:solidFill>
                  <w14:schemeClr w14:val="tx1"/>
                </w14:solidFill>
              </w14:textFill>
            </w:rPr>
            <w:t>3</w:t>
          </w:r>
          <w:r>
            <w:rPr>
              <w:rFonts w:hint="eastAsia" w:asciiTheme="minorEastAsia" w:hAnsiTheme="minorEastAsia" w:eastAsiaTheme="minorEastAsia" w:cstheme="minorEastAsia"/>
              <w:color w:val="000000" w:themeColor="text1"/>
              <w:sz w:val="32"/>
              <w:szCs w:val="32"/>
              <w14:textFill>
                <w14:solidFill>
                  <w14:schemeClr w14:val="tx1"/>
                </w14:solidFill>
              </w14:textFill>
            </w:rPr>
            <w:fldChar w:fldCharType="end"/>
          </w:r>
          <w:r>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t>1</w:t>
          </w:r>
        </w:p>
        <w:p w14:paraId="64A659A5">
          <w:pPr>
            <w:pStyle w:val="162"/>
            <w:tabs>
              <w:tab w:val="right" w:leader="dot" w:pos="8306"/>
            </w:tabs>
            <w:rPr>
              <w:rFonts w:asciiTheme="minorEastAsia" w:hAnsiTheme="minorEastAsia" w:eastAsiaTheme="minorEastAsia" w:cstheme="minorEastAsia"/>
              <w:color w:val="000000" w:themeColor="text1"/>
              <w:sz w:val="32"/>
              <w:szCs w:val="32"/>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"_Toc28357" </w:instrText>
          </w:r>
          <w:r>
            <w:rPr>
              <w:color w:val="000000" w:themeColor="text1"/>
              <w14:textFill>
                <w14:solidFill>
                  <w14:schemeClr w14:val="tx1"/>
                </w14:solidFill>
              </w14:textFill>
            </w:rPr>
            <w:fldChar w:fldCharType="separate"/>
          </w:r>
          <w:r>
            <w:rPr>
              <w:rFonts w:hint="eastAsia" w:asciiTheme="minorEastAsia" w:hAnsiTheme="minorEastAsia" w:eastAsiaTheme="minorEastAsia" w:cstheme="minorEastAsia"/>
              <w:b/>
              <w:bCs/>
              <w:color w:val="000000" w:themeColor="text1"/>
              <w:sz w:val="32"/>
              <w:szCs w:val="32"/>
              <w14:textFill>
                <w14:solidFill>
                  <w14:schemeClr w14:val="tx1"/>
                </w14:solidFill>
              </w14:textFill>
            </w:rPr>
            <w:t>第六章</w:t>
          </w:r>
          <w:r>
            <w:rPr>
              <w:rFonts w:hint="eastAsia" w:asciiTheme="minorEastAsia" w:hAnsiTheme="minorEastAsia" w:eastAsiaTheme="minorEastAsia" w:cstheme="minorEastAsia"/>
              <w:color w:val="000000" w:themeColor="text1"/>
              <w:sz w:val="32"/>
              <w:szCs w:val="32"/>
              <w14:textFill>
                <w14:solidFill>
                  <w14:schemeClr w14:val="tx1"/>
                </w14:solidFill>
              </w14:textFill>
            </w:rPr>
            <w:t>投标文件格式</w:t>
          </w:r>
          <w:r>
            <w:rPr>
              <w:rFonts w:hint="eastAsia" w:asciiTheme="minorEastAsia" w:hAnsiTheme="minorEastAsia" w:eastAsiaTheme="minorEastAsia" w:cstheme="minorEastAsia"/>
              <w:color w:val="000000" w:themeColor="text1"/>
              <w:sz w:val="32"/>
              <w:szCs w:val="32"/>
              <w14:textFill>
                <w14:solidFill>
                  <w14:schemeClr w14:val="tx1"/>
                </w14:solidFill>
              </w14:textFill>
            </w:rPr>
            <w:tab/>
          </w:r>
          <w:r>
            <w:rPr>
              <w:rFonts w:hint="eastAsia" w:asciiTheme="minorEastAsia" w:hAnsiTheme="minorEastAsia" w:eastAsiaTheme="minorEastAsia" w:cstheme="minorEastAsia"/>
              <w:color w:val="000000" w:themeColor="text1"/>
              <w:sz w:val="32"/>
              <w:szCs w:val="32"/>
              <w14:textFill>
                <w14:solidFill>
                  <w14:schemeClr w14:val="tx1"/>
                </w14:solidFill>
              </w14:textFill>
            </w:rPr>
            <w:t>3</w:t>
          </w:r>
          <w:r>
            <w:rPr>
              <w:rFonts w:hint="eastAsia" w:asciiTheme="minorEastAsia" w:hAnsiTheme="minorEastAsia" w:eastAsiaTheme="minorEastAsia" w:cstheme="minorEastAsia"/>
              <w:color w:val="000000" w:themeColor="text1"/>
              <w:sz w:val="32"/>
              <w:szCs w:val="32"/>
              <w14:textFill>
                <w14:solidFill>
                  <w14:schemeClr w14:val="tx1"/>
                </w14:solidFill>
              </w14:textFill>
            </w:rPr>
            <w:fldChar w:fldCharType="end"/>
          </w:r>
          <w:r>
            <w:rPr>
              <w:rFonts w:hint="eastAsia" w:asciiTheme="minorEastAsia" w:hAnsiTheme="minorEastAsia" w:eastAsiaTheme="minorEastAsia" w:cstheme="minorEastAsia"/>
              <w:color w:val="000000" w:themeColor="text1"/>
              <w:sz w:val="32"/>
              <w:szCs w:val="32"/>
              <w14:textFill>
                <w14:solidFill>
                  <w14:schemeClr w14:val="tx1"/>
                </w14:solidFill>
              </w14:textFill>
            </w:rPr>
            <w:t>6</w:t>
          </w:r>
        </w:p>
        <w:p w14:paraId="1C8B33DE">
          <w:pPr>
            <w:pStyle w:val="162"/>
            <w:tabs>
              <w:tab w:val="right" w:leader="dot" w:pos="8306"/>
            </w:tabs>
            <w:rPr>
              <w:color w:val="000000" w:themeColor="text1"/>
              <w14:textFill>
                <w14:solidFill>
                  <w14:schemeClr w14:val="tx1"/>
                </w14:solidFill>
              </w14:textFill>
            </w:rPr>
          </w:pPr>
        </w:p>
        <w:p w14:paraId="4159BD9D">
          <w:pPr>
            <w:rPr>
              <w:color w:val="000000" w:themeColor="text1"/>
              <w14:textFill>
                <w14:solidFill>
                  <w14:schemeClr w14:val="tx1"/>
                </w14:solidFill>
              </w14:textFill>
            </w:rPr>
          </w:pPr>
          <w:r>
            <w:rPr>
              <w:color w:val="000000" w:themeColor="text1"/>
              <w14:textFill>
                <w14:solidFill>
                  <w14:schemeClr w14:val="tx1"/>
                </w14:solidFill>
              </w14:textFill>
            </w:rPr>
            <w:fldChar w:fldCharType="end"/>
          </w:r>
        </w:p>
      </w:sdtContent>
    </w:sdt>
    <w:p w14:paraId="4DBD1DB2">
      <w:pPr>
        <w:pStyle w:val="34"/>
        <w:outlineLvl w:val="0"/>
        <w:rPr>
          <w:rStyle w:val="44"/>
          <w:rFonts w:ascii="宋体" w:hAnsi="宋体" w:eastAsia="宋体" w:cs="宋体"/>
          <w:b/>
          <w:bCs/>
          <w:color w:val="000000" w:themeColor="text1"/>
          <w:sz w:val="44"/>
          <w:szCs w:val="44"/>
          <w14:textFill>
            <w14:solidFill>
              <w14:schemeClr w14:val="tx1"/>
            </w14:solidFill>
          </w14:textFill>
        </w:rPr>
      </w:pPr>
      <w:bookmarkStart w:id="0" w:name="_Toc9360"/>
    </w:p>
    <w:p w14:paraId="1E30F421">
      <w:pPr>
        <w:rPr>
          <w:rStyle w:val="44"/>
          <w:rFonts w:ascii="宋体" w:hAnsi="宋体" w:cs="宋体"/>
          <w:b/>
          <w:bCs/>
          <w:color w:val="000000" w:themeColor="text1"/>
          <w:sz w:val="44"/>
          <w:szCs w:val="44"/>
          <w14:textFill>
            <w14:solidFill>
              <w14:schemeClr w14:val="tx1"/>
            </w14:solidFill>
          </w14:textFill>
        </w:rPr>
      </w:pPr>
    </w:p>
    <w:p w14:paraId="766E1B03">
      <w:pPr>
        <w:pStyle w:val="22"/>
        <w:ind w:firstLine="442"/>
        <w:rPr>
          <w:rStyle w:val="44"/>
          <w:rFonts w:ascii="宋体" w:hAnsi="宋体" w:cs="宋体"/>
          <w:b/>
          <w:bCs/>
          <w:color w:val="000000" w:themeColor="text1"/>
          <w:sz w:val="44"/>
          <w:szCs w:val="44"/>
          <w14:textFill>
            <w14:solidFill>
              <w14:schemeClr w14:val="tx1"/>
            </w14:solidFill>
          </w14:textFill>
        </w:rPr>
      </w:pPr>
    </w:p>
    <w:p w14:paraId="339AA806">
      <w:pPr>
        <w:pStyle w:val="22"/>
        <w:ind w:firstLine="442"/>
        <w:rPr>
          <w:rStyle w:val="44"/>
          <w:rFonts w:ascii="宋体" w:hAnsi="宋体" w:cs="宋体"/>
          <w:b/>
          <w:bCs/>
          <w:color w:val="000000" w:themeColor="text1"/>
          <w:sz w:val="44"/>
          <w:szCs w:val="44"/>
          <w14:textFill>
            <w14:solidFill>
              <w14:schemeClr w14:val="tx1"/>
            </w14:solidFill>
          </w14:textFill>
        </w:rPr>
      </w:pPr>
    </w:p>
    <w:p w14:paraId="69880D76">
      <w:pPr>
        <w:pStyle w:val="22"/>
        <w:ind w:firstLine="442"/>
        <w:rPr>
          <w:rStyle w:val="44"/>
          <w:rFonts w:ascii="宋体" w:hAnsi="宋体" w:cs="宋体"/>
          <w:b/>
          <w:bCs/>
          <w:color w:val="000000" w:themeColor="text1"/>
          <w:sz w:val="44"/>
          <w:szCs w:val="44"/>
          <w14:textFill>
            <w14:solidFill>
              <w14:schemeClr w14:val="tx1"/>
            </w14:solidFill>
          </w14:textFill>
        </w:rPr>
      </w:pPr>
    </w:p>
    <w:p w14:paraId="7C992F4B">
      <w:pPr>
        <w:pStyle w:val="22"/>
        <w:ind w:firstLine="442"/>
        <w:rPr>
          <w:rStyle w:val="44"/>
          <w:rFonts w:ascii="宋体" w:hAnsi="宋体" w:cs="宋体"/>
          <w:b/>
          <w:bCs/>
          <w:color w:val="000000" w:themeColor="text1"/>
          <w:sz w:val="44"/>
          <w:szCs w:val="44"/>
          <w14:textFill>
            <w14:solidFill>
              <w14:schemeClr w14:val="tx1"/>
            </w14:solidFill>
          </w14:textFill>
        </w:rPr>
      </w:pPr>
    </w:p>
    <w:p w14:paraId="47DF4806">
      <w:pPr>
        <w:pStyle w:val="22"/>
        <w:ind w:firstLine="442"/>
        <w:rPr>
          <w:rStyle w:val="44"/>
          <w:rFonts w:ascii="宋体" w:hAnsi="宋体" w:cs="宋体"/>
          <w:b/>
          <w:bCs/>
          <w:color w:val="000000" w:themeColor="text1"/>
          <w:sz w:val="44"/>
          <w:szCs w:val="44"/>
          <w14:textFill>
            <w14:solidFill>
              <w14:schemeClr w14:val="tx1"/>
            </w14:solidFill>
          </w14:textFill>
        </w:rPr>
      </w:pPr>
    </w:p>
    <w:p w14:paraId="520F58B0">
      <w:pPr>
        <w:pStyle w:val="22"/>
        <w:ind w:firstLine="442"/>
        <w:rPr>
          <w:rStyle w:val="44"/>
          <w:rFonts w:ascii="宋体" w:hAnsi="宋体" w:cs="宋体"/>
          <w:b/>
          <w:bCs/>
          <w:color w:val="000000" w:themeColor="text1"/>
          <w:sz w:val="44"/>
          <w:szCs w:val="44"/>
          <w14:textFill>
            <w14:solidFill>
              <w14:schemeClr w14:val="tx1"/>
            </w14:solidFill>
          </w14:textFill>
        </w:rPr>
      </w:pPr>
    </w:p>
    <w:p w14:paraId="0F5AF6A3">
      <w:pPr>
        <w:pStyle w:val="22"/>
        <w:ind w:firstLine="442"/>
        <w:rPr>
          <w:rStyle w:val="44"/>
          <w:rFonts w:ascii="宋体" w:hAnsi="宋体" w:cs="宋体"/>
          <w:b/>
          <w:bCs/>
          <w:color w:val="000000" w:themeColor="text1"/>
          <w:sz w:val="44"/>
          <w:szCs w:val="44"/>
          <w14:textFill>
            <w14:solidFill>
              <w14:schemeClr w14:val="tx1"/>
            </w14:solidFill>
          </w14:textFill>
        </w:rPr>
      </w:pPr>
    </w:p>
    <w:p w14:paraId="533C170F">
      <w:pPr>
        <w:pStyle w:val="22"/>
        <w:ind w:firstLine="442"/>
        <w:rPr>
          <w:rStyle w:val="44"/>
          <w:rFonts w:ascii="宋体" w:hAnsi="宋体" w:cs="宋体"/>
          <w:b/>
          <w:bCs/>
          <w:color w:val="000000" w:themeColor="text1"/>
          <w:sz w:val="44"/>
          <w:szCs w:val="44"/>
          <w14:textFill>
            <w14:solidFill>
              <w14:schemeClr w14:val="tx1"/>
            </w14:solidFill>
          </w14:textFill>
        </w:rPr>
      </w:pPr>
    </w:p>
    <w:p w14:paraId="2720C198">
      <w:pPr>
        <w:pStyle w:val="22"/>
        <w:ind w:firstLine="442"/>
        <w:rPr>
          <w:rStyle w:val="44"/>
          <w:rFonts w:ascii="宋体" w:hAnsi="宋体" w:cs="宋体"/>
          <w:b/>
          <w:bCs/>
          <w:color w:val="000000" w:themeColor="text1"/>
          <w:sz w:val="44"/>
          <w:szCs w:val="44"/>
          <w14:textFill>
            <w14:solidFill>
              <w14:schemeClr w14:val="tx1"/>
            </w14:solidFill>
          </w14:textFill>
        </w:rPr>
      </w:pPr>
    </w:p>
    <w:p w14:paraId="0697C591">
      <w:pPr>
        <w:pStyle w:val="34"/>
        <w:outlineLvl w:val="0"/>
        <w:rPr>
          <w:rStyle w:val="44"/>
          <w:rFonts w:ascii="宋体" w:hAnsi="宋体" w:eastAsia="宋体" w:cs="宋体"/>
          <w:b/>
          <w:bCs/>
          <w:color w:val="000000" w:themeColor="text1"/>
          <w:sz w:val="44"/>
          <w:szCs w:val="44"/>
          <w14:textFill>
            <w14:solidFill>
              <w14:schemeClr w14:val="tx1"/>
            </w14:solidFill>
          </w14:textFill>
        </w:rPr>
      </w:pPr>
      <w:r>
        <w:rPr>
          <w:rStyle w:val="44"/>
          <w:rFonts w:hint="eastAsia" w:ascii="宋体" w:hAnsi="宋体" w:eastAsia="宋体" w:cs="宋体"/>
          <w:b/>
          <w:bCs/>
          <w:color w:val="000000" w:themeColor="text1"/>
          <w:sz w:val="44"/>
          <w:szCs w:val="44"/>
          <w14:textFill>
            <w14:solidFill>
              <w14:schemeClr w14:val="tx1"/>
            </w14:solidFill>
          </w14:textFill>
        </w:rPr>
        <w:t>第一章招标公告</w:t>
      </w:r>
      <w:bookmarkEnd w:id="0"/>
    </w:p>
    <w:p w14:paraId="6C762CC3">
      <w:pPr>
        <w:pStyle w:val="34"/>
        <w:tabs>
          <w:tab w:val="left" w:pos="0"/>
          <w:tab w:val="left" w:pos="3165"/>
          <w:tab w:val="center" w:pos="4153"/>
        </w:tabs>
        <w:spacing w:line="360" w:lineRule="auto"/>
        <w:rPr>
          <w:rStyle w:val="44"/>
          <w:rFonts w:ascii="宋体" w:hAnsi="宋体" w:eastAsia="宋体" w:cs="宋体"/>
          <w:b/>
          <w:bCs/>
          <w:color w:val="000000" w:themeColor="text1"/>
          <w14:textFill>
            <w14:solidFill>
              <w14:schemeClr w14:val="tx1"/>
            </w14:solidFill>
          </w14:textFill>
        </w:rPr>
      </w:pPr>
      <w:r>
        <w:rPr>
          <w:rStyle w:val="44"/>
          <w:rFonts w:hint="eastAsia" w:ascii="宋体" w:hAnsi="宋体" w:eastAsia="宋体" w:cs="宋体"/>
          <w:b/>
          <w:bCs/>
          <w:color w:val="000000" w:themeColor="text1"/>
          <w:sz w:val="32"/>
          <w:szCs w:val="32"/>
          <w14:textFill>
            <w14:solidFill>
              <w14:schemeClr w14:val="tx1"/>
            </w14:solidFill>
          </w14:textFill>
        </w:rPr>
        <w:t>盐城工业职业技术学院学生公寓管理服务招标公告</w:t>
      </w:r>
    </w:p>
    <w:p w14:paraId="3DC1B671">
      <w:pPr>
        <w:pBdr>
          <w:top w:val="single" w:color="000000" w:sz="4" w:space="1"/>
          <w:left w:val="single" w:color="000000" w:sz="4" w:space="4"/>
          <w:bottom w:val="single" w:color="000000" w:sz="4" w:space="1"/>
          <w:right w:val="single" w:color="000000" w:sz="4" w:space="4"/>
        </w:pBdr>
        <w:spacing w:line="460" w:lineRule="exact"/>
        <w:rPr>
          <w:rStyle w:val="44"/>
          <w:rFonts w:ascii="宋体" w:hAnsi="宋体" w:cs="宋体"/>
          <w:color w:val="000000" w:themeColor="text1"/>
          <w:sz w:val="24"/>
          <w:szCs w:val="24"/>
          <w14:textFill>
            <w14:solidFill>
              <w14:schemeClr w14:val="tx1"/>
            </w14:solidFill>
          </w14:textFill>
        </w:rPr>
      </w:pPr>
      <w:r>
        <w:rPr>
          <w:rStyle w:val="44"/>
          <w:rFonts w:hint="eastAsia" w:ascii="宋体" w:hAnsi="宋体" w:cs="宋体"/>
          <w:color w:val="000000" w:themeColor="text1"/>
          <w:sz w:val="24"/>
          <w:szCs w:val="24"/>
          <w14:textFill>
            <w14:solidFill>
              <w14:schemeClr w14:val="tx1"/>
            </w14:solidFill>
          </w14:textFill>
        </w:rPr>
        <w:t>项目概况</w:t>
      </w:r>
    </w:p>
    <w:p w14:paraId="1B05B81C">
      <w:pPr>
        <w:pBdr>
          <w:top w:val="single" w:color="000000" w:sz="4" w:space="1"/>
          <w:left w:val="single" w:color="000000" w:sz="4" w:space="4"/>
          <w:bottom w:val="single" w:color="000000" w:sz="4" w:space="1"/>
          <w:right w:val="single" w:color="000000" w:sz="4" w:space="4"/>
        </w:pBdr>
        <w:spacing w:line="460" w:lineRule="exact"/>
        <w:ind w:firstLine="480" w:firstLineChars="200"/>
        <w:rPr>
          <w:rStyle w:val="44"/>
          <w:rFonts w:ascii="宋体" w:hAnsi="宋体" w:cs="宋体"/>
          <w:color w:val="000000" w:themeColor="text1"/>
          <w:sz w:val="24"/>
          <w:szCs w:val="24"/>
          <w14:textFill>
            <w14:solidFill>
              <w14:schemeClr w14:val="tx1"/>
            </w14:solidFill>
          </w14:textFill>
        </w:rPr>
      </w:pPr>
      <w:r>
        <w:rPr>
          <w:rStyle w:val="44"/>
          <w:rFonts w:hint="eastAsia" w:ascii="宋体" w:hAnsi="宋体" w:cs="宋体"/>
          <w:bCs/>
          <w:color w:val="000000" w:themeColor="text1"/>
          <w:sz w:val="24"/>
          <w:szCs w:val="24"/>
          <w:u w:val="single" w:color="000000"/>
          <w14:textFill>
            <w14:solidFill>
              <w14:schemeClr w14:val="tx1"/>
            </w14:solidFill>
          </w14:textFill>
        </w:rPr>
        <w:t>盐城工业职业技术学院学生公寓管理服务</w:t>
      </w:r>
      <w:r>
        <w:rPr>
          <w:rStyle w:val="44"/>
          <w:rFonts w:hint="eastAsia" w:ascii="宋体" w:hAnsi="宋体" w:cs="宋体"/>
          <w:bCs/>
          <w:color w:val="000000" w:themeColor="text1"/>
          <w:sz w:val="24"/>
          <w:szCs w:val="24"/>
          <w14:textFill>
            <w14:solidFill>
              <w14:schemeClr w14:val="tx1"/>
            </w14:solidFill>
          </w14:textFill>
        </w:rPr>
        <w:t>的潜在投标人应在</w:t>
      </w:r>
      <w:r>
        <w:rPr>
          <w:rStyle w:val="44"/>
          <w:rFonts w:hint="eastAsia" w:ascii="宋体" w:hAnsi="宋体" w:cs="宋体"/>
          <w:bCs/>
          <w:color w:val="000000" w:themeColor="text1"/>
          <w:sz w:val="24"/>
          <w:szCs w:val="24"/>
          <w:u w:val="single"/>
          <w14:textFill>
            <w14:solidFill>
              <w14:schemeClr w14:val="tx1"/>
            </w14:solidFill>
          </w14:textFill>
        </w:rPr>
        <w:t>盐城工业职业技术学院招标采购网</w:t>
      </w:r>
      <w:r>
        <w:rPr>
          <w:rStyle w:val="44"/>
          <w:rFonts w:hint="eastAsia" w:ascii="宋体" w:hAnsi="宋体" w:cs="宋体"/>
          <w:bCs/>
          <w:color w:val="000000" w:themeColor="text1"/>
          <w:sz w:val="24"/>
          <w:szCs w:val="24"/>
          <w14:textFill>
            <w14:solidFill>
              <w14:schemeClr w14:val="tx1"/>
            </w14:solidFill>
          </w14:textFill>
        </w:rPr>
        <w:t>获</w:t>
      </w:r>
      <w:r>
        <w:rPr>
          <w:rStyle w:val="44"/>
          <w:rFonts w:hint="eastAsia" w:ascii="宋体" w:hAnsi="宋体" w:cs="宋体"/>
          <w:color w:val="000000" w:themeColor="text1"/>
          <w:sz w:val="24"/>
          <w:szCs w:val="24"/>
          <w14:textFill>
            <w14:solidFill>
              <w14:schemeClr w14:val="tx1"/>
            </w14:solidFill>
          </w14:textFill>
        </w:rPr>
        <w:t>取招标文件，并于</w:t>
      </w:r>
      <w:r>
        <w:rPr>
          <w:rStyle w:val="44"/>
          <w:rFonts w:hint="eastAsia" w:ascii="宋体" w:hAnsi="宋体" w:cs="宋体"/>
          <w:color w:val="000000" w:themeColor="text1"/>
          <w:sz w:val="24"/>
          <w:szCs w:val="24"/>
          <w:u w:val="single" w:color="000000"/>
          <w14:textFill>
            <w14:solidFill>
              <w14:schemeClr w14:val="tx1"/>
            </w14:solidFill>
          </w14:textFill>
        </w:rPr>
        <w:t>2024</w:t>
      </w:r>
      <w:r>
        <w:rPr>
          <w:rStyle w:val="44"/>
          <w:rFonts w:hint="eastAsia" w:ascii="宋体" w:hAnsi="宋体" w:cs="宋体"/>
          <w:bCs/>
          <w:color w:val="000000" w:themeColor="text1"/>
          <w:sz w:val="24"/>
          <w:szCs w:val="24"/>
          <w:u w:val="single" w:color="000000"/>
          <w14:textFill>
            <w14:solidFill>
              <w14:schemeClr w14:val="tx1"/>
            </w14:solidFill>
          </w14:textFill>
        </w:rPr>
        <w:t>年</w:t>
      </w:r>
      <w:r>
        <w:rPr>
          <w:rStyle w:val="44"/>
          <w:rFonts w:hint="eastAsia" w:ascii="宋体" w:hAnsi="宋体" w:cs="宋体"/>
          <w:bCs/>
          <w:color w:val="000000" w:themeColor="text1"/>
          <w:sz w:val="24"/>
          <w:szCs w:val="24"/>
          <w:u w:val="single" w:color="000000"/>
          <w:lang w:val="en-US" w:eastAsia="zh-CN"/>
          <w14:textFill>
            <w14:solidFill>
              <w14:schemeClr w14:val="tx1"/>
            </w14:solidFill>
          </w14:textFill>
        </w:rPr>
        <w:t>8</w:t>
      </w:r>
      <w:r>
        <w:rPr>
          <w:rStyle w:val="44"/>
          <w:rFonts w:hint="eastAsia" w:ascii="宋体" w:hAnsi="宋体" w:cs="宋体"/>
          <w:bCs/>
          <w:color w:val="000000" w:themeColor="text1"/>
          <w:sz w:val="24"/>
          <w:szCs w:val="24"/>
          <w:u w:val="single" w:color="000000"/>
          <w14:textFill>
            <w14:solidFill>
              <w14:schemeClr w14:val="tx1"/>
            </w14:solidFill>
          </w14:textFill>
        </w:rPr>
        <w:t>月</w:t>
      </w:r>
      <w:r>
        <w:rPr>
          <w:rStyle w:val="44"/>
          <w:rFonts w:hint="eastAsia" w:ascii="宋体" w:hAnsi="宋体" w:cs="宋体"/>
          <w:bCs/>
          <w:color w:val="000000" w:themeColor="text1"/>
          <w:sz w:val="24"/>
          <w:szCs w:val="24"/>
          <w:u w:val="single" w:color="000000"/>
          <w:lang w:val="en-US" w:eastAsia="zh-CN"/>
          <w14:textFill>
            <w14:solidFill>
              <w14:schemeClr w14:val="tx1"/>
            </w14:solidFill>
          </w14:textFill>
        </w:rPr>
        <w:t>19</w:t>
      </w:r>
      <w:r>
        <w:rPr>
          <w:rStyle w:val="44"/>
          <w:rFonts w:hint="eastAsia" w:ascii="宋体" w:hAnsi="宋体" w:cs="宋体"/>
          <w:bCs/>
          <w:color w:val="000000" w:themeColor="text1"/>
          <w:sz w:val="24"/>
          <w:szCs w:val="24"/>
          <w:u w:val="single" w:color="000000"/>
          <w14:textFill>
            <w14:solidFill>
              <w14:schemeClr w14:val="tx1"/>
            </w14:solidFill>
          </w14:textFill>
        </w:rPr>
        <w:t>日</w:t>
      </w:r>
      <w:r>
        <w:rPr>
          <w:rStyle w:val="44"/>
          <w:rFonts w:hint="eastAsia" w:ascii="宋体" w:hAnsi="宋体" w:cs="宋体"/>
          <w:bCs/>
          <w:color w:val="000000" w:themeColor="text1"/>
          <w:sz w:val="24"/>
          <w:szCs w:val="24"/>
          <w:u w:val="single" w:color="000000"/>
          <w:lang w:val="en-US" w:eastAsia="zh-CN"/>
          <w14:textFill>
            <w14:solidFill>
              <w14:schemeClr w14:val="tx1"/>
            </w14:solidFill>
          </w14:textFill>
        </w:rPr>
        <w:t>15</w:t>
      </w:r>
      <w:r>
        <w:rPr>
          <w:rStyle w:val="44"/>
          <w:rFonts w:hint="eastAsia" w:ascii="宋体" w:hAnsi="宋体" w:cs="宋体"/>
          <w:bCs/>
          <w:color w:val="000000" w:themeColor="text1"/>
          <w:sz w:val="24"/>
          <w:szCs w:val="24"/>
          <w:u w:val="single" w:color="000000"/>
          <w14:textFill>
            <w14:solidFill>
              <w14:schemeClr w14:val="tx1"/>
            </w14:solidFill>
          </w14:textFill>
        </w:rPr>
        <w:t>点00分（</w:t>
      </w:r>
      <w:r>
        <w:rPr>
          <w:rStyle w:val="44"/>
          <w:rFonts w:hint="eastAsia" w:ascii="宋体" w:hAnsi="宋体" w:cs="宋体"/>
          <w:bCs/>
          <w:color w:val="000000" w:themeColor="text1"/>
          <w:sz w:val="24"/>
          <w:szCs w:val="24"/>
          <w14:textFill>
            <w14:solidFill>
              <w14:schemeClr w14:val="tx1"/>
            </w14:solidFill>
          </w14:textFill>
        </w:rPr>
        <w:t>北京时间）前递交投标文件</w:t>
      </w:r>
      <w:r>
        <w:rPr>
          <w:rStyle w:val="44"/>
          <w:rFonts w:hint="eastAsia" w:ascii="宋体" w:hAnsi="宋体" w:cs="宋体"/>
          <w:color w:val="000000" w:themeColor="text1"/>
          <w:sz w:val="24"/>
          <w:szCs w:val="24"/>
          <w14:textFill>
            <w14:solidFill>
              <w14:schemeClr w14:val="tx1"/>
            </w14:solidFill>
          </w14:textFill>
        </w:rPr>
        <w:t>。</w:t>
      </w:r>
    </w:p>
    <w:p w14:paraId="5E31BF28">
      <w:pPr>
        <w:pStyle w:val="34"/>
        <w:tabs>
          <w:tab w:val="left" w:pos="0"/>
          <w:tab w:val="left" w:pos="3165"/>
          <w:tab w:val="center" w:pos="4153"/>
        </w:tabs>
        <w:snapToGrid w:val="0"/>
        <w:spacing w:line="360" w:lineRule="auto"/>
        <w:ind w:firstLine="482" w:firstLineChars="200"/>
        <w:jc w:val="left"/>
        <w:rPr>
          <w:rStyle w:val="44"/>
          <w:rFonts w:ascii="宋体" w:hAnsi="宋体" w:eastAsia="宋体" w:cs="宋体"/>
          <w:b/>
          <w:bCs/>
          <w:color w:val="000000" w:themeColor="text1"/>
          <w:sz w:val="24"/>
          <w:szCs w:val="24"/>
          <w14:textFill>
            <w14:solidFill>
              <w14:schemeClr w14:val="tx1"/>
            </w14:solidFill>
          </w14:textFill>
        </w:rPr>
      </w:pPr>
      <w:r>
        <w:rPr>
          <w:rStyle w:val="44"/>
          <w:rFonts w:hint="eastAsia" w:ascii="宋体" w:hAnsi="宋体" w:eastAsia="宋体" w:cs="宋体"/>
          <w:b/>
          <w:bCs/>
          <w:color w:val="000000" w:themeColor="text1"/>
          <w:sz w:val="24"/>
          <w:szCs w:val="24"/>
          <w14:textFill>
            <w14:solidFill>
              <w14:schemeClr w14:val="tx1"/>
            </w14:solidFill>
          </w14:textFill>
        </w:rPr>
        <w:t>一、项目基本情况</w:t>
      </w:r>
    </w:p>
    <w:p w14:paraId="5DFF8E8E">
      <w:pPr>
        <w:snapToGrid w:val="0"/>
        <w:spacing w:line="360" w:lineRule="auto"/>
        <w:ind w:firstLine="480" w:firstLineChars="200"/>
        <w:rPr>
          <w:rStyle w:val="44"/>
          <w:rFonts w:hint="eastAsia" w:ascii="宋体" w:hAnsi="宋体" w:eastAsia="宋体" w:cs="宋体"/>
          <w:color w:val="000000" w:themeColor="text1"/>
          <w:sz w:val="24"/>
          <w:szCs w:val="24"/>
          <w:lang w:eastAsia="zh-CN"/>
          <w14:textFill>
            <w14:solidFill>
              <w14:schemeClr w14:val="tx1"/>
            </w14:solidFill>
          </w14:textFill>
        </w:rPr>
      </w:pPr>
      <w:r>
        <w:rPr>
          <w:rStyle w:val="44"/>
          <w:rFonts w:hint="eastAsia" w:ascii="宋体" w:hAnsi="宋体" w:cs="宋体"/>
          <w:color w:val="000000" w:themeColor="text1"/>
          <w:sz w:val="24"/>
          <w:szCs w:val="24"/>
          <w14:textFill>
            <w14:solidFill>
              <w14:schemeClr w14:val="tx1"/>
            </w14:solidFill>
          </w14:textFill>
        </w:rPr>
        <w:t>项目编号：</w:t>
      </w:r>
      <w:r>
        <w:rPr>
          <w:rStyle w:val="44"/>
          <w:rFonts w:hint="eastAsia" w:ascii="宋体" w:hAnsi="宋体" w:cs="宋体"/>
          <w:color w:val="000000" w:themeColor="text1"/>
          <w:sz w:val="24"/>
          <w:szCs w:val="24"/>
          <w:u w:val="single"/>
          <w:lang w:eastAsia="zh-CN"/>
          <w14:textFill>
            <w14:solidFill>
              <w14:schemeClr w14:val="tx1"/>
            </w14:solidFill>
          </w14:textFill>
        </w:rPr>
        <w:t>2024-028N</w:t>
      </w:r>
    </w:p>
    <w:p w14:paraId="2FD84346">
      <w:pPr>
        <w:snapToGrid w:val="0"/>
        <w:spacing w:line="360" w:lineRule="auto"/>
        <w:ind w:firstLine="480" w:firstLineChars="200"/>
        <w:rPr>
          <w:rStyle w:val="44"/>
          <w:rFonts w:ascii="宋体" w:hAnsi="宋体" w:cs="宋体"/>
          <w:color w:val="000000" w:themeColor="text1"/>
          <w:sz w:val="24"/>
          <w:szCs w:val="24"/>
          <w14:textFill>
            <w14:solidFill>
              <w14:schemeClr w14:val="tx1"/>
            </w14:solidFill>
          </w14:textFill>
        </w:rPr>
      </w:pPr>
      <w:r>
        <w:rPr>
          <w:rStyle w:val="44"/>
          <w:rFonts w:hint="eastAsia" w:ascii="宋体" w:hAnsi="宋体" w:cs="宋体"/>
          <w:color w:val="000000" w:themeColor="text1"/>
          <w:sz w:val="24"/>
          <w:szCs w:val="24"/>
          <w14:textFill>
            <w14:solidFill>
              <w14:schemeClr w14:val="tx1"/>
            </w14:solidFill>
          </w14:textFill>
        </w:rPr>
        <w:t>项目名称：</w:t>
      </w:r>
      <w:r>
        <w:rPr>
          <w:rStyle w:val="44"/>
          <w:rFonts w:hint="eastAsia" w:ascii="宋体" w:hAnsi="宋体" w:cs="宋体"/>
          <w:color w:val="000000" w:themeColor="text1"/>
          <w:sz w:val="24"/>
          <w:szCs w:val="24"/>
          <w:u w:val="single"/>
          <w14:textFill>
            <w14:solidFill>
              <w14:schemeClr w14:val="tx1"/>
            </w14:solidFill>
          </w14:textFill>
        </w:rPr>
        <w:t>盐城工业职业技术学院学生公寓管理服务</w:t>
      </w:r>
    </w:p>
    <w:p w14:paraId="3E7E9633">
      <w:pPr>
        <w:snapToGrid w:val="0"/>
        <w:spacing w:line="360" w:lineRule="auto"/>
        <w:ind w:firstLine="480" w:firstLineChars="200"/>
        <w:rPr>
          <w:rStyle w:val="44"/>
          <w:rFonts w:ascii="宋体" w:hAnsi="宋体" w:cs="宋体"/>
          <w:color w:val="000000" w:themeColor="text1"/>
          <w:sz w:val="24"/>
          <w:szCs w:val="24"/>
          <w14:textFill>
            <w14:solidFill>
              <w14:schemeClr w14:val="tx1"/>
            </w14:solidFill>
          </w14:textFill>
        </w:rPr>
      </w:pPr>
      <w:r>
        <w:rPr>
          <w:rStyle w:val="44"/>
          <w:rFonts w:hint="eastAsia" w:ascii="宋体" w:hAnsi="宋体" w:cs="宋体"/>
          <w:color w:val="000000" w:themeColor="text1"/>
          <w:sz w:val="24"/>
          <w:szCs w:val="24"/>
          <w14:textFill>
            <w14:solidFill>
              <w14:schemeClr w14:val="tx1"/>
            </w14:solidFill>
          </w14:textFill>
        </w:rPr>
        <w:t>最高限价：140万元/年。</w:t>
      </w:r>
    </w:p>
    <w:p w14:paraId="4520361A">
      <w:pPr>
        <w:pStyle w:val="144"/>
        <w:widowControl w:val="0"/>
        <w:tabs>
          <w:tab w:val="left" w:pos="0"/>
        </w:tabs>
        <w:adjustRightInd w:val="0"/>
        <w:snapToGrid w:val="0"/>
        <w:spacing w:line="360" w:lineRule="auto"/>
        <w:ind w:left="0" w:firstLine="480" w:firstLineChars="200"/>
        <w:rPr>
          <w:rStyle w:val="44"/>
          <w:rFonts w:ascii="宋体" w:hAnsi="宋体" w:cs="宋体"/>
          <w:color w:val="000000" w:themeColor="text1"/>
          <w:szCs w:val="24"/>
          <w:lang w:eastAsia="zh-CN"/>
          <w14:textFill>
            <w14:solidFill>
              <w14:schemeClr w14:val="tx1"/>
            </w14:solidFill>
          </w14:textFill>
        </w:rPr>
      </w:pPr>
      <w:r>
        <w:rPr>
          <w:rStyle w:val="44"/>
          <w:rFonts w:hint="eastAsia" w:ascii="宋体" w:hAnsi="宋体" w:cs="宋体"/>
          <w:color w:val="000000" w:themeColor="text1"/>
          <w:szCs w:val="24"/>
          <w:lang w:eastAsia="zh-CN"/>
          <w14:textFill>
            <w14:solidFill>
              <w14:schemeClr w14:val="tx1"/>
            </w14:solidFill>
          </w14:textFill>
        </w:rPr>
        <w:t>采购需求：</w:t>
      </w:r>
      <w:r>
        <w:rPr>
          <w:rStyle w:val="44"/>
          <w:rFonts w:hint="eastAsia" w:ascii="宋体" w:hAnsi="宋体" w:cs="宋体"/>
          <w:color w:val="000000" w:themeColor="text1"/>
          <w:szCs w:val="24"/>
          <w:lang w:eastAsia="zh-CN"/>
          <w14:textFill>
            <w14:solidFill>
              <w14:schemeClr w14:val="tx1"/>
            </w14:solidFill>
          </w14:textFill>
        </w:rPr>
        <w:t>盐城工业职业技术学院学生公寓管理服务项目，</w:t>
      </w:r>
      <w:r>
        <w:rPr>
          <w:rFonts w:hint="eastAsia" w:asciiTheme="minorEastAsia" w:hAnsiTheme="minorEastAsia"/>
          <w:color w:val="000000" w:themeColor="text1"/>
          <w:lang w:eastAsia="zh-CN"/>
          <w14:textFill>
            <w14:solidFill>
              <w14:schemeClr w14:val="tx1"/>
            </w14:solidFill>
          </w14:textFill>
        </w:rPr>
        <w:t>服务内容包括学生宿舍日常管理、宿舍保洁、</w:t>
      </w:r>
      <w:r>
        <w:rPr>
          <w:rFonts w:asciiTheme="minorEastAsia" w:hAnsiTheme="minorEastAsia"/>
          <w:color w:val="000000" w:themeColor="text1"/>
          <w:lang w:eastAsia="zh-CN"/>
          <w14:textFill>
            <w14:solidFill>
              <w14:schemeClr w14:val="tx1"/>
            </w14:solidFill>
          </w14:textFill>
        </w:rPr>
        <w:t>教师值班室保洁</w:t>
      </w:r>
      <w:r>
        <w:rPr>
          <w:rFonts w:hint="eastAsia" w:asciiTheme="minorEastAsia" w:hAnsiTheme="minorEastAsia"/>
          <w:color w:val="000000" w:themeColor="text1"/>
          <w:lang w:eastAsia="zh-CN"/>
          <w14:textFill>
            <w14:solidFill>
              <w14:schemeClr w14:val="tx1"/>
            </w14:solidFill>
          </w14:textFill>
        </w:rPr>
        <w:t>。此期委托管理为服务、管理、育人三位一体全方位的管理，乙方必须按甲方的要求及投标书(投标书为合同附件)所承诺和确立的管理服务项目及质量标准实施管理。</w:t>
      </w:r>
      <w:r>
        <w:rPr>
          <w:rStyle w:val="44"/>
          <w:rFonts w:hint="eastAsia" w:ascii="宋体" w:hAnsi="宋体" w:cs="宋体"/>
          <w:color w:val="000000" w:themeColor="text1"/>
          <w:szCs w:val="24"/>
          <w:lang w:eastAsia="zh-CN"/>
          <w14:textFill>
            <w14:solidFill>
              <w14:schemeClr w14:val="tx1"/>
            </w14:solidFill>
          </w14:textFill>
        </w:rPr>
        <w:t>具体详见项目需求，招标人保留对上述招标范围进行适当调整的权利。</w:t>
      </w:r>
    </w:p>
    <w:p w14:paraId="56E7C40C">
      <w:pPr>
        <w:pStyle w:val="144"/>
        <w:widowControl w:val="0"/>
        <w:tabs>
          <w:tab w:val="left" w:pos="0"/>
        </w:tabs>
        <w:adjustRightInd w:val="0"/>
        <w:snapToGrid w:val="0"/>
        <w:spacing w:line="360" w:lineRule="auto"/>
        <w:ind w:left="0" w:firstLine="480" w:firstLineChars="200"/>
        <w:rPr>
          <w:rStyle w:val="44"/>
          <w:rFonts w:ascii="宋体" w:hAnsi="宋体" w:cs="宋体"/>
          <w:color w:val="000000" w:themeColor="text1"/>
          <w:kern w:val="2"/>
          <w:szCs w:val="24"/>
          <w:u w:val="single"/>
          <w:lang w:eastAsia="zh-CN" w:bidi="ar-SA"/>
          <w14:textFill>
            <w14:solidFill>
              <w14:schemeClr w14:val="tx1"/>
            </w14:solidFill>
          </w14:textFill>
        </w:rPr>
      </w:pPr>
      <w:r>
        <w:rPr>
          <w:rStyle w:val="44"/>
          <w:rFonts w:hint="eastAsia" w:ascii="宋体" w:hAnsi="宋体" w:cs="宋体"/>
          <w:color w:val="000000" w:themeColor="text1"/>
          <w:kern w:val="2"/>
          <w:szCs w:val="24"/>
          <w:lang w:eastAsia="zh-CN" w:bidi="ar-SA"/>
          <w14:textFill>
            <w14:solidFill>
              <w14:schemeClr w14:val="tx1"/>
            </w14:solidFill>
          </w14:textFill>
        </w:rPr>
        <w:t>合同履行期限：</w:t>
      </w:r>
      <w:r>
        <w:rPr>
          <w:rFonts w:hint="eastAsia" w:ascii="宋体" w:hAnsi="宋体"/>
          <w:color w:val="000000" w:themeColor="text1"/>
          <w:lang w:eastAsia="zh-CN"/>
          <w14:textFill>
            <w14:solidFill>
              <w14:schemeClr w14:val="tx1"/>
            </w14:solidFill>
          </w14:textFill>
        </w:rPr>
        <w:t>合同履行期限暂定2年，合同一年一签。第一年服务合同结束后，满意率达85%则续签下一年服务合同，否则采购人有权终止合同。</w:t>
      </w:r>
    </w:p>
    <w:p w14:paraId="6E02D3E8">
      <w:pPr>
        <w:widowControl w:val="0"/>
        <w:adjustRightInd w:val="0"/>
        <w:snapToGrid w:val="0"/>
        <w:spacing w:line="360" w:lineRule="auto"/>
        <w:ind w:firstLine="480" w:firstLineChars="200"/>
        <w:rPr>
          <w:rStyle w:val="44"/>
          <w:rFonts w:ascii="宋体" w:hAnsi="宋体" w:cs="宋体"/>
          <w:color w:val="000000" w:themeColor="text1"/>
          <w:sz w:val="24"/>
          <w:szCs w:val="24"/>
          <w14:textFill>
            <w14:solidFill>
              <w14:schemeClr w14:val="tx1"/>
            </w14:solidFill>
          </w14:textFill>
        </w:rPr>
      </w:pPr>
      <w:r>
        <w:rPr>
          <w:rStyle w:val="44"/>
          <w:rFonts w:hint="eastAsia" w:ascii="宋体" w:hAnsi="宋体" w:cs="宋体"/>
          <w:color w:val="000000" w:themeColor="text1"/>
          <w:sz w:val="24"/>
          <w:szCs w:val="24"/>
          <w14:textFill>
            <w14:solidFill>
              <w14:schemeClr w14:val="tx1"/>
            </w14:solidFill>
          </w14:textFill>
        </w:rPr>
        <w:t>本项目</w:t>
      </w:r>
      <w:r>
        <w:rPr>
          <w:rStyle w:val="44"/>
          <w:rFonts w:hint="eastAsia" w:ascii="宋体" w:hAnsi="宋体" w:cs="宋体"/>
          <w:b/>
          <w:bCs/>
          <w:color w:val="000000" w:themeColor="text1"/>
          <w:sz w:val="24"/>
          <w:szCs w:val="24"/>
          <w:u w:val="single"/>
          <w14:textFill>
            <w14:solidFill>
              <w14:schemeClr w14:val="tx1"/>
            </w14:solidFill>
          </w14:textFill>
        </w:rPr>
        <w:t>不接受</w:t>
      </w:r>
      <w:r>
        <w:rPr>
          <w:rStyle w:val="44"/>
          <w:rFonts w:hint="eastAsia" w:ascii="宋体" w:hAnsi="宋体" w:cs="宋体"/>
          <w:color w:val="000000" w:themeColor="text1"/>
          <w:sz w:val="24"/>
          <w:szCs w:val="24"/>
          <w14:textFill>
            <w14:solidFill>
              <w14:schemeClr w14:val="tx1"/>
            </w14:solidFill>
          </w14:textFill>
        </w:rPr>
        <w:t>联合体投标。</w:t>
      </w:r>
    </w:p>
    <w:p w14:paraId="3C1187B1">
      <w:pPr>
        <w:pStyle w:val="34"/>
        <w:widowControl w:val="0"/>
        <w:tabs>
          <w:tab w:val="left" w:pos="0"/>
          <w:tab w:val="left" w:pos="3165"/>
          <w:tab w:val="center" w:pos="4153"/>
        </w:tabs>
        <w:adjustRightInd w:val="0"/>
        <w:snapToGrid w:val="0"/>
        <w:spacing w:line="360" w:lineRule="auto"/>
        <w:ind w:firstLine="482" w:firstLineChars="200"/>
        <w:jc w:val="left"/>
        <w:rPr>
          <w:rStyle w:val="44"/>
          <w:rFonts w:ascii="宋体" w:hAnsi="宋体" w:eastAsia="宋体" w:cs="宋体"/>
          <w:b/>
          <w:bCs/>
          <w:color w:val="000000" w:themeColor="text1"/>
          <w:sz w:val="24"/>
          <w:szCs w:val="24"/>
          <w14:textFill>
            <w14:solidFill>
              <w14:schemeClr w14:val="tx1"/>
            </w14:solidFill>
          </w14:textFill>
        </w:rPr>
      </w:pPr>
      <w:r>
        <w:rPr>
          <w:rStyle w:val="44"/>
          <w:rFonts w:hint="eastAsia" w:ascii="宋体" w:hAnsi="宋体" w:eastAsia="宋体" w:cs="宋体"/>
          <w:b/>
          <w:bCs/>
          <w:color w:val="000000" w:themeColor="text1"/>
          <w:sz w:val="24"/>
          <w:szCs w:val="24"/>
          <w14:textFill>
            <w14:solidFill>
              <w14:schemeClr w14:val="tx1"/>
            </w14:solidFill>
          </w14:textFill>
        </w:rPr>
        <w:t>二、投标人的资格要求：</w:t>
      </w:r>
    </w:p>
    <w:p w14:paraId="13F0DD13">
      <w:pPr>
        <w:widowControl w:val="0"/>
        <w:adjustRightInd w:val="0"/>
        <w:snapToGrid w:val="0"/>
        <w:spacing w:line="360" w:lineRule="auto"/>
        <w:ind w:firstLine="480" w:firstLineChars="200"/>
        <w:rPr>
          <w:rStyle w:val="44"/>
          <w:rFonts w:ascii="宋体" w:hAnsi="宋体" w:cs="宋体"/>
          <w:color w:val="000000" w:themeColor="text1"/>
          <w:sz w:val="24"/>
          <w:szCs w:val="24"/>
          <w14:textFill>
            <w14:solidFill>
              <w14:schemeClr w14:val="tx1"/>
            </w14:solidFill>
          </w14:textFill>
        </w:rPr>
      </w:pPr>
      <w:r>
        <w:rPr>
          <w:rStyle w:val="44"/>
          <w:rFonts w:hint="eastAsia" w:ascii="宋体" w:hAnsi="宋体" w:cs="宋体"/>
          <w:color w:val="000000" w:themeColor="text1"/>
          <w:sz w:val="24"/>
          <w:szCs w:val="24"/>
          <w14:textFill>
            <w14:solidFill>
              <w14:schemeClr w14:val="tx1"/>
            </w14:solidFill>
          </w14:textFill>
        </w:rPr>
        <w:t>1.满足《中华人民共和国政府采购法》第二十二条规定，并提供下列材料；</w:t>
      </w:r>
    </w:p>
    <w:p w14:paraId="1AD172E9">
      <w:pPr>
        <w:widowControl w:val="0"/>
        <w:adjustRightInd w:val="0"/>
        <w:snapToGrid w:val="0"/>
        <w:spacing w:line="360" w:lineRule="auto"/>
        <w:ind w:firstLine="480" w:firstLineChars="200"/>
        <w:rPr>
          <w:rStyle w:val="44"/>
          <w:rFonts w:ascii="宋体" w:hAnsi="宋体" w:cs="宋体"/>
          <w:color w:val="000000" w:themeColor="text1"/>
          <w:sz w:val="24"/>
          <w:szCs w:val="24"/>
          <w14:textFill>
            <w14:solidFill>
              <w14:schemeClr w14:val="tx1"/>
            </w14:solidFill>
          </w14:textFill>
        </w:rPr>
      </w:pPr>
      <w:r>
        <w:rPr>
          <w:rStyle w:val="44"/>
          <w:rFonts w:hint="eastAsia" w:ascii="宋体" w:hAnsi="宋体" w:cs="宋体"/>
          <w:color w:val="000000" w:themeColor="text1"/>
          <w:sz w:val="24"/>
          <w:szCs w:val="24"/>
          <w14:textFill>
            <w14:solidFill>
              <w14:schemeClr w14:val="tx1"/>
            </w14:solidFill>
          </w14:textFill>
        </w:rPr>
        <w:t>（1）法人或者其他组织的营业执照等证明文件，自然人的身份证明；</w:t>
      </w:r>
    </w:p>
    <w:p w14:paraId="67A175B2">
      <w:pPr>
        <w:widowControl w:val="0"/>
        <w:adjustRightInd w:val="0"/>
        <w:snapToGrid w:val="0"/>
        <w:spacing w:line="360" w:lineRule="auto"/>
        <w:ind w:firstLine="480" w:firstLineChars="200"/>
        <w:rPr>
          <w:rStyle w:val="44"/>
          <w:rFonts w:ascii="宋体" w:hAnsi="宋体" w:cs="宋体"/>
          <w:color w:val="000000" w:themeColor="text1"/>
          <w:sz w:val="24"/>
          <w:szCs w:val="24"/>
          <w14:textFill>
            <w14:solidFill>
              <w14:schemeClr w14:val="tx1"/>
            </w14:solidFill>
          </w14:textFill>
        </w:rPr>
      </w:pPr>
      <w:r>
        <w:rPr>
          <w:rStyle w:val="44"/>
          <w:rFonts w:hint="eastAsia" w:ascii="宋体" w:hAnsi="宋体" w:cs="宋体"/>
          <w:color w:val="000000" w:themeColor="text1"/>
          <w:sz w:val="24"/>
          <w:szCs w:val="24"/>
          <w14:textFill>
            <w14:solidFill>
              <w14:schemeClr w14:val="tx1"/>
            </w14:solidFill>
          </w14:textFill>
        </w:rPr>
        <w:t>（2）上一年度（2023年）的财务报表（成立不满一年不需提供）；</w:t>
      </w:r>
    </w:p>
    <w:p w14:paraId="1B8946D7">
      <w:pPr>
        <w:widowControl w:val="0"/>
        <w:adjustRightInd w:val="0"/>
        <w:snapToGrid w:val="0"/>
        <w:spacing w:line="360" w:lineRule="auto"/>
        <w:ind w:firstLine="480" w:firstLineChars="200"/>
        <w:rPr>
          <w:rStyle w:val="44"/>
          <w:rFonts w:ascii="宋体" w:hAnsi="宋体" w:cs="宋体"/>
          <w:color w:val="000000" w:themeColor="text1"/>
          <w:sz w:val="24"/>
          <w:szCs w:val="24"/>
          <w14:textFill>
            <w14:solidFill>
              <w14:schemeClr w14:val="tx1"/>
            </w14:solidFill>
          </w14:textFill>
        </w:rPr>
      </w:pPr>
      <w:r>
        <w:rPr>
          <w:rStyle w:val="44"/>
          <w:rFonts w:hint="eastAsia" w:ascii="宋体" w:hAnsi="宋体" w:cs="宋体"/>
          <w:color w:val="000000" w:themeColor="text1"/>
          <w:sz w:val="24"/>
          <w:szCs w:val="24"/>
          <w14:textFill>
            <w14:solidFill>
              <w14:schemeClr w14:val="tx1"/>
            </w14:solidFill>
          </w14:textFill>
        </w:rPr>
        <w:t>（3）依法缴纳税收和社会保障资金的相关材料，</w:t>
      </w:r>
      <w:r>
        <w:rPr>
          <w:rStyle w:val="44"/>
          <w:rFonts w:hint="eastAsia" w:ascii="宋体" w:hAnsi="宋体"/>
          <w:color w:val="000000" w:themeColor="text1"/>
          <w:sz w:val="24"/>
          <w:szCs w:val="24"/>
          <w14:textFill>
            <w14:solidFill>
              <w14:schemeClr w14:val="tx1"/>
            </w14:solidFill>
          </w14:textFill>
        </w:rPr>
        <w:t>依法免税或不需要缴纳社会保障资金的，应提供相应文件证明材料</w:t>
      </w:r>
      <w:r>
        <w:rPr>
          <w:rStyle w:val="44"/>
          <w:rFonts w:hint="eastAsia" w:ascii="宋体" w:hAnsi="宋体" w:cs="宋体"/>
          <w:color w:val="000000" w:themeColor="text1"/>
          <w:sz w:val="24"/>
          <w:szCs w:val="24"/>
          <w14:textFill>
            <w14:solidFill>
              <w14:schemeClr w14:val="tx1"/>
            </w14:solidFill>
          </w14:textFill>
        </w:rPr>
        <w:t>；</w:t>
      </w:r>
    </w:p>
    <w:p w14:paraId="5506F360">
      <w:pPr>
        <w:widowControl w:val="0"/>
        <w:adjustRightInd w:val="0"/>
        <w:snapToGrid w:val="0"/>
        <w:spacing w:line="360" w:lineRule="auto"/>
        <w:ind w:firstLine="480" w:firstLineChars="200"/>
        <w:rPr>
          <w:rStyle w:val="44"/>
          <w:rFonts w:ascii="宋体" w:hAnsi="宋体" w:cs="宋体"/>
          <w:color w:val="000000" w:themeColor="text1"/>
          <w:sz w:val="24"/>
          <w:szCs w:val="24"/>
          <w14:textFill>
            <w14:solidFill>
              <w14:schemeClr w14:val="tx1"/>
            </w14:solidFill>
          </w14:textFill>
        </w:rPr>
      </w:pPr>
      <w:r>
        <w:rPr>
          <w:rStyle w:val="44"/>
          <w:rFonts w:hint="eastAsia" w:ascii="宋体" w:hAnsi="宋体" w:cs="宋体"/>
          <w:color w:val="000000" w:themeColor="text1"/>
          <w:sz w:val="24"/>
          <w:szCs w:val="24"/>
          <w14:textFill>
            <w14:solidFill>
              <w14:schemeClr w14:val="tx1"/>
            </w14:solidFill>
          </w14:textFill>
        </w:rPr>
        <w:t>（4）具备履行合同所必需的设备和专业技术能力的书面声明；</w:t>
      </w:r>
    </w:p>
    <w:p w14:paraId="40CF5C96">
      <w:pPr>
        <w:widowControl w:val="0"/>
        <w:adjustRightInd w:val="0"/>
        <w:snapToGrid w:val="0"/>
        <w:spacing w:line="360" w:lineRule="auto"/>
        <w:ind w:firstLine="480" w:firstLineChars="200"/>
        <w:rPr>
          <w:rStyle w:val="44"/>
          <w:rFonts w:ascii="宋体" w:hAnsi="宋体" w:cs="宋体"/>
          <w:color w:val="000000" w:themeColor="text1"/>
          <w:sz w:val="24"/>
          <w:szCs w:val="24"/>
          <w14:textFill>
            <w14:solidFill>
              <w14:schemeClr w14:val="tx1"/>
            </w14:solidFill>
          </w14:textFill>
        </w:rPr>
      </w:pPr>
      <w:r>
        <w:rPr>
          <w:rStyle w:val="44"/>
          <w:rFonts w:hint="eastAsia" w:ascii="宋体" w:hAnsi="宋体" w:cs="宋体"/>
          <w:color w:val="000000" w:themeColor="text1"/>
          <w:sz w:val="24"/>
          <w:szCs w:val="24"/>
          <w14:textFill>
            <w14:solidFill>
              <w14:schemeClr w14:val="tx1"/>
            </w14:solidFill>
          </w14:textFill>
        </w:rPr>
        <w:t>（5）参加政府采购活动前3年内在经营活动中没有重大违法记录的书面声明；</w:t>
      </w:r>
    </w:p>
    <w:p w14:paraId="626810BE">
      <w:pPr>
        <w:adjustRightInd w:val="0"/>
        <w:snapToGrid w:val="0"/>
        <w:spacing w:line="336" w:lineRule="auto"/>
        <w:ind w:firstLine="480" w:firstLineChars="200"/>
        <w:rPr>
          <w:rStyle w:val="44"/>
          <w:rFonts w:ascii="宋体" w:hAnsi="宋体" w:cs="宋体"/>
          <w:color w:val="000000" w:themeColor="text1"/>
          <w:sz w:val="24"/>
          <w:szCs w:val="24"/>
          <w14:textFill>
            <w14:solidFill>
              <w14:schemeClr w14:val="tx1"/>
            </w14:solidFill>
          </w14:textFill>
        </w:rPr>
      </w:pPr>
      <w:r>
        <w:rPr>
          <w:rStyle w:val="44"/>
          <w:rFonts w:hint="eastAsia" w:ascii="宋体" w:hAnsi="宋体" w:cs="宋体"/>
          <w:color w:val="000000" w:themeColor="text1"/>
          <w:sz w:val="24"/>
          <w:szCs w:val="24"/>
          <w14:textFill>
            <w14:solidFill>
              <w14:schemeClr w14:val="tx1"/>
            </w14:solidFill>
          </w14:textFill>
        </w:rPr>
        <w:t>2.落实政府采购政策需满足的资格要求：</w:t>
      </w:r>
      <w:r>
        <w:rPr>
          <w:rStyle w:val="44"/>
          <w:rFonts w:hint="eastAsia" w:ascii="宋体" w:hAnsi="宋体"/>
          <w:color w:val="000000" w:themeColor="text1"/>
          <w:sz w:val="24"/>
          <w:szCs w:val="24"/>
          <w14:textFill>
            <w14:solidFill>
              <w14:schemeClr w14:val="tx1"/>
            </w14:solidFill>
          </w14:textFill>
        </w:rPr>
        <w:t>本项目专门面向中小企业采购的项目，投标供应商必须为中小微企业，不接受非中小微企业参与本项目的投标</w:t>
      </w:r>
      <w:r>
        <w:rPr>
          <w:rStyle w:val="44"/>
          <w:rFonts w:hint="eastAsia" w:ascii="宋体" w:hAnsi="宋体" w:cs="宋体"/>
          <w:color w:val="000000" w:themeColor="text1"/>
          <w:sz w:val="24"/>
          <w:szCs w:val="24"/>
          <w14:textFill>
            <w14:solidFill>
              <w14:schemeClr w14:val="tx1"/>
            </w14:solidFill>
          </w14:textFill>
        </w:rPr>
        <w:t>。</w:t>
      </w:r>
    </w:p>
    <w:p w14:paraId="0BCA939F">
      <w:pPr>
        <w:widowControl w:val="0"/>
        <w:adjustRightInd w:val="0"/>
        <w:snapToGrid w:val="0"/>
        <w:spacing w:line="360" w:lineRule="auto"/>
        <w:ind w:firstLine="480" w:firstLineChars="200"/>
        <w:rPr>
          <w:rStyle w:val="44"/>
          <w:rFonts w:ascii="宋体" w:hAnsi="宋体" w:cs="宋体"/>
          <w:color w:val="000000" w:themeColor="text1"/>
          <w:sz w:val="24"/>
          <w:szCs w:val="24"/>
          <w14:textFill>
            <w14:solidFill>
              <w14:schemeClr w14:val="tx1"/>
            </w14:solidFill>
          </w14:textFill>
        </w:rPr>
      </w:pPr>
      <w:r>
        <w:rPr>
          <w:rStyle w:val="44"/>
          <w:rFonts w:hint="eastAsia" w:ascii="宋体" w:hAnsi="宋体" w:cs="宋体"/>
          <w:color w:val="000000" w:themeColor="text1"/>
          <w:sz w:val="24"/>
          <w:szCs w:val="24"/>
          <w14:textFill>
            <w14:solidFill>
              <w14:schemeClr w14:val="tx1"/>
            </w14:solidFill>
          </w14:textFill>
        </w:rPr>
        <w:t>3.本项目的特定资格要求：</w:t>
      </w:r>
    </w:p>
    <w:p w14:paraId="6AA33B92">
      <w:pPr>
        <w:widowControl w:val="0"/>
        <w:adjustRightInd w:val="0"/>
        <w:snapToGrid w:val="0"/>
        <w:spacing w:line="360" w:lineRule="auto"/>
        <w:ind w:firstLine="480" w:firstLineChars="200"/>
        <w:rPr>
          <w:rStyle w:val="44"/>
          <w:rFonts w:ascii="宋体" w:hAnsi="宋体" w:cs="宋体"/>
          <w:color w:val="000000" w:themeColor="text1"/>
          <w:sz w:val="24"/>
          <w:szCs w:val="24"/>
          <w14:textFill>
            <w14:solidFill>
              <w14:schemeClr w14:val="tx1"/>
            </w14:solidFill>
          </w14:textFill>
        </w:rPr>
      </w:pPr>
      <w:r>
        <w:rPr>
          <w:rStyle w:val="44"/>
          <w:rFonts w:hint="eastAsia" w:ascii="宋体" w:hAnsi="宋体" w:cs="宋体"/>
          <w:color w:val="000000" w:themeColor="text1"/>
          <w:sz w:val="24"/>
          <w:szCs w:val="24"/>
          <w14:textFill>
            <w14:solidFill>
              <w14:schemeClr w14:val="tx1"/>
            </w14:solidFill>
          </w14:textFill>
        </w:rPr>
        <w:t>（1）招标人谢绝联合体和杜绝挂靠单位参与本项目的投标，中标后不得以任何方式进行转包与分包。</w:t>
      </w:r>
    </w:p>
    <w:p w14:paraId="4986F7DF">
      <w:pPr>
        <w:widowControl w:val="0"/>
        <w:adjustRightInd w:val="0"/>
        <w:snapToGrid w:val="0"/>
        <w:spacing w:line="360" w:lineRule="auto"/>
        <w:ind w:firstLine="480" w:firstLineChars="200"/>
        <w:rPr>
          <w:rStyle w:val="44"/>
          <w:rFonts w:ascii="宋体" w:hAnsi="宋体" w:cs="宋体"/>
          <w:color w:val="000000" w:themeColor="text1"/>
          <w:sz w:val="24"/>
          <w:szCs w:val="24"/>
          <w14:textFill>
            <w14:solidFill>
              <w14:schemeClr w14:val="tx1"/>
            </w14:solidFill>
          </w14:textFill>
        </w:rPr>
      </w:pPr>
      <w:r>
        <w:rPr>
          <w:rStyle w:val="44"/>
          <w:rFonts w:hint="eastAsia" w:ascii="宋体" w:hAnsi="宋体" w:cs="宋体"/>
          <w:color w:val="000000" w:themeColor="text1"/>
          <w:sz w:val="24"/>
          <w:szCs w:val="24"/>
          <w14:textFill>
            <w14:solidFill>
              <w14:schemeClr w14:val="tx1"/>
            </w14:solidFill>
          </w14:textFill>
        </w:rPr>
        <w:t>（2）投标人单位法人为同一人或者存在直接控股、管理关系的不同投标人，不得参加同一标段投标活动。</w:t>
      </w:r>
    </w:p>
    <w:p w14:paraId="4E8C1F22">
      <w:pPr>
        <w:widowControl w:val="0"/>
        <w:adjustRightInd w:val="0"/>
        <w:snapToGrid w:val="0"/>
        <w:spacing w:line="360" w:lineRule="auto"/>
        <w:ind w:firstLine="480" w:firstLineChars="200"/>
        <w:rPr>
          <w:rStyle w:val="44"/>
          <w:rFonts w:ascii="宋体" w:hAnsi="宋体" w:cs="宋体"/>
          <w:color w:val="000000" w:themeColor="text1"/>
          <w:sz w:val="24"/>
          <w:szCs w:val="24"/>
          <w14:textFill>
            <w14:solidFill>
              <w14:schemeClr w14:val="tx1"/>
            </w14:solidFill>
          </w14:textFill>
        </w:rPr>
      </w:pPr>
      <w:r>
        <w:rPr>
          <w:rStyle w:val="44"/>
          <w:rFonts w:hint="eastAsia" w:ascii="宋体" w:hAnsi="宋体" w:cs="宋体"/>
          <w:color w:val="000000" w:themeColor="text1"/>
          <w:sz w:val="24"/>
          <w:szCs w:val="24"/>
          <w14:textFill>
            <w14:solidFill>
              <w14:schemeClr w14:val="tx1"/>
            </w14:solidFill>
          </w14:textFill>
        </w:rPr>
        <w:t>（3）未被列入“信用中国”网站（www.creditchina.gov.cn）失信被执行人名单、重大税收违法案件当事人名单和中国政府采购网（www.ccgp.gov.cn）政府采购严重违法失信行为记录名单。</w:t>
      </w:r>
    </w:p>
    <w:p w14:paraId="535D1C22">
      <w:pPr>
        <w:pStyle w:val="34"/>
        <w:tabs>
          <w:tab w:val="left" w:pos="0"/>
          <w:tab w:val="left" w:pos="3165"/>
          <w:tab w:val="center" w:pos="4153"/>
        </w:tabs>
        <w:snapToGrid w:val="0"/>
        <w:spacing w:line="360" w:lineRule="auto"/>
        <w:ind w:firstLine="482" w:firstLineChars="200"/>
        <w:jc w:val="left"/>
        <w:rPr>
          <w:rStyle w:val="44"/>
          <w:rFonts w:ascii="宋体" w:hAnsi="宋体" w:eastAsia="宋体" w:cs="宋体"/>
          <w:b/>
          <w:bCs/>
          <w:color w:val="000000" w:themeColor="text1"/>
          <w:sz w:val="24"/>
          <w:szCs w:val="24"/>
          <w14:textFill>
            <w14:solidFill>
              <w14:schemeClr w14:val="tx1"/>
            </w14:solidFill>
          </w14:textFill>
        </w:rPr>
      </w:pPr>
      <w:r>
        <w:rPr>
          <w:rStyle w:val="44"/>
          <w:rFonts w:hint="eastAsia" w:ascii="宋体" w:hAnsi="宋体" w:eastAsia="宋体" w:cs="宋体"/>
          <w:b/>
          <w:bCs/>
          <w:color w:val="000000" w:themeColor="text1"/>
          <w:sz w:val="24"/>
          <w:szCs w:val="24"/>
          <w14:textFill>
            <w14:solidFill>
              <w14:schemeClr w14:val="tx1"/>
            </w14:solidFill>
          </w14:textFill>
        </w:rPr>
        <w:t>三、获取招标文件</w:t>
      </w:r>
    </w:p>
    <w:p w14:paraId="64E7965A">
      <w:pPr>
        <w:snapToGrid w:val="0"/>
        <w:spacing w:line="360" w:lineRule="auto"/>
        <w:ind w:firstLine="480" w:firstLineChars="200"/>
        <w:rPr>
          <w:rStyle w:val="44"/>
          <w:rFonts w:ascii="宋体" w:hAnsi="宋体" w:cs="宋体"/>
          <w:color w:val="000000" w:themeColor="text1"/>
          <w:sz w:val="24"/>
          <w:szCs w:val="24"/>
          <w14:textFill>
            <w14:solidFill>
              <w14:schemeClr w14:val="tx1"/>
            </w14:solidFill>
          </w14:textFill>
        </w:rPr>
      </w:pPr>
      <w:r>
        <w:rPr>
          <w:rStyle w:val="44"/>
          <w:rFonts w:hint="eastAsia" w:ascii="宋体" w:hAnsi="宋体" w:cs="宋体"/>
          <w:color w:val="000000" w:themeColor="text1"/>
          <w:sz w:val="24"/>
          <w:szCs w:val="24"/>
          <w14:textFill>
            <w14:solidFill>
              <w14:schemeClr w14:val="tx1"/>
            </w14:solidFill>
          </w14:textFill>
        </w:rPr>
        <w:t>时间：自公告之日起至投标截止时间前1日</w:t>
      </w:r>
    </w:p>
    <w:p w14:paraId="5EE1DD5B">
      <w:pPr>
        <w:snapToGrid w:val="0"/>
        <w:spacing w:line="360" w:lineRule="auto"/>
        <w:ind w:firstLine="480" w:firstLineChars="200"/>
        <w:rPr>
          <w:rStyle w:val="44"/>
          <w:rFonts w:ascii="宋体" w:hAnsi="宋体" w:cs="宋体"/>
          <w:color w:val="000000" w:themeColor="text1"/>
          <w:sz w:val="24"/>
          <w:szCs w:val="24"/>
          <w14:textFill>
            <w14:solidFill>
              <w14:schemeClr w14:val="tx1"/>
            </w14:solidFill>
          </w14:textFill>
        </w:rPr>
      </w:pPr>
      <w:r>
        <w:rPr>
          <w:rStyle w:val="44"/>
          <w:rFonts w:hint="eastAsia" w:ascii="宋体" w:hAnsi="宋体" w:cs="宋体"/>
          <w:color w:val="000000" w:themeColor="text1"/>
          <w:sz w:val="24"/>
          <w:szCs w:val="24"/>
          <w14:textFill>
            <w14:solidFill>
              <w14:schemeClr w14:val="tx1"/>
            </w14:solidFill>
          </w14:textFill>
        </w:rPr>
        <w:t>地点：</w:t>
      </w:r>
      <w:r>
        <w:rPr>
          <w:rStyle w:val="44"/>
          <w:rFonts w:hint="eastAsia" w:ascii="宋体" w:hAnsi="宋体" w:cs="宋体"/>
          <w:bCs/>
          <w:color w:val="000000" w:themeColor="text1"/>
          <w:sz w:val="24"/>
          <w:szCs w:val="24"/>
          <w14:textFill>
            <w14:solidFill>
              <w14:schemeClr w14:val="tx1"/>
            </w14:solidFill>
          </w14:textFill>
        </w:rPr>
        <w:t>盐城工业职业技术学院招标采购网</w:t>
      </w:r>
    </w:p>
    <w:p w14:paraId="42C82F81">
      <w:pPr>
        <w:snapToGrid w:val="0"/>
        <w:spacing w:line="360" w:lineRule="auto"/>
        <w:ind w:firstLine="480" w:firstLineChars="200"/>
        <w:rPr>
          <w:rStyle w:val="44"/>
          <w:rFonts w:ascii="宋体" w:hAnsi="宋体" w:cs="宋体"/>
          <w:color w:val="000000" w:themeColor="text1"/>
          <w:sz w:val="24"/>
          <w:szCs w:val="24"/>
          <w14:textFill>
            <w14:solidFill>
              <w14:schemeClr w14:val="tx1"/>
            </w14:solidFill>
          </w14:textFill>
        </w:rPr>
      </w:pPr>
      <w:r>
        <w:rPr>
          <w:rStyle w:val="44"/>
          <w:rFonts w:hint="eastAsia" w:ascii="宋体" w:hAnsi="宋体" w:cs="宋体"/>
          <w:color w:val="000000" w:themeColor="text1"/>
          <w:sz w:val="24"/>
          <w:szCs w:val="24"/>
          <w14:textFill>
            <w14:solidFill>
              <w14:schemeClr w14:val="tx1"/>
            </w14:solidFill>
          </w14:textFill>
        </w:rPr>
        <w:t>方式：符合资格要求的投标人可自行下载采购文件，采购文件见</w:t>
      </w:r>
      <w:r>
        <w:rPr>
          <w:rStyle w:val="44"/>
          <w:rFonts w:hint="eastAsia" w:ascii="宋体" w:hAnsi="宋体" w:cs="宋体"/>
          <w:bCs/>
          <w:color w:val="000000" w:themeColor="text1"/>
          <w:sz w:val="24"/>
          <w:szCs w:val="24"/>
          <w14:textFill>
            <w14:solidFill>
              <w14:schemeClr w14:val="tx1"/>
            </w14:solidFill>
          </w14:textFill>
        </w:rPr>
        <w:t>盐城工业职业技术学院招标采购网</w:t>
      </w:r>
      <w:r>
        <w:rPr>
          <w:rStyle w:val="44"/>
          <w:rFonts w:hint="eastAsia" w:ascii="宋体" w:hAnsi="宋体" w:cs="宋体"/>
          <w:color w:val="000000" w:themeColor="text1"/>
          <w:sz w:val="24"/>
          <w:szCs w:val="24"/>
          <w14:textFill>
            <w14:solidFill>
              <w14:schemeClr w14:val="tx1"/>
            </w14:solidFill>
          </w14:textFill>
        </w:rPr>
        <w:t>本公告附件。</w:t>
      </w:r>
    </w:p>
    <w:p w14:paraId="08900DA5">
      <w:pPr>
        <w:adjustRightInd w:val="0"/>
        <w:snapToGrid w:val="0"/>
        <w:spacing w:line="360" w:lineRule="auto"/>
        <w:ind w:firstLine="480" w:firstLineChars="200"/>
        <w:rPr>
          <w:rStyle w:val="44"/>
          <w:rFonts w:ascii="宋体" w:hAnsi="宋体" w:cs="宋体"/>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报名时间及地点：本公告发布后凡具备上述资格条件，并自愿参加本项目投标的投标人应于2024年</w:t>
      </w:r>
      <w:r>
        <w:rPr>
          <w:rFonts w:hint="eastAsia" w:ascii="宋体" w:hAnsi="宋体" w:cs="宋体"/>
          <w:bCs/>
          <w:color w:val="000000" w:themeColor="text1"/>
          <w:sz w:val="24"/>
          <w:szCs w:val="24"/>
          <w:lang w:val="en-US" w:eastAsia="zh-CN"/>
          <w14:textFill>
            <w14:solidFill>
              <w14:schemeClr w14:val="tx1"/>
            </w14:solidFill>
          </w14:textFill>
        </w:rPr>
        <w:t>7</w:t>
      </w:r>
      <w:r>
        <w:rPr>
          <w:rFonts w:hint="eastAsia" w:ascii="宋体" w:hAnsi="宋体" w:cs="宋体"/>
          <w:bCs/>
          <w:color w:val="000000" w:themeColor="text1"/>
          <w:sz w:val="24"/>
          <w:szCs w:val="24"/>
          <w14:textFill>
            <w14:solidFill>
              <w14:schemeClr w14:val="tx1"/>
            </w14:solidFill>
          </w14:textFill>
        </w:rPr>
        <w:t>月</w:t>
      </w:r>
      <w:r>
        <w:rPr>
          <w:rFonts w:hint="eastAsia" w:ascii="宋体" w:hAnsi="宋体" w:cs="宋体"/>
          <w:bCs/>
          <w:color w:val="000000" w:themeColor="text1"/>
          <w:sz w:val="24"/>
          <w:szCs w:val="24"/>
          <w:lang w:val="en-US" w:eastAsia="zh-CN"/>
          <w14:textFill>
            <w14:solidFill>
              <w14:schemeClr w14:val="tx1"/>
            </w14:solidFill>
          </w14:textFill>
        </w:rPr>
        <w:t>29</w:t>
      </w:r>
      <w:r>
        <w:rPr>
          <w:rFonts w:hint="eastAsia" w:ascii="宋体" w:hAnsi="宋体" w:cs="宋体"/>
          <w:bCs/>
          <w:color w:val="000000" w:themeColor="text1"/>
          <w:sz w:val="24"/>
          <w:szCs w:val="24"/>
          <w14:textFill>
            <w14:solidFill>
              <w14:schemeClr w14:val="tx1"/>
            </w14:solidFill>
          </w14:textFill>
        </w:rPr>
        <w:t>日至2024年</w:t>
      </w:r>
      <w:r>
        <w:rPr>
          <w:rFonts w:hint="eastAsia" w:ascii="宋体" w:hAnsi="宋体" w:cs="宋体"/>
          <w:bCs/>
          <w:color w:val="000000" w:themeColor="text1"/>
          <w:sz w:val="24"/>
          <w:szCs w:val="24"/>
          <w:lang w:val="en-US" w:eastAsia="zh-CN"/>
          <w14:textFill>
            <w14:solidFill>
              <w14:schemeClr w14:val="tx1"/>
            </w14:solidFill>
          </w14:textFill>
        </w:rPr>
        <w:t>8</w:t>
      </w:r>
      <w:r>
        <w:rPr>
          <w:rFonts w:hint="eastAsia" w:ascii="宋体" w:hAnsi="宋体" w:cs="宋体"/>
          <w:bCs/>
          <w:color w:val="000000" w:themeColor="text1"/>
          <w:sz w:val="24"/>
          <w:szCs w:val="24"/>
          <w14:textFill>
            <w14:solidFill>
              <w14:schemeClr w14:val="tx1"/>
            </w14:solidFill>
          </w14:textFill>
        </w:rPr>
        <w:t>月</w:t>
      </w:r>
      <w:r>
        <w:rPr>
          <w:rFonts w:hint="eastAsia" w:ascii="宋体" w:hAnsi="宋体" w:cs="宋体"/>
          <w:bCs/>
          <w:color w:val="000000" w:themeColor="text1"/>
          <w:sz w:val="24"/>
          <w:szCs w:val="24"/>
          <w:lang w:val="en-US" w:eastAsia="zh-CN"/>
          <w14:textFill>
            <w14:solidFill>
              <w14:schemeClr w14:val="tx1"/>
            </w14:solidFill>
          </w14:textFill>
        </w:rPr>
        <w:t>9</w:t>
      </w:r>
      <w:r>
        <w:rPr>
          <w:rFonts w:hint="eastAsia" w:ascii="宋体" w:hAnsi="宋体" w:cs="宋体"/>
          <w:bCs/>
          <w:color w:val="000000" w:themeColor="text1"/>
          <w:sz w:val="24"/>
          <w:szCs w:val="24"/>
          <w14:textFill>
            <w14:solidFill>
              <w14:schemeClr w14:val="tx1"/>
            </w14:solidFill>
          </w14:textFill>
        </w:rPr>
        <w:t>日委派本单位正式人员携带单位介绍信或授权委托书到盐城市金融城四号楼1103室报名且购买招标文件，逾期报名的不予接收。</w:t>
      </w:r>
    </w:p>
    <w:p w14:paraId="60B77FD1">
      <w:pPr>
        <w:snapToGrid w:val="0"/>
        <w:spacing w:line="360" w:lineRule="auto"/>
        <w:ind w:firstLine="480" w:firstLineChars="200"/>
        <w:rPr>
          <w:rStyle w:val="44"/>
          <w:rFonts w:ascii="宋体" w:hAnsi="宋体" w:cs="宋体"/>
          <w:color w:val="000000" w:themeColor="text1"/>
          <w:sz w:val="24"/>
          <w:szCs w:val="24"/>
          <w14:textFill>
            <w14:solidFill>
              <w14:schemeClr w14:val="tx1"/>
            </w14:solidFill>
          </w14:textFill>
        </w:rPr>
      </w:pPr>
      <w:r>
        <w:rPr>
          <w:rStyle w:val="44"/>
          <w:rFonts w:hint="eastAsia" w:ascii="宋体" w:hAnsi="宋体" w:cs="宋体"/>
          <w:color w:val="000000" w:themeColor="text1"/>
          <w:sz w:val="24"/>
          <w:szCs w:val="24"/>
          <w14:textFill>
            <w14:solidFill>
              <w14:schemeClr w14:val="tx1"/>
            </w14:solidFill>
          </w14:textFill>
        </w:rPr>
        <w:t>售价：人民币500元，售后不退。</w:t>
      </w:r>
    </w:p>
    <w:p w14:paraId="23D0791F">
      <w:pPr>
        <w:pStyle w:val="34"/>
        <w:tabs>
          <w:tab w:val="left" w:pos="0"/>
          <w:tab w:val="left" w:pos="3165"/>
          <w:tab w:val="center" w:pos="4153"/>
        </w:tabs>
        <w:snapToGrid w:val="0"/>
        <w:spacing w:line="360" w:lineRule="auto"/>
        <w:ind w:firstLine="482" w:firstLineChars="200"/>
        <w:jc w:val="left"/>
        <w:rPr>
          <w:rStyle w:val="44"/>
          <w:rFonts w:ascii="宋体" w:hAnsi="宋体" w:eastAsia="宋体" w:cs="宋体"/>
          <w:b/>
          <w:bCs/>
          <w:color w:val="000000" w:themeColor="text1"/>
          <w:sz w:val="24"/>
          <w:szCs w:val="24"/>
          <w14:textFill>
            <w14:solidFill>
              <w14:schemeClr w14:val="tx1"/>
            </w14:solidFill>
          </w14:textFill>
        </w:rPr>
      </w:pPr>
      <w:r>
        <w:rPr>
          <w:rStyle w:val="44"/>
          <w:rFonts w:hint="eastAsia" w:ascii="宋体" w:hAnsi="宋体" w:eastAsia="宋体" w:cs="宋体"/>
          <w:b/>
          <w:bCs/>
          <w:color w:val="000000" w:themeColor="text1"/>
          <w:sz w:val="24"/>
          <w:szCs w:val="24"/>
          <w14:textFill>
            <w14:solidFill>
              <w14:schemeClr w14:val="tx1"/>
            </w14:solidFill>
          </w14:textFill>
        </w:rPr>
        <w:t>四、提交投标文件截止时间、开标时间和地点</w:t>
      </w:r>
    </w:p>
    <w:p w14:paraId="5117C242">
      <w:pPr>
        <w:snapToGrid w:val="0"/>
        <w:spacing w:line="360" w:lineRule="auto"/>
        <w:ind w:firstLine="480" w:firstLineChars="200"/>
        <w:rPr>
          <w:rStyle w:val="44"/>
          <w:rFonts w:ascii="宋体" w:hAnsi="宋体" w:cs="宋体"/>
          <w:color w:val="000000" w:themeColor="text1"/>
          <w:sz w:val="24"/>
          <w:szCs w:val="24"/>
          <w14:textFill>
            <w14:solidFill>
              <w14:schemeClr w14:val="tx1"/>
            </w14:solidFill>
          </w14:textFill>
        </w:rPr>
      </w:pPr>
      <w:r>
        <w:rPr>
          <w:rStyle w:val="44"/>
          <w:rFonts w:hint="eastAsia" w:ascii="宋体" w:hAnsi="宋体" w:cs="宋体"/>
          <w:color w:val="000000" w:themeColor="text1"/>
          <w:sz w:val="24"/>
          <w:szCs w:val="24"/>
          <w14:textFill>
            <w14:solidFill>
              <w14:schemeClr w14:val="tx1"/>
            </w14:solidFill>
          </w14:textFill>
        </w:rPr>
        <w:t>时间：</w:t>
      </w:r>
      <w:r>
        <w:rPr>
          <w:rStyle w:val="44"/>
          <w:rFonts w:hint="eastAsia" w:ascii="宋体" w:hAnsi="宋体" w:cs="宋体"/>
          <w:color w:val="000000" w:themeColor="text1"/>
          <w:sz w:val="24"/>
          <w:szCs w:val="24"/>
          <w:u w:val="none" w:color="auto"/>
          <w14:textFill>
            <w14:solidFill>
              <w14:schemeClr w14:val="tx1"/>
            </w14:solidFill>
          </w14:textFill>
        </w:rPr>
        <w:t>2024</w:t>
      </w:r>
      <w:r>
        <w:rPr>
          <w:rStyle w:val="44"/>
          <w:rFonts w:hint="eastAsia" w:ascii="宋体" w:hAnsi="宋体" w:cs="宋体"/>
          <w:bCs/>
          <w:color w:val="000000" w:themeColor="text1"/>
          <w:sz w:val="24"/>
          <w:szCs w:val="24"/>
          <w:u w:val="none" w:color="auto"/>
          <w14:textFill>
            <w14:solidFill>
              <w14:schemeClr w14:val="tx1"/>
            </w14:solidFill>
          </w14:textFill>
        </w:rPr>
        <w:t>年8月</w:t>
      </w:r>
      <w:r>
        <w:rPr>
          <w:rStyle w:val="44"/>
          <w:rFonts w:hint="eastAsia" w:ascii="宋体" w:hAnsi="宋体" w:cs="宋体"/>
          <w:bCs/>
          <w:color w:val="000000" w:themeColor="text1"/>
          <w:sz w:val="24"/>
          <w:szCs w:val="24"/>
          <w:u w:val="none" w:color="auto"/>
          <w:lang w:val="en-US" w:eastAsia="zh-CN"/>
          <w14:textFill>
            <w14:solidFill>
              <w14:schemeClr w14:val="tx1"/>
            </w14:solidFill>
          </w14:textFill>
        </w:rPr>
        <w:t>19</w:t>
      </w:r>
      <w:r>
        <w:rPr>
          <w:rStyle w:val="44"/>
          <w:rFonts w:hint="eastAsia" w:ascii="宋体" w:hAnsi="宋体" w:cs="宋体"/>
          <w:bCs/>
          <w:color w:val="000000" w:themeColor="text1"/>
          <w:sz w:val="24"/>
          <w:szCs w:val="24"/>
          <w:u w:val="none" w:color="auto"/>
          <w14:textFill>
            <w14:solidFill>
              <w14:schemeClr w14:val="tx1"/>
            </w14:solidFill>
          </w14:textFill>
        </w:rPr>
        <w:t>日</w:t>
      </w:r>
      <w:r>
        <w:rPr>
          <w:rStyle w:val="44"/>
          <w:rFonts w:hint="eastAsia" w:ascii="宋体" w:hAnsi="宋体" w:cs="宋体"/>
          <w:bCs/>
          <w:color w:val="000000" w:themeColor="text1"/>
          <w:sz w:val="24"/>
          <w:szCs w:val="24"/>
          <w:u w:val="none" w:color="auto"/>
          <w:lang w:val="en-US" w:eastAsia="zh-CN"/>
          <w14:textFill>
            <w14:solidFill>
              <w14:schemeClr w14:val="tx1"/>
            </w14:solidFill>
          </w14:textFill>
        </w:rPr>
        <w:t>15</w:t>
      </w:r>
      <w:r>
        <w:rPr>
          <w:rStyle w:val="44"/>
          <w:rFonts w:hint="eastAsia" w:ascii="宋体" w:hAnsi="宋体" w:cs="宋体"/>
          <w:bCs/>
          <w:color w:val="000000" w:themeColor="text1"/>
          <w:sz w:val="24"/>
          <w:szCs w:val="24"/>
          <w:u w:val="none" w:color="auto"/>
          <w14:textFill>
            <w14:solidFill>
              <w14:schemeClr w14:val="tx1"/>
            </w14:solidFill>
          </w14:textFill>
        </w:rPr>
        <w:t>点00分</w:t>
      </w:r>
      <w:r>
        <w:rPr>
          <w:rStyle w:val="44"/>
          <w:rFonts w:hint="eastAsia" w:ascii="宋体" w:hAnsi="宋体" w:cs="宋体"/>
          <w:color w:val="000000" w:themeColor="text1"/>
          <w:sz w:val="24"/>
          <w:szCs w:val="24"/>
          <w14:textFill>
            <w14:solidFill>
              <w14:schemeClr w14:val="tx1"/>
            </w14:solidFill>
          </w14:textFill>
        </w:rPr>
        <w:t>（北京时间）</w:t>
      </w:r>
    </w:p>
    <w:p w14:paraId="3AF79948">
      <w:pPr>
        <w:snapToGrid w:val="0"/>
        <w:spacing w:line="360" w:lineRule="auto"/>
        <w:ind w:firstLine="480" w:firstLineChars="200"/>
        <w:rPr>
          <w:rStyle w:val="44"/>
          <w:rFonts w:ascii="宋体" w:hAnsi="宋体" w:cs="宋体"/>
          <w:color w:val="000000" w:themeColor="text1"/>
          <w:sz w:val="24"/>
          <w:szCs w:val="24"/>
          <w14:textFill>
            <w14:solidFill>
              <w14:schemeClr w14:val="tx1"/>
            </w14:solidFill>
          </w14:textFill>
        </w:rPr>
      </w:pPr>
      <w:r>
        <w:rPr>
          <w:rStyle w:val="44"/>
          <w:rFonts w:hint="eastAsia" w:ascii="宋体" w:hAnsi="宋体" w:cs="宋体"/>
          <w:color w:val="000000" w:themeColor="text1"/>
          <w:sz w:val="24"/>
          <w:szCs w:val="24"/>
          <w14:textFill>
            <w14:solidFill>
              <w14:schemeClr w14:val="tx1"/>
            </w14:solidFill>
          </w14:textFill>
        </w:rPr>
        <w:t>地点：</w:t>
      </w:r>
      <w:r>
        <w:rPr>
          <w:rStyle w:val="44"/>
          <w:rFonts w:hint="eastAsia" w:ascii="宋体" w:hAnsi="宋体" w:cs="宋体"/>
          <w:color w:val="000000" w:themeColor="text1"/>
          <w:sz w:val="24"/>
          <w:szCs w:val="24"/>
          <w14:textFill>
            <w14:solidFill>
              <w14:schemeClr w14:val="tx1"/>
            </w14:solidFill>
          </w14:textFill>
        </w:rPr>
        <w:t>盐城工业职业技术学院（盐城市解放南路285号）南食堂四楼402开标室</w:t>
      </w:r>
      <w:r>
        <w:rPr>
          <w:rStyle w:val="44"/>
          <w:rFonts w:hint="eastAsia" w:ascii="宋体" w:hAnsi="宋体" w:cs="宋体"/>
          <w:color w:val="000000" w:themeColor="text1"/>
          <w:sz w:val="24"/>
          <w:szCs w:val="24"/>
          <w14:textFill>
            <w14:solidFill>
              <w14:schemeClr w14:val="tx1"/>
            </w14:solidFill>
          </w14:textFill>
        </w:rPr>
        <w:t>。</w:t>
      </w:r>
    </w:p>
    <w:p w14:paraId="5385FD86">
      <w:pPr>
        <w:pStyle w:val="34"/>
        <w:tabs>
          <w:tab w:val="left" w:pos="0"/>
          <w:tab w:val="left" w:pos="3165"/>
          <w:tab w:val="center" w:pos="4153"/>
        </w:tabs>
        <w:snapToGrid w:val="0"/>
        <w:spacing w:line="360" w:lineRule="auto"/>
        <w:ind w:firstLine="482" w:firstLineChars="200"/>
        <w:jc w:val="left"/>
        <w:rPr>
          <w:rStyle w:val="44"/>
          <w:rFonts w:ascii="宋体" w:hAnsi="宋体" w:eastAsia="宋体" w:cs="宋体"/>
          <w:b/>
          <w:bCs/>
          <w:color w:val="000000" w:themeColor="text1"/>
          <w:sz w:val="24"/>
          <w:szCs w:val="24"/>
          <w14:textFill>
            <w14:solidFill>
              <w14:schemeClr w14:val="tx1"/>
            </w14:solidFill>
          </w14:textFill>
        </w:rPr>
      </w:pPr>
      <w:r>
        <w:rPr>
          <w:rStyle w:val="44"/>
          <w:rFonts w:hint="eastAsia" w:ascii="宋体" w:hAnsi="宋体" w:eastAsia="宋体" w:cs="宋体"/>
          <w:b/>
          <w:bCs/>
          <w:color w:val="000000" w:themeColor="text1"/>
          <w:sz w:val="24"/>
          <w:szCs w:val="24"/>
          <w14:textFill>
            <w14:solidFill>
              <w14:schemeClr w14:val="tx1"/>
            </w14:solidFill>
          </w14:textFill>
        </w:rPr>
        <w:t>五、公告期限</w:t>
      </w:r>
    </w:p>
    <w:p w14:paraId="294CE865">
      <w:pPr>
        <w:snapToGrid w:val="0"/>
        <w:spacing w:line="360" w:lineRule="auto"/>
        <w:ind w:firstLine="480" w:firstLineChars="200"/>
        <w:rPr>
          <w:rStyle w:val="44"/>
          <w:rFonts w:ascii="宋体" w:hAnsi="宋体" w:cs="宋体"/>
          <w:color w:val="000000" w:themeColor="text1"/>
          <w:kern w:val="0"/>
          <w:sz w:val="24"/>
          <w:szCs w:val="24"/>
          <w14:textFill>
            <w14:solidFill>
              <w14:schemeClr w14:val="tx1"/>
            </w14:solidFill>
          </w14:textFill>
        </w:rPr>
      </w:pPr>
      <w:r>
        <w:rPr>
          <w:rStyle w:val="44"/>
          <w:rFonts w:hint="eastAsia" w:ascii="宋体" w:hAnsi="宋体" w:cs="宋体"/>
          <w:color w:val="000000" w:themeColor="text1"/>
          <w:kern w:val="0"/>
          <w:sz w:val="24"/>
          <w:szCs w:val="24"/>
          <w14:textFill>
            <w14:solidFill>
              <w14:schemeClr w14:val="tx1"/>
            </w14:solidFill>
          </w14:textFill>
        </w:rPr>
        <w:t>自本公告发布之日起5个工作日。</w:t>
      </w:r>
    </w:p>
    <w:p w14:paraId="2B885AD0">
      <w:pPr>
        <w:pStyle w:val="34"/>
        <w:tabs>
          <w:tab w:val="left" w:pos="0"/>
          <w:tab w:val="left" w:pos="3165"/>
          <w:tab w:val="center" w:pos="4153"/>
        </w:tabs>
        <w:snapToGrid w:val="0"/>
        <w:spacing w:line="360" w:lineRule="auto"/>
        <w:ind w:firstLine="482" w:firstLineChars="200"/>
        <w:jc w:val="left"/>
        <w:rPr>
          <w:rStyle w:val="44"/>
          <w:rFonts w:ascii="宋体" w:hAnsi="宋体" w:eastAsia="宋体" w:cs="宋体"/>
          <w:b/>
          <w:bCs/>
          <w:color w:val="000000" w:themeColor="text1"/>
          <w:sz w:val="24"/>
          <w:szCs w:val="24"/>
          <w14:textFill>
            <w14:solidFill>
              <w14:schemeClr w14:val="tx1"/>
            </w14:solidFill>
          </w14:textFill>
        </w:rPr>
      </w:pPr>
      <w:r>
        <w:rPr>
          <w:rStyle w:val="44"/>
          <w:rFonts w:hint="eastAsia" w:ascii="宋体" w:hAnsi="宋体" w:eastAsia="宋体" w:cs="宋体"/>
          <w:b/>
          <w:bCs/>
          <w:color w:val="000000" w:themeColor="text1"/>
          <w:sz w:val="24"/>
          <w:szCs w:val="24"/>
          <w14:textFill>
            <w14:solidFill>
              <w14:schemeClr w14:val="tx1"/>
            </w14:solidFill>
          </w14:textFill>
        </w:rPr>
        <w:t>六、其他补充事宜</w:t>
      </w:r>
    </w:p>
    <w:p w14:paraId="26AE1E43">
      <w:pPr>
        <w:widowControl w:val="0"/>
        <w:adjustRightInd w:val="0"/>
        <w:snapToGrid w:val="0"/>
        <w:spacing w:line="360" w:lineRule="auto"/>
        <w:ind w:firstLine="480" w:firstLineChars="200"/>
        <w:rPr>
          <w:rStyle w:val="44"/>
          <w:rFonts w:ascii="宋体" w:hAnsi="宋体" w:cs="宋体"/>
          <w:color w:val="000000" w:themeColor="text1"/>
          <w:sz w:val="24"/>
          <w:szCs w:val="24"/>
          <w14:textFill>
            <w14:solidFill>
              <w14:schemeClr w14:val="tx1"/>
            </w14:solidFill>
          </w14:textFill>
        </w:rPr>
      </w:pPr>
      <w:r>
        <w:rPr>
          <w:rStyle w:val="44"/>
          <w:rFonts w:hint="eastAsia" w:ascii="宋体" w:hAnsi="宋体" w:cs="宋体"/>
          <w:color w:val="000000" w:themeColor="text1"/>
          <w:sz w:val="24"/>
          <w:szCs w:val="24"/>
          <w14:textFill>
            <w14:solidFill>
              <w14:schemeClr w14:val="tx1"/>
            </w14:solidFill>
          </w14:textFill>
        </w:rPr>
        <w:t>投标文件制作份数要求：正本份数：1份，副本份数：4份。</w:t>
      </w:r>
    </w:p>
    <w:p w14:paraId="4C8F3660">
      <w:pPr>
        <w:widowControl w:val="0"/>
        <w:snapToGrid w:val="0"/>
        <w:spacing w:line="360" w:lineRule="auto"/>
        <w:ind w:firstLine="482" w:firstLineChars="200"/>
        <w:jc w:val="left"/>
        <w:textAlignment w:val="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七、本项目投标保证金</w:t>
      </w:r>
    </w:p>
    <w:p w14:paraId="4CAFFC8C">
      <w:pPr>
        <w:widowControl w:val="0"/>
        <w:snapToGrid w:val="0"/>
        <w:spacing w:line="360" w:lineRule="auto"/>
        <w:ind w:firstLine="480" w:firstLineChars="200"/>
        <w:jc w:val="left"/>
        <w:textAlignment w:val="auto"/>
        <w:rPr>
          <w:rStyle w:val="44"/>
          <w:rFonts w:ascii="宋体" w:hAnsi="宋体" w:eastAsia="宋体" w:cs="宋体"/>
          <w:color w:val="000000" w:themeColor="text1"/>
          <w:sz w:val="24"/>
          <w:szCs w:val="24"/>
          <w14:textFill>
            <w14:solidFill>
              <w14:schemeClr w14:val="tx1"/>
            </w14:solidFill>
          </w14:textFill>
        </w:rPr>
      </w:pPr>
      <w:r>
        <w:rPr>
          <w:rStyle w:val="44"/>
          <w:rFonts w:hint="eastAsia" w:ascii="宋体" w:hAnsi="宋体" w:eastAsia="宋体" w:cs="宋体"/>
          <w:color w:val="000000" w:themeColor="text1"/>
          <w:sz w:val="24"/>
          <w:szCs w:val="24"/>
          <w14:textFill>
            <w14:solidFill>
              <w14:schemeClr w14:val="tx1"/>
            </w14:solidFill>
          </w14:textFill>
        </w:rPr>
        <w:t>根据江苏省财政厅及盐财购〔2020〕11号文件关于取消政府采购投标保证金的规定，本采购项目投标人无需在投标截止时间之前交纳（提交）投标保证金。</w:t>
      </w:r>
    </w:p>
    <w:p w14:paraId="02CAC67F">
      <w:pPr>
        <w:pStyle w:val="34"/>
        <w:tabs>
          <w:tab w:val="left" w:pos="0"/>
          <w:tab w:val="left" w:pos="3165"/>
          <w:tab w:val="center" w:pos="4153"/>
        </w:tabs>
        <w:snapToGrid w:val="0"/>
        <w:spacing w:line="360" w:lineRule="auto"/>
        <w:ind w:firstLine="482" w:firstLineChars="200"/>
        <w:jc w:val="left"/>
        <w:rPr>
          <w:rStyle w:val="44"/>
          <w:rFonts w:ascii="宋体" w:hAnsi="宋体" w:eastAsia="宋体" w:cs="宋体"/>
          <w:b/>
          <w:bCs/>
          <w:color w:val="000000" w:themeColor="text1"/>
          <w:sz w:val="24"/>
          <w:szCs w:val="24"/>
          <w14:textFill>
            <w14:solidFill>
              <w14:schemeClr w14:val="tx1"/>
            </w14:solidFill>
          </w14:textFill>
        </w:rPr>
      </w:pPr>
      <w:r>
        <w:rPr>
          <w:rStyle w:val="44"/>
          <w:rFonts w:hint="eastAsia" w:ascii="宋体" w:hAnsi="宋体" w:eastAsia="宋体" w:cs="宋体"/>
          <w:b/>
          <w:bCs/>
          <w:color w:val="000000" w:themeColor="text1"/>
          <w:sz w:val="24"/>
          <w:szCs w:val="24"/>
          <w14:textFill>
            <w14:solidFill>
              <w14:schemeClr w14:val="tx1"/>
            </w14:solidFill>
          </w14:textFill>
        </w:rPr>
        <w:t>八、对本次招标提出询问，请按以下方式联系。</w:t>
      </w:r>
    </w:p>
    <w:p w14:paraId="771F7845">
      <w:pPr>
        <w:snapToGrid w:val="0"/>
        <w:spacing w:line="360" w:lineRule="auto"/>
        <w:ind w:firstLine="480" w:firstLineChars="200"/>
        <w:rPr>
          <w:rStyle w:val="44"/>
          <w:rFonts w:ascii="宋体" w:hAnsi="宋体" w:cs="宋体"/>
          <w:color w:val="000000" w:themeColor="text1"/>
          <w:sz w:val="24"/>
          <w:szCs w:val="24"/>
          <w14:textFill>
            <w14:solidFill>
              <w14:schemeClr w14:val="tx1"/>
            </w14:solidFill>
          </w14:textFill>
        </w:rPr>
      </w:pPr>
      <w:r>
        <w:rPr>
          <w:rStyle w:val="44"/>
          <w:rFonts w:hint="eastAsia" w:ascii="宋体" w:hAnsi="宋体" w:cs="宋体"/>
          <w:color w:val="000000" w:themeColor="text1"/>
          <w:sz w:val="24"/>
          <w:szCs w:val="24"/>
          <w14:textFill>
            <w14:solidFill>
              <w14:schemeClr w14:val="tx1"/>
            </w14:solidFill>
          </w14:textFill>
        </w:rPr>
        <w:t>1.采购人信息</w:t>
      </w:r>
    </w:p>
    <w:p w14:paraId="514AB3A2">
      <w:pPr>
        <w:snapToGrid w:val="0"/>
        <w:spacing w:line="360" w:lineRule="auto"/>
        <w:ind w:firstLine="480" w:firstLineChars="200"/>
        <w:rPr>
          <w:rStyle w:val="44"/>
          <w:rFonts w:ascii="宋体" w:hAnsi="宋体" w:cs="宋体"/>
          <w:color w:val="000000" w:themeColor="text1"/>
          <w:sz w:val="24"/>
          <w:szCs w:val="24"/>
          <w14:textFill>
            <w14:solidFill>
              <w14:schemeClr w14:val="tx1"/>
            </w14:solidFill>
          </w14:textFill>
        </w:rPr>
      </w:pPr>
      <w:r>
        <w:rPr>
          <w:rStyle w:val="44"/>
          <w:rFonts w:hint="eastAsia" w:ascii="宋体" w:hAnsi="宋体" w:cs="宋体"/>
          <w:color w:val="000000" w:themeColor="text1"/>
          <w:sz w:val="24"/>
          <w:szCs w:val="24"/>
          <w14:textFill>
            <w14:solidFill>
              <w14:schemeClr w14:val="tx1"/>
            </w14:solidFill>
          </w14:textFill>
        </w:rPr>
        <w:t>名称：盐城工业职业技术学院</w:t>
      </w:r>
    </w:p>
    <w:p w14:paraId="3BFADDC6">
      <w:pPr>
        <w:snapToGrid w:val="0"/>
        <w:spacing w:line="360" w:lineRule="auto"/>
        <w:ind w:firstLine="480" w:firstLineChars="200"/>
        <w:rPr>
          <w:rStyle w:val="44"/>
          <w:rFonts w:ascii="宋体" w:hAnsi="宋体" w:cs="宋体"/>
          <w:color w:val="000000" w:themeColor="text1"/>
          <w:sz w:val="24"/>
          <w:szCs w:val="24"/>
          <w14:textFill>
            <w14:solidFill>
              <w14:schemeClr w14:val="tx1"/>
            </w14:solidFill>
          </w14:textFill>
        </w:rPr>
      </w:pPr>
      <w:r>
        <w:rPr>
          <w:rStyle w:val="44"/>
          <w:rFonts w:hint="eastAsia" w:ascii="宋体" w:hAnsi="宋体" w:cs="宋体"/>
          <w:color w:val="000000" w:themeColor="text1"/>
          <w:sz w:val="24"/>
          <w:szCs w:val="24"/>
          <w14:textFill>
            <w14:solidFill>
              <w14:schemeClr w14:val="tx1"/>
            </w14:solidFill>
          </w14:textFill>
        </w:rPr>
        <w:t>地址：盐城市解放南路285号</w:t>
      </w:r>
    </w:p>
    <w:p w14:paraId="5976AFDF">
      <w:pPr>
        <w:snapToGrid w:val="0"/>
        <w:spacing w:line="360" w:lineRule="auto"/>
        <w:ind w:firstLine="480" w:firstLineChars="200"/>
        <w:rPr>
          <w:rStyle w:val="44"/>
          <w:rFonts w:ascii="宋体" w:hAnsi="宋体" w:cs="宋体"/>
          <w:color w:val="000000" w:themeColor="text1"/>
          <w:sz w:val="24"/>
          <w:szCs w:val="24"/>
          <w14:textFill>
            <w14:solidFill>
              <w14:schemeClr w14:val="tx1"/>
            </w14:solidFill>
          </w14:textFill>
        </w:rPr>
      </w:pPr>
      <w:r>
        <w:rPr>
          <w:rStyle w:val="44"/>
          <w:rFonts w:hint="eastAsia" w:ascii="宋体" w:hAnsi="宋体" w:cs="宋体"/>
          <w:color w:val="000000" w:themeColor="text1"/>
          <w:sz w:val="24"/>
          <w:szCs w:val="24"/>
          <w14:textFill>
            <w14:solidFill>
              <w14:schemeClr w14:val="tx1"/>
            </w14:solidFill>
          </w14:textFill>
        </w:rPr>
        <w:t>联系人：赵老师</w:t>
      </w:r>
    </w:p>
    <w:p w14:paraId="7848A2E9">
      <w:pPr>
        <w:snapToGrid w:val="0"/>
        <w:spacing w:line="360" w:lineRule="auto"/>
        <w:ind w:firstLine="480" w:firstLineChars="200"/>
        <w:rPr>
          <w:rStyle w:val="44"/>
          <w:rFonts w:ascii="宋体" w:hAnsi="宋体" w:cs="宋体"/>
          <w:color w:val="000000" w:themeColor="text1"/>
          <w:sz w:val="24"/>
          <w:szCs w:val="24"/>
          <w14:textFill>
            <w14:solidFill>
              <w14:schemeClr w14:val="tx1"/>
            </w14:solidFill>
          </w14:textFill>
        </w:rPr>
      </w:pPr>
      <w:r>
        <w:rPr>
          <w:rStyle w:val="44"/>
          <w:rFonts w:hint="eastAsia" w:ascii="宋体" w:hAnsi="宋体" w:cs="宋体"/>
          <w:color w:val="000000" w:themeColor="text1"/>
          <w:sz w:val="24"/>
          <w:szCs w:val="24"/>
          <w14:textFill>
            <w14:solidFill>
              <w14:schemeClr w14:val="tx1"/>
            </w14:solidFill>
          </w14:textFill>
        </w:rPr>
        <w:t>联系电话：0515-88580406</w:t>
      </w:r>
    </w:p>
    <w:p w14:paraId="1EE8509A">
      <w:pPr>
        <w:snapToGrid w:val="0"/>
        <w:spacing w:line="360" w:lineRule="auto"/>
        <w:ind w:firstLine="480" w:firstLineChars="200"/>
        <w:rPr>
          <w:rStyle w:val="44"/>
          <w:rFonts w:ascii="宋体" w:hAnsi="宋体" w:cs="宋体"/>
          <w:color w:val="000000" w:themeColor="text1"/>
          <w:sz w:val="24"/>
          <w:szCs w:val="24"/>
          <w14:textFill>
            <w14:solidFill>
              <w14:schemeClr w14:val="tx1"/>
            </w14:solidFill>
          </w14:textFill>
        </w:rPr>
      </w:pPr>
      <w:r>
        <w:rPr>
          <w:rStyle w:val="44"/>
          <w:rFonts w:hint="eastAsia" w:ascii="宋体" w:hAnsi="宋体" w:cs="宋体"/>
          <w:color w:val="000000" w:themeColor="text1"/>
          <w:sz w:val="24"/>
          <w:szCs w:val="24"/>
          <w14:textFill>
            <w14:solidFill>
              <w14:schemeClr w14:val="tx1"/>
            </w14:solidFill>
          </w14:textFill>
        </w:rPr>
        <w:t>2.采购代理机构信息</w:t>
      </w:r>
    </w:p>
    <w:p w14:paraId="3329D09E">
      <w:pPr>
        <w:snapToGrid w:val="0"/>
        <w:spacing w:line="360" w:lineRule="auto"/>
        <w:ind w:firstLine="480" w:firstLineChars="200"/>
        <w:rPr>
          <w:rStyle w:val="44"/>
          <w:rFonts w:ascii="宋体" w:hAnsi="宋体" w:cs="宋体"/>
          <w:color w:val="000000" w:themeColor="text1"/>
          <w:sz w:val="24"/>
          <w:szCs w:val="24"/>
          <w14:textFill>
            <w14:solidFill>
              <w14:schemeClr w14:val="tx1"/>
            </w14:solidFill>
          </w14:textFill>
        </w:rPr>
      </w:pPr>
      <w:r>
        <w:rPr>
          <w:rStyle w:val="44"/>
          <w:rFonts w:hint="eastAsia" w:ascii="宋体" w:hAnsi="宋体" w:cs="宋体"/>
          <w:color w:val="000000" w:themeColor="text1"/>
          <w:sz w:val="24"/>
          <w:szCs w:val="24"/>
          <w14:textFill>
            <w14:solidFill>
              <w14:schemeClr w14:val="tx1"/>
            </w14:solidFill>
          </w14:textFill>
        </w:rPr>
        <w:t>名称：南京建淳造价师事务所有限公司</w:t>
      </w:r>
    </w:p>
    <w:p w14:paraId="38A82287">
      <w:pPr>
        <w:snapToGrid w:val="0"/>
        <w:spacing w:line="360" w:lineRule="auto"/>
        <w:ind w:firstLine="480" w:firstLineChars="200"/>
        <w:rPr>
          <w:rStyle w:val="44"/>
          <w:rFonts w:ascii="宋体" w:hAnsi="宋体" w:cs="宋体"/>
          <w:color w:val="000000" w:themeColor="text1"/>
          <w:sz w:val="24"/>
          <w:szCs w:val="24"/>
          <w14:textFill>
            <w14:solidFill>
              <w14:schemeClr w14:val="tx1"/>
            </w14:solidFill>
          </w14:textFill>
        </w:rPr>
      </w:pPr>
      <w:r>
        <w:rPr>
          <w:rStyle w:val="44"/>
          <w:rFonts w:hint="eastAsia" w:ascii="宋体" w:hAnsi="宋体" w:cs="宋体"/>
          <w:color w:val="000000" w:themeColor="text1"/>
          <w:sz w:val="24"/>
          <w:szCs w:val="24"/>
          <w14:textFill>
            <w14:solidFill>
              <w14:schemeClr w14:val="tx1"/>
            </w14:solidFill>
          </w14:textFill>
        </w:rPr>
        <w:t>地址：盐城市金融城四号楼1103</w:t>
      </w:r>
    </w:p>
    <w:p w14:paraId="09DC4A18">
      <w:pPr>
        <w:snapToGrid w:val="0"/>
        <w:spacing w:line="360" w:lineRule="auto"/>
        <w:ind w:firstLine="480" w:firstLineChars="200"/>
        <w:rPr>
          <w:rStyle w:val="44"/>
          <w:rFonts w:ascii="宋体" w:hAnsi="宋体" w:cs="宋体"/>
          <w:color w:val="000000" w:themeColor="text1"/>
          <w:sz w:val="24"/>
          <w:szCs w:val="24"/>
          <w14:textFill>
            <w14:solidFill>
              <w14:schemeClr w14:val="tx1"/>
            </w14:solidFill>
          </w14:textFill>
        </w:rPr>
      </w:pPr>
      <w:r>
        <w:rPr>
          <w:rStyle w:val="44"/>
          <w:rFonts w:hint="eastAsia" w:ascii="宋体" w:hAnsi="宋体" w:cs="宋体"/>
          <w:color w:val="000000" w:themeColor="text1"/>
          <w:sz w:val="24"/>
          <w:szCs w:val="24"/>
          <w14:textFill>
            <w14:solidFill>
              <w14:schemeClr w14:val="tx1"/>
            </w14:solidFill>
          </w14:textFill>
        </w:rPr>
        <w:t>联系人：周先生</w:t>
      </w:r>
    </w:p>
    <w:p w14:paraId="349F0238">
      <w:pPr>
        <w:snapToGrid w:val="0"/>
        <w:spacing w:line="360" w:lineRule="auto"/>
        <w:ind w:firstLine="480" w:firstLineChars="200"/>
        <w:rPr>
          <w:rStyle w:val="44"/>
          <w:rFonts w:ascii="宋体" w:hAnsi="宋体" w:cs="宋体"/>
          <w:color w:val="000000" w:themeColor="text1"/>
          <w:sz w:val="24"/>
          <w:szCs w:val="24"/>
          <w14:textFill>
            <w14:solidFill>
              <w14:schemeClr w14:val="tx1"/>
            </w14:solidFill>
          </w14:textFill>
        </w:rPr>
      </w:pPr>
      <w:r>
        <w:rPr>
          <w:rStyle w:val="44"/>
          <w:rFonts w:hint="eastAsia" w:ascii="宋体" w:hAnsi="宋体" w:cs="宋体"/>
          <w:color w:val="000000" w:themeColor="text1"/>
          <w:sz w:val="24"/>
          <w:szCs w:val="24"/>
          <w14:textFill>
            <w14:solidFill>
              <w14:schemeClr w14:val="tx1"/>
            </w14:solidFill>
          </w14:textFill>
        </w:rPr>
        <w:t>联系电话：13024494996</w:t>
      </w:r>
    </w:p>
    <w:p w14:paraId="6EF8B4BA">
      <w:pPr>
        <w:snapToGrid w:val="0"/>
        <w:spacing w:line="360" w:lineRule="auto"/>
        <w:ind w:firstLine="480" w:firstLineChars="200"/>
        <w:rPr>
          <w:rStyle w:val="44"/>
          <w:rFonts w:ascii="宋体" w:hAnsi="宋体" w:cs="宋体"/>
          <w:color w:val="000000" w:themeColor="text1"/>
          <w:sz w:val="24"/>
          <w:szCs w:val="24"/>
          <w14:textFill>
            <w14:solidFill>
              <w14:schemeClr w14:val="tx1"/>
            </w14:solidFill>
          </w14:textFill>
        </w:rPr>
      </w:pPr>
      <w:r>
        <w:rPr>
          <w:rStyle w:val="44"/>
          <w:rFonts w:hint="eastAsia" w:ascii="宋体" w:hAnsi="宋体" w:cs="宋体"/>
          <w:color w:val="000000" w:themeColor="text1"/>
          <w:sz w:val="24"/>
          <w:szCs w:val="24"/>
          <w14:textFill>
            <w14:solidFill>
              <w14:schemeClr w14:val="tx1"/>
            </w14:solidFill>
          </w14:textFill>
        </w:rPr>
        <w:t>3.项目联系方式</w:t>
      </w:r>
    </w:p>
    <w:p w14:paraId="3642E37F">
      <w:pPr>
        <w:snapToGrid w:val="0"/>
        <w:spacing w:line="360" w:lineRule="auto"/>
        <w:ind w:firstLine="480" w:firstLineChars="200"/>
        <w:rPr>
          <w:rStyle w:val="44"/>
          <w:rFonts w:ascii="宋体" w:hAnsi="宋体" w:cs="宋体"/>
          <w:color w:val="000000" w:themeColor="text1"/>
          <w:sz w:val="24"/>
          <w:szCs w:val="24"/>
          <w14:textFill>
            <w14:solidFill>
              <w14:schemeClr w14:val="tx1"/>
            </w14:solidFill>
          </w14:textFill>
        </w:rPr>
      </w:pPr>
      <w:r>
        <w:rPr>
          <w:rStyle w:val="44"/>
          <w:rFonts w:hint="eastAsia" w:ascii="宋体" w:hAnsi="宋体" w:cs="宋体"/>
          <w:color w:val="000000" w:themeColor="text1"/>
          <w:sz w:val="24"/>
          <w:szCs w:val="24"/>
          <w14:textFill>
            <w14:solidFill>
              <w14:schemeClr w14:val="tx1"/>
            </w14:solidFill>
          </w14:textFill>
        </w:rPr>
        <w:t>项目负责人：</w:t>
      </w:r>
      <w:r>
        <w:rPr>
          <w:rStyle w:val="44"/>
          <w:rFonts w:hint="eastAsia" w:ascii="宋体" w:hAnsi="宋体" w:cs="宋体"/>
          <w:color w:val="000000" w:themeColor="text1"/>
          <w:sz w:val="24"/>
          <w:szCs w:val="24"/>
          <w:lang w:val="en-US" w:eastAsia="zh-CN"/>
          <w14:textFill>
            <w14:solidFill>
              <w14:schemeClr w14:val="tx1"/>
            </w14:solidFill>
          </w14:textFill>
        </w:rPr>
        <w:t>毛</w:t>
      </w:r>
      <w:r>
        <w:rPr>
          <w:rStyle w:val="44"/>
          <w:rFonts w:hint="eastAsia" w:ascii="宋体" w:hAnsi="宋体" w:cs="宋体"/>
          <w:color w:val="000000" w:themeColor="text1"/>
          <w:sz w:val="24"/>
          <w:szCs w:val="24"/>
          <w14:textFill>
            <w14:solidFill>
              <w14:schemeClr w14:val="tx1"/>
            </w14:solidFill>
          </w14:textFill>
        </w:rPr>
        <w:t>老师</w:t>
      </w:r>
    </w:p>
    <w:p w14:paraId="20AFD7D8">
      <w:pPr>
        <w:snapToGrid w:val="0"/>
        <w:spacing w:line="360" w:lineRule="auto"/>
        <w:ind w:firstLine="480" w:firstLineChars="200"/>
        <w:rPr>
          <w:rStyle w:val="44"/>
          <w:rFonts w:hint="default" w:ascii="宋体" w:hAnsi="宋体" w:eastAsia="宋体" w:cs="宋体"/>
          <w:color w:val="000000" w:themeColor="text1"/>
          <w:sz w:val="24"/>
          <w:szCs w:val="24"/>
          <w:lang w:val="en-US" w:eastAsia="zh-CN"/>
          <w14:textFill>
            <w14:solidFill>
              <w14:schemeClr w14:val="tx1"/>
            </w14:solidFill>
          </w14:textFill>
        </w:rPr>
      </w:pPr>
      <w:r>
        <w:rPr>
          <w:rStyle w:val="44"/>
          <w:rFonts w:hint="eastAsia" w:ascii="宋体" w:hAnsi="宋体" w:cs="宋体"/>
          <w:color w:val="000000" w:themeColor="text1"/>
          <w:sz w:val="24"/>
          <w:szCs w:val="24"/>
          <w14:textFill>
            <w14:solidFill>
              <w14:schemeClr w14:val="tx1"/>
            </w14:solidFill>
          </w14:textFill>
        </w:rPr>
        <w:t>联系电话：</w:t>
      </w:r>
      <w:r>
        <w:rPr>
          <w:rStyle w:val="44"/>
          <w:rFonts w:hint="eastAsia" w:ascii="宋体" w:hAnsi="宋体" w:cs="宋体"/>
          <w:color w:val="000000" w:themeColor="text1"/>
          <w:sz w:val="24"/>
          <w:szCs w:val="24"/>
          <w:lang w:val="en-US" w:eastAsia="zh-CN"/>
          <w14:textFill>
            <w14:solidFill>
              <w14:schemeClr w14:val="tx1"/>
            </w14:solidFill>
          </w14:textFill>
        </w:rPr>
        <w:t>15950201821</w:t>
      </w:r>
    </w:p>
    <w:p w14:paraId="66D702DE">
      <w:pPr>
        <w:snapToGrid w:val="0"/>
        <w:spacing w:line="360" w:lineRule="auto"/>
        <w:ind w:firstLine="480" w:firstLineChars="200"/>
        <w:rPr>
          <w:rStyle w:val="44"/>
          <w:rFonts w:ascii="宋体" w:hAnsi="宋体" w:cs="宋体"/>
          <w:color w:val="000000" w:themeColor="text1"/>
          <w:sz w:val="24"/>
          <w:szCs w:val="24"/>
          <w14:textFill>
            <w14:solidFill>
              <w14:schemeClr w14:val="tx1"/>
            </w14:solidFill>
          </w14:textFill>
        </w:rPr>
      </w:pPr>
      <w:r>
        <w:rPr>
          <w:rStyle w:val="44"/>
          <w:rFonts w:hint="eastAsia" w:ascii="宋体" w:hAnsi="宋体" w:cs="宋体"/>
          <w:color w:val="000000" w:themeColor="text1"/>
          <w:sz w:val="24"/>
          <w:szCs w:val="24"/>
          <w14:textFill>
            <w14:solidFill>
              <w14:schemeClr w14:val="tx1"/>
            </w14:solidFill>
          </w14:textFill>
        </w:rPr>
        <w:t>对项目需求部分的询问、质疑请向使用部门提出，询问、质疑由项目联系人负责答复。</w:t>
      </w:r>
    </w:p>
    <w:p w14:paraId="7F792F02">
      <w:pPr>
        <w:snapToGrid w:val="0"/>
        <w:spacing w:line="360" w:lineRule="auto"/>
        <w:ind w:firstLine="480" w:firstLineChars="200"/>
        <w:rPr>
          <w:rStyle w:val="44"/>
          <w:rFonts w:ascii="宋体" w:hAnsi="宋体" w:cs="宋体"/>
          <w:color w:val="000000" w:themeColor="text1"/>
          <w:sz w:val="24"/>
          <w:szCs w:val="24"/>
          <w14:textFill>
            <w14:solidFill>
              <w14:schemeClr w14:val="tx1"/>
            </w14:solidFill>
          </w14:textFill>
        </w:rPr>
      </w:pPr>
    </w:p>
    <w:p w14:paraId="0F445A26">
      <w:pPr>
        <w:pStyle w:val="36"/>
        <w:rPr>
          <w:rStyle w:val="44"/>
          <w:rFonts w:ascii="宋体" w:hAnsi="宋体" w:cs="宋体"/>
          <w:color w:val="000000" w:themeColor="text1"/>
          <w14:textFill>
            <w14:solidFill>
              <w14:schemeClr w14:val="tx1"/>
            </w14:solidFill>
          </w14:textFill>
        </w:rPr>
      </w:pPr>
    </w:p>
    <w:p w14:paraId="4F8CD16F">
      <w:pPr>
        <w:pStyle w:val="36"/>
        <w:rPr>
          <w:rStyle w:val="44"/>
          <w:rFonts w:ascii="宋体" w:hAnsi="宋体" w:cs="宋体"/>
          <w:color w:val="000000" w:themeColor="text1"/>
          <w14:textFill>
            <w14:solidFill>
              <w14:schemeClr w14:val="tx1"/>
            </w14:solidFill>
          </w14:textFill>
        </w:rPr>
      </w:pPr>
    </w:p>
    <w:p w14:paraId="71959395">
      <w:pPr>
        <w:pStyle w:val="36"/>
        <w:rPr>
          <w:rStyle w:val="44"/>
          <w:rFonts w:ascii="宋体" w:hAnsi="宋体" w:cs="宋体"/>
          <w:color w:val="000000" w:themeColor="text1"/>
          <w14:textFill>
            <w14:solidFill>
              <w14:schemeClr w14:val="tx1"/>
            </w14:solidFill>
          </w14:textFill>
        </w:rPr>
      </w:pPr>
    </w:p>
    <w:p w14:paraId="0290F128">
      <w:pPr>
        <w:pStyle w:val="36"/>
        <w:rPr>
          <w:rStyle w:val="44"/>
          <w:rFonts w:ascii="宋体" w:hAnsi="宋体" w:cs="宋体"/>
          <w:color w:val="000000" w:themeColor="text1"/>
          <w14:textFill>
            <w14:solidFill>
              <w14:schemeClr w14:val="tx1"/>
            </w14:solidFill>
          </w14:textFill>
        </w:rPr>
      </w:pPr>
    </w:p>
    <w:p w14:paraId="1E26CED4">
      <w:pPr>
        <w:pStyle w:val="36"/>
        <w:rPr>
          <w:rStyle w:val="44"/>
          <w:rFonts w:ascii="宋体" w:hAnsi="宋体" w:cs="宋体"/>
          <w:color w:val="000000" w:themeColor="text1"/>
          <w14:textFill>
            <w14:solidFill>
              <w14:schemeClr w14:val="tx1"/>
            </w14:solidFill>
          </w14:textFill>
        </w:rPr>
      </w:pPr>
    </w:p>
    <w:p w14:paraId="1734539C">
      <w:pPr>
        <w:pStyle w:val="36"/>
        <w:rPr>
          <w:rStyle w:val="44"/>
          <w:rFonts w:ascii="宋体" w:hAnsi="宋体" w:cs="宋体"/>
          <w:color w:val="000000" w:themeColor="text1"/>
          <w14:textFill>
            <w14:solidFill>
              <w14:schemeClr w14:val="tx1"/>
            </w14:solidFill>
          </w14:textFill>
        </w:rPr>
      </w:pPr>
    </w:p>
    <w:p w14:paraId="6E08C754">
      <w:pPr>
        <w:pStyle w:val="36"/>
        <w:rPr>
          <w:rStyle w:val="44"/>
          <w:rFonts w:ascii="宋体" w:hAnsi="宋体" w:cs="宋体"/>
          <w:color w:val="000000" w:themeColor="text1"/>
          <w14:textFill>
            <w14:solidFill>
              <w14:schemeClr w14:val="tx1"/>
            </w14:solidFill>
          </w14:textFill>
        </w:rPr>
      </w:pPr>
    </w:p>
    <w:p w14:paraId="52EC7BA6">
      <w:pPr>
        <w:pStyle w:val="36"/>
        <w:rPr>
          <w:rStyle w:val="44"/>
          <w:rFonts w:ascii="宋体" w:hAnsi="宋体" w:cs="宋体"/>
          <w:color w:val="000000" w:themeColor="text1"/>
          <w14:textFill>
            <w14:solidFill>
              <w14:schemeClr w14:val="tx1"/>
            </w14:solidFill>
          </w14:textFill>
        </w:rPr>
      </w:pPr>
    </w:p>
    <w:p w14:paraId="2E102ADC">
      <w:pPr>
        <w:pStyle w:val="36"/>
        <w:rPr>
          <w:rStyle w:val="44"/>
          <w:rFonts w:ascii="宋体" w:hAnsi="宋体" w:cs="宋体"/>
          <w:color w:val="000000" w:themeColor="text1"/>
          <w14:textFill>
            <w14:solidFill>
              <w14:schemeClr w14:val="tx1"/>
            </w14:solidFill>
          </w14:textFill>
        </w:rPr>
      </w:pPr>
    </w:p>
    <w:p w14:paraId="3478F191">
      <w:pPr>
        <w:pStyle w:val="36"/>
        <w:rPr>
          <w:rStyle w:val="44"/>
          <w:rFonts w:ascii="宋体" w:hAnsi="宋体" w:cs="宋体"/>
          <w:color w:val="000000" w:themeColor="text1"/>
          <w14:textFill>
            <w14:solidFill>
              <w14:schemeClr w14:val="tx1"/>
            </w14:solidFill>
          </w14:textFill>
        </w:rPr>
      </w:pPr>
    </w:p>
    <w:p w14:paraId="74576D08">
      <w:pPr>
        <w:pStyle w:val="36"/>
        <w:rPr>
          <w:rStyle w:val="44"/>
          <w:rFonts w:ascii="宋体" w:hAnsi="宋体" w:cs="宋体"/>
          <w:color w:val="000000" w:themeColor="text1"/>
          <w14:textFill>
            <w14:solidFill>
              <w14:schemeClr w14:val="tx1"/>
            </w14:solidFill>
          </w14:textFill>
        </w:rPr>
      </w:pPr>
    </w:p>
    <w:p w14:paraId="0004EADF">
      <w:pPr>
        <w:pStyle w:val="36"/>
        <w:rPr>
          <w:rStyle w:val="44"/>
          <w:rFonts w:ascii="宋体" w:hAnsi="宋体" w:cs="宋体"/>
          <w:color w:val="000000" w:themeColor="text1"/>
          <w14:textFill>
            <w14:solidFill>
              <w14:schemeClr w14:val="tx1"/>
            </w14:solidFill>
          </w14:textFill>
        </w:rPr>
      </w:pPr>
    </w:p>
    <w:p w14:paraId="06A8E678">
      <w:pPr>
        <w:pStyle w:val="36"/>
        <w:rPr>
          <w:rStyle w:val="44"/>
          <w:rFonts w:ascii="宋体" w:hAnsi="宋体" w:cs="宋体"/>
          <w:color w:val="000000" w:themeColor="text1"/>
          <w14:textFill>
            <w14:solidFill>
              <w14:schemeClr w14:val="tx1"/>
            </w14:solidFill>
          </w14:textFill>
        </w:rPr>
      </w:pPr>
    </w:p>
    <w:p w14:paraId="0EDBF8CB">
      <w:pPr>
        <w:pStyle w:val="35"/>
        <w:spacing w:before="0" w:after="0" w:line="240" w:lineRule="auto"/>
        <w:outlineLvl w:val="0"/>
        <w:rPr>
          <w:rStyle w:val="44"/>
          <w:rFonts w:ascii="宋体" w:hAnsi="宋体" w:eastAsia="宋体" w:cs="宋体"/>
          <w:b w:val="0"/>
          <w:bCs w:val="0"/>
          <w:color w:val="000000" w:themeColor="text1"/>
          <w14:textFill>
            <w14:solidFill>
              <w14:schemeClr w14:val="tx1"/>
            </w14:solidFill>
          </w14:textFill>
        </w:rPr>
      </w:pPr>
      <w:bookmarkStart w:id="1" w:name="_Toc10276"/>
      <w:r>
        <w:rPr>
          <w:rStyle w:val="44"/>
          <w:rFonts w:hint="eastAsia" w:ascii="宋体" w:hAnsi="宋体" w:eastAsia="宋体" w:cs="宋体"/>
          <w:color w:val="000000" w:themeColor="text1"/>
          <w14:textFill>
            <w14:solidFill>
              <w14:schemeClr w14:val="tx1"/>
            </w14:solidFill>
          </w14:textFill>
        </w:rPr>
        <w:t>第二章投标人须知</w:t>
      </w:r>
      <w:bookmarkEnd w:id="1"/>
    </w:p>
    <w:p w14:paraId="1E49C79E">
      <w:pPr>
        <w:pStyle w:val="37"/>
        <w:snapToGrid w:val="0"/>
        <w:spacing w:before="0" w:after="0" w:line="360" w:lineRule="auto"/>
        <w:ind w:firstLine="482" w:firstLineChars="200"/>
        <w:rPr>
          <w:rStyle w:val="44"/>
          <w:rFonts w:ascii="宋体" w:hAnsi="宋体" w:cs="宋体"/>
          <w:color w:val="000000" w:themeColor="text1"/>
          <w:sz w:val="24"/>
          <w:szCs w:val="24"/>
          <w14:textFill>
            <w14:solidFill>
              <w14:schemeClr w14:val="tx1"/>
            </w14:solidFill>
          </w14:textFill>
        </w:rPr>
      </w:pPr>
      <w:r>
        <w:rPr>
          <w:rStyle w:val="44"/>
          <w:rFonts w:hint="eastAsia" w:ascii="宋体" w:hAnsi="宋体" w:cs="宋体"/>
          <w:color w:val="000000" w:themeColor="text1"/>
          <w:sz w:val="24"/>
          <w:szCs w:val="24"/>
          <w14:textFill>
            <w14:solidFill>
              <w14:schemeClr w14:val="tx1"/>
            </w14:solidFill>
          </w14:textFill>
        </w:rPr>
        <w:t>一、总则</w:t>
      </w:r>
    </w:p>
    <w:p w14:paraId="147D4C77">
      <w:pPr>
        <w:pStyle w:val="38"/>
        <w:snapToGrid w:val="0"/>
        <w:spacing w:before="0" w:after="0" w:line="360" w:lineRule="auto"/>
        <w:ind w:firstLine="480" w:firstLineChars="200"/>
        <w:rPr>
          <w:rStyle w:val="44"/>
          <w:rFonts w:ascii="宋体" w:hAnsi="宋体" w:cs="宋体"/>
          <w:b w:val="0"/>
          <w:bCs/>
          <w:color w:val="000000" w:themeColor="text1"/>
          <w:sz w:val="24"/>
          <w:szCs w:val="24"/>
          <w14:textFill>
            <w14:solidFill>
              <w14:schemeClr w14:val="tx1"/>
            </w14:solidFill>
          </w14:textFill>
        </w:rPr>
      </w:pPr>
      <w:r>
        <w:rPr>
          <w:rStyle w:val="44"/>
          <w:rFonts w:hint="eastAsia" w:ascii="宋体" w:hAnsi="宋体" w:cs="宋体"/>
          <w:b w:val="0"/>
          <w:bCs/>
          <w:color w:val="000000" w:themeColor="text1"/>
          <w:sz w:val="24"/>
          <w:szCs w:val="24"/>
          <w14:textFill>
            <w14:solidFill>
              <w14:schemeClr w14:val="tx1"/>
            </w14:solidFill>
          </w14:textFill>
        </w:rPr>
        <w:t>1、招标方式</w:t>
      </w:r>
    </w:p>
    <w:p w14:paraId="5A4A1C1D">
      <w:pPr>
        <w:snapToGrid w:val="0"/>
        <w:spacing w:line="360" w:lineRule="auto"/>
        <w:ind w:firstLine="480" w:firstLineChars="200"/>
        <w:rPr>
          <w:rStyle w:val="44"/>
          <w:rFonts w:ascii="宋体" w:hAnsi="宋体" w:cs="宋体"/>
          <w:color w:val="000000" w:themeColor="text1"/>
          <w:sz w:val="24"/>
          <w:szCs w:val="24"/>
          <w14:textFill>
            <w14:solidFill>
              <w14:schemeClr w14:val="tx1"/>
            </w14:solidFill>
          </w14:textFill>
        </w:rPr>
      </w:pPr>
      <w:r>
        <w:rPr>
          <w:rStyle w:val="44"/>
          <w:rFonts w:hint="eastAsia" w:ascii="宋体" w:hAnsi="宋体" w:cs="宋体"/>
          <w:color w:val="000000" w:themeColor="text1"/>
          <w:sz w:val="24"/>
          <w:szCs w:val="24"/>
          <w14:textFill>
            <w14:solidFill>
              <w14:schemeClr w14:val="tx1"/>
            </w14:solidFill>
          </w14:textFill>
        </w:rPr>
        <w:t>1.1 本次招标采取公开招标方式，本招标文件仅适用于招标公告中所述项目。</w:t>
      </w:r>
    </w:p>
    <w:p w14:paraId="405B5704">
      <w:pPr>
        <w:pStyle w:val="38"/>
        <w:snapToGrid w:val="0"/>
        <w:spacing w:before="0" w:after="0" w:line="360" w:lineRule="auto"/>
        <w:ind w:firstLine="480" w:firstLineChars="200"/>
        <w:rPr>
          <w:rStyle w:val="44"/>
          <w:rFonts w:ascii="宋体" w:hAnsi="宋体" w:cs="宋体"/>
          <w:b w:val="0"/>
          <w:bCs/>
          <w:color w:val="000000" w:themeColor="text1"/>
          <w:sz w:val="24"/>
          <w:szCs w:val="24"/>
          <w14:textFill>
            <w14:solidFill>
              <w14:schemeClr w14:val="tx1"/>
            </w14:solidFill>
          </w14:textFill>
        </w:rPr>
      </w:pPr>
      <w:r>
        <w:rPr>
          <w:rStyle w:val="44"/>
          <w:rFonts w:hint="eastAsia" w:ascii="宋体" w:hAnsi="宋体" w:cs="宋体"/>
          <w:b w:val="0"/>
          <w:bCs/>
          <w:color w:val="000000" w:themeColor="text1"/>
          <w:sz w:val="24"/>
          <w:szCs w:val="24"/>
          <w14:textFill>
            <w14:solidFill>
              <w14:schemeClr w14:val="tx1"/>
            </w14:solidFill>
          </w14:textFill>
        </w:rPr>
        <w:t>2、合格的投标人</w:t>
      </w:r>
    </w:p>
    <w:p w14:paraId="6319C103">
      <w:pPr>
        <w:snapToGrid w:val="0"/>
        <w:spacing w:line="360" w:lineRule="auto"/>
        <w:ind w:firstLine="480" w:firstLineChars="200"/>
        <w:rPr>
          <w:rStyle w:val="44"/>
          <w:rFonts w:ascii="宋体" w:hAnsi="宋体" w:cs="宋体"/>
          <w:color w:val="000000" w:themeColor="text1"/>
          <w:sz w:val="24"/>
          <w:szCs w:val="24"/>
          <w14:textFill>
            <w14:solidFill>
              <w14:schemeClr w14:val="tx1"/>
            </w14:solidFill>
          </w14:textFill>
        </w:rPr>
      </w:pPr>
      <w:r>
        <w:rPr>
          <w:rStyle w:val="44"/>
          <w:rFonts w:hint="eastAsia" w:ascii="宋体" w:hAnsi="宋体" w:cs="宋体"/>
          <w:color w:val="000000" w:themeColor="text1"/>
          <w:sz w:val="24"/>
          <w:szCs w:val="24"/>
          <w14:textFill>
            <w14:solidFill>
              <w14:schemeClr w14:val="tx1"/>
            </w14:solidFill>
          </w14:textFill>
        </w:rPr>
        <w:t>2.1满足招标公告中供应商的资格要求的规定。</w:t>
      </w:r>
    </w:p>
    <w:p w14:paraId="7CFC72B1">
      <w:pPr>
        <w:snapToGrid w:val="0"/>
        <w:spacing w:line="360" w:lineRule="auto"/>
        <w:ind w:firstLine="480" w:firstLineChars="200"/>
        <w:rPr>
          <w:rStyle w:val="44"/>
          <w:rFonts w:ascii="宋体" w:hAnsi="宋体" w:cs="宋体"/>
          <w:color w:val="000000" w:themeColor="text1"/>
          <w:sz w:val="24"/>
          <w:szCs w:val="24"/>
          <w14:textFill>
            <w14:solidFill>
              <w14:schemeClr w14:val="tx1"/>
            </w14:solidFill>
          </w14:textFill>
        </w:rPr>
      </w:pPr>
      <w:r>
        <w:rPr>
          <w:rStyle w:val="44"/>
          <w:rFonts w:hint="eastAsia" w:ascii="宋体" w:hAnsi="宋体" w:cs="宋体"/>
          <w:color w:val="000000" w:themeColor="text1"/>
          <w:sz w:val="24"/>
          <w:szCs w:val="24"/>
          <w14:textFill>
            <w14:solidFill>
              <w14:schemeClr w14:val="tx1"/>
            </w14:solidFill>
          </w14:textFill>
        </w:rPr>
        <w:t>2.2 满足本文件实质性条款的规定。</w:t>
      </w:r>
    </w:p>
    <w:p w14:paraId="4230B22A">
      <w:pPr>
        <w:pStyle w:val="38"/>
        <w:snapToGrid w:val="0"/>
        <w:spacing w:before="0" w:after="0" w:line="360" w:lineRule="auto"/>
        <w:ind w:firstLine="480" w:firstLineChars="200"/>
        <w:rPr>
          <w:rStyle w:val="44"/>
          <w:rFonts w:ascii="宋体" w:hAnsi="宋体" w:cs="宋体"/>
          <w:b w:val="0"/>
          <w:bCs/>
          <w:color w:val="000000" w:themeColor="text1"/>
          <w:sz w:val="24"/>
          <w:szCs w:val="24"/>
          <w14:textFill>
            <w14:solidFill>
              <w14:schemeClr w14:val="tx1"/>
            </w14:solidFill>
          </w14:textFill>
        </w:rPr>
      </w:pPr>
      <w:r>
        <w:rPr>
          <w:rStyle w:val="44"/>
          <w:rFonts w:hint="eastAsia" w:ascii="宋体" w:hAnsi="宋体" w:cs="宋体"/>
          <w:b w:val="0"/>
          <w:bCs/>
          <w:color w:val="000000" w:themeColor="text1"/>
          <w:sz w:val="24"/>
          <w:szCs w:val="24"/>
          <w14:textFill>
            <w14:solidFill>
              <w14:schemeClr w14:val="tx1"/>
            </w14:solidFill>
          </w14:textFill>
        </w:rPr>
        <w:t>3、适用法律</w:t>
      </w:r>
    </w:p>
    <w:p w14:paraId="36DE763C">
      <w:pPr>
        <w:snapToGrid w:val="0"/>
        <w:spacing w:line="360" w:lineRule="auto"/>
        <w:ind w:firstLine="480" w:firstLineChars="200"/>
        <w:rPr>
          <w:rStyle w:val="44"/>
          <w:rFonts w:ascii="宋体" w:hAnsi="宋体" w:cs="宋体"/>
          <w:color w:val="000000" w:themeColor="text1"/>
          <w:sz w:val="24"/>
          <w:szCs w:val="24"/>
          <w14:textFill>
            <w14:solidFill>
              <w14:schemeClr w14:val="tx1"/>
            </w14:solidFill>
          </w14:textFill>
        </w:rPr>
      </w:pPr>
      <w:r>
        <w:rPr>
          <w:rStyle w:val="44"/>
          <w:rFonts w:hint="eastAsia" w:ascii="宋体" w:hAnsi="宋体" w:cs="宋体"/>
          <w:color w:val="000000" w:themeColor="text1"/>
          <w:sz w:val="24"/>
          <w:szCs w:val="24"/>
          <w14:textFill>
            <w14:solidFill>
              <w14:schemeClr w14:val="tx1"/>
            </w14:solidFill>
          </w14:textFill>
        </w:rPr>
        <w:t>3.1 本次招标及由此产生的合同受中华人民共和国有关的法律法规制约和保护。</w:t>
      </w:r>
    </w:p>
    <w:p w14:paraId="1E3137E7">
      <w:pPr>
        <w:pStyle w:val="38"/>
        <w:snapToGrid w:val="0"/>
        <w:spacing w:before="0" w:after="0" w:line="360" w:lineRule="auto"/>
        <w:ind w:firstLine="480" w:firstLineChars="200"/>
        <w:rPr>
          <w:rStyle w:val="44"/>
          <w:rFonts w:ascii="宋体" w:hAnsi="宋体" w:cs="宋体"/>
          <w:b w:val="0"/>
          <w:bCs/>
          <w:color w:val="000000" w:themeColor="text1"/>
          <w:sz w:val="24"/>
          <w:szCs w:val="24"/>
          <w14:textFill>
            <w14:solidFill>
              <w14:schemeClr w14:val="tx1"/>
            </w14:solidFill>
          </w14:textFill>
        </w:rPr>
      </w:pPr>
      <w:r>
        <w:rPr>
          <w:rStyle w:val="44"/>
          <w:rFonts w:hint="eastAsia" w:ascii="宋体" w:hAnsi="宋体" w:cs="宋体"/>
          <w:b w:val="0"/>
          <w:bCs/>
          <w:color w:val="000000" w:themeColor="text1"/>
          <w:sz w:val="24"/>
          <w:szCs w:val="24"/>
          <w14:textFill>
            <w14:solidFill>
              <w14:schemeClr w14:val="tx1"/>
            </w14:solidFill>
          </w14:textFill>
        </w:rPr>
        <w:t>4、投标费用</w:t>
      </w:r>
    </w:p>
    <w:p w14:paraId="1FE2E267">
      <w:pPr>
        <w:snapToGrid w:val="0"/>
        <w:spacing w:line="360" w:lineRule="auto"/>
        <w:ind w:firstLine="480" w:firstLineChars="200"/>
        <w:rPr>
          <w:rStyle w:val="44"/>
          <w:rFonts w:ascii="宋体" w:hAnsi="宋体" w:cs="宋体"/>
          <w:color w:val="000000" w:themeColor="text1"/>
          <w:sz w:val="24"/>
          <w:szCs w:val="24"/>
          <w14:textFill>
            <w14:solidFill>
              <w14:schemeClr w14:val="tx1"/>
            </w14:solidFill>
          </w14:textFill>
        </w:rPr>
      </w:pPr>
      <w:r>
        <w:rPr>
          <w:rStyle w:val="44"/>
          <w:rFonts w:hint="eastAsia" w:ascii="宋体" w:hAnsi="宋体" w:cs="宋体"/>
          <w:bCs/>
          <w:color w:val="000000" w:themeColor="text1"/>
          <w:sz w:val="24"/>
          <w:szCs w:val="24"/>
          <w14:textFill>
            <w14:solidFill>
              <w14:schemeClr w14:val="tx1"/>
            </w14:solidFill>
          </w14:textFill>
        </w:rPr>
        <w:t>4.1</w:t>
      </w:r>
      <w:r>
        <w:rPr>
          <w:rStyle w:val="44"/>
          <w:rFonts w:hint="eastAsia" w:ascii="宋体" w:hAnsi="宋体" w:cs="宋体"/>
          <w:color w:val="000000" w:themeColor="text1"/>
          <w:sz w:val="24"/>
          <w:szCs w:val="24"/>
          <w14:textFill>
            <w14:solidFill>
              <w14:schemeClr w14:val="tx1"/>
            </w14:solidFill>
          </w14:textFill>
        </w:rPr>
        <w:t>投标人应自行承担所有与参加投标有关的费用，无论投标过程中的做法和结果如何，采购人及采购代理机构在任何情况下均无义务和责任承担这些费用。</w:t>
      </w:r>
    </w:p>
    <w:p w14:paraId="58DA28C0">
      <w:pPr>
        <w:pStyle w:val="38"/>
        <w:snapToGrid w:val="0"/>
        <w:spacing w:before="0" w:after="0" w:line="360" w:lineRule="auto"/>
        <w:ind w:firstLine="480" w:firstLineChars="200"/>
        <w:rPr>
          <w:rStyle w:val="44"/>
          <w:rFonts w:ascii="宋体" w:hAnsi="宋体" w:cs="宋体"/>
          <w:b w:val="0"/>
          <w:color w:val="000000" w:themeColor="text1"/>
          <w:sz w:val="24"/>
          <w:szCs w:val="24"/>
          <w14:textFill>
            <w14:solidFill>
              <w14:schemeClr w14:val="tx1"/>
            </w14:solidFill>
          </w14:textFill>
        </w:rPr>
      </w:pPr>
      <w:r>
        <w:rPr>
          <w:rStyle w:val="44"/>
          <w:rFonts w:hint="eastAsia" w:ascii="宋体" w:hAnsi="宋体" w:cs="宋体"/>
          <w:b w:val="0"/>
          <w:color w:val="000000" w:themeColor="text1"/>
          <w:sz w:val="24"/>
          <w:szCs w:val="24"/>
          <w14:textFill>
            <w14:solidFill>
              <w14:schemeClr w14:val="tx1"/>
            </w14:solidFill>
          </w14:textFill>
        </w:rPr>
        <w:t>4.2本项目中标人与采购人签订合同前领取中标通知书时须向采购代理机构支付招标代理服务费，按苏招协〔2022﹞002号规定的收费标准的30%收取，如本项目代理服务费不足3000元按3000元计取；上述费用由各投标人在投标时自行综合考虑分摊含进投标报价中，且不得单列，采购人不再承担上述费用。</w:t>
      </w:r>
    </w:p>
    <w:p w14:paraId="0CC2AD99">
      <w:pPr>
        <w:pStyle w:val="38"/>
        <w:snapToGrid w:val="0"/>
        <w:spacing w:before="0" w:after="0" w:line="360" w:lineRule="auto"/>
        <w:ind w:firstLine="480" w:firstLineChars="200"/>
        <w:rPr>
          <w:rStyle w:val="44"/>
          <w:rFonts w:ascii="宋体" w:hAnsi="宋体" w:cs="宋体"/>
          <w:b w:val="0"/>
          <w:bCs/>
          <w:color w:val="000000" w:themeColor="text1"/>
          <w:sz w:val="24"/>
          <w:szCs w:val="24"/>
          <w14:textFill>
            <w14:solidFill>
              <w14:schemeClr w14:val="tx1"/>
            </w14:solidFill>
          </w14:textFill>
        </w:rPr>
      </w:pPr>
      <w:r>
        <w:rPr>
          <w:rStyle w:val="44"/>
          <w:rFonts w:hint="eastAsia" w:ascii="宋体" w:hAnsi="宋体" w:cs="宋体"/>
          <w:b w:val="0"/>
          <w:bCs/>
          <w:color w:val="000000" w:themeColor="text1"/>
          <w:sz w:val="24"/>
          <w:szCs w:val="24"/>
          <w14:textFill>
            <w14:solidFill>
              <w14:schemeClr w14:val="tx1"/>
            </w14:solidFill>
          </w14:textFill>
        </w:rPr>
        <w:t>5、招标文件的约束力</w:t>
      </w:r>
    </w:p>
    <w:p w14:paraId="4358BCB6">
      <w:pPr>
        <w:snapToGrid w:val="0"/>
        <w:spacing w:line="360" w:lineRule="auto"/>
        <w:ind w:firstLine="480" w:firstLineChars="200"/>
        <w:rPr>
          <w:rStyle w:val="44"/>
          <w:rFonts w:ascii="宋体" w:hAnsi="宋体" w:cs="宋体"/>
          <w:color w:val="000000" w:themeColor="text1"/>
          <w:sz w:val="24"/>
          <w:szCs w:val="24"/>
          <w14:textFill>
            <w14:solidFill>
              <w14:schemeClr w14:val="tx1"/>
            </w14:solidFill>
          </w14:textFill>
        </w:rPr>
      </w:pPr>
      <w:r>
        <w:rPr>
          <w:rStyle w:val="44"/>
          <w:rFonts w:hint="eastAsia" w:ascii="宋体" w:hAnsi="宋体" w:cs="宋体"/>
          <w:bCs/>
          <w:color w:val="000000" w:themeColor="text1"/>
          <w:sz w:val="24"/>
          <w:szCs w:val="24"/>
          <w14:textFill>
            <w14:solidFill>
              <w14:schemeClr w14:val="tx1"/>
            </w14:solidFill>
          </w14:textFill>
        </w:rPr>
        <w:t>5.1</w:t>
      </w:r>
      <w:r>
        <w:rPr>
          <w:rStyle w:val="44"/>
          <w:rFonts w:hint="eastAsia" w:ascii="宋体" w:hAnsi="宋体" w:cs="宋体"/>
          <w:color w:val="000000" w:themeColor="text1"/>
          <w:sz w:val="24"/>
          <w:szCs w:val="24"/>
          <w14:textFill>
            <w14:solidFill>
              <w14:schemeClr w14:val="tx1"/>
            </w14:solidFill>
          </w14:textFill>
        </w:rPr>
        <w:t>投标人一旦参加本项目采购活动，即被认为接受了本招标文件的规定和约束，并且视为自招标公告期限届满之日起知道或应当知道自身权益是否受到了损害。</w:t>
      </w:r>
    </w:p>
    <w:p w14:paraId="6D4AC4D7">
      <w:pPr>
        <w:pStyle w:val="38"/>
        <w:snapToGrid w:val="0"/>
        <w:spacing w:before="0" w:after="0" w:line="360" w:lineRule="auto"/>
        <w:ind w:firstLine="480" w:firstLineChars="200"/>
        <w:rPr>
          <w:rStyle w:val="44"/>
          <w:rFonts w:ascii="宋体" w:hAnsi="宋体" w:cs="宋体"/>
          <w:b w:val="0"/>
          <w:bCs/>
          <w:color w:val="000000" w:themeColor="text1"/>
          <w:sz w:val="24"/>
          <w:szCs w:val="24"/>
          <w14:textFill>
            <w14:solidFill>
              <w14:schemeClr w14:val="tx1"/>
            </w14:solidFill>
          </w14:textFill>
        </w:rPr>
      </w:pPr>
      <w:r>
        <w:rPr>
          <w:rStyle w:val="44"/>
          <w:rFonts w:hint="eastAsia" w:ascii="宋体" w:hAnsi="宋体" w:cs="宋体"/>
          <w:b w:val="0"/>
          <w:bCs/>
          <w:color w:val="000000" w:themeColor="text1"/>
          <w:sz w:val="24"/>
          <w:szCs w:val="24"/>
          <w14:textFill>
            <w14:solidFill>
              <w14:schemeClr w14:val="tx1"/>
            </w14:solidFill>
          </w14:textFill>
        </w:rPr>
        <w:t>6、招标文件的解释</w:t>
      </w:r>
    </w:p>
    <w:p w14:paraId="2357D677">
      <w:pPr>
        <w:snapToGrid w:val="0"/>
        <w:spacing w:line="360" w:lineRule="auto"/>
        <w:ind w:firstLine="480" w:firstLineChars="200"/>
        <w:rPr>
          <w:rStyle w:val="44"/>
          <w:rFonts w:ascii="宋体" w:hAnsi="宋体" w:cs="宋体"/>
          <w:bCs/>
          <w:color w:val="000000" w:themeColor="text1"/>
          <w:sz w:val="24"/>
          <w:szCs w:val="24"/>
          <w14:textFill>
            <w14:solidFill>
              <w14:schemeClr w14:val="tx1"/>
            </w14:solidFill>
          </w14:textFill>
        </w:rPr>
      </w:pPr>
      <w:r>
        <w:rPr>
          <w:rStyle w:val="44"/>
          <w:rFonts w:hint="eastAsia" w:ascii="宋体" w:hAnsi="宋体" w:cs="宋体"/>
          <w:bCs/>
          <w:color w:val="000000" w:themeColor="text1"/>
          <w:sz w:val="24"/>
          <w:szCs w:val="24"/>
          <w14:textFill>
            <w14:solidFill>
              <w14:schemeClr w14:val="tx1"/>
            </w14:solidFill>
          </w14:textFill>
        </w:rPr>
        <w:t>6.1 本招标文件由采购人或采购代理机构负责解释。</w:t>
      </w:r>
    </w:p>
    <w:p w14:paraId="47023516">
      <w:pPr>
        <w:pStyle w:val="37"/>
        <w:snapToGrid w:val="0"/>
        <w:spacing w:before="0" w:after="0" w:line="360" w:lineRule="auto"/>
        <w:ind w:firstLine="482" w:firstLineChars="200"/>
        <w:rPr>
          <w:rStyle w:val="44"/>
          <w:rFonts w:ascii="宋体" w:hAnsi="宋体" w:cs="宋体"/>
          <w:color w:val="000000" w:themeColor="text1"/>
          <w:sz w:val="24"/>
          <w:szCs w:val="24"/>
          <w14:textFill>
            <w14:solidFill>
              <w14:schemeClr w14:val="tx1"/>
            </w14:solidFill>
          </w14:textFill>
        </w:rPr>
      </w:pPr>
      <w:r>
        <w:rPr>
          <w:rStyle w:val="44"/>
          <w:rFonts w:hint="eastAsia" w:ascii="宋体" w:hAnsi="宋体" w:cs="宋体"/>
          <w:color w:val="000000" w:themeColor="text1"/>
          <w:sz w:val="24"/>
          <w:szCs w:val="24"/>
          <w14:textFill>
            <w14:solidFill>
              <w14:schemeClr w14:val="tx1"/>
            </w14:solidFill>
          </w14:textFill>
        </w:rPr>
        <w:t>二、招标文件</w:t>
      </w:r>
    </w:p>
    <w:p w14:paraId="61BF4C8C">
      <w:pPr>
        <w:pStyle w:val="38"/>
        <w:snapToGrid w:val="0"/>
        <w:spacing w:before="0" w:after="0" w:line="360" w:lineRule="auto"/>
        <w:ind w:firstLine="480" w:firstLineChars="200"/>
        <w:rPr>
          <w:rStyle w:val="44"/>
          <w:rFonts w:ascii="宋体" w:hAnsi="宋体" w:cs="宋体"/>
          <w:b w:val="0"/>
          <w:bCs/>
          <w:color w:val="000000" w:themeColor="text1"/>
          <w:sz w:val="24"/>
          <w:szCs w:val="24"/>
          <w14:textFill>
            <w14:solidFill>
              <w14:schemeClr w14:val="tx1"/>
            </w14:solidFill>
          </w14:textFill>
        </w:rPr>
      </w:pPr>
      <w:r>
        <w:rPr>
          <w:rStyle w:val="44"/>
          <w:rFonts w:hint="eastAsia" w:ascii="宋体" w:hAnsi="宋体" w:cs="宋体"/>
          <w:b w:val="0"/>
          <w:bCs/>
          <w:color w:val="000000" w:themeColor="text1"/>
          <w:sz w:val="24"/>
          <w:szCs w:val="24"/>
          <w14:textFill>
            <w14:solidFill>
              <w14:schemeClr w14:val="tx1"/>
            </w14:solidFill>
          </w14:textFill>
        </w:rPr>
        <w:t>7、招标文件构成</w:t>
      </w:r>
    </w:p>
    <w:p w14:paraId="28169913">
      <w:pPr>
        <w:snapToGrid w:val="0"/>
        <w:spacing w:line="360" w:lineRule="auto"/>
        <w:ind w:firstLine="480" w:firstLineChars="200"/>
        <w:rPr>
          <w:rStyle w:val="44"/>
          <w:rFonts w:ascii="宋体" w:hAnsi="宋体" w:cs="宋体"/>
          <w:color w:val="000000" w:themeColor="text1"/>
          <w:sz w:val="24"/>
          <w:szCs w:val="24"/>
          <w14:textFill>
            <w14:solidFill>
              <w14:schemeClr w14:val="tx1"/>
            </w14:solidFill>
          </w14:textFill>
        </w:rPr>
      </w:pPr>
      <w:r>
        <w:rPr>
          <w:rStyle w:val="44"/>
          <w:rFonts w:hint="eastAsia" w:ascii="宋体" w:hAnsi="宋体" w:cs="宋体"/>
          <w:bCs/>
          <w:color w:val="000000" w:themeColor="text1"/>
          <w:sz w:val="24"/>
          <w:szCs w:val="24"/>
          <w14:textFill>
            <w14:solidFill>
              <w14:schemeClr w14:val="tx1"/>
            </w14:solidFill>
          </w14:textFill>
        </w:rPr>
        <w:t>7.1</w:t>
      </w:r>
      <w:r>
        <w:rPr>
          <w:rStyle w:val="44"/>
          <w:rFonts w:hint="eastAsia" w:ascii="宋体" w:hAnsi="宋体" w:cs="宋体"/>
          <w:color w:val="000000" w:themeColor="text1"/>
          <w:sz w:val="24"/>
          <w:szCs w:val="24"/>
          <w14:textFill>
            <w14:solidFill>
              <w14:schemeClr w14:val="tx1"/>
            </w14:solidFill>
          </w14:textFill>
        </w:rPr>
        <w:t>招标文件有以下部分组成：</w:t>
      </w:r>
    </w:p>
    <w:p w14:paraId="2B768018">
      <w:pPr>
        <w:snapToGrid w:val="0"/>
        <w:spacing w:line="360" w:lineRule="auto"/>
        <w:ind w:firstLine="480" w:firstLineChars="200"/>
        <w:rPr>
          <w:rStyle w:val="44"/>
          <w:rFonts w:ascii="宋体" w:hAnsi="宋体" w:cs="宋体"/>
          <w:color w:val="000000" w:themeColor="text1"/>
          <w:sz w:val="24"/>
          <w:szCs w:val="24"/>
          <w14:textFill>
            <w14:solidFill>
              <w14:schemeClr w14:val="tx1"/>
            </w14:solidFill>
          </w14:textFill>
        </w:rPr>
      </w:pPr>
      <w:r>
        <w:rPr>
          <w:rStyle w:val="44"/>
          <w:rFonts w:hint="eastAsia" w:ascii="宋体" w:hAnsi="宋体" w:cs="宋体"/>
          <w:color w:val="000000" w:themeColor="text1"/>
          <w:sz w:val="24"/>
          <w:szCs w:val="24"/>
          <w14:textFill>
            <w14:solidFill>
              <w14:schemeClr w14:val="tx1"/>
            </w14:solidFill>
          </w14:textFill>
        </w:rPr>
        <w:t>（1）招标公告</w:t>
      </w:r>
    </w:p>
    <w:p w14:paraId="50AFA342">
      <w:pPr>
        <w:snapToGrid w:val="0"/>
        <w:spacing w:line="360" w:lineRule="auto"/>
        <w:ind w:firstLine="480" w:firstLineChars="200"/>
        <w:rPr>
          <w:rStyle w:val="44"/>
          <w:rFonts w:ascii="宋体" w:hAnsi="宋体" w:cs="宋体"/>
          <w:color w:val="000000" w:themeColor="text1"/>
          <w:sz w:val="24"/>
          <w:szCs w:val="24"/>
          <w14:textFill>
            <w14:solidFill>
              <w14:schemeClr w14:val="tx1"/>
            </w14:solidFill>
          </w14:textFill>
        </w:rPr>
      </w:pPr>
      <w:r>
        <w:rPr>
          <w:rStyle w:val="44"/>
          <w:rFonts w:hint="eastAsia" w:ascii="宋体" w:hAnsi="宋体" w:cs="宋体"/>
          <w:color w:val="000000" w:themeColor="text1"/>
          <w:sz w:val="24"/>
          <w:szCs w:val="24"/>
          <w14:textFill>
            <w14:solidFill>
              <w14:schemeClr w14:val="tx1"/>
            </w14:solidFill>
          </w14:textFill>
        </w:rPr>
        <w:t>（2）投标人须知</w:t>
      </w:r>
    </w:p>
    <w:p w14:paraId="2C905D3C">
      <w:pPr>
        <w:snapToGrid w:val="0"/>
        <w:spacing w:line="360" w:lineRule="auto"/>
        <w:ind w:firstLine="480" w:firstLineChars="200"/>
        <w:rPr>
          <w:rStyle w:val="44"/>
          <w:rFonts w:ascii="宋体" w:hAnsi="宋体" w:cs="宋体"/>
          <w:color w:val="000000" w:themeColor="text1"/>
          <w:sz w:val="24"/>
          <w:szCs w:val="24"/>
          <w14:textFill>
            <w14:solidFill>
              <w14:schemeClr w14:val="tx1"/>
            </w14:solidFill>
          </w14:textFill>
        </w:rPr>
      </w:pPr>
      <w:r>
        <w:rPr>
          <w:rStyle w:val="44"/>
          <w:rFonts w:hint="eastAsia" w:ascii="宋体" w:hAnsi="宋体" w:cs="宋体"/>
          <w:color w:val="000000" w:themeColor="text1"/>
          <w:sz w:val="24"/>
          <w:szCs w:val="24"/>
          <w14:textFill>
            <w14:solidFill>
              <w14:schemeClr w14:val="tx1"/>
            </w14:solidFill>
          </w14:textFill>
        </w:rPr>
        <w:t>（3）合同条款及格式</w:t>
      </w:r>
    </w:p>
    <w:p w14:paraId="0314B900">
      <w:pPr>
        <w:snapToGrid w:val="0"/>
        <w:spacing w:line="360" w:lineRule="auto"/>
        <w:ind w:firstLine="480" w:firstLineChars="200"/>
        <w:rPr>
          <w:rStyle w:val="44"/>
          <w:rFonts w:ascii="宋体" w:hAnsi="宋体" w:cs="宋体"/>
          <w:color w:val="000000" w:themeColor="text1"/>
          <w:sz w:val="24"/>
          <w:szCs w:val="24"/>
          <w14:textFill>
            <w14:solidFill>
              <w14:schemeClr w14:val="tx1"/>
            </w14:solidFill>
          </w14:textFill>
        </w:rPr>
      </w:pPr>
      <w:r>
        <w:rPr>
          <w:rStyle w:val="44"/>
          <w:rFonts w:hint="eastAsia" w:ascii="宋体" w:hAnsi="宋体" w:cs="宋体"/>
          <w:color w:val="000000" w:themeColor="text1"/>
          <w:sz w:val="24"/>
          <w:szCs w:val="24"/>
          <w14:textFill>
            <w14:solidFill>
              <w14:schemeClr w14:val="tx1"/>
            </w14:solidFill>
          </w14:textFill>
        </w:rPr>
        <w:t>（4）项目需求</w:t>
      </w:r>
    </w:p>
    <w:p w14:paraId="69DE3C12">
      <w:pPr>
        <w:snapToGrid w:val="0"/>
        <w:spacing w:line="360" w:lineRule="auto"/>
        <w:ind w:firstLine="480" w:firstLineChars="200"/>
        <w:rPr>
          <w:rStyle w:val="44"/>
          <w:rFonts w:ascii="宋体" w:hAnsi="宋体" w:cs="宋体"/>
          <w:color w:val="000000" w:themeColor="text1"/>
          <w:sz w:val="24"/>
          <w:szCs w:val="24"/>
          <w14:textFill>
            <w14:solidFill>
              <w14:schemeClr w14:val="tx1"/>
            </w14:solidFill>
          </w14:textFill>
        </w:rPr>
      </w:pPr>
      <w:r>
        <w:rPr>
          <w:rStyle w:val="44"/>
          <w:rFonts w:hint="eastAsia" w:ascii="宋体" w:hAnsi="宋体" w:cs="宋体"/>
          <w:color w:val="000000" w:themeColor="text1"/>
          <w:sz w:val="24"/>
          <w:szCs w:val="24"/>
          <w14:textFill>
            <w14:solidFill>
              <w14:schemeClr w14:val="tx1"/>
            </w14:solidFill>
          </w14:textFill>
        </w:rPr>
        <w:t>（5）评标方法与评标标准</w:t>
      </w:r>
    </w:p>
    <w:p w14:paraId="450EFD1A">
      <w:pPr>
        <w:snapToGrid w:val="0"/>
        <w:spacing w:line="360" w:lineRule="auto"/>
        <w:ind w:firstLine="480" w:firstLineChars="200"/>
        <w:rPr>
          <w:rStyle w:val="44"/>
          <w:rFonts w:ascii="宋体" w:hAnsi="宋体" w:cs="宋体"/>
          <w:color w:val="000000" w:themeColor="text1"/>
          <w:sz w:val="24"/>
          <w:szCs w:val="24"/>
          <w14:textFill>
            <w14:solidFill>
              <w14:schemeClr w14:val="tx1"/>
            </w14:solidFill>
          </w14:textFill>
        </w:rPr>
      </w:pPr>
      <w:r>
        <w:rPr>
          <w:rStyle w:val="44"/>
          <w:rFonts w:hint="eastAsia" w:ascii="宋体" w:hAnsi="宋体" w:cs="宋体"/>
          <w:color w:val="000000" w:themeColor="text1"/>
          <w:sz w:val="24"/>
          <w:szCs w:val="24"/>
          <w14:textFill>
            <w14:solidFill>
              <w14:schemeClr w14:val="tx1"/>
            </w14:solidFill>
          </w14:textFill>
        </w:rPr>
        <w:t>（6）投标文件格式</w:t>
      </w:r>
    </w:p>
    <w:p w14:paraId="72172233">
      <w:pPr>
        <w:snapToGrid w:val="0"/>
        <w:spacing w:line="360" w:lineRule="auto"/>
        <w:ind w:firstLine="480" w:firstLineChars="200"/>
        <w:rPr>
          <w:rStyle w:val="44"/>
          <w:rFonts w:ascii="宋体" w:hAnsi="宋体" w:cs="宋体"/>
          <w:color w:val="000000" w:themeColor="text1"/>
          <w:sz w:val="24"/>
          <w:szCs w:val="24"/>
          <w14:textFill>
            <w14:solidFill>
              <w14:schemeClr w14:val="tx1"/>
            </w14:solidFill>
          </w14:textFill>
        </w:rPr>
      </w:pPr>
      <w:r>
        <w:rPr>
          <w:rStyle w:val="44"/>
          <w:rFonts w:hint="eastAsia" w:ascii="宋体" w:hAnsi="宋体" w:cs="宋体"/>
          <w:color w:val="000000" w:themeColor="text1"/>
          <w:sz w:val="24"/>
          <w:szCs w:val="24"/>
          <w14:textFill>
            <w14:solidFill>
              <w14:schemeClr w14:val="tx1"/>
            </w14:solidFill>
          </w14:textFill>
        </w:rPr>
        <w:t>请仔细检查招标文件是否齐全，如有缺漏请立即与采购人或采购代理机构联系解决。</w:t>
      </w:r>
    </w:p>
    <w:p w14:paraId="1C696992">
      <w:pPr>
        <w:snapToGrid w:val="0"/>
        <w:spacing w:line="360" w:lineRule="auto"/>
        <w:ind w:firstLine="480" w:firstLineChars="200"/>
        <w:rPr>
          <w:rStyle w:val="44"/>
          <w:rFonts w:ascii="宋体" w:hAnsi="宋体" w:cs="宋体"/>
          <w:color w:val="000000" w:themeColor="text1"/>
          <w:sz w:val="24"/>
          <w:szCs w:val="24"/>
          <w14:textFill>
            <w14:solidFill>
              <w14:schemeClr w14:val="tx1"/>
            </w14:solidFill>
          </w14:textFill>
        </w:rPr>
      </w:pPr>
      <w:r>
        <w:rPr>
          <w:rStyle w:val="44"/>
          <w:rFonts w:hint="eastAsia" w:ascii="宋体" w:hAnsi="宋体" w:cs="宋体"/>
          <w:bCs/>
          <w:color w:val="000000" w:themeColor="text1"/>
          <w:sz w:val="24"/>
          <w:szCs w:val="24"/>
          <w14:textFill>
            <w14:solidFill>
              <w14:schemeClr w14:val="tx1"/>
            </w14:solidFill>
          </w14:textFill>
        </w:rPr>
        <w:t>7.2</w:t>
      </w:r>
      <w:r>
        <w:rPr>
          <w:rStyle w:val="44"/>
          <w:rFonts w:hint="eastAsia" w:ascii="宋体" w:hAnsi="宋体" w:cs="宋体"/>
          <w:color w:val="000000" w:themeColor="text1"/>
          <w:sz w:val="24"/>
          <w:szCs w:val="24"/>
          <w14:textFill>
            <w14:solidFill>
              <w14:schemeClr w14:val="tx1"/>
            </w14:solidFill>
          </w14:textFill>
        </w:rPr>
        <w:t>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34241CDE">
      <w:pPr>
        <w:pStyle w:val="38"/>
        <w:snapToGrid w:val="0"/>
        <w:spacing w:before="0" w:after="0" w:line="360" w:lineRule="auto"/>
        <w:ind w:firstLine="480" w:firstLineChars="200"/>
        <w:rPr>
          <w:rStyle w:val="44"/>
          <w:rFonts w:ascii="宋体" w:hAnsi="宋体" w:cs="宋体"/>
          <w:b w:val="0"/>
          <w:bCs/>
          <w:color w:val="000000" w:themeColor="text1"/>
          <w:sz w:val="24"/>
          <w:szCs w:val="24"/>
          <w14:textFill>
            <w14:solidFill>
              <w14:schemeClr w14:val="tx1"/>
            </w14:solidFill>
          </w14:textFill>
        </w:rPr>
      </w:pPr>
      <w:r>
        <w:rPr>
          <w:rStyle w:val="44"/>
          <w:rFonts w:hint="eastAsia" w:ascii="宋体" w:hAnsi="宋体" w:cs="宋体"/>
          <w:b w:val="0"/>
          <w:bCs/>
          <w:color w:val="000000" w:themeColor="text1"/>
          <w:sz w:val="24"/>
          <w:szCs w:val="24"/>
          <w14:textFill>
            <w14:solidFill>
              <w14:schemeClr w14:val="tx1"/>
            </w14:solidFill>
          </w14:textFill>
        </w:rPr>
        <w:t>8、招标文件的询问</w:t>
      </w:r>
    </w:p>
    <w:p w14:paraId="36295078">
      <w:pPr>
        <w:snapToGrid w:val="0"/>
        <w:spacing w:line="360" w:lineRule="auto"/>
        <w:ind w:firstLine="480" w:firstLineChars="200"/>
        <w:rPr>
          <w:rStyle w:val="44"/>
          <w:rFonts w:ascii="宋体" w:hAnsi="宋体" w:cs="宋体"/>
          <w:color w:val="000000" w:themeColor="text1"/>
          <w:sz w:val="24"/>
          <w:szCs w:val="24"/>
          <w14:textFill>
            <w14:solidFill>
              <w14:schemeClr w14:val="tx1"/>
            </w14:solidFill>
          </w14:textFill>
        </w:rPr>
      </w:pPr>
      <w:r>
        <w:rPr>
          <w:rStyle w:val="44"/>
          <w:rFonts w:hint="eastAsia" w:ascii="宋体" w:hAnsi="宋体" w:cs="宋体"/>
          <w:bCs/>
          <w:color w:val="000000" w:themeColor="text1"/>
          <w:sz w:val="24"/>
          <w:szCs w:val="24"/>
          <w14:textFill>
            <w14:solidFill>
              <w14:schemeClr w14:val="tx1"/>
            </w14:solidFill>
          </w14:textFill>
        </w:rPr>
        <w:t>8.1</w:t>
      </w:r>
      <w:r>
        <w:rPr>
          <w:rStyle w:val="44"/>
          <w:rFonts w:hint="eastAsia" w:ascii="宋体" w:hAnsi="宋体" w:cs="宋体"/>
          <w:color w:val="000000" w:themeColor="text1"/>
          <w:sz w:val="24"/>
          <w:szCs w:val="24"/>
          <w14:textFill>
            <w14:solidFill>
              <w14:schemeClr w14:val="tx1"/>
            </w14:solidFill>
          </w14:textFill>
        </w:rPr>
        <w:t>任何要求对招标文件进行询问的投标人，应在投标截止日期</w:t>
      </w:r>
      <w:r>
        <w:rPr>
          <w:rStyle w:val="44"/>
          <w:rFonts w:hint="eastAsia" w:ascii="宋体" w:hAnsi="宋体" w:cs="宋体"/>
          <w:b/>
          <w:color w:val="000000" w:themeColor="text1"/>
          <w:sz w:val="24"/>
          <w:szCs w:val="24"/>
          <w14:textFill>
            <w14:solidFill>
              <w14:schemeClr w14:val="tx1"/>
            </w14:solidFill>
          </w14:textFill>
        </w:rPr>
        <w:t>十日</w:t>
      </w:r>
      <w:r>
        <w:rPr>
          <w:rStyle w:val="44"/>
          <w:rFonts w:hint="eastAsia" w:ascii="宋体" w:hAnsi="宋体" w:cs="宋体"/>
          <w:color w:val="000000" w:themeColor="text1"/>
          <w:sz w:val="24"/>
          <w:szCs w:val="24"/>
          <w14:textFill>
            <w14:solidFill>
              <w14:schemeClr w14:val="tx1"/>
            </w14:solidFill>
          </w14:textFill>
        </w:rPr>
        <w:t>前按招标公告中的通讯地址，向采购人或采购代理机构提出。</w:t>
      </w:r>
    </w:p>
    <w:p w14:paraId="68DE9422">
      <w:pPr>
        <w:pStyle w:val="38"/>
        <w:snapToGrid w:val="0"/>
        <w:spacing w:before="0" w:after="0" w:line="360" w:lineRule="auto"/>
        <w:ind w:firstLine="480" w:firstLineChars="200"/>
        <w:rPr>
          <w:rStyle w:val="44"/>
          <w:rFonts w:ascii="宋体" w:hAnsi="宋体" w:cs="宋体"/>
          <w:b w:val="0"/>
          <w:bCs/>
          <w:color w:val="000000" w:themeColor="text1"/>
          <w:sz w:val="24"/>
          <w:szCs w:val="24"/>
          <w14:textFill>
            <w14:solidFill>
              <w14:schemeClr w14:val="tx1"/>
            </w14:solidFill>
          </w14:textFill>
        </w:rPr>
      </w:pPr>
      <w:r>
        <w:rPr>
          <w:rStyle w:val="44"/>
          <w:rFonts w:hint="eastAsia" w:ascii="宋体" w:hAnsi="宋体" w:cs="宋体"/>
          <w:b w:val="0"/>
          <w:bCs/>
          <w:color w:val="000000" w:themeColor="text1"/>
          <w:sz w:val="24"/>
          <w:szCs w:val="24"/>
          <w14:textFill>
            <w14:solidFill>
              <w14:schemeClr w14:val="tx1"/>
            </w14:solidFill>
          </w14:textFill>
        </w:rPr>
        <w:t>9、招标文件的修改</w:t>
      </w:r>
    </w:p>
    <w:p w14:paraId="08879180">
      <w:pPr>
        <w:snapToGrid w:val="0"/>
        <w:spacing w:line="360" w:lineRule="auto"/>
        <w:ind w:firstLine="480" w:firstLineChars="200"/>
        <w:rPr>
          <w:rStyle w:val="44"/>
          <w:rFonts w:ascii="宋体" w:hAnsi="宋体" w:cs="宋体"/>
          <w:color w:val="000000" w:themeColor="text1"/>
          <w:sz w:val="24"/>
          <w:szCs w:val="24"/>
          <w14:textFill>
            <w14:solidFill>
              <w14:schemeClr w14:val="tx1"/>
            </w14:solidFill>
          </w14:textFill>
        </w:rPr>
      </w:pPr>
      <w:r>
        <w:rPr>
          <w:rStyle w:val="44"/>
          <w:rFonts w:hint="eastAsia" w:ascii="宋体" w:hAnsi="宋体" w:cs="宋体"/>
          <w:bCs/>
          <w:color w:val="000000" w:themeColor="text1"/>
          <w:sz w:val="24"/>
          <w:szCs w:val="24"/>
          <w14:textFill>
            <w14:solidFill>
              <w14:schemeClr w14:val="tx1"/>
            </w14:solidFill>
          </w14:textFill>
        </w:rPr>
        <w:t>9.1</w:t>
      </w:r>
      <w:r>
        <w:rPr>
          <w:rStyle w:val="44"/>
          <w:rFonts w:hint="eastAsia" w:ascii="宋体" w:hAnsi="宋体" w:cs="宋体"/>
          <w:color w:val="000000" w:themeColor="text1"/>
          <w:sz w:val="24"/>
          <w:szCs w:val="24"/>
          <w14:textFill>
            <w14:solidFill>
              <w14:schemeClr w14:val="tx1"/>
            </w14:solidFill>
          </w14:textFill>
        </w:rPr>
        <w:t>在投标截止时间前，采购人或采购代理机构可以对招标文件进行修改。</w:t>
      </w:r>
    </w:p>
    <w:p w14:paraId="360085A3">
      <w:pPr>
        <w:snapToGrid w:val="0"/>
        <w:spacing w:line="360" w:lineRule="auto"/>
        <w:ind w:firstLine="480" w:firstLineChars="200"/>
        <w:rPr>
          <w:rStyle w:val="44"/>
          <w:rFonts w:ascii="宋体" w:hAnsi="宋体" w:cs="宋体"/>
          <w:color w:val="000000" w:themeColor="text1"/>
          <w:sz w:val="24"/>
          <w:szCs w:val="24"/>
          <w14:textFill>
            <w14:solidFill>
              <w14:schemeClr w14:val="tx1"/>
            </w14:solidFill>
          </w14:textFill>
        </w:rPr>
      </w:pPr>
      <w:r>
        <w:rPr>
          <w:rStyle w:val="44"/>
          <w:rFonts w:hint="eastAsia" w:ascii="宋体" w:hAnsi="宋体" w:cs="宋体"/>
          <w:bCs/>
          <w:color w:val="000000" w:themeColor="text1"/>
          <w:sz w:val="24"/>
          <w:szCs w:val="24"/>
          <w14:textFill>
            <w14:solidFill>
              <w14:schemeClr w14:val="tx1"/>
            </w14:solidFill>
          </w14:textFill>
        </w:rPr>
        <w:t>9.2</w:t>
      </w:r>
      <w:r>
        <w:rPr>
          <w:rStyle w:val="44"/>
          <w:rFonts w:hint="eastAsia" w:ascii="宋体" w:hAnsi="宋体" w:cs="宋体"/>
          <w:color w:val="000000" w:themeColor="text1"/>
          <w:sz w:val="24"/>
          <w:szCs w:val="24"/>
          <w14:textFill>
            <w14:solidFill>
              <w14:schemeClr w14:val="tx1"/>
            </w14:solidFill>
          </w14:textFill>
        </w:rPr>
        <w:t>采购人或采购代理机构有权依法推迟投标截止日期和开标日期。</w:t>
      </w:r>
    </w:p>
    <w:p w14:paraId="2945871E">
      <w:pPr>
        <w:snapToGrid w:val="0"/>
        <w:spacing w:line="360" w:lineRule="auto"/>
        <w:ind w:firstLine="480" w:firstLineChars="200"/>
        <w:rPr>
          <w:rStyle w:val="44"/>
          <w:rFonts w:ascii="宋体" w:hAnsi="宋体" w:cs="宋体"/>
          <w:color w:val="000000" w:themeColor="text1"/>
          <w:sz w:val="24"/>
          <w:szCs w:val="24"/>
          <w14:textFill>
            <w14:solidFill>
              <w14:schemeClr w14:val="tx1"/>
            </w14:solidFill>
          </w14:textFill>
        </w:rPr>
      </w:pPr>
      <w:r>
        <w:rPr>
          <w:rStyle w:val="44"/>
          <w:rFonts w:hint="eastAsia" w:ascii="宋体" w:hAnsi="宋体" w:cs="宋体"/>
          <w:bCs/>
          <w:color w:val="000000" w:themeColor="text1"/>
          <w:sz w:val="24"/>
          <w:szCs w:val="24"/>
          <w14:textFill>
            <w14:solidFill>
              <w14:schemeClr w14:val="tx1"/>
            </w14:solidFill>
          </w14:textFill>
        </w:rPr>
        <w:t>9.3</w:t>
      </w:r>
      <w:r>
        <w:rPr>
          <w:rStyle w:val="44"/>
          <w:rFonts w:hint="eastAsia" w:ascii="宋体" w:hAnsi="宋体" w:cs="宋体"/>
          <w:color w:val="000000" w:themeColor="text1"/>
          <w:sz w:val="24"/>
          <w:szCs w:val="24"/>
          <w14:textFill>
            <w14:solidFill>
              <w14:schemeClr w14:val="tx1"/>
            </w14:solidFill>
          </w14:textFill>
        </w:rPr>
        <w:t>招标文件的修改将在</w:t>
      </w:r>
      <w:r>
        <w:rPr>
          <w:rStyle w:val="44"/>
          <w:rFonts w:hint="eastAsia" w:ascii="宋体" w:hAnsi="宋体" w:cs="宋体"/>
          <w:bCs/>
          <w:color w:val="000000" w:themeColor="text1"/>
          <w:sz w:val="24"/>
          <w:szCs w:val="24"/>
          <w14:textFill>
            <w14:solidFill>
              <w14:schemeClr w14:val="tx1"/>
            </w14:solidFill>
          </w14:textFill>
        </w:rPr>
        <w:t>盐城工业职业技术学院招标采购网</w:t>
      </w:r>
      <w:r>
        <w:rPr>
          <w:rStyle w:val="44"/>
          <w:rFonts w:hint="eastAsia" w:ascii="宋体" w:hAnsi="宋体" w:cs="宋体"/>
          <w:color w:val="000000" w:themeColor="text1"/>
          <w:sz w:val="24"/>
          <w:szCs w:val="24"/>
          <w14:textFill>
            <w14:solidFill>
              <w14:schemeClr w14:val="tx1"/>
            </w14:solidFill>
          </w14:textFill>
        </w:rPr>
        <w:t>公布，补充文件将作为招标文件的组成部分，并对投标人具有约束力。</w:t>
      </w:r>
    </w:p>
    <w:p w14:paraId="05EDCFF9">
      <w:pPr>
        <w:pStyle w:val="37"/>
        <w:snapToGrid w:val="0"/>
        <w:spacing w:before="0" w:after="0" w:line="360" w:lineRule="auto"/>
        <w:ind w:firstLine="482" w:firstLineChars="200"/>
        <w:rPr>
          <w:rStyle w:val="44"/>
          <w:rFonts w:ascii="宋体" w:hAnsi="宋体" w:cs="宋体"/>
          <w:color w:val="000000" w:themeColor="text1"/>
          <w:sz w:val="24"/>
          <w:szCs w:val="24"/>
          <w14:textFill>
            <w14:solidFill>
              <w14:schemeClr w14:val="tx1"/>
            </w14:solidFill>
          </w14:textFill>
        </w:rPr>
      </w:pPr>
      <w:r>
        <w:rPr>
          <w:rStyle w:val="44"/>
          <w:rFonts w:hint="eastAsia" w:ascii="宋体" w:hAnsi="宋体" w:cs="宋体"/>
          <w:color w:val="000000" w:themeColor="text1"/>
          <w:sz w:val="24"/>
          <w:szCs w:val="24"/>
          <w14:textFill>
            <w14:solidFill>
              <w14:schemeClr w14:val="tx1"/>
            </w14:solidFill>
          </w14:textFill>
        </w:rPr>
        <w:t>三、投标文件的编制</w:t>
      </w:r>
    </w:p>
    <w:p w14:paraId="7D16A075">
      <w:pPr>
        <w:pStyle w:val="38"/>
        <w:snapToGrid w:val="0"/>
        <w:spacing w:before="0" w:after="0" w:line="360" w:lineRule="auto"/>
        <w:ind w:firstLine="480" w:firstLineChars="200"/>
        <w:rPr>
          <w:rStyle w:val="44"/>
          <w:rFonts w:ascii="宋体" w:hAnsi="宋体" w:cs="宋体"/>
          <w:bCs/>
          <w:color w:val="000000" w:themeColor="text1"/>
          <w:sz w:val="24"/>
          <w:szCs w:val="24"/>
          <w14:textFill>
            <w14:solidFill>
              <w14:schemeClr w14:val="tx1"/>
            </w14:solidFill>
          </w14:textFill>
        </w:rPr>
      </w:pPr>
      <w:r>
        <w:rPr>
          <w:rStyle w:val="44"/>
          <w:rFonts w:hint="eastAsia" w:ascii="宋体" w:hAnsi="宋体" w:cs="宋体"/>
          <w:b w:val="0"/>
          <w:bCs/>
          <w:color w:val="000000" w:themeColor="text1"/>
          <w:sz w:val="24"/>
          <w:szCs w:val="24"/>
          <w14:textFill>
            <w14:solidFill>
              <w14:schemeClr w14:val="tx1"/>
            </w14:solidFill>
          </w14:textFill>
        </w:rPr>
        <w:t>10、投标文件的语言及度量衡单位</w:t>
      </w:r>
    </w:p>
    <w:p w14:paraId="2AC18876">
      <w:pPr>
        <w:snapToGrid w:val="0"/>
        <w:spacing w:line="360" w:lineRule="auto"/>
        <w:ind w:firstLine="480" w:firstLineChars="200"/>
        <w:rPr>
          <w:rStyle w:val="44"/>
          <w:rFonts w:ascii="宋体" w:hAnsi="宋体" w:cs="宋体"/>
          <w:color w:val="000000" w:themeColor="text1"/>
          <w:sz w:val="24"/>
          <w:szCs w:val="24"/>
          <w14:textFill>
            <w14:solidFill>
              <w14:schemeClr w14:val="tx1"/>
            </w14:solidFill>
          </w14:textFill>
        </w:rPr>
      </w:pPr>
      <w:r>
        <w:rPr>
          <w:rStyle w:val="44"/>
          <w:rFonts w:hint="eastAsia" w:ascii="宋体" w:hAnsi="宋体" w:cs="宋体"/>
          <w:bCs/>
          <w:color w:val="000000" w:themeColor="text1"/>
          <w:sz w:val="24"/>
          <w:szCs w:val="24"/>
          <w14:textFill>
            <w14:solidFill>
              <w14:schemeClr w14:val="tx1"/>
            </w14:solidFill>
          </w14:textFill>
        </w:rPr>
        <w:t>10.1</w:t>
      </w:r>
      <w:r>
        <w:rPr>
          <w:rStyle w:val="44"/>
          <w:rFonts w:hint="eastAsia" w:ascii="宋体" w:hAnsi="宋体" w:cs="宋体"/>
          <w:color w:val="000000" w:themeColor="text1"/>
          <w:sz w:val="24"/>
          <w:szCs w:val="24"/>
          <w14:textFill>
            <w14:solidFill>
              <w14:schemeClr w14:val="tx1"/>
            </w14:solidFill>
          </w14:textFill>
        </w:rPr>
        <w:t>投标人提交的投标文件以及投标人与采购人或采购代理机构就有关投标的所有来往通知、函件和文件均应使用</w:t>
      </w:r>
      <w:r>
        <w:rPr>
          <w:rStyle w:val="44"/>
          <w:rFonts w:hint="eastAsia" w:ascii="宋体" w:hAnsi="宋体" w:cs="宋体"/>
          <w:b/>
          <w:bCs/>
          <w:color w:val="000000" w:themeColor="text1"/>
          <w:sz w:val="24"/>
          <w:szCs w:val="24"/>
          <w14:textFill>
            <w14:solidFill>
              <w14:schemeClr w14:val="tx1"/>
            </w14:solidFill>
          </w14:textFill>
        </w:rPr>
        <w:t>简体中文</w:t>
      </w:r>
      <w:r>
        <w:rPr>
          <w:rStyle w:val="44"/>
          <w:rFonts w:hint="eastAsia" w:ascii="宋体" w:hAnsi="宋体" w:cs="宋体"/>
          <w:color w:val="000000" w:themeColor="text1"/>
          <w:sz w:val="24"/>
          <w:szCs w:val="24"/>
          <w14:textFill>
            <w14:solidFill>
              <w14:schemeClr w14:val="tx1"/>
            </w14:solidFill>
          </w14:textFill>
        </w:rPr>
        <w:t>。</w:t>
      </w:r>
    </w:p>
    <w:p w14:paraId="2D6E98AB">
      <w:pPr>
        <w:snapToGrid w:val="0"/>
        <w:spacing w:line="360" w:lineRule="auto"/>
        <w:ind w:firstLine="480" w:firstLineChars="200"/>
        <w:rPr>
          <w:rStyle w:val="44"/>
          <w:rFonts w:ascii="宋体" w:hAnsi="宋体" w:cs="宋体"/>
          <w:color w:val="000000" w:themeColor="text1"/>
          <w:sz w:val="24"/>
          <w:szCs w:val="24"/>
          <w14:textFill>
            <w14:solidFill>
              <w14:schemeClr w14:val="tx1"/>
            </w14:solidFill>
          </w14:textFill>
        </w:rPr>
      </w:pPr>
      <w:r>
        <w:rPr>
          <w:rStyle w:val="44"/>
          <w:rFonts w:hint="eastAsia" w:ascii="宋体" w:hAnsi="宋体" w:cs="宋体"/>
          <w:bCs/>
          <w:color w:val="000000" w:themeColor="text1"/>
          <w:sz w:val="24"/>
          <w:szCs w:val="24"/>
          <w14:textFill>
            <w14:solidFill>
              <w14:schemeClr w14:val="tx1"/>
            </w14:solidFill>
          </w14:textFill>
        </w:rPr>
        <w:t>10.2</w:t>
      </w:r>
      <w:r>
        <w:rPr>
          <w:rStyle w:val="44"/>
          <w:rFonts w:hint="eastAsia" w:ascii="宋体" w:hAnsi="宋体" w:cs="宋体"/>
          <w:color w:val="000000" w:themeColor="text1"/>
          <w:sz w:val="24"/>
          <w:szCs w:val="24"/>
          <w14:textFill>
            <w14:solidFill>
              <w14:schemeClr w14:val="tx1"/>
            </w14:solidFill>
          </w14:textFill>
        </w:rPr>
        <w:t>除技术性能另有规定外，投标文件所使用的度量衡单位，均须采用国家法定计量单位。</w:t>
      </w:r>
    </w:p>
    <w:p w14:paraId="51309F0A">
      <w:pPr>
        <w:pStyle w:val="38"/>
        <w:snapToGrid w:val="0"/>
        <w:spacing w:before="0" w:after="0" w:line="360" w:lineRule="auto"/>
        <w:ind w:firstLine="480" w:firstLineChars="200"/>
        <w:rPr>
          <w:rStyle w:val="44"/>
          <w:rFonts w:ascii="宋体" w:hAnsi="宋体" w:cs="宋体"/>
          <w:b w:val="0"/>
          <w:bCs/>
          <w:color w:val="000000" w:themeColor="text1"/>
          <w:sz w:val="24"/>
          <w:szCs w:val="24"/>
          <w14:textFill>
            <w14:solidFill>
              <w14:schemeClr w14:val="tx1"/>
            </w14:solidFill>
          </w14:textFill>
        </w:rPr>
      </w:pPr>
      <w:r>
        <w:rPr>
          <w:rStyle w:val="44"/>
          <w:rFonts w:hint="eastAsia" w:ascii="宋体" w:hAnsi="宋体" w:cs="宋体"/>
          <w:b w:val="0"/>
          <w:bCs/>
          <w:color w:val="000000" w:themeColor="text1"/>
          <w:sz w:val="24"/>
          <w:szCs w:val="24"/>
          <w14:textFill>
            <w14:solidFill>
              <w14:schemeClr w14:val="tx1"/>
            </w14:solidFill>
          </w14:textFill>
        </w:rPr>
        <w:t>11、投标文件构成</w:t>
      </w:r>
    </w:p>
    <w:p w14:paraId="172B27EF">
      <w:pPr>
        <w:snapToGrid w:val="0"/>
        <w:spacing w:line="360" w:lineRule="auto"/>
        <w:ind w:firstLine="480" w:firstLineChars="200"/>
        <w:rPr>
          <w:rStyle w:val="44"/>
          <w:rFonts w:ascii="宋体" w:hAnsi="宋体" w:cs="宋体"/>
          <w:color w:val="000000" w:themeColor="text1"/>
          <w:sz w:val="24"/>
          <w:szCs w:val="24"/>
          <w14:textFill>
            <w14:solidFill>
              <w14:schemeClr w14:val="tx1"/>
            </w14:solidFill>
          </w14:textFill>
        </w:rPr>
      </w:pPr>
      <w:r>
        <w:rPr>
          <w:rStyle w:val="44"/>
          <w:rFonts w:hint="eastAsia" w:ascii="宋体" w:hAnsi="宋体" w:cs="宋体"/>
          <w:bCs/>
          <w:color w:val="000000" w:themeColor="text1"/>
          <w:sz w:val="24"/>
          <w:szCs w:val="24"/>
          <w14:textFill>
            <w14:solidFill>
              <w14:schemeClr w14:val="tx1"/>
            </w14:solidFill>
          </w14:textFill>
        </w:rPr>
        <w:t>11.1</w:t>
      </w:r>
      <w:r>
        <w:rPr>
          <w:rStyle w:val="44"/>
          <w:rFonts w:hint="eastAsia" w:ascii="宋体" w:hAnsi="宋体" w:cs="宋体"/>
          <w:color w:val="000000" w:themeColor="text1"/>
          <w:sz w:val="24"/>
          <w:szCs w:val="24"/>
          <w14:textFill>
            <w14:solidFill>
              <w14:schemeClr w14:val="tx1"/>
            </w14:solidFill>
          </w14:textFill>
        </w:rPr>
        <w:t>投标人编写的投标文件应包括资信证明文件、投标函、开标一览表等部分；</w:t>
      </w:r>
    </w:p>
    <w:p w14:paraId="18627834">
      <w:pPr>
        <w:snapToGrid w:val="0"/>
        <w:spacing w:line="360" w:lineRule="auto"/>
        <w:ind w:firstLine="480" w:firstLineChars="200"/>
        <w:rPr>
          <w:rStyle w:val="44"/>
          <w:rFonts w:ascii="宋体" w:hAnsi="宋体" w:cs="宋体"/>
          <w:color w:val="000000" w:themeColor="text1"/>
          <w:sz w:val="24"/>
          <w:szCs w:val="24"/>
          <w14:textFill>
            <w14:solidFill>
              <w14:schemeClr w14:val="tx1"/>
            </w14:solidFill>
          </w14:textFill>
        </w:rPr>
      </w:pPr>
      <w:r>
        <w:rPr>
          <w:rStyle w:val="44"/>
          <w:rFonts w:hint="eastAsia" w:ascii="宋体" w:hAnsi="宋体" w:cs="宋体"/>
          <w:color w:val="000000" w:themeColor="text1"/>
          <w:sz w:val="24"/>
          <w:szCs w:val="24"/>
          <w14:textFill>
            <w14:solidFill>
              <w14:schemeClr w14:val="tx1"/>
            </w14:solidFill>
          </w14:textFill>
        </w:rPr>
        <w:t>11.2投标人应将投标文件按顺序装订成册，并编制投标文件资料目录。</w:t>
      </w:r>
    </w:p>
    <w:p w14:paraId="60A9CEB0">
      <w:pPr>
        <w:pStyle w:val="38"/>
        <w:snapToGrid w:val="0"/>
        <w:spacing w:before="0" w:after="0" w:line="360" w:lineRule="auto"/>
        <w:ind w:firstLine="480" w:firstLineChars="200"/>
        <w:rPr>
          <w:rStyle w:val="44"/>
          <w:rFonts w:ascii="宋体" w:hAnsi="宋体" w:cs="宋体"/>
          <w:b w:val="0"/>
          <w:bCs/>
          <w:color w:val="000000" w:themeColor="text1"/>
          <w:sz w:val="24"/>
          <w:szCs w:val="24"/>
          <w14:textFill>
            <w14:solidFill>
              <w14:schemeClr w14:val="tx1"/>
            </w14:solidFill>
          </w14:textFill>
        </w:rPr>
      </w:pPr>
      <w:r>
        <w:rPr>
          <w:rStyle w:val="44"/>
          <w:rFonts w:hint="eastAsia" w:ascii="宋体" w:hAnsi="宋体" w:cs="宋体"/>
          <w:b w:val="0"/>
          <w:bCs/>
          <w:color w:val="000000" w:themeColor="text1"/>
          <w:sz w:val="24"/>
          <w:szCs w:val="24"/>
          <w14:textFill>
            <w14:solidFill>
              <w14:schemeClr w14:val="tx1"/>
            </w14:solidFill>
          </w14:textFill>
        </w:rPr>
        <w:t>12、证明投标人资格及符合招标文件规定的文件</w:t>
      </w:r>
    </w:p>
    <w:p w14:paraId="21ADAC4E">
      <w:pPr>
        <w:snapToGrid w:val="0"/>
        <w:spacing w:line="360" w:lineRule="auto"/>
        <w:ind w:firstLine="480" w:firstLineChars="200"/>
        <w:rPr>
          <w:rStyle w:val="44"/>
          <w:rFonts w:ascii="宋体" w:hAnsi="宋体" w:cs="宋体"/>
          <w:color w:val="000000" w:themeColor="text1"/>
          <w:sz w:val="24"/>
          <w:szCs w:val="24"/>
          <w14:textFill>
            <w14:solidFill>
              <w14:schemeClr w14:val="tx1"/>
            </w14:solidFill>
          </w14:textFill>
        </w:rPr>
      </w:pPr>
      <w:r>
        <w:rPr>
          <w:rStyle w:val="44"/>
          <w:rFonts w:hint="eastAsia" w:ascii="宋体" w:hAnsi="宋体" w:cs="宋体"/>
          <w:color w:val="000000" w:themeColor="text1"/>
          <w:sz w:val="24"/>
          <w:szCs w:val="24"/>
          <w14:textFill>
            <w14:solidFill>
              <w14:schemeClr w14:val="tx1"/>
            </w14:solidFill>
          </w14:textFill>
        </w:rPr>
        <w:t>12.1投标人应按要求提交资格证明文件及符合招标文件规定的文件。</w:t>
      </w:r>
    </w:p>
    <w:p w14:paraId="7B79AE72">
      <w:pPr>
        <w:snapToGrid w:val="0"/>
        <w:spacing w:line="360" w:lineRule="auto"/>
        <w:ind w:firstLine="480" w:firstLineChars="200"/>
        <w:rPr>
          <w:rStyle w:val="44"/>
          <w:rFonts w:ascii="宋体" w:hAnsi="宋体" w:cs="宋体"/>
          <w:color w:val="000000" w:themeColor="text1"/>
          <w:sz w:val="24"/>
          <w:szCs w:val="24"/>
          <w14:textFill>
            <w14:solidFill>
              <w14:schemeClr w14:val="tx1"/>
            </w14:solidFill>
          </w14:textFill>
        </w:rPr>
      </w:pPr>
      <w:r>
        <w:rPr>
          <w:rStyle w:val="44"/>
          <w:rFonts w:hint="eastAsia" w:ascii="宋体" w:hAnsi="宋体" w:cs="宋体"/>
          <w:color w:val="000000" w:themeColor="text1"/>
          <w:sz w:val="24"/>
          <w:szCs w:val="24"/>
          <w14:textFill>
            <w14:solidFill>
              <w14:schemeClr w14:val="tx1"/>
            </w14:solidFill>
          </w14:textFill>
        </w:rPr>
        <w:t>12.2投标人应提交证明其有资格参加投标和中标后有能力独立履行合同的文件。</w:t>
      </w:r>
    </w:p>
    <w:p w14:paraId="186B9F89">
      <w:pPr>
        <w:snapToGrid w:val="0"/>
        <w:spacing w:line="360" w:lineRule="auto"/>
        <w:ind w:firstLine="480" w:firstLineChars="200"/>
        <w:rPr>
          <w:rStyle w:val="44"/>
          <w:rFonts w:ascii="宋体" w:hAnsi="宋体" w:cs="宋体"/>
          <w:color w:val="000000" w:themeColor="text1"/>
          <w:sz w:val="24"/>
          <w:szCs w:val="24"/>
          <w14:textFill>
            <w14:solidFill>
              <w14:schemeClr w14:val="tx1"/>
            </w14:solidFill>
          </w14:textFill>
        </w:rPr>
      </w:pPr>
      <w:r>
        <w:rPr>
          <w:rStyle w:val="44"/>
          <w:rFonts w:hint="eastAsia" w:ascii="宋体" w:hAnsi="宋体" w:cs="宋体"/>
          <w:color w:val="000000" w:themeColor="text1"/>
          <w:sz w:val="24"/>
          <w:szCs w:val="24"/>
          <w14:textFill>
            <w14:solidFill>
              <w14:schemeClr w14:val="tx1"/>
            </w14:solidFill>
          </w14:textFill>
        </w:rPr>
        <w:t>12.3投标人除必须具有履行合同所需提供的货物以及服务的能力外，还必须具备相应的财务、技术方面的能力。</w:t>
      </w:r>
    </w:p>
    <w:p w14:paraId="159DF731">
      <w:pPr>
        <w:snapToGrid w:val="0"/>
        <w:spacing w:line="360" w:lineRule="auto"/>
        <w:ind w:firstLine="480" w:firstLineChars="200"/>
        <w:rPr>
          <w:rStyle w:val="44"/>
          <w:rFonts w:ascii="宋体" w:hAnsi="宋体" w:cs="宋体"/>
          <w:color w:val="000000" w:themeColor="text1"/>
          <w:sz w:val="24"/>
          <w:szCs w:val="24"/>
          <w14:textFill>
            <w14:solidFill>
              <w14:schemeClr w14:val="tx1"/>
            </w14:solidFill>
          </w14:textFill>
        </w:rPr>
      </w:pPr>
      <w:r>
        <w:rPr>
          <w:rStyle w:val="44"/>
          <w:rFonts w:hint="eastAsia" w:ascii="宋体" w:hAnsi="宋体" w:cs="宋体"/>
          <w:color w:val="000000" w:themeColor="text1"/>
          <w:sz w:val="24"/>
          <w:szCs w:val="24"/>
          <w14:textFill>
            <w14:solidFill>
              <w14:schemeClr w14:val="tx1"/>
            </w14:solidFill>
          </w14:textFill>
        </w:rPr>
        <w:t>12.4投标人应提交根据合同要求提供的证明货物以及服务质量合格以及符合招标文件规定的证明文件。</w:t>
      </w:r>
    </w:p>
    <w:p w14:paraId="78728041">
      <w:pPr>
        <w:snapToGrid w:val="0"/>
        <w:spacing w:line="360" w:lineRule="auto"/>
        <w:ind w:firstLine="480" w:firstLineChars="200"/>
        <w:rPr>
          <w:rStyle w:val="44"/>
          <w:rFonts w:ascii="宋体" w:hAnsi="宋体" w:cs="宋体"/>
          <w:color w:val="000000" w:themeColor="text1"/>
          <w:sz w:val="24"/>
          <w:szCs w:val="24"/>
          <w14:textFill>
            <w14:solidFill>
              <w14:schemeClr w14:val="tx1"/>
            </w14:solidFill>
          </w14:textFill>
        </w:rPr>
      </w:pPr>
      <w:r>
        <w:rPr>
          <w:rStyle w:val="44"/>
          <w:rFonts w:hint="eastAsia" w:ascii="宋体" w:hAnsi="宋体" w:cs="宋体"/>
          <w:color w:val="000000" w:themeColor="text1"/>
          <w:sz w:val="24"/>
          <w:szCs w:val="24"/>
          <w14:textFill>
            <w14:solidFill>
              <w14:schemeClr w14:val="tx1"/>
            </w14:solidFill>
          </w14:textFill>
        </w:rPr>
        <w:t>12.5证明投标人所提供货物及服务与招标文件的要求相一致的文件可以是手册、图纸、文字资料和数据</w:t>
      </w:r>
      <w:r>
        <w:rPr>
          <w:rStyle w:val="44"/>
          <w:rFonts w:hint="eastAsia" w:ascii="宋体" w:hAnsi="宋体" w:cs="宋体"/>
          <w:bCs/>
          <w:color w:val="000000" w:themeColor="text1"/>
          <w:sz w:val="24"/>
          <w:szCs w:val="24"/>
          <w14:textFill>
            <w14:solidFill>
              <w14:schemeClr w14:val="tx1"/>
            </w14:solidFill>
          </w14:textFill>
        </w:rPr>
        <w:t>。</w:t>
      </w:r>
    </w:p>
    <w:p w14:paraId="3F14A69E">
      <w:pPr>
        <w:pStyle w:val="38"/>
        <w:snapToGrid w:val="0"/>
        <w:spacing w:before="0" w:after="0" w:line="360" w:lineRule="auto"/>
        <w:ind w:firstLine="480" w:firstLineChars="200"/>
        <w:rPr>
          <w:rStyle w:val="44"/>
          <w:rFonts w:ascii="宋体" w:hAnsi="宋体" w:cs="宋体"/>
          <w:b w:val="0"/>
          <w:bCs/>
          <w:color w:val="000000" w:themeColor="text1"/>
          <w:sz w:val="24"/>
          <w:szCs w:val="24"/>
          <w14:textFill>
            <w14:solidFill>
              <w14:schemeClr w14:val="tx1"/>
            </w14:solidFill>
          </w14:textFill>
        </w:rPr>
      </w:pPr>
      <w:r>
        <w:rPr>
          <w:rStyle w:val="44"/>
          <w:rFonts w:hint="eastAsia" w:ascii="宋体" w:hAnsi="宋体" w:cs="宋体"/>
          <w:b w:val="0"/>
          <w:bCs/>
          <w:color w:val="000000" w:themeColor="text1"/>
          <w:sz w:val="24"/>
          <w:szCs w:val="24"/>
          <w14:textFill>
            <w14:solidFill>
              <w14:schemeClr w14:val="tx1"/>
            </w14:solidFill>
          </w14:textFill>
        </w:rPr>
        <w:t>13、供货一览表和投标配置与分项报价表</w:t>
      </w:r>
    </w:p>
    <w:p w14:paraId="1A3B5958">
      <w:pPr>
        <w:snapToGrid w:val="0"/>
        <w:spacing w:line="360" w:lineRule="auto"/>
        <w:ind w:firstLine="480" w:firstLineChars="200"/>
        <w:rPr>
          <w:rStyle w:val="44"/>
          <w:rFonts w:ascii="宋体" w:hAnsi="宋体" w:cs="宋体"/>
          <w:bCs/>
          <w:color w:val="000000" w:themeColor="text1"/>
          <w:sz w:val="24"/>
          <w:szCs w:val="24"/>
          <w14:textFill>
            <w14:solidFill>
              <w14:schemeClr w14:val="tx1"/>
            </w14:solidFill>
          </w14:textFill>
        </w:rPr>
      </w:pPr>
      <w:r>
        <w:rPr>
          <w:rStyle w:val="44"/>
          <w:rFonts w:hint="eastAsia" w:ascii="宋体" w:hAnsi="宋体" w:cs="宋体"/>
          <w:bCs/>
          <w:color w:val="000000" w:themeColor="text1"/>
          <w:sz w:val="24"/>
          <w:szCs w:val="24"/>
          <w14:textFill>
            <w14:solidFill>
              <w14:schemeClr w14:val="tx1"/>
            </w14:solidFill>
          </w14:textFill>
        </w:rPr>
        <w:t>13.1</w:t>
      </w:r>
      <w:r>
        <w:rPr>
          <w:rStyle w:val="44"/>
          <w:rFonts w:hint="eastAsia" w:ascii="宋体" w:hAnsi="宋体" w:cs="宋体"/>
          <w:color w:val="000000" w:themeColor="text1"/>
          <w:sz w:val="24"/>
          <w:szCs w:val="24"/>
          <w14:textFill>
            <w14:solidFill>
              <w14:schemeClr w14:val="tx1"/>
            </w14:solidFill>
          </w14:textFill>
        </w:rPr>
        <w:t>投标人应按照招标文件规定格式填报。每项货物和服务等只允许有一个报价，任何有选择的报价将不予接受(如有备选配件，备选配件的报价不属于选择的报价)。</w:t>
      </w:r>
    </w:p>
    <w:p w14:paraId="58AD537F">
      <w:pPr>
        <w:snapToGrid w:val="0"/>
        <w:spacing w:line="360" w:lineRule="auto"/>
        <w:ind w:firstLine="480" w:firstLineChars="200"/>
        <w:rPr>
          <w:rStyle w:val="44"/>
          <w:rFonts w:ascii="宋体" w:hAnsi="宋体" w:cs="宋体"/>
          <w:color w:val="000000" w:themeColor="text1"/>
          <w:sz w:val="24"/>
          <w:szCs w:val="24"/>
          <w14:textFill>
            <w14:solidFill>
              <w14:schemeClr w14:val="tx1"/>
            </w14:solidFill>
          </w14:textFill>
        </w:rPr>
      </w:pPr>
      <w:r>
        <w:rPr>
          <w:rStyle w:val="44"/>
          <w:rFonts w:hint="eastAsia" w:ascii="宋体" w:hAnsi="宋体" w:cs="宋体"/>
          <w:bCs/>
          <w:color w:val="000000" w:themeColor="text1"/>
          <w:sz w:val="24"/>
          <w:szCs w:val="24"/>
          <w14:textFill>
            <w14:solidFill>
              <w14:schemeClr w14:val="tx1"/>
            </w14:solidFill>
          </w14:textFill>
        </w:rPr>
        <w:t>13.2</w:t>
      </w:r>
      <w:r>
        <w:rPr>
          <w:rStyle w:val="44"/>
          <w:rFonts w:hint="eastAsia" w:ascii="宋体" w:hAnsi="宋体" w:cs="宋体"/>
          <w:color w:val="000000" w:themeColor="text1"/>
          <w:sz w:val="24"/>
          <w:szCs w:val="24"/>
          <w14:textFill>
            <w14:solidFill>
              <w14:schemeClr w14:val="tx1"/>
            </w14:solidFill>
          </w14:textFill>
        </w:rPr>
        <w:t>标的物</w:t>
      </w:r>
    </w:p>
    <w:p w14:paraId="59623C0C">
      <w:pPr>
        <w:snapToGrid w:val="0"/>
        <w:spacing w:line="360" w:lineRule="auto"/>
        <w:ind w:firstLine="480" w:firstLineChars="200"/>
        <w:rPr>
          <w:rStyle w:val="44"/>
          <w:rFonts w:ascii="宋体" w:hAnsi="宋体" w:cs="宋体"/>
          <w:color w:val="000000" w:themeColor="text1"/>
          <w:sz w:val="24"/>
          <w:szCs w:val="24"/>
          <w14:textFill>
            <w14:solidFill>
              <w14:schemeClr w14:val="tx1"/>
            </w14:solidFill>
          </w14:textFill>
        </w:rPr>
      </w:pPr>
      <w:r>
        <w:rPr>
          <w:rStyle w:val="44"/>
          <w:rFonts w:hint="eastAsia" w:ascii="宋体" w:hAnsi="宋体" w:cs="宋体"/>
          <w:bCs/>
          <w:color w:val="000000" w:themeColor="text1"/>
          <w:sz w:val="24"/>
          <w:szCs w:val="24"/>
          <w14:textFill>
            <w14:solidFill>
              <w14:schemeClr w14:val="tx1"/>
            </w14:solidFill>
          </w14:textFill>
        </w:rPr>
        <w:t>采购人需求的货物供应、安装，调试及有关技术服务等</w:t>
      </w:r>
      <w:r>
        <w:rPr>
          <w:rStyle w:val="44"/>
          <w:rFonts w:hint="eastAsia" w:ascii="宋体" w:hAnsi="宋体" w:cs="宋体"/>
          <w:color w:val="000000" w:themeColor="text1"/>
          <w:sz w:val="24"/>
          <w:szCs w:val="24"/>
          <w14:textFill>
            <w14:solidFill>
              <w14:schemeClr w14:val="tx1"/>
            </w14:solidFill>
          </w14:textFill>
        </w:rPr>
        <w:t>。</w:t>
      </w:r>
    </w:p>
    <w:p w14:paraId="47B39316">
      <w:pPr>
        <w:snapToGrid w:val="0"/>
        <w:spacing w:line="360" w:lineRule="auto"/>
        <w:ind w:firstLine="480" w:firstLineChars="200"/>
        <w:rPr>
          <w:rStyle w:val="44"/>
          <w:rFonts w:ascii="宋体" w:hAnsi="宋体" w:cs="宋体"/>
          <w:bCs/>
          <w:color w:val="000000" w:themeColor="text1"/>
          <w:sz w:val="24"/>
          <w:szCs w:val="24"/>
          <w14:textFill>
            <w14:solidFill>
              <w14:schemeClr w14:val="tx1"/>
            </w14:solidFill>
          </w14:textFill>
        </w:rPr>
      </w:pPr>
      <w:r>
        <w:rPr>
          <w:rStyle w:val="44"/>
          <w:rFonts w:hint="eastAsia" w:ascii="宋体" w:hAnsi="宋体" w:cs="宋体"/>
          <w:bCs/>
          <w:color w:val="000000" w:themeColor="text1"/>
          <w:sz w:val="24"/>
          <w:szCs w:val="24"/>
          <w14:textFill>
            <w14:solidFill>
              <w14:schemeClr w14:val="tx1"/>
            </w14:solidFill>
          </w14:textFill>
        </w:rPr>
        <w:t>13.3有关费用处理</w:t>
      </w:r>
    </w:p>
    <w:p w14:paraId="635AC3E5">
      <w:pPr>
        <w:snapToGrid w:val="0"/>
        <w:spacing w:line="360" w:lineRule="auto"/>
        <w:ind w:firstLine="480" w:firstLineChars="200"/>
        <w:rPr>
          <w:rStyle w:val="44"/>
          <w:rFonts w:ascii="宋体" w:hAnsi="宋体" w:cs="宋体"/>
          <w:bCs/>
          <w:color w:val="000000" w:themeColor="text1"/>
          <w:sz w:val="24"/>
          <w:szCs w:val="24"/>
          <w14:textFill>
            <w14:solidFill>
              <w14:schemeClr w14:val="tx1"/>
            </w14:solidFill>
          </w14:textFill>
        </w:rPr>
      </w:pPr>
      <w:r>
        <w:rPr>
          <w:rStyle w:val="44"/>
          <w:rFonts w:hint="eastAsia" w:ascii="宋体" w:hAnsi="宋体" w:cs="宋体"/>
          <w:bCs/>
          <w:color w:val="000000" w:themeColor="text1"/>
          <w:sz w:val="24"/>
          <w:szCs w:val="24"/>
          <w14:textFill>
            <w14:solidFill>
              <w14:schemeClr w14:val="tx1"/>
            </w14:solidFill>
          </w14:textFill>
        </w:rPr>
        <w:t>投标人的投标报价是对本次采购及相关服务提出的各项支付金额的总和，包括（但不限于）为材料、劳务、机械投入、利润、税金、管理费、规费、措施费、风险费用、招标文件规定的各项所需的全部费用、不可预见费及其它一切相关费用。凡漏项或少计均视为已包含在本次投标报价的范围以内，招标人不再另行增加费用，结算时不再调整全费用综合单价。</w:t>
      </w:r>
    </w:p>
    <w:p w14:paraId="62CD572D">
      <w:pPr>
        <w:snapToGrid w:val="0"/>
        <w:spacing w:line="360" w:lineRule="auto"/>
        <w:ind w:firstLine="480" w:firstLineChars="200"/>
        <w:rPr>
          <w:rStyle w:val="44"/>
          <w:rFonts w:ascii="宋体" w:hAnsi="宋体" w:cs="宋体"/>
          <w:bCs/>
          <w:color w:val="000000" w:themeColor="text1"/>
          <w:sz w:val="24"/>
          <w:szCs w:val="24"/>
          <w14:textFill>
            <w14:solidFill>
              <w14:schemeClr w14:val="tx1"/>
            </w14:solidFill>
          </w14:textFill>
        </w:rPr>
      </w:pPr>
      <w:r>
        <w:rPr>
          <w:rStyle w:val="44"/>
          <w:rFonts w:hint="eastAsia" w:ascii="宋体" w:hAnsi="宋体" w:cs="宋体"/>
          <w:color w:val="000000" w:themeColor="text1"/>
          <w:sz w:val="24"/>
          <w:szCs w:val="24"/>
          <w14:textFill>
            <w14:solidFill>
              <w14:schemeClr w14:val="tx1"/>
            </w14:solidFill>
          </w14:textFill>
        </w:rPr>
        <w:t>13.4</w:t>
      </w:r>
      <w:r>
        <w:rPr>
          <w:rStyle w:val="44"/>
          <w:rFonts w:hint="eastAsia" w:ascii="宋体" w:hAnsi="宋体" w:cs="宋体"/>
          <w:bCs/>
          <w:color w:val="000000" w:themeColor="text1"/>
          <w:sz w:val="24"/>
          <w:szCs w:val="24"/>
          <w14:textFill>
            <w14:solidFill>
              <w14:schemeClr w14:val="tx1"/>
            </w14:solidFill>
          </w14:textFill>
        </w:rPr>
        <w:t>其它费用处理</w:t>
      </w:r>
    </w:p>
    <w:p w14:paraId="0580791B">
      <w:pPr>
        <w:snapToGrid w:val="0"/>
        <w:spacing w:line="360" w:lineRule="auto"/>
        <w:ind w:firstLine="480" w:firstLineChars="200"/>
        <w:rPr>
          <w:rStyle w:val="44"/>
          <w:rFonts w:ascii="宋体" w:hAnsi="宋体" w:cs="宋体"/>
          <w:bCs/>
          <w:color w:val="000000" w:themeColor="text1"/>
          <w:sz w:val="24"/>
          <w:szCs w:val="24"/>
          <w14:textFill>
            <w14:solidFill>
              <w14:schemeClr w14:val="tx1"/>
            </w14:solidFill>
          </w14:textFill>
        </w:rPr>
      </w:pPr>
      <w:r>
        <w:rPr>
          <w:rStyle w:val="44"/>
          <w:rFonts w:hint="eastAsia" w:ascii="宋体" w:hAnsi="宋体" w:cs="宋体"/>
          <w:bCs/>
          <w:color w:val="000000" w:themeColor="text1"/>
          <w:sz w:val="24"/>
          <w:szCs w:val="24"/>
          <w14:textFill>
            <w14:solidFill>
              <w14:schemeClr w14:val="tx1"/>
            </w14:solidFill>
          </w14:textFill>
        </w:rPr>
        <w:t>招标文件未列明，而投标人认为必需的费用也需列入报价。</w:t>
      </w:r>
    </w:p>
    <w:p w14:paraId="65CEFFEA">
      <w:pPr>
        <w:snapToGrid w:val="0"/>
        <w:spacing w:line="360" w:lineRule="auto"/>
        <w:ind w:firstLine="480" w:firstLineChars="200"/>
        <w:rPr>
          <w:rStyle w:val="44"/>
          <w:rFonts w:ascii="宋体" w:hAnsi="宋体" w:cs="宋体"/>
          <w:bCs/>
          <w:color w:val="000000" w:themeColor="text1"/>
          <w:sz w:val="24"/>
          <w:szCs w:val="24"/>
          <w14:textFill>
            <w14:solidFill>
              <w14:schemeClr w14:val="tx1"/>
            </w14:solidFill>
          </w14:textFill>
        </w:rPr>
      </w:pPr>
      <w:r>
        <w:rPr>
          <w:rStyle w:val="44"/>
          <w:rFonts w:hint="eastAsia" w:ascii="宋体" w:hAnsi="宋体" w:cs="宋体"/>
          <w:color w:val="000000" w:themeColor="text1"/>
          <w:sz w:val="24"/>
          <w:szCs w:val="24"/>
          <w14:textFill>
            <w14:solidFill>
              <w14:schemeClr w14:val="tx1"/>
            </w14:solidFill>
          </w14:textFill>
        </w:rPr>
        <w:t>13.5</w:t>
      </w:r>
      <w:r>
        <w:rPr>
          <w:rStyle w:val="44"/>
          <w:rFonts w:hint="eastAsia" w:ascii="宋体" w:hAnsi="宋体" w:cs="宋体"/>
          <w:bCs/>
          <w:color w:val="000000" w:themeColor="text1"/>
          <w:sz w:val="24"/>
          <w:szCs w:val="24"/>
          <w14:textFill>
            <w14:solidFill>
              <w14:schemeClr w14:val="tx1"/>
            </w14:solidFill>
          </w14:textFill>
        </w:rPr>
        <w:t>投标货币</w:t>
      </w:r>
    </w:p>
    <w:p w14:paraId="4A45AA6E">
      <w:pPr>
        <w:snapToGrid w:val="0"/>
        <w:spacing w:line="360" w:lineRule="auto"/>
        <w:ind w:firstLine="480" w:firstLineChars="200"/>
        <w:rPr>
          <w:rStyle w:val="44"/>
          <w:rFonts w:ascii="宋体" w:hAnsi="宋体" w:cs="宋体"/>
          <w:bCs/>
          <w:color w:val="000000" w:themeColor="text1"/>
          <w:sz w:val="24"/>
          <w:szCs w:val="24"/>
          <w14:textFill>
            <w14:solidFill>
              <w14:schemeClr w14:val="tx1"/>
            </w14:solidFill>
          </w14:textFill>
        </w:rPr>
      </w:pPr>
      <w:r>
        <w:rPr>
          <w:rStyle w:val="44"/>
          <w:rFonts w:hint="eastAsia" w:ascii="宋体" w:hAnsi="宋体" w:cs="宋体"/>
          <w:bCs/>
          <w:color w:val="000000" w:themeColor="text1"/>
          <w:sz w:val="24"/>
          <w:szCs w:val="24"/>
          <w14:textFill>
            <w14:solidFill>
              <w14:schemeClr w14:val="tx1"/>
            </w14:solidFill>
          </w14:textFill>
        </w:rPr>
        <w:t>投标文件中的货物</w:t>
      </w:r>
      <w:r>
        <w:rPr>
          <w:rStyle w:val="44"/>
          <w:rFonts w:hint="eastAsia" w:ascii="宋体" w:hAnsi="宋体" w:cs="宋体"/>
          <w:color w:val="000000" w:themeColor="text1"/>
          <w:sz w:val="24"/>
          <w:szCs w:val="24"/>
          <w14:textFill>
            <w14:solidFill>
              <w14:schemeClr w14:val="tx1"/>
            </w14:solidFill>
          </w14:textFill>
        </w:rPr>
        <w:t>及服务</w:t>
      </w:r>
      <w:r>
        <w:rPr>
          <w:rStyle w:val="44"/>
          <w:rFonts w:hint="eastAsia" w:ascii="宋体" w:hAnsi="宋体" w:cs="宋体"/>
          <w:bCs/>
          <w:color w:val="000000" w:themeColor="text1"/>
          <w:sz w:val="24"/>
          <w:szCs w:val="24"/>
          <w14:textFill>
            <w14:solidFill>
              <w14:schemeClr w14:val="tx1"/>
            </w14:solidFill>
          </w14:textFill>
        </w:rPr>
        <w:t>单价和总价无特殊规定的采用人民币报价，以元为单位标注。</w:t>
      </w:r>
      <w:r>
        <w:rPr>
          <w:rStyle w:val="44"/>
          <w:rFonts w:hint="eastAsia" w:ascii="宋体" w:hAnsi="宋体" w:cs="宋体"/>
          <w:color w:val="000000" w:themeColor="text1"/>
          <w:sz w:val="24"/>
          <w:szCs w:val="24"/>
          <w14:textFill>
            <w14:solidFill>
              <w14:schemeClr w14:val="tx1"/>
            </w14:solidFill>
          </w14:textFill>
        </w:rPr>
        <w:t>招标文件中另有规定的按规定执行。</w:t>
      </w:r>
    </w:p>
    <w:p w14:paraId="4C12DE83">
      <w:pPr>
        <w:snapToGrid w:val="0"/>
        <w:spacing w:line="360" w:lineRule="auto"/>
        <w:ind w:firstLine="480" w:firstLineChars="200"/>
        <w:rPr>
          <w:rStyle w:val="44"/>
          <w:rFonts w:ascii="宋体" w:hAnsi="宋体" w:cs="宋体"/>
          <w:color w:val="000000" w:themeColor="text1"/>
          <w:sz w:val="24"/>
          <w:szCs w:val="24"/>
          <w14:textFill>
            <w14:solidFill>
              <w14:schemeClr w14:val="tx1"/>
            </w14:solidFill>
          </w14:textFill>
        </w:rPr>
      </w:pPr>
      <w:r>
        <w:rPr>
          <w:rStyle w:val="44"/>
          <w:rFonts w:hint="eastAsia" w:ascii="宋体" w:hAnsi="宋体" w:cs="宋体"/>
          <w:color w:val="000000" w:themeColor="text1"/>
          <w:sz w:val="24"/>
          <w:szCs w:val="24"/>
          <w14:textFill>
            <w14:solidFill>
              <w14:schemeClr w14:val="tx1"/>
            </w14:solidFill>
          </w14:textFill>
        </w:rPr>
        <w:t>13.6</w:t>
      </w:r>
      <w:r>
        <w:rPr>
          <w:rStyle w:val="44"/>
          <w:rFonts w:hint="eastAsia" w:ascii="宋体" w:hAnsi="宋体" w:cs="宋体"/>
          <w:bCs/>
          <w:color w:val="000000" w:themeColor="text1"/>
          <w:sz w:val="24"/>
          <w:szCs w:val="24"/>
          <w14:textFill>
            <w14:solidFill>
              <w14:schemeClr w14:val="tx1"/>
            </w14:solidFill>
          </w14:textFill>
        </w:rPr>
        <w:t>投标配置与分项报价表上的价格应按下列方式分开填写</w:t>
      </w:r>
      <w:r>
        <w:rPr>
          <w:rStyle w:val="44"/>
          <w:rFonts w:hint="eastAsia" w:ascii="宋体" w:hAnsi="宋体" w:cs="宋体"/>
          <w:color w:val="000000" w:themeColor="text1"/>
          <w:sz w:val="24"/>
          <w:szCs w:val="24"/>
          <w14:textFill>
            <w14:solidFill>
              <w14:schemeClr w14:val="tx1"/>
            </w14:solidFill>
          </w14:textFill>
        </w:rPr>
        <w:t>：</w:t>
      </w:r>
    </w:p>
    <w:p w14:paraId="2D313463">
      <w:pPr>
        <w:snapToGrid w:val="0"/>
        <w:spacing w:line="360" w:lineRule="auto"/>
        <w:ind w:firstLine="480" w:firstLineChars="200"/>
        <w:rPr>
          <w:rStyle w:val="44"/>
          <w:rFonts w:ascii="宋体" w:hAnsi="宋体" w:cs="宋体"/>
          <w:color w:val="000000" w:themeColor="text1"/>
          <w:sz w:val="24"/>
          <w:szCs w:val="24"/>
          <w14:textFill>
            <w14:solidFill>
              <w14:schemeClr w14:val="tx1"/>
            </w14:solidFill>
          </w14:textFill>
        </w:rPr>
      </w:pPr>
      <w:r>
        <w:rPr>
          <w:rStyle w:val="44"/>
          <w:rFonts w:hint="eastAsia" w:ascii="宋体" w:hAnsi="宋体" w:cs="宋体"/>
          <w:bCs/>
          <w:color w:val="000000" w:themeColor="text1"/>
          <w:sz w:val="24"/>
          <w:szCs w:val="24"/>
          <w14:textFill>
            <w14:solidFill>
              <w14:schemeClr w14:val="tx1"/>
            </w14:solidFill>
          </w14:textFill>
        </w:rPr>
        <w:t xml:space="preserve">13.6.1 </w:t>
      </w:r>
      <w:r>
        <w:rPr>
          <w:rStyle w:val="44"/>
          <w:rFonts w:hint="eastAsia" w:ascii="宋体" w:hAnsi="宋体" w:cs="宋体"/>
          <w:color w:val="000000" w:themeColor="text1"/>
          <w:sz w:val="24"/>
          <w:szCs w:val="24"/>
          <w14:textFill>
            <w14:solidFill>
              <w14:schemeClr w14:val="tx1"/>
            </w14:solidFill>
          </w14:textFill>
        </w:rPr>
        <w:t>项目总价：本次招标项目投标人根据现场实际情况、招标人提供的项目需求、自身实力、结合市场行情按一年服务期报价，此报价应包括为完成招标文件及项目需求中的所有内容。即主要包含但不限于所有配备人员工资及节假日加班费等补助、社保费、区域清洁费、所有耗材和设施设备费、办公费、固定资产折旧费、法定税费及公众责任保险费和合理利润，还应包括：管理、劳务、培训、体检、国家法定假日加班、高温补助、服装、保修、特殊岗位补贴、宣传服务、风险、税金及政策性文件规定等各项应有费用，以及为完成招标文件规定服务工作所涉及到的一切相关费用。测算价格时，所有服务人员工资不得低于盐城市最新公布的市区最低标准并按规定交纳社保，投标人必须严格按照国家相关法律、法规及盐城市劳动用人规定测算人员工资和社保及其他费用等，否则将被视作为未实质性响应招标文件并作无效标书处理。用工制度必须按国家《劳动法》、《江苏省劳动管理条例》等有关规定执行。各类风险和政策性调整等风险已包括在投标报价中，最终结算时除合同约定调整外一律不予调整。</w:t>
      </w:r>
    </w:p>
    <w:p w14:paraId="172969A0">
      <w:pPr>
        <w:snapToGrid w:val="0"/>
        <w:spacing w:line="360" w:lineRule="auto"/>
        <w:ind w:firstLine="480" w:firstLineChars="200"/>
        <w:rPr>
          <w:rStyle w:val="44"/>
          <w:rFonts w:ascii="宋体" w:hAnsi="宋体" w:cs="宋体"/>
          <w:bCs/>
          <w:color w:val="000000" w:themeColor="text1"/>
          <w:sz w:val="24"/>
          <w:szCs w:val="24"/>
          <w14:textFill>
            <w14:solidFill>
              <w14:schemeClr w14:val="tx1"/>
            </w14:solidFill>
          </w14:textFill>
        </w:rPr>
      </w:pPr>
      <w:r>
        <w:rPr>
          <w:rStyle w:val="44"/>
          <w:rFonts w:hint="eastAsia" w:ascii="宋体" w:hAnsi="宋体" w:cs="宋体"/>
          <w:color w:val="000000" w:themeColor="text1"/>
          <w:sz w:val="24"/>
          <w:szCs w:val="24"/>
          <w14:textFill>
            <w14:solidFill>
              <w14:schemeClr w14:val="tx1"/>
            </w14:solidFill>
          </w14:textFill>
        </w:rPr>
        <w:t>13.6.2</w:t>
      </w:r>
      <w:r>
        <w:rPr>
          <w:rStyle w:val="44"/>
          <w:rFonts w:hint="eastAsia" w:ascii="宋体" w:hAnsi="宋体" w:cs="宋体"/>
          <w:bCs/>
          <w:color w:val="000000" w:themeColor="text1"/>
          <w:sz w:val="24"/>
          <w:szCs w:val="24"/>
          <w14:textFill>
            <w14:solidFill>
              <w14:schemeClr w14:val="tx1"/>
            </w14:solidFill>
          </w14:textFill>
        </w:rPr>
        <w:t>项目单价按投标配置及分项报价表中要求填报。</w:t>
      </w:r>
    </w:p>
    <w:p w14:paraId="23062CAF">
      <w:pPr>
        <w:snapToGrid w:val="0"/>
        <w:spacing w:line="360" w:lineRule="auto"/>
        <w:ind w:firstLine="480" w:firstLineChars="200"/>
        <w:rPr>
          <w:rStyle w:val="44"/>
          <w:rFonts w:ascii="宋体" w:hAnsi="宋体" w:cs="宋体"/>
          <w:bCs/>
          <w:color w:val="000000" w:themeColor="text1"/>
          <w:sz w:val="24"/>
          <w:szCs w:val="24"/>
          <w14:textFill>
            <w14:solidFill>
              <w14:schemeClr w14:val="tx1"/>
            </w14:solidFill>
          </w14:textFill>
        </w:rPr>
      </w:pPr>
      <w:r>
        <w:rPr>
          <w:rStyle w:val="44"/>
          <w:rFonts w:hint="eastAsia" w:ascii="宋体" w:hAnsi="宋体" w:cs="宋体"/>
          <w:bCs/>
          <w:color w:val="000000" w:themeColor="text1"/>
          <w:sz w:val="24"/>
          <w:szCs w:val="24"/>
          <w14:textFill>
            <w14:solidFill>
              <w14:schemeClr w14:val="tx1"/>
            </w14:solidFill>
          </w14:textFill>
        </w:rPr>
        <w:t>14</w:t>
      </w:r>
      <w:r>
        <w:rPr>
          <w:rStyle w:val="44"/>
          <w:rFonts w:hint="eastAsia" w:ascii="宋体" w:hAnsi="宋体" w:cs="宋体"/>
          <w:b/>
          <w:bCs/>
          <w:color w:val="000000" w:themeColor="text1"/>
          <w:sz w:val="24"/>
          <w:szCs w:val="24"/>
          <w14:textFill>
            <w14:solidFill>
              <w14:schemeClr w14:val="tx1"/>
            </w14:solidFill>
          </w14:textFill>
        </w:rPr>
        <w:t>、</w:t>
      </w:r>
      <w:r>
        <w:rPr>
          <w:rStyle w:val="44"/>
          <w:rFonts w:hint="eastAsia" w:ascii="宋体" w:hAnsi="宋体" w:cs="宋体"/>
          <w:color w:val="000000" w:themeColor="text1"/>
          <w:sz w:val="24"/>
          <w:szCs w:val="24"/>
          <w14:textFill>
            <w14:solidFill>
              <w14:schemeClr w14:val="tx1"/>
            </w14:solidFill>
          </w14:textFill>
        </w:rPr>
        <w:t>技术参数响应及偏离表、商务条款响应及偏离表及投标货物说明</w:t>
      </w:r>
    </w:p>
    <w:p w14:paraId="0BADA2AE">
      <w:pPr>
        <w:snapToGrid w:val="0"/>
        <w:spacing w:line="360" w:lineRule="auto"/>
        <w:ind w:firstLine="480" w:firstLineChars="200"/>
        <w:rPr>
          <w:rStyle w:val="44"/>
          <w:rFonts w:ascii="宋体" w:hAnsi="宋体" w:cs="宋体"/>
          <w:color w:val="000000" w:themeColor="text1"/>
          <w:sz w:val="24"/>
          <w:szCs w:val="24"/>
          <w:lang w:val="zh-CN"/>
          <w14:textFill>
            <w14:solidFill>
              <w14:schemeClr w14:val="tx1"/>
            </w14:solidFill>
          </w14:textFill>
        </w:rPr>
      </w:pPr>
      <w:r>
        <w:rPr>
          <w:rStyle w:val="44"/>
          <w:rFonts w:hint="eastAsia" w:ascii="宋体" w:hAnsi="宋体" w:cs="宋体"/>
          <w:bCs/>
          <w:color w:val="000000" w:themeColor="text1"/>
          <w:sz w:val="24"/>
          <w:szCs w:val="24"/>
          <w:lang w:val="zh-CN"/>
          <w14:textFill>
            <w14:solidFill>
              <w14:schemeClr w14:val="tx1"/>
            </w14:solidFill>
          </w14:textFill>
        </w:rPr>
        <w:t>14.1</w:t>
      </w:r>
      <w:r>
        <w:rPr>
          <w:rStyle w:val="44"/>
          <w:rFonts w:hint="eastAsia" w:ascii="宋体" w:hAnsi="宋体" w:cs="宋体"/>
          <w:color w:val="000000" w:themeColor="text1"/>
          <w:sz w:val="24"/>
          <w:szCs w:val="24"/>
          <w:lang w:val="zh-CN"/>
          <w14:textFill>
            <w14:solidFill>
              <w14:schemeClr w14:val="tx1"/>
            </w14:solidFill>
          </w14:textFill>
        </w:rPr>
        <w:t>对招标文件中的技术与商务条款要求逐项作出响应或偏离，并说明原因；</w:t>
      </w:r>
    </w:p>
    <w:p w14:paraId="406B14B2">
      <w:pPr>
        <w:tabs>
          <w:tab w:val="left" w:pos="1035"/>
        </w:tabs>
        <w:snapToGrid w:val="0"/>
        <w:spacing w:line="360" w:lineRule="auto"/>
        <w:ind w:firstLine="480" w:firstLineChars="200"/>
        <w:rPr>
          <w:rStyle w:val="44"/>
          <w:rFonts w:ascii="宋体" w:hAnsi="宋体" w:cs="宋体"/>
          <w:color w:val="000000" w:themeColor="text1"/>
          <w:sz w:val="24"/>
          <w:szCs w:val="24"/>
          <w:lang w:val="zh-CN"/>
          <w14:textFill>
            <w14:solidFill>
              <w14:schemeClr w14:val="tx1"/>
            </w14:solidFill>
          </w14:textFill>
        </w:rPr>
      </w:pPr>
      <w:r>
        <w:rPr>
          <w:rStyle w:val="44"/>
          <w:rFonts w:hint="eastAsia" w:ascii="宋体" w:hAnsi="宋体" w:cs="宋体"/>
          <w:color w:val="000000" w:themeColor="text1"/>
          <w:sz w:val="24"/>
          <w:szCs w:val="24"/>
          <w:lang w:val="zh-CN"/>
          <w14:textFill>
            <w14:solidFill>
              <w14:schemeClr w14:val="tx1"/>
            </w14:solidFill>
          </w14:textFill>
        </w:rPr>
        <w:t>14.2 提供参加本项目类似案例简介；</w:t>
      </w:r>
    </w:p>
    <w:p w14:paraId="583351CB">
      <w:pPr>
        <w:tabs>
          <w:tab w:val="left" w:pos="1035"/>
        </w:tabs>
        <w:snapToGrid w:val="0"/>
        <w:spacing w:line="360" w:lineRule="auto"/>
        <w:ind w:firstLine="480" w:firstLineChars="200"/>
        <w:rPr>
          <w:rStyle w:val="44"/>
          <w:rFonts w:ascii="宋体" w:hAnsi="宋体" w:cs="宋体"/>
          <w:color w:val="000000" w:themeColor="text1"/>
          <w:sz w:val="24"/>
          <w:szCs w:val="24"/>
          <w:lang w:val="zh-CN"/>
          <w14:textFill>
            <w14:solidFill>
              <w14:schemeClr w14:val="tx1"/>
            </w14:solidFill>
          </w14:textFill>
        </w:rPr>
      </w:pPr>
      <w:r>
        <w:rPr>
          <w:rStyle w:val="44"/>
          <w:rFonts w:hint="eastAsia" w:ascii="宋体" w:hAnsi="宋体" w:cs="宋体"/>
          <w:color w:val="000000" w:themeColor="text1"/>
          <w:sz w:val="24"/>
          <w:szCs w:val="24"/>
          <w:lang w:val="zh-CN"/>
          <w14:textFill>
            <w14:solidFill>
              <w14:schemeClr w14:val="tx1"/>
            </w14:solidFill>
          </w14:textFill>
        </w:rPr>
        <w:t>14.3 培训计划；</w:t>
      </w:r>
    </w:p>
    <w:p w14:paraId="4350993E">
      <w:pPr>
        <w:tabs>
          <w:tab w:val="left" w:pos="1035"/>
        </w:tabs>
        <w:snapToGrid w:val="0"/>
        <w:spacing w:line="360" w:lineRule="auto"/>
        <w:ind w:firstLine="480" w:firstLineChars="200"/>
        <w:rPr>
          <w:rStyle w:val="44"/>
          <w:rFonts w:ascii="宋体" w:hAnsi="宋体" w:cs="宋体"/>
          <w:color w:val="000000" w:themeColor="text1"/>
          <w:sz w:val="24"/>
          <w:szCs w:val="24"/>
          <w:lang w:val="zh-CN"/>
          <w14:textFill>
            <w14:solidFill>
              <w14:schemeClr w14:val="tx1"/>
            </w14:solidFill>
          </w14:textFill>
        </w:rPr>
      </w:pPr>
      <w:r>
        <w:rPr>
          <w:rStyle w:val="44"/>
          <w:rFonts w:hint="eastAsia" w:ascii="宋体" w:hAnsi="宋体" w:cs="宋体"/>
          <w:color w:val="000000" w:themeColor="text1"/>
          <w:sz w:val="24"/>
          <w:szCs w:val="24"/>
          <w:lang w:val="zh-CN"/>
          <w14:textFill>
            <w14:solidFill>
              <w14:schemeClr w14:val="tx1"/>
            </w14:solidFill>
          </w14:textFill>
        </w:rPr>
        <w:t>14.4 详细阐述所投货物的主要组成部分、功能设计、实现思路及关键技术；</w:t>
      </w:r>
    </w:p>
    <w:p w14:paraId="54FFBB44">
      <w:pPr>
        <w:tabs>
          <w:tab w:val="left" w:pos="1035"/>
        </w:tabs>
        <w:snapToGrid w:val="0"/>
        <w:spacing w:line="360" w:lineRule="auto"/>
        <w:ind w:firstLine="480" w:firstLineChars="200"/>
        <w:rPr>
          <w:rStyle w:val="44"/>
          <w:rFonts w:ascii="宋体" w:hAnsi="宋体" w:cs="宋体"/>
          <w:color w:val="000000" w:themeColor="text1"/>
          <w:sz w:val="24"/>
          <w:szCs w:val="24"/>
          <w:lang w:val="zh-CN"/>
          <w14:textFill>
            <w14:solidFill>
              <w14:schemeClr w14:val="tx1"/>
            </w14:solidFill>
          </w14:textFill>
        </w:rPr>
      </w:pPr>
      <w:r>
        <w:rPr>
          <w:rStyle w:val="44"/>
          <w:rFonts w:hint="eastAsia" w:ascii="宋体" w:hAnsi="宋体" w:cs="宋体"/>
          <w:color w:val="000000" w:themeColor="text1"/>
          <w:sz w:val="24"/>
          <w:szCs w:val="24"/>
          <w:lang w:val="zh-CN"/>
          <w14:textFill>
            <w14:solidFill>
              <w14:schemeClr w14:val="tx1"/>
            </w14:solidFill>
          </w14:textFill>
        </w:rPr>
        <w:t>14.5 投标人认为需要的其他技术文件或说明。</w:t>
      </w:r>
    </w:p>
    <w:p w14:paraId="0E70FB1B">
      <w:pPr>
        <w:tabs>
          <w:tab w:val="left" w:pos="1035"/>
        </w:tabs>
        <w:snapToGrid w:val="0"/>
        <w:spacing w:line="360" w:lineRule="auto"/>
        <w:ind w:firstLine="480" w:firstLineChars="200"/>
        <w:rPr>
          <w:rStyle w:val="44"/>
          <w:rFonts w:ascii="宋体" w:hAnsi="宋体" w:cs="宋体"/>
          <w:color w:val="000000" w:themeColor="text1"/>
          <w:sz w:val="24"/>
          <w:szCs w:val="24"/>
          <w:lang w:val="zh-CN"/>
          <w14:textFill>
            <w14:solidFill>
              <w14:schemeClr w14:val="tx1"/>
            </w14:solidFill>
          </w14:textFill>
        </w:rPr>
      </w:pPr>
      <w:r>
        <w:rPr>
          <w:rStyle w:val="44"/>
          <w:rFonts w:hint="eastAsia" w:ascii="宋体" w:hAnsi="宋体" w:cs="宋体"/>
          <w:bCs/>
          <w:color w:val="000000" w:themeColor="text1"/>
          <w:sz w:val="24"/>
          <w:szCs w:val="24"/>
          <w14:textFill>
            <w14:solidFill>
              <w14:schemeClr w14:val="tx1"/>
            </w14:solidFill>
          </w14:textFill>
        </w:rPr>
        <w:t>1</w:t>
      </w:r>
      <w:r>
        <w:rPr>
          <w:rStyle w:val="44"/>
          <w:rFonts w:hint="eastAsia" w:ascii="宋体" w:hAnsi="宋体" w:cs="宋体"/>
          <w:color w:val="000000" w:themeColor="text1"/>
          <w:sz w:val="24"/>
          <w:szCs w:val="24"/>
          <w:lang w:val="zh-CN"/>
          <w14:textFill>
            <w14:solidFill>
              <w14:schemeClr w14:val="tx1"/>
            </w14:solidFill>
          </w14:textFill>
        </w:rPr>
        <w:t>5、服务承诺及售后服务机构、人员的情况介绍</w:t>
      </w:r>
    </w:p>
    <w:p w14:paraId="7DB43619">
      <w:pPr>
        <w:tabs>
          <w:tab w:val="left" w:pos="1035"/>
        </w:tabs>
        <w:snapToGrid w:val="0"/>
        <w:spacing w:line="360" w:lineRule="auto"/>
        <w:ind w:firstLine="480" w:firstLineChars="200"/>
        <w:rPr>
          <w:rStyle w:val="44"/>
          <w:rFonts w:ascii="宋体" w:hAnsi="宋体" w:cs="宋体"/>
          <w:color w:val="000000" w:themeColor="text1"/>
          <w:sz w:val="24"/>
          <w:szCs w:val="24"/>
          <w:lang w:val="zh-CN"/>
          <w14:textFill>
            <w14:solidFill>
              <w14:schemeClr w14:val="tx1"/>
            </w14:solidFill>
          </w14:textFill>
        </w:rPr>
      </w:pPr>
      <w:r>
        <w:rPr>
          <w:rStyle w:val="44"/>
          <w:rFonts w:hint="eastAsia" w:ascii="宋体" w:hAnsi="宋体" w:cs="宋体"/>
          <w:bCs/>
          <w:color w:val="000000" w:themeColor="text1"/>
          <w:sz w:val="24"/>
          <w:szCs w:val="24"/>
          <w14:textFill>
            <w14:solidFill>
              <w14:schemeClr w14:val="tx1"/>
            </w14:solidFill>
          </w14:textFill>
        </w:rPr>
        <w:t>15.1</w:t>
      </w:r>
      <w:r>
        <w:rPr>
          <w:rStyle w:val="44"/>
          <w:rFonts w:hint="eastAsia" w:ascii="宋体" w:hAnsi="宋体" w:cs="宋体"/>
          <w:color w:val="000000" w:themeColor="text1"/>
          <w:sz w:val="24"/>
          <w:szCs w:val="24"/>
          <w14:textFill>
            <w14:solidFill>
              <w14:schemeClr w14:val="tx1"/>
            </w14:solidFill>
          </w14:textFill>
        </w:rPr>
        <w:t>投标人的服务承诺应按不低于招标文件中商务要求的标准。</w:t>
      </w:r>
    </w:p>
    <w:p w14:paraId="5B8454A5">
      <w:pPr>
        <w:snapToGrid w:val="0"/>
        <w:spacing w:line="360" w:lineRule="auto"/>
        <w:ind w:firstLine="480" w:firstLineChars="200"/>
        <w:rPr>
          <w:rStyle w:val="44"/>
          <w:rFonts w:ascii="宋体" w:hAnsi="宋体" w:cs="宋体"/>
          <w:color w:val="000000" w:themeColor="text1"/>
          <w:sz w:val="24"/>
          <w:szCs w:val="24"/>
          <w14:textFill>
            <w14:solidFill>
              <w14:schemeClr w14:val="tx1"/>
            </w14:solidFill>
          </w14:textFill>
        </w:rPr>
      </w:pPr>
      <w:r>
        <w:rPr>
          <w:rStyle w:val="44"/>
          <w:rFonts w:hint="eastAsia" w:ascii="宋体" w:hAnsi="宋体" w:cs="宋体"/>
          <w:bCs/>
          <w:color w:val="000000" w:themeColor="text1"/>
          <w:sz w:val="24"/>
          <w:szCs w:val="24"/>
          <w14:textFill>
            <w14:solidFill>
              <w14:schemeClr w14:val="tx1"/>
            </w14:solidFill>
          </w14:textFill>
        </w:rPr>
        <w:t>15.2</w:t>
      </w:r>
      <w:r>
        <w:rPr>
          <w:rStyle w:val="44"/>
          <w:rFonts w:hint="eastAsia" w:ascii="宋体" w:hAnsi="宋体" w:cs="宋体"/>
          <w:color w:val="000000" w:themeColor="text1"/>
          <w:sz w:val="24"/>
          <w:szCs w:val="24"/>
          <w14:textFill>
            <w14:solidFill>
              <w14:schemeClr w14:val="tx1"/>
            </w14:solidFill>
          </w14:textFill>
        </w:rPr>
        <w:t>提供投标人有关售后服务的管理制度、售后服务机构的分布情况、售后服务人员的数量、素质、技术水平及售后服务的反应能力。</w:t>
      </w:r>
    </w:p>
    <w:p w14:paraId="76E927FE">
      <w:pPr>
        <w:pStyle w:val="38"/>
        <w:snapToGrid w:val="0"/>
        <w:spacing w:before="0" w:after="0" w:line="360" w:lineRule="auto"/>
        <w:ind w:firstLine="480" w:firstLineChars="200"/>
        <w:rPr>
          <w:rStyle w:val="44"/>
          <w:rFonts w:ascii="宋体" w:hAnsi="宋体" w:cs="宋体"/>
          <w:b w:val="0"/>
          <w:bCs/>
          <w:color w:val="000000" w:themeColor="text1"/>
          <w:sz w:val="24"/>
          <w:szCs w:val="24"/>
          <w14:textFill>
            <w14:solidFill>
              <w14:schemeClr w14:val="tx1"/>
            </w14:solidFill>
          </w14:textFill>
        </w:rPr>
      </w:pPr>
      <w:r>
        <w:rPr>
          <w:rStyle w:val="44"/>
          <w:rFonts w:hint="eastAsia" w:ascii="宋体" w:hAnsi="宋体" w:cs="宋体"/>
          <w:b w:val="0"/>
          <w:bCs/>
          <w:color w:val="000000" w:themeColor="text1"/>
          <w:sz w:val="24"/>
          <w:szCs w:val="24"/>
          <w14:textFill>
            <w14:solidFill>
              <w14:schemeClr w14:val="tx1"/>
            </w14:solidFill>
          </w14:textFill>
        </w:rPr>
        <w:t>16、投标函和开标一览表</w:t>
      </w:r>
    </w:p>
    <w:p w14:paraId="79547440">
      <w:pPr>
        <w:snapToGrid w:val="0"/>
        <w:spacing w:line="360" w:lineRule="auto"/>
        <w:ind w:firstLine="480" w:firstLineChars="200"/>
        <w:rPr>
          <w:rStyle w:val="44"/>
          <w:rFonts w:ascii="宋体" w:hAnsi="宋体" w:cs="宋体"/>
          <w:color w:val="000000" w:themeColor="text1"/>
          <w:sz w:val="24"/>
          <w:szCs w:val="24"/>
          <w14:textFill>
            <w14:solidFill>
              <w14:schemeClr w14:val="tx1"/>
            </w14:solidFill>
          </w14:textFill>
        </w:rPr>
      </w:pPr>
      <w:r>
        <w:rPr>
          <w:rStyle w:val="44"/>
          <w:rFonts w:hint="eastAsia" w:ascii="宋体" w:hAnsi="宋体" w:cs="宋体"/>
          <w:bCs/>
          <w:color w:val="000000" w:themeColor="text1"/>
          <w:sz w:val="24"/>
          <w:szCs w:val="24"/>
          <w14:textFill>
            <w14:solidFill>
              <w14:schemeClr w14:val="tx1"/>
            </w14:solidFill>
          </w14:textFill>
        </w:rPr>
        <w:t>16.1</w:t>
      </w:r>
      <w:r>
        <w:rPr>
          <w:rStyle w:val="44"/>
          <w:rFonts w:hint="eastAsia" w:ascii="宋体" w:hAnsi="宋体" w:cs="宋体"/>
          <w:color w:val="000000" w:themeColor="text1"/>
          <w:sz w:val="24"/>
          <w:szCs w:val="24"/>
          <w14:textFill>
            <w14:solidFill>
              <w14:schemeClr w14:val="tx1"/>
            </w14:solidFill>
          </w14:textFill>
        </w:rPr>
        <w:t>投标人应按照招标文件中提供的格式完整、正确填写投标函、开标一览表。</w:t>
      </w:r>
    </w:p>
    <w:p w14:paraId="20354D20">
      <w:pPr>
        <w:snapToGrid w:val="0"/>
        <w:spacing w:line="360" w:lineRule="auto"/>
        <w:ind w:firstLine="480" w:firstLineChars="200"/>
        <w:rPr>
          <w:rStyle w:val="44"/>
          <w:rFonts w:ascii="宋体" w:hAnsi="宋体" w:cs="宋体"/>
          <w:color w:val="000000" w:themeColor="text1"/>
          <w:sz w:val="24"/>
          <w:szCs w:val="24"/>
          <w14:textFill>
            <w14:solidFill>
              <w14:schemeClr w14:val="tx1"/>
            </w14:solidFill>
          </w14:textFill>
        </w:rPr>
      </w:pPr>
      <w:r>
        <w:rPr>
          <w:rStyle w:val="44"/>
          <w:rFonts w:hint="eastAsia" w:ascii="宋体" w:hAnsi="宋体" w:cs="宋体"/>
          <w:bCs/>
          <w:color w:val="000000" w:themeColor="text1"/>
          <w:sz w:val="24"/>
          <w:szCs w:val="24"/>
          <w14:textFill>
            <w14:solidFill>
              <w14:schemeClr w14:val="tx1"/>
            </w14:solidFill>
          </w14:textFill>
        </w:rPr>
        <w:t>16.2开标一览表中的价格应与投标文件中投标配置与分项报价表中的价格一致，如不一致，</w:t>
      </w:r>
      <w:r>
        <w:rPr>
          <w:rStyle w:val="44"/>
          <w:rFonts w:hint="eastAsia" w:ascii="宋体" w:hAnsi="宋体" w:cs="宋体"/>
          <w:color w:val="000000" w:themeColor="text1"/>
          <w:sz w:val="24"/>
          <w:szCs w:val="24"/>
          <w14:textFill>
            <w14:solidFill>
              <w14:schemeClr w14:val="tx1"/>
            </w14:solidFill>
          </w14:textFill>
        </w:rPr>
        <w:t>不作为无效投标处理</w:t>
      </w:r>
      <w:r>
        <w:rPr>
          <w:rStyle w:val="44"/>
          <w:rFonts w:hint="eastAsia" w:ascii="宋体" w:hAnsi="宋体" w:cs="宋体"/>
          <w:bCs/>
          <w:color w:val="000000" w:themeColor="text1"/>
          <w:sz w:val="24"/>
          <w:szCs w:val="24"/>
          <w14:textFill>
            <w14:solidFill>
              <w14:schemeClr w14:val="tx1"/>
            </w14:solidFill>
          </w14:textFill>
        </w:rPr>
        <w:t>，但评标时按开标一览表中价格为准</w:t>
      </w:r>
      <w:r>
        <w:rPr>
          <w:rStyle w:val="44"/>
          <w:rFonts w:hint="eastAsia" w:ascii="宋体" w:hAnsi="宋体" w:cs="宋体"/>
          <w:b/>
          <w:bCs/>
          <w:color w:val="000000" w:themeColor="text1"/>
          <w:sz w:val="24"/>
          <w:szCs w:val="24"/>
          <w14:textFill>
            <w14:solidFill>
              <w14:schemeClr w14:val="tx1"/>
            </w14:solidFill>
          </w14:textFill>
        </w:rPr>
        <w:t>。</w:t>
      </w:r>
    </w:p>
    <w:p w14:paraId="5ABCC89E">
      <w:pPr>
        <w:pStyle w:val="38"/>
        <w:snapToGrid w:val="0"/>
        <w:spacing w:before="0" w:after="0" w:line="360" w:lineRule="auto"/>
        <w:ind w:firstLine="480" w:firstLineChars="200"/>
        <w:rPr>
          <w:rStyle w:val="44"/>
          <w:rFonts w:ascii="宋体" w:hAnsi="宋体" w:cs="宋体"/>
          <w:b w:val="0"/>
          <w:bCs/>
          <w:color w:val="000000" w:themeColor="text1"/>
          <w:sz w:val="24"/>
          <w:szCs w:val="24"/>
          <w14:textFill>
            <w14:solidFill>
              <w14:schemeClr w14:val="tx1"/>
            </w14:solidFill>
          </w14:textFill>
        </w:rPr>
      </w:pPr>
      <w:r>
        <w:rPr>
          <w:rStyle w:val="44"/>
          <w:rFonts w:hint="eastAsia" w:ascii="宋体" w:hAnsi="宋体" w:cs="宋体"/>
          <w:b w:val="0"/>
          <w:bCs/>
          <w:color w:val="000000" w:themeColor="text1"/>
          <w:sz w:val="24"/>
          <w:szCs w:val="24"/>
          <w14:textFill>
            <w14:solidFill>
              <w14:schemeClr w14:val="tx1"/>
            </w14:solidFill>
          </w14:textFill>
        </w:rPr>
        <w:t>17、投标有效期</w:t>
      </w:r>
    </w:p>
    <w:p w14:paraId="29E995DB">
      <w:pPr>
        <w:snapToGrid w:val="0"/>
        <w:spacing w:line="360" w:lineRule="auto"/>
        <w:ind w:firstLine="480" w:firstLineChars="200"/>
        <w:rPr>
          <w:rStyle w:val="44"/>
          <w:rFonts w:ascii="宋体" w:hAnsi="宋体" w:cs="宋体"/>
          <w:bCs/>
          <w:color w:val="000000" w:themeColor="text1"/>
          <w:sz w:val="24"/>
          <w:szCs w:val="24"/>
          <w14:textFill>
            <w14:solidFill>
              <w14:schemeClr w14:val="tx1"/>
            </w14:solidFill>
          </w14:textFill>
        </w:rPr>
      </w:pPr>
      <w:r>
        <w:rPr>
          <w:rStyle w:val="44"/>
          <w:rFonts w:hint="eastAsia" w:ascii="宋体" w:hAnsi="宋体" w:cs="宋体"/>
          <w:color w:val="000000" w:themeColor="text1"/>
          <w:sz w:val="24"/>
          <w:szCs w:val="24"/>
          <w14:textFill>
            <w14:solidFill>
              <w14:schemeClr w14:val="tx1"/>
            </w14:solidFill>
          </w14:textFill>
        </w:rPr>
        <w:t>17.1</w:t>
      </w:r>
      <w:r>
        <w:rPr>
          <w:rStyle w:val="44"/>
          <w:rFonts w:hint="eastAsia" w:ascii="宋体" w:hAnsi="宋体" w:cs="宋体"/>
          <w:bCs/>
          <w:color w:val="000000" w:themeColor="text1"/>
          <w:sz w:val="24"/>
          <w:szCs w:val="24"/>
          <w14:textFill>
            <w14:solidFill>
              <w14:schemeClr w14:val="tx1"/>
            </w14:solidFill>
          </w14:textFill>
        </w:rPr>
        <w:t>投标有效期为采购人或采购代理机构规定的开标之日后</w:t>
      </w:r>
      <w:r>
        <w:rPr>
          <w:rStyle w:val="44"/>
          <w:rFonts w:hint="eastAsia" w:ascii="宋体" w:hAnsi="宋体" w:cs="宋体"/>
          <w:b/>
          <w:color w:val="000000" w:themeColor="text1"/>
          <w:sz w:val="24"/>
          <w:szCs w:val="24"/>
          <w:u w:val="single" w:color="000000"/>
          <w14:textFill>
            <w14:solidFill>
              <w14:schemeClr w14:val="tx1"/>
            </w14:solidFill>
          </w14:textFill>
        </w:rPr>
        <w:t>六十（60）天</w:t>
      </w:r>
      <w:r>
        <w:rPr>
          <w:rStyle w:val="44"/>
          <w:rFonts w:hint="eastAsia" w:ascii="宋体" w:hAnsi="宋体" w:cs="宋体"/>
          <w:bCs/>
          <w:color w:val="000000" w:themeColor="text1"/>
          <w:sz w:val="24"/>
          <w:szCs w:val="24"/>
          <w14:textFill>
            <w14:solidFill>
              <w14:schemeClr w14:val="tx1"/>
            </w14:solidFill>
          </w14:textFill>
        </w:rPr>
        <w:t>。投标有效期比规定短的将被视为非响应性投标而予以拒绝。</w:t>
      </w:r>
    </w:p>
    <w:p w14:paraId="09BF43F5">
      <w:pPr>
        <w:snapToGrid w:val="0"/>
        <w:spacing w:line="360" w:lineRule="auto"/>
        <w:ind w:firstLine="480" w:firstLineChars="200"/>
        <w:rPr>
          <w:rStyle w:val="44"/>
          <w:rFonts w:ascii="宋体" w:hAnsi="宋体" w:cs="宋体"/>
          <w:bCs/>
          <w:color w:val="000000" w:themeColor="text1"/>
          <w:sz w:val="24"/>
          <w:szCs w:val="24"/>
          <w14:textFill>
            <w14:solidFill>
              <w14:schemeClr w14:val="tx1"/>
            </w14:solidFill>
          </w14:textFill>
        </w:rPr>
      </w:pPr>
      <w:r>
        <w:rPr>
          <w:rStyle w:val="44"/>
          <w:rFonts w:hint="eastAsia" w:ascii="宋体" w:hAnsi="宋体" w:cs="宋体"/>
          <w:color w:val="000000" w:themeColor="text1"/>
          <w:sz w:val="24"/>
          <w:szCs w:val="24"/>
          <w14:textFill>
            <w14:solidFill>
              <w14:schemeClr w14:val="tx1"/>
            </w14:solidFill>
          </w14:textFill>
        </w:rPr>
        <w:t>17.2</w:t>
      </w:r>
      <w:r>
        <w:rPr>
          <w:rStyle w:val="44"/>
          <w:rFonts w:hint="eastAsia" w:ascii="宋体" w:hAnsi="宋体" w:cs="宋体"/>
          <w:bCs/>
          <w:color w:val="000000" w:themeColor="text1"/>
          <w:sz w:val="24"/>
          <w:szCs w:val="24"/>
          <w14:textFill>
            <w14:solidFill>
              <w14:schemeClr w14:val="tx1"/>
            </w14:solidFill>
          </w14:textFill>
        </w:rPr>
        <w:t>在特殊情况下，采购人或采购代理机构于原投标有效期满之前，可向投标人提出延长投标有效期的要求。这种要求与答复均应采用书面形式。投标人可以拒绝采购人或采购代理机构的这一要求而放弃投标</w:t>
      </w:r>
      <w:r>
        <w:rPr>
          <w:rStyle w:val="44"/>
          <w:rFonts w:hint="eastAsia" w:ascii="宋体" w:hAnsi="宋体" w:cs="宋体"/>
          <w:color w:val="000000" w:themeColor="text1"/>
          <w:sz w:val="24"/>
          <w:szCs w:val="24"/>
          <w14:textFill>
            <w14:solidFill>
              <w14:schemeClr w14:val="tx1"/>
            </w14:solidFill>
          </w14:textFill>
        </w:rPr>
        <w:t>。</w:t>
      </w:r>
      <w:r>
        <w:rPr>
          <w:rStyle w:val="44"/>
          <w:rFonts w:hint="eastAsia" w:ascii="宋体" w:hAnsi="宋体" w:cs="宋体"/>
          <w:bCs/>
          <w:color w:val="000000" w:themeColor="text1"/>
          <w:sz w:val="24"/>
          <w:szCs w:val="24"/>
          <w14:textFill>
            <w14:solidFill>
              <w14:schemeClr w14:val="tx1"/>
            </w14:solidFill>
          </w14:textFill>
        </w:rPr>
        <w:t>同意延长投标有效期的投标人既不能要求也不允许修改其投标文件。</w:t>
      </w:r>
      <w:r>
        <w:rPr>
          <w:rStyle w:val="44"/>
          <w:rFonts w:hint="eastAsia" w:ascii="宋体" w:hAnsi="宋体" w:cs="宋体"/>
          <w:color w:val="000000" w:themeColor="text1"/>
          <w:sz w:val="24"/>
          <w:szCs w:val="24"/>
          <w14:textFill>
            <w14:solidFill>
              <w14:schemeClr w14:val="tx1"/>
            </w14:solidFill>
          </w14:textFill>
        </w:rPr>
        <w:t>受投标有效期约束的所有权利与义务均延长至新的有效期</w:t>
      </w:r>
      <w:r>
        <w:rPr>
          <w:rStyle w:val="44"/>
          <w:rFonts w:hint="eastAsia" w:ascii="宋体" w:hAnsi="宋体" w:cs="宋体"/>
          <w:bCs/>
          <w:color w:val="000000" w:themeColor="text1"/>
          <w:sz w:val="24"/>
          <w:szCs w:val="24"/>
          <w14:textFill>
            <w14:solidFill>
              <w14:schemeClr w14:val="tx1"/>
            </w14:solidFill>
          </w14:textFill>
        </w:rPr>
        <w:t>。</w:t>
      </w:r>
    </w:p>
    <w:p w14:paraId="0ABA7325">
      <w:pPr>
        <w:pStyle w:val="38"/>
        <w:snapToGrid w:val="0"/>
        <w:spacing w:before="0" w:after="0" w:line="360" w:lineRule="auto"/>
        <w:ind w:firstLine="480" w:firstLineChars="200"/>
        <w:rPr>
          <w:rStyle w:val="44"/>
          <w:rFonts w:ascii="宋体" w:hAnsi="宋体" w:cs="宋体"/>
          <w:b w:val="0"/>
          <w:bCs/>
          <w:color w:val="000000" w:themeColor="text1"/>
          <w:sz w:val="24"/>
          <w:szCs w:val="24"/>
          <w14:textFill>
            <w14:solidFill>
              <w14:schemeClr w14:val="tx1"/>
            </w14:solidFill>
          </w14:textFill>
        </w:rPr>
      </w:pPr>
      <w:r>
        <w:rPr>
          <w:rStyle w:val="44"/>
          <w:rFonts w:hint="eastAsia" w:ascii="宋体" w:hAnsi="宋体" w:cs="宋体"/>
          <w:b w:val="0"/>
          <w:bCs/>
          <w:color w:val="000000" w:themeColor="text1"/>
          <w:sz w:val="24"/>
          <w:szCs w:val="24"/>
          <w14:textFill>
            <w14:solidFill>
              <w14:schemeClr w14:val="tx1"/>
            </w14:solidFill>
          </w14:textFill>
        </w:rPr>
        <w:t>18、投标文件份数和签署</w:t>
      </w:r>
    </w:p>
    <w:p w14:paraId="6BAD822B">
      <w:pPr>
        <w:snapToGrid w:val="0"/>
        <w:spacing w:line="360" w:lineRule="auto"/>
        <w:ind w:firstLine="480" w:firstLineChars="200"/>
        <w:rPr>
          <w:rStyle w:val="44"/>
          <w:rFonts w:ascii="宋体" w:hAnsi="宋体" w:cs="宋体"/>
          <w:bCs/>
          <w:color w:val="000000" w:themeColor="text1"/>
          <w:sz w:val="24"/>
          <w:szCs w:val="24"/>
          <w14:textFill>
            <w14:solidFill>
              <w14:schemeClr w14:val="tx1"/>
            </w14:solidFill>
          </w14:textFill>
        </w:rPr>
      </w:pPr>
      <w:r>
        <w:rPr>
          <w:rStyle w:val="44"/>
          <w:rFonts w:hint="eastAsia" w:ascii="宋体" w:hAnsi="宋体" w:cs="宋体"/>
          <w:color w:val="000000" w:themeColor="text1"/>
          <w:sz w:val="24"/>
          <w:szCs w:val="24"/>
          <w14:textFill>
            <w14:solidFill>
              <w14:schemeClr w14:val="tx1"/>
            </w14:solidFill>
          </w14:textFill>
        </w:rPr>
        <w:t>18.1</w:t>
      </w:r>
      <w:r>
        <w:rPr>
          <w:rStyle w:val="44"/>
          <w:rFonts w:hint="eastAsia" w:ascii="宋体" w:hAnsi="宋体" w:cs="宋体"/>
          <w:bCs/>
          <w:color w:val="000000" w:themeColor="text1"/>
          <w:sz w:val="24"/>
          <w:szCs w:val="24"/>
          <w14:textFill>
            <w14:solidFill>
              <w14:schemeClr w14:val="tx1"/>
            </w14:solidFill>
          </w14:textFill>
        </w:rPr>
        <w:t>投标人应严格按照招标公告和招标文件要求的份数准备投标文件，每份投标文件须清楚地标明“正本”或“副本”字样。一旦正本和副本不符，以正本为准。</w:t>
      </w:r>
    </w:p>
    <w:p w14:paraId="2845F625">
      <w:pPr>
        <w:snapToGrid w:val="0"/>
        <w:spacing w:line="360" w:lineRule="auto"/>
        <w:ind w:firstLine="480" w:firstLineChars="200"/>
        <w:rPr>
          <w:rStyle w:val="44"/>
          <w:rFonts w:ascii="宋体" w:hAnsi="宋体" w:cs="宋体"/>
          <w:bCs/>
          <w:color w:val="000000" w:themeColor="text1"/>
          <w:sz w:val="24"/>
          <w:szCs w:val="24"/>
          <w14:textFill>
            <w14:solidFill>
              <w14:schemeClr w14:val="tx1"/>
            </w14:solidFill>
          </w14:textFill>
        </w:rPr>
      </w:pPr>
      <w:r>
        <w:rPr>
          <w:rStyle w:val="44"/>
          <w:rFonts w:hint="eastAsia" w:ascii="宋体" w:hAnsi="宋体" w:cs="宋体"/>
          <w:color w:val="000000" w:themeColor="text1"/>
          <w:sz w:val="24"/>
          <w:szCs w:val="24"/>
          <w14:textFill>
            <w14:solidFill>
              <w14:schemeClr w14:val="tx1"/>
            </w14:solidFill>
          </w14:textFill>
        </w:rPr>
        <w:t>18.2投标文件正本中，</w:t>
      </w:r>
      <w:r>
        <w:rPr>
          <w:rStyle w:val="44"/>
          <w:rFonts w:hint="eastAsia" w:ascii="宋体" w:hAnsi="宋体" w:cs="宋体"/>
          <w:bCs/>
          <w:color w:val="000000" w:themeColor="text1"/>
          <w:sz w:val="24"/>
          <w:szCs w:val="24"/>
          <w14:textFill>
            <w14:solidFill>
              <w14:schemeClr w14:val="tx1"/>
            </w14:solidFill>
          </w14:textFill>
        </w:rPr>
        <w:t>招标文件要求必须提供原件的按照要求提供，文</w:t>
      </w:r>
      <w:r>
        <w:rPr>
          <w:rStyle w:val="44"/>
          <w:rFonts w:hint="eastAsia" w:ascii="宋体" w:hAnsi="宋体" w:cs="宋体"/>
          <w:color w:val="000000" w:themeColor="text1"/>
          <w:sz w:val="24"/>
          <w:szCs w:val="24"/>
          <w14:textFill>
            <w14:solidFill>
              <w14:schemeClr w14:val="tx1"/>
            </w14:solidFill>
          </w14:textFill>
        </w:rPr>
        <w:t>字材料需打印或用不褪色墨水书写。投标文件的正本须经法定代表人或授权委托人（被授权人）签署和加盖投标人公章。本采购文件所表述（指定）的公章是指法定名称章，不包括合同专用章、业务专用章等印章。</w:t>
      </w:r>
    </w:p>
    <w:p w14:paraId="0A892539">
      <w:pPr>
        <w:snapToGrid w:val="0"/>
        <w:spacing w:line="360" w:lineRule="auto"/>
        <w:ind w:firstLine="480" w:firstLineChars="200"/>
        <w:rPr>
          <w:rStyle w:val="44"/>
          <w:rFonts w:ascii="宋体" w:hAnsi="宋体" w:cs="宋体"/>
          <w:bCs/>
          <w:color w:val="000000" w:themeColor="text1"/>
          <w:sz w:val="24"/>
          <w:szCs w:val="24"/>
          <w14:textFill>
            <w14:solidFill>
              <w14:schemeClr w14:val="tx1"/>
            </w14:solidFill>
          </w14:textFill>
        </w:rPr>
      </w:pPr>
      <w:r>
        <w:rPr>
          <w:rStyle w:val="44"/>
          <w:rFonts w:hint="eastAsia" w:ascii="宋体" w:hAnsi="宋体" w:cs="宋体"/>
          <w:color w:val="000000" w:themeColor="text1"/>
          <w:sz w:val="24"/>
          <w:szCs w:val="24"/>
          <w14:textFill>
            <w14:solidFill>
              <w14:schemeClr w14:val="tx1"/>
            </w14:solidFill>
          </w14:textFill>
        </w:rPr>
        <w:t>18.3</w:t>
      </w:r>
      <w:r>
        <w:rPr>
          <w:rStyle w:val="44"/>
          <w:rFonts w:hint="eastAsia" w:ascii="宋体" w:hAnsi="宋体" w:cs="宋体"/>
          <w:bCs/>
          <w:color w:val="000000" w:themeColor="text1"/>
          <w:sz w:val="24"/>
          <w:szCs w:val="24"/>
          <w14:textFill>
            <w14:solidFill>
              <w14:schemeClr w14:val="tx1"/>
            </w14:solidFill>
          </w14:textFill>
        </w:rPr>
        <w:t>除投标人对错处做必要修改外，投标文件不得行间插字、涂改或增删。如有修改错漏处，必须由投标文件签署人签字或盖章。</w:t>
      </w:r>
    </w:p>
    <w:p w14:paraId="405AFA48">
      <w:pPr>
        <w:pStyle w:val="37"/>
        <w:snapToGrid w:val="0"/>
        <w:spacing w:before="0" w:after="0" w:line="360" w:lineRule="auto"/>
        <w:ind w:firstLine="482" w:firstLineChars="200"/>
        <w:rPr>
          <w:rStyle w:val="44"/>
          <w:rFonts w:ascii="宋体" w:hAnsi="宋体" w:cs="宋体"/>
          <w:color w:val="000000" w:themeColor="text1"/>
          <w:sz w:val="24"/>
          <w:szCs w:val="24"/>
          <w14:textFill>
            <w14:solidFill>
              <w14:schemeClr w14:val="tx1"/>
            </w14:solidFill>
          </w14:textFill>
        </w:rPr>
      </w:pPr>
      <w:r>
        <w:rPr>
          <w:rStyle w:val="44"/>
          <w:rFonts w:hint="eastAsia" w:ascii="宋体" w:hAnsi="宋体" w:cs="宋体"/>
          <w:color w:val="000000" w:themeColor="text1"/>
          <w:sz w:val="24"/>
          <w:szCs w:val="24"/>
          <w14:textFill>
            <w14:solidFill>
              <w14:schemeClr w14:val="tx1"/>
            </w14:solidFill>
          </w14:textFill>
        </w:rPr>
        <w:t>四、投标文件的递交</w:t>
      </w:r>
    </w:p>
    <w:p w14:paraId="0BCE2663">
      <w:pPr>
        <w:pStyle w:val="38"/>
        <w:snapToGrid w:val="0"/>
        <w:spacing w:before="0" w:after="0" w:line="360" w:lineRule="auto"/>
        <w:ind w:firstLine="480" w:firstLineChars="200"/>
        <w:rPr>
          <w:rStyle w:val="44"/>
          <w:rFonts w:ascii="宋体" w:hAnsi="宋体" w:cs="宋体"/>
          <w:b w:val="0"/>
          <w:bCs/>
          <w:color w:val="000000" w:themeColor="text1"/>
          <w:sz w:val="24"/>
          <w:szCs w:val="24"/>
          <w14:textFill>
            <w14:solidFill>
              <w14:schemeClr w14:val="tx1"/>
            </w14:solidFill>
          </w14:textFill>
        </w:rPr>
      </w:pPr>
      <w:r>
        <w:rPr>
          <w:rStyle w:val="44"/>
          <w:rFonts w:hint="eastAsia" w:ascii="宋体" w:hAnsi="宋体" w:cs="宋体"/>
          <w:b w:val="0"/>
          <w:bCs/>
          <w:color w:val="000000" w:themeColor="text1"/>
          <w:sz w:val="24"/>
          <w:szCs w:val="24"/>
          <w14:textFill>
            <w14:solidFill>
              <w14:schemeClr w14:val="tx1"/>
            </w14:solidFill>
          </w14:textFill>
        </w:rPr>
        <w:t>19、投标文件的密封和标记</w:t>
      </w:r>
    </w:p>
    <w:p w14:paraId="5A936F65">
      <w:pPr>
        <w:snapToGrid w:val="0"/>
        <w:spacing w:line="360" w:lineRule="auto"/>
        <w:ind w:firstLine="480" w:firstLineChars="200"/>
        <w:rPr>
          <w:rStyle w:val="44"/>
          <w:rFonts w:ascii="宋体" w:hAnsi="宋体" w:cs="宋体"/>
          <w:bCs/>
          <w:color w:val="000000" w:themeColor="text1"/>
          <w:sz w:val="24"/>
          <w:szCs w:val="24"/>
          <w14:textFill>
            <w14:solidFill>
              <w14:schemeClr w14:val="tx1"/>
            </w14:solidFill>
          </w14:textFill>
        </w:rPr>
      </w:pPr>
      <w:r>
        <w:rPr>
          <w:rStyle w:val="44"/>
          <w:rFonts w:hint="eastAsia" w:ascii="宋体" w:hAnsi="宋体" w:cs="宋体"/>
          <w:color w:val="000000" w:themeColor="text1"/>
          <w:sz w:val="24"/>
          <w:szCs w:val="24"/>
          <w14:textFill>
            <w14:solidFill>
              <w14:schemeClr w14:val="tx1"/>
            </w14:solidFill>
          </w14:textFill>
        </w:rPr>
        <w:t>19.1</w:t>
      </w:r>
      <w:r>
        <w:rPr>
          <w:rStyle w:val="44"/>
          <w:rFonts w:hint="eastAsia" w:ascii="宋体" w:hAnsi="宋体" w:cs="宋体"/>
          <w:bCs/>
          <w:color w:val="000000" w:themeColor="text1"/>
          <w:sz w:val="24"/>
          <w:szCs w:val="24"/>
          <w14:textFill>
            <w14:solidFill>
              <w14:schemeClr w14:val="tx1"/>
            </w14:solidFill>
          </w14:textFill>
        </w:rPr>
        <w:t>投标人应将投标文件正本和所有副本密封，不论投标人中标与否，投标文件均不退回。</w:t>
      </w:r>
    </w:p>
    <w:p w14:paraId="62E229A4">
      <w:pPr>
        <w:snapToGrid w:val="0"/>
        <w:spacing w:line="360" w:lineRule="auto"/>
        <w:ind w:firstLine="480" w:firstLineChars="200"/>
        <w:rPr>
          <w:rStyle w:val="44"/>
          <w:rFonts w:ascii="宋体" w:hAnsi="宋体" w:cs="宋体"/>
          <w:bCs/>
          <w:color w:val="000000" w:themeColor="text1"/>
          <w:sz w:val="24"/>
          <w:szCs w:val="24"/>
          <w14:textFill>
            <w14:solidFill>
              <w14:schemeClr w14:val="tx1"/>
            </w14:solidFill>
          </w14:textFill>
        </w:rPr>
      </w:pPr>
      <w:r>
        <w:rPr>
          <w:rStyle w:val="44"/>
          <w:rFonts w:hint="eastAsia" w:ascii="宋体" w:hAnsi="宋体" w:cs="宋体"/>
          <w:color w:val="000000" w:themeColor="text1"/>
          <w:sz w:val="24"/>
          <w:szCs w:val="24"/>
          <w14:textFill>
            <w14:solidFill>
              <w14:schemeClr w14:val="tx1"/>
            </w14:solidFill>
          </w14:textFill>
        </w:rPr>
        <w:t>19.2</w:t>
      </w:r>
      <w:r>
        <w:rPr>
          <w:rStyle w:val="44"/>
          <w:rFonts w:hint="eastAsia" w:ascii="宋体" w:hAnsi="宋体" w:cs="宋体"/>
          <w:bCs/>
          <w:color w:val="000000" w:themeColor="text1"/>
          <w:sz w:val="24"/>
          <w:szCs w:val="24"/>
          <w14:textFill>
            <w14:solidFill>
              <w14:schemeClr w14:val="tx1"/>
            </w14:solidFill>
          </w14:textFill>
        </w:rPr>
        <w:t>密封的投标文件应：</w:t>
      </w:r>
    </w:p>
    <w:p w14:paraId="61228A2E">
      <w:pPr>
        <w:snapToGrid w:val="0"/>
        <w:spacing w:line="360" w:lineRule="auto"/>
        <w:ind w:firstLine="480" w:firstLineChars="200"/>
        <w:rPr>
          <w:rStyle w:val="44"/>
          <w:rFonts w:ascii="宋体" w:hAnsi="宋体" w:cs="宋体"/>
          <w:bCs/>
          <w:color w:val="000000" w:themeColor="text1"/>
          <w:sz w:val="24"/>
          <w:szCs w:val="24"/>
          <w14:textFill>
            <w14:solidFill>
              <w14:schemeClr w14:val="tx1"/>
            </w14:solidFill>
          </w14:textFill>
        </w:rPr>
      </w:pPr>
      <w:r>
        <w:rPr>
          <w:rStyle w:val="44"/>
          <w:rFonts w:hint="eastAsia" w:ascii="宋体" w:hAnsi="宋体" w:cs="宋体"/>
          <w:bCs/>
          <w:color w:val="000000" w:themeColor="text1"/>
          <w:sz w:val="24"/>
          <w:szCs w:val="24"/>
          <w14:textFill>
            <w14:solidFill>
              <w14:schemeClr w14:val="tx1"/>
            </w14:solidFill>
          </w14:textFill>
        </w:rPr>
        <w:t>19.2.1 注明投标人名称，如因标注不清而产生的后果由投标人自负。按招标公告中注明的地址送达；</w:t>
      </w:r>
    </w:p>
    <w:p w14:paraId="40B36562">
      <w:pPr>
        <w:snapToGrid w:val="0"/>
        <w:spacing w:line="360" w:lineRule="auto"/>
        <w:ind w:firstLine="480" w:firstLineChars="200"/>
        <w:rPr>
          <w:rStyle w:val="44"/>
          <w:rFonts w:ascii="宋体" w:hAnsi="宋体" w:cs="宋体"/>
          <w:bCs/>
          <w:color w:val="000000" w:themeColor="text1"/>
          <w:sz w:val="24"/>
          <w:szCs w:val="24"/>
          <w14:textFill>
            <w14:solidFill>
              <w14:schemeClr w14:val="tx1"/>
            </w14:solidFill>
          </w14:textFill>
        </w:rPr>
      </w:pPr>
      <w:r>
        <w:rPr>
          <w:rStyle w:val="44"/>
          <w:rFonts w:hint="eastAsia" w:ascii="宋体" w:hAnsi="宋体" w:cs="宋体"/>
          <w:bCs/>
          <w:color w:val="000000" w:themeColor="text1"/>
          <w:sz w:val="24"/>
          <w:szCs w:val="24"/>
          <w14:textFill>
            <w14:solidFill>
              <w14:schemeClr w14:val="tx1"/>
            </w14:solidFill>
          </w14:textFill>
        </w:rPr>
        <w:t>19.2.2  注明投标项目名称、标书编号及包号。</w:t>
      </w:r>
    </w:p>
    <w:p w14:paraId="67C9D736">
      <w:pPr>
        <w:snapToGrid w:val="0"/>
        <w:spacing w:line="360" w:lineRule="auto"/>
        <w:ind w:firstLine="480" w:firstLineChars="200"/>
        <w:rPr>
          <w:rStyle w:val="44"/>
          <w:rFonts w:ascii="宋体" w:hAnsi="宋体" w:cs="宋体"/>
          <w:bCs/>
          <w:color w:val="000000" w:themeColor="text1"/>
          <w:sz w:val="24"/>
          <w:szCs w:val="24"/>
          <w14:textFill>
            <w14:solidFill>
              <w14:schemeClr w14:val="tx1"/>
            </w14:solidFill>
          </w14:textFill>
        </w:rPr>
      </w:pPr>
      <w:r>
        <w:rPr>
          <w:rStyle w:val="44"/>
          <w:rFonts w:hint="eastAsia" w:ascii="宋体" w:hAnsi="宋体" w:cs="宋体"/>
          <w:color w:val="000000" w:themeColor="text1"/>
          <w:sz w:val="24"/>
          <w:szCs w:val="24"/>
          <w14:textFill>
            <w14:solidFill>
              <w14:schemeClr w14:val="tx1"/>
            </w14:solidFill>
          </w14:textFill>
        </w:rPr>
        <w:t>19.2.3</w:t>
      </w:r>
      <w:r>
        <w:rPr>
          <w:rStyle w:val="44"/>
          <w:rFonts w:hint="eastAsia" w:ascii="宋体" w:hAnsi="宋体" w:cs="宋体"/>
          <w:bCs/>
          <w:color w:val="000000" w:themeColor="text1"/>
          <w:sz w:val="24"/>
          <w:szCs w:val="24"/>
          <w14:textFill>
            <w14:solidFill>
              <w14:schemeClr w14:val="tx1"/>
            </w14:solidFill>
          </w14:textFill>
        </w:rPr>
        <w:t>未按要求密封和加写标记，采购人和采购代理机构对误投或过早启封概不负责。对由此造成提前开封的投标文件，采购人和采购代理机构将予以拒绝。</w:t>
      </w:r>
    </w:p>
    <w:p w14:paraId="2EC7C8ED">
      <w:pPr>
        <w:pStyle w:val="38"/>
        <w:snapToGrid w:val="0"/>
        <w:spacing w:before="0" w:after="0" w:line="360" w:lineRule="auto"/>
        <w:ind w:firstLine="480" w:firstLineChars="200"/>
        <w:rPr>
          <w:rStyle w:val="44"/>
          <w:rFonts w:ascii="宋体" w:hAnsi="宋体" w:cs="宋体"/>
          <w:b w:val="0"/>
          <w:bCs/>
          <w:color w:val="000000" w:themeColor="text1"/>
          <w:sz w:val="24"/>
          <w:szCs w:val="24"/>
          <w14:textFill>
            <w14:solidFill>
              <w14:schemeClr w14:val="tx1"/>
            </w14:solidFill>
          </w14:textFill>
        </w:rPr>
      </w:pPr>
      <w:r>
        <w:rPr>
          <w:rStyle w:val="44"/>
          <w:rFonts w:hint="eastAsia" w:ascii="宋体" w:hAnsi="宋体" w:cs="宋体"/>
          <w:b w:val="0"/>
          <w:bCs/>
          <w:color w:val="000000" w:themeColor="text1"/>
          <w:sz w:val="24"/>
          <w:szCs w:val="24"/>
          <w14:textFill>
            <w14:solidFill>
              <w14:schemeClr w14:val="tx1"/>
            </w14:solidFill>
          </w14:textFill>
        </w:rPr>
        <w:t>20、投标截止日期</w:t>
      </w:r>
    </w:p>
    <w:p w14:paraId="32767B9E">
      <w:pPr>
        <w:snapToGrid w:val="0"/>
        <w:spacing w:line="360" w:lineRule="auto"/>
        <w:ind w:firstLine="480" w:firstLineChars="200"/>
        <w:rPr>
          <w:rStyle w:val="44"/>
          <w:rFonts w:ascii="宋体" w:hAnsi="宋体" w:cs="宋体"/>
          <w:bCs/>
          <w:color w:val="000000" w:themeColor="text1"/>
          <w:sz w:val="24"/>
          <w:szCs w:val="24"/>
          <w14:textFill>
            <w14:solidFill>
              <w14:schemeClr w14:val="tx1"/>
            </w14:solidFill>
          </w14:textFill>
        </w:rPr>
      </w:pPr>
      <w:r>
        <w:rPr>
          <w:rStyle w:val="44"/>
          <w:rFonts w:hint="eastAsia" w:ascii="宋体" w:hAnsi="宋体" w:cs="宋体"/>
          <w:color w:val="000000" w:themeColor="text1"/>
          <w:sz w:val="24"/>
          <w:szCs w:val="24"/>
          <w14:textFill>
            <w14:solidFill>
              <w14:schemeClr w14:val="tx1"/>
            </w14:solidFill>
          </w14:textFill>
        </w:rPr>
        <w:t>20.1</w:t>
      </w:r>
      <w:r>
        <w:rPr>
          <w:rStyle w:val="44"/>
          <w:rFonts w:hint="eastAsia" w:ascii="宋体" w:hAnsi="宋体" w:cs="宋体"/>
          <w:bCs/>
          <w:color w:val="000000" w:themeColor="text1"/>
          <w:sz w:val="24"/>
          <w:szCs w:val="24"/>
          <w14:textFill>
            <w14:solidFill>
              <w14:schemeClr w14:val="tx1"/>
            </w14:solidFill>
          </w14:textFill>
        </w:rPr>
        <w:t>采购人和采购代理机构收到投标文件的时间不得迟于招标公告中规定的截止时间。</w:t>
      </w:r>
    </w:p>
    <w:p w14:paraId="6305CCEB">
      <w:pPr>
        <w:snapToGrid w:val="0"/>
        <w:spacing w:line="360" w:lineRule="auto"/>
        <w:ind w:firstLine="480" w:firstLineChars="200"/>
        <w:rPr>
          <w:rStyle w:val="44"/>
          <w:rFonts w:ascii="宋体" w:hAnsi="宋体" w:cs="宋体"/>
          <w:bCs/>
          <w:color w:val="000000" w:themeColor="text1"/>
          <w:sz w:val="24"/>
          <w:szCs w:val="24"/>
          <w14:textFill>
            <w14:solidFill>
              <w14:schemeClr w14:val="tx1"/>
            </w14:solidFill>
          </w14:textFill>
        </w:rPr>
      </w:pPr>
      <w:r>
        <w:rPr>
          <w:rStyle w:val="44"/>
          <w:rFonts w:hint="eastAsia" w:ascii="宋体" w:hAnsi="宋体" w:cs="宋体"/>
          <w:color w:val="000000" w:themeColor="text1"/>
          <w:sz w:val="24"/>
          <w:szCs w:val="24"/>
          <w14:textFill>
            <w14:solidFill>
              <w14:schemeClr w14:val="tx1"/>
            </w14:solidFill>
          </w14:textFill>
        </w:rPr>
        <w:t>20.2</w:t>
      </w:r>
      <w:r>
        <w:rPr>
          <w:rStyle w:val="44"/>
          <w:rFonts w:hint="eastAsia" w:ascii="宋体" w:hAnsi="宋体" w:cs="宋体"/>
          <w:bCs/>
          <w:color w:val="000000" w:themeColor="text1"/>
          <w:sz w:val="24"/>
          <w:szCs w:val="24"/>
          <w14:textFill>
            <w14:solidFill>
              <w14:schemeClr w14:val="tx1"/>
            </w14:solidFill>
          </w14:textFill>
        </w:rPr>
        <w:t>采购人或采购代理机构有权通过修改招标文件酌情延长投标截止日期，在此情况下，投标人的所有权利和义务以及投标人受制的截止日期均应以延长后新的截止日期为准。</w:t>
      </w:r>
    </w:p>
    <w:p w14:paraId="58E29131">
      <w:pPr>
        <w:pStyle w:val="38"/>
        <w:snapToGrid w:val="0"/>
        <w:spacing w:before="0" w:after="0" w:line="360" w:lineRule="auto"/>
        <w:ind w:firstLine="480" w:firstLineChars="200"/>
        <w:rPr>
          <w:rStyle w:val="44"/>
          <w:rFonts w:ascii="宋体" w:hAnsi="宋体" w:cs="宋体"/>
          <w:b w:val="0"/>
          <w:bCs/>
          <w:color w:val="000000" w:themeColor="text1"/>
          <w:sz w:val="24"/>
          <w:szCs w:val="24"/>
          <w14:textFill>
            <w14:solidFill>
              <w14:schemeClr w14:val="tx1"/>
            </w14:solidFill>
          </w14:textFill>
        </w:rPr>
      </w:pPr>
      <w:r>
        <w:rPr>
          <w:rStyle w:val="44"/>
          <w:rFonts w:hint="eastAsia" w:ascii="宋体" w:hAnsi="宋体" w:cs="宋体"/>
          <w:b w:val="0"/>
          <w:bCs/>
          <w:color w:val="000000" w:themeColor="text1"/>
          <w:sz w:val="24"/>
          <w:szCs w:val="24"/>
          <w14:textFill>
            <w14:solidFill>
              <w14:schemeClr w14:val="tx1"/>
            </w14:solidFill>
          </w14:textFill>
        </w:rPr>
        <w:t>21、迟交的投标文件</w:t>
      </w:r>
    </w:p>
    <w:p w14:paraId="31C83AA6">
      <w:pPr>
        <w:snapToGrid w:val="0"/>
        <w:spacing w:line="360" w:lineRule="auto"/>
        <w:ind w:firstLine="480" w:firstLineChars="200"/>
        <w:rPr>
          <w:rStyle w:val="44"/>
          <w:rFonts w:ascii="宋体" w:hAnsi="宋体" w:cs="宋体"/>
          <w:bCs/>
          <w:color w:val="000000" w:themeColor="text1"/>
          <w:sz w:val="24"/>
          <w:szCs w:val="24"/>
          <w14:textFill>
            <w14:solidFill>
              <w14:schemeClr w14:val="tx1"/>
            </w14:solidFill>
          </w14:textFill>
        </w:rPr>
      </w:pPr>
      <w:r>
        <w:rPr>
          <w:rStyle w:val="44"/>
          <w:rFonts w:hint="eastAsia" w:ascii="宋体" w:hAnsi="宋体" w:cs="宋体"/>
          <w:color w:val="000000" w:themeColor="text1"/>
          <w:sz w:val="24"/>
          <w:szCs w:val="24"/>
          <w14:textFill>
            <w14:solidFill>
              <w14:schemeClr w14:val="tx1"/>
            </w14:solidFill>
          </w14:textFill>
        </w:rPr>
        <w:t>21.1</w:t>
      </w:r>
      <w:r>
        <w:rPr>
          <w:rStyle w:val="44"/>
          <w:rFonts w:hint="eastAsia" w:ascii="宋体" w:hAnsi="宋体" w:cs="宋体"/>
          <w:bCs/>
          <w:color w:val="000000" w:themeColor="text1"/>
          <w:sz w:val="24"/>
          <w:szCs w:val="24"/>
          <w14:textFill>
            <w14:solidFill>
              <w14:schemeClr w14:val="tx1"/>
            </w14:solidFill>
          </w14:textFill>
        </w:rPr>
        <w:t>采购人和采购代理机构拒绝接收在其规定的投标截止时间后递交的任何投标文件。</w:t>
      </w:r>
    </w:p>
    <w:p w14:paraId="165622D1">
      <w:pPr>
        <w:pStyle w:val="38"/>
        <w:snapToGrid w:val="0"/>
        <w:spacing w:before="0" w:after="0" w:line="360" w:lineRule="auto"/>
        <w:ind w:firstLine="480" w:firstLineChars="200"/>
        <w:rPr>
          <w:rStyle w:val="44"/>
          <w:rFonts w:ascii="宋体" w:hAnsi="宋体" w:cs="宋体"/>
          <w:b w:val="0"/>
          <w:bCs/>
          <w:color w:val="000000" w:themeColor="text1"/>
          <w:sz w:val="24"/>
          <w:szCs w:val="24"/>
          <w14:textFill>
            <w14:solidFill>
              <w14:schemeClr w14:val="tx1"/>
            </w14:solidFill>
          </w14:textFill>
        </w:rPr>
      </w:pPr>
      <w:r>
        <w:rPr>
          <w:rStyle w:val="44"/>
          <w:rFonts w:hint="eastAsia" w:ascii="宋体" w:hAnsi="宋体" w:cs="宋体"/>
          <w:b w:val="0"/>
          <w:bCs/>
          <w:color w:val="000000" w:themeColor="text1"/>
          <w:sz w:val="24"/>
          <w:szCs w:val="24"/>
          <w14:textFill>
            <w14:solidFill>
              <w14:schemeClr w14:val="tx1"/>
            </w14:solidFill>
          </w14:textFill>
        </w:rPr>
        <w:t>22、投标文件的修改和撤回</w:t>
      </w:r>
    </w:p>
    <w:p w14:paraId="627F2CCF">
      <w:pPr>
        <w:snapToGrid w:val="0"/>
        <w:spacing w:line="360" w:lineRule="auto"/>
        <w:ind w:firstLine="480" w:firstLineChars="200"/>
        <w:rPr>
          <w:rStyle w:val="44"/>
          <w:rFonts w:ascii="宋体" w:hAnsi="宋体" w:cs="宋体"/>
          <w:color w:val="000000" w:themeColor="text1"/>
          <w:sz w:val="24"/>
          <w:szCs w:val="24"/>
          <w14:textFill>
            <w14:solidFill>
              <w14:schemeClr w14:val="tx1"/>
            </w14:solidFill>
          </w14:textFill>
        </w:rPr>
      </w:pPr>
      <w:r>
        <w:rPr>
          <w:rStyle w:val="44"/>
          <w:rFonts w:hint="eastAsia" w:ascii="宋体" w:hAnsi="宋体" w:cs="宋体"/>
          <w:color w:val="000000" w:themeColor="text1"/>
          <w:sz w:val="24"/>
          <w:szCs w:val="24"/>
          <w14:textFill>
            <w14:solidFill>
              <w14:schemeClr w14:val="tx1"/>
            </w14:solidFill>
          </w14:textFill>
        </w:rPr>
        <w:t>22.1</w:t>
      </w:r>
      <w:r>
        <w:rPr>
          <w:rStyle w:val="44"/>
          <w:rFonts w:hint="eastAsia" w:ascii="宋体" w:hAnsi="宋体" w:cs="宋体"/>
          <w:bCs/>
          <w:color w:val="000000" w:themeColor="text1"/>
          <w:sz w:val="24"/>
          <w:szCs w:val="24"/>
          <w14:textFill>
            <w14:solidFill>
              <w14:schemeClr w14:val="tx1"/>
            </w14:solidFill>
          </w14:textFill>
        </w:rPr>
        <w:t>投标人在递交投标文件后，可以修改或撤回其投标文件，但这种修改和撤回，必须在规定的投标截止时间前，以书面形式</w:t>
      </w:r>
      <w:r>
        <w:rPr>
          <w:rStyle w:val="44"/>
          <w:rFonts w:hint="eastAsia" w:ascii="宋体" w:hAnsi="宋体" w:cs="宋体"/>
          <w:color w:val="000000" w:themeColor="text1"/>
          <w:sz w:val="24"/>
          <w:szCs w:val="24"/>
          <w14:textFill>
            <w14:solidFill>
              <w14:schemeClr w14:val="tx1"/>
            </w14:solidFill>
          </w14:textFill>
        </w:rPr>
        <w:t>通知采购人或采购代理机构，修改或撤回其投标文件。</w:t>
      </w:r>
    </w:p>
    <w:p w14:paraId="5A8A8058">
      <w:pPr>
        <w:snapToGrid w:val="0"/>
        <w:spacing w:line="360" w:lineRule="auto"/>
        <w:ind w:firstLine="480" w:firstLineChars="200"/>
        <w:rPr>
          <w:rStyle w:val="44"/>
          <w:rFonts w:ascii="宋体" w:hAnsi="宋体" w:cs="宋体"/>
          <w:color w:val="000000" w:themeColor="text1"/>
          <w:sz w:val="24"/>
          <w:szCs w:val="24"/>
          <w14:textFill>
            <w14:solidFill>
              <w14:schemeClr w14:val="tx1"/>
            </w14:solidFill>
          </w14:textFill>
        </w:rPr>
      </w:pPr>
      <w:r>
        <w:rPr>
          <w:rStyle w:val="44"/>
          <w:rFonts w:hint="eastAsia" w:ascii="宋体" w:hAnsi="宋体" w:cs="宋体"/>
          <w:color w:val="000000" w:themeColor="text1"/>
          <w:sz w:val="24"/>
          <w:szCs w:val="24"/>
          <w14:textFill>
            <w14:solidFill>
              <w14:schemeClr w14:val="tx1"/>
            </w14:solidFill>
          </w14:textFill>
        </w:rPr>
        <w:t>22.2</w:t>
      </w:r>
      <w:r>
        <w:rPr>
          <w:rStyle w:val="44"/>
          <w:rFonts w:hint="eastAsia" w:ascii="宋体" w:hAnsi="宋体" w:cs="宋体"/>
          <w:bCs/>
          <w:color w:val="000000" w:themeColor="text1"/>
          <w:sz w:val="24"/>
          <w:szCs w:val="24"/>
          <w14:textFill>
            <w14:solidFill>
              <w14:schemeClr w14:val="tx1"/>
            </w14:solidFill>
          </w14:textFill>
        </w:rPr>
        <w:t>投标人的修改或撤回文件应按规定进行编制、密封、标记和发送，并应在封套上加注“修改”或“撤回”字样。</w:t>
      </w:r>
      <w:r>
        <w:rPr>
          <w:rStyle w:val="44"/>
          <w:rFonts w:hint="eastAsia" w:ascii="宋体" w:hAnsi="宋体" w:cs="宋体"/>
          <w:color w:val="000000" w:themeColor="text1"/>
          <w:sz w:val="24"/>
          <w:szCs w:val="24"/>
          <w14:textFill>
            <w14:solidFill>
              <w14:schemeClr w14:val="tx1"/>
            </w14:solidFill>
          </w14:textFill>
        </w:rPr>
        <w:t>上述补充或修改若涉及投标报价，必须注明“最后唯一报价”字样，否则将视为有选择的报价。修改文件必须在投标截止时间前送达采购人或采购代理机构。</w:t>
      </w:r>
    </w:p>
    <w:p w14:paraId="5AE690CC">
      <w:pPr>
        <w:snapToGrid w:val="0"/>
        <w:spacing w:line="360" w:lineRule="auto"/>
        <w:ind w:firstLine="480" w:firstLineChars="200"/>
        <w:rPr>
          <w:rStyle w:val="44"/>
          <w:rFonts w:ascii="宋体" w:hAnsi="宋体" w:cs="宋体"/>
          <w:bCs/>
          <w:color w:val="000000" w:themeColor="text1"/>
          <w:sz w:val="24"/>
          <w:szCs w:val="24"/>
          <w14:textFill>
            <w14:solidFill>
              <w14:schemeClr w14:val="tx1"/>
            </w14:solidFill>
          </w14:textFill>
        </w:rPr>
      </w:pPr>
      <w:r>
        <w:rPr>
          <w:rStyle w:val="44"/>
          <w:rFonts w:hint="eastAsia" w:ascii="宋体" w:hAnsi="宋体" w:cs="宋体"/>
          <w:color w:val="000000" w:themeColor="text1"/>
          <w:sz w:val="24"/>
          <w:szCs w:val="24"/>
          <w14:textFill>
            <w14:solidFill>
              <w14:schemeClr w14:val="tx1"/>
            </w14:solidFill>
          </w14:textFill>
        </w:rPr>
        <w:t>22.3</w:t>
      </w:r>
      <w:r>
        <w:rPr>
          <w:rStyle w:val="44"/>
          <w:rFonts w:hint="eastAsia" w:ascii="宋体" w:hAnsi="宋体" w:cs="宋体"/>
          <w:bCs/>
          <w:color w:val="000000" w:themeColor="text1"/>
          <w:sz w:val="24"/>
          <w:szCs w:val="24"/>
          <w14:textFill>
            <w14:solidFill>
              <w14:schemeClr w14:val="tx1"/>
            </w14:solidFill>
          </w14:textFill>
        </w:rPr>
        <w:t>在投标截止时间之后，投标人不得对其投标文件作任何修改。</w:t>
      </w:r>
    </w:p>
    <w:p w14:paraId="74A8801C">
      <w:pPr>
        <w:snapToGrid w:val="0"/>
        <w:spacing w:line="360" w:lineRule="auto"/>
        <w:ind w:firstLine="480" w:firstLineChars="200"/>
        <w:rPr>
          <w:rStyle w:val="44"/>
          <w:rFonts w:ascii="宋体" w:hAnsi="宋体" w:cs="宋体"/>
          <w:bCs/>
          <w:color w:val="000000" w:themeColor="text1"/>
          <w:sz w:val="24"/>
          <w:szCs w:val="24"/>
          <w14:textFill>
            <w14:solidFill>
              <w14:schemeClr w14:val="tx1"/>
            </w14:solidFill>
          </w14:textFill>
        </w:rPr>
      </w:pPr>
      <w:r>
        <w:rPr>
          <w:rStyle w:val="44"/>
          <w:rFonts w:hint="eastAsia" w:ascii="宋体" w:hAnsi="宋体" w:cs="宋体"/>
          <w:color w:val="000000" w:themeColor="text1"/>
          <w:sz w:val="24"/>
          <w:szCs w:val="24"/>
          <w14:textFill>
            <w14:solidFill>
              <w14:schemeClr w14:val="tx1"/>
            </w14:solidFill>
          </w14:textFill>
        </w:rPr>
        <w:t>22.4</w:t>
      </w:r>
      <w:r>
        <w:rPr>
          <w:rStyle w:val="44"/>
          <w:rFonts w:hint="eastAsia" w:ascii="宋体" w:hAnsi="宋体" w:cs="宋体"/>
          <w:bCs/>
          <w:color w:val="000000" w:themeColor="text1"/>
          <w:sz w:val="24"/>
          <w:szCs w:val="24"/>
          <w14:textFill>
            <w14:solidFill>
              <w14:schemeClr w14:val="tx1"/>
            </w14:solidFill>
          </w14:textFill>
        </w:rPr>
        <w:t>在投标截止时间至招标文件中规定的投标有效期满之间的这段时间内，投标人不得撤回其投标，否则按照国家相关法律法规受到相应处罚。</w:t>
      </w:r>
    </w:p>
    <w:p w14:paraId="12DA4864">
      <w:pPr>
        <w:pStyle w:val="37"/>
        <w:snapToGrid w:val="0"/>
        <w:spacing w:before="0" w:after="0" w:line="360" w:lineRule="auto"/>
        <w:ind w:firstLine="482" w:firstLineChars="200"/>
        <w:rPr>
          <w:rStyle w:val="44"/>
          <w:rFonts w:ascii="宋体" w:hAnsi="宋体" w:cs="宋体"/>
          <w:color w:val="000000" w:themeColor="text1"/>
          <w:sz w:val="24"/>
          <w:szCs w:val="24"/>
          <w14:textFill>
            <w14:solidFill>
              <w14:schemeClr w14:val="tx1"/>
            </w14:solidFill>
          </w14:textFill>
        </w:rPr>
      </w:pPr>
      <w:r>
        <w:rPr>
          <w:rStyle w:val="44"/>
          <w:rFonts w:hint="eastAsia" w:ascii="宋体" w:hAnsi="宋体" w:cs="宋体"/>
          <w:color w:val="000000" w:themeColor="text1"/>
          <w:sz w:val="24"/>
          <w:szCs w:val="24"/>
          <w14:textFill>
            <w14:solidFill>
              <w14:schemeClr w14:val="tx1"/>
            </w14:solidFill>
          </w14:textFill>
        </w:rPr>
        <w:t>五、开标与评标</w:t>
      </w:r>
    </w:p>
    <w:p w14:paraId="5BBAC8C6">
      <w:pPr>
        <w:pStyle w:val="38"/>
        <w:snapToGrid w:val="0"/>
        <w:spacing w:before="0" w:after="0" w:line="360" w:lineRule="auto"/>
        <w:ind w:firstLine="480" w:firstLineChars="200"/>
        <w:rPr>
          <w:rStyle w:val="44"/>
          <w:rFonts w:ascii="宋体" w:hAnsi="宋体" w:cs="宋体"/>
          <w:b w:val="0"/>
          <w:bCs/>
          <w:color w:val="000000" w:themeColor="text1"/>
          <w:sz w:val="24"/>
          <w:szCs w:val="24"/>
          <w14:textFill>
            <w14:solidFill>
              <w14:schemeClr w14:val="tx1"/>
            </w14:solidFill>
          </w14:textFill>
        </w:rPr>
      </w:pPr>
      <w:r>
        <w:rPr>
          <w:rStyle w:val="44"/>
          <w:rFonts w:hint="eastAsia" w:ascii="宋体" w:hAnsi="宋体" w:cs="宋体"/>
          <w:b w:val="0"/>
          <w:bCs/>
          <w:color w:val="000000" w:themeColor="text1"/>
          <w:sz w:val="24"/>
          <w:szCs w:val="24"/>
          <w14:textFill>
            <w14:solidFill>
              <w14:schemeClr w14:val="tx1"/>
            </w14:solidFill>
          </w14:textFill>
        </w:rPr>
        <w:t>23、开标</w:t>
      </w:r>
    </w:p>
    <w:p w14:paraId="53525C1D">
      <w:pPr>
        <w:snapToGrid w:val="0"/>
        <w:spacing w:line="360" w:lineRule="auto"/>
        <w:ind w:firstLine="480" w:firstLineChars="200"/>
        <w:rPr>
          <w:rStyle w:val="44"/>
          <w:rFonts w:ascii="宋体" w:hAnsi="宋体" w:cs="宋体"/>
          <w:color w:val="000000" w:themeColor="text1"/>
          <w:sz w:val="24"/>
          <w:szCs w:val="24"/>
          <w14:textFill>
            <w14:solidFill>
              <w14:schemeClr w14:val="tx1"/>
            </w14:solidFill>
          </w14:textFill>
        </w:rPr>
      </w:pPr>
      <w:r>
        <w:rPr>
          <w:rStyle w:val="44"/>
          <w:rFonts w:hint="eastAsia" w:ascii="宋体" w:hAnsi="宋体" w:cs="宋体"/>
          <w:color w:val="000000" w:themeColor="text1"/>
          <w:sz w:val="24"/>
          <w:szCs w:val="24"/>
          <w14:textFill>
            <w14:solidFill>
              <w14:schemeClr w14:val="tx1"/>
            </w14:solidFill>
          </w14:textFill>
        </w:rPr>
        <w:t>23.1</w:t>
      </w:r>
      <w:r>
        <w:rPr>
          <w:rStyle w:val="44"/>
          <w:rFonts w:hint="eastAsia" w:ascii="宋体" w:hAnsi="宋体" w:cs="宋体"/>
          <w:bCs/>
          <w:color w:val="000000" w:themeColor="text1"/>
          <w:sz w:val="24"/>
          <w:szCs w:val="24"/>
          <w14:textFill>
            <w14:solidFill>
              <w14:schemeClr w14:val="tx1"/>
            </w14:solidFill>
          </w14:textFill>
        </w:rPr>
        <w:t>采购人和采购代理机构将在招标公告中规定的时间和地点组织公开开标</w:t>
      </w:r>
      <w:r>
        <w:rPr>
          <w:rStyle w:val="44"/>
          <w:rFonts w:hint="eastAsia" w:ascii="宋体" w:hAnsi="宋体" w:cs="宋体"/>
          <w:color w:val="000000" w:themeColor="text1"/>
          <w:sz w:val="24"/>
          <w:szCs w:val="24"/>
          <w14:textFill>
            <w14:solidFill>
              <w14:schemeClr w14:val="tx1"/>
            </w14:solidFill>
          </w14:textFill>
        </w:rPr>
        <w:t>。投标人应委派携带有效证件的代表准时参加，参加开标的代表需签名以证明其出席。</w:t>
      </w:r>
    </w:p>
    <w:p w14:paraId="0D7178A5">
      <w:pPr>
        <w:snapToGrid w:val="0"/>
        <w:spacing w:line="360" w:lineRule="auto"/>
        <w:ind w:firstLine="480" w:firstLineChars="200"/>
        <w:rPr>
          <w:rStyle w:val="44"/>
          <w:rFonts w:ascii="宋体" w:hAnsi="宋体" w:cs="宋体"/>
          <w:color w:val="000000" w:themeColor="text1"/>
          <w:sz w:val="24"/>
          <w:szCs w:val="24"/>
          <w14:textFill>
            <w14:solidFill>
              <w14:schemeClr w14:val="tx1"/>
            </w14:solidFill>
          </w14:textFill>
        </w:rPr>
      </w:pPr>
      <w:r>
        <w:rPr>
          <w:rStyle w:val="44"/>
          <w:rFonts w:hint="eastAsia" w:ascii="宋体" w:hAnsi="宋体" w:cs="宋体"/>
          <w:bCs/>
          <w:color w:val="000000" w:themeColor="text1"/>
          <w:sz w:val="24"/>
          <w:szCs w:val="24"/>
          <w14:textFill>
            <w14:solidFill>
              <w14:schemeClr w14:val="tx1"/>
            </w14:solidFill>
          </w14:textFill>
        </w:rPr>
        <w:t>23.2</w:t>
      </w:r>
      <w:r>
        <w:rPr>
          <w:rStyle w:val="44"/>
          <w:rFonts w:hint="eastAsia" w:ascii="宋体" w:hAnsi="宋体" w:cs="宋体"/>
          <w:color w:val="000000" w:themeColor="text1"/>
          <w:sz w:val="24"/>
          <w:szCs w:val="24"/>
          <w14:textFill>
            <w14:solidFill>
              <w14:schemeClr w14:val="tx1"/>
            </w14:solidFill>
          </w14:textFill>
        </w:rPr>
        <w:t>开标仪式由采购人或采购代理机构组织，采购人代表</w:t>
      </w:r>
      <w:r>
        <w:rPr>
          <w:rStyle w:val="44"/>
          <w:rFonts w:hint="eastAsia" w:ascii="宋体" w:hAnsi="宋体" w:cs="宋体"/>
          <w:b/>
          <w:color w:val="000000" w:themeColor="text1"/>
          <w:sz w:val="24"/>
          <w:szCs w:val="24"/>
          <w14:textFill>
            <w14:solidFill>
              <w14:schemeClr w14:val="tx1"/>
            </w14:solidFill>
          </w14:textFill>
        </w:rPr>
        <w:t>(需提供单位授权函)</w:t>
      </w:r>
      <w:r>
        <w:rPr>
          <w:rStyle w:val="44"/>
          <w:rFonts w:hint="eastAsia" w:ascii="宋体" w:hAnsi="宋体" w:cs="宋体"/>
          <w:color w:val="000000" w:themeColor="text1"/>
          <w:sz w:val="24"/>
          <w:szCs w:val="24"/>
          <w14:textFill>
            <w14:solidFill>
              <w14:schemeClr w14:val="tx1"/>
            </w14:solidFill>
          </w14:textFill>
        </w:rPr>
        <w:t>、监管代表、投标人代表等参加。</w:t>
      </w:r>
    </w:p>
    <w:p w14:paraId="2D4A6D07">
      <w:pPr>
        <w:snapToGrid w:val="0"/>
        <w:spacing w:line="360" w:lineRule="auto"/>
        <w:ind w:firstLine="480" w:firstLineChars="200"/>
        <w:rPr>
          <w:rStyle w:val="44"/>
          <w:rFonts w:ascii="宋体" w:hAnsi="宋体" w:cs="宋体"/>
          <w:bCs/>
          <w:color w:val="000000" w:themeColor="text1"/>
          <w:sz w:val="24"/>
          <w:szCs w:val="24"/>
          <w14:textFill>
            <w14:solidFill>
              <w14:schemeClr w14:val="tx1"/>
            </w14:solidFill>
          </w14:textFill>
        </w:rPr>
      </w:pPr>
      <w:r>
        <w:rPr>
          <w:rStyle w:val="44"/>
          <w:rFonts w:hint="eastAsia" w:ascii="宋体" w:hAnsi="宋体" w:cs="宋体"/>
          <w:color w:val="000000" w:themeColor="text1"/>
          <w:sz w:val="24"/>
          <w:szCs w:val="24"/>
          <w14:textFill>
            <w14:solidFill>
              <w14:schemeClr w14:val="tx1"/>
            </w14:solidFill>
          </w14:textFill>
        </w:rPr>
        <w:t>23.3</w:t>
      </w:r>
      <w:r>
        <w:rPr>
          <w:rStyle w:val="44"/>
          <w:rFonts w:hint="eastAsia" w:ascii="宋体" w:hAnsi="宋体" w:cs="宋体"/>
          <w:bCs/>
          <w:color w:val="000000" w:themeColor="text1"/>
          <w:sz w:val="24"/>
          <w:szCs w:val="24"/>
          <w14:textFill>
            <w14:solidFill>
              <w14:schemeClr w14:val="tx1"/>
            </w14:solidFill>
          </w14:textFill>
        </w:rPr>
        <w:t>按照规定同意撤回的投标将不予开封。</w:t>
      </w:r>
    </w:p>
    <w:p w14:paraId="18B42532">
      <w:pPr>
        <w:snapToGrid w:val="0"/>
        <w:spacing w:line="360" w:lineRule="auto"/>
        <w:ind w:firstLine="480" w:firstLineChars="200"/>
        <w:rPr>
          <w:rStyle w:val="44"/>
          <w:rFonts w:ascii="宋体" w:hAnsi="宋体" w:cs="宋体"/>
          <w:color w:val="000000" w:themeColor="text1"/>
          <w:sz w:val="24"/>
          <w:szCs w:val="24"/>
          <w14:textFill>
            <w14:solidFill>
              <w14:schemeClr w14:val="tx1"/>
            </w14:solidFill>
          </w14:textFill>
        </w:rPr>
      </w:pPr>
      <w:r>
        <w:rPr>
          <w:rStyle w:val="44"/>
          <w:rFonts w:hint="eastAsia" w:ascii="宋体" w:hAnsi="宋体" w:cs="宋体"/>
          <w:color w:val="000000" w:themeColor="text1"/>
          <w:sz w:val="24"/>
          <w:szCs w:val="24"/>
          <w14:textFill>
            <w14:solidFill>
              <w14:schemeClr w14:val="tx1"/>
            </w14:solidFill>
          </w14:textFill>
        </w:rPr>
        <w:t>23.4 开标时请投标人代表查验投标文件密封情况，确认无误后，采购人或采购代理机构当众拆封宣读每份投标文件中“开标一览表”的内容，未列入开标一览表的内容一律不在开标时宣读。开标时未宣读的投标报价信息，不得在评标时采用。</w:t>
      </w:r>
    </w:p>
    <w:p w14:paraId="6942F226">
      <w:pPr>
        <w:snapToGrid w:val="0"/>
        <w:spacing w:line="360" w:lineRule="auto"/>
        <w:ind w:firstLine="480" w:firstLineChars="200"/>
        <w:rPr>
          <w:rStyle w:val="44"/>
          <w:rFonts w:ascii="宋体" w:hAnsi="宋体" w:cs="宋体"/>
          <w:color w:val="000000" w:themeColor="text1"/>
          <w:sz w:val="24"/>
          <w:szCs w:val="24"/>
          <w14:textFill>
            <w14:solidFill>
              <w14:schemeClr w14:val="tx1"/>
            </w14:solidFill>
          </w14:textFill>
        </w:rPr>
      </w:pPr>
      <w:r>
        <w:rPr>
          <w:rStyle w:val="44"/>
          <w:rFonts w:hint="eastAsia" w:ascii="宋体" w:hAnsi="宋体" w:cs="宋体"/>
          <w:color w:val="000000" w:themeColor="text1"/>
          <w:sz w:val="24"/>
          <w:szCs w:val="24"/>
          <w14:textFill>
            <w14:solidFill>
              <w14:schemeClr w14:val="tx1"/>
            </w14:solidFill>
          </w14:textFill>
        </w:rPr>
        <w:t>23.5 采购人或采购代理机构将指定专人负责开标记录并存档备查，各投标人需仔细核对开标记录相关内容并签字确认。</w:t>
      </w:r>
    </w:p>
    <w:p w14:paraId="0D7BF354">
      <w:pPr>
        <w:snapToGrid w:val="0"/>
        <w:spacing w:line="360" w:lineRule="auto"/>
        <w:ind w:firstLine="480" w:firstLineChars="200"/>
        <w:rPr>
          <w:rStyle w:val="44"/>
          <w:rFonts w:ascii="宋体" w:hAnsi="宋体" w:cs="宋体"/>
          <w:color w:val="000000" w:themeColor="text1"/>
          <w:sz w:val="24"/>
          <w:szCs w:val="24"/>
          <w14:textFill>
            <w14:solidFill>
              <w14:schemeClr w14:val="tx1"/>
            </w14:solidFill>
          </w14:textFill>
        </w:rPr>
      </w:pPr>
      <w:r>
        <w:rPr>
          <w:rStyle w:val="44"/>
          <w:rFonts w:hint="eastAsia" w:ascii="宋体" w:hAnsi="宋体" w:cs="宋体"/>
          <w:color w:val="000000" w:themeColor="text1"/>
          <w:sz w:val="24"/>
          <w:szCs w:val="24"/>
          <w14:textFill>
            <w14:solidFill>
              <w14:schemeClr w14:val="tx1"/>
            </w14:solidFill>
          </w14:textFill>
        </w:rPr>
        <w:t>23.6 投标人在报价时不允许采用选择性报价，否则将被视为无效投标。</w:t>
      </w:r>
    </w:p>
    <w:p w14:paraId="79E8DECF">
      <w:pPr>
        <w:pStyle w:val="38"/>
        <w:snapToGrid w:val="0"/>
        <w:spacing w:before="0" w:after="0" w:line="360" w:lineRule="auto"/>
        <w:ind w:firstLine="480" w:firstLineChars="200"/>
        <w:rPr>
          <w:rStyle w:val="44"/>
          <w:rFonts w:ascii="宋体" w:hAnsi="宋体" w:cs="宋体"/>
          <w:b w:val="0"/>
          <w:bCs/>
          <w:color w:val="000000" w:themeColor="text1"/>
          <w:sz w:val="24"/>
          <w:szCs w:val="24"/>
          <w14:textFill>
            <w14:solidFill>
              <w14:schemeClr w14:val="tx1"/>
            </w14:solidFill>
          </w14:textFill>
        </w:rPr>
      </w:pPr>
      <w:r>
        <w:rPr>
          <w:rStyle w:val="44"/>
          <w:rFonts w:hint="eastAsia" w:ascii="宋体" w:hAnsi="宋体" w:cs="宋体"/>
          <w:b w:val="0"/>
          <w:bCs/>
          <w:color w:val="000000" w:themeColor="text1"/>
          <w:sz w:val="24"/>
          <w:szCs w:val="24"/>
          <w14:textFill>
            <w14:solidFill>
              <w14:schemeClr w14:val="tx1"/>
            </w14:solidFill>
          </w14:textFill>
        </w:rPr>
        <w:t>24、资格审查</w:t>
      </w:r>
    </w:p>
    <w:p w14:paraId="3935A5A0">
      <w:pPr>
        <w:snapToGrid w:val="0"/>
        <w:spacing w:line="360" w:lineRule="auto"/>
        <w:ind w:firstLine="480" w:firstLineChars="200"/>
        <w:rPr>
          <w:rStyle w:val="44"/>
          <w:rFonts w:ascii="宋体" w:hAnsi="宋体" w:cs="宋体"/>
          <w:bCs/>
          <w:color w:val="000000" w:themeColor="text1"/>
          <w:sz w:val="24"/>
          <w:szCs w:val="24"/>
          <w14:textFill>
            <w14:solidFill>
              <w14:schemeClr w14:val="tx1"/>
            </w14:solidFill>
          </w14:textFill>
        </w:rPr>
      </w:pPr>
      <w:r>
        <w:rPr>
          <w:rStyle w:val="44"/>
          <w:rFonts w:hint="eastAsia" w:ascii="宋体" w:hAnsi="宋体" w:cs="宋体"/>
          <w:color w:val="000000" w:themeColor="text1"/>
          <w:sz w:val="24"/>
          <w:szCs w:val="24"/>
          <w14:textFill>
            <w14:solidFill>
              <w14:schemeClr w14:val="tx1"/>
            </w14:solidFill>
          </w14:textFill>
        </w:rPr>
        <w:t>24.1</w:t>
      </w:r>
      <w:r>
        <w:rPr>
          <w:rStyle w:val="44"/>
          <w:rFonts w:hint="eastAsia" w:ascii="宋体" w:hAnsi="宋体" w:cs="宋体"/>
          <w:bCs/>
          <w:color w:val="000000" w:themeColor="text1"/>
          <w:sz w:val="24"/>
          <w:szCs w:val="24"/>
          <w14:textFill>
            <w14:solidFill>
              <w14:schemeClr w14:val="tx1"/>
            </w14:solidFill>
          </w14:textFill>
        </w:rPr>
        <w:t>依据法律法规和招标文件的约定，开标结束后，由采购人对投标文件中的资格证明文件进行审查。资格审查的结论，采购人以书面形式向评委会进行反馈。未通过资格审查的投标人，由采购人告知未通过资格审查的原因。</w:t>
      </w:r>
    </w:p>
    <w:p w14:paraId="7E6D6602">
      <w:pPr>
        <w:snapToGrid w:val="0"/>
        <w:spacing w:line="360" w:lineRule="auto"/>
        <w:ind w:firstLine="480" w:firstLineChars="200"/>
        <w:rPr>
          <w:rStyle w:val="44"/>
          <w:rFonts w:ascii="宋体" w:hAnsi="宋体" w:cs="宋体"/>
          <w:bCs/>
          <w:color w:val="000000" w:themeColor="text1"/>
          <w:sz w:val="24"/>
          <w:szCs w:val="24"/>
          <w14:textFill>
            <w14:solidFill>
              <w14:schemeClr w14:val="tx1"/>
            </w14:solidFill>
          </w14:textFill>
        </w:rPr>
      </w:pPr>
      <w:r>
        <w:rPr>
          <w:rStyle w:val="44"/>
          <w:rFonts w:hint="eastAsia" w:ascii="宋体" w:hAnsi="宋体" w:cs="宋体"/>
          <w:bCs/>
          <w:color w:val="000000" w:themeColor="text1"/>
          <w:sz w:val="24"/>
          <w:szCs w:val="24"/>
          <w14:textFill>
            <w14:solidFill>
              <w14:schemeClr w14:val="tx1"/>
            </w14:solidFill>
          </w14:textFill>
        </w:rPr>
        <w:t>采购人在进行资格性审查的同时，将在“信用中国”网站（www.creditchina.gov.cn）对投标人是否被列入失信被执行人、重大税收违法案件当事人名单、政府采购严重失信行为记录名单情况进行查询，以确定投标人是否具备投标资格。查询结果将以网页打印的形式留存并归档。</w:t>
      </w:r>
    </w:p>
    <w:p w14:paraId="1CB4C34D">
      <w:pPr>
        <w:snapToGrid w:val="0"/>
        <w:spacing w:line="360" w:lineRule="auto"/>
        <w:ind w:firstLine="480" w:firstLineChars="200"/>
        <w:rPr>
          <w:rStyle w:val="44"/>
          <w:rFonts w:ascii="宋体" w:hAnsi="宋体" w:cs="宋体"/>
          <w:bCs/>
          <w:color w:val="000000" w:themeColor="text1"/>
          <w:sz w:val="24"/>
          <w:szCs w:val="24"/>
          <w14:textFill>
            <w14:solidFill>
              <w14:schemeClr w14:val="tx1"/>
            </w14:solidFill>
          </w14:textFill>
        </w:rPr>
      </w:pPr>
      <w:r>
        <w:rPr>
          <w:rStyle w:val="44"/>
          <w:rFonts w:hint="eastAsia" w:ascii="宋体" w:hAnsi="宋体" w:cs="宋体"/>
          <w:bCs/>
          <w:color w:val="000000" w:themeColor="text1"/>
          <w:sz w:val="24"/>
          <w:szCs w:val="24"/>
          <w14:textFill>
            <w14:solidFill>
              <w14:schemeClr w14:val="tx1"/>
            </w14:solidFill>
          </w14:textFill>
        </w:rPr>
        <w:t>接受联合体的项目，两个以上的自然人、法人或者其他组织组成一个联合体，以一个供应商的身份共同参加政府采购活动的,联合体成员存在不良信用记录的，视同联合体存在不良应用记录。</w:t>
      </w:r>
    </w:p>
    <w:p w14:paraId="2FE803F5">
      <w:pPr>
        <w:snapToGrid w:val="0"/>
        <w:spacing w:line="360" w:lineRule="auto"/>
        <w:ind w:firstLine="480" w:firstLineChars="200"/>
        <w:rPr>
          <w:rStyle w:val="44"/>
          <w:rFonts w:ascii="宋体" w:hAnsi="宋体" w:cs="宋体"/>
          <w:color w:val="000000" w:themeColor="text1"/>
          <w:sz w:val="24"/>
          <w:szCs w:val="24"/>
          <w14:textFill>
            <w14:solidFill>
              <w14:schemeClr w14:val="tx1"/>
            </w14:solidFill>
          </w14:textFill>
        </w:rPr>
      </w:pPr>
      <w:r>
        <w:rPr>
          <w:rStyle w:val="44"/>
          <w:rFonts w:hint="eastAsia" w:ascii="宋体" w:hAnsi="宋体" w:cs="宋体"/>
          <w:color w:val="000000" w:themeColor="text1"/>
          <w:sz w:val="24"/>
          <w:szCs w:val="24"/>
          <w14:textFill>
            <w14:solidFill>
              <w14:schemeClr w14:val="tx1"/>
            </w14:solidFill>
          </w14:textFill>
        </w:rPr>
        <w:t>合格投标人不足3家的，不得评标。</w:t>
      </w:r>
    </w:p>
    <w:p w14:paraId="1EC0DE2A">
      <w:pPr>
        <w:pStyle w:val="38"/>
        <w:snapToGrid w:val="0"/>
        <w:spacing w:before="0" w:after="0" w:line="360" w:lineRule="auto"/>
        <w:ind w:firstLine="480" w:firstLineChars="200"/>
        <w:rPr>
          <w:rStyle w:val="44"/>
          <w:rFonts w:ascii="宋体" w:hAnsi="宋体" w:cs="宋体"/>
          <w:b w:val="0"/>
          <w:bCs/>
          <w:color w:val="000000" w:themeColor="text1"/>
          <w:sz w:val="24"/>
          <w:szCs w:val="24"/>
          <w14:textFill>
            <w14:solidFill>
              <w14:schemeClr w14:val="tx1"/>
            </w14:solidFill>
          </w14:textFill>
        </w:rPr>
      </w:pPr>
      <w:r>
        <w:rPr>
          <w:rStyle w:val="44"/>
          <w:rFonts w:hint="eastAsia" w:ascii="宋体" w:hAnsi="宋体" w:cs="宋体"/>
          <w:b w:val="0"/>
          <w:bCs/>
          <w:color w:val="000000" w:themeColor="text1"/>
          <w:sz w:val="24"/>
          <w:szCs w:val="24"/>
          <w14:textFill>
            <w14:solidFill>
              <w14:schemeClr w14:val="tx1"/>
            </w14:solidFill>
          </w14:textFill>
        </w:rPr>
        <w:t>25、评标委员会</w:t>
      </w:r>
    </w:p>
    <w:p w14:paraId="37911D51">
      <w:pPr>
        <w:snapToGrid w:val="0"/>
        <w:spacing w:line="360" w:lineRule="auto"/>
        <w:ind w:firstLine="480" w:firstLineChars="200"/>
        <w:rPr>
          <w:rStyle w:val="44"/>
          <w:rFonts w:ascii="宋体" w:hAnsi="宋体" w:cs="宋体"/>
          <w:b/>
          <w:color w:val="000000" w:themeColor="text1"/>
          <w:sz w:val="24"/>
          <w:szCs w:val="24"/>
          <w14:textFill>
            <w14:solidFill>
              <w14:schemeClr w14:val="tx1"/>
            </w14:solidFill>
          </w14:textFill>
        </w:rPr>
      </w:pPr>
      <w:r>
        <w:rPr>
          <w:rStyle w:val="44"/>
          <w:rFonts w:hint="eastAsia" w:ascii="宋体" w:hAnsi="宋体" w:cs="宋体"/>
          <w:color w:val="000000" w:themeColor="text1"/>
          <w:sz w:val="24"/>
          <w:szCs w:val="24"/>
          <w14:textFill>
            <w14:solidFill>
              <w14:schemeClr w14:val="tx1"/>
            </w14:solidFill>
          </w14:textFill>
        </w:rPr>
        <w:t>25.1资格审查通过后，采购人将组织评标委员会（以下简称评委会）进行评标。</w:t>
      </w:r>
    </w:p>
    <w:p w14:paraId="0F575DD5">
      <w:pPr>
        <w:snapToGrid w:val="0"/>
        <w:spacing w:line="360" w:lineRule="auto"/>
        <w:ind w:firstLine="480" w:firstLineChars="200"/>
        <w:rPr>
          <w:rStyle w:val="44"/>
          <w:rFonts w:ascii="宋体" w:hAnsi="宋体" w:cs="宋体"/>
          <w:color w:val="000000" w:themeColor="text1"/>
          <w:sz w:val="24"/>
          <w:szCs w:val="24"/>
          <w14:textFill>
            <w14:solidFill>
              <w14:schemeClr w14:val="tx1"/>
            </w14:solidFill>
          </w14:textFill>
        </w:rPr>
      </w:pPr>
      <w:r>
        <w:rPr>
          <w:rStyle w:val="44"/>
          <w:rFonts w:hint="eastAsia" w:ascii="宋体" w:hAnsi="宋体" w:cs="宋体"/>
          <w:color w:val="000000" w:themeColor="text1"/>
          <w:sz w:val="24"/>
          <w:szCs w:val="24"/>
          <w14:textFill>
            <w14:solidFill>
              <w14:schemeClr w14:val="tx1"/>
            </w14:solidFill>
          </w14:textFill>
        </w:rPr>
        <w:t>25.2 评委会由采购人代表和有关技术、经济等方面的专家组成，且人员构成符合政府采购有关规定。</w:t>
      </w:r>
    </w:p>
    <w:p w14:paraId="4C151FE1">
      <w:pPr>
        <w:snapToGrid w:val="0"/>
        <w:spacing w:line="360" w:lineRule="auto"/>
        <w:ind w:firstLine="480" w:firstLineChars="200"/>
        <w:rPr>
          <w:rStyle w:val="44"/>
          <w:rFonts w:ascii="宋体" w:hAnsi="宋体" w:cs="宋体"/>
          <w:color w:val="000000" w:themeColor="text1"/>
          <w:sz w:val="24"/>
          <w:szCs w:val="24"/>
          <w14:textFill>
            <w14:solidFill>
              <w14:schemeClr w14:val="tx1"/>
            </w14:solidFill>
          </w14:textFill>
        </w:rPr>
      </w:pPr>
      <w:r>
        <w:rPr>
          <w:rStyle w:val="44"/>
          <w:rFonts w:hint="eastAsia" w:ascii="宋体" w:hAnsi="宋体" w:cs="宋体"/>
          <w:color w:val="000000" w:themeColor="text1"/>
          <w:sz w:val="24"/>
          <w:szCs w:val="24"/>
          <w14:textFill>
            <w14:solidFill>
              <w14:schemeClr w14:val="tx1"/>
            </w14:solidFill>
          </w14:textFill>
        </w:rPr>
        <w:t>25.3评委会独立工作，负责评审所有投标文件并确定中标候选人。</w:t>
      </w:r>
    </w:p>
    <w:p w14:paraId="5EF2CD38">
      <w:pPr>
        <w:pStyle w:val="38"/>
        <w:snapToGrid w:val="0"/>
        <w:spacing w:before="0" w:after="0" w:line="360" w:lineRule="auto"/>
        <w:ind w:firstLine="480" w:firstLineChars="200"/>
        <w:rPr>
          <w:rStyle w:val="44"/>
          <w:rFonts w:ascii="宋体" w:hAnsi="宋体" w:cs="宋体"/>
          <w:b w:val="0"/>
          <w:bCs/>
          <w:color w:val="000000" w:themeColor="text1"/>
          <w:sz w:val="24"/>
          <w:szCs w:val="24"/>
          <w14:textFill>
            <w14:solidFill>
              <w14:schemeClr w14:val="tx1"/>
            </w14:solidFill>
          </w14:textFill>
        </w:rPr>
      </w:pPr>
      <w:r>
        <w:rPr>
          <w:rStyle w:val="44"/>
          <w:rFonts w:hint="eastAsia" w:ascii="宋体" w:hAnsi="宋体" w:cs="宋体"/>
          <w:b w:val="0"/>
          <w:bCs/>
          <w:color w:val="000000" w:themeColor="text1"/>
          <w:sz w:val="24"/>
          <w:szCs w:val="24"/>
          <w14:textFill>
            <w14:solidFill>
              <w14:schemeClr w14:val="tx1"/>
            </w14:solidFill>
          </w14:textFill>
        </w:rPr>
        <w:t>26、评标过程的保密与公正</w:t>
      </w:r>
    </w:p>
    <w:p w14:paraId="3A0B11A4">
      <w:pPr>
        <w:snapToGrid w:val="0"/>
        <w:spacing w:line="360" w:lineRule="auto"/>
        <w:ind w:firstLine="480" w:firstLineChars="200"/>
        <w:rPr>
          <w:rStyle w:val="44"/>
          <w:rFonts w:ascii="宋体" w:hAnsi="宋体" w:cs="宋体"/>
          <w:bCs/>
          <w:color w:val="000000" w:themeColor="text1"/>
          <w:sz w:val="24"/>
          <w:szCs w:val="24"/>
          <w14:textFill>
            <w14:solidFill>
              <w14:schemeClr w14:val="tx1"/>
            </w14:solidFill>
          </w14:textFill>
        </w:rPr>
      </w:pPr>
      <w:r>
        <w:rPr>
          <w:rStyle w:val="44"/>
          <w:rFonts w:hint="eastAsia" w:ascii="宋体" w:hAnsi="宋体" w:cs="宋体"/>
          <w:color w:val="000000" w:themeColor="text1"/>
          <w:sz w:val="24"/>
          <w:szCs w:val="24"/>
          <w14:textFill>
            <w14:solidFill>
              <w14:schemeClr w14:val="tx1"/>
            </w14:solidFill>
          </w14:textFill>
        </w:rPr>
        <w:t>26.1</w:t>
      </w:r>
      <w:r>
        <w:rPr>
          <w:rStyle w:val="44"/>
          <w:rFonts w:hint="eastAsia" w:ascii="宋体" w:hAnsi="宋体" w:cs="宋体"/>
          <w:bCs/>
          <w:color w:val="000000" w:themeColor="text1"/>
          <w:sz w:val="24"/>
          <w:szCs w:val="24"/>
          <w14:textFill>
            <w14:solidFill>
              <w14:schemeClr w14:val="tx1"/>
            </w14:solidFill>
          </w14:textFill>
        </w:rPr>
        <w:t>公开开标后，直至签订合同之日止，凡是与审查、澄清、评价和比较投标的有关资料以及授标建议等，采购人、评委、采购人和采购代理机构均不得向投标人或与评标无关的其他人员透露。</w:t>
      </w:r>
    </w:p>
    <w:p w14:paraId="15EEFA63">
      <w:pPr>
        <w:snapToGrid w:val="0"/>
        <w:spacing w:line="360" w:lineRule="auto"/>
        <w:ind w:firstLine="480" w:firstLineChars="200"/>
        <w:rPr>
          <w:rStyle w:val="44"/>
          <w:rFonts w:ascii="宋体" w:hAnsi="宋体" w:cs="宋体"/>
          <w:color w:val="000000" w:themeColor="text1"/>
          <w:sz w:val="24"/>
          <w:szCs w:val="24"/>
          <w14:textFill>
            <w14:solidFill>
              <w14:schemeClr w14:val="tx1"/>
            </w14:solidFill>
          </w14:textFill>
        </w:rPr>
      </w:pPr>
      <w:r>
        <w:rPr>
          <w:rStyle w:val="44"/>
          <w:rFonts w:hint="eastAsia" w:ascii="宋体" w:hAnsi="宋体" w:cs="宋体"/>
          <w:color w:val="000000" w:themeColor="text1"/>
          <w:sz w:val="24"/>
          <w:szCs w:val="24"/>
          <w14:textFill>
            <w14:solidFill>
              <w14:schemeClr w14:val="tx1"/>
            </w14:solidFill>
          </w14:textFill>
        </w:rPr>
        <w:t>26.2在评标过程中，投标人不得以任何行为影响评标过程，否则其投标文件将被作为无效投标文件。</w:t>
      </w:r>
    </w:p>
    <w:p w14:paraId="4D3105BA">
      <w:pPr>
        <w:snapToGrid w:val="0"/>
        <w:spacing w:line="360" w:lineRule="auto"/>
        <w:ind w:firstLine="480" w:firstLineChars="200"/>
        <w:rPr>
          <w:rStyle w:val="44"/>
          <w:rFonts w:ascii="宋体" w:hAnsi="宋体" w:cs="宋体"/>
          <w:color w:val="000000" w:themeColor="text1"/>
          <w:sz w:val="24"/>
          <w:szCs w:val="24"/>
          <w14:textFill>
            <w14:solidFill>
              <w14:schemeClr w14:val="tx1"/>
            </w14:solidFill>
          </w14:textFill>
        </w:rPr>
      </w:pPr>
      <w:r>
        <w:rPr>
          <w:rStyle w:val="44"/>
          <w:rFonts w:hint="eastAsia" w:ascii="宋体" w:hAnsi="宋体" w:cs="宋体"/>
          <w:color w:val="000000" w:themeColor="text1"/>
          <w:sz w:val="24"/>
          <w:szCs w:val="24"/>
          <w14:textFill>
            <w14:solidFill>
              <w14:schemeClr w14:val="tx1"/>
            </w14:solidFill>
          </w14:textFill>
        </w:rPr>
        <w:t>26.3在评标期间，采购人或采购代理机构将设专门人员与投标人联系。</w:t>
      </w:r>
    </w:p>
    <w:p w14:paraId="33D3D776">
      <w:pPr>
        <w:snapToGrid w:val="0"/>
        <w:spacing w:line="360" w:lineRule="auto"/>
        <w:ind w:firstLine="480" w:firstLineChars="200"/>
        <w:rPr>
          <w:rStyle w:val="44"/>
          <w:rFonts w:ascii="宋体" w:hAnsi="宋体" w:cs="宋体"/>
          <w:color w:val="000000" w:themeColor="text1"/>
          <w:sz w:val="24"/>
          <w:szCs w:val="24"/>
          <w14:textFill>
            <w14:solidFill>
              <w14:schemeClr w14:val="tx1"/>
            </w14:solidFill>
          </w14:textFill>
        </w:rPr>
      </w:pPr>
      <w:r>
        <w:rPr>
          <w:rStyle w:val="44"/>
          <w:rFonts w:hint="eastAsia" w:ascii="宋体" w:hAnsi="宋体" w:cs="宋体"/>
          <w:color w:val="000000" w:themeColor="text1"/>
          <w:sz w:val="24"/>
          <w:szCs w:val="24"/>
          <w14:textFill>
            <w14:solidFill>
              <w14:schemeClr w14:val="tx1"/>
            </w14:solidFill>
          </w14:textFill>
        </w:rPr>
        <w:t>26.4 采购人、采购代理机构和评标委员会不向落标的投标人解释未中标原因，也不公布评标过程中的相关细节。</w:t>
      </w:r>
    </w:p>
    <w:p w14:paraId="23E0D4ED">
      <w:pPr>
        <w:snapToGrid w:val="0"/>
        <w:spacing w:line="360" w:lineRule="auto"/>
        <w:ind w:firstLine="480" w:firstLineChars="200"/>
        <w:rPr>
          <w:rStyle w:val="44"/>
          <w:rFonts w:ascii="宋体" w:hAnsi="宋体" w:cs="宋体"/>
          <w:color w:val="000000" w:themeColor="text1"/>
          <w:sz w:val="24"/>
          <w:szCs w:val="24"/>
          <w14:textFill>
            <w14:solidFill>
              <w14:schemeClr w14:val="tx1"/>
            </w14:solidFill>
          </w14:textFill>
        </w:rPr>
      </w:pPr>
      <w:r>
        <w:rPr>
          <w:rStyle w:val="44"/>
          <w:rFonts w:hint="eastAsia" w:ascii="宋体" w:hAnsi="宋体" w:cs="宋体"/>
          <w:color w:val="000000" w:themeColor="text1"/>
          <w:sz w:val="24"/>
          <w:szCs w:val="24"/>
          <w14:textFill>
            <w14:solidFill>
              <w14:schemeClr w14:val="tx1"/>
            </w14:solidFill>
          </w14:textFill>
        </w:rPr>
        <w:t>26.5 采用综合评分法的项目，未中标的投标人如需了解自己的评审得分及排序情况，可向采购人提出申请。</w:t>
      </w:r>
    </w:p>
    <w:p w14:paraId="34CD0E2C">
      <w:pPr>
        <w:pStyle w:val="38"/>
        <w:snapToGrid w:val="0"/>
        <w:spacing w:before="0" w:after="0" w:line="360" w:lineRule="auto"/>
        <w:ind w:firstLine="480" w:firstLineChars="200"/>
        <w:rPr>
          <w:rStyle w:val="44"/>
          <w:rFonts w:ascii="宋体" w:hAnsi="宋体" w:cs="宋体"/>
          <w:b w:val="0"/>
          <w:bCs/>
          <w:color w:val="000000" w:themeColor="text1"/>
          <w:sz w:val="24"/>
          <w:szCs w:val="24"/>
          <w14:textFill>
            <w14:solidFill>
              <w14:schemeClr w14:val="tx1"/>
            </w14:solidFill>
          </w14:textFill>
        </w:rPr>
      </w:pPr>
      <w:r>
        <w:rPr>
          <w:rStyle w:val="44"/>
          <w:rFonts w:hint="eastAsia" w:ascii="宋体" w:hAnsi="宋体" w:cs="宋体"/>
          <w:b w:val="0"/>
          <w:bCs/>
          <w:color w:val="000000" w:themeColor="text1"/>
          <w:sz w:val="24"/>
          <w:szCs w:val="24"/>
          <w14:textFill>
            <w14:solidFill>
              <w14:schemeClr w14:val="tx1"/>
            </w14:solidFill>
          </w14:textFill>
        </w:rPr>
        <w:t>27、投标的澄清</w:t>
      </w:r>
    </w:p>
    <w:p w14:paraId="762FCCFC">
      <w:pPr>
        <w:snapToGrid w:val="0"/>
        <w:spacing w:line="360" w:lineRule="auto"/>
        <w:ind w:firstLine="480" w:firstLineChars="200"/>
        <w:rPr>
          <w:rStyle w:val="44"/>
          <w:rFonts w:ascii="宋体" w:hAnsi="宋体" w:cs="宋体"/>
          <w:color w:val="000000" w:themeColor="text1"/>
          <w:sz w:val="24"/>
          <w:szCs w:val="24"/>
          <w14:textFill>
            <w14:solidFill>
              <w14:schemeClr w14:val="tx1"/>
            </w14:solidFill>
          </w14:textFill>
        </w:rPr>
      </w:pPr>
      <w:r>
        <w:rPr>
          <w:rStyle w:val="44"/>
          <w:rFonts w:hint="eastAsia" w:ascii="宋体" w:hAnsi="宋体" w:cs="宋体"/>
          <w:color w:val="000000" w:themeColor="text1"/>
          <w:sz w:val="24"/>
          <w:szCs w:val="24"/>
          <w14:textFill>
            <w14:solidFill>
              <w14:schemeClr w14:val="tx1"/>
            </w14:solidFill>
          </w14:textFill>
        </w:rPr>
        <w:t>27.1评标期间，为有助于对投标文件的审查、评价和比较，评委会有权以书面形式要求投标人对其投标文件进行澄清，但并非对每个投标人都作澄清要求。</w:t>
      </w:r>
    </w:p>
    <w:p w14:paraId="6FEC4980">
      <w:pPr>
        <w:snapToGrid w:val="0"/>
        <w:spacing w:line="360" w:lineRule="auto"/>
        <w:ind w:firstLine="480" w:firstLineChars="200"/>
        <w:rPr>
          <w:rStyle w:val="44"/>
          <w:rFonts w:ascii="宋体" w:hAnsi="宋体" w:cs="宋体"/>
          <w:color w:val="000000" w:themeColor="text1"/>
          <w:sz w:val="24"/>
          <w:szCs w:val="24"/>
          <w14:textFill>
            <w14:solidFill>
              <w14:schemeClr w14:val="tx1"/>
            </w14:solidFill>
          </w14:textFill>
        </w:rPr>
      </w:pPr>
      <w:r>
        <w:rPr>
          <w:rStyle w:val="44"/>
          <w:rFonts w:hint="eastAsia" w:ascii="宋体" w:hAnsi="宋体" w:cs="宋体"/>
          <w:color w:val="000000" w:themeColor="text1"/>
          <w:sz w:val="24"/>
          <w:szCs w:val="24"/>
          <w14:textFill>
            <w14:solidFill>
              <w14:schemeClr w14:val="tx1"/>
            </w14:solidFill>
          </w14:textFill>
        </w:rPr>
        <w:t>27.2接到评委会澄清要求的投标人应派人按评委会通知的时间和地点做出书面澄清，书面澄清的内容须由投标人法人或授权代表签署，并作为投标文件的补充部分，但投标的价格和实质性的内容不得做任何更改。</w:t>
      </w:r>
    </w:p>
    <w:p w14:paraId="5ED8208C">
      <w:pPr>
        <w:snapToGrid w:val="0"/>
        <w:spacing w:line="360" w:lineRule="auto"/>
        <w:ind w:firstLine="480" w:firstLineChars="200"/>
        <w:rPr>
          <w:rStyle w:val="44"/>
          <w:rFonts w:ascii="宋体" w:hAnsi="宋体" w:cs="宋体"/>
          <w:color w:val="000000" w:themeColor="text1"/>
          <w:sz w:val="24"/>
          <w:szCs w:val="24"/>
          <w14:textFill>
            <w14:solidFill>
              <w14:schemeClr w14:val="tx1"/>
            </w14:solidFill>
          </w14:textFill>
        </w:rPr>
      </w:pPr>
      <w:r>
        <w:rPr>
          <w:rStyle w:val="44"/>
          <w:rFonts w:hint="eastAsia" w:ascii="宋体" w:hAnsi="宋体" w:cs="宋体"/>
          <w:color w:val="000000" w:themeColor="text1"/>
          <w:sz w:val="24"/>
          <w:szCs w:val="24"/>
          <w14:textFill>
            <w14:solidFill>
              <w14:schemeClr w14:val="tx1"/>
            </w14:solidFill>
          </w14:textFill>
        </w:rPr>
        <w:t>27.3 接到评委会澄清要求的投标人如未按规定做出澄清，其风险由投标人自行承担。</w:t>
      </w:r>
    </w:p>
    <w:p w14:paraId="2CC759E2">
      <w:pPr>
        <w:pStyle w:val="38"/>
        <w:snapToGrid w:val="0"/>
        <w:spacing w:before="0" w:after="0" w:line="360" w:lineRule="auto"/>
        <w:ind w:firstLine="480" w:firstLineChars="200"/>
        <w:rPr>
          <w:rStyle w:val="44"/>
          <w:rFonts w:ascii="宋体" w:hAnsi="宋体" w:cs="宋体"/>
          <w:b w:val="0"/>
          <w:bCs/>
          <w:color w:val="000000" w:themeColor="text1"/>
          <w:sz w:val="24"/>
          <w:szCs w:val="24"/>
          <w14:textFill>
            <w14:solidFill>
              <w14:schemeClr w14:val="tx1"/>
            </w14:solidFill>
          </w14:textFill>
        </w:rPr>
      </w:pPr>
      <w:r>
        <w:rPr>
          <w:rStyle w:val="44"/>
          <w:rFonts w:hint="eastAsia" w:ascii="宋体" w:hAnsi="宋体" w:cs="宋体"/>
          <w:b w:val="0"/>
          <w:bCs/>
          <w:color w:val="000000" w:themeColor="text1"/>
          <w:sz w:val="24"/>
          <w:szCs w:val="24"/>
          <w14:textFill>
            <w14:solidFill>
              <w14:schemeClr w14:val="tx1"/>
            </w14:solidFill>
          </w14:textFill>
        </w:rPr>
        <w:t>28、对投标文件的评审</w:t>
      </w:r>
    </w:p>
    <w:p w14:paraId="19F92785">
      <w:pPr>
        <w:snapToGrid w:val="0"/>
        <w:spacing w:line="360" w:lineRule="auto"/>
        <w:ind w:firstLine="480" w:firstLineChars="200"/>
        <w:rPr>
          <w:rStyle w:val="44"/>
          <w:rFonts w:ascii="宋体" w:hAnsi="宋体" w:cs="宋体"/>
          <w:bCs/>
          <w:color w:val="000000" w:themeColor="text1"/>
          <w:sz w:val="24"/>
          <w:szCs w:val="24"/>
          <w14:textFill>
            <w14:solidFill>
              <w14:schemeClr w14:val="tx1"/>
            </w14:solidFill>
          </w14:textFill>
        </w:rPr>
      </w:pPr>
      <w:r>
        <w:rPr>
          <w:rStyle w:val="44"/>
          <w:rFonts w:hint="eastAsia" w:ascii="宋体" w:hAnsi="宋体" w:cs="宋体"/>
          <w:color w:val="000000" w:themeColor="text1"/>
          <w:sz w:val="24"/>
          <w:szCs w:val="24"/>
          <w14:textFill>
            <w14:solidFill>
              <w14:schemeClr w14:val="tx1"/>
            </w14:solidFill>
          </w14:textFill>
        </w:rPr>
        <w:t>28.1</w:t>
      </w:r>
      <w:r>
        <w:rPr>
          <w:rStyle w:val="44"/>
          <w:rFonts w:hint="eastAsia" w:ascii="宋体" w:hAnsi="宋体" w:cs="宋体"/>
          <w:bCs/>
          <w:color w:val="000000" w:themeColor="text1"/>
          <w:sz w:val="24"/>
          <w:szCs w:val="24"/>
          <w14:textFill>
            <w14:solidFill>
              <w14:schemeClr w14:val="tx1"/>
            </w14:solidFill>
          </w14:textFill>
        </w:rPr>
        <w:t>符合性检查：依据招标文件的规定，从投标文件的有效性、完整性和对招标文件的响应程度进行审查，以确定是否对招标文件的实质性要求作出响应。</w:t>
      </w:r>
    </w:p>
    <w:p w14:paraId="1E9E679F">
      <w:pPr>
        <w:snapToGrid w:val="0"/>
        <w:spacing w:line="360" w:lineRule="auto"/>
        <w:ind w:firstLine="480" w:firstLineChars="200"/>
        <w:rPr>
          <w:rStyle w:val="44"/>
          <w:rFonts w:ascii="宋体" w:hAnsi="宋体" w:cs="宋体"/>
          <w:color w:val="000000" w:themeColor="text1"/>
          <w:sz w:val="24"/>
          <w:szCs w:val="24"/>
          <w14:textFill>
            <w14:solidFill>
              <w14:schemeClr w14:val="tx1"/>
            </w14:solidFill>
          </w14:textFill>
        </w:rPr>
      </w:pPr>
      <w:r>
        <w:rPr>
          <w:rStyle w:val="44"/>
          <w:rFonts w:hint="eastAsia" w:ascii="宋体" w:hAnsi="宋体" w:cs="宋体"/>
          <w:color w:val="000000" w:themeColor="text1"/>
          <w:sz w:val="24"/>
          <w:szCs w:val="24"/>
          <w14:textFill>
            <w14:solidFill>
              <w14:schemeClr w14:val="tx1"/>
            </w14:solidFill>
          </w14:textFill>
        </w:rPr>
        <w:t>28.2在详细评标之前，评委会将首先审查每份投标文件是否实质性响应了招标文件的要求。实质性响应的投标应该是与招标文件要求的全部条款、条件和规格相符，没有重大偏离或保留的投标。</w:t>
      </w:r>
    </w:p>
    <w:p w14:paraId="7D028318">
      <w:pPr>
        <w:snapToGrid w:val="0"/>
        <w:spacing w:line="360" w:lineRule="auto"/>
        <w:ind w:firstLine="480" w:firstLineChars="200"/>
        <w:rPr>
          <w:rStyle w:val="44"/>
          <w:rFonts w:ascii="宋体" w:hAnsi="宋体" w:cs="宋体"/>
          <w:bCs/>
          <w:color w:val="000000" w:themeColor="text1"/>
          <w:sz w:val="24"/>
          <w:szCs w:val="24"/>
          <w14:textFill>
            <w14:solidFill>
              <w14:schemeClr w14:val="tx1"/>
            </w14:solidFill>
          </w14:textFill>
        </w:rPr>
      </w:pPr>
      <w:r>
        <w:rPr>
          <w:rStyle w:val="44"/>
          <w:rFonts w:hint="eastAsia" w:ascii="宋体" w:hAnsi="宋体" w:cs="宋体"/>
          <w:color w:val="000000" w:themeColor="text1"/>
          <w:sz w:val="24"/>
          <w:szCs w:val="24"/>
          <w14:textFill>
            <w14:solidFill>
              <w14:schemeClr w14:val="tx1"/>
            </w14:solidFill>
          </w14:textFill>
        </w:rPr>
        <w:t>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是否属于重大偏离由评委会按照少数服从多数的原则作出结论。认定</w:t>
      </w:r>
      <w:r>
        <w:rPr>
          <w:rStyle w:val="44"/>
          <w:rFonts w:hint="eastAsia" w:ascii="宋体" w:hAnsi="宋体" w:cs="宋体"/>
          <w:bCs/>
          <w:color w:val="000000" w:themeColor="text1"/>
          <w:sz w:val="24"/>
          <w:szCs w:val="24"/>
          <w14:textFill>
            <w14:solidFill>
              <w14:schemeClr w14:val="tx1"/>
            </w14:solidFill>
          </w14:textFill>
        </w:rPr>
        <w:t>评委决定投标文件的响应性只根据投标文件本身的内容，而不寻求外部的证据。</w:t>
      </w:r>
    </w:p>
    <w:p w14:paraId="405B4034">
      <w:pPr>
        <w:snapToGrid w:val="0"/>
        <w:spacing w:line="360" w:lineRule="auto"/>
        <w:ind w:firstLine="480" w:firstLineChars="200"/>
        <w:rPr>
          <w:rStyle w:val="44"/>
          <w:rFonts w:ascii="宋体" w:hAnsi="宋体" w:cs="宋体"/>
          <w:bCs/>
          <w:color w:val="000000" w:themeColor="text1"/>
          <w:sz w:val="24"/>
          <w:szCs w:val="24"/>
          <w14:textFill>
            <w14:solidFill>
              <w14:schemeClr w14:val="tx1"/>
            </w14:solidFill>
          </w14:textFill>
        </w:rPr>
      </w:pPr>
      <w:r>
        <w:rPr>
          <w:rStyle w:val="44"/>
          <w:rFonts w:hint="eastAsia" w:ascii="宋体" w:hAnsi="宋体" w:cs="宋体"/>
          <w:color w:val="000000" w:themeColor="text1"/>
          <w:sz w:val="24"/>
          <w:szCs w:val="24"/>
          <w14:textFill>
            <w14:solidFill>
              <w14:schemeClr w14:val="tx1"/>
            </w14:solidFill>
          </w14:textFill>
        </w:rPr>
        <w:t>28.3</w:t>
      </w:r>
      <w:r>
        <w:rPr>
          <w:rStyle w:val="44"/>
          <w:rFonts w:hint="eastAsia" w:ascii="宋体" w:hAnsi="宋体" w:cs="宋体"/>
          <w:bCs/>
          <w:color w:val="000000" w:themeColor="text1"/>
          <w:sz w:val="24"/>
          <w:szCs w:val="24"/>
          <w14:textFill>
            <w14:solidFill>
              <w14:schemeClr w14:val="tx1"/>
            </w14:solidFill>
          </w14:textFill>
        </w:rPr>
        <w:t>如果投标文件实质上没有响应招标文件的要求，评委会将按无效投标处理，投标人不得通过修改或撤销不合要求的偏离或保留而使其投标成为实质性响应的投标。</w:t>
      </w:r>
    </w:p>
    <w:p w14:paraId="7AB0299D">
      <w:pPr>
        <w:snapToGrid w:val="0"/>
        <w:spacing w:line="360" w:lineRule="auto"/>
        <w:ind w:firstLine="480" w:firstLineChars="200"/>
        <w:rPr>
          <w:rStyle w:val="44"/>
          <w:rFonts w:ascii="宋体" w:hAnsi="宋体" w:cs="宋体"/>
          <w:bCs/>
          <w:color w:val="000000" w:themeColor="text1"/>
          <w:sz w:val="24"/>
          <w:szCs w:val="24"/>
          <w14:textFill>
            <w14:solidFill>
              <w14:schemeClr w14:val="tx1"/>
            </w14:solidFill>
          </w14:textFill>
        </w:rPr>
      </w:pPr>
      <w:r>
        <w:rPr>
          <w:rStyle w:val="44"/>
          <w:rFonts w:hint="eastAsia" w:ascii="宋体" w:hAnsi="宋体" w:cs="宋体"/>
          <w:color w:val="000000" w:themeColor="text1"/>
          <w:sz w:val="24"/>
          <w:szCs w:val="24"/>
          <w14:textFill>
            <w14:solidFill>
              <w14:schemeClr w14:val="tx1"/>
            </w14:solidFill>
          </w14:textFill>
        </w:rPr>
        <w:t>28.4</w:t>
      </w:r>
      <w:r>
        <w:rPr>
          <w:rStyle w:val="44"/>
          <w:rFonts w:hint="eastAsia" w:ascii="宋体" w:hAnsi="宋体" w:cs="宋体"/>
          <w:bCs/>
          <w:color w:val="000000" w:themeColor="text1"/>
          <w:sz w:val="24"/>
          <w:szCs w:val="24"/>
          <w14:textFill>
            <w14:solidFill>
              <w14:schemeClr w14:val="tx1"/>
            </w14:solidFill>
          </w14:textFill>
        </w:rPr>
        <w:t>评委会将对确定为实质性响应的投标进行进一步审核，看其是否有计算上或累加上的算术错误，修正错误的原则如下：</w:t>
      </w:r>
    </w:p>
    <w:p w14:paraId="407B03BD">
      <w:pPr>
        <w:snapToGrid w:val="0"/>
        <w:spacing w:line="360" w:lineRule="auto"/>
        <w:ind w:firstLine="480" w:firstLineChars="200"/>
        <w:rPr>
          <w:rStyle w:val="44"/>
          <w:rFonts w:ascii="宋体" w:hAnsi="宋体" w:cs="宋体"/>
          <w:bCs/>
          <w:color w:val="000000" w:themeColor="text1"/>
          <w:sz w:val="24"/>
          <w:szCs w:val="24"/>
          <w14:textFill>
            <w14:solidFill>
              <w14:schemeClr w14:val="tx1"/>
            </w14:solidFill>
          </w14:textFill>
        </w:rPr>
      </w:pPr>
      <w:r>
        <w:rPr>
          <w:rStyle w:val="44"/>
          <w:rFonts w:hint="eastAsia" w:ascii="宋体" w:hAnsi="宋体" w:cs="宋体"/>
          <w:bCs/>
          <w:color w:val="000000" w:themeColor="text1"/>
          <w:sz w:val="24"/>
          <w:szCs w:val="24"/>
          <w14:textFill>
            <w14:solidFill>
              <w14:schemeClr w14:val="tx1"/>
            </w14:solidFill>
          </w14:textFill>
        </w:rPr>
        <w:t>（1）投标文件中开标一览表内容与投标文件中相应内容不一致的，以开标一览表为准。</w:t>
      </w:r>
    </w:p>
    <w:p w14:paraId="54203D9A">
      <w:pPr>
        <w:snapToGrid w:val="0"/>
        <w:spacing w:line="360" w:lineRule="auto"/>
        <w:ind w:firstLine="480" w:firstLineChars="200"/>
        <w:rPr>
          <w:rStyle w:val="44"/>
          <w:rFonts w:ascii="宋体" w:hAnsi="宋体" w:cs="宋体"/>
          <w:bCs/>
          <w:color w:val="000000" w:themeColor="text1"/>
          <w:sz w:val="24"/>
          <w:szCs w:val="24"/>
          <w14:textFill>
            <w14:solidFill>
              <w14:schemeClr w14:val="tx1"/>
            </w14:solidFill>
          </w14:textFill>
        </w:rPr>
      </w:pPr>
      <w:r>
        <w:rPr>
          <w:rStyle w:val="44"/>
          <w:rFonts w:hint="eastAsia" w:ascii="宋体" w:hAnsi="宋体" w:cs="宋体"/>
          <w:bCs/>
          <w:color w:val="000000" w:themeColor="text1"/>
          <w:sz w:val="24"/>
          <w:szCs w:val="24"/>
          <w14:textFill>
            <w14:solidFill>
              <w14:schemeClr w14:val="tx1"/>
            </w14:solidFill>
          </w14:textFill>
        </w:rPr>
        <w:t>（2）大写金额和小写金额不一致的，以大写金额为准。</w:t>
      </w:r>
    </w:p>
    <w:p w14:paraId="3E16A93F">
      <w:pPr>
        <w:snapToGrid w:val="0"/>
        <w:spacing w:line="360" w:lineRule="auto"/>
        <w:ind w:firstLine="480" w:firstLineChars="200"/>
        <w:rPr>
          <w:rStyle w:val="44"/>
          <w:rFonts w:ascii="宋体" w:hAnsi="宋体" w:cs="宋体"/>
          <w:bCs/>
          <w:color w:val="000000" w:themeColor="text1"/>
          <w:sz w:val="24"/>
          <w:szCs w:val="24"/>
          <w14:textFill>
            <w14:solidFill>
              <w14:schemeClr w14:val="tx1"/>
            </w14:solidFill>
          </w14:textFill>
        </w:rPr>
      </w:pPr>
      <w:r>
        <w:rPr>
          <w:rStyle w:val="44"/>
          <w:rFonts w:hint="eastAsia" w:ascii="宋体" w:hAnsi="宋体" w:cs="宋体"/>
          <w:bCs/>
          <w:color w:val="000000" w:themeColor="text1"/>
          <w:sz w:val="24"/>
          <w:szCs w:val="24"/>
          <w14:textFill>
            <w14:solidFill>
              <w14:schemeClr w14:val="tx1"/>
            </w14:solidFill>
          </w14:textFill>
        </w:rPr>
        <w:t>（3）单价金额小数点或者百分比有明显错位的，以开标一览表的总价为准，并修改单价。</w:t>
      </w:r>
    </w:p>
    <w:p w14:paraId="5A72A122">
      <w:pPr>
        <w:snapToGrid w:val="0"/>
        <w:spacing w:line="360" w:lineRule="auto"/>
        <w:ind w:firstLine="480" w:firstLineChars="200"/>
        <w:rPr>
          <w:rStyle w:val="44"/>
          <w:rFonts w:ascii="宋体" w:hAnsi="宋体" w:cs="宋体"/>
          <w:bCs/>
          <w:color w:val="000000" w:themeColor="text1"/>
          <w:sz w:val="24"/>
          <w:szCs w:val="24"/>
          <w14:textFill>
            <w14:solidFill>
              <w14:schemeClr w14:val="tx1"/>
            </w14:solidFill>
          </w14:textFill>
        </w:rPr>
      </w:pPr>
      <w:r>
        <w:rPr>
          <w:rStyle w:val="44"/>
          <w:rFonts w:hint="eastAsia" w:ascii="宋体" w:hAnsi="宋体" w:cs="宋体"/>
          <w:bCs/>
          <w:color w:val="000000" w:themeColor="text1"/>
          <w:sz w:val="24"/>
          <w:szCs w:val="24"/>
          <w14:textFill>
            <w14:solidFill>
              <w14:schemeClr w14:val="tx1"/>
            </w14:solidFill>
          </w14:textFill>
        </w:rPr>
        <w:t>（4）总价金额与按单价汇总金额不一致的，以单价金额计算结果为准。</w:t>
      </w:r>
    </w:p>
    <w:p w14:paraId="2400BE88">
      <w:pPr>
        <w:snapToGrid w:val="0"/>
        <w:spacing w:line="360" w:lineRule="auto"/>
        <w:ind w:firstLine="480" w:firstLineChars="200"/>
        <w:rPr>
          <w:rStyle w:val="44"/>
          <w:rFonts w:ascii="宋体" w:hAnsi="宋体" w:cs="宋体"/>
          <w:bCs/>
          <w:color w:val="000000" w:themeColor="text1"/>
          <w:sz w:val="24"/>
          <w:szCs w:val="24"/>
          <w14:textFill>
            <w14:solidFill>
              <w14:schemeClr w14:val="tx1"/>
            </w14:solidFill>
          </w14:textFill>
        </w:rPr>
      </w:pPr>
      <w:r>
        <w:rPr>
          <w:rStyle w:val="44"/>
          <w:rFonts w:hint="eastAsia" w:ascii="宋体" w:hAnsi="宋体" w:cs="宋体"/>
          <w:bCs/>
          <w:color w:val="000000" w:themeColor="text1"/>
          <w:sz w:val="24"/>
          <w:szCs w:val="24"/>
          <w14:textFill>
            <w14:solidFill>
              <w14:schemeClr w14:val="tx1"/>
            </w14:solidFill>
          </w14:textFill>
        </w:rPr>
        <w:t>同时出现两种以上错误的，按照前款规定的顺序修正。</w:t>
      </w:r>
    </w:p>
    <w:p w14:paraId="020325EC">
      <w:pPr>
        <w:snapToGrid w:val="0"/>
        <w:spacing w:line="360" w:lineRule="auto"/>
        <w:ind w:firstLine="480" w:firstLineChars="200"/>
        <w:rPr>
          <w:rStyle w:val="44"/>
          <w:rFonts w:ascii="宋体" w:hAnsi="宋体" w:cs="宋体"/>
          <w:bCs/>
          <w:color w:val="000000" w:themeColor="text1"/>
          <w:sz w:val="24"/>
          <w:szCs w:val="24"/>
          <w14:textFill>
            <w14:solidFill>
              <w14:schemeClr w14:val="tx1"/>
            </w14:solidFill>
          </w14:textFill>
        </w:rPr>
      </w:pPr>
      <w:r>
        <w:rPr>
          <w:rStyle w:val="44"/>
          <w:rFonts w:hint="eastAsia" w:ascii="宋体" w:hAnsi="宋体" w:cs="宋体"/>
          <w:color w:val="000000" w:themeColor="text1"/>
          <w:sz w:val="24"/>
          <w:szCs w:val="24"/>
          <w14:textFill>
            <w14:solidFill>
              <w14:schemeClr w14:val="tx1"/>
            </w14:solidFill>
          </w14:textFill>
        </w:rPr>
        <w:t>28.5</w:t>
      </w:r>
      <w:r>
        <w:rPr>
          <w:rStyle w:val="44"/>
          <w:rFonts w:hint="eastAsia" w:ascii="宋体" w:hAnsi="宋体" w:cs="宋体"/>
          <w:bCs/>
          <w:color w:val="000000" w:themeColor="text1"/>
          <w:sz w:val="24"/>
          <w:szCs w:val="24"/>
          <w14:textFill>
            <w14:solidFill>
              <w14:schemeClr w14:val="tx1"/>
            </w14:solidFill>
          </w14:textFill>
        </w:rPr>
        <w:t>评委会将按上述修正错误的方法调整投标文件中的投标报价，调整后的价格应对投标人具有约束力。如果投标人不接受修正后的价格，则其投标将被拒绝，则按照国家相关法律法规受到相应处罚。</w:t>
      </w:r>
    </w:p>
    <w:p w14:paraId="3FAC8737">
      <w:pPr>
        <w:snapToGrid w:val="0"/>
        <w:spacing w:line="360" w:lineRule="auto"/>
        <w:ind w:firstLine="480" w:firstLineChars="200"/>
        <w:rPr>
          <w:rStyle w:val="44"/>
          <w:rFonts w:ascii="宋体" w:hAnsi="宋体" w:cs="宋体"/>
          <w:bCs/>
          <w:color w:val="000000" w:themeColor="text1"/>
          <w:sz w:val="24"/>
          <w:szCs w:val="24"/>
          <w14:textFill>
            <w14:solidFill>
              <w14:schemeClr w14:val="tx1"/>
            </w14:solidFill>
          </w14:textFill>
        </w:rPr>
      </w:pPr>
      <w:r>
        <w:rPr>
          <w:rStyle w:val="44"/>
          <w:rFonts w:hint="eastAsia" w:ascii="宋体" w:hAnsi="宋体" w:cs="宋体"/>
          <w:color w:val="000000" w:themeColor="text1"/>
          <w:sz w:val="24"/>
          <w:szCs w:val="24"/>
          <w14:textFill>
            <w14:solidFill>
              <w14:schemeClr w14:val="tx1"/>
            </w14:solidFill>
          </w14:textFill>
        </w:rPr>
        <w:t>28.6</w:t>
      </w:r>
      <w:r>
        <w:rPr>
          <w:rStyle w:val="44"/>
          <w:rFonts w:hint="eastAsia" w:ascii="宋体" w:hAnsi="宋体" w:cs="宋体"/>
          <w:bCs/>
          <w:color w:val="000000" w:themeColor="text1"/>
          <w:sz w:val="24"/>
          <w:szCs w:val="24"/>
          <w14:textFill>
            <w14:solidFill>
              <w14:schemeClr w14:val="tx1"/>
            </w14:solidFill>
          </w14:textFill>
        </w:rPr>
        <w:t>评委会将允许修正投标文件中不构成重大偏离的、微小的、非正规的、不一致的或不规则的地方，但这些修改不能影响任何投标人相应的名次排列。</w:t>
      </w:r>
    </w:p>
    <w:p w14:paraId="305C594B">
      <w:pPr>
        <w:snapToGrid w:val="0"/>
        <w:spacing w:line="360" w:lineRule="auto"/>
        <w:ind w:firstLine="480" w:firstLineChars="200"/>
        <w:rPr>
          <w:rStyle w:val="44"/>
          <w:rFonts w:ascii="宋体" w:hAnsi="宋体" w:cs="宋体"/>
          <w:color w:val="000000" w:themeColor="text1"/>
          <w:sz w:val="24"/>
          <w:szCs w:val="24"/>
          <w14:textFill>
            <w14:solidFill>
              <w14:schemeClr w14:val="tx1"/>
            </w14:solidFill>
          </w14:textFill>
        </w:rPr>
      </w:pPr>
      <w:r>
        <w:rPr>
          <w:rStyle w:val="44"/>
          <w:rFonts w:hint="eastAsia" w:ascii="宋体" w:hAnsi="宋体" w:cs="宋体"/>
          <w:color w:val="000000" w:themeColor="text1"/>
          <w:sz w:val="24"/>
          <w:szCs w:val="24"/>
          <w14:textFill>
            <w14:solidFill>
              <w14:schemeClr w14:val="tx1"/>
            </w14:solidFill>
          </w14:textFill>
        </w:rPr>
        <w:t>28.7</w:t>
      </w:r>
      <w:r>
        <w:rPr>
          <w:rStyle w:val="44"/>
          <w:rFonts w:hint="eastAsia" w:ascii="宋体" w:hAnsi="宋体" w:cs="宋体"/>
          <w:b/>
          <w:color w:val="000000" w:themeColor="text1"/>
          <w:sz w:val="24"/>
          <w:szCs w:val="24"/>
          <w14:textFill>
            <w14:solidFill>
              <w14:schemeClr w14:val="tx1"/>
            </w14:solidFill>
          </w14:textFill>
        </w:rPr>
        <w:t>采用最低评标价法的采购项目，</w:t>
      </w:r>
      <w:r>
        <w:rPr>
          <w:rStyle w:val="44"/>
          <w:rFonts w:hint="eastAsia" w:ascii="宋体" w:hAnsi="宋体" w:cs="宋体"/>
          <w:color w:val="000000" w:themeColor="text1"/>
          <w:sz w:val="24"/>
          <w:szCs w:val="24"/>
          <w14:textFill>
            <w14:solidFill>
              <w14:schemeClr w14:val="tx1"/>
            </w14:solidFill>
          </w14:textFill>
        </w:rPr>
        <w:t>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7DEC1912">
      <w:pPr>
        <w:snapToGrid w:val="0"/>
        <w:spacing w:line="360" w:lineRule="auto"/>
        <w:ind w:firstLine="482" w:firstLineChars="200"/>
        <w:rPr>
          <w:rStyle w:val="44"/>
          <w:rFonts w:ascii="宋体" w:hAnsi="宋体" w:cs="宋体"/>
          <w:color w:val="000000" w:themeColor="text1"/>
          <w:sz w:val="24"/>
          <w:szCs w:val="24"/>
          <w14:textFill>
            <w14:solidFill>
              <w14:schemeClr w14:val="tx1"/>
            </w14:solidFill>
          </w14:textFill>
        </w:rPr>
      </w:pPr>
      <w:r>
        <w:rPr>
          <w:rStyle w:val="44"/>
          <w:rFonts w:hint="eastAsia" w:ascii="宋体" w:hAnsi="宋体" w:cs="宋体"/>
          <w:b/>
          <w:color w:val="000000" w:themeColor="text1"/>
          <w:sz w:val="24"/>
          <w:szCs w:val="24"/>
          <w14:textFill>
            <w14:solidFill>
              <w14:schemeClr w14:val="tx1"/>
            </w14:solidFill>
          </w14:textFill>
        </w:rPr>
        <w:t>使用综合评分法的采购项目，</w:t>
      </w:r>
      <w:r>
        <w:rPr>
          <w:rStyle w:val="44"/>
          <w:rFonts w:hint="eastAsia" w:ascii="宋体" w:hAnsi="宋体" w:cs="宋体"/>
          <w:color w:val="000000" w:themeColor="text1"/>
          <w:sz w:val="24"/>
          <w:szCs w:val="24"/>
          <w14:textFill>
            <w14:solidFill>
              <w14:schemeClr w14:val="tx1"/>
            </w14:solidFill>
          </w14:textFill>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23DC1D35">
      <w:pPr>
        <w:snapToGrid w:val="0"/>
        <w:spacing w:line="360" w:lineRule="auto"/>
        <w:ind w:firstLine="482" w:firstLineChars="200"/>
        <w:rPr>
          <w:rStyle w:val="44"/>
          <w:rFonts w:ascii="宋体" w:hAnsi="宋体" w:cs="宋体"/>
          <w:color w:val="000000" w:themeColor="text1"/>
          <w:sz w:val="24"/>
          <w:szCs w:val="24"/>
          <w14:textFill>
            <w14:solidFill>
              <w14:schemeClr w14:val="tx1"/>
            </w14:solidFill>
          </w14:textFill>
        </w:rPr>
      </w:pPr>
      <w:r>
        <w:rPr>
          <w:rStyle w:val="44"/>
          <w:rFonts w:hint="eastAsia" w:ascii="宋体" w:hAnsi="宋体" w:cs="宋体"/>
          <w:b/>
          <w:color w:val="000000" w:themeColor="text1"/>
          <w:sz w:val="24"/>
          <w:szCs w:val="24"/>
          <w14:textFill>
            <w14:solidFill>
              <w14:schemeClr w14:val="tx1"/>
            </w14:solidFill>
          </w14:textFill>
        </w:rPr>
        <w:t>非单一产品采购项目，</w:t>
      </w:r>
      <w:r>
        <w:rPr>
          <w:rStyle w:val="44"/>
          <w:rFonts w:hint="eastAsia" w:ascii="宋体" w:hAnsi="宋体" w:cs="宋体"/>
          <w:color w:val="000000" w:themeColor="text1"/>
          <w:sz w:val="24"/>
          <w:szCs w:val="24"/>
          <w14:textFill>
            <w14:solidFill>
              <w14:schemeClr w14:val="tx1"/>
            </w14:solidFill>
          </w14:textFill>
        </w:rPr>
        <w:t>采购人应当根据采购项目技术构成、产品价格比重等合理确定核心产品，并在招标文件中载明。多家投标人提供的核心产品品牌相同的，按前两款规定处理。 (87号令第31条)</w:t>
      </w:r>
    </w:p>
    <w:p w14:paraId="7DDC8EE0">
      <w:pPr>
        <w:pStyle w:val="38"/>
        <w:snapToGrid w:val="0"/>
        <w:spacing w:before="0" w:after="0" w:line="360" w:lineRule="auto"/>
        <w:ind w:firstLine="480" w:firstLineChars="200"/>
        <w:rPr>
          <w:rStyle w:val="44"/>
          <w:rFonts w:ascii="宋体" w:hAnsi="宋体" w:cs="宋体"/>
          <w:b w:val="0"/>
          <w:bCs/>
          <w:color w:val="000000" w:themeColor="text1"/>
          <w:sz w:val="24"/>
          <w:szCs w:val="24"/>
          <w14:textFill>
            <w14:solidFill>
              <w14:schemeClr w14:val="tx1"/>
            </w14:solidFill>
          </w14:textFill>
        </w:rPr>
      </w:pPr>
      <w:r>
        <w:rPr>
          <w:rStyle w:val="44"/>
          <w:rFonts w:hint="eastAsia" w:ascii="宋体" w:hAnsi="宋体" w:cs="宋体"/>
          <w:b w:val="0"/>
          <w:bCs/>
          <w:color w:val="000000" w:themeColor="text1"/>
          <w:sz w:val="24"/>
          <w:szCs w:val="24"/>
          <w14:textFill>
            <w14:solidFill>
              <w14:schemeClr w14:val="tx1"/>
            </w14:solidFill>
          </w14:textFill>
        </w:rPr>
        <w:t>29、无效投标条款和废标条款</w:t>
      </w:r>
    </w:p>
    <w:p w14:paraId="211EC11E">
      <w:pPr>
        <w:snapToGrid w:val="0"/>
        <w:spacing w:line="360" w:lineRule="auto"/>
        <w:ind w:firstLine="480" w:firstLineChars="200"/>
        <w:rPr>
          <w:rStyle w:val="44"/>
          <w:rFonts w:ascii="宋体" w:hAnsi="宋体" w:cs="宋体"/>
          <w:bCs/>
          <w:color w:val="000000" w:themeColor="text1"/>
          <w:sz w:val="24"/>
          <w:szCs w:val="24"/>
          <w14:textFill>
            <w14:solidFill>
              <w14:schemeClr w14:val="tx1"/>
            </w14:solidFill>
          </w14:textFill>
        </w:rPr>
      </w:pPr>
      <w:r>
        <w:rPr>
          <w:rStyle w:val="44"/>
          <w:rFonts w:hint="eastAsia" w:ascii="宋体" w:hAnsi="宋体" w:cs="宋体"/>
          <w:bCs/>
          <w:color w:val="000000" w:themeColor="text1"/>
          <w:sz w:val="24"/>
          <w:szCs w:val="24"/>
          <w14:textFill>
            <w14:solidFill>
              <w14:schemeClr w14:val="tx1"/>
            </w14:solidFill>
          </w14:textFill>
        </w:rPr>
        <w:t>29.1无效投标条款</w:t>
      </w:r>
    </w:p>
    <w:p w14:paraId="17F27EFD">
      <w:pPr>
        <w:snapToGrid w:val="0"/>
        <w:spacing w:line="360" w:lineRule="auto"/>
        <w:ind w:firstLine="480" w:firstLineChars="200"/>
        <w:rPr>
          <w:rStyle w:val="44"/>
          <w:rFonts w:ascii="宋体" w:hAnsi="宋体" w:cs="宋体"/>
          <w:bCs/>
          <w:color w:val="000000" w:themeColor="text1"/>
          <w:sz w:val="24"/>
          <w:szCs w:val="24"/>
          <w14:textFill>
            <w14:solidFill>
              <w14:schemeClr w14:val="tx1"/>
            </w14:solidFill>
          </w14:textFill>
        </w:rPr>
      </w:pPr>
      <w:r>
        <w:rPr>
          <w:rStyle w:val="44"/>
          <w:rFonts w:hint="eastAsia" w:ascii="宋体" w:hAnsi="宋体" w:cs="宋体"/>
          <w:bCs/>
          <w:color w:val="000000" w:themeColor="text1"/>
          <w:sz w:val="24"/>
          <w:szCs w:val="24"/>
          <w14:textFill>
            <w14:solidFill>
              <w14:schemeClr w14:val="tx1"/>
            </w14:solidFill>
          </w14:textFill>
        </w:rPr>
        <w:t>29.1.1未按要求交纳投标保证金的（本项目无要求）；</w:t>
      </w:r>
    </w:p>
    <w:p w14:paraId="34CDB09E">
      <w:pPr>
        <w:snapToGrid w:val="0"/>
        <w:spacing w:line="360" w:lineRule="auto"/>
        <w:ind w:firstLine="480" w:firstLineChars="200"/>
        <w:rPr>
          <w:rStyle w:val="44"/>
          <w:rFonts w:ascii="宋体" w:hAnsi="宋体" w:cs="宋体"/>
          <w:bCs/>
          <w:color w:val="000000" w:themeColor="text1"/>
          <w:sz w:val="24"/>
          <w:szCs w:val="24"/>
          <w14:textFill>
            <w14:solidFill>
              <w14:schemeClr w14:val="tx1"/>
            </w14:solidFill>
          </w14:textFill>
        </w:rPr>
      </w:pPr>
      <w:r>
        <w:rPr>
          <w:rStyle w:val="44"/>
          <w:rFonts w:hint="eastAsia" w:ascii="宋体" w:hAnsi="宋体" w:cs="宋体"/>
          <w:bCs/>
          <w:color w:val="000000" w:themeColor="text1"/>
          <w:sz w:val="24"/>
          <w:szCs w:val="24"/>
          <w14:textFill>
            <w14:solidFill>
              <w14:schemeClr w14:val="tx1"/>
            </w14:solidFill>
          </w14:textFill>
        </w:rPr>
        <w:t>29.1.2未按照招标文件规定要求密封、签署、盖章的；</w:t>
      </w:r>
    </w:p>
    <w:p w14:paraId="532EDB26">
      <w:pPr>
        <w:snapToGrid w:val="0"/>
        <w:spacing w:line="360" w:lineRule="auto"/>
        <w:ind w:firstLine="480" w:firstLineChars="200"/>
        <w:rPr>
          <w:rStyle w:val="44"/>
          <w:rFonts w:ascii="宋体" w:hAnsi="宋体" w:cs="宋体"/>
          <w:bCs/>
          <w:color w:val="000000" w:themeColor="text1"/>
          <w:sz w:val="24"/>
          <w:szCs w:val="24"/>
          <w14:textFill>
            <w14:solidFill>
              <w14:schemeClr w14:val="tx1"/>
            </w14:solidFill>
          </w14:textFill>
        </w:rPr>
      </w:pPr>
      <w:r>
        <w:rPr>
          <w:rStyle w:val="44"/>
          <w:rFonts w:hint="eastAsia" w:ascii="宋体" w:hAnsi="宋体" w:cs="宋体"/>
          <w:bCs/>
          <w:color w:val="000000" w:themeColor="text1"/>
          <w:sz w:val="24"/>
          <w:szCs w:val="24"/>
          <w14:textFill>
            <w14:solidFill>
              <w14:schemeClr w14:val="tx1"/>
            </w14:solidFill>
          </w14:textFill>
        </w:rPr>
        <w:t>29.1.3投标人在报价时采用选择性报价；</w:t>
      </w:r>
    </w:p>
    <w:p w14:paraId="58FA7619">
      <w:pPr>
        <w:snapToGrid w:val="0"/>
        <w:spacing w:line="360" w:lineRule="auto"/>
        <w:ind w:firstLine="480" w:firstLineChars="200"/>
        <w:rPr>
          <w:rStyle w:val="44"/>
          <w:rFonts w:ascii="宋体" w:hAnsi="宋体" w:cs="宋体"/>
          <w:bCs/>
          <w:color w:val="000000" w:themeColor="text1"/>
          <w:sz w:val="24"/>
          <w:szCs w:val="24"/>
          <w14:textFill>
            <w14:solidFill>
              <w14:schemeClr w14:val="tx1"/>
            </w14:solidFill>
          </w14:textFill>
        </w:rPr>
      </w:pPr>
      <w:r>
        <w:rPr>
          <w:rStyle w:val="44"/>
          <w:rFonts w:hint="eastAsia" w:ascii="宋体" w:hAnsi="宋体" w:cs="宋体"/>
          <w:bCs/>
          <w:color w:val="000000" w:themeColor="text1"/>
          <w:sz w:val="24"/>
          <w:szCs w:val="24"/>
          <w14:textFill>
            <w14:solidFill>
              <w14:schemeClr w14:val="tx1"/>
            </w14:solidFill>
          </w14:textFill>
        </w:rPr>
        <w:t>29.1.4投标人不具备招标文件中规定资格要求的；</w:t>
      </w:r>
    </w:p>
    <w:p w14:paraId="5B0F20B0">
      <w:pPr>
        <w:snapToGrid w:val="0"/>
        <w:spacing w:line="360" w:lineRule="auto"/>
        <w:ind w:firstLine="480" w:firstLineChars="200"/>
        <w:rPr>
          <w:rStyle w:val="44"/>
          <w:rFonts w:ascii="宋体" w:hAnsi="宋体" w:cs="宋体"/>
          <w:bCs/>
          <w:color w:val="000000" w:themeColor="text1"/>
          <w:sz w:val="24"/>
          <w:szCs w:val="24"/>
          <w14:textFill>
            <w14:solidFill>
              <w14:schemeClr w14:val="tx1"/>
            </w14:solidFill>
          </w14:textFill>
        </w:rPr>
      </w:pPr>
      <w:r>
        <w:rPr>
          <w:rStyle w:val="44"/>
          <w:rFonts w:hint="eastAsia" w:ascii="宋体" w:hAnsi="宋体" w:cs="宋体"/>
          <w:bCs/>
          <w:color w:val="000000" w:themeColor="text1"/>
          <w:sz w:val="24"/>
          <w:szCs w:val="24"/>
          <w14:textFill>
            <w14:solidFill>
              <w14:schemeClr w14:val="tx1"/>
            </w14:solidFill>
          </w14:textFill>
        </w:rPr>
        <w:t>29.1.5投标人的报价超过了采购预算或最高限价的；</w:t>
      </w:r>
    </w:p>
    <w:p w14:paraId="5BBAA292">
      <w:pPr>
        <w:snapToGrid w:val="0"/>
        <w:spacing w:line="360" w:lineRule="auto"/>
        <w:ind w:firstLine="480" w:firstLineChars="200"/>
        <w:rPr>
          <w:rStyle w:val="44"/>
          <w:rFonts w:ascii="宋体" w:hAnsi="宋体" w:cs="宋体"/>
          <w:bCs/>
          <w:i/>
          <w:color w:val="000000" w:themeColor="text1"/>
          <w:sz w:val="24"/>
          <w:szCs w:val="24"/>
          <w:u w:val="single" w:color="000000"/>
          <w14:textFill>
            <w14:solidFill>
              <w14:schemeClr w14:val="tx1"/>
            </w14:solidFill>
          </w14:textFill>
        </w:rPr>
      </w:pPr>
      <w:r>
        <w:rPr>
          <w:rStyle w:val="44"/>
          <w:rFonts w:hint="eastAsia" w:ascii="宋体" w:hAnsi="宋体" w:cs="宋体"/>
          <w:bCs/>
          <w:color w:val="000000" w:themeColor="text1"/>
          <w:sz w:val="24"/>
          <w:szCs w:val="24"/>
          <w14:textFill>
            <w14:solidFill>
              <w14:schemeClr w14:val="tx1"/>
            </w14:solidFill>
          </w14:textFill>
        </w:rPr>
        <w:t>29.1.6未通过符合性检查的；</w:t>
      </w:r>
    </w:p>
    <w:p w14:paraId="59BBAC8D">
      <w:pPr>
        <w:snapToGrid w:val="0"/>
        <w:spacing w:line="360" w:lineRule="auto"/>
        <w:ind w:firstLine="480" w:firstLineChars="200"/>
        <w:rPr>
          <w:rStyle w:val="44"/>
          <w:rFonts w:ascii="宋体" w:hAnsi="宋体" w:cs="宋体"/>
          <w:bCs/>
          <w:color w:val="000000" w:themeColor="text1"/>
          <w:sz w:val="24"/>
          <w:szCs w:val="24"/>
          <w14:textFill>
            <w14:solidFill>
              <w14:schemeClr w14:val="tx1"/>
            </w14:solidFill>
          </w14:textFill>
        </w:rPr>
      </w:pPr>
      <w:r>
        <w:rPr>
          <w:rStyle w:val="44"/>
          <w:rFonts w:hint="eastAsia" w:ascii="宋体" w:hAnsi="宋体" w:cs="宋体"/>
          <w:bCs/>
          <w:color w:val="000000" w:themeColor="text1"/>
          <w:sz w:val="24"/>
          <w:szCs w:val="24"/>
          <w14:textFill>
            <w14:solidFill>
              <w14:schemeClr w14:val="tx1"/>
            </w14:solidFill>
          </w14:textFill>
        </w:rPr>
        <w:t>29.1.7不符合招标文件中规定的其他实质性要求和条件的；</w:t>
      </w:r>
    </w:p>
    <w:p w14:paraId="19BB8190">
      <w:pPr>
        <w:snapToGrid w:val="0"/>
        <w:spacing w:line="360" w:lineRule="auto"/>
        <w:ind w:firstLine="480" w:firstLineChars="200"/>
        <w:rPr>
          <w:rStyle w:val="44"/>
          <w:rFonts w:ascii="宋体" w:hAnsi="宋体" w:cs="宋体"/>
          <w:bCs/>
          <w:color w:val="000000" w:themeColor="text1"/>
          <w:sz w:val="24"/>
          <w:szCs w:val="24"/>
          <w14:textFill>
            <w14:solidFill>
              <w14:schemeClr w14:val="tx1"/>
            </w14:solidFill>
          </w14:textFill>
        </w:rPr>
      </w:pPr>
      <w:r>
        <w:rPr>
          <w:rStyle w:val="44"/>
          <w:rFonts w:hint="eastAsia" w:ascii="宋体" w:hAnsi="宋体" w:cs="宋体"/>
          <w:bCs/>
          <w:color w:val="000000" w:themeColor="text1"/>
          <w:sz w:val="24"/>
          <w:szCs w:val="24"/>
          <w14:textFill>
            <w14:solidFill>
              <w14:schemeClr w14:val="tx1"/>
            </w14:solidFill>
          </w14:textFill>
        </w:rPr>
        <w:t>29.1.8 投标人串通投标；</w:t>
      </w:r>
    </w:p>
    <w:p w14:paraId="296C4C47">
      <w:pPr>
        <w:snapToGrid w:val="0"/>
        <w:spacing w:line="360" w:lineRule="auto"/>
        <w:ind w:firstLine="480" w:firstLineChars="200"/>
        <w:rPr>
          <w:rStyle w:val="44"/>
          <w:rFonts w:ascii="宋体" w:hAnsi="宋体" w:cs="宋体"/>
          <w:bCs/>
          <w:color w:val="000000" w:themeColor="text1"/>
          <w:sz w:val="24"/>
          <w:szCs w:val="24"/>
          <w14:textFill>
            <w14:solidFill>
              <w14:schemeClr w14:val="tx1"/>
            </w14:solidFill>
          </w14:textFill>
        </w:rPr>
      </w:pPr>
      <w:r>
        <w:rPr>
          <w:rStyle w:val="44"/>
          <w:rFonts w:hint="eastAsia" w:ascii="宋体" w:hAnsi="宋体" w:cs="宋体"/>
          <w:bCs/>
          <w:color w:val="000000" w:themeColor="text1"/>
          <w:sz w:val="24"/>
          <w:szCs w:val="24"/>
          <w14:textFill>
            <w14:solidFill>
              <w14:schemeClr w14:val="tx1"/>
            </w14:solidFill>
          </w14:textFill>
        </w:rPr>
        <w:t>29.1.9  投标文件含有采购人不能接受的附加条件的。</w:t>
      </w:r>
    </w:p>
    <w:p w14:paraId="6B7CAE2A">
      <w:pPr>
        <w:snapToGrid w:val="0"/>
        <w:spacing w:line="360" w:lineRule="auto"/>
        <w:ind w:firstLine="480" w:firstLineChars="200"/>
        <w:rPr>
          <w:rStyle w:val="44"/>
          <w:rFonts w:ascii="宋体" w:hAnsi="宋体" w:cs="宋体"/>
          <w:bCs/>
          <w:color w:val="000000" w:themeColor="text1"/>
          <w:sz w:val="24"/>
          <w:szCs w:val="24"/>
          <w14:textFill>
            <w14:solidFill>
              <w14:schemeClr w14:val="tx1"/>
            </w14:solidFill>
          </w14:textFill>
        </w:rPr>
      </w:pPr>
      <w:r>
        <w:rPr>
          <w:rStyle w:val="44"/>
          <w:rFonts w:hint="eastAsia" w:ascii="宋体" w:hAnsi="宋体" w:cs="宋体"/>
          <w:bCs/>
          <w:color w:val="000000" w:themeColor="text1"/>
          <w:sz w:val="24"/>
          <w:szCs w:val="24"/>
          <w14:textFill>
            <w14:solidFill>
              <w14:schemeClr w14:val="tx1"/>
            </w14:solidFill>
          </w14:textFill>
        </w:rPr>
        <w:t>29.1.10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427993AB">
      <w:pPr>
        <w:snapToGrid w:val="0"/>
        <w:spacing w:line="360" w:lineRule="auto"/>
        <w:ind w:firstLine="480" w:firstLineChars="200"/>
        <w:rPr>
          <w:rStyle w:val="44"/>
          <w:rFonts w:ascii="宋体" w:hAnsi="宋体" w:cs="宋体"/>
          <w:bCs/>
          <w:color w:val="000000" w:themeColor="text1"/>
          <w:sz w:val="24"/>
          <w:szCs w:val="24"/>
          <w14:textFill>
            <w14:solidFill>
              <w14:schemeClr w14:val="tx1"/>
            </w14:solidFill>
          </w14:textFill>
        </w:rPr>
      </w:pPr>
      <w:r>
        <w:rPr>
          <w:rStyle w:val="44"/>
          <w:rFonts w:hint="eastAsia" w:ascii="宋体" w:hAnsi="宋体" w:cs="宋体"/>
          <w:bCs/>
          <w:color w:val="000000" w:themeColor="text1"/>
          <w:sz w:val="24"/>
          <w:szCs w:val="24"/>
          <w14:textFill>
            <w14:solidFill>
              <w14:schemeClr w14:val="tx1"/>
            </w14:solidFill>
          </w14:textFill>
        </w:rPr>
        <w:t>29.1.11其他法律、法规及本招标文件规定的属无效投标的情形。</w:t>
      </w:r>
    </w:p>
    <w:p w14:paraId="6BFE065C">
      <w:pPr>
        <w:snapToGrid w:val="0"/>
        <w:spacing w:line="360" w:lineRule="auto"/>
        <w:ind w:firstLine="480" w:firstLineChars="200"/>
        <w:rPr>
          <w:rStyle w:val="44"/>
          <w:rFonts w:ascii="宋体" w:hAnsi="宋体" w:cs="宋体"/>
          <w:bCs/>
          <w:color w:val="000000" w:themeColor="text1"/>
          <w:sz w:val="24"/>
          <w:szCs w:val="24"/>
          <w14:textFill>
            <w14:solidFill>
              <w14:schemeClr w14:val="tx1"/>
            </w14:solidFill>
          </w14:textFill>
        </w:rPr>
      </w:pPr>
      <w:r>
        <w:rPr>
          <w:rStyle w:val="44"/>
          <w:rFonts w:hint="eastAsia" w:ascii="宋体" w:hAnsi="宋体" w:cs="宋体"/>
          <w:bCs/>
          <w:color w:val="000000" w:themeColor="text1"/>
          <w:sz w:val="24"/>
          <w:szCs w:val="24"/>
          <w14:textFill>
            <w14:solidFill>
              <w14:schemeClr w14:val="tx1"/>
            </w14:solidFill>
          </w14:textFill>
        </w:rPr>
        <w:t>29.2废标条款：</w:t>
      </w:r>
    </w:p>
    <w:p w14:paraId="1DD42A64">
      <w:pPr>
        <w:snapToGrid w:val="0"/>
        <w:spacing w:line="360" w:lineRule="auto"/>
        <w:ind w:firstLine="480" w:firstLineChars="200"/>
        <w:rPr>
          <w:rStyle w:val="44"/>
          <w:rFonts w:ascii="宋体" w:hAnsi="宋体" w:cs="宋体"/>
          <w:bCs/>
          <w:color w:val="000000" w:themeColor="text1"/>
          <w:sz w:val="24"/>
          <w:szCs w:val="24"/>
          <w14:textFill>
            <w14:solidFill>
              <w14:schemeClr w14:val="tx1"/>
            </w14:solidFill>
          </w14:textFill>
        </w:rPr>
      </w:pPr>
      <w:r>
        <w:rPr>
          <w:rStyle w:val="44"/>
          <w:rFonts w:hint="eastAsia" w:ascii="宋体" w:hAnsi="宋体" w:cs="宋体"/>
          <w:bCs/>
          <w:color w:val="000000" w:themeColor="text1"/>
          <w:sz w:val="24"/>
          <w:szCs w:val="24"/>
          <w14:textFill>
            <w14:solidFill>
              <w14:schemeClr w14:val="tx1"/>
            </w14:solidFill>
          </w14:textFill>
        </w:rPr>
        <w:t>29.2.1符合专业条件的供应商或者对招标文件作实质响应的供应商不足三家的；</w:t>
      </w:r>
    </w:p>
    <w:p w14:paraId="7D85ACE2">
      <w:pPr>
        <w:snapToGrid w:val="0"/>
        <w:spacing w:line="360" w:lineRule="auto"/>
        <w:ind w:firstLine="480" w:firstLineChars="200"/>
        <w:rPr>
          <w:rStyle w:val="44"/>
          <w:rFonts w:ascii="宋体" w:hAnsi="宋体" w:cs="宋体"/>
          <w:bCs/>
          <w:color w:val="000000" w:themeColor="text1"/>
          <w:sz w:val="24"/>
          <w:szCs w:val="24"/>
          <w14:textFill>
            <w14:solidFill>
              <w14:schemeClr w14:val="tx1"/>
            </w14:solidFill>
          </w14:textFill>
        </w:rPr>
      </w:pPr>
      <w:r>
        <w:rPr>
          <w:rStyle w:val="44"/>
          <w:rFonts w:hint="eastAsia" w:ascii="宋体" w:hAnsi="宋体" w:cs="宋体"/>
          <w:bCs/>
          <w:color w:val="000000" w:themeColor="text1"/>
          <w:sz w:val="24"/>
          <w:szCs w:val="24"/>
          <w14:textFill>
            <w14:solidFill>
              <w14:schemeClr w14:val="tx1"/>
            </w14:solidFill>
          </w14:textFill>
        </w:rPr>
        <w:t>29.2.2出现影响采购公正的违法、违规行为的；</w:t>
      </w:r>
    </w:p>
    <w:p w14:paraId="6C914731">
      <w:pPr>
        <w:snapToGrid w:val="0"/>
        <w:spacing w:line="360" w:lineRule="auto"/>
        <w:ind w:firstLine="480" w:firstLineChars="200"/>
        <w:rPr>
          <w:rStyle w:val="44"/>
          <w:rFonts w:ascii="宋体" w:hAnsi="宋体" w:cs="宋体"/>
          <w:bCs/>
          <w:color w:val="000000" w:themeColor="text1"/>
          <w:sz w:val="24"/>
          <w:szCs w:val="24"/>
          <w14:textFill>
            <w14:solidFill>
              <w14:schemeClr w14:val="tx1"/>
            </w14:solidFill>
          </w14:textFill>
        </w:rPr>
      </w:pPr>
      <w:r>
        <w:rPr>
          <w:rStyle w:val="44"/>
          <w:rFonts w:hint="eastAsia" w:ascii="宋体" w:hAnsi="宋体" w:cs="宋体"/>
          <w:bCs/>
          <w:color w:val="000000" w:themeColor="text1"/>
          <w:sz w:val="24"/>
          <w:szCs w:val="24"/>
          <w14:textFill>
            <w14:solidFill>
              <w14:schemeClr w14:val="tx1"/>
            </w14:solidFill>
          </w14:textFill>
        </w:rPr>
        <w:t>29.2.3因重大变故，采购任务取消的；</w:t>
      </w:r>
    </w:p>
    <w:p w14:paraId="56B42A21">
      <w:pPr>
        <w:snapToGrid w:val="0"/>
        <w:spacing w:line="360" w:lineRule="auto"/>
        <w:ind w:firstLine="480" w:firstLineChars="200"/>
        <w:rPr>
          <w:rStyle w:val="44"/>
          <w:rFonts w:ascii="宋体" w:hAnsi="宋体" w:cs="宋体"/>
          <w:bCs/>
          <w:color w:val="000000" w:themeColor="text1"/>
          <w:sz w:val="24"/>
          <w:szCs w:val="24"/>
          <w14:textFill>
            <w14:solidFill>
              <w14:schemeClr w14:val="tx1"/>
            </w14:solidFill>
          </w14:textFill>
        </w:rPr>
      </w:pPr>
      <w:r>
        <w:rPr>
          <w:rStyle w:val="44"/>
          <w:rFonts w:hint="eastAsia" w:ascii="宋体" w:hAnsi="宋体" w:cs="宋体"/>
          <w:bCs/>
          <w:color w:val="000000" w:themeColor="text1"/>
          <w:sz w:val="24"/>
          <w:szCs w:val="24"/>
          <w14:textFill>
            <w14:solidFill>
              <w14:schemeClr w14:val="tx1"/>
            </w14:solidFill>
          </w14:textFill>
        </w:rPr>
        <w:t>29.2.4评标委员会认定招标文件存在歧义、重大缺陷导致评审工作无法进行。</w:t>
      </w:r>
    </w:p>
    <w:p w14:paraId="44786E3F">
      <w:pPr>
        <w:snapToGrid w:val="0"/>
        <w:spacing w:line="360" w:lineRule="auto"/>
        <w:ind w:firstLine="480" w:firstLineChars="200"/>
        <w:rPr>
          <w:rStyle w:val="44"/>
          <w:rFonts w:ascii="宋体" w:hAnsi="宋体" w:cs="宋体"/>
          <w:bCs/>
          <w:color w:val="000000" w:themeColor="text1"/>
          <w:sz w:val="24"/>
          <w:szCs w:val="24"/>
          <w14:textFill>
            <w14:solidFill>
              <w14:schemeClr w14:val="tx1"/>
            </w14:solidFill>
          </w14:textFill>
        </w:rPr>
      </w:pPr>
      <w:r>
        <w:rPr>
          <w:rStyle w:val="44"/>
          <w:rFonts w:hint="eastAsia" w:ascii="宋体" w:hAnsi="宋体" w:cs="宋体"/>
          <w:bCs/>
          <w:color w:val="000000" w:themeColor="text1"/>
          <w:sz w:val="24"/>
          <w:szCs w:val="24"/>
          <w14:textFill>
            <w14:solidFill>
              <w14:schemeClr w14:val="tx1"/>
            </w14:solidFill>
          </w14:textFill>
        </w:rPr>
        <w:t>29.3 投标截止时间结束后参加投标的供应商不足三家的处理：</w:t>
      </w:r>
    </w:p>
    <w:p w14:paraId="4E4FE21C">
      <w:pPr>
        <w:snapToGrid w:val="0"/>
        <w:spacing w:line="360" w:lineRule="auto"/>
        <w:ind w:firstLine="480" w:firstLineChars="200"/>
        <w:rPr>
          <w:rStyle w:val="44"/>
          <w:rFonts w:ascii="宋体" w:hAnsi="宋体" w:cs="宋体"/>
          <w:bCs/>
          <w:color w:val="000000" w:themeColor="text1"/>
          <w:sz w:val="24"/>
          <w:szCs w:val="24"/>
          <w14:textFill>
            <w14:solidFill>
              <w14:schemeClr w14:val="tx1"/>
            </w14:solidFill>
          </w14:textFill>
        </w:rPr>
      </w:pPr>
      <w:r>
        <w:rPr>
          <w:rStyle w:val="44"/>
          <w:rFonts w:hint="eastAsia" w:ascii="宋体" w:hAnsi="宋体" w:cs="宋体"/>
          <w:bCs/>
          <w:color w:val="000000" w:themeColor="text1"/>
          <w:sz w:val="24"/>
          <w:szCs w:val="24"/>
          <w14:textFill>
            <w14:solidFill>
              <w14:schemeClr w14:val="tx1"/>
            </w14:solidFill>
          </w14:textFill>
        </w:rPr>
        <w:t>29.3.1如出现投标截止时间结束后参加投标的供应商或者在评标期间对招标文件做出实质响应的供应商不足三家情况，按财政部第八十七号令第四十三条的规定执行。</w:t>
      </w:r>
    </w:p>
    <w:p w14:paraId="06DE0622">
      <w:pPr>
        <w:pStyle w:val="37"/>
        <w:snapToGrid w:val="0"/>
        <w:spacing w:before="0" w:after="0" w:line="360" w:lineRule="auto"/>
        <w:ind w:firstLine="482" w:firstLineChars="200"/>
        <w:rPr>
          <w:rStyle w:val="44"/>
          <w:rFonts w:ascii="宋体" w:hAnsi="宋体" w:cs="宋体"/>
          <w:color w:val="000000" w:themeColor="text1"/>
          <w:sz w:val="24"/>
          <w:szCs w:val="24"/>
          <w14:textFill>
            <w14:solidFill>
              <w14:schemeClr w14:val="tx1"/>
            </w14:solidFill>
          </w14:textFill>
        </w:rPr>
      </w:pPr>
      <w:r>
        <w:rPr>
          <w:rStyle w:val="44"/>
          <w:rFonts w:hint="eastAsia" w:ascii="宋体" w:hAnsi="宋体" w:cs="宋体"/>
          <w:color w:val="000000" w:themeColor="text1"/>
          <w:sz w:val="24"/>
          <w:szCs w:val="24"/>
          <w14:textFill>
            <w14:solidFill>
              <w14:schemeClr w14:val="tx1"/>
            </w14:solidFill>
          </w14:textFill>
        </w:rPr>
        <w:t>六、定标</w:t>
      </w:r>
    </w:p>
    <w:p w14:paraId="1F6E322E">
      <w:pPr>
        <w:pStyle w:val="38"/>
        <w:snapToGrid w:val="0"/>
        <w:spacing w:before="0" w:after="0" w:line="360" w:lineRule="auto"/>
        <w:ind w:firstLine="480" w:firstLineChars="200"/>
        <w:rPr>
          <w:rStyle w:val="44"/>
          <w:rFonts w:ascii="宋体" w:hAnsi="宋体" w:cs="宋体"/>
          <w:b w:val="0"/>
          <w:color w:val="000000" w:themeColor="text1"/>
          <w:sz w:val="24"/>
          <w:szCs w:val="24"/>
          <w14:textFill>
            <w14:solidFill>
              <w14:schemeClr w14:val="tx1"/>
            </w14:solidFill>
          </w14:textFill>
        </w:rPr>
      </w:pPr>
      <w:r>
        <w:rPr>
          <w:rStyle w:val="44"/>
          <w:rFonts w:hint="eastAsia" w:ascii="宋体" w:hAnsi="宋体" w:cs="宋体"/>
          <w:b w:val="0"/>
          <w:color w:val="000000" w:themeColor="text1"/>
          <w:sz w:val="24"/>
          <w:szCs w:val="24"/>
          <w14:textFill>
            <w14:solidFill>
              <w14:schemeClr w14:val="tx1"/>
            </w14:solidFill>
          </w14:textFill>
        </w:rPr>
        <w:t>30、确定中标单位</w:t>
      </w:r>
    </w:p>
    <w:p w14:paraId="6CDA6548">
      <w:pPr>
        <w:snapToGrid w:val="0"/>
        <w:spacing w:line="360" w:lineRule="auto"/>
        <w:ind w:firstLine="480" w:firstLineChars="200"/>
        <w:rPr>
          <w:rStyle w:val="44"/>
          <w:rFonts w:ascii="宋体" w:hAnsi="宋体" w:cs="宋体"/>
          <w:bCs/>
          <w:color w:val="000000" w:themeColor="text1"/>
          <w:sz w:val="24"/>
          <w:szCs w:val="24"/>
          <w14:textFill>
            <w14:solidFill>
              <w14:schemeClr w14:val="tx1"/>
            </w14:solidFill>
          </w14:textFill>
        </w:rPr>
      </w:pPr>
      <w:r>
        <w:rPr>
          <w:rStyle w:val="44"/>
          <w:rFonts w:hint="eastAsia" w:ascii="宋体" w:hAnsi="宋体" w:cs="宋体"/>
          <w:bCs/>
          <w:color w:val="000000" w:themeColor="text1"/>
          <w:sz w:val="24"/>
          <w:szCs w:val="24"/>
          <w14:textFill>
            <w14:solidFill>
              <w14:schemeClr w14:val="tx1"/>
            </w14:solidFill>
          </w14:textFill>
        </w:rPr>
        <w:t>30.1评委会根据本招标文件规定评标方法与评标标准向采购人推荐出中标候选人。</w:t>
      </w:r>
    </w:p>
    <w:p w14:paraId="4FAEC971">
      <w:pPr>
        <w:snapToGrid w:val="0"/>
        <w:spacing w:line="360" w:lineRule="auto"/>
        <w:ind w:firstLine="480" w:firstLineChars="200"/>
        <w:rPr>
          <w:rStyle w:val="44"/>
          <w:rFonts w:ascii="宋体" w:hAnsi="宋体" w:cs="宋体"/>
          <w:bCs/>
          <w:color w:val="000000" w:themeColor="text1"/>
          <w:sz w:val="24"/>
          <w:szCs w:val="24"/>
          <w14:textFill>
            <w14:solidFill>
              <w14:schemeClr w14:val="tx1"/>
            </w14:solidFill>
          </w14:textFill>
        </w:rPr>
      </w:pPr>
      <w:r>
        <w:rPr>
          <w:rStyle w:val="44"/>
          <w:rFonts w:hint="eastAsia" w:ascii="宋体" w:hAnsi="宋体" w:cs="宋体"/>
          <w:bCs/>
          <w:color w:val="000000" w:themeColor="text1"/>
          <w:sz w:val="24"/>
          <w:szCs w:val="24"/>
          <w14:textFill>
            <w14:solidFill>
              <w14:schemeClr w14:val="tx1"/>
            </w14:solidFill>
          </w14:textFill>
        </w:rPr>
        <w:t>30.2 采购人应根据评委会推荐的中标候选人确定中标供应商。</w:t>
      </w:r>
    </w:p>
    <w:p w14:paraId="670E4536">
      <w:pPr>
        <w:snapToGrid w:val="0"/>
        <w:spacing w:line="360" w:lineRule="auto"/>
        <w:ind w:firstLine="480" w:firstLineChars="200"/>
        <w:rPr>
          <w:rStyle w:val="44"/>
          <w:rFonts w:ascii="宋体" w:hAnsi="宋体" w:cs="宋体"/>
          <w:color w:val="000000" w:themeColor="text1"/>
          <w:sz w:val="24"/>
          <w:szCs w:val="24"/>
          <w14:textFill>
            <w14:solidFill>
              <w14:schemeClr w14:val="tx1"/>
            </w14:solidFill>
          </w14:textFill>
        </w:rPr>
      </w:pPr>
      <w:r>
        <w:rPr>
          <w:rStyle w:val="44"/>
          <w:rFonts w:hint="eastAsia" w:ascii="宋体" w:hAnsi="宋体" w:cs="宋体"/>
          <w:bCs/>
          <w:color w:val="000000" w:themeColor="text1"/>
          <w:sz w:val="24"/>
          <w:szCs w:val="24"/>
          <w14:textFill>
            <w14:solidFill>
              <w14:schemeClr w14:val="tx1"/>
            </w14:solidFill>
          </w14:textFill>
        </w:rPr>
        <w:t>30.3采购人</w:t>
      </w:r>
      <w:r>
        <w:rPr>
          <w:rStyle w:val="44"/>
          <w:rFonts w:hint="eastAsia" w:ascii="宋体" w:hAnsi="宋体" w:cs="宋体"/>
          <w:color w:val="000000" w:themeColor="text1"/>
          <w:sz w:val="24"/>
          <w:szCs w:val="24"/>
          <w14:textFill>
            <w14:solidFill>
              <w14:schemeClr w14:val="tx1"/>
            </w14:solidFill>
          </w14:textFill>
        </w:rPr>
        <w:t>将在</w:t>
      </w:r>
      <w:r>
        <w:rPr>
          <w:rStyle w:val="44"/>
          <w:rFonts w:hint="eastAsia" w:ascii="宋体" w:hAnsi="宋体" w:cs="宋体"/>
          <w:bCs/>
          <w:color w:val="000000" w:themeColor="text1"/>
          <w:sz w:val="24"/>
          <w:szCs w:val="24"/>
          <w14:textFill>
            <w14:solidFill>
              <w14:schemeClr w14:val="tx1"/>
            </w14:solidFill>
          </w14:textFill>
        </w:rPr>
        <w:t>盐城工业职业技术学院招标采购网</w:t>
      </w:r>
      <w:r>
        <w:rPr>
          <w:rStyle w:val="44"/>
          <w:rFonts w:hint="eastAsia" w:ascii="宋体" w:hAnsi="宋体" w:cs="宋体"/>
          <w:color w:val="000000" w:themeColor="text1"/>
          <w:sz w:val="24"/>
          <w:szCs w:val="24"/>
          <w14:textFill>
            <w14:solidFill>
              <w14:schemeClr w14:val="tx1"/>
            </w14:solidFill>
          </w14:textFill>
        </w:rPr>
        <w:t>发布中标公告，公告期限为1个工作日。</w:t>
      </w:r>
    </w:p>
    <w:p w14:paraId="0FE04382">
      <w:pPr>
        <w:snapToGrid w:val="0"/>
        <w:spacing w:line="360" w:lineRule="auto"/>
        <w:ind w:firstLine="480" w:firstLineChars="200"/>
        <w:rPr>
          <w:rStyle w:val="44"/>
          <w:rFonts w:ascii="宋体" w:hAnsi="宋体" w:cs="宋体"/>
          <w:color w:val="000000" w:themeColor="text1"/>
          <w:sz w:val="24"/>
          <w:szCs w:val="24"/>
          <w14:textFill>
            <w14:solidFill>
              <w14:schemeClr w14:val="tx1"/>
            </w14:solidFill>
          </w14:textFill>
        </w:rPr>
      </w:pPr>
      <w:r>
        <w:rPr>
          <w:rStyle w:val="44"/>
          <w:rFonts w:hint="eastAsia" w:ascii="宋体" w:hAnsi="宋体" w:cs="宋体"/>
          <w:bCs/>
          <w:color w:val="000000" w:themeColor="text1"/>
          <w:sz w:val="24"/>
          <w:szCs w:val="24"/>
          <w14:textFill>
            <w14:solidFill>
              <w14:schemeClr w14:val="tx1"/>
            </w14:solidFill>
          </w14:textFill>
        </w:rPr>
        <w:t>30</w:t>
      </w:r>
      <w:r>
        <w:rPr>
          <w:rStyle w:val="44"/>
          <w:rFonts w:hint="eastAsia" w:ascii="宋体" w:hAnsi="宋体" w:cs="宋体"/>
          <w:color w:val="000000" w:themeColor="text1"/>
          <w:sz w:val="24"/>
          <w:szCs w:val="24"/>
          <w14:textFill>
            <w14:solidFill>
              <w14:schemeClr w14:val="tx1"/>
            </w14:solidFill>
          </w14:textFill>
        </w:rPr>
        <w:t>.4若有充分证据证明，中标供应商出现下列情况之一的，一经查实，将被取消中标资格：</w:t>
      </w:r>
    </w:p>
    <w:p w14:paraId="52576EA6">
      <w:pPr>
        <w:snapToGrid w:val="0"/>
        <w:spacing w:line="360" w:lineRule="auto"/>
        <w:ind w:firstLine="480" w:firstLineChars="200"/>
        <w:rPr>
          <w:rStyle w:val="44"/>
          <w:rFonts w:ascii="宋体" w:hAnsi="宋体" w:cs="宋体"/>
          <w:color w:val="000000" w:themeColor="text1"/>
          <w:sz w:val="24"/>
          <w:szCs w:val="24"/>
          <w14:textFill>
            <w14:solidFill>
              <w14:schemeClr w14:val="tx1"/>
            </w14:solidFill>
          </w14:textFill>
        </w:rPr>
      </w:pPr>
      <w:r>
        <w:rPr>
          <w:rStyle w:val="44"/>
          <w:rFonts w:hint="eastAsia" w:ascii="宋体" w:hAnsi="宋体" w:cs="宋体"/>
          <w:bCs/>
          <w:color w:val="000000" w:themeColor="text1"/>
          <w:sz w:val="24"/>
          <w:szCs w:val="24"/>
          <w14:textFill>
            <w14:solidFill>
              <w14:schemeClr w14:val="tx1"/>
            </w14:solidFill>
          </w14:textFill>
        </w:rPr>
        <w:t>30</w:t>
      </w:r>
      <w:r>
        <w:rPr>
          <w:rStyle w:val="44"/>
          <w:rFonts w:hint="eastAsia" w:ascii="宋体" w:hAnsi="宋体" w:cs="宋体"/>
          <w:color w:val="000000" w:themeColor="text1"/>
          <w:sz w:val="24"/>
          <w:szCs w:val="24"/>
          <w14:textFill>
            <w14:solidFill>
              <w14:schemeClr w14:val="tx1"/>
            </w14:solidFill>
          </w14:textFill>
        </w:rPr>
        <w:t>.4.1提供虚假材料谋取中标的；</w:t>
      </w:r>
    </w:p>
    <w:p w14:paraId="7DAF44F3">
      <w:pPr>
        <w:snapToGrid w:val="0"/>
        <w:spacing w:line="360" w:lineRule="auto"/>
        <w:ind w:firstLine="480" w:firstLineChars="200"/>
        <w:rPr>
          <w:rStyle w:val="44"/>
          <w:rFonts w:ascii="宋体" w:hAnsi="宋体" w:cs="宋体"/>
          <w:color w:val="000000" w:themeColor="text1"/>
          <w:sz w:val="24"/>
          <w:szCs w:val="24"/>
          <w14:textFill>
            <w14:solidFill>
              <w14:schemeClr w14:val="tx1"/>
            </w14:solidFill>
          </w14:textFill>
        </w:rPr>
      </w:pPr>
      <w:r>
        <w:rPr>
          <w:rStyle w:val="44"/>
          <w:rFonts w:hint="eastAsia" w:ascii="宋体" w:hAnsi="宋体" w:cs="宋体"/>
          <w:bCs/>
          <w:color w:val="000000" w:themeColor="text1"/>
          <w:sz w:val="24"/>
          <w:szCs w:val="24"/>
          <w14:textFill>
            <w14:solidFill>
              <w14:schemeClr w14:val="tx1"/>
            </w14:solidFill>
          </w14:textFill>
        </w:rPr>
        <w:t>30</w:t>
      </w:r>
      <w:r>
        <w:rPr>
          <w:rStyle w:val="44"/>
          <w:rFonts w:hint="eastAsia" w:ascii="宋体" w:hAnsi="宋体" w:cs="宋体"/>
          <w:color w:val="000000" w:themeColor="text1"/>
          <w:sz w:val="24"/>
          <w:szCs w:val="24"/>
          <w14:textFill>
            <w14:solidFill>
              <w14:schemeClr w14:val="tx1"/>
            </w14:solidFill>
          </w14:textFill>
        </w:rPr>
        <w:t>.4.2向采购人或采购代理机构行贿或者提供其他不正当利益的；</w:t>
      </w:r>
    </w:p>
    <w:p w14:paraId="450A1172">
      <w:pPr>
        <w:snapToGrid w:val="0"/>
        <w:spacing w:line="360" w:lineRule="auto"/>
        <w:ind w:firstLine="480" w:firstLineChars="200"/>
        <w:rPr>
          <w:rStyle w:val="44"/>
          <w:rFonts w:ascii="宋体" w:hAnsi="宋体" w:cs="宋体"/>
          <w:color w:val="000000" w:themeColor="text1"/>
          <w:sz w:val="24"/>
          <w:szCs w:val="24"/>
          <w14:textFill>
            <w14:solidFill>
              <w14:schemeClr w14:val="tx1"/>
            </w14:solidFill>
          </w14:textFill>
        </w:rPr>
      </w:pPr>
      <w:r>
        <w:rPr>
          <w:rStyle w:val="44"/>
          <w:rFonts w:hint="eastAsia" w:ascii="宋体" w:hAnsi="宋体" w:cs="宋体"/>
          <w:bCs/>
          <w:color w:val="000000" w:themeColor="text1"/>
          <w:sz w:val="24"/>
          <w:szCs w:val="24"/>
          <w14:textFill>
            <w14:solidFill>
              <w14:schemeClr w14:val="tx1"/>
            </w14:solidFill>
          </w14:textFill>
        </w:rPr>
        <w:t>30</w:t>
      </w:r>
      <w:r>
        <w:rPr>
          <w:rStyle w:val="44"/>
          <w:rFonts w:hint="eastAsia" w:ascii="宋体" w:hAnsi="宋体" w:cs="宋体"/>
          <w:color w:val="000000" w:themeColor="text1"/>
          <w:sz w:val="24"/>
          <w:szCs w:val="24"/>
          <w14:textFill>
            <w14:solidFill>
              <w14:schemeClr w14:val="tx1"/>
            </w14:solidFill>
          </w14:textFill>
        </w:rPr>
        <w:t>.4.3恶意竞争，投标总报价明显低于其自身合理成本且又无法提供证明的；</w:t>
      </w:r>
    </w:p>
    <w:p w14:paraId="289F3267">
      <w:pPr>
        <w:snapToGrid w:val="0"/>
        <w:spacing w:line="360" w:lineRule="auto"/>
        <w:ind w:firstLine="480" w:firstLineChars="200"/>
        <w:rPr>
          <w:rStyle w:val="44"/>
          <w:rFonts w:ascii="宋体" w:hAnsi="宋体" w:cs="宋体"/>
          <w:color w:val="000000" w:themeColor="text1"/>
          <w:sz w:val="24"/>
          <w:szCs w:val="24"/>
          <w14:textFill>
            <w14:solidFill>
              <w14:schemeClr w14:val="tx1"/>
            </w14:solidFill>
          </w14:textFill>
        </w:rPr>
      </w:pPr>
      <w:r>
        <w:rPr>
          <w:rStyle w:val="44"/>
          <w:rFonts w:hint="eastAsia" w:ascii="宋体" w:hAnsi="宋体" w:cs="宋体"/>
          <w:color w:val="000000" w:themeColor="text1"/>
          <w:sz w:val="24"/>
          <w:szCs w:val="24"/>
          <w14:textFill>
            <w14:solidFill>
              <w14:schemeClr w14:val="tx1"/>
            </w14:solidFill>
          </w14:textFill>
        </w:rPr>
        <w:t>30.4.4属于本文件规定的无效条件，但在评标过程中又未被评委会发现的；</w:t>
      </w:r>
    </w:p>
    <w:p w14:paraId="71273138">
      <w:pPr>
        <w:snapToGrid w:val="0"/>
        <w:spacing w:line="360" w:lineRule="auto"/>
        <w:ind w:firstLine="480" w:firstLineChars="200"/>
        <w:rPr>
          <w:rStyle w:val="44"/>
          <w:rFonts w:ascii="宋体" w:hAnsi="宋体" w:cs="宋体"/>
          <w:color w:val="000000" w:themeColor="text1"/>
          <w:sz w:val="24"/>
          <w:szCs w:val="24"/>
          <w14:textFill>
            <w14:solidFill>
              <w14:schemeClr w14:val="tx1"/>
            </w14:solidFill>
          </w14:textFill>
        </w:rPr>
      </w:pPr>
      <w:r>
        <w:rPr>
          <w:rStyle w:val="44"/>
          <w:rFonts w:hint="eastAsia" w:ascii="宋体" w:hAnsi="宋体" w:cs="宋体"/>
          <w:color w:val="000000" w:themeColor="text1"/>
          <w:sz w:val="24"/>
          <w:szCs w:val="24"/>
          <w14:textFill>
            <w14:solidFill>
              <w14:schemeClr w14:val="tx1"/>
            </w14:solidFill>
          </w14:textFill>
        </w:rPr>
        <w:t>30.4.5与采购人或者其他供应商恶意串通的；</w:t>
      </w:r>
    </w:p>
    <w:p w14:paraId="13BE9298">
      <w:pPr>
        <w:snapToGrid w:val="0"/>
        <w:spacing w:line="360" w:lineRule="auto"/>
        <w:ind w:firstLine="480" w:firstLineChars="200"/>
        <w:rPr>
          <w:rStyle w:val="44"/>
          <w:rFonts w:ascii="宋体" w:hAnsi="宋体" w:cs="宋体"/>
          <w:color w:val="000000" w:themeColor="text1"/>
          <w:sz w:val="24"/>
          <w:szCs w:val="24"/>
          <w14:textFill>
            <w14:solidFill>
              <w14:schemeClr w14:val="tx1"/>
            </w14:solidFill>
          </w14:textFill>
        </w:rPr>
      </w:pPr>
      <w:r>
        <w:rPr>
          <w:rStyle w:val="44"/>
          <w:rFonts w:hint="eastAsia" w:ascii="宋体" w:hAnsi="宋体" w:cs="宋体"/>
          <w:color w:val="000000" w:themeColor="text1"/>
          <w:sz w:val="24"/>
          <w:szCs w:val="24"/>
          <w14:textFill>
            <w14:solidFill>
              <w14:schemeClr w14:val="tx1"/>
            </w14:solidFill>
          </w14:textFill>
        </w:rPr>
        <w:t>30.4.6采取不正当手段诋毁、排挤其他供应商的；</w:t>
      </w:r>
    </w:p>
    <w:p w14:paraId="14FF1359">
      <w:pPr>
        <w:snapToGrid w:val="0"/>
        <w:spacing w:line="360" w:lineRule="auto"/>
        <w:ind w:firstLine="480" w:firstLineChars="200"/>
        <w:rPr>
          <w:rStyle w:val="44"/>
          <w:rFonts w:ascii="宋体" w:hAnsi="宋体" w:cs="宋体"/>
          <w:color w:val="000000" w:themeColor="text1"/>
          <w:sz w:val="24"/>
          <w:szCs w:val="24"/>
          <w14:textFill>
            <w14:solidFill>
              <w14:schemeClr w14:val="tx1"/>
            </w14:solidFill>
          </w14:textFill>
        </w:rPr>
      </w:pPr>
      <w:r>
        <w:rPr>
          <w:rStyle w:val="44"/>
          <w:rFonts w:hint="eastAsia" w:ascii="宋体" w:hAnsi="宋体" w:cs="宋体"/>
          <w:color w:val="000000" w:themeColor="text1"/>
          <w:sz w:val="24"/>
          <w:szCs w:val="24"/>
          <w14:textFill>
            <w14:solidFill>
              <w14:schemeClr w14:val="tx1"/>
            </w14:solidFill>
          </w14:textFill>
        </w:rPr>
        <w:t>30.4.7不符合法律、法规的规定的。</w:t>
      </w:r>
    </w:p>
    <w:p w14:paraId="0FF57D30">
      <w:pPr>
        <w:snapToGrid w:val="0"/>
        <w:spacing w:line="360" w:lineRule="auto"/>
        <w:ind w:firstLine="480" w:firstLineChars="200"/>
        <w:rPr>
          <w:rStyle w:val="44"/>
          <w:rFonts w:ascii="宋体" w:hAnsi="宋体" w:cs="宋体"/>
          <w:color w:val="000000" w:themeColor="text1"/>
          <w:sz w:val="24"/>
          <w:szCs w:val="24"/>
          <w14:textFill>
            <w14:solidFill>
              <w14:schemeClr w14:val="tx1"/>
            </w14:solidFill>
          </w14:textFill>
        </w:rPr>
      </w:pPr>
      <w:r>
        <w:rPr>
          <w:rStyle w:val="44"/>
          <w:rFonts w:hint="eastAsia" w:ascii="宋体" w:hAnsi="宋体" w:cs="宋体"/>
          <w:color w:val="000000" w:themeColor="text1"/>
          <w:sz w:val="24"/>
          <w:szCs w:val="24"/>
          <w14:textFill>
            <w14:solidFill>
              <w14:schemeClr w14:val="tx1"/>
            </w14:solidFill>
          </w14:textFill>
        </w:rPr>
        <w:t xml:space="preserve">30.5. </w:t>
      </w:r>
      <w:r>
        <w:rPr>
          <w:rStyle w:val="44"/>
          <w:rFonts w:hint="eastAsia" w:ascii="宋体" w:hAnsi="宋体" w:cs="宋体"/>
          <w:color w:val="000000" w:themeColor="text1"/>
          <w:kern w:val="0"/>
          <w:sz w:val="24"/>
          <w:szCs w:val="24"/>
          <w14:textFill>
            <w14:solidFill>
              <w14:schemeClr w14:val="tx1"/>
            </w14:solidFill>
          </w14:textFill>
        </w:rPr>
        <w:t>有下列情形之一的，视为投标人串通投标，投标无效：</w:t>
      </w:r>
    </w:p>
    <w:p w14:paraId="54612CF9">
      <w:pPr>
        <w:snapToGrid w:val="0"/>
        <w:spacing w:line="360" w:lineRule="auto"/>
        <w:ind w:firstLine="480" w:firstLineChars="200"/>
        <w:rPr>
          <w:rStyle w:val="44"/>
          <w:rFonts w:ascii="宋体" w:hAnsi="宋体" w:cs="宋体"/>
          <w:color w:val="000000" w:themeColor="text1"/>
          <w:sz w:val="24"/>
          <w:szCs w:val="24"/>
          <w14:textFill>
            <w14:solidFill>
              <w14:schemeClr w14:val="tx1"/>
            </w14:solidFill>
          </w14:textFill>
        </w:rPr>
      </w:pPr>
      <w:r>
        <w:rPr>
          <w:rStyle w:val="44"/>
          <w:rFonts w:hint="eastAsia" w:ascii="宋体" w:hAnsi="宋体" w:cs="宋体"/>
          <w:color w:val="000000" w:themeColor="text1"/>
          <w:sz w:val="24"/>
          <w:szCs w:val="24"/>
          <w14:textFill>
            <w14:solidFill>
              <w14:schemeClr w14:val="tx1"/>
            </w14:solidFill>
          </w14:textFill>
        </w:rPr>
        <w:t>30.5.1不同投标人的投标文件由同一单位或者个人编制。</w:t>
      </w:r>
    </w:p>
    <w:p w14:paraId="3EF12A0E">
      <w:pPr>
        <w:snapToGrid w:val="0"/>
        <w:spacing w:line="360" w:lineRule="auto"/>
        <w:ind w:firstLine="480" w:firstLineChars="200"/>
        <w:rPr>
          <w:rStyle w:val="44"/>
          <w:rFonts w:ascii="宋体" w:hAnsi="宋体" w:cs="宋体"/>
          <w:color w:val="000000" w:themeColor="text1"/>
          <w:sz w:val="24"/>
          <w:szCs w:val="24"/>
          <w14:textFill>
            <w14:solidFill>
              <w14:schemeClr w14:val="tx1"/>
            </w14:solidFill>
          </w14:textFill>
        </w:rPr>
      </w:pPr>
      <w:r>
        <w:rPr>
          <w:rStyle w:val="44"/>
          <w:rFonts w:hint="eastAsia" w:ascii="宋体" w:hAnsi="宋体" w:cs="宋体"/>
          <w:color w:val="000000" w:themeColor="text1"/>
          <w:sz w:val="24"/>
          <w:szCs w:val="24"/>
          <w14:textFill>
            <w14:solidFill>
              <w14:schemeClr w14:val="tx1"/>
            </w14:solidFill>
          </w14:textFill>
        </w:rPr>
        <w:t>30.5.2不同投标人委托同一单位或者个人办理投标事宜。</w:t>
      </w:r>
    </w:p>
    <w:p w14:paraId="236FF8BA">
      <w:pPr>
        <w:snapToGrid w:val="0"/>
        <w:spacing w:line="360" w:lineRule="auto"/>
        <w:ind w:firstLine="480" w:firstLineChars="200"/>
        <w:rPr>
          <w:rStyle w:val="44"/>
          <w:rFonts w:ascii="宋体" w:hAnsi="宋体" w:cs="宋体"/>
          <w:color w:val="000000" w:themeColor="text1"/>
          <w:sz w:val="24"/>
          <w:szCs w:val="24"/>
          <w14:textFill>
            <w14:solidFill>
              <w14:schemeClr w14:val="tx1"/>
            </w14:solidFill>
          </w14:textFill>
        </w:rPr>
      </w:pPr>
      <w:r>
        <w:rPr>
          <w:rStyle w:val="44"/>
          <w:rFonts w:hint="eastAsia" w:ascii="宋体" w:hAnsi="宋体" w:cs="宋体"/>
          <w:color w:val="000000" w:themeColor="text1"/>
          <w:sz w:val="24"/>
          <w:szCs w:val="24"/>
          <w14:textFill>
            <w14:solidFill>
              <w14:schemeClr w14:val="tx1"/>
            </w14:solidFill>
          </w14:textFill>
        </w:rPr>
        <w:t>30.5.3 不同投标人的投标文件载明的项目管理成员或者联系人员为同一人。</w:t>
      </w:r>
    </w:p>
    <w:p w14:paraId="5CDA5682">
      <w:pPr>
        <w:snapToGrid w:val="0"/>
        <w:spacing w:line="360" w:lineRule="auto"/>
        <w:ind w:firstLine="480" w:firstLineChars="200"/>
        <w:rPr>
          <w:rStyle w:val="44"/>
          <w:rFonts w:ascii="宋体" w:hAnsi="宋体" w:cs="宋体"/>
          <w:color w:val="000000" w:themeColor="text1"/>
          <w:sz w:val="24"/>
          <w:szCs w:val="24"/>
          <w14:textFill>
            <w14:solidFill>
              <w14:schemeClr w14:val="tx1"/>
            </w14:solidFill>
          </w14:textFill>
        </w:rPr>
      </w:pPr>
      <w:r>
        <w:rPr>
          <w:rStyle w:val="44"/>
          <w:rFonts w:hint="eastAsia" w:ascii="宋体" w:hAnsi="宋体" w:cs="宋体"/>
          <w:color w:val="000000" w:themeColor="text1"/>
          <w:sz w:val="24"/>
          <w:szCs w:val="24"/>
          <w14:textFill>
            <w14:solidFill>
              <w14:schemeClr w14:val="tx1"/>
            </w14:solidFill>
          </w14:textFill>
        </w:rPr>
        <w:t>30.5.4不同投标人的投标文件异常一致或者投标报价呈规律性差异。</w:t>
      </w:r>
    </w:p>
    <w:p w14:paraId="18DFC642">
      <w:pPr>
        <w:snapToGrid w:val="0"/>
        <w:spacing w:line="360" w:lineRule="auto"/>
        <w:ind w:firstLine="480" w:firstLineChars="200"/>
        <w:rPr>
          <w:rStyle w:val="44"/>
          <w:rFonts w:ascii="宋体" w:hAnsi="宋体" w:cs="宋体"/>
          <w:color w:val="000000" w:themeColor="text1"/>
          <w:sz w:val="24"/>
          <w:szCs w:val="24"/>
          <w14:textFill>
            <w14:solidFill>
              <w14:schemeClr w14:val="tx1"/>
            </w14:solidFill>
          </w14:textFill>
        </w:rPr>
      </w:pPr>
      <w:r>
        <w:rPr>
          <w:rStyle w:val="44"/>
          <w:rFonts w:hint="eastAsia" w:ascii="宋体" w:hAnsi="宋体" w:cs="宋体"/>
          <w:color w:val="000000" w:themeColor="text1"/>
          <w:sz w:val="24"/>
          <w:szCs w:val="24"/>
          <w14:textFill>
            <w14:solidFill>
              <w14:schemeClr w14:val="tx1"/>
            </w14:solidFill>
          </w14:textFill>
        </w:rPr>
        <w:t>30.5.5不同投标人的投标文件相互混装。</w:t>
      </w:r>
    </w:p>
    <w:p w14:paraId="73CE02B8">
      <w:pPr>
        <w:pStyle w:val="38"/>
        <w:tabs>
          <w:tab w:val="left" w:pos="4120"/>
        </w:tabs>
        <w:snapToGrid w:val="0"/>
        <w:spacing w:before="0" w:after="0" w:line="360" w:lineRule="auto"/>
        <w:ind w:firstLine="480" w:firstLineChars="200"/>
        <w:rPr>
          <w:rStyle w:val="44"/>
          <w:rFonts w:ascii="宋体" w:hAnsi="宋体" w:cs="宋体"/>
          <w:b w:val="0"/>
          <w:color w:val="000000" w:themeColor="text1"/>
          <w:sz w:val="24"/>
          <w:szCs w:val="24"/>
          <w14:textFill>
            <w14:solidFill>
              <w14:schemeClr w14:val="tx1"/>
            </w14:solidFill>
          </w14:textFill>
        </w:rPr>
      </w:pPr>
      <w:r>
        <w:rPr>
          <w:rStyle w:val="44"/>
          <w:rFonts w:hint="eastAsia" w:ascii="宋体" w:hAnsi="宋体" w:cs="宋体"/>
          <w:b w:val="0"/>
          <w:color w:val="000000" w:themeColor="text1"/>
          <w:sz w:val="24"/>
          <w:szCs w:val="24"/>
          <w14:textFill>
            <w14:solidFill>
              <w14:schemeClr w14:val="tx1"/>
            </w14:solidFill>
          </w14:textFill>
        </w:rPr>
        <w:t>31、质疑处理</w:t>
      </w:r>
      <w:r>
        <w:rPr>
          <w:rStyle w:val="44"/>
          <w:rFonts w:hint="eastAsia" w:ascii="宋体" w:hAnsi="宋体" w:cs="宋体"/>
          <w:b w:val="0"/>
          <w:color w:val="000000" w:themeColor="text1"/>
          <w:sz w:val="24"/>
          <w:szCs w:val="24"/>
          <w14:textFill>
            <w14:solidFill>
              <w14:schemeClr w14:val="tx1"/>
            </w14:solidFill>
          </w14:textFill>
        </w:rPr>
        <w:tab/>
      </w:r>
    </w:p>
    <w:p w14:paraId="060FE5D6">
      <w:pPr>
        <w:snapToGrid w:val="0"/>
        <w:spacing w:line="360" w:lineRule="auto"/>
        <w:ind w:firstLine="480" w:firstLineChars="200"/>
        <w:rPr>
          <w:rStyle w:val="44"/>
          <w:rFonts w:ascii="宋体" w:hAnsi="宋体" w:cs="宋体"/>
          <w:color w:val="000000" w:themeColor="text1"/>
          <w:sz w:val="24"/>
          <w:szCs w:val="24"/>
          <w14:textFill>
            <w14:solidFill>
              <w14:schemeClr w14:val="tx1"/>
            </w14:solidFill>
          </w14:textFill>
        </w:rPr>
      </w:pPr>
      <w:r>
        <w:rPr>
          <w:rStyle w:val="44"/>
          <w:rFonts w:hint="eastAsia" w:ascii="宋体" w:hAnsi="宋体" w:cs="宋体"/>
          <w:color w:val="000000" w:themeColor="text1"/>
          <w:sz w:val="24"/>
          <w:szCs w:val="24"/>
          <w14:textFill>
            <w14:solidFill>
              <w14:schemeClr w14:val="tx1"/>
            </w14:solidFill>
          </w14:textFill>
        </w:rPr>
        <w:t>31.1参加投标供应商认为招标文件、采购过程和中标结果使自己的权益受到损害的，可以在知道或应知其权益受到损害之日起七个工作日内，以书面形式向采购人或采购代理机构提出质疑。上述应知其权益受到损害之日，是指：</w:t>
      </w:r>
    </w:p>
    <w:p w14:paraId="09A3A007">
      <w:pPr>
        <w:snapToGrid w:val="0"/>
        <w:spacing w:line="360" w:lineRule="auto"/>
        <w:ind w:firstLine="480" w:firstLineChars="200"/>
        <w:rPr>
          <w:rStyle w:val="44"/>
          <w:rFonts w:ascii="宋体" w:hAnsi="宋体" w:cs="宋体"/>
          <w:color w:val="000000" w:themeColor="text1"/>
          <w:sz w:val="24"/>
          <w:szCs w:val="24"/>
          <w14:textFill>
            <w14:solidFill>
              <w14:schemeClr w14:val="tx1"/>
            </w14:solidFill>
          </w14:textFill>
        </w:rPr>
      </w:pPr>
      <w:r>
        <w:rPr>
          <w:rStyle w:val="44"/>
          <w:rFonts w:hint="eastAsia" w:ascii="宋体" w:hAnsi="宋体" w:cs="宋体"/>
          <w:color w:val="000000" w:themeColor="text1"/>
          <w:sz w:val="24"/>
          <w:szCs w:val="24"/>
          <w14:textFill>
            <w14:solidFill>
              <w14:schemeClr w14:val="tx1"/>
            </w14:solidFill>
          </w14:textFill>
        </w:rPr>
        <w:t>31.1.1</w:t>
      </w:r>
      <w:r>
        <w:rPr>
          <w:rStyle w:val="44"/>
          <w:rFonts w:hint="eastAsia" w:ascii="宋体" w:hAnsi="宋体" w:cs="宋体"/>
          <w:color w:val="000000" w:themeColor="text1"/>
          <w:kern w:val="0"/>
          <w:sz w:val="24"/>
          <w:szCs w:val="24"/>
          <w14:textFill>
            <w14:solidFill>
              <w14:schemeClr w14:val="tx1"/>
            </w14:solidFill>
          </w14:textFill>
        </w:rPr>
        <w:t>对可以质疑的招标文件提出质疑的，为收到招标文件之日或者招标文件公告期限届满之日；</w:t>
      </w:r>
      <w:r>
        <w:rPr>
          <w:rStyle w:val="44"/>
          <w:rFonts w:hint="eastAsia" w:ascii="宋体" w:hAnsi="宋体" w:cs="宋体"/>
          <w:color w:val="000000" w:themeColor="text1"/>
          <w:kern w:val="0"/>
          <w:sz w:val="24"/>
          <w:szCs w:val="24"/>
          <w14:textFill>
            <w14:solidFill>
              <w14:schemeClr w14:val="tx1"/>
            </w14:solidFill>
          </w14:textFill>
        </w:rPr>
        <w:br w:type="textWrapping"/>
      </w:r>
      <w:r>
        <w:rPr>
          <w:rStyle w:val="44"/>
          <w:rFonts w:hint="eastAsia" w:ascii="宋体" w:hAnsi="宋体" w:cs="宋体"/>
          <w:color w:val="000000" w:themeColor="text1"/>
          <w:kern w:val="0"/>
          <w:sz w:val="24"/>
          <w:szCs w:val="24"/>
          <w14:textFill>
            <w14:solidFill>
              <w14:schemeClr w14:val="tx1"/>
            </w14:solidFill>
          </w14:textFill>
        </w:rPr>
        <w:t>　　</w:t>
      </w:r>
      <w:r>
        <w:rPr>
          <w:rStyle w:val="44"/>
          <w:rFonts w:hint="eastAsia" w:ascii="宋体" w:hAnsi="宋体" w:cs="宋体"/>
          <w:color w:val="000000" w:themeColor="text1"/>
          <w:sz w:val="24"/>
          <w:szCs w:val="24"/>
          <w14:textFill>
            <w14:solidFill>
              <w14:schemeClr w14:val="tx1"/>
            </w14:solidFill>
          </w14:textFill>
        </w:rPr>
        <w:t>31.1.2</w:t>
      </w:r>
      <w:r>
        <w:rPr>
          <w:rStyle w:val="44"/>
          <w:rFonts w:hint="eastAsia" w:ascii="宋体" w:hAnsi="宋体" w:cs="宋体"/>
          <w:color w:val="000000" w:themeColor="text1"/>
          <w:kern w:val="0"/>
          <w:sz w:val="24"/>
          <w:szCs w:val="24"/>
          <w14:textFill>
            <w14:solidFill>
              <w14:schemeClr w14:val="tx1"/>
            </w14:solidFill>
          </w14:textFill>
        </w:rPr>
        <w:t>对采购过程提出质疑的，为各采购程序环节结束之日；</w:t>
      </w:r>
      <w:r>
        <w:rPr>
          <w:rStyle w:val="44"/>
          <w:rFonts w:hint="eastAsia" w:ascii="宋体" w:hAnsi="宋体" w:cs="宋体"/>
          <w:color w:val="000000" w:themeColor="text1"/>
          <w:kern w:val="0"/>
          <w:sz w:val="24"/>
          <w:szCs w:val="24"/>
          <w14:textFill>
            <w14:solidFill>
              <w14:schemeClr w14:val="tx1"/>
            </w14:solidFill>
          </w14:textFill>
        </w:rPr>
        <w:br w:type="textWrapping"/>
      </w:r>
      <w:r>
        <w:rPr>
          <w:rStyle w:val="44"/>
          <w:rFonts w:hint="eastAsia" w:ascii="宋体" w:hAnsi="宋体" w:cs="宋体"/>
          <w:color w:val="000000" w:themeColor="text1"/>
          <w:kern w:val="0"/>
          <w:sz w:val="24"/>
          <w:szCs w:val="24"/>
          <w14:textFill>
            <w14:solidFill>
              <w14:schemeClr w14:val="tx1"/>
            </w14:solidFill>
          </w14:textFill>
        </w:rPr>
        <w:t>　　</w:t>
      </w:r>
      <w:r>
        <w:rPr>
          <w:rStyle w:val="44"/>
          <w:rFonts w:hint="eastAsia" w:ascii="宋体" w:hAnsi="宋体" w:cs="宋体"/>
          <w:color w:val="000000" w:themeColor="text1"/>
          <w:sz w:val="24"/>
          <w:szCs w:val="24"/>
          <w14:textFill>
            <w14:solidFill>
              <w14:schemeClr w14:val="tx1"/>
            </w14:solidFill>
          </w14:textFill>
        </w:rPr>
        <w:t>31.1.3</w:t>
      </w:r>
      <w:r>
        <w:rPr>
          <w:rStyle w:val="44"/>
          <w:rFonts w:hint="eastAsia" w:ascii="宋体" w:hAnsi="宋体" w:cs="宋体"/>
          <w:color w:val="000000" w:themeColor="text1"/>
          <w:kern w:val="0"/>
          <w:sz w:val="24"/>
          <w:szCs w:val="24"/>
          <w14:textFill>
            <w14:solidFill>
              <w14:schemeClr w14:val="tx1"/>
            </w14:solidFill>
          </w14:textFill>
        </w:rPr>
        <w:t>对中标结果提出质疑的，为中标结果公告期限届满之日。</w:t>
      </w:r>
    </w:p>
    <w:p w14:paraId="66C202E7">
      <w:pPr>
        <w:snapToGrid w:val="0"/>
        <w:spacing w:line="360" w:lineRule="auto"/>
        <w:ind w:firstLine="480" w:firstLineChars="200"/>
        <w:rPr>
          <w:rStyle w:val="44"/>
          <w:rFonts w:ascii="宋体" w:hAnsi="宋体" w:cs="宋体"/>
          <w:color w:val="000000" w:themeColor="text1"/>
          <w:sz w:val="24"/>
          <w:szCs w:val="24"/>
          <w14:textFill>
            <w14:solidFill>
              <w14:schemeClr w14:val="tx1"/>
            </w14:solidFill>
          </w14:textFill>
        </w:rPr>
      </w:pPr>
      <w:r>
        <w:rPr>
          <w:rStyle w:val="44"/>
          <w:rFonts w:hint="eastAsia" w:ascii="宋体" w:hAnsi="宋体" w:cs="宋体"/>
          <w:color w:val="000000" w:themeColor="text1"/>
          <w:sz w:val="24"/>
          <w:szCs w:val="24"/>
          <w14:textFill>
            <w14:solidFill>
              <w14:schemeClr w14:val="tx1"/>
            </w14:solidFill>
          </w14:textFill>
        </w:rPr>
        <w:t>31.2质疑必须按《政府采购法》、《政府采购法实施条例》及《江苏省政府采购供应商监督管理暂行办法》的相关规定提交，未按上述要求提交的质疑函（含传真、电子邮件等）采购人和采购代理机构有权不予受理。</w:t>
      </w:r>
    </w:p>
    <w:p w14:paraId="2D15158E">
      <w:pPr>
        <w:snapToGrid w:val="0"/>
        <w:spacing w:line="360" w:lineRule="auto"/>
        <w:ind w:firstLine="482" w:firstLineChars="200"/>
        <w:rPr>
          <w:rStyle w:val="44"/>
          <w:rFonts w:ascii="宋体" w:hAnsi="宋体" w:cs="宋体"/>
          <w:color w:val="000000" w:themeColor="text1"/>
          <w:sz w:val="24"/>
          <w:szCs w:val="24"/>
          <w14:textFill>
            <w14:solidFill>
              <w14:schemeClr w14:val="tx1"/>
            </w14:solidFill>
          </w14:textFill>
        </w:rPr>
      </w:pPr>
      <w:r>
        <w:rPr>
          <w:rStyle w:val="44"/>
          <w:rFonts w:hint="eastAsia" w:ascii="宋体" w:hAnsi="宋体" w:cs="宋体"/>
          <w:b/>
          <w:bCs/>
          <w:color w:val="000000" w:themeColor="text1"/>
          <w:sz w:val="24"/>
          <w:szCs w:val="24"/>
          <w14:textFill>
            <w14:solidFill>
              <w14:schemeClr w14:val="tx1"/>
            </w14:solidFill>
          </w14:textFill>
        </w:rPr>
        <w:t>供应商应当在法定质疑期内一次性提出针对同一采购程序环节的质疑。供应商如在法定期限内对同一采购程序环节提出多次质疑的，采购人、采购代理机构将只对供应商第一次质疑作出答复。</w:t>
      </w:r>
    </w:p>
    <w:p w14:paraId="4B641CCC">
      <w:pPr>
        <w:snapToGrid w:val="0"/>
        <w:spacing w:line="360" w:lineRule="auto"/>
        <w:ind w:firstLine="480" w:firstLineChars="200"/>
        <w:rPr>
          <w:rStyle w:val="44"/>
          <w:rFonts w:ascii="宋体" w:hAnsi="宋体" w:cs="宋体"/>
          <w:color w:val="000000" w:themeColor="text1"/>
          <w:sz w:val="24"/>
          <w:szCs w:val="24"/>
          <w14:textFill>
            <w14:solidFill>
              <w14:schemeClr w14:val="tx1"/>
            </w14:solidFill>
          </w14:textFill>
        </w:rPr>
      </w:pPr>
      <w:r>
        <w:rPr>
          <w:rStyle w:val="44"/>
          <w:rFonts w:hint="eastAsia" w:ascii="宋体" w:hAnsi="宋体" w:cs="宋体"/>
          <w:color w:val="000000" w:themeColor="text1"/>
          <w:sz w:val="24"/>
          <w:szCs w:val="24"/>
          <w14:textFill>
            <w14:solidFill>
              <w14:schemeClr w14:val="tx1"/>
            </w14:solidFill>
          </w14:textFill>
        </w:rPr>
        <w:t>31.3未参加投标活动的供应商或在投标活动中自身权益未受到损害的供应商所提出的质疑不予受理。</w:t>
      </w:r>
    </w:p>
    <w:p w14:paraId="3A045474">
      <w:pPr>
        <w:snapToGrid w:val="0"/>
        <w:spacing w:line="360" w:lineRule="auto"/>
        <w:ind w:firstLine="480" w:firstLineChars="200"/>
        <w:rPr>
          <w:rStyle w:val="44"/>
          <w:rFonts w:ascii="宋体" w:hAnsi="宋体" w:cs="宋体"/>
          <w:color w:val="000000" w:themeColor="text1"/>
          <w:sz w:val="24"/>
          <w:szCs w:val="24"/>
          <w14:textFill>
            <w14:solidFill>
              <w14:schemeClr w14:val="tx1"/>
            </w14:solidFill>
          </w14:textFill>
        </w:rPr>
      </w:pPr>
      <w:r>
        <w:rPr>
          <w:rStyle w:val="44"/>
          <w:rFonts w:hint="eastAsia" w:ascii="宋体" w:hAnsi="宋体" w:cs="宋体"/>
          <w:color w:val="000000" w:themeColor="text1"/>
          <w:sz w:val="24"/>
          <w:szCs w:val="24"/>
          <w14:textFill>
            <w14:solidFill>
              <w14:schemeClr w14:val="tx1"/>
            </w14:solidFill>
          </w14:textFill>
        </w:rPr>
        <w:t>31.4质疑函应当包括下列内容：</w:t>
      </w:r>
    </w:p>
    <w:p w14:paraId="1A916775">
      <w:pPr>
        <w:snapToGrid w:val="0"/>
        <w:spacing w:line="360" w:lineRule="auto"/>
        <w:ind w:firstLine="480" w:firstLineChars="200"/>
        <w:rPr>
          <w:rStyle w:val="44"/>
          <w:rFonts w:ascii="宋体" w:hAnsi="宋体" w:cs="宋体"/>
          <w:color w:val="000000" w:themeColor="text1"/>
          <w:sz w:val="24"/>
          <w:szCs w:val="24"/>
          <w14:textFill>
            <w14:solidFill>
              <w14:schemeClr w14:val="tx1"/>
            </w14:solidFill>
          </w14:textFill>
        </w:rPr>
      </w:pPr>
      <w:r>
        <w:rPr>
          <w:rStyle w:val="44"/>
          <w:rFonts w:hint="eastAsia" w:ascii="宋体" w:hAnsi="宋体" w:cs="宋体"/>
          <w:color w:val="000000" w:themeColor="text1"/>
          <w:sz w:val="24"/>
          <w:szCs w:val="24"/>
          <w14:textFill>
            <w14:solidFill>
              <w14:schemeClr w14:val="tx1"/>
            </w14:solidFill>
          </w14:textFill>
        </w:rPr>
        <w:t>31.4.1质疑投标人的名称、地址、邮编、联系人、联系电话；</w:t>
      </w:r>
    </w:p>
    <w:p w14:paraId="3F96396D">
      <w:pPr>
        <w:snapToGrid w:val="0"/>
        <w:spacing w:line="360" w:lineRule="auto"/>
        <w:ind w:firstLine="480" w:firstLineChars="200"/>
        <w:rPr>
          <w:rStyle w:val="44"/>
          <w:rFonts w:ascii="宋体" w:hAnsi="宋体" w:cs="宋体"/>
          <w:color w:val="000000" w:themeColor="text1"/>
          <w:sz w:val="24"/>
          <w:szCs w:val="24"/>
          <w14:textFill>
            <w14:solidFill>
              <w14:schemeClr w14:val="tx1"/>
            </w14:solidFill>
          </w14:textFill>
        </w:rPr>
      </w:pPr>
      <w:r>
        <w:rPr>
          <w:rStyle w:val="44"/>
          <w:rFonts w:hint="eastAsia" w:ascii="宋体" w:hAnsi="宋体" w:cs="宋体"/>
          <w:color w:val="000000" w:themeColor="text1"/>
          <w:sz w:val="24"/>
          <w:szCs w:val="24"/>
          <w14:textFill>
            <w14:solidFill>
              <w14:schemeClr w14:val="tx1"/>
            </w14:solidFill>
          </w14:textFill>
        </w:rPr>
        <w:t>31.4.2具体的质疑事项及明确的请求；</w:t>
      </w:r>
    </w:p>
    <w:p w14:paraId="4BD815CE">
      <w:pPr>
        <w:snapToGrid w:val="0"/>
        <w:spacing w:line="360" w:lineRule="auto"/>
        <w:ind w:firstLine="480" w:firstLineChars="200"/>
        <w:rPr>
          <w:rStyle w:val="44"/>
          <w:rFonts w:ascii="宋体" w:hAnsi="宋体" w:cs="宋体"/>
          <w:color w:val="000000" w:themeColor="text1"/>
          <w:sz w:val="24"/>
          <w:szCs w:val="24"/>
          <w14:textFill>
            <w14:solidFill>
              <w14:schemeClr w14:val="tx1"/>
            </w14:solidFill>
          </w14:textFill>
        </w:rPr>
      </w:pPr>
      <w:r>
        <w:rPr>
          <w:rStyle w:val="44"/>
          <w:rFonts w:hint="eastAsia" w:ascii="宋体" w:hAnsi="宋体" w:cs="宋体"/>
          <w:color w:val="000000" w:themeColor="text1"/>
          <w:sz w:val="24"/>
          <w:szCs w:val="24"/>
          <w14:textFill>
            <w14:solidFill>
              <w14:schemeClr w14:val="tx1"/>
            </w14:solidFill>
          </w14:textFill>
        </w:rPr>
        <w:t>31.4.3认为自己合法权益受到损害或可能受到损害的相关证据材料；</w:t>
      </w:r>
    </w:p>
    <w:p w14:paraId="419C0586">
      <w:pPr>
        <w:snapToGrid w:val="0"/>
        <w:spacing w:line="360" w:lineRule="auto"/>
        <w:ind w:firstLine="480" w:firstLineChars="200"/>
        <w:rPr>
          <w:rStyle w:val="44"/>
          <w:rFonts w:ascii="宋体" w:hAnsi="宋体" w:cs="宋体"/>
          <w:color w:val="000000" w:themeColor="text1"/>
          <w:sz w:val="24"/>
          <w:szCs w:val="24"/>
          <w14:textFill>
            <w14:solidFill>
              <w14:schemeClr w14:val="tx1"/>
            </w14:solidFill>
          </w14:textFill>
        </w:rPr>
      </w:pPr>
      <w:r>
        <w:rPr>
          <w:rStyle w:val="44"/>
          <w:rFonts w:hint="eastAsia" w:ascii="宋体" w:hAnsi="宋体" w:cs="宋体"/>
          <w:color w:val="000000" w:themeColor="text1"/>
          <w:sz w:val="24"/>
          <w:szCs w:val="24"/>
          <w14:textFill>
            <w14:solidFill>
              <w14:schemeClr w14:val="tx1"/>
            </w14:solidFill>
          </w14:textFill>
        </w:rPr>
        <w:t>31.4.4提起质疑的日期；</w:t>
      </w:r>
    </w:p>
    <w:p w14:paraId="4F649154">
      <w:pPr>
        <w:snapToGrid w:val="0"/>
        <w:spacing w:line="360" w:lineRule="auto"/>
        <w:ind w:firstLine="480" w:firstLineChars="200"/>
        <w:rPr>
          <w:rStyle w:val="44"/>
          <w:rFonts w:ascii="宋体" w:hAnsi="宋体" w:cs="宋体"/>
          <w:color w:val="000000" w:themeColor="text1"/>
          <w:sz w:val="24"/>
          <w:szCs w:val="24"/>
          <w14:textFill>
            <w14:solidFill>
              <w14:schemeClr w14:val="tx1"/>
            </w14:solidFill>
          </w14:textFill>
        </w:rPr>
      </w:pPr>
      <w:r>
        <w:rPr>
          <w:rStyle w:val="44"/>
          <w:rFonts w:hint="eastAsia" w:ascii="宋体" w:hAnsi="宋体" w:cs="宋体"/>
          <w:color w:val="000000" w:themeColor="text1"/>
          <w:sz w:val="24"/>
          <w:szCs w:val="24"/>
          <w14:textFill>
            <w14:solidFill>
              <w14:schemeClr w14:val="tx1"/>
            </w14:solidFill>
          </w14:textFill>
        </w:rPr>
        <w:t>31.4.5质疑函应当署名：质疑人为自然人的，应当由本人签字并附有效身份证明；质疑人为法人或其他组织的，应当由法定代表人签字并加盖单位公章。（质疑人为联合体的，则联合体各方法定代表人均须签字并加盖单位公章），未按要求签字和盖章的为无效质疑，采购人和采购代理机构将不予受理。)质疑人委托代理质疑的，应当向采购人或采购代理机构提交授权委托书，并载明委托代理的具体权限和事项。</w:t>
      </w:r>
    </w:p>
    <w:p w14:paraId="6096208F">
      <w:pPr>
        <w:snapToGrid w:val="0"/>
        <w:spacing w:line="360" w:lineRule="auto"/>
        <w:ind w:firstLine="480" w:firstLineChars="200"/>
        <w:rPr>
          <w:rStyle w:val="44"/>
          <w:rFonts w:ascii="宋体" w:hAnsi="宋体" w:cs="宋体"/>
          <w:color w:val="000000" w:themeColor="text1"/>
          <w:sz w:val="24"/>
          <w:szCs w:val="24"/>
          <w14:textFill>
            <w14:solidFill>
              <w14:schemeClr w14:val="tx1"/>
            </w14:solidFill>
          </w14:textFill>
        </w:rPr>
      </w:pPr>
      <w:r>
        <w:rPr>
          <w:rStyle w:val="44"/>
          <w:rFonts w:hint="eastAsia" w:ascii="宋体" w:hAnsi="宋体" w:cs="宋体"/>
          <w:color w:val="000000" w:themeColor="text1"/>
          <w:sz w:val="24"/>
          <w:szCs w:val="24"/>
          <w14:textFill>
            <w14:solidFill>
              <w14:schemeClr w14:val="tx1"/>
            </w14:solidFill>
          </w14:textFill>
        </w:rPr>
        <w:t>31.5采购人或采购代理机构收到质疑函后，将对质疑的形式和内容进行审查，如质疑函内容、格式不符合规定，采购人或采购代理机构将告知质疑人进行补正。</w:t>
      </w:r>
    </w:p>
    <w:p w14:paraId="05A631AA">
      <w:pPr>
        <w:snapToGrid w:val="0"/>
        <w:spacing w:line="360" w:lineRule="auto"/>
        <w:ind w:firstLine="480" w:firstLineChars="200"/>
        <w:rPr>
          <w:rStyle w:val="44"/>
          <w:rFonts w:ascii="宋体" w:hAnsi="宋体" w:cs="宋体"/>
          <w:color w:val="000000" w:themeColor="text1"/>
          <w:sz w:val="24"/>
          <w:szCs w:val="24"/>
          <w14:textFill>
            <w14:solidFill>
              <w14:schemeClr w14:val="tx1"/>
            </w14:solidFill>
          </w14:textFill>
        </w:rPr>
      </w:pPr>
      <w:r>
        <w:rPr>
          <w:rStyle w:val="44"/>
          <w:rFonts w:hint="eastAsia" w:ascii="宋体" w:hAnsi="宋体" w:cs="宋体"/>
          <w:color w:val="000000" w:themeColor="text1"/>
          <w:sz w:val="24"/>
          <w:szCs w:val="24"/>
          <w14:textFill>
            <w14:solidFill>
              <w14:schemeClr w14:val="tx1"/>
            </w14:solidFill>
          </w14:textFill>
        </w:rPr>
        <w:t>31.6质疑人应当在法定质疑期限内进行补正并重新提交质疑函，拒不补正或者在法定期限内未重新提交质疑函的，为无效质疑，采购人和采购代理机构将不予受理。</w:t>
      </w:r>
    </w:p>
    <w:p w14:paraId="0A521B1A">
      <w:pPr>
        <w:snapToGrid w:val="0"/>
        <w:spacing w:line="360" w:lineRule="auto"/>
        <w:ind w:firstLine="480" w:firstLineChars="200"/>
        <w:rPr>
          <w:rStyle w:val="44"/>
          <w:rFonts w:ascii="宋体" w:hAnsi="宋体" w:cs="宋体"/>
          <w:color w:val="000000" w:themeColor="text1"/>
          <w:sz w:val="24"/>
          <w:szCs w:val="24"/>
          <w14:textFill>
            <w14:solidFill>
              <w14:schemeClr w14:val="tx1"/>
            </w14:solidFill>
          </w14:textFill>
        </w:rPr>
      </w:pPr>
      <w:r>
        <w:rPr>
          <w:rStyle w:val="44"/>
          <w:rFonts w:hint="eastAsia" w:ascii="宋体" w:hAnsi="宋体" w:cs="宋体"/>
          <w:color w:val="000000" w:themeColor="text1"/>
          <w:sz w:val="24"/>
          <w:szCs w:val="24"/>
          <w14:textFill>
            <w14:solidFill>
              <w14:schemeClr w14:val="tx1"/>
            </w14:solidFill>
          </w14:textFill>
        </w:rPr>
        <w:t>31.7对于内容、格式符合规定的质疑函，采购人或采购代理机构应当在收到投标供应商的书面质疑后七个工作日内作出答复，并以书面形式通知质疑供应商和其他有关供应商，但答复的内容不得涉及商业秘密。</w:t>
      </w:r>
    </w:p>
    <w:p w14:paraId="6B896099">
      <w:pPr>
        <w:snapToGrid w:val="0"/>
        <w:spacing w:line="360" w:lineRule="auto"/>
        <w:ind w:firstLine="480" w:firstLineChars="200"/>
        <w:rPr>
          <w:rStyle w:val="44"/>
          <w:rFonts w:ascii="宋体" w:hAnsi="宋体" w:cs="宋体"/>
          <w:color w:val="000000" w:themeColor="text1"/>
          <w:sz w:val="24"/>
          <w:szCs w:val="24"/>
          <w14:textFill>
            <w14:solidFill>
              <w14:schemeClr w14:val="tx1"/>
            </w14:solidFill>
          </w14:textFill>
        </w:rPr>
      </w:pPr>
      <w:r>
        <w:rPr>
          <w:rStyle w:val="44"/>
          <w:rFonts w:hint="eastAsia" w:ascii="宋体" w:hAnsi="宋体" w:cs="宋体"/>
          <w:color w:val="000000" w:themeColor="text1"/>
          <w:sz w:val="24"/>
          <w:szCs w:val="24"/>
          <w14:textFill>
            <w14:solidFill>
              <w14:schemeClr w14:val="tx1"/>
            </w14:solidFill>
          </w14:textFill>
        </w:rPr>
        <w:t>31.8投标人提出书面质疑必须有理、有据，不得恶意质疑或提交虚假质疑。否则，一经查实，采购人和采购代理机构有权依据政府采购的有关规定，报请政府采购监管部门对该投标人进行相应的行政处罚，并扣减其诚信记录分。</w:t>
      </w:r>
    </w:p>
    <w:p w14:paraId="2C036A5E">
      <w:pPr>
        <w:pStyle w:val="38"/>
        <w:snapToGrid w:val="0"/>
        <w:spacing w:before="0" w:after="0" w:line="360" w:lineRule="auto"/>
        <w:ind w:firstLine="480" w:firstLineChars="200"/>
        <w:rPr>
          <w:rStyle w:val="44"/>
          <w:rFonts w:ascii="宋体" w:hAnsi="宋体" w:cs="宋体"/>
          <w:b w:val="0"/>
          <w:color w:val="000000" w:themeColor="text1"/>
          <w:sz w:val="24"/>
          <w:szCs w:val="24"/>
          <w14:textFill>
            <w14:solidFill>
              <w14:schemeClr w14:val="tx1"/>
            </w14:solidFill>
          </w14:textFill>
        </w:rPr>
      </w:pPr>
      <w:r>
        <w:rPr>
          <w:rStyle w:val="44"/>
          <w:rFonts w:hint="eastAsia" w:ascii="宋体" w:hAnsi="宋体" w:cs="宋体"/>
          <w:b w:val="0"/>
          <w:color w:val="000000" w:themeColor="text1"/>
          <w:sz w:val="24"/>
          <w:szCs w:val="24"/>
          <w14:textFill>
            <w14:solidFill>
              <w14:schemeClr w14:val="tx1"/>
            </w14:solidFill>
          </w14:textFill>
        </w:rPr>
        <w:t>32、中标通知书</w:t>
      </w:r>
    </w:p>
    <w:p w14:paraId="3D0C9579">
      <w:pPr>
        <w:snapToGrid w:val="0"/>
        <w:spacing w:line="360" w:lineRule="auto"/>
        <w:ind w:firstLine="480" w:firstLineChars="200"/>
        <w:rPr>
          <w:rStyle w:val="44"/>
          <w:rFonts w:ascii="宋体" w:hAnsi="宋体" w:cs="宋体"/>
          <w:color w:val="000000" w:themeColor="text1"/>
          <w:sz w:val="24"/>
          <w:szCs w:val="24"/>
          <w14:textFill>
            <w14:solidFill>
              <w14:schemeClr w14:val="tx1"/>
            </w14:solidFill>
          </w14:textFill>
        </w:rPr>
      </w:pPr>
      <w:r>
        <w:rPr>
          <w:rStyle w:val="44"/>
          <w:rFonts w:hint="eastAsia" w:ascii="宋体" w:hAnsi="宋体" w:cs="宋体"/>
          <w:color w:val="000000" w:themeColor="text1"/>
          <w:sz w:val="24"/>
          <w:szCs w:val="24"/>
          <w14:textFill>
            <w14:solidFill>
              <w14:schemeClr w14:val="tx1"/>
            </w14:solidFill>
          </w14:textFill>
        </w:rPr>
        <w:t>32.l中标结果确定后，采购人将向中标供应商发出中标通知书。</w:t>
      </w:r>
    </w:p>
    <w:p w14:paraId="347508A4">
      <w:pPr>
        <w:snapToGrid w:val="0"/>
        <w:spacing w:line="360" w:lineRule="auto"/>
        <w:ind w:firstLine="480" w:firstLineChars="200"/>
        <w:rPr>
          <w:rStyle w:val="44"/>
          <w:rFonts w:ascii="宋体" w:hAnsi="宋体" w:cs="宋体"/>
          <w:color w:val="000000" w:themeColor="text1"/>
          <w:sz w:val="24"/>
          <w:szCs w:val="24"/>
          <w14:textFill>
            <w14:solidFill>
              <w14:schemeClr w14:val="tx1"/>
            </w14:solidFill>
          </w14:textFill>
        </w:rPr>
      </w:pPr>
      <w:r>
        <w:rPr>
          <w:rStyle w:val="44"/>
          <w:rFonts w:hint="eastAsia" w:ascii="宋体" w:hAnsi="宋体" w:cs="宋体"/>
          <w:color w:val="000000" w:themeColor="text1"/>
          <w:sz w:val="24"/>
          <w:szCs w:val="24"/>
          <w14:textFill>
            <w14:solidFill>
              <w14:schemeClr w14:val="tx1"/>
            </w14:solidFill>
          </w14:textFill>
        </w:rPr>
        <w:t>32.2中标通知书将是合同的一个组成部分。对采购人和中标供应商均具有法律效力。中标通知书发出后，采购人改变中标结果的，或者中标供应商放弃中标项目的，应当依法承担法律责任。</w:t>
      </w:r>
    </w:p>
    <w:p w14:paraId="36F32C1C">
      <w:pPr>
        <w:pStyle w:val="37"/>
        <w:snapToGrid w:val="0"/>
        <w:spacing w:before="0" w:after="0" w:line="360" w:lineRule="auto"/>
        <w:ind w:firstLine="482" w:firstLineChars="200"/>
        <w:rPr>
          <w:rStyle w:val="44"/>
          <w:rFonts w:ascii="宋体" w:hAnsi="宋体" w:cs="宋体"/>
          <w:color w:val="000000" w:themeColor="text1"/>
          <w:sz w:val="24"/>
          <w:szCs w:val="24"/>
          <w14:textFill>
            <w14:solidFill>
              <w14:schemeClr w14:val="tx1"/>
            </w14:solidFill>
          </w14:textFill>
        </w:rPr>
      </w:pPr>
      <w:r>
        <w:rPr>
          <w:rStyle w:val="44"/>
          <w:rFonts w:hint="eastAsia" w:ascii="宋体" w:hAnsi="宋体" w:cs="宋体"/>
          <w:color w:val="000000" w:themeColor="text1"/>
          <w:sz w:val="24"/>
          <w:szCs w:val="24"/>
          <w14:textFill>
            <w14:solidFill>
              <w14:schemeClr w14:val="tx1"/>
            </w14:solidFill>
          </w14:textFill>
        </w:rPr>
        <w:t>七、合同签订相关事项</w:t>
      </w:r>
    </w:p>
    <w:p w14:paraId="281F6FFF">
      <w:pPr>
        <w:pStyle w:val="38"/>
        <w:snapToGrid w:val="0"/>
        <w:spacing w:before="0" w:after="0" w:line="360" w:lineRule="auto"/>
        <w:ind w:firstLine="480" w:firstLineChars="200"/>
        <w:rPr>
          <w:rStyle w:val="44"/>
          <w:rFonts w:ascii="宋体" w:hAnsi="宋体" w:cs="宋体"/>
          <w:b w:val="0"/>
          <w:color w:val="000000" w:themeColor="text1"/>
          <w:sz w:val="24"/>
          <w:szCs w:val="24"/>
          <w14:textFill>
            <w14:solidFill>
              <w14:schemeClr w14:val="tx1"/>
            </w14:solidFill>
          </w14:textFill>
        </w:rPr>
      </w:pPr>
      <w:r>
        <w:rPr>
          <w:rStyle w:val="44"/>
          <w:rFonts w:hint="eastAsia" w:ascii="宋体" w:hAnsi="宋体" w:cs="宋体"/>
          <w:b w:val="0"/>
          <w:color w:val="000000" w:themeColor="text1"/>
          <w:sz w:val="24"/>
          <w:szCs w:val="24"/>
          <w14:textFill>
            <w14:solidFill>
              <w14:schemeClr w14:val="tx1"/>
            </w14:solidFill>
          </w14:textFill>
        </w:rPr>
        <w:t>33. 签订合同</w:t>
      </w:r>
    </w:p>
    <w:p w14:paraId="46022D96">
      <w:pPr>
        <w:snapToGrid w:val="0"/>
        <w:spacing w:line="360" w:lineRule="auto"/>
        <w:ind w:firstLine="480" w:firstLineChars="200"/>
        <w:rPr>
          <w:rStyle w:val="44"/>
          <w:rFonts w:ascii="宋体" w:hAnsi="宋体" w:cs="宋体"/>
          <w:color w:val="000000" w:themeColor="text1"/>
          <w:sz w:val="24"/>
          <w:szCs w:val="24"/>
          <w14:textFill>
            <w14:solidFill>
              <w14:schemeClr w14:val="tx1"/>
            </w14:solidFill>
          </w14:textFill>
        </w:rPr>
      </w:pPr>
      <w:r>
        <w:rPr>
          <w:rStyle w:val="44"/>
          <w:rFonts w:hint="eastAsia" w:ascii="宋体" w:hAnsi="宋体" w:cs="宋体"/>
          <w:bCs/>
          <w:color w:val="000000" w:themeColor="text1"/>
          <w:sz w:val="24"/>
          <w:szCs w:val="24"/>
          <w14:textFill>
            <w14:solidFill>
              <w14:schemeClr w14:val="tx1"/>
            </w14:solidFill>
          </w14:textFill>
        </w:rPr>
        <w:t>33</w:t>
      </w:r>
      <w:r>
        <w:rPr>
          <w:rStyle w:val="44"/>
          <w:rFonts w:hint="eastAsia" w:ascii="宋体" w:hAnsi="宋体" w:cs="宋体"/>
          <w:color w:val="000000" w:themeColor="text1"/>
          <w:sz w:val="24"/>
          <w:szCs w:val="24"/>
          <w14:textFill>
            <w14:solidFill>
              <w14:schemeClr w14:val="tx1"/>
            </w14:solidFill>
          </w14:textFill>
        </w:rPr>
        <w:t>.l中标供应商应按中标通知书规定的时间、地点,按照招标文件确定的事项与采购人签订政府采购合同，且不得迟于中标通知书发出之日起三十日内，否则将取消中标资格并没收相应保证金，由此给采购人造成损失的，中标供应商还应承担赔偿责任。</w:t>
      </w:r>
    </w:p>
    <w:p w14:paraId="14205732">
      <w:pPr>
        <w:snapToGrid w:val="0"/>
        <w:spacing w:line="360" w:lineRule="auto"/>
        <w:ind w:firstLine="480" w:firstLineChars="200"/>
        <w:rPr>
          <w:rStyle w:val="44"/>
          <w:rFonts w:ascii="宋体" w:hAnsi="宋体" w:cs="宋体"/>
          <w:color w:val="000000" w:themeColor="text1"/>
          <w:sz w:val="24"/>
          <w:szCs w:val="24"/>
          <w14:textFill>
            <w14:solidFill>
              <w14:schemeClr w14:val="tx1"/>
            </w14:solidFill>
          </w14:textFill>
        </w:rPr>
      </w:pPr>
      <w:r>
        <w:rPr>
          <w:rStyle w:val="44"/>
          <w:rFonts w:hint="eastAsia" w:ascii="宋体" w:hAnsi="宋体" w:cs="宋体"/>
          <w:color w:val="000000" w:themeColor="text1"/>
          <w:sz w:val="24"/>
          <w:szCs w:val="24"/>
          <w14:textFill>
            <w14:solidFill>
              <w14:schemeClr w14:val="tx1"/>
            </w14:solidFill>
          </w14:textFill>
        </w:rPr>
        <w:t>33.2招标文件、中标供应商的投标文件及招标过程中有关澄清、承诺文件均应作为合同附件。</w:t>
      </w:r>
    </w:p>
    <w:p w14:paraId="03B76759">
      <w:pPr>
        <w:snapToGrid w:val="0"/>
        <w:spacing w:line="360" w:lineRule="auto"/>
        <w:ind w:firstLine="480" w:firstLineChars="200"/>
        <w:rPr>
          <w:rStyle w:val="44"/>
          <w:rFonts w:ascii="宋体" w:hAnsi="宋体" w:cs="宋体"/>
          <w:color w:val="000000" w:themeColor="text1"/>
          <w:sz w:val="24"/>
          <w:szCs w:val="24"/>
          <w14:textFill>
            <w14:solidFill>
              <w14:schemeClr w14:val="tx1"/>
            </w14:solidFill>
          </w14:textFill>
        </w:rPr>
      </w:pPr>
      <w:r>
        <w:rPr>
          <w:rStyle w:val="44"/>
          <w:rFonts w:hint="eastAsia" w:ascii="宋体" w:hAnsi="宋体" w:cs="宋体"/>
          <w:color w:val="000000" w:themeColor="text1"/>
          <w:sz w:val="24"/>
          <w:szCs w:val="24"/>
          <w14:textFill>
            <w14:solidFill>
              <w14:schemeClr w14:val="tx1"/>
            </w14:solidFill>
          </w14:textFill>
        </w:rPr>
        <w:t>33.3 签订合同后，中标供应商不得将货物及其他相关服务进行转包。未经采购人同意，中标供应商也不得采用分包的形式履行合同，否则采购人有权终止合同，中标供应商的履约保证金将不予退还。转包或分包造成采购人损失的，中标供应商应承担相应赔偿责任。</w:t>
      </w:r>
    </w:p>
    <w:p w14:paraId="170DCB3A">
      <w:pPr>
        <w:pStyle w:val="38"/>
        <w:snapToGrid w:val="0"/>
        <w:spacing w:before="0" w:after="0" w:line="360" w:lineRule="auto"/>
        <w:ind w:firstLine="480" w:firstLineChars="200"/>
        <w:rPr>
          <w:rStyle w:val="44"/>
          <w:rFonts w:ascii="宋体" w:hAnsi="宋体" w:cs="宋体"/>
          <w:b w:val="0"/>
          <w:color w:val="000000" w:themeColor="text1"/>
          <w:sz w:val="24"/>
          <w:szCs w:val="24"/>
          <w14:textFill>
            <w14:solidFill>
              <w14:schemeClr w14:val="tx1"/>
            </w14:solidFill>
          </w14:textFill>
        </w:rPr>
      </w:pPr>
      <w:r>
        <w:rPr>
          <w:rStyle w:val="44"/>
          <w:rFonts w:hint="eastAsia" w:ascii="宋体" w:hAnsi="宋体" w:cs="宋体"/>
          <w:b w:val="0"/>
          <w:color w:val="000000" w:themeColor="text1"/>
          <w:sz w:val="24"/>
          <w:szCs w:val="24"/>
          <w14:textFill>
            <w14:solidFill>
              <w14:schemeClr w14:val="tx1"/>
            </w14:solidFill>
          </w14:textFill>
        </w:rPr>
        <w:t>34、货物和服务的追加、减少和添购。</w:t>
      </w:r>
    </w:p>
    <w:p w14:paraId="16E50A72">
      <w:pPr>
        <w:snapToGrid w:val="0"/>
        <w:spacing w:line="360" w:lineRule="auto"/>
        <w:ind w:firstLine="480" w:firstLineChars="200"/>
        <w:rPr>
          <w:rStyle w:val="44"/>
          <w:rFonts w:ascii="宋体" w:hAnsi="宋体" w:cs="宋体"/>
          <w:color w:val="000000" w:themeColor="text1"/>
          <w:sz w:val="24"/>
          <w:szCs w:val="24"/>
          <w14:textFill>
            <w14:solidFill>
              <w14:schemeClr w14:val="tx1"/>
            </w14:solidFill>
          </w14:textFill>
        </w:rPr>
      </w:pPr>
      <w:r>
        <w:rPr>
          <w:rStyle w:val="44"/>
          <w:rFonts w:hint="eastAsia" w:ascii="宋体" w:hAnsi="宋体" w:cs="宋体"/>
          <w:color w:val="000000" w:themeColor="text1"/>
          <w:sz w:val="24"/>
          <w:szCs w:val="24"/>
          <w14:textFill>
            <w14:solidFill>
              <w14:schemeClr w14:val="tx1"/>
            </w14:solidFill>
          </w14:textFill>
        </w:rPr>
        <w:t>34.1政府采购合同履行中，采购人需追加与合同标的相同的货物和服务的，在不改变合同其他条款的前提下，可以与中标供应商协商签订补充合同，但所有补充合同的采购金额不超过原合同金额10%。</w:t>
      </w:r>
    </w:p>
    <w:p w14:paraId="7297424B">
      <w:pPr>
        <w:snapToGrid w:val="0"/>
        <w:spacing w:line="360" w:lineRule="auto"/>
        <w:ind w:firstLine="480" w:firstLineChars="200"/>
        <w:rPr>
          <w:rStyle w:val="44"/>
          <w:rFonts w:ascii="宋体" w:hAnsi="宋体" w:cs="宋体"/>
          <w:b/>
          <w:color w:val="000000" w:themeColor="text1"/>
          <w:sz w:val="24"/>
          <w:szCs w:val="24"/>
          <w14:textFill>
            <w14:solidFill>
              <w14:schemeClr w14:val="tx1"/>
            </w14:solidFill>
          </w14:textFill>
        </w:rPr>
      </w:pPr>
      <w:r>
        <w:rPr>
          <w:rStyle w:val="44"/>
          <w:rFonts w:hint="eastAsia" w:ascii="宋体" w:hAnsi="宋体" w:cs="宋体"/>
          <w:color w:val="000000" w:themeColor="text1"/>
          <w:sz w:val="24"/>
          <w:szCs w:val="24"/>
          <w14:textFill>
            <w14:solidFill>
              <w14:schemeClr w14:val="tx1"/>
            </w14:solidFill>
          </w14:textFill>
        </w:rPr>
        <w:t>34.2采购结束后，采购人若由于各种客观原因，必须对采购项目所牵涉的货物和服务进行适当的减少时，在双方协商一致的前提下，可以按照招标采购时的价格水平做相应的调减，并据此签订补充合同。</w:t>
      </w:r>
    </w:p>
    <w:p w14:paraId="6A4213BE">
      <w:pPr>
        <w:tabs>
          <w:tab w:val="left" w:pos="900"/>
        </w:tabs>
        <w:snapToGrid w:val="0"/>
        <w:spacing w:line="360" w:lineRule="auto"/>
        <w:ind w:firstLine="480" w:firstLineChars="200"/>
        <w:rPr>
          <w:rStyle w:val="44"/>
          <w:rFonts w:ascii="宋体" w:hAnsi="宋体" w:cs="宋体"/>
          <w:bCs/>
          <w:color w:val="000000" w:themeColor="text1"/>
          <w:sz w:val="24"/>
          <w:szCs w:val="24"/>
          <w14:textFill>
            <w14:solidFill>
              <w14:schemeClr w14:val="tx1"/>
            </w14:solidFill>
          </w14:textFill>
        </w:rPr>
      </w:pPr>
      <w:r>
        <w:rPr>
          <w:rStyle w:val="44"/>
          <w:rFonts w:hint="eastAsia" w:ascii="宋体" w:hAnsi="宋体" w:cs="宋体"/>
          <w:bCs/>
          <w:color w:val="000000" w:themeColor="text1"/>
          <w:sz w:val="24"/>
          <w:szCs w:val="24"/>
          <w14:textFill>
            <w14:solidFill>
              <w14:schemeClr w14:val="tx1"/>
            </w14:solidFill>
          </w14:textFill>
        </w:rPr>
        <w:t>35、履约保证金</w:t>
      </w:r>
    </w:p>
    <w:p w14:paraId="2071E280">
      <w:pPr>
        <w:tabs>
          <w:tab w:val="left" w:pos="900"/>
        </w:tabs>
        <w:snapToGrid w:val="0"/>
        <w:spacing w:line="360" w:lineRule="auto"/>
        <w:ind w:firstLine="480" w:firstLineChars="200"/>
        <w:rPr>
          <w:rStyle w:val="44"/>
          <w:rFonts w:ascii="宋体" w:hAnsi="宋体" w:cs="宋体"/>
          <w:b/>
          <w:color w:val="000000" w:themeColor="text1"/>
          <w:sz w:val="44"/>
          <w14:textFill>
            <w14:solidFill>
              <w14:schemeClr w14:val="tx1"/>
            </w14:solidFill>
          </w14:textFill>
        </w:rPr>
      </w:pPr>
      <w:r>
        <w:rPr>
          <w:rStyle w:val="44"/>
          <w:rFonts w:hint="eastAsia" w:ascii="宋体" w:hAnsi="宋体" w:cs="宋体"/>
          <w:color w:val="000000" w:themeColor="text1"/>
          <w:sz w:val="24"/>
          <w:szCs w:val="24"/>
          <w14:textFill>
            <w14:solidFill>
              <w14:schemeClr w14:val="tx1"/>
            </w14:solidFill>
          </w14:textFill>
        </w:rPr>
        <w:t>在签订合同时，须向采购人交纳履约保证金,于合同履行后无息退还。履约保证金用以约束成交供应商在合同履行中的行为，弥补合同执行中由于自身行为可能给采购人带来的各种损失。</w:t>
      </w:r>
      <w:bookmarkStart w:id="2" w:name="_Toc20864"/>
    </w:p>
    <w:p w14:paraId="20679DF9">
      <w:pPr>
        <w:rPr>
          <w:rStyle w:val="44"/>
          <w:rFonts w:ascii="宋体" w:hAnsi="宋体" w:cs="宋体"/>
          <w:b/>
          <w:color w:val="000000" w:themeColor="text1"/>
          <w:sz w:val="44"/>
          <w14:textFill>
            <w14:solidFill>
              <w14:schemeClr w14:val="tx1"/>
            </w14:solidFill>
          </w14:textFill>
        </w:rPr>
      </w:pPr>
    </w:p>
    <w:p w14:paraId="7A77EA08">
      <w:pPr>
        <w:pStyle w:val="22"/>
        <w:ind w:firstLine="442"/>
        <w:rPr>
          <w:rStyle w:val="44"/>
          <w:rFonts w:ascii="宋体" w:hAnsi="宋体" w:cs="宋体"/>
          <w:b/>
          <w:color w:val="000000" w:themeColor="text1"/>
          <w:sz w:val="44"/>
          <w14:textFill>
            <w14:solidFill>
              <w14:schemeClr w14:val="tx1"/>
            </w14:solidFill>
          </w14:textFill>
        </w:rPr>
      </w:pPr>
    </w:p>
    <w:p w14:paraId="1F5B58AC">
      <w:pPr>
        <w:pStyle w:val="22"/>
        <w:ind w:firstLine="442"/>
        <w:rPr>
          <w:rStyle w:val="44"/>
          <w:rFonts w:ascii="宋体" w:hAnsi="宋体" w:cs="宋体"/>
          <w:b/>
          <w:color w:val="000000" w:themeColor="text1"/>
          <w:sz w:val="44"/>
          <w14:textFill>
            <w14:solidFill>
              <w14:schemeClr w14:val="tx1"/>
            </w14:solidFill>
          </w14:textFill>
        </w:rPr>
      </w:pPr>
    </w:p>
    <w:p w14:paraId="0DFDAC45">
      <w:pPr>
        <w:pStyle w:val="22"/>
        <w:ind w:firstLine="442"/>
        <w:rPr>
          <w:rStyle w:val="44"/>
          <w:rFonts w:ascii="宋体" w:hAnsi="宋体" w:cs="宋体"/>
          <w:b/>
          <w:color w:val="000000" w:themeColor="text1"/>
          <w:sz w:val="44"/>
          <w14:textFill>
            <w14:solidFill>
              <w14:schemeClr w14:val="tx1"/>
            </w14:solidFill>
          </w14:textFill>
        </w:rPr>
      </w:pPr>
    </w:p>
    <w:p w14:paraId="481D7CA2">
      <w:pPr>
        <w:pStyle w:val="22"/>
        <w:ind w:firstLine="0" w:firstLineChars="0"/>
        <w:rPr>
          <w:rStyle w:val="44"/>
          <w:rFonts w:ascii="宋体" w:hAnsi="宋体" w:cs="宋体"/>
          <w:b/>
          <w:color w:val="000000" w:themeColor="text1"/>
          <w:sz w:val="44"/>
          <w14:textFill>
            <w14:solidFill>
              <w14:schemeClr w14:val="tx1"/>
            </w14:solidFill>
          </w14:textFill>
        </w:rPr>
      </w:pPr>
    </w:p>
    <w:p w14:paraId="4A516CA5">
      <w:pPr>
        <w:pStyle w:val="34"/>
        <w:outlineLvl w:val="0"/>
        <w:rPr>
          <w:rStyle w:val="44"/>
          <w:rFonts w:ascii="宋体" w:hAnsi="宋体" w:eastAsia="宋体" w:cs="宋体"/>
          <w:b/>
          <w:color w:val="000000" w:themeColor="text1"/>
          <w:sz w:val="44"/>
          <w14:textFill>
            <w14:solidFill>
              <w14:schemeClr w14:val="tx1"/>
            </w14:solidFill>
          </w14:textFill>
        </w:rPr>
      </w:pPr>
      <w:r>
        <w:rPr>
          <w:rStyle w:val="44"/>
          <w:rFonts w:hint="eastAsia" w:ascii="宋体" w:hAnsi="宋体" w:eastAsia="宋体" w:cs="宋体"/>
          <w:b/>
          <w:color w:val="000000" w:themeColor="text1"/>
          <w:sz w:val="44"/>
          <w14:textFill>
            <w14:solidFill>
              <w14:schemeClr w14:val="tx1"/>
            </w14:solidFill>
          </w14:textFill>
        </w:rPr>
        <w:t>第三章合同条款及格式</w:t>
      </w:r>
      <w:bookmarkEnd w:id="2"/>
    </w:p>
    <w:p w14:paraId="5C96EE88">
      <w:pPr>
        <w:spacing w:line="440" w:lineRule="exact"/>
        <w:ind w:firstLine="480" w:firstLineChars="200"/>
        <w:rPr>
          <w:rStyle w:val="44"/>
          <w:rFonts w:ascii="宋体" w:hAnsi="宋体" w:cs="宋体"/>
          <w:bCs/>
          <w:color w:val="000000" w:themeColor="text1"/>
          <w:sz w:val="24"/>
          <w14:textFill>
            <w14:solidFill>
              <w14:schemeClr w14:val="tx1"/>
            </w14:solidFill>
          </w14:textFill>
        </w:rPr>
      </w:pPr>
      <w:r>
        <w:rPr>
          <w:rStyle w:val="44"/>
          <w:rFonts w:hint="eastAsia" w:ascii="宋体" w:hAnsi="宋体" w:cs="宋体"/>
          <w:bCs/>
          <w:color w:val="000000" w:themeColor="text1"/>
          <w:sz w:val="24"/>
          <w14:textFill>
            <w14:solidFill>
              <w14:schemeClr w14:val="tx1"/>
            </w14:solidFill>
          </w14:textFill>
        </w:rPr>
        <w:t>以下为中标后签定本项目合同的通用条款，中标供应商不得提出实质性的修改，关于专用条款将由采购人与中标供应商结合本项目具体情况协商后签订。</w:t>
      </w:r>
    </w:p>
    <w:p w14:paraId="522EA161">
      <w:pPr>
        <w:spacing w:line="360" w:lineRule="auto"/>
        <w:jc w:val="center"/>
        <w:rPr>
          <w:rFonts w:ascii="宋体" w:hAnsi="宋体" w:cs="宋体"/>
          <w:b/>
          <w:bCs/>
          <w:color w:val="000000" w:themeColor="text1"/>
          <w:kern w:val="0"/>
          <w:sz w:val="28"/>
          <w:szCs w:val="28"/>
          <w14:textFill>
            <w14:solidFill>
              <w14:schemeClr w14:val="tx1"/>
            </w14:solidFill>
          </w14:textFill>
        </w:rPr>
      </w:pPr>
      <w:r>
        <w:rPr>
          <w:rFonts w:hint="eastAsia" w:ascii="宋体" w:hAnsi="宋体" w:cs="宋体"/>
          <w:b/>
          <w:bCs/>
          <w:color w:val="000000" w:themeColor="text1"/>
          <w:kern w:val="0"/>
          <w:sz w:val="28"/>
          <w:szCs w:val="28"/>
          <w14:textFill>
            <w14:solidFill>
              <w14:schemeClr w14:val="tx1"/>
            </w14:solidFill>
          </w14:textFill>
        </w:rPr>
        <w:t>合同协议书</w:t>
      </w:r>
    </w:p>
    <w:p w14:paraId="52410D13">
      <w:pPr>
        <w:adjustRightInd w:val="0"/>
        <w:snapToGrid w:val="0"/>
        <w:spacing w:line="360" w:lineRule="auto"/>
        <w:ind w:firstLine="480" w:firstLineChars="200"/>
        <w:rPr>
          <w:rFonts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项目名称：</w:t>
      </w:r>
      <w:r>
        <w:rPr>
          <w:rFonts w:hint="eastAsia" w:ascii="宋体" w:hAnsi="宋体" w:cs="宋体"/>
          <w:color w:val="000000" w:themeColor="text1"/>
          <w:sz w:val="24"/>
          <w:szCs w:val="24"/>
          <w:u w:val="single"/>
          <w14:textFill>
            <w14:solidFill>
              <w14:schemeClr w14:val="tx1"/>
            </w14:solidFill>
          </w14:textFill>
        </w:rPr>
        <w:t>盐城工业职业技术学院学生公寓管理服务</w:t>
      </w:r>
    </w:p>
    <w:p w14:paraId="189005B3">
      <w:pPr>
        <w:adjustRightInd w:val="0"/>
        <w:snapToGrid w:val="0"/>
        <w:spacing w:line="360" w:lineRule="auto"/>
        <w:ind w:firstLine="480" w:firstLineChars="200"/>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项目编号：</w:t>
      </w:r>
      <w:r>
        <w:rPr>
          <w:rFonts w:hint="eastAsia" w:ascii="宋体" w:hAnsi="宋体" w:cs="宋体"/>
          <w:bCs/>
          <w:color w:val="000000" w:themeColor="text1"/>
          <w:sz w:val="24"/>
          <w:szCs w:val="24"/>
          <w:u w:val="single"/>
          <w:lang w:eastAsia="zh-CN"/>
          <w14:textFill>
            <w14:solidFill>
              <w14:schemeClr w14:val="tx1"/>
            </w14:solidFill>
          </w14:textFill>
        </w:rPr>
        <w:t>2024-028N</w:t>
      </w:r>
    </w:p>
    <w:p w14:paraId="0665B844">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招标单位：</w:t>
      </w:r>
      <w:r>
        <w:rPr>
          <w:rFonts w:hint="eastAsia" w:ascii="宋体" w:hAnsi="宋体" w:cs="宋体"/>
          <w:bCs/>
          <w:color w:val="000000" w:themeColor="text1"/>
          <w:sz w:val="24"/>
          <w:szCs w:val="24"/>
          <w:u w:val="single"/>
          <w14:textFill>
            <w14:solidFill>
              <w14:schemeClr w14:val="tx1"/>
            </w14:solidFill>
          </w14:textFill>
        </w:rPr>
        <w:t>盐城工业职业技术学院</w:t>
      </w:r>
      <w:r>
        <w:rPr>
          <w:rFonts w:hint="eastAsia" w:ascii="宋体" w:hAnsi="宋体" w:cs="宋体"/>
          <w:color w:val="000000" w:themeColor="text1"/>
          <w:sz w:val="24"/>
          <w:szCs w:val="24"/>
          <w14:textFill>
            <w14:solidFill>
              <w14:schemeClr w14:val="tx1"/>
            </w14:solidFill>
          </w14:textFill>
        </w:rPr>
        <w:t>（以下简称甲方）</w:t>
      </w:r>
    </w:p>
    <w:p w14:paraId="1B639C91">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中标单位：（以下简称乙方）</w:t>
      </w:r>
    </w:p>
    <w:p w14:paraId="3F56270A">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根据《中华人民共和国民法典》、《政府采购法》及有关规定，为明确甲、乙双方在</w:t>
      </w:r>
      <w:r>
        <w:rPr>
          <w:rFonts w:hint="eastAsia" w:ascii="宋体" w:hAnsi="宋体" w:cs="宋体"/>
          <w:bCs/>
          <w:color w:val="000000" w:themeColor="text1"/>
          <w:sz w:val="24"/>
          <w:szCs w:val="24"/>
          <w:u w:val="single"/>
          <w14:textFill>
            <w14:solidFill>
              <w14:schemeClr w14:val="tx1"/>
            </w14:solidFill>
          </w14:textFill>
        </w:rPr>
        <w:t>盐城工业职业技术学院学生公寓管理服务</w:t>
      </w:r>
      <w:r>
        <w:rPr>
          <w:rFonts w:hint="eastAsia" w:ascii="宋体" w:hAnsi="宋体" w:cs="宋体"/>
          <w:color w:val="000000" w:themeColor="text1"/>
          <w:sz w:val="24"/>
          <w:szCs w:val="24"/>
          <w14:textFill>
            <w14:solidFill>
              <w14:schemeClr w14:val="tx1"/>
            </w14:solidFill>
          </w14:textFill>
        </w:rPr>
        <w:t>中的权利、义务和经济责任，经甲、乙双方协商同意签订本合同。</w:t>
      </w:r>
    </w:p>
    <w:p w14:paraId="0D2D053F">
      <w:pPr>
        <w:adjustRightInd w:val="0"/>
        <w:snapToGrid w:val="0"/>
        <w:spacing w:line="360" w:lineRule="auto"/>
        <w:ind w:firstLine="482" w:firstLineChars="200"/>
        <w:outlineLvl w:val="1"/>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一、项目名称：</w:t>
      </w:r>
      <w:r>
        <w:rPr>
          <w:rFonts w:hint="eastAsia" w:ascii="宋体" w:hAnsi="宋体" w:cs="宋体"/>
          <w:bCs/>
          <w:color w:val="000000" w:themeColor="text1"/>
          <w:sz w:val="24"/>
          <w:szCs w:val="24"/>
          <w14:textFill>
            <w14:solidFill>
              <w14:schemeClr w14:val="tx1"/>
            </w14:solidFill>
          </w14:textFill>
        </w:rPr>
        <w:t>盐城工业职业技术学院学生公寓管理服务</w:t>
      </w:r>
      <w:r>
        <w:rPr>
          <w:rFonts w:hint="eastAsia" w:ascii="宋体" w:hAnsi="宋体" w:cs="宋体"/>
          <w:b/>
          <w:color w:val="000000" w:themeColor="text1"/>
          <w:sz w:val="24"/>
          <w:szCs w:val="24"/>
          <w14:textFill>
            <w14:solidFill>
              <w14:schemeClr w14:val="tx1"/>
            </w14:solidFill>
          </w14:textFill>
        </w:rPr>
        <w:t>。</w:t>
      </w:r>
    </w:p>
    <w:p w14:paraId="7DB5F7ED">
      <w:pPr>
        <w:adjustRightInd w:val="0"/>
        <w:snapToGrid w:val="0"/>
        <w:spacing w:line="360" w:lineRule="auto"/>
        <w:ind w:firstLine="482" w:firstLineChars="200"/>
        <w:outlineLvl w:val="1"/>
        <w:rPr>
          <w:rFonts w:ascii="宋体" w:hAnsi="宋体" w:cs="宋体"/>
          <w:bCs/>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二、项目地点：</w:t>
      </w:r>
      <w:r>
        <w:rPr>
          <w:rFonts w:hint="eastAsia" w:ascii="宋体" w:hAnsi="宋体" w:cs="宋体"/>
          <w:bCs/>
          <w:color w:val="000000" w:themeColor="text1"/>
          <w:sz w:val="24"/>
          <w:szCs w:val="24"/>
          <w14:textFill>
            <w14:solidFill>
              <w14:schemeClr w14:val="tx1"/>
            </w14:solidFill>
          </w14:textFill>
        </w:rPr>
        <w:t>盐城市职教园区（盐城市解放南路285号）。学院占地近6</w:t>
      </w:r>
      <w:r>
        <w:rPr>
          <w:rFonts w:ascii="宋体" w:hAnsi="宋体" w:cs="宋体"/>
          <w:bCs/>
          <w:color w:val="000000" w:themeColor="text1"/>
          <w:sz w:val="24"/>
          <w:szCs w:val="24"/>
          <w14:textFill>
            <w14:solidFill>
              <w14:schemeClr w14:val="tx1"/>
            </w14:solidFill>
          </w14:textFill>
        </w:rPr>
        <w:t>00</w:t>
      </w:r>
      <w:r>
        <w:rPr>
          <w:rFonts w:hint="eastAsia" w:ascii="宋体" w:hAnsi="宋体" w:cs="宋体"/>
          <w:bCs/>
          <w:color w:val="000000" w:themeColor="text1"/>
          <w:sz w:val="24"/>
          <w:szCs w:val="24"/>
          <w14:textFill>
            <w14:solidFill>
              <w14:schemeClr w14:val="tx1"/>
            </w14:solidFill>
          </w14:textFill>
        </w:rPr>
        <w:t>亩，在校师生员工9000多人，建筑面积21万多平方米。</w:t>
      </w:r>
    </w:p>
    <w:p w14:paraId="226C2A61">
      <w:pPr>
        <w:adjustRightInd w:val="0"/>
        <w:snapToGrid w:val="0"/>
        <w:spacing w:line="360" w:lineRule="auto"/>
        <w:ind w:firstLine="482" w:firstLineChars="200"/>
        <w:rPr>
          <w:rFonts w:ascii="宋体" w:hAnsi="宋体" w:cs="宋体"/>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三</w:t>
      </w:r>
      <w:r>
        <w:rPr>
          <w:rFonts w:hint="eastAsia"/>
          <w:b/>
          <w:color w:val="000000" w:themeColor="text1"/>
          <w14:textFill>
            <w14:solidFill>
              <w14:schemeClr w14:val="tx1"/>
            </w14:solidFill>
          </w14:textFill>
        </w:rPr>
        <w:t>、</w:t>
      </w:r>
      <w:r>
        <w:rPr>
          <w:rFonts w:hint="eastAsia" w:ascii="宋体" w:hAnsi="宋体" w:cs="宋体"/>
          <w:b/>
          <w:color w:val="000000" w:themeColor="text1"/>
          <w:sz w:val="24"/>
          <w:szCs w:val="24"/>
          <w14:textFill>
            <w14:solidFill>
              <w14:schemeClr w14:val="tx1"/>
            </w14:solidFill>
          </w14:textFill>
        </w:rPr>
        <w:t>采购范围及内容：</w:t>
      </w:r>
      <w:r>
        <w:rPr>
          <w:rFonts w:hint="eastAsia" w:ascii="宋体" w:hAnsi="宋体" w:cs="宋体"/>
          <w:bCs/>
          <w:color w:val="000000" w:themeColor="text1"/>
          <w:sz w:val="24"/>
          <w:szCs w:val="24"/>
          <w14:textFill>
            <w14:solidFill>
              <w14:schemeClr w14:val="tx1"/>
            </w14:solidFill>
          </w14:textFill>
        </w:rPr>
        <w:t>学生公寓包括：1-9号楼（5个组团），留学生公寓，教师值班室，创业园；约1445间宿舍，约8410个床位。服务内容包括学生宿舍日常管理、宿舍保洁、教师值班室保洁。此期委托管理为服务、管理、育人三位一体全方位的管理，乙方必须按甲方的要求及投标书(投标书为合同附件)所承诺和确立的管理服务项目及质量标准实施管理。在服务管理区域内，在管理区域内，乙方提供的管理服务包括以下内容：1、公寓范围内共用部位的日常维修养护；2、公寓范围内共用设施设备的日常运行和维修养护；3、公寓范围内共用部位和相关场地的清洁卫生服务，包括外围的天台保洁卫生；4、公寓楼前车辆停放管理服务；5、公共秩序维护、安全防范、消防等事项的协助管理；6、装饰装修协助管理服务；7、学生公寓区内宿舍检查与日常管理、教师值班室卫生清洁和日常管理；8、相关档案资料管理；9、合同与标书约定的其他服务。</w:t>
      </w:r>
    </w:p>
    <w:p w14:paraId="602B8026">
      <w:pPr>
        <w:tabs>
          <w:tab w:val="left" w:pos="632"/>
          <w:tab w:val="left" w:pos="2828"/>
        </w:tabs>
        <w:adjustRightInd w:val="0"/>
        <w:snapToGrid w:val="0"/>
        <w:spacing w:line="360" w:lineRule="auto"/>
        <w:ind w:firstLine="482" w:firstLineChars="200"/>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四、服务要求和服务标准</w:t>
      </w:r>
    </w:p>
    <w:p w14:paraId="19654E7D">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详见招标文件</w:t>
      </w:r>
    </w:p>
    <w:p w14:paraId="6564600D">
      <w:pPr>
        <w:adjustRightInd w:val="0"/>
        <w:snapToGrid w:val="0"/>
        <w:spacing w:line="360" w:lineRule="auto"/>
        <w:ind w:firstLine="482" w:firstLineChars="200"/>
        <w:outlineLvl w:val="1"/>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五、管理服务费用及支付方式</w:t>
      </w:r>
    </w:p>
    <w:p w14:paraId="1A7DECF7">
      <w:pPr>
        <w:tabs>
          <w:tab w:val="left" w:pos="632"/>
          <w:tab w:val="left" w:pos="2828"/>
        </w:tabs>
        <w:adjustRightInd w:val="0"/>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5.1 管理服务人民币总价为  元/年。</w:t>
      </w:r>
    </w:p>
    <w:p w14:paraId="712571F5">
      <w:pPr>
        <w:adjustRightInd w:val="0"/>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5.2 全年管理服务费结算</w:t>
      </w:r>
      <w:r>
        <w:rPr>
          <w:rFonts w:hint="eastAsia" w:ascii="宋体" w:hAnsi="宋体" w:cs="宋体"/>
          <w:bCs/>
          <w:color w:val="000000" w:themeColor="text1"/>
          <w:sz w:val="24"/>
          <w:szCs w:val="24"/>
          <w14:textFill>
            <w14:solidFill>
              <w14:schemeClr w14:val="tx1"/>
            </w14:solidFill>
          </w14:textFill>
        </w:rPr>
        <w:t>方式按季度结算，每个季度支付乙方。在按时、按质完成服务任务,经职能部门考核合格，下一季度上旬，结清上一季度的管理服务费。乙方需向甲方提供正规发票。</w:t>
      </w:r>
    </w:p>
    <w:p w14:paraId="16747097">
      <w:pPr>
        <w:tabs>
          <w:tab w:val="left" w:pos="632"/>
          <w:tab w:val="left" w:pos="2828"/>
        </w:tabs>
        <w:adjustRightInd w:val="0"/>
        <w:snapToGrid w:val="0"/>
        <w:spacing w:line="360" w:lineRule="auto"/>
        <w:ind w:firstLine="480" w:firstLineChars="200"/>
        <w:rPr>
          <w:rFonts w:ascii="宋体" w:hAnsi="宋体" w:cs="宋体"/>
          <w:b/>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注：按以上付款，无任何银行利息，一律通过银行结转。</w:t>
      </w:r>
    </w:p>
    <w:p w14:paraId="3360206A">
      <w:pPr>
        <w:adjustRightInd w:val="0"/>
        <w:snapToGrid w:val="0"/>
        <w:spacing w:line="360" w:lineRule="auto"/>
        <w:ind w:firstLine="482" w:firstLineChars="200"/>
        <w:outlineLvl w:val="1"/>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六、乙方必须按时发放服务人员工资，如造成特别严重后果或不良影响的，甲方可立即解除合同，有权从履约保证金中得到补偿，并追究相关责任。</w:t>
      </w:r>
    </w:p>
    <w:p w14:paraId="0B5528F4">
      <w:pPr>
        <w:adjustRightInd w:val="0"/>
        <w:snapToGrid w:val="0"/>
        <w:spacing w:line="360" w:lineRule="auto"/>
        <w:ind w:firstLine="482" w:firstLineChars="200"/>
        <w:outlineLvl w:val="1"/>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七、服务期限</w:t>
      </w:r>
    </w:p>
    <w:p w14:paraId="728724B5">
      <w:pPr>
        <w:tabs>
          <w:tab w:val="left" w:pos="632"/>
          <w:tab w:val="left" w:pos="2828"/>
        </w:tabs>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7.1 服务期限：</w:t>
      </w:r>
      <w:r>
        <w:rPr>
          <w:rFonts w:hint="eastAsia" w:ascii="宋体" w:hAnsi="宋体" w:cs="宋体"/>
          <w:color w:val="000000" w:themeColor="text1"/>
          <w:sz w:val="24"/>
          <w:szCs w:val="24"/>
          <w:u w:val="single"/>
          <w14:textFill>
            <w14:solidFill>
              <w14:schemeClr w14:val="tx1"/>
            </w14:solidFill>
          </w14:textFill>
        </w:rPr>
        <w:t>两年，先签一年合同，一年期满后经考核合格签第二年合同。</w:t>
      </w:r>
    </w:p>
    <w:p w14:paraId="620B2DFB">
      <w:pPr>
        <w:tabs>
          <w:tab w:val="left" w:pos="632"/>
          <w:tab w:val="left" w:pos="2828"/>
        </w:tabs>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起止时间：2024年月日-2026年月日</w:t>
      </w:r>
    </w:p>
    <w:p w14:paraId="233DDBB0">
      <w:pPr>
        <w:tabs>
          <w:tab w:val="left" w:pos="632"/>
          <w:tab w:val="left" w:pos="2828"/>
        </w:tabs>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7.2 乙方在接到甲方书面通知之日起七日内，派有关人员至校区提供管理服务。</w:t>
      </w:r>
    </w:p>
    <w:p w14:paraId="29366CA2">
      <w:pPr>
        <w:adjustRightInd w:val="0"/>
        <w:snapToGrid w:val="0"/>
        <w:spacing w:line="360" w:lineRule="auto"/>
        <w:ind w:firstLine="482" w:firstLineChars="200"/>
        <w:outlineLvl w:val="1"/>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八、考核要求</w:t>
      </w:r>
    </w:p>
    <w:p w14:paraId="17A9ED12">
      <w:pPr>
        <w:tabs>
          <w:tab w:val="left" w:pos="632"/>
          <w:tab w:val="left" w:pos="2828"/>
        </w:tabs>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8.1 管理服务费的支付</w:t>
      </w:r>
      <w:r>
        <w:rPr>
          <w:rFonts w:hint="eastAsia" w:ascii="宋体" w:hAnsi="宋体" w:cs="宋体"/>
          <w:color w:val="000000" w:themeColor="text1"/>
          <w:sz w:val="24"/>
          <w:szCs w:val="24"/>
          <w14:textFill>
            <w14:solidFill>
              <w14:schemeClr w14:val="tx1"/>
            </w14:solidFill>
          </w14:textFill>
        </w:rPr>
        <w:t>依据《盐城工业职业技术学</w:t>
      </w:r>
      <w:r>
        <w:rPr>
          <w:rFonts w:hint="eastAsia" w:ascii="宋体" w:hAnsi="宋体" w:cs="宋体"/>
          <w:color w:val="000000" w:themeColor="text1"/>
          <w:sz w:val="24"/>
          <w:szCs w:val="24"/>
          <w14:textFill>
            <w14:solidFill>
              <w14:schemeClr w14:val="tx1"/>
            </w14:solidFill>
          </w14:textFill>
        </w:rPr>
        <w:t>院物业管理</w:t>
      </w:r>
      <w:r>
        <w:rPr>
          <w:rFonts w:hint="eastAsia" w:ascii="宋体" w:hAnsi="宋体" w:cs="宋体"/>
          <w:color w:val="000000" w:themeColor="text1"/>
          <w:sz w:val="24"/>
          <w:szCs w:val="24"/>
          <w14:textFill>
            <w14:solidFill>
              <w14:schemeClr w14:val="tx1"/>
            </w14:solidFill>
          </w14:textFill>
        </w:rPr>
        <w:t>考核细则》等文件逐月考核、奖惩。</w:t>
      </w:r>
      <w:r>
        <w:rPr>
          <w:rFonts w:hint="eastAsia" w:ascii="宋体" w:hAnsi="宋体" w:cs="宋体"/>
          <w:color w:val="000000" w:themeColor="text1"/>
          <w:sz w:val="24"/>
          <w:szCs w:val="24"/>
          <w14:textFill>
            <w14:solidFill>
              <w14:schemeClr w14:val="tx1"/>
            </w14:solidFill>
          </w14:textFill>
        </w:rPr>
        <w:t>乙方必须认真组织管理服务人员学习</w:t>
      </w:r>
      <w:r>
        <w:rPr>
          <w:rFonts w:hint="eastAsia" w:ascii="宋体" w:hAnsi="宋体" w:cs="宋体"/>
          <w:color w:val="000000" w:themeColor="text1"/>
          <w:sz w:val="24"/>
          <w:szCs w:val="24"/>
          <w14:textFill>
            <w14:solidFill>
              <w14:schemeClr w14:val="tx1"/>
            </w14:solidFill>
          </w14:textFill>
        </w:rPr>
        <w:t>《盐城工业职业技术</w:t>
      </w:r>
      <w:r>
        <w:rPr>
          <w:rFonts w:hint="eastAsia" w:ascii="宋体" w:hAnsi="宋体" w:cs="宋体"/>
          <w:color w:val="000000" w:themeColor="text1"/>
          <w:sz w:val="24"/>
          <w:szCs w:val="24"/>
          <w14:textFill>
            <w14:solidFill>
              <w14:schemeClr w14:val="tx1"/>
            </w14:solidFill>
          </w14:textFill>
        </w:rPr>
        <w:t>学院物业管理</w:t>
      </w:r>
      <w:r>
        <w:rPr>
          <w:rFonts w:hint="eastAsia" w:ascii="宋体" w:hAnsi="宋体" w:cs="宋体"/>
          <w:color w:val="000000" w:themeColor="text1"/>
          <w:sz w:val="24"/>
          <w:szCs w:val="24"/>
          <w14:textFill>
            <w14:solidFill>
              <w14:schemeClr w14:val="tx1"/>
            </w14:solidFill>
          </w14:textFill>
        </w:rPr>
        <w:t>考核细则》</w:t>
      </w:r>
      <w:r>
        <w:rPr>
          <w:rFonts w:hint="eastAsia" w:ascii="宋体" w:hAnsi="宋体" w:cs="宋体"/>
          <w:color w:val="000000" w:themeColor="text1"/>
          <w:sz w:val="24"/>
          <w:szCs w:val="24"/>
          <w14:textFill>
            <w14:solidFill>
              <w14:schemeClr w14:val="tx1"/>
            </w14:solidFill>
          </w14:textFill>
        </w:rPr>
        <w:t>，学校将据此每月对服务工作进行考核督查及测评，满意率不达标的，限期整改，直至解除合同，同时考核督查中发现的问题按考核办法扣除一定数量的费用或作为处罚。</w:t>
      </w:r>
    </w:p>
    <w:p w14:paraId="1B3472FD">
      <w:pPr>
        <w:tabs>
          <w:tab w:val="left" w:pos="632"/>
          <w:tab w:val="left" w:pos="2828"/>
        </w:tabs>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8.2 乙方在发放服务人员工资时，应结合服务单位对服务人员服务情况的考核情况。</w:t>
      </w:r>
    </w:p>
    <w:p w14:paraId="10BF75E4">
      <w:pPr>
        <w:adjustRightInd w:val="0"/>
        <w:snapToGrid w:val="0"/>
        <w:spacing w:line="360" w:lineRule="auto"/>
        <w:ind w:firstLine="482" w:firstLineChars="200"/>
        <w:outlineLvl w:val="1"/>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九、甲方的权利义务</w:t>
      </w:r>
    </w:p>
    <w:p w14:paraId="6C60415C">
      <w:pPr>
        <w:tabs>
          <w:tab w:val="left" w:pos="632"/>
          <w:tab w:val="left" w:pos="2828"/>
        </w:tabs>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9.1 甲方权利：</w:t>
      </w:r>
    </w:p>
    <w:p w14:paraId="5E430268">
      <w:pPr>
        <w:tabs>
          <w:tab w:val="left" w:pos="632"/>
          <w:tab w:val="left" w:pos="2828"/>
        </w:tabs>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9.1.1 审定乙方拟定的年度管理服务计划和方案；</w:t>
      </w:r>
    </w:p>
    <w:p w14:paraId="327666F1">
      <w:pPr>
        <w:tabs>
          <w:tab w:val="left" w:pos="632"/>
          <w:tab w:val="left" w:pos="2828"/>
        </w:tabs>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9.1.2 甲方有权对乙方的管理服务工作和投标书、承诺书、考核标准、合同履行情况进行监督检查，考核、监督乙方管理工作的实施及相关制度和《投标文件》执行情况，对发现的问题，乙方应及时整改，针对乙方未达标或考核不合格的情况提出整改要求并扣除相应的管理服务费用；甲方下达整改通知后，乙方逾期仍达不到承诺目标，甲方有权视情节对乙方实施处罚，直至终止合同；</w:t>
      </w:r>
    </w:p>
    <w:p w14:paraId="5C05256E">
      <w:pPr>
        <w:tabs>
          <w:tab w:val="left" w:pos="632"/>
          <w:tab w:val="left" w:pos="2828"/>
        </w:tabs>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9.1.3 在合同履行期间，如乙方中途无故退出或发生责任事故，给甲方带来不良影响的，或者因乙方工作不力，严重影响甲方正常工作秩序的，甲方有权终止本合同，并要求乙方给予经济赔偿；</w:t>
      </w:r>
    </w:p>
    <w:p w14:paraId="0B7313EC">
      <w:pPr>
        <w:tabs>
          <w:tab w:val="left" w:pos="632"/>
          <w:tab w:val="left" w:pos="2828"/>
        </w:tabs>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9.1.4对拒绝、不服从或抵触甲方领导指挥的乙方使用人员，甲方有权要求乙方进行调换，否则甲方有权终止本合同，并对乙方进行经济处罚；</w:t>
      </w:r>
    </w:p>
    <w:p w14:paraId="21957A83">
      <w:pPr>
        <w:tabs>
          <w:tab w:val="left" w:pos="632"/>
          <w:tab w:val="left" w:pos="2828"/>
        </w:tabs>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9.1.5监督、指导乙方人员在区域内的一切行为和活动；乙方聘用的管理服务人员进场前应征求甲方的意见。如甲方或服务单位对个别管理服务人员不满意，乙方应予以调换。</w:t>
      </w:r>
    </w:p>
    <w:p w14:paraId="11805D79">
      <w:pPr>
        <w:tabs>
          <w:tab w:val="left" w:pos="632"/>
          <w:tab w:val="left" w:pos="2828"/>
        </w:tabs>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9.1.7依据相关法律、法规规定享有的其他权利。</w:t>
      </w:r>
    </w:p>
    <w:p w14:paraId="1D8D4397">
      <w:pPr>
        <w:tabs>
          <w:tab w:val="left" w:pos="632"/>
          <w:tab w:val="left" w:pos="2828"/>
        </w:tabs>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9.2 甲方义务：</w:t>
      </w:r>
    </w:p>
    <w:p w14:paraId="2D722904">
      <w:pPr>
        <w:tabs>
          <w:tab w:val="left" w:pos="632"/>
          <w:tab w:val="left" w:pos="2828"/>
        </w:tabs>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9.2.1 甲方应向乙方移交管理服务所必需的资料。</w:t>
      </w:r>
    </w:p>
    <w:p w14:paraId="6A1077A1">
      <w:pPr>
        <w:tabs>
          <w:tab w:val="left" w:pos="632"/>
          <w:tab w:val="left" w:pos="2828"/>
        </w:tabs>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9.2.2 按照合同约定按时足额支付管理服务费；</w:t>
      </w:r>
    </w:p>
    <w:p w14:paraId="583B03DA">
      <w:pPr>
        <w:tabs>
          <w:tab w:val="left" w:pos="632"/>
          <w:tab w:val="left" w:pos="2828"/>
        </w:tabs>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9.2.3 协助乙方做好管理服务工作和宣传教育、文化活动；</w:t>
      </w:r>
    </w:p>
    <w:p w14:paraId="3355C77E">
      <w:pPr>
        <w:tabs>
          <w:tab w:val="left" w:pos="632"/>
          <w:tab w:val="left" w:pos="2828"/>
        </w:tabs>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9.2.4 协助乙方规范对区域内人员违反法规、规章的行为；</w:t>
      </w:r>
    </w:p>
    <w:p w14:paraId="02B15DB7">
      <w:pPr>
        <w:tabs>
          <w:tab w:val="left" w:pos="632"/>
          <w:tab w:val="left" w:pos="2828"/>
        </w:tabs>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9.2.5 协调、配合乙方共同处理本合同生效前发生的相关遗留问题；</w:t>
      </w:r>
    </w:p>
    <w:p w14:paraId="57F3E457">
      <w:pPr>
        <w:tabs>
          <w:tab w:val="left" w:pos="632"/>
          <w:tab w:val="left" w:pos="2828"/>
        </w:tabs>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9.2.6 法律、法规规定的其他义务。</w:t>
      </w:r>
    </w:p>
    <w:p w14:paraId="2629F722">
      <w:pPr>
        <w:adjustRightInd w:val="0"/>
        <w:snapToGrid w:val="0"/>
        <w:spacing w:line="360" w:lineRule="auto"/>
        <w:ind w:firstLine="482" w:firstLineChars="200"/>
        <w:outlineLvl w:val="1"/>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十、乙方的权利义务</w:t>
      </w:r>
    </w:p>
    <w:p w14:paraId="61457BCA">
      <w:pPr>
        <w:tabs>
          <w:tab w:val="left" w:pos="210"/>
          <w:tab w:val="left" w:pos="420"/>
          <w:tab w:val="left" w:pos="640"/>
        </w:tabs>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10.1 乙方权利：</w:t>
      </w:r>
    </w:p>
    <w:p w14:paraId="3A28E493">
      <w:pPr>
        <w:tabs>
          <w:tab w:val="left" w:pos="210"/>
          <w:tab w:val="left" w:pos="420"/>
          <w:tab w:val="left" w:pos="640"/>
        </w:tabs>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10.1.1 按照国家和有关</w:t>
      </w:r>
      <w:r>
        <w:rPr>
          <w:rFonts w:hint="eastAsia" w:ascii="宋体" w:hAnsi="宋体" w:cs="宋体"/>
          <w:color w:val="000000" w:themeColor="text1"/>
          <w:sz w:val="24"/>
          <w:szCs w:val="24"/>
          <w14:textFill>
            <w14:solidFill>
              <w14:schemeClr w14:val="tx1"/>
            </w14:solidFill>
          </w14:textFill>
        </w:rPr>
        <w:t>物业</w:t>
      </w:r>
      <w:r>
        <w:rPr>
          <w:rFonts w:hint="eastAsia" w:ascii="宋体" w:hAnsi="宋体" w:cs="宋体"/>
          <w:color w:val="000000" w:themeColor="text1"/>
          <w:sz w:val="24"/>
          <w:szCs w:val="24"/>
          <w14:textFill>
            <w14:solidFill>
              <w14:schemeClr w14:val="tx1"/>
            </w14:solidFill>
          </w14:textFill>
        </w:rPr>
        <w:t>管理、管理服务的技术标准、行业规范以及本服务合同进行管理，提供专业化的服务；</w:t>
      </w:r>
    </w:p>
    <w:p w14:paraId="2064E81C">
      <w:pPr>
        <w:tabs>
          <w:tab w:val="left" w:pos="210"/>
          <w:tab w:val="left" w:pos="420"/>
          <w:tab w:val="left" w:pos="640"/>
        </w:tabs>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10.1.2 按照本合同和有关规定向甲方收取管理服务费用；</w:t>
      </w:r>
    </w:p>
    <w:p w14:paraId="1569BCAA">
      <w:pPr>
        <w:tabs>
          <w:tab w:val="left" w:pos="210"/>
          <w:tab w:val="left" w:pos="420"/>
          <w:tab w:val="left" w:pos="640"/>
        </w:tabs>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10.1.3 根据甲方授权，制定必要的规章制度，并以有效方式督促辖区内人员遵守；</w:t>
      </w:r>
    </w:p>
    <w:p w14:paraId="383FCDBE">
      <w:pPr>
        <w:tabs>
          <w:tab w:val="left" w:pos="210"/>
          <w:tab w:val="left" w:pos="420"/>
          <w:tab w:val="left" w:pos="640"/>
        </w:tabs>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10.1.4 根据甲方授权，采取规劝、警告等措施制止区域内人员违反公众管理制度的行为；</w:t>
      </w:r>
    </w:p>
    <w:p w14:paraId="2E68C1B2">
      <w:pPr>
        <w:tabs>
          <w:tab w:val="left" w:pos="210"/>
          <w:tab w:val="left" w:pos="420"/>
          <w:tab w:val="left" w:pos="640"/>
        </w:tabs>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10.1.5 依照法律、法规规定和本合同约定享有的其他权利。</w:t>
      </w:r>
    </w:p>
    <w:p w14:paraId="68BA41F8">
      <w:pPr>
        <w:tabs>
          <w:tab w:val="left" w:pos="210"/>
          <w:tab w:val="left" w:pos="420"/>
          <w:tab w:val="left" w:pos="640"/>
        </w:tabs>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10.2 乙方义务：</w:t>
      </w:r>
    </w:p>
    <w:p w14:paraId="2521D958">
      <w:pPr>
        <w:tabs>
          <w:tab w:val="left" w:pos="210"/>
          <w:tab w:val="left" w:pos="420"/>
          <w:tab w:val="left" w:pos="640"/>
        </w:tabs>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10.2.1 全面贯彻执行国家</w:t>
      </w:r>
      <w:r>
        <w:rPr>
          <w:rFonts w:hint="eastAsia" w:ascii="宋体" w:hAnsi="宋体" w:cs="宋体"/>
          <w:color w:val="000000" w:themeColor="text1"/>
          <w:sz w:val="24"/>
          <w:szCs w:val="24"/>
          <w14:textFill>
            <w14:solidFill>
              <w14:schemeClr w14:val="tx1"/>
            </w14:solidFill>
          </w14:textFill>
        </w:rPr>
        <w:t>物业管理、</w:t>
      </w:r>
      <w:r>
        <w:rPr>
          <w:rFonts w:hint="eastAsia" w:ascii="宋体" w:hAnsi="宋体" w:cs="宋体"/>
          <w:color w:val="000000" w:themeColor="text1"/>
          <w:sz w:val="24"/>
          <w:szCs w:val="24"/>
          <w14:textFill>
            <w14:solidFill>
              <w14:schemeClr w14:val="tx1"/>
            </w14:solidFill>
          </w14:textFill>
        </w:rPr>
        <w:t>管理服务的法规、政策，全面遵守《招标文件》的要求，执行《投标文件》的承诺，接受甲方的检查、考核和监督，接受行政主管部门等的监督和指导。</w:t>
      </w:r>
    </w:p>
    <w:p w14:paraId="1B2E2087">
      <w:pPr>
        <w:tabs>
          <w:tab w:val="left" w:pos="632"/>
          <w:tab w:val="left" w:pos="2828"/>
        </w:tabs>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10.2.2 及时向甲方通告本区域内有关管理服务的重大事项，及时处理投诉，接受甲方的监督管理；</w:t>
      </w:r>
    </w:p>
    <w:p w14:paraId="306D1C27">
      <w:pPr>
        <w:tabs>
          <w:tab w:val="left" w:pos="632"/>
          <w:tab w:val="left" w:pos="2828"/>
        </w:tabs>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10.2.3 在承接管理服务时，应当对共用部位、共用设施设备进行查验，并做好书面记录和签认工作；</w:t>
      </w:r>
    </w:p>
    <w:p w14:paraId="393C7D3A">
      <w:pPr>
        <w:tabs>
          <w:tab w:val="left" w:pos="632"/>
          <w:tab w:val="left" w:pos="2828"/>
        </w:tabs>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10.2.4 结合本管理服务区域的实际情况，编制年度管理等计划经甲方批准后组织实施；</w:t>
      </w:r>
    </w:p>
    <w:p w14:paraId="36DDC918">
      <w:pPr>
        <w:tabs>
          <w:tab w:val="left" w:pos="632"/>
          <w:tab w:val="left" w:pos="2828"/>
        </w:tabs>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10.2.5 协助做好本管理服务区域内的安全防范工作，发生安全事故时，在采取应急措施的同时，及时向有关行政管理部门报告，保护好现场、协助做好救助工作；秩序维护员在维护本管理服务区域的公共秩序时，要履行职责，不得侵害公民的合法权益；</w:t>
      </w:r>
    </w:p>
    <w:p w14:paraId="44794E08">
      <w:pPr>
        <w:tabs>
          <w:tab w:val="left" w:pos="632"/>
          <w:tab w:val="left" w:pos="2828"/>
        </w:tabs>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10.2.6 本合同终止或出现本合同约定终止情形时，乙方应当在接到通知七日内将管理用房和管理服务相关资料、物件、设施及时如数地移交给甲方并撤出前委托管理区域，不得以任何理由拒绝或拖延；</w:t>
      </w:r>
    </w:p>
    <w:p w14:paraId="29FD27DB">
      <w:pPr>
        <w:tabs>
          <w:tab w:val="left" w:pos="632"/>
          <w:tab w:val="left" w:pos="2828"/>
        </w:tabs>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10.2.7法律、法规规定的其他义务。</w:t>
      </w:r>
    </w:p>
    <w:p w14:paraId="7D189534">
      <w:pPr>
        <w:adjustRightInd w:val="0"/>
        <w:snapToGrid w:val="0"/>
        <w:spacing w:line="360" w:lineRule="auto"/>
        <w:ind w:firstLine="482" w:firstLineChars="200"/>
        <w:outlineLvl w:val="1"/>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十一、违约赔偿</w:t>
      </w:r>
    </w:p>
    <w:p w14:paraId="03563A22">
      <w:pPr>
        <w:tabs>
          <w:tab w:val="left" w:pos="632"/>
          <w:tab w:val="left" w:pos="2828"/>
        </w:tabs>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11.1 若因房屋建筑质量，设备设施质量或安装技术等原因，达不到使用功能，造成重大安全事故的，其直接原因以法定机构或行业主管部门的鉴定为准，甲乙双方应依此作为对责任方进行追责的依据，其责任方将承担相应赔偿责任。</w:t>
      </w:r>
    </w:p>
    <w:p w14:paraId="1B672FF1">
      <w:pPr>
        <w:tabs>
          <w:tab w:val="left" w:pos="632"/>
          <w:tab w:val="left" w:pos="2828"/>
        </w:tabs>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11.2 甲方不履行本合同约定的义务，乙方可要求甲方履行，由此造成乙方或第三方的损失，甲方应承担相应的责任；</w:t>
      </w:r>
    </w:p>
    <w:p w14:paraId="4AB0FDDA">
      <w:pPr>
        <w:tabs>
          <w:tab w:val="left" w:pos="632"/>
          <w:tab w:val="left" w:pos="2828"/>
        </w:tabs>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11.3 乙方违反本合同约定，乙方如发生将本管理服务转包、转让、违规出现违法现象或在履行合约单方中途退出的，甲方将中止本合同，不予退还履约保证金并有权追究乙方其它责任；</w:t>
      </w:r>
    </w:p>
    <w:p w14:paraId="7F113CB5">
      <w:pPr>
        <w:tabs>
          <w:tab w:val="left" w:pos="632"/>
          <w:tab w:val="left" w:pos="2828"/>
        </w:tabs>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11.4 乙方应严格履行合同的约定，若因乙方导致合同不能正常履行或无故单方解除合同，则应承担合同价10%的违约金和由此造成的后果，给甲方造成的损失，应赔偿相应损失。</w:t>
      </w:r>
    </w:p>
    <w:p w14:paraId="4D7C1F69">
      <w:pPr>
        <w:adjustRightInd w:val="0"/>
        <w:snapToGrid w:val="0"/>
        <w:spacing w:line="360" w:lineRule="auto"/>
        <w:ind w:firstLine="482" w:firstLineChars="200"/>
        <w:outlineLvl w:val="1"/>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十二、不可抗力</w:t>
      </w:r>
    </w:p>
    <w:p w14:paraId="66D054CB">
      <w:pPr>
        <w:tabs>
          <w:tab w:val="left" w:pos="632"/>
          <w:tab w:val="left" w:pos="2828"/>
        </w:tabs>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12.1 如果甲、乙双方中任何一方由于战争、严重火灾、水灾、台风和地震以及其他经甲、乙双方同意属于不可抗力的事故，致使合同履行受阻时，履行合同的期限应予延长，延长的期限应相当于事故所影响的时间。</w:t>
      </w:r>
    </w:p>
    <w:p w14:paraId="0E5EE141">
      <w:pPr>
        <w:tabs>
          <w:tab w:val="left" w:pos="632"/>
          <w:tab w:val="left" w:pos="2828"/>
        </w:tabs>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12.2 受事故影响的一方应在不可抗力的事故发生后尽快以电报或电传通知另一方。如果不可抗力影响时间延续120天以上的，甲、乙双方应通过友好协商在合理的时间内达成进一步履行合同的协议。</w:t>
      </w:r>
    </w:p>
    <w:p w14:paraId="3DB10B66">
      <w:pPr>
        <w:adjustRightInd w:val="0"/>
        <w:snapToGrid w:val="0"/>
        <w:spacing w:line="360" w:lineRule="auto"/>
        <w:ind w:firstLine="482" w:firstLineChars="200"/>
        <w:outlineLvl w:val="1"/>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十三、履约保证金</w:t>
      </w:r>
    </w:p>
    <w:p w14:paraId="55827B3C">
      <w:pPr>
        <w:tabs>
          <w:tab w:val="left" w:pos="632"/>
          <w:tab w:val="left" w:pos="2828"/>
        </w:tabs>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13.1 本项目履约保证金为合同价的5%，即人民币</w:t>
      </w:r>
      <w:r>
        <w:rPr>
          <w:rFonts w:hint="eastAsia" w:ascii="宋体" w:hAnsi="宋体" w:cs="宋体"/>
          <w:color w:val="000000" w:themeColor="text1"/>
          <w:sz w:val="24"/>
          <w:szCs w:val="24"/>
          <w:u w:val="single"/>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，于本项目结束后无息退还。</w:t>
      </w:r>
      <w:r>
        <w:rPr>
          <w:rFonts w:hint="eastAsia" w:ascii="宋体" w:hAnsi="宋体" w:cs="宋体"/>
          <w:bCs/>
          <w:color w:val="000000" w:themeColor="text1"/>
          <w:sz w:val="24"/>
          <w:szCs w:val="24"/>
          <w14:textFill>
            <w14:solidFill>
              <w14:schemeClr w14:val="tx1"/>
            </w14:solidFill>
          </w14:textFill>
        </w:rPr>
        <w:t>在签订合同前，中标人须向采购人交纳履约保证金（以转帐或电汇或网汇形式汇转至采购人指定帐户）。履约保证金用以约束中标人在合同履行中的行为，弥补合同执行中由于自身行为可能给采购人带来的各种损失。</w:t>
      </w:r>
    </w:p>
    <w:p w14:paraId="39D41DF6">
      <w:pPr>
        <w:tabs>
          <w:tab w:val="left" w:pos="632"/>
          <w:tab w:val="left" w:pos="2828"/>
        </w:tabs>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13.2 如乙方未能履行合同规定的任何义务，甲方有权从履约保证金中得到补偿。</w:t>
      </w:r>
    </w:p>
    <w:p w14:paraId="28D84665">
      <w:pPr>
        <w:adjustRightInd w:val="0"/>
        <w:snapToGrid w:val="0"/>
        <w:spacing w:line="360" w:lineRule="auto"/>
        <w:ind w:firstLine="482" w:firstLineChars="200"/>
        <w:outlineLvl w:val="1"/>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十四、争议</w:t>
      </w:r>
    </w:p>
    <w:p w14:paraId="22C85A27">
      <w:pPr>
        <w:tabs>
          <w:tab w:val="left" w:pos="632"/>
          <w:tab w:val="left" w:pos="2828"/>
        </w:tabs>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甲、乙双方应通过友好协商，解决在执行本合同中所发生的或与本合同有关的一切争议，如协商仍得不到解决，任何一方均可依法向项目所在地人民法院起诉。在诉讼过程中，除提交诉讼的争议部分外，合同其余部分继续履行。</w:t>
      </w:r>
    </w:p>
    <w:p w14:paraId="0EF6F402">
      <w:pPr>
        <w:adjustRightInd w:val="0"/>
        <w:snapToGrid w:val="0"/>
        <w:spacing w:line="360" w:lineRule="auto"/>
        <w:ind w:firstLine="482" w:firstLineChars="200"/>
        <w:outlineLvl w:val="1"/>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十五、违约终止合同</w:t>
      </w:r>
    </w:p>
    <w:p w14:paraId="213DDE55">
      <w:pPr>
        <w:tabs>
          <w:tab w:val="left" w:pos="632"/>
          <w:tab w:val="left" w:pos="2828"/>
        </w:tabs>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15.1 甲方在乙方违约的情况下，如果：</w:t>
      </w:r>
    </w:p>
    <w:p w14:paraId="53D6D301">
      <w:pPr>
        <w:tabs>
          <w:tab w:val="left" w:pos="632"/>
          <w:tab w:val="left" w:pos="2828"/>
        </w:tabs>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15.1.1 如果乙方未能履行合同规定的其他义务，乙方在收到甲方发出的违约通知后15天内，或经甲方书面认可延长的时间内未能纠正其过失。甲方可向乙方发出书面通知，终止部分或全部合同。在这种情况下，并不影响甲方向乙方提出的索赔。</w:t>
      </w:r>
    </w:p>
    <w:p w14:paraId="0668F613">
      <w:pPr>
        <w:tabs>
          <w:tab w:val="left" w:pos="632"/>
          <w:tab w:val="left" w:pos="2828"/>
        </w:tabs>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15.2 在甲方根据上述第16.1条规定，终止了全部或部分合同，甲方可以依其认为适当的条件和方法购买与未履行类似的服务，乙方应对购买类似服务所超出的费用负责。而且乙方还应继续执行合同中未终止的部分。</w:t>
      </w:r>
    </w:p>
    <w:p w14:paraId="417F77A8">
      <w:pPr>
        <w:adjustRightInd w:val="0"/>
        <w:snapToGrid w:val="0"/>
        <w:spacing w:line="360" w:lineRule="auto"/>
        <w:ind w:firstLine="482" w:firstLineChars="200"/>
        <w:outlineLvl w:val="1"/>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十六、转包和分包</w:t>
      </w:r>
    </w:p>
    <w:p w14:paraId="6441B0AD">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16.1 甲方不允许乙方将本项目转包给任何第三方。否则，甲方有权终止合同，乙方的履约保证金将不予退还。转包造成甲方损失的，乙方应承担相应赔偿责任，从到期的合同款中扣除。</w:t>
      </w:r>
    </w:p>
    <w:p w14:paraId="28D1DC92">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16.2 未经甲方同意，乙方也不得采用分包的形式履行合同，否则，甲方有权终止合同，乙方的履约保证金将不予退还。分包造成甲方损失的，乙方应承担相应赔偿责任，从合同款中扣除。</w:t>
      </w:r>
    </w:p>
    <w:p w14:paraId="29224B46">
      <w:pPr>
        <w:adjustRightInd w:val="0"/>
        <w:snapToGrid w:val="0"/>
        <w:spacing w:line="360" w:lineRule="auto"/>
        <w:ind w:firstLine="482" w:firstLineChars="200"/>
        <w:outlineLvl w:val="1"/>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十七、其他</w:t>
      </w:r>
    </w:p>
    <w:p w14:paraId="11A38897">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17.1 本项目招标文件和乙方的投标文件中（以及投标时承诺）被甲方认可的部分为本合同的不可分割的组成部分，与本合同具有同样效力。</w:t>
      </w:r>
    </w:p>
    <w:p w14:paraId="0F4023A1">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17.2 乙方自行协调解决本项目实施过程中发生的各种矛盾，甲方不承担任何费用和责任，服务期不顺延；乙方已到项目现场踏勘以充分了解项目位置、情况、道路及任何其他影响承包价的情况，任何因忽视或误解项目情况而导致的索赔不被批准。</w:t>
      </w:r>
    </w:p>
    <w:p w14:paraId="790FE765">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17.3 乙方在服务过程中必须确保安全，如造成各种人身伤害、财产损失或其他事故，均由乙方负责处理和经济赔偿，甲方不承担任何责任。</w:t>
      </w:r>
    </w:p>
    <w:p w14:paraId="334F433F">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17.4 本合同中的未尽事宜，招标文件中有规定的，按招标文件中的规定处理；没有规定的，双方可协商后进行补充，以书面形式签订补充协议，补充协议与本合同具同等效力。本合同之附件均为本合同不可分割的组成部分，与本合同具有同等的法律效力。</w:t>
      </w:r>
    </w:p>
    <w:p w14:paraId="6207AA5B">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17.5 本合同期满后，乙方达到了约定管理目标且使用人反映良好，在招标时同等条件下，乙方拥有优先续约权。</w:t>
      </w:r>
    </w:p>
    <w:p w14:paraId="083C1340">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17.6 合同修改：欲对合同条款进行任何改动，均须由甲、乙双方协商一致，并签署书面的合同修改书。若未协商一致并形成书面文件的，则继续履行本合同约定。</w:t>
      </w:r>
    </w:p>
    <w:p w14:paraId="6AC201F8">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17.7 合同期满本合同自然终止。双方如续订合同，应在本合同期满60日前向对方提出书面意见。</w:t>
      </w:r>
    </w:p>
    <w:p w14:paraId="6D9E05C5">
      <w:pPr>
        <w:adjustRightInd w:val="0"/>
        <w:snapToGrid w:val="0"/>
        <w:spacing w:line="360" w:lineRule="auto"/>
        <w:ind w:firstLine="480" w:firstLineChars="200"/>
        <w:rPr>
          <w:rFonts w:ascii="宋体" w:hAnsi="宋体" w:cs="宋体"/>
          <w:b/>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17.8 如因乙方未及时为管理服务人员办理保险等劳动用工相关手续或违反相关规定的，责任均由乙方承担，与甲方无关。</w:t>
      </w:r>
    </w:p>
    <w:p w14:paraId="63552670">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17.9本合同一式捌份，以中文书写，甲方执陆份、乙方执贰份，经甲、乙双方签字盖章后生效。</w:t>
      </w:r>
    </w:p>
    <w:p w14:paraId="07317845">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合同签订时间：</w:t>
      </w:r>
      <w:r>
        <w:rPr>
          <w:rFonts w:hint="eastAsia" w:ascii="宋体" w:hAnsi="宋体" w:cs="宋体"/>
          <w:color w:val="000000" w:themeColor="text1"/>
          <w:sz w:val="24"/>
          <w:szCs w:val="24"/>
          <w:u w:val="single"/>
          <w14:textFill>
            <w14:solidFill>
              <w14:schemeClr w14:val="tx1"/>
            </w14:solidFill>
          </w14:textFill>
        </w:rPr>
        <w:t>2024年  月  日</w:t>
      </w:r>
    </w:p>
    <w:p w14:paraId="56C56B9F">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签订地点：</w:t>
      </w:r>
      <w:r>
        <w:rPr>
          <w:rFonts w:hint="eastAsia" w:ascii="宋体" w:hAnsi="宋体" w:cs="宋体"/>
          <w:color w:val="000000" w:themeColor="text1"/>
          <w:sz w:val="24"/>
          <w:szCs w:val="24"/>
          <w:u w:val="single"/>
          <w14:textFill>
            <w14:solidFill>
              <w14:schemeClr w14:val="tx1"/>
            </w14:solidFill>
          </w14:textFill>
        </w:rPr>
        <w:t>盐城工业职业技术学院</w:t>
      </w:r>
    </w:p>
    <w:p w14:paraId="7454B26E">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甲方：（盖章）：                              乙方：（盖章）：</w:t>
      </w:r>
    </w:p>
    <w:p w14:paraId="1EA31FFE">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单位地址：                                  单位地址：</w:t>
      </w:r>
    </w:p>
    <w:p w14:paraId="0E5AA73A">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法定代表人（签章）：                         法定代表人（签章）：</w:t>
      </w:r>
    </w:p>
    <w:p w14:paraId="43FC07F7">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承办部门负责人（签字）：   </w:t>
      </w:r>
      <w:r>
        <w:rPr>
          <w:rFonts w:ascii="宋体" w:hAnsi="宋体" w:cs="宋体"/>
          <w:color w:val="000000" w:themeColor="text1"/>
          <w:sz w:val="24"/>
          <w:szCs w:val="24"/>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 xml:space="preserve">                委托代理人（签字）：</w:t>
      </w:r>
    </w:p>
    <w:p w14:paraId="76415FA5">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电    话：                                   电    话：</w:t>
      </w:r>
    </w:p>
    <w:p w14:paraId="7B282A9A">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开户银行：                                   开户银行：</w:t>
      </w:r>
    </w:p>
    <w:p w14:paraId="2A8A9E96">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帐    号：                                   帐    号：</w:t>
      </w:r>
    </w:p>
    <w:p w14:paraId="1C1B0984">
      <w:pPr>
        <w:pStyle w:val="33"/>
        <w:rPr>
          <w:color w:val="000000" w:themeColor="text1"/>
          <w14:textFill>
            <w14:solidFill>
              <w14:schemeClr w14:val="tx1"/>
            </w14:solidFill>
          </w14:textFill>
        </w:rPr>
      </w:pPr>
    </w:p>
    <w:p w14:paraId="750E567F">
      <w:pPr>
        <w:pStyle w:val="33"/>
        <w:rPr>
          <w:color w:val="000000" w:themeColor="text1"/>
          <w14:textFill>
            <w14:solidFill>
              <w14:schemeClr w14:val="tx1"/>
            </w14:solidFill>
          </w14:textFill>
        </w:rPr>
      </w:pPr>
    </w:p>
    <w:p w14:paraId="5ECA378D">
      <w:pPr>
        <w:pStyle w:val="33"/>
        <w:rPr>
          <w:color w:val="000000" w:themeColor="text1"/>
          <w14:textFill>
            <w14:solidFill>
              <w14:schemeClr w14:val="tx1"/>
            </w14:solidFill>
          </w14:textFill>
        </w:rPr>
      </w:pPr>
    </w:p>
    <w:p w14:paraId="4C2A7200">
      <w:pPr>
        <w:pStyle w:val="33"/>
        <w:rPr>
          <w:color w:val="000000" w:themeColor="text1"/>
          <w14:textFill>
            <w14:solidFill>
              <w14:schemeClr w14:val="tx1"/>
            </w14:solidFill>
          </w14:textFill>
        </w:rPr>
      </w:pPr>
    </w:p>
    <w:p w14:paraId="0C6F7893">
      <w:pPr>
        <w:pStyle w:val="33"/>
        <w:rPr>
          <w:color w:val="000000" w:themeColor="text1"/>
          <w14:textFill>
            <w14:solidFill>
              <w14:schemeClr w14:val="tx1"/>
            </w14:solidFill>
          </w14:textFill>
        </w:rPr>
      </w:pPr>
    </w:p>
    <w:p w14:paraId="3ABAA34F">
      <w:pPr>
        <w:pStyle w:val="33"/>
        <w:rPr>
          <w:color w:val="000000" w:themeColor="text1"/>
          <w14:textFill>
            <w14:solidFill>
              <w14:schemeClr w14:val="tx1"/>
            </w14:solidFill>
          </w14:textFill>
        </w:rPr>
      </w:pPr>
    </w:p>
    <w:p w14:paraId="3557B1F0">
      <w:pPr>
        <w:pStyle w:val="33"/>
        <w:rPr>
          <w:color w:val="000000" w:themeColor="text1"/>
          <w14:textFill>
            <w14:solidFill>
              <w14:schemeClr w14:val="tx1"/>
            </w14:solidFill>
          </w14:textFill>
        </w:rPr>
      </w:pPr>
    </w:p>
    <w:p w14:paraId="06F54CF2">
      <w:pPr>
        <w:pStyle w:val="33"/>
        <w:rPr>
          <w:color w:val="000000" w:themeColor="text1"/>
          <w14:textFill>
            <w14:solidFill>
              <w14:schemeClr w14:val="tx1"/>
            </w14:solidFill>
          </w14:textFill>
        </w:rPr>
      </w:pPr>
    </w:p>
    <w:p w14:paraId="4E6384E5">
      <w:pPr>
        <w:pStyle w:val="33"/>
        <w:rPr>
          <w:color w:val="000000" w:themeColor="text1"/>
          <w14:textFill>
            <w14:solidFill>
              <w14:schemeClr w14:val="tx1"/>
            </w14:solidFill>
          </w14:textFill>
        </w:rPr>
      </w:pPr>
    </w:p>
    <w:p w14:paraId="7FDBA081">
      <w:pPr>
        <w:pStyle w:val="33"/>
        <w:rPr>
          <w:color w:val="000000" w:themeColor="text1"/>
          <w14:textFill>
            <w14:solidFill>
              <w14:schemeClr w14:val="tx1"/>
            </w14:solidFill>
          </w14:textFill>
        </w:rPr>
      </w:pPr>
    </w:p>
    <w:p w14:paraId="60224867">
      <w:pPr>
        <w:pStyle w:val="33"/>
        <w:rPr>
          <w:color w:val="000000" w:themeColor="text1"/>
          <w14:textFill>
            <w14:solidFill>
              <w14:schemeClr w14:val="tx1"/>
            </w14:solidFill>
          </w14:textFill>
        </w:rPr>
      </w:pPr>
    </w:p>
    <w:p w14:paraId="638CDCFA">
      <w:pPr>
        <w:pStyle w:val="33"/>
        <w:rPr>
          <w:color w:val="000000" w:themeColor="text1"/>
          <w14:textFill>
            <w14:solidFill>
              <w14:schemeClr w14:val="tx1"/>
            </w14:solidFill>
          </w14:textFill>
        </w:rPr>
      </w:pPr>
    </w:p>
    <w:p w14:paraId="60F24894">
      <w:pPr>
        <w:pStyle w:val="33"/>
        <w:rPr>
          <w:color w:val="000000" w:themeColor="text1"/>
          <w14:textFill>
            <w14:solidFill>
              <w14:schemeClr w14:val="tx1"/>
            </w14:solidFill>
          </w14:textFill>
        </w:rPr>
      </w:pPr>
    </w:p>
    <w:p w14:paraId="1AF4B77F">
      <w:pPr>
        <w:pStyle w:val="33"/>
        <w:rPr>
          <w:color w:val="000000" w:themeColor="text1"/>
          <w14:textFill>
            <w14:solidFill>
              <w14:schemeClr w14:val="tx1"/>
            </w14:solidFill>
          </w14:textFill>
        </w:rPr>
      </w:pPr>
    </w:p>
    <w:p w14:paraId="6F7275DB">
      <w:pPr>
        <w:pStyle w:val="33"/>
        <w:rPr>
          <w:color w:val="000000" w:themeColor="text1"/>
          <w14:textFill>
            <w14:solidFill>
              <w14:schemeClr w14:val="tx1"/>
            </w14:solidFill>
          </w14:textFill>
        </w:rPr>
      </w:pPr>
    </w:p>
    <w:p w14:paraId="3C1DC046">
      <w:pPr>
        <w:pStyle w:val="33"/>
        <w:rPr>
          <w:color w:val="000000" w:themeColor="text1"/>
          <w14:textFill>
            <w14:solidFill>
              <w14:schemeClr w14:val="tx1"/>
            </w14:solidFill>
          </w14:textFill>
        </w:rPr>
      </w:pPr>
    </w:p>
    <w:p w14:paraId="4623515E">
      <w:pPr>
        <w:pStyle w:val="33"/>
        <w:rPr>
          <w:color w:val="000000" w:themeColor="text1"/>
          <w14:textFill>
            <w14:solidFill>
              <w14:schemeClr w14:val="tx1"/>
            </w14:solidFill>
          </w14:textFill>
        </w:rPr>
      </w:pPr>
    </w:p>
    <w:p w14:paraId="3E86B74E">
      <w:pPr>
        <w:pStyle w:val="33"/>
        <w:rPr>
          <w:color w:val="000000" w:themeColor="text1"/>
          <w14:textFill>
            <w14:solidFill>
              <w14:schemeClr w14:val="tx1"/>
            </w14:solidFill>
          </w14:textFill>
        </w:rPr>
      </w:pPr>
    </w:p>
    <w:p w14:paraId="76D36BF8">
      <w:pPr>
        <w:pStyle w:val="33"/>
        <w:rPr>
          <w:color w:val="000000" w:themeColor="text1"/>
          <w14:textFill>
            <w14:solidFill>
              <w14:schemeClr w14:val="tx1"/>
            </w14:solidFill>
          </w14:textFill>
        </w:rPr>
      </w:pPr>
    </w:p>
    <w:p w14:paraId="3C115010">
      <w:pPr>
        <w:pStyle w:val="33"/>
        <w:rPr>
          <w:color w:val="000000" w:themeColor="text1"/>
          <w14:textFill>
            <w14:solidFill>
              <w14:schemeClr w14:val="tx1"/>
            </w14:solidFill>
          </w14:textFill>
        </w:rPr>
      </w:pPr>
    </w:p>
    <w:p w14:paraId="411A31E1">
      <w:pPr>
        <w:pStyle w:val="33"/>
        <w:rPr>
          <w:color w:val="000000" w:themeColor="text1"/>
          <w14:textFill>
            <w14:solidFill>
              <w14:schemeClr w14:val="tx1"/>
            </w14:solidFill>
          </w14:textFill>
        </w:rPr>
      </w:pPr>
    </w:p>
    <w:p w14:paraId="252DA7C0">
      <w:pPr>
        <w:pStyle w:val="33"/>
        <w:rPr>
          <w:color w:val="000000" w:themeColor="text1"/>
          <w14:textFill>
            <w14:solidFill>
              <w14:schemeClr w14:val="tx1"/>
            </w14:solidFill>
          </w14:textFill>
        </w:rPr>
      </w:pPr>
    </w:p>
    <w:p w14:paraId="206C1E8E">
      <w:pPr>
        <w:pStyle w:val="33"/>
        <w:rPr>
          <w:color w:val="000000" w:themeColor="text1"/>
          <w14:textFill>
            <w14:solidFill>
              <w14:schemeClr w14:val="tx1"/>
            </w14:solidFill>
          </w14:textFill>
        </w:rPr>
      </w:pPr>
    </w:p>
    <w:p w14:paraId="5AFC78FA">
      <w:pPr>
        <w:pStyle w:val="33"/>
        <w:rPr>
          <w:color w:val="000000" w:themeColor="text1"/>
          <w14:textFill>
            <w14:solidFill>
              <w14:schemeClr w14:val="tx1"/>
            </w14:solidFill>
          </w14:textFill>
        </w:rPr>
      </w:pPr>
    </w:p>
    <w:p w14:paraId="56319D5F">
      <w:pPr>
        <w:pStyle w:val="33"/>
        <w:rPr>
          <w:color w:val="000000" w:themeColor="text1"/>
          <w14:textFill>
            <w14:solidFill>
              <w14:schemeClr w14:val="tx1"/>
            </w14:solidFill>
          </w14:textFill>
        </w:rPr>
      </w:pPr>
    </w:p>
    <w:p w14:paraId="4D31C9E0">
      <w:pPr>
        <w:pStyle w:val="34"/>
        <w:spacing w:line="360" w:lineRule="auto"/>
        <w:outlineLvl w:val="0"/>
        <w:rPr>
          <w:rStyle w:val="44"/>
          <w:rFonts w:ascii="宋体" w:hAnsi="宋体" w:eastAsia="宋体" w:cs="宋体"/>
          <w:b/>
          <w:color w:val="000000" w:themeColor="text1"/>
          <w:sz w:val="24"/>
          <w:szCs w:val="24"/>
          <w14:textFill>
            <w14:solidFill>
              <w14:schemeClr w14:val="tx1"/>
            </w14:solidFill>
          </w14:textFill>
        </w:rPr>
      </w:pPr>
      <w:bookmarkStart w:id="3" w:name="_Toc29144"/>
      <w:r>
        <w:rPr>
          <w:rStyle w:val="44"/>
          <w:rFonts w:hint="eastAsia" w:ascii="宋体" w:hAnsi="宋体" w:eastAsia="宋体" w:cs="宋体"/>
          <w:b/>
          <w:color w:val="000000" w:themeColor="text1"/>
          <w:sz w:val="44"/>
          <w14:textFill>
            <w14:solidFill>
              <w14:schemeClr w14:val="tx1"/>
            </w14:solidFill>
          </w14:textFill>
        </w:rPr>
        <w:t>第四章项目需求</w:t>
      </w:r>
      <w:bookmarkEnd w:id="3"/>
    </w:p>
    <w:p w14:paraId="54B19241">
      <w:pPr>
        <w:adjustRightInd w:val="0"/>
        <w:snapToGrid w:val="0"/>
        <w:spacing w:line="360" w:lineRule="auto"/>
        <w:ind w:firstLine="560" w:firstLineChars="200"/>
        <w:rPr>
          <w:rFonts w:ascii="黑体" w:hAnsi="宋体" w:eastAsia="黑体"/>
          <w:color w:val="000000" w:themeColor="text1"/>
          <w:sz w:val="28"/>
          <w:szCs w:val="28"/>
          <w14:textFill>
            <w14:solidFill>
              <w14:schemeClr w14:val="tx1"/>
            </w14:solidFill>
          </w14:textFill>
        </w:rPr>
      </w:pPr>
      <w:r>
        <w:rPr>
          <w:rFonts w:hint="eastAsia" w:ascii="黑体" w:hAnsi="宋体" w:eastAsia="黑体"/>
          <w:color w:val="000000" w:themeColor="text1"/>
          <w:sz w:val="28"/>
          <w:szCs w:val="28"/>
          <w14:textFill>
            <w14:solidFill>
              <w14:schemeClr w14:val="tx1"/>
            </w14:solidFill>
          </w14:textFill>
        </w:rPr>
        <w:t>一、项目概况</w:t>
      </w:r>
    </w:p>
    <w:p w14:paraId="4999E544">
      <w:pPr>
        <w:spacing w:line="440" w:lineRule="exact"/>
        <w:ind w:firstLine="480" w:firstLineChars="200"/>
        <w:rPr>
          <w:rFonts w:ascii="宋体" w:hAnsi="宋体" w:cs="宋体"/>
          <w:color w:val="000000" w:themeColor="text1"/>
          <w:sz w:val="24"/>
          <w:szCs w:val="24"/>
          <w14:textFill>
            <w14:solidFill>
              <w14:schemeClr w14:val="tx1"/>
            </w14:solidFill>
          </w14:textFill>
        </w:rPr>
      </w:pPr>
      <w:bookmarkStart w:id="4" w:name="_Toc20858"/>
      <w:r>
        <w:rPr>
          <w:rFonts w:hint="eastAsia" w:ascii="宋体" w:hAnsi="宋体" w:cs="宋体"/>
          <w:color w:val="000000" w:themeColor="text1"/>
          <w:sz w:val="24"/>
          <w:szCs w:val="24"/>
          <w14:textFill>
            <w14:solidFill>
              <w14:schemeClr w14:val="tx1"/>
            </w14:solidFill>
          </w14:textFill>
        </w:rPr>
        <w:t>盐城工业职业技术学院是一所省属公办普通高等学校，学校校区坐落在盐城市职教园区（盐城市解放南路285号）。学院占地588亩，在校师生员工9000多人，建筑面积21多万平方米。</w:t>
      </w:r>
    </w:p>
    <w:p w14:paraId="56F68C2F">
      <w:pPr>
        <w:spacing w:line="440" w:lineRule="exact"/>
        <w:ind w:firstLine="480" w:firstLineChars="200"/>
        <w:jc w:val="left"/>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学生公寓包括：1-9号楼（5个组团），留学生公寓，教师值班室，创业园；约1445间宿舍，约8410个床位。服务内容包括学生宿舍日常管理、宿舍保洁、</w:t>
      </w:r>
      <w:r>
        <w:rPr>
          <w:rFonts w:ascii="宋体" w:hAnsi="宋体"/>
          <w:color w:val="000000" w:themeColor="text1"/>
          <w:kern w:val="0"/>
          <w:sz w:val="24"/>
          <w14:textFill>
            <w14:solidFill>
              <w14:schemeClr w14:val="tx1"/>
            </w14:solidFill>
          </w14:textFill>
        </w:rPr>
        <w:t>教师值班室保洁</w:t>
      </w:r>
      <w:r>
        <w:rPr>
          <w:rFonts w:hint="eastAsia" w:ascii="宋体" w:hAnsi="宋体"/>
          <w:color w:val="000000" w:themeColor="text1"/>
          <w:kern w:val="0"/>
          <w:sz w:val="24"/>
          <w14:textFill>
            <w14:solidFill>
              <w14:schemeClr w14:val="tx1"/>
            </w14:solidFill>
          </w14:textFill>
        </w:rPr>
        <w:t>。此期委托管理为服务、管理、育人三位一体全方位的管理，乙方必须按甲方的要求及投标书(投标书为合同附件)所承诺和确立的管理服务项目及质量标准实施管理。在管理区域内，乙方提供的管理服务包括以下内容：1、公寓范围内共用部位的日常维修养护；2、公寓范围内共用设施设备的日常运行和维修养护；3、公寓范围内共用部位和相关场地的清洁卫生服务，包括外围的天台保洁卫生；4、公寓楼前车辆停放管理服务；5、公共秩序维护、安全防范、消防等事项的协助管理；6、装饰装修协助管理服务；7、学生公寓区内宿舍检查与日常管理、教师值班室卫生清洁和日常管理；8、相关档案资料管理；</w:t>
      </w:r>
      <w:r>
        <w:rPr>
          <w:rFonts w:ascii="宋体" w:hAnsi="宋体"/>
          <w:color w:val="000000" w:themeColor="text1"/>
          <w:kern w:val="0"/>
          <w:sz w:val="24"/>
          <w14:textFill>
            <w14:solidFill>
              <w14:schemeClr w14:val="tx1"/>
            </w14:solidFill>
          </w14:textFill>
        </w:rPr>
        <w:t>9</w:t>
      </w:r>
      <w:r>
        <w:rPr>
          <w:rFonts w:hint="eastAsia" w:ascii="宋体" w:hAnsi="宋体"/>
          <w:color w:val="000000" w:themeColor="text1"/>
          <w:kern w:val="0"/>
          <w:sz w:val="24"/>
          <w14:textFill>
            <w14:solidFill>
              <w14:schemeClr w14:val="tx1"/>
            </w14:solidFill>
          </w14:textFill>
        </w:rPr>
        <w:t>、合同与标书约定的其他服务。</w:t>
      </w:r>
    </w:p>
    <w:p w14:paraId="4852C74B">
      <w:pPr>
        <w:spacing w:line="440" w:lineRule="exact"/>
        <w:ind w:firstLine="560" w:firstLineChars="200"/>
        <w:rPr>
          <w:rFonts w:asciiTheme="minorEastAsia" w:hAnsiTheme="minorEastAsia"/>
          <w:b/>
          <w:bCs/>
          <w:color w:val="000000" w:themeColor="text1"/>
          <w:sz w:val="24"/>
          <w14:textFill>
            <w14:solidFill>
              <w14:schemeClr w14:val="tx1"/>
            </w14:solidFill>
          </w14:textFill>
        </w:rPr>
      </w:pPr>
      <w:r>
        <w:rPr>
          <w:rFonts w:hint="eastAsia" w:ascii="黑体" w:hAnsi="宋体" w:eastAsia="黑体"/>
          <w:color w:val="000000" w:themeColor="text1"/>
          <w:sz w:val="28"/>
          <w:szCs w:val="28"/>
          <w14:textFill>
            <w14:solidFill>
              <w14:schemeClr w14:val="tx1"/>
            </w14:solidFill>
          </w14:textFill>
        </w:rPr>
        <w:t>二、</w:t>
      </w:r>
      <w:r>
        <w:rPr>
          <w:rFonts w:hint="eastAsia" w:asciiTheme="minorEastAsia" w:hAnsiTheme="minorEastAsia"/>
          <w:b/>
          <w:bCs/>
          <w:color w:val="000000" w:themeColor="text1"/>
          <w:sz w:val="24"/>
          <w14:textFill>
            <w14:solidFill>
              <w14:schemeClr w14:val="tx1"/>
            </w14:solidFill>
          </w14:textFill>
        </w:rPr>
        <w:t>服务人员配备要求</w:t>
      </w:r>
    </w:p>
    <w:tbl>
      <w:tblPr>
        <w:tblStyle w:val="25"/>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3"/>
        <w:gridCol w:w="915"/>
        <w:gridCol w:w="1515"/>
        <w:gridCol w:w="826"/>
        <w:gridCol w:w="1949"/>
        <w:gridCol w:w="102"/>
        <w:gridCol w:w="2768"/>
      </w:tblGrid>
      <w:tr w14:paraId="49261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1213" w:type="dxa"/>
            <w:vAlign w:val="center"/>
          </w:tcPr>
          <w:p w14:paraId="1396BA10">
            <w:pPr>
              <w:widowControl/>
              <w:spacing w:line="400" w:lineRule="exact"/>
              <w:jc w:val="center"/>
              <w:rPr>
                <w:rFonts w:ascii="宋体" w:hAnsi="宋体" w:cs="Times New Roman"/>
                <w:color w:val="000000" w:themeColor="text1"/>
                <w:sz w:val="20"/>
                <w:szCs w:val="20"/>
                <w14:textFill>
                  <w14:solidFill>
                    <w14:schemeClr w14:val="tx1"/>
                  </w14:solidFill>
                </w14:textFill>
              </w:rPr>
            </w:pPr>
            <w:r>
              <w:rPr>
                <w:rFonts w:hint="eastAsia" w:ascii="宋体" w:hAnsi="宋体" w:cs="Times New Roman"/>
                <w:color w:val="000000" w:themeColor="text1"/>
                <w:sz w:val="20"/>
                <w:szCs w:val="20"/>
                <w14:textFill>
                  <w14:solidFill>
                    <w14:schemeClr w14:val="tx1"/>
                  </w14:solidFill>
                </w14:textFill>
              </w:rPr>
              <w:t>岗位（工作）名称</w:t>
            </w:r>
          </w:p>
        </w:tc>
        <w:tc>
          <w:tcPr>
            <w:tcW w:w="915" w:type="dxa"/>
            <w:vAlign w:val="center"/>
          </w:tcPr>
          <w:p w14:paraId="20AC3B4B">
            <w:pPr>
              <w:widowControl/>
              <w:spacing w:line="400" w:lineRule="exact"/>
              <w:jc w:val="center"/>
              <w:rPr>
                <w:rFonts w:ascii="宋体" w:hAnsi="宋体" w:cs="Times New Roman"/>
                <w:color w:val="000000" w:themeColor="text1"/>
                <w:sz w:val="20"/>
                <w:szCs w:val="20"/>
                <w14:textFill>
                  <w14:solidFill>
                    <w14:schemeClr w14:val="tx1"/>
                  </w14:solidFill>
                </w14:textFill>
              </w:rPr>
            </w:pPr>
            <w:r>
              <w:rPr>
                <w:rFonts w:hint="eastAsia" w:ascii="宋体" w:hAnsi="宋体" w:cs="Times New Roman"/>
                <w:color w:val="000000" w:themeColor="text1"/>
                <w:sz w:val="20"/>
                <w:szCs w:val="20"/>
                <w14:textFill>
                  <w14:solidFill>
                    <w14:schemeClr w14:val="tx1"/>
                  </w14:solidFill>
                </w14:textFill>
              </w:rPr>
              <w:t>人数</w:t>
            </w:r>
          </w:p>
        </w:tc>
        <w:tc>
          <w:tcPr>
            <w:tcW w:w="1515" w:type="dxa"/>
            <w:vAlign w:val="center"/>
          </w:tcPr>
          <w:p w14:paraId="37F78112">
            <w:pPr>
              <w:widowControl/>
              <w:spacing w:line="400" w:lineRule="exact"/>
              <w:jc w:val="center"/>
              <w:rPr>
                <w:rFonts w:ascii="宋体" w:hAnsi="宋体" w:cs="Times New Roman"/>
                <w:color w:val="000000" w:themeColor="text1"/>
                <w:sz w:val="20"/>
                <w:szCs w:val="20"/>
                <w14:textFill>
                  <w14:solidFill>
                    <w14:schemeClr w14:val="tx1"/>
                  </w14:solidFill>
                </w14:textFill>
              </w:rPr>
            </w:pPr>
            <w:r>
              <w:rPr>
                <w:rFonts w:hint="eastAsia" w:ascii="宋体" w:hAnsi="宋体" w:cs="Times New Roman"/>
                <w:color w:val="000000" w:themeColor="text1"/>
                <w:sz w:val="20"/>
                <w:szCs w:val="20"/>
                <w14:textFill>
                  <w14:solidFill>
                    <w14:schemeClr w14:val="tx1"/>
                  </w14:solidFill>
                </w14:textFill>
              </w:rPr>
              <w:t>学历要求</w:t>
            </w:r>
          </w:p>
        </w:tc>
        <w:tc>
          <w:tcPr>
            <w:tcW w:w="826" w:type="dxa"/>
            <w:vAlign w:val="center"/>
          </w:tcPr>
          <w:p w14:paraId="6D793E42">
            <w:pPr>
              <w:widowControl/>
              <w:spacing w:line="400" w:lineRule="exact"/>
              <w:jc w:val="center"/>
              <w:rPr>
                <w:rFonts w:ascii="宋体" w:hAnsi="宋体" w:cs="Times New Roman"/>
                <w:color w:val="000000" w:themeColor="text1"/>
                <w:sz w:val="20"/>
                <w:szCs w:val="20"/>
                <w14:textFill>
                  <w14:solidFill>
                    <w14:schemeClr w14:val="tx1"/>
                  </w14:solidFill>
                </w14:textFill>
              </w:rPr>
            </w:pPr>
            <w:r>
              <w:rPr>
                <w:rFonts w:hint="eastAsia" w:ascii="宋体" w:hAnsi="宋体" w:cs="Times New Roman"/>
                <w:color w:val="000000" w:themeColor="text1"/>
                <w:sz w:val="20"/>
                <w:szCs w:val="20"/>
                <w14:textFill>
                  <w14:solidFill>
                    <w14:schemeClr w14:val="tx1"/>
                  </w14:solidFill>
                </w14:textFill>
              </w:rPr>
              <w:t>性别</w:t>
            </w:r>
          </w:p>
        </w:tc>
        <w:tc>
          <w:tcPr>
            <w:tcW w:w="1949" w:type="dxa"/>
            <w:vAlign w:val="center"/>
          </w:tcPr>
          <w:p w14:paraId="7BCBCF8C">
            <w:pPr>
              <w:widowControl/>
              <w:spacing w:line="400" w:lineRule="exact"/>
              <w:jc w:val="center"/>
              <w:rPr>
                <w:rFonts w:ascii="宋体" w:hAnsi="宋体" w:cs="Times New Roman"/>
                <w:color w:val="000000" w:themeColor="text1"/>
                <w:sz w:val="20"/>
                <w:szCs w:val="20"/>
                <w14:textFill>
                  <w14:solidFill>
                    <w14:schemeClr w14:val="tx1"/>
                  </w14:solidFill>
                </w14:textFill>
              </w:rPr>
            </w:pPr>
            <w:r>
              <w:rPr>
                <w:rFonts w:hint="eastAsia" w:ascii="宋体" w:hAnsi="宋体" w:cs="Times New Roman"/>
                <w:color w:val="000000" w:themeColor="text1"/>
                <w:sz w:val="20"/>
                <w:szCs w:val="20"/>
                <w14:textFill>
                  <w14:solidFill>
                    <w14:schemeClr w14:val="tx1"/>
                  </w14:solidFill>
                </w14:textFill>
              </w:rPr>
              <w:t>年龄要求</w:t>
            </w:r>
          </w:p>
        </w:tc>
        <w:tc>
          <w:tcPr>
            <w:tcW w:w="2870" w:type="dxa"/>
            <w:gridSpan w:val="2"/>
            <w:vAlign w:val="center"/>
          </w:tcPr>
          <w:p w14:paraId="4F81A855">
            <w:pPr>
              <w:widowControl/>
              <w:spacing w:line="400" w:lineRule="exact"/>
              <w:jc w:val="center"/>
              <w:rPr>
                <w:rFonts w:ascii="宋体" w:hAnsi="宋体" w:cs="Times New Roman"/>
                <w:color w:val="000000" w:themeColor="text1"/>
                <w:sz w:val="20"/>
                <w:szCs w:val="20"/>
                <w14:textFill>
                  <w14:solidFill>
                    <w14:schemeClr w14:val="tx1"/>
                  </w14:solidFill>
                </w14:textFill>
              </w:rPr>
            </w:pPr>
            <w:r>
              <w:rPr>
                <w:rFonts w:hint="eastAsia" w:ascii="宋体" w:hAnsi="宋体" w:cs="Times New Roman"/>
                <w:color w:val="000000" w:themeColor="text1"/>
                <w:sz w:val="20"/>
                <w:szCs w:val="20"/>
                <w14:textFill>
                  <w14:solidFill>
                    <w14:schemeClr w14:val="tx1"/>
                  </w14:solidFill>
                </w14:textFill>
              </w:rPr>
              <w:t>其他要求</w:t>
            </w:r>
          </w:p>
        </w:tc>
      </w:tr>
      <w:tr w14:paraId="6C1D3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1213" w:type="dxa"/>
            <w:vAlign w:val="center"/>
          </w:tcPr>
          <w:p w14:paraId="0DAB4239">
            <w:pPr>
              <w:widowControl/>
              <w:spacing w:line="400" w:lineRule="exact"/>
              <w:jc w:val="center"/>
              <w:rPr>
                <w:rFonts w:ascii="宋体" w:hAnsi="宋体" w:cs="Times New Roman"/>
                <w:color w:val="000000" w:themeColor="text1"/>
                <w:sz w:val="20"/>
                <w:szCs w:val="20"/>
                <w14:textFill>
                  <w14:solidFill>
                    <w14:schemeClr w14:val="tx1"/>
                  </w14:solidFill>
                </w14:textFill>
              </w:rPr>
            </w:pPr>
            <w:r>
              <w:rPr>
                <w:rFonts w:hint="eastAsia" w:ascii="宋体" w:hAnsi="宋体" w:cs="Times New Roman"/>
                <w:color w:val="000000" w:themeColor="text1"/>
                <w:sz w:val="20"/>
                <w:szCs w:val="20"/>
                <w14:textFill>
                  <w14:solidFill>
                    <w14:schemeClr w14:val="tx1"/>
                  </w14:solidFill>
                </w14:textFill>
              </w:rPr>
              <w:t>项目负责人</w:t>
            </w:r>
          </w:p>
        </w:tc>
        <w:tc>
          <w:tcPr>
            <w:tcW w:w="915" w:type="dxa"/>
            <w:vAlign w:val="center"/>
          </w:tcPr>
          <w:p w14:paraId="0786AC53">
            <w:pPr>
              <w:widowControl/>
              <w:spacing w:line="400" w:lineRule="exact"/>
              <w:jc w:val="center"/>
              <w:rPr>
                <w:rFonts w:ascii="宋体" w:hAnsi="宋体" w:cs="Times New Roman"/>
                <w:color w:val="000000" w:themeColor="text1"/>
                <w:sz w:val="20"/>
                <w:szCs w:val="20"/>
                <w14:textFill>
                  <w14:solidFill>
                    <w14:schemeClr w14:val="tx1"/>
                  </w14:solidFill>
                </w14:textFill>
              </w:rPr>
            </w:pPr>
            <w:r>
              <w:rPr>
                <w:rFonts w:hint="eastAsia" w:ascii="宋体" w:hAnsi="宋体" w:cs="Times New Roman"/>
                <w:color w:val="000000" w:themeColor="text1"/>
                <w:sz w:val="20"/>
                <w:szCs w:val="20"/>
                <w14:textFill>
                  <w14:solidFill>
                    <w14:schemeClr w14:val="tx1"/>
                  </w14:solidFill>
                </w14:textFill>
              </w:rPr>
              <w:t>1</w:t>
            </w:r>
          </w:p>
        </w:tc>
        <w:tc>
          <w:tcPr>
            <w:tcW w:w="1515" w:type="dxa"/>
            <w:vAlign w:val="center"/>
          </w:tcPr>
          <w:p w14:paraId="63C69AB7">
            <w:pPr>
              <w:widowControl/>
              <w:spacing w:line="400" w:lineRule="exact"/>
              <w:jc w:val="center"/>
              <w:rPr>
                <w:rFonts w:ascii="宋体" w:hAnsi="宋体" w:cs="Times New Roman"/>
                <w:color w:val="000000" w:themeColor="text1"/>
                <w:sz w:val="20"/>
                <w:szCs w:val="20"/>
                <w14:textFill>
                  <w14:solidFill>
                    <w14:schemeClr w14:val="tx1"/>
                  </w14:solidFill>
                </w14:textFill>
              </w:rPr>
            </w:pPr>
            <w:r>
              <w:rPr>
                <w:rFonts w:hint="eastAsia" w:ascii="宋体" w:hAnsi="宋体" w:cs="Times New Roman"/>
                <w:color w:val="000000" w:themeColor="text1"/>
                <w:sz w:val="20"/>
                <w:szCs w:val="20"/>
                <w14:textFill>
                  <w14:solidFill>
                    <w14:schemeClr w14:val="tx1"/>
                  </w14:solidFill>
                </w14:textFill>
              </w:rPr>
              <w:t>专科及以上</w:t>
            </w:r>
          </w:p>
        </w:tc>
        <w:tc>
          <w:tcPr>
            <w:tcW w:w="826" w:type="dxa"/>
            <w:vAlign w:val="center"/>
          </w:tcPr>
          <w:p w14:paraId="52F25F9F">
            <w:pPr>
              <w:widowControl/>
              <w:spacing w:line="400" w:lineRule="exact"/>
              <w:jc w:val="center"/>
              <w:rPr>
                <w:rFonts w:ascii="宋体" w:hAnsi="宋体" w:cs="Times New Roman"/>
                <w:color w:val="000000" w:themeColor="text1"/>
                <w:sz w:val="20"/>
                <w:szCs w:val="20"/>
                <w14:textFill>
                  <w14:solidFill>
                    <w14:schemeClr w14:val="tx1"/>
                  </w14:solidFill>
                </w14:textFill>
              </w:rPr>
            </w:pPr>
            <w:r>
              <w:rPr>
                <w:rFonts w:hint="eastAsia" w:ascii="宋体" w:hAnsi="宋体" w:cs="Times New Roman"/>
                <w:color w:val="000000" w:themeColor="text1"/>
                <w:sz w:val="20"/>
                <w:szCs w:val="20"/>
                <w14:textFill>
                  <w14:solidFill>
                    <w14:schemeClr w14:val="tx1"/>
                  </w14:solidFill>
                </w14:textFill>
              </w:rPr>
              <w:t>不</w:t>
            </w:r>
            <w:r>
              <w:rPr>
                <w:rFonts w:ascii="宋体" w:hAnsi="宋体" w:cs="Times New Roman"/>
                <w:color w:val="000000" w:themeColor="text1"/>
                <w:sz w:val="20"/>
                <w:szCs w:val="20"/>
                <w14:textFill>
                  <w14:solidFill>
                    <w14:schemeClr w14:val="tx1"/>
                  </w14:solidFill>
                </w14:textFill>
              </w:rPr>
              <w:t>限</w:t>
            </w:r>
          </w:p>
        </w:tc>
        <w:tc>
          <w:tcPr>
            <w:tcW w:w="1949" w:type="dxa"/>
            <w:vAlign w:val="center"/>
          </w:tcPr>
          <w:p w14:paraId="69A34190">
            <w:pPr>
              <w:widowControl/>
              <w:spacing w:line="400" w:lineRule="exact"/>
              <w:rPr>
                <w:rFonts w:ascii="宋体" w:hAnsi="宋体"/>
                <w:color w:val="000000" w:themeColor="text1"/>
                <w:kern w:val="0"/>
                <w:sz w:val="20"/>
                <w:szCs w:val="20"/>
                <w14:textFill>
                  <w14:solidFill>
                    <w14:schemeClr w14:val="tx1"/>
                  </w14:solidFill>
                </w14:textFill>
              </w:rPr>
            </w:pPr>
            <w:r>
              <w:rPr>
                <w:rFonts w:hint="eastAsia" w:ascii="宋体" w:hAnsi="宋体"/>
                <w:color w:val="000000" w:themeColor="text1"/>
                <w:kern w:val="0"/>
                <w:sz w:val="20"/>
                <w:szCs w:val="20"/>
                <w14:textFill>
                  <w14:solidFill>
                    <w14:schemeClr w14:val="tx1"/>
                  </w14:solidFill>
                </w14:textFill>
              </w:rPr>
              <w:t>男性：</w:t>
            </w:r>
            <w:r>
              <w:rPr>
                <w:rFonts w:ascii="宋体" w:hAnsi="宋体"/>
                <w:color w:val="000000" w:themeColor="text1"/>
                <w:kern w:val="0"/>
                <w:sz w:val="20"/>
                <w:szCs w:val="20"/>
                <w14:textFill>
                  <w14:solidFill>
                    <w14:schemeClr w14:val="tx1"/>
                  </w14:solidFill>
                </w14:textFill>
              </w:rPr>
              <w:t>50</w:t>
            </w:r>
            <w:r>
              <w:rPr>
                <w:rFonts w:hint="eastAsia" w:ascii="宋体" w:hAnsi="宋体"/>
                <w:color w:val="000000" w:themeColor="text1"/>
                <w:kern w:val="0"/>
                <w:sz w:val="20"/>
                <w:szCs w:val="20"/>
                <w14:textFill>
                  <w14:solidFill>
                    <w14:schemeClr w14:val="tx1"/>
                  </w14:solidFill>
                </w14:textFill>
              </w:rPr>
              <w:t>周岁以下</w:t>
            </w:r>
          </w:p>
          <w:p w14:paraId="1B70E699">
            <w:pPr>
              <w:widowControl/>
              <w:spacing w:line="400" w:lineRule="exact"/>
              <w:jc w:val="center"/>
              <w:rPr>
                <w:rFonts w:ascii="宋体" w:hAnsi="宋体" w:cs="Times New Roman"/>
                <w:color w:val="000000" w:themeColor="text1"/>
                <w:sz w:val="20"/>
                <w:szCs w:val="20"/>
                <w14:textFill>
                  <w14:solidFill>
                    <w14:schemeClr w14:val="tx1"/>
                  </w14:solidFill>
                </w14:textFill>
              </w:rPr>
            </w:pPr>
            <w:r>
              <w:rPr>
                <w:rFonts w:hint="eastAsia" w:ascii="宋体" w:hAnsi="宋体"/>
                <w:color w:val="000000" w:themeColor="text1"/>
                <w:kern w:val="0"/>
                <w:sz w:val="20"/>
                <w:szCs w:val="20"/>
                <w14:textFill>
                  <w14:solidFill>
                    <w14:schemeClr w14:val="tx1"/>
                  </w14:solidFill>
                </w14:textFill>
              </w:rPr>
              <w:t>女性：</w:t>
            </w:r>
            <w:r>
              <w:rPr>
                <w:rFonts w:ascii="宋体" w:hAnsi="宋体"/>
                <w:color w:val="000000" w:themeColor="text1"/>
                <w:kern w:val="0"/>
                <w:sz w:val="20"/>
                <w:szCs w:val="20"/>
                <w14:textFill>
                  <w14:solidFill>
                    <w14:schemeClr w14:val="tx1"/>
                  </w14:solidFill>
                </w14:textFill>
              </w:rPr>
              <w:t>50</w:t>
            </w:r>
            <w:r>
              <w:rPr>
                <w:rFonts w:hint="eastAsia" w:ascii="宋体" w:hAnsi="宋体"/>
                <w:color w:val="000000" w:themeColor="text1"/>
                <w:kern w:val="0"/>
                <w:sz w:val="20"/>
                <w:szCs w:val="20"/>
                <w14:textFill>
                  <w14:solidFill>
                    <w14:schemeClr w14:val="tx1"/>
                  </w14:solidFill>
                </w14:textFill>
              </w:rPr>
              <w:t>周岁以下</w:t>
            </w:r>
          </w:p>
        </w:tc>
        <w:tc>
          <w:tcPr>
            <w:tcW w:w="2870" w:type="dxa"/>
            <w:gridSpan w:val="2"/>
            <w:vAlign w:val="center"/>
          </w:tcPr>
          <w:p w14:paraId="191A18FC">
            <w:pPr>
              <w:widowControl w:val="0"/>
              <w:spacing w:line="400" w:lineRule="exact"/>
              <w:rPr>
                <w:rFonts w:ascii="宋体" w:hAnsi="宋体" w:cs="Times New Roman"/>
                <w:color w:val="000000" w:themeColor="text1"/>
                <w:sz w:val="20"/>
                <w:szCs w:val="20"/>
                <w14:textFill>
                  <w14:solidFill>
                    <w14:schemeClr w14:val="tx1"/>
                  </w14:solidFill>
                </w14:textFill>
              </w:rPr>
            </w:pPr>
            <w:r>
              <w:rPr>
                <w:rFonts w:hint="eastAsia" w:ascii="宋体" w:hAnsi="宋体"/>
                <w:color w:val="000000" w:themeColor="text1"/>
                <w:kern w:val="0"/>
                <w:sz w:val="20"/>
                <w:szCs w:val="20"/>
                <w14:textFill>
                  <w14:solidFill>
                    <w14:schemeClr w14:val="tx1"/>
                  </w14:solidFill>
                </w14:textFill>
              </w:rPr>
              <w:t>身体健康，体检合格。</w:t>
            </w:r>
          </w:p>
        </w:tc>
      </w:tr>
      <w:tr w14:paraId="548A7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1213" w:type="dxa"/>
            <w:vAlign w:val="center"/>
          </w:tcPr>
          <w:p w14:paraId="52057934">
            <w:pPr>
              <w:widowControl/>
              <w:spacing w:line="400" w:lineRule="exact"/>
              <w:jc w:val="center"/>
              <w:rPr>
                <w:rFonts w:ascii="宋体" w:hAnsi="宋体" w:cs="Times New Roman"/>
                <w:color w:val="000000" w:themeColor="text1"/>
                <w:sz w:val="20"/>
                <w:szCs w:val="20"/>
                <w14:textFill>
                  <w14:solidFill>
                    <w14:schemeClr w14:val="tx1"/>
                  </w14:solidFill>
                </w14:textFill>
              </w:rPr>
            </w:pPr>
            <w:r>
              <w:rPr>
                <w:rFonts w:hint="eastAsia" w:ascii="宋体" w:hAnsi="宋体" w:cs="Times New Roman"/>
                <w:color w:val="000000" w:themeColor="text1"/>
                <w:sz w:val="20"/>
                <w:szCs w:val="20"/>
                <w14:textFill>
                  <w14:solidFill>
                    <w14:schemeClr w14:val="tx1"/>
                  </w14:solidFill>
                </w14:textFill>
              </w:rPr>
              <w:t>宿管人员</w:t>
            </w:r>
          </w:p>
        </w:tc>
        <w:tc>
          <w:tcPr>
            <w:tcW w:w="915" w:type="dxa"/>
            <w:vAlign w:val="center"/>
          </w:tcPr>
          <w:p w14:paraId="6C53094B">
            <w:pPr>
              <w:widowControl/>
              <w:spacing w:line="400" w:lineRule="exact"/>
              <w:jc w:val="center"/>
              <w:rPr>
                <w:rFonts w:ascii="宋体" w:hAnsi="宋体" w:cs="Times New Roman"/>
                <w:color w:val="000000" w:themeColor="text1"/>
                <w:sz w:val="20"/>
                <w:szCs w:val="20"/>
                <w14:textFill>
                  <w14:solidFill>
                    <w14:schemeClr w14:val="tx1"/>
                  </w14:solidFill>
                </w14:textFill>
              </w:rPr>
            </w:pPr>
            <w:r>
              <w:rPr>
                <w:rFonts w:hint="eastAsia" w:ascii="宋体" w:hAnsi="宋体" w:cs="Times New Roman"/>
                <w:color w:val="000000" w:themeColor="text1"/>
                <w:sz w:val="20"/>
                <w:szCs w:val="20"/>
                <w14:textFill>
                  <w14:solidFill>
                    <w14:schemeClr w14:val="tx1"/>
                  </w14:solidFill>
                </w14:textFill>
              </w:rPr>
              <w:t>26</w:t>
            </w:r>
          </w:p>
        </w:tc>
        <w:tc>
          <w:tcPr>
            <w:tcW w:w="1515" w:type="dxa"/>
            <w:vAlign w:val="center"/>
          </w:tcPr>
          <w:p w14:paraId="6F2AD54D">
            <w:pPr>
              <w:widowControl/>
              <w:spacing w:line="400" w:lineRule="exact"/>
              <w:jc w:val="center"/>
              <w:rPr>
                <w:rFonts w:ascii="宋体" w:hAnsi="宋体" w:cs="Times New Roman"/>
                <w:color w:val="000000" w:themeColor="text1"/>
                <w:sz w:val="20"/>
                <w:szCs w:val="20"/>
                <w14:textFill>
                  <w14:solidFill>
                    <w14:schemeClr w14:val="tx1"/>
                  </w14:solidFill>
                </w14:textFill>
              </w:rPr>
            </w:pPr>
            <w:r>
              <w:rPr>
                <w:rFonts w:hint="eastAsia" w:ascii="宋体" w:hAnsi="宋体" w:cs="Times New Roman"/>
                <w:color w:val="000000" w:themeColor="text1"/>
                <w:sz w:val="20"/>
                <w:szCs w:val="20"/>
                <w14:textFill>
                  <w14:solidFill>
                    <w14:schemeClr w14:val="tx1"/>
                  </w14:solidFill>
                </w14:textFill>
              </w:rPr>
              <w:t>高中及以上</w:t>
            </w:r>
          </w:p>
        </w:tc>
        <w:tc>
          <w:tcPr>
            <w:tcW w:w="826" w:type="dxa"/>
            <w:vMerge w:val="restart"/>
            <w:vAlign w:val="center"/>
          </w:tcPr>
          <w:p w14:paraId="6580CD55">
            <w:pPr>
              <w:widowControl/>
              <w:spacing w:line="400" w:lineRule="exact"/>
              <w:jc w:val="center"/>
              <w:rPr>
                <w:rFonts w:ascii="宋体" w:hAnsi="宋体" w:cs="Times New Roman"/>
                <w:color w:val="000000" w:themeColor="text1"/>
                <w:sz w:val="20"/>
                <w:szCs w:val="20"/>
                <w14:textFill>
                  <w14:solidFill>
                    <w14:schemeClr w14:val="tx1"/>
                  </w14:solidFill>
                </w14:textFill>
              </w:rPr>
            </w:pPr>
            <w:r>
              <w:rPr>
                <w:rFonts w:hint="eastAsia" w:ascii="宋体" w:hAnsi="宋体" w:cs="Times New Roman"/>
                <w:color w:val="000000" w:themeColor="text1"/>
                <w:sz w:val="20"/>
                <w:szCs w:val="20"/>
                <w14:textFill>
                  <w14:solidFill>
                    <w14:schemeClr w14:val="tx1"/>
                  </w14:solidFill>
                </w14:textFill>
              </w:rPr>
              <w:t>不</w:t>
            </w:r>
            <w:r>
              <w:rPr>
                <w:rFonts w:ascii="宋体" w:hAnsi="宋体" w:cs="Times New Roman"/>
                <w:color w:val="000000" w:themeColor="text1"/>
                <w:sz w:val="20"/>
                <w:szCs w:val="20"/>
                <w14:textFill>
                  <w14:solidFill>
                    <w14:schemeClr w14:val="tx1"/>
                  </w14:solidFill>
                </w14:textFill>
              </w:rPr>
              <w:t>限</w:t>
            </w:r>
          </w:p>
        </w:tc>
        <w:tc>
          <w:tcPr>
            <w:tcW w:w="1949" w:type="dxa"/>
            <w:vAlign w:val="center"/>
          </w:tcPr>
          <w:p w14:paraId="6D195428">
            <w:pPr>
              <w:widowControl/>
              <w:spacing w:line="400" w:lineRule="exact"/>
              <w:jc w:val="center"/>
              <w:rPr>
                <w:rFonts w:ascii="宋体" w:hAnsi="宋体"/>
                <w:color w:val="000000" w:themeColor="text1"/>
                <w:kern w:val="0"/>
                <w:sz w:val="20"/>
                <w:szCs w:val="20"/>
                <w14:textFill>
                  <w14:solidFill>
                    <w14:schemeClr w14:val="tx1"/>
                  </w14:solidFill>
                </w14:textFill>
              </w:rPr>
            </w:pPr>
            <w:r>
              <w:rPr>
                <w:rFonts w:hint="eastAsia" w:ascii="宋体" w:hAnsi="宋体"/>
                <w:color w:val="000000" w:themeColor="text1"/>
                <w:kern w:val="0"/>
                <w:sz w:val="20"/>
                <w:szCs w:val="20"/>
                <w14:textFill>
                  <w14:solidFill>
                    <w14:schemeClr w14:val="tx1"/>
                  </w14:solidFill>
                </w14:textFill>
              </w:rPr>
              <w:t>男性：</w:t>
            </w:r>
            <w:r>
              <w:rPr>
                <w:rFonts w:ascii="宋体" w:hAnsi="宋体"/>
                <w:color w:val="000000" w:themeColor="text1"/>
                <w:kern w:val="0"/>
                <w:sz w:val="20"/>
                <w:szCs w:val="20"/>
                <w14:textFill>
                  <w14:solidFill>
                    <w14:schemeClr w14:val="tx1"/>
                  </w14:solidFill>
                </w14:textFill>
              </w:rPr>
              <w:t>60</w:t>
            </w:r>
            <w:r>
              <w:rPr>
                <w:rFonts w:hint="eastAsia" w:ascii="宋体" w:hAnsi="宋体"/>
                <w:color w:val="000000" w:themeColor="text1"/>
                <w:kern w:val="0"/>
                <w:sz w:val="20"/>
                <w:szCs w:val="20"/>
                <w14:textFill>
                  <w14:solidFill>
                    <w14:schemeClr w14:val="tx1"/>
                  </w14:solidFill>
                </w14:textFill>
              </w:rPr>
              <w:t>周岁以下</w:t>
            </w:r>
          </w:p>
          <w:p w14:paraId="597DFDD6">
            <w:pPr>
              <w:widowControl/>
              <w:spacing w:line="400" w:lineRule="exact"/>
              <w:jc w:val="left"/>
              <w:rPr>
                <w:rFonts w:ascii="宋体" w:hAnsi="宋体" w:cs="Times New Roman"/>
                <w:color w:val="000000" w:themeColor="text1"/>
                <w:sz w:val="20"/>
                <w:szCs w:val="20"/>
                <w14:textFill>
                  <w14:solidFill>
                    <w14:schemeClr w14:val="tx1"/>
                  </w14:solidFill>
                </w14:textFill>
              </w:rPr>
            </w:pPr>
            <w:r>
              <w:rPr>
                <w:rFonts w:hint="eastAsia" w:ascii="宋体" w:hAnsi="宋体"/>
                <w:color w:val="000000" w:themeColor="text1"/>
                <w:kern w:val="0"/>
                <w:sz w:val="20"/>
                <w:szCs w:val="20"/>
                <w14:textFill>
                  <w14:solidFill>
                    <w14:schemeClr w14:val="tx1"/>
                  </w14:solidFill>
                </w14:textFill>
              </w:rPr>
              <w:t>女性：</w:t>
            </w:r>
            <w:r>
              <w:rPr>
                <w:rFonts w:ascii="宋体" w:hAnsi="宋体"/>
                <w:color w:val="000000" w:themeColor="text1"/>
                <w:kern w:val="0"/>
                <w:sz w:val="20"/>
                <w:szCs w:val="20"/>
                <w14:textFill>
                  <w14:solidFill>
                    <w14:schemeClr w14:val="tx1"/>
                  </w14:solidFill>
                </w14:textFill>
              </w:rPr>
              <w:t>55</w:t>
            </w:r>
            <w:r>
              <w:rPr>
                <w:rFonts w:hint="eastAsia" w:ascii="宋体" w:hAnsi="宋体"/>
                <w:color w:val="000000" w:themeColor="text1"/>
                <w:kern w:val="0"/>
                <w:sz w:val="20"/>
                <w:szCs w:val="20"/>
                <w14:textFill>
                  <w14:solidFill>
                    <w14:schemeClr w14:val="tx1"/>
                  </w14:solidFill>
                </w14:textFill>
              </w:rPr>
              <w:t>周岁以下</w:t>
            </w:r>
          </w:p>
        </w:tc>
        <w:tc>
          <w:tcPr>
            <w:tcW w:w="2870" w:type="dxa"/>
            <w:gridSpan w:val="2"/>
            <w:vMerge w:val="restart"/>
            <w:vAlign w:val="center"/>
          </w:tcPr>
          <w:p w14:paraId="567F7596">
            <w:pPr>
              <w:widowControl w:val="0"/>
              <w:spacing w:line="400" w:lineRule="exact"/>
              <w:rPr>
                <w:rFonts w:ascii="宋体" w:hAnsi="宋体" w:cs="Times New Roman"/>
                <w:color w:val="000000" w:themeColor="text1"/>
                <w:sz w:val="20"/>
                <w:szCs w:val="20"/>
                <w14:textFill>
                  <w14:solidFill>
                    <w14:schemeClr w14:val="tx1"/>
                  </w14:solidFill>
                </w14:textFill>
              </w:rPr>
            </w:pPr>
            <w:r>
              <w:rPr>
                <w:rFonts w:hint="eastAsia" w:ascii="宋体" w:hAnsi="宋体"/>
                <w:color w:val="000000" w:themeColor="text1"/>
                <w:kern w:val="0"/>
                <w:sz w:val="20"/>
                <w:szCs w:val="20"/>
                <w14:textFill>
                  <w14:solidFill>
                    <w14:schemeClr w14:val="tx1"/>
                  </w14:solidFill>
                </w14:textFill>
              </w:rPr>
              <w:t>女</w:t>
            </w:r>
            <w:r>
              <w:rPr>
                <w:rFonts w:ascii="宋体" w:hAnsi="宋体"/>
                <w:color w:val="000000" w:themeColor="text1"/>
                <w:kern w:val="0"/>
                <w:sz w:val="20"/>
                <w:szCs w:val="20"/>
                <w14:textFill>
                  <w14:solidFill>
                    <w14:schemeClr w14:val="tx1"/>
                  </w14:solidFill>
                </w14:textFill>
              </w:rPr>
              <w:t>生宿舍</w:t>
            </w:r>
            <w:r>
              <w:rPr>
                <w:rFonts w:hint="eastAsia" w:ascii="宋体" w:hAnsi="宋体"/>
                <w:color w:val="000000" w:themeColor="text1"/>
                <w:kern w:val="0"/>
                <w:sz w:val="20"/>
                <w:szCs w:val="20"/>
                <w14:textFill>
                  <w14:solidFill>
                    <w14:schemeClr w14:val="tx1"/>
                  </w14:solidFill>
                </w14:textFill>
              </w:rPr>
              <w:t>楼仅限</w:t>
            </w:r>
            <w:r>
              <w:rPr>
                <w:rFonts w:ascii="宋体" w:hAnsi="宋体"/>
                <w:color w:val="000000" w:themeColor="text1"/>
                <w:kern w:val="0"/>
                <w:sz w:val="20"/>
                <w:szCs w:val="20"/>
                <w14:textFill>
                  <w14:solidFill>
                    <w14:schemeClr w14:val="tx1"/>
                  </w14:solidFill>
                </w14:textFill>
              </w:rPr>
              <w:t>女性</w:t>
            </w:r>
            <w:r>
              <w:rPr>
                <w:rFonts w:hint="eastAsia" w:ascii="宋体" w:hAnsi="宋体"/>
                <w:color w:val="000000" w:themeColor="text1"/>
                <w:kern w:val="0"/>
                <w:sz w:val="20"/>
                <w:szCs w:val="20"/>
                <w14:textFill>
                  <w14:solidFill>
                    <w14:schemeClr w14:val="tx1"/>
                  </w14:solidFill>
                </w14:textFill>
              </w:rPr>
              <w:t>宿</w:t>
            </w:r>
            <w:r>
              <w:rPr>
                <w:rFonts w:ascii="宋体" w:hAnsi="宋体"/>
                <w:color w:val="000000" w:themeColor="text1"/>
                <w:kern w:val="0"/>
                <w:sz w:val="20"/>
                <w:szCs w:val="20"/>
                <w14:textFill>
                  <w14:solidFill>
                    <w14:schemeClr w14:val="tx1"/>
                  </w14:solidFill>
                </w14:textFill>
              </w:rPr>
              <w:t>管人员，</w:t>
            </w:r>
            <w:r>
              <w:rPr>
                <w:rFonts w:hint="eastAsia" w:ascii="宋体" w:hAnsi="宋体"/>
                <w:color w:val="000000" w:themeColor="text1"/>
                <w:kern w:val="0"/>
                <w:sz w:val="20"/>
                <w:szCs w:val="20"/>
                <w14:textFill>
                  <w14:solidFill>
                    <w14:schemeClr w14:val="tx1"/>
                  </w14:solidFill>
                </w14:textFill>
              </w:rPr>
              <w:t>留学生公寓宿管人员4人，须50周岁以下，具有简单英语沟通能力，身体健康，体检合格</w:t>
            </w:r>
            <w:r>
              <w:rPr>
                <w:rFonts w:ascii="宋体" w:hAnsi="宋体"/>
                <w:color w:val="000000" w:themeColor="text1"/>
                <w:kern w:val="0"/>
                <w:sz w:val="20"/>
                <w:szCs w:val="20"/>
                <w14:textFill>
                  <w14:solidFill>
                    <w14:schemeClr w14:val="tx1"/>
                  </w14:solidFill>
                </w14:textFill>
              </w:rPr>
              <w:t>。创业园宿管人员</w:t>
            </w:r>
            <w:r>
              <w:rPr>
                <w:rFonts w:hint="eastAsia" w:ascii="宋体" w:hAnsi="宋体"/>
                <w:color w:val="000000" w:themeColor="text1"/>
                <w:kern w:val="0"/>
                <w:sz w:val="20"/>
                <w:szCs w:val="20"/>
                <w14:textFill>
                  <w14:solidFill>
                    <w14:schemeClr w14:val="tx1"/>
                  </w14:solidFill>
                </w14:textFill>
              </w:rPr>
              <w:t>2人。</w:t>
            </w:r>
          </w:p>
        </w:tc>
      </w:tr>
      <w:tr w14:paraId="08FED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1213" w:type="dxa"/>
            <w:vAlign w:val="center"/>
          </w:tcPr>
          <w:p w14:paraId="057CA389">
            <w:pPr>
              <w:widowControl/>
              <w:spacing w:line="400" w:lineRule="exact"/>
              <w:jc w:val="center"/>
              <w:rPr>
                <w:rFonts w:ascii="宋体" w:hAnsi="宋体" w:cs="Times New Roman"/>
                <w:color w:val="000000" w:themeColor="text1"/>
                <w:sz w:val="20"/>
                <w:szCs w:val="20"/>
                <w14:textFill>
                  <w14:solidFill>
                    <w14:schemeClr w14:val="tx1"/>
                  </w14:solidFill>
                </w14:textFill>
              </w:rPr>
            </w:pPr>
            <w:r>
              <w:rPr>
                <w:rFonts w:hint="eastAsia" w:ascii="宋体" w:hAnsi="宋体" w:cs="Times New Roman"/>
                <w:color w:val="000000" w:themeColor="text1"/>
                <w:sz w:val="20"/>
                <w:szCs w:val="20"/>
                <w14:textFill>
                  <w14:solidFill>
                    <w14:schemeClr w14:val="tx1"/>
                  </w14:solidFill>
                </w14:textFill>
              </w:rPr>
              <w:t>保洁人员</w:t>
            </w:r>
          </w:p>
        </w:tc>
        <w:tc>
          <w:tcPr>
            <w:tcW w:w="915" w:type="dxa"/>
            <w:vAlign w:val="center"/>
          </w:tcPr>
          <w:p w14:paraId="124EA33D">
            <w:pPr>
              <w:widowControl/>
              <w:spacing w:line="400" w:lineRule="exact"/>
              <w:jc w:val="center"/>
              <w:rPr>
                <w:rFonts w:ascii="宋体" w:hAnsi="宋体" w:cs="Times New Roman"/>
                <w:b/>
                <w:bCs/>
                <w:color w:val="000000" w:themeColor="text1"/>
                <w:sz w:val="20"/>
                <w:szCs w:val="20"/>
                <w14:textFill>
                  <w14:solidFill>
                    <w14:schemeClr w14:val="tx1"/>
                  </w14:solidFill>
                </w14:textFill>
              </w:rPr>
            </w:pPr>
            <w:r>
              <w:rPr>
                <w:rFonts w:hint="eastAsia" w:ascii="宋体" w:hAnsi="宋体" w:cs="Times New Roman"/>
                <w:color w:val="000000" w:themeColor="text1"/>
                <w:sz w:val="20"/>
                <w:szCs w:val="20"/>
                <w14:textFill>
                  <w14:solidFill>
                    <w14:schemeClr w14:val="tx1"/>
                  </w14:solidFill>
                </w14:textFill>
              </w:rPr>
              <w:t>11</w:t>
            </w:r>
          </w:p>
        </w:tc>
        <w:tc>
          <w:tcPr>
            <w:tcW w:w="1515" w:type="dxa"/>
            <w:vAlign w:val="center"/>
          </w:tcPr>
          <w:p w14:paraId="0124520F">
            <w:pPr>
              <w:widowControl/>
              <w:spacing w:line="400" w:lineRule="exact"/>
              <w:jc w:val="center"/>
              <w:rPr>
                <w:rFonts w:ascii="宋体" w:hAnsi="宋体" w:cs="Times New Roman"/>
                <w:color w:val="000000" w:themeColor="text1"/>
                <w:sz w:val="20"/>
                <w:szCs w:val="20"/>
                <w14:textFill>
                  <w14:solidFill>
                    <w14:schemeClr w14:val="tx1"/>
                  </w14:solidFill>
                </w14:textFill>
              </w:rPr>
            </w:pPr>
            <w:r>
              <w:rPr>
                <w:rFonts w:hint="eastAsia" w:ascii="宋体" w:hAnsi="宋体" w:cs="Times New Roman"/>
                <w:color w:val="000000" w:themeColor="text1"/>
                <w:sz w:val="20"/>
                <w:szCs w:val="20"/>
                <w14:textFill>
                  <w14:solidFill>
                    <w14:schemeClr w14:val="tx1"/>
                  </w14:solidFill>
                </w14:textFill>
              </w:rPr>
              <w:t>初中及以上</w:t>
            </w:r>
          </w:p>
        </w:tc>
        <w:tc>
          <w:tcPr>
            <w:tcW w:w="826" w:type="dxa"/>
            <w:vMerge w:val="continue"/>
            <w:vAlign w:val="center"/>
          </w:tcPr>
          <w:p w14:paraId="4CA9E847">
            <w:pPr>
              <w:widowControl/>
              <w:spacing w:line="400" w:lineRule="exact"/>
              <w:jc w:val="center"/>
              <w:rPr>
                <w:rFonts w:ascii="宋体" w:hAnsi="宋体" w:cs="Times New Roman"/>
                <w:color w:val="000000" w:themeColor="text1"/>
                <w:sz w:val="20"/>
                <w:szCs w:val="20"/>
                <w14:textFill>
                  <w14:solidFill>
                    <w14:schemeClr w14:val="tx1"/>
                  </w14:solidFill>
                </w14:textFill>
              </w:rPr>
            </w:pPr>
          </w:p>
        </w:tc>
        <w:tc>
          <w:tcPr>
            <w:tcW w:w="1949" w:type="dxa"/>
            <w:vAlign w:val="center"/>
          </w:tcPr>
          <w:p w14:paraId="0BC3AEC0">
            <w:pPr>
              <w:widowControl w:val="0"/>
              <w:spacing w:line="400" w:lineRule="exact"/>
              <w:jc w:val="left"/>
              <w:rPr>
                <w:rFonts w:ascii="宋体" w:hAnsi="宋体"/>
                <w:color w:val="000000" w:themeColor="text1"/>
                <w:kern w:val="0"/>
                <w:sz w:val="20"/>
                <w:szCs w:val="20"/>
                <w14:textFill>
                  <w14:solidFill>
                    <w14:schemeClr w14:val="tx1"/>
                  </w14:solidFill>
                </w14:textFill>
              </w:rPr>
            </w:pPr>
            <w:r>
              <w:rPr>
                <w:rFonts w:hint="eastAsia" w:ascii="宋体" w:hAnsi="宋体"/>
                <w:color w:val="000000" w:themeColor="text1"/>
                <w:kern w:val="0"/>
                <w:sz w:val="20"/>
                <w:szCs w:val="20"/>
                <w14:textFill>
                  <w14:solidFill>
                    <w14:schemeClr w14:val="tx1"/>
                  </w14:solidFill>
                </w14:textFill>
              </w:rPr>
              <w:t>男性：</w:t>
            </w:r>
            <w:r>
              <w:rPr>
                <w:rFonts w:ascii="宋体" w:hAnsi="宋体"/>
                <w:color w:val="000000" w:themeColor="text1"/>
                <w:kern w:val="0"/>
                <w:sz w:val="20"/>
                <w:szCs w:val="20"/>
                <w14:textFill>
                  <w14:solidFill>
                    <w14:schemeClr w14:val="tx1"/>
                  </w14:solidFill>
                </w14:textFill>
              </w:rPr>
              <w:t>60</w:t>
            </w:r>
            <w:r>
              <w:rPr>
                <w:rFonts w:hint="eastAsia" w:ascii="宋体" w:hAnsi="宋体"/>
                <w:color w:val="000000" w:themeColor="text1"/>
                <w:kern w:val="0"/>
                <w:sz w:val="20"/>
                <w:szCs w:val="20"/>
                <w14:textFill>
                  <w14:solidFill>
                    <w14:schemeClr w14:val="tx1"/>
                  </w14:solidFill>
                </w14:textFill>
              </w:rPr>
              <w:t>周岁以下</w:t>
            </w:r>
          </w:p>
          <w:p w14:paraId="124A6D8A">
            <w:pPr>
              <w:widowControl w:val="0"/>
              <w:spacing w:line="400" w:lineRule="exact"/>
              <w:jc w:val="left"/>
              <w:rPr>
                <w:rFonts w:ascii="宋体" w:hAnsi="宋体" w:cs="Times New Roman"/>
                <w:color w:val="000000" w:themeColor="text1"/>
                <w:sz w:val="20"/>
                <w:szCs w:val="20"/>
                <w14:textFill>
                  <w14:solidFill>
                    <w14:schemeClr w14:val="tx1"/>
                  </w14:solidFill>
                </w14:textFill>
              </w:rPr>
            </w:pPr>
            <w:r>
              <w:rPr>
                <w:rFonts w:hint="eastAsia" w:ascii="宋体" w:hAnsi="宋体"/>
                <w:color w:val="000000" w:themeColor="text1"/>
                <w:kern w:val="0"/>
                <w:sz w:val="20"/>
                <w:szCs w:val="20"/>
                <w14:textFill>
                  <w14:solidFill>
                    <w14:schemeClr w14:val="tx1"/>
                  </w14:solidFill>
                </w14:textFill>
              </w:rPr>
              <w:t>女性：5</w:t>
            </w:r>
            <w:r>
              <w:rPr>
                <w:rFonts w:ascii="宋体" w:hAnsi="宋体"/>
                <w:color w:val="000000" w:themeColor="text1"/>
                <w:kern w:val="0"/>
                <w:sz w:val="20"/>
                <w:szCs w:val="20"/>
                <w14:textFill>
                  <w14:solidFill>
                    <w14:schemeClr w14:val="tx1"/>
                  </w14:solidFill>
                </w14:textFill>
              </w:rPr>
              <w:t>5</w:t>
            </w:r>
            <w:r>
              <w:rPr>
                <w:rFonts w:hint="eastAsia" w:ascii="宋体" w:hAnsi="宋体"/>
                <w:color w:val="000000" w:themeColor="text1"/>
                <w:kern w:val="0"/>
                <w:sz w:val="20"/>
                <w:szCs w:val="20"/>
                <w14:textFill>
                  <w14:solidFill>
                    <w14:schemeClr w14:val="tx1"/>
                  </w14:solidFill>
                </w14:textFill>
              </w:rPr>
              <w:t>周岁以下</w:t>
            </w:r>
          </w:p>
        </w:tc>
        <w:tc>
          <w:tcPr>
            <w:tcW w:w="2870" w:type="dxa"/>
            <w:gridSpan w:val="2"/>
            <w:vMerge w:val="continue"/>
            <w:vAlign w:val="center"/>
          </w:tcPr>
          <w:p w14:paraId="169AA161">
            <w:pPr>
              <w:widowControl/>
              <w:spacing w:line="400" w:lineRule="exact"/>
              <w:jc w:val="center"/>
              <w:rPr>
                <w:rFonts w:ascii="宋体" w:hAnsi="宋体" w:cs="Times New Roman"/>
                <w:color w:val="000000" w:themeColor="text1"/>
                <w:sz w:val="20"/>
                <w:szCs w:val="20"/>
                <w14:textFill>
                  <w14:solidFill>
                    <w14:schemeClr w14:val="tx1"/>
                  </w14:solidFill>
                </w14:textFill>
              </w:rPr>
            </w:pPr>
          </w:p>
        </w:tc>
      </w:tr>
      <w:tr w14:paraId="53C87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1213" w:type="dxa"/>
            <w:vAlign w:val="center"/>
          </w:tcPr>
          <w:p w14:paraId="696A6B4D">
            <w:pPr>
              <w:widowControl/>
              <w:spacing w:line="440" w:lineRule="exact"/>
              <w:jc w:val="center"/>
              <w:rPr>
                <w:rFonts w:ascii="宋体" w:hAnsi="宋体" w:cs="Times New Roman"/>
                <w:color w:val="000000" w:themeColor="text1"/>
                <w:sz w:val="20"/>
                <w:szCs w:val="20"/>
                <w14:textFill>
                  <w14:solidFill>
                    <w14:schemeClr w14:val="tx1"/>
                  </w14:solidFill>
                </w14:textFill>
              </w:rPr>
            </w:pPr>
            <w:r>
              <w:rPr>
                <w:rFonts w:hint="eastAsia" w:ascii="宋体" w:hAnsi="宋体" w:cs="Times New Roman"/>
                <w:color w:val="000000" w:themeColor="text1"/>
                <w:sz w:val="20"/>
                <w:szCs w:val="20"/>
                <w14:textFill>
                  <w14:solidFill>
                    <w14:schemeClr w14:val="tx1"/>
                  </w14:solidFill>
                </w14:textFill>
              </w:rPr>
              <w:t>小计</w:t>
            </w:r>
          </w:p>
        </w:tc>
        <w:tc>
          <w:tcPr>
            <w:tcW w:w="915" w:type="dxa"/>
            <w:vAlign w:val="center"/>
          </w:tcPr>
          <w:p w14:paraId="2357E2AF">
            <w:pPr>
              <w:widowControl/>
              <w:spacing w:line="440" w:lineRule="exact"/>
              <w:jc w:val="center"/>
              <w:rPr>
                <w:rFonts w:ascii="宋体" w:hAnsi="宋体" w:cs="Times New Roman"/>
                <w:color w:val="000000" w:themeColor="text1"/>
                <w:sz w:val="20"/>
                <w:szCs w:val="20"/>
                <w14:textFill>
                  <w14:solidFill>
                    <w14:schemeClr w14:val="tx1"/>
                  </w14:solidFill>
                </w14:textFill>
              </w:rPr>
            </w:pPr>
            <w:r>
              <w:rPr>
                <w:rFonts w:hint="eastAsia" w:ascii="宋体" w:hAnsi="宋体" w:cs="Times New Roman"/>
                <w:color w:val="000000" w:themeColor="text1"/>
                <w:sz w:val="20"/>
                <w:szCs w:val="20"/>
                <w14:textFill>
                  <w14:solidFill>
                    <w14:schemeClr w14:val="tx1"/>
                  </w14:solidFill>
                </w14:textFill>
              </w:rPr>
              <w:t>38</w:t>
            </w:r>
          </w:p>
        </w:tc>
        <w:tc>
          <w:tcPr>
            <w:tcW w:w="7160" w:type="dxa"/>
            <w:gridSpan w:val="5"/>
            <w:vAlign w:val="center"/>
          </w:tcPr>
          <w:p w14:paraId="0B2221FD">
            <w:pPr>
              <w:widowControl/>
              <w:spacing w:line="440" w:lineRule="exact"/>
              <w:jc w:val="center"/>
              <w:rPr>
                <w:rFonts w:ascii="宋体" w:hAnsi="宋体" w:cs="Times New Roman"/>
                <w:color w:val="000000" w:themeColor="text1"/>
                <w:sz w:val="20"/>
                <w:szCs w:val="20"/>
                <w14:textFill>
                  <w14:solidFill>
                    <w14:schemeClr w14:val="tx1"/>
                  </w14:solidFill>
                </w14:textFill>
              </w:rPr>
            </w:pPr>
          </w:p>
        </w:tc>
      </w:tr>
      <w:tr w14:paraId="51C43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9" w:hRule="atLeast"/>
          <w:jc w:val="center"/>
        </w:trPr>
        <w:tc>
          <w:tcPr>
            <w:tcW w:w="1213" w:type="dxa"/>
            <w:vAlign w:val="center"/>
          </w:tcPr>
          <w:p w14:paraId="7CF13779">
            <w:pPr>
              <w:widowControl/>
              <w:spacing w:line="440" w:lineRule="exact"/>
              <w:jc w:val="center"/>
              <w:rPr>
                <w:rFonts w:ascii="宋体" w:hAnsi="宋体" w:cs="Times New Roman"/>
                <w:color w:val="000000" w:themeColor="text1"/>
                <w:sz w:val="20"/>
                <w:szCs w:val="20"/>
                <w14:textFill>
                  <w14:solidFill>
                    <w14:schemeClr w14:val="tx1"/>
                  </w14:solidFill>
                </w14:textFill>
              </w:rPr>
            </w:pPr>
            <w:r>
              <w:rPr>
                <w:rFonts w:hint="eastAsia" w:ascii="宋体" w:hAnsi="宋体" w:cs="Times New Roman"/>
                <w:color w:val="000000" w:themeColor="text1"/>
                <w:sz w:val="20"/>
                <w:szCs w:val="20"/>
                <w14:textFill>
                  <w14:solidFill>
                    <w14:schemeClr w14:val="tx1"/>
                  </w14:solidFill>
                </w14:textFill>
              </w:rPr>
              <w:t>宿管服务、保洁服务范围</w:t>
            </w:r>
          </w:p>
        </w:tc>
        <w:tc>
          <w:tcPr>
            <w:tcW w:w="5307" w:type="dxa"/>
            <w:gridSpan w:val="5"/>
            <w:vAlign w:val="center"/>
          </w:tcPr>
          <w:p w14:paraId="179CB724">
            <w:pPr>
              <w:widowControl/>
              <w:spacing w:line="440" w:lineRule="exact"/>
              <w:jc w:val="left"/>
              <w:rPr>
                <w:rFonts w:ascii="宋体" w:hAnsi="宋体" w:cs="Times New Roman"/>
                <w:color w:val="000000" w:themeColor="text1"/>
                <w:sz w:val="20"/>
                <w:szCs w:val="20"/>
                <w14:textFill>
                  <w14:solidFill>
                    <w14:schemeClr w14:val="tx1"/>
                  </w14:solidFill>
                </w14:textFill>
              </w:rPr>
            </w:pPr>
            <w:r>
              <w:rPr>
                <w:rFonts w:hint="eastAsia" w:ascii="宋体" w:hAnsi="宋体"/>
                <w:color w:val="000000" w:themeColor="text1"/>
                <w:kern w:val="0"/>
                <w:sz w:val="20"/>
                <w:szCs w:val="20"/>
                <w14:textFill>
                  <w14:solidFill>
                    <w14:schemeClr w14:val="tx1"/>
                  </w14:solidFill>
                </w14:textFill>
              </w:rPr>
              <w:t>第一至第九学生公寓、留学生公寓、教师值班室、创业园的宿管与公寓内公共场所的管理、保洁等工作。</w:t>
            </w:r>
          </w:p>
        </w:tc>
        <w:tc>
          <w:tcPr>
            <w:tcW w:w="2768" w:type="dxa"/>
            <w:vAlign w:val="center"/>
          </w:tcPr>
          <w:p w14:paraId="6ACC41F1">
            <w:pPr>
              <w:widowControl/>
              <w:spacing w:line="440" w:lineRule="exact"/>
              <w:jc w:val="left"/>
              <w:rPr>
                <w:rFonts w:ascii="宋体" w:hAnsi="宋体" w:cs="Times New Roman"/>
                <w:color w:val="000000" w:themeColor="text1"/>
                <w:sz w:val="20"/>
                <w:szCs w:val="20"/>
                <w14:textFill>
                  <w14:solidFill>
                    <w14:schemeClr w14:val="tx1"/>
                  </w14:solidFill>
                </w14:textFill>
              </w:rPr>
            </w:pPr>
            <w:r>
              <w:rPr>
                <w:rFonts w:hint="eastAsia" w:ascii="宋体" w:hAnsi="宋体" w:cs="Times New Roman"/>
                <w:color w:val="000000" w:themeColor="text1"/>
                <w:sz w:val="20"/>
                <w:szCs w:val="20"/>
                <w14:textFill>
                  <w14:solidFill>
                    <w14:schemeClr w14:val="tx1"/>
                  </w14:solidFill>
                </w14:textFill>
              </w:rPr>
              <w:t>由投标人根据宿管、保洁工作量配备人员与设备</w:t>
            </w:r>
          </w:p>
        </w:tc>
      </w:tr>
    </w:tbl>
    <w:p w14:paraId="4D68DE65">
      <w:pPr>
        <w:spacing w:line="440" w:lineRule="exact"/>
        <w:outlineLvl w:val="1"/>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备注:1.宿舍管理员岗位每班2人（包括节假日）。周六、周日、法定节假日期间每天必须保证2名管理人员、1名保洁员同时在岗。</w:t>
      </w:r>
    </w:p>
    <w:p w14:paraId="7B7F127D">
      <w:pPr>
        <w:spacing w:line="440" w:lineRule="exact"/>
        <w:outlineLvl w:val="1"/>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2.由于招标单位是学校，有寒暑假，人员使用上有弹性，但因工作需要，假期间仍需一定数量的工作人员，特别提醒投标人应充分做好调研，报价时在全年人员费用支出与企业利润等方面统筹考虑。</w:t>
      </w:r>
    </w:p>
    <w:p w14:paraId="269E9387">
      <w:pPr>
        <w:spacing w:line="440" w:lineRule="exact"/>
        <w:outlineLvl w:val="1"/>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学生正常在校期间，项目负责人须在校，必须根据上表配置所需服务人员，不得减少岗位人数，所有服务人员必须服从学校管理，节假日及特殊时期严格遵守岗位职责并承担一定的学校勤务工作，各岗位具体勤务工作由学校合理分工制定。</w:t>
      </w:r>
    </w:p>
    <w:p w14:paraId="63A61CBE">
      <w:pPr>
        <w:spacing w:line="440" w:lineRule="exact"/>
        <w:ind w:firstLine="482" w:firstLineChars="200"/>
        <w:rPr>
          <w:rFonts w:asciiTheme="minorEastAsia" w:hAnsiTheme="minorEastAsia"/>
          <w:b/>
          <w:bCs/>
          <w:color w:val="000000" w:themeColor="text1"/>
          <w:sz w:val="24"/>
          <w14:textFill>
            <w14:solidFill>
              <w14:schemeClr w14:val="tx1"/>
            </w14:solidFill>
          </w14:textFill>
        </w:rPr>
      </w:pPr>
      <w:r>
        <w:rPr>
          <w:rFonts w:hint="eastAsia" w:asciiTheme="minorEastAsia" w:hAnsiTheme="minorEastAsia"/>
          <w:b/>
          <w:bCs/>
          <w:color w:val="000000" w:themeColor="text1"/>
          <w:sz w:val="24"/>
          <w14:textFill>
            <w14:solidFill>
              <w14:schemeClr w14:val="tx1"/>
            </w14:solidFill>
          </w14:textFill>
        </w:rPr>
        <w:t>三、项目要求</w:t>
      </w:r>
    </w:p>
    <w:p w14:paraId="37A32ED3">
      <w:pPr>
        <w:spacing w:line="440" w:lineRule="exact"/>
        <w:ind w:firstLine="482" w:firstLineChars="200"/>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1.宿管服务标准</w:t>
      </w:r>
    </w:p>
    <w:p w14:paraId="5A90AF88">
      <w:pPr>
        <w:spacing w:line="44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对学生宿舍实行24小时门卫值班制度；</w:t>
      </w:r>
    </w:p>
    <w:p w14:paraId="4F4E8A58">
      <w:pPr>
        <w:spacing w:line="44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采取制度约束与学生自律相结合，并密切与学工部门的联系与沟通；</w:t>
      </w:r>
    </w:p>
    <w:p w14:paraId="5A987D20">
      <w:pPr>
        <w:spacing w:line="44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按要求和标准做好宿舍楼区域内的卫生清扫与保洁工作；</w:t>
      </w:r>
    </w:p>
    <w:p w14:paraId="003051D4">
      <w:pPr>
        <w:spacing w:line="44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及时做好宿舍内的日常维修报修等工作。</w:t>
      </w:r>
    </w:p>
    <w:p w14:paraId="4B952E07">
      <w:pPr>
        <w:spacing w:line="44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爱护宿舍公共财物，不准故意破坏、拆装或搬出；</w:t>
      </w:r>
    </w:p>
    <w:p w14:paraId="25470EF7">
      <w:pPr>
        <w:spacing w:line="44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遵守作息时间，午休或熄灯后禁止高声喧哗、哄闹；</w:t>
      </w:r>
    </w:p>
    <w:p w14:paraId="00927B3D">
      <w:pPr>
        <w:spacing w:line="44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禁止私拉电线，私接电源，禁止使用任何超规定负荷的电器；</w:t>
      </w:r>
    </w:p>
    <w:p w14:paraId="4494B4A6">
      <w:pPr>
        <w:spacing w:line="44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禁止在宿舍内以任何形式自炊，焚烧杂物；</w:t>
      </w:r>
    </w:p>
    <w:p w14:paraId="762156EF">
      <w:pPr>
        <w:spacing w:line="44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禁止在宿舍区内打架、斗殴、谩骂、酗酒、赌博、划拳、聚众哄闹；</w:t>
      </w:r>
    </w:p>
    <w:p w14:paraId="44CC1C6E">
      <w:pPr>
        <w:spacing w:line="44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禁止在宿舍区内乱涂乱写，张贴及宣传不健康的物品、书画；</w:t>
      </w:r>
    </w:p>
    <w:p w14:paraId="3E415D5E">
      <w:pPr>
        <w:spacing w:line="44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严禁在宿舍楼内进行任何体育性质活动或举行任何性质的舞会；</w:t>
      </w:r>
    </w:p>
    <w:p w14:paraId="3975E483">
      <w:pPr>
        <w:spacing w:line="44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宿舍内禁止会客，留宿外人；有特殊情况者，须经管理人员允许，进出宿舍佩戴证件，离开宿舍关好门窗，切断电源；</w:t>
      </w:r>
    </w:p>
    <w:p w14:paraId="3AF11A15">
      <w:pPr>
        <w:spacing w:line="44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男生不得随意进入女生宿舍，女生不得进入男生宿舍，严禁留宿异性，学生接待来访者在值班室进行；</w:t>
      </w:r>
    </w:p>
    <w:p w14:paraId="50940E3F">
      <w:pPr>
        <w:spacing w:line="44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严禁小商小贩和其他无关人员，出入学生宿舍区，对出入学生宿舍可疑人员及携带物品者，管理人员有权进行询问和检查；</w:t>
      </w:r>
    </w:p>
    <w:p w14:paraId="1BCA3F02">
      <w:pPr>
        <w:spacing w:line="44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学生宿舍发生案件时，要做好现场保护工作，并即时报告当地公安部门和学校保卫处；</w:t>
      </w:r>
    </w:p>
    <w:p w14:paraId="04534F49">
      <w:pPr>
        <w:spacing w:line="44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学生放假或毕业时，宿舍中的公共财物须经管理人员检查后，方能离校；</w:t>
      </w:r>
    </w:p>
    <w:p w14:paraId="30777126">
      <w:pPr>
        <w:spacing w:line="44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所有学生必须自觉遵守上述制度，服从管理。凡无理取闹、不听劝阻，妨碍管理人员正常工作，甚至以谩骂、报复等方式对待管理人员的学生，将从重进行处置。</w:t>
      </w:r>
    </w:p>
    <w:p w14:paraId="4F15EDA8">
      <w:pPr>
        <w:spacing w:line="440" w:lineRule="exact"/>
        <w:ind w:firstLine="482" w:firstLineChars="200"/>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2.学生宿管服务要求</w:t>
      </w:r>
    </w:p>
    <w:p w14:paraId="23FB9A1D">
      <w:pPr>
        <w:spacing w:line="44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熟悉并掌握各类应急预案的运作及处置。统一着装、执证上岗，行为举止得体，使用文明规范用语，</w:t>
      </w:r>
      <w:r>
        <w:rPr>
          <w:rFonts w:ascii="宋体" w:hAnsi="宋体"/>
          <w:color w:val="000000" w:themeColor="text1"/>
          <w:sz w:val="24"/>
          <w:szCs w:val="24"/>
          <w14:textFill>
            <w14:solidFill>
              <w14:schemeClr w14:val="tx1"/>
            </w14:solidFill>
          </w14:textFill>
        </w:rPr>
        <w:t>实行岗位责任制</w:t>
      </w:r>
      <w:r>
        <w:rPr>
          <w:rFonts w:hint="eastAsia" w:ascii="宋体" w:hAnsi="宋体"/>
          <w:color w:val="000000" w:themeColor="text1"/>
          <w:sz w:val="24"/>
          <w:szCs w:val="24"/>
          <w14:textFill>
            <w14:solidFill>
              <w14:schemeClr w14:val="tx1"/>
            </w14:solidFill>
          </w14:textFill>
        </w:rPr>
        <w:t>。24小时值班，做好交、接班记录。</w:t>
      </w:r>
    </w:p>
    <w:p w14:paraId="7CB3DB75">
      <w:pPr>
        <w:spacing w:line="440" w:lineRule="exact"/>
        <w:ind w:firstLine="482" w:firstLineChars="200"/>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学生宿舍安全管理员岗位职责：</w:t>
      </w:r>
    </w:p>
    <w:p w14:paraId="50A109AC">
      <w:pPr>
        <w:spacing w:line="44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按时开关宿舍大门，做好值班室的具体工作（台账的建立，进出登记，情况上报等）。</w:t>
      </w:r>
    </w:p>
    <w:p w14:paraId="03ED5AAB">
      <w:pPr>
        <w:spacing w:line="44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做好学生宿舍的治安保卫工作，24小时轮流巡查，因工作失误而造成学生物品丢失、被盗，学校设施及公物损坏、丢失的由物管公司按价赔偿（安全员由物管公司处罚）。</w:t>
      </w:r>
    </w:p>
    <w:p w14:paraId="3D62EF76">
      <w:pPr>
        <w:spacing w:line="44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定期不定期检查宿舍。主要检查以下内容：宿舍内学生卫生情况并做好记录；每周不少于三次巡查学生宿舍、楼层，及时消除安全隐患，发现学生使用违禁电器应立刻收交至宿管中</w:t>
      </w:r>
      <w:r>
        <w:rPr>
          <w:rFonts w:ascii="宋体" w:hAnsi="宋体"/>
          <w:color w:val="000000" w:themeColor="text1"/>
          <w:sz w:val="24"/>
          <w:szCs w:val="24"/>
          <w14:textFill>
            <w14:solidFill>
              <w14:schemeClr w14:val="tx1"/>
            </w14:solidFill>
          </w14:textFill>
        </w:rPr>
        <w:t>心</w:t>
      </w:r>
      <w:r>
        <w:rPr>
          <w:rFonts w:hint="eastAsia" w:ascii="宋体" w:hAnsi="宋体"/>
          <w:color w:val="000000" w:themeColor="text1"/>
          <w:sz w:val="24"/>
          <w:szCs w:val="24"/>
          <w14:textFill>
            <w14:solidFill>
              <w14:schemeClr w14:val="tx1"/>
            </w14:solidFill>
          </w14:textFill>
        </w:rPr>
        <w:t>，并向校方报告；是否留有非宿舍人员住宿；是否有男女生互串宿舍；消防器材是否完好，能否使用；安全通道是否畅通；宿舍是否有人非法从事经营活动；宿舍门窗是否正常关锁等。</w:t>
      </w:r>
    </w:p>
    <w:p w14:paraId="3C867D14">
      <w:pPr>
        <w:spacing w:line="44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对宿舍内发生的情节严重事件（遗失物品、打架斗殴、火情等）除及时上报外，还应有书面形式的报告。</w:t>
      </w:r>
    </w:p>
    <w:p w14:paraId="22F6AA7D">
      <w:pPr>
        <w:spacing w:line="44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教育并督查学生在宿舍内的日常行为，耐心教育指导，全力服务。</w:t>
      </w:r>
    </w:p>
    <w:p w14:paraId="120870CE">
      <w:pPr>
        <w:spacing w:line="44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及时报送学生宿舍维修单，并做好贵重物品出入登记。</w:t>
      </w:r>
    </w:p>
    <w:p w14:paraId="6BF02513">
      <w:pPr>
        <w:spacing w:line="44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做好学校交付的其他工作。</w:t>
      </w:r>
    </w:p>
    <w:p w14:paraId="40BDC19B">
      <w:pPr>
        <w:spacing w:line="440" w:lineRule="exact"/>
        <w:ind w:firstLine="482" w:firstLineChars="200"/>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学生宿舍考核员职责：</w:t>
      </w:r>
    </w:p>
    <w:p w14:paraId="6F9017E3">
      <w:pPr>
        <w:spacing w:line="44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根据宿舍管理要求和标准每天上午、下午各进行不少于一次量化积分考核并公布（电子档案上交学校备案）。考核公平公正公开，杜绝舞弊、作假、不作为等行为一经发现严厉处罚。</w:t>
      </w:r>
    </w:p>
    <w:p w14:paraId="051E4DDC">
      <w:pPr>
        <w:spacing w:line="440" w:lineRule="exact"/>
        <w:ind w:firstLine="482" w:firstLineChars="200"/>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学生宿舍保洁员职责：</w:t>
      </w:r>
    </w:p>
    <w:p w14:paraId="4BB4BD19">
      <w:pPr>
        <w:spacing w:line="44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楼栋每天必须全部清扫，楼梯、走廊要求干净、光亮，墙壁、扶手无污迹、无灰尘、无蜘蛛网，公用门窗明净、无灰尘，楼道垃圾每天清除2－3次，保证楼道不能有异味，勤换劳动工具，保证楼栋的保洁质量。学年末清扫毕业学生的寝室。</w:t>
      </w:r>
    </w:p>
    <w:p w14:paraId="7D753E63">
      <w:pPr>
        <w:spacing w:line="44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及时清理、运送学生的生活垃圾至指定位置。</w:t>
      </w:r>
    </w:p>
    <w:p w14:paraId="0ADBB870">
      <w:pPr>
        <w:spacing w:line="44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协助做好水电设施等巡查报修工作。</w:t>
      </w:r>
    </w:p>
    <w:p w14:paraId="5FEB66D9">
      <w:pPr>
        <w:spacing w:line="44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公寓保洁人员不得以任何名义私自进入学生宿舍，如若发现，将给予学生公寓管理公司1000元/次处罚。</w:t>
      </w:r>
    </w:p>
    <w:p w14:paraId="0C148D60">
      <w:pPr>
        <w:spacing w:line="44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对不符合要求的宿舍保洁人员，学校有权通知中标人进行更换，中标人不得以任何借口不予换人，因宿舍保洁人员人为因素影响学生宿舍安全稳定的，学校将给予学生公寓管理公司一万元的处罚。</w:t>
      </w:r>
    </w:p>
    <w:p w14:paraId="5FB30284">
      <w:pPr>
        <w:spacing w:line="44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依据《盐城工业职业技术学院物业管理考核细则》逐月考核、奖惩。考核细则附后。</w:t>
      </w:r>
    </w:p>
    <w:p w14:paraId="4CB83699">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按甲方的委托管理事项和物业管理工作考核奖惩办法进行管理，管理服务人员能很好地履行岗位职责并完成校方分配的勤务工作，服从校方管理，工作认真负责，服务质量能让校方满意。</w:t>
      </w:r>
    </w:p>
    <w:p w14:paraId="79617AE5">
      <w:pPr>
        <w:spacing w:line="440" w:lineRule="exact"/>
        <w:rPr>
          <w:rFonts w:asciiTheme="minorEastAsia" w:hAnsiTheme="minorEastAsia"/>
          <w:b/>
          <w:bCs/>
          <w:color w:val="000000" w:themeColor="text1"/>
          <w:sz w:val="24"/>
          <w14:textFill>
            <w14:solidFill>
              <w14:schemeClr w14:val="tx1"/>
            </w14:solidFill>
          </w14:textFill>
        </w:rPr>
      </w:pPr>
      <w:r>
        <w:rPr>
          <w:rFonts w:hint="eastAsia" w:asciiTheme="minorEastAsia" w:hAnsiTheme="minorEastAsia"/>
          <w:b/>
          <w:bCs/>
          <w:color w:val="000000" w:themeColor="text1"/>
          <w:sz w:val="24"/>
          <w14:textFill>
            <w14:solidFill>
              <w14:schemeClr w14:val="tx1"/>
            </w14:solidFill>
          </w14:textFill>
        </w:rPr>
        <w:t>四、服务年限</w:t>
      </w:r>
    </w:p>
    <w:p w14:paraId="6594028D">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合同履行期限暂定2年，合同一年一签。</w:t>
      </w:r>
      <w:r>
        <w:rPr>
          <w:rFonts w:hint="eastAsia" w:ascii="宋体" w:hAnsi="宋体" w:cs="宋体"/>
          <w:color w:val="000000" w:themeColor="text1"/>
          <w:sz w:val="24"/>
          <w:szCs w:val="24"/>
          <w14:textFill>
            <w14:solidFill>
              <w14:schemeClr w14:val="tx1"/>
            </w14:solidFill>
          </w14:textFill>
        </w:rPr>
        <w:t>第一年服务合同结束后，满意率达85%则续签下一年服务合同，否则采购人有权终止合同。</w:t>
      </w:r>
    </w:p>
    <w:p w14:paraId="2D64778E">
      <w:pPr>
        <w:spacing w:line="440" w:lineRule="exact"/>
        <w:rPr>
          <w:rFonts w:asciiTheme="minorEastAsia" w:hAnsiTheme="minorEastAsia"/>
          <w:b/>
          <w:bCs/>
          <w:color w:val="000000" w:themeColor="text1"/>
          <w:sz w:val="24"/>
          <w14:textFill>
            <w14:solidFill>
              <w14:schemeClr w14:val="tx1"/>
            </w14:solidFill>
          </w14:textFill>
        </w:rPr>
      </w:pPr>
      <w:r>
        <w:rPr>
          <w:rFonts w:hint="eastAsia" w:asciiTheme="minorEastAsia" w:hAnsiTheme="minorEastAsia"/>
          <w:b/>
          <w:bCs/>
          <w:color w:val="000000" w:themeColor="text1"/>
          <w:sz w:val="24"/>
          <w14:textFill>
            <w14:solidFill>
              <w14:schemeClr w14:val="tx1"/>
            </w14:solidFill>
          </w14:textFill>
        </w:rPr>
        <w:t>五、投标报价</w:t>
      </w:r>
    </w:p>
    <w:p w14:paraId="6636A4A9">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1、本项目报价方式为“固定总价报价”，各投标人根据招标内容及技术服务规范要求在服务期限内报出总价。</w:t>
      </w:r>
    </w:p>
    <w:p w14:paraId="11162E33">
      <w:pPr>
        <w:spacing w:line="440" w:lineRule="exact"/>
        <w:ind w:firstLine="482" w:firstLineChars="200"/>
        <w:rPr>
          <w:rFonts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2、</w:t>
      </w:r>
      <w:r>
        <w:rPr>
          <w:rFonts w:hint="eastAsia" w:ascii="宋体" w:hAnsi="宋体" w:cs="宋体"/>
          <w:color w:val="000000" w:themeColor="text1"/>
          <w:sz w:val="24"/>
          <w:szCs w:val="24"/>
          <w14:textFill>
            <w14:solidFill>
              <w14:schemeClr w14:val="tx1"/>
            </w14:solidFill>
          </w14:textFill>
        </w:rPr>
        <w:t>本次招标项目投标人根据现场实际情况、招标人提供的项目需求、自身实力、结合市场行情按一年服务期报价，此报价应包括为完成招标文件及项目需求中的所有内容。即主要包含但不限于所有配备人员工资及节假日加班费等补助、社保费、区域清洁费、所有耗材和设施设备费、办公费、固定资产折旧费、法定税费及公众责任保险费和合理利润，还应包括：管理、劳务、培训、体检、国家法定假日加班、高温补助、服装、保修、特殊岗位补贴、宣传服务、风险、税金及政策性文件规定等各项应有费用，以及为完成招标文件规定服务工作所涉及到的一切相关费用。测算价格时，所有服务人员工资不得低于盐城市最新公布的市区最低标准并按规定交纳社保，投标人必须严格按照国家相关法律、法规及盐城市劳动用人规定测算人员工资和社保及其他费用等，否则将被视作为未实质性响应招标文件并作无效标书处理。用工制度必须按国家《劳动法》、《江苏省劳动管理条例》等有关规定执行。各类风险和政策性调整等风险已包括在投标报价中，最终结算时除合同约定调整外一律不予调整。</w:t>
      </w:r>
    </w:p>
    <w:p w14:paraId="2A536899">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3、由投标人法定代表人或委托代理人签署的《开标一览表》作为项目最终结算的依据。</w:t>
      </w:r>
    </w:p>
    <w:p w14:paraId="21B74E2B">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4、最低报价不能作为中标的保证。</w:t>
      </w:r>
    </w:p>
    <w:p w14:paraId="5136BBF2">
      <w:pPr>
        <w:adjustRightInd w:val="0"/>
        <w:snapToGrid w:val="0"/>
        <w:spacing w:line="360" w:lineRule="auto"/>
        <w:ind w:firstLine="480" w:firstLineChars="200"/>
        <w:rPr>
          <w:rFonts w:ascii="宋体" w:hAnsi="宋体"/>
          <w:color w:val="000000" w:themeColor="text1"/>
          <w:szCs w:val="28"/>
          <w14:textFill>
            <w14:solidFill>
              <w14:schemeClr w14:val="tx1"/>
            </w14:solidFill>
          </w14:textFill>
        </w:rPr>
      </w:pPr>
      <w:r>
        <w:rPr>
          <w:rFonts w:hint="eastAsia" w:ascii="宋体" w:hAnsi="宋体" w:cs="宋体"/>
          <w:color w:val="000000" w:themeColor="text1"/>
          <w:sz w:val="24"/>
          <w14:textFill>
            <w14:solidFill>
              <w14:schemeClr w14:val="tx1"/>
            </w14:solidFill>
          </w14:textFill>
        </w:rPr>
        <w:t>5、如出现不合理的报价，经评标委员会评审报价低于其企业成本或明显高于市场价格的，作废标处理。</w:t>
      </w:r>
    </w:p>
    <w:p w14:paraId="74D6EBE2">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6、人员工资测算相关说明（以下相关费用全部包含在报价中，如不按下列内容进行报价，将被定义为非实质性响应招标文件）：</w:t>
      </w:r>
    </w:p>
    <w:p w14:paraId="4843E403">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①投标人须严格遵守和执行《中华人民共和国劳动法》、盐城市劳动用工和社会保险管理规定、盐城市最低工资标准等相关法律法规，合同期中发生的一切事故、纠纷由中标人承担，采购人不承担任何责任。</w:t>
      </w:r>
    </w:p>
    <w:p w14:paraId="25BD8C66">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②人员费用含人员工资、社会保险、福利、服装、培训、管理费、税金等常规费用，相关费用报价要求详见第六章投标文件格式中的投标报价明细表。</w:t>
      </w:r>
    </w:p>
    <w:p w14:paraId="1735CA5C">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③人员社保费用应执行苏人社发[2024]3号《关于2024年度社会保险缴费工资基数上下限暂行标准的通知》，社保（企业部分）不得低于上述文件标准及规定险种（规定险种为“五险”，指养老保险金16%、医疗保险金8%、工伤保险金0.7%、生育保险金0.9%、失业保险金0.5%），即不得低于1172.93元/人*月。</w:t>
      </w:r>
    </w:p>
    <w:p w14:paraId="6D41276B">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人员工资及相关费用测算依据根据按苏人社规〔2023〕4号《江苏省人力资源社会保障厅关于调整全省最低工资标准的通知》：所有工作人员工资不低于本市最新公布的最低工资标准（2260元/人*月）。所提供人员的费用不得低于上述标准进行测算，否则将视为未实质性响应招标文件要求。</w:t>
      </w:r>
    </w:p>
    <w:p w14:paraId="5424B53F">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住房公积金须按不低于180.80元/人*月。</w:t>
      </w:r>
    </w:p>
    <w:p w14:paraId="04182661">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测算费用时必须严格按照国家最新的相关法律、法规、同类项目管理成本及盐城市劳动用人规定测算人员工资成本、加班工资和社会保险及其他费用等，并为所招聘的服务人员缴纳国家规定的社会保险，否则作废标处理不予接受。用工制度必须按国家《劳动法》、《江苏省劳动管理条例》有关规定执行。</w:t>
      </w:r>
    </w:p>
    <w:p w14:paraId="73A5A95E">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以上费用，如行政主管部门出台新政策，以行政主管部门规定为准,否则作废标处理不予接受，后果自负。</w:t>
      </w:r>
    </w:p>
    <w:p w14:paraId="2EEC484B">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所提供人员的费用不得低于上述标准进行测算，否则将视为未实质性响应招标文件要求。</w:t>
      </w:r>
    </w:p>
    <w:p w14:paraId="605A35F9">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④有部分岗位超时，投标人必须按照有关法律法规充分考虑加班费，节假日加班人员数不得低于采购人要求，采购人不再另外支付人员的其它任何费用。</w:t>
      </w:r>
    </w:p>
    <w:p w14:paraId="653CED58">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⑤员工福利主要由三大传统节日费（端午、中秋、春节）、员工生病住院慰问等费用组成，投标人自行考虑。</w:t>
      </w:r>
    </w:p>
    <w:p w14:paraId="286B88A3">
      <w:pPr>
        <w:adjustRightInd w:val="0"/>
        <w:snapToGrid w:val="0"/>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⑥由于各类活动、突击迎检、节假日期间等因素导致的费用，不论这些因素是可预测或不可预测的，均已包含在投标报价中。</w:t>
      </w:r>
    </w:p>
    <w:p w14:paraId="625ACC07">
      <w:pPr>
        <w:spacing w:line="360" w:lineRule="auto"/>
        <w:ind w:firstLine="413" w:firstLineChars="147"/>
        <w:jc w:val="left"/>
        <w:rPr>
          <w:rFonts w:ascii="宋体" w:hAnsi="宋体"/>
          <w:b/>
          <w:color w:val="000000" w:themeColor="text1"/>
          <w:sz w:val="28"/>
          <w:szCs w:val="28"/>
          <w:u w:val="single"/>
          <w14:textFill>
            <w14:solidFill>
              <w14:schemeClr w14:val="tx1"/>
            </w14:solidFill>
          </w14:textFill>
        </w:rPr>
      </w:pPr>
      <w:r>
        <w:rPr>
          <w:rFonts w:hint="eastAsia" w:ascii="宋体" w:hAnsi="宋体"/>
          <w:b/>
          <w:bCs/>
          <w:color w:val="000000" w:themeColor="text1"/>
          <w:sz w:val="28"/>
          <w:szCs w:val="28"/>
          <w:shd w:val="clear" w:color="auto" w:fill="FFFFFF"/>
          <w14:textFill>
            <w14:solidFill>
              <w14:schemeClr w14:val="tx1"/>
            </w14:solidFill>
          </w14:textFill>
        </w:rPr>
        <w:t xml:space="preserve">注：本次采购标的所属行业为 </w:t>
      </w:r>
      <w:r>
        <w:rPr>
          <w:rFonts w:hint="eastAsia" w:ascii="宋体" w:hAnsi="宋体"/>
          <w:b/>
          <w:bCs/>
          <w:color w:val="000000" w:themeColor="text1"/>
          <w:sz w:val="28"/>
          <w:szCs w:val="28"/>
          <w:u w:val="single"/>
          <w:shd w:val="clear" w:color="auto" w:fill="FFFFFF"/>
          <w14:textFill>
            <w14:solidFill>
              <w14:schemeClr w14:val="tx1"/>
            </w14:solidFill>
          </w14:textFill>
        </w:rPr>
        <w:t xml:space="preserve"> 物业管理 </w:t>
      </w:r>
      <w:r>
        <w:rPr>
          <w:rFonts w:hint="eastAsia" w:ascii="宋体" w:hAnsi="宋体"/>
          <w:b/>
          <w:bCs/>
          <w:color w:val="000000" w:themeColor="text1"/>
          <w:sz w:val="28"/>
          <w:szCs w:val="28"/>
          <w:shd w:val="clear" w:color="auto" w:fill="FFFFFF"/>
          <w14:textFill>
            <w14:solidFill>
              <w14:schemeClr w14:val="tx1"/>
            </w14:solidFill>
          </w14:textFill>
        </w:rPr>
        <w:t xml:space="preserve"> ，根据《工业和信息化部、国家统计局、国家发展和改革委员会、财政部关于印发中小企业划型标准规定的通知》（工信部联企业[2011]300号）规定的划分标准填写；</w:t>
      </w:r>
    </w:p>
    <w:p w14:paraId="3D66519E">
      <w:pPr>
        <w:pStyle w:val="14"/>
        <w:ind w:left="1470" w:right="1470"/>
        <w:rPr>
          <w:rFonts w:ascii="宋体" w:hAnsi="宋体" w:cs="宋体"/>
          <w:color w:val="000000" w:themeColor="text1"/>
          <w:kern w:val="0"/>
          <w:sz w:val="24"/>
          <w14:textFill>
            <w14:solidFill>
              <w14:schemeClr w14:val="tx1"/>
            </w14:solidFill>
          </w14:textFill>
        </w:rPr>
        <w:sectPr>
          <w:footerReference r:id="rId8" w:type="first"/>
          <w:footerReference r:id="rId7" w:type="default"/>
          <w:pgSz w:w="11906" w:h="16838"/>
          <w:pgMar w:top="1440" w:right="1800" w:bottom="1440" w:left="1800" w:header="851" w:footer="992" w:gutter="0"/>
          <w:pgNumType w:fmt="decimal" w:start="1"/>
          <w:cols w:space="425" w:num="1"/>
          <w:titlePg/>
          <w:docGrid w:type="lines" w:linePitch="312" w:charSpace="0"/>
        </w:sectPr>
      </w:pPr>
    </w:p>
    <w:p w14:paraId="252BEC6A">
      <w:pPr>
        <w:pStyle w:val="87"/>
        <w:spacing w:before="290" w:after="290"/>
        <w:jc w:val="center"/>
        <w:outlineLvl w:val="0"/>
        <w:rPr>
          <w:rStyle w:val="44"/>
          <w:rFonts w:cs="宋体"/>
          <w:color w:val="000000" w:themeColor="text1"/>
          <w14:textFill>
            <w14:solidFill>
              <w14:schemeClr w14:val="tx1"/>
            </w14:solidFill>
          </w14:textFill>
        </w:rPr>
      </w:pPr>
      <w:r>
        <w:rPr>
          <w:rStyle w:val="44"/>
          <w:rFonts w:hint="eastAsia" w:cs="宋体"/>
          <w:b/>
          <w:color w:val="000000" w:themeColor="text1"/>
          <w:sz w:val="44"/>
          <w14:textFill>
            <w14:solidFill>
              <w14:schemeClr w14:val="tx1"/>
            </w14:solidFill>
          </w14:textFill>
        </w:rPr>
        <w:t>第五章评标方法与评标标准</w:t>
      </w:r>
      <w:bookmarkEnd w:id="4"/>
    </w:p>
    <w:p w14:paraId="1C4744E7">
      <w:pPr>
        <w:snapToGrid w:val="0"/>
        <w:spacing w:line="500" w:lineRule="exact"/>
        <w:ind w:firstLine="482" w:firstLineChars="200"/>
        <w:rPr>
          <w:rStyle w:val="44"/>
          <w:rFonts w:ascii="宋体" w:hAnsi="宋体" w:cs="宋体"/>
          <w:b/>
          <w:bCs/>
          <w:color w:val="000000" w:themeColor="text1"/>
          <w:sz w:val="24"/>
          <w:szCs w:val="24"/>
          <w14:textFill>
            <w14:solidFill>
              <w14:schemeClr w14:val="tx1"/>
            </w14:solidFill>
          </w14:textFill>
        </w:rPr>
      </w:pPr>
      <w:r>
        <w:rPr>
          <w:rStyle w:val="44"/>
          <w:rFonts w:hint="eastAsia" w:ascii="宋体" w:hAnsi="宋体" w:cs="宋体"/>
          <w:b/>
          <w:bCs/>
          <w:color w:val="000000" w:themeColor="text1"/>
          <w:sz w:val="24"/>
          <w:szCs w:val="24"/>
          <w14:textFill>
            <w14:solidFill>
              <w14:schemeClr w14:val="tx1"/>
            </w14:solidFill>
          </w14:textFill>
        </w:rPr>
        <w:t>一、评标方法与定标原则</w:t>
      </w:r>
    </w:p>
    <w:p w14:paraId="2967F536">
      <w:pPr>
        <w:snapToGrid w:val="0"/>
        <w:spacing w:line="500" w:lineRule="exact"/>
        <w:ind w:firstLine="480" w:firstLineChars="200"/>
        <w:rPr>
          <w:rStyle w:val="44"/>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评标采用综合评分法，评标结果按评审后得分由高到低顺序排列。得分相同的，按投标报价由低到高顺序排列。得分且投标报价相同的并列，由评标委员会组织通过抽签的方式确定中标候选人的排序。投标文件满足招标文件全部实质性要求，且按照评审因素的量化指标评审得分最高的投标人为排名第一的中标候选人。</w:t>
      </w:r>
    </w:p>
    <w:p w14:paraId="50BC8AEE">
      <w:pPr>
        <w:pStyle w:val="21"/>
        <w:adjustRightInd w:val="0"/>
        <w:snapToGrid w:val="0"/>
        <w:spacing w:before="0" w:beforeAutospacing="0" w:after="0" w:afterAutospacing="0" w:line="360" w:lineRule="auto"/>
        <w:ind w:firstLine="482" w:firstLineChars="200"/>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政府采购政策功能落实</w:t>
      </w:r>
    </w:p>
    <w:p w14:paraId="744FA9F3">
      <w:pPr>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1、小微型企业</w:t>
      </w:r>
    </w:p>
    <w:p w14:paraId="74A8F3BC">
      <w:pPr>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（1）本项目专门面向中小企业采购，不再对小型和微型企业服务给予价格扣除。</w:t>
      </w:r>
    </w:p>
    <w:p w14:paraId="35DE197F">
      <w:pPr>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（2）供应商需按照采购文件的要求提供相应的《企业声明函》。</w:t>
      </w:r>
    </w:p>
    <w:p w14:paraId="529FE891">
      <w:pPr>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（3）企业标准请参照《关于印发中小企业划型标准规定的通知》（工信部联企业[2011]300号）文件规定自行填写。</w:t>
      </w:r>
    </w:p>
    <w:p w14:paraId="6D8A754F">
      <w:pPr>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2、残疾人福利单位</w:t>
      </w:r>
    </w:p>
    <w:p w14:paraId="15D6DD70">
      <w:pPr>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（1）本项目对残疾人福利性单位视同小型、微型企业。</w:t>
      </w:r>
    </w:p>
    <w:p w14:paraId="737B41A6">
      <w:pPr>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（2）残疾人福利单位标准请参照《关于促进残疾人就业政府采购政策的通知》（财库〔2017〕141号），需提供《残疾人福利性单位声明函》。</w:t>
      </w:r>
    </w:p>
    <w:p w14:paraId="707EB3F3">
      <w:pPr>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3、监狱和戒毒企业</w:t>
      </w:r>
    </w:p>
    <w:p w14:paraId="6EECC37D">
      <w:pPr>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（1）本项目对监狱和戒毒企业（简称监狱企业）视同小型、微型企业。</w:t>
      </w:r>
    </w:p>
    <w:p w14:paraId="299BFA6F">
      <w:pPr>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（2）监狱企业参加政府采购活动时，需提供由省级以上监狱管理局、戒毒管理局(含新疆生产建设兵团)出具的属于监狱企业的证明文件。</w:t>
      </w:r>
    </w:p>
    <w:p w14:paraId="5486BD4D">
      <w:pPr>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（3）监狱企业标准请参照《关于政府采购支持监狱企业发展有关问题的通知》（财库[2014]68号）。</w:t>
      </w:r>
    </w:p>
    <w:p w14:paraId="471AF299">
      <w:pPr>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4、残疾人福利单位、监狱企业属于小型、微型企业的，不重复享受政策。</w:t>
      </w:r>
    </w:p>
    <w:p w14:paraId="7DCEC032">
      <w:pPr>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参加政府采购活动的中小企业应当提供《中小企业声明函》，未填写中小企业声明函的在评审过程中不予认可。</w:t>
      </w:r>
    </w:p>
    <w:p w14:paraId="03ACBF09">
      <w:pPr>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5、★符合本采购文件优先采购“环境标志产品”或“节能产品”的；必须提供“环境标志产品”或“节能产品”证明，否则不予认可。</w:t>
      </w:r>
    </w:p>
    <w:p w14:paraId="6CECB730">
      <w:pPr>
        <w:snapToGrid w:val="0"/>
        <w:spacing w:line="360" w:lineRule="auto"/>
        <w:ind w:firstLine="480" w:firstLineChars="200"/>
        <w:rPr>
          <w:rStyle w:val="44"/>
          <w:rFonts w:ascii="宋体" w:hAnsi="宋体" w:cs="宋体"/>
          <w:b/>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环境标志产品是指列入财政部、环境保护部最新公布的《环境标志产品政府采购清单》内的产品；节能产品是指列入财政部、国家发改委最新公布的《节能产品政府采购清单》内的产品。鼓励节能及环保政策以投标（响应）主要（核心）产品（品牌）为准。</w:t>
      </w:r>
    </w:p>
    <w:p w14:paraId="7AFE6BF1">
      <w:pPr>
        <w:snapToGrid w:val="0"/>
        <w:spacing w:line="500" w:lineRule="exact"/>
        <w:ind w:firstLine="482" w:firstLineChars="200"/>
        <w:rPr>
          <w:rStyle w:val="44"/>
          <w:rFonts w:ascii="宋体" w:hAnsi="宋体" w:cs="宋体"/>
          <w:color w:val="000000" w:themeColor="text1"/>
          <w14:textFill>
            <w14:solidFill>
              <w14:schemeClr w14:val="tx1"/>
            </w14:solidFill>
          </w14:textFill>
        </w:rPr>
      </w:pPr>
      <w:r>
        <w:rPr>
          <w:rStyle w:val="44"/>
          <w:rFonts w:hint="eastAsia" w:ascii="宋体" w:hAnsi="宋体" w:cs="宋体"/>
          <w:b/>
          <w:color w:val="000000" w:themeColor="text1"/>
          <w:sz w:val="24"/>
          <w:szCs w:val="24"/>
          <w14:textFill>
            <w14:solidFill>
              <w14:schemeClr w14:val="tx1"/>
            </w14:solidFill>
          </w14:textFill>
        </w:rPr>
        <w:t>二、评标标准</w:t>
      </w:r>
    </w:p>
    <w:p w14:paraId="5C0F6A68">
      <w:pPr>
        <w:snapToGrid w:val="0"/>
        <w:spacing w:line="440" w:lineRule="exact"/>
        <w:ind w:firstLine="480" w:firstLineChars="200"/>
        <w:rPr>
          <w:rFonts w:ascii="宋体" w:hAnsi="宋体" w:cs="宋体"/>
          <w:snapToGrid w:val="0"/>
          <w:color w:val="000000" w:themeColor="text1"/>
          <w:kern w:val="0"/>
          <w:sz w:val="24"/>
          <w:szCs w:val="24"/>
          <w14:textFill>
            <w14:solidFill>
              <w14:schemeClr w14:val="tx1"/>
            </w14:solidFill>
          </w14:textFill>
        </w:rPr>
      </w:pPr>
      <w:r>
        <w:rPr>
          <w:rFonts w:hint="eastAsia" w:ascii="宋体" w:hAnsi="宋体" w:cs="宋体"/>
          <w:snapToGrid w:val="0"/>
          <w:color w:val="000000" w:themeColor="text1"/>
          <w:kern w:val="0"/>
          <w:sz w:val="24"/>
          <w:szCs w:val="24"/>
          <w14:textFill>
            <w14:solidFill>
              <w14:schemeClr w14:val="tx1"/>
            </w14:solidFill>
          </w14:textFill>
        </w:rPr>
        <w:t>本项目评分总分值为100分。</w:t>
      </w:r>
    </w:p>
    <w:tbl>
      <w:tblPr>
        <w:tblStyle w:val="24"/>
        <w:tblW w:w="945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37"/>
        <w:gridCol w:w="984"/>
        <w:gridCol w:w="6288"/>
        <w:gridCol w:w="1050"/>
      </w:tblGrid>
      <w:tr w14:paraId="350D1F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137" w:type="dxa"/>
            <w:tcBorders>
              <w:top w:val="single" w:color="000000" w:sz="4" w:space="0"/>
              <w:left w:val="single" w:color="000000" w:sz="4" w:space="0"/>
              <w:bottom w:val="single" w:color="000000" w:sz="4" w:space="0"/>
              <w:right w:val="single" w:color="000000" w:sz="4" w:space="0"/>
            </w:tcBorders>
            <w:noWrap/>
            <w:vAlign w:val="center"/>
          </w:tcPr>
          <w:p w14:paraId="4BC8C9A7">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内容</w:t>
            </w:r>
          </w:p>
        </w:tc>
        <w:tc>
          <w:tcPr>
            <w:tcW w:w="7272" w:type="dxa"/>
            <w:gridSpan w:val="2"/>
            <w:tcBorders>
              <w:top w:val="single" w:color="000000" w:sz="4" w:space="0"/>
              <w:left w:val="single" w:color="000000" w:sz="4" w:space="0"/>
              <w:bottom w:val="single" w:color="000000" w:sz="4" w:space="0"/>
              <w:right w:val="single" w:color="000000" w:sz="4" w:space="0"/>
            </w:tcBorders>
            <w:noWrap/>
            <w:vAlign w:val="center"/>
          </w:tcPr>
          <w:p w14:paraId="5BD06FA8">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评审标准</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498E65E3">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分值</w:t>
            </w:r>
          </w:p>
        </w:tc>
      </w:tr>
      <w:tr w14:paraId="566C4A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37" w:type="dxa"/>
            <w:tcBorders>
              <w:top w:val="single" w:color="000000" w:sz="4" w:space="0"/>
              <w:left w:val="single" w:color="000000" w:sz="4" w:space="0"/>
              <w:bottom w:val="single" w:color="000000" w:sz="4" w:space="0"/>
              <w:right w:val="single" w:color="000000" w:sz="4" w:space="0"/>
            </w:tcBorders>
            <w:noWrap/>
            <w:vAlign w:val="center"/>
          </w:tcPr>
          <w:p w14:paraId="0D71EC36">
            <w:pPr>
              <w:jc w:val="center"/>
              <w:rPr>
                <w:rFonts w:ascii="宋体" w:hAnsi="宋体" w:cs="宋体"/>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报价</w:t>
            </w:r>
          </w:p>
          <w:p w14:paraId="6CF37AE0">
            <w:pPr>
              <w:jc w:val="center"/>
              <w:rPr>
                <w:rFonts w:ascii="宋体" w:hAnsi="宋体" w:cs="宋体"/>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（30分）</w:t>
            </w:r>
          </w:p>
          <w:p w14:paraId="664BF980">
            <w:pPr>
              <w:pStyle w:val="14"/>
              <w:adjustRightInd w:val="0"/>
              <w:snapToGrid w:val="0"/>
              <w:spacing w:after="0"/>
              <w:ind w:left="0" w:leftChars="0" w:right="0" w:rightChars="0"/>
              <w:rPr>
                <w:rFonts w:ascii="宋体" w:hAnsi="宋体" w:cs="宋体"/>
                <w:color w:val="000000" w:themeColor="text1"/>
                <w14:textFill>
                  <w14:solidFill>
                    <w14:schemeClr w14:val="tx1"/>
                  </w14:solidFill>
                </w14:textFill>
              </w:rPr>
            </w:pPr>
          </w:p>
        </w:tc>
        <w:tc>
          <w:tcPr>
            <w:tcW w:w="7272" w:type="dxa"/>
            <w:gridSpan w:val="2"/>
            <w:tcBorders>
              <w:top w:val="single" w:color="000000" w:sz="4" w:space="0"/>
              <w:left w:val="single" w:color="000000" w:sz="4" w:space="0"/>
              <w:bottom w:val="single" w:color="000000" w:sz="4" w:space="0"/>
              <w:right w:val="single" w:color="000000" w:sz="4" w:space="0"/>
            </w:tcBorders>
            <w:noWrap/>
            <w:vAlign w:val="center"/>
          </w:tcPr>
          <w:p w14:paraId="64F89213">
            <w:pPr>
              <w:spacing w:line="300" w:lineRule="exact"/>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价格分统一采用低价优先法计算，即满足招标文件要求且投标价格最低的投标报价为评标基准价，其价格分为满分。其他投标人的价格分统一按照下列公式计算：</w:t>
            </w:r>
          </w:p>
          <w:p w14:paraId="4F663BED">
            <w:pPr>
              <w:spacing w:line="300" w:lineRule="exact"/>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投标报价得分=(评标基准价／投标报价)×30，小数点后保留2位。</w:t>
            </w:r>
          </w:p>
          <w:p w14:paraId="3A051FDC">
            <w:pPr>
              <w:spacing w:line="300" w:lineRule="exact"/>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投标报价低于国家相关规定最低标准（评委依据投标人方案及现场答辩确定），本项不得分。</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28B00F86">
            <w:pPr>
              <w:jc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30分</w:t>
            </w:r>
          </w:p>
        </w:tc>
      </w:tr>
      <w:tr w14:paraId="632A80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37" w:type="dxa"/>
            <w:vMerge w:val="restart"/>
            <w:tcBorders>
              <w:top w:val="single" w:color="000000" w:sz="4" w:space="0"/>
              <w:left w:val="single" w:color="000000" w:sz="4" w:space="0"/>
              <w:right w:val="single" w:color="000000" w:sz="4" w:space="0"/>
            </w:tcBorders>
            <w:noWrap/>
            <w:vAlign w:val="center"/>
          </w:tcPr>
          <w:p w14:paraId="69C3F01D">
            <w:pPr>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商务</w:t>
            </w:r>
          </w:p>
          <w:p w14:paraId="0078221B">
            <w:pPr>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（35分）</w:t>
            </w:r>
          </w:p>
        </w:tc>
        <w:tc>
          <w:tcPr>
            <w:tcW w:w="984" w:type="dxa"/>
            <w:tcBorders>
              <w:top w:val="single" w:color="000000" w:sz="4" w:space="0"/>
              <w:left w:val="single" w:color="000000" w:sz="4" w:space="0"/>
              <w:bottom w:val="single" w:color="auto" w:sz="4" w:space="0"/>
              <w:right w:val="single" w:color="auto" w:sz="4" w:space="0"/>
            </w:tcBorders>
            <w:noWrap/>
            <w:vAlign w:val="center"/>
          </w:tcPr>
          <w:p w14:paraId="34CB8BD9">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类似</w:t>
            </w:r>
          </w:p>
          <w:p w14:paraId="19396B18">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业绩</w:t>
            </w:r>
          </w:p>
        </w:tc>
        <w:tc>
          <w:tcPr>
            <w:tcW w:w="6288" w:type="dxa"/>
            <w:tcBorders>
              <w:top w:val="single" w:color="000000" w:sz="4" w:space="0"/>
              <w:left w:val="single" w:color="auto" w:sz="4" w:space="0"/>
              <w:bottom w:val="single" w:color="auto" w:sz="4" w:space="0"/>
              <w:right w:val="single" w:color="000000" w:sz="4" w:space="0"/>
            </w:tcBorders>
            <w:noWrap/>
            <w:vAlign w:val="center"/>
          </w:tcPr>
          <w:p w14:paraId="3BE7BCA9">
            <w:pPr>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投标人自2021年1月1日以来具有学校物业管理或集体宿舍管理服务业绩的，每有一项得2分。</w:t>
            </w:r>
          </w:p>
          <w:p w14:paraId="1C263C69">
            <w:pPr>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注：1.本项最高得分为1</w:t>
            </w:r>
            <w:r>
              <w:rPr>
                <w:rFonts w:ascii="宋体" w:hAnsi="宋体" w:cs="宋体"/>
                <w:color w:val="000000" w:themeColor="text1"/>
                <w14:textFill>
                  <w14:solidFill>
                    <w14:schemeClr w14:val="tx1"/>
                  </w14:solidFill>
                </w14:textFill>
              </w:rPr>
              <w:t>2</w:t>
            </w:r>
            <w:r>
              <w:rPr>
                <w:rFonts w:hint="eastAsia" w:ascii="宋体" w:hAnsi="宋体" w:cs="宋体"/>
                <w:color w:val="000000" w:themeColor="text1"/>
                <w14:textFill>
                  <w14:solidFill>
                    <w14:schemeClr w14:val="tx1"/>
                  </w14:solidFill>
                </w14:textFill>
              </w:rPr>
              <w:t>分；</w:t>
            </w:r>
          </w:p>
          <w:p w14:paraId="375124C3">
            <w:pPr>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2.业绩按实际中标且签订服务合同进行判定，同一服务周期内的续签合同只计一次业绩得分。</w:t>
            </w:r>
          </w:p>
          <w:p w14:paraId="43FCF419">
            <w:pPr>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3.提供中标通知书及合同的清晰扫描件，原件备查。</w:t>
            </w:r>
          </w:p>
        </w:tc>
        <w:tc>
          <w:tcPr>
            <w:tcW w:w="1050" w:type="dxa"/>
            <w:tcBorders>
              <w:top w:val="single" w:color="000000" w:sz="4" w:space="0"/>
              <w:left w:val="single" w:color="000000" w:sz="4" w:space="0"/>
              <w:bottom w:val="single" w:color="auto" w:sz="4" w:space="0"/>
              <w:right w:val="single" w:color="000000" w:sz="4" w:space="0"/>
            </w:tcBorders>
            <w:noWrap/>
            <w:vAlign w:val="center"/>
          </w:tcPr>
          <w:p w14:paraId="43F5B573">
            <w:pPr>
              <w:jc w:val="center"/>
              <w:rPr>
                <w:rFonts w:ascii="宋体" w:hAnsi="宋体" w:cs="宋体"/>
                <w:bCs/>
                <w:color w:val="000000" w:themeColor="text1"/>
                <w14:textFill>
                  <w14:solidFill>
                    <w14:schemeClr w14:val="tx1"/>
                  </w14:solidFill>
                </w14:textFill>
              </w:rPr>
            </w:pPr>
            <w:r>
              <w:rPr>
                <w:rFonts w:ascii="宋体" w:hAnsi="宋体" w:cs="宋体"/>
                <w:bCs/>
                <w:color w:val="000000" w:themeColor="text1"/>
                <w14:textFill>
                  <w14:solidFill>
                    <w14:schemeClr w14:val="tx1"/>
                  </w14:solidFill>
                </w14:textFill>
              </w:rPr>
              <w:t>12</w:t>
            </w:r>
            <w:r>
              <w:rPr>
                <w:rFonts w:hint="eastAsia" w:ascii="宋体" w:hAnsi="宋体" w:cs="宋体"/>
                <w:bCs/>
                <w:color w:val="000000" w:themeColor="text1"/>
                <w14:textFill>
                  <w14:solidFill>
                    <w14:schemeClr w14:val="tx1"/>
                  </w14:solidFill>
                </w14:textFill>
              </w:rPr>
              <w:t>分</w:t>
            </w:r>
          </w:p>
        </w:tc>
      </w:tr>
      <w:tr w14:paraId="3780BF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37" w:type="dxa"/>
            <w:vMerge w:val="continue"/>
            <w:tcBorders>
              <w:left w:val="single" w:color="000000" w:sz="4" w:space="0"/>
              <w:right w:val="single" w:color="000000" w:sz="4" w:space="0"/>
            </w:tcBorders>
            <w:noWrap/>
            <w:vAlign w:val="center"/>
          </w:tcPr>
          <w:p w14:paraId="0569ECC7">
            <w:pPr>
              <w:jc w:val="center"/>
              <w:rPr>
                <w:rFonts w:ascii="宋体" w:hAnsi="宋体" w:cs="宋体"/>
                <w:b/>
                <w:color w:val="000000" w:themeColor="text1"/>
                <w14:textFill>
                  <w14:solidFill>
                    <w14:schemeClr w14:val="tx1"/>
                  </w14:solidFill>
                </w14:textFill>
              </w:rPr>
            </w:pPr>
          </w:p>
        </w:tc>
        <w:tc>
          <w:tcPr>
            <w:tcW w:w="984" w:type="dxa"/>
            <w:tcBorders>
              <w:top w:val="single" w:color="auto" w:sz="4" w:space="0"/>
              <w:left w:val="single" w:color="000000" w:sz="4" w:space="0"/>
              <w:bottom w:val="single" w:color="auto" w:sz="4" w:space="0"/>
              <w:right w:val="single" w:color="auto" w:sz="4" w:space="0"/>
            </w:tcBorders>
            <w:noWrap/>
            <w:vAlign w:val="center"/>
          </w:tcPr>
          <w:p w14:paraId="7F730855">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资质</w:t>
            </w:r>
          </w:p>
          <w:p w14:paraId="38E76F76">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信誉</w:t>
            </w:r>
          </w:p>
          <w:p w14:paraId="1EBE65D0">
            <w:pPr>
              <w:jc w:val="center"/>
              <w:rPr>
                <w:rFonts w:ascii="宋体" w:hAnsi="宋体" w:cs="宋体"/>
                <w:color w:val="000000" w:themeColor="text1"/>
                <w14:textFill>
                  <w14:solidFill>
                    <w14:schemeClr w14:val="tx1"/>
                  </w14:solidFill>
                </w14:textFill>
              </w:rPr>
            </w:pPr>
          </w:p>
        </w:tc>
        <w:tc>
          <w:tcPr>
            <w:tcW w:w="6288" w:type="dxa"/>
            <w:tcBorders>
              <w:top w:val="single" w:color="auto" w:sz="4" w:space="0"/>
              <w:left w:val="single" w:color="auto" w:sz="4" w:space="0"/>
              <w:bottom w:val="single" w:color="auto" w:sz="4" w:space="0"/>
              <w:right w:val="single" w:color="000000" w:sz="4" w:space="0"/>
            </w:tcBorders>
            <w:noWrap/>
            <w:vAlign w:val="center"/>
          </w:tcPr>
          <w:p w14:paraId="002C6757">
            <w:pPr>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1.取得ISO9001质量管理体系认证证书，得1分；</w:t>
            </w:r>
          </w:p>
          <w:p w14:paraId="3E63E36B">
            <w:pPr>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2.取得环境管理体系认证证书，得1分；</w:t>
            </w:r>
          </w:p>
          <w:p w14:paraId="0C90A0A7">
            <w:pPr>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3.取得中国职业安全健康管理体系认证证书，得1分；</w:t>
            </w:r>
          </w:p>
          <w:p w14:paraId="12AFECCA">
            <w:pPr>
              <w:spacing w:line="300" w:lineRule="exact"/>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注：上述证书的论证范围须符合本项目需求，且在本招标公告发布日期之前获取且在评标时仍在有效期内，并在中国国家认证认可信息公共服务平台可查，相应文件中必须提供在此网站上查验的截图，否则不予认可。</w:t>
            </w:r>
          </w:p>
        </w:tc>
        <w:tc>
          <w:tcPr>
            <w:tcW w:w="1050" w:type="dxa"/>
            <w:tcBorders>
              <w:top w:val="single" w:color="auto" w:sz="4" w:space="0"/>
              <w:left w:val="single" w:color="000000" w:sz="4" w:space="0"/>
              <w:bottom w:val="single" w:color="auto" w:sz="4" w:space="0"/>
              <w:right w:val="single" w:color="000000" w:sz="4" w:space="0"/>
            </w:tcBorders>
            <w:noWrap/>
            <w:vAlign w:val="center"/>
          </w:tcPr>
          <w:p w14:paraId="3515569C">
            <w:pPr>
              <w:jc w:val="center"/>
              <w:rPr>
                <w:rFonts w:ascii="宋体" w:hAnsi="宋体" w:cs="宋体"/>
                <w:bCs/>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w:t>
            </w:r>
            <w:r>
              <w:rPr>
                <w:rFonts w:hint="eastAsia" w:ascii="宋体" w:hAnsi="宋体" w:cs="宋体"/>
                <w:bCs/>
                <w:color w:val="000000" w:themeColor="text1"/>
                <w14:textFill>
                  <w14:solidFill>
                    <w14:schemeClr w14:val="tx1"/>
                  </w14:solidFill>
                </w14:textFill>
              </w:rPr>
              <w:t>分</w:t>
            </w:r>
          </w:p>
        </w:tc>
      </w:tr>
      <w:tr w14:paraId="71FE01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37" w:type="dxa"/>
            <w:vMerge w:val="continue"/>
            <w:tcBorders>
              <w:left w:val="single" w:color="000000" w:sz="4" w:space="0"/>
              <w:right w:val="single" w:color="000000" w:sz="4" w:space="0"/>
            </w:tcBorders>
            <w:noWrap/>
            <w:vAlign w:val="center"/>
          </w:tcPr>
          <w:p w14:paraId="691A876E">
            <w:pPr>
              <w:jc w:val="center"/>
              <w:rPr>
                <w:rFonts w:ascii="宋体" w:hAnsi="宋体" w:cs="宋体"/>
                <w:b/>
                <w:color w:val="000000" w:themeColor="text1"/>
                <w14:textFill>
                  <w14:solidFill>
                    <w14:schemeClr w14:val="tx1"/>
                  </w14:solidFill>
                </w14:textFill>
              </w:rPr>
            </w:pPr>
          </w:p>
        </w:tc>
        <w:tc>
          <w:tcPr>
            <w:tcW w:w="984" w:type="dxa"/>
            <w:tcBorders>
              <w:top w:val="single" w:color="auto" w:sz="4" w:space="0"/>
              <w:left w:val="single" w:color="000000" w:sz="4" w:space="0"/>
              <w:bottom w:val="single" w:color="auto" w:sz="4" w:space="0"/>
              <w:right w:val="single" w:color="auto" w:sz="4" w:space="0"/>
            </w:tcBorders>
            <w:noWrap/>
            <w:vAlign w:val="center"/>
          </w:tcPr>
          <w:p w14:paraId="0608762B">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荣誉</w:t>
            </w:r>
          </w:p>
          <w:p w14:paraId="43508AD5">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表彰</w:t>
            </w:r>
          </w:p>
        </w:tc>
        <w:tc>
          <w:tcPr>
            <w:tcW w:w="6288" w:type="dxa"/>
            <w:tcBorders>
              <w:top w:val="single" w:color="auto" w:sz="4" w:space="0"/>
              <w:left w:val="single" w:color="auto" w:sz="4" w:space="0"/>
              <w:bottom w:val="single" w:color="auto" w:sz="4" w:space="0"/>
              <w:right w:val="single" w:color="000000" w:sz="4" w:space="0"/>
            </w:tcBorders>
            <w:noWrap/>
            <w:vAlign w:val="center"/>
          </w:tcPr>
          <w:p w14:paraId="4EC1A9F7">
            <w:pPr>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投标人及所管理的物业项目自2021年1月1日以来获得的荣誉表彰：</w:t>
            </w:r>
          </w:p>
          <w:p w14:paraId="6EF09231">
            <w:pPr>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1.投标人获得县（区）级及以上政府部门颁发的荣誉或奖项，每个得1分，本项最高得</w:t>
            </w:r>
            <w:r>
              <w:rPr>
                <w:rFonts w:ascii="宋体" w:hAnsi="宋体" w:cs="宋体"/>
                <w:color w:val="000000" w:themeColor="text1"/>
                <w14:textFill>
                  <w14:solidFill>
                    <w14:schemeClr w14:val="tx1"/>
                  </w14:solidFill>
                </w14:textFill>
              </w:rPr>
              <w:t>3</w:t>
            </w:r>
            <w:r>
              <w:rPr>
                <w:rFonts w:hint="eastAsia" w:ascii="宋体" w:hAnsi="宋体" w:cs="宋体"/>
                <w:color w:val="000000" w:themeColor="text1"/>
                <w14:textFill>
                  <w14:solidFill>
                    <w14:schemeClr w14:val="tx1"/>
                  </w14:solidFill>
                </w14:textFill>
              </w:rPr>
              <w:t>分；</w:t>
            </w:r>
          </w:p>
          <w:p w14:paraId="10474564">
            <w:pPr>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2.投标人所管理的物业项目获得县（区）级及以上政府部门颁发的荣誉或奖项，每个得1分，本项最高得 </w:t>
            </w:r>
            <w:r>
              <w:rPr>
                <w:rFonts w:ascii="宋体" w:hAnsi="宋体" w:cs="宋体"/>
                <w:color w:val="000000" w:themeColor="text1"/>
                <w14:textFill>
                  <w14:solidFill>
                    <w14:schemeClr w14:val="tx1"/>
                  </w14:solidFill>
                </w14:textFill>
              </w:rPr>
              <w:t>3</w:t>
            </w:r>
            <w:r>
              <w:rPr>
                <w:rFonts w:hint="eastAsia" w:ascii="宋体" w:hAnsi="宋体" w:cs="宋体"/>
                <w:color w:val="000000" w:themeColor="text1"/>
                <w14:textFill>
                  <w14:solidFill>
                    <w14:schemeClr w14:val="tx1"/>
                  </w14:solidFill>
                </w14:textFill>
              </w:rPr>
              <w:t>分。</w:t>
            </w:r>
          </w:p>
          <w:p w14:paraId="68818B48">
            <w:pPr>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注：</w:t>
            </w:r>
          </w:p>
          <w:p w14:paraId="57FA60D0">
            <w:pPr>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（1）同一荣誉仅计分一次；</w:t>
            </w:r>
          </w:p>
          <w:p w14:paraId="6AF1CCD3">
            <w:pPr>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（2）提供获奖证书或获奖文件能体现供应商名称及获奖时间，加盖投标人公章，如证书无法体现上述信息，须另附相关证明材料，未提供或提供不全的不得分。</w:t>
            </w:r>
          </w:p>
        </w:tc>
        <w:tc>
          <w:tcPr>
            <w:tcW w:w="1050" w:type="dxa"/>
            <w:tcBorders>
              <w:top w:val="single" w:color="auto" w:sz="4" w:space="0"/>
              <w:left w:val="single" w:color="000000" w:sz="4" w:space="0"/>
              <w:bottom w:val="single" w:color="auto" w:sz="4" w:space="0"/>
              <w:right w:val="single" w:color="000000" w:sz="4" w:space="0"/>
            </w:tcBorders>
            <w:noWrap/>
            <w:vAlign w:val="center"/>
          </w:tcPr>
          <w:p w14:paraId="274EA753">
            <w:pPr>
              <w:jc w:val="cente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6</w:t>
            </w:r>
          </w:p>
        </w:tc>
      </w:tr>
      <w:tr w14:paraId="679FF7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37" w:type="dxa"/>
            <w:vMerge w:val="continue"/>
            <w:tcBorders>
              <w:left w:val="single" w:color="000000" w:sz="4" w:space="0"/>
              <w:right w:val="single" w:color="000000" w:sz="4" w:space="0"/>
            </w:tcBorders>
            <w:noWrap/>
            <w:vAlign w:val="center"/>
          </w:tcPr>
          <w:p w14:paraId="3F880B08">
            <w:pPr>
              <w:jc w:val="center"/>
              <w:rPr>
                <w:rFonts w:ascii="宋体" w:hAnsi="宋体" w:cs="宋体"/>
                <w:b/>
                <w:color w:val="000000" w:themeColor="text1"/>
                <w14:textFill>
                  <w14:solidFill>
                    <w14:schemeClr w14:val="tx1"/>
                  </w14:solidFill>
                </w14:textFill>
              </w:rPr>
            </w:pPr>
          </w:p>
        </w:tc>
        <w:tc>
          <w:tcPr>
            <w:tcW w:w="984" w:type="dxa"/>
            <w:tcBorders>
              <w:top w:val="single" w:color="auto" w:sz="4" w:space="0"/>
              <w:left w:val="single" w:color="000000" w:sz="4" w:space="0"/>
              <w:bottom w:val="single" w:color="auto" w:sz="4" w:space="0"/>
              <w:right w:val="single" w:color="auto" w:sz="4" w:space="0"/>
            </w:tcBorders>
            <w:noWrap/>
            <w:vAlign w:val="center"/>
          </w:tcPr>
          <w:p w14:paraId="051BF9C2">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派驻</w:t>
            </w:r>
          </w:p>
          <w:p w14:paraId="52E026AE">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人员</w:t>
            </w:r>
          </w:p>
        </w:tc>
        <w:tc>
          <w:tcPr>
            <w:tcW w:w="6288" w:type="dxa"/>
            <w:tcBorders>
              <w:top w:val="single" w:color="auto" w:sz="4" w:space="0"/>
              <w:left w:val="single" w:color="auto" w:sz="4" w:space="0"/>
              <w:bottom w:val="single" w:color="auto" w:sz="4" w:space="0"/>
              <w:right w:val="single" w:color="000000" w:sz="4" w:space="0"/>
            </w:tcBorders>
            <w:noWrap/>
            <w:vAlign w:val="center"/>
          </w:tcPr>
          <w:p w14:paraId="34824FC2">
            <w:pPr>
              <w:spacing w:line="300" w:lineRule="exact"/>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1.项目经理</w:t>
            </w:r>
          </w:p>
          <w:p w14:paraId="0C4C6BE8">
            <w:pPr>
              <w:spacing w:line="300" w:lineRule="exact"/>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（1）具有本科及以上学历的，得 1分； </w:t>
            </w:r>
          </w:p>
          <w:p w14:paraId="6B03E4CC">
            <w:pPr>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（2）具有人社部门或相关部门颁发的中级及以上职称，得 1 分；</w:t>
            </w:r>
          </w:p>
          <w:p w14:paraId="732BBE25">
            <w:pPr>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（3）具有县（区）级及以上政府主管部门颁发的个人荣誉或表彰的， 每有1项得</w:t>
            </w:r>
            <w:r>
              <w:rPr>
                <w:rFonts w:ascii="宋体" w:hAnsi="宋体" w:cs="宋体"/>
                <w:color w:val="000000" w:themeColor="text1"/>
                <w14:textFill>
                  <w14:solidFill>
                    <w14:schemeClr w14:val="tx1"/>
                  </w14:solidFill>
                </w14:textFill>
              </w:rPr>
              <w:t>1</w:t>
            </w:r>
            <w:r>
              <w:rPr>
                <w:rFonts w:hint="eastAsia" w:ascii="宋体" w:hAnsi="宋体" w:cs="宋体"/>
                <w:color w:val="000000" w:themeColor="text1"/>
                <w14:textFill>
                  <w14:solidFill>
                    <w14:schemeClr w14:val="tx1"/>
                  </w14:solidFill>
                </w14:textFill>
              </w:rPr>
              <w:t xml:space="preserve">分，此项最高得2分。 </w:t>
            </w:r>
          </w:p>
          <w:p w14:paraId="774CC730">
            <w:pPr>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（4）具有人社部门颁发的中级（四级）及以上消防设施操作员证书的，得1分。 </w:t>
            </w:r>
          </w:p>
          <w:p w14:paraId="010613A6">
            <w:pPr>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注：本项需在投标文件中同时提供拟派驻项目经理的身份证、相应证书及投标供应商2024年4月以后为其连续缴纳的1个月的社保证明材料扫描件，加盖投标人公章，原件备查。</w:t>
            </w:r>
          </w:p>
          <w:p w14:paraId="2859159B">
            <w:pPr>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2.宿舍主管</w:t>
            </w:r>
          </w:p>
          <w:p w14:paraId="729B6C61">
            <w:pPr>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（1）具有专科及以上学历的，得 1分；</w:t>
            </w:r>
          </w:p>
          <w:p w14:paraId="5A289CA8">
            <w:pPr>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（2）具有消防设施操作员证书的，得1分；</w:t>
            </w:r>
          </w:p>
          <w:p w14:paraId="3A739DA2">
            <w:pPr>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（3）具有二级乙等及以上普通话测试等级证的，得 1分。</w:t>
            </w:r>
            <w:r>
              <w:rPr>
                <w:rFonts w:hint="eastAsia" w:ascii="宋体" w:hAnsi="宋体" w:cs="宋体"/>
                <w:color w:val="000000" w:themeColor="text1"/>
                <w14:textFill>
                  <w14:solidFill>
                    <w14:schemeClr w14:val="tx1"/>
                  </w14:solidFill>
                </w14:textFill>
              </w:rPr>
              <w:br w:type="textWrapping"/>
            </w:r>
            <w:r>
              <w:rPr>
                <w:rFonts w:hint="eastAsia" w:ascii="宋体" w:hAnsi="宋体" w:cs="宋体"/>
                <w:color w:val="000000" w:themeColor="text1"/>
                <w14:textFill>
                  <w14:solidFill>
                    <w14:schemeClr w14:val="tx1"/>
                  </w14:solidFill>
                </w14:textFill>
              </w:rPr>
              <w:t xml:space="preserve">    （4）具有CET英语四级及以上证书的，得1分。</w:t>
            </w:r>
          </w:p>
          <w:p w14:paraId="580A7383">
            <w:pPr>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注：本项需在投标文件中同时提供拟赋分人员的身份证、相应证书及投标供应商2024年4月以后为其连续缴纳的1个月的社保证明材料扫描件，加盖投标人公章，原件备查。</w:t>
            </w:r>
          </w:p>
          <w:p w14:paraId="136876E5">
            <w:pPr>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3、其他人员（不含项目经理、宿舍主管）</w:t>
            </w:r>
          </w:p>
          <w:p w14:paraId="16EA55DC">
            <w:pPr>
              <w:ind w:firstLine="420" w:firstLineChars="200"/>
              <w:rPr>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身体健康状况良好，5</w:t>
            </w:r>
            <w:r>
              <w:rPr>
                <w:rFonts w:ascii="宋体" w:hAnsi="宋体" w:cs="宋体"/>
                <w:color w:val="000000" w:themeColor="text1"/>
                <w14:textFill>
                  <w14:solidFill>
                    <w14:schemeClr w14:val="tx1"/>
                  </w14:solidFill>
                </w14:textFill>
              </w:rPr>
              <w:t>0</w:t>
            </w:r>
            <w:r>
              <w:rPr>
                <w:rFonts w:hint="eastAsia" w:ascii="宋体" w:hAnsi="宋体" w:cs="宋体"/>
                <w:color w:val="000000" w:themeColor="text1"/>
                <w14:textFill>
                  <w14:solidFill>
                    <w14:schemeClr w14:val="tx1"/>
                  </w14:solidFill>
                </w14:textFill>
              </w:rPr>
              <w:t>周岁以下人员比例达4</w:t>
            </w:r>
            <w:r>
              <w:rPr>
                <w:rFonts w:ascii="宋体" w:hAnsi="宋体" w:cs="宋体"/>
                <w:color w:val="000000" w:themeColor="text1"/>
                <w14:textFill>
                  <w14:solidFill>
                    <w14:schemeClr w14:val="tx1"/>
                  </w14:solidFill>
                </w14:textFill>
              </w:rPr>
              <w:t>0%</w:t>
            </w:r>
            <w:r>
              <w:rPr>
                <w:rFonts w:hint="eastAsia" w:ascii="宋体" w:hAnsi="宋体" w:cs="宋体"/>
                <w:color w:val="000000" w:themeColor="text1"/>
                <w14:textFill>
                  <w14:solidFill>
                    <w14:schemeClr w14:val="tx1"/>
                  </w14:solidFill>
                </w14:textFill>
              </w:rPr>
              <w:t>的</w:t>
            </w:r>
            <w:r>
              <w:rPr>
                <w:rFonts w:hint="eastAsia"/>
                <w:color w:val="000000" w:themeColor="text1"/>
                <w14:textFill>
                  <w14:solidFill>
                    <w14:schemeClr w14:val="tx1"/>
                  </w14:solidFill>
                </w14:textFill>
              </w:rPr>
              <w:t>得</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分，达5</w:t>
            </w:r>
            <w:r>
              <w:rPr>
                <w:color w:val="000000" w:themeColor="text1"/>
                <w14:textFill>
                  <w14:solidFill>
                    <w14:schemeClr w14:val="tx1"/>
                  </w14:solidFill>
                </w14:textFill>
              </w:rPr>
              <w:t>0%</w:t>
            </w:r>
            <w:r>
              <w:rPr>
                <w:rFonts w:hint="eastAsia"/>
                <w:color w:val="000000" w:themeColor="text1"/>
                <w14:textFill>
                  <w14:solidFill>
                    <w14:schemeClr w14:val="tx1"/>
                  </w14:solidFill>
                </w14:textFill>
              </w:rPr>
              <w:t>的得2分，达6</w:t>
            </w:r>
            <w:r>
              <w:rPr>
                <w:color w:val="000000" w:themeColor="text1"/>
                <w14:textFill>
                  <w14:solidFill>
                    <w14:schemeClr w14:val="tx1"/>
                  </w14:solidFill>
                </w14:textFill>
              </w:rPr>
              <w:t>0%</w:t>
            </w:r>
            <w:r>
              <w:rPr>
                <w:rFonts w:hint="eastAsia"/>
                <w:color w:val="000000" w:themeColor="text1"/>
                <w14:textFill>
                  <w14:solidFill>
                    <w14:schemeClr w14:val="tx1"/>
                  </w14:solidFill>
                </w14:textFill>
              </w:rPr>
              <w:t>及以上的得3分。(投标供应商提供承诺函，中标后须严格按承诺履行，不提供不得分。）</w:t>
            </w:r>
          </w:p>
        </w:tc>
        <w:tc>
          <w:tcPr>
            <w:tcW w:w="1050" w:type="dxa"/>
            <w:tcBorders>
              <w:top w:val="single" w:color="auto" w:sz="4" w:space="0"/>
              <w:left w:val="single" w:color="000000" w:sz="4" w:space="0"/>
              <w:bottom w:val="single" w:color="auto" w:sz="4" w:space="0"/>
              <w:right w:val="single" w:color="000000" w:sz="4" w:space="0"/>
            </w:tcBorders>
            <w:noWrap/>
            <w:vAlign w:val="center"/>
          </w:tcPr>
          <w:p w14:paraId="71DC557A">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w:t>
            </w:r>
            <w:r>
              <w:rPr>
                <w:rFonts w:ascii="宋体" w:hAnsi="宋体" w:cs="宋体"/>
                <w:color w:val="000000" w:themeColor="text1"/>
                <w14:textFill>
                  <w14:solidFill>
                    <w14:schemeClr w14:val="tx1"/>
                  </w14:solidFill>
                </w14:textFill>
              </w:rPr>
              <w:t>2</w:t>
            </w:r>
            <w:r>
              <w:rPr>
                <w:rFonts w:hint="eastAsia" w:ascii="宋体" w:hAnsi="宋体" w:cs="宋体"/>
                <w:bCs/>
                <w:color w:val="000000" w:themeColor="text1"/>
                <w14:textFill>
                  <w14:solidFill>
                    <w14:schemeClr w14:val="tx1"/>
                  </w14:solidFill>
                </w14:textFill>
              </w:rPr>
              <w:t>分</w:t>
            </w:r>
          </w:p>
        </w:tc>
      </w:tr>
      <w:tr w14:paraId="47680A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37" w:type="dxa"/>
            <w:vMerge w:val="restart"/>
            <w:tcBorders>
              <w:top w:val="single" w:color="auto" w:sz="4" w:space="0"/>
              <w:left w:val="single" w:color="000000" w:sz="4" w:space="0"/>
              <w:right w:val="single" w:color="000000" w:sz="4" w:space="0"/>
            </w:tcBorders>
            <w:noWrap/>
            <w:vAlign w:val="center"/>
          </w:tcPr>
          <w:p w14:paraId="3F886632">
            <w:pPr>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技术</w:t>
            </w:r>
          </w:p>
          <w:p w14:paraId="00551A63">
            <w:pPr>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（35分）</w:t>
            </w:r>
          </w:p>
        </w:tc>
        <w:tc>
          <w:tcPr>
            <w:tcW w:w="984" w:type="dxa"/>
            <w:tcBorders>
              <w:top w:val="single" w:color="000000" w:sz="4" w:space="0"/>
              <w:left w:val="single" w:color="000000" w:sz="4" w:space="0"/>
              <w:right w:val="single" w:color="auto" w:sz="4" w:space="0"/>
            </w:tcBorders>
            <w:noWrap/>
            <w:vAlign w:val="center"/>
          </w:tcPr>
          <w:p w14:paraId="75C4A20D">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服务</w:t>
            </w:r>
          </w:p>
          <w:p w14:paraId="76EBF701">
            <w:pPr>
              <w:jc w:val="center"/>
              <w:rPr>
                <w:rFonts w:ascii="宋体" w:hAnsi="宋体" w:cs="宋体"/>
                <w:bCs/>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方案</w:t>
            </w:r>
          </w:p>
        </w:tc>
        <w:tc>
          <w:tcPr>
            <w:tcW w:w="6288" w:type="dxa"/>
            <w:tcBorders>
              <w:top w:val="single" w:color="000000" w:sz="4" w:space="0"/>
              <w:left w:val="single" w:color="auto" w:sz="4" w:space="0"/>
              <w:bottom w:val="single" w:color="auto" w:sz="4" w:space="0"/>
              <w:right w:val="single" w:color="000000" w:sz="4" w:space="0"/>
            </w:tcBorders>
            <w:noWrap/>
            <w:vAlign w:val="center"/>
          </w:tcPr>
          <w:p w14:paraId="091F047C">
            <w:pPr>
              <w:ind w:firstLine="420" w:firstLineChars="20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1</w:t>
            </w:r>
            <w:r>
              <w:rPr>
                <w:rFonts w:hint="eastAsia" w:ascii="宋体" w:hAnsi="宋体" w:cs="宋体"/>
                <w:color w:val="000000" w:themeColor="text1"/>
                <w14:textFill>
                  <w14:solidFill>
                    <w14:schemeClr w14:val="tx1"/>
                  </w14:solidFill>
                </w14:textFill>
              </w:rPr>
              <w:t>、整体服务设计（6分）</w:t>
            </w:r>
          </w:p>
          <w:p w14:paraId="745A2A63">
            <w:pPr>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（1）项目整体设想和策划方案（2分）；</w:t>
            </w:r>
          </w:p>
          <w:p w14:paraId="0FC721E3">
            <w:pPr>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人根据招标文件的相关要求及项目的特性，对本项目服务内容和项目进行总体分析（对宿舍楼宇建筑进行总体情况描述，分析特点及重难点，按照拟定的岗位人员划定责任片区），提出总体管理服务模式及理念，提供投标人对本项目总体分析、拟采用的管理服务总体模式、思路及目标等方案。详细完整、满足需求得1.1-2.0分，基本满足项目需求得0.1-1.0分，不完全满足或未提供不得分。</w:t>
            </w:r>
          </w:p>
          <w:p w14:paraId="3BBC7196">
            <w:pPr>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（2）质量保证措施及管理规章制度情况（</w:t>
            </w:r>
            <w:r>
              <w:rPr>
                <w:rFonts w:ascii="宋体" w:hAnsi="宋体" w:cs="宋体"/>
                <w:color w:val="000000" w:themeColor="text1"/>
                <w14:textFill>
                  <w14:solidFill>
                    <w14:schemeClr w14:val="tx1"/>
                  </w14:solidFill>
                </w14:textFill>
              </w:rPr>
              <w:t>2</w:t>
            </w:r>
            <w:r>
              <w:rPr>
                <w:rFonts w:hint="eastAsia" w:ascii="宋体" w:hAnsi="宋体" w:cs="宋体"/>
                <w:color w:val="000000" w:themeColor="text1"/>
                <w14:textFill>
                  <w14:solidFill>
                    <w14:schemeClr w14:val="tx1"/>
                  </w14:solidFill>
                </w14:textFill>
              </w:rPr>
              <w:t>分）；</w:t>
            </w:r>
          </w:p>
          <w:p w14:paraId="12F69630">
            <w:pPr>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人根据招标文件的相关要求及项目的特性，制定针对本项目的情况制定覆盖面广、可行性高、针对性强质量保证措施及管理规章制度。详细完整、满足需求得1.1-2.0分，基本满足项目需求得0.1-1.0分，不完全满足或未提供不得分。</w:t>
            </w:r>
          </w:p>
          <w:p w14:paraId="69D9961E">
            <w:pPr>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（3）管理服务开始及合同到期时的交接方案（2分）详细完整、满足需求得1.1-2.0分，基本满足项目需求得0.1-1.0分，不完全满足或未提供不得分</w:t>
            </w:r>
          </w:p>
          <w:p w14:paraId="1AADD3E6">
            <w:pPr>
              <w:ind w:firstLine="420" w:firstLineChars="20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2</w:t>
            </w:r>
            <w:r>
              <w:rPr>
                <w:rFonts w:hint="eastAsia" w:ascii="宋体" w:hAnsi="宋体" w:cs="宋体"/>
                <w:color w:val="000000" w:themeColor="text1"/>
                <w14:textFill>
                  <w14:solidFill>
                    <w14:schemeClr w14:val="tx1"/>
                  </w14:solidFill>
                </w14:textFill>
              </w:rPr>
              <w:t>、学生宿舍文化建设方案（2分）</w:t>
            </w:r>
          </w:p>
          <w:p w14:paraId="6F964B13">
            <w:pPr>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人根据招标文件的相关要求及项目的特性，投标人制定托管区域内的各类学生宿舍文化建设服务方案，积极做好三全育人，营造安全、舒适、温馨的宿舍环境，更好地促进学生全面发展和成人成才。详细完整、满足需求得1.1-2.0分，基本满足项目需求得0.1-1.0分，不完全满足或未提供不得分。</w:t>
            </w:r>
          </w:p>
          <w:p w14:paraId="6625E047">
            <w:pPr>
              <w:ind w:firstLine="420" w:firstLineChars="20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3</w:t>
            </w:r>
            <w:r>
              <w:rPr>
                <w:rFonts w:hint="eastAsia" w:ascii="宋体" w:hAnsi="宋体" w:cs="宋体"/>
                <w:color w:val="000000" w:themeColor="text1"/>
                <w14:textFill>
                  <w14:solidFill>
                    <w14:schemeClr w14:val="tx1"/>
                  </w14:solidFill>
                </w14:textFill>
              </w:rPr>
              <w:t>、保洁工作服务方案（2分）</w:t>
            </w:r>
          </w:p>
          <w:p w14:paraId="412BB066">
            <w:pPr>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人根据招标文件中的相关要求和项目的特性，制定托管区域内的环境卫生保洁服务方案及自身疫情防控和配合学校疫情防控的方案。详细完整、满足需求得1.1-2.0分，基本满足项目需求得0.1-1.0分，不完全满足或未提供不得分</w:t>
            </w:r>
          </w:p>
          <w:p w14:paraId="7F7DFD07">
            <w:pPr>
              <w:ind w:firstLine="420" w:firstLineChars="20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4</w:t>
            </w:r>
            <w:r>
              <w:rPr>
                <w:rFonts w:hint="eastAsia" w:ascii="宋体" w:hAnsi="宋体" w:cs="宋体"/>
                <w:color w:val="000000" w:themeColor="text1"/>
                <w14:textFill>
                  <w14:solidFill>
                    <w14:schemeClr w14:val="tx1"/>
                  </w14:solidFill>
                </w14:textFill>
              </w:rPr>
              <w:t>、值班员工作服务方案（2分）</w:t>
            </w:r>
          </w:p>
          <w:p w14:paraId="137C0CEC">
            <w:pPr>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投标人根据招标文件中的相关要求和项目的特性，制定托管区域内的宿舍值班员服务方案。详细完整、满足需求得1.1-2.0分，基本满足项目需求得0.1-1.0分，不完全满足或未提供不得分。</w:t>
            </w:r>
          </w:p>
          <w:p w14:paraId="293916E5">
            <w:pPr>
              <w:ind w:firstLine="420" w:firstLineChars="20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5</w:t>
            </w:r>
            <w:r>
              <w:rPr>
                <w:rFonts w:hint="eastAsia" w:ascii="宋体" w:hAnsi="宋体" w:cs="宋体"/>
                <w:color w:val="000000" w:themeColor="text1"/>
                <w14:textFill>
                  <w14:solidFill>
                    <w14:schemeClr w14:val="tx1"/>
                  </w14:solidFill>
                </w14:textFill>
              </w:rPr>
              <w:t>、宿管员工作服务方案（2分）</w:t>
            </w:r>
          </w:p>
          <w:p w14:paraId="6D3F3675">
            <w:pPr>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投标人根据招标文件中的相关要求和项目的特性，制定托管区域内的宿舍管理员服务方案。详细完整、满足需求得1.1-2.0分，基本满足项目需求得0.1-1.0分，不完全满足或未提供不得分。</w:t>
            </w:r>
          </w:p>
          <w:p w14:paraId="36F003C0">
            <w:pPr>
              <w:ind w:firstLine="420" w:firstLineChars="20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6</w:t>
            </w:r>
            <w:r>
              <w:rPr>
                <w:rFonts w:hint="eastAsia" w:ascii="宋体" w:hAnsi="宋体" w:cs="宋体"/>
                <w:color w:val="000000" w:themeColor="text1"/>
                <w14:textFill>
                  <w14:solidFill>
                    <w14:schemeClr w14:val="tx1"/>
                  </w14:solidFill>
                </w14:textFill>
              </w:rPr>
              <w:t>、项目综合协调方案（2分）</w:t>
            </w:r>
          </w:p>
          <w:p w14:paraId="27E65CCE">
            <w:pPr>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投标人根据招标文件中的相关要求和项目的特性，制定托管区域内日常管理服务工作的沟通协调方案。详细完整、满足需求得1.1-2.0分，基本满足项目需求得0.1-1.0分，不完全满足或未提供不得分。</w:t>
            </w:r>
          </w:p>
          <w:p w14:paraId="444E7DF3">
            <w:pPr>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7、学生公寓应急处理预案（4分）</w:t>
            </w:r>
          </w:p>
          <w:p w14:paraId="4B8C2AA6">
            <w:pPr>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人根据招标方的管理服务内容和要求及项目特性，结合管理服务范围能考虑到各种突发事件，并建立突发事件反应预案，以便在突发事件发生时，能第一时间赶到现场，并井然有序地处理突发事件，在最大限度内控制事态的发展，制定托管区域内的学生公寓应急处理预案。详细完整、满足需求得2.1-4.0分，基本满足项目需求得0.1-2.0分，不完全满足或未提供不得分。</w:t>
            </w:r>
          </w:p>
          <w:p w14:paraId="029507F7">
            <w:pPr>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8、毕业生离校、新生接待方案（2分）</w:t>
            </w:r>
          </w:p>
          <w:p w14:paraId="68E37D14">
            <w:pPr>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投标人根据招标文件中的相关要求和项目的特性，制定托管区域内的学生毕业文明离校、新生报到接待服务方案。详细完整、满足需求得1.1-2.0分，基本满足项目需求得0.1-1.0分，不完全满足或未提供不得分。</w:t>
            </w:r>
          </w:p>
        </w:tc>
        <w:tc>
          <w:tcPr>
            <w:tcW w:w="1050" w:type="dxa"/>
            <w:tcBorders>
              <w:left w:val="single" w:color="000000" w:sz="4" w:space="0"/>
              <w:bottom w:val="single" w:color="auto" w:sz="4" w:space="0"/>
              <w:right w:val="single" w:color="000000" w:sz="4" w:space="0"/>
            </w:tcBorders>
            <w:noWrap/>
            <w:vAlign w:val="center"/>
          </w:tcPr>
          <w:p w14:paraId="30B3C111">
            <w:pPr>
              <w:jc w:val="center"/>
              <w:rPr>
                <w:rFonts w:ascii="宋体" w:hAnsi="宋体" w:cs="宋体"/>
                <w:bCs/>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22</w:t>
            </w:r>
            <w:r>
              <w:rPr>
                <w:rFonts w:hint="eastAsia" w:ascii="宋体" w:hAnsi="宋体" w:cs="宋体"/>
                <w:bCs/>
                <w:color w:val="000000" w:themeColor="text1"/>
                <w14:textFill>
                  <w14:solidFill>
                    <w14:schemeClr w14:val="tx1"/>
                  </w14:solidFill>
                </w14:textFill>
              </w:rPr>
              <w:t>分</w:t>
            </w:r>
          </w:p>
        </w:tc>
      </w:tr>
      <w:tr w14:paraId="148F1B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37" w:type="dxa"/>
            <w:vMerge w:val="continue"/>
            <w:tcBorders>
              <w:left w:val="single" w:color="000000" w:sz="4" w:space="0"/>
              <w:right w:val="single" w:color="000000" w:sz="4" w:space="0"/>
            </w:tcBorders>
            <w:noWrap/>
            <w:vAlign w:val="center"/>
          </w:tcPr>
          <w:p w14:paraId="68003817">
            <w:pPr>
              <w:rPr>
                <w:rFonts w:ascii="宋体" w:hAnsi="宋体" w:cs="宋体"/>
                <w:b/>
                <w:color w:val="000000" w:themeColor="text1"/>
                <w14:textFill>
                  <w14:solidFill>
                    <w14:schemeClr w14:val="tx1"/>
                  </w14:solidFill>
                </w14:textFill>
              </w:rPr>
            </w:pPr>
          </w:p>
        </w:tc>
        <w:tc>
          <w:tcPr>
            <w:tcW w:w="984" w:type="dxa"/>
            <w:tcBorders>
              <w:top w:val="single" w:color="auto" w:sz="4" w:space="0"/>
              <w:left w:val="single" w:color="000000" w:sz="4" w:space="0"/>
              <w:bottom w:val="single" w:color="auto" w:sz="4" w:space="0"/>
              <w:right w:val="single" w:color="auto" w:sz="4" w:space="0"/>
            </w:tcBorders>
            <w:noWrap/>
            <w:vAlign w:val="center"/>
          </w:tcPr>
          <w:p w14:paraId="3F873212">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设备</w:t>
            </w:r>
          </w:p>
          <w:p w14:paraId="62143CB6">
            <w:pPr>
              <w:jc w:val="center"/>
              <w:rPr>
                <w:rFonts w:ascii="宋体" w:hAnsi="宋体" w:cs="宋体"/>
                <w:bCs/>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投入</w:t>
            </w:r>
          </w:p>
        </w:tc>
        <w:tc>
          <w:tcPr>
            <w:tcW w:w="6288" w:type="dxa"/>
            <w:tcBorders>
              <w:top w:val="single" w:color="auto" w:sz="4" w:space="0"/>
              <w:left w:val="single" w:color="auto" w:sz="4" w:space="0"/>
              <w:bottom w:val="single" w:color="auto" w:sz="4" w:space="0"/>
              <w:right w:val="single" w:color="000000" w:sz="4" w:space="0"/>
            </w:tcBorders>
            <w:noWrap/>
            <w:vAlign w:val="center"/>
          </w:tcPr>
          <w:p w14:paraId="2968D680">
            <w:pPr>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投标人须根据招标文件的要求配备相应的设施设备，详细完整、满足需求得1.6-3.0分，基本满足项目需求得0.1-1.5分，不完全满足或未提供不得分。</w:t>
            </w:r>
          </w:p>
        </w:tc>
        <w:tc>
          <w:tcPr>
            <w:tcW w:w="1050" w:type="dxa"/>
            <w:tcBorders>
              <w:top w:val="single" w:color="auto" w:sz="4" w:space="0"/>
              <w:left w:val="single" w:color="000000" w:sz="4" w:space="0"/>
              <w:bottom w:val="single" w:color="auto" w:sz="4" w:space="0"/>
              <w:right w:val="single" w:color="000000" w:sz="4" w:space="0"/>
            </w:tcBorders>
            <w:noWrap/>
            <w:vAlign w:val="center"/>
          </w:tcPr>
          <w:p w14:paraId="7866B25B">
            <w:pPr>
              <w:jc w:val="center"/>
              <w:rPr>
                <w:rFonts w:ascii="宋体" w:hAnsi="宋体" w:cs="宋体"/>
                <w:b/>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w:t>
            </w:r>
            <w:r>
              <w:rPr>
                <w:rFonts w:hint="eastAsia" w:ascii="宋体" w:hAnsi="宋体" w:cs="宋体"/>
                <w:bCs/>
                <w:color w:val="000000" w:themeColor="text1"/>
                <w14:textFill>
                  <w14:solidFill>
                    <w14:schemeClr w14:val="tx1"/>
                  </w14:solidFill>
                </w14:textFill>
              </w:rPr>
              <w:t>分</w:t>
            </w:r>
          </w:p>
        </w:tc>
      </w:tr>
      <w:tr w14:paraId="2F1847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37" w:type="dxa"/>
            <w:vMerge w:val="continue"/>
            <w:tcBorders>
              <w:left w:val="single" w:color="000000" w:sz="4" w:space="0"/>
              <w:right w:val="single" w:color="000000" w:sz="4" w:space="0"/>
            </w:tcBorders>
            <w:noWrap/>
            <w:vAlign w:val="center"/>
          </w:tcPr>
          <w:p w14:paraId="05B8C570">
            <w:pPr>
              <w:rPr>
                <w:rFonts w:ascii="宋体" w:hAnsi="宋体" w:cs="宋体"/>
                <w:b/>
                <w:color w:val="000000" w:themeColor="text1"/>
                <w14:textFill>
                  <w14:solidFill>
                    <w14:schemeClr w14:val="tx1"/>
                  </w14:solidFill>
                </w14:textFill>
              </w:rPr>
            </w:pPr>
          </w:p>
        </w:tc>
        <w:tc>
          <w:tcPr>
            <w:tcW w:w="984" w:type="dxa"/>
            <w:tcBorders>
              <w:top w:val="single" w:color="auto" w:sz="4" w:space="0"/>
              <w:left w:val="single" w:color="000000" w:sz="4" w:space="0"/>
              <w:bottom w:val="single" w:color="auto" w:sz="4" w:space="0"/>
              <w:right w:val="single" w:color="auto" w:sz="4" w:space="0"/>
            </w:tcBorders>
            <w:noWrap/>
            <w:vAlign w:val="center"/>
          </w:tcPr>
          <w:p w14:paraId="374FFB6F">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智能</w:t>
            </w:r>
          </w:p>
          <w:p w14:paraId="36B03B35">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管理</w:t>
            </w:r>
          </w:p>
        </w:tc>
        <w:tc>
          <w:tcPr>
            <w:tcW w:w="6288" w:type="dxa"/>
            <w:tcBorders>
              <w:top w:val="single" w:color="auto" w:sz="4" w:space="0"/>
              <w:left w:val="single" w:color="auto" w:sz="4" w:space="0"/>
              <w:bottom w:val="single" w:color="auto" w:sz="4" w:space="0"/>
              <w:right w:val="single" w:color="000000" w:sz="4" w:space="0"/>
            </w:tcBorders>
            <w:noWrap/>
          </w:tcPr>
          <w:p w14:paraId="4863059E">
            <w:pPr>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投标人具有与本</w:t>
            </w:r>
            <w:r>
              <w:rPr>
                <w:rFonts w:hint="eastAsia" w:ascii="宋体" w:hAnsi="宋体" w:cs="宋体"/>
                <w:color w:val="000000" w:themeColor="text1"/>
                <w14:textFill>
                  <w14:solidFill>
                    <w14:schemeClr w14:val="tx1"/>
                  </w14:solidFill>
                </w14:textFill>
              </w:rPr>
              <w:t>项目需求相关软件或平台的，</w:t>
            </w:r>
            <w:r>
              <w:rPr>
                <w:rFonts w:hint="eastAsia" w:ascii="宋体" w:hAnsi="宋体" w:cs="宋体"/>
                <w:color w:val="000000" w:themeColor="text1"/>
                <w14:textFill>
                  <w14:solidFill>
                    <w14:schemeClr w14:val="tx1"/>
                  </w14:solidFill>
                </w14:textFill>
              </w:rPr>
              <w:t>每个软件或平台得1分，最高得分4分。</w:t>
            </w:r>
          </w:p>
          <w:p w14:paraId="1C3C82C2">
            <w:pPr>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注：（1）如该软件或平台为投标人自有，投标文件中需提供软件或平台</w:t>
            </w:r>
            <w:r>
              <w:rPr>
                <w:rFonts w:hint="eastAsia" w:ascii="宋体" w:hAnsi="宋体" w:cs="宋体"/>
                <w:color w:val="000000" w:themeColor="text1"/>
                <w:lang w:val="en-US" w:eastAsia="zh-CN"/>
                <w14:textFill>
                  <w14:solidFill>
                    <w14:schemeClr w14:val="tx1"/>
                  </w14:solidFill>
                </w14:textFill>
              </w:rPr>
              <w:t>证明材料</w:t>
            </w:r>
            <w:r>
              <w:rPr>
                <w:rFonts w:hint="eastAsia" w:ascii="宋体" w:hAnsi="宋体" w:cs="宋体"/>
                <w:color w:val="000000" w:themeColor="text1"/>
                <w14:textFill>
                  <w14:solidFill>
                    <w14:schemeClr w14:val="tx1"/>
                  </w14:solidFill>
                </w14:textFill>
              </w:rPr>
              <w:t>。</w:t>
            </w:r>
          </w:p>
          <w:p w14:paraId="137E5779">
            <w:pPr>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（2）如该软件或平台为投标人购买所得，投标文件中同时提供购买合同。</w:t>
            </w:r>
          </w:p>
        </w:tc>
        <w:tc>
          <w:tcPr>
            <w:tcW w:w="1050" w:type="dxa"/>
            <w:tcBorders>
              <w:top w:val="single" w:color="auto" w:sz="4" w:space="0"/>
              <w:left w:val="single" w:color="000000" w:sz="4" w:space="0"/>
              <w:bottom w:val="single" w:color="auto" w:sz="4" w:space="0"/>
              <w:right w:val="single" w:color="000000" w:sz="4" w:space="0"/>
            </w:tcBorders>
            <w:noWrap/>
            <w:vAlign w:val="center"/>
          </w:tcPr>
          <w:p w14:paraId="33C8FEEA">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4分</w:t>
            </w:r>
          </w:p>
        </w:tc>
      </w:tr>
      <w:tr w14:paraId="0F50D5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37" w:type="dxa"/>
            <w:vMerge w:val="continue"/>
            <w:tcBorders>
              <w:left w:val="single" w:color="000000" w:sz="4" w:space="0"/>
              <w:right w:val="single" w:color="000000" w:sz="4" w:space="0"/>
            </w:tcBorders>
            <w:noWrap/>
            <w:vAlign w:val="center"/>
          </w:tcPr>
          <w:p w14:paraId="50301143">
            <w:pPr>
              <w:rPr>
                <w:rFonts w:ascii="宋体" w:hAnsi="宋体" w:cs="宋体"/>
                <w:b/>
                <w:color w:val="000000" w:themeColor="text1"/>
                <w14:textFill>
                  <w14:solidFill>
                    <w14:schemeClr w14:val="tx1"/>
                  </w14:solidFill>
                </w14:textFill>
              </w:rPr>
            </w:pPr>
          </w:p>
        </w:tc>
        <w:tc>
          <w:tcPr>
            <w:tcW w:w="984" w:type="dxa"/>
            <w:tcBorders>
              <w:top w:val="single" w:color="auto" w:sz="4" w:space="0"/>
              <w:left w:val="single" w:color="000000" w:sz="4" w:space="0"/>
              <w:bottom w:val="single" w:color="auto" w:sz="4" w:space="0"/>
              <w:right w:val="single" w:color="auto" w:sz="4" w:space="0"/>
            </w:tcBorders>
            <w:noWrap/>
            <w:vAlign w:val="center"/>
          </w:tcPr>
          <w:p w14:paraId="3CF55E43">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述标</w:t>
            </w:r>
          </w:p>
          <w:p w14:paraId="19D72A0C">
            <w:pPr>
              <w:jc w:val="center"/>
              <w:rPr>
                <w:rFonts w:ascii="宋体" w:hAnsi="宋体" w:cs="宋体"/>
                <w:bCs/>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答辩</w:t>
            </w:r>
          </w:p>
        </w:tc>
        <w:tc>
          <w:tcPr>
            <w:tcW w:w="6288" w:type="dxa"/>
            <w:tcBorders>
              <w:top w:val="single" w:color="auto" w:sz="4" w:space="0"/>
              <w:left w:val="single" w:color="auto" w:sz="4" w:space="0"/>
              <w:bottom w:val="single" w:color="auto" w:sz="4" w:space="0"/>
              <w:right w:val="single" w:color="000000" w:sz="4" w:space="0"/>
            </w:tcBorders>
            <w:noWrap/>
            <w:vAlign w:val="center"/>
          </w:tcPr>
          <w:p w14:paraId="006BBAE6">
            <w:pPr>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1.述标：投标人拟派驻本项目的项目负责人对宿舍服务方案、宿舍文化建设方案进行阐述，时间不超过5分钟。评委根据其阐述思路是否清晰、语言是否简练、表达是否流畅等进行评分。优：2.6-</w:t>
            </w:r>
            <w:r>
              <w:rPr>
                <w:rFonts w:ascii="宋体" w:hAnsi="宋体" w:cs="宋体"/>
                <w:color w:val="000000" w:themeColor="text1"/>
                <w14:textFill>
                  <w14:solidFill>
                    <w14:schemeClr w14:val="tx1"/>
                  </w14:solidFill>
                </w14:textFill>
              </w:rPr>
              <w:t>4</w:t>
            </w:r>
            <w:r>
              <w:rPr>
                <w:rFonts w:hint="eastAsia" w:ascii="宋体" w:hAnsi="宋体" w:cs="宋体"/>
                <w:color w:val="000000" w:themeColor="text1"/>
                <w14:textFill>
                  <w14:solidFill>
                    <w14:schemeClr w14:val="tx1"/>
                  </w14:solidFill>
                </w14:textFill>
              </w:rPr>
              <w:t>分；良：1.6-2</w:t>
            </w:r>
            <w:r>
              <w:rPr>
                <w:rFonts w:ascii="宋体" w:hAnsi="宋体" w:cs="宋体"/>
                <w:color w:val="000000" w:themeColor="text1"/>
                <w14:textFill>
                  <w14:solidFill>
                    <w14:schemeClr w14:val="tx1"/>
                  </w14:solidFill>
                </w14:textFill>
              </w:rPr>
              <w:t>.5</w:t>
            </w:r>
            <w:r>
              <w:rPr>
                <w:rFonts w:hint="eastAsia" w:ascii="宋体" w:hAnsi="宋体" w:cs="宋体"/>
                <w:color w:val="000000" w:themeColor="text1"/>
                <w14:textFill>
                  <w14:solidFill>
                    <w14:schemeClr w14:val="tx1"/>
                  </w14:solidFill>
                </w14:textFill>
              </w:rPr>
              <w:t>分；一般：1.6-1</w:t>
            </w:r>
            <w:r>
              <w:rPr>
                <w:rFonts w:ascii="宋体" w:hAnsi="宋体" w:cs="宋体"/>
                <w:color w:val="000000" w:themeColor="text1"/>
                <w14:textFill>
                  <w14:solidFill>
                    <w14:schemeClr w14:val="tx1"/>
                  </w14:solidFill>
                </w14:textFill>
              </w:rPr>
              <w:t>.5</w:t>
            </w:r>
            <w:r>
              <w:rPr>
                <w:rFonts w:hint="eastAsia" w:ascii="宋体" w:hAnsi="宋体" w:cs="宋体"/>
                <w:color w:val="000000" w:themeColor="text1"/>
                <w14:textFill>
                  <w14:solidFill>
                    <w14:schemeClr w14:val="tx1"/>
                  </w14:solidFill>
                </w14:textFill>
              </w:rPr>
              <w:t>分，差：0.1-0.5分。</w:t>
            </w:r>
          </w:p>
          <w:p w14:paraId="2454B93D">
            <w:pPr>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2.答辩：投标人拟派驻本项目的项目负责人针对评委提出的问题进行答辩。评委根据其阐述思路是否清晰、语言是否简练、表达是否流畅等进行评分。优：2.6-</w:t>
            </w:r>
            <w:r>
              <w:rPr>
                <w:rFonts w:ascii="宋体" w:hAnsi="宋体" w:cs="宋体"/>
                <w:color w:val="000000" w:themeColor="text1"/>
                <w14:textFill>
                  <w14:solidFill>
                    <w14:schemeClr w14:val="tx1"/>
                  </w14:solidFill>
                </w14:textFill>
              </w:rPr>
              <w:t>4</w:t>
            </w:r>
            <w:r>
              <w:rPr>
                <w:rFonts w:hint="eastAsia" w:ascii="宋体" w:hAnsi="宋体" w:cs="宋体"/>
                <w:color w:val="000000" w:themeColor="text1"/>
                <w14:textFill>
                  <w14:solidFill>
                    <w14:schemeClr w14:val="tx1"/>
                  </w14:solidFill>
                </w14:textFill>
              </w:rPr>
              <w:t>分；良：1.6-2</w:t>
            </w:r>
            <w:r>
              <w:rPr>
                <w:rFonts w:ascii="宋体" w:hAnsi="宋体" w:cs="宋体"/>
                <w:color w:val="000000" w:themeColor="text1"/>
                <w14:textFill>
                  <w14:solidFill>
                    <w14:schemeClr w14:val="tx1"/>
                  </w14:solidFill>
                </w14:textFill>
              </w:rPr>
              <w:t>.5</w:t>
            </w:r>
            <w:r>
              <w:rPr>
                <w:rFonts w:hint="eastAsia" w:ascii="宋体" w:hAnsi="宋体" w:cs="宋体"/>
                <w:color w:val="000000" w:themeColor="text1"/>
                <w14:textFill>
                  <w14:solidFill>
                    <w14:schemeClr w14:val="tx1"/>
                  </w14:solidFill>
                </w14:textFill>
              </w:rPr>
              <w:t>分；一般：1.6-1</w:t>
            </w:r>
            <w:r>
              <w:rPr>
                <w:rFonts w:ascii="宋体" w:hAnsi="宋体" w:cs="宋体"/>
                <w:color w:val="000000" w:themeColor="text1"/>
                <w14:textFill>
                  <w14:solidFill>
                    <w14:schemeClr w14:val="tx1"/>
                  </w14:solidFill>
                </w14:textFill>
              </w:rPr>
              <w:t>.5</w:t>
            </w:r>
            <w:r>
              <w:rPr>
                <w:rFonts w:hint="eastAsia" w:ascii="宋体" w:hAnsi="宋体" w:cs="宋体"/>
                <w:color w:val="000000" w:themeColor="text1"/>
                <w14:textFill>
                  <w14:solidFill>
                    <w14:schemeClr w14:val="tx1"/>
                  </w14:solidFill>
                </w14:textFill>
              </w:rPr>
              <w:t>分，差：0.1-0.5分。</w:t>
            </w:r>
          </w:p>
          <w:p w14:paraId="19B11529">
            <w:pPr>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未答辩不得分。</w:t>
            </w:r>
          </w:p>
        </w:tc>
        <w:tc>
          <w:tcPr>
            <w:tcW w:w="1050" w:type="dxa"/>
            <w:tcBorders>
              <w:top w:val="single" w:color="auto" w:sz="4" w:space="0"/>
              <w:left w:val="single" w:color="000000" w:sz="4" w:space="0"/>
              <w:bottom w:val="single" w:color="auto" w:sz="4" w:space="0"/>
              <w:right w:val="single" w:color="000000" w:sz="4" w:space="0"/>
            </w:tcBorders>
            <w:noWrap/>
            <w:vAlign w:val="center"/>
          </w:tcPr>
          <w:p w14:paraId="581C85D9">
            <w:pPr>
              <w:jc w:val="center"/>
              <w:rPr>
                <w:rFonts w:ascii="宋体" w:hAnsi="宋体" w:cs="宋体"/>
                <w:b/>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8</w:t>
            </w:r>
            <w:r>
              <w:rPr>
                <w:rFonts w:hint="eastAsia" w:ascii="宋体" w:hAnsi="宋体" w:cs="宋体"/>
                <w:bCs/>
                <w:color w:val="000000" w:themeColor="text1"/>
                <w14:textFill>
                  <w14:solidFill>
                    <w14:schemeClr w14:val="tx1"/>
                  </w14:solidFill>
                </w14:textFill>
              </w:rPr>
              <w:t>分</w:t>
            </w:r>
          </w:p>
        </w:tc>
      </w:tr>
      <w:tr w14:paraId="2A0F6E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2" w:hRule="atLeast"/>
          <w:jc w:val="center"/>
        </w:trPr>
        <w:tc>
          <w:tcPr>
            <w:tcW w:w="9459" w:type="dxa"/>
            <w:gridSpan w:val="4"/>
            <w:tcBorders>
              <w:left w:val="single" w:color="000000" w:sz="4" w:space="0"/>
              <w:right w:val="single" w:color="000000" w:sz="4" w:space="0"/>
            </w:tcBorders>
            <w:noWrap/>
            <w:vAlign w:val="center"/>
          </w:tcPr>
          <w:p w14:paraId="1AC32AA2">
            <w:pPr>
              <w:tabs>
                <w:tab w:val="left" w:pos="1070"/>
              </w:tabs>
              <w:rPr>
                <w:rFonts w:ascii="宋体" w:hAnsi="宋体" w:cs="宋体"/>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特别说明：业绩合同及相关证书原件须带到投标现场备查。</w:t>
            </w:r>
          </w:p>
        </w:tc>
      </w:tr>
    </w:tbl>
    <w:p w14:paraId="03C724C4">
      <w:pPr>
        <w:spacing w:before="121" w:line="321" w:lineRule="auto"/>
        <w:ind w:left="774" w:right="6374"/>
        <w:rPr>
          <w:rFonts w:ascii="宋体" w:hAnsi="宋体" w:cs="宋体"/>
          <w:color w:val="000000" w:themeColor="text1"/>
          <w14:textFill>
            <w14:solidFill>
              <w14:schemeClr w14:val="tx1"/>
            </w14:solidFill>
          </w14:textFill>
        </w:rPr>
      </w:pPr>
    </w:p>
    <w:p w14:paraId="01E85DEE">
      <w:pPr>
        <w:rPr>
          <w:rStyle w:val="44"/>
          <w:rFonts w:ascii="宋体" w:hAnsi="宋体" w:cs="宋体"/>
          <w:color w:val="000000" w:themeColor="text1"/>
          <w14:textFill>
            <w14:solidFill>
              <w14:schemeClr w14:val="tx1"/>
            </w14:solidFill>
          </w14:textFill>
        </w:rPr>
      </w:pPr>
    </w:p>
    <w:p w14:paraId="78B6372C">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说明：</w:t>
      </w:r>
    </w:p>
    <w:p w14:paraId="002FEADE">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1、若供应商提供虚假资料，一经查实取消其中标候选人资格，并向相关主管部门汇报。</w:t>
      </w:r>
    </w:p>
    <w:p w14:paraId="71C0C86C">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2、中标单位不得转包、分包，如果发现有转包、分包情况，则取消其中标候选人资格，并向相关主管部门汇报。</w:t>
      </w:r>
    </w:p>
    <w:p w14:paraId="07F504CE">
      <w:pPr>
        <w:spacing w:line="360" w:lineRule="auto"/>
        <w:ind w:firstLine="480" w:firstLineChars="200"/>
        <w:rPr>
          <w:rStyle w:val="44"/>
          <w:rFonts w:ascii="宋体" w:hAnsi="宋体" w:cs="宋体"/>
          <w:b/>
          <w:color w:val="000000" w:themeColor="text1"/>
          <w:sz w:val="44"/>
          <w14:textFill>
            <w14:solidFill>
              <w14:schemeClr w14:val="tx1"/>
            </w14:solidFill>
          </w14:textFill>
        </w:rPr>
      </w:pPr>
      <w:r>
        <w:rPr>
          <w:rFonts w:hint="eastAsia" w:ascii="宋体" w:hAnsi="宋体"/>
          <w:color w:val="000000" w:themeColor="text1"/>
          <w:sz w:val="24"/>
          <w:szCs w:val="24"/>
          <w14:textFill>
            <w14:solidFill>
              <w14:schemeClr w14:val="tx1"/>
            </w14:solidFill>
          </w14:textFill>
        </w:rPr>
        <w:br w:type="page"/>
      </w:r>
    </w:p>
    <w:p w14:paraId="2801FB9E">
      <w:pPr>
        <w:pStyle w:val="34"/>
        <w:jc w:val="both"/>
        <w:rPr>
          <w:rStyle w:val="44"/>
          <w:rFonts w:ascii="宋体" w:hAnsi="宋体" w:eastAsia="宋体" w:cs="宋体"/>
          <w:b/>
          <w:color w:val="000000" w:themeColor="text1"/>
          <w:sz w:val="44"/>
          <w14:textFill>
            <w14:solidFill>
              <w14:schemeClr w14:val="tx1"/>
            </w14:solidFill>
          </w14:textFill>
        </w:rPr>
      </w:pPr>
    </w:p>
    <w:p w14:paraId="103EFF14">
      <w:pPr>
        <w:pStyle w:val="34"/>
        <w:outlineLvl w:val="0"/>
        <w:rPr>
          <w:rStyle w:val="44"/>
          <w:rFonts w:ascii="宋体" w:hAnsi="宋体" w:eastAsia="宋体" w:cs="宋体"/>
          <w:b/>
          <w:color w:val="000000" w:themeColor="text1"/>
          <w:sz w:val="44"/>
          <w14:textFill>
            <w14:solidFill>
              <w14:schemeClr w14:val="tx1"/>
            </w14:solidFill>
          </w14:textFill>
        </w:rPr>
      </w:pPr>
      <w:bookmarkStart w:id="5" w:name="_Toc28357"/>
      <w:r>
        <w:rPr>
          <w:rStyle w:val="44"/>
          <w:rFonts w:hint="eastAsia" w:ascii="宋体" w:hAnsi="宋体" w:eastAsia="宋体" w:cs="宋体"/>
          <w:b/>
          <w:color w:val="000000" w:themeColor="text1"/>
          <w:sz w:val="44"/>
          <w14:textFill>
            <w14:solidFill>
              <w14:schemeClr w14:val="tx1"/>
            </w14:solidFill>
          </w14:textFill>
        </w:rPr>
        <w:t>第六章投标文件格式</w:t>
      </w:r>
      <w:bookmarkEnd w:id="5"/>
    </w:p>
    <w:p w14:paraId="5623AC6C">
      <w:pPr>
        <w:jc w:val="center"/>
        <w:rPr>
          <w:rStyle w:val="44"/>
          <w:rFonts w:ascii="宋体" w:hAnsi="宋体" w:cs="宋体"/>
          <w:b/>
          <w:color w:val="000000" w:themeColor="text1"/>
          <w:sz w:val="72"/>
          <w14:textFill>
            <w14:solidFill>
              <w14:schemeClr w14:val="tx1"/>
            </w14:solidFill>
          </w14:textFill>
        </w:rPr>
      </w:pPr>
    </w:p>
    <w:p w14:paraId="3CC402DB">
      <w:pPr>
        <w:jc w:val="center"/>
        <w:outlineLvl w:val="0"/>
        <w:rPr>
          <w:rStyle w:val="44"/>
          <w:rFonts w:ascii="宋体" w:hAnsi="宋体" w:cs="宋体"/>
          <w:b/>
          <w:color w:val="000000" w:themeColor="text1"/>
          <w:sz w:val="72"/>
          <w14:textFill>
            <w14:solidFill>
              <w14:schemeClr w14:val="tx1"/>
            </w14:solidFill>
          </w14:textFill>
        </w:rPr>
      </w:pPr>
      <w:bookmarkStart w:id="6" w:name="_Toc10174"/>
      <w:bookmarkStart w:id="7" w:name="_Toc26413"/>
      <w:r>
        <w:rPr>
          <w:rStyle w:val="44"/>
          <w:rFonts w:hint="eastAsia" w:ascii="宋体" w:hAnsi="宋体" w:cs="宋体"/>
          <w:b/>
          <w:color w:val="000000" w:themeColor="text1"/>
          <w:sz w:val="72"/>
          <w14:textFill>
            <w14:solidFill>
              <w14:schemeClr w14:val="tx1"/>
            </w14:solidFill>
          </w14:textFill>
        </w:rPr>
        <w:t>投标文件</w:t>
      </w:r>
      <w:bookmarkEnd w:id="6"/>
      <w:bookmarkEnd w:id="7"/>
    </w:p>
    <w:p w14:paraId="71DF291B">
      <w:pPr>
        <w:jc w:val="center"/>
        <w:outlineLvl w:val="0"/>
        <w:rPr>
          <w:rStyle w:val="44"/>
          <w:rFonts w:ascii="宋体" w:hAnsi="宋体" w:cs="宋体"/>
          <w:b/>
          <w:color w:val="000000" w:themeColor="text1"/>
          <w:sz w:val="72"/>
          <w14:textFill>
            <w14:solidFill>
              <w14:schemeClr w14:val="tx1"/>
            </w14:solidFill>
          </w14:textFill>
        </w:rPr>
      </w:pPr>
      <w:bookmarkStart w:id="8" w:name="_Toc17655"/>
      <w:bookmarkStart w:id="9" w:name="_Toc14840"/>
      <w:r>
        <w:rPr>
          <w:rStyle w:val="44"/>
          <w:rFonts w:hint="eastAsia" w:ascii="宋体" w:hAnsi="宋体" w:cs="宋体"/>
          <w:b/>
          <w:color w:val="000000" w:themeColor="text1"/>
          <w:sz w:val="36"/>
          <w14:textFill>
            <w14:solidFill>
              <w14:schemeClr w14:val="tx1"/>
            </w14:solidFill>
          </w14:textFill>
        </w:rPr>
        <w:t>（正或副本）</w:t>
      </w:r>
      <w:bookmarkEnd w:id="8"/>
      <w:bookmarkEnd w:id="9"/>
    </w:p>
    <w:p w14:paraId="0772C66F">
      <w:pPr>
        <w:jc w:val="center"/>
        <w:rPr>
          <w:rStyle w:val="44"/>
          <w:rFonts w:ascii="宋体" w:hAnsi="宋体" w:cs="宋体"/>
          <w:b/>
          <w:color w:val="000000" w:themeColor="text1"/>
          <w:sz w:val="72"/>
          <w14:textFill>
            <w14:solidFill>
              <w14:schemeClr w14:val="tx1"/>
            </w14:solidFill>
          </w14:textFill>
        </w:rPr>
      </w:pPr>
    </w:p>
    <w:p w14:paraId="3064F630">
      <w:pPr>
        <w:jc w:val="center"/>
        <w:rPr>
          <w:rStyle w:val="44"/>
          <w:rFonts w:ascii="宋体" w:hAnsi="宋体" w:cs="宋体"/>
          <w:b/>
          <w:color w:val="000000" w:themeColor="text1"/>
          <w:sz w:val="36"/>
          <w14:textFill>
            <w14:solidFill>
              <w14:schemeClr w14:val="tx1"/>
            </w14:solidFill>
          </w14:textFill>
        </w:rPr>
      </w:pPr>
    </w:p>
    <w:p w14:paraId="3BDC28F8">
      <w:pPr>
        <w:jc w:val="center"/>
        <w:rPr>
          <w:rStyle w:val="44"/>
          <w:rFonts w:ascii="宋体" w:hAnsi="宋体" w:cs="宋体"/>
          <w:b/>
          <w:color w:val="000000" w:themeColor="text1"/>
          <w:sz w:val="36"/>
          <w14:textFill>
            <w14:solidFill>
              <w14:schemeClr w14:val="tx1"/>
            </w14:solidFill>
          </w14:textFill>
        </w:rPr>
      </w:pPr>
    </w:p>
    <w:p w14:paraId="27D5AABC">
      <w:pPr>
        <w:jc w:val="center"/>
        <w:rPr>
          <w:rStyle w:val="44"/>
          <w:rFonts w:ascii="宋体" w:hAnsi="宋体" w:cs="宋体"/>
          <w:b/>
          <w:color w:val="000000" w:themeColor="text1"/>
          <w:sz w:val="36"/>
          <w14:textFill>
            <w14:solidFill>
              <w14:schemeClr w14:val="tx1"/>
            </w14:solidFill>
          </w14:textFill>
        </w:rPr>
      </w:pPr>
    </w:p>
    <w:p w14:paraId="2DB7662A">
      <w:pPr>
        <w:ind w:firstLine="1084" w:firstLineChars="300"/>
        <w:outlineLvl w:val="0"/>
        <w:rPr>
          <w:rStyle w:val="44"/>
          <w:rFonts w:ascii="宋体" w:hAnsi="宋体" w:cs="宋体"/>
          <w:b/>
          <w:color w:val="000000" w:themeColor="text1"/>
          <w:sz w:val="36"/>
          <w14:textFill>
            <w14:solidFill>
              <w14:schemeClr w14:val="tx1"/>
            </w14:solidFill>
          </w14:textFill>
        </w:rPr>
      </w:pPr>
      <w:bookmarkStart w:id="10" w:name="_Toc8567"/>
      <w:bookmarkStart w:id="11" w:name="_Toc15556"/>
      <w:r>
        <w:rPr>
          <w:rStyle w:val="44"/>
          <w:rFonts w:hint="eastAsia" w:ascii="宋体" w:hAnsi="宋体" w:cs="宋体"/>
          <w:b/>
          <w:color w:val="000000" w:themeColor="text1"/>
          <w:sz w:val="36"/>
          <w14:textFill>
            <w14:solidFill>
              <w14:schemeClr w14:val="tx1"/>
            </w14:solidFill>
          </w14:textFill>
        </w:rPr>
        <w:t>项目名称：</w:t>
      </w:r>
      <w:bookmarkEnd w:id="10"/>
      <w:bookmarkEnd w:id="11"/>
    </w:p>
    <w:p w14:paraId="594614AD">
      <w:pPr>
        <w:ind w:firstLine="1084" w:firstLineChars="300"/>
        <w:outlineLvl w:val="0"/>
        <w:rPr>
          <w:rStyle w:val="44"/>
          <w:rFonts w:ascii="宋体" w:hAnsi="宋体" w:cs="宋体"/>
          <w:b/>
          <w:color w:val="000000" w:themeColor="text1"/>
          <w:sz w:val="36"/>
          <w:u w:val="single" w:color="000000"/>
          <w14:textFill>
            <w14:solidFill>
              <w14:schemeClr w14:val="tx1"/>
            </w14:solidFill>
          </w14:textFill>
        </w:rPr>
      </w:pPr>
      <w:bookmarkStart w:id="12" w:name="_Toc20815"/>
      <w:bookmarkStart w:id="13" w:name="_Toc29989"/>
      <w:r>
        <w:rPr>
          <w:rStyle w:val="44"/>
          <w:rFonts w:hint="eastAsia" w:ascii="宋体" w:hAnsi="宋体" w:cs="宋体"/>
          <w:b/>
          <w:color w:val="000000" w:themeColor="text1"/>
          <w:sz w:val="36"/>
          <w14:textFill>
            <w14:solidFill>
              <w14:schemeClr w14:val="tx1"/>
            </w14:solidFill>
          </w14:textFill>
        </w:rPr>
        <w:t>招标编号：</w:t>
      </w:r>
      <w:bookmarkEnd w:id="12"/>
      <w:bookmarkEnd w:id="13"/>
    </w:p>
    <w:p w14:paraId="2AA9CE67">
      <w:pPr>
        <w:ind w:firstLine="1084" w:firstLineChars="300"/>
        <w:outlineLvl w:val="0"/>
        <w:rPr>
          <w:rStyle w:val="44"/>
          <w:rFonts w:ascii="宋体" w:hAnsi="宋体" w:cs="宋体"/>
          <w:b/>
          <w:color w:val="000000" w:themeColor="text1"/>
          <w:sz w:val="36"/>
          <w:u w:val="single" w:color="000000"/>
          <w14:textFill>
            <w14:solidFill>
              <w14:schemeClr w14:val="tx1"/>
            </w14:solidFill>
          </w14:textFill>
        </w:rPr>
      </w:pPr>
      <w:bookmarkStart w:id="14" w:name="_Toc550"/>
      <w:bookmarkStart w:id="15" w:name="_Toc15597"/>
      <w:r>
        <w:rPr>
          <w:rStyle w:val="44"/>
          <w:rFonts w:hint="eastAsia" w:ascii="宋体" w:hAnsi="宋体" w:cs="宋体"/>
          <w:b/>
          <w:color w:val="000000" w:themeColor="text1"/>
          <w:sz w:val="36"/>
          <w14:textFill>
            <w14:solidFill>
              <w14:schemeClr w14:val="tx1"/>
            </w14:solidFill>
          </w14:textFill>
        </w:rPr>
        <w:t>投标人名称：</w:t>
      </w:r>
      <w:bookmarkEnd w:id="14"/>
      <w:bookmarkEnd w:id="15"/>
    </w:p>
    <w:p w14:paraId="04E4E19D">
      <w:pPr>
        <w:ind w:firstLine="1084" w:firstLineChars="300"/>
        <w:outlineLvl w:val="0"/>
        <w:rPr>
          <w:rStyle w:val="44"/>
          <w:rFonts w:ascii="宋体" w:hAnsi="宋体" w:cs="宋体"/>
          <w:b/>
          <w:color w:val="000000" w:themeColor="text1"/>
          <w:sz w:val="36"/>
          <w14:textFill>
            <w14:solidFill>
              <w14:schemeClr w14:val="tx1"/>
            </w14:solidFill>
          </w14:textFill>
        </w:rPr>
      </w:pPr>
      <w:bookmarkStart w:id="16" w:name="_Toc26387"/>
      <w:bookmarkStart w:id="17" w:name="_Toc3937"/>
      <w:r>
        <w:rPr>
          <w:rStyle w:val="44"/>
          <w:rFonts w:hint="eastAsia" w:ascii="宋体" w:hAnsi="宋体" w:cs="宋体"/>
          <w:b/>
          <w:color w:val="000000" w:themeColor="text1"/>
          <w:sz w:val="36"/>
          <w14:textFill>
            <w14:solidFill>
              <w14:schemeClr w14:val="tx1"/>
            </w14:solidFill>
          </w14:textFill>
        </w:rPr>
        <w:t>日期：</w:t>
      </w:r>
      <w:bookmarkEnd w:id="16"/>
      <w:bookmarkEnd w:id="17"/>
    </w:p>
    <w:p w14:paraId="70E5867D">
      <w:pPr>
        <w:spacing w:line="440" w:lineRule="exact"/>
        <w:jc w:val="center"/>
        <w:rPr>
          <w:rStyle w:val="44"/>
          <w:rFonts w:ascii="宋体" w:hAnsi="宋体" w:cs="宋体"/>
          <w:b/>
          <w:bCs/>
          <w:color w:val="000000" w:themeColor="text1"/>
          <w:sz w:val="32"/>
          <w:szCs w:val="32"/>
          <w14:textFill>
            <w14:solidFill>
              <w14:schemeClr w14:val="tx1"/>
            </w14:solidFill>
          </w14:textFill>
        </w:rPr>
      </w:pPr>
    </w:p>
    <w:p w14:paraId="1412159C">
      <w:pPr>
        <w:spacing w:line="440" w:lineRule="exact"/>
        <w:ind w:firstLine="480" w:firstLineChars="200"/>
        <w:rPr>
          <w:rStyle w:val="44"/>
          <w:rFonts w:ascii="宋体" w:hAnsi="宋体" w:cs="宋体"/>
          <w:color w:val="000000" w:themeColor="text1"/>
          <w:sz w:val="24"/>
          <w14:textFill>
            <w14:solidFill>
              <w14:schemeClr w14:val="tx1"/>
            </w14:solidFill>
          </w14:textFill>
        </w:rPr>
      </w:pPr>
    </w:p>
    <w:p w14:paraId="460B8B34">
      <w:pPr>
        <w:spacing w:line="440" w:lineRule="exact"/>
        <w:ind w:firstLine="480" w:firstLineChars="200"/>
        <w:rPr>
          <w:rStyle w:val="44"/>
          <w:rFonts w:ascii="宋体" w:hAnsi="宋体" w:cs="宋体"/>
          <w:color w:val="000000" w:themeColor="text1"/>
          <w:sz w:val="24"/>
          <w14:textFill>
            <w14:solidFill>
              <w14:schemeClr w14:val="tx1"/>
            </w14:solidFill>
          </w14:textFill>
        </w:rPr>
      </w:pPr>
    </w:p>
    <w:p w14:paraId="62E0148B">
      <w:pPr>
        <w:spacing w:line="440" w:lineRule="exact"/>
        <w:rPr>
          <w:rStyle w:val="44"/>
          <w:rFonts w:ascii="宋体" w:hAnsi="宋体" w:cs="宋体"/>
          <w:color w:val="000000" w:themeColor="text1"/>
          <w:sz w:val="24"/>
          <w14:textFill>
            <w14:solidFill>
              <w14:schemeClr w14:val="tx1"/>
            </w14:solidFill>
          </w14:textFill>
        </w:rPr>
      </w:pPr>
    </w:p>
    <w:p w14:paraId="780D025F">
      <w:pPr>
        <w:pStyle w:val="5"/>
        <w:rPr>
          <w:rStyle w:val="44"/>
          <w:rFonts w:ascii="宋体" w:hAnsi="宋体" w:eastAsia="宋体" w:cs="宋体"/>
          <w:b w:val="0"/>
          <w:color w:val="000000" w:themeColor="text1"/>
          <w:sz w:val="24"/>
          <w:szCs w:val="21"/>
          <w14:textFill>
            <w14:solidFill>
              <w14:schemeClr w14:val="tx1"/>
            </w14:solidFill>
          </w14:textFill>
        </w:rPr>
      </w:pPr>
    </w:p>
    <w:p w14:paraId="168A2AA2">
      <w:pPr>
        <w:rPr>
          <w:rStyle w:val="44"/>
          <w:rFonts w:ascii="宋体" w:hAnsi="宋体" w:cs="宋体"/>
          <w:color w:val="000000" w:themeColor="text1"/>
          <w:sz w:val="24"/>
          <w14:textFill>
            <w14:solidFill>
              <w14:schemeClr w14:val="tx1"/>
            </w14:solidFill>
          </w14:textFill>
        </w:rPr>
      </w:pPr>
    </w:p>
    <w:p w14:paraId="6A60B04E">
      <w:pPr>
        <w:pStyle w:val="22"/>
        <w:ind w:firstLine="210"/>
        <w:rPr>
          <w:color w:val="000000" w:themeColor="text1"/>
          <w14:textFill>
            <w14:solidFill>
              <w14:schemeClr w14:val="tx1"/>
            </w14:solidFill>
          </w14:textFill>
        </w:rPr>
      </w:pPr>
    </w:p>
    <w:p w14:paraId="216FCF55">
      <w:pPr>
        <w:rPr>
          <w:color w:val="000000" w:themeColor="text1"/>
          <w14:textFill>
            <w14:solidFill>
              <w14:schemeClr w14:val="tx1"/>
            </w14:solidFill>
          </w14:textFill>
        </w:rPr>
      </w:pPr>
    </w:p>
    <w:p w14:paraId="15A0B47F">
      <w:pPr>
        <w:pStyle w:val="23"/>
        <w:ind w:firstLine="0" w:firstLineChars="0"/>
        <w:rPr>
          <w:color w:val="000000" w:themeColor="text1"/>
          <w14:textFill>
            <w14:solidFill>
              <w14:schemeClr w14:val="tx1"/>
            </w14:solidFill>
          </w14:textFill>
        </w:rPr>
      </w:pPr>
    </w:p>
    <w:p w14:paraId="4017ECD8">
      <w:pPr>
        <w:rPr>
          <w:color w:val="000000" w:themeColor="text1"/>
          <w14:textFill>
            <w14:solidFill>
              <w14:schemeClr w14:val="tx1"/>
            </w14:solidFill>
          </w14:textFill>
        </w:rPr>
      </w:pPr>
    </w:p>
    <w:p w14:paraId="1DBD5CD5">
      <w:pPr>
        <w:spacing w:line="440" w:lineRule="exact"/>
        <w:jc w:val="center"/>
        <w:outlineLvl w:val="0"/>
        <w:rPr>
          <w:rFonts w:ascii="宋体" w:hAnsi="宋体" w:cs="宋体"/>
          <w:b/>
          <w:color w:val="000000" w:themeColor="text1"/>
          <w:sz w:val="30"/>
          <w:szCs w:val="30"/>
          <w14:textFill>
            <w14:solidFill>
              <w14:schemeClr w14:val="tx1"/>
            </w14:solidFill>
          </w14:textFill>
        </w:rPr>
      </w:pPr>
      <w:bookmarkStart w:id="18" w:name="_Toc1766"/>
      <w:bookmarkStart w:id="19" w:name="_Toc17998"/>
      <w:r>
        <w:rPr>
          <w:rFonts w:hint="eastAsia" w:ascii="宋体" w:hAnsi="宋体" w:cs="宋体"/>
          <w:b/>
          <w:color w:val="000000" w:themeColor="text1"/>
          <w:sz w:val="30"/>
          <w:szCs w:val="30"/>
          <w14:textFill>
            <w14:solidFill>
              <w14:schemeClr w14:val="tx1"/>
            </w14:solidFill>
          </w14:textFill>
        </w:rPr>
        <w:t>评分索引表</w:t>
      </w:r>
      <w:bookmarkEnd w:id="18"/>
    </w:p>
    <w:tbl>
      <w:tblPr>
        <w:tblStyle w:val="24"/>
        <w:tblW w:w="89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05"/>
        <w:gridCol w:w="3125"/>
        <w:gridCol w:w="1741"/>
      </w:tblGrid>
      <w:tr w14:paraId="2BBAA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4105" w:type="dxa"/>
          </w:tcPr>
          <w:p w14:paraId="72F71CA9">
            <w:pPr>
              <w:pStyle w:val="163"/>
              <w:shd w:val="clear" w:color="auto" w:fill="FFFFFF"/>
              <w:spacing w:line="265" w:lineRule="atLeast"/>
              <w:ind w:left="420"/>
              <w:jc w:val="center"/>
              <w:rPr>
                <w:rFonts w:ascii="宋体" w:hAnsi="宋体" w:cs="宋体"/>
                <w:b/>
                <w:bCs/>
                <w:color w:val="000000" w:themeColor="text1"/>
                <w:lang w:eastAsia="zh-CN"/>
                <w14:textFill>
                  <w14:solidFill>
                    <w14:schemeClr w14:val="tx1"/>
                  </w14:solidFill>
                </w14:textFill>
              </w:rPr>
            </w:pPr>
            <w:r>
              <w:rPr>
                <w:rFonts w:hint="eastAsia" w:ascii="宋体" w:hAnsi="宋体" w:cs="宋体"/>
                <w:b/>
                <w:color w:val="000000" w:themeColor="text1"/>
                <w14:textFill>
                  <w14:solidFill>
                    <w14:schemeClr w14:val="tx1"/>
                  </w14:solidFill>
                </w14:textFill>
              </w:rPr>
              <w:t>评分项目</w:t>
            </w:r>
          </w:p>
        </w:tc>
        <w:tc>
          <w:tcPr>
            <w:tcW w:w="3125" w:type="dxa"/>
          </w:tcPr>
          <w:p w14:paraId="5ED113A6">
            <w:pPr>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kern w:val="0"/>
                <w:sz w:val="24"/>
                <w:lang w:bidi="en-US"/>
                <w14:textFill>
                  <w14:solidFill>
                    <w14:schemeClr w14:val="tx1"/>
                  </w14:solidFill>
                </w14:textFill>
              </w:rPr>
              <w:t>在投标文件中的页码位置</w:t>
            </w:r>
          </w:p>
        </w:tc>
        <w:tc>
          <w:tcPr>
            <w:tcW w:w="1741" w:type="dxa"/>
          </w:tcPr>
          <w:p w14:paraId="521DC842">
            <w:pPr>
              <w:jc w:val="center"/>
              <w:rPr>
                <w:rFonts w:ascii="宋体" w:hAnsi="宋体" w:cs="宋体"/>
                <w:b/>
                <w:color w:val="000000" w:themeColor="text1"/>
                <w:kern w:val="0"/>
                <w:sz w:val="24"/>
                <w:lang w:bidi="en-US"/>
                <w14:textFill>
                  <w14:solidFill>
                    <w14:schemeClr w14:val="tx1"/>
                  </w14:solidFill>
                </w14:textFill>
              </w:rPr>
            </w:pPr>
            <w:r>
              <w:rPr>
                <w:rFonts w:hint="eastAsia" w:ascii="宋体" w:hAnsi="宋体" w:cs="宋体"/>
                <w:b/>
                <w:color w:val="000000" w:themeColor="text1"/>
                <w:kern w:val="0"/>
                <w:sz w:val="24"/>
                <w:lang w:bidi="en-US"/>
                <w14:textFill>
                  <w14:solidFill>
                    <w14:schemeClr w14:val="tx1"/>
                  </w14:solidFill>
                </w14:textFill>
              </w:rPr>
              <w:t>自评分</w:t>
            </w:r>
          </w:p>
        </w:tc>
      </w:tr>
      <w:tr w14:paraId="0F336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105" w:type="dxa"/>
          </w:tcPr>
          <w:p w14:paraId="5D9FD5E2">
            <w:pPr>
              <w:pStyle w:val="163"/>
              <w:shd w:val="clear" w:color="auto" w:fill="FFFFFF"/>
              <w:spacing w:line="265" w:lineRule="atLeast"/>
              <w:ind w:left="420"/>
              <w:jc w:val="both"/>
              <w:rPr>
                <w:rFonts w:ascii="宋体" w:hAnsi="宋体" w:cs="宋体"/>
                <w:b/>
                <w:color w:val="000000" w:themeColor="text1"/>
                <w:lang w:eastAsia="zh-CN"/>
                <w14:textFill>
                  <w14:solidFill>
                    <w14:schemeClr w14:val="tx1"/>
                  </w14:solidFill>
                </w14:textFill>
              </w:rPr>
            </w:pPr>
          </w:p>
        </w:tc>
        <w:tc>
          <w:tcPr>
            <w:tcW w:w="3125" w:type="dxa"/>
          </w:tcPr>
          <w:p w14:paraId="2343A8B0">
            <w:pPr>
              <w:rPr>
                <w:rFonts w:ascii="宋体" w:hAnsi="宋体" w:cs="宋体"/>
                <w:b/>
                <w:color w:val="000000" w:themeColor="text1"/>
                <w:kern w:val="0"/>
                <w:sz w:val="24"/>
                <w:lang w:bidi="en-US"/>
                <w14:textFill>
                  <w14:solidFill>
                    <w14:schemeClr w14:val="tx1"/>
                  </w14:solidFill>
                </w14:textFill>
              </w:rPr>
            </w:pPr>
          </w:p>
        </w:tc>
        <w:tc>
          <w:tcPr>
            <w:tcW w:w="1741" w:type="dxa"/>
          </w:tcPr>
          <w:p w14:paraId="672782A9">
            <w:pPr>
              <w:rPr>
                <w:rFonts w:ascii="宋体" w:hAnsi="宋体" w:cs="宋体"/>
                <w:b/>
                <w:color w:val="000000" w:themeColor="text1"/>
                <w:kern w:val="0"/>
                <w:sz w:val="24"/>
                <w:lang w:bidi="en-US"/>
                <w14:textFill>
                  <w14:solidFill>
                    <w14:schemeClr w14:val="tx1"/>
                  </w14:solidFill>
                </w14:textFill>
              </w:rPr>
            </w:pPr>
          </w:p>
        </w:tc>
      </w:tr>
      <w:tr w14:paraId="213E8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230" w:type="dxa"/>
            <w:gridSpan w:val="2"/>
          </w:tcPr>
          <w:p w14:paraId="2DA10A37">
            <w:pPr>
              <w:pStyle w:val="163"/>
              <w:shd w:val="clear" w:color="auto" w:fill="FFFFFF"/>
              <w:spacing w:line="265" w:lineRule="atLeast"/>
              <w:ind w:left="420"/>
              <w:jc w:val="both"/>
              <w:rPr>
                <w:rFonts w:ascii="宋体" w:hAnsi="宋体" w:cs="宋体"/>
                <w:color w:val="000000" w:themeColor="text1"/>
                <w:lang w:eastAsia="zh-CN"/>
                <w14:textFill>
                  <w14:solidFill>
                    <w14:schemeClr w14:val="tx1"/>
                  </w14:solidFill>
                </w14:textFill>
              </w:rPr>
            </w:pPr>
          </w:p>
        </w:tc>
        <w:tc>
          <w:tcPr>
            <w:tcW w:w="1741" w:type="dxa"/>
          </w:tcPr>
          <w:p w14:paraId="6BA0A29C">
            <w:pPr>
              <w:pStyle w:val="163"/>
              <w:shd w:val="clear" w:color="auto" w:fill="FFFFFF"/>
              <w:spacing w:line="265" w:lineRule="atLeast"/>
              <w:ind w:left="420"/>
              <w:jc w:val="both"/>
              <w:rPr>
                <w:rFonts w:ascii="宋体" w:hAnsi="宋体" w:cs="宋体"/>
                <w:color w:val="000000" w:themeColor="text1"/>
                <w:lang w:eastAsia="zh-CN"/>
                <w14:textFill>
                  <w14:solidFill>
                    <w14:schemeClr w14:val="tx1"/>
                  </w14:solidFill>
                </w14:textFill>
              </w:rPr>
            </w:pPr>
          </w:p>
        </w:tc>
      </w:tr>
      <w:tr w14:paraId="7D436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4105" w:type="dxa"/>
          </w:tcPr>
          <w:p w14:paraId="7F3135B9">
            <w:pPr>
              <w:pStyle w:val="163"/>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125" w:type="dxa"/>
          </w:tcPr>
          <w:p w14:paraId="368BCB43">
            <w:pPr>
              <w:rPr>
                <w:rFonts w:ascii="宋体" w:hAnsi="宋体" w:cs="宋体"/>
                <w:color w:val="000000" w:themeColor="text1"/>
                <w14:textFill>
                  <w14:solidFill>
                    <w14:schemeClr w14:val="tx1"/>
                  </w14:solidFill>
                </w14:textFill>
              </w:rPr>
            </w:pPr>
          </w:p>
        </w:tc>
        <w:tc>
          <w:tcPr>
            <w:tcW w:w="1741" w:type="dxa"/>
          </w:tcPr>
          <w:p w14:paraId="19D2CE2A">
            <w:pPr>
              <w:rPr>
                <w:rFonts w:ascii="宋体" w:hAnsi="宋体" w:cs="宋体"/>
                <w:color w:val="000000" w:themeColor="text1"/>
                <w14:textFill>
                  <w14:solidFill>
                    <w14:schemeClr w14:val="tx1"/>
                  </w14:solidFill>
                </w14:textFill>
              </w:rPr>
            </w:pPr>
          </w:p>
        </w:tc>
      </w:tr>
      <w:tr w14:paraId="1B852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105" w:type="dxa"/>
          </w:tcPr>
          <w:p w14:paraId="3C0A8039">
            <w:pPr>
              <w:pStyle w:val="163"/>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125" w:type="dxa"/>
          </w:tcPr>
          <w:p w14:paraId="6C4B6A84">
            <w:pPr>
              <w:rPr>
                <w:rFonts w:ascii="宋体" w:hAnsi="宋体" w:cs="宋体"/>
                <w:color w:val="000000" w:themeColor="text1"/>
                <w14:textFill>
                  <w14:solidFill>
                    <w14:schemeClr w14:val="tx1"/>
                  </w14:solidFill>
                </w14:textFill>
              </w:rPr>
            </w:pPr>
          </w:p>
        </w:tc>
        <w:tc>
          <w:tcPr>
            <w:tcW w:w="1741" w:type="dxa"/>
          </w:tcPr>
          <w:p w14:paraId="47070651">
            <w:pPr>
              <w:rPr>
                <w:rFonts w:ascii="宋体" w:hAnsi="宋体" w:cs="宋体"/>
                <w:color w:val="000000" w:themeColor="text1"/>
                <w14:textFill>
                  <w14:solidFill>
                    <w14:schemeClr w14:val="tx1"/>
                  </w14:solidFill>
                </w14:textFill>
              </w:rPr>
            </w:pPr>
          </w:p>
        </w:tc>
      </w:tr>
      <w:tr w14:paraId="1349A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4105" w:type="dxa"/>
          </w:tcPr>
          <w:p w14:paraId="2AC369DB">
            <w:pPr>
              <w:pStyle w:val="163"/>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125" w:type="dxa"/>
          </w:tcPr>
          <w:p w14:paraId="575F30B5">
            <w:pPr>
              <w:rPr>
                <w:rFonts w:ascii="宋体" w:hAnsi="宋体" w:cs="宋体"/>
                <w:color w:val="000000" w:themeColor="text1"/>
                <w14:textFill>
                  <w14:solidFill>
                    <w14:schemeClr w14:val="tx1"/>
                  </w14:solidFill>
                </w14:textFill>
              </w:rPr>
            </w:pPr>
          </w:p>
        </w:tc>
        <w:tc>
          <w:tcPr>
            <w:tcW w:w="1741" w:type="dxa"/>
          </w:tcPr>
          <w:p w14:paraId="1B73FB11">
            <w:pPr>
              <w:rPr>
                <w:rFonts w:ascii="宋体" w:hAnsi="宋体" w:cs="宋体"/>
                <w:color w:val="000000" w:themeColor="text1"/>
                <w14:textFill>
                  <w14:solidFill>
                    <w14:schemeClr w14:val="tx1"/>
                  </w14:solidFill>
                </w14:textFill>
              </w:rPr>
            </w:pPr>
          </w:p>
        </w:tc>
      </w:tr>
      <w:tr w14:paraId="384B6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4105" w:type="dxa"/>
          </w:tcPr>
          <w:p w14:paraId="66B5323C">
            <w:pPr>
              <w:pStyle w:val="163"/>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125" w:type="dxa"/>
          </w:tcPr>
          <w:p w14:paraId="7C18441B">
            <w:pPr>
              <w:rPr>
                <w:rFonts w:ascii="宋体" w:hAnsi="宋体" w:cs="宋体"/>
                <w:color w:val="000000" w:themeColor="text1"/>
                <w14:textFill>
                  <w14:solidFill>
                    <w14:schemeClr w14:val="tx1"/>
                  </w14:solidFill>
                </w14:textFill>
              </w:rPr>
            </w:pPr>
          </w:p>
        </w:tc>
        <w:tc>
          <w:tcPr>
            <w:tcW w:w="1741" w:type="dxa"/>
          </w:tcPr>
          <w:p w14:paraId="4B2AC1FF">
            <w:pPr>
              <w:rPr>
                <w:rFonts w:ascii="宋体" w:hAnsi="宋体" w:cs="宋体"/>
                <w:color w:val="000000" w:themeColor="text1"/>
                <w14:textFill>
                  <w14:solidFill>
                    <w14:schemeClr w14:val="tx1"/>
                  </w14:solidFill>
                </w14:textFill>
              </w:rPr>
            </w:pPr>
          </w:p>
        </w:tc>
      </w:tr>
      <w:tr w14:paraId="0A5F1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105" w:type="dxa"/>
          </w:tcPr>
          <w:p w14:paraId="00CA3BB4">
            <w:pPr>
              <w:pStyle w:val="163"/>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125" w:type="dxa"/>
          </w:tcPr>
          <w:p w14:paraId="01BB3A2D">
            <w:pPr>
              <w:rPr>
                <w:rFonts w:ascii="宋体" w:hAnsi="宋体" w:cs="宋体"/>
                <w:color w:val="000000" w:themeColor="text1"/>
                <w14:textFill>
                  <w14:solidFill>
                    <w14:schemeClr w14:val="tx1"/>
                  </w14:solidFill>
                </w14:textFill>
              </w:rPr>
            </w:pPr>
          </w:p>
        </w:tc>
        <w:tc>
          <w:tcPr>
            <w:tcW w:w="1741" w:type="dxa"/>
          </w:tcPr>
          <w:p w14:paraId="1CDB69CF">
            <w:pPr>
              <w:rPr>
                <w:rFonts w:ascii="宋体" w:hAnsi="宋体" w:cs="宋体"/>
                <w:color w:val="000000" w:themeColor="text1"/>
                <w14:textFill>
                  <w14:solidFill>
                    <w14:schemeClr w14:val="tx1"/>
                  </w14:solidFill>
                </w14:textFill>
              </w:rPr>
            </w:pPr>
          </w:p>
        </w:tc>
      </w:tr>
      <w:tr w14:paraId="336D2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7230" w:type="dxa"/>
            <w:gridSpan w:val="2"/>
          </w:tcPr>
          <w:p w14:paraId="525BF3EC">
            <w:pPr>
              <w:pStyle w:val="163"/>
              <w:shd w:val="clear" w:color="auto" w:fill="FFFFFF"/>
              <w:spacing w:line="265" w:lineRule="atLeast"/>
              <w:ind w:left="420"/>
              <w:jc w:val="both"/>
              <w:rPr>
                <w:rFonts w:ascii="宋体" w:hAnsi="宋体" w:cs="宋体"/>
                <w:color w:val="000000" w:themeColor="text1"/>
                <w:lang w:eastAsia="zh-CN"/>
                <w14:textFill>
                  <w14:solidFill>
                    <w14:schemeClr w14:val="tx1"/>
                  </w14:solidFill>
                </w14:textFill>
              </w:rPr>
            </w:pPr>
          </w:p>
        </w:tc>
        <w:tc>
          <w:tcPr>
            <w:tcW w:w="1741" w:type="dxa"/>
          </w:tcPr>
          <w:p w14:paraId="642DBB95">
            <w:pPr>
              <w:pStyle w:val="163"/>
              <w:shd w:val="clear" w:color="auto" w:fill="FFFFFF"/>
              <w:spacing w:line="265" w:lineRule="atLeast"/>
              <w:ind w:left="420"/>
              <w:jc w:val="both"/>
              <w:rPr>
                <w:rFonts w:ascii="宋体" w:hAnsi="宋体" w:cs="宋体"/>
                <w:color w:val="000000" w:themeColor="text1"/>
                <w:lang w:eastAsia="zh-CN"/>
                <w14:textFill>
                  <w14:solidFill>
                    <w14:schemeClr w14:val="tx1"/>
                  </w14:solidFill>
                </w14:textFill>
              </w:rPr>
            </w:pPr>
          </w:p>
        </w:tc>
      </w:tr>
      <w:tr w14:paraId="6D8B7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4105" w:type="dxa"/>
          </w:tcPr>
          <w:p w14:paraId="580182FD">
            <w:pPr>
              <w:pStyle w:val="163"/>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125" w:type="dxa"/>
          </w:tcPr>
          <w:p w14:paraId="5992D757">
            <w:pPr>
              <w:rPr>
                <w:rFonts w:ascii="宋体" w:hAnsi="宋体" w:cs="宋体"/>
                <w:color w:val="000000" w:themeColor="text1"/>
                <w14:textFill>
                  <w14:solidFill>
                    <w14:schemeClr w14:val="tx1"/>
                  </w14:solidFill>
                </w14:textFill>
              </w:rPr>
            </w:pPr>
          </w:p>
        </w:tc>
        <w:tc>
          <w:tcPr>
            <w:tcW w:w="1741" w:type="dxa"/>
          </w:tcPr>
          <w:p w14:paraId="65781817">
            <w:pPr>
              <w:rPr>
                <w:rFonts w:ascii="宋体" w:hAnsi="宋体" w:cs="宋体"/>
                <w:color w:val="000000" w:themeColor="text1"/>
                <w14:textFill>
                  <w14:solidFill>
                    <w14:schemeClr w14:val="tx1"/>
                  </w14:solidFill>
                </w14:textFill>
              </w:rPr>
            </w:pPr>
          </w:p>
        </w:tc>
      </w:tr>
      <w:tr w14:paraId="565FC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jc w:val="center"/>
        </w:trPr>
        <w:tc>
          <w:tcPr>
            <w:tcW w:w="4105" w:type="dxa"/>
          </w:tcPr>
          <w:p w14:paraId="014650CF">
            <w:pPr>
              <w:pStyle w:val="163"/>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125" w:type="dxa"/>
          </w:tcPr>
          <w:p w14:paraId="240F6B59">
            <w:pPr>
              <w:rPr>
                <w:rFonts w:ascii="宋体" w:hAnsi="宋体" w:cs="宋体"/>
                <w:color w:val="000000" w:themeColor="text1"/>
                <w14:textFill>
                  <w14:solidFill>
                    <w14:schemeClr w14:val="tx1"/>
                  </w14:solidFill>
                </w14:textFill>
              </w:rPr>
            </w:pPr>
          </w:p>
        </w:tc>
        <w:tc>
          <w:tcPr>
            <w:tcW w:w="1741" w:type="dxa"/>
          </w:tcPr>
          <w:p w14:paraId="4F386C0A">
            <w:pPr>
              <w:rPr>
                <w:rFonts w:ascii="宋体" w:hAnsi="宋体" w:cs="宋体"/>
                <w:color w:val="000000" w:themeColor="text1"/>
                <w14:textFill>
                  <w14:solidFill>
                    <w14:schemeClr w14:val="tx1"/>
                  </w14:solidFill>
                </w14:textFill>
              </w:rPr>
            </w:pPr>
          </w:p>
        </w:tc>
      </w:tr>
      <w:tr w14:paraId="17EFD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4105" w:type="dxa"/>
          </w:tcPr>
          <w:p w14:paraId="4B8B0434">
            <w:pPr>
              <w:pStyle w:val="163"/>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125" w:type="dxa"/>
          </w:tcPr>
          <w:p w14:paraId="55CD4F36">
            <w:pPr>
              <w:rPr>
                <w:rFonts w:ascii="宋体" w:hAnsi="宋体" w:cs="宋体"/>
                <w:color w:val="000000" w:themeColor="text1"/>
                <w14:textFill>
                  <w14:solidFill>
                    <w14:schemeClr w14:val="tx1"/>
                  </w14:solidFill>
                </w14:textFill>
              </w:rPr>
            </w:pPr>
          </w:p>
        </w:tc>
        <w:tc>
          <w:tcPr>
            <w:tcW w:w="1741" w:type="dxa"/>
          </w:tcPr>
          <w:p w14:paraId="379E80E0">
            <w:pPr>
              <w:rPr>
                <w:rFonts w:ascii="宋体" w:hAnsi="宋体" w:cs="宋体"/>
                <w:color w:val="000000" w:themeColor="text1"/>
                <w14:textFill>
                  <w14:solidFill>
                    <w14:schemeClr w14:val="tx1"/>
                  </w14:solidFill>
                </w14:textFill>
              </w:rPr>
            </w:pPr>
          </w:p>
        </w:tc>
      </w:tr>
      <w:tr w14:paraId="01F87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4105" w:type="dxa"/>
          </w:tcPr>
          <w:p w14:paraId="3CF229F9">
            <w:pPr>
              <w:pStyle w:val="163"/>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125" w:type="dxa"/>
          </w:tcPr>
          <w:p w14:paraId="1DB876C3">
            <w:pPr>
              <w:rPr>
                <w:rFonts w:ascii="宋体" w:hAnsi="宋体" w:cs="宋体"/>
                <w:color w:val="000000" w:themeColor="text1"/>
                <w14:textFill>
                  <w14:solidFill>
                    <w14:schemeClr w14:val="tx1"/>
                  </w14:solidFill>
                </w14:textFill>
              </w:rPr>
            </w:pPr>
          </w:p>
        </w:tc>
        <w:tc>
          <w:tcPr>
            <w:tcW w:w="1741" w:type="dxa"/>
          </w:tcPr>
          <w:p w14:paraId="7C026493">
            <w:pPr>
              <w:rPr>
                <w:rFonts w:ascii="宋体" w:hAnsi="宋体" w:cs="宋体"/>
                <w:color w:val="000000" w:themeColor="text1"/>
                <w14:textFill>
                  <w14:solidFill>
                    <w14:schemeClr w14:val="tx1"/>
                  </w14:solidFill>
                </w14:textFill>
              </w:rPr>
            </w:pPr>
          </w:p>
        </w:tc>
      </w:tr>
      <w:tr w14:paraId="5911C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4105" w:type="dxa"/>
          </w:tcPr>
          <w:p w14:paraId="314EA6CD">
            <w:pPr>
              <w:pStyle w:val="163"/>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125" w:type="dxa"/>
          </w:tcPr>
          <w:p w14:paraId="4DB6BE54">
            <w:pPr>
              <w:rPr>
                <w:rFonts w:ascii="宋体" w:hAnsi="宋体" w:cs="宋体"/>
                <w:color w:val="000000" w:themeColor="text1"/>
                <w14:textFill>
                  <w14:solidFill>
                    <w14:schemeClr w14:val="tx1"/>
                  </w14:solidFill>
                </w14:textFill>
              </w:rPr>
            </w:pPr>
          </w:p>
        </w:tc>
        <w:tc>
          <w:tcPr>
            <w:tcW w:w="1741" w:type="dxa"/>
          </w:tcPr>
          <w:p w14:paraId="26C57BBC">
            <w:pPr>
              <w:rPr>
                <w:rFonts w:ascii="宋体" w:hAnsi="宋体" w:cs="宋体"/>
                <w:color w:val="000000" w:themeColor="text1"/>
                <w14:textFill>
                  <w14:solidFill>
                    <w14:schemeClr w14:val="tx1"/>
                  </w14:solidFill>
                </w14:textFill>
              </w:rPr>
            </w:pPr>
          </w:p>
        </w:tc>
      </w:tr>
      <w:tr w14:paraId="6EAEC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7230" w:type="dxa"/>
            <w:gridSpan w:val="2"/>
          </w:tcPr>
          <w:p w14:paraId="05D8B677">
            <w:pPr>
              <w:pStyle w:val="163"/>
              <w:shd w:val="clear" w:color="auto" w:fill="FFFFFF"/>
              <w:spacing w:line="265" w:lineRule="atLeast"/>
              <w:ind w:left="420"/>
              <w:jc w:val="both"/>
              <w:rPr>
                <w:rFonts w:ascii="宋体" w:hAnsi="宋体" w:cs="宋体"/>
                <w:b/>
                <w:color w:val="000000" w:themeColor="text1"/>
                <w:lang w:eastAsia="zh-CN"/>
                <w14:textFill>
                  <w14:solidFill>
                    <w14:schemeClr w14:val="tx1"/>
                  </w14:solidFill>
                </w14:textFill>
              </w:rPr>
            </w:pPr>
          </w:p>
        </w:tc>
        <w:tc>
          <w:tcPr>
            <w:tcW w:w="1741" w:type="dxa"/>
          </w:tcPr>
          <w:p w14:paraId="39C1B3A8">
            <w:pPr>
              <w:pStyle w:val="163"/>
              <w:shd w:val="clear" w:color="auto" w:fill="FFFFFF"/>
              <w:spacing w:line="265" w:lineRule="atLeast"/>
              <w:ind w:left="420"/>
              <w:jc w:val="both"/>
              <w:rPr>
                <w:rFonts w:ascii="宋体" w:hAnsi="宋体" w:cs="宋体"/>
                <w:b/>
                <w:color w:val="000000" w:themeColor="text1"/>
                <w:lang w:eastAsia="zh-CN"/>
                <w14:textFill>
                  <w14:solidFill>
                    <w14:schemeClr w14:val="tx1"/>
                  </w14:solidFill>
                </w14:textFill>
              </w:rPr>
            </w:pPr>
          </w:p>
        </w:tc>
      </w:tr>
      <w:tr w14:paraId="04EDB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4105" w:type="dxa"/>
          </w:tcPr>
          <w:p w14:paraId="6C79A04F">
            <w:pPr>
              <w:pStyle w:val="163"/>
              <w:shd w:val="clear" w:color="auto" w:fill="FFFFFF"/>
              <w:spacing w:line="265" w:lineRule="atLeast"/>
              <w:ind w:left="420"/>
              <w:rPr>
                <w:rFonts w:ascii="宋体" w:hAnsi="宋体" w:cs="宋体"/>
                <w:b/>
                <w:bCs/>
                <w:color w:val="000000" w:themeColor="text1"/>
                <w:lang w:eastAsia="zh-CN"/>
                <w14:textFill>
                  <w14:solidFill>
                    <w14:schemeClr w14:val="tx1"/>
                  </w14:solidFill>
                </w14:textFill>
              </w:rPr>
            </w:pPr>
          </w:p>
        </w:tc>
        <w:tc>
          <w:tcPr>
            <w:tcW w:w="3125" w:type="dxa"/>
          </w:tcPr>
          <w:p w14:paraId="78843A83">
            <w:pPr>
              <w:rPr>
                <w:rFonts w:ascii="宋体" w:hAnsi="宋体" w:cs="宋体"/>
                <w:color w:val="000000" w:themeColor="text1"/>
                <w14:textFill>
                  <w14:solidFill>
                    <w14:schemeClr w14:val="tx1"/>
                  </w14:solidFill>
                </w14:textFill>
              </w:rPr>
            </w:pPr>
          </w:p>
        </w:tc>
        <w:tc>
          <w:tcPr>
            <w:tcW w:w="1741" w:type="dxa"/>
          </w:tcPr>
          <w:p w14:paraId="173D494A">
            <w:pPr>
              <w:rPr>
                <w:rFonts w:ascii="宋体" w:hAnsi="宋体" w:cs="宋体"/>
                <w:color w:val="000000" w:themeColor="text1"/>
                <w14:textFill>
                  <w14:solidFill>
                    <w14:schemeClr w14:val="tx1"/>
                  </w14:solidFill>
                </w14:textFill>
              </w:rPr>
            </w:pPr>
          </w:p>
        </w:tc>
      </w:tr>
      <w:tr w14:paraId="4418F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105" w:type="dxa"/>
          </w:tcPr>
          <w:p w14:paraId="754C4C66">
            <w:pPr>
              <w:pStyle w:val="163"/>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125" w:type="dxa"/>
          </w:tcPr>
          <w:p w14:paraId="40136CC9">
            <w:pPr>
              <w:rPr>
                <w:rFonts w:ascii="宋体" w:hAnsi="宋体" w:cs="宋体"/>
                <w:color w:val="000000" w:themeColor="text1"/>
                <w14:textFill>
                  <w14:solidFill>
                    <w14:schemeClr w14:val="tx1"/>
                  </w14:solidFill>
                </w14:textFill>
              </w:rPr>
            </w:pPr>
          </w:p>
        </w:tc>
        <w:tc>
          <w:tcPr>
            <w:tcW w:w="1741" w:type="dxa"/>
          </w:tcPr>
          <w:p w14:paraId="350C0CBD">
            <w:pPr>
              <w:rPr>
                <w:rFonts w:ascii="宋体" w:hAnsi="宋体" w:cs="宋体"/>
                <w:color w:val="000000" w:themeColor="text1"/>
                <w14:textFill>
                  <w14:solidFill>
                    <w14:schemeClr w14:val="tx1"/>
                  </w14:solidFill>
                </w14:textFill>
              </w:rPr>
            </w:pPr>
          </w:p>
        </w:tc>
      </w:tr>
      <w:tr w14:paraId="3C775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4105" w:type="dxa"/>
          </w:tcPr>
          <w:p w14:paraId="3C708367">
            <w:pPr>
              <w:pStyle w:val="163"/>
              <w:shd w:val="clear" w:color="auto" w:fill="FFFFFF"/>
              <w:spacing w:line="265" w:lineRule="atLeast"/>
              <w:ind w:left="420"/>
              <w:rPr>
                <w:rFonts w:ascii="宋体" w:hAnsi="宋体" w:cs="宋体"/>
                <w:b/>
                <w:bCs/>
                <w:color w:val="000000" w:themeColor="text1"/>
                <w:lang w:eastAsia="zh-CN"/>
                <w14:textFill>
                  <w14:solidFill>
                    <w14:schemeClr w14:val="tx1"/>
                  </w14:solidFill>
                </w14:textFill>
              </w:rPr>
            </w:pPr>
          </w:p>
        </w:tc>
        <w:tc>
          <w:tcPr>
            <w:tcW w:w="3125" w:type="dxa"/>
          </w:tcPr>
          <w:p w14:paraId="2332D730">
            <w:pPr>
              <w:rPr>
                <w:rFonts w:ascii="宋体" w:hAnsi="宋体" w:cs="宋体"/>
                <w:color w:val="000000" w:themeColor="text1"/>
                <w14:textFill>
                  <w14:solidFill>
                    <w14:schemeClr w14:val="tx1"/>
                  </w14:solidFill>
                </w14:textFill>
              </w:rPr>
            </w:pPr>
          </w:p>
        </w:tc>
        <w:tc>
          <w:tcPr>
            <w:tcW w:w="1741" w:type="dxa"/>
          </w:tcPr>
          <w:p w14:paraId="476F53A4">
            <w:pPr>
              <w:rPr>
                <w:rFonts w:ascii="宋体" w:hAnsi="宋体" w:cs="宋体"/>
                <w:color w:val="000000" w:themeColor="text1"/>
                <w14:textFill>
                  <w14:solidFill>
                    <w14:schemeClr w14:val="tx1"/>
                  </w14:solidFill>
                </w14:textFill>
              </w:rPr>
            </w:pPr>
          </w:p>
        </w:tc>
      </w:tr>
      <w:tr w14:paraId="68540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7230" w:type="dxa"/>
            <w:gridSpan w:val="2"/>
          </w:tcPr>
          <w:p w14:paraId="09E02B02">
            <w:pPr>
              <w:pStyle w:val="163"/>
              <w:shd w:val="clear" w:color="auto" w:fill="FFFFFF"/>
              <w:spacing w:line="265" w:lineRule="atLeast"/>
              <w:ind w:left="420"/>
              <w:jc w:val="both"/>
              <w:rPr>
                <w:rFonts w:ascii="宋体" w:hAnsi="宋体" w:cs="宋体"/>
                <w:b/>
                <w:color w:val="000000" w:themeColor="text1"/>
                <w:lang w:eastAsia="zh-CN"/>
                <w14:textFill>
                  <w14:solidFill>
                    <w14:schemeClr w14:val="tx1"/>
                  </w14:solidFill>
                </w14:textFill>
              </w:rPr>
            </w:pPr>
          </w:p>
        </w:tc>
        <w:tc>
          <w:tcPr>
            <w:tcW w:w="1741" w:type="dxa"/>
          </w:tcPr>
          <w:p w14:paraId="3063DF94">
            <w:pPr>
              <w:pStyle w:val="163"/>
              <w:shd w:val="clear" w:color="auto" w:fill="FFFFFF"/>
              <w:spacing w:line="265" w:lineRule="atLeast"/>
              <w:ind w:left="420"/>
              <w:jc w:val="both"/>
              <w:rPr>
                <w:rFonts w:ascii="宋体" w:hAnsi="宋体" w:cs="宋体"/>
                <w:b/>
                <w:color w:val="000000" w:themeColor="text1"/>
                <w:lang w:eastAsia="zh-CN"/>
                <w14:textFill>
                  <w14:solidFill>
                    <w14:schemeClr w14:val="tx1"/>
                  </w14:solidFill>
                </w14:textFill>
              </w:rPr>
            </w:pPr>
          </w:p>
        </w:tc>
      </w:tr>
      <w:tr w14:paraId="7B018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105" w:type="dxa"/>
          </w:tcPr>
          <w:p w14:paraId="3C7CBBD7">
            <w:pPr>
              <w:pStyle w:val="163"/>
              <w:shd w:val="clear" w:color="auto" w:fill="FFFFFF"/>
              <w:spacing w:line="265" w:lineRule="atLeast"/>
              <w:ind w:left="0" w:firstLine="480" w:firstLineChars="200"/>
              <w:rPr>
                <w:rFonts w:ascii="宋体" w:hAnsi="宋体" w:cs="宋体"/>
                <w:color w:val="000000" w:themeColor="text1"/>
                <w:szCs w:val="21"/>
                <w:lang w:eastAsia="zh-CN"/>
                <w14:textFill>
                  <w14:solidFill>
                    <w14:schemeClr w14:val="tx1"/>
                  </w14:solidFill>
                </w14:textFill>
              </w:rPr>
            </w:pPr>
          </w:p>
        </w:tc>
        <w:tc>
          <w:tcPr>
            <w:tcW w:w="3125" w:type="dxa"/>
          </w:tcPr>
          <w:p w14:paraId="0FE80C32">
            <w:pPr>
              <w:rPr>
                <w:rFonts w:ascii="宋体" w:hAnsi="宋体" w:cs="宋体"/>
                <w:color w:val="000000" w:themeColor="text1"/>
                <w14:textFill>
                  <w14:solidFill>
                    <w14:schemeClr w14:val="tx1"/>
                  </w14:solidFill>
                </w14:textFill>
              </w:rPr>
            </w:pPr>
          </w:p>
        </w:tc>
        <w:tc>
          <w:tcPr>
            <w:tcW w:w="1741" w:type="dxa"/>
          </w:tcPr>
          <w:p w14:paraId="3F427710">
            <w:pPr>
              <w:rPr>
                <w:rFonts w:ascii="宋体" w:hAnsi="宋体" w:cs="宋体"/>
                <w:color w:val="000000" w:themeColor="text1"/>
                <w14:textFill>
                  <w14:solidFill>
                    <w14:schemeClr w14:val="tx1"/>
                  </w14:solidFill>
                </w14:textFill>
              </w:rPr>
            </w:pPr>
          </w:p>
        </w:tc>
      </w:tr>
      <w:tr w14:paraId="784E7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4105" w:type="dxa"/>
            <w:tcBorders>
              <w:bottom w:val="single" w:color="auto" w:sz="4" w:space="0"/>
            </w:tcBorders>
          </w:tcPr>
          <w:p w14:paraId="6F79F7AE">
            <w:pPr>
              <w:pStyle w:val="163"/>
              <w:shd w:val="clear" w:color="auto" w:fill="FFFFFF"/>
              <w:spacing w:line="265" w:lineRule="atLeast"/>
              <w:ind w:left="0" w:firstLine="480" w:firstLineChars="200"/>
              <w:rPr>
                <w:rFonts w:ascii="宋体" w:hAnsi="宋体" w:cs="宋体"/>
                <w:color w:val="000000" w:themeColor="text1"/>
                <w:lang w:eastAsia="zh-CN"/>
                <w14:textFill>
                  <w14:solidFill>
                    <w14:schemeClr w14:val="tx1"/>
                  </w14:solidFill>
                </w14:textFill>
              </w:rPr>
            </w:pPr>
          </w:p>
        </w:tc>
        <w:tc>
          <w:tcPr>
            <w:tcW w:w="3125" w:type="dxa"/>
            <w:tcBorders>
              <w:bottom w:val="single" w:color="auto" w:sz="4" w:space="0"/>
            </w:tcBorders>
          </w:tcPr>
          <w:p w14:paraId="4D200F98">
            <w:pPr>
              <w:rPr>
                <w:rFonts w:ascii="宋体" w:hAnsi="宋体" w:cs="宋体"/>
                <w:color w:val="000000" w:themeColor="text1"/>
                <w14:textFill>
                  <w14:solidFill>
                    <w14:schemeClr w14:val="tx1"/>
                  </w14:solidFill>
                </w14:textFill>
              </w:rPr>
            </w:pPr>
          </w:p>
        </w:tc>
        <w:tc>
          <w:tcPr>
            <w:tcW w:w="1741" w:type="dxa"/>
            <w:tcBorders>
              <w:bottom w:val="single" w:color="auto" w:sz="4" w:space="0"/>
            </w:tcBorders>
          </w:tcPr>
          <w:p w14:paraId="5DD96F74">
            <w:pPr>
              <w:rPr>
                <w:rFonts w:ascii="宋体" w:hAnsi="宋体" w:cs="宋体"/>
                <w:color w:val="000000" w:themeColor="text1"/>
                <w14:textFill>
                  <w14:solidFill>
                    <w14:schemeClr w14:val="tx1"/>
                  </w14:solidFill>
                </w14:textFill>
              </w:rPr>
            </w:pPr>
          </w:p>
        </w:tc>
      </w:tr>
    </w:tbl>
    <w:p w14:paraId="5862C8DC">
      <w:pPr>
        <w:rPr>
          <w:rFonts w:ascii="宋体" w:hAnsi="宋体" w:cs="宋体"/>
          <w:color w:val="000000" w:themeColor="text1"/>
          <w14:textFill>
            <w14:solidFill>
              <w14:schemeClr w14:val="tx1"/>
            </w14:solidFill>
          </w14:textFill>
        </w:rPr>
      </w:pPr>
    </w:p>
    <w:p w14:paraId="504BC231">
      <w:pPr>
        <w:snapToGrid w:val="0"/>
        <w:spacing w:before="50" w:after="50"/>
        <w:jc w:val="center"/>
        <w:outlineLvl w:val="0"/>
        <w:rPr>
          <w:rStyle w:val="44"/>
          <w:rFonts w:ascii="宋体" w:hAnsi="宋体" w:cs="宋体"/>
          <w:b/>
          <w:bCs/>
          <w:color w:val="000000" w:themeColor="text1"/>
          <w:sz w:val="32"/>
          <w:szCs w:val="32"/>
          <w14:textFill>
            <w14:solidFill>
              <w14:schemeClr w14:val="tx1"/>
            </w14:solidFill>
          </w14:textFill>
        </w:rPr>
      </w:pPr>
      <w:bookmarkStart w:id="20" w:name="_Toc20200"/>
      <w:r>
        <w:rPr>
          <w:rStyle w:val="44"/>
          <w:rFonts w:hint="eastAsia" w:ascii="宋体" w:hAnsi="宋体" w:cs="宋体"/>
          <w:color w:val="000000" w:themeColor="text1"/>
          <w:sz w:val="32"/>
          <w:szCs w:val="32"/>
          <w14:textFill>
            <w14:solidFill>
              <w14:schemeClr w14:val="tx1"/>
            </w14:solidFill>
          </w14:textFill>
        </w:rPr>
        <w:t>一、</w:t>
      </w:r>
      <w:r>
        <w:rPr>
          <w:rStyle w:val="44"/>
          <w:rFonts w:hint="eastAsia" w:ascii="宋体" w:hAnsi="宋体" w:cs="宋体"/>
          <w:b/>
          <w:bCs/>
          <w:color w:val="000000" w:themeColor="text1"/>
          <w:sz w:val="32"/>
          <w:szCs w:val="32"/>
          <w14:textFill>
            <w14:solidFill>
              <w14:schemeClr w14:val="tx1"/>
            </w14:solidFill>
          </w14:textFill>
        </w:rPr>
        <w:t>资信证明文件要求</w:t>
      </w:r>
      <w:bookmarkEnd w:id="19"/>
      <w:bookmarkEnd w:id="20"/>
    </w:p>
    <w:p w14:paraId="0C0C5BF7">
      <w:pPr>
        <w:snapToGrid w:val="0"/>
        <w:spacing w:before="50" w:after="50"/>
        <w:rPr>
          <w:rStyle w:val="44"/>
          <w:rFonts w:ascii="宋体" w:hAnsi="宋体" w:cs="宋体"/>
          <w:i/>
          <w:color w:val="000000" w:themeColor="text1"/>
          <w:szCs w:val="24"/>
          <w:u w:val="single" w:color="000000"/>
          <w14:textFill>
            <w14:solidFill>
              <w14:schemeClr w14:val="tx1"/>
            </w14:solidFill>
          </w14:textFill>
        </w:rPr>
      </w:pPr>
    </w:p>
    <w:p w14:paraId="57B4EDFD">
      <w:pPr>
        <w:snapToGrid w:val="0"/>
        <w:spacing w:line="500" w:lineRule="exact"/>
        <w:ind w:firstLine="482" w:firstLineChars="200"/>
        <w:rPr>
          <w:rStyle w:val="44"/>
          <w:rFonts w:ascii="宋体" w:hAnsi="宋体" w:cs="宋体"/>
          <w:color w:val="000000" w:themeColor="text1"/>
          <w:sz w:val="24"/>
          <w:szCs w:val="20"/>
          <w14:textFill>
            <w14:solidFill>
              <w14:schemeClr w14:val="tx1"/>
            </w14:solidFill>
          </w14:textFill>
        </w:rPr>
      </w:pPr>
      <w:r>
        <w:rPr>
          <w:rStyle w:val="44"/>
          <w:rFonts w:hint="eastAsia" w:ascii="宋体" w:hAnsi="宋体" w:cs="宋体"/>
          <w:b/>
          <w:bCs/>
          <w:color w:val="000000" w:themeColor="text1"/>
          <w:sz w:val="24"/>
          <w14:textFill>
            <w14:solidFill>
              <w14:schemeClr w14:val="tx1"/>
            </w14:solidFill>
          </w14:textFill>
        </w:rPr>
        <w:t>1、实质性资格证明文件目录</w:t>
      </w:r>
    </w:p>
    <w:p w14:paraId="05B5BEDB">
      <w:pPr>
        <w:snapToGrid w:val="0"/>
        <w:spacing w:line="500" w:lineRule="exact"/>
        <w:ind w:firstLine="480" w:firstLineChars="200"/>
        <w:jc w:val="left"/>
        <w:rPr>
          <w:rStyle w:val="44"/>
          <w:rFonts w:ascii="宋体" w:hAnsi="宋体" w:cs="宋体"/>
          <w:color w:val="000000" w:themeColor="text1"/>
          <w:sz w:val="24"/>
          <w:szCs w:val="24"/>
          <w14:textFill>
            <w14:solidFill>
              <w14:schemeClr w14:val="tx1"/>
            </w14:solidFill>
          </w14:textFill>
        </w:rPr>
      </w:pPr>
      <w:r>
        <w:rPr>
          <w:rStyle w:val="44"/>
          <w:rFonts w:hint="eastAsia" w:ascii="宋体" w:hAnsi="宋体" w:cs="宋体"/>
          <w:color w:val="000000" w:themeColor="text1"/>
          <w:sz w:val="24"/>
          <w:szCs w:val="24"/>
          <w14:textFill>
            <w14:solidFill>
              <w14:schemeClr w14:val="tx1"/>
            </w14:solidFill>
          </w14:textFill>
        </w:rPr>
        <w:t>（1）法人或者其他组织的营业执照等证明文件，自然人的身份证明；</w:t>
      </w:r>
      <w:r>
        <w:rPr>
          <w:rStyle w:val="44"/>
          <w:rFonts w:hint="eastAsia" w:ascii="宋体" w:hAnsi="宋体" w:cs="宋体"/>
          <w:color w:val="000000" w:themeColor="text1"/>
          <w:sz w:val="24"/>
          <w:szCs w:val="24"/>
          <w14:textFill>
            <w14:solidFill>
              <w14:schemeClr w14:val="tx1"/>
            </w14:solidFill>
          </w14:textFill>
        </w:rPr>
        <w:br w:type="textWrapping"/>
      </w:r>
      <w:r>
        <w:rPr>
          <w:rStyle w:val="44"/>
          <w:rFonts w:hint="eastAsia" w:ascii="宋体" w:hAnsi="宋体" w:cs="宋体"/>
          <w:color w:val="000000" w:themeColor="text1"/>
          <w:sz w:val="24"/>
          <w:szCs w:val="24"/>
          <w14:textFill>
            <w14:solidFill>
              <w14:schemeClr w14:val="tx1"/>
            </w14:solidFill>
          </w14:textFill>
        </w:rPr>
        <w:t>　　（2）上一年度（2023年）的财务报表（成立不满一年不需提供）；</w:t>
      </w:r>
    </w:p>
    <w:p w14:paraId="4CE9261C">
      <w:pPr>
        <w:snapToGrid w:val="0"/>
        <w:spacing w:line="500" w:lineRule="exact"/>
        <w:ind w:firstLine="480" w:firstLineChars="200"/>
        <w:jc w:val="left"/>
        <w:rPr>
          <w:rStyle w:val="44"/>
          <w:rFonts w:ascii="宋体" w:hAnsi="宋体" w:cs="宋体"/>
          <w:color w:val="000000" w:themeColor="text1"/>
          <w:sz w:val="24"/>
          <w:szCs w:val="24"/>
          <w14:textFill>
            <w14:solidFill>
              <w14:schemeClr w14:val="tx1"/>
            </w14:solidFill>
          </w14:textFill>
        </w:rPr>
      </w:pPr>
      <w:r>
        <w:rPr>
          <w:rStyle w:val="44"/>
          <w:rFonts w:hint="eastAsia" w:ascii="宋体" w:hAnsi="宋体" w:cs="宋体"/>
          <w:color w:val="000000" w:themeColor="text1"/>
          <w:sz w:val="24"/>
          <w:szCs w:val="24"/>
          <w14:textFill>
            <w14:solidFill>
              <w14:schemeClr w14:val="tx1"/>
            </w14:solidFill>
          </w14:textFill>
        </w:rPr>
        <w:t>（3）依法缴纳税收和社会保障资金的相关材料；</w:t>
      </w:r>
    </w:p>
    <w:p w14:paraId="3B56097D">
      <w:pPr>
        <w:snapToGrid w:val="0"/>
        <w:spacing w:line="500" w:lineRule="exact"/>
        <w:ind w:firstLine="480" w:firstLineChars="200"/>
        <w:jc w:val="left"/>
        <w:rPr>
          <w:rStyle w:val="44"/>
          <w:rFonts w:ascii="宋体" w:hAnsi="宋体" w:cs="宋体"/>
          <w:color w:val="000000" w:themeColor="text1"/>
          <w:sz w:val="24"/>
          <w:szCs w:val="24"/>
          <w14:textFill>
            <w14:solidFill>
              <w14:schemeClr w14:val="tx1"/>
            </w14:solidFill>
          </w14:textFill>
        </w:rPr>
      </w:pPr>
      <w:r>
        <w:rPr>
          <w:rStyle w:val="44"/>
          <w:rFonts w:hint="eastAsia" w:ascii="宋体" w:hAnsi="宋体" w:cs="宋体"/>
          <w:color w:val="000000" w:themeColor="text1"/>
          <w:sz w:val="24"/>
          <w:szCs w:val="24"/>
          <w14:textFill>
            <w14:solidFill>
              <w14:schemeClr w14:val="tx1"/>
            </w14:solidFill>
          </w14:textFill>
        </w:rPr>
        <w:t>（4）具备履行合同所必需的设备和专业技术能力的书面声明；</w:t>
      </w:r>
      <w:r>
        <w:rPr>
          <w:rStyle w:val="44"/>
          <w:rFonts w:hint="eastAsia" w:ascii="宋体" w:hAnsi="宋体" w:cs="宋体"/>
          <w:color w:val="000000" w:themeColor="text1"/>
          <w:sz w:val="24"/>
          <w:szCs w:val="24"/>
          <w14:textFill>
            <w14:solidFill>
              <w14:schemeClr w14:val="tx1"/>
            </w14:solidFill>
          </w14:textFill>
        </w:rPr>
        <w:br w:type="textWrapping"/>
      </w:r>
      <w:r>
        <w:rPr>
          <w:rStyle w:val="44"/>
          <w:rFonts w:hint="eastAsia" w:ascii="宋体" w:hAnsi="宋体" w:cs="宋体"/>
          <w:color w:val="000000" w:themeColor="text1"/>
          <w:sz w:val="24"/>
          <w:szCs w:val="24"/>
          <w14:textFill>
            <w14:solidFill>
              <w14:schemeClr w14:val="tx1"/>
            </w14:solidFill>
          </w14:textFill>
        </w:rPr>
        <w:t>　　（5）参加政府采购活动前3年内在经营活动中没有重大违法记录的书面声明；</w:t>
      </w:r>
    </w:p>
    <w:p w14:paraId="057E6436">
      <w:pPr>
        <w:snapToGrid w:val="0"/>
        <w:spacing w:line="500" w:lineRule="exact"/>
        <w:ind w:firstLine="480" w:firstLineChars="200"/>
        <w:jc w:val="left"/>
        <w:rPr>
          <w:rStyle w:val="44"/>
          <w:rFonts w:ascii="宋体" w:hAnsi="宋体" w:cs="宋体"/>
          <w:color w:val="000000" w:themeColor="text1"/>
          <w:sz w:val="24"/>
          <w:szCs w:val="24"/>
          <w14:textFill>
            <w14:solidFill>
              <w14:schemeClr w14:val="tx1"/>
            </w14:solidFill>
          </w14:textFill>
        </w:rPr>
      </w:pPr>
      <w:r>
        <w:rPr>
          <w:rStyle w:val="44"/>
          <w:rFonts w:hint="eastAsia" w:ascii="宋体" w:hAnsi="宋体" w:cs="宋体"/>
          <w:color w:val="000000" w:themeColor="text1"/>
          <w:sz w:val="24"/>
          <w:szCs w:val="24"/>
          <w14:textFill>
            <w14:solidFill>
              <w14:schemeClr w14:val="tx1"/>
            </w14:solidFill>
          </w14:textFill>
        </w:rPr>
        <w:t>（6）法人授权书</w:t>
      </w:r>
    </w:p>
    <w:p w14:paraId="58F747DB">
      <w:pPr>
        <w:snapToGrid w:val="0"/>
        <w:spacing w:line="500" w:lineRule="exact"/>
        <w:ind w:firstLine="480" w:firstLineChars="200"/>
        <w:jc w:val="left"/>
        <w:rPr>
          <w:rStyle w:val="44"/>
          <w:rFonts w:ascii="宋体" w:hAnsi="宋体" w:cs="宋体"/>
          <w:color w:val="000000" w:themeColor="text1"/>
          <w:sz w:val="24"/>
          <w:szCs w:val="24"/>
          <w14:textFill>
            <w14:solidFill>
              <w14:schemeClr w14:val="tx1"/>
            </w14:solidFill>
          </w14:textFill>
        </w:rPr>
      </w:pPr>
      <w:r>
        <w:rPr>
          <w:rStyle w:val="44"/>
          <w:rFonts w:hint="eastAsia" w:ascii="宋体" w:hAnsi="宋体" w:cs="宋体"/>
          <w:color w:val="000000" w:themeColor="text1"/>
          <w:sz w:val="24"/>
          <w:szCs w:val="24"/>
          <w14:textFill>
            <w14:solidFill>
              <w14:schemeClr w14:val="tx1"/>
            </w14:solidFill>
          </w14:textFill>
        </w:rPr>
        <w:t>（7）招标文件中规定要求提供的证明材料和投标人认为需要提供的其他材料</w:t>
      </w:r>
    </w:p>
    <w:p w14:paraId="061CEAA6">
      <w:pPr>
        <w:pStyle w:val="36"/>
        <w:spacing w:line="240" w:lineRule="atLeast"/>
        <w:rPr>
          <w:rStyle w:val="44"/>
          <w:rFonts w:ascii="宋体" w:hAnsi="宋体" w:cs="宋体"/>
          <w:b/>
          <w:bCs/>
          <w:color w:val="000000" w:themeColor="text1"/>
          <w:sz w:val="24"/>
          <w14:textFill>
            <w14:solidFill>
              <w14:schemeClr w14:val="tx1"/>
            </w14:solidFill>
          </w14:textFill>
        </w:rPr>
      </w:pPr>
    </w:p>
    <w:p w14:paraId="6593DB32">
      <w:pPr>
        <w:pStyle w:val="36"/>
        <w:spacing w:line="240" w:lineRule="atLeast"/>
        <w:rPr>
          <w:rStyle w:val="44"/>
          <w:rFonts w:ascii="宋体" w:hAnsi="宋体" w:cs="宋体"/>
          <w:b/>
          <w:bCs/>
          <w:color w:val="000000" w:themeColor="text1"/>
          <w:sz w:val="24"/>
          <w14:textFill>
            <w14:solidFill>
              <w14:schemeClr w14:val="tx1"/>
            </w14:solidFill>
          </w14:textFill>
        </w:rPr>
      </w:pPr>
    </w:p>
    <w:p w14:paraId="6199CA3B">
      <w:pPr>
        <w:pStyle w:val="36"/>
        <w:spacing w:line="240" w:lineRule="atLeast"/>
        <w:rPr>
          <w:rStyle w:val="44"/>
          <w:rFonts w:ascii="宋体" w:hAnsi="宋体" w:cs="宋体"/>
          <w:b/>
          <w:bCs/>
          <w:color w:val="000000" w:themeColor="text1"/>
          <w:sz w:val="24"/>
          <w14:textFill>
            <w14:solidFill>
              <w14:schemeClr w14:val="tx1"/>
            </w14:solidFill>
          </w14:textFill>
        </w:rPr>
      </w:pPr>
    </w:p>
    <w:p w14:paraId="6E39CCFD">
      <w:pPr>
        <w:pStyle w:val="36"/>
        <w:spacing w:line="240" w:lineRule="atLeast"/>
        <w:rPr>
          <w:rStyle w:val="44"/>
          <w:rFonts w:ascii="宋体" w:hAnsi="宋体" w:cs="宋体"/>
          <w:color w:val="000000" w:themeColor="text1"/>
          <w:sz w:val="24"/>
          <w:szCs w:val="24"/>
          <w14:textFill>
            <w14:solidFill>
              <w14:schemeClr w14:val="tx1"/>
            </w14:solidFill>
          </w14:textFill>
        </w:rPr>
      </w:pPr>
    </w:p>
    <w:p w14:paraId="78D867A8">
      <w:pPr>
        <w:pStyle w:val="36"/>
        <w:spacing w:line="240" w:lineRule="atLeast"/>
        <w:rPr>
          <w:rStyle w:val="44"/>
          <w:rFonts w:ascii="宋体" w:hAnsi="宋体" w:cs="宋体"/>
          <w:color w:val="000000" w:themeColor="text1"/>
          <w:sz w:val="24"/>
          <w:szCs w:val="24"/>
          <w14:textFill>
            <w14:solidFill>
              <w14:schemeClr w14:val="tx1"/>
            </w14:solidFill>
          </w14:textFill>
        </w:rPr>
      </w:pPr>
    </w:p>
    <w:p w14:paraId="7C9EFF28">
      <w:pPr>
        <w:pStyle w:val="36"/>
        <w:spacing w:line="240" w:lineRule="atLeast"/>
        <w:rPr>
          <w:rStyle w:val="44"/>
          <w:rFonts w:ascii="宋体" w:hAnsi="宋体" w:cs="宋体"/>
          <w:color w:val="000000" w:themeColor="text1"/>
          <w:sz w:val="24"/>
          <w:szCs w:val="24"/>
          <w14:textFill>
            <w14:solidFill>
              <w14:schemeClr w14:val="tx1"/>
            </w14:solidFill>
          </w14:textFill>
        </w:rPr>
      </w:pPr>
    </w:p>
    <w:p w14:paraId="4C52F56B">
      <w:pPr>
        <w:pStyle w:val="36"/>
        <w:spacing w:line="240" w:lineRule="atLeast"/>
        <w:rPr>
          <w:rStyle w:val="44"/>
          <w:rFonts w:ascii="宋体" w:hAnsi="宋体" w:cs="宋体"/>
          <w:color w:val="000000" w:themeColor="text1"/>
          <w:sz w:val="24"/>
          <w:szCs w:val="24"/>
          <w14:textFill>
            <w14:solidFill>
              <w14:schemeClr w14:val="tx1"/>
            </w14:solidFill>
          </w14:textFill>
        </w:rPr>
      </w:pPr>
    </w:p>
    <w:p w14:paraId="03395DC7">
      <w:pPr>
        <w:pStyle w:val="36"/>
        <w:spacing w:line="240" w:lineRule="atLeast"/>
        <w:rPr>
          <w:rStyle w:val="44"/>
          <w:rFonts w:ascii="宋体" w:hAnsi="宋体" w:cs="宋体"/>
          <w:color w:val="000000" w:themeColor="text1"/>
          <w:sz w:val="24"/>
          <w:szCs w:val="24"/>
          <w14:textFill>
            <w14:solidFill>
              <w14:schemeClr w14:val="tx1"/>
            </w14:solidFill>
          </w14:textFill>
        </w:rPr>
      </w:pPr>
    </w:p>
    <w:p w14:paraId="16F12CC7">
      <w:pPr>
        <w:pStyle w:val="36"/>
        <w:spacing w:line="240" w:lineRule="atLeast"/>
        <w:rPr>
          <w:rStyle w:val="44"/>
          <w:rFonts w:ascii="宋体" w:hAnsi="宋体" w:cs="宋体"/>
          <w:color w:val="000000" w:themeColor="text1"/>
          <w:sz w:val="24"/>
          <w:szCs w:val="24"/>
          <w14:textFill>
            <w14:solidFill>
              <w14:schemeClr w14:val="tx1"/>
            </w14:solidFill>
          </w14:textFill>
        </w:rPr>
      </w:pPr>
    </w:p>
    <w:p w14:paraId="224BB3D8">
      <w:pPr>
        <w:pStyle w:val="36"/>
        <w:spacing w:line="240" w:lineRule="atLeast"/>
        <w:rPr>
          <w:rStyle w:val="44"/>
          <w:rFonts w:ascii="宋体" w:hAnsi="宋体" w:cs="宋体"/>
          <w:color w:val="000000" w:themeColor="text1"/>
          <w:sz w:val="24"/>
          <w:szCs w:val="24"/>
          <w14:textFill>
            <w14:solidFill>
              <w14:schemeClr w14:val="tx1"/>
            </w14:solidFill>
          </w14:textFill>
        </w:rPr>
      </w:pPr>
    </w:p>
    <w:p w14:paraId="181311AD">
      <w:pPr>
        <w:pStyle w:val="36"/>
        <w:spacing w:line="240" w:lineRule="atLeast"/>
        <w:rPr>
          <w:rStyle w:val="44"/>
          <w:rFonts w:ascii="宋体" w:hAnsi="宋体" w:cs="宋体"/>
          <w:color w:val="000000" w:themeColor="text1"/>
          <w:sz w:val="24"/>
          <w:szCs w:val="24"/>
          <w14:textFill>
            <w14:solidFill>
              <w14:schemeClr w14:val="tx1"/>
            </w14:solidFill>
          </w14:textFill>
        </w:rPr>
      </w:pPr>
    </w:p>
    <w:p w14:paraId="2921CFCA">
      <w:pPr>
        <w:pStyle w:val="36"/>
        <w:spacing w:line="240" w:lineRule="atLeast"/>
        <w:rPr>
          <w:rStyle w:val="44"/>
          <w:rFonts w:ascii="宋体" w:hAnsi="宋体" w:cs="宋体"/>
          <w:color w:val="000000" w:themeColor="text1"/>
          <w:sz w:val="24"/>
          <w:szCs w:val="24"/>
          <w14:textFill>
            <w14:solidFill>
              <w14:schemeClr w14:val="tx1"/>
            </w14:solidFill>
          </w14:textFill>
        </w:rPr>
      </w:pPr>
    </w:p>
    <w:p w14:paraId="1DD25742">
      <w:pPr>
        <w:pStyle w:val="36"/>
        <w:spacing w:line="240" w:lineRule="atLeast"/>
        <w:rPr>
          <w:rStyle w:val="44"/>
          <w:rFonts w:ascii="宋体" w:hAnsi="宋体" w:cs="宋体"/>
          <w:color w:val="000000" w:themeColor="text1"/>
          <w:sz w:val="24"/>
          <w:szCs w:val="24"/>
          <w14:textFill>
            <w14:solidFill>
              <w14:schemeClr w14:val="tx1"/>
            </w14:solidFill>
          </w14:textFill>
        </w:rPr>
      </w:pPr>
    </w:p>
    <w:p w14:paraId="3873C94C">
      <w:pPr>
        <w:pStyle w:val="37"/>
        <w:jc w:val="center"/>
        <w:rPr>
          <w:rStyle w:val="44"/>
          <w:rFonts w:ascii="宋体" w:hAnsi="宋体" w:cs="宋体"/>
          <w:b w:val="0"/>
          <w:bCs w:val="0"/>
          <w:color w:val="000000" w:themeColor="text1"/>
          <w:sz w:val="28"/>
          <w:szCs w:val="28"/>
          <w14:textFill>
            <w14:solidFill>
              <w14:schemeClr w14:val="tx1"/>
            </w14:solidFill>
          </w14:textFill>
        </w:rPr>
      </w:pPr>
      <w:r>
        <w:rPr>
          <w:rStyle w:val="44"/>
          <w:rFonts w:hint="eastAsia" w:ascii="宋体" w:hAnsi="宋体" w:cs="宋体"/>
          <w:color w:val="000000" w:themeColor="text1"/>
          <w:sz w:val="28"/>
          <w:szCs w:val="28"/>
          <w14:textFill>
            <w14:solidFill>
              <w14:schemeClr w14:val="tx1"/>
            </w14:solidFill>
          </w14:textFill>
        </w:rPr>
        <w:t>具备履行合同所必需的设备和专业技术能力的书面声明</w:t>
      </w:r>
    </w:p>
    <w:p w14:paraId="638380CB">
      <w:pPr>
        <w:spacing w:line="460" w:lineRule="exact"/>
        <w:ind w:firstLine="492"/>
        <w:rPr>
          <w:rStyle w:val="44"/>
          <w:rFonts w:ascii="宋体" w:hAnsi="宋体" w:cs="宋体"/>
          <w:bCs/>
          <w:color w:val="000000" w:themeColor="text1"/>
          <w:sz w:val="28"/>
          <w:szCs w:val="28"/>
          <w14:textFill>
            <w14:solidFill>
              <w14:schemeClr w14:val="tx1"/>
            </w14:solidFill>
          </w14:textFill>
        </w:rPr>
      </w:pPr>
      <w:r>
        <w:rPr>
          <w:rStyle w:val="44"/>
          <w:rFonts w:hint="eastAsia" w:ascii="宋体" w:hAnsi="宋体" w:cs="宋体"/>
          <w:bCs/>
          <w:color w:val="000000" w:themeColor="text1"/>
          <w:sz w:val="28"/>
          <w:szCs w:val="28"/>
          <w14:textFill>
            <w14:solidFill>
              <w14:schemeClr w14:val="tx1"/>
            </w14:solidFill>
          </w14:textFill>
        </w:rPr>
        <w:t>我公司郑重声明：我公司具备履行本项采购合同所必需的设备和专业技术能力，为履行本项采购合同我公司具备如下主要设备和主要专业技术能力：</w:t>
      </w:r>
    </w:p>
    <w:p w14:paraId="5F0725BC">
      <w:pPr>
        <w:spacing w:line="460" w:lineRule="exact"/>
        <w:ind w:firstLine="492"/>
        <w:rPr>
          <w:rStyle w:val="44"/>
          <w:rFonts w:ascii="宋体" w:hAnsi="宋体" w:cs="宋体"/>
          <w:bCs/>
          <w:color w:val="000000" w:themeColor="text1"/>
          <w:sz w:val="28"/>
          <w:szCs w:val="28"/>
          <w14:textFill>
            <w14:solidFill>
              <w14:schemeClr w14:val="tx1"/>
            </w14:solidFill>
          </w14:textFill>
        </w:rPr>
      </w:pPr>
      <w:r>
        <w:rPr>
          <w:rStyle w:val="44"/>
          <w:rFonts w:hint="eastAsia" w:ascii="宋体" w:hAnsi="宋体" w:cs="宋体"/>
          <w:bCs/>
          <w:color w:val="000000" w:themeColor="text1"/>
          <w:sz w:val="28"/>
          <w:szCs w:val="28"/>
          <w14:textFill>
            <w14:solidFill>
              <w14:schemeClr w14:val="tx1"/>
            </w14:solidFill>
          </w14:textFill>
        </w:rPr>
        <w:t>主要设备有：。</w:t>
      </w:r>
    </w:p>
    <w:p w14:paraId="662BDF6D">
      <w:pPr>
        <w:spacing w:line="460" w:lineRule="exact"/>
        <w:ind w:firstLine="492"/>
        <w:rPr>
          <w:rStyle w:val="44"/>
          <w:rFonts w:ascii="宋体" w:hAnsi="宋体" w:cs="宋体"/>
          <w:bCs/>
          <w:color w:val="000000" w:themeColor="text1"/>
          <w:sz w:val="28"/>
          <w:szCs w:val="28"/>
          <w14:textFill>
            <w14:solidFill>
              <w14:schemeClr w14:val="tx1"/>
            </w14:solidFill>
          </w14:textFill>
        </w:rPr>
      </w:pPr>
      <w:r>
        <w:rPr>
          <w:rStyle w:val="44"/>
          <w:rFonts w:hint="eastAsia" w:ascii="宋体" w:hAnsi="宋体" w:cs="宋体"/>
          <w:bCs/>
          <w:color w:val="000000" w:themeColor="text1"/>
          <w:sz w:val="28"/>
          <w:szCs w:val="28"/>
          <w14:textFill>
            <w14:solidFill>
              <w14:schemeClr w14:val="tx1"/>
            </w14:solidFill>
          </w14:textFill>
        </w:rPr>
        <w:t>主要专业技术能力有：。</w:t>
      </w:r>
    </w:p>
    <w:p w14:paraId="6CA5F9FE">
      <w:pPr>
        <w:spacing w:line="460" w:lineRule="exact"/>
        <w:ind w:firstLine="492"/>
        <w:rPr>
          <w:rStyle w:val="44"/>
          <w:rFonts w:ascii="宋体" w:hAnsi="宋体" w:cs="宋体"/>
          <w:bCs/>
          <w:color w:val="000000" w:themeColor="text1"/>
          <w:sz w:val="28"/>
          <w:szCs w:val="28"/>
          <w14:textFill>
            <w14:solidFill>
              <w14:schemeClr w14:val="tx1"/>
            </w14:solidFill>
          </w14:textFill>
        </w:rPr>
      </w:pPr>
    </w:p>
    <w:p w14:paraId="6FC5B69B">
      <w:pPr>
        <w:spacing w:line="460" w:lineRule="exact"/>
        <w:ind w:firstLine="492"/>
        <w:rPr>
          <w:rStyle w:val="44"/>
          <w:rFonts w:ascii="宋体" w:hAnsi="宋体" w:cs="宋体"/>
          <w:bCs/>
          <w:color w:val="000000" w:themeColor="text1"/>
          <w:sz w:val="28"/>
          <w:szCs w:val="28"/>
          <w14:textFill>
            <w14:solidFill>
              <w14:schemeClr w14:val="tx1"/>
            </w14:solidFill>
          </w14:textFill>
        </w:rPr>
      </w:pPr>
    </w:p>
    <w:p w14:paraId="618366C1">
      <w:pPr>
        <w:spacing w:line="460" w:lineRule="exact"/>
        <w:ind w:firstLine="492"/>
        <w:rPr>
          <w:rStyle w:val="44"/>
          <w:rFonts w:ascii="宋体" w:hAnsi="宋体" w:cs="宋体"/>
          <w:bCs/>
          <w:color w:val="000000" w:themeColor="text1"/>
          <w:sz w:val="28"/>
          <w:szCs w:val="28"/>
          <w14:textFill>
            <w14:solidFill>
              <w14:schemeClr w14:val="tx1"/>
            </w14:solidFill>
          </w14:textFill>
        </w:rPr>
      </w:pPr>
    </w:p>
    <w:p w14:paraId="51E7EC3F">
      <w:pPr>
        <w:spacing w:line="460" w:lineRule="exact"/>
        <w:rPr>
          <w:rStyle w:val="44"/>
          <w:rFonts w:ascii="宋体" w:hAnsi="宋体" w:cs="宋体"/>
          <w:bCs/>
          <w:color w:val="000000" w:themeColor="text1"/>
          <w:sz w:val="28"/>
          <w:szCs w:val="28"/>
          <w14:textFill>
            <w14:solidFill>
              <w14:schemeClr w14:val="tx1"/>
            </w14:solidFill>
          </w14:textFill>
        </w:rPr>
      </w:pPr>
      <w:r>
        <w:rPr>
          <w:rStyle w:val="44"/>
          <w:rFonts w:hint="eastAsia" w:ascii="宋体" w:hAnsi="宋体" w:cs="宋体"/>
          <w:bCs/>
          <w:color w:val="000000" w:themeColor="text1"/>
          <w:sz w:val="28"/>
          <w:szCs w:val="28"/>
          <w14:textFill>
            <w14:solidFill>
              <w14:schemeClr w14:val="tx1"/>
            </w14:solidFill>
          </w14:textFill>
        </w:rPr>
        <w:t>供应商名称（公章）：</w:t>
      </w:r>
    </w:p>
    <w:p w14:paraId="3CAF5193">
      <w:pPr>
        <w:spacing w:line="460" w:lineRule="exact"/>
        <w:rPr>
          <w:rStyle w:val="44"/>
          <w:rFonts w:ascii="宋体" w:hAnsi="宋体" w:cs="宋体"/>
          <w:bCs/>
          <w:color w:val="000000" w:themeColor="text1"/>
          <w:sz w:val="28"/>
          <w:szCs w:val="28"/>
          <w14:textFill>
            <w14:solidFill>
              <w14:schemeClr w14:val="tx1"/>
            </w14:solidFill>
          </w14:textFill>
        </w:rPr>
      </w:pPr>
    </w:p>
    <w:p w14:paraId="2EE21A59">
      <w:pPr>
        <w:spacing w:line="460" w:lineRule="exact"/>
        <w:jc w:val="right"/>
        <w:rPr>
          <w:rStyle w:val="44"/>
          <w:rFonts w:ascii="宋体" w:hAnsi="宋体" w:cs="宋体"/>
          <w:bCs/>
          <w:color w:val="000000" w:themeColor="text1"/>
          <w:sz w:val="28"/>
          <w:szCs w:val="28"/>
          <w14:textFill>
            <w14:solidFill>
              <w14:schemeClr w14:val="tx1"/>
            </w14:solidFill>
          </w14:textFill>
        </w:rPr>
      </w:pPr>
      <w:r>
        <w:rPr>
          <w:rStyle w:val="44"/>
          <w:rFonts w:hint="eastAsia" w:ascii="宋体" w:hAnsi="宋体" w:cs="宋体"/>
          <w:bCs/>
          <w:color w:val="000000" w:themeColor="text1"/>
          <w:sz w:val="28"/>
          <w:szCs w:val="28"/>
          <w14:textFill>
            <w14:solidFill>
              <w14:schemeClr w14:val="tx1"/>
            </w14:solidFill>
          </w14:textFill>
        </w:rPr>
        <w:t>日期：</w:t>
      </w:r>
      <w:r>
        <w:rPr>
          <w:rStyle w:val="44"/>
          <w:rFonts w:hint="eastAsia" w:ascii="宋体" w:hAnsi="宋体" w:cs="宋体"/>
          <w:bCs/>
          <w:color w:val="000000" w:themeColor="text1"/>
          <w:sz w:val="28"/>
          <w:szCs w:val="28"/>
          <w:u w:val="single" w:color="000000"/>
          <w14:textFill>
            <w14:solidFill>
              <w14:schemeClr w14:val="tx1"/>
            </w14:solidFill>
          </w14:textFill>
        </w:rPr>
        <w:t>年月日</w:t>
      </w:r>
    </w:p>
    <w:p w14:paraId="72798DDA">
      <w:pPr>
        <w:pStyle w:val="37"/>
        <w:jc w:val="center"/>
        <w:rPr>
          <w:rStyle w:val="44"/>
          <w:rFonts w:ascii="宋体" w:hAnsi="宋体" w:cs="宋体"/>
          <w:color w:val="000000" w:themeColor="text1"/>
          <w:sz w:val="28"/>
          <w:szCs w:val="28"/>
          <w14:textFill>
            <w14:solidFill>
              <w14:schemeClr w14:val="tx1"/>
            </w14:solidFill>
          </w14:textFill>
        </w:rPr>
      </w:pPr>
      <w:r>
        <w:rPr>
          <w:rStyle w:val="44"/>
          <w:rFonts w:hint="eastAsia" w:ascii="宋体" w:hAnsi="宋体" w:cs="宋体"/>
          <w:color w:val="000000" w:themeColor="text1"/>
          <w:sz w:val="28"/>
          <w:szCs w:val="28"/>
          <w14:textFill>
            <w14:solidFill>
              <w14:schemeClr w14:val="tx1"/>
            </w14:solidFill>
          </w14:textFill>
        </w:rPr>
        <w:br w:type="page"/>
      </w:r>
      <w:r>
        <w:rPr>
          <w:rStyle w:val="44"/>
          <w:rFonts w:hint="eastAsia" w:ascii="宋体" w:hAnsi="宋体" w:cs="宋体"/>
          <w:color w:val="000000" w:themeColor="text1"/>
          <w:sz w:val="28"/>
          <w:szCs w:val="28"/>
          <w14:textFill>
            <w14:solidFill>
              <w14:schemeClr w14:val="tx1"/>
            </w14:solidFill>
          </w14:textFill>
        </w:rPr>
        <w:t>参加政府采购活动前 3 年内在经营活动中没有重大违法记录的书面声明</w:t>
      </w:r>
    </w:p>
    <w:p w14:paraId="738F93D8">
      <w:pPr>
        <w:spacing w:line="460" w:lineRule="exact"/>
        <w:rPr>
          <w:rStyle w:val="44"/>
          <w:rFonts w:ascii="宋体" w:hAnsi="宋体" w:cs="宋体"/>
          <w:b/>
          <w:bCs/>
          <w:color w:val="000000" w:themeColor="text1"/>
          <w:sz w:val="28"/>
          <w:szCs w:val="28"/>
          <w14:textFill>
            <w14:solidFill>
              <w14:schemeClr w14:val="tx1"/>
            </w14:solidFill>
          </w14:textFill>
        </w:rPr>
      </w:pPr>
    </w:p>
    <w:p w14:paraId="41BB1B60">
      <w:pPr>
        <w:jc w:val="center"/>
        <w:rPr>
          <w:rStyle w:val="44"/>
          <w:rFonts w:ascii="宋体" w:hAnsi="宋体" w:cs="宋体"/>
          <w:b/>
          <w:bCs/>
          <w:color w:val="000000" w:themeColor="text1"/>
          <w:sz w:val="44"/>
          <w:szCs w:val="44"/>
          <w14:textFill>
            <w14:solidFill>
              <w14:schemeClr w14:val="tx1"/>
            </w14:solidFill>
          </w14:textFill>
        </w:rPr>
      </w:pPr>
      <w:r>
        <w:rPr>
          <w:rStyle w:val="44"/>
          <w:rFonts w:hint="eastAsia" w:ascii="宋体" w:hAnsi="宋体" w:cs="宋体"/>
          <w:b/>
          <w:bCs/>
          <w:color w:val="000000" w:themeColor="text1"/>
          <w:sz w:val="44"/>
          <w:szCs w:val="44"/>
          <w14:textFill>
            <w14:solidFill>
              <w14:schemeClr w14:val="tx1"/>
            </w14:solidFill>
          </w14:textFill>
        </w:rPr>
        <w:t>声明</w:t>
      </w:r>
    </w:p>
    <w:p w14:paraId="36C1FEDF">
      <w:pPr>
        <w:spacing w:line="460" w:lineRule="exact"/>
        <w:rPr>
          <w:rStyle w:val="44"/>
          <w:rFonts w:ascii="宋体" w:hAnsi="宋体" w:cs="宋体"/>
          <w:bCs/>
          <w:color w:val="000000" w:themeColor="text1"/>
          <w:sz w:val="28"/>
          <w:szCs w:val="28"/>
          <w14:textFill>
            <w14:solidFill>
              <w14:schemeClr w14:val="tx1"/>
            </w14:solidFill>
          </w14:textFill>
        </w:rPr>
      </w:pPr>
      <w:r>
        <w:rPr>
          <w:rStyle w:val="44"/>
          <w:rFonts w:hint="eastAsia" w:ascii="宋体" w:hAnsi="宋体" w:cs="宋体"/>
          <w:bCs/>
          <w:color w:val="000000" w:themeColor="text1"/>
          <w:sz w:val="28"/>
          <w:szCs w:val="28"/>
          <w14:textFill>
            <w14:solidFill>
              <w14:schemeClr w14:val="tx1"/>
            </w14:solidFill>
          </w14:textFill>
        </w:rPr>
        <w:t>我公司郑重声明：参加本次政府采购活动前 3 年内，我公司在经营活动中没有因违法经营受到刑事处罚或者责令停产停业、吊销许可证或者执照、较大数额罚款等行政处罚。</w:t>
      </w:r>
    </w:p>
    <w:p w14:paraId="16BEA6BC">
      <w:pPr>
        <w:spacing w:line="460" w:lineRule="exact"/>
        <w:rPr>
          <w:rStyle w:val="44"/>
          <w:rFonts w:ascii="宋体" w:hAnsi="宋体" w:cs="宋体"/>
          <w:bCs/>
          <w:color w:val="000000" w:themeColor="text1"/>
          <w:sz w:val="28"/>
          <w:szCs w:val="28"/>
          <w14:textFill>
            <w14:solidFill>
              <w14:schemeClr w14:val="tx1"/>
            </w14:solidFill>
          </w14:textFill>
        </w:rPr>
      </w:pPr>
    </w:p>
    <w:p w14:paraId="3A39070A">
      <w:pPr>
        <w:spacing w:line="460" w:lineRule="exact"/>
        <w:ind w:firstLine="3640" w:firstLineChars="1300"/>
        <w:rPr>
          <w:rStyle w:val="44"/>
          <w:rFonts w:ascii="宋体" w:hAnsi="宋体" w:cs="宋体"/>
          <w:bCs/>
          <w:color w:val="000000" w:themeColor="text1"/>
          <w:sz w:val="28"/>
          <w:szCs w:val="28"/>
          <w14:textFill>
            <w14:solidFill>
              <w14:schemeClr w14:val="tx1"/>
            </w14:solidFill>
          </w14:textFill>
        </w:rPr>
      </w:pPr>
      <w:r>
        <w:rPr>
          <w:rStyle w:val="44"/>
          <w:rFonts w:hint="eastAsia" w:ascii="宋体" w:hAnsi="宋体" w:cs="宋体"/>
          <w:bCs/>
          <w:color w:val="000000" w:themeColor="text1"/>
          <w:sz w:val="28"/>
          <w:szCs w:val="28"/>
          <w14:textFill>
            <w14:solidFill>
              <w14:schemeClr w14:val="tx1"/>
            </w14:solidFill>
          </w14:textFill>
        </w:rPr>
        <w:t>供应商名称（公章）：</w:t>
      </w:r>
    </w:p>
    <w:p w14:paraId="30014A4A">
      <w:pPr>
        <w:spacing w:line="460" w:lineRule="exact"/>
        <w:ind w:firstLine="3640" w:firstLineChars="1300"/>
        <w:rPr>
          <w:rStyle w:val="44"/>
          <w:rFonts w:ascii="宋体" w:hAnsi="宋体" w:cs="宋体"/>
          <w:bCs/>
          <w:color w:val="000000" w:themeColor="text1"/>
          <w:sz w:val="28"/>
          <w:szCs w:val="28"/>
          <w14:textFill>
            <w14:solidFill>
              <w14:schemeClr w14:val="tx1"/>
            </w14:solidFill>
          </w14:textFill>
        </w:rPr>
      </w:pPr>
      <w:r>
        <w:rPr>
          <w:rStyle w:val="44"/>
          <w:rFonts w:hint="eastAsia" w:ascii="宋体" w:hAnsi="宋体" w:cs="宋体"/>
          <w:bCs/>
          <w:color w:val="000000" w:themeColor="text1"/>
          <w:sz w:val="28"/>
          <w:szCs w:val="28"/>
          <w14:textFill>
            <w14:solidFill>
              <w14:schemeClr w14:val="tx1"/>
            </w14:solidFill>
          </w14:textFill>
        </w:rPr>
        <w:t>授权代表签字：</w:t>
      </w:r>
      <w:r>
        <w:rPr>
          <w:rStyle w:val="44"/>
          <w:rFonts w:hint="eastAsia" w:ascii="宋体" w:hAnsi="宋体" w:cs="宋体"/>
          <w:bCs/>
          <w:color w:val="000000" w:themeColor="text1"/>
          <w:sz w:val="28"/>
          <w:szCs w:val="28"/>
          <w:u w:val="single" w:color="000000"/>
          <w14:textFill>
            <w14:solidFill>
              <w14:schemeClr w14:val="tx1"/>
            </w14:solidFill>
          </w14:textFill>
        </w:rPr>
        <w:t>_______________________</w:t>
      </w:r>
    </w:p>
    <w:p w14:paraId="69EB80F7">
      <w:pPr>
        <w:spacing w:line="460" w:lineRule="exact"/>
        <w:rPr>
          <w:rStyle w:val="44"/>
          <w:rFonts w:ascii="宋体" w:hAnsi="宋体" w:cs="宋体"/>
          <w:bCs/>
          <w:color w:val="000000" w:themeColor="text1"/>
          <w:sz w:val="28"/>
          <w:szCs w:val="28"/>
          <w14:textFill>
            <w14:solidFill>
              <w14:schemeClr w14:val="tx1"/>
            </w14:solidFill>
          </w14:textFill>
        </w:rPr>
      </w:pPr>
      <w:r>
        <w:rPr>
          <w:rStyle w:val="44"/>
          <w:rFonts w:hint="eastAsia" w:ascii="宋体" w:hAnsi="宋体" w:cs="宋体"/>
          <w:bCs/>
          <w:color w:val="000000" w:themeColor="text1"/>
          <w:sz w:val="28"/>
          <w:szCs w:val="28"/>
          <w14:textFill>
            <w14:solidFill>
              <w14:schemeClr w14:val="tx1"/>
            </w14:solidFill>
          </w14:textFill>
        </w:rPr>
        <w:t>日期：</w:t>
      </w:r>
      <w:r>
        <w:rPr>
          <w:rStyle w:val="44"/>
          <w:rFonts w:hint="eastAsia" w:ascii="宋体" w:hAnsi="宋体" w:cs="宋体"/>
          <w:bCs/>
          <w:color w:val="000000" w:themeColor="text1"/>
          <w:sz w:val="28"/>
          <w:szCs w:val="28"/>
          <w:u w:val="single" w:color="000000"/>
          <w14:textFill>
            <w14:solidFill>
              <w14:schemeClr w14:val="tx1"/>
            </w14:solidFill>
          </w14:textFill>
        </w:rPr>
        <w:t>______年月日</w:t>
      </w:r>
    </w:p>
    <w:p w14:paraId="0D93BB31">
      <w:pPr>
        <w:spacing w:line="460" w:lineRule="exact"/>
        <w:rPr>
          <w:rStyle w:val="44"/>
          <w:rFonts w:ascii="宋体" w:hAnsi="宋体" w:cs="宋体"/>
          <w:bCs/>
          <w:color w:val="000000" w:themeColor="text1"/>
          <w:sz w:val="28"/>
          <w:szCs w:val="28"/>
          <w14:textFill>
            <w14:solidFill>
              <w14:schemeClr w14:val="tx1"/>
            </w14:solidFill>
          </w14:textFill>
        </w:rPr>
      </w:pPr>
    </w:p>
    <w:p w14:paraId="086262CD">
      <w:pPr>
        <w:spacing w:line="460" w:lineRule="exact"/>
        <w:rPr>
          <w:rStyle w:val="44"/>
          <w:rFonts w:ascii="宋体" w:hAnsi="宋体" w:cs="宋体"/>
          <w:bCs/>
          <w:color w:val="000000" w:themeColor="text1"/>
          <w:sz w:val="28"/>
          <w:szCs w:val="28"/>
          <w14:textFill>
            <w14:solidFill>
              <w14:schemeClr w14:val="tx1"/>
            </w14:solidFill>
          </w14:textFill>
        </w:rPr>
      </w:pPr>
    </w:p>
    <w:p w14:paraId="039D8B1A">
      <w:pPr>
        <w:spacing w:line="460" w:lineRule="exact"/>
        <w:rPr>
          <w:rStyle w:val="44"/>
          <w:rFonts w:ascii="宋体" w:hAnsi="宋体" w:cs="宋体"/>
          <w:bCs/>
          <w:color w:val="000000" w:themeColor="text1"/>
          <w:sz w:val="28"/>
          <w:szCs w:val="28"/>
          <w14:textFill>
            <w14:solidFill>
              <w14:schemeClr w14:val="tx1"/>
            </w14:solidFill>
          </w14:textFill>
        </w:rPr>
      </w:pPr>
    </w:p>
    <w:p w14:paraId="57695F45">
      <w:pPr>
        <w:spacing w:line="460" w:lineRule="exact"/>
        <w:rPr>
          <w:rStyle w:val="44"/>
          <w:rFonts w:ascii="宋体" w:hAnsi="宋体" w:cs="宋体"/>
          <w:bCs/>
          <w:color w:val="000000" w:themeColor="text1"/>
          <w:sz w:val="28"/>
          <w:szCs w:val="28"/>
          <w14:textFill>
            <w14:solidFill>
              <w14:schemeClr w14:val="tx1"/>
            </w14:solidFill>
          </w14:textFill>
        </w:rPr>
      </w:pPr>
    </w:p>
    <w:p w14:paraId="60393890">
      <w:pPr>
        <w:spacing w:line="460" w:lineRule="exact"/>
        <w:rPr>
          <w:rStyle w:val="44"/>
          <w:rFonts w:ascii="宋体" w:hAnsi="宋体" w:cs="宋体"/>
          <w:bCs/>
          <w:color w:val="000000" w:themeColor="text1"/>
          <w:sz w:val="28"/>
          <w:szCs w:val="28"/>
          <w14:textFill>
            <w14:solidFill>
              <w14:schemeClr w14:val="tx1"/>
            </w14:solidFill>
          </w14:textFill>
        </w:rPr>
      </w:pPr>
    </w:p>
    <w:p w14:paraId="293C5585">
      <w:pPr>
        <w:spacing w:line="460" w:lineRule="exact"/>
        <w:rPr>
          <w:rStyle w:val="44"/>
          <w:rFonts w:ascii="宋体" w:hAnsi="宋体" w:cs="宋体"/>
          <w:bCs/>
          <w:color w:val="000000" w:themeColor="text1"/>
          <w:sz w:val="28"/>
          <w:szCs w:val="28"/>
          <w14:textFill>
            <w14:solidFill>
              <w14:schemeClr w14:val="tx1"/>
            </w14:solidFill>
          </w14:textFill>
        </w:rPr>
      </w:pPr>
    </w:p>
    <w:p w14:paraId="661D3884">
      <w:pPr>
        <w:spacing w:line="460" w:lineRule="exact"/>
        <w:rPr>
          <w:rStyle w:val="44"/>
          <w:rFonts w:ascii="宋体" w:hAnsi="宋体" w:cs="宋体"/>
          <w:bCs/>
          <w:color w:val="000000" w:themeColor="text1"/>
          <w:sz w:val="24"/>
          <w14:textFill>
            <w14:solidFill>
              <w14:schemeClr w14:val="tx1"/>
            </w14:solidFill>
          </w14:textFill>
        </w:rPr>
      </w:pPr>
    </w:p>
    <w:p w14:paraId="156FFF8F">
      <w:pPr>
        <w:spacing w:line="460" w:lineRule="exact"/>
        <w:rPr>
          <w:rStyle w:val="44"/>
          <w:rFonts w:ascii="宋体" w:hAnsi="宋体" w:cs="宋体"/>
          <w:bCs/>
          <w:color w:val="000000" w:themeColor="text1"/>
          <w:sz w:val="24"/>
          <w14:textFill>
            <w14:solidFill>
              <w14:schemeClr w14:val="tx1"/>
            </w14:solidFill>
          </w14:textFill>
        </w:rPr>
      </w:pPr>
    </w:p>
    <w:p w14:paraId="52AD4144">
      <w:pPr>
        <w:spacing w:line="460" w:lineRule="exact"/>
        <w:rPr>
          <w:rStyle w:val="44"/>
          <w:rFonts w:ascii="宋体" w:hAnsi="宋体" w:cs="宋体"/>
          <w:bCs/>
          <w:color w:val="000000" w:themeColor="text1"/>
          <w:sz w:val="24"/>
          <w14:textFill>
            <w14:solidFill>
              <w14:schemeClr w14:val="tx1"/>
            </w14:solidFill>
          </w14:textFill>
        </w:rPr>
      </w:pPr>
    </w:p>
    <w:p w14:paraId="110363AF">
      <w:pPr>
        <w:spacing w:line="460" w:lineRule="exact"/>
        <w:rPr>
          <w:rStyle w:val="44"/>
          <w:rFonts w:ascii="宋体" w:hAnsi="宋体" w:cs="宋体"/>
          <w:bCs/>
          <w:color w:val="000000" w:themeColor="text1"/>
          <w:sz w:val="24"/>
          <w14:textFill>
            <w14:solidFill>
              <w14:schemeClr w14:val="tx1"/>
            </w14:solidFill>
          </w14:textFill>
        </w:rPr>
      </w:pPr>
    </w:p>
    <w:p w14:paraId="5D37AC92">
      <w:pPr>
        <w:spacing w:line="460" w:lineRule="exact"/>
        <w:rPr>
          <w:rStyle w:val="44"/>
          <w:rFonts w:ascii="宋体" w:hAnsi="宋体" w:cs="宋体"/>
          <w:bCs/>
          <w:color w:val="000000" w:themeColor="text1"/>
          <w:sz w:val="24"/>
          <w14:textFill>
            <w14:solidFill>
              <w14:schemeClr w14:val="tx1"/>
            </w14:solidFill>
          </w14:textFill>
        </w:rPr>
      </w:pPr>
    </w:p>
    <w:p w14:paraId="49BF7B4A">
      <w:pPr>
        <w:spacing w:line="460" w:lineRule="exact"/>
        <w:rPr>
          <w:rStyle w:val="44"/>
          <w:rFonts w:ascii="宋体" w:hAnsi="宋体" w:cs="宋体"/>
          <w:bCs/>
          <w:color w:val="000000" w:themeColor="text1"/>
          <w:sz w:val="24"/>
          <w14:textFill>
            <w14:solidFill>
              <w14:schemeClr w14:val="tx1"/>
            </w14:solidFill>
          </w14:textFill>
        </w:rPr>
      </w:pPr>
    </w:p>
    <w:p w14:paraId="7CC0855E">
      <w:pPr>
        <w:spacing w:line="460" w:lineRule="exact"/>
        <w:rPr>
          <w:rStyle w:val="44"/>
          <w:rFonts w:ascii="宋体" w:hAnsi="宋体" w:cs="宋体"/>
          <w:bCs/>
          <w:color w:val="000000" w:themeColor="text1"/>
          <w:sz w:val="24"/>
          <w14:textFill>
            <w14:solidFill>
              <w14:schemeClr w14:val="tx1"/>
            </w14:solidFill>
          </w14:textFill>
        </w:rPr>
      </w:pPr>
    </w:p>
    <w:p w14:paraId="6B54B8D7">
      <w:pPr>
        <w:pStyle w:val="5"/>
        <w:rPr>
          <w:color w:val="000000" w:themeColor="text1"/>
          <w14:textFill>
            <w14:solidFill>
              <w14:schemeClr w14:val="tx1"/>
            </w14:solidFill>
          </w14:textFill>
        </w:rPr>
      </w:pPr>
    </w:p>
    <w:p w14:paraId="313094EC">
      <w:pPr>
        <w:spacing w:line="460" w:lineRule="exact"/>
        <w:rPr>
          <w:rStyle w:val="44"/>
          <w:rFonts w:ascii="宋体" w:hAnsi="宋体" w:cs="宋体"/>
          <w:bCs/>
          <w:color w:val="000000" w:themeColor="text1"/>
          <w:sz w:val="24"/>
          <w14:textFill>
            <w14:solidFill>
              <w14:schemeClr w14:val="tx1"/>
            </w14:solidFill>
          </w14:textFill>
        </w:rPr>
      </w:pPr>
    </w:p>
    <w:p w14:paraId="419F76B7">
      <w:pPr>
        <w:spacing w:line="460" w:lineRule="exact"/>
        <w:rPr>
          <w:rStyle w:val="44"/>
          <w:rFonts w:ascii="宋体" w:hAnsi="宋体" w:cs="宋体"/>
          <w:bCs/>
          <w:color w:val="000000" w:themeColor="text1"/>
          <w:sz w:val="24"/>
          <w14:textFill>
            <w14:solidFill>
              <w14:schemeClr w14:val="tx1"/>
            </w14:solidFill>
          </w14:textFill>
        </w:rPr>
      </w:pPr>
    </w:p>
    <w:p w14:paraId="667F37DB">
      <w:pPr>
        <w:pStyle w:val="23"/>
        <w:rPr>
          <w:color w:val="000000" w:themeColor="text1"/>
          <w14:textFill>
            <w14:solidFill>
              <w14:schemeClr w14:val="tx1"/>
            </w14:solidFill>
          </w14:textFill>
        </w:rPr>
      </w:pPr>
    </w:p>
    <w:p w14:paraId="111530C5">
      <w:pPr>
        <w:spacing w:line="460" w:lineRule="exact"/>
        <w:rPr>
          <w:rStyle w:val="44"/>
          <w:rFonts w:ascii="宋体" w:hAnsi="宋体" w:cs="宋体"/>
          <w:bCs/>
          <w:color w:val="000000" w:themeColor="text1"/>
          <w:sz w:val="24"/>
          <w14:textFill>
            <w14:solidFill>
              <w14:schemeClr w14:val="tx1"/>
            </w14:solidFill>
          </w14:textFill>
        </w:rPr>
      </w:pPr>
    </w:p>
    <w:p w14:paraId="78583584">
      <w:pPr>
        <w:spacing w:line="460" w:lineRule="exact"/>
        <w:rPr>
          <w:rStyle w:val="44"/>
          <w:rFonts w:ascii="宋体" w:hAnsi="宋体" w:cs="宋体"/>
          <w:bCs/>
          <w:color w:val="000000" w:themeColor="text1"/>
          <w:sz w:val="24"/>
          <w14:textFill>
            <w14:solidFill>
              <w14:schemeClr w14:val="tx1"/>
            </w14:solidFill>
          </w14:textFill>
        </w:rPr>
      </w:pPr>
    </w:p>
    <w:p w14:paraId="449A4725">
      <w:pPr>
        <w:pStyle w:val="4"/>
        <w:tabs>
          <w:tab w:val="left" w:pos="1275"/>
        </w:tabs>
        <w:jc w:val="center"/>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法定代表人身份证明书</w:t>
      </w:r>
    </w:p>
    <w:p w14:paraId="0C955FC9">
      <w:pPr>
        <w:rPr>
          <w:rFonts w:ascii="宋体" w:hAnsi="宋体"/>
          <w:color w:val="000000" w:themeColor="text1"/>
          <w:sz w:val="24"/>
          <w14:textFill>
            <w14:solidFill>
              <w14:schemeClr w14:val="tx1"/>
            </w14:solidFill>
          </w14:textFill>
        </w:rPr>
      </w:pPr>
    </w:p>
    <w:p w14:paraId="687CF025">
      <w:pPr>
        <w:snapToGrid w:val="0"/>
        <w:spacing w:line="740" w:lineRule="exact"/>
        <w:ind w:firstLine="560" w:firstLineChars="200"/>
        <w:jc w:val="left"/>
        <w:rPr>
          <w:rFonts w:ascii="宋体" w:hAnsi="宋体"/>
          <w:color w:val="000000" w:themeColor="text1"/>
          <w:sz w:val="28"/>
          <w:szCs w:val="22"/>
          <w14:textFill>
            <w14:solidFill>
              <w14:schemeClr w14:val="tx1"/>
            </w14:solidFill>
          </w14:textFill>
        </w:rPr>
      </w:pPr>
      <w:r>
        <w:rPr>
          <w:rFonts w:hint="eastAsia" w:ascii="宋体" w:hAnsi="宋体"/>
          <w:color w:val="000000" w:themeColor="text1"/>
          <w:sz w:val="28"/>
          <w:szCs w:val="22"/>
          <w14:textFill>
            <w14:solidFill>
              <w14:schemeClr w14:val="tx1"/>
            </w14:solidFill>
          </w14:textFill>
        </w:rPr>
        <w:t>单位名称：</w:t>
      </w:r>
    </w:p>
    <w:p w14:paraId="586F75C0">
      <w:pPr>
        <w:snapToGrid w:val="0"/>
        <w:spacing w:line="740" w:lineRule="exact"/>
        <w:ind w:firstLine="560" w:firstLineChars="200"/>
        <w:jc w:val="left"/>
        <w:rPr>
          <w:rFonts w:ascii="宋体" w:hAnsi="宋体"/>
          <w:color w:val="000000" w:themeColor="text1"/>
          <w:sz w:val="28"/>
          <w:szCs w:val="22"/>
          <w14:textFill>
            <w14:solidFill>
              <w14:schemeClr w14:val="tx1"/>
            </w14:solidFill>
          </w14:textFill>
        </w:rPr>
      </w:pPr>
      <w:r>
        <w:rPr>
          <w:rFonts w:hint="eastAsia" w:ascii="宋体" w:hAnsi="宋体"/>
          <w:color w:val="000000" w:themeColor="text1"/>
          <w:sz w:val="28"/>
          <w:szCs w:val="22"/>
          <w14:textFill>
            <w14:solidFill>
              <w14:schemeClr w14:val="tx1"/>
            </w14:solidFill>
          </w14:textFill>
        </w:rPr>
        <w:t>单位性质：</w:t>
      </w:r>
    </w:p>
    <w:p w14:paraId="0BE57206">
      <w:pPr>
        <w:snapToGrid w:val="0"/>
        <w:spacing w:line="740" w:lineRule="exact"/>
        <w:ind w:firstLine="560" w:firstLineChars="200"/>
        <w:jc w:val="left"/>
        <w:rPr>
          <w:rFonts w:ascii="宋体" w:hAnsi="宋体"/>
          <w:color w:val="000000" w:themeColor="text1"/>
          <w:sz w:val="28"/>
          <w:szCs w:val="22"/>
          <w14:textFill>
            <w14:solidFill>
              <w14:schemeClr w14:val="tx1"/>
            </w14:solidFill>
          </w14:textFill>
        </w:rPr>
      </w:pPr>
      <w:r>
        <w:rPr>
          <w:rFonts w:hint="eastAsia" w:ascii="宋体" w:hAnsi="宋体"/>
          <w:color w:val="000000" w:themeColor="text1"/>
          <w:sz w:val="28"/>
          <w:szCs w:val="22"/>
          <w14:textFill>
            <w14:solidFill>
              <w14:schemeClr w14:val="tx1"/>
            </w14:solidFill>
          </w14:textFill>
        </w:rPr>
        <w:t>地址：</w:t>
      </w:r>
    </w:p>
    <w:p w14:paraId="1D575016">
      <w:pPr>
        <w:snapToGrid w:val="0"/>
        <w:spacing w:line="740" w:lineRule="exact"/>
        <w:ind w:firstLine="560" w:firstLineChars="200"/>
        <w:jc w:val="left"/>
        <w:rPr>
          <w:rFonts w:ascii="宋体" w:hAnsi="宋体"/>
          <w:color w:val="000000" w:themeColor="text1"/>
          <w:sz w:val="28"/>
          <w:szCs w:val="22"/>
          <w14:textFill>
            <w14:solidFill>
              <w14:schemeClr w14:val="tx1"/>
            </w14:solidFill>
          </w14:textFill>
        </w:rPr>
      </w:pPr>
      <w:r>
        <w:rPr>
          <w:rFonts w:hint="eastAsia" w:ascii="宋体" w:hAnsi="宋体"/>
          <w:color w:val="000000" w:themeColor="text1"/>
          <w:sz w:val="28"/>
          <w:szCs w:val="22"/>
          <w14:textFill>
            <w14:solidFill>
              <w14:schemeClr w14:val="tx1"/>
            </w14:solidFill>
          </w14:textFill>
        </w:rPr>
        <w:t>成立时间：</w:t>
      </w:r>
    </w:p>
    <w:p w14:paraId="46DC52F1">
      <w:pPr>
        <w:snapToGrid w:val="0"/>
        <w:spacing w:line="740" w:lineRule="exact"/>
        <w:ind w:firstLine="560" w:firstLineChars="200"/>
        <w:jc w:val="left"/>
        <w:rPr>
          <w:rFonts w:ascii="宋体" w:hAnsi="宋体"/>
          <w:color w:val="000000" w:themeColor="text1"/>
          <w:sz w:val="28"/>
          <w:szCs w:val="22"/>
          <w14:textFill>
            <w14:solidFill>
              <w14:schemeClr w14:val="tx1"/>
            </w14:solidFill>
          </w14:textFill>
        </w:rPr>
      </w:pPr>
      <w:r>
        <w:rPr>
          <w:rFonts w:hint="eastAsia" w:ascii="宋体" w:hAnsi="宋体"/>
          <w:color w:val="000000" w:themeColor="text1"/>
          <w:sz w:val="28"/>
          <w:szCs w:val="22"/>
          <w14:textFill>
            <w14:solidFill>
              <w14:schemeClr w14:val="tx1"/>
            </w14:solidFill>
          </w14:textFill>
        </w:rPr>
        <w:t>经营期限：</w:t>
      </w:r>
    </w:p>
    <w:p w14:paraId="59F6CDE6">
      <w:pPr>
        <w:snapToGrid w:val="0"/>
        <w:spacing w:line="740" w:lineRule="exact"/>
        <w:ind w:firstLine="560" w:firstLineChars="200"/>
        <w:jc w:val="left"/>
        <w:rPr>
          <w:rFonts w:ascii="宋体" w:hAnsi="宋体"/>
          <w:color w:val="000000" w:themeColor="text1"/>
          <w:sz w:val="28"/>
          <w:szCs w:val="22"/>
          <w14:textFill>
            <w14:solidFill>
              <w14:schemeClr w14:val="tx1"/>
            </w14:solidFill>
          </w14:textFill>
        </w:rPr>
      </w:pPr>
      <w:r>
        <w:rPr>
          <w:rFonts w:hint="eastAsia" w:ascii="宋体" w:hAnsi="宋体"/>
          <w:color w:val="000000" w:themeColor="text1"/>
          <w:sz w:val="28"/>
          <w:szCs w:val="22"/>
          <w14:textFill>
            <w14:solidFill>
              <w14:schemeClr w14:val="tx1"/>
            </w14:solidFill>
          </w14:textFill>
        </w:rPr>
        <w:t>姓名：</w:t>
      </w:r>
    </w:p>
    <w:p w14:paraId="00BEC07B">
      <w:pPr>
        <w:snapToGrid w:val="0"/>
        <w:spacing w:line="740" w:lineRule="exact"/>
        <w:ind w:firstLine="560" w:firstLineChars="200"/>
        <w:jc w:val="left"/>
        <w:rPr>
          <w:rFonts w:ascii="宋体" w:hAnsi="宋体"/>
          <w:color w:val="000000" w:themeColor="text1"/>
          <w:sz w:val="28"/>
          <w:szCs w:val="22"/>
          <w14:textFill>
            <w14:solidFill>
              <w14:schemeClr w14:val="tx1"/>
            </w14:solidFill>
          </w14:textFill>
        </w:rPr>
      </w:pPr>
      <w:r>
        <w:rPr>
          <w:rFonts w:hint="eastAsia" w:ascii="宋体" w:hAnsi="宋体"/>
          <w:color w:val="000000" w:themeColor="text1"/>
          <w:sz w:val="28"/>
          <w:szCs w:val="22"/>
          <w14:textFill>
            <w14:solidFill>
              <w14:schemeClr w14:val="tx1"/>
            </w14:solidFill>
          </w14:textFill>
        </w:rPr>
        <w:t>联系电话：</w:t>
      </w:r>
    </w:p>
    <w:p w14:paraId="40048077">
      <w:pPr>
        <w:snapToGrid w:val="0"/>
        <w:spacing w:line="740" w:lineRule="exact"/>
        <w:ind w:firstLine="560" w:firstLineChars="200"/>
        <w:jc w:val="left"/>
        <w:rPr>
          <w:rFonts w:ascii="宋体" w:hAnsi="宋体"/>
          <w:color w:val="000000" w:themeColor="text1"/>
          <w:sz w:val="28"/>
          <w:szCs w:val="22"/>
          <w14:textFill>
            <w14:solidFill>
              <w14:schemeClr w14:val="tx1"/>
            </w14:solidFill>
          </w14:textFill>
        </w:rPr>
      </w:pPr>
      <w:r>
        <w:rPr>
          <w:rFonts w:hint="eastAsia" w:ascii="宋体" w:hAnsi="宋体"/>
          <w:color w:val="000000" w:themeColor="text1"/>
          <w:sz w:val="28"/>
          <w:szCs w:val="22"/>
          <w14:textFill>
            <w14:solidFill>
              <w14:schemeClr w14:val="tx1"/>
            </w14:solidFill>
          </w14:textFill>
        </w:rPr>
        <w:t>系</w:t>
      </w:r>
      <w:r>
        <w:rPr>
          <w:rFonts w:hint="eastAsia" w:ascii="宋体" w:hAnsi="宋体"/>
          <w:color w:val="000000" w:themeColor="text1"/>
          <w:sz w:val="28"/>
          <w:szCs w:val="22"/>
          <w:u w:val="single"/>
          <w14:textFill>
            <w14:solidFill>
              <w14:schemeClr w14:val="tx1"/>
            </w14:solidFill>
          </w14:textFill>
        </w:rPr>
        <w:t xml:space="preserve">                      (</w:t>
      </w:r>
      <w:r>
        <w:rPr>
          <w:rFonts w:hint="eastAsia" w:ascii="宋体" w:hAnsi="宋体"/>
          <w:color w:val="000000" w:themeColor="text1"/>
          <w:sz w:val="28"/>
          <w:szCs w:val="22"/>
          <w14:textFill>
            <w14:solidFill>
              <w14:schemeClr w14:val="tx1"/>
            </w14:solidFill>
          </w14:textFill>
        </w:rPr>
        <w:t>投标单位名称)的法定代表人。</w:t>
      </w:r>
    </w:p>
    <w:p w14:paraId="5C6D59E8">
      <w:pPr>
        <w:snapToGrid w:val="0"/>
        <w:spacing w:line="480" w:lineRule="exact"/>
        <w:ind w:firstLine="560" w:firstLineChars="200"/>
        <w:jc w:val="left"/>
        <w:rPr>
          <w:rFonts w:ascii="宋体" w:hAnsi="宋体"/>
          <w:color w:val="000000" w:themeColor="text1"/>
          <w:sz w:val="28"/>
          <w:szCs w:val="22"/>
          <w14:textFill>
            <w14:solidFill>
              <w14:schemeClr w14:val="tx1"/>
            </w14:solidFill>
          </w14:textFill>
        </w:rPr>
      </w:pPr>
    </w:p>
    <w:p w14:paraId="72168AB9">
      <w:pPr>
        <w:snapToGrid w:val="0"/>
        <w:spacing w:line="480" w:lineRule="exact"/>
        <w:ind w:firstLine="560" w:firstLineChars="200"/>
        <w:jc w:val="left"/>
        <w:rPr>
          <w:rFonts w:ascii="宋体" w:hAnsi="宋体"/>
          <w:color w:val="000000" w:themeColor="text1"/>
          <w:sz w:val="28"/>
          <w:szCs w:val="22"/>
          <w14:textFill>
            <w14:solidFill>
              <w14:schemeClr w14:val="tx1"/>
            </w14:solidFill>
          </w14:textFill>
        </w:rPr>
      </w:pPr>
    </w:p>
    <w:p w14:paraId="3279BE62">
      <w:pPr>
        <w:snapToGrid w:val="0"/>
        <w:spacing w:line="480" w:lineRule="exact"/>
        <w:ind w:firstLine="560" w:firstLineChars="200"/>
        <w:jc w:val="left"/>
        <w:rPr>
          <w:rFonts w:ascii="宋体" w:hAnsi="宋体"/>
          <w:color w:val="000000" w:themeColor="text1"/>
          <w:sz w:val="28"/>
          <w:szCs w:val="22"/>
          <w14:textFill>
            <w14:solidFill>
              <w14:schemeClr w14:val="tx1"/>
            </w14:solidFill>
          </w14:textFill>
        </w:rPr>
      </w:pPr>
      <w:r>
        <w:rPr>
          <w:rFonts w:hint="eastAsia" w:ascii="宋体" w:hAnsi="宋体"/>
          <w:color w:val="000000" w:themeColor="text1"/>
          <w:sz w:val="28"/>
          <w:szCs w:val="22"/>
          <w14:textFill>
            <w14:solidFill>
              <w14:schemeClr w14:val="tx1"/>
            </w14:solidFill>
          </w14:textFill>
        </w:rPr>
        <w:t>特此证明。</w:t>
      </w:r>
    </w:p>
    <w:p w14:paraId="21280670">
      <w:pPr>
        <w:snapToGrid w:val="0"/>
        <w:spacing w:line="480" w:lineRule="exact"/>
        <w:ind w:firstLine="560" w:firstLineChars="200"/>
        <w:jc w:val="left"/>
        <w:rPr>
          <w:rFonts w:ascii="宋体" w:hAnsi="宋体"/>
          <w:color w:val="000000" w:themeColor="text1"/>
          <w:sz w:val="28"/>
          <w:szCs w:val="22"/>
          <w14:textFill>
            <w14:solidFill>
              <w14:schemeClr w14:val="tx1"/>
            </w14:solidFill>
          </w14:textFill>
        </w:rPr>
      </w:pPr>
    </w:p>
    <w:p w14:paraId="04AD68C1">
      <w:pPr>
        <w:snapToGrid w:val="0"/>
        <w:spacing w:line="480" w:lineRule="exact"/>
        <w:ind w:firstLine="560" w:firstLineChars="200"/>
        <w:jc w:val="left"/>
        <w:rPr>
          <w:rFonts w:ascii="宋体" w:hAnsi="宋体"/>
          <w:color w:val="000000" w:themeColor="text1"/>
          <w:sz w:val="28"/>
          <w:szCs w:val="22"/>
          <w14:textFill>
            <w14:solidFill>
              <w14:schemeClr w14:val="tx1"/>
            </w14:solidFill>
          </w14:textFill>
        </w:rPr>
      </w:pPr>
    </w:p>
    <w:p w14:paraId="2B6E230D">
      <w:pPr>
        <w:snapToGrid w:val="0"/>
        <w:spacing w:line="480" w:lineRule="exact"/>
        <w:ind w:firstLine="560" w:firstLineChars="200"/>
        <w:jc w:val="left"/>
        <w:rPr>
          <w:rFonts w:ascii="宋体" w:hAnsi="宋体"/>
          <w:color w:val="000000" w:themeColor="text1"/>
          <w:sz w:val="28"/>
          <w:szCs w:val="22"/>
          <w14:textFill>
            <w14:solidFill>
              <w14:schemeClr w14:val="tx1"/>
            </w14:solidFill>
          </w14:textFill>
        </w:rPr>
      </w:pPr>
      <w:r>
        <w:rPr>
          <w:rFonts w:hint="eastAsia" w:ascii="宋体" w:hAnsi="宋体"/>
          <w:color w:val="000000" w:themeColor="text1"/>
          <w:sz w:val="28"/>
          <w:szCs w:val="22"/>
          <w14:textFill>
            <w14:solidFill>
              <w14:schemeClr w14:val="tx1"/>
            </w14:solidFill>
          </w14:textFill>
        </w:rPr>
        <w:t>投标人：(盖章)</w:t>
      </w:r>
    </w:p>
    <w:p w14:paraId="5D74D41A">
      <w:pPr>
        <w:snapToGrid w:val="0"/>
        <w:spacing w:line="480" w:lineRule="exact"/>
        <w:ind w:firstLine="560" w:firstLineChars="200"/>
        <w:jc w:val="left"/>
        <w:rPr>
          <w:rFonts w:ascii="宋体" w:hAnsi="宋体"/>
          <w:color w:val="000000" w:themeColor="text1"/>
          <w:sz w:val="28"/>
          <w:szCs w:val="22"/>
          <w14:textFill>
            <w14:solidFill>
              <w14:schemeClr w14:val="tx1"/>
            </w14:solidFill>
          </w14:textFill>
        </w:rPr>
      </w:pPr>
    </w:p>
    <w:p w14:paraId="11DC24DD">
      <w:pPr>
        <w:pStyle w:val="22"/>
        <w:ind w:firstLine="280"/>
        <w:rPr>
          <w:rFonts w:ascii="宋体" w:hAnsi="宋体"/>
          <w:color w:val="000000" w:themeColor="text1"/>
          <w:sz w:val="28"/>
          <w:szCs w:val="22"/>
          <w14:textFill>
            <w14:solidFill>
              <w14:schemeClr w14:val="tx1"/>
            </w14:solidFill>
          </w14:textFill>
        </w:rPr>
      </w:pPr>
    </w:p>
    <w:p w14:paraId="66A6F017">
      <w:pPr>
        <w:snapToGrid w:val="0"/>
        <w:spacing w:line="480" w:lineRule="exact"/>
        <w:ind w:firstLine="560" w:firstLineChars="200"/>
        <w:jc w:val="left"/>
        <w:rPr>
          <w:rStyle w:val="44"/>
          <w:rFonts w:ascii="宋体" w:hAnsi="宋体" w:cs="宋体"/>
          <w:color w:val="000000" w:themeColor="text1"/>
          <w:sz w:val="28"/>
          <w:szCs w:val="28"/>
          <w14:textFill>
            <w14:solidFill>
              <w14:schemeClr w14:val="tx1"/>
            </w14:solidFill>
          </w14:textFill>
        </w:rPr>
      </w:pPr>
      <w:r>
        <w:rPr>
          <w:rFonts w:hint="eastAsia" w:ascii="宋体" w:hAnsi="宋体"/>
          <w:color w:val="000000" w:themeColor="text1"/>
          <w:sz w:val="28"/>
          <w:szCs w:val="22"/>
          <w14:textFill>
            <w14:solidFill>
              <w14:schemeClr w14:val="tx1"/>
            </w14:solidFill>
          </w14:textFill>
        </w:rPr>
        <w:t>日期：年月日</w:t>
      </w:r>
    </w:p>
    <w:p w14:paraId="54D0F268">
      <w:pPr>
        <w:pStyle w:val="37"/>
        <w:jc w:val="center"/>
        <w:rPr>
          <w:rStyle w:val="44"/>
          <w:rFonts w:ascii="宋体" w:hAnsi="宋体" w:cs="宋体"/>
          <w:color w:val="000000" w:themeColor="text1"/>
          <w:sz w:val="28"/>
          <w:szCs w:val="28"/>
          <w14:textFill>
            <w14:solidFill>
              <w14:schemeClr w14:val="tx1"/>
            </w14:solidFill>
          </w14:textFill>
        </w:rPr>
      </w:pPr>
      <w:r>
        <w:rPr>
          <w:rStyle w:val="44"/>
          <w:rFonts w:hint="eastAsia" w:ascii="宋体" w:hAnsi="宋体" w:cs="宋体"/>
          <w:color w:val="000000" w:themeColor="text1"/>
          <w:sz w:val="28"/>
          <w:szCs w:val="28"/>
          <w14:textFill>
            <w14:solidFill>
              <w14:schemeClr w14:val="tx1"/>
            </w14:solidFill>
          </w14:textFill>
        </w:rPr>
        <w:t>法人授权书</w:t>
      </w:r>
    </w:p>
    <w:p w14:paraId="3218FFC9">
      <w:pPr>
        <w:pStyle w:val="115"/>
        <w:ind w:firstLine="560"/>
        <w:rPr>
          <w:rStyle w:val="44"/>
          <w:rFonts w:ascii="宋体" w:hAnsi="宋体" w:cs="宋体"/>
          <w:color w:val="000000" w:themeColor="text1"/>
          <w:szCs w:val="28"/>
          <w14:textFill>
            <w14:solidFill>
              <w14:schemeClr w14:val="tx1"/>
            </w14:solidFill>
          </w14:textFill>
        </w:rPr>
      </w:pPr>
      <w:r>
        <w:rPr>
          <w:rStyle w:val="44"/>
          <w:rFonts w:hint="eastAsia" w:ascii="宋体" w:hAnsi="宋体" w:cs="宋体"/>
          <w:color w:val="000000" w:themeColor="text1"/>
          <w:szCs w:val="28"/>
          <w14:textFill>
            <w14:solidFill>
              <w14:schemeClr w14:val="tx1"/>
            </w14:solidFill>
          </w14:textFill>
        </w:rPr>
        <w:t>本授权书声明：____________（供应商名称）授权________________（被授权人的姓名）为我方就号项目采购活动的合法代理人，以本公司名义全权处理一切与该项目采购有关的事务。</w:t>
      </w:r>
    </w:p>
    <w:p w14:paraId="01B3DAD0">
      <w:pPr>
        <w:pStyle w:val="115"/>
        <w:ind w:firstLine="560"/>
        <w:rPr>
          <w:rStyle w:val="44"/>
          <w:rFonts w:ascii="宋体" w:hAnsi="宋体" w:cs="宋体"/>
          <w:color w:val="000000" w:themeColor="text1"/>
          <w:szCs w:val="28"/>
          <w14:textFill>
            <w14:solidFill>
              <w14:schemeClr w14:val="tx1"/>
            </w14:solidFill>
          </w14:textFill>
        </w:rPr>
      </w:pPr>
      <w:r>
        <w:rPr>
          <w:rStyle w:val="44"/>
          <w:rFonts w:hint="eastAsia" w:ascii="宋体" w:hAnsi="宋体" w:cs="宋体"/>
          <w:color w:val="000000" w:themeColor="text1"/>
          <w:szCs w:val="28"/>
          <w14:textFill>
            <w14:solidFill>
              <w14:schemeClr w14:val="tx1"/>
            </w14:solidFill>
          </w14:textFill>
        </w:rPr>
        <w:t>本授权书于______年____月____日起生效，特此声明。</w:t>
      </w:r>
    </w:p>
    <w:p w14:paraId="20359B45">
      <w:pPr>
        <w:pStyle w:val="115"/>
        <w:ind w:firstLineChars="0"/>
        <w:rPr>
          <w:rStyle w:val="44"/>
          <w:rFonts w:ascii="宋体" w:hAnsi="宋体" w:cs="宋体"/>
          <w:color w:val="000000" w:themeColor="text1"/>
          <w:szCs w:val="28"/>
          <w14:textFill>
            <w14:solidFill>
              <w14:schemeClr w14:val="tx1"/>
            </w14:solidFill>
          </w14:textFill>
        </w:rPr>
      </w:pPr>
      <w:r>
        <w:rPr>
          <w:rStyle w:val="44"/>
          <w:rFonts w:hint="eastAsia" w:ascii="宋体" w:hAnsi="宋体" w:cs="宋体"/>
          <w:color w:val="000000" w:themeColor="text1"/>
          <w:szCs w:val="28"/>
          <w14:textFill>
            <w14:solidFill>
              <w14:schemeClr w14:val="tx1"/>
            </w14:solidFill>
          </w14:textFill>
        </w:rPr>
        <w:t>代理人（被授权人）：_______________________</w:t>
      </w:r>
    </w:p>
    <w:p w14:paraId="07420E79">
      <w:pPr>
        <w:pStyle w:val="115"/>
        <w:ind w:firstLineChars="0"/>
        <w:rPr>
          <w:rStyle w:val="44"/>
          <w:rFonts w:ascii="宋体" w:hAnsi="宋体" w:cs="宋体"/>
          <w:color w:val="000000" w:themeColor="text1"/>
          <w:szCs w:val="28"/>
          <w14:textFill>
            <w14:solidFill>
              <w14:schemeClr w14:val="tx1"/>
            </w14:solidFill>
          </w14:textFill>
        </w:rPr>
      </w:pPr>
    </w:p>
    <w:p w14:paraId="0F98E6B6">
      <w:pPr>
        <w:pStyle w:val="115"/>
        <w:ind w:firstLineChars="0"/>
        <w:rPr>
          <w:rStyle w:val="44"/>
          <w:rFonts w:ascii="宋体" w:hAnsi="宋体" w:cs="宋体"/>
          <w:color w:val="000000" w:themeColor="text1"/>
          <w:szCs w:val="28"/>
          <w14:textFill>
            <w14:solidFill>
              <w14:schemeClr w14:val="tx1"/>
            </w14:solidFill>
          </w14:textFill>
        </w:rPr>
      </w:pPr>
      <w:r>
        <w:rPr>
          <w:rStyle w:val="44"/>
          <w:rFonts w:hint="eastAsia" w:ascii="宋体" w:hAnsi="宋体" w:cs="宋体"/>
          <w:color w:val="000000" w:themeColor="text1"/>
          <w:szCs w:val="28"/>
          <w14:textFill>
            <w14:solidFill>
              <w14:schemeClr w14:val="tx1"/>
            </w14:solidFill>
          </w14:textFill>
        </w:rPr>
        <w:t>单位名称：_____________________________________</w:t>
      </w:r>
    </w:p>
    <w:p w14:paraId="47FE0A92">
      <w:pPr>
        <w:pStyle w:val="115"/>
        <w:ind w:firstLine="560"/>
        <w:rPr>
          <w:rStyle w:val="44"/>
          <w:rFonts w:ascii="宋体" w:hAnsi="宋体" w:cs="宋体"/>
          <w:color w:val="000000" w:themeColor="text1"/>
          <w:szCs w:val="28"/>
          <w14:textFill>
            <w14:solidFill>
              <w14:schemeClr w14:val="tx1"/>
            </w14:solidFill>
          </w14:textFill>
        </w:rPr>
      </w:pPr>
    </w:p>
    <w:p w14:paraId="18B65B4D">
      <w:pPr>
        <w:pStyle w:val="115"/>
        <w:ind w:firstLineChars="0"/>
        <w:rPr>
          <w:rStyle w:val="44"/>
          <w:rFonts w:ascii="宋体" w:hAnsi="宋体" w:cs="宋体"/>
          <w:color w:val="000000" w:themeColor="text1"/>
          <w:szCs w:val="28"/>
          <w14:textFill>
            <w14:solidFill>
              <w14:schemeClr w14:val="tx1"/>
            </w14:solidFill>
          </w14:textFill>
        </w:rPr>
      </w:pPr>
      <w:r>
        <w:rPr>
          <w:rStyle w:val="44"/>
          <w:rFonts w:hint="eastAsia" w:ascii="宋体" w:hAnsi="宋体" w:cs="宋体"/>
          <w:color w:val="000000" w:themeColor="text1"/>
          <w:szCs w:val="28"/>
          <w14:textFill>
            <w14:solidFill>
              <w14:schemeClr w14:val="tx1"/>
            </w14:solidFill>
          </w14:textFill>
        </w:rPr>
        <w:t>授权单位盖章：_________________________________</w:t>
      </w:r>
    </w:p>
    <w:p w14:paraId="5C3A06C0">
      <w:pPr>
        <w:pStyle w:val="115"/>
        <w:ind w:firstLine="560"/>
        <w:rPr>
          <w:rStyle w:val="44"/>
          <w:rFonts w:ascii="宋体" w:hAnsi="宋体" w:cs="宋体"/>
          <w:color w:val="000000" w:themeColor="text1"/>
          <w:szCs w:val="28"/>
          <w14:textFill>
            <w14:solidFill>
              <w14:schemeClr w14:val="tx1"/>
            </w14:solidFill>
          </w14:textFill>
        </w:rPr>
      </w:pPr>
      <w:r>
        <w:rPr>
          <w:rStyle w:val="44"/>
          <w:rFonts w:hint="eastAsia" w:ascii="宋体" w:hAnsi="宋体" w:cs="宋体"/>
          <w:color w:val="000000" w:themeColor="text1"/>
          <w:szCs w:val="28"/>
          <w14:textFill>
            <w14:solidFill>
              <w14:schemeClr w14:val="tx1"/>
            </w14:solidFill>
          </w14:textFill>
        </w:rPr>
        <w:t>单位名称：_____________________________________</w:t>
      </w:r>
    </w:p>
    <w:p w14:paraId="514CDD58">
      <w:pPr>
        <w:pStyle w:val="115"/>
        <w:ind w:firstLine="560"/>
        <w:rPr>
          <w:rStyle w:val="44"/>
          <w:rFonts w:ascii="宋体" w:hAnsi="宋体" w:cs="宋体"/>
          <w:color w:val="000000" w:themeColor="text1"/>
          <w:szCs w:val="28"/>
          <w:u w:val="single" w:color="000000"/>
          <w14:textFill>
            <w14:solidFill>
              <w14:schemeClr w14:val="tx1"/>
            </w14:solidFill>
          </w14:textFill>
        </w:rPr>
      </w:pPr>
      <w:r>
        <w:rPr>
          <w:rStyle w:val="44"/>
          <w:rFonts w:hint="eastAsia" w:ascii="宋体" w:hAnsi="宋体" w:cs="宋体"/>
          <w:color w:val="000000" w:themeColor="text1"/>
          <w:szCs w:val="28"/>
          <w14:textFill>
            <w14:solidFill>
              <w14:schemeClr w14:val="tx1"/>
            </w14:solidFill>
          </w14:textFill>
        </w:rPr>
        <w:t>地址：_____________________________________</w:t>
      </w:r>
    </w:p>
    <w:p w14:paraId="184091B4">
      <w:pPr>
        <w:pStyle w:val="115"/>
        <w:ind w:firstLine="560"/>
        <w:rPr>
          <w:rStyle w:val="44"/>
          <w:rFonts w:ascii="宋体" w:hAnsi="宋体" w:cs="宋体"/>
          <w:color w:val="000000" w:themeColor="text1"/>
          <w:szCs w:val="28"/>
          <w14:textFill>
            <w14:solidFill>
              <w14:schemeClr w14:val="tx1"/>
            </w14:solidFill>
          </w14:textFill>
        </w:rPr>
      </w:pPr>
      <w:r>
        <w:rPr>
          <w:rStyle w:val="44"/>
          <w:rFonts w:hint="eastAsia" w:ascii="宋体" w:hAnsi="宋体" w:cs="宋体"/>
          <w:color w:val="000000" w:themeColor="text1"/>
          <w:szCs w:val="28"/>
          <w14:textFill>
            <w14:solidFill>
              <w14:schemeClr w14:val="tx1"/>
            </w14:solidFill>
          </w14:textFill>
        </w:rPr>
        <w:t xml:space="preserve">日期：_____________________________________                    </w:t>
      </w:r>
    </w:p>
    <w:p w14:paraId="05502549">
      <w:pPr>
        <w:ind w:firstLine="560" w:firstLineChars="200"/>
        <w:rPr>
          <w:rFonts w:ascii="宋体" w:hAnsi="宋体"/>
          <w:color w:val="000000" w:themeColor="text1"/>
          <w:sz w:val="28"/>
          <w:szCs w:val="22"/>
          <w14:textFill>
            <w14:solidFill>
              <w14:schemeClr w14:val="tx1"/>
            </w14:solidFill>
          </w14:textFill>
        </w:rPr>
      </w:pPr>
      <w:r>
        <w:rPr>
          <w:rFonts w:hint="eastAsia" w:ascii="宋体" w:hAnsi="宋体"/>
          <w:color w:val="000000" w:themeColor="text1"/>
          <w:sz w:val="28"/>
          <w:szCs w:val="22"/>
          <w14:textFill>
            <w14:solidFill>
              <w14:schemeClr w14:val="tx1"/>
            </w14:solidFill>
          </w14:textFill>
        </w:rPr>
        <w:t>附：</w:t>
      </w:r>
    </w:p>
    <w:tbl>
      <w:tblPr>
        <w:tblStyle w:val="24"/>
        <w:tblW w:w="0" w:type="auto"/>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3"/>
      </w:tblGrid>
      <w:tr w14:paraId="36A9D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0" w:hRule="atLeast"/>
        </w:trPr>
        <w:tc>
          <w:tcPr>
            <w:tcW w:w="8253" w:type="dxa"/>
            <w:vAlign w:val="center"/>
          </w:tcPr>
          <w:p w14:paraId="17036145">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8"/>
                <w:szCs w:val="22"/>
                <w14:textFill>
                  <w14:solidFill>
                    <w14:schemeClr w14:val="tx1"/>
                  </w14:solidFill>
                </w14:textFill>
              </w:rPr>
              <w:t>(代理人身份证复印件粘贴处)</w:t>
            </w:r>
          </w:p>
        </w:tc>
      </w:tr>
    </w:tbl>
    <w:p w14:paraId="2C53914C">
      <w:pPr>
        <w:snapToGrid w:val="0"/>
        <w:spacing w:before="50" w:after="50"/>
        <w:jc w:val="center"/>
        <w:rPr>
          <w:rStyle w:val="44"/>
          <w:rFonts w:ascii="宋体" w:hAnsi="宋体" w:cs="宋体"/>
          <w:color w:val="000000" w:themeColor="text1"/>
          <w:sz w:val="32"/>
          <w:szCs w:val="32"/>
          <w14:textFill>
            <w14:solidFill>
              <w14:schemeClr w14:val="tx1"/>
            </w14:solidFill>
          </w14:textFill>
        </w:rPr>
      </w:pPr>
    </w:p>
    <w:p w14:paraId="6BDC3889">
      <w:pPr>
        <w:snapToGrid w:val="0"/>
        <w:spacing w:before="50" w:after="50"/>
        <w:jc w:val="center"/>
        <w:rPr>
          <w:rStyle w:val="44"/>
          <w:rFonts w:ascii="宋体" w:hAnsi="宋体" w:cs="宋体"/>
          <w:color w:val="000000" w:themeColor="text1"/>
          <w:sz w:val="32"/>
          <w:szCs w:val="32"/>
          <w14:textFill>
            <w14:solidFill>
              <w14:schemeClr w14:val="tx1"/>
            </w14:solidFill>
          </w14:textFill>
        </w:rPr>
      </w:pPr>
    </w:p>
    <w:p w14:paraId="72306609">
      <w:pPr>
        <w:pStyle w:val="5"/>
        <w:rPr>
          <w:color w:val="000000" w:themeColor="text1"/>
          <w14:textFill>
            <w14:solidFill>
              <w14:schemeClr w14:val="tx1"/>
            </w14:solidFill>
          </w14:textFill>
        </w:rPr>
      </w:pPr>
    </w:p>
    <w:p w14:paraId="078EF1F0">
      <w:pPr>
        <w:snapToGrid w:val="0"/>
        <w:spacing w:before="50" w:after="50"/>
        <w:jc w:val="center"/>
        <w:outlineLvl w:val="0"/>
        <w:rPr>
          <w:rStyle w:val="44"/>
          <w:rFonts w:ascii="宋体" w:hAnsi="宋体" w:cs="宋体"/>
          <w:color w:val="000000" w:themeColor="text1"/>
          <w:sz w:val="32"/>
          <w:szCs w:val="32"/>
          <w14:textFill>
            <w14:solidFill>
              <w14:schemeClr w14:val="tx1"/>
            </w14:solidFill>
          </w14:textFill>
        </w:rPr>
      </w:pPr>
      <w:bookmarkStart w:id="21" w:name="_Toc1698"/>
      <w:bookmarkStart w:id="22" w:name="_Toc24970"/>
      <w:r>
        <w:rPr>
          <w:rStyle w:val="44"/>
          <w:rFonts w:hint="eastAsia" w:ascii="宋体" w:hAnsi="宋体" w:cs="宋体"/>
          <w:color w:val="000000" w:themeColor="text1"/>
          <w:sz w:val="32"/>
          <w:szCs w:val="32"/>
          <w14:textFill>
            <w14:solidFill>
              <w14:schemeClr w14:val="tx1"/>
            </w14:solidFill>
          </w14:textFill>
        </w:rPr>
        <w:t>二、资格性审查响应对照表（格式）</w:t>
      </w:r>
      <w:bookmarkEnd w:id="21"/>
      <w:bookmarkEnd w:id="22"/>
    </w:p>
    <w:p w14:paraId="60C07F50">
      <w:pPr>
        <w:ind w:firstLine="309"/>
        <w:rPr>
          <w:rStyle w:val="44"/>
          <w:rFonts w:ascii="宋体" w:hAnsi="宋体" w:cs="宋体"/>
          <w:color w:val="000000" w:themeColor="text1"/>
          <w:sz w:val="24"/>
          <w:szCs w:val="24"/>
          <w14:textFill>
            <w14:solidFill>
              <w14:schemeClr w14:val="tx1"/>
            </w14:solidFill>
          </w14:textFill>
        </w:rPr>
      </w:pPr>
      <w:r>
        <w:rPr>
          <w:rStyle w:val="44"/>
          <w:rFonts w:hint="eastAsia" w:ascii="宋体" w:hAnsi="宋体" w:cs="宋体"/>
          <w:color w:val="000000" w:themeColor="text1"/>
          <w:sz w:val="24"/>
          <w:szCs w:val="24"/>
          <w14:textFill>
            <w14:solidFill>
              <w14:schemeClr w14:val="tx1"/>
            </w14:solidFill>
          </w14:textFill>
        </w:rPr>
        <w:t>投标人全称（加盖公章）：</w:t>
      </w:r>
    </w:p>
    <w:tbl>
      <w:tblPr>
        <w:tblStyle w:val="24"/>
        <w:tblW w:w="9558" w:type="dxa"/>
        <w:tblInd w:w="-2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6"/>
        <w:gridCol w:w="5447"/>
        <w:gridCol w:w="1680"/>
        <w:gridCol w:w="1785"/>
      </w:tblGrid>
      <w:tr w14:paraId="658261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2" w:hRule="atLeast"/>
        </w:trPr>
        <w:tc>
          <w:tcPr>
            <w:tcW w:w="646" w:type="dxa"/>
            <w:tcBorders>
              <w:top w:val="single" w:color="000000" w:sz="4" w:space="0"/>
              <w:left w:val="single" w:color="000000" w:sz="4" w:space="0"/>
              <w:bottom w:val="single" w:color="000000" w:sz="4" w:space="0"/>
              <w:right w:val="single" w:color="000000" w:sz="4" w:space="0"/>
            </w:tcBorders>
            <w:vAlign w:val="center"/>
          </w:tcPr>
          <w:p w14:paraId="426B4814">
            <w:pPr>
              <w:snapToGrid w:val="0"/>
              <w:spacing w:line="240" w:lineRule="atLeast"/>
              <w:jc w:val="center"/>
              <w:rPr>
                <w:rStyle w:val="44"/>
                <w:rFonts w:ascii="宋体" w:hAnsi="宋体" w:cs="宋体"/>
                <w:b/>
                <w:color w:val="000000" w:themeColor="text1"/>
                <w14:textFill>
                  <w14:solidFill>
                    <w14:schemeClr w14:val="tx1"/>
                  </w14:solidFill>
                </w14:textFill>
              </w:rPr>
            </w:pPr>
            <w:r>
              <w:rPr>
                <w:rStyle w:val="44"/>
                <w:rFonts w:hint="eastAsia" w:ascii="宋体" w:hAnsi="宋体" w:cs="宋体"/>
                <w:b/>
                <w:color w:val="000000" w:themeColor="text1"/>
                <w14:textFill>
                  <w14:solidFill>
                    <w14:schemeClr w14:val="tx1"/>
                  </w14:solidFill>
                </w14:textFill>
              </w:rPr>
              <w:t>序号</w:t>
            </w:r>
          </w:p>
        </w:tc>
        <w:tc>
          <w:tcPr>
            <w:tcW w:w="5447" w:type="dxa"/>
            <w:tcBorders>
              <w:top w:val="single" w:color="000000" w:sz="4" w:space="0"/>
              <w:left w:val="single" w:color="000000" w:sz="4" w:space="0"/>
              <w:bottom w:val="single" w:color="000000" w:sz="4" w:space="0"/>
              <w:right w:val="single" w:color="000000" w:sz="4" w:space="0"/>
            </w:tcBorders>
            <w:vAlign w:val="center"/>
          </w:tcPr>
          <w:p w14:paraId="433CFF06">
            <w:pPr>
              <w:snapToGrid w:val="0"/>
              <w:spacing w:line="240" w:lineRule="atLeast"/>
              <w:jc w:val="center"/>
              <w:rPr>
                <w:rStyle w:val="44"/>
                <w:rFonts w:ascii="宋体" w:hAnsi="宋体" w:cs="宋体"/>
                <w:b/>
                <w:color w:val="000000" w:themeColor="text1"/>
                <w14:textFill>
                  <w14:solidFill>
                    <w14:schemeClr w14:val="tx1"/>
                  </w14:solidFill>
                </w14:textFill>
              </w:rPr>
            </w:pPr>
            <w:r>
              <w:rPr>
                <w:rStyle w:val="44"/>
                <w:rFonts w:hint="eastAsia" w:ascii="宋体" w:hAnsi="宋体" w:cs="宋体"/>
                <w:b/>
                <w:color w:val="000000" w:themeColor="text1"/>
                <w14:textFill>
                  <w14:solidFill>
                    <w14:schemeClr w14:val="tx1"/>
                  </w14:solidFill>
                </w14:textFill>
              </w:rPr>
              <w:t>资格性审查响应内容</w:t>
            </w:r>
          </w:p>
        </w:tc>
        <w:tc>
          <w:tcPr>
            <w:tcW w:w="1680" w:type="dxa"/>
            <w:tcBorders>
              <w:top w:val="single" w:color="000000" w:sz="4" w:space="0"/>
              <w:left w:val="single" w:color="000000" w:sz="4" w:space="0"/>
              <w:bottom w:val="single" w:color="000000" w:sz="4" w:space="0"/>
              <w:right w:val="single" w:color="000000" w:sz="4" w:space="0"/>
            </w:tcBorders>
            <w:vAlign w:val="center"/>
          </w:tcPr>
          <w:p w14:paraId="78E1A45B">
            <w:pPr>
              <w:snapToGrid w:val="0"/>
              <w:spacing w:line="240" w:lineRule="atLeast"/>
              <w:jc w:val="center"/>
              <w:rPr>
                <w:rStyle w:val="44"/>
                <w:rFonts w:ascii="宋体" w:hAnsi="宋体" w:cs="宋体"/>
                <w:b/>
                <w:color w:val="000000" w:themeColor="text1"/>
                <w14:textFill>
                  <w14:solidFill>
                    <w14:schemeClr w14:val="tx1"/>
                  </w14:solidFill>
                </w14:textFill>
              </w:rPr>
            </w:pPr>
            <w:r>
              <w:rPr>
                <w:rStyle w:val="44"/>
                <w:rFonts w:hint="eastAsia" w:ascii="宋体" w:hAnsi="宋体" w:cs="宋体"/>
                <w:b/>
                <w:color w:val="000000" w:themeColor="text1"/>
                <w14:textFill>
                  <w14:solidFill>
                    <w14:schemeClr w14:val="tx1"/>
                  </w14:solidFill>
                </w14:textFill>
              </w:rPr>
              <w:t>是否响应</w:t>
            </w:r>
          </w:p>
          <w:p w14:paraId="2DC901C2">
            <w:pPr>
              <w:snapToGrid w:val="0"/>
              <w:spacing w:line="240" w:lineRule="atLeast"/>
              <w:jc w:val="center"/>
              <w:rPr>
                <w:rStyle w:val="44"/>
                <w:rFonts w:ascii="宋体" w:hAnsi="宋体" w:cs="宋体"/>
                <w:b/>
                <w:color w:val="000000" w:themeColor="text1"/>
                <w14:textFill>
                  <w14:solidFill>
                    <w14:schemeClr w14:val="tx1"/>
                  </w14:solidFill>
                </w14:textFill>
              </w:rPr>
            </w:pPr>
            <w:r>
              <w:rPr>
                <w:rStyle w:val="44"/>
                <w:rFonts w:hint="eastAsia" w:ascii="宋体" w:hAnsi="宋体" w:cs="宋体"/>
                <w:b/>
                <w:color w:val="000000" w:themeColor="text1"/>
                <w14:textFill>
                  <w14:solidFill>
                    <w14:schemeClr w14:val="tx1"/>
                  </w14:solidFill>
                </w14:textFill>
              </w:rPr>
              <w:t>（填是或者否）</w:t>
            </w:r>
          </w:p>
        </w:tc>
        <w:tc>
          <w:tcPr>
            <w:tcW w:w="1785" w:type="dxa"/>
            <w:tcBorders>
              <w:top w:val="single" w:color="000000" w:sz="4" w:space="0"/>
              <w:left w:val="single" w:color="000000" w:sz="4" w:space="0"/>
              <w:bottom w:val="single" w:color="000000" w:sz="4" w:space="0"/>
              <w:right w:val="single" w:color="000000" w:sz="4" w:space="0"/>
            </w:tcBorders>
            <w:vAlign w:val="center"/>
          </w:tcPr>
          <w:p w14:paraId="358A333D">
            <w:pPr>
              <w:snapToGrid w:val="0"/>
              <w:spacing w:line="240" w:lineRule="atLeast"/>
              <w:jc w:val="center"/>
              <w:rPr>
                <w:rStyle w:val="44"/>
                <w:rFonts w:ascii="宋体" w:hAnsi="宋体" w:cs="宋体"/>
                <w:b/>
                <w:color w:val="000000" w:themeColor="text1"/>
                <w14:textFill>
                  <w14:solidFill>
                    <w14:schemeClr w14:val="tx1"/>
                  </w14:solidFill>
                </w14:textFill>
              </w:rPr>
            </w:pPr>
            <w:r>
              <w:rPr>
                <w:rStyle w:val="44"/>
                <w:rFonts w:hint="eastAsia" w:ascii="宋体" w:hAnsi="宋体" w:cs="宋体"/>
                <w:b/>
                <w:color w:val="000000" w:themeColor="text1"/>
                <w14:textFill>
                  <w14:solidFill>
                    <w14:schemeClr w14:val="tx1"/>
                  </w14:solidFill>
                </w14:textFill>
              </w:rPr>
              <w:t>投标文件中的</w:t>
            </w:r>
          </w:p>
          <w:p w14:paraId="465E2A96">
            <w:pPr>
              <w:snapToGrid w:val="0"/>
              <w:spacing w:line="240" w:lineRule="atLeast"/>
              <w:jc w:val="center"/>
              <w:rPr>
                <w:rStyle w:val="44"/>
                <w:rFonts w:ascii="宋体" w:hAnsi="宋体" w:cs="宋体"/>
                <w:b/>
                <w:color w:val="000000" w:themeColor="text1"/>
                <w14:textFill>
                  <w14:solidFill>
                    <w14:schemeClr w14:val="tx1"/>
                  </w14:solidFill>
                </w14:textFill>
              </w:rPr>
            </w:pPr>
            <w:r>
              <w:rPr>
                <w:rStyle w:val="44"/>
                <w:rFonts w:hint="eastAsia" w:ascii="宋体" w:hAnsi="宋体" w:cs="宋体"/>
                <w:b/>
                <w:color w:val="000000" w:themeColor="text1"/>
                <w14:textFill>
                  <w14:solidFill>
                    <w14:schemeClr w14:val="tx1"/>
                  </w14:solidFill>
                </w14:textFill>
              </w:rPr>
              <w:t>页码位置</w:t>
            </w:r>
          </w:p>
        </w:tc>
      </w:tr>
      <w:tr w14:paraId="2FEB66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14:paraId="1D1BDE74">
            <w:pPr>
              <w:jc w:val="center"/>
              <w:rPr>
                <w:rStyle w:val="44"/>
                <w:rFonts w:ascii="宋体" w:hAnsi="宋体" w:cs="宋体"/>
                <w:b/>
                <w:color w:val="000000" w:themeColor="text1"/>
                <w14:textFill>
                  <w14:solidFill>
                    <w14:schemeClr w14:val="tx1"/>
                  </w14:solidFill>
                </w14:textFill>
              </w:rPr>
            </w:pPr>
            <w:r>
              <w:rPr>
                <w:rStyle w:val="44"/>
                <w:rFonts w:hint="eastAsia" w:ascii="宋体" w:hAnsi="宋体" w:cs="宋体"/>
                <w:b/>
                <w:color w:val="000000" w:themeColor="text1"/>
                <w14:textFill>
                  <w14:solidFill>
                    <w14:schemeClr w14:val="tx1"/>
                  </w14:solidFill>
                </w14:textFill>
              </w:rPr>
              <w:t>1</w:t>
            </w:r>
          </w:p>
        </w:tc>
        <w:tc>
          <w:tcPr>
            <w:tcW w:w="5447" w:type="dxa"/>
            <w:tcBorders>
              <w:top w:val="single" w:color="000000" w:sz="4" w:space="0"/>
              <w:left w:val="single" w:color="000000" w:sz="4" w:space="0"/>
              <w:bottom w:val="single" w:color="000000" w:sz="4" w:space="0"/>
              <w:right w:val="single" w:color="000000" w:sz="4" w:space="0"/>
            </w:tcBorders>
            <w:vAlign w:val="center"/>
          </w:tcPr>
          <w:p w14:paraId="58727E44">
            <w:pPr>
              <w:spacing w:line="480" w:lineRule="exact"/>
              <w:jc w:val="center"/>
              <w:rPr>
                <w:rStyle w:val="44"/>
                <w:rFonts w:ascii="宋体" w:hAnsi="宋体" w:cs="宋体"/>
                <w:iCs/>
                <w:color w:val="000000" w:themeColor="text1"/>
                <w:sz w:val="24"/>
                <w:szCs w:val="24"/>
                <w14:textFill>
                  <w14:solidFill>
                    <w14:schemeClr w14:val="tx1"/>
                  </w14:solidFill>
                </w14:textFill>
              </w:rPr>
            </w:pPr>
          </w:p>
        </w:tc>
        <w:tc>
          <w:tcPr>
            <w:tcW w:w="1680" w:type="dxa"/>
            <w:tcBorders>
              <w:top w:val="single" w:color="000000" w:sz="4" w:space="0"/>
              <w:left w:val="single" w:color="000000" w:sz="4" w:space="0"/>
              <w:bottom w:val="single" w:color="000000" w:sz="4" w:space="0"/>
              <w:right w:val="single" w:color="000000" w:sz="4" w:space="0"/>
            </w:tcBorders>
            <w:vAlign w:val="center"/>
          </w:tcPr>
          <w:p w14:paraId="2D82A5C0">
            <w:pPr>
              <w:jc w:val="center"/>
              <w:rPr>
                <w:rStyle w:val="44"/>
                <w:rFonts w:ascii="宋体" w:hAnsi="宋体" w:cs="宋体"/>
                <w:b/>
                <w:color w:val="000000" w:themeColor="text1"/>
                <w14:textFill>
                  <w14:solidFill>
                    <w14:schemeClr w14:val="tx1"/>
                  </w14:solidFill>
                </w14:textFill>
              </w:rPr>
            </w:pPr>
          </w:p>
        </w:tc>
        <w:tc>
          <w:tcPr>
            <w:tcW w:w="1785" w:type="dxa"/>
            <w:tcBorders>
              <w:top w:val="single" w:color="000000" w:sz="4" w:space="0"/>
              <w:left w:val="single" w:color="000000" w:sz="4" w:space="0"/>
              <w:bottom w:val="single" w:color="000000" w:sz="4" w:space="0"/>
              <w:right w:val="single" w:color="000000" w:sz="4" w:space="0"/>
            </w:tcBorders>
            <w:vAlign w:val="center"/>
          </w:tcPr>
          <w:p w14:paraId="2BB3BF02">
            <w:pPr>
              <w:jc w:val="center"/>
              <w:rPr>
                <w:rStyle w:val="44"/>
                <w:rFonts w:ascii="宋体" w:hAnsi="宋体" w:cs="宋体"/>
                <w:b/>
                <w:color w:val="000000" w:themeColor="text1"/>
                <w14:textFill>
                  <w14:solidFill>
                    <w14:schemeClr w14:val="tx1"/>
                  </w14:solidFill>
                </w14:textFill>
              </w:rPr>
            </w:pPr>
          </w:p>
        </w:tc>
      </w:tr>
      <w:tr w14:paraId="147C43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14:paraId="0557DEB9">
            <w:pPr>
              <w:jc w:val="center"/>
              <w:rPr>
                <w:rStyle w:val="44"/>
                <w:rFonts w:ascii="宋体" w:hAnsi="宋体" w:cs="宋体"/>
                <w:color w:val="000000" w:themeColor="text1"/>
                <w14:textFill>
                  <w14:solidFill>
                    <w14:schemeClr w14:val="tx1"/>
                  </w14:solidFill>
                </w14:textFill>
              </w:rPr>
            </w:pPr>
            <w:r>
              <w:rPr>
                <w:rStyle w:val="44"/>
                <w:rFonts w:hint="eastAsia" w:ascii="宋体" w:hAnsi="宋体" w:cs="宋体"/>
                <w:color w:val="000000" w:themeColor="text1"/>
                <w14:textFill>
                  <w14:solidFill>
                    <w14:schemeClr w14:val="tx1"/>
                  </w14:solidFill>
                </w14:textFill>
              </w:rPr>
              <w:t>2</w:t>
            </w:r>
          </w:p>
        </w:tc>
        <w:tc>
          <w:tcPr>
            <w:tcW w:w="5447" w:type="dxa"/>
            <w:tcBorders>
              <w:top w:val="single" w:color="000000" w:sz="4" w:space="0"/>
              <w:left w:val="single" w:color="000000" w:sz="4" w:space="0"/>
              <w:bottom w:val="single" w:color="000000" w:sz="4" w:space="0"/>
              <w:right w:val="single" w:color="000000" w:sz="4" w:space="0"/>
            </w:tcBorders>
            <w:vAlign w:val="center"/>
          </w:tcPr>
          <w:p w14:paraId="3A4B4886">
            <w:pPr>
              <w:spacing w:line="480" w:lineRule="exact"/>
              <w:jc w:val="center"/>
              <w:rPr>
                <w:rStyle w:val="44"/>
                <w:rFonts w:ascii="宋体" w:hAnsi="宋体" w:cs="宋体"/>
                <w:iCs/>
                <w:color w:val="000000" w:themeColor="text1"/>
                <w:sz w:val="24"/>
                <w:szCs w:val="24"/>
                <w14:textFill>
                  <w14:solidFill>
                    <w14:schemeClr w14:val="tx1"/>
                  </w14:solidFill>
                </w14:textFill>
              </w:rPr>
            </w:pPr>
          </w:p>
        </w:tc>
        <w:tc>
          <w:tcPr>
            <w:tcW w:w="1680" w:type="dxa"/>
            <w:tcBorders>
              <w:top w:val="single" w:color="000000" w:sz="4" w:space="0"/>
              <w:left w:val="single" w:color="000000" w:sz="4" w:space="0"/>
              <w:bottom w:val="single" w:color="000000" w:sz="4" w:space="0"/>
              <w:right w:val="single" w:color="000000" w:sz="4" w:space="0"/>
            </w:tcBorders>
            <w:vAlign w:val="center"/>
          </w:tcPr>
          <w:p w14:paraId="047734F6">
            <w:pPr>
              <w:jc w:val="center"/>
              <w:rPr>
                <w:rStyle w:val="44"/>
                <w:rFonts w:ascii="宋体" w:hAnsi="宋体" w:cs="宋体"/>
                <w:color w:val="000000" w:themeColor="text1"/>
                <w14:textFill>
                  <w14:solidFill>
                    <w14:schemeClr w14:val="tx1"/>
                  </w14:solidFill>
                </w14:textFill>
              </w:rPr>
            </w:pPr>
          </w:p>
        </w:tc>
        <w:tc>
          <w:tcPr>
            <w:tcW w:w="1785" w:type="dxa"/>
            <w:tcBorders>
              <w:top w:val="single" w:color="000000" w:sz="4" w:space="0"/>
              <w:left w:val="single" w:color="000000" w:sz="4" w:space="0"/>
              <w:bottom w:val="single" w:color="000000" w:sz="4" w:space="0"/>
              <w:right w:val="single" w:color="000000" w:sz="4" w:space="0"/>
            </w:tcBorders>
            <w:vAlign w:val="center"/>
          </w:tcPr>
          <w:p w14:paraId="7C4C8E6C">
            <w:pPr>
              <w:jc w:val="center"/>
              <w:rPr>
                <w:rStyle w:val="44"/>
                <w:rFonts w:ascii="宋体" w:hAnsi="宋体" w:cs="宋体"/>
                <w:color w:val="000000" w:themeColor="text1"/>
                <w14:textFill>
                  <w14:solidFill>
                    <w14:schemeClr w14:val="tx1"/>
                  </w14:solidFill>
                </w14:textFill>
              </w:rPr>
            </w:pPr>
          </w:p>
        </w:tc>
      </w:tr>
      <w:tr w14:paraId="7F1CB5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14:paraId="4F04E6D7">
            <w:pPr>
              <w:jc w:val="center"/>
              <w:rPr>
                <w:rStyle w:val="44"/>
                <w:rFonts w:ascii="宋体" w:hAnsi="宋体" w:cs="宋体"/>
                <w:color w:val="000000" w:themeColor="text1"/>
                <w14:textFill>
                  <w14:solidFill>
                    <w14:schemeClr w14:val="tx1"/>
                  </w14:solidFill>
                </w14:textFill>
              </w:rPr>
            </w:pPr>
            <w:r>
              <w:rPr>
                <w:rStyle w:val="44"/>
                <w:rFonts w:hint="eastAsia" w:ascii="宋体" w:hAnsi="宋体" w:cs="宋体"/>
                <w:color w:val="000000" w:themeColor="text1"/>
                <w14:textFill>
                  <w14:solidFill>
                    <w14:schemeClr w14:val="tx1"/>
                  </w14:solidFill>
                </w14:textFill>
              </w:rPr>
              <w:t>3</w:t>
            </w:r>
          </w:p>
        </w:tc>
        <w:tc>
          <w:tcPr>
            <w:tcW w:w="5447" w:type="dxa"/>
            <w:tcBorders>
              <w:top w:val="single" w:color="000000" w:sz="4" w:space="0"/>
              <w:left w:val="single" w:color="000000" w:sz="4" w:space="0"/>
              <w:bottom w:val="single" w:color="000000" w:sz="4" w:space="0"/>
              <w:right w:val="single" w:color="000000" w:sz="4" w:space="0"/>
            </w:tcBorders>
            <w:vAlign w:val="center"/>
          </w:tcPr>
          <w:p w14:paraId="2AA49E30">
            <w:pPr>
              <w:spacing w:line="480" w:lineRule="exact"/>
              <w:jc w:val="center"/>
              <w:rPr>
                <w:rStyle w:val="44"/>
                <w:rFonts w:ascii="宋体" w:hAnsi="宋体" w:cs="宋体"/>
                <w:iCs/>
                <w:color w:val="000000" w:themeColor="text1"/>
                <w:sz w:val="24"/>
                <w:szCs w:val="24"/>
                <w14:textFill>
                  <w14:solidFill>
                    <w14:schemeClr w14:val="tx1"/>
                  </w14:solidFill>
                </w14:textFill>
              </w:rPr>
            </w:pPr>
          </w:p>
        </w:tc>
        <w:tc>
          <w:tcPr>
            <w:tcW w:w="1680" w:type="dxa"/>
            <w:tcBorders>
              <w:top w:val="single" w:color="000000" w:sz="4" w:space="0"/>
              <w:left w:val="single" w:color="000000" w:sz="4" w:space="0"/>
              <w:bottom w:val="single" w:color="000000" w:sz="4" w:space="0"/>
              <w:right w:val="single" w:color="000000" w:sz="4" w:space="0"/>
            </w:tcBorders>
            <w:vAlign w:val="center"/>
          </w:tcPr>
          <w:p w14:paraId="43B0E680">
            <w:pPr>
              <w:jc w:val="center"/>
              <w:rPr>
                <w:rStyle w:val="44"/>
                <w:rFonts w:ascii="宋体" w:hAnsi="宋体" w:cs="宋体"/>
                <w:color w:val="000000" w:themeColor="text1"/>
                <w14:textFill>
                  <w14:solidFill>
                    <w14:schemeClr w14:val="tx1"/>
                  </w14:solidFill>
                </w14:textFill>
              </w:rPr>
            </w:pPr>
          </w:p>
        </w:tc>
        <w:tc>
          <w:tcPr>
            <w:tcW w:w="1785" w:type="dxa"/>
            <w:tcBorders>
              <w:top w:val="single" w:color="000000" w:sz="4" w:space="0"/>
              <w:left w:val="single" w:color="000000" w:sz="4" w:space="0"/>
              <w:bottom w:val="single" w:color="000000" w:sz="4" w:space="0"/>
              <w:right w:val="single" w:color="000000" w:sz="4" w:space="0"/>
            </w:tcBorders>
            <w:vAlign w:val="center"/>
          </w:tcPr>
          <w:p w14:paraId="636DCE00">
            <w:pPr>
              <w:jc w:val="center"/>
              <w:rPr>
                <w:rStyle w:val="44"/>
                <w:rFonts w:ascii="宋体" w:hAnsi="宋体" w:cs="宋体"/>
                <w:color w:val="000000" w:themeColor="text1"/>
                <w14:textFill>
                  <w14:solidFill>
                    <w14:schemeClr w14:val="tx1"/>
                  </w14:solidFill>
                </w14:textFill>
              </w:rPr>
            </w:pPr>
          </w:p>
        </w:tc>
      </w:tr>
      <w:tr w14:paraId="4F2EBE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14:paraId="62B0E3F5">
            <w:pPr>
              <w:jc w:val="center"/>
              <w:rPr>
                <w:rStyle w:val="44"/>
                <w:rFonts w:ascii="宋体" w:hAnsi="宋体" w:cs="宋体"/>
                <w:color w:val="000000" w:themeColor="text1"/>
                <w14:textFill>
                  <w14:solidFill>
                    <w14:schemeClr w14:val="tx1"/>
                  </w14:solidFill>
                </w14:textFill>
              </w:rPr>
            </w:pPr>
            <w:r>
              <w:rPr>
                <w:rStyle w:val="44"/>
                <w:rFonts w:hint="eastAsia" w:ascii="宋体" w:hAnsi="宋体" w:cs="宋体"/>
                <w:color w:val="000000" w:themeColor="text1"/>
                <w14:textFill>
                  <w14:solidFill>
                    <w14:schemeClr w14:val="tx1"/>
                  </w14:solidFill>
                </w14:textFill>
              </w:rPr>
              <w:t>4</w:t>
            </w:r>
          </w:p>
        </w:tc>
        <w:tc>
          <w:tcPr>
            <w:tcW w:w="5447" w:type="dxa"/>
            <w:tcBorders>
              <w:top w:val="single" w:color="000000" w:sz="4" w:space="0"/>
              <w:left w:val="single" w:color="000000" w:sz="4" w:space="0"/>
              <w:bottom w:val="single" w:color="000000" w:sz="4" w:space="0"/>
              <w:right w:val="single" w:color="000000" w:sz="4" w:space="0"/>
            </w:tcBorders>
            <w:vAlign w:val="center"/>
          </w:tcPr>
          <w:p w14:paraId="2A5082E2">
            <w:pPr>
              <w:spacing w:line="360" w:lineRule="auto"/>
              <w:jc w:val="center"/>
              <w:rPr>
                <w:rStyle w:val="44"/>
                <w:rFonts w:ascii="宋体" w:hAnsi="宋体" w:cs="宋体"/>
                <w:iCs/>
                <w:color w:val="000000" w:themeColor="text1"/>
                <w:sz w:val="24"/>
                <w:szCs w:val="24"/>
                <w14:textFill>
                  <w14:solidFill>
                    <w14:schemeClr w14:val="tx1"/>
                  </w14:solidFill>
                </w14:textFill>
              </w:rPr>
            </w:pPr>
          </w:p>
        </w:tc>
        <w:tc>
          <w:tcPr>
            <w:tcW w:w="1680" w:type="dxa"/>
            <w:tcBorders>
              <w:top w:val="single" w:color="000000" w:sz="4" w:space="0"/>
              <w:left w:val="single" w:color="000000" w:sz="4" w:space="0"/>
              <w:bottom w:val="single" w:color="000000" w:sz="4" w:space="0"/>
              <w:right w:val="single" w:color="000000" w:sz="4" w:space="0"/>
            </w:tcBorders>
            <w:vAlign w:val="center"/>
          </w:tcPr>
          <w:p w14:paraId="3B055E6F">
            <w:pPr>
              <w:jc w:val="center"/>
              <w:rPr>
                <w:rStyle w:val="44"/>
                <w:rFonts w:ascii="宋体" w:hAnsi="宋体" w:cs="宋体"/>
                <w:color w:val="000000" w:themeColor="text1"/>
                <w14:textFill>
                  <w14:solidFill>
                    <w14:schemeClr w14:val="tx1"/>
                  </w14:solidFill>
                </w14:textFill>
              </w:rPr>
            </w:pPr>
          </w:p>
        </w:tc>
        <w:tc>
          <w:tcPr>
            <w:tcW w:w="1785" w:type="dxa"/>
            <w:tcBorders>
              <w:top w:val="single" w:color="000000" w:sz="4" w:space="0"/>
              <w:left w:val="single" w:color="000000" w:sz="4" w:space="0"/>
              <w:bottom w:val="single" w:color="000000" w:sz="4" w:space="0"/>
              <w:right w:val="single" w:color="000000" w:sz="4" w:space="0"/>
            </w:tcBorders>
            <w:vAlign w:val="center"/>
          </w:tcPr>
          <w:p w14:paraId="06709C11">
            <w:pPr>
              <w:jc w:val="center"/>
              <w:rPr>
                <w:rStyle w:val="44"/>
                <w:rFonts w:ascii="宋体" w:hAnsi="宋体" w:cs="宋体"/>
                <w:color w:val="000000" w:themeColor="text1"/>
                <w14:textFill>
                  <w14:solidFill>
                    <w14:schemeClr w14:val="tx1"/>
                  </w14:solidFill>
                </w14:textFill>
              </w:rPr>
            </w:pPr>
          </w:p>
        </w:tc>
      </w:tr>
      <w:tr w14:paraId="2E0B7D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14:paraId="4823EC85">
            <w:pPr>
              <w:jc w:val="center"/>
              <w:rPr>
                <w:rStyle w:val="44"/>
                <w:rFonts w:ascii="宋体" w:hAnsi="宋体" w:cs="宋体"/>
                <w:color w:val="000000" w:themeColor="text1"/>
                <w14:textFill>
                  <w14:solidFill>
                    <w14:schemeClr w14:val="tx1"/>
                  </w14:solidFill>
                </w14:textFill>
              </w:rPr>
            </w:pPr>
            <w:r>
              <w:rPr>
                <w:rStyle w:val="44"/>
                <w:rFonts w:hint="eastAsia" w:ascii="宋体" w:hAnsi="宋体" w:cs="宋体"/>
                <w:color w:val="000000" w:themeColor="text1"/>
                <w14:textFill>
                  <w14:solidFill>
                    <w14:schemeClr w14:val="tx1"/>
                  </w14:solidFill>
                </w14:textFill>
              </w:rPr>
              <w:t>5</w:t>
            </w:r>
          </w:p>
        </w:tc>
        <w:tc>
          <w:tcPr>
            <w:tcW w:w="5447" w:type="dxa"/>
            <w:tcBorders>
              <w:top w:val="single" w:color="000000" w:sz="4" w:space="0"/>
              <w:left w:val="single" w:color="000000" w:sz="4" w:space="0"/>
              <w:bottom w:val="single" w:color="000000" w:sz="4" w:space="0"/>
              <w:right w:val="single" w:color="000000" w:sz="4" w:space="0"/>
            </w:tcBorders>
            <w:vAlign w:val="center"/>
          </w:tcPr>
          <w:p w14:paraId="68AC558D">
            <w:pPr>
              <w:snapToGrid w:val="0"/>
              <w:spacing w:line="590" w:lineRule="atLeast"/>
              <w:jc w:val="center"/>
              <w:rPr>
                <w:rStyle w:val="44"/>
                <w:rFonts w:ascii="宋体" w:hAnsi="宋体" w:cs="宋体"/>
                <w:iCs/>
                <w:color w:val="000000" w:themeColor="text1"/>
                <w:sz w:val="24"/>
                <w:szCs w:val="24"/>
                <w14:textFill>
                  <w14:solidFill>
                    <w14:schemeClr w14:val="tx1"/>
                  </w14:solidFill>
                </w14:textFill>
              </w:rPr>
            </w:pPr>
          </w:p>
        </w:tc>
        <w:tc>
          <w:tcPr>
            <w:tcW w:w="1680" w:type="dxa"/>
            <w:tcBorders>
              <w:top w:val="single" w:color="000000" w:sz="4" w:space="0"/>
              <w:left w:val="single" w:color="000000" w:sz="4" w:space="0"/>
              <w:bottom w:val="single" w:color="000000" w:sz="4" w:space="0"/>
              <w:right w:val="single" w:color="000000" w:sz="4" w:space="0"/>
            </w:tcBorders>
            <w:vAlign w:val="center"/>
          </w:tcPr>
          <w:p w14:paraId="2A9CCF5E">
            <w:pPr>
              <w:jc w:val="center"/>
              <w:rPr>
                <w:rStyle w:val="44"/>
                <w:rFonts w:ascii="宋体" w:hAnsi="宋体" w:cs="宋体"/>
                <w:color w:val="000000" w:themeColor="text1"/>
                <w14:textFill>
                  <w14:solidFill>
                    <w14:schemeClr w14:val="tx1"/>
                  </w14:solidFill>
                </w14:textFill>
              </w:rPr>
            </w:pPr>
          </w:p>
        </w:tc>
        <w:tc>
          <w:tcPr>
            <w:tcW w:w="1785" w:type="dxa"/>
            <w:tcBorders>
              <w:top w:val="single" w:color="000000" w:sz="4" w:space="0"/>
              <w:left w:val="single" w:color="000000" w:sz="4" w:space="0"/>
              <w:bottom w:val="single" w:color="000000" w:sz="4" w:space="0"/>
              <w:right w:val="single" w:color="000000" w:sz="4" w:space="0"/>
            </w:tcBorders>
            <w:vAlign w:val="center"/>
          </w:tcPr>
          <w:p w14:paraId="2E70F2AB">
            <w:pPr>
              <w:jc w:val="center"/>
              <w:rPr>
                <w:rStyle w:val="44"/>
                <w:rFonts w:ascii="宋体" w:hAnsi="宋体" w:cs="宋体"/>
                <w:color w:val="000000" w:themeColor="text1"/>
                <w14:textFill>
                  <w14:solidFill>
                    <w14:schemeClr w14:val="tx1"/>
                  </w14:solidFill>
                </w14:textFill>
              </w:rPr>
            </w:pPr>
          </w:p>
        </w:tc>
      </w:tr>
      <w:tr w14:paraId="0A27F1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14:paraId="4D53B171">
            <w:pPr>
              <w:jc w:val="center"/>
              <w:rPr>
                <w:rStyle w:val="44"/>
                <w:rFonts w:ascii="宋体" w:hAnsi="宋体" w:cs="宋体"/>
                <w:color w:val="000000" w:themeColor="text1"/>
                <w14:textFill>
                  <w14:solidFill>
                    <w14:schemeClr w14:val="tx1"/>
                  </w14:solidFill>
                </w14:textFill>
              </w:rPr>
            </w:pPr>
            <w:r>
              <w:rPr>
                <w:rStyle w:val="44"/>
                <w:rFonts w:hint="eastAsia" w:ascii="宋体" w:hAnsi="宋体" w:cs="宋体"/>
                <w:color w:val="000000" w:themeColor="text1"/>
                <w14:textFill>
                  <w14:solidFill>
                    <w14:schemeClr w14:val="tx1"/>
                  </w14:solidFill>
                </w14:textFill>
              </w:rPr>
              <w:t>6</w:t>
            </w:r>
          </w:p>
        </w:tc>
        <w:tc>
          <w:tcPr>
            <w:tcW w:w="5447" w:type="dxa"/>
            <w:tcBorders>
              <w:top w:val="single" w:color="000000" w:sz="4" w:space="0"/>
              <w:left w:val="single" w:color="000000" w:sz="4" w:space="0"/>
              <w:bottom w:val="single" w:color="000000" w:sz="4" w:space="0"/>
              <w:right w:val="single" w:color="000000" w:sz="4" w:space="0"/>
            </w:tcBorders>
            <w:vAlign w:val="center"/>
          </w:tcPr>
          <w:p w14:paraId="7B218234">
            <w:pPr>
              <w:snapToGrid w:val="0"/>
              <w:spacing w:line="590" w:lineRule="atLeast"/>
              <w:jc w:val="center"/>
              <w:rPr>
                <w:rStyle w:val="44"/>
                <w:rFonts w:ascii="宋体" w:hAnsi="宋体" w:cs="宋体"/>
                <w:iCs/>
                <w:color w:val="000000" w:themeColor="text1"/>
                <w:sz w:val="24"/>
                <w:szCs w:val="24"/>
                <w14:textFill>
                  <w14:solidFill>
                    <w14:schemeClr w14:val="tx1"/>
                  </w14:solidFill>
                </w14:textFill>
              </w:rPr>
            </w:pPr>
          </w:p>
        </w:tc>
        <w:tc>
          <w:tcPr>
            <w:tcW w:w="1680" w:type="dxa"/>
            <w:tcBorders>
              <w:top w:val="single" w:color="000000" w:sz="4" w:space="0"/>
              <w:left w:val="single" w:color="000000" w:sz="4" w:space="0"/>
              <w:bottom w:val="single" w:color="000000" w:sz="4" w:space="0"/>
              <w:right w:val="single" w:color="000000" w:sz="4" w:space="0"/>
            </w:tcBorders>
            <w:vAlign w:val="center"/>
          </w:tcPr>
          <w:p w14:paraId="6AA77BE2">
            <w:pPr>
              <w:jc w:val="center"/>
              <w:rPr>
                <w:rStyle w:val="44"/>
                <w:rFonts w:ascii="宋体" w:hAnsi="宋体" w:cs="宋体"/>
                <w:color w:val="000000" w:themeColor="text1"/>
                <w14:textFill>
                  <w14:solidFill>
                    <w14:schemeClr w14:val="tx1"/>
                  </w14:solidFill>
                </w14:textFill>
              </w:rPr>
            </w:pPr>
          </w:p>
        </w:tc>
        <w:tc>
          <w:tcPr>
            <w:tcW w:w="1785" w:type="dxa"/>
            <w:tcBorders>
              <w:top w:val="single" w:color="000000" w:sz="4" w:space="0"/>
              <w:left w:val="single" w:color="000000" w:sz="4" w:space="0"/>
              <w:bottom w:val="single" w:color="000000" w:sz="4" w:space="0"/>
              <w:right w:val="single" w:color="000000" w:sz="4" w:space="0"/>
            </w:tcBorders>
            <w:vAlign w:val="center"/>
          </w:tcPr>
          <w:p w14:paraId="2D19FD66">
            <w:pPr>
              <w:jc w:val="center"/>
              <w:rPr>
                <w:rStyle w:val="44"/>
                <w:rFonts w:ascii="宋体" w:hAnsi="宋体" w:cs="宋体"/>
                <w:color w:val="000000" w:themeColor="text1"/>
                <w14:textFill>
                  <w14:solidFill>
                    <w14:schemeClr w14:val="tx1"/>
                  </w14:solidFill>
                </w14:textFill>
              </w:rPr>
            </w:pPr>
          </w:p>
        </w:tc>
      </w:tr>
      <w:tr w14:paraId="494FA3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14:paraId="0E2F2D82">
            <w:pPr>
              <w:jc w:val="center"/>
              <w:rPr>
                <w:rStyle w:val="44"/>
                <w:rFonts w:ascii="宋体" w:hAnsi="宋体" w:cs="宋体"/>
                <w:color w:val="000000" w:themeColor="text1"/>
                <w14:textFill>
                  <w14:solidFill>
                    <w14:schemeClr w14:val="tx1"/>
                  </w14:solidFill>
                </w14:textFill>
              </w:rPr>
            </w:pPr>
            <w:r>
              <w:rPr>
                <w:rStyle w:val="44"/>
                <w:rFonts w:hint="eastAsia" w:ascii="宋体" w:hAnsi="宋体" w:cs="宋体"/>
                <w:color w:val="000000" w:themeColor="text1"/>
                <w14:textFill>
                  <w14:solidFill>
                    <w14:schemeClr w14:val="tx1"/>
                  </w14:solidFill>
                </w14:textFill>
              </w:rPr>
              <w:t>7</w:t>
            </w:r>
          </w:p>
        </w:tc>
        <w:tc>
          <w:tcPr>
            <w:tcW w:w="5447" w:type="dxa"/>
            <w:tcBorders>
              <w:top w:val="single" w:color="000000" w:sz="4" w:space="0"/>
              <w:left w:val="single" w:color="000000" w:sz="4" w:space="0"/>
              <w:bottom w:val="single" w:color="000000" w:sz="4" w:space="0"/>
              <w:right w:val="single" w:color="000000" w:sz="4" w:space="0"/>
            </w:tcBorders>
            <w:vAlign w:val="center"/>
          </w:tcPr>
          <w:p w14:paraId="3B3945BE">
            <w:pPr>
              <w:snapToGrid w:val="0"/>
              <w:spacing w:line="590" w:lineRule="atLeast"/>
              <w:jc w:val="center"/>
              <w:rPr>
                <w:rStyle w:val="44"/>
                <w:rFonts w:ascii="宋体" w:hAnsi="宋体" w:cs="宋体"/>
                <w:iCs/>
                <w:color w:val="000000" w:themeColor="text1"/>
                <w:sz w:val="24"/>
                <w:szCs w:val="24"/>
                <w14:textFill>
                  <w14:solidFill>
                    <w14:schemeClr w14:val="tx1"/>
                  </w14:solidFill>
                </w14:textFill>
              </w:rPr>
            </w:pPr>
          </w:p>
        </w:tc>
        <w:tc>
          <w:tcPr>
            <w:tcW w:w="1680" w:type="dxa"/>
            <w:tcBorders>
              <w:top w:val="single" w:color="000000" w:sz="4" w:space="0"/>
              <w:left w:val="single" w:color="000000" w:sz="4" w:space="0"/>
              <w:bottom w:val="single" w:color="000000" w:sz="4" w:space="0"/>
              <w:right w:val="single" w:color="000000" w:sz="4" w:space="0"/>
            </w:tcBorders>
            <w:vAlign w:val="center"/>
          </w:tcPr>
          <w:p w14:paraId="6075D06C">
            <w:pPr>
              <w:jc w:val="center"/>
              <w:rPr>
                <w:rStyle w:val="44"/>
                <w:rFonts w:ascii="宋体" w:hAnsi="宋体" w:cs="宋体"/>
                <w:color w:val="000000" w:themeColor="text1"/>
                <w14:textFill>
                  <w14:solidFill>
                    <w14:schemeClr w14:val="tx1"/>
                  </w14:solidFill>
                </w14:textFill>
              </w:rPr>
            </w:pPr>
          </w:p>
        </w:tc>
        <w:tc>
          <w:tcPr>
            <w:tcW w:w="1785" w:type="dxa"/>
            <w:tcBorders>
              <w:top w:val="single" w:color="000000" w:sz="4" w:space="0"/>
              <w:left w:val="single" w:color="000000" w:sz="4" w:space="0"/>
              <w:bottom w:val="single" w:color="000000" w:sz="4" w:space="0"/>
              <w:right w:val="single" w:color="000000" w:sz="4" w:space="0"/>
            </w:tcBorders>
            <w:vAlign w:val="center"/>
          </w:tcPr>
          <w:p w14:paraId="5E117309">
            <w:pPr>
              <w:jc w:val="center"/>
              <w:rPr>
                <w:rStyle w:val="44"/>
                <w:rFonts w:ascii="宋体" w:hAnsi="宋体" w:cs="宋体"/>
                <w:color w:val="000000" w:themeColor="text1"/>
                <w14:textFill>
                  <w14:solidFill>
                    <w14:schemeClr w14:val="tx1"/>
                  </w14:solidFill>
                </w14:textFill>
              </w:rPr>
            </w:pPr>
          </w:p>
        </w:tc>
      </w:tr>
    </w:tbl>
    <w:p w14:paraId="31640602">
      <w:pPr>
        <w:spacing w:line="440" w:lineRule="exact"/>
        <w:ind w:firstLine="480" w:firstLineChars="200"/>
        <w:rPr>
          <w:rStyle w:val="44"/>
          <w:rFonts w:ascii="宋体" w:hAnsi="宋体" w:cs="宋体"/>
          <w:color w:val="000000" w:themeColor="text1"/>
          <w:sz w:val="24"/>
          <w14:textFill>
            <w14:solidFill>
              <w14:schemeClr w14:val="tx1"/>
            </w14:solidFill>
          </w14:textFill>
        </w:rPr>
      </w:pPr>
    </w:p>
    <w:p w14:paraId="0D20C569">
      <w:pPr>
        <w:snapToGrid w:val="0"/>
        <w:spacing w:before="50" w:after="50"/>
        <w:rPr>
          <w:rStyle w:val="44"/>
          <w:rFonts w:ascii="宋体" w:hAnsi="宋体" w:cs="宋体"/>
          <w:color w:val="000000" w:themeColor="text1"/>
          <w:sz w:val="44"/>
          <w14:textFill>
            <w14:solidFill>
              <w14:schemeClr w14:val="tx1"/>
            </w14:solidFill>
          </w14:textFill>
        </w:rPr>
      </w:pPr>
    </w:p>
    <w:p w14:paraId="5FC02F7D">
      <w:pPr>
        <w:snapToGrid w:val="0"/>
        <w:spacing w:before="50" w:after="50"/>
        <w:rPr>
          <w:rStyle w:val="44"/>
          <w:rFonts w:ascii="宋体" w:hAnsi="宋体" w:cs="宋体"/>
          <w:color w:val="000000" w:themeColor="text1"/>
          <w:sz w:val="44"/>
          <w14:textFill>
            <w14:solidFill>
              <w14:schemeClr w14:val="tx1"/>
            </w14:solidFill>
          </w14:textFill>
        </w:rPr>
      </w:pPr>
    </w:p>
    <w:p w14:paraId="3E948CF2">
      <w:pPr>
        <w:snapToGrid w:val="0"/>
        <w:spacing w:before="50" w:after="50"/>
        <w:rPr>
          <w:rStyle w:val="44"/>
          <w:rFonts w:ascii="宋体" w:hAnsi="宋体" w:cs="宋体"/>
          <w:color w:val="000000" w:themeColor="text1"/>
          <w:sz w:val="44"/>
          <w14:textFill>
            <w14:solidFill>
              <w14:schemeClr w14:val="tx1"/>
            </w14:solidFill>
          </w14:textFill>
        </w:rPr>
      </w:pPr>
    </w:p>
    <w:p w14:paraId="692D7EAD">
      <w:pPr>
        <w:snapToGrid w:val="0"/>
        <w:spacing w:before="50" w:after="50"/>
        <w:jc w:val="center"/>
        <w:rPr>
          <w:rStyle w:val="44"/>
          <w:rFonts w:ascii="宋体" w:hAnsi="宋体" w:cs="宋体"/>
          <w:color w:val="000000" w:themeColor="text1"/>
          <w:sz w:val="32"/>
          <w:szCs w:val="32"/>
          <w14:textFill>
            <w14:solidFill>
              <w14:schemeClr w14:val="tx1"/>
            </w14:solidFill>
          </w14:textFill>
        </w:rPr>
      </w:pPr>
    </w:p>
    <w:p w14:paraId="5FDAA9DB">
      <w:pPr>
        <w:snapToGrid w:val="0"/>
        <w:spacing w:before="50" w:after="50"/>
        <w:jc w:val="center"/>
        <w:outlineLvl w:val="0"/>
        <w:rPr>
          <w:rStyle w:val="44"/>
          <w:rFonts w:ascii="宋体" w:hAnsi="宋体" w:cs="宋体"/>
          <w:color w:val="000000" w:themeColor="text1"/>
          <w:sz w:val="32"/>
          <w:szCs w:val="32"/>
          <w14:textFill>
            <w14:solidFill>
              <w14:schemeClr w14:val="tx1"/>
            </w14:solidFill>
          </w14:textFill>
        </w:rPr>
      </w:pPr>
      <w:bookmarkStart w:id="23" w:name="_Toc12095"/>
      <w:bookmarkStart w:id="24" w:name="_Toc7652"/>
      <w:r>
        <w:rPr>
          <w:rStyle w:val="44"/>
          <w:rFonts w:hint="eastAsia" w:ascii="宋体" w:hAnsi="宋体" w:cs="宋体"/>
          <w:color w:val="000000" w:themeColor="text1"/>
          <w:sz w:val="32"/>
          <w:szCs w:val="32"/>
          <w14:textFill>
            <w14:solidFill>
              <w14:schemeClr w14:val="tx1"/>
            </w14:solidFill>
          </w14:textFill>
        </w:rPr>
        <w:t>三、符合性检查响应对照表（格式）</w:t>
      </w:r>
      <w:bookmarkEnd w:id="23"/>
      <w:bookmarkEnd w:id="24"/>
    </w:p>
    <w:p w14:paraId="1715C988">
      <w:pPr>
        <w:ind w:firstLine="309"/>
        <w:rPr>
          <w:rStyle w:val="44"/>
          <w:rFonts w:ascii="宋体" w:hAnsi="宋体" w:cs="宋体"/>
          <w:color w:val="000000" w:themeColor="text1"/>
          <w:sz w:val="24"/>
          <w:szCs w:val="24"/>
          <w14:textFill>
            <w14:solidFill>
              <w14:schemeClr w14:val="tx1"/>
            </w14:solidFill>
          </w14:textFill>
        </w:rPr>
      </w:pPr>
      <w:r>
        <w:rPr>
          <w:rStyle w:val="44"/>
          <w:rFonts w:hint="eastAsia" w:ascii="宋体" w:hAnsi="宋体" w:cs="宋体"/>
          <w:color w:val="000000" w:themeColor="text1"/>
          <w:sz w:val="24"/>
          <w:szCs w:val="24"/>
          <w14:textFill>
            <w14:solidFill>
              <w14:schemeClr w14:val="tx1"/>
            </w14:solidFill>
          </w14:textFill>
        </w:rPr>
        <w:t>投标人全称（加盖公章）：</w:t>
      </w:r>
    </w:p>
    <w:tbl>
      <w:tblPr>
        <w:tblStyle w:val="24"/>
        <w:tblW w:w="9558" w:type="dxa"/>
        <w:tblInd w:w="-2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6"/>
        <w:gridCol w:w="5447"/>
        <w:gridCol w:w="1680"/>
        <w:gridCol w:w="1785"/>
      </w:tblGrid>
      <w:tr w14:paraId="2C8A57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14:paraId="25BB5B2A">
            <w:pPr>
              <w:snapToGrid w:val="0"/>
              <w:spacing w:line="240" w:lineRule="atLeast"/>
              <w:jc w:val="center"/>
              <w:rPr>
                <w:rStyle w:val="44"/>
                <w:rFonts w:ascii="宋体" w:hAnsi="宋体" w:cs="宋体"/>
                <w:b/>
                <w:color w:val="000000" w:themeColor="text1"/>
                <w14:textFill>
                  <w14:solidFill>
                    <w14:schemeClr w14:val="tx1"/>
                  </w14:solidFill>
                </w14:textFill>
              </w:rPr>
            </w:pPr>
            <w:r>
              <w:rPr>
                <w:rStyle w:val="44"/>
                <w:rFonts w:hint="eastAsia" w:ascii="宋体" w:hAnsi="宋体" w:cs="宋体"/>
                <w:b/>
                <w:color w:val="000000" w:themeColor="text1"/>
                <w14:textFill>
                  <w14:solidFill>
                    <w14:schemeClr w14:val="tx1"/>
                  </w14:solidFill>
                </w14:textFill>
              </w:rPr>
              <w:t>序号</w:t>
            </w:r>
          </w:p>
        </w:tc>
        <w:tc>
          <w:tcPr>
            <w:tcW w:w="5447" w:type="dxa"/>
            <w:tcBorders>
              <w:top w:val="single" w:color="000000" w:sz="4" w:space="0"/>
              <w:left w:val="single" w:color="000000" w:sz="4" w:space="0"/>
              <w:bottom w:val="single" w:color="000000" w:sz="4" w:space="0"/>
              <w:right w:val="single" w:color="000000" w:sz="4" w:space="0"/>
            </w:tcBorders>
            <w:vAlign w:val="center"/>
          </w:tcPr>
          <w:p w14:paraId="6636A278">
            <w:pPr>
              <w:snapToGrid w:val="0"/>
              <w:spacing w:line="240" w:lineRule="atLeast"/>
              <w:jc w:val="center"/>
              <w:rPr>
                <w:rStyle w:val="44"/>
                <w:rFonts w:ascii="宋体" w:hAnsi="宋体" w:cs="宋体"/>
                <w:b/>
                <w:color w:val="000000" w:themeColor="text1"/>
                <w14:textFill>
                  <w14:solidFill>
                    <w14:schemeClr w14:val="tx1"/>
                  </w14:solidFill>
                </w14:textFill>
              </w:rPr>
            </w:pPr>
            <w:r>
              <w:rPr>
                <w:rStyle w:val="44"/>
                <w:rFonts w:hint="eastAsia" w:ascii="宋体" w:hAnsi="宋体" w:cs="宋体"/>
                <w:b/>
                <w:color w:val="000000" w:themeColor="text1"/>
                <w14:textFill>
                  <w14:solidFill>
                    <w14:schemeClr w14:val="tx1"/>
                  </w14:solidFill>
                </w14:textFill>
              </w:rPr>
              <w:t>符合性检查响应内容</w:t>
            </w:r>
          </w:p>
        </w:tc>
        <w:tc>
          <w:tcPr>
            <w:tcW w:w="1680" w:type="dxa"/>
            <w:tcBorders>
              <w:top w:val="single" w:color="000000" w:sz="4" w:space="0"/>
              <w:left w:val="single" w:color="000000" w:sz="4" w:space="0"/>
              <w:bottom w:val="single" w:color="000000" w:sz="4" w:space="0"/>
              <w:right w:val="single" w:color="000000" w:sz="4" w:space="0"/>
            </w:tcBorders>
            <w:vAlign w:val="center"/>
          </w:tcPr>
          <w:p w14:paraId="3747310E">
            <w:pPr>
              <w:snapToGrid w:val="0"/>
              <w:spacing w:line="240" w:lineRule="atLeast"/>
              <w:jc w:val="center"/>
              <w:rPr>
                <w:rStyle w:val="44"/>
                <w:rFonts w:ascii="宋体" w:hAnsi="宋体" w:cs="宋体"/>
                <w:b/>
                <w:color w:val="000000" w:themeColor="text1"/>
                <w14:textFill>
                  <w14:solidFill>
                    <w14:schemeClr w14:val="tx1"/>
                  </w14:solidFill>
                </w14:textFill>
              </w:rPr>
            </w:pPr>
            <w:r>
              <w:rPr>
                <w:rStyle w:val="44"/>
                <w:rFonts w:hint="eastAsia" w:ascii="宋体" w:hAnsi="宋体" w:cs="宋体"/>
                <w:b/>
                <w:color w:val="000000" w:themeColor="text1"/>
                <w14:textFill>
                  <w14:solidFill>
                    <w14:schemeClr w14:val="tx1"/>
                  </w14:solidFill>
                </w14:textFill>
              </w:rPr>
              <w:t>是否响应</w:t>
            </w:r>
          </w:p>
          <w:p w14:paraId="29A49466">
            <w:pPr>
              <w:snapToGrid w:val="0"/>
              <w:spacing w:line="240" w:lineRule="atLeast"/>
              <w:jc w:val="center"/>
              <w:rPr>
                <w:rStyle w:val="44"/>
                <w:rFonts w:ascii="宋体" w:hAnsi="宋体" w:cs="宋体"/>
                <w:b/>
                <w:color w:val="000000" w:themeColor="text1"/>
                <w14:textFill>
                  <w14:solidFill>
                    <w14:schemeClr w14:val="tx1"/>
                  </w14:solidFill>
                </w14:textFill>
              </w:rPr>
            </w:pPr>
            <w:r>
              <w:rPr>
                <w:rStyle w:val="44"/>
                <w:rFonts w:hint="eastAsia" w:ascii="宋体" w:hAnsi="宋体" w:cs="宋体"/>
                <w:b/>
                <w:color w:val="000000" w:themeColor="text1"/>
                <w14:textFill>
                  <w14:solidFill>
                    <w14:schemeClr w14:val="tx1"/>
                  </w14:solidFill>
                </w14:textFill>
              </w:rPr>
              <w:t>（填是或者否）</w:t>
            </w:r>
          </w:p>
        </w:tc>
        <w:tc>
          <w:tcPr>
            <w:tcW w:w="1785" w:type="dxa"/>
            <w:tcBorders>
              <w:top w:val="single" w:color="000000" w:sz="4" w:space="0"/>
              <w:left w:val="single" w:color="000000" w:sz="4" w:space="0"/>
              <w:bottom w:val="single" w:color="000000" w:sz="4" w:space="0"/>
              <w:right w:val="single" w:color="000000" w:sz="4" w:space="0"/>
            </w:tcBorders>
            <w:vAlign w:val="center"/>
          </w:tcPr>
          <w:p w14:paraId="14118224">
            <w:pPr>
              <w:snapToGrid w:val="0"/>
              <w:spacing w:line="240" w:lineRule="atLeast"/>
              <w:jc w:val="center"/>
              <w:rPr>
                <w:rStyle w:val="44"/>
                <w:rFonts w:ascii="宋体" w:hAnsi="宋体" w:cs="宋体"/>
                <w:b/>
                <w:color w:val="000000" w:themeColor="text1"/>
                <w14:textFill>
                  <w14:solidFill>
                    <w14:schemeClr w14:val="tx1"/>
                  </w14:solidFill>
                </w14:textFill>
              </w:rPr>
            </w:pPr>
            <w:r>
              <w:rPr>
                <w:rStyle w:val="44"/>
                <w:rFonts w:hint="eastAsia" w:ascii="宋体" w:hAnsi="宋体" w:cs="宋体"/>
                <w:b/>
                <w:color w:val="000000" w:themeColor="text1"/>
                <w14:textFill>
                  <w14:solidFill>
                    <w14:schemeClr w14:val="tx1"/>
                  </w14:solidFill>
                </w14:textFill>
              </w:rPr>
              <w:t>投标文件中的</w:t>
            </w:r>
          </w:p>
          <w:p w14:paraId="123E876A">
            <w:pPr>
              <w:snapToGrid w:val="0"/>
              <w:spacing w:line="240" w:lineRule="atLeast"/>
              <w:jc w:val="center"/>
              <w:rPr>
                <w:rStyle w:val="44"/>
                <w:rFonts w:ascii="宋体" w:hAnsi="宋体" w:cs="宋体"/>
                <w:b/>
                <w:color w:val="000000" w:themeColor="text1"/>
                <w14:textFill>
                  <w14:solidFill>
                    <w14:schemeClr w14:val="tx1"/>
                  </w14:solidFill>
                </w14:textFill>
              </w:rPr>
            </w:pPr>
            <w:r>
              <w:rPr>
                <w:rStyle w:val="44"/>
                <w:rFonts w:hint="eastAsia" w:ascii="宋体" w:hAnsi="宋体" w:cs="宋体"/>
                <w:b/>
                <w:color w:val="000000" w:themeColor="text1"/>
                <w14:textFill>
                  <w14:solidFill>
                    <w14:schemeClr w14:val="tx1"/>
                  </w14:solidFill>
                </w14:textFill>
              </w:rPr>
              <w:t>页码位置</w:t>
            </w:r>
          </w:p>
        </w:tc>
      </w:tr>
      <w:tr w14:paraId="137FAB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14:paraId="48692538">
            <w:pPr>
              <w:jc w:val="center"/>
              <w:rPr>
                <w:rStyle w:val="44"/>
                <w:rFonts w:ascii="宋体" w:hAnsi="宋体" w:cs="宋体"/>
                <w:b/>
                <w:color w:val="000000" w:themeColor="text1"/>
                <w14:textFill>
                  <w14:solidFill>
                    <w14:schemeClr w14:val="tx1"/>
                  </w14:solidFill>
                </w14:textFill>
              </w:rPr>
            </w:pPr>
            <w:r>
              <w:rPr>
                <w:rStyle w:val="44"/>
                <w:rFonts w:hint="eastAsia" w:ascii="宋体" w:hAnsi="宋体" w:cs="宋体"/>
                <w:b/>
                <w:color w:val="000000" w:themeColor="text1"/>
                <w14:textFill>
                  <w14:solidFill>
                    <w14:schemeClr w14:val="tx1"/>
                  </w14:solidFill>
                </w14:textFill>
              </w:rPr>
              <w:t>1</w:t>
            </w:r>
          </w:p>
        </w:tc>
        <w:tc>
          <w:tcPr>
            <w:tcW w:w="5447" w:type="dxa"/>
            <w:tcBorders>
              <w:top w:val="single" w:color="000000" w:sz="4" w:space="0"/>
              <w:left w:val="single" w:color="000000" w:sz="4" w:space="0"/>
              <w:bottom w:val="single" w:color="000000" w:sz="4" w:space="0"/>
              <w:right w:val="single" w:color="000000" w:sz="4" w:space="0"/>
            </w:tcBorders>
            <w:vAlign w:val="center"/>
          </w:tcPr>
          <w:p w14:paraId="46607703">
            <w:pPr>
              <w:spacing w:line="480" w:lineRule="exact"/>
              <w:jc w:val="center"/>
              <w:rPr>
                <w:rStyle w:val="44"/>
                <w:rFonts w:ascii="宋体" w:hAnsi="宋体" w:cs="宋体"/>
                <w:iCs/>
                <w:color w:val="000000" w:themeColor="text1"/>
                <w:sz w:val="24"/>
                <w:szCs w:val="24"/>
                <w14:textFill>
                  <w14:solidFill>
                    <w14:schemeClr w14:val="tx1"/>
                  </w14:solidFill>
                </w14:textFill>
              </w:rPr>
            </w:pPr>
          </w:p>
        </w:tc>
        <w:tc>
          <w:tcPr>
            <w:tcW w:w="1680" w:type="dxa"/>
            <w:tcBorders>
              <w:top w:val="single" w:color="000000" w:sz="4" w:space="0"/>
              <w:left w:val="single" w:color="000000" w:sz="4" w:space="0"/>
              <w:bottom w:val="single" w:color="000000" w:sz="4" w:space="0"/>
              <w:right w:val="single" w:color="000000" w:sz="4" w:space="0"/>
            </w:tcBorders>
            <w:vAlign w:val="center"/>
          </w:tcPr>
          <w:p w14:paraId="2C0ED5B3">
            <w:pPr>
              <w:jc w:val="center"/>
              <w:rPr>
                <w:rStyle w:val="44"/>
                <w:rFonts w:ascii="宋体" w:hAnsi="宋体" w:cs="宋体"/>
                <w:b/>
                <w:color w:val="000000" w:themeColor="text1"/>
                <w14:textFill>
                  <w14:solidFill>
                    <w14:schemeClr w14:val="tx1"/>
                  </w14:solidFill>
                </w14:textFill>
              </w:rPr>
            </w:pPr>
          </w:p>
        </w:tc>
        <w:tc>
          <w:tcPr>
            <w:tcW w:w="1785" w:type="dxa"/>
            <w:tcBorders>
              <w:top w:val="single" w:color="000000" w:sz="4" w:space="0"/>
              <w:left w:val="single" w:color="000000" w:sz="4" w:space="0"/>
              <w:bottom w:val="single" w:color="000000" w:sz="4" w:space="0"/>
              <w:right w:val="single" w:color="000000" w:sz="4" w:space="0"/>
            </w:tcBorders>
            <w:vAlign w:val="center"/>
          </w:tcPr>
          <w:p w14:paraId="31DB0625">
            <w:pPr>
              <w:jc w:val="center"/>
              <w:rPr>
                <w:rStyle w:val="44"/>
                <w:rFonts w:ascii="宋体" w:hAnsi="宋体" w:cs="宋体"/>
                <w:b/>
                <w:color w:val="000000" w:themeColor="text1"/>
                <w14:textFill>
                  <w14:solidFill>
                    <w14:schemeClr w14:val="tx1"/>
                  </w14:solidFill>
                </w14:textFill>
              </w:rPr>
            </w:pPr>
          </w:p>
        </w:tc>
      </w:tr>
      <w:tr w14:paraId="6BB57B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14:paraId="29548E55">
            <w:pPr>
              <w:jc w:val="center"/>
              <w:rPr>
                <w:rStyle w:val="44"/>
                <w:rFonts w:ascii="宋体" w:hAnsi="宋体" w:cs="宋体"/>
                <w:color w:val="000000" w:themeColor="text1"/>
                <w14:textFill>
                  <w14:solidFill>
                    <w14:schemeClr w14:val="tx1"/>
                  </w14:solidFill>
                </w14:textFill>
              </w:rPr>
            </w:pPr>
            <w:r>
              <w:rPr>
                <w:rStyle w:val="44"/>
                <w:rFonts w:hint="eastAsia" w:ascii="宋体" w:hAnsi="宋体" w:cs="宋体"/>
                <w:color w:val="000000" w:themeColor="text1"/>
                <w14:textFill>
                  <w14:solidFill>
                    <w14:schemeClr w14:val="tx1"/>
                  </w14:solidFill>
                </w14:textFill>
              </w:rPr>
              <w:t>2</w:t>
            </w:r>
          </w:p>
        </w:tc>
        <w:tc>
          <w:tcPr>
            <w:tcW w:w="5447" w:type="dxa"/>
            <w:tcBorders>
              <w:top w:val="single" w:color="000000" w:sz="4" w:space="0"/>
              <w:left w:val="single" w:color="000000" w:sz="4" w:space="0"/>
              <w:bottom w:val="single" w:color="000000" w:sz="4" w:space="0"/>
              <w:right w:val="single" w:color="000000" w:sz="4" w:space="0"/>
            </w:tcBorders>
            <w:vAlign w:val="center"/>
          </w:tcPr>
          <w:p w14:paraId="67A0DF82">
            <w:pPr>
              <w:spacing w:line="480" w:lineRule="exact"/>
              <w:jc w:val="center"/>
              <w:rPr>
                <w:rStyle w:val="44"/>
                <w:rFonts w:ascii="宋体" w:hAnsi="宋体" w:cs="宋体"/>
                <w:iCs/>
                <w:color w:val="000000" w:themeColor="text1"/>
                <w:sz w:val="24"/>
                <w:szCs w:val="24"/>
                <w14:textFill>
                  <w14:solidFill>
                    <w14:schemeClr w14:val="tx1"/>
                  </w14:solidFill>
                </w14:textFill>
              </w:rPr>
            </w:pPr>
          </w:p>
        </w:tc>
        <w:tc>
          <w:tcPr>
            <w:tcW w:w="1680" w:type="dxa"/>
            <w:tcBorders>
              <w:top w:val="single" w:color="000000" w:sz="4" w:space="0"/>
              <w:left w:val="single" w:color="000000" w:sz="4" w:space="0"/>
              <w:bottom w:val="single" w:color="000000" w:sz="4" w:space="0"/>
              <w:right w:val="single" w:color="000000" w:sz="4" w:space="0"/>
            </w:tcBorders>
            <w:vAlign w:val="center"/>
          </w:tcPr>
          <w:p w14:paraId="0D9CCF18">
            <w:pPr>
              <w:jc w:val="center"/>
              <w:rPr>
                <w:rStyle w:val="44"/>
                <w:rFonts w:ascii="宋体" w:hAnsi="宋体" w:cs="宋体"/>
                <w:color w:val="000000" w:themeColor="text1"/>
                <w14:textFill>
                  <w14:solidFill>
                    <w14:schemeClr w14:val="tx1"/>
                  </w14:solidFill>
                </w14:textFill>
              </w:rPr>
            </w:pPr>
          </w:p>
        </w:tc>
        <w:tc>
          <w:tcPr>
            <w:tcW w:w="1785" w:type="dxa"/>
            <w:tcBorders>
              <w:top w:val="single" w:color="000000" w:sz="4" w:space="0"/>
              <w:left w:val="single" w:color="000000" w:sz="4" w:space="0"/>
              <w:bottom w:val="single" w:color="000000" w:sz="4" w:space="0"/>
              <w:right w:val="single" w:color="000000" w:sz="4" w:space="0"/>
            </w:tcBorders>
            <w:vAlign w:val="center"/>
          </w:tcPr>
          <w:p w14:paraId="050296D7">
            <w:pPr>
              <w:jc w:val="center"/>
              <w:rPr>
                <w:rStyle w:val="44"/>
                <w:rFonts w:ascii="宋体" w:hAnsi="宋体" w:cs="宋体"/>
                <w:color w:val="000000" w:themeColor="text1"/>
                <w14:textFill>
                  <w14:solidFill>
                    <w14:schemeClr w14:val="tx1"/>
                  </w14:solidFill>
                </w14:textFill>
              </w:rPr>
            </w:pPr>
          </w:p>
        </w:tc>
      </w:tr>
      <w:tr w14:paraId="3B5E25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14:paraId="1F2E143F">
            <w:pPr>
              <w:jc w:val="center"/>
              <w:rPr>
                <w:rStyle w:val="44"/>
                <w:rFonts w:ascii="宋体" w:hAnsi="宋体" w:cs="宋体"/>
                <w:color w:val="000000" w:themeColor="text1"/>
                <w14:textFill>
                  <w14:solidFill>
                    <w14:schemeClr w14:val="tx1"/>
                  </w14:solidFill>
                </w14:textFill>
              </w:rPr>
            </w:pPr>
            <w:r>
              <w:rPr>
                <w:rStyle w:val="44"/>
                <w:rFonts w:hint="eastAsia" w:ascii="宋体" w:hAnsi="宋体" w:cs="宋体"/>
                <w:color w:val="000000" w:themeColor="text1"/>
                <w14:textFill>
                  <w14:solidFill>
                    <w14:schemeClr w14:val="tx1"/>
                  </w14:solidFill>
                </w14:textFill>
              </w:rPr>
              <w:t>3</w:t>
            </w:r>
          </w:p>
        </w:tc>
        <w:tc>
          <w:tcPr>
            <w:tcW w:w="5447" w:type="dxa"/>
            <w:tcBorders>
              <w:top w:val="single" w:color="000000" w:sz="4" w:space="0"/>
              <w:left w:val="single" w:color="000000" w:sz="4" w:space="0"/>
              <w:bottom w:val="single" w:color="000000" w:sz="4" w:space="0"/>
              <w:right w:val="single" w:color="000000" w:sz="4" w:space="0"/>
            </w:tcBorders>
            <w:vAlign w:val="center"/>
          </w:tcPr>
          <w:p w14:paraId="28D824E7">
            <w:pPr>
              <w:spacing w:line="480" w:lineRule="exact"/>
              <w:jc w:val="center"/>
              <w:rPr>
                <w:rStyle w:val="44"/>
                <w:rFonts w:ascii="宋体" w:hAnsi="宋体" w:cs="宋体"/>
                <w:iCs/>
                <w:color w:val="000000" w:themeColor="text1"/>
                <w:sz w:val="24"/>
                <w:szCs w:val="24"/>
                <w14:textFill>
                  <w14:solidFill>
                    <w14:schemeClr w14:val="tx1"/>
                  </w14:solidFill>
                </w14:textFill>
              </w:rPr>
            </w:pPr>
          </w:p>
        </w:tc>
        <w:tc>
          <w:tcPr>
            <w:tcW w:w="1680" w:type="dxa"/>
            <w:tcBorders>
              <w:top w:val="single" w:color="000000" w:sz="4" w:space="0"/>
              <w:left w:val="single" w:color="000000" w:sz="4" w:space="0"/>
              <w:bottom w:val="single" w:color="000000" w:sz="4" w:space="0"/>
              <w:right w:val="single" w:color="000000" w:sz="4" w:space="0"/>
            </w:tcBorders>
            <w:vAlign w:val="center"/>
          </w:tcPr>
          <w:p w14:paraId="4BC8D9A0">
            <w:pPr>
              <w:jc w:val="center"/>
              <w:rPr>
                <w:rStyle w:val="44"/>
                <w:rFonts w:ascii="宋体" w:hAnsi="宋体" w:cs="宋体"/>
                <w:color w:val="000000" w:themeColor="text1"/>
                <w14:textFill>
                  <w14:solidFill>
                    <w14:schemeClr w14:val="tx1"/>
                  </w14:solidFill>
                </w14:textFill>
              </w:rPr>
            </w:pPr>
          </w:p>
        </w:tc>
        <w:tc>
          <w:tcPr>
            <w:tcW w:w="1785" w:type="dxa"/>
            <w:tcBorders>
              <w:top w:val="single" w:color="000000" w:sz="4" w:space="0"/>
              <w:left w:val="single" w:color="000000" w:sz="4" w:space="0"/>
              <w:bottom w:val="single" w:color="000000" w:sz="4" w:space="0"/>
              <w:right w:val="single" w:color="000000" w:sz="4" w:space="0"/>
            </w:tcBorders>
            <w:vAlign w:val="center"/>
          </w:tcPr>
          <w:p w14:paraId="3AFCB679">
            <w:pPr>
              <w:jc w:val="center"/>
              <w:rPr>
                <w:rStyle w:val="44"/>
                <w:rFonts w:ascii="宋体" w:hAnsi="宋体" w:cs="宋体"/>
                <w:color w:val="000000" w:themeColor="text1"/>
                <w14:textFill>
                  <w14:solidFill>
                    <w14:schemeClr w14:val="tx1"/>
                  </w14:solidFill>
                </w14:textFill>
              </w:rPr>
            </w:pPr>
          </w:p>
        </w:tc>
      </w:tr>
      <w:tr w14:paraId="44E69E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14:paraId="2E14FCD3">
            <w:pPr>
              <w:jc w:val="center"/>
              <w:rPr>
                <w:rStyle w:val="44"/>
                <w:rFonts w:ascii="宋体" w:hAnsi="宋体" w:cs="宋体"/>
                <w:color w:val="000000" w:themeColor="text1"/>
                <w14:textFill>
                  <w14:solidFill>
                    <w14:schemeClr w14:val="tx1"/>
                  </w14:solidFill>
                </w14:textFill>
              </w:rPr>
            </w:pPr>
            <w:r>
              <w:rPr>
                <w:rStyle w:val="44"/>
                <w:rFonts w:hint="eastAsia" w:ascii="宋体" w:hAnsi="宋体" w:cs="宋体"/>
                <w:color w:val="000000" w:themeColor="text1"/>
                <w14:textFill>
                  <w14:solidFill>
                    <w14:schemeClr w14:val="tx1"/>
                  </w14:solidFill>
                </w14:textFill>
              </w:rPr>
              <w:t>4</w:t>
            </w:r>
          </w:p>
        </w:tc>
        <w:tc>
          <w:tcPr>
            <w:tcW w:w="5447" w:type="dxa"/>
            <w:tcBorders>
              <w:top w:val="single" w:color="000000" w:sz="4" w:space="0"/>
              <w:left w:val="single" w:color="000000" w:sz="4" w:space="0"/>
              <w:bottom w:val="single" w:color="000000" w:sz="4" w:space="0"/>
              <w:right w:val="single" w:color="000000" w:sz="4" w:space="0"/>
            </w:tcBorders>
            <w:vAlign w:val="center"/>
          </w:tcPr>
          <w:p w14:paraId="2D646429">
            <w:pPr>
              <w:spacing w:line="360" w:lineRule="auto"/>
              <w:jc w:val="center"/>
              <w:rPr>
                <w:rStyle w:val="44"/>
                <w:rFonts w:ascii="宋体" w:hAnsi="宋体" w:cs="宋体"/>
                <w:iCs/>
                <w:color w:val="000000" w:themeColor="text1"/>
                <w:sz w:val="24"/>
                <w:szCs w:val="24"/>
                <w14:textFill>
                  <w14:solidFill>
                    <w14:schemeClr w14:val="tx1"/>
                  </w14:solidFill>
                </w14:textFill>
              </w:rPr>
            </w:pPr>
          </w:p>
        </w:tc>
        <w:tc>
          <w:tcPr>
            <w:tcW w:w="1680" w:type="dxa"/>
            <w:tcBorders>
              <w:top w:val="single" w:color="000000" w:sz="4" w:space="0"/>
              <w:left w:val="single" w:color="000000" w:sz="4" w:space="0"/>
              <w:bottom w:val="single" w:color="000000" w:sz="4" w:space="0"/>
              <w:right w:val="single" w:color="000000" w:sz="4" w:space="0"/>
            </w:tcBorders>
            <w:vAlign w:val="center"/>
          </w:tcPr>
          <w:p w14:paraId="51855548">
            <w:pPr>
              <w:jc w:val="center"/>
              <w:rPr>
                <w:rStyle w:val="44"/>
                <w:rFonts w:ascii="宋体" w:hAnsi="宋体" w:cs="宋体"/>
                <w:color w:val="000000" w:themeColor="text1"/>
                <w14:textFill>
                  <w14:solidFill>
                    <w14:schemeClr w14:val="tx1"/>
                  </w14:solidFill>
                </w14:textFill>
              </w:rPr>
            </w:pPr>
          </w:p>
        </w:tc>
        <w:tc>
          <w:tcPr>
            <w:tcW w:w="1785" w:type="dxa"/>
            <w:tcBorders>
              <w:top w:val="single" w:color="000000" w:sz="4" w:space="0"/>
              <w:left w:val="single" w:color="000000" w:sz="4" w:space="0"/>
              <w:bottom w:val="single" w:color="000000" w:sz="4" w:space="0"/>
              <w:right w:val="single" w:color="000000" w:sz="4" w:space="0"/>
            </w:tcBorders>
            <w:vAlign w:val="center"/>
          </w:tcPr>
          <w:p w14:paraId="2FFC2257">
            <w:pPr>
              <w:jc w:val="center"/>
              <w:rPr>
                <w:rStyle w:val="44"/>
                <w:rFonts w:ascii="宋体" w:hAnsi="宋体" w:cs="宋体"/>
                <w:color w:val="000000" w:themeColor="text1"/>
                <w14:textFill>
                  <w14:solidFill>
                    <w14:schemeClr w14:val="tx1"/>
                  </w14:solidFill>
                </w14:textFill>
              </w:rPr>
            </w:pPr>
          </w:p>
        </w:tc>
      </w:tr>
      <w:tr w14:paraId="38F71E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14:paraId="0CA69D29">
            <w:pPr>
              <w:jc w:val="center"/>
              <w:rPr>
                <w:rStyle w:val="44"/>
                <w:rFonts w:ascii="宋体" w:hAnsi="宋体" w:cs="宋体"/>
                <w:color w:val="000000" w:themeColor="text1"/>
                <w14:textFill>
                  <w14:solidFill>
                    <w14:schemeClr w14:val="tx1"/>
                  </w14:solidFill>
                </w14:textFill>
              </w:rPr>
            </w:pPr>
            <w:r>
              <w:rPr>
                <w:rStyle w:val="44"/>
                <w:rFonts w:hint="eastAsia" w:ascii="宋体" w:hAnsi="宋体" w:cs="宋体"/>
                <w:color w:val="000000" w:themeColor="text1"/>
                <w14:textFill>
                  <w14:solidFill>
                    <w14:schemeClr w14:val="tx1"/>
                  </w14:solidFill>
                </w14:textFill>
              </w:rPr>
              <w:t>5</w:t>
            </w:r>
          </w:p>
        </w:tc>
        <w:tc>
          <w:tcPr>
            <w:tcW w:w="5447" w:type="dxa"/>
            <w:tcBorders>
              <w:top w:val="single" w:color="000000" w:sz="4" w:space="0"/>
              <w:left w:val="single" w:color="000000" w:sz="4" w:space="0"/>
              <w:bottom w:val="single" w:color="000000" w:sz="4" w:space="0"/>
              <w:right w:val="single" w:color="000000" w:sz="4" w:space="0"/>
            </w:tcBorders>
            <w:vAlign w:val="center"/>
          </w:tcPr>
          <w:p w14:paraId="65E552C9">
            <w:pPr>
              <w:snapToGrid w:val="0"/>
              <w:spacing w:line="590" w:lineRule="atLeast"/>
              <w:jc w:val="center"/>
              <w:rPr>
                <w:rStyle w:val="44"/>
                <w:rFonts w:ascii="宋体" w:hAnsi="宋体" w:cs="宋体"/>
                <w:iCs/>
                <w:color w:val="000000" w:themeColor="text1"/>
                <w:sz w:val="24"/>
                <w:szCs w:val="24"/>
                <w14:textFill>
                  <w14:solidFill>
                    <w14:schemeClr w14:val="tx1"/>
                  </w14:solidFill>
                </w14:textFill>
              </w:rPr>
            </w:pPr>
          </w:p>
        </w:tc>
        <w:tc>
          <w:tcPr>
            <w:tcW w:w="1680" w:type="dxa"/>
            <w:tcBorders>
              <w:top w:val="single" w:color="000000" w:sz="4" w:space="0"/>
              <w:left w:val="single" w:color="000000" w:sz="4" w:space="0"/>
              <w:bottom w:val="single" w:color="000000" w:sz="4" w:space="0"/>
              <w:right w:val="single" w:color="000000" w:sz="4" w:space="0"/>
            </w:tcBorders>
            <w:vAlign w:val="center"/>
          </w:tcPr>
          <w:p w14:paraId="56875E47">
            <w:pPr>
              <w:jc w:val="center"/>
              <w:rPr>
                <w:rStyle w:val="44"/>
                <w:rFonts w:ascii="宋体" w:hAnsi="宋体" w:cs="宋体"/>
                <w:color w:val="000000" w:themeColor="text1"/>
                <w14:textFill>
                  <w14:solidFill>
                    <w14:schemeClr w14:val="tx1"/>
                  </w14:solidFill>
                </w14:textFill>
              </w:rPr>
            </w:pPr>
          </w:p>
        </w:tc>
        <w:tc>
          <w:tcPr>
            <w:tcW w:w="1785" w:type="dxa"/>
            <w:tcBorders>
              <w:top w:val="single" w:color="000000" w:sz="4" w:space="0"/>
              <w:left w:val="single" w:color="000000" w:sz="4" w:space="0"/>
              <w:bottom w:val="single" w:color="000000" w:sz="4" w:space="0"/>
              <w:right w:val="single" w:color="000000" w:sz="4" w:space="0"/>
            </w:tcBorders>
            <w:vAlign w:val="center"/>
          </w:tcPr>
          <w:p w14:paraId="5AB2DCEA">
            <w:pPr>
              <w:jc w:val="center"/>
              <w:rPr>
                <w:rStyle w:val="44"/>
                <w:rFonts w:ascii="宋体" w:hAnsi="宋体" w:cs="宋体"/>
                <w:color w:val="000000" w:themeColor="text1"/>
                <w14:textFill>
                  <w14:solidFill>
                    <w14:schemeClr w14:val="tx1"/>
                  </w14:solidFill>
                </w14:textFill>
              </w:rPr>
            </w:pPr>
          </w:p>
        </w:tc>
      </w:tr>
      <w:tr w14:paraId="701E58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14:paraId="2CE96354">
            <w:pPr>
              <w:jc w:val="center"/>
              <w:rPr>
                <w:rStyle w:val="44"/>
                <w:rFonts w:ascii="宋体" w:hAnsi="宋体" w:cs="宋体"/>
                <w:color w:val="000000" w:themeColor="text1"/>
                <w14:textFill>
                  <w14:solidFill>
                    <w14:schemeClr w14:val="tx1"/>
                  </w14:solidFill>
                </w14:textFill>
              </w:rPr>
            </w:pPr>
            <w:r>
              <w:rPr>
                <w:rStyle w:val="44"/>
                <w:rFonts w:hint="eastAsia" w:ascii="宋体" w:hAnsi="宋体" w:cs="宋体"/>
                <w:color w:val="000000" w:themeColor="text1"/>
                <w14:textFill>
                  <w14:solidFill>
                    <w14:schemeClr w14:val="tx1"/>
                  </w14:solidFill>
                </w14:textFill>
              </w:rPr>
              <w:t>6</w:t>
            </w:r>
          </w:p>
        </w:tc>
        <w:tc>
          <w:tcPr>
            <w:tcW w:w="5447" w:type="dxa"/>
            <w:tcBorders>
              <w:top w:val="single" w:color="000000" w:sz="4" w:space="0"/>
              <w:left w:val="single" w:color="000000" w:sz="4" w:space="0"/>
              <w:bottom w:val="single" w:color="000000" w:sz="4" w:space="0"/>
              <w:right w:val="single" w:color="000000" w:sz="4" w:space="0"/>
            </w:tcBorders>
            <w:vAlign w:val="center"/>
          </w:tcPr>
          <w:p w14:paraId="74101C1A">
            <w:pPr>
              <w:snapToGrid w:val="0"/>
              <w:spacing w:line="590" w:lineRule="atLeast"/>
              <w:jc w:val="center"/>
              <w:rPr>
                <w:rStyle w:val="44"/>
                <w:rFonts w:ascii="宋体" w:hAnsi="宋体" w:cs="宋体"/>
                <w:iCs/>
                <w:color w:val="000000" w:themeColor="text1"/>
                <w:sz w:val="24"/>
                <w:szCs w:val="24"/>
                <w14:textFill>
                  <w14:solidFill>
                    <w14:schemeClr w14:val="tx1"/>
                  </w14:solidFill>
                </w14:textFill>
              </w:rPr>
            </w:pPr>
          </w:p>
        </w:tc>
        <w:tc>
          <w:tcPr>
            <w:tcW w:w="1680" w:type="dxa"/>
            <w:tcBorders>
              <w:top w:val="single" w:color="000000" w:sz="4" w:space="0"/>
              <w:left w:val="single" w:color="000000" w:sz="4" w:space="0"/>
              <w:bottom w:val="single" w:color="000000" w:sz="4" w:space="0"/>
              <w:right w:val="single" w:color="000000" w:sz="4" w:space="0"/>
            </w:tcBorders>
            <w:vAlign w:val="center"/>
          </w:tcPr>
          <w:p w14:paraId="4D4D2A33">
            <w:pPr>
              <w:jc w:val="center"/>
              <w:rPr>
                <w:rStyle w:val="44"/>
                <w:rFonts w:ascii="宋体" w:hAnsi="宋体" w:cs="宋体"/>
                <w:color w:val="000000" w:themeColor="text1"/>
                <w14:textFill>
                  <w14:solidFill>
                    <w14:schemeClr w14:val="tx1"/>
                  </w14:solidFill>
                </w14:textFill>
              </w:rPr>
            </w:pPr>
          </w:p>
        </w:tc>
        <w:tc>
          <w:tcPr>
            <w:tcW w:w="1785" w:type="dxa"/>
            <w:tcBorders>
              <w:top w:val="single" w:color="000000" w:sz="4" w:space="0"/>
              <w:left w:val="single" w:color="000000" w:sz="4" w:space="0"/>
              <w:bottom w:val="single" w:color="000000" w:sz="4" w:space="0"/>
              <w:right w:val="single" w:color="000000" w:sz="4" w:space="0"/>
            </w:tcBorders>
            <w:vAlign w:val="center"/>
          </w:tcPr>
          <w:p w14:paraId="50A041AD">
            <w:pPr>
              <w:jc w:val="center"/>
              <w:rPr>
                <w:rStyle w:val="44"/>
                <w:rFonts w:ascii="宋体" w:hAnsi="宋体" w:cs="宋体"/>
                <w:color w:val="000000" w:themeColor="text1"/>
                <w14:textFill>
                  <w14:solidFill>
                    <w14:schemeClr w14:val="tx1"/>
                  </w14:solidFill>
                </w14:textFill>
              </w:rPr>
            </w:pPr>
          </w:p>
        </w:tc>
      </w:tr>
      <w:tr w14:paraId="7DB057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14:paraId="281E7D02">
            <w:pPr>
              <w:jc w:val="center"/>
              <w:rPr>
                <w:rStyle w:val="44"/>
                <w:rFonts w:ascii="宋体" w:hAnsi="宋体" w:cs="宋体"/>
                <w:color w:val="000000" w:themeColor="text1"/>
                <w14:textFill>
                  <w14:solidFill>
                    <w14:schemeClr w14:val="tx1"/>
                  </w14:solidFill>
                </w14:textFill>
              </w:rPr>
            </w:pPr>
            <w:r>
              <w:rPr>
                <w:rStyle w:val="44"/>
                <w:rFonts w:hint="eastAsia" w:ascii="宋体" w:hAnsi="宋体" w:cs="宋体"/>
                <w:color w:val="000000" w:themeColor="text1"/>
                <w14:textFill>
                  <w14:solidFill>
                    <w14:schemeClr w14:val="tx1"/>
                  </w14:solidFill>
                </w14:textFill>
              </w:rPr>
              <w:t>7</w:t>
            </w:r>
          </w:p>
        </w:tc>
        <w:tc>
          <w:tcPr>
            <w:tcW w:w="5447" w:type="dxa"/>
            <w:tcBorders>
              <w:top w:val="single" w:color="000000" w:sz="4" w:space="0"/>
              <w:left w:val="single" w:color="000000" w:sz="4" w:space="0"/>
              <w:bottom w:val="single" w:color="000000" w:sz="4" w:space="0"/>
              <w:right w:val="single" w:color="000000" w:sz="4" w:space="0"/>
            </w:tcBorders>
            <w:vAlign w:val="center"/>
          </w:tcPr>
          <w:p w14:paraId="2AA51344">
            <w:pPr>
              <w:snapToGrid w:val="0"/>
              <w:spacing w:line="590" w:lineRule="atLeast"/>
              <w:jc w:val="center"/>
              <w:rPr>
                <w:rStyle w:val="44"/>
                <w:rFonts w:ascii="宋体" w:hAnsi="宋体" w:cs="宋体"/>
                <w:iCs/>
                <w:color w:val="000000" w:themeColor="text1"/>
                <w:sz w:val="24"/>
                <w:szCs w:val="24"/>
                <w14:textFill>
                  <w14:solidFill>
                    <w14:schemeClr w14:val="tx1"/>
                  </w14:solidFill>
                </w14:textFill>
              </w:rPr>
            </w:pPr>
            <w:r>
              <w:rPr>
                <w:rStyle w:val="44"/>
                <w:rFonts w:hint="eastAsia" w:ascii="宋体" w:hAnsi="宋体" w:cs="宋体"/>
                <w:iCs/>
                <w:color w:val="000000" w:themeColor="text1"/>
                <w:sz w:val="24"/>
                <w:szCs w:val="24"/>
                <w14:textFill>
                  <w14:solidFill>
                    <w14:schemeClr w14:val="tx1"/>
                  </w14:solidFill>
                </w14:textFill>
              </w:rPr>
              <w:t>招标文件中的其他实质性要求</w:t>
            </w:r>
          </w:p>
        </w:tc>
        <w:tc>
          <w:tcPr>
            <w:tcW w:w="1680" w:type="dxa"/>
            <w:tcBorders>
              <w:top w:val="single" w:color="000000" w:sz="4" w:space="0"/>
              <w:left w:val="single" w:color="000000" w:sz="4" w:space="0"/>
              <w:bottom w:val="single" w:color="000000" w:sz="4" w:space="0"/>
              <w:right w:val="single" w:color="000000" w:sz="4" w:space="0"/>
            </w:tcBorders>
            <w:vAlign w:val="center"/>
          </w:tcPr>
          <w:p w14:paraId="3AD44778">
            <w:pPr>
              <w:jc w:val="center"/>
              <w:rPr>
                <w:rStyle w:val="44"/>
                <w:rFonts w:ascii="宋体" w:hAnsi="宋体" w:cs="宋体"/>
                <w:color w:val="000000" w:themeColor="text1"/>
                <w14:textFill>
                  <w14:solidFill>
                    <w14:schemeClr w14:val="tx1"/>
                  </w14:solidFill>
                </w14:textFill>
              </w:rPr>
            </w:pPr>
          </w:p>
        </w:tc>
        <w:tc>
          <w:tcPr>
            <w:tcW w:w="1785" w:type="dxa"/>
            <w:tcBorders>
              <w:top w:val="single" w:color="000000" w:sz="4" w:space="0"/>
              <w:left w:val="single" w:color="000000" w:sz="4" w:space="0"/>
              <w:bottom w:val="single" w:color="000000" w:sz="4" w:space="0"/>
              <w:right w:val="single" w:color="000000" w:sz="4" w:space="0"/>
            </w:tcBorders>
            <w:vAlign w:val="center"/>
          </w:tcPr>
          <w:p w14:paraId="43197AB3">
            <w:pPr>
              <w:jc w:val="center"/>
              <w:rPr>
                <w:rStyle w:val="44"/>
                <w:rFonts w:ascii="宋体" w:hAnsi="宋体" w:cs="宋体"/>
                <w:color w:val="000000" w:themeColor="text1"/>
                <w14:textFill>
                  <w14:solidFill>
                    <w14:schemeClr w14:val="tx1"/>
                  </w14:solidFill>
                </w14:textFill>
              </w:rPr>
            </w:pPr>
          </w:p>
        </w:tc>
      </w:tr>
    </w:tbl>
    <w:p w14:paraId="297D06FC">
      <w:pPr>
        <w:snapToGrid w:val="0"/>
        <w:spacing w:before="50" w:after="50"/>
        <w:rPr>
          <w:rStyle w:val="44"/>
          <w:rFonts w:ascii="宋体" w:hAnsi="宋体" w:cs="宋体"/>
          <w:color w:val="000000" w:themeColor="text1"/>
          <w:sz w:val="44"/>
          <w14:textFill>
            <w14:solidFill>
              <w14:schemeClr w14:val="tx1"/>
            </w14:solidFill>
          </w14:textFill>
        </w:rPr>
      </w:pPr>
    </w:p>
    <w:p w14:paraId="296D25EC">
      <w:pPr>
        <w:snapToGrid w:val="0"/>
        <w:spacing w:before="50" w:after="50"/>
        <w:rPr>
          <w:rStyle w:val="44"/>
          <w:rFonts w:ascii="宋体" w:hAnsi="宋体" w:cs="宋体"/>
          <w:color w:val="000000" w:themeColor="text1"/>
          <w:sz w:val="44"/>
          <w14:textFill>
            <w14:solidFill>
              <w14:schemeClr w14:val="tx1"/>
            </w14:solidFill>
          </w14:textFill>
        </w:rPr>
      </w:pPr>
    </w:p>
    <w:p w14:paraId="26B87E8D">
      <w:pPr>
        <w:pStyle w:val="5"/>
        <w:rPr>
          <w:color w:val="000000" w:themeColor="text1"/>
          <w14:textFill>
            <w14:solidFill>
              <w14:schemeClr w14:val="tx1"/>
            </w14:solidFill>
          </w14:textFill>
        </w:rPr>
      </w:pPr>
    </w:p>
    <w:p w14:paraId="3B14E6C4">
      <w:pPr>
        <w:rPr>
          <w:color w:val="000000" w:themeColor="text1"/>
          <w14:textFill>
            <w14:solidFill>
              <w14:schemeClr w14:val="tx1"/>
            </w14:solidFill>
          </w14:textFill>
        </w:rPr>
      </w:pPr>
    </w:p>
    <w:p w14:paraId="21C530AF">
      <w:pPr>
        <w:snapToGrid w:val="0"/>
        <w:spacing w:before="50" w:after="50"/>
        <w:rPr>
          <w:rStyle w:val="44"/>
          <w:rFonts w:ascii="宋体" w:hAnsi="宋体" w:cs="宋体"/>
          <w:color w:val="000000" w:themeColor="text1"/>
          <w:sz w:val="44"/>
          <w14:textFill>
            <w14:solidFill>
              <w14:schemeClr w14:val="tx1"/>
            </w14:solidFill>
          </w14:textFill>
        </w:rPr>
      </w:pPr>
    </w:p>
    <w:p w14:paraId="140785FF">
      <w:pPr>
        <w:snapToGrid w:val="0"/>
        <w:spacing w:before="50" w:after="50"/>
        <w:rPr>
          <w:rStyle w:val="44"/>
          <w:rFonts w:ascii="宋体" w:hAnsi="宋体" w:cs="宋体"/>
          <w:color w:val="000000" w:themeColor="text1"/>
          <w:sz w:val="24"/>
          <w:szCs w:val="24"/>
          <w14:textFill>
            <w14:solidFill>
              <w14:schemeClr w14:val="tx1"/>
            </w14:solidFill>
          </w14:textFill>
        </w:rPr>
      </w:pPr>
    </w:p>
    <w:p w14:paraId="5E7C6B4A">
      <w:pPr>
        <w:snapToGrid w:val="0"/>
        <w:spacing w:before="50" w:after="50"/>
        <w:jc w:val="center"/>
        <w:outlineLvl w:val="0"/>
        <w:rPr>
          <w:rStyle w:val="44"/>
          <w:rFonts w:ascii="宋体" w:hAnsi="宋体" w:cs="宋体"/>
          <w:color w:val="000000" w:themeColor="text1"/>
          <w:sz w:val="32"/>
          <w:szCs w:val="32"/>
          <w14:textFill>
            <w14:solidFill>
              <w14:schemeClr w14:val="tx1"/>
            </w14:solidFill>
          </w14:textFill>
        </w:rPr>
      </w:pPr>
      <w:bookmarkStart w:id="25" w:name="_Toc5053"/>
      <w:bookmarkStart w:id="26" w:name="_Toc18771"/>
      <w:r>
        <w:rPr>
          <w:rStyle w:val="44"/>
          <w:rFonts w:hint="eastAsia" w:ascii="宋体" w:hAnsi="宋体" w:cs="宋体"/>
          <w:color w:val="000000" w:themeColor="text1"/>
          <w:sz w:val="32"/>
          <w:szCs w:val="32"/>
          <w14:textFill>
            <w14:solidFill>
              <w14:schemeClr w14:val="tx1"/>
            </w14:solidFill>
          </w14:textFill>
        </w:rPr>
        <w:t>四、投标函（格式）</w:t>
      </w:r>
      <w:bookmarkEnd w:id="25"/>
      <w:bookmarkEnd w:id="26"/>
    </w:p>
    <w:p w14:paraId="1E009DD3">
      <w:pPr>
        <w:pStyle w:val="130"/>
        <w:spacing w:before="0" w:after="0" w:line="420" w:lineRule="exact"/>
        <w:ind w:firstLine="0"/>
        <w:rPr>
          <w:rStyle w:val="44"/>
          <w:rFonts w:ascii="宋体" w:hAnsi="宋体" w:cs="宋体"/>
          <w:color w:val="000000" w:themeColor="text1"/>
          <w:kern w:val="2"/>
          <w:szCs w:val="21"/>
          <w14:textFill>
            <w14:solidFill>
              <w14:schemeClr w14:val="tx1"/>
            </w14:solidFill>
          </w14:textFill>
        </w:rPr>
      </w:pPr>
      <w:r>
        <w:rPr>
          <w:rStyle w:val="44"/>
          <w:rFonts w:hint="eastAsia" w:ascii="宋体" w:hAnsi="宋体" w:cs="宋体"/>
          <w:color w:val="000000" w:themeColor="text1"/>
          <w:kern w:val="2"/>
          <w:szCs w:val="21"/>
          <w14:textFill>
            <w14:solidFill>
              <w14:schemeClr w14:val="tx1"/>
            </w14:solidFill>
          </w14:textFill>
        </w:rPr>
        <w:t>致：</w:t>
      </w:r>
      <w:r>
        <w:rPr>
          <w:rStyle w:val="44"/>
          <w:rFonts w:hint="eastAsia" w:ascii="宋体" w:hAnsi="宋体" w:cs="宋体"/>
          <w:color w:val="000000" w:themeColor="text1"/>
          <w:kern w:val="2"/>
          <w:szCs w:val="21"/>
          <w:u w:val="single" w:color="000000"/>
          <w14:textFill>
            <w14:solidFill>
              <w14:schemeClr w14:val="tx1"/>
            </w14:solidFill>
          </w14:textFill>
        </w:rPr>
        <w:t>盐城工业职业技术学院</w:t>
      </w:r>
    </w:p>
    <w:p w14:paraId="713CA15B">
      <w:pPr>
        <w:pStyle w:val="130"/>
        <w:spacing w:before="0" w:after="0" w:line="420" w:lineRule="exact"/>
        <w:ind w:firstLineChars="200"/>
        <w:rPr>
          <w:rStyle w:val="44"/>
          <w:rFonts w:ascii="宋体" w:hAnsi="宋体" w:cs="宋体"/>
          <w:color w:val="000000" w:themeColor="text1"/>
          <w:kern w:val="2"/>
          <w:szCs w:val="21"/>
          <w14:textFill>
            <w14:solidFill>
              <w14:schemeClr w14:val="tx1"/>
            </w14:solidFill>
          </w14:textFill>
        </w:rPr>
      </w:pPr>
      <w:r>
        <w:rPr>
          <w:rStyle w:val="44"/>
          <w:rFonts w:hint="eastAsia" w:ascii="宋体" w:hAnsi="宋体" w:cs="宋体"/>
          <w:color w:val="000000" w:themeColor="text1"/>
          <w:kern w:val="2"/>
          <w:szCs w:val="21"/>
          <w14:textFill>
            <w14:solidFill>
              <w14:schemeClr w14:val="tx1"/>
            </w14:solidFill>
          </w14:textFill>
        </w:rPr>
        <w:t xml:space="preserve">根据贵方的 </w:t>
      </w:r>
      <w:r>
        <w:rPr>
          <w:rStyle w:val="44"/>
          <w:rFonts w:hint="eastAsia" w:ascii="宋体" w:hAnsi="宋体" w:cs="宋体"/>
          <w:color w:val="000000" w:themeColor="text1"/>
          <w:kern w:val="2"/>
          <w:szCs w:val="21"/>
          <w:u w:val="single"/>
          <w14:textFill>
            <w14:solidFill>
              <w14:schemeClr w14:val="tx1"/>
            </w14:solidFill>
          </w14:textFill>
        </w:rPr>
        <w:t xml:space="preserve">      </w:t>
      </w:r>
      <w:r>
        <w:rPr>
          <w:rStyle w:val="44"/>
          <w:rFonts w:hint="eastAsia" w:ascii="宋体" w:hAnsi="宋体" w:cs="宋体"/>
          <w:color w:val="000000" w:themeColor="text1"/>
          <w:kern w:val="2"/>
          <w:szCs w:val="21"/>
          <w:u w:val="single" w:color="000000"/>
          <w14:textFill>
            <w14:solidFill>
              <w14:schemeClr w14:val="tx1"/>
            </w14:solidFill>
          </w14:textFill>
        </w:rPr>
        <w:t>号</w:t>
      </w:r>
      <w:r>
        <w:rPr>
          <w:rStyle w:val="44"/>
          <w:rFonts w:hint="eastAsia" w:ascii="宋体" w:hAnsi="宋体" w:cs="宋体"/>
          <w:color w:val="000000" w:themeColor="text1"/>
          <w:kern w:val="2"/>
          <w:szCs w:val="21"/>
          <w14:textFill>
            <w14:solidFill>
              <w14:schemeClr w14:val="tx1"/>
            </w14:solidFill>
          </w14:textFill>
        </w:rPr>
        <w:t>招标文件，正式授权下述签字人_________(姓名)代表我方______________（投标人的名称），全权处理本次项目投标的有关事宜。</w:t>
      </w:r>
    </w:p>
    <w:p w14:paraId="24CEB128">
      <w:pPr>
        <w:pStyle w:val="130"/>
        <w:spacing w:before="0" w:after="0" w:line="420" w:lineRule="exact"/>
        <w:ind w:firstLineChars="200"/>
        <w:rPr>
          <w:rStyle w:val="44"/>
          <w:rFonts w:ascii="宋体" w:hAnsi="宋体" w:cs="宋体"/>
          <w:color w:val="000000" w:themeColor="text1"/>
          <w:kern w:val="2"/>
          <w:szCs w:val="21"/>
          <w14:textFill>
            <w14:solidFill>
              <w14:schemeClr w14:val="tx1"/>
            </w14:solidFill>
          </w14:textFill>
        </w:rPr>
      </w:pPr>
      <w:r>
        <w:rPr>
          <w:rStyle w:val="44"/>
          <w:rFonts w:hint="eastAsia" w:ascii="宋体" w:hAnsi="宋体" w:cs="宋体"/>
          <w:color w:val="000000" w:themeColor="text1"/>
          <w:kern w:val="2"/>
          <w:szCs w:val="21"/>
          <w14:textFill>
            <w14:solidFill>
              <w14:schemeClr w14:val="tx1"/>
            </w14:solidFill>
          </w14:textFill>
        </w:rPr>
        <w:t>据此函，__________签字人兹宣布同意如下：</w:t>
      </w:r>
    </w:p>
    <w:p w14:paraId="3AB64D51">
      <w:pPr>
        <w:pStyle w:val="130"/>
        <w:spacing w:before="0" w:after="0" w:line="420" w:lineRule="exact"/>
        <w:rPr>
          <w:rStyle w:val="44"/>
          <w:rFonts w:ascii="宋体" w:hAnsi="宋体" w:cs="宋体"/>
          <w:color w:val="000000" w:themeColor="text1"/>
          <w:kern w:val="2"/>
          <w:szCs w:val="21"/>
          <w14:textFill>
            <w14:solidFill>
              <w14:schemeClr w14:val="tx1"/>
            </w14:solidFill>
          </w14:textFill>
        </w:rPr>
      </w:pPr>
      <w:r>
        <w:rPr>
          <w:rStyle w:val="44"/>
          <w:rFonts w:hint="eastAsia" w:ascii="宋体" w:hAnsi="宋体" w:cs="宋体"/>
          <w:color w:val="000000" w:themeColor="text1"/>
          <w:kern w:val="2"/>
          <w:szCs w:val="21"/>
          <w14:textFill>
            <w14:solidFill>
              <w14:schemeClr w14:val="tx1"/>
            </w14:solidFill>
          </w14:textFill>
        </w:rPr>
        <w:t>1.按招标文件规定的各项要求，向买方提供所需货物与服务。</w:t>
      </w:r>
    </w:p>
    <w:p w14:paraId="2DCEEBE3">
      <w:pPr>
        <w:pStyle w:val="130"/>
        <w:spacing w:before="0" w:after="0" w:line="420" w:lineRule="exact"/>
        <w:ind w:firstLineChars="200"/>
        <w:rPr>
          <w:rStyle w:val="44"/>
          <w:rFonts w:ascii="宋体" w:hAnsi="宋体" w:cs="宋体"/>
          <w:color w:val="000000" w:themeColor="text1"/>
          <w:kern w:val="2"/>
          <w:szCs w:val="21"/>
          <w14:textFill>
            <w14:solidFill>
              <w14:schemeClr w14:val="tx1"/>
            </w14:solidFill>
          </w14:textFill>
        </w:rPr>
      </w:pPr>
      <w:r>
        <w:rPr>
          <w:rStyle w:val="44"/>
          <w:rFonts w:hint="eastAsia" w:ascii="宋体" w:hAnsi="宋体" w:cs="宋体"/>
          <w:color w:val="000000" w:themeColor="text1"/>
          <w:kern w:val="2"/>
          <w:szCs w:val="21"/>
          <w14:textFill>
            <w14:solidFill>
              <w14:schemeClr w14:val="tx1"/>
            </w14:solidFill>
          </w14:textFill>
        </w:rPr>
        <w:t>2.我们完全理解贵方不一定将合同授予最低报价的投标人。</w:t>
      </w:r>
    </w:p>
    <w:p w14:paraId="6DF0A591">
      <w:pPr>
        <w:pStyle w:val="130"/>
        <w:spacing w:before="0" w:after="0" w:line="420" w:lineRule="exact"/>
        <w:ind w:firstLineChars="200"/>
        <w:rPr>
          <w:rStyle w:val="44"/>
          <w:rFonts w:ascii="宋体" w:hAnsi="宋体" w:cs="宋体"/>
          <w:color w:val="000000" w:themeColor="text1"/>
          <w:kern w:val="2"/>
          <w:szCs w:val="21"/>
          <w14:textFill>
            <w14:solidFill>
              <w14:schemeClr w14:val="tx1"/>
            </w14:solidFill>
          </w14:textFill>
        </w:rPr>
      </w:pPr>
      <w:r>
        <w:rPr>
          <w:rStyle w:val="44"/>
          <w:rFonts w:hint="eastAsia" w:ascii="宋体" w:hAnsi="宋体" w:cs="宋体"/>
          <w:color w:val="000000" w:themeColor="text1"/>
          <w:kern w:val="2"/>
          <w:szCs w:val="21"/>
          <w14:textFill>
            <w14:solidFill>
              <w14:schemeClr w14:val="tx1"/>
            </w14:solidFill>
          </w14:textFill>
        </w:rPr>
        <w:t>3.我们已详细审核全部招标文件及其有效补充文件，我们知道必须放弃提出含糊不清或误解问题的权利。</w:t>
      </w:r>
    </w:p>
    <w:p w14:paraId="2F735CE2">
      <w:pPr>
        <w:pStyle w:val="130"/>
        <w:spacing w:before="0" w:after="0" w:line="420" w:lineRule="exact"/>
        <w:rPr>
          <w:rStyle w:val="44"/>
          <w:rFonts w:ascii="宋体" w:hAnsi="宋体" w:cs="宋体"/>
          <w:color w:val="000000" w:themeColor="text1"/>
          <w:kern w:val="2"/>
          <w:szCs w:val="21"/>
          <w14:textFill>
            <w14:solidFill>
              <w14:schemeClr w14:val="tx1"/>
            </w14:solidFill>
          </w14:textFill>
        </w:rPr>
      </w:pPr>
      <w:r>
        <w:rPr>
          <w:rStyle w:val="44"/>
          <w:rFonts w:hint="eastAsia" w:ascii="宋体" w:hAnsi="宋体" w:cs="宋体"/>
          <w:color w:val="000000" w:themeColor="text1"/>
          <w:kern w:val="2"/>
          <w:szCs w:val="21"/>
          <w14:textFill>
            <w14:solidFill>
              <w14:schemeClr w14:val="tx1"/>
            </w14:solidFill>
          </w14:textFill>
        </w:rPr>
        <w:t>4.我们同意从规定的开标日期起遵循本投标文件，并在规定的投标有效期期满之前均具有约束力。</w:t>
      </w:r>
    </w:p>
    <w:p w14:paraId="5AE1FACF">
      <w:pPr>
        <w:pStyle w:val="130"/>
        <w:spacing w:before="0" w:after="0" w:line="420" w:lineRule="exact"/>
        <w:rPr>
          <w:rStyle w:val="44"/>
          <w:rFonts w:ascii="宋体" w:hAnsi="宋体" w:cs="宋体"/>
          <w:color w:val="000000" w:themeColor="text1"/>
          <w:kern w:val="2"/>
          <w:szCs w:val="21"/>
          <w14:textFill>
            <w14:solidFill>
              <w14:schemeClr w14:val="tx1"/>
            </w14:solidFill>
          </w14:textFill>
        </w:rPr>
      </w:pPr>
      <w:r>
        <w:rPr>
          <w:rStyle w:val="44"/>
          <w:rFonts w:hint="eastAsia" w:ascii="宋体" w:hAnsi="宋体" w:cs="宋体"/>
          <w:color w:val="000000" w:themeColor="text1"/>
          <w:kern w:val="2"/>
          <w:szCs w:val="21"/>
          <w14:textFill>
            <w14:solidFill>
              <w14:schemeClr w14:val="tx1"/>
            </w14:solidFill>
          </w14:textFill>
        </w:rPr>
        <w:t>5.如果在开标后规定的投标有效期内撤回投标或中标后拒绝签订合同，则按照国家相关法律法规受到相应处罚。</w:t>
      </w:r>
    </w:p>
    <w:p w14:paraId="077DCA3D">
      <w:pPr>
        <w:pStyle w:val="130"/>
        <w:spacing w:before="0" w:after="0" w:line="420" w:lineRule="exact"/>
        <w:rPr>
          <w:rStyle w:val="44"/>
          <w:rFonts w:ascii="宋体" w:hAnsi="宋体" w:cs="宋体"/>
          <w:color w:val="000000" w:themeColor="text1"/>
          <w:kern w:val="2"/>
          <w:szCs w:val="21"/>
          <w14:textFill>
            <w14:solidFill>
              <w14:schemeClr w14:val="tx1"/>
            </w14:solidFill>
          </w14:textFill>
        </w:rPr>
      </w:pPr>
      <w:r>
        <w:rPr>
          <w:rStyle w:val="44"/>
          <w:rFonts w:hint="eastAsia" w:ascii="宋体" w:hAnsi="宋体" w:cs="宋体"/>
          <w:color w:val="000000" w:themeColor="text1"/>
          <w:kern w:val="2"/>
          <w:szCs w:val="21"/>
          <w14:textFill>
            <w14:solidFill>
              <w14:schemeClr w14:val="tx1"/>
            </w14:solidFill>
          </w14:textFill>
        </w:rPr>
        <w:t>6.同意向贵方提供贵方可能另外要求的与投标有关的任何证据或资料，并保证我方已提供和将要提供的文件是真实的、准确的。</w:t>
      </w:r>
    </w:p>
    <w:p w14:paraId="2C016C56">
      <w:pPr>
        <w:pStyle w:val="130"/>
        <w:spacing w:before="0" w:after="0" w:line="420" w:lineRule="exact"/>
        <w:rPr>
          <w:rStyle w:val="44"/>
          <w:rFonts w:ascii="宋体" w:hAnsi="宋体" w:cs="宋体"/>
          <w:color w:val="000000" w:themeColor="text1"/>
          <w:kern w:val="2"/>
          <w:szCs w:val="21"/>
          <w14:textFill>
            <w14:solidFill>
              <w14:schemeClr w14:val="tx1"/>
            </w14:solidFill>
          </w14:textFill>
        </w:rPr>
      </w:pPr>
      <w:r>
        <w:rPr>
          <w:rStyle w:val="44"/>
          <w:rFonts w:hint="eastAsia" w:ascii="宋体" w:hAnsi="宋体" w:cs="宋体"/>
          <w:color w:val="000000" w:themeColor="text1"/>
          <w:kern w:val="2"/>
          <w:szCs w:val="21"/>
          <w14:textFill>
            <w14:solidFill>
              <w14:schemeClr w14:val="tx1"/>
            </w14:solidFill>
          </w14:textFill>
        </w:rPr>
        <w:t>7.一旦我方中标,我方将根据招标文件的规定，严格履行合同的责任和义务,并保证在招标文件规定的时间完成项目，交付买方验收、使用。</w:t>
      </w:r>
    </w:p>
    <w:p w14:paraId="7B119542">
      <w:pPr>
        <w:pStyle w:val="130"/>
        <w:spacing w:before="0" w:after="0" w:line="420" w:lineRule="exact"/>
        <w:ind w:left="425" w:firstLine="0"/>
        <w:rPr>
          <w:rStyle w:val="44"/>
          <w:rFonts w:ascii="宋体" w:hAnsi="宋体" w:cs="宋体"/>
          <w:color w:val="000000" w:themeColor="text1"/>
          <w:kern w:val="2"/>
          <w:szCs w:val="21"/>
          <w14:textFill>
            <w14:solidFill>
              <w14:schemeClr w14:val="tx1"/>
            </w14:solidFill>
          </w14:textFill>
        </w:rPr>
      </w:pPr>
      <w:r>
        <w:rPr>
          <w:rStyle w:val="44"/>
          <w:rFonts w:hint="eastAsia" w:ascii="宋体" w:hAnsi="宋体" w:cs="宋体"/>
          <w:color w:val="000000" w:themeColor="text1"/>
          <w:kern w:val="2"/>
          <w:szCs w:val="21"/>
          <w14:textFill>
            <w14:solidFill>
              <w14:schemeClr w14:val="tx1"/>
            </w14:solidFill>
          </w14:textFill>
        </w:rPr>
        <w:t>8.与本投标有关的正式通讯地址为：</w:t>
      </w:r>
    </w:p>
    <w:p w14:paraId="43AF4845">
      <w:pPr>
        <w:pStyle w:val="130"/>
        <w:spacing w:before="0" w:after="0" w:line="420" w:lineRule="exact"/>
        <w:ind w:left="420" w:leftChars="200" w:firstLineChars="200"/>
        <w:rPr>
          <w:rStyle w:val="44"/>
          <w:rFonts w:ascii="宋体" w:hAnsi="宋体" w:cs="宋体"/>
          <w:color w:val="000000" w:themeColor="text1"/>
          <w:kern w:val="2"/>
          <w:szCs w:val="21"/>
          <w14:textFill>
            <w14:solidFill>
              <w14:schemeClr w14:val="tx1"/>
            </w14:solidFill>
          </w14:textFill>
        </w:rPr>
      </w:pPr>
      <w:r>
        <w:rPr>
          <w:rStyle w:val="44"/>
          <w:rFonts w:hint="eastAsia" w:ascii="宋体" w:hAnsi="宋体" w:cs="宋体"/>
          <w:color w:val="000000" w:themeColor="text1"/>
          <w:kern w:val="2"/>
          <w:szCs w:val="21"/>
          <w14:textFill>
            <w14:solidFill>
              <w14:schemeClr w14:val="tx1"/>
            </w14:solidFill>
          </w14:textFill>
        </w:rPr>
        <w:t>地址：</w:t>
      </w:r>
    </w:p>
    <w:p w14:paraId="2A48D4C5">
      <w:pPr>
        <w:pStyle w:val="130"/>
        <w:spacing w:before="0" w:after="0" w:line="420" w:lineRule="exact"/>
        <w:ind w:left="420" w:leftChars="200" w:firstLineChars="200"/>
        <w:rPr>
          <w:rStyle w:val="44"/>
          <w:rFonts w:ascii="宋体" w:hAnsi="宋体" w:cs="宋体"/>
          <w:color w:val="000000" w:themeColor="text1"/>
          <w:kern w:val="2"/>
          <w:szCs w:val="21"/>
          <w14:textFill>
            <w14:solidFill>
              <w14:schemeClr w14:val="tx1"/>
            </w14:solidFill>
          </w14:textFill>
        </w:rPr>
      </w:pPr>
      <w:r>
        <w:rPr>
          <w:rStyle w:val="44"/>
          <w:rFonts w:hint="eastAsia" w:ascii="宋体" w:hAnsi="宋体" w:cs="宋体"/>
          <w:color w:val="000000" w:themeColor="text1"/>
          <w:kern w:val="2"/>
          <w:szCs w:val="21"/>
          <w14:textFill>
            <w14:solidFill>
              <w14:schemeClr w14:val="tx1"/>
            </w14:solidFill>
          </w14:textFill>
        </w:rPr>
        <w:t>邮编：</w:t>
      </w:r>
    </w:p>
    <w:p w14:paraId="00D61A74">
      <w:pPr>
        <w:pStyle w:val="130"/>
        <w:spacing w:before="0" w:after="0" w:line="420" w:lineRule="exact"/>
        <w:ind w:left="420" w:leftChars="200" w:firstLineChars="200"/>
        <w:rPr>
          <w:rStyle w:val="44"/>
          <w:rFonts w:ascii="宋体" w:hAnsi="宋体" w:cs="宋体"/>
          <w:color w:val="000000" w:themeColor="text1"/>
          <w:kern w:val="2"/>
          <w:szCs w:val="21"/>
          <w14:textFill>
            <w14:solidFill>
              <w14:schemeClr w14:val="tx1"/>
            </w14:solidFill>
          </w14:textFill>
        </w:rPr>
      </w:pPr>
      <w:r>
        <w:rPr>
          <w:rStyle w:val="44"/>
          <w:rFonts w:hint="eastAsia" w:ascii="宋体" w:hAnsi="宋体" w:cs="宋体"/>
          <w:color w:val="000000" w:themeColor="text1"/>
          <w:kern w:val="2"/>
          <w:szCs w:val="21"/>
          <w14:textFill>
            <w14:solidFill>
              <w14:schemeClr w14:val="tx1"/>
            </w14:solidFill>
          </w14:textFill>
        </w:rPr>
        <w:t>电话：</w:t>
      </w:r>
    </w:p>
    <w:p w14:paraId="3D8BAED8">
      <w:pPr>
        <w:pStyle w:val="130"/>
        <w:spacing w:before="0" w:after="0" w:line="420" w:lineRule="exact"/>
        <w:ind w:left="420" w:leftChars="200" w:firstLineChars="200"/>
        <w:rPr>
          <w:rStyle w:val="44"/>
          <w:rFonts w:ascii="宋体" w:hAnsi="宋体" w:cs="宋体"/>
          <w:color w:val="000000" w:themeColor="text1"/>
          <w:kern w:val="2"/>
          <w:szCs w:val="21"/>
          <w14:textFill>
            <w14:solidFill>
              <w14:schemeClr w14:val="tx1"/>
            </w14:solidFill>
          </w14:textFill>
        </w:rPr>
      </w:pPr>
      <w:r>
        <w:rPr>
          <w:rStyle w:val="44"/>
          <w:rFonts w:hint="eastAsia" w:ascii="宋体" w:hAnsi="宋体" w:cs="宋体"/>
          <w:color w:val="000000" w:themeColor="text1"/>
          <w:kern w:val="2"/>
          <w:szCs w:val="21"/>
          <w14:textFill>
            <w14:solidFill>
              <w14:schemeClr w14:val="tx1"/>
            </w14:solidFill>
          </w14:textFill>
        </w:rPr>
        <w:t>传真：</w:t>
      </w:r>
    </w:p>
    <w:p w14:paraId="085F3D9C">
      <w:pPr>
        <w:pStyle w:val="130"/>
        <w:spacing w:before="0" w:after="0" w:line="420" w:lineRule="exact"/>
        <w:ind w:left="420" w:leftChars="200" w:firstLineChars="200"/>
        <w:rPr>
          <w:rStyle w:val="44"/>
          <w:rFonts w:ascii="宋体" w:hAnsi="宋体" w:cs="宋体"/>
          <w:color w:val="000000" w:themeColor="text1"/>
          <w:kern w:val="2"/>
          <w:szCs w:val="21"/>
          <w14:textFill>
            <w14:solidFill>
              <w14:schemeClr w14:val="tx1"/>
            </w14:solidFill>
          </w14:textFill>
        </w:rPr>
      </w:pPr>
      <w:r>
        <w:rPr>
          <w:rStyle w:val="44"/>
          <w:rFonts w:hint="eastAsia" w:ascii="宋体" w:hAnsi="宋体" w:cs="宋体"/>
          <w:color w:val="000000" w:themeColor="text1"/>
          <w:kern w:val="2"/>
          <w:szCs w:val="21"/>
          <w14:textFill>
            <w14:solidFill>
              <w14:schemeClr w14:val="tx1"/>
            </w14:solidFill>
          </w14:textFill>
        </w:rPr>
        <w:t>投标人开户行：</w:t>
      </w:r>
    </w:p>
    <w:p w14:paraId="47E2D3A1">
      <w:pPr>
        <w:pStyle w:val="130"/>
        <w:spacing w:before="0" w:after="0" w:line="420" w:lineRule="exact"/>
        <w:ind w:left="420" w:leftChars="200" w:firstLineChars="200"/>
        <w:rPr>
          <w:rStyle w:val="44"/>
          <w:rFonts w:ascii="宋体" w:hAnsi="宋体" w:cs="宋体"/>
          <w:color w:val="000000" w:themeColor="text1"/>
          <w:kern w:val="2"/>
          <w:szCs w:val="21"/>
          <w14:textFill>
            <w14:solidFill>
              <w14:schemeClr w14:val="tx1"/>
            </w14:solidFill>
          </w14:textFill>
        </w:rPr>
      </w:pPr>
      <w:r>
        <w:rPr>
          <w:rStyle w:val="44"/>
          <w:rFonts w:hint="eastAsia" w:ascii="宋体" w:hAnsi="宋体" w:cs="宋体"/>
          <w:color w:val="000000" w:themeColor="text1"/>
          <w:kern w:val="2"/>
          <w:szCs w:val="21"/>
          <w14:textFill>
            <w14:solidFill>
              <w14:schemeClr w14:val="tx1"/>
            </w14:solidFill>
          </w14:textFill>
        </w:rPr>
        <w:t>账户：</w:t>
      </w:r>
    </w:p>
    <w:p w14:paraId="38AAC79C">
      <w:pPr>
        <w:pStyle w:val="130"/>
        <w:spacing w:before="0" w:after="0" w:line="420" w:lineRule="exact"/>
        <w:ind w:left="420" w:leftChars="200" w:firstLineChars="200"/>
        <w:rPr>
          <w:rStyle w:val="44"/>
          <w:rFonts w:ascii="宋体" w:hAnsi="宋体" w:cs="宋体"/>
          <w:color w:val="000000" w:themeColor="text1"/>
          <w:kern w:val="2"/>
          <w:szCs w:val="21"/>
          <w14:textFill>
            <w14:solidFill>
              <w14:schemeClr w14:val="tx1"/>
            </w14:solidFill>
          </w14:textFill>
        </w:rPr>
      </w:pPr>
      <w:r>
        <w:rPr>
          <w:rStyle w:val="44"/>
          <w:rFonts w:hint="eastAsia" w:ascii="宋体" w:hAnsi="宋体" w:cs="宋体"/>
          <w:color w:val="000000" w:themeColor="text1"/>
          <w:kern w:val="2"/>
          <w:szCs w:val="21"/>
          <w14:textFill>
            <w14:solidFill>
              <w14:schemeClr w14:val="tx1"/>
            </w14:solidFill>
          </w14:textFill>
        </w:rPr>
        <w:t>投标人授权代表姓名（签字）：</w:t>
      </w:r>
    </w:p>
    <w:p w14:paraId="098A2C90">
      <w:pPr>
        <w:pStyle w:val="130"/>
        <w:spacing w:before="0" w:after="0" w:line="420" w:lineRule="exact"/>
        <w:ind w:left="420" w:leftChars="200" w:firstLineChars="200"/>
        <w:rPr>
          <w:rStyle w:val="44"/>
          <w:rFonts w:ascii="宋体" w:hAnsi="宋体" w:cs="宋体"/>
          <w:color w:val="000000" w:themeColor="text1"/>
          <w:kern w:val="2"/>
          <w:szCs w:val="21"/>
          <w14:textFill>
            <w14:solidFill>
              <w14:schemeClr w14:val="tx1"/>
            </w14:solidFill>
          </w14:textFill>
        </w:rPr>
      </w:pPr>
      <w:r>
        <w:rPr>
          <w:rStyle w:val="44"/>
          <w:rFonts w:hint="eastAsia" w:ascii="宋体" w:hAnsi="宋体" w:cs="宋体"/>
          <w:color w:val="000000" w:themeColor="text1"/>
          <w:kern w:val="2"/>
          <w:szCs w:val="21"/>
          <w14:textFill>
            <w14:solidFill>
              <w14:schemeClr w14:val="tx1"/>
            </w14:solidFill>
          </w14:textFill>
        </w:rPr>
        <w:t>投标人名称（公章）：</w:t>
      </w:r>
    </w:p>
    <w:p w14:paraId="3F3A8F30">
      <w:pPr>
        <w:pStyle w:val="130"/>
        <w:spacing w:before="0" w:after="0" w:line="420" w:lineRule="exact"/>
        <w:ind w:left="420" w:leftChars="200" w:firstLineChars="200"/>
        <w:rPr>
          <w:rStyle w:val="44"/>
          <w:rFonts w:ascii="宋体" w:hAnsi="宋体" w:cs="宋体"/>
          <w:color w:val="000000" w:themeColor="text1"/>
          <w:kern w:val="2"/>
          <w:szCs w:val="21"/>
          <w14:textFill>
            <w14:solidFill>
              <w14:schemeClr w14:val="tx1"/>
            </w14:solidFill>
          </w14:textFill>
        </w:rPr>
      </w:pPr>
      <w:r>
        <w:rPr>
          <w:rStyle w:val="44"/>
          <w:rFonts w:hint="eastAsia" w:ascii="宋体" w:hAnsi="宋体" w:cs="宋体"/>
          <w:color w:val="000000" w:themeColor="text1"/>
          <w:kern w:val="2"/>
          <w:szCs w:val="21"/>
          <w14:textFill>
            <w14:solidFill>
              <w14:schemeClr w14:val="tx1"/>
            </w14:solidFill>
          </w14:textFill>
        </w:rPr>
        <w:t>日期：________年____月____日</w:t>
      </w:r>
    </w:p>
    <w:p w14:paraId="0D43304C">
      <w:pPr>
        <w:snapToGrid w:val="0"/>
        <w:spacing w:before="50" w:after="145"/>
        <w:jc w:val="left"/>
        <w:rPr>
          <w:rStyle w:val="44"/>
          <w:rFonts w:ascii="宋体" w:hAnsi="宋体" w:cs="宋体"/>
          <w:color w:val="000000" w:themeColor="text1"/>
          <w:sz w:val="24"/>
          <w:szCs w:val="20"/>
          <w14:textFill>
            <w14:solidFill>
              <w14:schemeClr w14:val="tx1"/>
            </w14:solidFill>
          </w14:textFill>
        </w:rPr>
      </w:pPr>
    </w:p>
    <w:p w14:paraId="1EB74798">
      <w:pPr>
        <w:jc w:val="center"/>
        <w:rPr>
          <w:rStyle w:val="44"/>
          <w:rFonts w:ascii="宋体" w:hAnsi="宋体" w:cs="宋体"/>
          <w:b/>
          <w:color w:val="000000" w:themeColor="text1"/>
          <w:sz w:val="32"/>
          <w:szCs w:val="32"/>
          <w14:textFill>
            <w14:solidFill>
              <w14:schemeClr w14:val="tx1"/>
            </w14:solidFill>
          </w14:textFill>
        </w:rPr>
      </w:pPr>
    </w:p>
    <w:p w14:paraId="0103F738">
      <w:pPr>
        <w:pStyle w:val="23"/>
        <w:rPr>
          <w:color w:val="000000" w:themeColor="text1"/>
          <w14:textFill>
            <w14:solidFill>
              <w14:schemeClr w14:val="tx1"/>
            </w14:solidFill>
          </w14:textFill>
        </w:rPr>
      </w:pPr>
    </w:p>
    <w:p w14:paraId="23AB0EAC">
      <w:pPr>
        <w:snapToGrid w:val="0"/>
        <w:spacing w:before="50" w:after="50"/>
        <w:rPr>
          <w:rStyle w:val="44"/>
          <w:rFonts w:ascii="宋体" w:hAnsi="宋体" w:cs="宋体"/>
          <w:color w:val="000000" w:themeColor="text1"/>
          <w:sz w:val="32"/>
          <w:szCs w:val="32"/>
          <w14:textFill>
            <w14:solidFill>
              <w14:schemeClr w14:val="tx1"/>
            </w14:solidFill>
          </w14:textFill>
        </w:rPr>
      </w:pPr>
    </w:p>
    <w:p w14:paraId="74BBEC7B">
      <w:pPr>
        <w:pStyle w:val="5"/>
        <w:rPr>
          <w:color w:val="000000" w:themeColor="text1"/>
          <w14:textFill>
            <w14:solidFill>
              <w14:schemeClr w14:val="tx1"/>
            </w14:solidFill>
          </w14:textFill>
        </w:rPr>
      </w:pPr>
    </w:p>
    <w:p w14:paraId="586CE781">
      <w:pPr>
        <w:snapToGrid w:val="0"/>
        <w:spacing w:before="50" w:after="50"/>
        <w:jc w:val="center"/>
        <w:outlineLvl w:val="0"/>
        <w:rPr>
          <w:rStyle w:val="44"/>
          <w:rFonts w:ascii="宋体" w:hAnsi="宋体" w:cs="宋体"/>
          <w:color w:val="000000" w:themeColor="text1"/>
          <w:sz w:val="32"/>
          <w:szCs w:val="32"/>
          <w14:textFill>
            <w14:solidFill>
              <w14:schemeClr w14:val="tx1"/>
            </w14:solidFill>
          </w14:textFill>
        </w:rPr>
      </w:pPr>
      <w:bookmarkStart w:id="27" w:name="_Toc23178"/>
      <w:bookmarkStart w:id="28" w:name="_Toc3373"/>
      <w:r>
        <w:rPr>
          <w:rStyle w:val="44"/>
          <w:rFonts w:hint="eastAsia" w:ascii="宋体" w:hAnsi="宋体" w:cs="宋体"/>
          <w:color w:val="000000" w:themeColor="text1"/>
          <w:sz w:val="32"/>
          <w:szCs w:val="32"/>
          <w14:textFill>
            <w14:solidFill>
              <w14:schemeClr w14:val="tx1"/>
            </w14:solidFill>
          </w14:textFill>
        </w:rPr>
        <w:t>五、开标一览表（格式）</w:t>
      </w:r>
      <w:bookmarkEnd w:id="27"/>
      <w:bookmarkEnd w:id="28"/>
    </w:p>
    <w:p w14:paraId="09B65FB9">
      <w:pPr>
        <w:snapToGrid w:val="0"/>
        <w:spacing w:before="50" w:after="50"/>
        <w:jc w:val="center"/>
        <w:rPr>
          <w:rStyle w:val="44"/>
          <w:rFonts w:ascii="宋体" w:hAnsi="宋体" w:cs="宋体"/>
          <w:color w:val="000000" w:themeColor="text1"/>
          <w:sz w:val="32"/>
          <w:szCs w:val="32"/>
          <w14:textFill>
            <w14:solidFill>
              <w14:schemeClr w14:val="tx1"/>
            </w14:solidFill>
          </w14:textFill>
        </w:rPr>
      </w:pPr>
    </w:p>
    <w:tbl>
      <w:tblPr>
        <w:tblStyle w:val="24"/>
        <w:tblW w:w="897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00"/>
        <w:gridCol w:w="6277"/>
      </w:tblGrid>
      <w:tr w14:paraId="1FC82A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89" w:hRule="atLeast"/>
          <w:jc w:val="center"/>
        </w:trPr>
        <w:tc>
          <w:tcPr>
            <w:tcW w:w="2700" w:type="dxa"/>
            <w:tcBorders>
              <w:top w:val="single" w:color="000000" w:sz="4" w:space="0"/>
              <w:left w:val="single" w:color="000000" w:sz="4" w:space="0"/>
              <w:bottom w:val="single" w:color="000000" w:sz="4" w:space="0"/>
              <w:right w:val="single" w:color="000000" w:sz="4" w:space="0"/>
            </w:tcBorders>
            <w:vAlign w:val="center"/>
          </w:tcPr>
          <w:p w14:paraId="5A2E40C6">
            <w:pPr>
              <w:ind w:firstLine="422" w:firstLineChars="200"/>
              <w:rPr>
                <w:rStyle w:val="44"/>
                <w:rFonts w:ascii="宋体" w:hAnsi="宋体" w:cs="宋体"/>
                <w:b/>
                <w:bCs/>
                <w:color w:val="000000" w:themeColor="text1"/>
                <w:szCs w:val="28"/>
                <w14:textFill>
                  <w14:solidFill>
                    <w14:schemeClr w14:val="tx1"/>
                  </w14:solidFill>
                </w14:textFill>
              </w:rPr>
            </w:pPr>
            <w:r>
              <w:rPr>
                <w:rStyle w:val="44"/>
                <w:rFonts w:hint="eastAsia" w:ascii="宋体" w:hAnsi="宋体" w:cs="宋体"/>
                <w:b/>
                <w:bCs/>
                <w:color w:val="000000" w:themeColor="text1"/>
                <w:szCs w:val="28"/>
                <w14:textFill>
                  <w14:solidFill>
                    <w14:schemeClr w14:val="tx1"/>
                  </w14:solidFill>
                </w14:textFill>
              </w:rPr>
              <w:t>项目编号</w:t>
            </w:r>
          </w:p>
        </w:tc>
        <w:tc>
          <w:tcPr>
            <w:tcW w:w="6277" w:type="dxa"/>
            <w:tcBorders>
              <w:top w:val="single" w:color="000000" w:sz="4" w:space="0"/>
              <w:left w:val="single" w:color="000000" w:sz="4" w:space="0"/>
              <w:bottom w:val="single" w:color="000000" w:sz="4" w:space="0"/>
              <w:right w:val="single" w:color="000000" w:sz="4" w:space="0"/>
            </w:tcBorders>
            <w:vAlign w:val="center"/>
          </w:tcPr>
          <w:p w14:paraId="279FB263">
            <w:pPr>
              <w:pStyle w:val="35"/>
              <w:jc w:val="both"/>
              <w:rPr>
                <w:rStyle w:val="44"/>
                <w:rFonts w:ascii="宋体" w:hAnsi="宋体" w:eastAsia="宋体" w:cs="宋体"/>
                <w:color w:val="000000" w:themeColor="text1"/>
                <w:sz w:val="28"/>
                <w:szCs w:val="28"/>
                <w:u w:val="single"/>
                <w14:textFill>
                  <w14:solidFill>
                    <w14:schemeClr w14:val="tx1"/>
                  </w14:solidFill>
                </w14:textFill>
              </w:rPr>
            </w:pPr>
          </w:p>
        </w:tc>
      </w:tr>
      <w:tr w14:paraId="1304E1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89" w:hRule="atLeast"/>
          <w:jc w:val="center"/>
        </w:trPr>
        <w:tc>
          <w:tcPr>
            <w:tcW w:w="2700" w:type="dxa"/>
            <w:tcBorders>
              <w:top w:val="single" w:color="000000" w:sz="4" w:space="0"/>
              <w:left w:val="single" w:color="000000" w:sz="4" w:space="0"/>
              <w:bottom w:val="single" w:color="000000" w:sz="4" w:space="0"/>
              <w:right w:val="single" w:color="000000" w:sz="4" w:space="0"/>
            </w:tcBorders>
            <w:vAlign w:val="center"/>
          </w:tcPr>
          <w:p w14:paraId="5FC2C923">
            <w:pPr>
              <w:ind w:firstLine="422" w:firstLineChars="200"/>
              <w:rPr>
                <w:rStyle w:val="44"/>
                <w:rFonts w:ascii="宋体" w:hAnsi="宋体" w:cs="宋体"/>
                <w:b/>
                <w:bCs/>
                <w:color w:val="000000" w:themeColor="text1"/>
                <w:szCs w:val="28"/>
                <w14:textFill>
                  <w14:solidFill>
                    <w14:schemeClr w14:val="tx1"/>
                  </w14:solidFill>
                </w14:textFill>
              </w:rPr>
            </w:pPr>
            <w:r>
              <w:rPr>
                <w:rStyle w:val="44"/>
                <w:rFonts w:hint="eastAsia" w:ascii="宋体" w:hAnsi="宋体" w:cs="宋体"/>
                <w:b/>
                <w:bCs/>
                <w:color w:val="000000" w:themeColor="text1"/>
                <w:szCs w:val="28"/>
                <w14:textFill>
                  <w14:solidFill>
                    <w14:schemeClr w14:val="tx1"/>
                  </w14:solidFill>
                </w14:textFill>
              </w:rPr>
              <w:t>项目名称</w:t>
            </w:r>
          </w:p>
        </w:tc>
        <w:tc>
          <w:tcPr>
            <w:tcW w:w="6277" w:type="dxa"/>
            <w:tcBorders>
              <w:top w:val="single" w:color="000000" w:sz="4" w:space="0"/>
              <w:left w:val="single" w:color="000000" w:sz="4" w:space="0"/>
              <w:bottom w:val="single" w:color="000000" w:sz="4" w:space="0"/>
              <w:right w:val="single" w:color="000000" w:sz="4" w:space="0"/>
            </w:tcBorders>
            <w:vAlign w:val="center"/>
          </w:tcPr>
          <w:p w14:paraId="147DD682">
            <w:pPr>
              <w:pStyle w:val="35"/>
              <w:jc w:val="both"/>
              <w:rPr>
                <w:rStyle w:val="44"/>
                <w:rFonts w:ascii="宋体" w:hAnsi="宋体" w:eastAsia="宋体" w:cs="宋体"/>
                <w:color w:val="000000" w:themeColor="text1"/>
                <w:sz w:val="28"/>
                <w:szCs w:val="28"/>
                <w14:textFill>
                  <w14:solidFill>
                    <w14:schemeClr w14:val="tx1"/>
                  </w14:solidFill>
                </w14:textFill>
              </w:rPr>
            </w:pPr>
          </w:p>
        </w:tc>
      </w:tr>
      <w:tr w14:paraId="2A6A9A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55" w:hRule="atLeast"/>
          <w:jc w:val="center"/>
        </w:trPr>
        <w:tc>
          <w:tcPr>
            <w:tcW w:w="8977" w:type="dxa"/>
            <w:gridSpan w:val="2"/>
            <w:tcBorders>
              <w:top w:val="single" w:color="000000" w:sz="4" w:space="0"/>
              <w:left w:val="single" w:color="000000" w:sz="4" w:space="0"/>
              <w:bottom w:val="single" w:color="000000" w:sz="4" w:space="0"/>
              <w:right w:val="single" w:color="000000" w:sz="4" w:space="0"/>
            </w:tcBorders>
            <w:vAlign w:val="center"/>
          </w:tcPr>
          <w:p w14:paraId="79E3ABF4">
            <w:pPr>
              <w:rPr>
                <w:rStyle w:val="44"/>
                <w:rFonts w:ascii="宋体" w:hAnsi="宋体" w:cs="宋体"/>
                <w:b/>
                <w:bCs/>
                <w:color w:val="000000" w:themeColor="text1"/>
                <w:szCs w:val="28"/>
                <w14:textFill>
                  <w14:solidFill>
                    <w14:schemeClr w14:val="tx1"/>
                  </w14:solidFill>
                </w14:textFill>
              </w:rPr>
            </w:pPr>
            <w:r>
              <w:rPr>
                <w:rStyle w:val="44"/>
                <w:rFonts w:hint="eastAsia" w:ascii="宋体" w:hAnsi="宋体" w:cs="宋体"/>
                <w:b/>
                <w:bCs/>
                <w:color w:val="000000" w:themeColor="text1"/>
                <w:szCs w:val="28"/>
                <w14:textFill>
                  <w14:solidFill>
                    <w14:schemeClr w14:val="tx1"/>
                  </w14:solidFill>
                </w14:textFill>
              </w:rPr>
              <w:t>项目投标报价：（大写）      /年，小写：</w:t>
            </w:r>
          </w:p>
        </w:tc>
      </w:tr>
      <w:tr w14:paraId="0C6B7F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55" w:hRule="atLeast"/>
          <w:jc w:val="center"/>
        </w:trPr>
        <w:tc>
          <w:tcPr>
            <w:tcW w:w="8977" w:type="dxa"/>
            <w:gridSpan w:val="2"/>
            <w:tcBorders>
              <w:top w:val="single" w:color="000000" w:sz="4" w:space="0"/>
              <w:left w:val="single" w:color="000000" w:sz="4" w:space="0"/>
              <w:bottom w:val="single" w:color="000000" w:sz="4" w:space="0"/>
              <w:right w:val="single" w:color="000000" w:sz="4" w:space="0"/>
            </w:tcBorders>
            <w:vAlign w:val="center"/>
          </w:tcPr>
          <w:p w14:paraId="598A1642">
            <w:pPr>
              <w:rPr>
                <w:rStyle w:val="44"/>
                <w:rFonts w:ascii="宋体" w:hAnsi="宋体" w:cs="宋体"/>
                <w:b/>
                <w:bCs/>
                <w:color w:val="000000" w:themeColor="text1"/>
                <w:szCs w:val="28"/>
                <w14:textFill>
                  <w14:solidFill>
                    <w14:schemeClr w14:val="tx1"/>
                  </w14:solidFill>
                </w14:textFill>
              </w:rPr>
            </w:pPr>
            <w:r>
              <w:rPr>
                <w:rStyle w:val="44"/>
                <w:rFonts w:hint="eastAsia" w:ascii="宋体" w:hAnsi="宋体" w:cs="宋体"/>
                <w:b/>
                <w:bCs/>
                <w:color w:val="000000" w:themeColor="text1"/>
                <w:szCs w:val="28"/>
                <w14:textFill>
                  <w14:solidFill>
                    <w14:schemeClr w14:val="tx1"/>
                  </w14:solidFill>
                </w14:textFill>
              </w:rPr>
              <w:t>是否提供《中小企业声明函》：</w:t>
            </w:r>
            <w:r>
              <w:rPr>
                <w:rStyle w:val="44"/>
                <w:rFonts w:hint="eastAsia" w:ascii="宋体" w:hAnsi="宋体" w:cs="宋体"/>
                <w:b/>
                <w:bCs/>
                <w:color w:val="000000" w:themeColor="text1"/>
                <w:szCs w:val="28"/>
                <w14:textFill>
                  <w14:solidFill>
                    <w14:schemeClr w14:val="tx1"/>
                  </w14:solidFill>
                </w14:textFill>
              </w:rPr>
              <w:sym w:font="Wingdings 2" w:char="00A3"/>
            </w:r>
            <w:r>
              <w:rPr>
                <w:rStyle w:val="44"/>
                <w:rFonts w:hint="eastAsia" w:ascii="宋体" w:hAnsi="宋体" w:cs="宋体"/>
                <w:b/>
                <w:bCs/>
                <w:color w:val="000000" w:themeColor="text1"/>
                <w:szCs w:val="28"/>
                <w14:textFill>
                  <w14:solidFill>
                    <w14:schemeClr w14:val="tx1"/>
                  </w14:solidFill>
                </w14:textFill>
              </w:rPr>
              <w:t>是</w:t>
            </w:r>
            <w:r>
              <w:rPr>
                <w:rStyle w:val="44"/>
                <w:rFonts w:hint="eastAsia" w:ascii="宋体" w:hAnsi="宋体" w:cs="宋体"/>
                <w:b/>
                <w:bCs/>
                <w:color w:val="000000" w:themeColor="text1"/>
                <w:szCs w:val="28"/>
                <w14:textFill>
                  <w14:solidFill>
                    <w14:schemeClr w14:val="tx1"/>
                  </w14:solidFill>
                </w14:textFill>
              </w:rPr>
              <w:sym w:font="Wingdings 2" w:char="00A3"/>
            </w:r>
            <w:r>
              <w:rPr>
                <w:rStyle w:val="44"/>
                <w:rFonts w:hint="eastAsia" w:ascii="宋体" w:hAnsi="宋体" w:cs="宋体"/>
                <w:b/>
                <w:bCs/>
                <w:color w:val="000000" w:themeColor="text1"/>
                <w:szCs w:val="28"/>
                <w14:textFill>
                  <w14:solidFill>
                    <w14:schemeClr w14:val="tx1"/>
                  </w14:solidFill>
                </w14:textFill>
              </w:rPr>
              <w:t>否；见（）页（必须填写），</w:t>
            </w:r>
            <w:r>
              <w:rPr>
                <w:rStyle w:val="44"/>
                <w:rFonts w:hint="eastAsia" w:ascii="宋体" w:hAnsi="宋体" w:cs="宋体"/>
                <w:b/>
                <w:bCs/>
                <w:color w:val="000000" w:themeColor="text1"/>
                <w:szCs w:val="28"/>
                <w14:textFill>
                  <w14:solidFill>
                    <w14:schemeClr w14:val="tx1"/>
                  </w14:solidFill>
                </w14:textFill>
              </w:rPr>
              <w:t>所属行业为</w:t>
            </w:r>
            <w:r>
              <w:rPr>
                <w:rStyle w:val="44"/>
                <w:rFonts w:hint="eastAsia" w:ascii="宋体" w:hAnsi="宋体" w:cs="宋体"/>
                <w:b/>
                <w:bCs/>
                <w:color w:val="000000" w:themeColor="text1"/>
                <w:szCs w:val="28"/>
                <w:u w:val="single"/>
                <w14:textFill>
                  <w14:solidFill>
                    <w14:schemeClr w14:val="tx1"/>
                  </w14:solidFill>
                </w14:textFill>
              </w:rPr>
              <w:t xml:space="preserve">  </w:t>
            </w:r>
            <w:r>
              <w:rPr>
                <w:rStyle w:val="44"/>
                <w:rFonts w:hint="eastAsia" w:ascii="宋体" w:hAnsi="宋体" w:cs="宋体"/>
                <w:b/>
                <w:bCs/>
                <w:color w:val="000000" w:themeColor="text1"/>
                <w:szCs w:val="28"/>
                <w:u w:val="single"/>
                <w14:textFill>
                  <w14:solidFill>
                    <w14:schemeClr w14:val="tx1"/>
                  </w14:solidFill>
                </w14:textFill>
              </w:rPr>
              <w:t>物业</w:t>
            </w:r>
            <w:r>
              <w:rPr>
                <w:rStyle w:val="44"/>
                <w:rFonts w:hint="eastAsia" w:ascii="宋体" w:hAnsi="宋体" w:cs="宋体"/>
                <w:b/>
                <w:bCs/>
                <w:color w:val="000000" w:themeColor="text1"/>
                <w:szCs w:val="28"/>
                <w:u w:val="single"/>
                <w14:textFill>
                  <w14:solidFill>
                    <w14:schemeClr w14:val="tx1"/>
                  </w14:solidFill>
                </w14:textFill>
              </w:rPr>
              <w:t>管理</w:t>
            </w:r>
            <w:r>
              <w:rPr>
                <w:rStyle w:val="44"/>
                <w:rFonts w:hint="eastAsia" w:ascii="宋体" w:hAnsi="宋体" w:cs="宋体"/>
                <w:b/>
                <w:bCs/>
                <w:color w:val="000000" w:themeColor="text1"/>
                <w:szCs w:val="28"/>
                <w14:textFill>
                  <w14:solidFill>
                    <w14:schemeClr w14:val="tx1"/>
                  </w14:solidFill>
                </w14:textFill>
              </w:rPr>
              <w:t xml:space="preserve"> </w:t>
            </w:r>
          </w:p>
        </w:tc>
      </w:tr>
      <w:tr w14:paraId="0F2A67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21" w:hRule="atLeast"/>
          <w:jc w:val="center"/>
        </w:trPr>
        <w:tc>
          <w:tcPr>
            <w:tcW w:w="8977" w:type="dxa"/>
            <w:gridSpan w:val="2"/>
            <w:tcBorders>
              <w:top w:val="single" w:color="000000" w:sz="4" w:space="0"/>
              <w:left w:val="single" w:color="000000" w:sz="4" w:space="0"/>
              <w:bottom w:val="single" w:color="000000" w:sz="4" w:space="0"/>
              <w:right w:val="single" w:color="000000" w:sz="4" w:space="0"/>
            </w:tcBorders>
            <w:vAlign w:val="center"/>
          </w:tcPr>
          <w:p w14:paraId="5A23D6F2">
            <w:pPr>
              <w:rPr>
                <w:rStyle w:val="44"/>
                <w:rFonts w:ascii="宋体" w:hAnsi="宋体" w:cs="宋体"/>
                <w:b/>
                <w:bCs/>
                <w:color w:val="000000" w:themeColor="text1"/>
                <w:szCs w:val="28"/>
                <w14:textFill>
                  <w14:solidFill>
                    <w14:schemeClr w14:val="tx1"/>
                  </w14:solidFill>
                </w14:textFill>
              </w:rPr>
            </w:pPr>
            <w:r>
              <w:rPr>
                <w:rStyle w:val="44"/>
                <w:rFonts w:hint="eastAsia" w:ascii="宋体" w:hAnsi="宋体" w:cs="宋体"/>
                <w:b/>
                <w:bCs/>
                <w:color w:val="000000" w:themeColor="text1"/>
                <w:szCs w:val="28"/>
                <w14:textFill>
                  <w14:solidFill>
                    <w14:schemeClr w14:val="tx1"/>
                  </w14:solidFill>
                </w14:textFill>
              </w:rPr>
              <w:t>项目经理：</w:t>
            </w:r>
          </w:p>
        </w:tc>
      </w:tr>
      <w:tr w14:paraId="4A5D3E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07" w:hRule="atLeast"/>
          <w:jc w:val="center"/>
        </w:trPr>
        <w:tc>
          <w:tcPr>
            <w:tcW w:w="8977" w:type="dxa"/>
            <w:gridSpan w:val="2"/>
            <w:tcBorders>
              <w:top w:val="single" w:color="000000" w:sz="4" w:space="0"/>
              <w:left w:val="single" w:color="000000" w:sz="4" w:space="0"/>
              <w:bottom w:val="single" w:color="000000" w:sz="4" w:space="0"/>
              <w:right w:val="single" w:color="000000" w:sz="4" w:space="0"/>
            </w:tcBorders>
            <w:vAlign w:val="center"/>
          </w:tcPr>
          <w:p w14:paraId="486AA1BA">
            <w:pPr>
              <w:rPr>
                <w:rStyle w:val="44"/>
                <w:rFonts w:ascii="宋体" w:hAnsi="宋体" w:cs="宋体"/>
                <w:b/>
                <w:bCs/>
                <w:color w:val="000000" w:themeColor="text1"/>
                <w:szCs w:val="28"/>
                <w14:textFill>
                  <w14:solidFill>
                    <w14:schemeClr w14:val="tx1"/>
                  </w14:solidFill>
                </w14:textFill>
              </w:rPr>
            </w:pPr>
            <w:r>
              <w:rPr>
                <w:rStyle w:val="44"/>
                <w:rFonts w:hint="eastAsia" w:ascii="宋体" w:hAnsi="宋体" w:cs="宋体"/>
                <w:b/>
                <w:bCs/>
                <w:color w:val="000000" w:themeColor="text1"/>
                <w:szCs w:val="28"/>
                <w14:textFill>
                  <w14:solidFill>
                    <w14:schemeClr w14:val="tx1"/>
                  </w14:solidFill>
                </w14:textFill>
              </w:rPr>
              <w:t>合同履行期限：二年，中标经公示无异议后先签一年合同，一年期满后经考核合格签第二年合同。</w:t>
            </w:r>
          </w:p>
        </w:tc>
      </w:tr>
    </w:tbl>
    <w:p w14:paraId="3724FD89">
      <w:pPr>
        <w:spacing w:line="240" w:lineRule="atLeast"/>
        <w:rPr>
          <w:rStyle w:val="44"/>
          <w:rFonts w:ascii="宋体" w:hAnsi="宋体" w:cs="宋体"/>
          <w:color w:val="000000" w:themeColor="text1"/>
          <w:szCs w:val="28"/>
          <w14:textFill>
            <w14:solidFill>
              <w14:schemeClr w14:val="tx1"/>
            </w14:solidFill>
          </w14:textFill>
        </w:rPr>
      </w:pPr>
    </w:p>
    <w:p w14:paraId="6546B8F8">
      <w:pPr>
        <w:spacing w:line="240" w:lineRule="atLeast"/>
        <w:rPr>
          <w:rStyle w:val="44"/>
          <w:rFonts w:ascii="宋体" w:hAnsi="宋体" w:cs="宋体"/>
          <w:color w:val="000000" w:themeColor="text1"/>
          <w:szCs w:val="28"/>
          <w14:textFill>
            <w14:solidFill>
              <w14:schemeClr w14:val="tx1"/>
            </w14:solidFill>
          </w14:textFill>
        </w:rPr>
      </w:pPr>
      <w:r>
        <w:rPr>
          <w:rStyle w:val="44"/>
          <w:rFonts w:hint="eastAsia" w:ascii="宋体" w:hAnsi="宋体" w:cs="宋体"/>
          <w:color w:val="000000" w:themeColor="text1"/>
          <w:szCs w:val="28"/>
          <w14:textFill>
            <w14:solidFill>
              <w14:schemeClr w14:val="tx1"/>
            </w14:solidFill>
          </w14:textFill>
        </w:rPr>
        <w:t>填写说明：</w:t>
      </w:r>
    </w:p>
    <w:p w14:paraId="5FEE8144">
      <w:pPr>
        <w:numPr>
          <w:ilvl w:val="0"/>
          <w:numId w:val="4"/>
        </w:numPr>
        <w:rPr>
          <w:rStyle w:val="44"/>
          <w:rFonts w:ascii="宋体" w:hAnsi="宋体" w:cs="宋体"/>
          <w:color w:val="000000" w:themeColor="text1"/>
          <w:sz w:val="24"/>
          <w14:textFill>
            <w14:solidFill>
              <w14:schemeClr w14:val="tx1"/>
            </w14:solidFill>
          </w14:textFill>
        </w:rPr>
      </w:pPr>
      <w:r>
        <w:rPr>
          <w:rStyle w:val="44"/>
          <w:rFonts w:hint="eastAsia" w:ascii="宋体" w:hAnsi="宋体" w:cs="宋体"/>
          <w:color w:val="000000" w:themeColor="text1"/>
          <w:sz w:val="24"/>
          <w14:textFill>
            <w14:solidFill>
              <w14:schemeClr w14:val="tx1"/>
            </w14:solidFill>
          </w14:textFill>
        </w:rPr>
        <w:t>开标一览表不得填报选择性报价，否则将作为无效投标；</w:t>
      </w:r>
    </w:p>
    <w:p w14:paraId="097E2009">
      <w:pPr>
        <w:numPr>
          <w:ilvl w:val="0"/>
          <w:numId w:val="4"/>
        </w:numPr>
        <w:rPr>
          <w:rStyle w:val="44"/>
          <w:rFonts w:ascii="宋体" w:hAnsi="宋体" w:cs="宋体"/>
          <w:color w:val="000000" w:themeColor="text1"/>
          <w:sz w:val="24"/>
          <w14:textFill>
            <w14:solidFill>
              <w14:schemeClr w14:val="tx1"/>
            </w14:solidFill>
          </w14:textFill>
        </w:rPr>
      </w:pPr>
      <w:r>
        <w:rPr>
          <w:rStyle w:val="44"/>
          <w:rFonts w:hint="eastAsia" w:ascii="宋体" w:hAnsi="宋体" w:cs="宋体"/>
          <w:color w:val="000000" w:themeColor="text1"/>
          <w:sz w:val="24"/>
          <w14:textFill>
            <w14:solidFill>
              <w14:schemeClr w14:val="tx1"/>
            </w14:solidFill>
          </w14:textFill>
        </w:rPr>
        <w:t>开标一览表中报价与投标分项明细报价表中不符时时，以开标一览表为准；</w:t>
      </w:r>
    </w:p>
    <w:p w14:paraId="1EB12285">
      <w:pPr>
        <w:ind w:firstLine="2640" w:firstLineChars="600"/>
        <w:rPr>
          <w:rStyle w:val="44"/>
          <w:rFonts w:ascii="宋体" w:hAnsi="宋体" w:cs="宋体"/>
          <w:color w:val="000000" w:themeColor="text1"/>
          <w:sz w:val="44"/>
          <w14:textFill>
            <w14:solidFill>
              <w14:schemeClr w14:val="tx1"/>
            </w14:solidFill>
          </w14:textFill>
        </w:rPr>
      </w:pPr>
    </w:p>
    <w:p w14:paraId="27113716">
      <w:pPr>
        <w:ind w:firstLine="480"/>
        <w:rPr>
          <w:rStyle w:val="44"/>
          <w:rFonts w:ascii="宋体" w:hAnsi="宋体" w:cs="宋体"/>
          <w:color w:val="000000" w:themeColor="text1"/>
          <w:sz w:val="24"/>
          <w14:textFill>
            <w14:solidFill>
              <w14:schemeClr w14:val="tx1"/>
            </w14:solidFill>
          </w14:textFill>
        </w:rPr>
      </w:pPr>
    </w:p>
    <w:p w14:paraId="6B00EC95">
      <w:pPr>
        <w:ind w:firstLine="480"/>
        <w:rPr>
          <w:rStyle w:val="44"/>
          <w:rFonts w:ascii="宋体" w:hAnsi="宋体" w:cs="宋体"/>
          <w:color w:val="000000" w:themeColor="text1"/>
          <w:sz w:val="24"/>
          <w14:textFill>
            <w14:solidFill>
              <w14:schemeClr w14:val="tx1"/>
            </w14:solidFill>
          </w14:textFill>
        </w:rPr>
      </w:pPr>
    </w:p>
    <w:p w14:paraId="709BB740">
      <w:pPr>
        <w:ind w:firstLine="480"/>
        <w:jc w:val="center"/>
        <w:rPr>
          <w:rStyle w:val="44"/>
          <w:rFonts w:ascii="宋体" w:hAnsi="宋体" w:cs="宋体"/>
          <w:color w:val="000000" w:themeColor="text1"/>
          <w:sz w:val="24"/>
          <w14:textFill>
            <w14:solidFill>
              <w14:schemeClr w14:val="tx1"/>
            </w14:solidFill>
          </w14:textFill>
        </w:rPr>
      </w:pPr>
      <w:r>
        <w:rPr>
          <w:rStyle w:val="44"/>
          <w:rFonts w:hint="eastAsia" w:ascii="宋体" w:hAnsi="宋体" w:cs="宋体"/>
          <w:bCs/>
          <w:color w:val="000000" w:themeColor="text1"/>
          <w:sz w:val="24"/>
          <w14:textFill>
            <w14:solidFill>
              <w14:schemeClr w14:val="tx1"/>
            </w14:solidFill>
          </w14:textFill>
        </w:rPr>
        <w:t>供应商名称（公章）：</w:t>
      </w:r>
    </w:p>
    <w:p w14:paraId="145AAF55">
      <w:pPr>
        <w:ind w:firstLine="480"/>
        <w:rPr>
          <w:rStyle w:val="44"/>
          <w:rFonts w:ascii="宋体" w:hAnsi="宋体" w:cs="宋体"/>
          <w:color w:val="000000" w:themeColor="text1"/>
          <w:sz w:val="24"/>
          <w14:textFill>
            <w14:solidFill>
              <w14:schemeClr w14:val="tx1"/>
            </w14:solidFill>
          </w14:textFill>
        </w:rPr>
      </w:pPr>
      <w:r>
        <w:rPr>
          <w:rStyle w:val="44"/>
          <w:rFonts w:hint="eastAsia" w:ascii="宋体" w:hAnsi="宋体" w:cs="宋体"/>
          <w:color w:val="000000" w:themeColor="text1"/>
          <w:sz w:val="24"/>
          <w14:textFill>
            <w14:solidFill>
              <w14:schemeClr w14:val="tx1"/>
            </w14:solidFill>
          </w14:textFill>
        </w:rPr>
        <w:t>日期：年月日</w:t>
      </w:r>
    </w:p>
    <w:p w14:paraId="5B5D2973">
      <w:pPr>
        <w:pStyle w:val="23"/>
        <w:rPr>
          <w:color w:val="000000" w:themeColor="text1"/>
          <w14:textFill>
            <w14:solidFill>
              <w14:schemeClr w14:val="tx1"/>
            </w14:solidFill>
          </w14:textFill>
        </w:rPr>
      </w:pPr>
    </w:p>
    <w:p w14:paraId="7607AFD6">
      <w:pPr>
        <w:rPr>
          <w:color w:val="000000" w:themeColor="text1"/>
          <w14:textFill>
            <w14:solidFill>
              <w14:schemeClr w14:val="tx1"/>
            </w14:solidFill>
          </w14:textFill>
        </w:rPr>
      </w:pPr>
    </w:p>
    <w:p w14:paraId="7489F1A9">
      <w:pPr>
        <w:snapToGrid w:val="0"/>
        <w:spacing w:before="50" w:after="50"/>
        <w:jc w:val="center"/>
        <w:rPr>
          <w:rFonts w:ascii="黑体" w:eastAsia="黑体"/>
          <w:color w:val="000000" w:themeColor="text1"/>
          <w:sz w:val="32"/>
          <w:szCs w:val="32"/>
          <w14:textFill>
            <w14:solidFill>
              <w14:schemeClr w14:val="tx1"/>
            </w14:solidFill>
          </w14:textFill>
        </w:rPr>
      </w:pPr>
      <w:bookmarkStart w:id="29" w:name="_Toc30796"/>
    </w:p>
    <w:p w14:paraId="55E2C435">
      <w:pPr>
        <w:spacing w:line="360" w:lineRule="auto"/>
        <w:jc w:val="center"/>
        <w:rPr>
          <w:rFonts w:ascii="宋体" w:hAnsi="宋体"/>
          <w:b/>
          <w:bCs/>
          <w:color w:val="000000" w:themeColor="text1"/>
          <w:sz w:val="24"/>
          <w:szCs w:val="24"/>
          <w14:textFill>
            <w14:solidFill>
              <w14:schemeClr w14:val="tx1"/>
            </w14:solidFill>
          </w14:textFill>
        </w:rPr>
      </w:pPr>
    </w:p>
    <w:p w14:paraId="4805E0D3">
      <w:pPr>
        <w:spacing w:line="360" w:lineRule="auto"/>
        <w:jc w:val="center"/>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中小企业声明函（服务）</w:t>
      </w:r>
    </w:p>
    <w:p w14:paraId="44F0D24A">
      <w:pPr>
        <w:spacing w:line="360" w:lineRule="auto"/>
        <w:rPr>
          <w:rFonts w:ascii="宋体" w:hAnsi="宋体"/>
          <w:b/>
          <w:bCs/>
          <w:color w:val="000000" w:themeColor="text1"/>
          <w:sz w:val="24"/>
          <w:szCs w:val="24"/>
          <w14:textFill>
            <w14:solidFill>
              <w14:schemeClr w14:val="tx1"/>
            </w14:solidFill>
          </w14:textFill>
        </w:rPr>
      </w:pPr>
    </w:p>
    <w:p w14:paraId="2581F940">
      <w:pPr>
        <w:spacing w:line="360" w:lineRule="auto"/>
        <w:ind w:firstLine="480" w:firstLineChars="200"/>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本公司郑重声明，根据《政府采购促进中小企业发展管理办法》（财库﹝2020﹞46 号）的规定，本公司参加</w:t>
      </w:r>
      <w:r>
        <w:rPr>
          <w:rFonts w:hint="eastAsia" w:ascii="宋体" w:hAnsi="宋体"/>
          <w:color w:val="000000" w:themeColor="text1"/>
          <w:sz w:val="24"/>
          <w:szCs w:val="24"/>
          <w:u w:val="single"/>
          <w14:textFill>
            <w14:solidFill>
              <w14:schemeClr w14:val="tx1"/>
            </w14:solidFill>
          </w14:textFill>
        </w:rPr>
        <w:t>（单位名称）</w:t>
      </w:r>
      <w:r>
        <w:rPr>
          <w:rFonts w:hint="eastAsia" w:ascii="宋体" w:hAnsi="宋体"/>
          <w:color w:val="000000" w:themeColor="text1"/>
          <w:sz w:val="24"/>
          <w:szCs w:val="24"/>
          <w14:textFill>
            <w14:solidFill>
              <w14:schemeClr w14:val="tx1"/>
            </w14:solidFill>
          </w14:textFill>
        </w:rPr>
        <w:t>的</w:t>
      </w:r>
      <w:r>
        <w:rPr>
          <w:rFonts w:hint="eastAsia" w:ascii="宋体" w:hAnsi="宋体"/>
          <w:color w:val="000000" w:themeColor="text1"/>
          <w:sz w:val="24"/>
          <w:szCs w:val="24"/>
          <w:u w:val="single"/>
          <w14:textFill>
            <w14:solidFill>
              <w14:schemeClr w14:val="tx1"/>
            </w14:solidFill>
          </w14:textFill>
        </w:rPr>
        <w:t>（项目名称）</w:t>
      </w:r>
      <w:r>
        <w:rPr>
          <w:rFonts w:hint="eastAsia" w:ascii="宋体" w:hAnsi="宋体"/>
          <w:color w:val="000000" w:themeColor="text1"/>
          <w:sz w:val="24"/>
          <w:szCs w:val="24"/>
          <w14:textFill>
            <w14:solidFill>
              <w14:schemeClr w14:val="tx1"/>
            </w14:solidFill>
          </w14:textFill>
        </w:rPr>
        <w:t>采购活动，服务全部由符合政策要求的中小企业承接。相关企业（含联合体中的中小企业、签订分包意向协议的中小企业）的具体情况如下：</w:t>
      </w:r>
    </w:p>
    <w:p w14:paraId="331E6BB5">
      <w:pPr>
        <w:spacing w:line="360" w:lineRule="auto"/>
        <w:ind w:firstLine="480" w:firstLineChars="200"/>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w:t>
      </w:r>
      <w:r>
        <w:rPr>
          <w:rFonts w:hint="eastAsia" w:ascii="宋体" w:hAnsi="宋体"/>
          <w:i/>
          <w:iCs/>
          <w:color w:val="000000" w:themeColor="text1"/>
          <w:sz w:val="24"/>
          <w:szCs w:val="24"/>
          <w:u w:val="single"/>
          <w14:textFill>
            <w14:solidFill>
              <w14:schemeClr w14:val="tx1"/>
            </w14:solidFill>
          </w14:textFill>
        </w:rPr>
        <w:t>（标的名称）</w:t>
      </w:r>
      <w:r>
        <w:rPr>
          <w:rFonts w:hint="eastAsia" w:ascii="宋体" w:hAnsi="宋体"/>
          <w:color w:val="000000" w:themeColor="text1"/>
          <w:sz w:val="24"/>
          <w:szCs w:val="24"/>
          <w14:textFill>
            <w14:solidFill>
              <w14:schemeClr w14:val="tx1"/>
            </w14:solidFill>
          </w14:textFill>
        </w:rPr>
        <w:t>，属于</w:t>
      </w:r>
      <w:r>
        <w:rPr>
          <w:rFonts w:hint="eastAsia" w:ascii="宋体" w:hAnsi="宋体"/>
          <w:i/>
          <w:iCs/>
          <w:color w:val="000000" w:themeColor="text1"/>
          <w:sz w:val="24"/>
          <w:szCs w:val="24"/>
          <w:u w:val="single"/>
          <w14:textFill>
            <w14:solidFill>
              <w14:schemeClr w14:val="tx1"/>
            </w14:solidFill>
          </w14:textFill>
        </w:rPr>
        <w:t>（采购文件中明确的所属行业）</w:t>
      </w:r>
      <w:r>
        <w:rPr>
          <w:rFonts w:hint="eastAsia" w:ascii="宋体" w:hAnsi="宋体"/>
          <w:color w:val="000000" w:themeColor="text1"/>
          <w:sz w:val="24"/>
          <w:szCs w:val="24"/>
          <w14:textFill>
            <w14:solidFill>
              <w14:schemeClr w14:val="tx1"/>
            </w14:solidFill>
          </w14:textFill>
        </w:rPr>
        <w:t>行业；承接企业为</w:t>
      </w:r>
      <w:r>
        <w:rPr>
          <w:rFonts w:hint="eastAsia" w:ascii="宋体" w:hAnsi="宋体"/>
          <w:i/>
          <w:iCs/>
          <w:color w:val="000000" w:themeColor="text1"/>
          <w:sz w:val="24"/>
          <w:szCs w:val="24"/>
          <w:u w:val="single"/>
          <w14:textFill>
            <w14:solidFill>
              <w14:schemeClr w14:val="tx1"/>
            </w14:solidFill>
          </w14:textFill>
        </w:rPr>
        <w:t>（企业名称）</w:t>
      </w:r>
      <w:r>
        <w:rPr>
          <w:rFonts w:hint="eastAsia" w:ascii="宋体" w:hAnsi="宋体"/>
          <w:color w:val="000000" w:themeColor="text1"/>
          <w:sz w:val="24"/>
          <w:szCs w:val="24"/>
          <w14:textFill>
            <w14:solidFill>
              <w14:schemeClr w14:val="tx1"/>
            </w14:solidFill>
          </w14:textFill>
        </w:rPr>
        <w:t>，从业人员人，营业收入为万元，资产总额为万元，属于</w:t>
      </w:r>
      <w:r>
        <w:rPr>
          <w:rFonts w:hint="eastAsia" w:ascii="宋体" w:hAnsi="宋体"/>
          <w:i/>
          <w:iCs/>
          <w:color w:val="000000" w:themeColor="text1"/>
          <w:sz w:val="24"/>
          <w:szCs w:val="24"/>
          <w:u w:val="single"/>
          <w14:textFill>
            <w14:solidFill>
              <w14:schemeClr w14:val="tx1"/>
            </w14:solidFill>
          </w14:textFill>
        </w:rPr>
        <w:t>（中型企业、小型企业、微型企业）</w:t>
      </w:r>
      <w:r>
        <w:rPr>
          <w:rFonts w:hint="eastAsia" w:ascii="宋体" w:hAnsi="宋体"/>
          <w:color w:val="000000" w:themeColor="text1"/>
          <w:sz w:val="24"/>
          <w:szCs w:val="24"/>
          <w14:textFill>
            <w14:solidFill>
              <w14:schemeClr w14:val="tx1"/>
            </w14:solidFill>
          </w14:textFill>
        </w:rPr>
        <w:t>；</w:t>
      </w:r>
    </w:p>
    <w:p w14:paraId="3B96930D">
      <w:pPr>
        <w:numPr>
          <w:ilvl w:val="0"/>
          <w:numId w:val="5"/>
        </w:numPr>
        <w:spacing w:line="360" w:lineRule="auto"/>
        <w:ind w:firstLine="480" w:firstLineChars="200"/>
        <w:jc w:val="left"/>
        <w:rPr>
          <w:rFonts w:ascii="宋体" w:hAnsi="宋体"/>
          <w:color w:val="000000" w:themeColor="text1"/>
          <w:sz w:val="24"/>
          <w:szCs w:val="24"/>
          <w14:textFill>
            <w14:solidFill>
              <w14:schemeClr w14:val="tx1"/>
            </w14:solidFill>
          </w14:textFill>
        </w:rPr>
      </w:pPr>
      <w:r>
        <w:rPr>
          <w:rFonts w:hint="eastAsia" w:ascii="宋体" w:hAnsi="宋体"/>
          <w:i/>
          <w:iCs/>
          <w:color w:val="000000" w:themeColor="text1"/>
          <w:sz w:val="24"/>
          <w:szCs w:val="24"/>
          <w:u w:val="single"/>
          <w14:textFill>
            <w14:solidFill>
              <w14:schemeClr w14:val="tx1"/>
            </w14:solidFill>
          </w14:textFill>
        </w:rPr>
        <w:t>（标的名称）</w:t>
      </w:r>
      <w:r>
        <w:rPr>
          <w:rFonts w:hint="eastAsia" w:ascii="宋体" w:hAnsi="宋体"/>
          <w:color w:val="000000" w:themeColor="text1"/>
          <w:sz w:val="24"/>
          <w:szCs w:val="24"/>
          <w14:textFill>
            <w14:solidFill>
              <w14:schemeClr w14:val="tx1"/>
            </w14:solidFill>
          </w14:textFill>
        </w:rPr>
        <w:t>，属于</w:t>
      </w:r>
      <w:r>
        <w:rPr>
          <w:rFonts w:hint="eastAsia" w:ascii="宋体" w:hAnsi="宋体"/>
          <w:i/>
          <w:iCs/>
          <w:color w:val="000000" w:themeColor="text1"/>
          <w:sz w:val="24"/>
          <w:szCs w:val="24"/>
          <w:u w:val="single"/>
          <w14:textFill>
            <w14:solidFill>
              <w14:schemeClr w14:val="tx1"/>
            </w14:solidFill>
          </w14:textFill>
        </w:rPr>
        <w:t>（采购文件中明确的所属行业）</w:t>
      </w:r>
      <w:r>
        <w:rPr>
          <w:rFonts w:hint="eastAsia" w:ascii="宋体" w:hAnsi="宋体"/>
          <w:color w:val="000000" w:themeColor="text1"/>
          <w:sz w:val="24"/>
          <w:szCs w:val="24"/>
          <w14:textFill>
            <w14:solidFill>
              <w14:schemeClr w14:val="tx1"/>
            </w14:solidFill>
          </w14:textFill>
        </w:rPr>
        <w:t>行业；承接企业为</w:t>
      </w:r>
      <w:r>
        <w:rPr>
          <w:rFonts w:hint="eastAsia" w:ascii="宋体" w:hAnsi="宋体"/>
          <w:i/>
          <w:iCs/>
          <w:color w:val="000000" w:themeColor="text1"/>
          <w:sz w:val="24"/>
          <w:szCs w:val="24"/>
          <w:u w:val="single"/>
          <w14:textFill>
            <w14:solidFill>
              <w14:schemeClr w14:val="tx1"/>
            </w14:solidFill>
          </w14:textFill>
        </w:rPr>
        <w:t>（企业名称）</w:t>
      </w:r>
      <w:r>
        <w:rPr>
          <w:rFonts w:hint="eastAsia" w:ascii="宋体" w:hAnsi="宋体"/>
          <w:color w:val="000000" w:themeColor="text1"/>
          <w:sz w:val="24"/>
          <w:szCs w:val="24"/>
          <w14:textFill>
            <w14:solidFill>
              <w14:schemeClr w14:val="tx1"/>
            </w14:solidFill>
          </w14:textFill>
        </w:rPr>
        <w:t>，从业人员人，营业收入为万元，资产总额为万元，属于</w:t>
      </w:r>
      <w:r>
        <w:rPr>
          <w:rFonts w:hint="eastAsia" w:ascii="宋体" w:hAnsi="宋体"/>
          <w:i/>
          <w:iCs/>
          <w:color w:val="000000" w:themeColor="text1"/>
          <w:sz w:val="24"/>
          <w:szCs w:val="24"/>
          <w:u w:val="single"/>
          <w14:textFill>
            <w14:solidFill>
              <w14:schemeClr w14:val="tx1"/>
            </w14:solidFill>
          </w14:textFill>
        </w:rPr>
        <w:t>（中型企业、小型企业、微型企业）</w:t>
      </w:r>
      <w:r>
        <w:rPr>
          <w:rFonts w:hint="eastAsia" w:ascii="宋体" w:hAnsi="宋体"/>
          <w:color w:val="000000" w:themeColor="text1"/>
          <w:sz w:val="24"/>
          <w:szCs w:val="24"/>
          <w14:textFill>
            <w14:solidFill>
              <w14:schemeClr w14:val="tx1"/>
            </w14:solidFill>
          </w14:textFill>
        </w:rPr>
        <w:t>；</w:t>
      </w:r>
    </w:p>
    <w:p w14:paraId="3F37D201">
      <w:pPr>
        <w:spacing w:line="360" w:lineRule="auto"/>
        <w:ind w:firstLine="480" w:firstLineChars="200"/>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w:t>
      </w:r>
    </w:p>
    <w:p w14:paraId="1C1AB241">
      <w:pPr>
        <w:spacing w:line="360" w:lineRule="auto"/>
        <w:ind w:firstLine="480" w:firstLineChars="200"/>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以上企业，不属于大企业的分支机构，不存在控股股东为大企业的情形，也不存在与大企业的负责人为同一人的情形。</w:t>
      </w:r>
    </w:p>
    <w:p w14:paraId="586A3732">
      <w:pPr>
        <w:spacing w:line="360" w:lineRule="auto"/>
        <w:ind w:firstLine="480" w:firstLineChars="200"/>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本企业对上述声明内容的真实性负责。如有虚假，将依法承担相应责任。</w:t>
      </w:r>
    </w:p>
    <w:p w14:paraId="5DC49377">
      <w:pPr>
        <w:spacing w:line="360" w:lineRule="auto"/>
        <w:ind w:firstLine="480" w:firstLineChars="200"/>
        <w:jc w:val="left"/>
        <w:rPr>
          <w:rFonts w:ascii="宋体" w:hAnsi="宋体"/>
          <w:color w:val="000000" w:themeColor="text1"/>
          <w:sz w:val="24"/>
          <w:szCs w:val="24"/>
          <w14:textFill>
            <w14:solidFill>
              <w14:schemeClr w14:val="tx1"/>
            </w14:solidFill>
          </w14:textFill>
        </w:rPr>
      </w:pPr>
    </w:p>
    <w:p w14:paraId="2EB6C1F8">
      <w:pPr>
        <w:spacing w:line="360" w:lineRule="auto"/>
        <w:ind w:firstLine="4080" w:firstLineChars="1700"/>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企业名称（盖章）：</w:t>
      </w:r>
    </w:p>
    <w:p w14:paraId="27952FFF">
      <w:pPr>
        <w:spacing w:line="360" w:lineRule="auto"/>
        <w:ind w:firstLine="4080" w:firstLineChars="1700"/>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日期：</w:t>
      </w:r>
    </w:p>
    <w:p w14:paraId="1D8BCE69">
      <w:pPr>
        <w:spacing w:line="360" w:lineRule="auto"/>
        <w:jc w:val="center"/>
        <w:rPr>
          <w:rFonts w:ascii="宋体" w:hAnsi="宋体"/>
          <w:b/>
          <w:bCs/>
          <w:color w:val="000000" w:themeColor="text1"/>
          <w14:textFill>
            <w14:solidFill>
              <w14:schemeClr w14:val="tx1"/>
            </w14:solidFill>
          </w14:textFill>
        </w:rPr>
      </w:pPr>
    </w:p>
    <w:p w14:paraId="42C6B77F">
      <w:pPr>
        <w:spacing w:line="360" w:lineRule="auto"/>
        <w:jc w:val="center"/>
        <w:rPr>
          <w:rFonts w:ascii="宋体" w:hAnsi="宋体"/>
          <w:b/>
          <w:bCs/>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从业人员、营业收入、资产总额填报上一年度数据，无上一年度数据的新成立企业可不填报。</w:t>
      </w:r>
    </w:p>
    <w:p w14:paraId="64AFA0DC">
      <w:pPr>
        <w:snapToGrid w:val="0"/>
        <w:spacing w:before="50" w:after="50"/>
        <w:jc w:val="center"/>
        <w:rPr>
          <w:rFonts w:ascii="黑体" w:eastAsia="黑体"/>
          <w:color w:val="000000" w:themeColor="text1"/>
          <w:sz w:val="32"/>
          <w:szCs w:val="32"/>
          <w14:textFill>
            <w14:solidFill>
              <w14:schemeClr w14:val="tx1"/>
            </w14:solidFill>
          </w14:textFill>
        </w:rPr>
      </w:pPr>
    </w:p>
    <w:p w14:paraId="30425904">
      <w:pPr>
        <w:snapToGrid w:val="0"/>
        <w:spacing w:before="50" w:after="50"/>
        <w:jc w:val="center"/>
        <w:rPr>
          <w:rFonts w:ascii="黑体" w:eastAsia="黑体"/>
          <w:color w:val="000000" w:themeColor="text1"/>
          <w:sz w:val="32"/>
          <w:szCs w:val="32"/>
          <w14:textFill>
            <w14:solidFill>
              <w14:schemeClr w14:val="tx1"/>
            </w14:solidFill>
          </w14:textFill>
        </w:rPr>
      </w:pPr>
    </w:p>
    <w:p w14:paraId="724288B1">
      <w:pPr>
        <w:pStyle w:val="21"/>
        <w:widowControl w:val="0"/>
        <w:snapToGrid w:val="0"/>
        <w:spacing w:before="0" w:beforeAutospacing="0" w:after="0" w:afterAutospacing="0" w:line="460" w:lineRule="exact"/>
        <w:jc w:val="center"/>
        <w:rPr>
          <w:rFonts w:ascii="黑体" w:eastAsia="黑体"/>
          <w:color w:val="000000" w:themeColor="text1"/>
          <w:sz w:val="32"/>
          <w:szCs w:val="32"/>
          <w14:textFill>
            <w14:solidFill>
              <w14:schemeClr w14:val="tx1"/>
            </w14:solidFill>
          </w14:textFill>
        </w:rPr>
      </w:pPr>
    </w:p>
    <w:p w14:paraId="74BBD198">
      <w:pPr>
        <w:pStyle w:val="21"/>
        <w:widowControl w:val="0"/>
        <w:snapToGrid w:val="0"/>
        <w:spacing w:before="0" w:beforeAutospacing="0" w:after="0" w:afterAutospacing="0" w:line="460" w:lineRule="exact"/>
        <w:jc w:val="center"/>
        <w:outlineLvl w:val="0"/>
        <w:rPr>
          <w:rFonts w:eastAsia="黑体"/>
          <w:b/>
          <w:bCs/>
          <w:color w:val="000000" w:themeColor="text1"/>
          <w:kern w:val="2"/>
          <w14:textFill>
            <w14:solidFill>
              <w14:schemeClr w14:val="tx1"/>
            </w14:solidFill>
          </w14:textFill>
        </w:rPr>
      </w:pPr>
      <w:bookmarkStart w:id="30" w:name="_Toc15239"/>
      <w:r>
        <w:rPr>
          <w:rFonts w:hint="eastAsia" w:ascii="黑体" w:eastAsia="黑体"/>
          <w:color w:val="000000" w:themeColor="text1"/>
          <w:sz w:val="32"/>
          <w:szCs w:val="32"/>
          <w14:textFill>
            <w14:solidFill>
              <w14:schemeClr w14:val="tx1"/>
            </w14:solidFill>
          </w14:textFill>
        </w:rPr>
        <w:t>六、</w:t>
      </w:r>
      <w:bookmarkEnd w:id="29"/>
      <w:bookmarkStart w:id="31" w:name="_Toc25472"/>
      <w:r>
        <w:rPr>
          <w:rFonts w:hint="eastAsia" w:ascii="黑体" w:eastAsia="黑体"/>
          <w:color w:val="000000" w:themeColor="text1"/>
          <w:sz w:val="32"/>
          <w:szCs w:val="32"/>
          <w14:textFill>
            <w14:solidFill>
              <w14:schemeClr w14:val="tx1"/>
            </w14:solidFill>
          </w14:textFill>
        </w:rPr>
        <w:t>详细报价表</w:t>
      </w:r>
      <w:bookmarkEnd w:id="30"/>
    </w:p>
    <w:p w14:paraId="17BA127F">
      <w:pPr>
        <w:spacing w:line="360" w:lineRule="exact"/>
        <w:jc w:val="center"/>
        <w:rPr>
          <w:b/>
          <w:color w:val="000000" w:themeColor="text1"/>
          <w:sz w:val="24"/>
          <w14:textFill>
            <w14:solidFill>
              <w14:schemeClr w14:val="tx1"/>
            </w14:solidFill>
          </w14:textFill>
        </w:rPr>
      </w:pPr>
      <w:r>
        <w:rPr>
          <w:rFonts w:hint="eastAsia" w:hAnsi="宋体"/>
          <w:b/>
          <w:color w:val="000000" w:themeColor="text1"/>
          <w:sz w:val="24"/>
          <w14:textFill>
            <w14:solidFill>
              <w14:schemeClr w14:val="tx1"/>
            </w14:solidFill>
          </w14:textFill>
        </w:rPr>
        <w:t>投标报价明细表</w:t>
      </w:r>
    </w:p>
    <w:p w14:paraId="283458A7">
      <w:pPr>
        <w:pStyle w:val="160"/>
        <w:spacing w:line="400" w:lineRule="exact"/>
        <w:jc w:val="left"/>
        <w:rPr>
          <w:rFonts w:ascii="Times New Roman" w:hAnsi="Times New Roman"/>
          <w:color w:val="000000" w:themeColor="text1"/>
          <w:sz w:val="24"/>
          <w:szCs w:val="24"/>
          <w14:textFill>
            <w14:solidFill>
              <w14:schemeClr w14:val="tx1"/>
            </w14:solidFill>
          </w14:textFill>
        </w:rPr>
      </w:pPr>
      <w:r>
        <w:rPr>
          <w:rFonts w:hint="eastAsia" w:ascii="Times New Roman" w:hAnsi="宋体"/>
          <w:color w:val="000000" w:themeColor="text1"/>
          <w:sz w:val="24"/>
          <w:szCs w:val="24"/>
          <w14:textFill>
            <w14:solidFill>
              <w14:schemeClr w14:val="tx1"/>
            </w14:solidFill>
          </w14:textFill>
        </w:rPr>
        <w:t>项目名称：</w:t>
      </w:r>
    </w:p>
    <w:p w14:paraId="7A73332E">
      <w:pPr>
        <w:pStyle w:val="160"/>
        <w:spacing w:line="400" w:lineRule="exact"/>
        <w:jc w:val="left"/>
        <w:rPr>
          <w:rFonts w:hAnsi="宋体"/>
          <w:color w:val="000000" w:themeColor="text1"/>
          <w:sz w:val="24"/>
          <w:szCs w:val="24"/>
          <w:u w:val="single"/>
          <w14:textFill>
            <w14:solidFill>
              <w14:schemeClr w14:val="tx1"/>
            </w14:solidFill>
          </w14:textFill>
        </w:rPr>
      </w:pPr>
      <w:r>
        <w:rPr>
          <w:rFonts w:hint="eastAsia" w:hAnsi="宋体"/>
          <w:color w:val="000000" w:themeColor="text1"/>
          <w:sz w:val="24"/>
          <w:szCs w:val="24"/>
          <w14:textFill>
            <w14:solidFill>
              <w14:schemeClr w14:val="tx1"/>
            </w14:solidFill>
          </w14:textFill>
        </w:rPr>
        <w:t>投标人名称（公章）：</w:t>
      </w:r>
    </w:p>
    <w:tbl>
      <w:tblPr>
        <w:tblStyle w:val="24"/>
        <w:tblW w:w="9067" w:type="dxa"/>
        <w:jc w:val="center"/>
        <w:tblLayout w:type="fixed"/>
        <w:tblCellMar>
          <w:top w:w="0" w:type="dxa"/>
          <w:left w:w="108" w:type="dxa"/>
          <w:bottom w:w="0" w:type="dxa"/>
          <w:right w:w="108" w:type="dxa"/>
        </w:tblCellMar>
      </w:tblPr>
      <w:tblGrid>
        <w:gridCol w:w="840"/>
        <w:gridCol w:w="2085"/>
        <w:gridCol w:w="871"/>
        <w:gridCol w:w="1611"/>
        <w:gridCol w:w="1291"/>
        <w:gridCol w:w="2369"/>
      </w:tblGrid>
      <w:tr w14:paraId="0E398F87">
        <w:tblPrEx>
          <w:tblCellMar>
            <w:top w:w="0" w:type="dxa"/>
            <w:left w:w="108" w:type="dxa"/>
            <w:bottom w:w="0" w:type="dxa"/>
            <w:right w:w="108" w:type="dxa"/>
          </w:tblCellMar>
        </w:tblPrEx>
        <w:trPr>
          <w:trHeight w:val="415" w:hRule="atLeast"/>
          <w:jc w:val="center"/>
        </w:trPr>
        <w:tc>
          <w:tcPr>
            <w:tcW w:w="840" w:type="dxa"/>
            <w:tcBorders>
              <w:top w:val="single" w:color="auto" w:sz="8" w:space="0"/>
              <w:left w:val="single" w:color="auto" w:sz="8" w:space="0"/>
              <w:bottom w:val="single" w:color="auto" w:sz="8" w:space="0"/>
              <w:right w:val="single" w:color="auto" w:sz="8" w:space="0"/>
            </w:tcBorders>
            <w:vAlign w:val="center"/>
          </w:tcPr>
          <w:p w14:paraId="134EE70E">
            <w:pPr>
              <w:jc w:val="center"/>
              <w:rPr>
                <w:rFonts w:ascii="宋体" w:hAnsi="宋体" w:cs="宋体"/>
                <w:color w:val="000000" w:themeColor="text1"/>
                <w:kern w:val="0"/>
                <w14:textFill>
                  <w14:solidFill>
                    <w14:schemeClr w14:val="tx1"/>
                  </w14:solidFill>
                </w14:textFill>
              </w:rPr>
            </w:pPr>
            <w:bookmarkStart w:id="32" w:name="OLE_LINK60"/>
            <w:r>
              <w:rPr>
                <w:rFonts w:hint="eastAsia" w:ascii="宋体" w:hAnsi="宋体" w:cs="宋体"/>
                <w:color w:val="000000" w:themeColor="text1"/>
                <w:kern w:val="0"/>
                <w14:textFill>
                  <w14:solidFill>
                    <w14:schemeClr w14:val="tx1"/>
                  </w14:solidFill>
                </w14:textFill>
              </w:rPr>
              <w:t>序号</w:t>
            </w:r>
          </w:p>
        </w:tc>
        <w:tc>
          <w:tcPr>
            <w:tcW w:w="2085" w:type="dxa"/>
            <w:tcBorders>
              <w:top w:val="single" w:color="auto" w:sz="8" w:space="0"/>
              <w:left w:val="nil"/>
              <w:bottom w:val="single" w:color="auto" w:sz="8" w:space="0"/>
              <w:right w:val="single" w:color="auto" w:sz="8" w:space="0"/>
            </w:tcBorders>
            <w:vAlign w:val="center"/>
          </w:tcPr>
          <w:p w14:paraId="4886C324">
            <w:pPr>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项目</w:t>
            </w:r>
          </w:p>
        </w:tc>
        <w:tc>
          <w:tcPr>
            <w:tcW w:w="871" w:type="dxa"/>
            <w:tcBorders>
              <w:top w:val="single" w:color="auto" w:sz="8" w:space="0"/>
              <w:left w:val="nil"/>
              <w:bottom w:val="single" w:color="auto" w:sz="8" w:space="0"/>
              <w:right w:val="single" w:color="auto" w:sz="8" w:space="0"/>
            </w:tcBorders>
            <w:vAlign w:val="center"/>
          </w:tcPr>
          <w:p w14:paraId="6703AAED">
            <w:pPr>
              <w:spacing w:line="380" w:lineRule="exact"/>
              <w:jc w:val="center"/>
              <w:rPr>
                <w:rFonts w:ascii="宋体" w:hAnsi="宋体" w:cs="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人数</w:t>
            </w:r>
          </w:p>
        </w:tc>
        <w:tc>
          <w:tcPr>
            <w:tcW w:w="1611" w:type="dxa"/>
            <w:tcBorders>
              <w:top w:val="single" w:color="auto" w:sz="8" w:space="0"/>
              <w:left w:val="nil"/>
              <w:bottom w:val="single" w:color="auto" w:sz="8" w:space="0"/>
              <w:right w:val="single" w:color="auto" w:sz="8" w:space="0"/>
            </w:tcBorders>
            <w:vAlign w:val="center"/>
          </w:tcPr>
          <w:p w14:paraId="4EDED8CA">
            <w:pPr>
              <w:spacing w:line="380" w:lineRule="exact"/>
              <w:jc w:val="center"/>
              <w:rPr>
                <w:rFonts w:ascii="宋体" w:hAnsi="宋体" w:cs="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单价（元/人/年）</w:t>
            </w:r>
          </w:p>
        </w:tc>
        <w:tc>
          <w:tcPr>
            <w:tcW w:w="1291" w:type="dxa"/>
            <w:tcBorders>
              <w:top w:val="single" w:color="auto" w:sz="8" w:space="0"/>
              <w:left w:val="nil"/>
              <w:bottom w:val="single" w:color="auto" w:sz="8" w:space="0"/>
              <w:right w:val="single" w:color="auto" w:sz="8" w:space="0"/>
            </w:tcBorders>
            <w:vAlign w:val="center"/>
          </w:tcPr>
          <w:p w14:paraId="322235D8">
            <w:pPr>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合计（元）</w:t>
            </w:r>
          </w:p>
        </w:tc>
        <w:tc>
          <w:tcPr>
            <w:tcW w:w="2369" w:type="dxa"/>
            <w:tcBorders>
              <w:top w:val="single" w:color="auto" w:sz="8" w:space="0"/>
              <w:left w:val="nil"/>
              <w:bottom w:val="single" w:color="auto" w:sz="8" w:space="0"/>
              <w:right w:val="single" w:color="auto" w:sz="8" w:space="0"/>
            </w:tcBorders>
            <w:vAlign w:val="center"/>
          </w:tcPr>
          <w:p w14:paraId="675B3009">
            <w:pPr>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详细说明</w:t>
            </w:r>
          </w:p>
        </w:tc>
      </w:tr>
      <w:tr w14:paraId="7E9A3B08">
        <w:tblPrEx>
          <w:tblCellMar>
            <w:top w:w="0" w:type="dxa"/>
            <w:left w:w="108" w:type="dxa"/>
            <w:bottom w:w="0" w:type="dxa"/>
            <w:right w:w="108" w:type="dxa"/>
          </w:tblCellMar>
        </w:tblPrEx>
        <w:trPr>
          <w:trHeight w:val="535" w:hRule="atLeast"/>
          <w:jc w:val="center"/>
        </w:trPr>
        <w:tc>
          <w:tcPr>
            <w:tcW w:w="840" w:type="dxa"/>
            <w:tcBorders>
              <w:top w:val="single" w:color="auto" w:sz="8" w:space="0"/>
              <w:left w:val="single" w:color="auto" w:sz="8" w:space="0"/>
              <w:bottom w:val="single" w:color="auto" w:sz="8" w:space="0"/>
              <w:right w:val="single" w:color="auto" w:sz="8" w:space="0"/>
            </w:tcBorders>
            <w:vAlign w:val="center"/>
          </w:tcPr>
          <w:p w14:paraId="104D1638">
            <w:pPr>
              <w:jc w:val="center"/>
              <w:rPr>
                <w:rFonts w:ascii="宋体" w:hAnsi="宋体" w:cs="宋体"/>
                <w:b/>
                <w:bCs/>
                <w:color w:val="000000" w:themeColor="text1"/>
                <w:kern w:val="0"/>
                <w14:textFill>
                  <w14:solidFill>
                    <w14:schemeClr w14:val="tx1"/>
                  </w14:solidFill>
                </w14:textFill>
              </w:rPr>
            </w:pPr>
            <w:r>
              <w:rPr>
                <w:rFonts w:hint="eastAsia" w:ascii="宋体" w:hAnsi="宋体" w:cs="宋体"/>
                <w:b/>
                <w:bCs/>
                <w:color w:val="000000" w:themeColor="text1"/>
                <w:kern w:val="0"/>
                <w14:textFill>
                  <w14:solidFill>
                    <w14:schemeClr w14:val="tx1"/>
                  </w14:solidFill>
                </w14:textFill>
              </w:rPr>
              <w:t>一</w:t>
            </w:r>
          </w:p>
        </w:tc>
        <w:tc>
          <w:tcPr>
            <w:tcW w:w="5858" w:type="dxa"/>
            <w:gridSpan w:val="4"/>
            <w:tcBorders>
              <w:top w:val="single" w:color="auto" w:sz="8" w:space="0"/>
              <w:left w:val="nil"/>
              <w:bottom w:val="single" w:color="auto" w:sz="8" w:space="0"/>
              <w:right w:val="single" w:color="auto" w:sz="8" w:space="0"/>
            </w:tcBorders>
            <w:vAlign w:val="center"/>
          </w:tcPr>
          <w:p w14:paraId="5DE4358C">
            <w:pPr>
              <w:jc w:val="center"/>
              <w:rPr>
                <w:rFonts w:ascii="宋体" w:hAnsi="宋体" w:cs="宋体"/>
                <w:b/>
                <w:bCs/>
                <w:color w:val="000000" w:themeColor="text1"/>
                <w:kern w:val="0"/>
                <w14:textFill>
                  <w14:solidFill>
                    <w14:schemeClr w14:val="tx1"/>
                  </w14:solidFill>
                </w14:textFill>
              </w:rPr>
            </w:pPr>
            <w:r>
              <w:rPr>
                <w:rFonts w:hint="eastAsia" w:ascii="宋体" w:hAnsi="宋体" w:cs="宋体"/>
                <w:b/>
                <w:bCs/>
                <w:color w:val="000000" w:themeColor="text1"/>
                <w:kern w:val="0"/>
                <w14:textFill>
                  <w14:solidFill>
                    <w14:schemeClr w14:val="tx1"/>
                  </w14:solidFill>
                </w14:textFill>
              </w:rPr>
              <w:t>管理、服务人员工资、社会保险、公积金</w:t>
            </w:r>
          </w:p>
        </w:tc>
        <w:tc>
          <w:tcPr>
            <w:tcW w:w="2369" w:type="dxa"/>
            <w:tcBorders>
              <w:top w:val="single" w:color="auto" w:sz="8" w:space="0"/>
              <w:left w:val="nil"/>
              <w:bottom w:val="single" w:color="auto" w:sz="8" w:space="0"/>
              <w:right w:val="single" w:color="auto" w:sz="8" w:space="0"/>
            </w:tcBorders>
            <w:vAlign w:val="center"/>
          </w:tcPr>
          <w:p w14:paraId="633B8264">
            <w:pPr>
              <w:jc w:val="center"/>
              <w:rPr>
                <w:rFonts w:ascii="宋体" w:hAnsi="宋体" w:cs="宋体"/>
                <w:b/>
                <w:bCs/>
                <w:color w:val="000000" w:themeColor="text1"/>
                <w:kern w:val="0"/>
                <w14:textFill>
                  <w14:solidFill>
                    <w14:schemeClr w14:val="tx1"/>
                  </w14:solidFill>
                </w14:textFill>
              </w:rPr>
            </w:pPr>
          </w:p>
        </w:tc>
      </w:tr>
      <w:tr w14:paraId="1E60938F">
        <w:tblPrEx>
          <w:tblCellMar>
            <w:top w:w="0" w:type="dxa"/>
            <w:left w:w="108" w:type="dxa"/>
            <w:bottom w:w="0" w:type="dxa"/>
            <w:right w:w="108" w:type="dxa"/>
          </w:tblCellMar>
        </w:tblPrEx>
        <w:trPr>
          <w:trHeight w:val="300" w:hRule="atLeast"/>
          <w:jc w:val="center"/>
        </w:trPr>
        <w:tc>
          <w:tcPr>
            <w:tcW w:w="840" w:type="dxa"/>
            <w:tcBorders>
              <w:top w:val="nil"/>
              <w:left w:val="single" w:color="auto" w:sz="8" w:space="0"/>
              <w:bottom w:val="single" w:color="auto" w:sz="8" w:space="0"/>
              <w:right w:val="single" w:color="auto" w:sz="8" w:space="0"/>
            </w:tcBorders>
            <w:vAlign w:val="center"/>
          </w:tcPr>
          <w:p w14:paraId="06CD85E6">
            <w:pPr>
              <w:jc w:val="center"/>
              <w:rPr>
                <w:rFonts w:ascii="Calibri" w:hAnsi="Calibri" w:cs="Calibri"/>
                <w:color w:val="000000" w:themeColor="text1"/>
                <w:kern w:val="0"/>
                <w14:textFill>
                  <w14:solidFill>
                    <w14:schemeClr w14:val="tx1"/>
                  </w14:solidFill>
                </w14:textFill>
              </w:rPr>
            </w:pPr>
            <w:r>
              <w:rPr>
                <w:rFonts w:hint="eastAsia" w:ascii="Calibri" w:hAnsi="Calibri" w:cs="Calibri"/>
                <w:color w:val="000000" w:themeColor="text1"/>
                <w:kern w:val="0"/>
                <w14:textFill>
                  <w14:solidFill>
                    <w14:schemeClr w14:val="tx1"/>
                  </w14:solidFill>
                </w14:textFill>
              </w:rPr>
              <w:t>1</w:t>
            </w:r>
          </w:p>
        </w:tc>
        <w:tc>
          <w:tcPr>
            <w:tcW w:w="2085" w:type="dxa"/>
            <w:tcBorders>
              <w:top w:val="nil"/>
              <w:left w:val="nil"/>
              <w:bottom w:val="single" w:color="auto" w:sz="8" w:space="0"/>
              <w:right w:val="single" w:color="auto" w:sz="8" w:space="0"/>
            </w:tcBorders>
            <w:vAlign w:val="center"/>
          </w:tcPr>
          <w:p w14:paraId="06229714">
            <w:pPr>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项目负责人</w:t>
            </w:r>
          </w:p>
        </w:tc>
        <w:tc>
          <w:tcPr>
            <w:tcW w:w="871" w:type="dxa"/>
            <w:tcBorders>
              <w:top w:val="nil"/>
              <w:left w:val="nil"/>
              <w:bottom w:val="single" w:color="auto" w:sz="8" w:space="0"/>
              <w:right w:val="single" w:color="auto" w:sz="8" w:space="0"/>
            </w:tcBorders>
            <w:vAlign w:val="center"/>
          </w:tcPr>
          <w:p w14:paraId="00FC7144">
            <w:pPr>
              <w:jc w:val="center"/>
              <w:rPr>
                <w:rFonts w:ascii="Calibri" w:hAnsi="Calibri" w:cs="Calibri"/>
                <w:color w:val="000000" w:themeColor="text1"/>
                <w:kern w:val="0"/>
                <w14:textFill>
                  <w14:solidFill>
                    <w14:schemeClr w14:val="tx1"/>
                  </w14:solidFill>
                </w14:textFill>
              </w:rPr>
            </w:pPr>
          </w:p>
        </w:tc>
        <w:tc>
          <w:tcPr>
            <w:tcW w:w="1611" w:type="dxa"/>
            <w:tcBorders>
              <w:top w:val="nil"/>
              <w:left w:val="nil"/>
              <w:bottom w:val="single" w:color="auto" w:sz="8" w:space="0"/>
              <w:right w:val="single" w:color="auto" w:sz="8" w:space="0"/>
            </w:tcBorders>
            <w:vAlign w:val="center"/>
          </w:tcPr>
          <w:p w14:paraId="3D4A452E">
            <w:pPr>
              <w:jc w:val="center"/>
              <w:rPr>
                <w:rFonts w:ascii="Calibri" w:hAnsi="Calibri" w:cs="Calibri"/>
                <w:color w:val="000000" w:themeColor="text1"/>
                <w:kern w:val="0"/>
                <w14:textFill>
                  <w14:solidFill>
                    <w14:schemeClr w14:val="tx1"/>
                  </w14:solidFill>
                </w14:textFill>
              </w:rPr>
            </w:pPr>
          </w:p>
        </w:tc>
        <w:tc>
          <w:tcPr>
            <w:tcW w:w="1291" w:type="dxa"/>
            <w:tcBorders>
              <w:top w:val="nil"/>
              <w:left w:val="nil"/>
              <w:bottom w:val="single" w:color="auto" w:sz="8" w:space="0"/>
              <w:right w:val="single" w:color="auto" w:sz="8" w:space="0"/>
            </w:tcBorders>
            <w:vAlign w:val="center"/>
          </w:tcPr>
          <w:p w14:paraId="368E8AE3">
            <w:pPr>
              <w:jc w:val="center"/>
              <w:rPr>
                <w:rFonts w:ascii="Calibri" w:hAnsi="Calibri" w:cs="Calibri"/>
                <w:color w:val="000000" w:themeColor="text1"/>
                <w:kern w:val="0"/>
                <w14:textFill>
                  <w14:solidFill>
                    <w14:schemeClr w14:val="tx1"/>
                  </w14:solidFill>
                </w14:textFill>
              </w:rPr>
            </w:pPr>
            <w:r>
              <w:rPr>
                <w:rFonts w:ascii="Calibri" w:hAnsi="Calibri" w:cs="Calibri"/>
                <w:color w:val="000000" w:themeColor="text1"/>
                <w:kern w:val="0"/>
                <w14:textFill>
                  <w14:solidFill>
                    <w14:schemeClr w14:val="tx1"/>
                  </w14:solidFill>
                </w14:textFill>
              </w:rPr>
              <w:t>　</w:t>
            </w:r>
          </w:p>
        </w:tc>
        <w:tc>
          <w:tcPr>
            <w:tcW w:w="2369" w:type="dxa"/>
            <w:vMerge w:val="restart"/>
            <w:tcBorders>
              <w:top w:val="nil"/>
              <w:left w:val="nil"/>
              <w:right w:val="single" w:color="auto" w:sz="8" w:space="0"/>
            </w:tcBorders>
            <w:vAlign w:val="center"/>
          </w:tcPr>
          <w:p w14:paraId="123AF5A6">
            <w:pPr>
              <w:ind w:firstLine="420" w:firstLineChars="200"/>
              <w:rPr>
                <w:rFonts w:cs="宋体" w:asciiTheme="minorEastAsia" w:hAnsiTheme="minorEastAsia" w:eastAsiaTheme="minorEastAsia"/>
                <w:color w:val="000000" w:themeColor="text1"/>
                <w:kern w:val="0"/>
                <w14:textFill>
                  <w14:solidFill>
                    <w14:schemeClr w14:val="tx1"/>
                  </w14:solidFill>
                </w14:textFill>
              </w:rPr>
            </w:pPr>
            <w:r>
              <w:rPr>
                <w:rFonts w:hint="eastAsia" w:cs="宋体" w:asciiTheme="minorEastAsia" w:hAnsiTheme="minorEastAsia" w:eastAsiaTheme="minorEastAsia"/>
                <w:color w:val="000000" w:themeColor="text1"/>
                <w:kern w:val="0"/>
                <w14:textFill>
                  <w14:solidFill>
                    <w14:schemeClr w14:val="tx1"/>
                  </w14:solidFill>
                </w14:textFill>
              </w:rPr>
              <w:t>人员工资及相关费用测算依据根据按苏人社规〔2023〕4号《江苏省人力资源社会保障厅关于调整全省最低工资标准的通知》：所有工作人员工资不低于本市最新公布的最低工资标准（2260元/人*月）。不得低于上述文件标准，否则作无效标书处理。</w:t>
            </w:r>
          </w:p>
        </w:tc>
      </w:tr>
      <w:tr w14:paraId="2CEDA73E">
        <w:tblPrEx>
          <w:tblCellMar>
            <w:top w:w="0" w:type="dxa"/>
            <w:left w:w="108" w:type="dxa"/>
            <w:bottom w:w="0" w:type="dxa"/>
            <w:right w:w="108" w:type="dxa"/>
          </w:tblCellMar>
        </w:tblPrEx>
        <w:trPr>
          <w:trHeight w:val="300" w:hRule="atLeast"/>
          <w:jc w:val="center"/>
        </w:trPr>
        <w:tc>
          <w:tcPr>
            <w:tcW w:w="840" w:type="dxa"/>
            <w:tcBorders>
              <w:top w:val="nil"/>
              <w:left w:val="single" w:color="auto" w:sz="8" w:space="0"/>
              <w:bottom w:val="single" w:color="auto" w:sz="8" w:space="0"/>
              <w:right w:val="single" w:color="auto" w:sz="8" w:space="0"/>
            </w:tcBorders>
            <w:vAlign w:val="center"/>
          </w:tcPr>
          <w:p w14:paraId="471F55F3">
            <w:pPr>
              <w:jc w:val="center"/>
              <w:rPr>
                <w:rFonts w:ascii="Calibri" w:hAnsi="Calibri" w:cs="Calibri"/>
                <w:color w:val="000000" w:themeColor="text1"/>
                <w:kern w:val="0"/>
                <w14:textFill>
                  <w14:solidFill>
                    <w14:schemeClr w14:val="tx1"/>
                  </w14:solidFill>
                </w14:textFill>
              </w:rPr>
            </w:pPr>
            <w:r>
              <w:rPr>
                <w:rFonts w:hint="eastAsia" w:ascii="Calibri" w:hAnsi="Calibri" w:cs="Calibri"/>
                <w:color w:val="000000" w:themeColor="text1"/>
                <w:kern w:val="0"/>
                <w14:textFill>
                  <w14:solidFill>
                    <w14:schemeClr w14:val="tx1"/>
                  </w14:solidFill>
                </w14:textFill>
              </w:rPr>
              <w:t>2</w:t>
            </w:r>
          </w:p>
        </w:tc>
        <w:tc>
          <w:tcPr>
            <w:tcW w:w="2085" w:type="dxa"/>
            <w:tcBorders>
              <w:top w:val="nil"/>
              <w:left w:val="nil"/>
              <w:bottom w:val="single" w:color="auto" w:sz="8" w:space="0"/>
              <w:right w:val="single" w:color="auto" w:sz="8" w:space="0"/>
            </w:tcBorders>
            <w:vAlign w:val="center"/>
          </w:tcPr>
          <w:p w14:paraId="243EEDCB">
            <w:pPr>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宿管人员</w:t>
            </w:r>
          </w:p>
        </w:tc>
        <w:tc>
          <w:tcPr>
            <w:tcW w:w="871" w:type="dxa"/>
            <w:tcBorders>
              <w:top w:val="nil"/>
              <w:left w:val="nil"/>
              <w:bottom w:val="single" w:color="auto" w:sz="8" w:space="0"/>
              <w:right w:val="single" w:color="auto" w:sz="8" w:space="0"/>
            </w:tcBorders>
            <w:vAlign w:val="center"/>
          </w:tcPr>
          <w:p w14:paraId="09989675">
            <w:pPr>
              <w:jc w:val="center"/>
              <w:rPr>
                <w:rFonts w:ascii="Calibri" w:hAnsi="Calibri" w:cs="Calibri"/>
                <w:color w:val="000000" w:themeColor="text1"/>
                <w:kern w:val="0"/>
                <w14:textFill>
                  <w14:solidFill>
                    <w14:schemeClr w14:val="tx1"/>
                  </w14:solidFill>
                </w14:textFill>
              </w:rPr>
            </w:pPr>
          </w:p>
        </w:tc>
        <w:tc>
          <w:tcPr>
            <w:tcW w:w="1611" w:type="dxa"/>
            <w:tcBorders>
              <w:top w:val="nil"/>
              <w:left w:val="nil"/>
              <w:bottom w:val="single" w:color="auto" w:sz="8" w:space="0"/>
              <w:right w:val="single" w:color="auto" w:sz="8" w:space="0"/>
            </w:tcBorders>
            <w:vAlign w:val="center"/>
          </w:tcPr>
          <w:p w14:paraId="4D8FC454">
            <w:pPr>
              <w:jc w:val="center"/>
              <w:rPr>
                <w:rFonts w:ascii="Calibri" w:hAnsi="Calibri" w:cs="Calibri"/>
                <w:color w:val="000000" w:themeColor="text1"/>
                <w:kern w:val="0"/>
                <w14:textFill>
                  <w14:solidFill>
                    <w14:schemeClr w14:val="tx1"/>
                  </w14:solidFill>
                </w14:textFill>
              </w:rPr>
            </w:pPr>
          </w:p>
        </w:tc>
        <w:tc>
          <w:tcPr>
            <w:tcW w:w="1291" w:type="dxa"/>
            <w:tcBorders>
              <w:top w:val="nil"/>
              <w:left w:val="nil"/>
              <w:bottom w:val="single" w:color="auto" w:sz="8" w:space="0"/>
              <w:right w:val="single" w:color="auto" w:sz="8" w:space="0"/>
            </w:tcBorders>
            <w:vAlign w:val="center"/>
          </w:tcPr>
          <w:p w14:paraId="56E7BE61">
            <w:pPr>
              <w:jc w:val="center"/>
              <w:rPr>
                <w:rFonts w:ascii="Calibri" w:hAnsi="Calibri" w:cs="Calibri"/>
                <w:color w:val="000000" w:themeColor="text1"/>
                <w:kern w:val="0"/>
                <w14:textFill>
                  <w14:solidFill>
                    <w14:schemeClr w14:val="tx1"/>
                  </w14:solidFill>
                </w14:textFill>
              </w:rPr>
            </w:pPr>
          </w:p>
        </w:tc>
        <w:tc>
          <w:tcPr>
            <w:tcW w:w="2369" w:type="dxa"/>
            <w:vMerge w:val="continue"/>
            <w:tcBorders>
              <w:left w:val="nil"/>
              <w:right w:val="single" w:color="auto" w:sz="8" w:space="0"/>
            </w:tcBorders>
            <w:vAlign w:val="center"/>
          </w:tcPr>
          <w:p w14:paraId="292DB1EE">
            <w:pPr>
              <w:ind w:firstLine="420" w:firstLineChars="200"/>
              <w:jc w:val="center"/>
              <w:rPr>
                <w:rFonts w:cs="宋体" w:asciiTheme="minorEastAsia" w:hAnsiTheme="minorEastAsia" w:eastAsiaTheme="minorEastAsia"/>
                <w:color w:val="000000" w:themeColor="text1"/>
                <w:kern w:val="0"/>
                <w14:textFill>
                  <w14:solidFill>
                    <w14:schemeClr w14:val="tx1"/>
                  </w14:solidFill>
                </w14:textFill>
              </w:rPr>
            </w:pPr>
          </w:p>
        </w:tc>
      </w:tr>
      <w:tr w14:paraId="6CB58F9E">
        <w:tblPrEx>
          <w:tblCellMar>
            <w:top w:w="0" w:type="dxa"/>
            <w:left w:w="108" w:type="dxa"/>
            <w:bottom w:w="0" w:type="dxa"/>
            <w:right w:w="108" w:type="dxa"/>
          </w:tblCellMar>
        </w:tblPrEx>
        <w:trPr>
          <w:trHeight w:val="300" w:hRule="atLeast"/>
          <w:jc w:val="center"/>
        </w:trPr>
        <w:tc>
          <w:tcPr>
            <w:tcW w:w="840" w:type="dxa"/>
            <w:tcBorders>
              <w:top w:val="nil"/>
              <w:left w:val="single" w:color="auto" w:sz="8" w:space="0"/>
              <w:bottom w:val="single" w:color="auto" w:sz="8" w:space="0"/>
              <w:right w:val="single" w:color="auto" w:sz="8" w:space="0"/>
            </w:tcBorders>
            <w:vAlign w:val="center"/>
          </w:tcPr>
          <w:p w14:paraId="55B198A2">
            <w:pPr>
              <w:jc w:val="center"/>
              <w:rPr>
                <w:rFonts w:ascii="Calibri" w:hAnsi="Calibri" w:cs="Calibri"/>
                <w:color w:val="000000" w:themeColor="text1"/>
                <w:kern w:val="0"/>
                <w14:textFill>
                  <w14:solidFill>
                    <w14:schemeClr w14:val="tx1"/>
                  </w14:solidFill>
                </w14:textFill>
              </w:rPr>
            </w:pPr>
            <w:r>
              <w:rPr>
                <w:rFonts w:hint="eastAsia" w:ascii="Calibri" w:hAnsi="Calibri" w:cs="Calibri"/>
                <w:color w:val="000000" w:themeColor="text1"/>
                <w:kern w:val="0"/>
                <w14:textFill>
                  <w14:solidFill>
                    <w14:schemeClr w14:val="tx1"/>
                  </w14:solidFill>
                </w14:textFill>
              </w:rPr>
              <w:t>3</w:t>
            </w:r>
          </w:p>
        </w:tc>
        <w:tc>
          <w:tcPr>
            <w:tcW w:w="2085" w:type="dxa"/>
            <w:tcBorders>
              <w:top w:val="nil"/>
              <w:left w:val="nil"/>
              <w:bottom w:val="single" w:color="auto" w:sz="8" w:space="0"/>
              <w:right w:val="single" w:color="auto" w:sz="8" w:space="0"/>
            </w:tcBorders>
            <w:vAlign w:val="center"/>
          </w:tcPr>
          <w:p w14:paraId="549A6F41">
            <w:pPr>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保洁人员</w:t>
            </w:r>
          </w:p>
        </w:tc>
        <w:tc>
          <w:tcPr>
            <w:tcW w:w="871" w:type="dxa"/>
            <w:tcBorders>
              <w:top w:val="nil"/>
              <w:left w:val="nil"/>
              <w:bottom w:val="single" w:color="auto" w:sz="8" w:space="0"/>
              <w:right w:val="single" w:color="auto" w:sz="8" w:space="0"/>
            </w:tcBorders>
            <w:vAlign w:val="center"/>
          </w:tcPr>
          <w:p w14:paraId="356FF22B">
            <w:pPr>
              <w:jc w:val="center"/>
              <w:rPr>
                <w:rFonts w:ascii="Calibri" w:hAnsi="Calibri" w:cs="Calibri"/>
                <w:color w:val="000000" w:themeColor="text1"/>
                <w:kern w:val="0"/>
                <w14:textFill>
                  <w14:solidFill>
                    <w14:schemeClr w14:val="tx1"/>
                  </w14:solidFill>
                </w14:textFill>
              </w:rPr>
            </w:pPr>
          </w:p>
        </w:tc>
        <w:tc>
          <w:tcPr>
            <w:tcW w:w="1611" w:type="dxa"/>
            <w:tcBorders>
              <w:top w:val="nil"/>
              <w:left w:val="nil"/>
              <w:bottom w:val="single" w:color="auto" w:sz="8" w:space="0"/>
              <w:right w:val="single" w:color="auto" w:sz="8" w:space="0"/>
            </w:tcBorders>
            <w:vAlign w:val="center"/>
          </w:tcPr>
          <w:p w14:paraId="270410C7">
            <w:pPr>
              <w:jc w:val="center"/>
              <w:rPr>
                <w:rFonts w:ascii="Calibri" w:hAnsi="Calibri" w:cs="Calibri"/>
                <w:color w:val="000000" w:themeColor="text1"/>
                <w:kern w:val="0"/>
                <w14:textFill>
                  <w14:solidFill>
                    <w14:schemeClr w14:val="tx1"/>
                  </w14:solidFill>
                </w14:textFill>
              </w:rPr>
            </w:pPr>
          </w:p>
        </w:tc>
        <w:tc>
          <w:tcPr>
            <w:tcW w:w="1291" w:type="dxa"/>
            <w:tcBorders>
              <w:top w:val="nil"/>
              <w:left w:val="nil"/>
              <w:bottom w:val="single" w:color="auto" w:sz="8" w:space="0"/>
              <w:right w:val="single" w:color="auto" w:sz="8" w:space="0"/>
            </w:tcBorders>
            <w:vAlign w:val="center"/>
          </w:tcPr>
          <w:p w14:paraId="7D7781B5">
            <w:pPr>
              <w:jc w:val="center"/>
              <w:rPr>
                <w:rFonts w:ascii="Calibri" w:hAnsi="Calibri" w:cs="Calibri"/>
                <w:color w:val="000000" w:themeColor="text1"/>
                <w:kern w:val="0"/>
                <w14:textFill>
                  <w14:solidFill>
                    <w14:schemeClr w14:val="tx1"/>
                  </w14:solidFill>
                </w14:textFill>
              </w:rPr>
            </w:pPr>
          </w:p>
        </w:tc>
        <w:tc>
          <w:tcPr>
            <w:tcW w:w="2369" w:type="dxa"/>
            <w:vMerge w:val="continue"/>
            <w:tcBorders>
              <w:left w:val="nil"/>
              <w:bottom w:val="single" w:color="auto" w:sz="8" w:space="0"/>
              <w:right w:val="single" w:color="auto" w:sz="8" w:space="0"/>
            </w:tcBorders>
            <w:vAlign w:val="center"/>
          </w:tcPr>
          <w:p w14:paraId="2A35D1C9">
            <w:pPr>
              <w:ind w:firstLine="420" w:firstLineChars="200"/>
              <w:jc w:val="center"/>
              <w:rPr>
                <w:rFonts w:cs="宋体" w:asciiTheme="minorEastAsia" w:hAnsiTheme="minorEastAsia" w:eastAsiaTheme="minorEastAsia"/>
                <w:bCs/>
                <w:color w:val="000000" w:themeColor="text1"/>
                <w:kern w:val="0"/>
                <w14:textFill>
                  <w14:solidFill>
                    <w14:schemeClr w14:val="tx1"/>
                  </w14:solidFill>
                </w14:textFill>
              </w:rPr>
            </w:pPr>
          </w:p>
        </w:tc>
      </w:tr>
      <w:tr w14:paraId="70B48E37">
        <w:tblPrEx>
          <w:tblCellMar>
            <w:top w:w="0" w:type="dxa"/>
            <w:left w:w="108" w:type="dxa"/>
            <w:bottom w:w="0" w:type="dxa"/>
            <w:right w:w="108" w:type="dxa"/>
          </w:tblCellMar>
        </w:tblPrEx>
        <w:trPr>
          <w:trHeight w:val="975" w:hRule="atLeast"/>
          <w:jc w:val="center"/>
        </w:trPr>
        <w:tc>
          <w:tcPr>
            <w:tcW w:w="9067" w:type="dxa"/>
            <w:gridSpan w:val="6"/>
            <w:tcBorders>
              <w:top w:val="nil"/>
              <w:left w:val="single" w:color="auto" w:sz="8" w:space="0"/>
              <w:bottom w:val="single" w:color="auto" w:sz="8" w:space="0"/>
              <w:right w:val="single" w:color="auto" w:sz="8" w:space="0"/>
            </w:tcBorders>
            <w:vAlign w:val="center"/>
          </w:tcPr>
          <w:p w14:paraId="131E1A90">
            <w:pPr>
              <w:ind w:firstLine="480" w:firstLineChars="200"/>
              <w:jc w:val="left"/>
              <w:rPr>
                <w:rFonts w:cs="宋体" w:asciiTheme="minorEastAsia" w:hAnsiTheme="minorEastAsia" w:eastAsiaTheme="minorEastAsia"/>
                <w:bCs/>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由于招标单位是学校，有寒暑假，人员使用上有弹性，但因工作需要，假期间仍需一定数量的工作人员，</w:t>
            </w:r>
            <w:r>
              <w:rPr>
                <w:rFonts w:hint="eastAsia" w:cs="宋体" w:asciiTheme="minorEastAsia" w:hAnsiTheme="minorEastAsia" w:eastAsiaTheme="minorEastAsia"/>
                <w:color w:val="000000" w:themeColor="text1"/>
                <w:kern w:val="0"/>
                <w:sz w:val="24"/>
                <w:szCs w:val="24"/>
                <w14:textFill>
                  <w14:solidFill>
                    <w14:schemeClr w14:val="tx1"/>
                  </w14:solidFill>
                </w14:textFill>
              </w:rPr>
              <w:t>具体按学校要求执行，投标人报价按年报价。</w:t>
            </w:r>
          </w:p>
        </w:tc>
      </w:tr>
      <w:tr w14:paraId="0E47B754">
        <w:tblPrEx>
          <w:tblCellMar>
            <w:top w:w="0" w:type="dxa"/>
            <w:left w:w="108" w:type="dxa"/>
            <w:bottom w:w="0" w:type="dxa"/>
            <w:right w:w="108" w:type="dxa"/>
          </w:tblCellMar>
        </w:tblPrEx>
        <w:trPr>
          <w:trHeight w:val="300" w:hRule="atLeast"/>
          <w:jc w:val="center"/>
        </w:trPr>
        <w:tc>
          <w:tcPr>
            <w:tcW w:w="840" w:type="dxa"/>
            <w:tcBorders>
              <w:top w:val="nil"/>
              <w:left w:val="single" w:color="auto" w:sz="8" w:space="0"/>
              <w:bottom w:val="single" w:color="auto" w:sz="8" w:space="0"/>
              <w:right w:val="single" w:color="auto" w:sz="8" w:space="0"/>
            </w:tcBorders>
            <w:vAlign w:val="center"/>
          </w:tcPr>
          <w:p w14:paraId="7450A7BB">
            <w:pPr>
              <w:jc w:val="center"/>
              <w:rPr>
                <w:rFonts w:ascii="Calibri" w:hAnsi="Calibri" w:cs="Calibri"/>
                <w:color w:val="000000" w:themeColor="text1"/>
                <w:kern w:val="0"/>
                <w14:textFill>
                  <w14:solidFill>
                    <w14:schemeClr w14:val="tx1"/>
                  </w14:solidFill>
                </w14:textFill>
              </w:rPr>
            </w:pPr>
            <w:r>
              <w:rPr>
                <w:rFonts w:hint="eastAsia" w:ascii="Calibri" w:hAnsi="Calibri" w:cs="Calibri"/>
                <w:color w:val="000000" w:themeColor="text1"/>
                <w:kern w:val="0"/>
                <w14:textFill>
                  <w14:solidFill>
                    <w14:schemeClr w14:val="tx1"/>
                  </w14:solidFill>
                </w14:textFill>
              </w:rPr>
              <w:t>4</w:t>
            </w:r>
          </w:p>
        </w:tc>
        <w:tc>
          <w:tcPr>
            <w:tcW w:w="2085" w:type="dxa"/>
            <w:tcBorders>
              <w:top w:val="nil"/>
              <w:left w:val="nil"/>
              <w:bottom w:val="single" w:color="auto" w:sz="8" w:space="0"/>
              <w:right w:val="single" w:color="auto" w:sz="8" w:space="0"/>
            </w:tcBorders>
            <w:vAlign w:val="center"/>
          </w:tcPr>
          <w:p w14:paraId="06A4CF02">
            <w:pPr>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社会保险</w:t>
            </w:r>
          </w:p>
        </w:tc>
        <w:tc>
          <w:tcPr>
            <w:tcW w:w="871" w:type="dxa"/>
            <w:tcBorders>
              <w:top w:val="nil"/>
              <w:left w:val="nil"/>
              <w:bottom w:val="single" w:color="auto" w:sz="8" w:space="0"/>
              <w:right w:val="single" w:color="auto" w:sz="8" w:space="0"/>
            </w:tcBorders>
            <w:vAlign w:val="center"/>
          </w:tcPr>
          <w:p w14:paraId="2E252BC7">
            <w:pPr>
              <w:jc w:val="center"/>
              <w:rPr>
                <w:rFonts w:ascii="Calibri" w:hAnsi="Calibri" w:cs="Calibri"/>
                <w:color w:val="000000" w:themeColor="text1"/>
                <w:kern w:val="0"/>
                <w14:textFill>
                  <w14:solidFill>
                    <w14:schemeClr w14:val="tx1"/>
                  </w14:solidFill>
                </w14:textFill>
              </w:rPr>
            </w:pPr>
          </w:p>
        </w:tc>
        <w:tc>
          <w:tcPr>
            <w:tcW w:w="1611" w:type="dxa"/>
            <w:tcBorders>
              <w:top w:val="nil"/>
              <w:left w:val="nil"/>
              <w:bottom w:val="single" w:color="auto" w:sz="8" w:space="0"/>
              <w:right w:val="single" w:color="auto" w:sz="8" w:space="0"/>
            </w:tcBorders>
            <w:vAlign w:val="center"/>
          </w:tcPr>
          <w:p w14:paraId="51C01886">
            <w:pPr>
              <w:jc w:val="center"/>
              <w:rPr>
                <w:rFonts w:ascii="Calibri" w:hAnsi="Calibri" w:cs="Calibri"/>
                <w:color w:val="000000" w:themeColor="text1"/>
                <w:kern w:val="0"/>
                <w14:textFill>
                  <w14:solidFill>
                    <w14:schemeClr w14:val="tx1"/>
                  </w14:solidFill>
                </w14:textFill>
              </w:rPr>
            </w:pPr>
          </w:p>
        </w:tc>
        <w:tc>
          <w:tcPr>
            <w:tcW w:w="1291" w:type="dxa"/>
            <w:tcBorders>
              <w:top w:val="nil"/>
              <w:left w:val="nil"/>
              <w:bottom w:val="single" w:color="auto" w:sz="8" w:space="0"/>
              <w:right w:val="single" w:color="auto" w:sz="8" w:space="0"/>
            </w:tcBorders>
            <w:vAlign w:val="center"/>
          </w:tcPr>
          <w:p w14:paraId="293937DD">
            <w:pPr>
              <w:jc w:val="center"/>
              <w:rPr>
                <w:rFonts w:ascii="Calibri" w:hAnsi="Calibri" w:cs="Calibri"/>
                <w:color w:val="000000" w:themeColor="text1"/>
                <w:kern w:val="0"/>
                <w14:textFill>
                  <w14:solidFill>
                    <w14:schemeClr w14:val="tx1"/>
                  </w14:solidFill>
                </w14:textFill>
              </w:rPr>
            </w:pPr>
            <w:r>
              <w:rPr>
                <w:rFonts w:ascii="Calibri" w:hAnsi="Calibri" w:cs="Calibri"/>
                <w:color w:val="000000" w:themeColor="text1"/>
                <w:kern w:val="0"/>
                <w14:textFill>
                  <w14:solidFill>
                    <w14:schemeClr w14:val="tx1"/>
                  </w14:solidFill>
                </w14:textFill>
              </w:rPr>
              <w:t>　</w:t>
            </w:r>
          </w:p>
        </w:tc>
        <w:tc>
          <w:tcPr>
            <w:tcW w:w="2369" w:type="dxa"/>
            <w:tcBorders>
              <w:top w:val="nil"/>
              <w:left w:val="nil"/>
              <w:bottom w:val="single" w:color="auto" w:sz="8" w:space="0"/>
              <w:right w:val="single" w:color="auto" w:sz="8" w:space="0"/>
            </w:tcBorders>
            <w:vAlign w:val="center"/>
          </w:tcPr>
          <w:p w14:paraId="440D16A1">
            <w:pPr>
              <w:ind w:firstLine="420" w:firstLineChars="200"/>
              <w:jc w:val="left"/>
              <w:rPr>
                <w:rFonts w:cs="Calibri" w:asciiTheme="minorEastAsia" w:hAnsiTheme="minorEastAsia" w:eastAsiaTheme="minorEastAsia"/>
                <w:color w:val="000000" w:themeColor="text1"/>
                <w:kern w:val="0"/>
                <w14:textFill>
                  <w14:solidFill>
                    <w14:schemeClr w14:val="tx1"/>
                  </w14:solidFill>
                </w14:textFill>
              </w:rPr>
            </w:pPr>
            <w:r>
              <w:rPr>
                <w:rFonts w:hint="eastAsia" w:cs="Calibri" w:asciiTheme="minorEastAsia" w:hAnsiTheme="minorEastAsia" w:eastAsiaTheme="minorEastAsia"/>
                <w:color w:val="000000" w:themeColor="text1"/>
                <w:kern w:val="0"/>
                <w14:textFill>
                  <w14:solidFill>
                    <w14:schemeClr w14:val="tx1"/>
                  </w14:solidFill>
                </w14:textFill>
              </w:rPr>
              <w:t>人员</w:t>
            </w:r>
            <w:bookmarkStart w:id="39" w:name="_GoBack"/>
            <w:bookmarkEnd w:id="39"/>
            <w:r>
              <w:rPr>
                <w:rFonts w:hint="eastAsia" w:cs="Calibri" w:asciiTheme="minorEastAsia" w:hAnsiTheme="minorEastAsia" w:eastAsiaTheme="minorEastAsia"/>
                <w:color w:val="000000" w:themeColor="text1"/>
                <w:kern w:val="0"/>
                <w14:textFill>
                  <w14:solidFill>
                    <w14:schemeClr w14:val="tx1"/>
                  </w14:solidFill>
                </w14:textFill>
              </w:rPr>
              <w:t>社保费用应执行苏人社发[2024]3号《关于2024年度社会保险缴费工资基数上下限暂行标准的通知》，社保（企业部分）不得低于上述文件标准及规定险种（规定险种为“五险”，指养老保险金16%、医疗保险金8%、工伤保险金0.7%、生育保险金0.9%、失业保险金0.5%），即不得低于1172.93元/人*月。</w:t>
            </w:r>
            <w:r>
              <w:rPr>
                <w:rFonts w:hint="eastAsia" w:cs="宋体" w:asciiTheme="minorEastAsia" w:hAnsiTheme="minorEastAsia" w:eastAsiaTheme="minorEastAsia"/>
                <w:color w:val="000000" w:themeColor="text1"/>
                <w:kern w:val="0"/>
                <w14:textFill>
                  <w14:solidFill>
                    <w14:schemeClr w14:val="tx1"/>
                  </w14:solidFill>
                </w14:textFill>
              </w:rPr>
              <w:t>不得低于上述文件标准，否则作无效标书处理。</w:t>
            </w:r>
          </w:p>
        </w:tc>
      </w:tr>
      <w:tr w14:paraId="49E558E1">
        <w:tblPrEx>
          <w:tblCellMar>
            <w:top w:w="0" w:type="dxa"/>
            <w:left w:w="108" w:type="dxa"/>
            <w:bottom w:w="0" w:type="dxa"/>
            <w:right w:w="108" w:type="dxa"/>
          </w:tblCellMar>
        </w:tblPrEx>
        <w:trPr>
          <w:trHeight w:val="509" w:hRule="atLeast"/>
          <w:jc w:val="center"/>
        </w:trPr>
        <w:tc>
          <w:tcPr>
            <w:tcW w:w="840" w:type="dxa"/>
            <w:tcBorders>
              <w:top w:val="nil"/>
              <w:left w:val="single" w:color="auto" w:sz="8" w:space="0"/>
              <w:bottom w:val="single" w:color="auto" w:sz="8" w:space="0"/>
              <w:right w:val="single" w:color="auto" w:sz="8" w:space="0"/>
            </w:tcBorders>
            <w:vAlign w:val="center"/>
          </w:tcPr>
          <w:p w14:paraId="172140D3">
            <w:pPr>
              <w:jc w:val="center"/>
              <w:rPr>
                <w:rFonts w:ascii="Calibri" w:hAnsi="Calibri" w:cs="Calibri"/>
                <w:color w:val="000000" w:themeColor="text1"/>
                <w:kern w:val="0"/>
                <w14:textFill>
                  <w14:solidFill>
                    <w14:schemeClr w14:val="tx1"/>
                  </w14:solidFill>
                </w14:textFill>
              </w:rPr>
            </w:pPr>
            <w:r>
              <w:rPr>
                <w:rFonts w:hint="eastAsia" w:ascii="Calibri" w:hAnsi="Calibri" w:cs="Calibri"/>
                <w:color w:val="000000" w:themeColor="text1"/>
                <w:kern w:val="0"/>
                <w14:textFill>
                  <w14:solidFill>
                    <w14:schemeClr w14:val="tx1"/>
                  </w14:solidFill>
                </w14:textFill>
              </w:rPr>
              <w:t>5</w:t>
            </w:r>
          </w:p>
        </w:tc>
        <w:tc>
          <w:tcPr>
            <w:tcW w:w="2085" w:type="dxa"/>
            <w:tcBorders>
              <w:top w:val="nil"/>
              <w:left w:val="nil"/>
              <w:bottom w:val="single" w:color="auto" w:sz="8" w:space="0"/>
              <w:right w:val="single" w:color="auto" w:sz="8" w:space="0"/>
            </w:tcBorders>
            <w:vAlign w:val="center"/>
          </w:tcPr>
          <w:p w14:paraId="60CEA2B4">
            <w:pPr>
              <w:jc w:val="center"/>
              <w:rPr>
                <w:rFonts w:ascii="宋体" w:hAnsi="宋体" w:cs="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公积金</w:t>
            </w:r>
          </w:p>
        </w:tc>
        <w:tc>
          <w:tcPr>
            <w:tcW w:w="871" w:type="dxa"/>
            <w:tcBorders>
              <w:top w:val="nil"/>
              <w:left w:val="nil"/>
              <w:bottom w:val="single" w:color="auto" w:sz="8" w:space="0"/>
              <w:right w:val="single" w:color="auto" w:sz="8" w:space="0"/>
            </w:tcBorders>
            <w:vAlign w:val="center"/>
          </w:tcPr>
          <w:p w14:paraId="41055B16">
            <w:pPr>
              <w:jc w:val="center"/>
              <w:rPr>
                <w:rFonts w:ascii="Calibri" w:hAnsi="Calibri" w:cs="Calibri"/>
                <w:color w:val="000000" w:themeColor="text1"/>
                <w:kern w:val="0"/>
                <w14:textFill>
                  <w14:solidFill>
                    <w14:schemeClr w14:val="tx1"/>
                  </w14:solidFill>
                </w14:textFill>
              </w:rPr>
            </w:pPr>
          </w:p>
        </w:tc>
        <w:tc>
          <w:tcPr>
            <w:tcW w:w="1611" w:type="dxa"/>
            <w:tcBorders>
              <w:top w:val="nil"/>
              <w:left w:val="nil"/>
              <w:bottom w:val="single" w:color="auto" w:sz="8" w:space="0"/>
              <w:right w:val="single" w:color="auto" w:sz="8" w:space="0"/>
            </w:tcBorders>
            <w:vAlign w:val="center"/>
          </w:tcPr>
          <w:p w14:paraId="40B29D99">
            <w:pPr>
              <w:jc w:val="center"/>
              <w:rPr>
                <w:rFonts w:ascii="Calibri" w:hAnsi="Calibri" w:cs="Calibri"/>
                <w:color w:val="000000" w:themeColor="text1"/>
                <w:kern w:val="0"/>
                <w14:textFill>
                  <w14:solidFill>
                    <w14:schemeClr w14:val="tx1"/>
                  </w14:solidFill>
                </w14:textFill>
              </w:rPr>
            </w:pPr>
          </w:p>
        </w:tc>
        <w:tc>
          <w:tcPr>
            <w:tcW w:w="1291" w:type="dxa"/>
            <w:tcBorders>
              <w:top w:val="nil"/>
              <w:left w:val="nil"/>
              <w:bottom w:val="single" w:color="auto" w:sz="8" w:space="0"/>
              <w:right w:val="single" w:color="auto" w:sz="8" w:space="0"/>
            </w:tcBorders>
            <w:vAlign w:val="center"/>
          </w:tcPr>
          <w:p w14:paraId="6E5C7963">
            <w:pPr>
              <w:rPr>
                <w:rFonts w:ascii="Calibri" w:hAnsi="Calibri" w:cs="Calibri"/>
                <w:color w:val="000000" w:themeColor="text1"/>
                <w:kern w:val="0"/>
                <w14:textFill>
                  <w14:solidFill>
                    <w14:schemeClr w14:val="tx1"/>
                  </w14:solidFill>
                </w14:textFill>
              </w:rPr>
            </w:pPr>
          </w:p>
        </w:tc>
        <w:tc>
          <w:tcPr>
            <w:tcW w:w="2369" w:type="dxa"/>
            <w:tcBorders>
              <w:top w:val="nil"/>
              <w:left w:val="nil"/>
              <w:bottom w:val="single" w:color="auto" w:sz="8" w:space="0"/>
              <w:right w:val="single" w:color="auto" w:sz="8" w:space="0"/>
            </w:tcBorders>
            <w:vAlign w:val="center"/>
          </w:tcPr>
          <w:p w14:paraId="23D479F0">
            <w:pPr>
              <w:jc w:val="center"/>
              <w:rPr>
                <w:rFonts w:ascii="Calibri" w:hAnsi="Calibri" w:cs="Calibri"/>
                <w:color w:val="000000" w:themeColor="text1"/>
                <w:kern w:val="0"/>
                <w14:textFill>
                  <w14:solidFill>
                    <w14:schemeClr w14:val="tx1"/>
                  </w14:solidFill>
                </w14:textFill>
              </w:rPr>
            </w:pPr>
            <w:r>
              <w:rPr>
                <w:rFonts w:hint="eastAsia" w:ascii="Calibri" w:hAnsi="Calibri" w:cs="Calibri"/>
                <w:color w:val="000000" w:themeColor="text1"/>
                <w:kern w:val="0"/>
                <w14:textFill>
                  <w14:solidFill>
                    <w14:schemeClr w14:val="tx1"/>
                  </w14:solidFill>
                </w14:textFill>
              </w:rPr>
              <w:t>住房公积金须按不低于180.80元/人*月。</w:t>
            </w:r>
            <w:r>
              <w:rPr>
                <w:rFonts w:hint="eastAsia" w:cs="宋体" w:asciiTheme="minorEastAsia" w:hAnsiTheme="minorEastAsia" w:eastAsiaTheme="minorEastAsia"/>
                <w:color w:val="000000" w:themeColor="text1"/>
                <w:kern w:val="0"/>
                <w14:textFill>
                  <w14:solidFill>
                    <w14:schemeClr w14:val="tx1"/>
                  </w14:solidFill>
                </w14:textFill>
              </w:rPr>
              <w:t>不得低于上述文件标准，否则作无效标书处理。</w:t>
            </w:r>
          </w:p>
        </w:tc>
      </w:tr>
      <w:tr w14:paraId="383427F4">
        <w:tblPrEx>
          <w:tblCellMar>
            <w:top w:w="0" w:type="dxa"/>
            <w:left w:w="108" w:type="dxa"/>
            <w:bottom w:w="0" w:type="dxa"/>
            <w:right w:w="108" w:type="dxa"/>
          </w:tblCellMar>
        </w:tblPrEx>
        <w:trPr>
          <w:trHeight w:val="583" w:hRule="atLeast"/>
          <w:jc w:val="center"/>
        </w:trPr>
        <w:tc>
          <w:tcPr>
            <w:tcW w:w="840" w:type="dxa"/>
            <w:tcBorders>
              <w:top w:val="nil"/>
              <w:left w:val="single" w:color="auto" w:sz="8" w:space="0"/>
              <w:bottom w:val="single" w:color="auto" w:sz="8" w:space="0"/>
              <w:right w:val="single" w:color="auto" w:sz="8" w:space="0"/>
            </w:tcBorders>
            <w:vAlign w:val="center"/>
          </w:tcPr>
          <w:p w14:paraId="02A45493">
            <w:pPr>
              <w:jc w:val="center"/>
              <w:rPr>
                <w:rFonts w:ascii="Calibri" w:hAnsi="Calibri" w:cs="Calibri"/>
                <w:color w:val="000000" w:themeColor="text1"/>
                <w:kern w:val="0"/>
                <w14:textFill>
                  <w14:solidFill>
                    <w14:schemeClr w14:val="tx1"/>
                  </w14:solidFill>
                </w14:textFill>
              </w:rPr>
            </w:pPr>
          </w:p>
        </w:tc>
        <w:tc>
          <w:tcPr>
            <w:tcW w:w="4567" w:type="dxa"/>
            <w:gridSpan w:val="3"/>
            <w:tcBorders>
              <w:top w:val="nil"/>
              <w:left w:val="nil"/>
              <w:bottom w:val="single" w:color="auto" w:sz="8" w:space="0"/>
              <w:right w:val="single" w:color="auto" w:sz="8" w:space="0"/>
            </w:tcBorders>
            <w:vAlign w:val="center"/>
          </w:tcPr>
          <w:p w14:paraId="3AD573B3">
            <w:pPr>
              <w:jc w:val="center"/>
              <w:rPr>
                <w:rFonts w:ascii="Calibri" w:hAnsi="Calibri" w:cs="Calibri"/>
                <w:color w:val="000000" w:themeColor="text1"/>
                <w:kern w:val="0"/>
                <w14:textFill>
                  <w14:solidFill>
                    <w14:schemeClr w14:val="tx1"/>
                  </w14:solidFill>
                </w14:textFill>
              </w:rPr>
            </w:pPr>
            <w:r>
              <w:rPr>
                <w:rFonts w:hint="eastAsia" w:ascii="宋体" w:hAnsi="宋体" w:cs="宋体"/>
                <w:b/>
                <w:bCs/>
                <w:color w:val="000000" w:themeColor="text1"/>
                <w:kern w:val="0"/>
                <w14:textFill>
                  <w14:solidFill>
                    <w14:schemeClr w14:val="tx1"/>
                  </w14:solidFill>
                </w14:textFill>
              </w:rPr>
              <w:t>小计</w:t>
            </w:r>
          </w:p>
        </w:tc>
        <w:tc>
          <w:tcPr>
            <w:tcW w:w="1291" w:type="dxa"/>
            <w:tcBorders>
              <w:top w:val="nil"/>
              <w:left w:val="nil"/>
              <w:bottom w:val="single" w:color="auto" w:sz="8" w:space="0"/>
              <w:right w:val="single" w:color="auto" w:sz="8" w:space="0"/>
            </w:tcBorders>
            <w:vAlign w:val="center"/>
          </w:tcPr>
          <w:p w14:paraId="7A7079D4">
            <w:pPr>
              <w:jc w:val="center"/>
              <w:rPr>
                <w:rFonts w:ascii="Calibri" w:hAnsi="Calibri" w:cs="Calibri"/>
                <w:color w:val="000000" w:themeColor="text1"/>
                <w:kern w:val="0"/>
                <w14:textFill>
                  <w14:solidFill>
                    <w14:schemeClr w14:val="tx1"/>
                  </w14:solidFill>
                </w14:textFill>
              </w:rPr>
            </w:pPr>
          </w:p>
        </w:tc>
        <w:tc>
          <w:tcPr>
            <w:tcW w:w="2369" w:type="dxa"/>
            <w:tcBorders>
              <w:top w:val="nil"/>
              <w:left w:val="nil"/>
              <w:bottom w:val="single" w:color="auto" w:sz="8" w:space="0"/>
              <w:right w:val="single" w:color="auto" w:sz="8" w:space="0"/>
            </w:tcBorders>
            <w:vAlign w:val="center"/>
          </w:tcPr>
          <w:p w14:paraId="491D2488">
            <w:pPr>
              <w:jc w:val="center"/>
              <w:rPr>
                <w:rFonts w:ascii="Calibri" w:hAnsi="Calibri" w:cs="Calibri"/>
                <w:color w:val="000000" w:themeColor="text1"/>
                <w:kern w:val="0"/>
                <w14:textFill>
                  <w14:solidFill>
                    <w14:schemeClr w14:val="tx1"/>
                  </w14:solidFill>
                </w14:textFill>
              </w:rPr>
            </w:pPr>
          </w:p>
        </w:tc>
      </w:tr>
      <w:tr w14:paraId="0FF18B19">
        <w:tblPrEx>
          <w:tblCellMar>
            <w:top w:w="0" w:type="dxa"/>
            <w:left w:w="108" w:type="dxa"/>
            <w:bottom w:w="0" w:type="dxa"/>
            <w:right w:w="108" w:type="dxa"/>
          </w:tblCellMar>
        </w:tblPrEx>
        <w:trPr>
          <w:trHeight w:val="553" w:hRule="atLeast"/>
          <w:jc w:val="center"/>
        </w:trPr>
        <w:tc>
          <w:tcPr>
            <w:tcW w:w="840" w:type="dxa"/>
            <w:tcBorders>
              <w:top w:val="nil"/>
              <w:left w:val="single" w:color="auto" w:sz="8" w:space="0"/>
              <w:bottom w:val="single" w:color="auto" w:sz="8" w:space="0"/>
              <w:right w:val="single" w:color="auto" w:sz="8" w:space="0"/>
            </w:tcBorders>
            <w:vAlign w:val="center"/>
          </w:tcPr>
          <w:p w14:paraId="5F7915B7">
            <w:pPr>
              <w:jc w:val="center"/>
              <w:rPr>
                <w:rFonts w:ascii="Calibri" w:hAnsi="Calibri" w:cs="Calibri"/>
                <w:color w:val="000000" w:themeColor="text1"/>
                <w:kern w:val="0"/>
                <w14:textFill>
                  <w14:solidFill>
                    <w14:schemeClr w14:val="tx1"/>
                  </w14:solidFill>
                </w14:textFill>
              </w:rPr>
            </w:pPr>
            <w:r>
              <w:rPr>
                <w:rFonts w:hint="eastAsia" w:ascii="Calibri" w:hAnsi="Calibri" w:cs="Calibri"/>
                <w:color w:val="000000" w:themeColor="text1"/>
                <w:kern w:val="0"/>
                <w14:textFill>
                  <w14:solidFill>
                    <w14:schemeClr w14:val="tx1"/>
                  </w14:solidFill>
                </w14:textFill>
              </w:rPr>
              <w:t>二</w:t>
            </w:r>
          </w:p>
        </w:tc>
        <w:tc>
          <w:tcPr>
            <w:tcW w:w="2085" w:type="dxa"/>
            <w:tcBorders>
              <w:top w:val="nil"/>
              <w:left w:val="nil"/>
              <w:bottom w:val="single" w:color="auto" w:sz="8" w:space="0"/>
              <w:right w:val="single" w:color="auto" w:sz="8" w:space="0"/>
            </w:tcBorders>
            <w:vAlign w:val="center"/>
          </w:tcPr>
          <w:p w14:paraId="5AA51E53">
            <w:pPr>
              <w:jc w:val="center"/>
              <w:rPr>
                <w:rFonts w:ascii="宋体" w:hAnsi="宋体" w:cs="宋体"/>
                <w:color w:val="000000" w:themeColor="text1"/>
                <w:kern w:val="0"/>
                <w14:textFill>
                  <w14:solidFill>
                    <w14:schemeClr w14:val="tx1"/>
                  </w14:solidFill>
                </w14:textFill>
              </w:rPr>
            </w:pPr>
            <w:r>
              <w:rPr>
                <w:rFonts w:hint="eastAsia" w:ascii="宋体" w:hAnsi="宋体" w:cs="宋体"/>
                <w:b/>
                <w:bCs/>
                <w:color w:val="000000" w:themeColor="text1"/>
                <w:kern w:val="0"/>
                <w14:textFill>
                  <w14:solidFill>
                    <w14:schemeClr w14:val="tx1"/>
                  </w14:solidFill>
                </w14:textFill>
              </w:rPr>
              <w:t>综合管理等费用</w:t>
            </w:r>
          </w:p>
        </w:tc>
        <w:tc>
          <w:tcPr>
            <w:tcW w:w="871" w:type="dxa"/>
            <w:tcBorders>
              <w:top w:val="nil"/>
              <w:left w:val="nil"/>
              <w:bottom w:val="single" w:color="auto" w:sz="8" w:space="0"/>
              <w:right w:val="single" w:color="auto" w:sz="8" w:space="0"/>
            </w:tcBorders>
            <w:vAlign w:val="center"/>
          </w:tcPr>
          <w:p w14:paraId="25DB7E82">
            <w:pPr>
              <w:jc w:val="center"/>
              <w:rPr>
                <w:rFonts w:ascii="Calibri" w:hAnsi="Calibri" w:cs="Calibri"/>
                <w:color w:val="000000" w:themeColor="text1"/>
                <w:kern w:val="0"/>
                <w14:textFill>
                  <w14:solidFill>
                    <w14:schemeClr w14:val="tx1"/>
                  </w14:solidFill>
                </w14:textFill>
              </w:rPr>
            </w:pPr>
          </w:p>
        </w:tc>
        <w:tc>
          <w:tcPr>
            <w:tcW w:w="1611" w:type="dxa"/>
            <w:tcBorders>
              <w:top w:val="nil"/>
              <w:left w:val="nil"/>
              <w:bottom w:val="single" w:color="auto" w:sz="8" w:space="0"/>
              <w:right w:val="single" w:color="auto" w:sz="8" w:space="0"/>
            </w:tcBorders>
            <w:vAlign w:val="center"/>
          </w:tcPr>
          <w:p w14:paraId="206EAD25">
            <w:pPr>
              <w:jc w:val="center"/>
              <w:rPr>
                <w:rFonts w:ascii="Calibri" w:hAnsi="Calibri" w:cs="Calibri"/>
                <w:color w:val="000000" w:themeColor="text1"/>
                <w:kern w:val="0"/>
                <w14:textFill>
                  <w14:solidFill>
                    <w14:schemeClr w14:val="tx1"/>
                  </w14:solidFill>
                </w14:textFill>
              </w:rPr>
            </w:pPr>
          </w:p>
        </w:tc>
        <w:tc>
          <w:tcPr>
            <w:tcW w:w="1291" w:type="dxa"/>
            <w:tcBorders>
              <w:top w:val="nil"/>
              <w:left w:val="nil"/>
              <w:bottom w:val="single" w:color="auto" w:sz="8" w:space="0"/>
              <w:right w:val="single" w:color="auto" w:sz="8" w:space="0"/>
            </w:tcBorders>
            <w:vAlign w:val="center"/>
          </w:tcPr>
          <w:p w14:paraId="646C9DDA">
            <w:pPr>
              <w:jc w:val="center"/>
              <w:rPr>
                <w:rFonts w:ascii="Calibri" w:hAnsi="Calibri" w:cs="Calibri"/>
                <w:color w:val="000000" w:themeColor="text1"/>
                <w:kern w:val="0"/>
                <w14:textFill>
                  <w14:solidFill>
                    <w14:schemeClr w14:val="tx1"/>
                  </w14:solidFill>
                </w14:textFill>
              </w:rPr>
            </w:pPr>
          </w:p>
        </w:tc>
        <w:tc>
          <w:tcPr>
            <w:tcW w:w="2369" w:type="dxa"/>
            <w:tcBorders>
              <w:top w:val="nil"/>
              <w:left w:val="nil"/>
              <w:bottom w:val="single" w:color="auto" w:sz="8" w:space="0"/>
              <w:right w:val="single" w:color="auto" w:sz="8" w:space="0"/>
            </w:tcBorders>
            <w:vAlign w:val="center"/>
          </w:tcPr>
          <w:p w14:paraId="1C39B79D">
            <w:pPr>
              <w:jc w:val="center"/>
              <w:rPr>
                <w:rFonts w:ascii="Calibri" w:hAnsi="Calibri" w:cs="Calibri"/>
                <w:color w:val="000000" w:themeColor="text1"/>
                <w:kern w:val="0"/>
                <w14:textFill>
                  <w14:solidFill>
                    <w14:schemeClr w14:val="tx1"/>
                  </w14:solidFill>
                </w14:textFill>
              </w:rPr>
            </w:pPr>
          </w:p>
        </w:tc>
      </w:tr>
      <w:tr w14:paraId="24D0493D">
        <w:tblPrEx>
          <w:tblCellMar>
            <w:top w:w="0" w:type="dxa"/>
            <w:left w:w="108" w:type="dxa"/>
            <w:bottom w:w="0" w:type="dxa"/>
            <w:right w:w="108" w:type="dxa"/>
          </w:tblCellMar>
        </w:tblPrEx>
        <w:trPr>
          <w:trHeight w:val="300" w:hRule="atLeast"/>
          <w:jc w:val="center"/>
        </w:trPr>
        <w:tc>
          <w:tcPr>
            <w:tcW w:w="840" w:type="dxa"/>
            <w:tcBorders>
              <w:top w:val="nil"/>
              <w:left w:val="single" w:color="auto" w:sz="8" w:space="0"/>
              <w:bottom w:val="single" w:color="auto" w:sz="8" w:space="0"/>
              <w:right w:val="single" w:color="auto" w:sz="8" w:space="0"/>
            </w:tcBorders>
            <w:vAlign w:val="center"/>
          </w:tcPr>
          <w:p w14:paraId="1C7A090D">
            <w:pPr>
              <w:jc w:val="center"/>
              <w:rPr>
                <w:rFonts w:ascii="Calibri" w:hAnsi="Calibri" w:cs="Calibri"/>
                <w:color w:val="000000" w:themeColor="text1"/>
                <w:kern w:val="0"/>
                <w14:textFill>
                  <w14:solidFill>
                    <w14:schemeClr w14:val="tx1"/>
                  </w14:solidFill>
                </w14:textFill>
              </w:rPr>
            </w:pPr>
            <w:r>
              <w:rPr>
                <w:rFonts w:hint="eastAsia" w:ascii="Calibri" w:hAnsi="Calibri" w:cs="Calibri"/>
                <w:color w:val="000000" w:themeColor="text1"/>
                <w:kern w:val="0"/>
                <w14:textFill>
                  <w14:solidFill>
                    <w14:schemeClr w14:val="tx1"/>
                  </w14:solidFill>
                </w14:textFill>
              </w:rPr>
              <w:t>1</w:t>
            </w:r>
          </w:p>
        </w:tc>
        <w:tc>
          <w:tcPr>
            <w:tcW w:w="2085" w:type="dxa"/>
            <w:tcBorders>
              <w:top w:val="nil"/>
              <w:left w:val="nil"/>
              <w:bottom w:val="single" w:color="auto" w:sz="8" w:space="0"/>
              <w:right w:val="single" w:color="auto" w:sz="8" w:space="0"/>
            </w:tcBorders>
            <w:vAlign w:val="center"/>
          </w:tcPr>
          <w:p w14:paraId="4D3C20FF">
            <w:pPr>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福利费用</w:t>
            </w:r>
          </w:p>
        </w:tc>
        <w:tc>
          <w:tcPr>
            <w:tcW w:w="2482" w:type="dxa"/>
            <w:gridSpan w:val="2"/>
            <w:tcBorders>
              <w:top w:val="nil"/>
              <w:left w:val="nil"/>
              <w:bottom w:val="single" w:color="auto" w:sz="8" w:space="0"/>
              <w:right w:val="single" w:color="auto" w:sz="8" w:space="0"/>
            </w:tcBorders>
            <w:vAlign w:val="center"/>
          </w:tcPr>
          <w:p w14:paraId="3679B05B">
            <w:pPr>
              <w:jc w:val="center"/>
              <w:rPr>
                <w:rFonts w:ascii="Calibri" w:hAnsi="Calibri" w:cs="Calibri"/>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1年</w:t>
            </w:r>
          </w:p>
        </w:tc>
        <w:tc>
          <w:tcPr>
            <w:tcW w:w="1291" w:type="dxa"/>
            <w:tcBorders>
              <w:top w:val="nil"/>
              <w:left w:val="nil"/>
              <w:bottom w:val="single" w:color="auto" w:sz="8" w:space="0"/>
              <w:right w:val="single" w:color="auto" w:sz="8" w:space="0"/>
            </w:tcBorders>
            <w:vAlign w:val="center"/>
          </w:tcPr>
          <w:p w14:paraId="36465680">
            <w:pPr>
              <w:jc w:val="center"/>
              <w:rPr>
                <w:rFonts w:ascii="Calibri" w:hAnsi="Calibri" w:cs="Calibri"/>
                <w:color w:val="000000" w:themeColor="text1"/>
                <w:kern w:val="0"/>
                <w14:textFill>
                  <w14:solidFill>
                    <w14:schemeClr w14:val="tx1"/>
                  </w14:solidFill>
                </w14:textFill>
              </w:rPr>
            </w:pPr>
            <w:r>
              <w:rPr>
                <w:rFonts w:ascii="Calibri" w:hAnsi="Calibri" w:cs="Calibri"/>
                <w:color w:val="000000" w:themeColor="text1"/>
                <w:kern w:val="0"/>
                <w14:textFill>
                  <w14:solidFill>
                    <w14:schemeClr w14:val="tx1"/>
                  </w14:solidFill>
                </w14:textFill>
              </w:rPr>
              <w:t>　</w:t>
            </w:r>
          </w:p>
        </w:tc>
        <w:tc>
          <w:tcPr>
            <w:tcW w:w="2369" w:type="dxa"/>
            <w:tcBorders>
              <w:top w:val="nil"/>
              <w:left w:val="nil"/>
              <w:bottom w:val="single" w:color="auto" w:sz="8" w:space="0"/>
              <w:right w:val="single" w:color="auto" w:sz="8" w:space="0"/>
            </w:tcBorders>
            <w:vAlign w:val="center"/>
          </w:tcPr>
          <w:p w14:paraId="1995E2F4">
            <w:pPr>
              <w:jc w:val="center"/>
              <w:rPr>
                <w:rFonts w:ascii="Calibri" w:hAnsi="Calibri" w:cs="Calibri"/>
                <w:color w:val="000000" w:themeColor="text1"/>
                <w:kern w:val="0"/>
                <w14:textFill>
                  <w14:solidFill>
                    <w14:schemeClr w14:val="tx1"/>
                  </w14:solidFill>
                </w14:textFill>
              </w:rPr>
            </w:pPr>
          </w:p>
        </w:tc>
      </w:tr>
      <w:tr w14:paraId="2580E558">
        <w:tblPrEx>
          <w:tblCellMar>
            <w:top w:w="0" w:type="dxa"/>
            <w:left w:w="108" w:type="dxa"/>
            <w:bottom w:w="0" w:type="dxa"/>
            <w:right w:w="108" w:type="dxa"/>
          </w:tblCellMar>
        </w:tblPrEx>
        <w:trPr>
          <w:trHeight w:val="300" w:hRule="atLeast"/>
          <w:jc w:val="center"/>
        </w:trPr>
        <w:tc>
          <w:tcPr>
            <w:tcW w:w="840" w:type="dxa"/>
            <w:tcBorders>
              <w:top w:val="nil"/>
              <w:left w:val="single" w:color="auto" w:sz="8" w:space="0"/>
              <w:bottom w:val="single" w:color="auto" w:sz="8" w:space="0"/>
              <w:right w:val="single" w:color="auto" w:sz="8" w:space="0"/>
            </w:tcBorders>
            <w:vAlign w:val="center"/>
          </w:tcPr>
          <w:p w14:paraId="3142C56A">
            <w:pPr>
              <w:jc w:val="center"/>
              <w:rPr>
                <w:rFonts w:ascii="Calibri" w:hAnsi="Calibri" w:cs="Calibri"/>
                <w:color w:val="000000" w:themeColor="text1"/>
                <w:kern w:val="0"/>
                <w14:textFill>
                  <w14:solidFill>
                    <w14:schemeClr w14:val="tx1"/>
                  </w14:solidFill>
                </w14:textFill>
              </w:rPr>
            </w:pPr>
            <w:r>
              <w:rPr>
                <w:rFonts w:hint="eastAsia" w:ascii="Calibri" w:hAnsi="Calibri" w:cs="Calibri"/>
                <w:color w:val="000000" w:themeColor="text1"/>
                <w:kern w:val="0"/>
                <w14:textFill>
                  <w14:solidFill>
                    <w14:schemeClr w14:val="tx1"/>
                  </w14:solidFill>
                </w14:textFill>
              </w:rPr>
              <w:t>2</w:t>
            </w:r>
          </w:p>
        </w:tc>
        <w:tc>
          <w:tcPr>
            <w:tcW w:w="2085" w:type="dxa"/>
            <w:tcBorders>
              <w:top w:val="nil"/>
              <w:left w:val="nil"/>
              <w:bottom w:val="single" w:color="auto" w:sz="8" w:space="0"/>
              <w:right w:val="single" w:color="auto" w:sz="8" w:space="0"/>
            </w:tcBorders>
            <w:vAlign w:val="center"/>
          </w:tcPr>
          <w:p w14:paraId="66BD42D6">
            <w:pPr>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服装费用</w:t>
            </w:r>
          </w:p>
        </w:tc>
        <w:tc>
          <w:tcPr>
            <w:tcW w:w="2482" w:type="dxa"/>
            <w:gridSpan w:val="2"/>
            <w:tcBorders>
              <w:top w:val="nil"/>
              <w:left w:val="nil"/>
              <w:bottom w:val="single" w:color="auto" w:sz="8" w:space="0"/>
              <w:right w:val="single" w:color="auto" w:sz="8" w:space="0"/>
            </w:tcBorders>
            <w:vAlign w:val="center"/>
          </w:tcPr>
          <w:p w14:paraId="03AEEC17">
            <w:pPr>
              <w:jc w:val="center"/>
              <w:rPr>
                <w:rFonts w:ascii="Calibri" w:hAnsi="Calibri" w:cs="Calibri"/>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1年</w:t>
            </w:r>
          </w:p>
        </w:tc>
        <w:tc>
          <w:tcPr>
            <w:tcW w:w="1291" w:type="dxa"/>
            <w:tcBorders>
              <w:top w:val="nil"/>
              <w:left w:val="nil"/>
              <w:bottom w:val="single" w:color="auto" w:sz="8" w:space="0"/>
              <w:right w:val="single" w:color="auto" w:sz="8" w:space="0"/>
            </w:tcBorders>
            <w:vAlign w:val="center"/>
          </w:tcPr>
          <w:p w14:paraId="15F74DF6">
            <w:pPr>
              <w:jc w:val="center"/>
              <w:rPr>
                <w:rFonts w:ascii="Calibri" w:hAnsi="Calibri" w:cs="Calibri"/>
                <w:color w:val="000000" w:themeColor="text1"/>
                <w:kern w:val="0"/>
                <w14:textFill>
                  <w14:solidFill>
                    <w14:schemeClr w14:val="tx1"/>
                  </w14:solidFill>
                </w14:textFill>
              </w:rPr>
            </w:pPr>
            <w:r>
              <w:rPr>
                <w:rFonts w:ascii="Calibri" w:hAnsi="Calibri" w:cs="Calibri"/>
                <w:color w:val="000000" w:themeColor="text1"/>
                <w:kern w:val="0"/>
                <w14:textFill>
                  <w14:solidFill>
                    <w14:schemeClr w14:val="tx1"/>
                  </w14:solidFill>
                </w14:textFill>
              </w:rPr>
              <w:t>　</w:t>
            </w:r>
          </w:p>
        </w:tc>
        <w:tc>
          <w:tcPr>
            <w:tcW w:w="2369" w:type="dxa"/>
            <w:tcBorders>
              <w:top w:val="nil"/>
              <w:left w:val="nil"/>
              <w:bottom w:val="single" w:color="auto" w:sz="8" w:space="0"/>
              <w:right w:val="single" w:color="auto" w:sz="8" w:space="0"/>
            </w:tcBorders>
            <w:vAlign w:val="center"/>
          </w:tcPr>
          <w:p w14:paraId="00F77DEE">
            <w:pPr>
              <w:jc w:val="center"/>
              <w:rPr>
                <w:rFonts w:ascii="Calibri" w:hAnsi="Calibri" w:cs="Calibri"/>
                <w:color w:val="000000" w:themeColor="text1"/>
                <w:kern w:val="0"/>
                <w14:textFill>
                  <w14:solidFill>
                    <w14:schemeClr w14:val="tx1"/>
                  </w14:solidFill>
                </w14:textFill>
              </w:rPr>
            </w:pPr>
          </w:p>
        </w:tc>
      </w:tr>
      <w:tr w14:paraId="27937596">
        <w:tblPrEx>
          <w:tblCellMar>
            <w:top w:w="0" w:type="dxa"/>
            <w:left w:w="108" w:type="dxa"/>
            <w:bottom w:w="0" w:type="dxa"/>
            <w:right w:w="108" w:type="dxa"/>
          </w:tblCellMar>
        </w:tblPrEx>
        <w:trPr>
          <w:trHeight w:val="300" w:hRule="atLeast"/>
          <w:jc w:val="center"/>
        </w:trPr>
        <w:tc>
          <w:tcPr>
            <w:tcW w:w="840" w:type="dxa"/>
            <w:tcBorders>
              <w:top w:val="nil"/>
              <w:left w:val="single" w:color="auto" w:sz="8" w:space="0"/>
              <w:bottom w:val="single" w:color="auto" w:sz="8" w:space="0"/>
              <w:right w:val="single" w:color="auto" w:sz="8" w:space="0"/>
            </w:tcBorders>
            <w:vAlign w:val="center"/>
          </w:tcPr>
          <w:p w14:paraId="21BC02D8">
            <w:pPr>
              <w:jc w:val="center"/>
              <w:rPr>
                <w:rFonts w:ascii="Calibri" w:hAnsi="Calibri" w:cs="Calibri"/>
                <w:color w:val="000000" w:themeColor="text1"/>
                <w:kern w:val="0"/>
                <w14:textFill>
                  <w14:solidFill>
                    <w14:schemeClr w14:val="tx1"/>
                  </w14:solidFill>
                </w14:textFill>
              </w:rPr>
            </w:pPr>
            <w:r>
              <w:rPr>
                <w:rFonts w:hint="eastAsia" w:ascii="Calibri" w:hAnsi="Calibri" w:cs="Calibri"/>
                <w:color w:val="000000" w:themeColor="text1"/>
                <w:kern w:val="0"/>
                <w14:textFill>
                  <w14:solidFill>
                    <w14:schemeClr w14:val="tx1"/>
                  </w14:solidFill>
                </w14:textFill>
              </w:rPr>
              <w:t>3</w:t>
            </w:r>
          </w:p>
        </w:tc>
        <w:tc>
          <w:tcPr>
            <w:tcW w:w="2085" w:type="dxa"/>
            <w:tcBorders>
              <w:top w:val="nil"/>
              <w:left w:val="nil"/>
              <w:bottom w:val="single" w:color="auto" w:sz="8" w:space="0"/>
              <w:right w:val="single" w:color="auto" w:sz="8" w:space="0"/>
            </w:tcBorders>
            <w:vAlign w:val="center"/>
          </w:tcPr>
          <w:p w14:paraId="07727248">
            <w:pPr>
              <w:spacing w:line="380" w:lineRule="exact"/>
              <w:jc w:val="center"/>
              <w:rPr>
                <w:rFonts w:ascii="宋体" w:hAns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意外伤害险</w:t>
            </w:r>
          </w:p>
        </w:tc>
        <w:tc>
          <w:tcPr>
            <w:tcW w:w="2482" w:type="dxa"/>
            <w:gridSpan w:val="2"/>
            <w:tcBorders>
              <w:top w:val="nil"/>
              <w:left w:val="nil"/>
              <w:bottom w:val="single" w:color="auto" w:sz="8" w:space="0"/>
              <w:right w:val="single" w:color="auto" w:sz="8" w:space="0"/>
            </w:tcBorders>
            <w:vAlign w:val="center"/>
          </w:tcPr>
          <w:p w14:paraId="7B10B0D5">
            <w:pPr>
              <w:spacing w:line="380" w:lineRule="exact"/>
              <w:jc w:val="center"/>
              <w:rPr>
                <w:rFonts w:ascii="宋体" w:hAns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1年</w:t>
            </w:r>
          </w:p>
        </w:tc>
        <w:tc>
          <w:tcPr>
            <w:tcW w:w="1291" w:type="dxa"/>
            <w:tcBorders>
              <w:top w:val="nil"/>
              <w:left w:val="nil"/>
              <w:bottom w:val="single" w:color="auto" w:sz="8" w:space="0"/>
              <w:right w:val="single" w:color="auto" w:sz="8" w:space="0"/>
            </w:tcBorders>
            <w:vAlign w:val="center"/>
          </w:tcPr>
          <w:p w14:paraId="66DF7FAF">
            <w:pPr>
              <w:spacing w:line="380" w:lineRule="exact"/>
              <w:jc w:val="center"/>
              <w:rPr>
                <w:rFonts w:ascii="宋体" w:hAnsi="宋体"/>
                <w:color w:val="000000" w:themeColor="text1"/>
                <w:kern w:val="0"/>
                <w14:textFill>
                  <w14:solidFill>
                    <w14:schemeClr w14:val="tx1"/>
                  </w14:solidFill>
                </w14:textFill>
              </w:rPr>
            </w:pPr>
          </w:p>
        </w:tc>
        <w:tc>
          <w:tcPr>
            <w:tcW w:w="2369" w:type="dxa"/>
            <w:tcBorders>
              <w:top w:val="nil"/>
              <w:left w:val="nil"/>
              <w:bottom w:val="single" w:color="auto" w:sz="8" w:space="0"/>
              <w:right w:val="single" w:color="auto" w:sz="8" w:space="0"/>
            </w:tcBorders>
            <w:vAlign w:val="center"/>
          </w:tcPr>
          <w:p w14:paraId="268C9A10">
            <w:pPr>
              <w:spacing w:line="380" w:lineRule="exact"/>
              <w:jc w:val="center"/>
              <w:rPr>
                <w:rFonts w:ascii="宋体" w:hAnsi="宋体"/>
                <w:color w:val="000000" w:themeColor="text1"/>
                <w:kern w:val="0"/>
                <w14:textFill>
                  <w14:solidFill>
                    <w14:schemeClr w14:val="tx1"/>
                  </w14:solidFill>
                </w14:textFill>
              </w:rPr>
            </w:pPr>
          </w:p>
        </w:tc>
      </w:tr>
      <w:tr w14:paraId="53453730">
        <w:tblPrEx>
          <w:tblCellMar>
            <w:top w:w="0" w:type="dxa"/>
            <w:left w:w="108" w:type="dxa"/>
            <w:bottom w:w="0" w:type="dxa"/>
            <w:right w:w="108" w:type="dxa"/>
          </w:tblCellMar>
        </w:tblPrEx>
        <w:trPr>
          <w:trHeight w:val="300" w:hRule="atLeast"/>
          <w:jc w:val="center"/>
        </w:trPr>
        <w:tc>
          <w:tcPr>
            <w:tcW w:w="840" w:type="dxa"/>
            <w:tcBorders>
              <w:top w:val="nil"/>
              <w:left w:val="single" w:color="auto" w:sz="8" w:space="0"/>
              <w:bottom w:val="single" w:color="auto" w:sz="8" w:space="0"/>
              <w:right w:val="single" w:color="auto" w:sz="8" w:space="0"/>
            </w:tcBorders>
            <w:vAlign w:val="center"/>
          </w:tcPr>
          <w:p w14:paraId="0337CFFE">
            <w:pPr>
              <w:jc w:val="center"/>
              <w:rPr>
                <w:rFonts w:ascii="Calibri" w:hAnsi="Calibri" w:cs="Calibri"/>
                <w:color w:val="000000" w:themeColor="text1"/>
                <w:kern w:val="0"/>
                <w14:textFill>
                  <w14:solidFill>
                    <w14:schemeClr w14:val="tx1"/>
                  </w14:solidFill>
                </w14:textFill>
              </w:rPr>
            </w:pPr>
            <w:r>
              <w:rPr>
                <w:rFonts w:hint="eastAsia" w:ascii="Calibri" w:hAnsi="Calibri" w:cs="Calibri"/>
                <w:color w:val="000000" w:themeColor="text1"/>
                <w:kern w:val="0"/>
                <w14:textFill>
                  <w14:solidFill>
                    <w14:schemeClr w14:val="tx1"/>
                  </w14:solidFill>
                </w14:textFill>
              </w:rPr>
              <w:t>4</w:t>
            </w:r>
          </w:p>
        </w:tc>
        <w:tc>
          <w:tcPr>
            <w:tcW w:w="2085" w:type="dxa"/>
            <w:tcBorders>
              <w:top w:val="nil"/>
              <w:left w:val="nil"/>
              <w:bottom w:val="single" w:color="auto" w:sz="8" w:space="0"/>
              <w:right w:val="single" w:color="auto" w:sz="8" w:space="0"/>
            </w:tcBorders>
            <w:vAlign w:val="center"/>
          </w:tcPr>
          <w:p w14:paraId="43E74B93">
            <w:pPr>
              <w:spacing w:line="380" w:lineRule="exact"/>
              <w:jc w:val="center"/>
              <w:rPr>
                <w:rFonts w:ascii="宋体" w:hAns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体检费</w:t>
            </w:r>
          </w:p>
        </w:tc>
        <w:tc>
          <w:tcPr>
            <w:tcW w:w="2482" w:type="dxa"/>
            <w:gridSpan w:val="2"/>
            <w:tcBorders>
              <w:top w:val="nil"/>
              <w:left w:val="nil"/>
              <w:bottom w:val="single" w:color="auto" w:sz="8" w:space="0"/>
              <w:right w:val="single" w:color="auto" w:sz="8" w:space="0"/>
            </w:tcBorders>
            <w:vAlign w:val="center"/>
          </w:tcPr>
          <w:p w14:paraId="0ED3F551">
            <w:pPr>
              <w:spacing w:line="380" w:lineRule="exact"/>
              <w:jc w:val="center"/>
              <w:rPr>
                <w:rFonts w:ascii="宋体" w:hAns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1年</w:t>
            </w:r>
          </w:p>
        </w:tc>
        <w:tc>
          <w:tcPr>
            <w:tcW w:w="1291" w:type="dxa"/>
            <w:tcBorders>
              <w:top w:val="nil"/>
              <w:left w:val="nil"/>
              <w:bottom w:val="single" w:color="auto" w:sz="8" w:space="0"/>
              <w:right w:val="single" w:color="auto" w:sz="8" w:space="0"/>
            </w:tcBorders>
            <w:vAlign w:val="center"/>
          </w:tcPr>
          <w:p w14:paraId="66D40BE8">
            <w:pPr>
              <w:spacing w:line="380" w:lineRule="exact"/>
              <w:jc w:val="center"/>
              <w:rPr>
                <w:rFonts w:ascii="宋体" w:hAnsi="宋体"/>
                <w:color w:val="000000" w:themeColor="text1"/>
                <w:kern w:val="0"/>
                <w14:textFill>
                  <w14:solidFill>
                    <w14:schemeClr w14:val="tx1"/>
                  </w14:solidFill>
                </w14:textFill>
              </w:rPr>
            </w:pPr>
          </w:p>
        </w:tc>
        <w:tc>
          <w:tcPr>
            <w:tcW w:w="2369" w:type="dxa"/>
            <w:tcBorders>
              <w:top w:val="nil"/>
              <w:left w:val="nil"/>
              <w:bottom w:val="single" w:color="auto" w:sz="8" w:space="0"/>
              <w:right w:val="single" w:color="auto" w:sz="8" w:space="0"/>
            </w:tcBorders>
            <w:vAlign w:val="center"/>
          </w:tcPr>
          <w:p w14:paraId="267FBF6D">
            <w:pPr>
              <w:spacing w:line="380" w:lineRule="exact"/>
              <w:rPr>
                <w:rFonts w:ascii="宋体" w:hAnsi="宋体"/>
                <w:color w:val="000000" w:themeColor="text1"/>
                <w:kern w:val="0"/>
                <w14:textFill>
                  <w14:solidFill>
                    <w14:schemeClr w14:val="tx1"/>
                  </w14:solidFill>
                </w14:textFill>
              </w:rPr>
            </w:pPr>
          </w:p>
        </w:tc>
      </w:tr>
      <w:tr w14:paraId="7D4E4E05">
        <w:tblPrEx>
          <w:tblCellMar>
            <w:top w:w="0" w:type="dxa"/>
            <w:left w:w="108" w:type="dxa"/>
            <w:bottom w:w="0" w:type="dxa"/>
            <w:right w:w="108" w:type="dxa"/>
          </w:tblCellMar>
        </w:tblPrEx>
        <w:trPr>
          <w:trHeight w:val="90" w:hRule="atLeast"/>
          <w:jc w:val="center"/>
        </w:trPr>
        <w:tc>
          <w:tcPr>
            <w:tcW w:w="840" w:type="dxa"/>
            <w:tcBorders>
              <w:top w:val="nil"/>
              <w:left w:val="single" w:color="auto" w:sz="8" w:space="0"/>
              <w:bottom w:val="single" w:color="auto" w:sz="8" w:space="0"/>
              <w:right w:val="single" w:color="auto" w:sz="8" w:space="0"/>
            </w:tcBorders>
            <w:vAlign w:val="center"/>
          </w:tcPr>
          <w:p w14:paraId="36509D96">
            <w:pPr>
              <w:jc w:val="center"/>
              <w:rPr>
                <w:rFonts w:ascii="Calibri" w:hAnsi="Calibri" w:cs="Calibri"/>
                <w:color w:val="000000" w:themeColor="text1"/>
                <w:kern w:val="0"/>
                <w14:textFill>
                  <w14:solidFill>
                    <w14:schemeClr w14:val="tx1"/>
                  </w14:solidFill>
                </w14:textFill>
              </w:rPr>
            </w:pPr>
            <w:r>
              <w:rPr>
                <w:rFonts w:hint="eastAsia" w:ascii="Calibri" w:hAnsi="Calibri" w:cs="Calibri"/>
                <w:color w:val="000000" w:themeColor="text1"/>
                <w:kern w:val="0"/>
                <w14:textFill>
                  <w14:solidFill>
                    <w14:schemeClr w14:val="tx1"/>
                  </w14:solidFill>
                </w14:textFill>
              </w:rPr>
              <w:t>5</w:t>
            </w:r>
          </w:p>
        </w:tc>
        <w:tc>
          <w:tcPr>
            <w:tcW w:w="2085" w:type="dxa"/>
            <w:tcBorders>
              <w:top w:val="nil"/>
              <w:left w:val="nil"/>
              <w:bottom w:val="single" w:color="auto" w:sz="8" w:space="0"/>
              <w:right w:val="single" w:color="auto" w:sz="8" w:space="0"/>
            </w:tcBorders>
            <w:vAlign w:val="center"/>
          </w:tcPr>
          <w:p w14:paraId="7EA72025">
            <w:pPr>
              <w:jc w:val="center"/>
              <w:rPr>
                <w:rFonts w:ascii="宋体" w:hAnsi="宋体" w:cs="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清洁设备、工具、材料费</w:t>
            </w:r>
          </w:p>
        </w:tc>
        <w:tc>
          <w:tcPr>
            <w:tcW w:w="2482" w:type="dxa"/>
            <w:gridSpan w:val="2"/>
            <w:tcBorders>
              <w:top w:val="nil"/>
              <w:left w:val="nil"/>
              <w:bottom w:val="single" w:color="auto" w:sz="8" w:space="0"/>
              <w:right w:val="single" w:color="auto" w:sz="8" w:space="0"/>
            </w:tcBorders>
            <w:vAlign w:val="center"/>
          </w:tcPr>
          <w:p w14:paraId="6751D0C1">
            <w:pPr>
              <w:jc w:val="center"/>
              <w:rPr>
                <w:rFonts w:ascii="Calibri" w:hAnsi="Calibri" w:cs="Calibri"/>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1年</w:t>
            </w:r>
          </w:p>
        </w:tc>
        <w:tc>
          <w:tcPr>
            <w:tcW w:w="1291" w:type="dxa"/>
            <w:tcBorders>
              <w:top w:val="nil"/>
              <w:left w:val="nil"/>
              <w:bottom w:val="single" w:color="auto" w:sz="8" w:space="0"/>
              <w:right w:val="single" w:color="auto" w:sz="8" w:space="0"/>
            </w:tcBorders>
            <w:vAlign w:val="center"/>
          </w:tcPr>
          <w:p w14:paraId="267DCA84">
            <w:pPr>
              <w:jc w:val="center"/>
              <w:rPr>
                <w:rFonts w:ascii="Calibri" w:hAnsi="Calibri" w:cs="Calibri"/>
                <w:color w:val="000000" w:themeColor="text1"/>
                <w:kern w:val="0"/>
                <w14:textFill>
                  <w14:solidFill>
                    <w14:schemeClr w14:val="tx1"/>
                  </w14:solidFill>
                </w14:textFill>
              </w:rPr>
            </w:pPr>
          </w:p>
        </w:tc>
        <w:tc>
          <w:tcPr>
            <w:tcW w:w="2369" w:type="dxa"/>
            <w:tcBorders>
              <w:top w:val="nil"/>
              <w:left w:val="nil"/>
              <w:bottom w:val="single" w:color="auto" w:sz="8" w:space="0"/>
              <w:right w:val="single" w:color="auto" w:sz="8" w:space="0"/>
            </w:tcBorders>
            <w:vAlign w:val="center"/>
          </w:tcPr>
          <w:p w14:paraId="310F81E4">
            <w:pPr>
              <w:jc w:val="center"/>
              <w:rPr>
                <w:rFonts w:ascii="宋体" w:hAnsi="宋体" w:cs="宋体"/>
                <w:color w:val="000000" w:themeColor="text1"/>
                <w:kern w:val="0"/>
                <w14:textFill>
                  <w14:solidFill>
                    <w14:schemeClr w14:val="tx1"/>
                  </w14:solidFill>
                </w14:textFill>
              </w:rPr>
            </w:pPr>
          </w:p>
        </w:tc>
      </w:tr>
      <w:tr w14:paraId="7B9E3A85">
        <w:tblPrEx>
          <w:tblCellMar>
            <w:top w:w="0" w:type="dxa"/>
            <w:left w:w="108" w:type="dxa"/>
            <w:bottom w:w="0" w:type="dxa"/>
            <w:right w:w="108" w:type="dxa"/>
          </w:tblCellMar>
        </w:tblPrEx>
        <w:trPr>
          <w:trHeight w:val="600" w:hRule="atLeast"/>
          <w:jc w:val="center"/>
        </w:trPr>
        <w:tc>
          <w:tcPr>
            <w:tcW w:w="840" w:type="dxa"/>
            <w:tcBorders>
              <w:top w:val="nil"/>
              <w:left w:val="single" w:color="auto" w:sz="8" w:space="0"/>
              <w:bottom w:val="single" w:color="auto" w:sz="8" w:space="0"/>
              <w:right w:val="single" w:color="auto" w:sz="8" w:space="0"/>
            </w:tcBorders>
            <w:vAlign w:val="center"/>
          </w:tcPr>
          <w:p w14:paraId="5A674533">
            <w:pPr>
              <w:jc w:val="center"/>
              <w:rPr>
                <w:rFonts w:ascii="Calibri" w:hAnsi="Calibri" w:cs="Calibri"/>
                <w:color w:val="000000" w:themeColor="text1"/>
                <w:kern w:val="0"/>
                <w14:textFill>
                  <w14:solidFill>
                    <w14:schemeClr w14:val="tx1"/>
                  </w14:solidFill>
                </w14:textFill>
              </w:rPr>
            </w:pPr>
            <w:r>
              <w:rPr>
                <w:rFonts w:hint="eastAsia" w:ascii="Calibri" w:hAnsi="Calibri" w:cs="Calibri"/>
                <w:color w:val="000000" w:themeColor="text1"/>
                <w:kern w:val="0"/>
                <w14:textFill>
                  <w14:solidFill>
                    <w14:schemeClr w14:val="tx1"/>
                  </w14:solidFill>
                </w14:textFill>
              </w:rPr>
              <w:t>6</w:t>
            </w:r>
          </w:p>
        </w:tc>
        <w:tc>
          <w:tcPr>
            <w:tcW w:w="2085" w:type="dxa"/>
            <w:tcBorders>
              <w:top w:val="nil"/>
              <w:left w:val="nil"/>
              <w:bottom w:val="single" w:color="auto" w:sz="8" w:space="0"/>
              <w:right w:val="single" w:color="auto" w:sz="8" w:space="0"/>
            </w:tcBorders>
            <w:vAlign w:val="center"/>
          </w:tcPr>
          <w:p w14:paraId="242ACF80">
            <w:pPr>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不可预见费</w:t>
            </w:r>
          </w:p>
        </w:tc>
        <w:tc>
          <w:tcPr>
            <w:tcW w:w="2482" w:type="dxa"/>
            <w:gridSpan w:val="2"/>
            <w:tcBorders>
              <w:top w:val="nil"/>
              <w:left w:val="nil"/>
              <w:bottom w:val="single" w:color="auto" w:sz="8" w:space="0"/>
              <w:right w:val="single" w:color="auto" w:sz="8" w:space="0"/>
            </w:tcBorders>
            <w:vAlign w:val="center"/>
          </w:tcPr>
          <w:p w14:paraId="608BFAFA">
            <w:pPr>
              <w:jc w:val="center"/>
              <w:rPr>
                <w:rFonts w:ascii="Calibri" w:hAnsi="Calibri" w:cs="Calibri"/>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1年</w:t>
            </w:r>
          </w:p>
        </w:tc>
        <w:tc>
          <w:tcPr>
            <w:tcW w:w="1291" w:type="dxa"/>
            <w:tcBorders>
              <w:top w:val="nil"/>
              <w:left w:val="nil"/>
              <w:bottom w:val="single" w:color="auto" w:sz="8" w:space="0"/>
              <w:right w:val="single" w:color="auto" w:sz="8" w:space="0"/>
            </w:tcBorders>
            <w:vAlign w:val="center"/>
          </w:tcPr>
          <w:p w14:paraId="26BD43DC">
            <w:pPr>
              <w:jc w:val="center"/>
              <w:rPr>
                <w:rFonts w:ascii="Calibri" w:hAnsi="Calibri" w:cs="Calibri"/>
                <w:color w:val="000000" w:themeColor="text1"/>
                <w:kern w:val="0"/>
                <w14:textFill>
                  <w14:solidFill>
                    <w14:schemeClr w14:val="tx1"/>
                  </w14:solidFill>
                </w14:textFill>
              </w:rPr>
            </w:pPr>
          </w:p>
        </w:tc>
        <w:tc>
          <w:tcPr>
            <w:tcW w:w="2369" w:type="dxa"/>
            <w:tcBorders>
              <w:top w:val="nil"/>
              <w:left w:val="nil"/>
              <w:bottom w:val="single" w:color="auto" w:sz="8" w:space="0"/>
              <w:right w:val="single" w:color="auto" w:sz="8" w:space="0"/>
            </w:tcBorders>
            <w:vAlign w:val="center"/>
          </w:tcPr>
          <w:p w14:paraId="5EC2198F">
            <w:pPr>
              <w:jc w:val="center"/>
              <w:rPr>
                <w:rFonts w:ascii="Calibri" w:hAnsi="Calibri" w:cs="Calibri"/>
                <w:color w:val="000000" w:themeColor="text1"/>
                <w:kern w:val="0"/>
                <w14:textFill>
                  <w14:solidFill>
                    <w14:schemeClr w14:val="tx1"/>
                  </w14:solidFill>
                </w14:textFill>
              </w:rPr>
            </w:pPr>
          </w:p>
        </w:tc>
      </w:tr>
      <w:tr w14:paraId="1058F03B">
        <w:tblPrEx>
          <w:tblCellMar>
            <w:top w:w="0" w:type="dxa"/>
            <w:left w:w="108" w:type="dxa"/>
            <w:bottom w:w="0" w:type="dxa"/>
            <w:right w:w="108" w:type="dxa"/>
          </w:tblCellMar>
        </w:tblPrEx>
        <w:trPr>
          <w:trHeight w:val="735" w:hRule="atLeast"/>
          <w:jc w:val="center"/>
        </w:trPr>
        <w:tc>
          <w:tcPr>
            <w:tcW w:w="840" w:type="dxa"/>
            <w:tcBorders>
              <w:top w:val="nil"/>
              <w:left w:val="single" w:color="auto" w:sz="8" w:space="0"/>
              <w:bottom w:val="single" w:color="auto" w:sz="8" w:space="0"/>
              <w:right w:val="single" w:color="auto" w:sz="8" w:space="0"/>
            </w:tcBorders>
            <w:vAlign w:val="center"/>
          </w:tcPr>
          <w:p w14:paraId="16AA9ABE">
            <w:pPr>
              <w:jc w:val="center"/>
              <w:rPr>
                <w:rFonts w:ascii="Calibri" w:hAnsi="Calibri" w:cs="Calibri"/>
                <w:color w:val="000000" w:themeColor="text1"/>
                <w:kern w:val="0"/>
                <w14:textFill>
                  <w14:solidFill>
                    <w14:schemeClr w14:val="tx1"/>
                  </w14:solidFill>
                </w14:textFill>
              </w:rPr>
            </w:pPr>
            <w:r>
              <w:rPr>
                <w:rFonts w:hint="eastAsia" w:ascii="Calibri" w:hAnsi="Calibri" w:cs="Calibri"/>
                <w:color w:val="000000" w:themeColor="text1"/>
                <w:kern w:val="0"/>
                <w14:textFill>
                  <w14:solidFill>
                    <w14:schemeClr w14:val="tx1"/>
                  </w14:solidFill>
                </w14:textFill>
              </w:rPr>
              <w:t>7</w:t>
            </w:r>
          </w:p>
        </w:tc>
        <w:tc>
          <w:tcPr>
            <w:tcW w:w="2085" w:type="dxa"/>
            <w:tcBorders>
              <w:top w:val="nil"/>
              <w:left w:val="nil"/>
              <w:bottom w:val="single" w:color="auto" w:sz="8" w:space="0"/>
              <w:right w:val="single" w:color="auto" w:sz="8" w:space="0"/>
            </w:tcBorders>
            <w:vAlign w:val="center"/>
          </w:tcPr>
          <w:p w14:paraId="3B599918">
            <w:pPr>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企业管理费及利润</w:t>
            </w:r>
          </w:p>
        </w:tc>
        <w:tc>
          <w:tcPr>
            <w:tcW w:w="2482" w:type="dxa"/>
            <w:gridSpan w:val="2"/>
            <w:tcBorders>
              <w:top w:val="nil"/>
              <w:left w:val="nil"/>
              <w:bottom w:val="single" w:color="auto" w:sz="8" w:space="0"/>
              <w:right w:val="single" w:color="auto" w:sz="8" w:space="0"/>
            </w:tcBorders>
            <w:vAlign w:val="center"/>
          </w:tcPr>
          <w:p w14:paraId="1FD57DDF">
            <w:pPr>
              <w:jc w:val="center"/>
              <w:rPr>
                <w:rFonts w:ascii="Calibri" w:hAnsi="Calibri" w:cs="Calibri"/>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1年</w:t>
            </w:r>
          </w:p>
        </w:tc>
        <w:tc>
          <w:tcPr>
            <w:tcW w:w="1291" w:type="dxa"/>
            <w:tcBorders>
              <w:top w:val="nil"/>
              <w:left w:val="nil"/>
              <w:bottom w:val="single" w:color="auto" w:sz="8" w:space="0"/>
              <w:right w:val="single" w:color="auto" w:sz="8" w:space="0"/>
            </w:tcBorders>
            <w:vAlign w:val="center"/>
          </w:tcPr>
          <w:p w14:paraId="64F8348C">
            <w:pPr>
              <w:jc w:val="center"/>
              <w:rPr>
                <w:rFonts w:ascii="Calibri" w:hAnsi="Calibri" w:cs="Calibri"/>
                <w:color w:val="000000" w:themeColor="text1"/>
                <w:kern w:val="0"/>
                <w14:textFill>
                  <w14:solidFill>
                    <w14:schemeClr w14:val="tx1"/>
                  </w14:solidFill>
                </w14:textFill>
              </w:rPr>
            </w:pPr>
          </w:p>
        </w:tc>
        <w:tc>
          <w:tcPr>
            <w:tcW w:w="2369" w:type="dxa"/>
            <w:tcBorders>
              <w:top w:val="nil"/>
              <w:left w:val="nil"/>
              <w:bottom w:val="single" w:color="auto" w:sz="8" w:space="0"/>
              <w:right w:val="single" w:color="auto" w:sz="8" w:space="0"/>
            </w:tcBorders>
            <w:vAlign w:val="center"/>
          </w:tcPr>
          <w:p w14:paraId="371E6997">
            <w:pPr>
              <w:jc w:val="center"/>
              <w:rPr>
                <w:rFonts w:ascii="Calibri" w:hAnsi="Calibri" w:cs="Calibri"/>
                <w:color w:val="000000" w:themeColor="text1"/>
                <w:kern w:val="0"/>
                <w14:textFill>
                  <w14:solidFill>
                    <w14:schemeClr w14:val="tx1"/>
                  </w14:solidFill>
                </w14:textFill>
              </w:rPr>
            </w:pPr>
          </w:p>
        </w:tc>
      </w:tr>
      <w:tr w14:paraId="19F3D9FB">
        <w:tblPrEx>
          <w:tblCellMar>
            <w:top w:w="0" w:type="dxa"/>
            <w:left w:w="108" w:type="dxa"/>
            <w:bottom w:w="0" w:type="dxa"/>
            <w:right w:w="108" w:type="dxa"/>
          </w:tblCellMar>
        </w:tblPrEx>
        <w:trPr>
          <w:trHeight w:val="795" w:hRule="atLeast"/>
          <w:jc w:val="center"/>
        </w:trPr>
        <w:tc>
          <w:tcPr>
            <w:tcW w:w="840" w:type="dxa"/>
            <w:tcBorders>
              <w:top w:val="nil"/>
              <w:left w:val="single" w:color="auto" w:sz="8" w:space="0"/>
              <w:bottom w:val="single" w:color="auto" w:sz="8" w:space="0"/>
              <w:right w:val="single" w:color="auto" w:sz="8" w:space="0"/>
            </w:tcBorders>
            <w:vAlign w:val="center"/>
          </w:tcPr>
          <w:p w14:paraId="621D4ABA">
            <w:pPr>
              <w:jc w:val="center"/>
              <w:rPr>
                <w:rFonts w:ascii="Calibri" w:hAnsi="Calibri" w:cs="Calibri"/>
                <w:b/>
                <w:color w:val="000000" w:themeColor="text1"/>
                <w:kern w:val="0"/>
                <w14:textFill>
                  <w14:solidFill>
                    <w14:schemeClr w14:val="tx1"/>
                  </w14:solidFill>
                </w14:textFill>
              </w:rPr>
            </w:pPr>
          </w:p>
        </w:tc>
        <w:tc>
          <w:tcPr>
            <w:tcW w:w="4567" w:type="dxa"/>
            <w:gridSpan w:val="3"/>
            <w:tcBorders>
              <w:top w:val="nil"/>
              <w:left w:val="nil"/>
              <w:bottom w:val="single" w:color="auto" w:sz="8" w:space="0"/>
              <w:right w:val="single" w:color="auto" w:sz="8" w:space="0"/>
            </w:tcBorders>
            <w:vAlign w:val="center"/>
          </w:tcPr>
          <w:p w14:paraId="0CEB4710">
            <w:pPr>
              <w:jc w:val="center"/>
              <w:rPr>
                <w:rFonts w:ascii="Calibri" w:hAnsi="Calibri" w:cs="Calibri"/>
                <w:color w:val="000000" w:themeColor="text1"/>
                <w:kern w:val="0"/>
                <w14:textFill>
                  <w14:solidFill>
                    <w14:schemeClr w14:val="tx1"/>
                  </w14:solidFill>
                </w14:textFill>
              </w:rPr>
            </w:pPr>
            <w:r>
              <w:rPr>
                <w:rFonts w:hint="eastAsia" w:ascii="宋体" w:hAnsi="宋体" w:cs="宋体"/>
                <w:b/>
                <w:bCs/>
                <w:color w:val="000000" w:themeColor="text1"/>
                <w:kern w:val="0"/>
                <w14:textFill>
                  <w14:solidFill>
                    <w14:schemeClr w14:val="tx1"/>
                  </w14:solidFill>
                </w14:textFill>
              </w:rPr>
              <w:t>小计</w:t>
            </w:r>
          </w:p>
        </w:tc>
        <w:tc>
          <w:tcPr>
            <w:tcW w:w="1291" w:type="dxa"/>
            <w:tcBorders>
              <w:top w:val="nil"/>
              <w:left w:val="nil"/>
              <w:bottom w:val="single" w:color="auto" w:sz="8" w:space="0"/>
              <w:right w:val="single" w:color="auto" w:sz="8" w:space="0"/>
            </w:tcBorders>
            <w:vAlign w:val="center"/>
          </w:tcPr>
          <w:p w14:paraId="77632221">
            <w:pPr>
              <w:jc w:val="center"/>
              <w:rPr>
                <w:rFonts w:ascii="Calibri" w:hAnsi="Calibri" w:cs="Calibri"/>
                <w:color w:val="000000" w:themeColor="text1"/>
                <w:kern w:val="0"/>
                <w14:textFill>
                  <w14:solidFill>
                    <w14:schemeClr w14:val="tx1"/>
                  </w14:solidFill>
                </w14:textFill>
              </w:rPr>
            </w:pPr>
          </w:p>
        </w:tc>
        <w:tc>
          <w:tcPr>
            <w:tcW w:w="2369" w:type="dxa"/>
            <w:tcBorders>
              <w:top w:val="nil"/>
              <w:left w:val="nil"/>
              <w:bottom w:val="single" w:color="auto" w:sz="8" w:space="0"/>
              <w:right w:val="single" w:color="auto" w:sz="8" w:space="0"/>
            </w:tcBorders>
            <w:vAlign w:val="center"/>
          </w:tcPr>
          <w:p w14:paraId="03870014">
            <w:pPr>
              <w:jc w:val="center"/>
              <w:rPr>
                <w:rFonts w:ascii="Calibri" w:hAnsi="Calibri" w:cs="Calibri"/>
                <w:color w:val="000000" w:themeColor="text1"/>
                <w:kern w:val="0"/>
                <w14:textFill>
                  <w14:solidFill>
                    <w14:schemeClr w14:val="tx1"/>
                  </w14:solidFill>
                </w14:textFill>
              </w:rPr>
            </w:pPr>
          </w:p>
        </w:tc>
      </w:tr>
      <w:tr w14:paraId="536573AD">
        <w:tblPrEx>
          <w:tblCellMar>
            <w:top w:w="0" w:type="dxa"/>
            <w:left w:w="108" w:type="dxa"/>
            <w:bottom w:w="0" w:type="dxa"/>
            <w:right w:w="108" w:type="dxa"/>
          </w:tblCellMar>
        </w:tblPrEx>
        <w:trPr>
          <w:trHeight w:val="300" w:hRule="atLeast"/>
          <w:jc w:val="center"/>
        </w:trPr>
        <w:tc>
          <w:tcPr>
            <w:tcW w:w="840" w:type="dxa"/>
            <w:tcBorders>
              <w:top w:val="nil"/>
              <w:left w:val="single" w:color="auto" w:sz="8" w:space="0"/>
              <w:bottom w:val="single" w:color="auto" w:sz="8" w:space="0"/>
              <w:right w:val="single" w:color="auto" w:sz="8" w:space="0"/>
            </w:tcBorders>
            <w:vAlign w:val="center"/>
          </w:tcPr>
          <w:p w14:paraId="6DAFDAD1">
            <w:pPr>
              <w:jc w:val="center"/>
              <w:rPr>
                <w:rFonts w:ascii="Calibri" w:hAnsi="Calibri" w:cs="Calibri"/>
                <w:b/>
                <w:bCs/>
                <w:color w:val="000000" w:themeColor="text1"/>
                <w:kern w:val="0"/>
                <w14:textFill>
                  <w14:solidFill>
                    <w14:schemeClr w14:val="tx1"/>
                  </w14:solidFill>
                </w14:textFill>
              </w:rPr>
            </w:pPr>
            <w:r>
              <w:rPr>
                <w:rFonts w:hint="eastAsia" w:ascii="Calibri" w:hAnsi="Calibri" w:cs="Calibri"/>
                <w:b/>
                <w:bCs/>
                <w:color w:val="000000" w:themeColor="text1"/>
                <w:kern w:val="0"/>
                <w14:textFill>
                  <w14:solidFill>
                    <w14:schemeClr w14:val="tx1"/>
                  </w14:solidFill>
                </w14:textFill>
              </w:rPr>
              <w:t>三</w:t>
            </w:r>
          </w:p>
        </w:tc>
        <w:tc>
          <w:tcPr>
            <w:tcW w:w="2085" w:type="dxa"/>
            <w:tcBorders>
              <w:top w:val="nil"/>
              <w:left w:val="nil"/>
              <w:bottom w:val="single" w:color="auto" w:sz="8" w:space="0"/>
              <w:right w:val="single" w:color="auto" w:sz="8" w:space="0"/>
            </w:tcBorders>
            <w:vAlign w:val="center"/>
          </w:tcPr>
          <w:p w14:paraId="4B5C4FF3">
            <w:pPr>
              <w:jc w:val="center"/>
              <w:rPr>
                <w:rFonts w:ascii="宋体" w:hAnsi="宋体" w:cs="宋体"/>
                <w:b/>
                <w:bCs/>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税金</w:t>
            </w:r>
          </w:p>
        </w:tc>
        <w:tc>
          <w:tcPr>
            <w:tcW w:w="2482" w:type="dxa"/>
            <w:gridSpan w:val="2"/>
            <w:tcBorders>
              <w:top w:val="nil"/>
              <w:left w:val="nil"/>
              <w:bottom w:val="single" w:color="auto" w:sz="8" w:space="0"/>
              <w:right w:val="single" w:color="auto" w:sz="8" w:space="0"/>
            </w:tcBorders>
            <w:vAlign w:val="center"/>
          </w:tcPr>
          <w:p w14:paraId="7558D577">
            <w:pPr>
              <w:spacing w:line="380" w:lineRule="exact"/>
              <w:jc w:val="center"/>
              <w:rPr>
                <w:rFonts w:ascii="Calibri" w:hAnsi="Calibri" w:cs="Calibri"/>
                <w:bCs/>
                <w:color w:val="000000" w:themeColor="text1"/>
                <w:kern w:val="0"/>
                <w14:textFill>
                  <w14:solidFill>
                    <w14:schemeClr w14:val="tx1"/>
                  </w14:solidFill>
                </w14:textFill>
              </w:rPr>
            </w:pPr>
            <w:r>
              <w:rPr>
                <w:rFonts w:hint="eastAsia" w:ascii="宋体" w:hAnsi="宋体"/>
                <w:bCs/>
                <w:color w:val="000000" w:themeColor="text1"/>
                <w:kern w:val="0"/>
                <w14:textFill>
                  <w14:solidFill>
                    <w14:schemeClr w14:val="tx1"/>
                  </w14:solidFill>
                </w14:textFill>
              </w:rPr>
              <w:t>1年</w:t>
            </w:r>
          </w:p>
        </w:tc>
        <w:tc>
          <w:tcPr>
            <w:tcW w:w="1291" w:type="dxa"/>
            <w:tcBorders>
              <w:top w:val="nil"/>
              <w:left w:val="nil"/>
              <w:bottom w:val="single" w:color="auto" w:sz="8" w:space="0"/>
              <w:right w:val="single" w:color="auto" w:sz="8" w:space="0"/>
            </w:tcBorders>
            <w:vAlign w:val="center"/>
          </w:tcPr>
          <w:p w14:paraId="1F9C79E5">
            <w:pPr>
              <w:spacing w:line="380" w:lineRule="exact"/>
              <w:jc w:val="center"/>
              <w:rPr>
                <w:rFonts w:ascii="Calibri" w:hAnsi="Calibri" w:cs="Calibri"/>
                <w:bCs/>
                <w:color w:val="000000" w:themeColor="text1"/>
                <w:kern w:val="0"/>
                <w14:textFill>
                  <w14:solidFill>
                    <w14:schemeClr w14:val="tx1"/>
                  </w14:solidFill>
                </w14:textFill>
              </w:rPr>
            </w:pPr>
          </w:p>
        </w:tc>
        <w:tc>
          <w:tcPr>
            <w:tcW w:w="2369" w:type="dxa"/>
            <w:tcBorders>
              <w:top w:val="nil"/>
              <w:left w:val="nil"/>
              <w:bottom w:val="single" w:color="auto" w:sz="8" w:space="0"/>
              <w:right w:val="single" w:color="auto" w:sz="8" w:space="0"/>
            </w:tcBorders>
            <w:vAlign w:val="center"/>
          </w:tcPr>
          <w:p w14:paraId="4FC1A71C">
            <w:pPr>
              <w:spacing w:line="320" w:lineRule="exact"/>
              <w:jc w:val="center"/>
              <w:rPr>
                <w:rFonts w:ascii="宋体" w:hAnsi="宋体" w:cs="宋体"/>
                <w:color w:val="000000" w:themeColor="text1"/>
                <w:kern w:val="0"/>
                <w14:textFill>
                  <w14:solidFill>
                    <w14:schemeClr w14:val="tx1"/>
                  </w14:solidFill>
                </w14:textFill>
              </w:rPr>
            </w:pPr>
            <w:r>
              <w:rPr>
                <w:rFonts w:hint="eastAsia" w:ascii="宋体" w:hAnsi="宋体"/>
                <w:b/>
                <w:color w:val="000000" w:themeColor="text1"/>
                <w:kern w:val="0"/>
                <w14:textFill>
                  <w14:solidFill>
                    <w14:schemeClr w14:val="tx1"/>
                  </w14:solidFill>
                </w14:textFill>
              </w:rPr>
              <w:t>税率统一按照6.72%测算</w:t>
            </w:r>
          </w:p>
        </w:tc>
      </w:tr>
      <w:tr w14:paraId="27732BE6">
        <w:tblPrEx>
          <w:tblCellMar>
            <w:top w:w="0" w:type="dxa"/>
            <w:left w:w="108" w:type="dxa"/>
            <w:bottom w:w="0" w:type="dxa"/>
            <w:right w:w="108" w:type="dxa"/>
          </w:tblCellMar>
        </w:tblPrEx>
        <w:trPr>
          <w:trHeight w:val="300" w:hRule="atLeast"/>
          <w:jc w:val="center"/>
        </w:trPr>
        <w:tc>
          <w:tcPr>
            <w:tcW w:w="840" w:type="dxa"/>
            <w:tcBorders>
              <w:top w:val="nil"/>
              <w:left w:val="single" w:color="auto" w:sz="8" w:space="0"/>
              <w:bottom w:val="single" w:color="auto" w:sz="8" w:space="0"/>
              <w:right w:val="single" w:color="auto" w:sz="8" w:space="0"/>
            </w:tcBorders>
            <w:vAlign w:val="center"/>
          </w:tcPr>
          <w:p w14:paraId="0C44622F">
            <w:pPr>
              <w:jc w:val="center"/>
              <w:rPr>
                <w:rFonts w:ascii="Calibri" w:hAnsi="Calibri" w:cs="Calibri"/>
                <w:b/>
                <w:bCs/>
                <w:color w:val="000000" w:themeColor="text1"/>
                <w:kern w:val="0"/>
                <w14:textFill>
                  <w14:solidFill>
                    <w14:schemeClr w14:val="tx1"/>
                  </w14:solidFill>
                </w14:textFill>
              </w:rPr>
            </w:pPr>
          </w:p>
        </w:tc>
        <w:tc>
          <w:tcPr>
            <w:tcW w:w="4567" w:type="dxa"/>
            <w:gridSpan w:val="3"/>
            <w:tcBorders>
              <w:top w:val="nil"/>
              <w:left w:val="nil"/>
              <w:bottom w:val="single" w:color="auto" w:sz="8" w:space="0"/>
              <w:right w:val="single" w:color="auto" w:sz="8" w:space="0"/>
            </w:tcBorders>
            <w:vAlign w:val="center"/>
          </w:tcPr>
          <w:p w14:paraId="59FD0169">
            <w:pPr>
              <w:jc w:val="center"/>
              <w:rPr>
                <w:rFonts w:ascii="Calibri" w:hAnsi="Calibri" w:cs="Calibri"/>
                <w:b/>
                <w:bCs/>
                <w:color w:val="000000" w:themeColor="text1"/>
                <w:kern w:val="0"/>
                <w14:textFill>
                  <w14:solidFill>
                    <w14:schemeClr w14:val="tx1"/>
                  </w14:solidFill>
                </w14:textFill>
              </w:rPr>
            </w:pPr>
            <w:r>
              <w:rPr>
                <w:rFonts w:hint="eastAsia" w:ascii="宋体" w:hAnsi="宋体" w:cs="宋体"/>
                <w:b/>
                <w:bCs/>
                <w:color w:val="000000" w:themeColor="text1"/>
                <w:kern w:val="0"/>
                <w14:textFill>
                  <w14:solidFill>
                    <w14:schemeClr w14:val="tx1"/>
                  </w14:solidFill>
                </w14:textFill>
              </w:rPr>
              <w:t>投标报价合计（元）</w:t>
            </w:r>
          </w:p>
        </w:tc>
        <w:tc>
          <w:tcPr>
            <w:tcW w:w="1291" w:type="dxa"/>
            <w:tcBorders>
              <w:top w:val="nil"/>
              <w:left w:val="nil"/>
              <w:bottom w:val="single" w:color="auto" w:sz="8" w:space="0"/>
              <w:right w:val="single" w:color="auto" w:sz="8" w:space="0"/>
            </w:tcBorders>
            <w:vAlign w:val="center"/>
          </w:tcPr>
          <w:p w14:paraId="2107DB13">
            <w:pPr>
              <w:jc w:val="center"/>
              <w:rPr>
                <w:rFonts w:ascii="Calibri" w:hAnsi="Calibri" w:cs="Calibri"/>
                <w:b/>
                <w:bCs/>
                <w:color w:val="000000" w:themeColor="text1"/>
                <w:kern w:val="0"/>
                <w14:textFill>
                  <w14:solidFill>
                    <w14:schemeClr w14:val="tx1"/>
                  </w14:solidFill>
                </w14:textFill>
              </w:rPr>
            </w:pPr>
            <w:r>
              <w:rPr>
                <w:rFonts w:ascii="Calibri" w:hAnsi="Calibri" w:cs="Calibri"/>
                <w:b/>
                <w:bCs/>
                <w:color w:val="000000" w:themeColor="text1"/>
                <w:kern w:val="0"/>
                <w14:textFill>
                  <w14:solidFill>
                    <w14:schemeClr w14:val="tx1"/>
                  </w14:solidFill>
                </w14:textFill>
              </w:rPr>
              <w:t>　</w:t>
            </w:r>
          </w:p>
        </w:tc>
        <w:tc>
          <w:tcPr>
            <w:tcW w:w="2369" w:type="dxa"/>
            <w:tcBorders>
              <w:top w:val="nil"/>
              <w:left w:val="nil"/>
              <w:bottom w:val="single" w:color="auto" w:sz="8" w:space="0"/>
              <w:right w:val="single" w:color="auto" w:sz="8" w:space="0"/>
            </w:tcBorders>
            <w:vAlign w:val="center"/>
          </w:tcPr>
          <w:p w14:paraId="155B9525">
            <w:pPr>
              <w:jc w:val="center"/>
              <w:rPr>
                <w:rFonts w:ascii="Calibri" w:hAnsi="Calibri" w:cs="Calibri"/>
                <w:b/>
                <w:bCs/>
                <w:color w:val="000000" w:themeColor="text1"/>
                <w:kern w:val="0"/>
                <w14:textFill>
                  <w14:solidFill>
                    <w14:schemeClr w14:val="tx1"/>
                  </w14:solidFill>
                </w14:textFill>
              </w:rPr>
            </w:pPr>
            <w:r>
              <w:rPr>
                <w:rFonts w:hint="eastAsia" w:ascii="Calibri" w:hAnsi="Calibri" w:cs="Calibri"/>
                <w:b/>
                <w:bCs/>
                <w:color w:val="000000" w:themeColor="text1"/>
                <w:kern w:val="0"/>
                <w14:textFill>
                  <w14:solidFill>
                    <w14:schemeClr w14:val="tx1"/>
                  </w14:solidFill>
                </w14:textFill>
              </w:rPr>
              <w:t>按上述第一项至第三大项费用之和计取</w:t>
            </w:r>
          </w:p>
        </w:tc>
      </w:tr>
      <w:bookmarkEnd w:id="32"/>
    </w:tbl>
    <w:p w14:paraId="1406029E">
      <w:pPr>
        <w:pStyle w:val="130"/>
        <w:spacing w:before="0" w:after="0" w:line="420" w:lineRule="exact"/>
        <w:rPr>
          <w:rStyle w:val="44"/>
          <w:rFonts w:cs="宋体"/>
          <w:color w:val="000000" w:themeColor="text1"/>
          <w:kern w:val="2"/>
          <w:szCs w:val="21"/>
          <w14:textFill>
            <w14:solidFill>
              <w14:schemeClr w14:val="tx1"/>
            </w14:solidFill>
          </w14:textFill>
        </w:rPr>
      </w:pPr>
      <w:r>
        <w:rPr>
          <w:rStyle w:val="44"/>
          <w:rFonts w:hint="eastAsia" w:cs="宋体"/>
          <w:color w:val="000000" w:themeColor="text1"/>
          <w:kern w:val="2"/>
          <w:szCs w:val="21"/>
          <w14:textFill>
            <w14:solidFill>
              <w14:schemeClr w14:val="tx1"/>
            </w14:solidFill>
          </w14:textFill>
        </w:rPr>
        <w:t>说明：</w:t>
      </w:r>
    </w:p>
    <w:p w14:paraId="7A221280">
      <w:pPr>
        <w:pStyle w:val="130"/>
        <w:spacing w:before="0" w:after="0" w:line="420" w:lineRule="exact"/>
        <w:rPr>
          <w:rStyle w:val="44"/>
          <w:rFonts w:cs="宋体"/>
          <w:color w:val="000000" w:themeColor="text1"/>
          <w:kern w:val="2"/>
          <w:szCs w:val="21"/>
          <w14:textFill>
            <w14:solidFill>
              <w14:schemeClr w14:val="tx1"/>
            </w14:solidFill>
          </w14:textFill>
        </w:rPr>
      </w:pPr>
      <w:r>
        <w:rPr>
          <w:rStyle w:val="44"/>
          <w:rFonts w:hint="eastAsia" w:cs="宋体"/>
          <w:color w:val="000000" w:themeColor="text1"/>
          <w:kern w:val="2"/>
          <w:szCs w:val="21"/>
          <w14:textFill>
            <w14:solidFill>
              <w14:schemeClr w14:val="tx1"/>
            </w14:solidFill>
          </w14:textFill>
        </w:rPr>
        <w:t>1、如出现员工按国家规定不需缴纳社保及公积金，需在本表后说明相关情况。</w:t>
      </w:r>
    </w:p>
    <w:p w14:paraId="6D28C2CE">
      <w:pPr>
        <w:pStyle w:val="130"/>
        <w:spacing w:before="0" w:after="0" w:line="420" w:lineRule="exact"/>
        <w:rPr>
          <w:rStyle w:val="44"/>
          <w:rFonts w:cs="宋体"/>
          <w:color w:val="000000" w:themeColor="text1"/>
          <w:kern w:val="2"/>
          <w:szCs w:val="21"/>
          <w14:textFill>
            <w14:solidFill>
              <w14:schemeClr w14:val="tx1"/>
            </w14:solidFill>
          </w14:textFill>
        </w:rPr>
      </w:pPr>
      <w:r>
        <w:rPr>
          <w:rStyle w:val="44"/>
          <w:rFonts w:hint="eastAsia" w:cs="宋体"/>
          <w:color w:val="000000" w:themeColor="text1"/>
          <w:kern w:val="2"/>
          <w:szCs w:val="21"/>
          <w14:textFill>
            <w14:solidFill>
              <w14:schemeClr w14:val="tx1"/>
            </w14:solidFill>
          </w14:textFill>
        </w:rPr>
        <w:t>2、投标人必须按招标文件所提供的投标报价明细表格式报价，备注栏中的要求须完全响应，否则其投标文件将被作废标处理。</w:t>
      </w:r>
    </w:p>
    <w:p w14:paraId="3E6DAF89">
      <w:pPr>
        <w:pStyle w:val="130"/>
        <w:spacing w:before="0" w:after="0" w:line="420" w:lineRule="exact"/>
        <w:rPr>
          <w:rStyle w:val="44"/>
          <w:rFonts w:cs="宋体"/>
          <w:color w:val="000000" w:themeColor="text1"/>
          <w:kern w:val="2"/>
          <w:szCs w:val="21"/>
          <w14:textFill>
            <w14:solidFill>
              <w14:schemeClr w14:val="tx1"/>
            </w14:solidFill>
          </w14:textFill>
        </w:rPr>
      </w:pPr>
      <w:r>
        <w:rPr>
          <w:rStyle w:val="44"/>
          <w:rFonts w:hint="eastAsia" w:cs="宋体"/>
          <w:color w:val="000000" w:themeColor="text1"/>
          <w:kern w:val="2"/>
          <w:szCs w:val="21"/>
          <w14:textFill>
            <w14:solidFill>
              <w14:schemeClr w14:val="tx1"/>
            </w14:solidFill>
          </w14:textFill>
        </w:rPr>
        <w:t>3、每种服务只允许有一种报价，任何有选择报价将不予接受。投标人必须对投标报价明细表上全部服务进行报价，只投其中部分费用的投标文件将被拒绝。</w:t>
      </w:r>
    </w:p>
    <w:p w14:paraId="34E4178C">
      <w:pPr>
        <w:pStyle w:val="130"/>
        <w:spacing w:before="0" w:after="0" w:line="420" w:lineRule="exact"/>
        <w:rPr>
          <w:rStyle w:val="44"/>
          <w:rFonts w:cs="宋体"/>
          <w:color w:val="000000" w:themeColor="text1"/>
          <w:kern w:val="2"/>
          <w:szCs w:val="21"/>
          <w14:textFill>
            <w14:solidFill>
              <w14:schemeClr w14:val="tx1"/>
            </w14:solidFill>
          </w14:textFill>
        </w:rPr>
      </w:pPr>
      <w:r>
        <w:rPr>
          <w:rStyle w:val="44"/>
          <w:rFonts w:hint="eastAsia" w:cs="宋体"/>
          <w:color w:val="000000" w:themeColor="text1"/>
          <w:kern w:val="2"/>
          <w:szCs w:val="21"/>
          <w14:textFill>
            <w14:solidFill>
              <w14:schemeClr w14:val="tx1"/>
            </w14:solidFill>
          </w14:textFill>
        </w:rPr>
        <w:t>4、此表内容投标人可以根据企业自身情况以及现场踏勘自行补充添加。</w:t>
      </w:r>
    </w:p>
    <w:p w14:paraId="7C1DACEF">
      <w:pPr>
        <w:pStyle w:val="130"/>
        <w:spacing w:before="0" w:after="0" w:line="420" w:lineRule="exact"/>
        <w:rPr>
          <w:rStyle w:val="44"/>
          <w:rFonts w:cs="宋体"/>
          <w:color w:val="000000" w:themeColor="text1"/>
          <w:kern w:val="2"/>
          <w:szCs w:val="21"/>
          <w14:textFill>
            <w14:solidFill>
              <w14:schemeClr w14:val="tx1"/>
            </w14:solidFill>
          </w14:textFill>
        </w:rPr>
      </w:pPr>
      <w:r>
        <w:rPr>
          <w:rStyle w:val="44"/>
          <w:rFonts w:hint="eastAsia" w:cs="宋体"/>
          <w:color w:val="000000" w:themeColor="text1"/>
          <w:kern w:val="2"/>
          <w:szCs w:val="21"/>
          <w14:textFill>
            <w14:solidFill>
              <w14:schemeClr w14:val="tx1"/>
            </w14:solidFill>
          </w14:textFill>
        </w:rPr>
        <w:t>5、投标人报价时应充分考虑服务期内所有可能影响到的因素，一旦投标结束最终成交，除国家政策性调整除外，中标价格将不予调整。</w:t>
      </w:r>
    </w:p>
    <w:p w14:paraId="311B5C70">
      <w:pPr>
        <w:pStyle w:val="130"/>
        <w:spacing w:before="0" w:after="0" w:line="420" w:lineRule="exact"/>
        <w:rPr>
          <w:rStyle w:val="44"/>
          <w:rFonts w:cs="宋体"/>
          <w:color w:val="000000" w:themeColor="text1"/>
          <w:kern w:val="2"/>
          <w:szCs w:val="21"/>
          <w14:textFill>
            <w14:solidFill>
              <w14:schemeClr w14:val="tx1"/>
            </w14:solidFill>
          </w14:textFill>
        </w:rPr>
      </w:pPr>
    </w:p>
    <w:p w14:paraId="7C64571F">
      <w:pPr>
        <w:tabs>
          <w:tab w:val="left" w:pos="7560"/>
        </w:tabs>
        <w:spacing w:line="280" w:lineRule="exact"/>
        <w:ind w:firstLine="630" w:firstLineChars="300"/>
        <w:rPr>
          <w:rFonts w:ascii="宋体" w:hAnsi="宋体"/>
          <w:color w:val="000000" w:themeColor="text1"/>
          <w14:textFill>
            <w14:solidFill>
              <w14:schemeClr w14:val="tx1"/>
            </w14:solidFill>
          </w14:textFill>
        </w:rPr>
      </w:pPr>
    </w:p>
    <w:p w14:paraId="07D5C1C8">
      <w:pPr>
        <w:tabs>
          <w:tab w:val="left" w:pos="7560"/>
        </w:tabs>
        <w:spacing w:line="280" w:lineRule="exact"/>
        <w:ind w:firstLine="630" w:firstLineChars="3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投标人法定代表或其授权人：（签字或盖章）</w:t>
      </w:r>
    </w:p>
    <w:p w14:paraId="212F2EC5">
      <w:pPr>
        <w:tabs>
          <w:tab w:val="left" w:pos="7560"/>
        </w:tabs>
        <w:spacing w:line="280" w:lineRule="exact"/>
        <w:ind w:firstLine="630" w:firstLineChars="300"/>
        <w:rPr>
          <w:rFonts w:ascii="宋体" w:hAnsi="宋体"/>
          <w:b/>
          <w:color w:val="000000" w:themeColor="text1"/>
          <w:sz w:val="36"/>
          <w:szCs w:val="36"/>
          <w14:textFill>
            <w14:solidFill>
              <w14:schemeClr w14:val="tx1"/>
            </w14:solidFill>
          </w14:textFill>
        </w:rPr>
      </w:pPr>
      <w:r>
        <w:rPr>
          <w:rFonts w:hint="eastAsia" w:ascii="宋体" w:hAnsi="宋体"/>
          <w:color w:val="000000" w:themeColor="text1"/>
          <w14:textFill>
            <w14:solidFill>
              <w14:schemeClr w14:val="tx1"/>
            </w14:solidFill>
          </w14:textFill>
        </w:rPr>
        <w:t>日期：</w:t>
      </w:r>
    </w:p>
    <w:p w14:paraId="16A319A1">
      <w:pPr>
        <w:pStyle w:val="21"/>
        <w:jc w:val="both"/>
        <w:rPr>
          <w:b/>
          <w:color w:val="000000" w:themeColor="text1"/>
          <w:sz w:val="44"/>
          <w14:textFill>
            <w14:solidFill>
              <w14:schemeClr w14:val="tx1"/>
            </w14:solidFill>
          </w14:textFill>
        </w:rPr>
        <w:sectPr>
          <w:headerReference r:id="rId9" w:type="default"/>
          <w:footerReference r:id="rId10" w:type="default"/>
          <w:pgSz w:w="11906" w:h="16838"/>
          <w:pgMar w:top="1417" w:right="1587" w:bottom="1417" w:left="1366" w:header="851" w:footer="907" w:gutter="0"/>
          <w:pgNumType w:fmt="decimal"/>
          <w:cols w:space="720" w:num="1"/>
          <w:docGrid w:type="lines" w:linePitch="298" w:charSpace="0"/>
        </w:sectPr>
      </w:pPr>
    </w:p>
    <w:p w14:paraId="56BAE468">
      <w:pPr>
        <w:snapToGrid w:val="0"/>
        <w:spacing w:before="50" w:after="50"/>
        <w:jc w:val="center"/>
        <w:outlineLvl w:val="0"/>
        <w:rPr>
          <w:rFonts w:ascii="宋体" w:hAnsi="宋体"/>
          <w:b/>
          <w:color w:val="000000" w:themeColor="text1"/>
          <w:sz w:val="32"/>
          <w:szCs w:val="32"/>
          <w14:textFill>
            <w14:solidFill>
              <w14:schemeClr w14:val="tx1"/>
            </w14:solidFill>
          </w14:textFill>
        </w:rPr>
      </w:pPr>
      <w:bookmarkStart w:id="33" w:name="_Toc11535"/>
      <w:r>
        <w:rPr>
          <w:rStyle w:val="44"/>
          <w:rFonts w:hint="eastAsia" w:ascii="宋体" w:hAnsi="宋体" w:cs="宋体"/>
          <w:color w:val="000000" w:themeColor="text1"/>
          <w:sz w:val="32"/>
          <w:szCs w:val="32"/>
          <w14:textFill>
            <w14:solidFill>
              <w14:schemeClr w14:val="tx1"/>
            </w14:solidFill>
          </w14:textFill>
        </w:rPr>
        <w:t>七、</w:t>
      </w:r>
      <w:bookmarkStart w:id="34" w:name="_格式2__法定代表人授权书"/>
      <w:bookmarkEnd w:id="34"/>
      <w:r>
        <w:rPr>
          <w:rFonts w:hint="eastAsia" w:ascii="黑体" w:hAnsi="黑体" w:eastAsia="黑体"/>
          <w:bCs/>
          <w:color w:val="000000" w:themeColor="text1"/>
          <w:sz w:val="32"/>
          <w:szCs w:val="32"/>
          <w14:textFill>
            <w14:solidFill>
              <w14:schemeClr w14:val="tx1"/>
            </w14:solidFill>
          </w14:textFill>
        </w:rPr>
        <w:t>人员配备一览表（</w:t>
      </w:r>
      <w:r>
        <w:rPr>
          <w:rFonts w:hint="eastAsia" w:ascii="宋体" w:hAnsi="宋体"/>
          <w:b/>
          <w:color w:val="000000" w:themeColor="text1"/>
          <w:sz w:val="30"/>
          <w:szCs w:val="30"/>
          <w14:textFill>
            <w14:solidFill>
              <w14:schemeClr w14:val="tx1"/>
            </w14:solidFill>
          </w14:textFill>
        </w:rPr>
        <w:t>表格可拓展</w:t>
      </w:r>
      <w:r>
        <w:rPr>
          <w:rFonts w:hint="eastAsia" w:ascii="黑体" w:hAnsi="黑体" w:eastAsia="黑体"/>
          <w:bCs/>
          <w:color w:val="000000" w:themeColor="text1"/>
          <w:sz w:val="32"/>
          <w:szCs w:val="32"/>
          <w14:textFill>
            <w14:solidFill>
              <w14:schemeClr w14:val="tx1"/>
            </w14:solidFill>
          </w14:textFill>
        </w:rPr>
        <w:t>）</w:t>
      </w:r>
      <w:bookmarkEnd w:id="33"/>
    </w:p>
    <w:p w14:paraId="469FA9E0">
      <w:pPr>
        <w:pStyle w:val="160"/>
        <w:rPr>
          <w:rFonts w:hAnsi="宋体"/>
          <w:color w:val="000000" w:themeColor="text1"/>
          <w:sz w:val="21"/>
          <w14:textFill>
            <w14:solidFill>
              <w14:schemeClr w14:val="tx1"/>
            </w14:solidFill>
          </w14:textFill>
        </w:rPr>
      </w:pPr>
    </w:p>
    <w:tbl>
      <w:tblPr>
        <w:tblStyle w:val="24"/>
        <w:tblW w:w="0" w:type="auto"/>
        <w:tblInd w:w="135"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41"/>
        <w:gridCol w:w="1014"/>
        <w:gridCol w:w="1014"/>
        <w:gridCol w:w="1906"/>
        <w:gridCol w:w="889"/>
        <w:gridCol w:w="1139"/>
        <w:gridCol w:w="1326"/>
        <w:gridCol w:w="1325"/>
      </w:tblGrid>
      <w:tr w14:paraId="20C5B0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741" w:type="dxa"/>
            <w:tcBorders>
              <w:top w:val="single" w:color="auto" w:sz="12" w:space="0"/>
              <w:left w:val="single" w:color="auto" w:sz="12" w:space="0"/>
              <w:bottom w:val="single" w:color="auto" w:sz="6" w:space="0"/>
              <w:right w:val="single" w:color="auto" w:sz="6" w:space="0"/>
            </w:tcBorders>
            <w:vAlign w:val="center"/>
          </w:tcPr>
          <w:p w14:paraId="24E849C4">
            <w:pPr>
              <w:pStyle w:val="6"/>
              <w:spacing w:line="360" w:lineRule="auto"/>
              <w:ind w:firstLine="0"/>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序号</w:t>
            </w:r>
          </w:p>
        </w:tc>
        <w:tc>
          <w:tcPr>
            <w:tcW w:w="1014" w:type="dxa"/>
            <w:tcBorders>
              <w:top w:val="single" w:color="auto" w:sz="12" w:space="0"/>
              <w:left w:val="single" w:color="auto" w:sz="6" w:space="0"/>
              <w:bottom w:val="single" w:color="auto" w:sz="6" w:space="0"/>
              <w:right w:val="single" w:color="auto" w:sz="6" w:space="0"/>
            </w:tcBorders>
            <w:vAlign w:val="center"/>
          </w:tcPr>
          <w:p w14:paraId="5230D7C3">
            <w:pPr>
              <w:pStyle w:val="6"/>
              <w:spacing w:line="360" w:lineRule="auto"/>
              <w:ind w:firstLine="0"/>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岗位</w:t>
            </w:r>
          </w:p>
        </w:tc>
        <w:tc>
          <w:tcPr>
            <w:tcW w:w="1014" w:type="dxa"/>
            <w:tcBorders>
              <w:top w:val="single" w:color="auto" w:sz="12" w:space="0"/>
              <w:left w:val="single" w:color="auto" w:sz="6" w:space="0"/>
              <w:bottom w:val="single" w:color="auto" w:sz="6" w:space="0"/>
              <w:right w:val="single" w:color="auto" w:sz="6" w:space="0"/>
            </w:tcBorders>
            <w:vAlign w:val="center"/>
          </w:tcPr>
          <w:p w14:paraId="262058D8">
            <w:pPr>
              <w:pStyle w:val="6"/>
              <w:spacing w:line="360" w:lineRule="auto"/>
              <w:ind w:firstLine="0"/>
              <w:jc w:val="center"/>
              <w:rPr>
                <w:rFonts w:ascii="宋体" w:hAnsi="宋体"/>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姓名</w:t>
            </w:r>
          </w:p>
        </w:tc>
        <w:tc>
          <w:tcPr>
            <w:tcW w:w="1906" w:type="dxa"/>
            <w:tcBorders>
              <w:top w:val="single" w:color="auto" w:sz="12" w:space="0"/>
              <w:left w:val="single" w:color="auto" w:sz="6" w:space="0"/>
              <w:bottom w:val="single" w:color="auto" w:sz="6" w:space="0"/>
              <w:right w:val="single" w:color="auto" w:sz="6" w:space="0"/>
            </w:tcBorders>
            <w:vAlign w:val="center"/>
          </w:tcPr>
          <w:p w14:paraId="048A6DA9">
            <w:pPr>
              <w:pStyle w:val="6"/>
              <w:spacing w:line="360" w:lineRule="auto"/>
              <w:ind w:firstLine="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身份证号</w:t>
            </w:r>
          </w:p>
        </w:tc>
        <w:tc>
          <w:tcPr>
            <w:tcW w:w="889" w:type="dxa"/>
            <w:tcBorders>
              <w:top w:val="single" w:color="auto" w:sz="12" w:space="0"/>
              <w:left w:val="single" w:color="auto" w:sz="6" w:space="0"/>
              <w:bottom w:val="single" w:color="auto" w:sz="6" w:space="0"/>
              <w:right w:val="single" w:color="auto" w:sz="6" w:space="0"/>
            </w:tcBorders>
            <w:vAlign w:val="center"/>
          </w:tcPr>
          <w:p w14:paraId="2B4A1BD5">
            <w:pPr>
              <w:pStyle w:val="6"/>
              <w:spacing w:line="360" w:lineRule="auto"/>
              <w:ind w:firstLine="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学历</w:t>
            </w:r>
          </w:p>
        </w:tc>
        <w:tc>
          <w:tcPr>
            <w:tcW w:w="1139" w:type="dxa"/>
            <w:tcBorders>
              <w:top w:val="single" w:color="auto" w:sz="12" w:space="0"/>
              <w:left w:val="single" w:color="auto" w:sz="6" w:space="0"/>
              <w:bottom w:val="single" w:color="auto" w:sz="6" w:space="0"/>
              <w:right w:val="single" w:color="auto" w:sz="6" w:space="0"/>
            </w:tcBorders>
            <w:vAlign w:val="center"/>
          </w:tcPr>
          <w:p w14:paraId="02668CC4">
            <w:pPr>
              <w:pStyle w:val="6"/>
              <w:spacing w:line="360" w:lineRule="auto"/>
              <w:ind w:firstLine="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技术证书、级别</w:t>
            </w:r>
          </w:p>
        </w:tc>
        <w:tc>
          <w:tcPr>
            <w:tcW w:w="1326" w:type="dxa"/>
            <w:tcBorders>
              <w:top w:val="single" w:color="auto" w:sz="12" w:space="0"/>
              <w:left w:val="single" w:color="auto" w:sz="6" w:space="0"/>
              <w:bottom w:val="single" w:color="auto" w:sz="6" w:space="0"/>
              <w:right w:val="single" w:color="auto" w:sz="6" w:space="0"/>
            </w:tcBorders>
            <w:vAlign w:val="center"/>
          </w:tcPr>
          <w:p w14:paraId="348F3FEB">
            <w:pPr>
              <w:pStyle w:val="6"/>
              <w:spacing w:line="360" w:lineRule="auto"/>
              <w:ind w:firstLine="0"/>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类似工作经验</w:t>
            </w:r>
          </w:p>
        </w:tc>
        <w:tc>
          <w:tcPr>
            <w:tcW w:w="1325" w:type="dxa"/>
            <w:tcBorders>
              <w:top w:val="single" w:color="auto" w:sz="12" w:space="0"/>
              <w:left w:val="single" w:color="auto" w:sz="6" w:space="0"/>
              <w:bottom w:val="single" w:color="auto" w:sz="6" w:space="0"/>
              <w:right w:val="single" w:color="auto" w:sz="12" w:space="0"/>
            </w:tcBorders>
          </w:tcPr>
          <w:p w14:paraId="78DFD613">
            <w:pPr>
              <w:pStyle w:val="6"/>
              <w:spacing w:line="360" w:lineRule="auto"/>
              <w:ind w:firstLine="0"/>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是否缴纳保险</w:t>
            </w:r>
          </w:p>
        </w:tc>
      </w:tr>
      <w:tr w14:paraId="26E185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741" w:type="dxa"/>
            <w:tcBorders>
              <w:top w:val="single" w:color="auto" w:sz="6" w:space="0"/>
              <w:left w:val="single" w:color="auto" w:sz="12" w:space="0"/>
              <w:bottom w:val="single" w:color="auto" w:sz="6" w:space="0"/>
              <w:right w:val="single" w:color="auto" w:sz="6" w:space="0"/>
            </w:tcBorders>
            <w:vAlign w:val="center"/>
          </w:tcPr>
          <w:p w14:paraId="598A6B79">
            <w:pPr>
              <w:pStyle w:val="6"/>
              <w:spacing w:line="360" w:lineRule="auto"/>
              <w:ind w:firstLine="0"/>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1</w:t>
            </w:r>
          </w:p>
        </w:tc>
        <w:tc>
          <w:tcPr>
            <w:tcW w:w="1014" w:type="dxa"/>
            <w:tcBorders>
              <w:top w:val="single" w:color="auto" w:sz="6" w:space="0"/>
              <w:left w:val="single" w:color="auto" w:sz="6" w:space="0"/>
              <w:bottom w:val="single" w:color="auto" w:sz="6" w:space="0"/>
              <w:right w:val="single" w:color="auto" w:sz="6" w:space="0"/>
            </w:tcBorders>
            <w:vAlign w:val="center"/>
          </w:tcPr>
          <w:p w14:paraId="545B9A12">
            <w:pPr>
              <w:pStyle w:val="6"/>
              <w:spacing w:line="360" w:lineRule="auto"/>
              <w:ind w:firstLine="0"/>
              <w:jc w:val="center"/>
              <w:rPr>
                <w:rFonts w:ascii="宋体" w:hAnsi="宋体"/>
                <w:bCs/>
                <w:color w:val="000000" w:themeColor="text1"/>
                <w:sz w:val="24"/>
                <w:szCs w:val="24"/>
                <w14:textFill>
                  <w14:solidFill>
                    <w14:schemeClr w14:val="tx1"/>
                  </w14:solidFill>
                </w14:textFill>
              </w:rPr>
            </w:pPr>
          </w:p>
        </w:tc>
        <w:tc>
          <w:tcPr>
            <w:tcW w:w="1014" w:type="dxa"/>
            <w:tcBorders>
              <w:top w:val="single" w:color="auto" w:sz="6" w:space="0"/>
              <w:left w:val="single" w:color="auto" w:sz="6" w:space="0"/>
              <w:bottom w:val="single" w:color="auto" w:sz="6" w:space="0"/>
              <w:right w:val="single" w:color="auto" w:sz="6" w:space="0"/>
            </w:tcBorders>
            <w:vAlign w:val="center"/>
          </w:tcPr>
          <w:p w14:paraId="21FC2A6A">
            <w:pPr>
              <w:pStyle w:val="6"/>
              <w:spacing w:line="360" w:lineRule="auto"/>
              <w:ind w:firstLine="0"/>
              <w:jc w:val="center"/>
              <w:rPr>
                <w:rFonts w:ascii="宋体" w:hAnsi="宋体"/>
                <w:bCs/>
                <w:color w:val="000000" w:themeColor="text1"/>
                <w:sz w:val="24"/>
                <w:szCs w:val="24"/>
                <w14:textFill>
                  <w14:solidFill>
                    <w14:schemeClr w14:val="tx1"/>
                  </w14:solidFill>
                </w14:textFill>
              </w:rPr>
            </w:pPr>
          </w:p>
        </w:tc>
        <w:tc>
          <w:tcPr>
            <w:tcW w:w="1906" w:type="dxa"/>
            <w:tcBorders>
              <w:top w:val="single" w:color="auto" w:sz="6" w:space="0"/>
              <w:left w:val="single" w:color="auto" w:sz="6" w:space="0"/>
              <w:bottom w:val="single" w:color="auto" w:sz="6" w:space="0"/>
              <w:right w:val="single" w:color="auto" w:sz="6" w:space="0"/>
            </w:tcBorders>
            <w:vAlign w:val="center"/>
          </w:tcPr>
          <w:p w14:paraId="77FECF89">
            <w:pPr>
              <w:pStyle w:val="6"/>
              <w:spacing w:line="360" w:lineRule="auto"/>
              <w:ind w:firstLine="0"/>
              <w:jc w:val="center"/>
              <w:rPr>
                <w:rFonts w:ascii="宋体" w:hAnsi="宋体"/>
                <w:color w:val="000000" w:themeColor="text1"/>
                <w:sz w:val="24"/>
                <w:szCs w:val="24"/>
                <w14:textFill>
                  <w14:solidFill>
                    <w14:schemeClr w14:val="tx1"/>
                  </w14:solidFill>
                </w14:textFill>
              </w:rPr>
            </w:pPr>
          </w:p>
        </w:tc>
        <w:tc>
          <w:tcPr>
            <w:tcW w:w="889" w:type="dxa"/>
            <w:tcBorders>
              <w:top w:val="single" w:color="auto" w:sz="6" w:space="0"/>
              <w:left w:val="single" w:color="auto" w:sz="6" w:space="0"/>
              <w:bottom w:val="single" w:color="auto" w:sz="6" w:space="0"/>
              <w:right w:val="single" w:color="auto" w:sz="6" w:space="0"/>
            </w:tcBorders>
            <w:vAlign w:val="center"/>
          </w:tcPr>
          <w:p w14:paraId="33EAD379">
            <w:pPr>
              <w:pStyle w:val="6"/>
              <w:spacing w:line="360" w:lineRule="auto"/>
              <w:ind w:firstLine="0"/>
              <w:jc w:val="center"/>
              <w:rPr>
                <w:rFonts w:ascii="宋体" w:hAnsi="宋体"/>
                <w:color w:val="000000" w:themeColor="text1"/>
                <w:sz w:val="24"/>
                <w:szCs w:val="24"/>
                <w14:textFill>
                  <w14:solidFill>
                    <w14:schemeClr w14:val="tx1"/>
                  </w14:solidFill>
                </w14:textFill>
              </w:rPr>
            </w:pPr>
          </w:p>
        </w:tc>
        <w:tc>
          <w:tcPr>
            <w:tcW w:w="1139" w:type="dxa"/>
            <w:tcBorders>
              <w:top w:val="single" w:color="auto" w:sz="6" w:space="0"/>
              <w:left w:val="single" w:color="auto" w:sz="6" w:space="0"/>
              <w:bottom w:val="single" w:color="auto" w:sz="6" w:space="0"/>
              <w:right w:val="single" w:color="auto" w:sz="6" w:space="0"/>
            </w:tcBorders>
            <w:vAlign w:val="center"/>
          </w:tcPr>
          <w:p w14:paraId="2B494789">
            <w:pPr>
              <w:pStyle w:val="6"/>
              <w:spacing w:line="360" w:lineRule="auto"/>
              <w:ind w:firstLine="0"/>
              <w:jc w:val="center"/>
              <w:rPr>
                <w:rFonts w:ascii="宋体" w:hAnsi="宋体"/>
                <w:color w:val="000000" w:themeColor="text1"/>
                <w:sz w:val="24"/>
                <w:szCs w:val="24"/>
                <w14:textFill>
                  <w14:solidFill>
                    <w14:schemeClr w14:val="tx1"/>
                  </w14:solidFill>
                </w14:textFill>
              </w:rPr>
            </w:pPr>
          </w:p>
        </w:tc>
        <w:tc>
          <w:tcPr>
            <w:tcW w:w="1326" w:type="dxa"/>
            <w:tcBorders>
              <w:top w:val="single" w:color="auto" w:sz="6" w:space="0"/>
              <w:left w:val="single" w:color="auto" w:sz="6" w:space="0"/>
              <w:bottom w:val="single" w:color="auto" w:sz="6" w:space="0"/>
              <w:right w:val="single" w:color="auto" w:sz="6" w:space="0"/>
            </w:tcBorders>
            <w:vAlign w:val="center"/>
          </w:tcPr>
          <w:p w14:paraId="72ADC3A6">
            <w:pPr>
              <w:pStyle w:val="6"/>
              <w:spacing w:line="360" w:lineRule="auto"/>
              <w:ind w:firstLine="0"/>
              <w:jc w:val="center"/>
              <w:rPr>
                <w:rFonts w:ascii="宋体" w:hAnsi="宋体"/>
                <w:bCs/>
                <w:color w:val="000000" w:themeColor="text1"/>
                <w:sz w:val="24"/>
                <w:szCs w:val="24"/>
                <w14:textFill>
                  <w14:solidFill>
                    <w14:schemeClr w14:val="tx1"/>
                  </w14:solidFill>
                </w14:textFill>
              </w:rPr>
            </w:pPr>
          </w:p>
        </w:tc>
        <w:tc>
          <w:tcPr>
            <w:tcW w:w="1325" w:type="dxa"/>
            <w:tcBorders>
              <w:top w:val="single" w:color="auto" w:sz="6" w:space="0"/>
              <w:left w:val="single" w:color="auto" w:sz="6" w:space="0"/>
              <w:bottom w:val="single" w:color="auto" w:sz="6" w:space="0"/>
              <w:right w:val="single" w:color="auto" w:sz="12" w:space="0"/>
            </w:tcBorders>
          </w:tcPr>
          <w:p w14:paraId="02545F1D">
            <w:pPr>
              <w:pStyle w:val="6"/>
              <w:spacing w:line="360" w:lineRule="auto"/>
              <w:ind w:firstLine="0"/>
              <w:jc w:val="center"/>
              <w:rPr>
                <w:rFonts w:ascii="宋体" w:hAnsi="宋体"/>
                <w:bCs/>
                <w:color w:val="000000" w:themeColor="text1"/>
                <w:sz w:val="24"/>
                <w:szCs w:val="24"/>
                <w14:textFill>
                  <w14:solidFill>
                    <w14:schemeClr w14:val="tx1"/>
                  </w14:solidFill>
                </w14:textFill>
              </w:rPr>
            </w:pPr>
          </w:p>
        </w:tc>
      </w:tr>
      <w:tr w14:paraId="3B5DA0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6" w:hRule="atLeast"/>
        </w:trPr>
        <w:tc>
          <w:tcPr>
            <w:tcW w:w="741" w:type="dxa"/>
            <w:tcBorders>
              <w:top w:val="single" w:color="auto" w:sz="6" w:space="0"/>
              <w:left w:val="single" w:color="auto" w:sz="12" w:space="0"/>
              <w:bottom w:val="single" w:color="auto" w:sz="6" w:space="0"/>
              <w:right w:val="single" w:color="auto" w:sz="6" w:space="0"/>
            </w:tcBorders>
            <w:vAlign w:val="center"/>
          </w:tcPr>
          <w:p w14:paraId="36DEFA54">
            <w:pPr>
              <w:pStyle w:val="6"/>
              <w:spacing w:line="360" w:lineRule="auto"/>
              <w:ind w:firstLine="0"/>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2</w:t>
            </w:r>
          </w:p>
        </w:tc>
        <w:tc>
          <w:tcPr>
            <w:tcW w:w="1014" w:type="dxa"/>
            <w:tcBorders>
              <w:top w:val="single" w:color="auto" w:sz="6" w:space="0"/>
              <w:left w:val="single" w:color="auto" w:sz="6" w:space="0"/>
              <w:bottom w:val="single" w:color="auto" w:sz="6" w:space="0"/>
              <w:right w:val="single" w:color="auto" w:sz="6" w:space="0"/>
            </w:tcBorders>
            <w:vAlign w:val="center"/>
          </w:tcPr>
          <w:p w14:paraId="68ABE345">
            <w:pPr>
              <w:pStyle w:val="6"/>
              <w:spacing w:line="360" w:lineRule="auto"/>
              <w:ind w:firstLine="0"/>
              <w:rPr>
                <w:rFonts w:ascii="宋体" w:hAnsi="宋体"/>
                <w:bCs/>
                <w:color w:val="000000" w:themeColor="text1"/>
                <w:sz w:val="24"/>
                <w:szCs w:val="24"/>
                <w14:textFill>
                  <w14:solidFill>
                    <w14:schemeClr w14:val="tx1"/>
                  </w14:solidFill>
                </w14:textFill>
              </w:rPr>
            </w:pPr>
          </w:p>
        </w:tc>
        <w:tc>
          <w:tcPr>
            <w:tcW w:w="1014" w:type="dxa"/>
            <w:tcBorders>
              <w:top w:val="single" w:color="auto" w:sz="6" w:space="0"/>
              <w:left w:val="single" w:color="auto" w:sz="6" w:space="0"/>
              <w:bottom w:val="single" w:color="auto" w:sz="6" w:space="0"/>
              <w:right w:val="single" w:color="auto" w:sz="6" w:space="0"/>
            </w:tcBorders>
            <w:vAlign w:val="center"/>
          </w:tcPr>
          <w:p w14:paraId="1405C76C">
            <w:pPr>
              <w:pStyle w:val="6"/>
              <w:spacing w:line="360" w:lineRule="auto"/>
              <w:ind w:firstLine="0"/>
              <w:rPr>
                <w:rFonts w:ascii="宋体" w:hAnsi="宋体"/>
                <w:bCs/>
                <w:color w:val="000000" w:themeColor="text1"/>
                <w:sz w:val="24"/>
                <w:szCs w:val="24"/>
                <w14:textFill>
                  <w14:solidFill>
                    <w14:schemeClr w14:val="tx1"/>
                  </w14:solidFill>
                </w14:textFill>
              </w:rPr>
            </w:pPr>
          </w:p>
        </w:tc>
        <w:tc>
          <w:tcPr>
            <w:tcW w:w="1906" w:type="dxa"/>
            <w:tcBorders>
              <w:top w:val="single" w:color="auto" w:sz="6" w:space="0"/>
              <w:left w:val="single" w:color="auto" w:sz="6" w:space="0"/>
              <w:bottom w:val="single" w:color="auto" w:sz="6" w:space="0"/>
              <w:right w:val="single" w:color="auto" w:sz="6" w:space="0"/>
            </w:tcBorders>
            <w:vAlign w:val="center"/>
          </w:tcPr>
          <w:p w14:paraId="564C50B0">
            <w:pPr>
              <w:pStyle w:val="6"/>
              <w:spacing w:line="360" w:lineRule="auto"/>
              <w:ind w:firstLine="0"/>
              <w:rPr>
                <w:rFonts w:ascii="宋体" w:hAnsi="宋体"/>
                <w:bCs/>
                <w:color w:val="000000" w:themeColor="text1"/>
                <w:sz w:val="24"/>
                <w:szCs w:val="24"/>
                <w14:textFill>
                  <w14:solidFill>
                    <w14:schemeClr w14:val="tx1"/>
                  </w14:solidFill>
                </w14:textFill>
              </w:rPr>
            </w:pPr>
          </w:p>
        </w:tc>
        <w:tc>
          <w:tcPr>
            <w:tcW w:w="889" w:type="dxa"/>
            <w:tcBorders>
              <w:top w:val="single" w:color="auto" w:sz="6" w:space="0"/>
              <w:left w:val="single" w:color="auto" w:sz="6" w:space="0"/>
              <w:bottom w:val="single" w:color="auto" w:sz="6" w:space="0"/>
              <w:right w:val="single" w:color="auto" w:sz="6" w:space="0"/>
            </w:tcBorders>
          </w:tcPr>
          <w:p w14:paraId="3F07DB20">
            <w:pPr>
              <w:pStyle w:val="6"/>
              <w:spacing w:line="360" w:lineRule="auto"/>
              <w:ind w:firstLine="0"/>
              <w:rPr>
                <w:rFonts w:ascii="宋体" w:hAnsi="宋体"/>
                <w:bCs/>
                <w:color w:val="000000" w:themeColor="text1"/>
                <w:sz w:val="24"/>
                <w:szCs w:val="24"/>
                <w14:textFill>
                  <w14:solidFill>
                    <w14:schemeClr w14:val="tx1"/>
                  </w14:solidFill>
                </w14:textFill>
              </w:rPr>
            </w:pPr>
          </w:p>
        </w:tc>
        <w:tc>
          <w:tcPr>
            <w:tcW w:w="1139" w:type="dxa"/>
            <w:tcBorders>
              <w:top w:val="single" w:color="auto" w:sz="6" w:space="0"/>
              <w:left w:val="single" w:color="auto" w:sz="6" w:space="0"/>
              <w:bottom w:val="single" w:color="auto" w:sz="6" w:space="0"/>
              <w:right w:val="single" w:color="auto" w:sz="6" w:space="0"/>
            </w:tcBorders>
            <w:vAlign w:val="center"/>
          </w:tcPr>
          <w:p w14:paraId="366D7285">
            <w:pPr>
              <w:pStyle w:val="6"/>
              <w:spacing w:line="360" w:lineRule="auto"/>
              <w:ind w:firstLine="0"/>
              <w:rPr>
                <w:rFonts w:ascii="宋体" w:hAnsi="宋体"/>
                <w:bCs/>
                <w:color w:val="000000" w:themeColor="text1"/>
                <w:sz w:val="24"/>
                <w:szCs w:val="24"/>
                <w14:textFill>
                  <w14:solidFill>
                    <w14:schemeClr w14:val="tx1"/>
                  </w14:solidFill>
                </w14:textFill>
              </w:rPr>
            </w:pPr>
          </w:p>
        </w:tc>
        <w:tc>
          <w:tcPr>
            <w:tcW w:w="1326" w:type="dxa"/>
            <w:tcBorders>
              <w:top w:val="single" w:color="auto" w:sz="6" w:space="0"/>
              <w:left w:val="single" w:color="auto" w:sz="6" w:space="0"/>
              <w:bottom w:val="single" w:color="auto" w:sz="6" w:space="0"/>
              <w:right w:val="single" w:color="auto" w:sz="6" w:space="0"/>
            </w:tcBorders>
            <w:vAlign w:val="center"/>
          </w:tcPr>
          <w:p w14:paraId="735630E4">
            <w:pPr>
              <w:pStyle w:val="6"/>
              <w:spacing w:line="360" w:lineRule="auto"/>
              <w:ind w:firstLine="0"/>
              <w:rPr>
                <w:rFonts w:ascii="宋体" w:hAnsi="宋体"/>
                <w:bCs/>
                <w:color w:val="000000" w:themeColor="text1"/>
                <w:sz w:val="24"/>
                <w:szCs w:val="24"/>
                <w14:textFill>
                  <w14:solidFill>
                    <w14:schemeClr w14:val="tx1"/>
                  </w14:solidFill>
                </w14:textFill>
              </w:rPr>
            </w:pPr>
          </w:p>
        </w:tc>
        <w:tc>
          <w:tcPr>
            <w:tcW w:w="1325" w:type="dxa"/>
            <w:tcBorders>
              <w:top w:val="single" w:color="auto" w:sz="6" w:space="0"/>
              <w:left w:val="single" w:color="auto" w:sz="6" w:space="0"/>
              <w:bottom w:val="single" w:color="auto" w:sz="6" w:space="0"/>
              <w:right w:val="single" w:color="auto" w:sz="12" w:space="0"/>
            </w:tcBorders>
          </w:tcPr>
          <w:p w14:paraId="20780B11">
            <w:pPr>
              <w:pStyle w:val="6"/>
              <w:spacing w:line="360" w:lineRule="auto"/>
              <w:ind w:firstLine="0"/>
              <w:rPr>
                <w:rFonts w:ascii="宋体" w:hAnsi="宋体"/>
                <w:bCs/>
                <w:color w:val="000000" w:themeColor="text1"/>
                <w:sz w:val="24"/>
                <w:szCs w:val="24"/>
                <w14:textFill>
                  <w14:solidFill>
                    <w14:schemeClr w14:val="tx1"/>
                  </w14:solidFill>
                </w14:textFill>
              </w:rPr>
            </w:pPr>
          </w:p>
        </w:tc>
      </w:tr>
      <w:tr w14:paraId="17FE9F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6" w:hRule="atLeast"/>
        </w:trPr>
        <w:tc>
          <w:tcPr>
            <w:tcW w:w="741" w:type="dxa"/>
            <w:tcBorders>
              <w:top w:val="single" w:color="auto" w:sz="6" w:space="0"/>
              <w:left w:val="single" w:color="auto" w:sz="12" w:space="0"/>
              <w:bottom w:val="single" w:color="auto" w:sz="6" w:space="0"/>
              <w:right w:val="single" w:color="auto" w:sz="6" w:space="0"/>
            </w:tcBorders>
            <w:vAlign w:val="center"/>
          </w:tcPr>
          <w:p w14:paraId="3AA13B86">
            <w:pPr>
              <w:pStyle w:val="6"/>
              <w:spacing w:line="360" w:lineRule="auto"/>
              <w:ind w:firstLine="0"/>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3</w:t>
            </w:r>
          </w:p>
        </w:tc>
        <w:tc>
          <w:tcPr>
            <w:tcW w:w="1014" w:type="dxa"/>
            <w:tcBorders>
              <w:top w:val="single" w:color="auto" w:sz="6" w:space="0"/>
              <w:left w:val="single" w:color="auto" w:sz="6" w:space="0"/>
              <w:bottom w:val="single" w:color="auto" w:sz="6" w:space="0"/>
              <w:right w:val="single" w:color="auto" w:sz="6" w:space="0"/>
            </w:tcBorders>
            <w:vAlign w:val="center"/>
          </w:tcPr>
          <w:p w14:paraId="56EC813E">
            <w:pPr>
              <w:pStyle w:val="6"/>
              <w:spacing w:line="360" w:lineRule="auto"/>
              <w:ind w:firstLine="0"/>
              <w:rPr>
                <w:rFonts w:ascii="宋体" w:hAnsi="宋体"/>
                <w:bCs/>
                <w:color w:val="000000" w:themeColor="text1"/>
                <w:sz w:val="24"/>
                <w:szCs w:val="24"/>
                <w14:textFill>
                  <w14:solidFill>
                    <w14:schemeClr w14:val="tx1"/>
                  </w14:solidFill>
                </w14:textFill>
              </w:rPr>
            </w:pPr>
          </w:p>
        </w:tc>
        <w:tc>
          <w:tcPr>
            <w:tcW w:w="1014" w:type="dxa"/>
            <w:tcBorders>
              <w:top w:val="single" w:color="auto" w:sz="6" w:space="0"/>
              <w:left w:val="single" w:color="auto" w:sz="6" w:space="0"/>
              <w:bottom w:val="single" w:color="auto" w:sz="6" w:space="0"/>
              <w:right w:val="single" w:color="auto" w:sz="6" w:space="0"/>
            </w:tcBorders>
            <w:vAlign w:val="center"/>
          </w:tcPr>
          <w:p w14:paraId="5C509B7D">
            <w:pPr>
              <w:pStyle w:val="6"/>
              <w:spacing w:line="360" w:lineRule="auto"/>
              <w:ind w:firstLine="0"/>
              <w:rPr>
                <w:rFonts w:ascii="宋体" w:hAnsi="宋体"/>
                <w:bCs/>
                <w:color w:val="000000" w:themeColor="text1"/>
                <w:sz w:val="24"/>
                <w:szCs w:val="24"/>
                <w14:textFill>
                  <w14:solidFill>
                    <w14:schemeClr w14:val="tx1"/>
                  </w14:solidFill>
                </w14:textFill>
              </w:rPr>
            </w:pPr>
          </w:p>
        </w:tc>
        <w:tc>
          <w:tcPr>
            <w:tcW w:w="1906" w:type="dxa"/>
            <w:tcBorders>
              <w:top w:val="single" w:color="auto" w:sz="6" w:space="0"/>
              <w:left w:val="single" w:color="auto" w:sz="6" w:space="0"/>
              <w:bottom w:val="single" w:color="auto" w:sz="6" w:space="0"/>
              <w:right w:val="single" w:color="auto" w:sz="6" w:space="0"/>
            </w:tcBorders>
            <w:vAlign w:val="center"/>
          </w:tcPr>
          <w:p w14:paraId="154D1835">
            <w:pPr>
              <w:pStyle w:val="6"/>
              <w:spacing w:line="360" w:lineRule="auto"/>
              <w:ind w:firstLine="0"/>
              <w:rPr>
                <w:rFonts w:ascii="宋体" w:hAnsi="宋体"/>
                <w:bCs/>
                <w:color w:val="000000" w:themeColor="text1"/>
                <w:sz w:val="24"/>
                <w:szCs w:val="24"/>
                <w14:textFill>
                  <w14:solidFill>
                    <w14:schemeClr w14:val="tx1"/>
                  </w14:solidFill>
                </w14:textFill>
              </w:rPr>
            </w:pPr>
          </w:p>
        </w:tc>
        <w:tc>
          <w:tcPr>
            <w:tcW w:w="889" w:type="dxa"/>
            <w:tcBorders>
              <w:top w:val="single" w:color="auto" w:sz="6" w:space="0"/>
              <w:left w:val="single" w:color="auto" w:sz="6" w:space="0"/>
              <w:bottom w:val="single" w:color="auto" w:sz="6" w:space="0"/>
              <w:right w:val="single" w:color="auto" w:sz="6" w:space="0"/>
            </w:tcBorders>
          </w:tcPr>
          <w:p w14:paraId="633FE88E">
            <w:pPr>
              <w:pStyle w:val="6"/>
              <w:spacing w:line="360" w:lineRule="auto"/>
              <w:ind w:firstLine="0"/>
              <w:rPr>
                <w:rFonts w:ascii="宋体" w:hAnsi="宋体"/>
                <w:bCs/>
                <w:color w:val="000000" w:themeColor="text1"/>
                <w:sz w:val="24"/>
                <w:szCs w:val="24"/>
                <w14:textFill>
                  <w14:solidFill>
                    <w14:schemeClr w14:val="tx1"/>
                  </w14:solidFill>
                </w14:textFill>
              </w:rPr>
            </w:pPr>
          </w:p>
        </w:tc>
        <w:tc>
          <w:tcPr>
            <w:tcW w:w="1139" w:type="dxa"/>
            <w:tcBorders>
              <w:top w:val="single" w:color="auto" w:sz="6" w:space="0"/>
              <w:left w:val="single" w:color="auto" w:sz="6" w:space="0"/>
              <w:bottom w:val="single" w:color="auto" w:sz="6" w:space="0"/>
              <w:right w:val="single" w:color="auto" w:sz="6" w:space="0"/>
            </w:tcBorders>
            <w:vAlign w:val="center"/>
          </w:tcPr>
          <w:p w14:paraId="3DD9D684">
            <w:pPr>
              <w:pStyle w:val="6"/>
              <w:spacing w:line="360" w:lineRule="auto"/>
              <w:ind w:firstLine="0"/>
              <w:rPr>
                <w:rFonts w:ascii="宋体" w:hAnsi="宋体"/>
                <w:bCs/>
                <w:color w:val="000000" w:themeColor="text1"/>
                <w:sz w:val="24"/>
                <w:szCs w:val="24"/>
                <w14:textFill>
                  <w14:solidFill>
                    <w14:schemeClr w14:val="tx1"/>
                  </w14:solidFill>
                </w14:textFill>
              </w:rPr>
            </w:pPr>
          </w:p>
        </w:tc>
        <w:tc>
          <w:tcPr>
            <w:tcW w:w="1326" w:type="dxa"/>
            <w:tcBorders>
              <w:top w:val="single" w:color="auto" w:sz="6" w:space="0"/>
              <w:left w:val="single" w:color="auto" w:sz="6" w:space="0"/>
              <w:bottom w:val="single" w:color="auto" w:sz="6" w:space="0"/>
              <w:right w:val="single" w:color="auto" w:sz="6" w:space="0"/>
            </w:tcBorders>
            <w:vAlign w:val="center"/>
          </w:tcPr>
          <w:p w14:paraId="104AD2F7">
            <w:pPr>
              <w:pStyle w:val="6"/>
              <w:spacing w:line="360" w:lineRule="auto"/>
              <w:ind w:firstLine="0"/>
              <w:rPr>
                <w:rFonts w:ascii="宋体" w:hAnsi="宋体"/>
                <w:bCs/>
                <w:color w:val="000000" w:themeColor="text1"/>
                <w:sz w:val="24"/>
                <w:szCs w:val="24"/>
                <w14:textFill>
                  <w14:solidFill>
                    <w14:schemeClr w14:val="tx1"/>
                  </w14:solidFill>
                </w14:textFill>
              </w:rPr>
            </w:pPr>
          </w:p>
        </w:tc>
        <w:tc>
          <w:tcPr>
            <w:tcW w:w="1325" w:type="dxa"/>
            <w:tcBorders>
              <w:top w:val="single" w:color="auto" w:sz="6" w:space="0"/>
              <w:left w:val="single" w:color="auto" w:sz="6" w:space="0"/>
              <w:bottom w:val="single" w:color="auto" w:sz="6" w:space="0"/>
              <w:right w:val="single" w:color="auto" w:sz="12" w:space="0"/>
            </w:tcBorders>
          </w:tcPr>
          <w:p w14:paraId="4CAFEA93">
            <w:pPr>
              <w:pStyle w:val="6"/>
              <w:spacing w:line="360" w:lineRule="auto"/>
              <w:ind w:firstLine="0"/>
              <w:rPr>
                <w:rFonts w:ascii="宋体" w:hAnsi="宋体"/>
                <w:bCs/>
                <w:color w:val="000000" w:themeColor="text1"/>
                <w:sz w:val="24"/>
                <w:szCs w:val="24"/>
                <w14:textFill>
                  <w14:solidFill>
                    <w14:schemeClr w14:val="tx1"/>
                  </w14:solidFill>
                </w14:textFill>
              </w:rPr>
            </w:pPr>
          </w:p>
        </w:tc>
      </w:tr>
      <w:tr w14:paraId="47359A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4" w:hRule="atLeast"/>
        </w:trPr>
        <w:tc>
          <w:tcPr>
            <w:tcW w:w="741" w:type="dxa"/>
            <w:tcBorders>
              <w:top w:val="single" w:color="auto" w:sz="6" w:space="0"/>
              <w:left w:val="single" w:color="auto" w:sz="12" w:space="0"/>
              <w:bottom w:val="single" w:color="auto" w:sz="6" w:space="0"/>
              <w:right w:val="single" w:color="auto" w:sz="6" w:space="0"/>
            </w:tcBorders>
            <w:vAlign w:val="center"/>
          </w:tcPr>
          <w:p w14:paraId="38DC903C">
            <w:pPr>
              <w:pStyle w:val="6"/>
              <w:spacing w:line="360" w:lineRule="auto"/>
              <w:ind w:firstLine="0"/>
              <w:jc w:val="center"/>
              <w:rPr>
                <w:rFonts w:ascii="宋体" w:hAnsi="宋体"/>
                <w:bCs/>
                <w:color w:val="000000" w:themeColor="text1"/>
                <w:sz w:val="24"/>
                <w:szCs w:val="24"/>
                <w14:textFill>
                  <w14:solidFill>
                    <w14:schemeClr w14:val="tx1"/>
                  </w14:solidFill>
                </w14:textFill>
              </w:rPr>
            </w:pPr>
          </w:p>
        </w:tc>
        <w:tc>
          <w:tcPr>
            <w:tcW w:w="1014" w:type="dxa"/>
            <w:tcBorders>
              <w:top w:val="single" w:color="auto" w:sz="6" w:space="0"/>
              <w:left w:val="single" w:color="auto" w:sz="6" w:space="0"/>
              <w:bottom w:val="single" w:color="auto" w:sz="6" w:space="0"/>
              <w:right w:val="single" w:color="auto" w:sz="6" w:space="0"/>
            </w:tcBorders>
            <w:vAlign w:val="center"/>
          </w:tcPr>
          <w:p w14:paraId="220A6E41">
            <w:pPr>
              <w:pStyle w:val="6"/>
              <w:spacing w:line="360" w:lineRule="auto"/>
              <w:ind w:firstLine="0"/>
              <w:rPr>
                <w:rFonts w:ascii="宋体" w:hAnsi="宋体"/>
                <w:bCs/>
                <w:color w:val="000000" w:themeColor="text1"/>
                <w:sz w:val="24"/>
                <w:szCs w:val="24"/>
                <w14:textFill>
                  <w14:solidFill>
                    <w14:schemeClr w14:val="tx1"/>
                  </w14:solidFill>
                </w14:textFill>
              </w:rPr>
            </w:pPr>
          </w:p>
        </w:tc>
        <w:tc>
          <w:tcPr>
            <w:tcW w:w="1014" w:type="dxa"/>
            <w:tcBorders>
              <w:top w:val="single" w:color="auto" w:sz="6" w:space="0"/>
              <w:left w:val="single" w:color="auto" w:sz="6" w:space="0"/>
              <w:bottom w:val="single" w:color="auto" w:sz="6" w:space="0"/>
              <w:right w:val="single" w:color="auto" w:sz="6" w:space="0"/>
            </w:tcBorders>
            <w:vAlign w:val="center"/>
          </w:tcPr>
          <w:p w14:paraId="684F0E9A">
            <w:pPr>
              <w:pStyle w:val="6"/>
              <w:spacing w:line="360" w:lineRule="auto"/>
              <w:ind w:firstLine="0"/>
              <w:rPr>
                <w:rFonts w:ascii="宋体" w:hAnsi="宋体"/>
                <w:bCs/>
                <w:color w:val="000000" w:themeColor="text1"/>
                <w:sz w:val="24"/>
                <w:szCs w:val="24"/>
                <w14:textFill>
                  <w14:solidFill>
                    <w14:schemeClr w14:val="tx1"/>
                  </w14:solidFill>
                </w14:textFill>
              </w:rPr>
            </w:pPr>
          </w:p>
        </w:tc>
        <w:tc>
          <w:tcPr>
            <w:tcW w:w="1906" w:type="dxa"/>
            <w:tcBorders>
              <w:top w:val="single" w:color="auto" w:sz="6" w:space="0"/>
              <w:left w:val="single" w:color="auto" w:sz="6" w:space="0"/>
              <w:bottom w:val="single" w:color="auto" w:sz="6" w:space="0"/>
              <w:right w:val="single" w:color="auto" w:sz="6" w:space="0"/>
            </w:tcBorders>
            <w:vAlign w:val="center"/>
          </w:tcPr>
          <w:p w14:paraId="7D5852D8">
            <w:pPr>
              <w:pStyle w:val="6"/>
              <w:spacing w:line="360" w:lineRule="auto"/>
              <w:ind w:firstLine="0"/>
              <w:rPr>
                <w:rFonts w:ascii="宋体" w:hAnsi="宋体"/>
                <w:bCs/>
                <w:color w:val="000000" w:themeColor="text1"/>
                <w:sz w:val="24"/>
                <w:szCs w:val="24"/>
                <w14:textFill>
                  <w14:solidFill>
                    <w14:schemeClr w14:val="tx1"/>
                  </w14:solidFill>
                </w14:textFill>
              </w:rPr>
            </w:pPr>
          </w:p>
        </w:tc>
        <w:tc>
          <w:tcPr>
            <w:tcW w:w="889" w:type="dxa"/>
            <w:tcBorders>
              <w:top w:val="single" w:color="auto" w:sz="6" w:space="0"/>
              <w:left w:val="single" w:color="auto" w:sz="6" w:space="0"/>
              <w:bottom w:val="single" w:color="auto" w:sz="6" w:space="0"/>
              <w:right w:val="single" w:color="auto" w:sz="6" w:space="0"/>
            </w:tcBorders>
          </w:tcPr>
          <w:p w14:paraId="75E8A0E6">
            <w:pPr>
              <w:pStyle w:val="6"/>
              <w:spacing w:line="360" w:lineRule="auto"/>
              <w:ind w:firstLine="0"/>
              <w:rPr>
                <w:rFonts w:ascii="宋体" w:hAnsi="宋体"/>
                <w:bCs/>
                <w:color w:val="000000" w:themeColor="text1"/>
                <w:sz w:val="24"/>
                <w:szCs w:val="24"/>
                <w14:textFill>
                  <w14:solidFill>
                    <w14:schemeClr w14:val="tx1"/>
                  </w14:solidFill>
                </w14:textFill>
              </w:rPr>
            </w:pPr>
          </w:p>
        </w:tc>
        <w:tc>
          <w:tcPr>
            <w:tcW w:w="1139" w:type="dxa"/>
            <w:tcBorders>
              <w:top w:val="single" w:color="auto" w:sz="6" w:space="0"/>
              <w:left w:val="single" w:color="auto" w:sz="6" w:space="0"/>
              <w:bottom w:val="single" w:color="auto" w:sz="6" w:space="0"/>
              <w:right w:val="single" w:color="auto" w:sz="6" w:space="0"/>
            </w:tcBorders>
            <w:vAlign w:val="center"/>
          </w:tcPr>
          <w:p w14:paraId="1BC063B0">
            <w:pPr>
              <w:pStyle w:val="6"/>
              <w:spacing w:line="360" w:lineRule="auto"/>
              <w:ind w:firstLine="0"/>
              <w:rPr>
                <w:rFonts w:ascii="宋体" w:hAnsi="宋体"/>
                <w:bCs/>
                <w:color w:val="000000" w:themeColor="text1"/>
                <w:sz w:val="24"/>
                <w:szCs w:val="24"/>
                <w14:textFill>
                  <w14:solidFill>
                    <w14:schemeClr w14:val="tx1"/>
                  </w14:solidFill>
                </w14:textFill>
              </w:rPr>
            </w:pPr>
          </w:p>
        </w:tc>
        <w:tc>
          <w:tcPr>
            <w:tcW w:w="1326" w:type="dxa"/>
            <w:tcBorders>
              <w:top w:val="single" w:color="auto" w:sz="6" w:space="0"/>
              <w:left w:val="single" w:color="auto" w:sz="6" w:space="0"/>
              <w:bottom w:val="single" w:color="auto" w:sz="6" w:space="0"/>
              <w:right w:val="single" w:color="auto" w:sz="6" w:space="0"/>
            </w:tcBorders>
            <w:vAlign w:val="center"/>
          </w:tcPr>
          <w:p w14:paraId="37A84FF9">
            <w:pPr>
              <w:pStyle w:val="6"/>
              <w:spacing w:line="360" w:lineRule="auto"/>
              <w:ind w:firstLine="0"/>
              <w:rPr>
                <w:rFonts w:ascii="宋体" w:hAnsi="宋体"/>
                <w:bCs/>
                <w:color w:val="000000" w:themeColor="text1"/>
                <w:sz w:val="24"/>
                <w:szCs w:val="24"/>
                <w14:textFill>
                  <w14:solidFill>
                    <w14:schemeClr w14:val="tx1"/>
                  </w14:solidFill>
                </w14:textFill>
              </w:rPr>
            </w:pPr>
          </w:p>
        </w:tc>
        <w:tc>
          <w:tcPr>
            <w:tcW w:w="1325" w:type="dxa"/>
            <w:tcBorders>
              <w:top w:val="single" w:color="auto" w:sz="6" w:space="0"/>
              <w:left w:val="single" w:color="auto" w:sz="6" w:space="0"/>
              <w:bottom w:val="single" w:color="auto" w:sz="6" w:space="0"/>
              <w:right w:val="single" w:color="auto" w:sz="12" w:space="0"/>
            </w:tcBorders>
          </w:tcPr>
          <w:p w14:paraId="4F1C78D5">
            <w:pPr>
              <w:pStyle w:val="6"/>
              <w:spacing w:line="360" w:lineRule="auto"/>
              <w:ind w:firstLine="0"/>
              <w:rPr>
                <w:rFonts w:ascii="宋体" w:hAnsi="宋体"/>
                <w:bCs/>
                <w:color w:val="000000" w:themeColor="text1"/>
                <w:sz w:val="24"/>
                <w:szCs w:val="24"/>
                <w14:textFill>
                  <w14:solidFill>
                    <w14:schemeClr w14:val="tx1"/>
                  </w14:solidFill>
                </w14:textFill>
              </w:rPr>
            </w:pPr>
          </w:p>
        </w:tc>
      </w:tr>
      <w:tr w14:paraId="4AF05C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6" w:hRule="atLeast"/>
        </w:trPr>
        <w:tc>
          <w:tcPr>
            <w:tcW w:w="741" w:type="dxa"/>
            <w:tcBorders>
              <w:top w:val="single" w:color="auto" w:sz="6" w:space="0"/>
              <w:left w:val="single" w:color="auto" w:sz="12" w:space="0"/>
              <w:bottom w:val="single" w:color="auto" w:sz="6" w:space="0"/>
              <w:right w:val="single" w:color="auto" w:sz="6" w:space="0"/>
            </w:tcBorders>
            <w:vAlign w:val="center"/>
          </w:tcPr>
          <w:p w14:paraId="6ED3A6D6">
            <w:pPr>
              <w:pStyle w:val="6"/>
              <w:spacing w:line="360" w:lineRule="auto"/>
              <w:ind w:firstLine="0"/>
              <w:jc w:val="center"/>
              <w:rPr>
                <w:rFonts w:ascii="宋体" w:hAnsi="宋体"/>
                <w:bCs/>
                <w:color w:val="000000" w:themeColor="text1"/>
                <w:sz w:val="24"/>
                <w:szCs w:val="24"/>
                <w14:textFill>
                  <w14:solidFill>
                    <w14:schemeClr w14:val="tx1"/>
                  </w14:solidFill>
                </w14:textFill>
              </w:rPr>
            </w:pPr>
          </w:p>
        </w:tc>
        <w:tc>
          <w:tcPr>
            <w:tcW w:w="1014" w:type="dxa"/>
            <w:tcBorders>
              <w:top w:val="single" w:color="auto" w:sz="6" w:space="0"/>
              <w:left w:val="single" w:color="auto" w:sz="6" w:space="0"/>
              <w:bottom w:val="single" w:color="auto" w:sz="6" w:space="0"/>
              <w:right w:val="single" w:color="auto" w:sz="6" w:space="0"/>
            </w:tcBorders>
            <w:vAlign w:val="center"/>
          </w:tcPr>
          <w:p w14:paraId="2216CFFF">
            <w:pPr>
              <w:pStyle w:val="6"/>
              <w:spacing w:line="360" w:lineRule="auto"/>
              <w:ind w:firstLine="0"/>
              <w:rPr>
                <w:rFonts w:ascii="宋体" w:hAnsi="宋体"/>
                <w:bCs/>
                <w:color w:val="000000" w:themeColor="text1"/>
                <w:sz w:val="24"/>
                <w:szCs w:val="24"/>
                <w14:textFill>
                  <w14:solidFill>
                    <w14:schemeClr w14:val="tx1"/>
                  </w14:solidFill>
                </w14:textFill>
              </w:rPr>
            </w:pPr>
          </w:p>
        </w:tc>
        <w:tc>
          <w:tcPr>
            <w:tcW w:w="1014" w:type="dxa"/>
            <w:tcBorders>
              <w:top w:val="single" w:color="auto" w:sz="6" w:space="0"/>
              <w:left w:val="single" w:color="auto" w:sz="6" w:space="0"/>
              <w:bottom w:val="single" w:color="auto" w:sz="6" w:space="0"/>
              <w:right w:val="single" w:color="auto" w:sz="6" w:space="0"/>
            </w:tcBorders>
            <w:vAlign w:val="center"/>
          </w:tcPr>
          <w:p w14:paraId="3733BF88">
            <w:pPr>
              <w:pStyle w:val="6"/>
              <w:spacing w:line="360" w:lineRule="auto"/>
              <w:ind w:firstLine="0"/>
              <w:rPr>
                <w:rFonts w:ascii="宋体" w:hAnsi="宋体"/>
                <w:bCs/>
                <w:color w:val="000000" w:themeColor="text1"/>
                <w:sz w:val="24"/>
                <w:szCs w:val="24"/>
                <w14:textFill>
                  <w14:solidFill>
                    <w14:schemeClr w14:val="tx1"/>
                  </w14:solidFill>
                </w14:textFill>
              </w:rPr>
            </w:pPr>
          </w:p>
        </w:tc>
        <w:tc>
          <w:tcPr>
            <w:tcW w:w="1906" w:type="dxa"/>
            <w:tcBorders>
              <w:top w:val="single" w:color="auto" w:sz="6" w:space="0"/>
              <w:left w:val="single" w:color="auto" w:sz="6" w:space="0"/>
              <w:bottom w:val="single" w:color="auto" w:sz="6" w:space="0"/>
              <w:right w:val="single" w:color="auto" w:sz="6" w:space="0"/>
            </w:tcBorders>
            <w:vAlign w:val="center"/>
          </w:tcPr>
          <w:p w14:paraId="590A8EB4">
            <w:pPr>
              <w:pStyle w:val="6"/>
              <w:spacing w:line="360" w:lineRule="auto"/>
              <w:ind w:firstLine="0"/>
              <w:rPr>
                <w:rFonts w:ascii="宋体" w:hAnsi="宋体"/>
                <w:bCs/>
                <w:color w:val="000000" w:themeColor="text1"/>
                <w:sz w:val="24"/>
                <w:szCs w:val="24"/>
                <w14:textFill>
                  <w14:solidFill>
                    <w14:schemeClr w14:val="tx1"/>
                  </w14:solidFill>
                </w14:textFill>
              </w:rPr>
            </w:pPr>
          </w:p>
        </w:tc>
        <w:tc>
          <w:tcPr>
            <w:tcW w:w="889" w:type="dxa"/>
            <w:tcBorders>
              <w:top w:val="single" w:color="auto" w:sz="6" w:space="0"/>
              <w:left w:val="single" w:color="auto" w:sz="6" w:space="0"/>
              <w:bottom w:val="single" w:color="auto" w:sz="6" w:space="0"/>
              <w:right w:val="single" w:color="auto" w:sz="6" w:space="0"/>
            </w:tcBorders>
          </w:tcPr>
          <w:p w14:paraId="086FDA2C">
            <w:pPr>
              <w:pStyle w:val="6"/>
              <w:spacing w:line="360" w:lineRule="auto"/>
              <w:ind w:firstLine="0"/>
              <w:rPr>
                <w:rFonts w:ascii="宋体" w:hAnsi="宋体"/>
                <w:bCs/>
                <w:color w:val="000000" w:themeColor="text1"/>
                <w:sz w:val="24"/>
                <w:szCs w:val="24"/>
                <w14:textFill>
                  <w14:solidFill>
                    <w14:schemeClr w14:val="tx1"/>
                  </w14:solidFill>
                </w14:textFill>
              </w:rPr>
            </w:pPr>
          </w:p>
        </w:tc>
        <w:tc>
          <w:tcPr>
            <w:tcW w:w="1139" w:type="dxa"/>
            <w:tcBorders>
              <w:top w:val="single" w:color="auto" w:sz="6" w:space="0"/>
              <w:left w:val="single" w:color="auto" w:sz="6" w:space="0"/>
              <w:bottom w:val="single" w:color="auto" w:sz="6" w:space="0"/>
              <w:right w:val="single" w:color="auto" w:sz="6" w:space="0"/>
            </w:tcBorders>
            <w:vAlign w:val="center"/>
          </w:tcPr>
          <w:p w14:paraId="4C784579">
            <w:pPr>
              <w:pStyle w:val="6"/>
              <w:spacing w:line="360" w:lineRule="auto"/>
              <w:ind w:firstLine="0"/>
              <w:rPr>
                <w:rFonts w:ascii="宋体" w:hAnsi="宋体"/>
                <w:bCs/>
                <w:color w:val="000000" w:themeColor="text1"/>
                <w:sz w:val="24"/>
                <w:szCs w:val="24"/>
                <w14:textFill>
                  <w14:solidFill>
                    <w14:schemeClr w14:val="tx1"/>
                  </w14:solidFill>
                </w14:textFill>
              </w:rPr>
            </w:pPr>
          </w:p>
        </w:tc>
        <w:tc>
          <w:tcPr>
            <w:tcW w:w="1326" w:type="dxa"/>
            <w:tcBorders>
              <w:top w:val="single" w:color="auto" w:sz="6" w:space="0"/>
              <w:left w:val="single" w:color="auto" w:sz="6" w:space="0"/>
              <w:bottom w:val="single" w:color="auto" w:sz="6" w:space="0"/>
              <w:right w:val="single" w:color="auto" w:sz="6" w:space="0"/>
            </w:tcBorders>
            <w:vAlign w:val="center"/>
          </w:tcPr>
          <w:p w14:paraId="274FD7BB">
            <w:pPr>
              <w:pStyle w:val="6"/>
              <w:spacing w:line="360" w:lineRule="auto"/>
              <w:ind w:firstLine="0"/>
              <w:rPr>
                <w:rFonts w:ascii="宋体" w:hAnsi="宋体"/>
                <w:bCs/>
                <w:color w:val="000000" w:themeColor="text1"/>
                <w:sz w:val="24"/>
                <w:szCs w:val="24"/>
                <w14:textFill>
                  <w14:solidFill>
                    <w14:schemeClr w14:val="tx1"/>
                  </w14:solidFill>
                </w14:textFill>
              </w:rPr>
            </w:pPr>
          </w:p>
        </w:tc>
        <w:tc>
          <w:tcPr>
            <w:tcW w:w="1325" w:type="dxa"/>
            <w:tcBorders>
              <w:top w:val="single" w:color="auto" w:sz="6" w:space="0"/>
              <w:left w:val="single" w:color="auto" w:sz="6" w:space="0"/>
              <w:bottom w:val="single" w:color="auto" w:sz="6" w:space="0"/>
              <w:right w:val="single" w:color="auto" w:sz="12" w:space="0"/>
            </w:tcBorders>
          </w:tcPr>
          <w:p w14:paraId="31B1CE6E">
            <w:pPr>
              <w:pStyle w:val="6"/>
              <w:spacing w:line="360" w:lineRule="auto"/>
              <w:ind w:firstLine="0"/>
              <w:rPr>
                <w:rFonts w:ascii="宋体" w:hAnsi="宋体"/>
                <w:bCs/>
                <w:color w:val="000000" w:themeColor="text1"/>
                <w:sz w:val="24"/>
                <w:szCs w:val="24"/>
                <w14:textFill>
                  <w14:solidFill>
                    <w14:schemeClr w14:val="tx1"/>
                  </w14:solidFill>
                </w14:textFill>
              </w:rPr>
            </w:pPr>
          </w:p>
        </w:tc>
      </w:tr>
      <w:tr w14:paraId="033984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6" w:hRule="atLeast"/>
        </w:trPr>
        <w:tc>
          <w:tcPr>
            <w:tcW w:w="741" w:type="dxa"/>
            <w:tcBorders>
              <w:top w:val="single" w:color="auto" w:sz="6" w:space="0"/>
              <w:left w:val="single" w:color="auto" w:sz="12" w:space="0"/>
              <w:bottom w:val="single" w:color="auto" w:sz="6" w:space="0"/>
              <w:right w:val="single" w:color="auto" w:sz="6" w:space="0"/>
            </w:tcBorders>
            <w:vAlign w:val="center"/>
          </w:tcPr>
          <w:p w14:paraId="6312040A">
            <w:pPr>
              <w:pStyle w:val="6"/>
              <w:spacing w:line="360" w:lineRule="auto"/>
              <w:ind w:firstLine="0"/>
              <w:jc w:val="center"/>
              <w:rPr>
                <w:rFonts w:ascii="宋体" w:hAnsi="宋体"/>
                <w:bCs/>
                <w:color w:val="000000" w:themeColor="text1"/>
                <w:sz w:val="24"/>
                <w:szCs w:val="24"/>
                <w14:textFill>
                  <w14:solidFill>
                    <w14:schemeClr w14:val="tx1"/>
                  </w14:solidFill>
                </w14:textFill>
              </w:rPr>
            </w:pPr>
          </w:p>
        </w:tc>
        <w:tc>
          <w:tcPr>
            <w:tcW w:w="1014" w:type="dxa"/>
            <w:tcBorders>
              <w:top w:val="single" w:color="auto" w:sz="6" w:space="0"/>
              <w:left w:val="single" w:color="auto" w:sz="6" w:space="0"/>
              <w:bottom w:val="single" w:color="auto" w:sz="6" w:space="0"/>
              <w:right w:val="single" w:color="auto" w:sz="6" w:space="0"/>
            </w:tcBorders>
            <w:vAlign w:val="center"/>
          </w:tcPr>
          <w:p w14:paraId="317A2A7A">
            <w:pPr>
              <w:pStyle w:val="6"/>
              <w:spacing w:line="360" w:lineRule="auto"/>
              <w:ind w:firstLine="0"/>
              <w:rPr>
                <w:rFonts w:ascii="宋体" w:hAnsi="宋体"/>
                <w:bCs/>
                <w:color w:val="000000" w:themeColor="text1"/>
                <w:sz w:val="24"/>
                <w:szCs w:val="24"/>
                <w14:textFill>
                  <w14:solidFill>
                    <w14:schemeClr w14:val="tx1"/>
                  </w14:solidFill>
                </w14:textFill>
              </w:rPr>
            </w:pPr>
          </w:p>
        </w:tc>
        <w:tc>
          <w:tcPr>
            <w:tcW w:w="1014" w:type="dxa"/>
            <w:tcBorders>
              <w:top w:val="single" w:color="auto" w:sz="6" w:space="0"/>
              <w:left w:val="single" w:color="auto" w:sz="6" w:space="0"/>
              <w:bottom w:val="single" w:color="auto" w:sz="6" w:space="0"/>
              <w:right w:val="single" w:color="auto" w:sz="6" w:space="0"/>
            </w:tcBorders>
            <w:vAlign w:val="center"/>
          </w:tcPr>
          <w:p w14:paraId="5FD661EE">
            <w:pPr>
              <w:pStyle w:val="6"/>
              <w:spacing w:line="360" w:lineRule="auto"/>
              <w:ind w:firstLine="0"/>
              <w:rPr>
                <w:rFonts w:ascii="宋体" w:hAnsi="宋体"/>
                <w:bCs/>
                <w:color w:val="000000" w:themeColor="text1"/>
                <w:sz w:val="24"/>
                <w:szCs w:val="24"/>
                <w14:textFill>
                  <w14:solidFill>
                    <w14:schemeClr w14:val="tx1"/>
                  </w14:solidFill>
                </w14:textFill>
              </w:rPr>
            </w:pPr>
          </w:p>
        </w:tc>
        <w:tc>
          <w:tcPr>
            <w:tcW w:w="1906" w:type="dxa"/>
            <w:tcBorders>
              <w:top w:val="single" w:color="auto" w:sz="6" w:space="0"/>
              <w:left w:val="single" w:color="auto" w:sz="6" w:space="0"/>
              <w:bottom w:val="single" w:color="auto" w:sz="6" w:space="0"/>
              <w:right w:val="single" w:color="auto" w:sz="6" w:space="0"/>
            </w:tcBorders>
            <w:vAlign w:val="center"/>
          </w:tcPr>
          <w:p w14:paraId="16026DFA">
            <w:pPr>
              <w:pStyle w:val="6"/>
              <w:spacing w:line="360" w:lineRule="auto"/>
              <w:ind w:firstLine="0"/>
              <w:rPr>
                <w:rFonts w:ascii="宋体" w:hAnsi="宋体"/>
                <w:bCs/>
                <w:color w:val="000000" w:themeColor="text1"/>
                <w:sz w:val="24"/>
                <w:szCs w:val="24"/>
                <w14:textFill>
                  <w14:solidFill>
                    <w14:schemeClr w14:val="tx1"/>
                  </w14:solidFill>
                </w14:textFill>
              </w:rPr>
            </w:pPr>
          </w:p>
        </w:tc>
        <w:tc>
          <w:tcPr>
            <w:tcW w:w="889" w:type="dxa"/>
            <w:tcBorders>
              <w:top w:val="single" w:color="auto" w:sz="6" w:space="0"/>
              <w:left w:val="single" w:color="auto" w:sz="6" w:space="0"/>
              <w:bottom w:val="single" w:color="auto" w:sz="6" w:space="0"/>
              <w:right w:val="single" w:color="auto" w:sz="6" w:space="0"/>
            </w:tcBorders>
          </w:tcPr>
          <w:p w14:paraId="2ADB85A4">
            <w:pPr>
              <w:pStyle w:val="6"/>
              <w:spacing w:line="360" w:lineRule="auto"/>
              <w:ind w:firstLine="0"/>
              <w:rPr>
                <w:rFonts w:ascii="宋体" w:hAnsi="宋体"/>
                <w:bCs/>
                <w:color w:val="000000" w:themeColor="text1"/>
                <w:sz w:val="24"/>
                <w:szCs w:val="24"/>
                <w14:textFill>
                  <w14:solidFill>
                    <w14:schemeClr w14:val="tx1"/>
                  </w14:solidFill>
                </w14:textFill>
              </w:rPr>
            </w:pPr>
          </w:p>
        </w:tc>
        <w:tc>
          <w:tcPr>
            <w:tcW w:w="1139" w:type="dxa"/>
            <w:tcBorders>
              <w:top w:val="single" w:color="auto" w:sz="6" w:space="0"/>
              <w:left w:val="single" w:color="auto" w:sz="6" w:space="0"/>
              <w:bottom w:val="single" w:color="auto" w:sz="6" w:space="0"/>
              <w:right w:val="single" w:color="auto" w:sz="6" w:space="0"/>
            </w:tcBorders>
            <w:vAlign w:val="center"/>
          </w:tcPr>
          <w:p w14:paraId="6E9DC822">
            <w:pPr>
              <w:pStyle w:val="6"/>
              <w:spacing w:line="360" w:lineRule="auto"/>
              <w:ind w:firstLine="0"/>
              <w:rPr>
                <w:rFonts w:ascii="宋体" w:hAnsi="宋体"/>
                <w:bCs/>
                <w:color w:val="000000" w:themeColor="text1"/>
                <w:sz w:val="24"/>
                <w:szCs w:val="24"/>
                <w14:textFill>
                  <w14:solidFill>
                    <w14:schemeClr w14:val="tx1"/>
                  </w14:solidFill>
                </w14:textFill>
              </w:rPr>
            </w:pPr>
          </w:p>
        </w:tc>
        <w:tc>
          <w:tcPr>
            <w:tcW w:w="1326" w:type="dxa"/>
            <w:tcBorders>
              <w:top w:val="single" w:color="auto" w:sz="6" w:space="0"/>
              <w:left w:val="single" w:color="auto" w:sz="6" w:space="0"/>
              <w:bottom w:val="single" w:color="auto" w:sz="6" w:space="0"/>
              <w:right w:val="single" w:color="auto" w:sz="6" w:space="0"/>
            </w:tcBorders>
            <w:vAlign w:val="center"/>
          </w:tcPr>
          <w:p w14:paraId="4C6AA2B1">
            <w:pPr>
              <w:pStyle w:val="6"/>
              <w:spacing w:line="360" w:lineRule="auto"/>
              <w:ind w:firstLine="0"/>
              <w:rPr>
                <w:rFonts w:ascii="宋体" w:hAnsi="宋体"/>
                <w:bCs/>
                <w:color w:val="000000" w:themeColor="text1"/>
                <w:sz w:val="24"/>
                <w:szCs w:val="24"/>
                <w14:textFill>
                  <w14:solidFill>
                    <w14:schemeClr w14:val="tx1"/>
                  </w14:solidFill>
                </w14:textFill>
              </w:rPr>
            </w:pPr>
          </w:p>
        </w:tc>
        <w:tc>
          <w:tcPr>
            <w:tcW w:w="1325" w:type="dxa"/>
            <w:tcBorders>
              <w:top w:val="single" w:color="auto" w:sz="6" w:space="0"/>
              <w:left w:val="single" w:color="auto" w:sz="6" w:space="0"/>
              <w:bottom w:val="single" w:color="auto" w:sz="6" w:space="0"/>
              <w:right w:val="single" w:color="auto" w:sz="12" w:space="0"/>
            </w:tcBorders>
          </w:tcPr>
          <w:p w14:paraId="21726EF2">
            <w:pPr>
              <w:pStyle w:val="6"/>
              <w:spacing w:line="360" w:lineRule="auto"/>
              <w:ind w:firstLine="0"/>
              <w:rPr>
                <w:rFonts w:ascii="宋体" w:hAnsi="宋体"/>
                <w:bCs/>
                <w:color w:val="000000" w:themeColor="text1"/>
                <w:sz w:val="24"/>
                <w:szCs w:val="24"/>
                <w14:textFill>
                  <w14:solidFill>
                    <w14:schemeClr w14:val="tx1"/>
                  </w14:solidFill>
                </w14:textFill>
              </w:rPr>
            </w:pPr>
          </w:p>
        </w:tc>
      </w:tr>
      <w:tr w14:paraId="72466C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6" w:hRule="atLeast"/>
        </w:trPr>
        <w:tc>
          <w:tcPr>
            <w:tcW w:w="741" w:type="dxa"/>
            <w:tcBorders>
              <w:top w:val="single" w:color="auto" w:sz="6" w:space="0"/>
              <w:left w:val="single" w:color="auto" w:sz="12" w:space="0"/>
              <w:bottom w:val="single" w:color="auto" w:sz="6" w:space="0"/>
              <w:right w:val="single" w:color="auto" w:sz="6" w:space="0"/>
            </w:tcBorders>
            <w:vAlign w:val="center"/>
          </w:tcPr>
          <w:p w14:paraId="044FED16">
            <w:pPr>
              <w:pStyle w:val="6"/>
              <w:spacing w:line="360" w:lineRule="auto"/>
              <w:ind w:firstLine="0"/>
              <w:jc w:val="center"/>
              <w:rPr>
                <w:rFonts w:ascii="宋体" w:hAnsi="宋体"/>
                <w:bCs/>
                <w:color w:val="000000" w:themeColor="text1"/>
                <w:sz w:val="24"/>
                <w:szCs w:val="24"/>
                <w14:textFill>
                  <w14:solidFill>
                    <w14:schemeClr w14:val="tx1"/>
                  </w14:solidFill>
                </w14:textFill>
              </w:rPr>
            </w:pPr>
          </w:p>
        </w:tc>
        <w:tc>
          <w:tcPr>
            <w:tcW w:w="1014" w:type="dxa"/>
            <w:tcBorders>
              <w:top w:val="single" w:color="auto" w:sz="6" w:space="0"/>
              <w:left w:val="single" w:color="auto" w:sz="6" w:space="0"/>
              <w:bottom w:val="single" w:color="auto" w:sz="6" w:space="0"/>
              <w:right w:val="single" w:color="auto" w:sz="6" w:space="0"/>
            </w:tcBorders>
            <w:vAlign w:val="center"/>
          </w:tcPr>
          <w:p w14:paraId="67C60EEA">
            <w:pPr>
              <w:pStyle w:val="6"/>
              <w:spacing w:line="360" w:lineRule="auto"/>
              <w:ind w:firstLine="0"/>
              <w:rPr>
                <w:rFonts w:ascii="宋体" w:hAnsi="宋体"/>
                <w:bCs/>
                <w:color w:val="000000" w:themeColor="text1"/>
                <w:sz w:val="24"/>
                <w:szCs w:val="24"/>
                <w14:textFill>
                  <w14:solidFill>
                    <w14:schemeClr w14:val="tx1"/>
                  </w14:solidFill>
                </w14:textFill>
              </w:rPr>
            </w:pPr>
          </w:p>
        </w:tc>
        <w:tc>
          <w:tcPr>
            <w:tcW w:w="1014" w:type="dxa"/>
            <w:tcBorders>
              <w:top w:val="single" w:color="auto" w:sz="6" w:space="0"/>
              <w:left w:val="single" w:color="auto" w:sz="6" w:space="0"/>
              <w:bottom w:val="single" w:color="auto" w:sz="6" w:space="0"/>
              <w:right w:val="single" w:color="auto" w:sz="6" w:space="0"/>
            </w:tcBorders>
            <w:vAlign w:val="center"/>
          </w:tcPr>
          <w:p w14:paraId="5CE03F96">
            <w:pPr>
              <w:pStyle w:val="6"/>
              <w:spacing w:line="360" w:lineRule="auto"/>
              <w:ind w:firstLine="0"/>
              <w:rPr>
                <w:rFonts w:ascii="宋体" w:hAnsi="宋体"/>
                <w:bCs/>
                <w:color w:val="000000" w:themeColor="text1"/>
                <w:sz w:val="24"/>
                <w:szCs w:val="24"/>
                <w14:textFill>
                  <w14:solidFill>
                    <w14:schemeClr w14:val="tx1"/>
                  </w14:solidFill>
                </w14:textFill>
              </w:rPr>
            </w:pPr>
          </w:p>
        </w:tc>
        <w:tc>
          <w:tcPr>
            <w:tcW w:w="1906" w:type="dxa"/>
            <w:tcBorders>
              <w:top w:val="single" w:color="auto" w:sz="6" w:space="0"/>
              <w:left w:val="single" w:color="auto" w:sz="6" w:space="0"/>
              <w:bottom w:val="single" w:color="auto" w:sz="6" w:space="0"/>
              <w:right w:val="single" w:color="auto" w:sz="6" w:space="0"/>
            </w:tcBorders>
            <w:vAlign w:val="center"/>
          </w:tcPr>
          <w:p w14:paraId="5337346C">
            <w:pPr>
              <w:pStyle w:val="6"/>
              <w:spacing w:line="360" w:lineRule="auto"/>
              <w:ind w:firstLine="0"/>
              <w:rPr>
                <w:rFonts w:ascii="宋体" w:hAnsi="宋体"/>
                <w:bCs/>
                <w:color w:val="000000" w:themeColor="text1"/>
                <w:sz w:val="24"/>
                <w:szCs w:val="24"/>
                <w14:textFill>
                  <w14:solidFill>
                    <w14:schemeClr w14:val="tx1"/>
                  </w14:solidFill>
                </w14:textFill>
              </w:rPr>
            </w:pPr>
          </w:p>
        </w:tc>
        <w:tc>
          <w:tcPr>
            <w:tcW w:w="889" w:type="dxa"/>
            <w:tcBorders>
              <w:top w:val="single" w:color="auto" w:sz="6" w:space="0"/>
              <w:left w:val="single" w:color="auto" w:sz="6" w:space="0"/>
              <w:bottom w:val="single" w:color="auto" w:sz="6" w:space="0"/>
              <w:right w:val="single" w:color="auto" w:sz="6" w:space="0"/>
            </w:tcBorders>
          </w:tcPr>
          <w:p w14:paraId="35B66BB3">
            <w:pPr>
              <w:pStyle w:val="6"/>
              <w:spacing w:line="360" w:lineRule="auto"/>
              <w:ind w:firstLine="0"/>
              <w:rPr>
                <w:rFonts w:ascii="宋体" w:hAnsi="宋体"/>
                <w:bCs/>
                <w:color w:val="000000" w:themeColor="text1"/>
                <w:sz w:val="24"/>
                <w:szCs w:val="24"/>
                <w14:textFill>
                  <w14:solidFill>
                    <w14:schemeClr w14:val="tx1"/>
                  </w14:solidFill>
                </w14:textFill>
              </w:rPr>
            </w:pPr>
          </w:p>
        </w:tc>
        <w:tc>
          <w:tcPr>
            <w:tcW w:w="1139" w:type="dxa"/>
            <w:tcBorders>
              <w:top w:val="single" w:color="auto" w:sz="6" w:space="0"/>
              <w:left w:val="single" w:color="auto" w:sz="6" w:space="0"/>
              <w:bottom w:val="single" w:color="auto" w:sz="6" w:space="0"/>
              <w:right w:val="single" w:color="auto" w:sz="6" w:space="0"/>
            </w:tcBorders>
            <w:vAlign w:val="center"/>
          </w:tcPr>
          <w:p w14:paraId="4924D721">
            <w:pPr>
              <w:pStyle w:val="6"/>
              <w:spacing w:line="360" w:lineRule="auto"/>
              <w:ind w:firstLine="0"/>
              <w:rPr>
                <w:rFonts w:ascii="宋体" w:hAnsi="宋体"/>
                <w:bCs/>
                <w:color w:val="000000" w:themeColor="text1"/>
                <w:sz w:val="24"/>
                <w:szCs w:val="24"/>
                <w14:textFill>
                  <w14:solidFill>
                    <w14:schemeClr w14:val="tx1"/>
                  </w14:solidFill>
                </w14:textFill>
              </w:rPr>
            </w:pPr>
          </w:p>
        </w:tc>
        <w:tc>
          <w:tcPr>
            <w:tcW w:w="1326" w:type="dxa"/>
            <w:tcBorders>
              <w:top w:val="single" w:color="auto" w:sz="6" w:space="0"/>
              <w:left w:val="single" w:color="auto" w:sz="6" w:space="0"/>
              <w:bottom w:val="single" w:color="auto" w:sz="6" w:space="0"/>
              <w:right w:val="single" w:color="auto" w:sz="6" w:space="0"/>
            </w:tcBorders>
            <w:vAlign w:val="center"/>
          </w:tcPr>
          <w:p w14:paraId="71D491F1">
            <w:pPr>
              <w:pStyle w:val="6"/>
              <w:spacing w:line="360" w:lineRule="auto"/>
              <w:ind w:firstLine="0"/>
              <w:rPr>
                <w:rFonts w:ascii="宋体" w:hAnsi="宋体"/>
                <w:bCs/>
                <w:color w:val="000000" w:themeColor="text1"/>
                <w:sz w:val="24"/>
                <w:szCs w:val="24"/>
                <w14:textFill>
                  <w14:solidFill>
                    <w14:schemeClr w14:val="tx1"/>
                  </w14:solidFill>
                </w14:textFill>
              </w:rPr>
            </w:pPr>
          </w:p>
        </w:tc>
        <w:tc>
          <w:tcPr>
            <w:tcW w:w="1325" w:type="dxa"/>
            <w:tcBorders>
              <w:top w:val="single" w:color="auto" w:sz="6" w:space="0"/>
              <w:left w:val="single" w:color="auto" w:sz="6" w:space="0"/>
              <w:bottom w:val="single" w:color="auto" w:sz="6" w:space="0"/>
              <w:right w:val="single" w:color="auto" w:sz="12" w:space="0"/>
            </w:tcBorders>
          </w:tcPr>
          <w:p w14:paraId="3D1F3CFB">
            <w:pPr>
              <w:pStyle w:val="6"/>
              <w:spacing w:line="360" w:lineRule="auto"/>
              <w:ind w:firstLine="0"/>
              <w:rPr>
                <w:rFonts w:ascii="宋体" w:hAnsi="宋体"/>
                <w:bCs/>
                <w:color w:val="000000" w:themeColor="text1"/>
                <w:sz w:val="24"/>
                <w:szCs w:val="24"/>
                <w14:textFill>
                  <w14:solidFill>
                    <w14:schemeClr w14:val="tx1"/>
                  </w14:solidFill>
                </w14:textFill>
              </w:rPr>
            </w:pPr>
          </w:p>
        </w:tc>
      </w:tr>
      <w:tr w14:paraId="4980F7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6" w:hRule="atLeast"/>
        </w:trPr>
        <w:tc>
          <w:tcPr>
            <w:tcW w:w="741" w:type="dxa"/>
            <w:tcBorders>
              <w:top w:val="single" w:color="auto" w:sz="6" w:space="0"/>
              <w:left w:val="single" w:color="auto" w:sz="12" w:space="0"/>
              <w:bottom w:val="single" w:color="auto" w:sz="6" w:space="0"/>
              <w:right w:val="single" w:color="auto" w:sz="6" w:space="0"/>
            </w:tcBorders>
            <w:vAlign w:val="center"/>
          </w:tcPr>
          <w:p w14:paraId="6168A803">
            <w:pPr>
              <w:pStyle w:val="6"/>
              <w:spacing w:line="360" w:lineRule="auto"/>
              <w:ind w:firstLine="0"/>
              <w:jc w:val="center"/>
              <w:rPr>
                <w:rFonts w:ascii="宋体" w:hAnsi="宋体"/>
                <w:bCs/>
                <w:color w:val="000000" w:themeColor="text1"/>
                <w:sz w:val="24"/>
                <w:szCs w:val="24"/>
                <w14:textFill>
                  <w14:solidFill>
                    <w14:schemeClr w14:val="tx1"/>
                  </w14:solidFill>
                </w14:textFill>
              </w:rPr>
            </w:pPr>
          </w:p>
        </w:tc>
        <w:tc>
          <w:tcPr>
            <w:tcW w:w="1014" w:type="dxa"/>
            <w:tcBorders>
              <w:top w:val="single" w:color="auto" w:sz="6" w:space="0"/>
              <w:left w:val="single" w:color="auto" w:sz="6" w:space="0"/>
              <w:bottom w:val="single" w:color="auto" w:sz="6" w:space="0"/>
              <w:right w:val="single" w:color="auto" w:sz="6" w:space="0"/>
            </w:tcBorders>
            <w:vAlign w:val="center"/>
          </w:tcPr>
          <w:p w14:paraId="724EAA7D">
            <w:pPr>
              <w:pStyle w:val="6"/>
              <w:spacing w:line="360" w:lineRule="auto"/>
              <w:ind w:firstLine="0"/>
              <w:rPr>
                <w:rFonts w:ascii="宋体" w:hAnsi="宋体"/>
                <w:bCs/>
                <w:color w:val="000000" w:themeColor="text1"/>
                <w:sz w:val="24"/>
                <w:szCs w:val="24"/>
                <w14:textFill>
                  <w14:solidFill>
                    <w14:schemeClr w14:val="tx1"/>
                  </w14:solidFill>
                </w14:textFill>
              </w:rPr>
            </w:pPr>
          </w:p>
        </w:tc>
        <w:tc>
          <w:tcPr>
            <w:tcW w:w="1014" w:type="dxa"/>
            <w:tcBorders>
              <w:top w:val="single" w:color="auto" w:sz="6" w:space="0"/>
              <w:left w:val="single" w:color="auto" w:sz="6" w:space="0"/>
              <w:bottom w:val="single" w:color="auto" w:sz="6" w:space="0"/>
              <w:right w:val="single" w:color="auto" w:sz="6" w:space="0"/>
            </w:tcBorders>
            <w:vAlign w:val="center"/>
          </w:tcPr>
          <w:p w14:paraId="6137BE77">
            <w:pPr>
              <w:pStyle w:val="6"/>
              <w:spacing w:line="360" w:lineRule="auto"/>
              <w:ind w:firstLine="0"/>
              <w:rPr>
                <w:rFonts w:ascii="宋体" w:hAnsi="宋体"/>
                <w:bCs/>
                <w:color w:val="000000" w:themeColor="text1"/>
                <w:sz w:val="24"/>
                <w:szCs w:val="24"/>
                <w14:textFill>
                  <w14:solidFill>
                    <w14:schemeClr w14:val="tx1"/>
                  </w14:solidFill>
                </w14:textFill>
              </w:rPr>
            </w:pPr>
          </w:p>
        </w:tc>
        <w:tc>
          <w:tcPr>
            <w:tcW w:w="1906" w:type="dxa"/>
            <w:tcBorders>
              <w:top w:val="single" w:color="auto" w:sz="6" w:space="0"/>
              <w:left w:val="single" w:color="auto" w:sz="6" w:space="0"/>
              <w:bottom w:val="single" w:color="auto" w:sz="6" w:space="0"/>
              <w:right w:val="single" w:color="auto" w:sz="6" w:space="0"/>
            </w:tcBorders>
            <w:vAlign w:val="center"/>
          </w:tcPr>
          <w:p w14:paraId="753E66C1">
            <w:pPr>
              <w:pStyle w:val="6"/>
              <w:spacing w:line="360" w:lineRule="auto"/>
              <w:ind w:firstLine="0"/>
              <w:rPr>
                <w:rFonts w:ascii="宋体" w:hAnsi="宋体"/>
                <w:bCs/>
                <w:color w:val="000000" w:themeColor="text1"/>
                <w:sz w:val="24"/>
                <w:szCs w:val="24"/>
                <w14:textFill>
                  <w14:solidFill>
                    <w14:schemeClr w14:val="tx1"/>
                  </w14:solidFill>
                </w14:textFill>
              </w:rPr>
            </w:pPr>
          </w:p>
        </w:tc>
        <w:tc>
          <w:tcPr>
            <w:tcW w:w="889" w:type="dxa"/>
            <w:tcBorders>
              <w:top w:val="single" w:color="auto" w:sz="6" w:space="0"/>
              <w:left w:val="single" w:color="auto" w:sz="6" w:space="0"/>
              <w:bottom w:val="single" w:color="auto" w:sz="6" w:space="0"/>
              <w:right w:val="single" w:color="auto" w:sz="6" w:space="0"/>
            </w:tcBorders>
          </w:tcPr>
          <w:p w14:paraId="2DB45EB1">
            <w:pPr>
              <w:pStyle w:val="6"/>
              <w:spacing w:line="360" w:lineRule="auto"/>
              <w:ind w:firstLine="0"/>
              <w:rPr>
                <w:rFonts w:ascii="宋体" w:hAnsi="宋体"/>
                <w:bCs/>
                <w:color w:val="000000" w:themeColor="text1"/>
                <w:sz w:val="24"/>
                <w:szCs w:val="24"/>
                <w14:textFill>
                  <w14:solidFill>
                    <w14:schemeClr w14:val="tx1"/>
                  </w14:solidFill>
                </w14:textFill>
              </w:rPr>
            </w:pPr>
          </w:p>
        </w:tc>
        <w:tc>
          <w:tcPr>
            <w:tcW w:w="1139" w:type="dxa"/>
            <w:tcBorders>
              <w:top w:val="single" w:color="auto" w:sz="6" w:space="0"/>
              <w:left w:val="single" w:color="auto" w:sz="6" w:space="0"/>
              <w:bottom w:val="single" w:color="auto" w:sz="6" w:space="0"/>
              <w:right w:val="single" w:color="auto" w:sz="6" w:space="0"/>
            </w:tcBorders>
            <w:vAlign w:val="center"/>
          </w:tcPr>
          <w:p w14:paraId="2E1B0D35">
            <w:pPr>
              <w:pStyle w:val="6"/>
              <w:spacing w:line="360" w:lineRule="auto"/>
              <w:ind w:firstLine="0"/>
              <w:rPr>
                <w:rFonts w:ascii="宋体" w:hAnsi="宋体"/>
                <w:bCs/>
                <w:color w:val="000000" w:themeColor="text1"/>
                <w:sz w:val="24"/>
                <w:szCs w:val="24"/>
                <w14:textFill>
                  <w14:solidFill>
                    <w14:schemeClr w14:val="tx1"/>
                  </w14:solidFill>
                </w14:textFill>
              </w:rPr>
            </w:pPr>
          </w:p>
        </w:tc>
        <w:tc>
          <w:tcPr>
            <w:tcW w:w="1326" w:type="dxa"/>
            <w:tcBorders>
              <w:top w:val="single" w:color="auto" w:sz="6" w:space="0"/>
              <w:left w:val="single" w:color="auto" w:sz="6" w:space="0"/>
              <w:bottom w:val="single" w:color="auto" w:sz="6" w:space="0"/>
              <w:right w:val="single" w:color="auto" w:sz="6" w:space="0"/>
            </w:tcBorders>
            <w:vAlign w:val="center"/>
          </w:tcPr>
          <w:p w14:paraId="5466A2B6">
            <w:pPr>
              <w:pStyle w:val="6"/>
              <w:spacing w:line="360" w:lineRule="auto"/>
              <w:ind w:firstLine="0"/>
              <w:rPr>
                <w:rFonts w:ascii="宋体" w:hAnsi="宋体"/>
                <w:bCs/>
                <w:color w:val="000000" w:themeColor="text1"/>
                <w:sz w:val="24"/>
                <w:szCs w:val="24"/>
                <w14:textFill>
                  <w14:solidFill>
                    <w14:schemeClr w14:val="tx1"/>
                  </w14:solidFill>
                </w14:textFill>
              </w:rPr>
            </w:pPr>
          </w:p>
        </w:tc>
        <w:tc>
          <w:tcPr>
            <w:tcW w:w="1325" w:type="dxa"/>
            <w:tcBorders>
              <w:top w:val="single" w:color="auto" w:sz="6" w:space="0"/>
              <w:left w:val="single" w:color="auto" w:sz="6" w:space="0"/>
              <w:bottom w:val="single" w:color="auto" w:sz="6" w:space="0"/>
              <w:right w:val="single" w:color="auto" w:sz="12" w:space="0"/>
            </w:tcBorders>
          </w:tcPr>
          <w:p w14:paraId="3FA48539">
            <w:pPr>
              <w:pStyle w:val="6"/>
              <w:spacing w:line="360" w:lineRule="auto"/>
              <w:ind w:firstLine="0"/>
              <w:rPr>
                <w:rFonts w:ascii="宋体" w:hAnsi="宋体"/>
                <w:bCs/>
                <w:color w:val="000000" w:themeColor="text1"/>
                <w:sz w:val="24"/>
                <w:szCs w:val="24"/>
                <w14:textFill>
                  <w14:solidFill>
                    <w14:schemeClr w14:val="tx1"/>
                  </w14:solidFill>
                </w14:textFill>
              </w:rPr>
            </w:pPr>
          </w:p>
        </w:tc>
      </w:tr>
      <w:tr w14:paraId="1480F4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6" w:hRule="atLeast"/>
        </w:trPr>
        <w:tc>
          <w:tcPr>
            <w:tcW w:w="741" w:type="dxa"/>
            <w:tcBorders>
              <w:top w:val="single" w:color="auto" w:sz="6" w:space="0"/>
              <w:left w:val="single" w:color="auto" w:sz="12" w:space="0"/>
              <w:bottom w:val="single" w:color="auto" w:sz="6" w:space="0"/>
              <w:right w:val="single" w:color="auto" w:sz="6" w:space="0"/>
            </w:tcBorders>
            <w:vAlign w:val="center"/>
          </w:tcPr>
          <w:p w14:paraId="7B9F7411">
            <w:pPr>
              <w:pStyle w:val="6"/>
              <w:spacing w:line="360" w:lineRule="auto"/>
              <w:ind w:firstLine="0"/>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w:t>
            </w:r>
          </w:p>
        </w:tc>
        <w:tc>
          <w:tcPr>
            <w:tcW w:w="1014" w:type="dxa"/>
            <w:tcBorders>
              <w:top w:val="single" w:color="auto" w:sz="6" w:space="0"/>
              <w:left w:val="single" w:color="auto" w:sz="6" w:space="0"/>
              <w:bottom w:val="single" w:color="auto" w:sz="6" w:space="0"/>
              <w:right w:val="single" w:color="auto" w:sz="6" w:space="0"/>
            </w:tcBorders>
            <w:vAlign w:val="center"/>
          </w:tcPr>
          <w:p w14:paraId="14592FC1">
            <w:pPr>
              <w:pStyle w:val="6"/>
              <w:spacing w:line="360" w:lineRule="auto"/>
              <w:ind w:firstLine="0"/>
              <w:rPr>
                <w:rFonts w:ascii="宋体" w:hAnsi="宋体"/>
                <w:bCs/>
                <w:color w:val="000000" w:themeColor="text1"/>
                <w:sz w:val="24"/>
                <w:szCs w:val="24"/>
                <w14:textFill>
                  <w14:solidFill>
                    <w14:schemeClr w14:val="tx1"/>
                  </w14:solidFill>
                </w14:textFill>
              </w:rPr>
            </w:pPr>
          </w:p>
        </w:tc>
        <w:tc>
          <w:tcPr>
            <w:tcW w:w="1014" w:type="dxa"/>
            <w:tcBorders>
              <w:top w:val="single" w:color="auto" w:sz="6" w:space="0"/>
              <w:left w:val="single" w:color="auto" w:sz="6" w:space="0"/>
              <w:bottom w:val="single" w:color="auto" w:sz="6" w:space="0"/>
              <w:right w:val="single" w:color="auto" w:sz="6" w:space="0"/>
            </w:tcBorders>
            <w:vAlign w:val="center"/>
          </w:tcPr>
          <w:p w14:paraId="2B9EE688">
            <w:pPr>
              <w:pStyle w:val="6"/>
              <w:spacing w:line="360" w:lineRule="auto"/>
              <w:ind w:firstLine="0"/>
              <w:rPr>
                <w:rFonts w:ascii="宋体" w:hAnsi="宋体"/>
                <w:bCs/>
                <w:color w:val="000000" w:themeColor="text1"/>
                <w:sz w:val="24"/>
                <w:szCs w:val="24"/>
                <w14:textFill>
                  <w14:solidFill>
                    <w14:schemeClr w14:val="tx1"/>
                  </w14:solidFill>
                </w14:textFill>
              </w:rPr>
            </w:pPr>
          </w:p>
        </w:tc>
        <w:tc>
          <w:tcPr>
            <w:tcW w:w="1906" w:type="dxa"/>
            <w:tcBorders>
              <w:top w:val="single" w:color="auto" w:sz="6" w:space="0"/>
              <w:left w:val="single" w:color="auto" w:sz="6" w:space="0"/>
              <w:bottom w:val="single" w:color="auto" w:sz="6" w:space="0"/>
              <w:right w:val="single" w:color="auto" w:sz="6" w:space="0"/>
            </w:tcBorders>
            <w:vAlign w:val="center"/>
          </w:tcPr>
          <w:p w14:paraId="178C7015">
            <w:pPr>
              <w:pStyle w:val="6"/>
              <w:spacing w:line="360" w:lineRule="auto"/>
              <w:ind w:firstLine="0"/>
              <w:rPr>
                <w:rFonts w:ascii="宋体" w:hAnsi="宋体"/>
                <w:bCs/>
                <w:color w:val="000000" w:themeColor="text1"/>
                <w:sz w:val="24"/>
                <w:szCs w:val="24"/>
                <w14:textFill>
                  <w14:solidFill>
                    <w14:schemeClr w14:val="tx1"/>
                  </w14:solidFill>
                </w14:textFill>
              </w:rPr>
            </w:pPr>
          </w:p>
        </w:tc>
        <w:tc>
          <w:tcPr>
            <w:tcW w:w="889" w:type="dxa"/>
            <w:tcBorders>
              <w:top w:val="single" w:color="auto" w:sz="6" w:space="0"/>
              <w:left w:val="single" w:color="auto" w:sz="6" w:space="0"/>
              <w:bottom w:val="single" w:color="auto" w:sz="6" w:space="0"/>
              <w:right w:val="single" w:color="auto" w:sz="6" w:space="0"/>
            </w:tcBorders>
          </w:tcPr>
          <w:p w14:paraId="5E5B51D9">
            <w:pPr>
              <w:pStyle w:val="6"/>
              <w:spacing w:line="360" w:lineRule="auto"/>
              <w:ind w:firstLine="0"/>
              <w:rPr>
                <w:rFonts w:ascii="宋体" w:hAnsi="宋体"/>
                <w:bCs/>
                <w:color w:val="000000" w:themeColor="text1"/>
                <w:sz w:val="24"/>
                <w:szCs w:val="24"/>
                <w14:textFill>
                  <w14:solidFill>
                    <w14:schemeClr w14:val="tx1"/>
                  </w14:solidFill>
                </w14:textFill>
              </w:rPr>
            </w:pPr>
          </w:p>
        </w:tc>
        <w:tc>
          <w:tcPr>
            <w:tcW w:w="1139" w:type="dxa"/>
            <w:tcBorders>
              <w:top w:val="single" w:color="auto" w:sz="6" w:space="0"/>
              <w:left w:val="single" w:color="auto" w:sz="6" w:space="0"/>
              <w:bottom w:val="single" w:color="auto" w:sz="6" w:space="0"/>
              <w:right w:val="single" w:color="auto" w:sz="6" w:space="0"/>
            </w:tcBorders>
            <w:vAlign w:val="center"/>
          </w:tcPr>
          <w:p w14:paraId="7D8D4D85">
            <w:pPr>
              <w:pStyle w:val="6"/>
              <w:spacing w:line="360" w:lineRule="auto"/>
              <w:ind w:firstLine="0"/>
              <w:rPr>
                <w:rFonts w:ascii="宋体" w:hAnsi="宋体"/>
                <w:bCs/>
                <w:color w:val="000000" w:themeColor="text1"/>
                <w:sz w:val="24"/>
                <w:szCs w:val="24"/>
                <w14:textFill>
                  <w14:solidFill>
                    <w14:schemeClr w14:val="tx1"/>
                  </w14:solidFill>
                </w14:textFill>
              </w:rPr>
            </w:pPr>
          </w:p>
        </w:tc>
        <w:tc>
          <w:tcPr>
            <w:tcW w:w="1326" w:type="dxa"/>
            <w:tcBorders>
              <w:top w:val="single" w:color="auto" w:sz="6" w:space="0"/>
              <w:left w:val="single" w:color="auto" w:sz="6" w:space="0"/>
              <w:bottom w:val="single" w:color="auto" w:sz="6" w:space="0"/>
              <w:right w:val="single" w:color="auto" w:sz="6" w:space="0"/>
            </w:tcBorders>
            <w:vAlign w:val="center"/>
          </w:tcPr>
          <w:p w14:paraId="388F3CCC">
            <w:pPr>
              <w:pStyle w:val="6"/>
              <w:spacing w:line="360" w:lineRule="auto"/>
              <w:ind w:firstLine="0"/>
              <w:rPr>
                <w:rFonts w:ascii="宋体" w:hAnsi="宋体"/>
                <w:bCs/>
                <w:color w:val="000000" w:themeColor="text1"/>
                <w:sz w:val="24"/>
                <w:szCs w:val="24"/>
                <w14:textFill>
                  <w14:solidFill>
                    <w14:schemeClr w14:val="tx1"/>
                  </w14:solidFill>
                </w14:textFill>
              </w:rPr>
            </w:pPr>
          </w:p>
        </w:tc>
        <w:tc>
          <w:tcPr>
            <w:tcW w:w="1325" w:type="dxa"/>
            <w:tcBorders>
              <w:top w:val="single" w:color="auto" w:sz="6" w:space="0"/>
              <w:left w:val="single" w:color="auto" w:sz="6" w:space="0"/>
              <w:bottom w:val="single" w:color="auto" w:sz="6" w:space="0"/>
              <w:right w:val="single" w:color="auto" w:sz="12" w:space="0"/>
            </w:tcBorders>
          </w:tcPr>
          <w:p w14:paraId="2771EAF2">
            <w:pPr>
              <w:pStyle w:val="6"/>
              <w:spacing w:line="360" w:lineRule="auto"/>
              <w:ind w:firstLine="0"/>
              <w:rPr>
                <w:rFonts w:ascii="宋体" w:hAnsi="宋体"/>
                <w:bCs/>
                <w:color w:val="000000" w:themeColor="text1"/>
                <w:sz w:val="24"/>
                <w:szCs w:val="24"/>
                <w14:textFill>
                  <w14:solidFill>
                    <w14:schemeClr w14:val="tx1"/>
                  </w14:solidFill>
                </w14:textFill>
              </w:rPr>
            </w:pPr>
          </w:p>
        </w:tc>
      </w:tr>
      <w:tr w14:paraId="17C04F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84" w:hRule="atLeast"/>
        </w:trPr>
        <w:tc>
          <w:tcPr>
            <w:tcW w:w="741" w:type="dxa"/>
            <w:tcBorders>
              <w:top w:val="single" w:color="auto" w:sz="6" w:space="0"/>
              <w:left w:val="single" w:color="auto" w:sz="12" w:space="0"/>
              <w:bottom w:val="single" w:color="auto" w:sz="4" w:space="0"/>
              <w:right w:val="single" w:color="auto" w:sz="6" w:space="0"/>
            </w:tcBorders>
            <w:vAlign w:val="center"/>
          </w:tcPr>
          <w:p w14:paraId="5EC5AF84">
            <w:pPr>
              <w:pStyle w:val="6"/>
              <w:spacing w:line="360" w:lineRule="auto"/>
              <w:ind w:firstLine="0"/>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合计：</w:t>
            </w:r>
          </w:p>
        </w:tc>
        <w:tc>
          <w:tcPr>
            <w:tcW w:w="7288" w:type="dxa"/>
            <w:gridSpan w:val="6"/>
            <w:tcBorders>
              <w:top w:val="single" w:color="auto" w:sz="6" w:space="0"/>
              <w:left w:val="single" w:color="auto" w:sz="6" w:space="0"/>
              <w:bottom w:val="single" w:color="auto" w:sz="4" w:space="0"/>
              <w:right w:val="single" w:color="auto" w:sz="6" w:space="0"/>
            </w:tcBorders>
            <w:vAlign w:val="center"/>
          </w:tcPr>
          <w:p w14:paraId="2803999C">
            <w:pP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人</w:t>
            </w:r>
          </w:p>
        </w:tc>
        <w:tc>
          <w:tcPr>
            <w:tcW w:w="1325" w:type="dxa"/>
            <w:tcBorders>
              <w:top w:val="single" w:color="auto" w:sz="6" w:space="0"/>
              <w:left w:val="single" w:color="auto" w:sz="6" w:space="0"/>
              <w:bottom w:val="single" w:color="auto" w:sz="4" w:space="0"/>
              <w:right w:val="single" w:color="auto" w:sz="12" w:space="0"/>
            </w:tcBorders>
          </w:tcPr>
          <w:p w14:paraId="1E076CDF">
            <w:pPr>
              <w:pStyle w:val="6"/>
              <w:spacing w:line="360" w:lineRule="auto"/>
              <w:ind w:firstLine="0"/>
              <w:rPr>
                <w:rFonts w:ascii="宋体" w:hAnsi="宋体"/>
                <w:bCs/>
                <w:color w:val="000000" w:themeColor="text1"/>
                <w:sz w:val="24"/>
                <w:szCs w:val="24"/>
                <w14:textFill>
                  <w14:solidFill>
                    <w14:schemeClr w14:val="tx1"/>
                  </w14:solidFill>
                </w14:textFill>
              </w:rPr>
            </w:pPr>
          </w:p>
        </w:tc>
      </w:tr>
    </w:tbl>
    <w:p w14:paraId="445EB478">
      <w:pPr>
        <w:spacing w:line="273" w:lineRule="auto"/>
        <w:jc w:val="center"/>
        <w:rPr>
          <w:rFonts w:ascii="宋体" w:hAnsi="宋体"/>
          <w:color w:val="000000" w:themeColor="text1"/>
          <w:sz w:val="24"/>
          <w:szCs w:val="24"/>
          <w14:textFill>
            <w14:solidFill>
              <w14:schemeClr w14:val="tx1"/>
            </w14:solidFill>
          </w14:textFill>
        </w:rPr>
      </w:pPr>
    </w:p>
    <w:p w14:paraId="74D5983B">
      <w:pPr>
        <w:spacing w:line="273" w:lineRule="auto"/>
        <w:jc w:val="righ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投标单位：</w:t>
      </w:r>
    </w:p>
    <w:p w14:paraId="078B8959">
      <w:pPr>
        <w:pStyle w:val="160"/>
        <w:spacing w:line="273" w:lineRule="auto"/>
        <w:jc w:val="right"/>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法定代表人或授权委托人：（签字或盖章）</w:t>
      </w:r>
    </w:p>
    <w:p w14:paraId="53758391">
      <w:pPr>
        <w:pStyle w:val="6"/>
        <w:overflowPunct w:val="0"/>
        <w:spacing w:line="273" w:lineRule="auto"/>
        <w:jc w:val="righ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日期：年月日</w:t>
      </w:r>
    </w:p>
    <w:p w14:paraId="675556D9">
      <w:pPr>
        <w:wordWrap w:val="0"/>
        <w:spacing w:line="480" w:lineRule="auto"/>
        <w:jc w:val="right"/>
        <w:rPr>
          <w:rFonts w:ascii="宋体" w:hAnsi="宋体"/>
          <w:color w:val="000000" w:themeColor="text1"/>
          <w14:textFill>
            <w14:solidFill>
              <w14:schemeClr w14:val="tx1"/>
            </w14:solidFill>
          </w14:textFill>
        </w:rPr>
      </w:pPr>
    </w:p>
    <w:p w14:paraId="34D23301">
      <w:pPr>
        <w:snapToGrid w:val="0"/>
        <w:spacing w:before="50" w:after="50"/>
        <w:rPr>
          <w:rFonts w:ascii="黑体" w:hAnsi="黑体" w:eastAsia="黑体"/>
          <w:color w:val="000000" w:themeColor="text1"/>
          <w:sz w:val="32"/>
          <w:szCs w:val="32"/>
          <w14:textFill>
            <w14:solidFill>
              <w14:schemeClr w14:val="tx1"/>
            </w14:solidFill>
          </w14:textFill>
        </w:rPr>
      </w:pPr>
    </w:p>
    <w:p w14:paraId="44452822">
      <w:pPr>
        <w:snapToGrid w:val="0"/>
        <w:spacing w:before="50" w:after="50"/>
        <w:rPr>
          <w:rFonts w:ascii="宋体" w:hAnsi="宋体"/>
          <w:color w:val="000000" w:themeColor="text1"/>
          <w:sz w:val="24"/>
          <w:szCs w:val="24"/>
          <w14:textFill>
            <w14:solidFill>
              <w14:schemeClr w14:val="tx1"/>
            </w14:solidFill>
          </w14:textFill>
        </w:rPr>
      </w:pPr>
    </w:p>
    <w:p w14:paraId="4C6DF960">
      <w:pPr>
        <w:spacing w:line="360" w:lineRule="auto"/>
        <w:jc w:val="center"/>
        <w:outlineLvl w:val="0"/>
        <w:rPr>
          <w:b/>
          <w:color w:val="000000" w:themeColor="text1"/>
          <w:sz w:val="30"/>
          <w:szCs w:val="30"/>
          <w14:textFill>
            <w14:solidFill>
              <w14:schemeClr w14:val="tx1"/>
            </w14:solidFill>
          </w14:textFill>
        </w:rPr>
      </w:pPr>
      <w:bookmarkStart w:id="35" w:name="_Toc15592"/>
      <w:r>
        <w:rPr>
          <w:rFonts w:hint="eastAsia" w:ascii="宋体" w:hAnsi="宋体"/>
          <w:b/>
          <w:color w:val="000000" w:themeColor="text1"/>
          <w:sz w:val="30"/>
          <w:szCs w:val="30"/>
          <w14:textFill>
            <w14:solidFill>
              <w14:schemeClr w14:val="tx1"/>
            </w14:solidFill>
          </w14:textFill>
        </w:rPr>
        <w:t>八、主要管理人员表（表格可拓展）</w:t>
      </w:r>
      <w:bookmarkEnd w:id="35"/>
    </w:p>
    <w:p w14:paraId="59A236EC">
      <w:pPr>
        <w:spacing w:line="360" w:lineRule="auto"/>
        <w:jc w:val="center"/>
        <w:rPr>
          <w:b/>
          <w:color w:val="000000" w:themeColor="text1"/>
          <w:sz w:val="30"/>
          <w:szCs w:val="30"/>
          <w14:textFill>
            <w14:solidFill>
              <w14:schemeClr w14:val="tx1"/>
            </w14:solidFill>
          </w14:textFill>
        </w:rPr>
      </w:pP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5"/>
        <w:gridCol w:w="1839"/>
        <w:gridCol w:w="1332"/>
        <w:gridCol w:w="980"/>
        <w:gridCol w:w="939"/>
        <w:gridCol w:w="997"/>
        <w:gridCol w:w="880"/>
        <w:gridCol w:w="910"/>
      </w:tblGrid>
      <w:tr w14:paraId="20321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645" w:type="dxa"/>
            <w:tcBorders>
              <w:top w:val="single" w:color="auto" w:sz="4" w:space="0"/>
              <w:left w:val="single" w:color="auto" w:sz="4" w:space="0"/>
              <w:bottom w:val="single" w:color="auto" w:sz="4" w:space="0"/>
              <w:right w:val="single" w:color="auto" w:sz="4" w:space="0"/>
            </w:tcBorders>
            <w:vAlign w:val="center"/>
          </w:tcPr>
          <w:p w14:paraId="446C3F05">
            <w:pPr>
              <w:spacing w:line="360" w:lineRule="auto"/>
              <w:jc w:val="center"/>
              <w:rPr>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序号</w:t>
            </w:r>
          </w:p>
        </w:tc>
        <w:tc>
          <w:tcPr>
            <w:tcW w:w="1839" w:type="dxa"/>
            <w:tcBorders>
              <w:top w:val="single" w:color="auto" w:sz="4" w:space="0"/>
              <w:left w:val="nil"/>
              <w:bottom w:val="single" w:color="auto" w:sz="4" w:space="0"/>
              <w:right w:val="single" w:color="auto" w:sz="4" w:space="0"/>
            </w:tcBorders>
            <w:vAlign w:val="center"/>
          </w:tcPr>
          <w:p w14:paraId="69892937">
            <w:pPr>
              <w:spacing w:line="360" w:lineRule="auto"/>
              <w:jc w:val="center"/>
              <w:rPr>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岗位</w:t>
            </w:r>
          </w:p>
        </w:tc>
        <w:tc>
          <w:tcPr>
            <w:tcW w:w="1332" w:type="dxa"/>
            <w:tcBorders>
              <w:top w:val="single" w:color="auto" w:sz="4" w:space="0"/>
              <w:left w:val="nil"/>
              <w:bottom w:val="single" w:color="auto" w:sz="4" w:space="0"/>
              <w:right w:val="single" w:color="auto" w:sz="4" w:space="0"/>
            </w:tcBorders>
            <w:vAlign w:val="center"/>
          </w:tcPr>
          <w:p w14:paraId="62F7A33A">
            <w:pPr>
              <w:spacing w:line="360" w:lineRule="auto"/>
              <w:jc w:val="center"/>
              <w:rPr>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姓名</w:t>
            </w:r>
          </w:p>
        </w:tc>
        <w:tc>
          <w:tcPr>
            <w:tcW w:w="980" w:type="dxa"/>
            <w:tcBorders>
              <w:top w:val="single" w:color="auto" w:sz="4" w:space="0"/>
              <w:left w:val="nil"/>
              <w:bottom w:val="single" w:color="auto" w:sz="4" w:space="0"/>
              <w:right w:val="single" w:color="auto" w:sz="4" w:space="0"/>
            </w:tcBorders>
            <w:vAlign w:val="center"/>
          </w:tcPr>
          <w:p w14:paraId="714EF1C2">
            <w:pPr>
              <w:spacing w:line="360" w:lineRule="auto"/>
              <w:jc w:val="center"/>
              <w:rPr>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性别</w:t>
            </w:r>
          </w:p>
        </w:tc>
        <w:tc>
          <w:tcPr>
            <w:tcW w:w="939" w:type="dxa"/>
            <w:tcBorders>
              <w:top w:val="single" w:color="auto" w:sz="4" w:space="0"/>
              <w:left w:val="nil"/>
              <w:bottom w:val="single" w:color="auto" w:sz="4" w:space="0"/>
              <w:right w:val="single" w:color="auto" w:sz="4" w:space="0"/>
            </w:tcBorders>
            <w:vAlign w:val="center"/>
          </w:tcPr>
          <w:p w14:paraId="3659F61C">
            <w:pPr>
              <w:spacing w:line="360" w:lineRule="auto"/>
              <w:jc w:val="center"/>
              <w:rPr>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年龄</w:t>
            </w:r>
          </w:p>
        </w:tc>
        <w:tc>
          <w:tcPr>
            <w:tcW w:w="997" w:type="dxa"/>
            <w:tcBorders>
              <w:top w:val="single" w:color="auto" w:sz="4" w:space="0"/>
              <w:left w:val="nil"/>
              <w:bottom w:val="single" w:color="auto" w:sz="4" w:space="0"/>
              <w:right w:val="single" w:color="auto" w:sz="4" w:space="0"/>
            </w:tcBorders>
            <w:vAlign w:val="center"/>
          </w:tcPr>
          <w:p w14:paraId="3A7A797E">
            <w:pPr>
              <w:spacing w:line="360" w:lineRule="auto"/>
              <w:jc w:val="center"/>
              <w:rPr>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学历</w:t>
            </w:r>
          </w:p>
        </w:tc>
        <w:tc>
          <w:tcPr>
            <w:tcW w:w="880" w:type="dxa"/>
            <w:tcBorders>
              <w:top w:val="single" w:color="auto" w:sz="4" w:space="0"/>
              <w:left w:val="nil"/>
              <w:bottom w:val="single" w:color="auto" w:sz="4" w:space="0"/>
              <w:right w:val="single" w:color="auto" w:sz="4" w:space="0"/>
            </w:tcBorders>
            <w:vAlign w:val="center"/>
          </w:tcPr>
          <w:p w14:paraId="664F6B95">
            <w:pPr>
              <w:spacing w:line="360" w:lineRule="auto"/>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职称</w:t>
            </w:r>
          </w:p>
        </w:tc>
        <w:tc>
          <w:tcPr>
            <w:tcW w:w="910" w:type="dxa"/>
            <w:tcBorders>
              <w:top w:val="single" w:color="auto" w:sz="4" w:space="0"/>
              <w:left w:val="nil"/>
              <w:bottom w:val="single" w:color="auto" w:sz="4" w:space="0"/>
              <w:right w:val="single" w:color="auto" w:sz="4" w:space="0"/>
            </w:tcBorders>
            <w:vAlign w:val="center"/>
          </w:tcPr>
          <w:p w14:paraId="5237E1BB">
            <w:pPr>
              <w:spacing w:line="360" w:lineRule="auto"/>
              <w:jc w:val="center"/>
              <w:rPr>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备注</w:t>
            </w:r>
          </w:p>
        </w:tc>
      </w:tr>
      <w:tr w14:paraId="4B449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645" w:type="dxa"/>
            <w:vMerge w:val="restart"/>
            <w:tcBorders>
              <w:top w:val="nil"/>
              <w:left w:val="single" w:color="auto" w:sz="4" w:space="0"/>
              <w:bottom w:val="single" w:color="auto" w:sz="4" w:space="0"/>
              <w:right w:val="single" w:color="auto" w:sz="4" w:space="0"/>
            </w:tcBorders>
            <w:vAlign w:val="center"/>
          </w:tcPr>
          <w:p w14:paraId="5D6970BB">
            <w:pPr>
              <w:spacing w:line="360" w:lineRule="auto"/>
              <w:jc w:val="center"/>
              <w:rPr>
                <w:rFonts w:ascii="宋体" w:hAnsi="宋体"/>
                <w:color w:val="000000" w:themeColor="text1"/>
                <w14:textFill>
                  <w14:solidFill>
                    <w14:schemeClr w14:val="tx1"/>
                  </w14:solidFill>
                </w14:textFill>
              </w:rPr>
            </w:pPr>
          </w:p>
        </w:tc>
        <w:tc>
          <w:tcPr>
            <w:tcW w:w="1839" w:type="dxa"/>
            <w:tcBorders>
              <w:top w:val="single" w:color="auto" w:sz="4" w:space="0"/>
              <w:left w:val="nil"/>
              <w:bottom w:val="single" w:color="auto" w:sz="4" w:space="0"/>
              <w:right w:val="single" w:color="auto" w:sz="4" w:space="0"/>
            </w:tcBorders>
          </w:tcPr>
          <w:p w14:paraId="26517944">
            <w:pPr>
              <w:spacing w:line="360" w:lineRule="auto"/>
              <w:rPr>
                <w:color w:val="000000" w:themeColor="text1"/>
                <w14:textFill>
                  <w14:solidFill>
                    <w14:schemeClr w14:val="tx1"/>
                  </w14:solidFill>
                </w14:textFill>
              </w:rPr>
            </w:pPr>
          </w:p>
        </w:tc>
        <w:tc>
          <w:tcPr>
            <w:tcW w:w="1332" w:type="dxa"/>
            <w:tcBorders>
              <w:top w:val="single" w:color="auto" w:sz="4" w:space="0"/>
              <w:left w:val="nil"/>
              <w:bottom w:val="single" w:color="auto" w:sz="4" w:space="0"/>
              <w:right w:val="single" w:color="auto" w:sz="4" w:space="0"/>
            </w:tcBorders>
          </w:tcPr>
          <w:p w14:paraId="0FD0F6F9">
            <w:pPr>
              <w:spacing w:line="360" w:lineRule="auto"/>
              <w:rPr>
                <w:color w:val="000000" w:themeColor="text1"/>
                <w14:textFill>
                  <w14:solidFill>
                    <w14:schemeClr w14:val="tx1"/>
                  </w14:solidFill>
                </w14:textFill>
              </w:rPr>
            </w:pPr>
          </w:p>
        </w:tc>
        <w:tc>
          <w:tcPr>
            <w:tcW w:w="980" w:type="dxa"/>
            <w:tcBorders>
              <w:top w:val="single" w:color="auto" w:sz="4" w:space="0"/>
              <w:left w:val="nil"/>
              <w:bottom w:val="single" w:color="auto" w:sz="4" w:space="0"/>
              <w:right w:val="single" w:color="auto" w:sz="4" w:space="0"/>
            </w:tcBorders>
          </w:tcPr>
          <w:p w14:paraId="536372EC">
            <w:pPr>
              <w:spacing w:line="360" w:lineRule="auto"/>
              <w:rPr>
                <w:color w:val="000000" w:themeColor="text1"/>
                <w14:textFill>
                  <w14:solidFill>
                    <w14:schemeClr w14:val="tx1"/>
                  </w14:solidFill>
                </w14:textFill>
              </w:rPr>
            </w:pPr>
          </w:p>
        </w:tc>
        <w:tc>
          <w:tcPr>
            <w:tcW w:w="939" w:type="dxa"/>
            <w:tcBorders>
              <w:top w:val="single" w:color="auto" w:sz="4" w:space="0"/>
              <w:left w:val="nil"/>
              <w:bottom w:val="single" w:color="auto" w:sz="4" w:space="0"/>
              <w:right w:val="single" w:color="auto" w:sz="4" w:space="0"/>
            </w:tcBorders>
            <w:vAlign w:val="center"/>
          </w:tcPr>
          <w:p w14:paraId="63C028BE">
            <w:pPr>
              <w:spacing w:line="360" w:lineRule="auto"/>
              <w:rPr>
                <w:color w:val="000000" w:themeColor="text1"/>
                <w14:textFill>
                  <w14:solidFill>
                    <w14:schemeClr w14:val="tx1"/>
                  </w14:solidFill>
                </w14:textFill>
              </w:rPr>
            </w:pPr>
          </w:p>
        </w:tc>
        <w:tc>
          <w:tcPr>
            <w:tcW w:w="997" w:type="dxa"/>
            <w:tcBorders>
              <w:top w:val="single" w:color="auto" w:sz="4" w:space="0"/>
              <w:left w:val="nil"/>
              <w:bottom w:val="single" w:color="auto" w:sz="4" w:space="0"/>
              <w:right w:val="single" w:color="auto" w:sz="4" w:space="0"/>
            </w:tcBorders>
            <w:vAlign w:val="center"/>
          </w:tcPr>
          <w:p w14:paraId="72095463">
            <w:pPr>
              <w:spacing w:line="360" w:lineRule="auto"/>
              <w:rPr>
                <w:color w:val="000000" w:themeColor="text1"/>
                <w14:textFill>
                  <w14:solidFill>
                    <w14:schemeClr w14:val="tx1"/>
                  </w14:solidFill>
                </w14:textFill>
              </w:rPr>
            </w:pPr>
          </w:p>
        </w:tc>
        <w:tc>
          <w:tcPr>
            <w:tcW w:w="880" w:type="dxa"/>
            <w:tcBorders>
              <w:top w:val="single" w:color="auto" w:sz="4" w:space="0"/>
              <w:left w:val="nil"/>
              <w:bottom w:val="single" w:color="auto" w:sz="4" w:space="0"/>
              <w:right w:val="single" w:color="auto" w:sz="4" w:space="0"/>
            </w:tcBorders>
            <w:vAlign w:val="center"/>
          </w:tcPr>
          <w:p w14:paraId="59EEA642">
            <w:pPr>
              <w:spacing w:line="360" w:lineRule="auto"/>
              <w:jc w:val="center"/>
              <w:rPr>
                <w:color w:val="000000" w:themeColor="text1"/>
                <w14:textFill>
                  <w14:solidFill>
                    <w14:schemeClr w14:val="tx1"/>
                  </w14:solidFill>
                </w14:textFill>
              </w:rPr>
            </w:pPr>
          </w:p>
        </w:tc>
        <w:tc>
          <w:tcPr>
            <w:tcW w:w="910" w:type="dxa"/>
            <w:tcBorders>
              <w:top w:val="single" w:color="auto" w:sz="4" w:space="0"/>
              <w:left w:val="nil"/>
              <w:bottom w:val="single" w:color="auto" w:sz="4" w:space="0"/>
              <w:right w:val="single" w:color="auto" w:sz="4" w:space="0"/>
            </w:tcBorders>
            <w:vAlign w:val="center"/>
          </w:tcPr>
          <w:p w14:paraId="6FEA0491">
            <w:pPr>
              <w:spacing w:line="360" w:lineRule="auto"/>
              <w:rPr>
                <w:color w:val="000000" w:themeColor="text1"/>
                <w14:textFill>
                  <w14:solidFill>
                    <w14:schemeClr w14:val="tx1"/>
                  </w14:solidFill>
                </w14:textFill>
              </w:rPr>
            </w:pPr>
          </w:p>
        </w:tc>
      </w:tr>
      <w:tr w14:paraId="74266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95" w:hRule="atLeast"/>
          <w:jc w:val="center"/>
        </w:trPr>
        <w:tc>
          <w:tcPr>
            <w:tcW w:w="645" w:type="dxa"/>
            <w:vMerge w:val="continue"/>
            <w:tcBorders>
              <w:top w:val="nil"/>
              <w:left w:val="single" w:color="auto" w:sz="4" w:space="0"/>
              <w:bottom w:val="single" w:color="auto" w:sz="4" w:space="0"/>
              <w:right w:val="single" w:color="auto" w:sz="4" w:space="0"/>
            </w:tcBorders>
            <w:vAlign w:val="center"/>
          </w:tcPr>
          <w:p w14:paraId="62DEAFFB">
            <w:pPr>
              <w:jc w:val="left"/>
              <w:rPr>
                <w:rFonts w:ascii="宋体" w:hAnsi="宋体"/>
                <w:color w:val="000000" w:themeColor="text1"/>
                <w14:textFill>
                  <w14:solidFill>
                    <w14:schemeClr w14:val="tx1"/>
                  </w14:solidFill>
                </w14:textFill>
              </w:rPr>
            </w:pPr>
          </w:p>
        </w:tc>
        <w:tc>
          <w:tcPr>
            <w:tcW w:w="7877" w:type="dxa"/>
            <w:gridSpan w:val="7"/>
            <w:tcBorders>
              <w:top w:val="single" w:color="auto" w:sz="4" w:space="0"/>
              <w:left w:val="nil"/>
              <w:bottom w:val="single" w:color="auto" w:sz="4" w:space="0"/>
              <w:right w:val="single" w:color="auto" w:sz="4" w:space="0"/>
            </w:tcBorders>
          </w:tcPr>
          <w:p w14:paraId="7ACA5953">
            <w:pPr>
              <w:spacing w:line="360" w:lineRule="auto"/>
              <w:rPr>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主要工作履历：</w:t>
            </w:r>
          </w:p>
        </w:tc>
      </w:tr>
    </w:tbl>
    <w:p w14:paraId="08F96C59">
      <w:pPr>
        <w:spacing w:line="360" w:lineRule="auto"/>
        <w:rPr>
          <w:rFonts w:ascii="宋体" w:hAnsi="宋体"/>
          <w:color w:val="000000" w:themeColor="text1"/>
          <w14:textFill>
            <w14:solidFill>
              <w14:schemeClr w14:val="tx1"/>
            </w14:solidFill>
          </w14:textFill>
        </w:rPr>
      </w:pPr>
    </w:p>
    <w:p w14:paraId="52E3F43E">
      <w:pPr>
        <w:spacing w:line="360"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投标人法定代表或其授权人：（签字或盖章）</w:t>
      </w:r>
    </w:p>
    <w:p w14:paraId="3A7FB96A">
      <w:pPr>
        <w:pStyle w:val="139"/>
        <w:jc w:val="center"/>
        <w:outlineLvl w:val="0"/>
        <w:rPr>
          <w:rStyle w:val="44"/>
          <w:rFonts w:ascii="宋体" w:hAnsi="宋体" w:cs="宋体"/>
          <w:b/>
          <w:color w:val="000000" w:themeColor="text1"/>
          <w:sz w:val="32"/>
          <w:szCs w:val="32"/>
          <w14:textFill>
            <w14:solidFill>
              <w14:schemeClr w14:val="tx1"/>
            </w14:solidFill>
          </w14:textFill>
        </w:rPr>
      </w:pPr>
      <w:r>
        <w:rPr>
          <w:rFonts w:hint="eastAsia" w:ascii="宋体" w:hAnsi="宋体"/>
          <w:b/>
          <w:color w:val="000000" w:themeColor="text1"/>
          <w:sz w:val="30"/>
          <w:szCs w:val="30"/>
          <w14:textFill>
            <w14:solidFill>
              <w14:schemeClr w14:val="tx1"/>
            </w14:solidFill>
          </w14:textFill>
        </w:rPr>
        <w:br w:type="page"/>
      </w:r>
      <w:bookmarkStart w:id="36" w:name="_Toc14907"/>
      <w:r>
        <w:rPr>
          <w:rFonts w:hint="eastAsia" w:ascii="宋体" w:hAnsi="宋体"/>
          <w:b/>
          <w:color w:val="000000" w:themeColor="text1"/>
          <w:sz w:val="30"/>
          <w:szCs w:val="30"/>
          <w14:textFill>
            <w14:solidFill>
              <w14:schemeClr w14:val="tx1"/>
            </w14:solidFill>
          </w14:textFill>
        </w:rPr>
        <w:t>九、</w:t>
      </w:r>
      <w:r>
        <w:rPr>
          <w:rStyle w:val="44"/>
          <w:rFonts w:hint="eastAsia" w:ascii="宋体" w:hAnsi="宋体" w:cs="宋体"/>
          <w:b/>
          <w:color w:val="000000" w:themeColor="text1"/>
          <w:sz w:val="32"/>
          <w:szCs w:val="32"/>
          <w14:textFill>
            <w14:solidFill>
              <w14:schemeClr w14:val="tx1"/>
            </w14:solidFill>
          </w14:textFill>
        </w:rPr>
        <w:t>技术方案、服务承诺等</w:t>
      </w:r>
      <w:bookmarkEnd w:id="36"/>
    </w:p>
    <w:p w14:paraId="503A1707">
      <w:pPr>
        <w:pStyle w:val="139"/>
        <w:jc w:val="center"/>
        <w:rPr>
          <w:rStyle w:val="44"/>
          <w:rFonts w:ascii="宋体" w:hAnsi="宋体" w:cs="宋体"/>
          <w:b/>
          <w:color w:val="000000" w:themeColor="text1"/>
          <w:sz w:val="32"/>
          <w:szCs w:val="32"/>
          <w14:textFill>
            <w14:solidFill>
              <w14:schemeClr w14:val="tx1"/>
            </w14:solidFill>
          </w14:textFill>
        </w:rPr>
      </w:pPr>
    </w:p>
    <w:p w14:paraId="17107643">
      <w:pPr>
        <w:pStyle w:val="139"/>
        <w:jc w:val="center"/>
        <w:rPr>
          <w:rStyle w:val="44"/>
          <w:rFonts w:ascii="宋体" w:hAnsi="宋体" w:cs="宋体"/>
          <w:b/>
          <w:color w:val="000000" w:themeColor="text1"/>
          <w:sz w:val="32"/>
          <w:szCs w:val="32"/>
          <w14:textFill>
            <w14:solidFill>
              <w14:schemeClr w14:val="tx1"/>
            </w14:solidFill>
          </w14:textFill>
        </w:rPr>
      </w:pPr>
    </w:p>
    <w:p w14:paraId="2856069A">
      <w:pPr>
        <w:pStyle w:val="139"/>
        <w:jc w:val="center"/>
        <w:rPr>
          <w:rStyle w:val="44"/>
          <w:rFonts w:ascii="宋体" w:hAnsi="宋体" w:cs="宋体"/>
          <w:b/>
          <w:color w:val="000000" w:themeColor="text1"/>
          <w:sz w:val="32"/>
          <w:szCs w:val="32"/>
          <w14:textFill>
            <w14:solidFill>
              <w14:schemeClr w14:val="tx1"/>
            </w14:solidFill>
          </w14:textFill>
        </w:rPr>
      </w:pPr>
    </w:p>
    <w:p w14:paraId="2B19BEE0">
      <w:pPr>
        <w:pStyle w:val="139"/>
        <w:jc w:val="center"/>
        <w:rPr>
          <w:rStyle w:val="44"/>
          <w:rFonts w:ascii="宋体" w:hAnsi="宋体" w:cs="宋体"/>
          <w:b/>
          <w:color w:val="000000" w:themeColor="text1"/>
          <w:sz w:val="32"/>
          <w:szCs w:val="32"/>
          <w14:textFill>
            <w14:solidFill>
              <w14:schemeClr w14:val="tx1"/>
            </w14:solidFill>
          </w14:textFill>
        </w:rPr>
      </w:pPr>
    </w:p>
    <w:p w14:paraId="6D713498">
      <w:pPr>
        <w:pStyle w:val="139"/>
        <w:jc w:val="center"/>
        <w:rPr>
          <w:rStyle w:val="44"/>
          <w:rFonts w:ascii="宋体" w:hAnsi="宋体" w:cs="宋体"/>
          <w:b/>
          <w:color w:val="000000" w:themeColor="text1"/>
          <w:sz w:val="32"/>
          <w:szCs w:val="32"/>
          <w14:textFill>
            <w14:solidFill>
              <w14:schemeClr w14:val="tx1"/>
            </w14:solidFill>
          </w14:textFill>
        </w:rPr>
      </w:pPr>
    </w:p>
    <w:p w14:paraId="21742B95">
      <w:pPr>
        <w:pStyle w:val="139"/>
        <w:jc w:val="center"/>
        <w:rPr>
          <w:rStyle w:val="44"/>
          <w:rFonts w:ascii="宋体" w:hAnsi="宋体" w:cs="宋体"/>
          <w:b/>
          <w:color w:val="000000" w:themeColor="text1"/>
          <w:sz w:val="32"/>
          <w:szCs w:val="32"/>
          <w14:textFill>
            <w14:solidFill>
              <w14:schemeClr w14:val="tx1"/>
            </w14:solidFill>
          </w14:textFill>
        </w:rPr>
      </w:pPr>
    </w:p>
    <w:p w14:paraId="39D86358">
      <w:pPr>
        <w:pStyle w:val="139"/>
        <w:jc w:val="center"/>
        <w:rPr>
          <w:rStyle w:val="44"/>
          <w:rFonts w:ascii="宋体" w:hAnsi="宋体" w:cs="宋体"/>
          <w:b/>
          <w:color w:val="000000" w:themeColor="text1"/>
          <w:sz w:val="32"/>
          <w:szCs w:val="32"/>
          <w14:textFill>
            <w14:solidFill>
              <w14:schemeClr w14:val="tx1"/>
            </w14:solidFill>
          </w14:textFill>
        </w:rPr>
      </w:pPr>
    </w:p>
    <w:p w14:paraId="2D22E20E">
      <w:pPr>
        <w:pStyle w:val="139"/>
        <w:jc w:val="center"/>
        <w:rPr>
          <w:rStyle w:val="44"/>
          <w:rFonts w:ascii="宋体" w:hAnsi="宋体" w:cs="宋体"/>
          <w:b/>
          <w:color w:val="000000" w:themeColor="text1"/>
          <w:sz w:val="32"/>
          <w:szCs w:val="32"/>
          <w14:textFill>
            <w14:solidFill>
              <w14:schemeClr w14:val="tx1"/>
            </w14:solidFill>
          </w14:textFill>
        </w:rPr>
      </w:pPr>
    </w:p>
    <w:p w14:paraId="0232A79A">
      <w:pPr>
        <w:pStyle w:val="139"/>
        <w:jc w:val="center"/>
        <w:rPr>
          <w:rStyle w:val="44"/>
          <w:rFonts w:ascii="宋体" w:hAnsi="宋体" w:cs="宋体"/>
          <w:b/>
          <w:color w:val="000000" w:themeColor="text1"/>
          <w:sz w:val="32"/>
          <w:szCs w:val="32"/>
          <w14:textFill>
            <w14:solidFill>
              <w14:schemeClr w14:val="tx1"/>
            </w14:solidFill>
          </w14:textFill>
        </w:rPr>
      </w:pPr>
    </w:p>
    <w:p w14:paraId="5D969582">
      <w:pPr>
        <w:pStyle w:val="139"/>
        <w:jc w:val="center"/>
        <w:rPr>
          <w:rStyle w:val="44"/>
          <w:rFonts w:ascii="宋体" w:hAnsi="宋体" w:cs="宋体"/>
          <w:b/>
          <w:color w:val="000000" w:themeColor="text1"/>
          <w:sz w:val="32"/>
          <w:szCs w:val="32"/>
          <w14:textFill>
            <w14:solidFill>
              <w14:schemeClr w14:val="tx1"/>
            </w14:solidFill>
          </w14:textFill>
        </w:rPr>
      </w:pPr>
    </w:p>
    <w:p w14:paraId="64AC99AD">
      <w:pPr>
        <w:pStyle w:val="139"/>
        <w:jc w:val="center"/>
        <w:rPr>
          <w:rStyle w:val="44"/>
          <w:rFonts w:ascii="宋体" w:hAnsi="宋体" w:cs="宋体"/>
          <w:b/>
          <w:color w:val="000000" w:themeColor="text1"/>
          <w:sz w:val="32"/>
          <w:szCs w:val="32"/>
          <w14:textFill>
            <w14:solidFill>
              <w14:schemeClr w14:val="tx1"/>
            </w14:solidFill>
          </w14:textFill>
        </w:rPr>
      </w:pPr>
    </w:p>
    <w:p w14:paraId="35D8C614">
      <w:pPr>
        <w:pStyle w:val="139"/>
        <w:jc w:val="center"/>
        <w:rPr>
          <w:rStyle w:val="44"/>
          <w:rFonts w:ascii="宋体" w:hAnsi="宋体" w:cs="宋体"/>
          <w:b/>
          <w:color w:val="000000" w:themeColor="text1"/>
          <w:sz w:val="32"/>
          <w:szCs w:val="32"/>
          <w14:textFill>
            <w14:solidFill>
              <w14:schemeClr w14:val="tx1"/>
            </w14:solidFill>
          </w14:textFill>
        </w:rPr>
      </w:pPr>
    </w:p>
    <w:p w14:paraId="7560213C">
      <w:pPr>
        <w:pStyle w:val="139"/>
        <w:jc w:val="center"/>
        <w:rPr>
          <w:rStyle w:val="44"/>
          <w:rFonts w:ascii="宋体" w:hAnsi="宋体" w:cs="宋体"/>
          <w:b/>
          <w:color w:val="000000" w:themeColor="text1"/>
          <w:sz w:val="32"/>
          <w:szCs w:val="32"/>
          <w14:textFill>
            <w14:solidFill>
              <w14:schemeClr w14:val="tx1"/>
            </w14:solidFill>
          </w14:textFill>
        </w:rPr>
      </w:pPr>
    </w:p>
    <w:p w14:paraId="4EAEF829">
      <w:pPr>
        <w:pStyle w:val="139"/>
        <w:jc w:val="center"/>
        <w:rPr>
          <w:rStyle w:val="44"/>
          <w:rFonts w:ascii="宋体" w:hAnsi="宋体" w:cs="宋体"/>
          <w:b/>
          <w:color w:val="000000" w:themeColor="text1"/>
          <w:sz w:val="32"/>
          <w:szCs w:val="32"/>
          <w14:textFill>
            <w14:solidFill>
              <w14:schemeClr w14:val="tx1"/>
            </w14:solidFill>
          </w14:textFill>
        </w:rPr>
      </w:pPr>
    </w:p>
    <w:p w14:paraId="00E31F35">
      <w:pPr>
        <w:pStyle w:val="139"/>
        <w:jc w:val="center"/>
        <w:rPr>
          <w:rStyle w:val="44"/>
          <w:rFonts w:ascii="宋体" w:hAnsi="宋体" w:cs="宋体"/>
          <w:b/>
          <w:color w:val="000000" w:themeColor="text1"/>
          <w:sz w:val="32"/>
          <w:szCs w:val="32"/>
          <w14:textFill>
            <w14:solidFill>
              <w14:schemeClr w14:val="tx1"/>
            </w14:solidFill>
          </w14:textFill>
        </w:rPr>
      </w:pPr>
    </w:p>
    <w:p w14:paraId="58F28BD8">
      <w:pPr>
        <w:pStyle w:val="139"/>
        <w:jc w:val="center"/>
        <w:rPr>
          <w:rStyle w:val="44"/>
          <w:rFonts w:ascii="宋体" w:hAnsi="宋体" w:cs="宋体"/>
          <w:b/>
          <w:color w:val="000000" w:themeColor="text1"/>
          <w:sz w:val="32"/>
          <w:szCs w:val="32"/>
          <w14:textFill>
            <w14:solidFill>
              <w14:schemeClr w14:val="tx1"/>
            </w14:solidFill>
          </w14:textFill>
        </w:rPr>
      </w:pPr>
    </w:p>
    <w:p w14:paraId="39F2ABCC">
      <w:pPr>
        <w:pStyle w:val="139"/>
        <w:jc w:val="center"/>
        <w:rPr>
          <w:rStyle w:val="44"/>
          <w:rFonts w:ascii="宋体" w:hAnsi="宋体" w:cs="宋体"/>
          <w:b/>
          <w:color w:val="000000" w:themeColor="text1"/>
          <w:sz w:val="32"/>
          <w:szCs w:val="32"/>
          <w14:textFill>
            <w14:solidFill>
              <w14:schemeClr w14:val="tx1"/>
            </w14:solidFill>
          </w14:textFill>
        </w:rPr>
      </w:pPr>
    </w:p>
    <w:p w14:paraId="26E3DFAF">
      <w:pPr>
        <w:pStyle w:val="139"/>
        <w:jc w:val="center"/>
        <w:rPr>
          <w:rStyle w:val="44"/>
          <w:rFonts w:ascii="宋体" w:hAnsi="宋体" w:cs="宋体"/>
          <w:b/>
          <w:color w:val="000000" w:themeColor="text1"/>
          <w:sz w:val="32"/>
          <w:szCs w:val="32"/>
          <w14:textFill>
            <w14:solidFill>
              <w14:schemeClr w14:val="tx1"/>
            </w14:solidFill>
          </w14:textFill>
        </w:rPr>
      </w:pPr>
    </w:p>
    <w:p w14:paraId="2F66F402">
      <w:pPr>
        <w:pStyle w:val="139"/>
        <w:jc w:val="center"/>
        <w:rPr>
          <w:rStyle w:val="44"/>
          <w:rFonts w:ascii="宋体" w:hAnsi="宋体" w:cs="宋体"/>
          <w:b/>
          <w:color w:val="000000" w:themeColor="text1"/>
          <w:sz w:val="32"/>
          <w:szCs w:val="32"/>
          <w14:textFill>
            <w14:solidFill>
              <w14:schemeClr w14:val="tx1"/>
            </w14:solidFill>
          </w14:textFill>
        </w:rPr>
      </w:pPr>
    </w:p>
    <w:p w14:paraId="45A29EB8">
      <w:pPr>
        <w:pStyle w:val="139"/>
        <w:jc w:val="center"/>
        <w:rPr>
          <w:rStyle w:val="44"/>
          <w:rFonts w:ascii="宋体" w:hAnsi="宋体" w:cs="宋体"/>
          <w:b/>
          <w:color w:val="000000" w:themeColor="text1"/>
          <w:sz w:val="32"/>
          <w:szCs w:val="32"/>
          <w14:textFill>
            <w14:solidFill>
              <w14:schemeClr w14:val="tx1"/>
            </w14:solidFill>
          </w14:textFill>
        </w:rPr>
      </w:pPr>
    </w:p>
    <w:p w14:paraId="7FE60FA2">
      <w:pPr>
        <w:pStyle w:val="139"/>
        <w:jc w:val="center"/>
        <w:rPr>
          <w:rStyle w:val="44"/>
          <w:rFonts w:ascii="宋体" w:hAnsi="宋体" w:cs="宋体"/>
          <w:b/>
          <w:color w:val="000000" w:themeColor="text1"/>
          <w:sz w:val="32"/>
          <w:szCs w:val="32"/>
          <w14:textFill>
            <w14:solidFill>
              <w14:schemeClr w14:val="tx1"/>
            </w14:solidFill>
          </w14:textFill>
        </w:rPr>
      </w:pPr>
    </w:p>
    <w:p w14:paraId="5F8CB116">
      <w:pPr>
        <w:pStyle w:val="139"/>
        <w:jc w:val="center"/>
        <w:outlineLvl w:val="0"/>
        <w:rPr>
          <w:rStyle w:val="44"/>
          <w:rFonts w:ascii="宋体" w:hAnsi="宋体" w:cs="宋体"/>
          <w:b/>
          <w:color w:val="000000" w:themeColor="text1"/>
          <w:sz w:val="32"/>
          <w:szCs w:val="32"/>
          <w14:textFill>
            <w14:solidFill>
              <w14:schemeClr w14:val="tx1"/>
            </w14:solidFill>
          </w14:textFill>
        </w:rPr>
      </w:pPr>
      <w:bookmarkStart w:id="37" w:name="_Toc27930"/>
      <w:r>
        <w:rPr>
          <w:rFonts w:hint="eastAsia" w:ascii="宋体" w:hAnsi="宋体"/>
          <w:b/>
          <w:color w:val="000000" w:themeColor="text1"/>
          <w:sz w:val="30"/>
          <w:szCs w:val="30"/>
          <w14:textFill>
            <w14:solidFill>
              <w14:schemeClr w14:val="tx1"/>
            </w14:solidFill>
          </w14:textFill>
        </w:rPr>
        <w:t>十、招标文件中规定要求提供的证明材料和投标人认为需要提供的其他材料</w:t>
      </w:r>
      <w:bookmarkEnd w:id="37"/>
    </w:p>
    <w:p w14:paraId="38895104">
      <w:pPr>
        <w:pStyle w:val="139"/>
        <w:jc w:val="center"/>
        <w:rPr>
          <w:rStyle w:val="44"/>
          <w:rFonts w:ascii="宋体" w:hAnsi="宋体" w:cs="宋体"/>
          <w:b/>
          <w:color w:val="000000" w:themeColor="text1"/>
          <w:sz w:val="32"/>
          <w:szCs w:val="32"/>
          <w14:textFill>
            <w14:solidFill>
              <w14:schemeClr w14:val="tx1"/>
            </w14:solidFill>
          </w14:textFill>
        </w:rPr>
      </w:pPr>
    </w:p>
    <w:p w14:paraId="152A386B">
      <w:pPr>
        <w:pStyle w:val="139"/>
        <w:jc w:val="center"/>
        <w:rPr>
          <w:rStyle w:val="44"/>
          <w:rFonts w:ascii="宋体" w:hAnsi="宋体" w:cs="宋体"/>
          <w:b/>
          <w:color w:val="000000" w:themeColor="text1"/>
          <w:sz w:val="32"/>
          <w:szCs w:val="32"/>
          <w14:textFill>
            <w14:solidFill>
              <w14:schemeClr w14:val="tx1"/>
            </w14:solidFill>
          </w14:textFill>
        </w:rPr>
      </w:pPr>
    </w:p>
    <w:p w14:paraId="7A7174E4">
      <w:pPr>
        <w:pStyle w:val="139"/>
        <w:jc w:val="center"/>
        <w:rPr>
          <w:rStyle w:val="44"/>
          <w:rFonts w:ascii="宋体" w:hAnsi="宋体" w:cs="宋体"/>
          <w:b/>
          <w:color w:val="000000" w:themeColor="text1"/>
          <w:sz w:val="32"/>
          <w:szCs w:val="32"/>
          <w14:textFill>
            <w14:solidFill>
              <w14:schemeClr w14:val="tx1"/>
            </w14:solidFill>
          </w14:textFill>
        </w:rPr>
      </w:pPr>
    </w:p>
    <w:p w14:paraId="0344021C">
      <w:pPr>
        <w:pStyle w:val="139"/>
        <w:jc w:val="center"/>
        <w:rPr>
          <w:rStyle w:val="44"/>
          <w:rFonts w:ascii="宋体" w:hAnsi="宋体" w:cs="宋体"/>
          <w:b/>
          <w:color w:val="000000" w:themeColor="text1"/>
          <w:sz w:val="32"/>
          <w:szCs w:val="32"/>
          <w14:textFill>
            <w14:solidFill>
              <w14:schemeClr w14:val="tx1"/>
            </w14:solidFill>
          </w14:textFill>
        </w:rPr>
      </w:pPr>
    </w:p>
    <w:p w14:paraId="2992CE86">
      <w:pPr>
        <w:pStyle w:val="139"/>
        <w:jc w:val="center"/>
        <w:rPr>
          <w:rStyle w:val="44"/>
          <w:rFonts w:ascii="宋体" w:hAnsi="宋体" w:cs="宋体"/>
          <w:b/>
          <w:color w:val="000000" w:themeColor="text1"/>
          <w:sz w:val="32"/>
          <w:szCs w:val="32"/>
          <w14:textFill>
            <w14:solidFill>
              <w14:schemeClr w14:val="tx1"/>
            </w14:solidFill>
          </w14:textFill>
        </w:rPr>
      </w:pPr>
    </w:p>
    <w:p w14:paraId="277C072A">
      <w:pPr>
        <w:pStyle w:val="139"/>
        <w:jc w:val="center"/>
        <w:rPr>
          <w:rStyle w:val="44"/>
          <w:rFonts w:ascii="宋体" w:hAnsi="宋体" w:cs="宋体"/>
          <w:b/>
          <w:color w:val="000000" w:themeColor="text1"/>
          <w:sz w:val="32"/>
          <w:szCs w:val="32"/>
          <w14:textFill>
            <w14:solidFill>
              <w14:schemeClr w14:val="tx1"/>
            </w14:solidFill>
          </w14:textFill>
        </w:rPr>
      </w:pPr>
    </w:p>
    <w:p w14:paraId="644171D2">
      <w:pPr>
        <w:pStyle w:val="139"/>
        <w:jc w:val="center"/>
        <w:rPr>
          <w:rStyle w:val="44"/>
          <w:rFonts w:ascii="宋体" w:hAnsi="宋体" w:cs="宋体"/>
          <w:b/>
          <w:color w:val="000000" w:themeColor="text1"/>
          <w:sz w:val="32"/>
          <w:szCs w:val="32"/>
          <w14:textFill>
            <w14:solidFill>
              <w14:schemeClr w14:val="tx1"/>
            </w14:solidFill>
          </w14:textFill>
        </w:rPr>
      </w:pPr>
    </w:p>
    <w:p w14:paraId="6439DBAC">
      <w:pPr>
        <w:pStyle w:val="139"/>
        <w:jc w:val="center"/>
        <w:rPr>
          <w:rStyle w:val="44"/>
          <w:rFonts w:ascii="宋体" w:hAnsi="宋体" w:cs="宋体"/>
          <w:b/>
          <w:color w:val="000000" w:themeColor="text1"/>
          <w:sz w:val="32"/>
          <w:szCs w:val="32"/>
          <w14:textFill>
            <w14:solidFill>
              <w14:schemeClr w14:val="tx1"/>
            </w14:solidFill>
          </w14:textFill>
        </w:rPr>
      </w:pPr>
    </w:p>
    <w:p w14:paraId="6618DC76">
      <w:pPr>
        <w:pStyle w:val="139"/>
        <w:jc w:val="center"/>
        <w:rPr>
          <w:rStyle w:val="44"/>
          <w:rFonts w:ascii="宋体" w:hAnsi="宋体" w:cs="宋体"/>
          <w:b/>
          <w:color w:val="000000" w:themeColor="text1"/>
          <w:sz w:val="32"/>
          <w:szCs w:val="32"/>
          <w14:textFill>
            <w14:solidFill>
              <w14:schemeClr w14:val="tx1"/>
            </w14:solidFill>
          </w14:textFill>
        </w:rPr>
      </w:pPr>
    </w:p>
    <w:p w14:paraId="57475D9C">
      <w:pPr>
        <w:pStyle w:val="139"/>
        <w:jc w:val="center"/>
        <w:rPr>
          <w:rStyle w:val="44"/>
          <w:rFonts w:ascii="宋体" w:hAnsi="宋体" w:cs="宋体"/>
          <w:b/>
          <w:color w:val="000000" w:themeColor="text1"/>
          <w:sz w:val="32"/>
          <w:szCs w:val="32"/>
          <w14:textFill>
            <w14:solidFill>
              <w14:schemeClr w14:val="tx1"/>
            </w14:solidFill>
          </w14:textFill>
        </w:rPr>
      </w:pPr>
    </w:p>
    <w:p w14:paraId="1BD18615">
      <w:pPr>
        <w:pStyle w:val="139"/>
        <w:jc w:val="center"/>
        <w:rPr>
          <w:rStyle w:val="44"/>
          <w:rFonts w:ascii="宋体" w:hAnsi="宋体" w:cs="宋体"/>
          <w:b/>
          <w:color w:val="000000" w:themeColor="text1"/>
          <w:sz w:val="32"/>
          <w:szCs w:val="32"/>
          <w14:textFill>
            <w14:solidFill>
              <w14:schemeClr w14:val="tx1"/>
            </w14:solidFill>
          </w14:textFill>
        </w:rPr>
      </w:pPr>
    </w:p>
    <w:p w14:paraId="5B65EEA3">
      <w:pPr>
        <w:pStyle w:val="139"/>
        <w:jc w:val="center"/>
        <w:rPr>
          <w:rStyle w:val="44"/>
          <w:rFonts w:ascii="宋体" w:hAnsi="宋体" w:cs="宋体"/>
          <w:b/>
          <w:color w:val="000000" w:themeColor="text1"/>
          <w:sz w:val="32"/>
          <w:szCs w:val="32"/>
          <w14:textFill>
            <w14:solidFill>
              <w14:schemeClr w14:val="tx1"/>
            </w14:solidFill>
          </w14:textFill>
        </w:rPr>
      </w:pPr>
    </w:p>
    <w:p w14:paraId="0AD236AB">
      <w:pPr>
        <w:pStyle w:val="139"/>
        <w:jc w:val="center"/>
        <w:rPr>
          <w:rStyle w:val="44"/>
          <w:rFonts w:ascii="宋体" w:hAnsi="宋体" w:cs="宋体"/>
          <w:b/>
          <w:color w:val="000000" w:themeColor="text1"/>
          <w:sz w:val="32"/>
          <w:szCs w:val="32"/>
          <w14:textFill>
            <w14:solidFill>
              <w14:schemeClr w14:val="tx1"/>
            </w14:solidFill>
          </w14:textFill>
        </w:rPr>
      </w:pPr>
    </w:p>
    <w:p w14:paraId="1EBE01E2">
      <w:pPr>
        <w:pStyle w:val="139"/>
        <w:jc w:val="center"/>
        <w:rPr>
          <w:rStyle w:val="44"/>
          <w:rFonts w:ascii="宋体" w:hAnsi="宋体" w:cs="宋体"/>
          <w:b/>
          <w:color w:val="000000" w:themeColor="text1"/>
          <w:sz w:val="32"/>
          <w:szCs w:val="32"/>
          <w14:textFill>
            <w14:solidFill>
              <w14:schemeClr w14:val="tx1"/>
            </w14:solidFill>
          </w14:textFill>
        </w:rPr>
      </w:pPr>
    </w:p>
    <w:p w14:paraId="6EE88008">
      <w:pPr>
        <w:pStyle w:val="139"/>
        <w:jc w:val="center"/>
        <w:rPr>
          <w:rStyle w:val="44"/>
          <w:rFonts w:ascii="宋体" w:hAnsi="宋体" w:cs="宋体"/>
          <w:b/>
          <w:color w:val="000000" w:themeColor="text1"/>
          <w:sz w:val="32"/>
          <w:szCs w:val="32"/>
          <w14:textFill>
            <w14:solidFill>
              <w14:schemeClr w14:val="tx1"/>
            </w14:solidFill>
          </w14:textFill>
        </w:rPr>
      </w:pPr>
    </w:p>
    <w:p w14:paraId="782F3EB4">
      <w:pPr>
        <w:pStyle w:val="139"/>
        <w:jc w:val="center"/>
        <w:rPr>
          <w:rStyle w:val="44"/>
          <w:rFonts w:ascii="宋体" w:hAnsi="宋体" w:cs="宋体"/>
          <w:b/>
          <w:color w:val="000000" w:themeColor="text1"/>
          <w:sz w:val="32"/>
          <w:szCs w:val="32"/>
          <w14:textFill>
            <w14:solidFill>
              <w14:schemeClr w14:val="tx1"/>
            </w14:solidFill>
          </w14:textFill>
        </w:rPr>
      </w:pPr>
    </w:p>
    <w:p w14:paraId="0307E037">
      <w:pPr>
        <w:pStyle w:val="139"/>
        <w:jc w:val="center"/>
        <w:rPr>
          <w:rStyle w:val="44"/>
          <w:rFonts w:ascii="宋体" w:hAnsi="宋体" w:cs="宋体"/>
          <w:b/>
          <w:color w:val="000000" w:themeColor="text1"/>
          <w:sz w:val="32"/>
          <w:szCs w:val="32"/>
          <w14:textFill>
            <w14:solidFill>
              <w14:schemeClr w14:val="tx1"/>
            </w14:solidFill>
          </w14:textFill>
        </w:rPr>
      </w:pPr>
    </w:p>
    <w:p w14:paraId="0FFA60E0">
      <w:pPr>
        <w:pStyle w:val="139"/>
        <w:jc w:val="center"/>
        <w:rPr>
          <w:rStyle w:val="44"/>
          <w:rFonts w:ascii="宋体" w:hAnsi="宋体" w:cs="宋体"/>
          <w:b/>
          <w:color w:val="000000" w:themeColor="text1"/>
          <w:sz w:val="32"/>
          <w:szCs w:val="32"/>
          <w14:textFill>
            <w14:solidFill>
              <w14:schemeClr w14:val="tx1"/>
            </w14:solidFill>
          </w14:textFill>
        </w:rPr>
      </w:pPr>
    </w:p>
    <w:p w14:paraId="6C6EBBB6">
      <w:pPr>
        <w:pStyle w:val="139"/>
        <w:jc w:val="center"/>
        <w:rPr>
          <w:rStyle w:val="44"/>
          <w:rFonts w:ascii="宋体" w:hAnsi="宋体" w:cs="宋体"/>
          <w:b/>
          <w:color w:val="000000" w:themeColor="text1"/>
          <w:sz w:val="32"/>
          <w:szCs w:val="32"/>
          <w14:textFill>
            <w14:solidFill>
              <w14:schemeClr w14:val="tx1"/>
            </w14:solidFill>
          </w14:textFill>
        </w:rPr>
      </w:pPr>
    </w:p>
    <w:p w14:paraId="1E47CA69">
      <w:pPr>
        <w:pStyle w:val="139"/>
        <w:jc w:val="center"/>
        <w:rPr>
          <w:rStyle w:val="44"/>
          <w:rFonts w:ascii="宋体" w:hAnsi="宋体" w:cs="宋体"/>
          <w:b/>
          <w:color w:val="000000" w:themeColor="text1"/>
          <w:sz w:val="32"/>
          <w:szCs w:val="32"/>
          <w14:textFill>
            <w14:solidFill>
              <w14:schemeClr w14:val="tx1"/>
            </w14:solidFill>
          </w14:textFill>
        </w:rPr>
      </w:pPr>
    </w:p>
    <w:p w14:paraId="6BFF83AF">
      <w:pPr>
        <w:pStyle w:val="139"/>
        <w:jc w:val="center"/>
        <w:rPr>
          <w:rStyle w:val="44"/>
          <w:rFonts w:ascii="宋体" w:hAnsi="宋体" w:cs="宋体"/>
          <w:b/>
          <w:color w:val="000000" w:themeColor="text1"/>
          <w:sz w:val="32"/>
          <w:szCs w:val="32"/>
          <w14:textFill>
            <w14:solidFill>
              <w14:schemeClr w14:val="tx1"/>
            </w14:solidFill>
          </w14:textFill>
        </w:rPr>
      </w:pPr>
    </w:p>
    <w:p w14:paraId="03CFC19A">
      <w:pPr>
        <w:pStyle w:val="139"/>
        <w:jc w:val="center"/>
        <w:outlineLvl w:val="0"/>
        <w:rPr>
          <w:rStyle w:val="44"/>
          <w:rFonts w:ascii="宋体" w:hAnsi="宋体" w:cs="宋体"/>
          <w:b/>
          <w:color w:val="000000" w:themeColor="text1"/>
          <w:sz w:val="32"/>
          <w:szCs w:val="32"/>
          <w14:textFill>
            <w14:solidFill>
              <w14:schemeClr w14:val="tx1"/>
            </w14:solidFill>
          </w14:textFill>
        </w:rPr>
      </w:pPr>
      <w:bookmarkStart w:id="38" w:name="_Toc32679"/>
      <w:r>
        <w:rPr>
          <w:rStyle w:val="44"/>
          <w:rFonts w:hint="eastAsia" w:ascii="宋体" w:hAnsi="宋体" w:cs="宋体"/>
          <w:b/>
          <w:color w:val="000000" w:themeColor="text1"/>
          <w:sz w:val="32"/>
          <w:szCs w:val="32"/>
          <w14:textFill>
            <w14:solidFill>
              <w14:schemeClr w14:val="tx1"/>
            </w14:solidFill>
          </w14:textFill>
        </w:rPr>
        <w:t>十</w:t>
      </w:r>
      <w:r>
        <w:rPr>
          <w:rFonts w:hint="eastAsia" w:ascii="宋体" w:hAnsi="宋体"/>
          <w:b/>
          <w:color w:val="000000" w:themeColor="text1"/>
          <w:sz w:val="30"/>
          <w:szCs w:val="30"/>
          <w14:textFill>
            <w14:solidFill>
              <w14:schemeClr w14:val="tx1"/>
            </w14:solidFill>
          </w14:textFill>
        </w:rPr>
        <w:t>一</w:t>
      </w:r>
      <w:r>
        <w:rPr>
          <w:rStyle w:val="44"/>
          <w:rFonts w:hint="eastAsia" w:ascii="宋体" w:hAnsi="宋体" w:cs="宋体"/>
          <w:b/>
          <w:color w:val="000000" w:themeColor="text1"/>
          <w:sz w:val="32"/>
          <w:szCs w:val="32"/>
          <w14:textFill>
            <w14:solidFill>
              <w14:schemeClr w14:val="tx1"/>
            </w14:solidFill>
          </w14:textFill>
        </w:rPr>
        <w:t>、盐城市政府采购事前信用承诺书</w:t>
      </w:r>
      <w:bookmarkEnd w:id="31"/>
      <w:bookmarkEnd w:id="38"/>
    </w:p>
    <w:p w14:paraId="3D471A23">
      <w:pPr>
        <w:spacing w:line="500" w:lineRule="exact"/>
        <w:ind w:firstLine="480" w:firstLineChars="200"/>
        <w:jc w:val="left"/>
        <w:rPr>
          <w:rStyle w:val="44"/>
          <w:rFonts w:ascii="宋体" w:hAnsi="宋体" w:cs="宋体"/>
          <w:color w:val="000000" w:themeColor="text1"/>
          <w:sz w:val="24"/>
          <w14:textFill>
            <w14:solidFill>
              <w14:schemeClr w14:val="tx1"/>
            </w14:solidFill>
          </w14:textFill>
        </w:rPr>
      </w:pPr>
      <w:r>
        <w:rPr>
          <w:rStyle w:val="44"/>
          <w:rFonts w:hint="eastAsia" w:ascii="宋体" w:hAnsi="宋体" w:cs="宋体"/>
          <w:color w:val="000000" w:themeColor="text1"/>
          <w:sz w:val="24"/>
          <w14:textFill>
            <w14:solidFill>
              <w14:schemeClr w14:val="tx1"/>
            </w14:solidFill>
          </w14:textFill>
        </w:rPr>
        <w:t>为营造我市公开、公平、公正、诚实守信的政府采购交易环境，树立诚信守法的投标人形象，本人代表本单位作出以下承诺：</w:t>
      </w:r>
    </w:p>
    <w:p w14:paraId="79F52B0B">
      <w:pPr>
        <w:spacing w:line="500" w:lineRule="exact"/>
        <w:jc w:val="left"/>
        <w:rPr>
          <w:rStyle w:val="44"/>
          <w:rFonts w:ascii="宋体" w:hAnsi="宋体" w:cs="宋体"/>
          <w:color w:val="000000" w:themeColor="text1"/>
          <w:sz w:val="24"/>
          <w14:textFill>
            <w14:solidFill>
              <w14:schemeClr w14:val="tx1"/>
            </w14:solidFill>
          </w14:textFill>
        </w:rPr>
      </w:pPr>
      <w:r>
        <w:rPr>
          <w:rStyle w:val="44"/>
          <w:rFonts w:hint="eastAsia" w:ascii="宋体" w:hAnsi="宋体" w:cs="宋体"/>
          <w:color w:val="000000" w:themeColor="text1"/>
          <w:sz w:val="24"/>
          <w14:textFill>
            <w14:solidFill>
              <w14:schemeClr w14:val="tx1"/>
            </w14:solidFill>
          </w14:textFill>
        </w:rPr>
        <w:t>（一）本单位对所提交的企（事）业单位基本信息、企（事）业负责人、项目负责人、技术负责人、从业资质和资格、业绩、财务状况、信誉等所有资料，均合法、真实、准确、有效，无任何伪造、修改、虚假成份，并对所提供资料的真实性负责；</w:t>
      </w:r>
    </w:p>
    <w:p w14:paraId="7F6386FC">
      <w:pPr>
        <w:spacing w:line="500" w:lineRule="exact"/>
        <w:ind w:firstLine="480" w:firstLineChars="200"/>
        <w:jc w:val="left"/>
        <w:rPr>
          <w:rStyle w:val="44"/>
          <w:rFonts w:ascii="宋体" w:hAnsi="宋体" w:cs="宋体"/>
          <w:color w:val="000000" w:themeColor="text1"/>
          <w:sz w:val="24"/>
          <w14:textFill>
            <w14:solidFill>
              <w14:schemeClr w14:val="tx1"/>
            </w14:solidFill>
          </w14:textFill>
        </w:rPr>
      </w:pPr>
      <w:r>
        <w:rPr>
          <w:rStyle w:val="44"/>
          <w:rFonts w:hint="eastAsia" w:ascii="宋体" w:hAnsi="宋体" w:cs="宋体"/>
          <w:color w:val="000000" w:themeColor="text1"/>
          <w:sz w:val="24"/>
          <w14:textFill>
            <w14:solidFill>
              <w14:schemeClr w14:val="tx1"/>
            </w14:solidFill>
          </w14:textFill>
        </w:rPr>
        <w:t>（二）本单位无涉及政府采购活动的违法、违规不良记录，我公司及相关负责人无因存在重大隐患整改不力、发生有重大社会影响生产安全事故或其他严重违法违规行为而被列入失信联合惩戒的不良记录；</w:t>
      </w:r>
    </w:p>
    <w:p w14:paraId="0F368319">
      <w:pPr>
        <w:spacing w:line="500" w:lineRule="exact"/>
        <w:jc w:val="left"/>
        <w:rPr>
          <w:rStyle w:val="44"/>
          <w:rFonts w:ascii="宋体" w:hAnsi="宋体" w:cs="宋体"/>
          <w:color w:val="000000" w:themeColor="text1"/>
          <w:sz w:val="24"/>
          <w14:textFill>
            <w14:solidFill>
              <w14:schemeClr w14:val="tx1"/>
            </w14:solidFill>
          </w14:textFill>
        </w:rPr>
      </w:pPr>
      <w:r>
        <w:rPr>
          <w:rStyle w:val="44"/>
          <w:rFonts w:hint="eastAsia" w:ascii="宋体" w:hAnsi="宋体" w:cs="宋体"/>
          <w:color w:val="000000" w:themeColor="text1"/>
          <w:sz w:val="24"/>
          <w14:textFill>
            <w14:solidFill>
              <w14:schemeClr w14:val="tx1"/>
            </w14:solidFill>
          </w14:textFill>
        </w:rPr>
        <w:t>   （三）严格依照国家和省、市关于政府采购的法律、法规、规章、规范性文件，参加政府采购投标活动；积极履行社会责任，促进廉政建设；</w:t>
      </w:r>
    </w:p>
    <w:p w14:paraId="3FC95048">
      <w:pPr>
        <w:spacing w:line="500" w:lineRule="exact"/>
        <w:jc w:val="left"/>
        <w:rPr>
          <w:rStyle w:val="44"/>
          <w:rFonts w:ascii="宋体" w:hAnsi="宋体" w:cs="宋体"/>
          <w:color w:val="000000" w:themeColor="text1"/>
          <w:sz w:val="24"/>
          <w14:textFill>
            <w14:solidFill>
              <w14:schemeClr w14:val="tx1"/>
            </w14:solidFill>
          </w14:textFill>
        </w:rPr>
      </w:pPr>
      <w:r>
        <w:rPr>
          <w:rStyle w:val="44"/>
          <w:rFonts w:hint="eastAsia" w:ascii="宋体" w:hAnsi="宋体" w:cs="宋体"/>
          <w:color w:val="000000" w:themeColor="text1"/>
          <w:sz w:val="24"/>
          <w14:textFill>
            <w14:solidFill>
              <w14:schemeClr w14:val="tx1"/>
            </w14:solidFill>
          </w14:textFill>
        </w:rPr>
        <w:t>   （四）严格遵守即时信息公示规定，及时维护和更新维护和更新盐城市政府采购网中与本单位相关的信息；</w:t>
      </w:r>
    </w:p>
    <w:p w14:paraId="04764582">
      <w:pPr>
        <w:spacing w:line="500" w:lineRule="exact"/>
        <w:jc w:val="left"/>
        <w:rPr>
          <w:rStyle w:val="44"/>
          <w:rFonts w:ascii="宋体" w:hAnsi="宋体" w:cs="宋体"/>
          <w:color w:val="000000" w:themeColor="text1"/>
          <w:sz w:val="24"/>
          <w14:textFill>
            <w14:solidFill>
              <w14:schemeClr w14:val="tx1"/>
            </w14:solidFill>
          </w14:textFill>
        </w:rPr>
      </w:pPr>
      <w:r>
        <w:rPr>
          <w:rStyle w:val="44"/>
          <w:rFonts w:hint="eastAsia" w:ascii="宋体" w:hAnsi="宋体" w:cs="宋体"/>
          <w:color w:val="000000" w:themeColor="text1"/>
          <w:sz w:val="24"/>
          <w14:textFill>
            <w14:solidFill>
              <w14:schemeClr w14:val="tx1"/>
            </w14:solidFill>
          </w14:textFill>
        </w:rPr>
        <w:t>   （五）自我约束、自我管理，守合同、重信用，自觉维护政府采购交易的良好秩序，与参与本次政府采购活动的其他供应商不存在直接控股或管理关系，不参与围标串标、弄虚作假、骗取中标、干扰评标、违约毁约等行为；</w:t>
      </w:r>
    </w:p>
    <w:p w14:paraId="2321F5D2">
      <w:pPr>
        <w:spacing w:line="500" w:lineRule="exact"/>
        <w:jc w:val="left"/>
        <w:rPr>
          <w:rStyle w:val="44"/>
          <w:rFonts w:ascii="宋体" w:hAnsi="宋体" w:cs="宋体"/>
          <w:color w:val="000000" w:themeColor="text1"/>
          <w:sz w:val="24"/>
          <w14:textFill>
            <w14:solidFill>
              <w14:schemeClr w14:val="tx1"/>
            </w14:solidFill>
          </w14:textFill>
        </w:rPr>
      </w:pPr>
      <w:r>
        <w:rPr>
          <w:rStyle w:val="44"/>
          <w:rFonts w:hint="eastAsia" w:ascii="宋体" w:hAnsi="宋体" w:cs="宋体"/>
          <w:color w:val="000000" w:themeColor="text1"/>
          <w:sz w:val="24"/>
          <w14:textFill>
            <w14:solidFill>
              <w14:schemeClr w14:val="tx1"/>
            </w14:solidFill>
          </w14:textFill>
        </w:rPr>
        <w:t>   （六）自觉接受政府、行业组织、社会公众、新闻舆论的监督；</w:t>
      </w:r>
    </w:p>
    <w:p w14:paraId="0B0D2044">
      <w:pPr>
        <w:spacing w:line="500" w:lineRule="exact"/>
        <w:ind w:firstLine="480" w:firstLineChars="200"/>
        <w:jc w:val="left"/>
        <w:rPr>
          <w:rStyle w:val="44"/>
          <w:rFonts w:ascii="宋体" w:hAnsi="宋体" w:cs="宋体"/>
          <w:color w:val="000000" w:themeColor="text1"/>
          <w:sz w:val="24"/>
          <w14:textFill>
            <w14:solidFill>
              <w14:schemeClr w14:val="tx1"/>
            </w14:solidFill>
          </w14:textFill>
        </w:rPr>
      </w:pPr>
      <w:r>
        <w:rPr>
          <w:rStyle w:val="44"/>
          <w:rFonts w:hint="eastAsia" w:ascii="宋体" w:hAnsi="宋体" w:cs="宋体"/>
          <w:color w:val="000000" w:themeColor="text1"/>
          <w:sz w:val="24"/>
          <w14:textFill>
            <w14:solidFill>
              <w14:schemeClr w14:val="tx1"/>
            </w14:solidFill>
          </w14:textFill>
        </w:rPr>
        <w:t>（七）本单位自愿接受政府采购监督管理机构和有关行政监督部门的依法检查。如发生违法违规或不良失信行为，自愿接受政府采购监督管理机构和有关行政监督部门依法给予的行政处罚（处理），并依法承担相应责任；</w:t>
      </w:r>
    </w:p>
    <w:p w14:paraId="033CFF3C">
      <w:pPr>
        <w:spacing w:line="500" w:lineRule="exact"/>
        <w:jc w:val="left"/>
        <w:rPr>
          <w:rStyle w:val="44"/>
          <w:rFonts w:ascii="宋体" w:hAnsi="宋体" w:cs="宋体"/>
          <w:color w:val="000000" w:themeColor="text1"/>
          <w:sz w:val="24"/>
          <w14:textFill>
            <w14:solidFill>
              <w14:schemeClr w14:val="tx1"/>
            </w14:solidFill>
          </w14:textFill>
        </w:rPr>
      </w:pPr>
      <w:r>
        <w:rPr>
          <w:rStyle w:val="44"/>
          <w:rFonts w:hint="eastAsia" w:ascii="宋体" w:hAnsi="宋体" w:cs="宋体"/>
          <w:color w:val="000000" w:themeColor="text1"/>
          <w:sz w:val="24"/>
          <w14:textFill>
            <w14:solidFill>
              <w14:schemeClr w14:val="tx1"/>
            </w14:solidFill>
          </w14:textFill>
        </w:rPr>
        <w:t>   （八）本人已认真阅读了上述承诺，并向本单位员工作了宣传教育。</w:t>
      </w:r>
    </w:p>
    <w:p w14:paraId="440E2D52">
      <w:pPr>
        <w:spacing w:line="500" w:lineRule="exact"/>
        <w:jc w:val="left"/>
        <w:rPr>
          <w:rStyle w:val="44"/>
          <w:rFonts w:ascii="宋体" w:hAnsi="宋体" w:cs="宋体"/>
          <w:color w:val="000000" w:themeColor="text1"/>
          <w:sz w:val="24"/>
          <w14:textFill>
            <w14:solidFill>
              <w14:schemeClr w14:val="tx1"/>
            </w14:solidFill>
          </w14:textFill>
        </w:rPr>
      </w:pPr>
    </w:p>
    <w:p w14:paraId="01870300">
      <w:pPr>
        <w:spacing w:line="500" w:lineRule="exact"/>
        <w:jc w:val="center"/>
        <w:rPr>
          <w:rStyle w:val="44"/>
          <w:rFonts w:ascii="宋体" w:hAnsi="宋体" w:cs="宋体"/>
          <w:color w:val="000000" w:themeColor="text1"/>
          <w:sz w:val="24"/>
          <w14:textFill>
            <w14:solidFill>
              <w14:schemeClr w14:val="tx1"/>
            </w14:solidFill>
          </w14:textFill>
        </w:rPr>
      </w:pPr>
      <w:r>
        <w:rPr>
          <w:rStyle w:val="44"/>
          <w:rFonts w:hint="eastAsia" w:ascii="宋体" w:hAnsi="宋体" w:cs="宋体"/>
          <w:color w:val="000000" w:themeColor="text1"/>
          <w:sz w:val="24"/>
          <w14:textFill>
            <w14:solidFill>
              <w14:schemeClr w14:val="tx1"/>
            </w14:solidFill>
          </w14:textFill>
        </w:rPr>
        <w:t>法定代表人签名：</w:t>
      </w:r>
    </w:p>
    <w:p w14:paraId="3B69BAE5">
      <w:pPr>
        <w:spacing w:line="500" w:lineRule="exact"/>
        <w:jc w:val="center"/>
        <w:rPr>
          <w:rStyle w:val="44"/>
          <w:rFonts w:ascii="宋体" w:hAnsi="宋体" w:cs="宋体"/>
          <w:color w:val="000000" w:themeColor="text1"/>
          <w:sz w:val="24"/>
          <w14:textFill>
            <w14:solidFill>
              <w14:schemeClr w14:val="tx1"/>
            </w14:solidFill>
          </w14:textFill>
        </w:rPr>
      </w:pPr>
      <w:r>
        <w:rPr>
          <w:rStyle w:val="44"/>
          <w:rFonts w:hint="eastAsia" w:ascii="宋体" w:hAnsi="宋体" w:cs="宋体"/>
          <w:color w:val="000000" w:themeColor="text1"/>
          <w:sz w:val="24"/>
          <w14:textFill>
            <w14:solidFill>
              <w14:schemeClr w14:val="tx1"/>
            </w14:solidFill>
          </w14:textFill>
        </w:rPr>
        <w:t>单位名称（盖章）：</w:t>
      </w:r>
    </w:p>
    <w:p w14:paraId="765EB703">
      <w:pPr>
        <w:spacing w:line="500" w:lineRule="exact"/>
        <w:jc w:val="center"/>
        <w:rPr>
          <w:rStyle w:val="44"/>
          <w:rFonts w:ascii="宋体" w:hAnsi="宋体" w:cs="宋体"/>
          <w:color w:val="000000" w:themeColor="text1"/>
          <w:sz w:val="24"/>
          <w14:textFill>
            <w14:solidFill>
              <w14:schemeClr w14:val="tx1"/>
            </w14:solidFill>
          </w14:textFill>
        </w:rPr>
      </w:pPr>
      <w:r>
        <w:rPr>
          <w:rStyle w:val="44"/>
          <w:rFonts w:hint="eastAsia" w:ascii="宋体" w:hAnsi="宋体" w:cs="宋体"/>
          <w:color w:val="000000" w:themeColor="text1"/>
          <w:sz w:val="24"/>
          <w14:textFill>
            <w14:solidFill>
              <w14:schemeClr w14:val="tx1"/>
            </w14:solidFill>
          </w14:textFill>
        </w:rPr>
        <w:t>年月日</w:t>
      </w:r>
    </w:p>
    <w:p w14:paraId="0546D3A9">
      <w:pPr>
        <w:pStyle w:val="32"/>
        <w:rPr>
          <w:rStyle w:val="44"/>
          <w:rFonts w:ascii="宋体" w:hAnsi="宋体" w:cs="宋体"/>
          <w:color w:val="000000" w:themeColor="text1"/>
          <w:sz w:val="24"/>
          <w14:textFill>
            <w14:solidFill>
              <w14:schemeClr w14:val="tx1"/>
            </w14:solidFill>
          </w14:textFill>
        </w:rPr>
      </w:pPr>
    </w:p>
    <w:p w14:paraId="1D169CFD">
      <w:pPr>
        <w:pStyle w:val="32"/>
        <w:rPr>
          <w:rStyle w:val="44"/>
          <w:rFonts w:ascii="宋体" w:hAnsi="宋体" w:cs="宋体"/>
          <w:color w:val="000000" w:themeColor="text1"/>
          <w:sz w:val="24"/>
          <w14:textFill>
            <w14:solidFill>
              <w14:schemeClr w14:val="tx1"/>
            </w14:solidFill>
          </w14:textFill>
        </w:rPr>
      </w:pPr>
    </w:p>
    <w:p w14:paraId="1CDB74AA">
      <w:pPr>
        <w:pStyle w:val="21"/>
        <w:spacing w:beforeAutospacing="0" w:afterAutospacing="0"/>
        <w:jc w:val="center"/>
        <w:rPr>
          <w:b/>
          <w:color w:val="000000" w:themeColor="text1"/>
          <w:sz w:val="32"/>
          <w:szCs w:val="32"/>
          <w14:textFill>
            <w14:solidFill>
              <w14:schemeClr w14:val="tx1"/>
            </w14:solidFill>
          </w14:textFill>
        </w:rPr>
      </w:pPr>
      <w:r>
        <w:rPr>
          <w:rFonts w:hint="eastAsia"/>
          <w:b/>
          <w:color w:val="000000" w:themeColor="text1"/>
          <w:sz w:val="32"/>
          <w:szCs w:val="32"/>
          <w14:textFill>
            <w14:solidFill>
              <w14:schemeClr w14:val="tx1"/>
            </w14:solidFill>
          </w14:textFill>
        </w:rPr>
        <w:t>质疑函范本</w:t>
      </w:r>
    </w:p>
    <w:p w14:paraId="79A4DECB">
      <w:pPr>
        <w:pStyle w:val="21"/>
        <w:spacing w:before="290" w:beforeAutospacing="0" w:afterAutospacing="0" w:line="360" w:lineRule="auto"/>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一、质疑供应商基本信息</w:t>
      </w:r>
    </w:p>
    <w:p w14:paraId="135CB05D">
      <w:pPr>
        <w:pStyle w:val="21"/>
        <w:spacing w:beforeAutospacing="0" w:afterAutospacing="0" w:line="360" w:lineRule="auto"/>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质疑供应商：</w:t>
      </w:r>
      <w:r>
        <w:rPr>
          <w:rFonts w:hint="eastAsia"/>
          <w:color w:val="000000" w:themeColor="text1"/>
          <w:u w:val="single"/>
          <w14:textFill>
            <w14:solidFill>
              <w14:schemeClr w14:val="tx1"/>
            </w14:solidFill>
          </w14:textFill>
        </w:rPr>
        <w:t>                    </w:t>
      </w:r>
      <w:r>
        <w:rPr>
          <w:rFonts w:hint="eastAsia"/>
          <w:color w:val="000000" w:themeColor="text1"/>
          <w:u w:val="single"/>
          <w14:textFill>
            <w14:solidFill>
              <w14:schemeClr w14:val="tx1"/>
            </w14:solidFill>
          </w14:textFill>
        </w:rPr>
        <w:tab/>
      </w:r>
      <w:r>
        <w:rPr>
          <w:rFonts w:hint="eastAsia"/>
          <w:color w:val="000000" w:themeColor="text1"/>
          <w:u w:val="single"/>
          <w14:textFill>
            <w14:solidFill>
              <w14:schemeClr w14:val="tx1"/>
            </w14:solidFill>
          </w14:textFill>
        </w:rPr>
        <w:t> </w:t>
      </w:r>
      <w:r>
        <w:rPr>
          <w:rFonts w:hint="eastAsia"/>
          <w:color w:val="000000" w:themeColor="text1"/>
          <w:u w:val="single"/>
          <w14:textFill>
            <w14:solidFill>
              <w14:schemeClr w14:val="tx1"/>
            </w14:solidFill>
          </w14:textFill>
        </w:rPr>
        <w:tab/>
      </w:r>
      <w:r>
        <w:rPr>
          <w:rFonts w:hint="eastAsia"/>
          <w:color w:val="000000" w:themeColor="text1"/>
          <w:u w:val="single"/>
          <w14:textFill>
            <w14:solidFill>
              <w14:schemeClr w14:val="tx1"/>
            </w14:solidFill>
          </w14:textFill>
        </w:rPr>
        <w:t xml:space="preserve">       </w:t>
      </w:r>
    </w:p>
    <w:p w14:paraId="66E05DC0">
      <w:pPr>
        <w:pStyle w:val="21"/>
        <w:spacing w:beforeAutospacing="0" w:afterAutospacing="0" w:line="360" w:lineRule="auto"/>
        <w:jc w:val="both"/>
        <w:rPr>
          <w:color w:val="000000" w:themeColor="text1"/>
          <w:u w:val="single"/>
          <w14:textFill>
            <w14:solidFill>
              <w14:schemeClr w14:val="tx1"/>
            </w14:solidFill>
          </w14:textFill>
        </w:rPr>
      </w:pPr>
      <w:r>
        <w:rPr>
          <w:rFonts w:hint="eastAsia"/>
          <w:color w:val="000000" w:themeColor="text1"/>
          <w14:textFill>
            <w14:solidFill>
              <w14:schemeClr w14:val="tx1"/>
            </w14:solidFill>
          </w14:textFill>
        </w:rPr>
        <w:t>地址：</w:t>
      </w:r>
      <w:r>
        <w:rPr>
          <w:rFonts w:hint="eastAsia"/>
          <w:color w:val="000000" w:themeColor="text1"/>
          <w:u w:val="single"/>
          <w14:textFill>
            <w14:solidFill>
              <w14:schemeClr w14:val="tx1"/>
            </w14:solidFill>
          </w14:textFill>
        </w:rPr>
        <w:t xml:space="preserve">                      </w:t>
      </w:r>
      <w:r>
        <w:rPr>
          <w:rFonts w:hint="eastAsia"/>
          <w:color w:val="000000" w:themeColor="text1"/>
          <w:u w:val="single"/>
          <w14:textFill>
            <w14:solidFill>
              <w14:schemeClr w14:val="tx1"/>
            </w14:solidFill>
          </w14:textFill>
        </w:rPr>
        <w:tab/>
      </w:r>
      <w:r>
        <w:rPr>
          <w:rFonts w:hint="eastAsia"/>
          <w:color w:val="000000" w:themeColor="text1"/>
          <w:u w:val="single"/>
          <w14:textFill>
            <w14:solidFill>
              <w14:schemeClr w14:val="tx1"/>
            </w14:solidFill>
          </w14:textFill>
        </w:rPr>
        <w:tab/>
      </w:r>
      <w:r>
        <w:rPr>
          <w:rFonts w:hint="eastAsia"/>
          <w:color w:val="000000" w:themeColor="text1"/>
          <w:u w:val="single"/>
          <w14:textFill>
            <w14:solidFill>
              <w14:schemeClr w14:val="tx1"/>
            </w14:solidFill>
          </w14:textFill>
        </w:rPr>
        <w:tab/>
      </w:r>
      <w:r>
        <w:rPr>
          <w:rFonts w:hint="eastAsia"/>
          <w:color w:val="000000" w:themeColor="text1"/>
          <w:u w:val="single"/>
          <w14:textFill>
            <w14:solidFill>
              <w14:schemeClr w14:val="tx1"/>
            </w14:solidFill>
          </w14:textFill>
        </w:rPr>
        <w:t>      </w:t>
      </w:r>
    </w:p>
    <w:p w14:paraId="055AAEBF">
      <w:pPr>
        <w:pStyle w:val="21"/>
        <w:spacing w:beforeAutospacing="0" w:afterAutospacing="0" w:line="360" w:lineRule="auto"/>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邮编：</w:t>
      </w:r>
      <w:r>
        <w:rPr>
          <w:rFonts w:hint="eastAsia"/>
          <w:color w:val="000000" w:themeColor="text1"/>
          <w:u w:val="single"/>
          <w14:textFill>
            <w14:solidFill>
              <w14:schemeClr w14:val="tx1"/>
            </w14:solidFill>
          </w14:textFill>
        </w:rPr>
        <w:t>                       </w:t>
      </w:r>
      <w:r>
        <w:rPr>
          <w:rFonts w:hint="eastAsia"/>
          <w:color w:val="000000" w:themeColor="text1"/>
          <w:u w:val="single"/>
          <w14:textFill>
            <w14:solidFill>
              <w14:schemeClr w14:val="tx1"/>
            </w14:solidFill>
          </w14:textFill>
        </w:rPr>
        <w:tab/>
      </w:r>
      <w:r>
        <w:rPr>
          <w:rFonts w:hint="eastAsia"/>
          <w:color w:val="000000" w:themeColor="text1"/>
          <w:u w:val="single"/>
          <w14:textFill>
            <w14:solidFill>
              <w14:schemeClr w14:val="tx1"/>
            </w14:solidFill>
          </w14:textFill>
        </w:rPr>
        <w:tab/>
      </w:r>
      <w:r>
        <w:rPr>
          <w:rFonts w:hint="eastAsia"/>
          <w:color w:val="000000" w:themeColor="text1"/>
          <w:u w:val="single"/>
          <w14:textFill>
            <w14:solidFill>
              <w14:schemeClr w14:val="tx1"/>
            </w14:solidFill>
          </w14:textFill>
        </w:rPr>
        <w:t xml:space="preserve">        </w:t>
      </w:r>
    </w:p>
    <w:p w14:paraId="0F15346E">
      <w:pPr>
        <w:pStyle w:val="21"/>
        <w:spacing w:beforeAutospacing="0" w:afterAutospacing="0" w:line="360" w:lineRule="auto"/>
        <w:jc w:val="both"/>
        <w:rPr>
          <w:color w:val="000000" w:themeColor="text1"/>
          <w:u w:val="single"/>
          <w14:textFill>
            <w14:solidFill>
              <w14:schemeClr w14:val="tx1"/>
            </w14:solidFill>
          </w14:textFill>
        </w:rPr>
      </w:pPr>
      <w:r>
        <w:rPr>
          <w:rFonts w:hint="eastAsia"/>
          <w:color w:val="000000" w:themeColor="text1"/>
          <w14:textFill>
            <w14:solidFill>
              <w14:schemeClr w14:val="tx1"/>
            </w14:solidFill>
          </w14:textFill>
        </w:rPr>
        <w:t>联系人：</w:t>
      </w:r>
      <w:r>
        <w:rPr>
          <w:rFonts w:hint="eastAsia"/>
          <w:color w:val="000000" w:themeColor="text1"/>
          <w:u w:val="single"/>
          <w14:textFill>
            <w14:solidFill>
              <w14:schemeClr w14:val="tx1"/>
            </w14:solidFill>
          </w14:textFill>
        </w:rPr>
        <w:t>               </w:t>
      </w:r>
      <w:r>
        <w:rPr>
          <w:rFonts w:hint="eastAsia"/>
          <w:color w:val="000000" w:themeColor="text1"/>
          <w:u w:val="single"/>
          <w14:textFill>
            <w14:solidFill>
              <w14:schemeClr w14:val="tx1"/>
            </w14:solidFill>
          </w14:textFill>
        </w:rPr>
        <w:tab/>
      </w:r>
      <w:r>
        <w:rPr>
          <w:rFonts w:hint="eastAsia"/>
          <w:color w:val="000000" w:themeColor="text1"/>
          <w:u w:val="single"/>
          <w14:textFill>
            <w14:solidFill>
              <w14:schemeClr w14:val="tx1"/>
            </w14:solidFill>
          </w14:textFill>
        </w:rPr>
        <w:tab/>
      </w:r>
      <w:r>
        <w:rPr>
          <w:rFonts w:hint="eastAsia"/>
          <w:color w:val="000000" w:themeColor="text1"/>
          <w:u w:val="single"/>
          <w14:textFill>
            <w14:solidFill>
              <w14:schemeClr w14:val="tx1"/>
            </w14:solidFill>
          </w14:textFill>
        </w:rPr>
        <w:tab/>
      </w:r>
      <w:r>
        <w:rPr>
          <w:rFonts w:hint="eastAsia"/>
          <w:color w:val="000000" w:themeColor="text1"/>
          <w:u w:val="single"/>
          <w14:textFill>
            <w14:solidFill>
              <w14:schemeClr w14:val="tx1"/>
            </w14:solidFill>
          </w14:textFill>
        </w:rPr>
        <w:tab/>
      </w:r>
      <w:r>
        <w:rPr>
          <w:rFonts w:hint="eastAsia"/>
          <w:color w:val="000000" w:themeColor="text1"/>
          <w:u w:val="single"/>
          <w14:textFill>
            <w14:solidFill>
              <w14:schemeClr w14:val="tx1"/>
            </w14:solidFill>
          </w14:textFill>
        </w:rPr>
        <w:tab/>
      </w:r>
      <w:r>
        <w:rPr>
          <w:rFonts w:hint="eastAsia"/>
          <w:color w:val="000000" w:themeColor="text1"/>
          <w:u w:val="single"/>
          <w14:textFill>
            <w14:solidFill>
              <w14:schemeClr w14:val="tx1"/>
            </w14:solidFill>
          </w14:textFill>
        </w:rPr>
        <w:tab/>
      </w:r>
      <w:r>
        <w:rPr>
          <w:rFonts w:hint="eastAsia"/>
          <w:color w:val="000000" w:themeColor="text1"/>
          <w:u w:val="single"/>
          <w14:textFill>
            <w14:solidFill>
              <w14:schemeClr w14:val="tx1"/>
            </w14:solidFill>
          </w14:textFill>
        </w:rPr>
        <w:t xml:space="preserve">       </w:t>
      </w:r>
    </w:p>
    <w:p w14:paraId="10DA6C43">
      <w:pPr>
        <w:pStyle w:val="21"/>
        <w:spacing w:beforeAutospacing="0" w:afterAutospacing="0" w:line="360" w:lineRule="auto"/>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联系电话：</w:t>
      </w:r>
      <w:r>
        <w:rPr>
          <w:rFonts w:hint="eastAsia"/>
          <w:color w:val="000000" w:themeColor="text1"/>
          <w:u w:val="single"/>
          <w14:textFill>
            <w14:solidFill>
              <w14:schemeClr w14:val="tx1"/>
            </w14:solidFill>
          </w14:textFill>
        </w:rPr>
        <w:t xml:space="preserve">                                           </w:t>
      </w:r>
    </w:p>
    <w:p w14:paraId="635D78DC">
      <w:pPr>
        <w:pStyle w:val="21"/>
        <w:spacing w:beforeAutospacing="0" w:afterAutospacing="0" w:line="360" w:lineRule="auto"/>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授权代表：</w:t>
      </w:r>
      <w:r>
        <w:rPr>
          <w:rFonts w:hint="eastAsia"/>
          <w:color w:val="000000" w:themeColor="text1"/>
          <w:u w:val="single"/>
          <w14:textFill>
            <w14:solidFill>
              <w14:schemeClr w14:val="tx1"/>
            </w14:solidFill>
          </w14:textFill>
        </w:rPr>
        <w:t>                 </w:t>
      </w:r>
      <w:r>
        <w:rPr>
          <w:rFonts w:hint="eastAsia"/>
          <w:color w:val="000000" w:themeColor="text1"/>
          <w:u w:val="single"/>
          <w14:textFill>
            <w14:solidFill>
              <w14:schemeClr w14:val="tx1"/>
            </w14:solidFill>
          </w14:textFill>
        </w:rPr>
        <w:tab/>
      </w:r>
      <w:r>
        <w:rPr>
          <w:rFonts w:hint="eastAsia"/>
          <w:color w:val="000000" w:themeColor="text1"/>
          <w:u w:val="single"/>
          <w14:textFill>
            <w14:solidFill>
              <w14:schemeClr w14:val="tx1"/>
            </w14:solidFill>
          </w14:textFill>
        </w:rPr>
        <w:tab/>
      </w:r>
      <w:r>
        <w:rPr>
          <w:rFonts w:hint="eastAsia"/>
          <w:color w:val="000000" w:themeColor="text1"/>
          <w:u w:val="single"/>
          <w14:textFill>
            <w14:solidFill>
              <w14:schemeClr w14:val="tx1"/>
            </w14:solidFill>
          </w14:textFill>
        </w:rPr>
        <w:tab/>
      </w:r>
      <w:r>
        <w:rPr>
          <w:rFonts w:hint="eastAsia"/>
          <w:color w:val="000000" w:themeColor="text1"/>
          <w:u w:val="single"/>
          <w14:textFill>
            <w14:solidFill>
              <w14:schemeClr w14:val="tx1"/>
            </w14:solidFill>
          </w14:textFill>
        </w:rPr>
        <w:tab/>
      </w:r>
      <w:r>
        <w:rPr>
          <w:rFonts w:hint="eastAsia"/>
          <w:color w:val="000000" w:themeColor="text1"/>
          <w:u w:val="single"/>
          <w14:textFill>
            <w14:solidFill>
              <w14:schemeClr w14:val="tx1"/>
            </w14:solidFill>
          </w14:textFill>
        </w:rPr>
        <w:t xml:space="preserve">        </w:t>
      </w:r>
    </w:p>
    <w:p w14:paraId="1FB469F3">
      <w:pPr>
        <w:pStyle w:val="21"/>
        <w:spacing w:beforeAutospacing="0" w:afterAutospacing="0" w:line="360" w:lineRule="auto"/>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联系电话：</w:t>
      </w:r>
      <w:r>
        <w:rPr>
          <w:rFonts w:hint="eastAsia"/>
          <w:color w:val="000000" w:themeColor="text1"/>
          <w:u w:val="single"/>
          <w14:textFill>
            <w14:solidFill>
              <w14:schemeClr w14:val="tx1"/>
            </w14:solidFill>
          </w14:textFill>
        </w:rPr>
        <w:t>                  </w:t>
      </w:r>
      <w:r>
        <w:rPr>
          <w:rFonts w:hint="eastAsia"/>
          <w:color w:val="000000" w:themeColor="text1"/>
          <w:u w:val="single"/>
          <w14:textFill>
            <w14:solidFill>
              <w14:schemeClr w14:val="tx1"/>
            </w14:solidFill>
          </w14:textFill>
        </w:rPr>
        <w:tab/>
      </w:r>
      <w:r>
        <w:rPr>
          <w:rFonts w:hint="eastAsia"/>
          <w:color w:val="000000" w:themeColor="text1"/>
          <w:u w:val="single"/>
          <w14:textFill>
            <w14:solidFill>
              <w14:schemeClr w14:val="tx1"/>
            </w14:solidFill>
          </w14:textFill>
        </w:rPr>
        <w:tab/>
      </w:r>
      <w:r>
        <w:rPr>
          <w:rFonts w:hint="eastAsia"/>
          <w:color w:val="000000" w:themeColor="text1"/>
          <w:u w:val="single"/>
          <w14:textFill>
            <w14:solidFill>
              <w14:schemeClr w14:val="tx1"/>
            </w14:solidFill>
          </w14:textFill>
        </w:rPr>
        <w:tab/>
      </w:r>
      <w:r>
        <w:rPr>
          <w:rFonts w:hint="eastAsia"/>
          <w:color w:val="000000" w:themeColor="text1"/>
          <w:u w:val="single"/>
          <w14:textFill>
            <w14:solidFill>
              <w14:schemeClr w14:val="tx1"/>
            </w14:solidFill>
          </w14:textFill>
        </w:rPr>
        <w:tab/>
      </w:r>
      <w:r>
        <w:rPr>
          <w:rFonts w:hint="eastAsia"/>
          <w:color w:val="000000" w:themeColor="text1"/>
          <w:u w:val="single"/>
          <w14:textFill>
            <w14:solidFill>
              <w14:schemeClr w14:val="tx1"/>
            </w14:solidFill>
          </w14:textFill>
        </w:rPr>
        <w:t xml:space="preserve">     </w:t>
      </w:r>
    </w:p>
    <w:p w14:paraId="53B1DE48">
      <w:pPr>
        <w:pStyle w:val="21"/>
        <w:spacing w:beforeAutospacing="0" w:afterAutospacing="0" w:line="360" w:lineRule="auto"/>
        <w:jc w:val="both"/>
        <w:rPr>
          <w:color w:val="000000" w:themeColor="text1"/>
          <w:u w:val="single"/>
          <w14:textFill>
            <w14:solidFill>
              <w14:schemeClr w14:val="tx1"/>
            </w14:solidFill>
          </w14:textFill>
        </w:rPr>
      </w:pPr>
      <w:r>
        <w:rPr>
          <w:rFonts w:hint="eastAsia"/>
          <w:color w:val="000000" w:themeColor="text1"/>
          <w14:textFill>
            <w14:solidFill>
              <w14:schemeClr w14:val="tx1"/>
            </w14:solidFill>
          </w14:textFill>
        </w:rPr>
        <w:t>地址： </w:t>
      </w:r>
      <w:r>
        <w:rPr>
          <w:rFonts w:hint="eastAsia"/>
          <w:color w:val="000000" w:themeColor="text1"/>
          <w:u w:val="single"/>
          <w14:textFill>
            <w14:solidFill>
              <w14:schemeClr w14:val="tx1"/>
            </w14:solidFill>
          </w14:textFill>
        </w:rPr>
        <w:t>                  </w:t>
      </w:r>
      <w:r>
        <w:rPr>
          <w:rFonts w:hint="eastAsia"/>
          <w:color w:val="000000" w:themeColor="text1"/>
          <w:u w:val="single"/>
          <w14:textFill>
            <w14:solidFill>
              <w14:schemeClr w14:val="tx1"/>
            </w14:solidFill>
          </w14:textFill>
        </w:rPr>
        <w:tab/>
      </w:r>
      <w:r>
        <w:rPr>
          <w:rFonts w:hint="eastAsia"/>
          <w:color w:val="000000" w:themeColor="text1"/>
          <w:u w:val="single"/>
          <w14:textFill>
            <w14:solidFill>
              <w14:schemeClr w14:val="tx1"/>
            </w14:solidFill>
          </w14:textFill>
        </w:rPr>
        <w:tab/>
      </w:r>
      <w:r>
        <w:rPr>
          <w:rFonts w:hint="eastAsia"/>
          <w:color w:val="000000" w:themeColor="text1"/>
          <w:u w:val="single"/>
          <w14:textFill>
            <w14:solidFill>
              <w14:schemeClr w14:val="tx1"/>
            </w14:solidFill>
          </w14:textFill>
        </w:rPr>
        <w:tab/>
      </w:r>
      <w:r>
        <w:rPr>
          <w:rFonts w:hint="eastAsia"/>
          <w:color w:val="000000" w:themeColor="text1"/>
          <w:u w:val="single"/>
          <w14:textFill>
            <w14:solidFill>
              <w14:schemeClr w14:val="tx1"/>
            </w14:solidFill>
          </w14:textFill>
        </w:rPr>
        <w:tab/>
      </w:r>
      <w:r>
        <w:rPr>
          <w:rFonts w:hint="eastAsia"/>
          <w:color w:val="000000" w:themeColor="text1"/>
          <w:u w:val="single"/>
          <w14:textFill>
            <w14:solidFill>
              <w14:schemeClr w14:val="tx1"/>
            </w14:solidFill>
          </w14:textFill>
        </w:rPr>
        <w:t xml:space="preserve">        </w:t>
      </w:r>
    </w:p>
    <w:p w14:paraId="34D15B2D">
      <w:pPr>
        <w:pStyle w:val="21"/>
        <w:spacing w:beforeAutospacing="0" w:afterAutospacing="0" w:line="360" w:lineRule="auto"/>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邮编：</w:t>
      </w:r>
      <w:r>
        <w:rPr>
          <w:rFonts w:hint="eastAsia"/>
          <w:color w:val="000000" w:themeColor="text1"/>
          <w:u w:val="single"/>
          <w14:textFill>
            <w14:solidFill>
              <w14:schemeClr w14:val="tx1"/>
            </w14:solidFill>
          </w14:textFill>
        </w:rPr>
        <w:t xml:space="preserve">                                </w:t>
      </w:r>
    </w:p>
    <w:p w14:paraId="34AA3BA6">
      <w:pPr>
        <w:pStyle w:val="21"/>
        <w:spacing w:beforeAutospacing="0" w:afterAutospacing="0" w:line="360" w:lineRule="auto"/>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二、质疑项目基本情况</w:t>
      </w:r>
    </w:p>
    <w:p w14:paraId="200E81AE">
      <w:pPr>
        <w:pStyle w:val="21"/>
        <w:spacing w:beforeAutospacing="0" w:afterAutospacing="0" w:line="360" w:lineRule="auto"/>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质疑项目的名称：</w:t>
      </w:r>
      <w:r>
        <w:rPr>
          <w:rFonts w:hint="eastAsia"/>
          <w:color w:val="000000" w:themeColor="text1"/>
          <w:u w:val="single"/>
          <w14:textFill>
            <w14:solidFill>
              <w14:schemeClr w14:val="tx1"/>
            </w14:solidFill>
          </w14:textFill>
        </w:rPr>
        <w:t xml:space="preserve">                            </w:t>
      </w:r>
    </w:p>
    <w:p w14:paraId="5F169985">
      <w:pPr>
        <w:pStyle w:val="21"/>
        <w:spacing w:beforeAutospacing="0" w:afterAutospacing="0" w:line="360" w:lineRule="auto"/>
        <w:jc w:val="both"/>
        <w:rPr>
          <w:color w:val="000000" w:themeColor="text1"/>
          <w:u w:val="single"/>
          <w14:textFill>
            <w14:solidFill>
              <w14:schemeClr w14:val="tx1"/>
            </w14:solidFill>
          </w14:textFill>
        </w:rPr>
      </w:pPr>
      <w:r>
        <w:rPr>
          <w:rFonts w:hint="eastAsia"/>
          <w:color w:val="000000" w:themeColor="text1"/>
          <w14:textFill>
            <w14:solidFill>
              <w14:schemeClr w14:val="tx1"/>
            </w14:solidFill>
          </w14:textFill>
        </w:rPr>
        <w:t>质疑项目的编号：</w:t>
      </w:r>
      <w:r>
        <w:rPr>
          <w:rFonts w:hint="eastAsia"/>
          <w:color w:val="000000" w:themeColor="text1"/>
          <w:u w:val="single"/>
          <w14:textFill>
            <w14:solidFill>
              <w14:schemeClr w14:val="tx1"/>
            </w14:solidFill>
          </w14:textFill>
        </w:rPr>
        <w:t xml:space="preserve">                          </w:t>
      </w:r>
    </w:p>
    <w:p w14:paraId="433B8C61">
      <w:pPr>
        <w:pStyle w:val="21"/>
        <w:spacing w:beforeAutospacing="0" w:afterAutospacing="0" w:line="360" w:lineRule="auto"/>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包号：</w:t>
      </w:r>
      <w:r>
        <w:rPr>
          <w:rFonts w:hint="eastAsia"/>
          <w:color w:val="000000" w:themeColor="text1"/>
          <w:u w:val="single"/>
          <w14:textFill>
            <w14:solidFill>
              <w14:schemeClr w14:val="tx1"/>
            </w14:solidFill>
          </w14:textFill>
        </w:rPr>
        <w:t xml:space="preserve">                       </w:t>
      </w:r>
      <w:r>
        <w:rPr>
          <w:rFonts w:hint="eastAsia"/>
          <w:color w:val="000000" w:themeColor="text1"/>
          <w:u w:val="single"/>
          <w14:textFill>
            <w14:solidFill>
              <w14:schemeClr w14:val="tx1"/>
            </w14:solidFill>
          </w14:textFill>
        </w:rPr>
        <w:tab/>
      </w:r>
      <w:r>
        <w:rPr>
          <w:rFonts w:hint="eastAsia"/>
          <w:color w:val="000000" w:themeColor="text1"/>
          <w:u w:val="single"/>
          <w14:textFill>
            <w14:solidFill>
              <w14:schemeClr w14:val="tx1"/>
            </w14:solidFill>
          </w14:textFill>
        </w:rPr>
        <w:tab/>
      </w:r>
      <w:r>
        <w:rPr>
          <w:rFonts w:hint="eastAsia"/>
          <w:color w:val="000000" w:themeColor="text1"/>
          <w:u w:val="single"/>
          <w14:textFill>
            <w14:solidFill>
              <w14:schemeClr w14:val="tx1"/>
            </w14:solidFill>
          </w14:textFill>
        </w:rPr>
        <w:tab/>
      </w:r>
      <w:r>
        <w:rPr>
          <w:rFonts w:hint="eastAsia"/>
          <w:color w:val="000000" w:themeColor="text1"/>
          <w:u w:val="single"/>
          <w14:textFill>
            <w14:solidFill>
              <w14:schemeClr w14:val="tx1"/>
            </w14:solidFill>
          </w14:textFill>
        </w:rPr>
        <w:t xml:space="preserve">    </w:t>
      </w:r>
    </w:p>
    <w:p w14:paraId="0DE91CC0">
      <w:pPr>
        <w:pStyle w:val="21"/>
        <w:spacing w:beforeAutospacing="0" w:afterAutospacing="0" w:line="360" w:lineRule="auto"/>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采购人名称：</w:t>
      </w:r>
      <w:r>
        <w:rPr>
          <w:rFonts w:hint="eastAsia"/>
          <w:color w:val="000000" w:themeColor="text1"/>
          <w:u w:val="single"/>
          <w14:textFill>
            <w14:solidFill>
              <w14:schemeClr w14:val="tx1"/>
            </w14:solidFill>
          </w14:textFill>
        </w:rPr>
        <w:t xml:space="preserve">                            </w:t>
      </w:r>
    </w:p>
    <w:p w14:paraId="5264C171">
      <w:pPr>
        <w:pStyle w:val="21"/>
        <w:spacing w:beforeAutospacing="0" w:afterAutospacing="0" w:line="360" w:lineRule="auto"/>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采购文件获取日期：</w:t>
      </w:r>
      <w:r>
        <w:rPr>
          <w:rFonts w:hint="eastAsia"/>
          <w:color w:val="000000" w:themeColor="text1"/>
          <w:u w:val="single"/>
          <w14:textFill>
            <w14:solidFill>
              <w14:schemeClr w14:val="tx1"/>
            </w14:solidFill>
          </w14:textFill>
        </w:rPr>
        <w:t xml:space="preserve">                             </w:t>
      </w:r>
    </w:p>
    <w:p w14:paraId="3582CE4C">
      <w:pPr>
        <w:pStyle w:val="21"/>
        <w:spacing w:beforeAutospacing="0" w:afterAutospacing="0" w:line="360" w:lineRule="auto"/>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三、质疑事项具体内容</w:t>
      </w:r>
    </w:p>
    <w:p w14:paraId="7875A6C2">
      <w:pPr>
        <w:pStyle w:val="21"/>
        <w:spacing w:beforeAutospacing="0" w:afterAutospacing="0" w:line="360" w:lineRule="auto"/>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质疑事项1：</w:t>
      </w:r>
      <w:r>
        <w:rPr>
          <w:rFonts w:hint="eastAsia"/>
          <w:color w:val="000000" w:themeColor="text1"/>
          <w:u w:val="single"/>
          <w14:textFill>
            <w14:solidFill>
              <w14:schemeClr w14:val="tx1"/>
            </w14:solidFill>
          </w14:textFill>
        </w:rPr>
        <w:t xml:space="preserve">                             </w:t>
      </w:r>
    </w:p>
    <w:p w14:paraId="787E6B2B">
      <w:pPr>
        <w:pStyle w:val="21"/>
        <w:spacing w:beforeAutospacing="0" w:afterAutospacing="0"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事实依据：</w:t>
      </w:r>
      <w:r>
        <w:rPr>
          <w:rFonts w:hint="eastAsia"/>
          <w:color w:val="000000" w:themeColor="text1"/>
          <w:u w:val="single"/>
          <w14:textFill>
            <w14:solidFill>
              <w14:schemeClr w14:val="tx1"/>
            </w14:solidFill>
          </w14:textFill>
        </w:rPr>
        <w:t xml:space="preserve">                                                   </w:t>
      </w:r>
    </w:p>
    <w:p w14:paraId="7126DC10">
      <w:pPr>
        <w:pStyle w:val="21"/>
        <w:spacing w:beforeAutospacing="0" w:afterAutospacing="0" w:line="360" w:lineRule="auto"/>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法律依据：</w:t>
      </w:r>
      <w:r>
        <w:rPr>
          <w:rFonts w:hint="eastAsia"/>
          <w:color w:val="000000" w:themeColor="text1"/>
          <w:u w:val="single"/>
          <w14:textFill>
            <w14:solidFill>
              <w14:schemeClr w14:val="tx1"/>
            </w14:solidFill>
          </w14:textFill>
        </w:rPr>
        <w:t xml:space="preserve">                                                    </w:t>
      </w:r>
    </w:p>
    <w:p w14:paraId="64A851A6">
      <w:pPr>
        <w:pStyle w:val="21"/>
        <w:spacing w:beforeAutospacing="0" w:afterAutospacing="0" w:line="360" w:lineRule="auto"/>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质疑事项2</w:t>
      </w:r>
    </w:p>
    <w:p w14:paraId="0C47AA8C">
      <w:pPr>
        <w:pStyle w:val="21"/>
        <w:spacing w:beforeAutospacing="0" w:afterAutospacing="0" w:line="360" w:lineRule="auto"/>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w:t>
      </w:r>
    </w:p>
    <w:p w14:paraId="28F6DD7A">
      <w:pPr>
        <w:pStyle w:val="21"/>
        <w:spacing w:beforeAutospacing="0" w:afterAutospacing="0" w:line="360" w:lineRule="auto"/>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四、与质疑事项相关的质疑请求</w:t>
      </w:r>
    </w:p>
    <w:p w14:paraId="030CC0D1">
      <w:pPr>
        <w:pStyle w:val="21"/>
        <w:spacing w:beforeAutospacing="0" w:afterAutospacing="0" w:line="360" w:lineRule="auto"/>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请求：</w:t>
      </w:r>
      <w:r>
        <w:rPr>
          <w:rFonts w:hint="eastAsia"/>
          <w:color w:val="000000" w:themeColor="text1"/>
          <w:u w:val="single"/>
          <w14:textFill>
            <w14:solidFill>
              <w14:schemeClr w14:val="tx1"/>
            </w14:solidFill>
          </w14:textFill>
        </w:rPr>
        <w:t xml:space="preserve">                                                          </w:t>
      </w:r>
    </w:p>
    <w:p w14:paraId="025F4645">
      <w:pPr>
        <w:pStyle w:val="21"/>
        <w:spacing w:beforeAutospacing="0" w:afterAutospacing="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签字(签章)：                 公章：               日期：    </w:t>
      </w:r>
    </w:p>
    <w:p w14:paraId="444F10E6">
      <w:pPr>
        <w:pStyle w:val="21"/>
        <w:spacing w:beforeAutospacing="0" w:afterAutospacing="0" w:line="0" w:lineRule="atLeast"/>
        <w:jc w:val="both"/>
        <w:rPr>
          <w:color w:val="000000" w:themeColor="text1"/>
          <w14:textFill>
            <w14:solidFill>
              <w14:schemeClr w14:val="tx1"/>
            </w14:solidFill>
          </w14:textFill>
        </w:rPr>
      </w:pPr>
      <w:r>
        <w:rPr>
          <w:rFonts w:hint="eastAsia"/>
          <w:b/>
          <w:color w:val="000000" w:themeColor="text1"/>
          <w14:textFill>
            <w14:solidFill>
              <w14:schemeClr w14:val="tx1"/>
            </w14:solidFill>
          </w14:textFill>
        </w:rPr>
        <w:t>质疑函制作说明：</w:t>
      </w:r>
    </w:p>
    <w:p w14:paraId="0BD04FEE">
      <w:pPr>
        <w:pStyle w:val="21"/>
        <w:spacing w:beforeAutospacing="0" w:afterAutospacing="0" w:line="0" w:lineRule="atLeast"/>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1.供应商提出质疑时，应提交质疑函和必要的证明材料。</w:t>
      </w:r>
    </w:p>
    <w:p w14:paraId="0EB548C3">
      <w:pPr>
        <w:pStyle w:val="21"/>
        <w:spacing w:beforeAutospacing="0" w:afterAutospacing="0" w:line="0" w:lineRule="atLeast"/>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2CAAB928">
      <w:pPr>
        <w:pStyle w:val="21"/>
        <w:spacing w:beforeAutospacing="0" w:afterAutospacing="0" w:line="0" w:lineRule="atLeast"/>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3.质疑供应商若对项目的某一分包进行质疑，质疑函中应列明具体分包号。</w:t>
      </w:r>
    </w:p>
    <w:p w14:paraId="228367B5">
      <w:pPr>
        <w:pStyle w:val="21"/>
        <w:spacing w:beforeAutospacing="0" w:afterAutospacing="0" w:line="0" w:lineRule="atLeast"/>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4.质疑函的质疑事项应具体、明确，并有必要的事实依据和法律依据。</w:t>
      </w:r>
    </w:p>
    <w:p w14:paraId="2B974853">
      <w:pPr>
        <w:pStyle w:val="21"/>
        <w:spacing w:beforeAutospacing="0" w:afterAutospacing="0" w:line="0" w:lineRule="atLeast"/>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5.质疑函的质疑请求应与质疑事项相关。</w:t>
      </w:r>
    </w:p>
    <w:p w14:paraId="73780E3B">
      <w:pPr>
        <w:pStyle w:val="21"/>
        <w:spacing w:beforeAutospacing="0" w:afterAutospacing="0" w:line="0" w:lineRule="atLeast"/>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6.质疑供应商为自然人的，质疑函应由本人签字；质疑供应商为法人或者其他组织的，质疑函应由法定代表人、主要负责人，或者其授权代表签字或者盖章，并加盖公章。</w:t>
      </w:r>
    </w:p>
    <w:p w14:paraId="1044C9FE">
      <w:pPr>
        <w:pStyle w:val="21"/>
        <w:spacing w:beforeAutospacing="0" w:afterAutospacing="0"/>
        <w:rPr>
          <w:color w:val="000000" w:themeColor="text1"/>
          <w14:textFill>
            <w14:solidFill>
              <w14:schemeClr w14:val="tx1"/>
            </w14:solidFill>
          </w14:textFill>
        </w:rPr>
      </w:pPr>
    </w:p>
    <w:p w14:paraId="3CEE07ED">
      <w:pPr>
        <w:pStyle w:val="139"/>
        <w:jc w:val="both"/>
        <w:rPr>
          <w:rStyle w:val="44"/>
          <w:rFonts w:ascii="宋体" w:hAnsi="宋体" w:cs="宋体"/>
          <w:color w:val="000000" w:themeColor="text1"/>
          <w14:textFill>
            <w14:solidFill>
              <w14:schemeClr w14:val="tx1"/>
            </w14:solidFill>
          </w14:textFill>
        </w:rPr>
      </w:pPr>
    </w:p>
    <w:p w14:paraId="3F8ABA4D">
      <w:pPr>
        <w:pStyle w:val="32"/>
        <w:rPr>
          <w:rStyle w:val="44"/>
          <w:rFonts w:ascii="宋体" w:hAnsi="宋体" w:cs="宋体"/>
          <w:color w:val="000000" w:themeColor="text1"/>
          <w:sz w:val="24"/>
          <w14:textFill>
            <w14:solidFill>
              <w14:schemeClr w14:val="tx1"/>
            </w14:solidFill>
          </w14:textFill>
        </w:rPr>
      </w:pPr>
    </w:p>
    <w:p w14:paraId="35D42749">
      <w:pPr>
        <w:pStyle w:val="139"/>
        <w:jc w:val="both"/>
        <w:rPr>
          <w:rStyle w:val="44"/>
          <w:rFonts w:ascii="宋体" w:hAnsi="宋体" w:cs="宋体"/>
          <w:color w:val="000000" w:themeColor="text1"/>
          <w14:textFill>
            <w14:solidFill>
              <w14:schemeClr w14:val="tx1"/>
            </w14:solidFill>
          </w14:textFill>
        </w:rPr>
      </w:pPr>
    </w:p>
    <w:sectPr>
      <w:headerReference r:id="rId11" w:type="default"/>
      <w:footerReference r:id="rId12" w:type="default"/>
      <w:pgSz w:w="11906" w:h="16838"/>
      <w:pgMar w:top="1417" w:right="1587" w:bottom="1417" w:left="1366" w:header="851" w:footer="907" w:gutter="0"/>
      <w:pgNumType w:fmt="decimal"/>
      <w:cols w:space="0" w:num="1"/>
      <w:titlePg/>
      <w:docGrid w:type="lines" w:linePitch="29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panose1 w:val="0201050906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方正黑体_GBK">
    <w:altName w:val="微软雅黑"/>
    <w:panose1 w:val="00000000000000000000"/>
    <w:charset w:val="86"/>
    <w:family w:val="script"/>
    <w:pitch w:val="default"/>
    <w:sig w:usb0="00000000" w:usb1="00000000" w:usb2="00000010" w:usb3="00000000" w:csb0="00040000" w:csb1="00000000"/>
  </w:font>
  <w:font w:name="方正小标宋_GBK">
    <w:panose1 w:val="03000509000000000000"/>
    <w:charset w:val="86"/>
    <w:family w:val="script"/>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Verdana">
    <w:panose1 w:val="020B0604030504040204"/>
    <w:charset w:val="00"/>
    <w:family w:val="swiss"/>
    <w:pitch w:val="default"/>
    <w:sig w:usb0="A00006FF" w:usb1="4000205B" w:usb2="00000010" w:usb3="00000000" w:csb0="2000019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049F4D">
    <w:pPr>
      <w:pStyle w:val="18"/>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E001BD2">
                          <w:pPr>
                            <w:pStyle w:val="18"/>
                          </w:pPr>
                          <w:r>
                            <w:t xml:space="preserve">第 </w:t>
                          </w:r>
                          <w:r>
                            <w:fldChar w:fldCharType="begin"/>
                          </w:r>
                          <w:r>
                            <w:instrText xml:space="preserve"> PAGE  \* MERGEFORMAT </w:instrText>
                          </w:r>
                          <w:r>
                            <w:fldChar w:fldCharType="separate"/>
                          </w:r>
                          <w:r>
                            <w:t>- 3 -</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p w14:paraId="1E001BD2">
                    <w:pPr>
                      <w:pStyle w:val="18"/>
                    </w:pPr>
                    <w:r>
                      <w:t xml:space="preserve">第 </w:t>
                    </w:r>
                    <w:r>
                      <w:fldChar w:fldCharType="begin"/>
                    </w:r>
                    <w:r>
                      <w:instrText xml:space="preserve"> PAGE  \* MERGEFORMAT </w:instrText>
                    </w:r>
                    <w:r>
                      <w:fldChar w:fldCharType="separate"/>
                    </w:r>
                    <w:r>
                      <w:t>- 3 -</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91D87A">
    <w:pPr>
      <w:pStyle w:val="18"/>
      <w:jc w:val="both"/>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EFB9854">
                          <w:pPr>
                            <w:pStyle w:val="18"/>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LilsvdAgAAJAYAAA4AAABkcnMvZTJvRG9jLnhtbK1US27bMBDdF+gd&#10;CO4VSbbi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UuKWy90CAAAkBgAADgAAAAAAAAABACAAAAAfAQAAZHJzL2Uyb0RvYy54bWxQSwUG&#10;AAAAAAYABgBZAQAAbgYAAAAA&#10;">
              <v:fill on="f" focussize="0,0"/>
              <v:stroke on="f" weight="0.5pt"/>
              <v:imagedata o:title=""/>
              <o:lock v:ext="edit" aspectratio="f"/>
              <v:textbox inset="0mm,0mm,0mm,0mm" style="mso-fit-shape-to-text:t;">
                <w:txbxContent>
                  <w:p w14:paraId="7EFB9854">
                    <w:pPr>
                      <w:pStyle w:val="18"/>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p w14:paraId="1352A9A8">
    <w:pPr>
      <w:pStyle w:val="1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FF3F07">
    <w:pPr>
      <w:pStyle w:val="18"/>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E74152">
                          <w:pPr>
                            <w:pStyle w:val="18"/>
                          </w:pPr>
                          <w:r>
                            <w:t xml:space="preserve">第 </w:t>
                          </w:r>
                          <w:r>
                            <w:fldChar w:fldCharType="begin"/>
                          </w:r>
                          <w:r>
                            <w:instrText xml:space="preserve"> PAGE  \* MERGEFORMAT </w:instrText>
                          </w:r>
                          <w:r>
                            <w:fldChar w:fldCharType="separate"/>
                          </w:r>
                          <w:r>
                            <w:t>- 3 -</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4EE74152">
                    <w:pPr>
                      <w:pStyle w:val="18"/>
                    </w:pPr>
                    <w:r>
                      <w:t xml:space="preserve">第 </w:t>
                    </w:r>
                    <w:r>
                      <w:fldChar w:fldCharType="begin"/>
                    </w:r>
                    <w:r>
                      <w:instrText xml:space="preserve"> PAGE  \* MERGEFORMAT </w:instrText>
                    </w:r>
                    <w:r>
                      <w:fldChar w:fldCharType="separate"/>
                    </w:r>
                    <w:r>
                      <w:t>- 3 -</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A04AF1">
    <w:pPr>
      <w:pStyle w:val="18"/>
      <w:jc w:val="both"/>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14B4F7">
                          <w:pPr>
                            <w:pStyle w:val="18"/>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F14B4F7">
                    <w:pPr>
                      <w:pStyle w:val="18"/>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p w14:paraId="7E4AC2A4">
    <w:pPr>
      <w:pStyle w:val="1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185972">
    <w:pPr>
      <w:pStyle w:val="18"/>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2D91C9E">
                          <w:pPr>
                            <w:pStyle w:val="18"/>
                            <w:jc w:val="center"/>
                          </w:pPr>
                          <w:r>
                            <w:t xml:space="preserve">第 </w:t>
                          </w:r>
                          <w:r>
                            <w:fldChar w:fldCharType="begin"/>
                          </w:r>
                          <w:r>
                            <w:instrText xml:space="preserve"> PAGE  \* MERGEFORMAT </w:instrText>
                          </w:r>
                          <w:r>
                            <w:fldChar w:fldCharType="separate"/>
                          </w:r>
                          <w:r>
                            <w:t>32</w:t>
                          </w:r>
                          <w:r>
                            <w:fldChar w:fldCharType="end"/>
                          </w:r>
                          <w:r>
                            <w:t xml:space="preserve"> 页</w:t>
                          </w:r>
                        </w:p>
                      </w:txbxContent>
                    </wps:txbx>
                    <wps:bodyPr wrap="none" lIns="0" tIns="0" rIns="0" bIns="0">
                      <a:spAutoFit/>
                    </wps:bodyPr>
                  </wps:wsp>
                </a:graphicData>
              </a:graphic>
            </wp:anchor>
          </w:drawing>
        </mc:Choice>
        <mc:Fallback>
          <w:pict>
            <v:shape id="文本框 10"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bFp1/CAQAAjgMAAA4AAAAAAAAAAQAgAAAAHgEAAGRycy9lMm9Eb2MueG1sUEsF&#10;BgAAAAAGAAYAWQEAAFIFAAAAAA==&#10;">
              <v:fill on="f" focussize="0,0"/>
              <v:stroke on="f"/>
              <v:imagedata o:title=""/>
              <o:lock v:ext="edit" aspectratio="f"/>
              <v:textbox inset="0mm,0mm,0mm,0mm" style="mso-fit-shape-to-text:t;">
                <w:txbxContent>
                  <w:p w14:paraId="72D91C9E">
                    <w:pPr>
                      <w:pStyle w:val="18"/>
                      <w:jc w:val="center"/>
                    </w:pPr>
                    <w:r>
                      <w:t xml:space="preserve">第 </w:t>
                    </w:r>
                    <w:r>
                      <w:fldChar w:fldCharType="begin"/>
                    </w:r>
                    <w:r>
                      <w:instrText xml:space="preserve"> PAGE  \* MERGEFORMAT </w:instrText>
                    </w:r>
                    <w:r>
                      <w:fldChar w:fldCharType="separate"/>
                    </w:r>
                    <w:r>
                      <w:t>32</w:t>
                    </w:r>
                    <w:r>
                      <w:fldChar w:fldCharType="end"/>
                    </w:r>
                    <w:r>
                      <w:t xml:space="preserve"> 页</w:t>
                    </w:r>
                  </w:p>
                </w:txbxContent>
              </v:textbox>
            </v:shape>
          </w:pict>
        </mc:Fallback>
      </mc:AlternateContent>
    </w:r>
  </w:p>
  <w:p w14:paraId="1EC0B1C0">
    <w:pPr>
      <w:pStyle w:val="18"/>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DF346B">
    <w:pPr>
      <w:pStyle w:val="18"/>
      <w:jc w:val="center"/>
      <w:rPr>
        <w:rStyle w:val="44"/>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362CA4">
                          <w:pPr>
                            <w:pStyle w:val="18"/>
                          </w:pPr>
                          <w:r>
                            <w:t xml:space="preserve">第 </w:t>
                          </w:r>
                          <w:r>
                            <w:fldChar w:fldCharType="begin"/>
                          </w:r>
                          <w:r>
                            <w:instrText xml:space="preserve"> PAGE  \* MERGEFORMAT </w:instrText>
                          </w:r>
                          <w:r>
                            <w:fldChar w:fldCharType="separate"/>
                          </w:r>
                          <w:r>
                            <w:t>52</w:t>
                          </w:r>
                          <w:r>
                            <w:fldChar w:fldCharType="end"/>
                          </w:r>
                          <w:r>
                            <w:t xml:space="preserve"> 页</w:t>
                          </w:r>
                        </w:p>
                      </w:txbxContent>
                    </wps:txbx>
                    <wps:bodyPr wrap="none" lIns="0" tIns="0" rIns="0" bIns="0" upright="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Pwn/8kBAACZAwAADgAAAGRycy9lMm9Eb2MueG1srVPNjtMwEL4j8Q6W&#10;79Rpk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I6&#10;29MHqLHrIWBfGu78kFunPGAyqx5UtPmNegjW0dzz1Vw5JCLyR+vVel1hSWBtPiAOe/w8REhvpbck&#10;Bw2NeHvFVH56D2lsnVvyNOfvtTGY57VxfyUQM2dY5j5yzFEa9sNEfO/bM+rp8eIb6nDPKTHvHPqa&#10;d2QO4hzs5+AYoj50SG1ZeEG4PSYkUbjlCSPsNBhvrKibtiuvxJ/n0vX4R2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Y/Cf/yQEAAJkDAAAOAAAAAAAAAAEAIAAAAB4BAABkcnMvZTJvRG9j&#10;LnhtbFBLBQYAAAAABgAGAFkBAABZBQAAAAA=&#10;">
              <v:fill on="f" focussize="0,0"/>
              <v:stroke on="f"/>
              <v:imagedata o:title=""/>
              <o:lock v:ext="edit" aspectratio="f"/>
              <v:textbox inset="0mm,0mm,0mm,0mm" style="mso-fit-shape-to-text:t;">
                <w:txbxContent>
                  <w:p w14:paraId="28362CA4">
                    <w:pPr>
                      <w:pStyle w:val="18"/>
                    </w:pPr>
                    <w:r>
                      <w:t xml:space="preserve">第 </w:t>
                    </w:r>
                    <w:r>
                      <w:fldChar w:fldCharType="begin"/>
                    </w:r>
                    <w:r>
                      <w:instrText xml:space="preserve"> PAGE  \* MERGEFORMAT </w:instrText>
                    </w:r>
                    <w:r>
                      <w:fldChar w:fldCharType="separate"/>
                    </w:r>
                    <w:r>
                      <w:t>52</w:t>
                    </w:r>
                    <w:r>
                      <w:fldChar w:fldCharType="end"/>
                    </w:r>
                    <w:r>
                      <w:t xml:space="preserve"> 页</w:t>
                    </w:r>
                  </w:p>
                </w:txbxContent>
              </v:textbox>
            </v:shape>
          </w:pict>
        </mc:Fallback>
      </mc:AlternateContent>
    </w:r>
  </w:p>
  <w:p w14:paraId="0224DE70">
    <w:pPr>
      <w:pStyle w:val="18"/>
      <w:rPr>
        <w:rStyle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53501B">
    <w:pPr>
      <w:pStyle w:val="19"/>
      <w:rPr>
        <w:rFonts w:ascii="隶书" w:hAnsi="隶书" w:eastAsia="隶书" w:cs="隶书"/>
        <w:sz w:val="24"/>
        <w:szCs w:val="24"/>
      </w:rPr>
    </w:pPr>
    <w:r>
      <w:rPr>
        <w:rFonts w:hint="eastAsia" w:ascii="隶书" w:hAnsi="隶书" w:eastAsia="隶书" w:cs="隶书"/>
        <w:sz w:val="24"/>
        <w:szCs w:val="24"/>
        <w:lang w:eastAsia="zh-CN"/>
      </w:rPr>
      <w:t>2024-028N</w:t>
    </w:r>
    <w:r>
      <w:rPr>
        <w:rFonts w:hint="eastAsia" w:ascii="隶书" w:hAnsi="隶书" w:eastAsia="隶书" w:cs="隶书"/>
        <w:sz w:val="24"/>
        <w:szCs w:val="24"/>
      </w:rP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C40140">
    <w:pPr>
      <w:pStyle w:val="19"/>
    </w:pPr>
    <w:r>
      <w:rPr>
        <w:rFonts w:hint="eastAsia" w:ascii="隶书" w:hAnsi="隶书" w:eastAsia="隶书" w:cs="隶书"/>
        <w:sz w:val="24"/>
        <w:szCs w:val="24"/>
        <w:lang w:eastAsia="zh-CN"/>
      </w:rPr>
      <w:t>2024-028N</w:t>
    </w:r>
    <w:r>
      <w:rPr>
        <w:rFonts w:hint="eastAsia" w:ascii="隶书" w:hAnsi="隶书" w:eastAsia="隶书" w:cs="隶书"/>
        <w:sz w:val="24"/>
        <w:szCs w:val="24"/>
      </w:rPr>
      <w:t>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F8298F">
    <w:pPr>
      <w:pStyle w:val="21"/>
      <w:widowControl w:val="0"/>
      <w:pBdr>
        <w:bottom w:val="single" w:color="auto" w:sz="6" w:space="1"/>
      </w:pBdr>
      <w:tabs>
        <w:tab w:val="center" w:pos="4153"/>
        <w:tab w:val="right" w:pos="8306"/>
      </w:tabs>
      <w:snapToGrid w:val="0"/>
      <w:spacing w:before="0" w:beforeAutospacing="0" w:after="0" w:afterAutospacing="0"/>
      <w:jc w:val="center"/>
      <w:rPr>
        <w:rFonts w:eastAsia="隶书"/>
        <w:color w:val="FF0000"/>
        <w:spacing w:val="40"/>
        <w:sz w:val="21"/>
      </w:rPr>
    </w:pPr>
    <w:r>
      <w:rPr>
        <w:rFonts w:hint="eastAsia" w:ascii="Times New Roman" w:hAnsi="Times New Roman" w:eastAsia="隶书" w:cs="Times New Roman"/>
        <w:color w:val="FF0000"/>
        <w:spacing w:val="40"/>
        <w:kern w:val="2"/>
        <w:sz w:val="21"/>
        <w:lang w:eastAsia="zh-CN"/>
      </w:rPr>
      <w:t>2024-028N</w:t>
    </w:r>
    <w:r>
      <w:rPr>
        <w:rFonts w:hint="eastAsia" w:ascii="Times New Roman" w:hAnsi="隶书" w:eastAsia="隶书" w:cs="隶书"/>
        <w:color w:val="000000"/>
        <w:spacing w:val="40"/>
        <w:kern w:val="2"/>
        <w:sz w:val="21"/>
      </w:rPr>
      <w:t>招标文件</w:t>
    </w:r>
  </w:p>
  <w:p w14:paraId="29779061">
    <w:pPr>
      <w:pStyle w:val="19"/>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145C40">
    <w:pPr>
      <w:pStyle w:val="87"/>
      <w:pBdr>
        <w:bottom w:val="single" w:color="000000" w:sz="6" w:space="1"/>
      </w:pBdr>
      <w:tabs>
        <w:tab w:val="center" w:pos="4153"/>
        <w:tab w:val="right" w:pos="8306"/>
      </w:tabs>
      <w:snapToGrid w:val="0"/>
      <w:spacing w:before="0" w:after="0"/>
      <w:jc w:val="center"/>
      <w:rPr>
        <w:rStyle w:val="44"/>
        <w:rFonts w:eastAsia="隶书"/>
        <w:color w:val="FF0000"/>
        <w:spacing w:val="40"/>
        <w:sz w:val="21"/>
        <w:szCs w:val="21"/>
      </w:rPr>
    </w:pPr>
    <w:r>
      <w:rPr>
        <w:rStyle w:val="44"/>
        <w:rFonts w:hint="eastAsia" w:ascii="Times New Roman" w:hAnsi="Times New Roman" w:eastAsia="隶书"/>
        <w:spacing w:val="40"/>
        <w:kern w:val="2"/>
        <w:sz w:val="21"/>
        <w:szCs w:val="21"/>
        <w:lang w:eastAsia="zh-CN"/>
      </w:rPr>
      <w:t>2024-028N</w:t>
    </w:r>
    <w:r>
      <w:rPr>
        <w:rStyle w:val="44"/>
        <w:rFonts w:ascii="Times New Roman" w:hAnsi="隶书" w:eastAsia="隶书"/>
        <w:spacing w:val="40"/>
        <w:kern w:val="2"/>
        <w:sz w:val="21"/>
        <w:szCs w:val="21"/>
      </w:rPr>
      <w:t>招</w:t>
    </w:r>
    <w:r>
      <w:rPr>
        <w:rStyle w:val="44"/>
        <w:rFonts w:ascii="Times New Roman" w:hAnsi="隶书" w:eastAsia="隶书"/>
        <w:color w:val="000000"/>
        <w:spacing w:val="40"/>
        <w:kern w:val="2"/>
        <w:sz w:val="21"/>
        <w:szCs w:val="21"/>
      </w:rPr>
      <w:t>标文件</w:t>
    </w:r>
  </w:p>
  <w:p w14:paraId="5841EDDA">
    <w:pPr>
      <w:pStyle w:val="19"/>
      <w:pBdr>
        <w:bottom w:val="none" w:color="auto" w:sz="0" w:space="0"/>
      </w:pBdr>
      <w:rPr>
        <w:rStyle w:val="4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784D56"/>
    <w:multiLevelType w:val="singleLevel"/>
    <w:tmpl w:val="06784D56"/>
    <w:lvl w:ilvl="0" w:tentative="0">
      <w:start w:val="1"/>
      <w:numFmt w:val="upperLetter"/>
      <w:pStyle w:val="82"/>
      <w:lvlText w:val="附录%1."/>
      <w:lvlJc w:val="left"/>
      <w:pPr>
        <w:tabs>
          <w:tab w:val="left" w:pos="907"/>
        </w:tabs>
        <w:ind w:left="907" w:hanging="907"/>
        <w:textAlignment w:val="baseline"/>
      </w:pPr>
    </w:lvl>
  </w:abstractNum>
  <w:abstractNum w:abstractNumId="1">
    <w:nsid w:val="23CA3DFE"/>
    <w:multiLevelType w:val="singleLevel"/>
    <w:tmpl w:val="23CA3DFE"/>
    <w:lvl w:ilvl="0" w:tentative="0">
      <w:start w:val="1"/>
      <w:numFmt w:val="decimal"/>
      <w:lvlText w:val="%1、"/>
      <w:lvlJc w:val="left"/>
      <w:pPr>
        <w:tabs>
          <w:tab w:val="left" w:pos="480"/>
        </w:tabs>
        <w:ind w:left="480" w:hanging="480"/>
        <w:textAlignment w:val="baseline"/>
      </w:pPr>
    </w:lvl>
  </w:abstractNum>
  <w:abstractNum w:abstractNumId="2">
    <w:nsid w:val="329E22CA"/>
    <w:multiLevelType w:val="multilevel"/>
    <w:tmpl w:val="329E22CA"/>
    <w:lvl w:ilvl="0" w:tentative="0">
      <w:start w:val="2"/>
      <w:numFmt w:val="decimal"/>
      <w:suff w:val="space"/>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420C153B"/>
    <w:multiLevelType w:val="multilevel"/>
    <w:tmpl w:val="420C153B"/>
    <w:lvl w:ilvl="0" w:tentative="0">
      <w:start w:val="1"/>
      <w:numFmt w:val="decimal"/>
      <w:pStyle w:val="133"/>
      <w:lvlText w:val="%1."/>
      <w:lvlJc w:val="left"/>
      <w:pPr>
        <w:tabs>
          <w:tab w:val="left" w:pos="709"/>
        </w:tabs>
        <w:ind w:left="709" w:hanging="709"/>
        <w:textAlignment w:val="baseline"/>
      </w:pPr>
    </w:lvl>
    <w:lvl w:ilvl="1" w:tentative="0">
      <w:start w:val="1"/>
      <w:numFmt w:val="decimal"/>
      <w:lvlText w:val="%1.%2"/>
      <w:lvlJc w:val="left"/>
      <w:pPr>
        <w:tabs>
          <w:tab w:val="left" w:pos="709"/>
        </w:tabs>
        <w:ind w:left="709" w:hanging="709"/>
        <w:textAlignment w:val="baseline"/>
      </w:pPr>
    </w:lvl>
    <w:lvl w:ilvl="2" w:tentative="0">
      <w:start w:val="1"/>
      <w:numFmt w:val="decimal"/>
      <w:lvlText w:val="%1.%2.%3."/>
      <w:lvlJc w:val="left"/>
      <w:pPr>
        <w:tabs>
          <w:tab w:val="left" w:pos="425"/>
        </w:tabs>
        <w:ind w:left="425" w:hanging="425"/>
        <w:textAlignment w:val="baseline"/>
      </w:pPr>
    </w:lvl>
    <w:lvl w:ilvl="3" w:tentative="0">
      <w:start w:val="1"/>
      <w:numFmt w:val="decimal"/>
      <w:lvlText w:val="%1.%2.%3.%4."/>
      <w:lvlJc w:val="left"/>
      <w:pPr>
        <w:tabs>
          <w:tab w:val="left" w:pos="851"/>
        </w:tabs>
        <w:ind w:left="851" w:hanging="851"/>
        <w:textAlignment w:val="baseline"/>
      </w:pPr>
    </w:lvl>
    <w:lvl w:ilvl="4" w:tentative="0">
      <w:start w:val="1"/>
      <w:numFmt w:val="decimal"/>
      <w:lvlText w:val="%1.%2.%3.%4.%5."/>
      <w:lvlJc w:val="left"/>
      <w:pPr>
        <w:tabs>
          <w:tab w:val="left" w:pos="992"/>
        </w:tabs>
        <w:ind w:left="992" w:hanging="992"/>
        <w:textAlignment w:val="baseline"/>
      </w:pPr>
    </w:lvl>
    <w:lvl w:ilvl="5" w:tentative="0">
      <w:start w:val="1"/>
      <w:numFmt w:val="decimal"/>
      <w:lvlText w:val="%1.%2.%3.%4.%5.%6."/>
      <w:lvlJc w:val="left"/>
      <w:pPr>
        <w:tabs>
          <w:tab w:val="left" w:pos="1134"/>
        </w:tabs>
        <w:ind w:left="1134" w:hanging="1134"/>
        <w:textAlignment w:val="baseline"/>
      </w:pPr>
    </w:lvl>
    <w:lvl w:ilvl="6" w:tentative="0">
      <w:start w:val="1"/>
      <w:numFmt w:val="decimal"/>
      <w:lvlText w:val="%1.%2.%3.%4.%5.%6.%7."/>
      <w:lvlJc w:val="left"/>
      <w:pPr>
        <w:tabs>
          <w:tab w:val="left" w:pos="1276"/>
        </w:tabs>
        <w:ind w:left="1276" w:hanging="1276"/>
        <w:textAlignment w:val="baseline"/>
      </w:pPr>
    </w:lvl>
    <w:lvl w:ilvl="7" w:tentative="0">
      <w:start w:val="1"/>
      <w:numFmt w:val="decimal"/>
      <w:lvlText w:val="%1.%2.%3.%4.%5.%6.%7.%8."/>
      <w:lvlJc w:val="left"/>
      <w:pPr>
        <w:tabs>
          <w:tab w:val="left" w:pos="1418"/>
        </w:tabs>
        <w:ind w:left="1418" w:hanging="1418"/>
        <w:textAlignment w:val="baseline"/>
      </w:pPr>
    </w:lvl>
    <w:lvl w:ilvl="8" w:tentative="0">
      <w:start w:val="1"/>
      <w:numFmt w:val="decimal"/>
      <w:lvlText w:val="%1.%2.%3.%4.%5.%6.%7.%8.%9."/>
      <w:lvlJc w:val="left"/>
      <w:pPr>
        <w:tabs>
          <w:tab w:val="left" w:pos="1559"/>
        </w:tabs>
        <w:ind w:left="1559" w:hanging="1559"/>
        <w:textAlignment w:val="baseline"/>
      </w:pPr>
    </w:lvl>
  </w:abstractNum>
  <w:abstractNum w:abstractNumId="4">
    <w:nsid w:val="5C7E0EE5"/>
    <w:multiLevelType w:val="multilevel"/>
    <w:tmpl w:val="5C7E0EE5"/>
    <w:lvl w:ilvl="0" w:tentative="0">
      <w:start w:val="1"/>
      <w:numFmt w:val="chineseCountingThousand"/>
      <w:suff w:val="nothing"/>
      <w:lvlText w:val="第%1章 "/>
      <w:lvlJc w:val="left"/>
      <w:pPr>
        <w:ind w:left="0" w:firstLine="0"/>
        <w:textAlignment w:val="baseline"/>
      </w:pPr>
    </w:lvl>
    <w:lvl w:ilvl="1" w:tentative="0">
      <w:start w:val="1"/>
      <w:numFmt w:val="decimal"/>
      <w:suff w:val="nothing"/>
      <w:lvlText w:val="%1、"/>
      <w:lvlJc w:val="left"/>
      <w:pPr>
        <w:ind w:left="0" w:firstLine="0"/>
        <w:textAlignment w:val="baseline"/>
      </w:pPr>
    </w:lvl>
    <w:lvl w:ilvl="2" w:tentative="0">
      <w:start w:val="1"/>
      <w:numFmt w:val="decimal"/>
      <w:suff w:val="nothing"/>
      <w:lvlText w:val="%1.%2 "/>
      <w:lvlJc w:val="left"/>
      <w:pPr>
        <w:ind w:left="0" w:firstLine="0"/>
        <w:textAlignment w:val="baseline"/>
      </w:pPr>
    </w:lvl>
    <w:lvl w:ilvl="3" w:tentative="0">
      <w:start w:val="1"/>
      <w:numFmt w:val="decimal"/>
      <w:suff w:val="nothing"/>
      <w:lvlText w:val="%1.%2.%3 "/>
      <w:lvlJc w:val="left"/>
      <w:pPr>
        <w:ind w:left="0" w:firstLine="0"/>
        <w:textAlignment w:val="baseline"/>
      </w:pPr>
    </w:lvl>
    <w:lvl w:ilvl="4" w:tentative="0">
      <w:start w:val="1"/>
      <w:numFmt w:val="decimal"/>
      <w:suff w:val="nothing"/>
      <w:lvlText w:val="%1.%2.%3.%4 "/>
      <w:lvlJc w:val="left"/>
      <w:pPr>
        <w:ind w:left="0" w:firstLine="0"/>
        <w:textAlignment w:val="baseline"/>
      </w:pPr>
    </w:lvl>
    <w:lvl w:ilvl="5" w:tentative="0">
      <w:start w:val="1"/>
      <w:numFmt w:val="decimal"/>
      <w:pStyle w:val="40"/>
      <w:suff w:val="nothing"/>
      <w:lvlText w:val=""/>
      <w:lvlJc w:val="left"/>
      <w:pPr>
        <w:ind w:left="0" w:firstLine="0"/>
        <w:textAlignment w:val="baseline"/>
      </w:pPr>
    </w:lvl>
    <w:lvl w:ilvl="6" w:tentative="0">
      <w:start w:val="1"/>
      <w:numFmt w:val="decimal"/>
      <w:pStyle w:val="41"/>
      <w:suff w:val="nothing"/>
      <w:lvlText w:val=""/>
      <w:lvlJc w:val="left"/>
      <w:pPr>
        <w:ind w:left="0" w:firstLine="0"/>
        <w:textAlignment w:val="baseline"/>
      </w:pPr>
    </w:lvl>
    <w:lvl w:ilvl="7" w:tentative="0">
      <w:start w:val="1"/>
      <w:numFmt w:val="decimal"/>
      <w:pStyle w:val="42"/>
      <w:suff w:val="nothing"/>
      <w:lvlText w:val=""/>
      <w:lvlJc w:val="left"/>
      <w:pPr>
        <w:ind w:left="0" w:firstLine="0"/>
        <w:textAlignment w:val="baseline"/>
      </w:pPr>
    </w:lvl>
    <w:lvl w:ilvl="8" w:tentative="0">
      <w:start w:val="1"/>
      <w:numFmt w:val="decimal"/>
      <w:pStyle w:val="43"/>
      <w:suff w:val="nothing"/>
      <w:lvlText w:val=""/>
      <w:lvlJc w:val="left"/>
      <w:pPr>
        <w:ind w:left="0" w:firstLine="0"/>
        <w:textAlignment w:val="baseline"/>
      </w:pPr>
    </w:lvl>
  </w:abstractNum>
  <w:num w:numId="1">
    <w:abstractNumId w:val="4"/>
  </w:num>
  <w:num w:numId="2">
    <w:abstractNumId w:val="0"/>
  </w:num>
  <w:num w:numId="3">
    <w:abstractNumId w:val="3"/>
  </w:num>
  <w:num w:numId="4">
    <w:abstractNumId w:val="1"/>
  </w:num>
  <w:num w:numId="5">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5"/>
  <w:drawingGridVerticalSpacing w:val="149"/>
  <w:displayVerticalDrawingGridEvery w:val="2"/>
  <w:doNotUseMarginsForDrawingGridOrigin w:val="1"/>
  <w:drawingGridHorizontalOrigin w:val="1800"/>
  <w:drawingGridVerticalOrigin w:val="1440"/>
  <w:noPunctuationKerning w:val="1"/>
  <w:characterSpacingControl w:val="doNotCompress"/>
  <w:compat>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llMzBiZTYyYTQ5ODVmZWE4MzI5ZDNkOGMwYTkzMDIifQ=="/>
  </w:docVars>
  <w:rsids>
    <w:rsidRoot w:val="00F868A9"/>
    <w:rsid w:val="000427E1"/>
    <w:rsid w:val="000A3F79"/>
    <w:rsid w:val="000C4B53"/>
    <w:rsid w:val="00100CFC"/>
    <w:rsid w:val="00123F5C"/>
    <w:rsid w:val="001A2403"/>
    <w:rsid w:val="001F0F73"/>
    <w:rsid w:val="00217C7C"/>
    <w:rsid w:val="00223C79"/>
    <w:rsid w:val="00223CBE"/>
    <w:rsid w:val="00234688"/>
    <w:rsid w:val="00236146"/>
    <w:rsid w:val="002437AD"/>
    <w:rsid w:val="002556A4"/>
    <w:rsid w:val="002723D9"/>
    <w:rsid w:val="002A07A1"/>
    <w:rsid w:val="002C41D3"/>
    <w:rsid w:val="003174CA"/>
    <w:rsid w:val="00341CC8"/>
    <w:rsid w:val="00360929"/>
    <w:rsid w:val="00394B85"/>
    <w:rsid w:val="003A223F"/>
    <w:rsid w:val="003A63FB"/>
    <w:rsid w:val="003D4620"/>
    <w:rsid w:val="003D5266"/>
    <w:rsid w:val="0040453A"/>
    <w:rsid w:val="00426342"/>
    <w:rsid w:val="00430050"/>
    <w:rsid w:val="00461168"/>
    <w:rsid w:val="00467A1B"/>
    <w:rsid w:val="00476EB4"/>
    <w:rsid w:val="004779A7"/>
    <w:rsid w:val="00480C4D"/>
    <w:rsid w:val="004C48B9"/>
    <w:rsid w:val="004C5DBC"/>
    <w:rsid w:val="004D2539"/>
    <w:rsid w:val="00521581"/>
    <w:rsid w:val="00552638"/>
    <w:rsid w:val="005B06C2"/>
    <w:rsid w:val="005E1C28"/>
    <w:rsid w:val="005F3CDB"/>
    <w:rsid w:val="00620341"/>
    <w:rsid w:val="00623144"/>
    <w:rsid w:val="00637636"/>
    <w:rsid w:val="0064384E"/>
    <w:rsid w:val="006C13AB"/>
    <w:rsid w:val="00727ED6"/>
    <w:rsid w:val="00767822"/>
    <w:rsid w:val="00780C34"/>
    <w:rsid w:val="00782A7B"/>
    <w:rsid w:val="007F1257"/>
    <w:rsid w:val="00854F67"/>
    <w:rsid w:val="00860E15"/>
    <w:rsid w:val="008905DF"/>
    <w:rsid w:val="008C14CD"/>
    <w:rsid w:val="008D5449"/>
    <w:rsid w:val="008D617C"/>
    <w:rsid w:val="008E557B"/>
    <w:rsid w:val="008E72C2"/>
    <w:rsid w:val="00913371"/>
    <w:rsid w:val="009727C9"/>
    <w:rsid w:val="009B1ADC"/>
    <w:rsid w:val="009C11B1"/>
    <w:rsid w:val="009C4DB6"/>
    <w:rsid w:val="009E0491"/>
    <w:rsid w:val="009E4F01"/>
    <w:rsid w:val="00A065DD"/>
    <w:rsid w:val="00A23BD1"/>
    <w:rsid w:val="00A6255B"/>
    <w:rsid w:val="00A74388"/>
    <w:rsid w:val="00AB72D5"/>
    <w:rsid w:val="00AC0AF3"/>
    <w:rsid w:val="00B105DB"/>
    <w:rsid w:val="00B315DE"/>
    <w:rsid w:val="00B719DD"/>
    <w:rsid w:val="00B8533E"/>
    <w:rsid w:val="00BD18B5"/>
    <w:rsid w:val="00BF2823"/>
    <w:rsid w:val="00C05334"/>
    <w:rsid w:val="00C157C0"/>
    <w:rsid w:val="00C22400"/>
    <w:rsid w:val="00C31CC3"/>
    <w:rsid w:val="00C846A2"/>
    <w:rsid w:val="00CA0E3D"/>
    <w:rsid w:val="00CA6833"/>
    <w:rsid w:val="00CB73E6"/>
    <w:rsid w:val="00CC6812"/>
    <w:rsid w:val="00CC72B1"/>
    <w:rsid w:val="00D40A95"/>
    <w:rsid w:val="00D6203B"/>
    <w:rsid w:val="00D75F94"/>
    <w:rsid w:val="00D93C93"/>
    <w:rsid w:val="00DB7E7B"/>
    <w:rsid w:val="00DC3116"/>
    <w:rsid w:val="00E15BC3"/>
    <w:rsid w:val="00E5393F"/>
    <w:rsid w:val="00E554DD"/>
    <w:rsid w:val="00EA1B49"/>
    <w:rsid w:val="00EB03BE"/>
    <w:rsid w:val="00EC1238"/>
    <w:rsid w:val="00ED13A9"/>
    <w:rsid w:val="00ED56E3"/>
    <w:rsid w:val="00ED58F9"/>
    <w:rsid w:val="00F60656"/>
    <w:rsid w:val="00F6763F"/>
    <w:rsid w:val="00F868A9"/>
    <w:rsid w:val="00FA774C"/>
    <w:rsid w:val="00FC22BF"/>
    <w:rsid w:val="00FD0CEF"/>
    <w:rsid w:val="00FF1275"/>
    <w:rsid w:val="00FF1AAD"/>
    <w:rsid w:val="01E32F9D"/>
    <w:rsid w:val="025438F1"/>
    <w:rsid w:val="030A22D8"/>
    <w:rsid w:val="031D25ED"/>
    <w:rsid w:val="03B879FF"/>
    <w:rsid w:val="04D60EC1"/>
    <w:rsid w:val="05704DD8"/>
    <w:rsid w:val="05C545B0"/>
    <w:rsid w:val="05E53B14"/>
    <w:rsid w:val="06AA3A95"/>
    <w:rsid w:val="077C4CBC"/>
    <w:rsid w:val="08385433"/>
    <w:rsid w:val="08FC324B"/>
    <w:rsid w:val="091A12E3"/>
    <w:rsid w:val="0BA17C72"/>
    <w:rsid w:val="0CA470B4"/>
    <w:rsid w:val="0D985047"/>
    <w:rsid w:val="0E261538"/>
    <w:rsid w:val="0EE4486D"/>
    <w:rsid w:val="0F070291"/>
    <w:rsid w:val="0F5541A7"/>
    <w:rsid w:val="103D784F"/>
    <w:rsid w:val="112A1ABE"/>
    <w:rsid w:val="1394626A"/>
    <w:rsid w:val="144742A5"/>
    <w:rsid w:val="16FC32B3"/>
    <w:rsid w:val="18041C24"/>
    <w:rsid w:val="190A1374"/>
    <w:rsid w:val="1AA64BA2"/>
    <w:rsid w:val="1AE86F11"/>
    <w:rsid w:val="1C4A5552"/>
    <w:rsid w:val="1D556936"/>
    <w:rsid w:val="1EBA0E38"/>
    <w:rsid w:val="1F2B6305"/>
    <w:rsid w:val="20012DA5"/>
    <w:rsid w:val="213B6DE3"/>
    <w:rsid w:val="216558E5"/>
    <w:rsid w:val="23027942"/>
    <w:rsid w:val="230C7A96"/>
    <w:rsid w:val="23B833C4"/>
    <w:rsid w:val="24B6415E"/>
    <w:rsid w:val="27225ADA"/>
    <w:rsid w:val="27C52CB5"/>
    <w:rsid w:val="27F93E22"/>
    <w:rsid w:val="284E1359"/>
    <w:rsid w:val="286914E7"/>
    <w:rsid w:val="29591266"/>
    <w:rsid w:val="2BAC1E16"/>
    <w:rsid w:val="2C293467"/>
    <w:rsid w:val="2C9F5E1F"/>
    <w:rsid w:val="2EFB2475"/>
    <w:rsid w:val="2F5A1E9B"/>
    <w:rsid w:val="307A4907"/>
    <w:rsid w:val="31176B77"/>
    <w:rsid w:val="32FD5797"/>
    <w:rsid w:val="334B1184"/>
    <w:rsid w:val="34FD1935"/>
    <w:rsid w:val="363E0E9D"/>
    <w:rsid w:val="3744261E"/>
    <w:rsid w:val="37812267"/>
    <w:rsid w:val="3872122D"/>
    <w:rsid w:val="38CF3E86"/>
    <w:rsid w:val="391A667B"/>
    <w:rsid w:val="39755785"/>
    <w:rsid w:val="3B027086"/>
    <w:rsid w:val="3B5326F5"/>
    <w:rsid w:val="3DDA67B3"/>
    <w:rsid w:val="3E0702BE"/>
    <w:rsid w:val="3E8A248B"/>
    <w:rsid w:val="3F252651"/>
    <w:rsid w:val="3FF322B2"/>
    <w:rsid w:val="404E3DFB"/>
    <w:rsid w:val="40B54943"/>
    <w:rsid w:val="415357B8"/>
    <w:rsid w:val="42557B5A"/>
    <w:rsid w:val="42BE0B5E"/>
    <w:rsid w:val="42F73FB8"/>
    <w:rsid w:val="434B2606"/>
    <w:rsid w:val="44253661"/>
    <w:rsid w:val="468F36CE"/>
    <w:rsid w:val="46C91677"/>
    <w:rsid w:val="47044DA5"/>
    <w:rsid w:val="473C009B"/>
    <w:rsid w:val="473E02B7"/>
    <w:rsid w:val="477544A9"/>
    <w:rsid w:val="483D774A"/>
    <w:rsid w:val="495C2B29"/>
    <w:rsid w:val="49CD2FF5"/>
    <w:rsid w:val="49F44C5D"/>
    <w:rsid w:val="4E8F4023"/>
    <w:rsid w:val="4FEA69E5"/>
    <w:rsid w:val="503404A9"/>
    <w:rsid w:val="50C60F94"/>
    <w:rsid w:val="518B6AA3"/>
    <w:rsid w:val="529E684E"/>
    <w:rsid w:val="52EF4B5B"/>
    <w:rsid w:val="54B91EED"/>
    <w:rsid w:val="5552317F"/>
    <w:rsid w:val="56293EF5"/>
    <w:rsid w:val="578B542E"/>
    <w:rsid w:val="58745C9C"/>
    <w:rsid w:val="5AB01BA2"/>
    <w:rsid w:val="5C01420A"/>
    <w:rsid w:val="5C172F4C"/>
    <w:rsid w:val="5C2B17E4"/>
    <w:rsid w:val="5C5872CD"/>
    <w:rsid w:val="5C6D078C"/>
    <w:rsid w:val="5D323FC2"/>
    <w:rsid w:val="5E284F41"/>
    <w:rsid w:val="5F9E593F"/>
    <w:rsid w:val="5FE8024D"/>
    <w:rsid w:val="604C324B"/>
    <w:rsid w:val="60EF5D5C"/>
    <w:rsid w:val="61F86CD3"/>
    <w:rsid w:val="620E4996"/>
    <w:rsid w:val="633F2762"/>
    <w:rsid w:val="6359060F"/>
    <w:rsid w:val="63C128E0"/>
    <w:rsid w:val="63E27DDC"/>
    <w:rsid w:val="64FD6171"/>
    <w:rsid w:val="6864445F"/>
    <w:rsid w:val="687674CE"/>
    <w:rsid w:val="689E2536"/>
    <w:rsid w:val="692A771C"/>
    <w:rsid w:val="6B08451F"/>
    <w:rsid w:val="6BB04F86"/>
    <w:rsid w:val="6C1F1BB5"/>
    <w:rsid w:val="6CFD38A4"/>
    <w:rsid w:val="6EB62D31"/>
    <w:rsid w:val="6F464D27"/>
    <w:rsid w:val="6F7915DC"/>
    <w:rsid w:val="6FB22D40"/>
    <w:rsid w:val="715A3D31"/>
    <w:rsid w:val="72540721"/>
    <w:rsid w:val="72C93C83"/>
    <w:rsid w:val="735D2FC3"/>
    <w:rsid w:val="73E906CA"/>
    <w:rsid w:val="73F751C6"/>
    <w:rsid w:val="74505FBD"/>
    <w:rsid w:val="74A5063C"/>
    <w:rsid w:val="752F59CE"/>
    <w:rsid w:val="756048F2"/>
    <w:rsid w:val="778C4679"/>
    <w:rsid w:val="78CA6559"/>
    <w:rsid w:val="7B2D3BB7"/>
    <w:rsid w:val="7D02395E"/>
    <w:rsid w:val="7E96157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1"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qFormat="1" w:unhideWhenUsed="0" w:uiPriority="0" w:semiHidden="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qFormat="1"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1"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textAlignment w:val="baseline"/>
    </w:pPr>
    <w:rPr>
      <w:rFonts w:ascii="Times New Roman" w:hAnsi="Times New Roman" w:eastAsia="宋体" w:cstheme="minorBidi"/>
      <w:kern w:val="2"/>
      <w:sz w:val="21"/>
      <w:szCs w:val="21"/>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cs="Times New Roman"/>
      <w:b/>
      <w:bCs/>
      <w:kern w:val="44"/>
      <w:sz w:val="48"/>
      <w:szCs w:val="48"/>
    </w:rPr>
  </w:style>
  <w:style w:type="paragraph" w:styleId="3">
    <w:name w:val="heading 2"/>
    <w:basedOn w:val="2"/>
    <w:next w:val="1"/>
    <w:qFormat/>
    <w:uiPriority w:val="0"/>
    <w:pPr>
      <w:keepLines/>
      <w:spacing w:before="260" w:after="260" w:line="416" w:lineRule="auto"/>
      <w:outlineLvl w:val="1"/>
    </w:pPr>
    <w:rPr>
      <w:rFonts w:ascii="Arial" w:hAnsi="Arial" w:eastAsia="幼圆" w:cs="Arial"/>
      <w:sz w:val="44"/>
      <w:szCs w:val="44"/>
    </w:rPr>
  </w:style>
  <w:style w:type="paragraph" w:styleId="4">
    <w:name w:val="heading 3"/>
    <w:basedOn w:val="1"/>
    <w:next w:val="1"/>
    <w:qFormat/>
    <w:uiPriority w:val="1"/>
    <w:pPr>
      <w:spacing w:line="357" w:lineRule="exact"/>
      <w:ind w:left="774"/>
      <w:outlineLvl w:val="2"/>
    </w:pPr>
    <w:rPr>
      <w:b/>
      <w:bCs/>
      <w:sz w:val="28"/>
      <w:szCs w:val="28"/>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6">
    <w:name w:val="Default Paragraph Font"/>
    <w:semiHidden/>
    <w:unhideWhenUsed/>
    <w:uiPriority w:val="1"/>
  </w:style>
  <w:style w:type="table" w:default="1" w:styleId="24">
    <w:name w:val="Normal Table"/>
    <w:semiHidden/>
    <w:unhideWhenUsed/>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style>
  <w:style w:type="paragraph" w:styleId="7">
    <w:name w:val="Body Text"/>
    <w:basedOn w:val="1"/>
    <w:next w:val="8"/>
    <w:autoRedefine/>
    <w:qFormat/>
    <w:uiPriority w:val="1"/>
    <w:rPr>
      <w:sz w:val="28"/>
      <w:szCs w:val="28"/>
    </w:rPr>
  </w:style>
  <w:style w:type="paragraph" w:customStyle="1" w:styleId="8">
    <w:name w:val="一级条标题"/>
    <w:basedOn w:val="9"/>
    <w:next w:val="10"/>
    <w:qFormat/>
    <w:uiPriority w:val="0"/>
    <w:pPr>
      <w:tabs>
        <w:tab w:val="left" w:pos="810"/>
        <w:tab w:val="left" w:pos="907"/>
        <w:tab w:val="left" w:pos="1265"/>
      </w:tabs>
      <w:spacing w:before="0" w:after="0"/>
      <w:ind w:left="907" w:hanging="907"/>
      <w:outlineLvl w:val="2"/>
    </w:pPr>
    <w:rPr>
      <w:rFonts w:hAnsi="宋体"/>
      <w:kern w:val="0"/>
      <w:sz w:val="20"/>
      <w:szCs w:val="20"/>
    </w:rPr>
  </w:style>
  <w:style w:type="paragraph" w:customStyle="1" w:styleId="9">
    <w:name w:val="章标题"/>
    <w:next w:val="1"/>
    <w:autoRedefine/>
    <w:qFormat/>
    <w:uiPriority w:val="0"/>
    <w:pPr>
      <w:tabs>
        <w:tab w:val="left" w:pos="810"/>
        <w:tab w:val="left" w:pos="1265"/>
      </w:tabs>
      <w:spacing w:before="50" w:after="50"/>
      <w:ind w:left="810" w:hanging="810"/>
      <w:jc w:val="both"/>
      <w:outlineLvl w:val="1"/>
    </w:pPr>
    <w:rPr>
      <w:rFonts w:ascii="黑体" w:hAnsi="Calibri" w:eastAsia="黑体" w:cs="Times New Roman"/>
      <w:kern w:val="2"/>
      <w:sz w:val="21"/>
      <w:szCs w:val="22"/>
      <w:lang w:val="en-US" w:eastAsia="zh-CN" w:bidi="ar-SA"/>
    </w:rPr>
  </w:style>
  <w:style w:type="paragraph" w:customStyle="1" w:styleId="10">
    <w:name w:val="段"/>
    <w:next w:val="11"/>
    <w:autoRedefine/>
    <w:qFormat/>
    <w:uiPriority w:val="0"/>
    <w:pPr>
      <w:widowControl w:val="0"/>
      <w:ind w:firstLine="200"/>
      <w:jc w:val="both"/>
    </w:pPr>
    <w:rPr>
      <w:rFonts w:ascii="宋体" w:hAnsi="宋体" w:eastAsia="宋体" w:cs="宋体"/>
      <w:color w:val="000000"/>
      <w:sz w:val="21"/>
      <w:szCs w:val="21"/>
      <w:lang w:val="en-US" w:eastAsia="zh-CN" w:bidi="ar-SA"/>
    </w:rPr>
  </w:style>
  <w:style w:type="paragraph" w:customStyle="1" w:styleId="11">
    <w:name w:val="正文 A"/>
    <w:next w:val="10"/>
    <w:autoRedefine/>
    <w:qFormat/>
    <w:uiPriority w:val="0"/>
    <w:pPr>
      <w:widowControl w:val="0"/>
      <w:jc w:val="both"/>
    </w:pPr>
    <w:rPr>
      <w:rFonts w:ascii="Calibri" w:hAnsi="Calibri" w:eastAsia="Calibri" w:cs="Calibri"/>
      <w:color w:val="000000"/>
      <w:kern w:val="2"/>
      <w:sz w:val="21"/>
      <w:szCs w:val="21"/>
      <w:lang w:val="en-US" w:eastAsia="zh-CN" w:bidi="ar-SA"/>
    </w:rPr>
  </w:style>
  <w:style w:type="paragraph" w:styleId="12">
    <w:name w:val="Body Text Indent"/>
    <w:basedOn w:val="1"/>
    <w:next w:val="13"/>
    <w:autoRedefine/>
    <w:qFormat/>
    <w:uiPriority w:val="0"/>
    <w:pPr>
      <w:ind w:firstLine="645"/>
    </w:pPr>
    <w:rPr>
      <w:rFonts w:ascii="楷体_GB2312" w:eastAsia="楷体_GB2312"/>
      <w:sz w:val="32"/>
      <w:szCs w:val="32"/>
    </w:rPr>
  </w:style>
  <w:style w:type="paragraph" w:styleId="13">
    <w:name w:val="envelope return"/>
    <w:basedOn w:val="1"/>
    <w:autoRedefine/>
    <w:qFormat/>
    <w:uiPriority w:val="0"/>
    <w:pPr>
      <w:snapToGrid w:val="0"/>
    </w:pPr>
    <w:rPr>
      <w:rFonts w:ascii="Arial" w:hAnsi="Arial"/>
    </w:rPr>
  </w:style>
  <w:style w:type="paragraph" w:styleId="14">
    <w:name w:val="Block Text"/>
    <w:basedOn w:val="1"/>
    <w:autoRedefine/>
    <w:qFormat/>
    <w:uiPriority w:val="99"/>
    <w:pPr>
      <w:spacing w:after="120"/>
      <w:ind w:left="1440" w:leftChars="700" w:right="1440" w:rightChars="700"/>
    </w:pPr>
  </w:style>
  <w:style w:type="paragraph" w:styleId="15">
    <w:name w:val="Plain Text"/>
    <w:basedOn w:val="1"/>
    <w:autoRedefine/>
    <w:qFormat/>
    <w:uiPriority w:val="0"/>
    <w:rPr>
      <w:rFonts w:ascii="宋体" w:hAnsi="Courier New"/>
    </w:rPr>
  </w:style>
  <w:style w:type="paragraph" w:styleId="16">
    <w:name w:val="Date"/>
    <w:basedOn w:val="1"/>
    <w:next w:val="1"/>
    <w:autoRedefine/>
    <w:qFormat/>
    <w:uiPriority w:val="0"/>
    <w:rPr>
      <w:sz w:val="24"/>
      <w:szCs w:val="24"/>
    </w:rPr>
  </w:style>
  <w:style w:type="paragraph" w:styleId="17">
    <w:name w:val="Balloon Text"/>
    <w:basedOn w:val="1"/>
    <w:link w:val="149"/>
    <w:autoRedefine/>
    <w:qFormat/>
    <w:uiPriority w:val="0"/>
    <w:rPr>
      <w:sz w:val="18"/>
      <w:szCs w:val="18"/>
    </w:rPr>
  </w:style>
  <w:style w:type="paragraph" w:styleId="18">
    <w:name w:val="footer"/>
    <w:basedOn w:val="1"/>
    <w:link w:val="73"/>
    <w:autoRedefine/>
    <w:qFormat/>
    <w:uiPriority w:val="0"/>
    <w:pPr>
      <w:tabs>
        <w:tab w:val="center" w:pos="4153"/>
        <w:tab w:val="right" w:pos="8306"/>
      </w:tabs>
      <w:snapToGrid w:val="0"/>
      <w:jc w:val="left"/>
    </w:pPr>
    <w:rPr>
      <w:sz w:val="18"/>
      <w:szCs w:val="18"/>
    </w:rPr>
  </w:style>
  <w:style w:type="paragraph" w:styleId="19">
    <w:name w:val="header"/>
    <w:basedOn w:val="1"/>
    <w:link w:val="74"/>
    <w:autoRedefine/>
    <w:qFormat/>
    <w:uiPriority w:val="0"/>
    <w:pPr>
      <w:pBdr>
        <w:bottom w:val="single" w:color="000000" w:sz="6" w:space="1"/>
      </w:pBdr>
      <w:tabs>
        <w:tab w:val="center" w:pos="4153"/>
        <w:tab w:val="right" w:pos="8306"/>
      </w:tabs>
      <w:snapToGrid w:val="0"/>
      <w:jc w:val="center"/>
    </w:pPr>
    <w:rPr>
      <w:sz w:val="18"/>
      <w:szCs w:val="18"/>
    </w:rPr>
  </w:style>
  <w:style w:type="paragraph" w:styleId="20">
    <w:name w:val="List"/>
    <w:basedOn w:val="1"/>
    <w:autoRedefine/>
    <w:qFormat/>
    <w:uiPriority w:val="0"/>
    <w:pPr>
      <w:ind w:left="200" w:hanging="200" w:hangingChars="200"/>
    </w:pPr>
  </w:style>
  <w:style w:type="paragraph" w:styleId="21">
    <w:name w:val="Normal (Web)"/>
    <w:basedOn w:val="1"/>
    <w:autoRedefine/>
    <w:qFormat/>
    <w:uiPriority w:val="99"/>
    <w:pPr>
      <w:spacing w:before="100" w:beforeAutospacing="1" w:after="100" w:afterAutospacing="1"/>
      <w:jc w:val="left"/>
    </w:pPr>
    <w:rPr>
      <w:rFonts w:ascii="宋体" w:hAnsi="宋体" w:cs="宋体"/>
      <w:kern w:val="0"/>
      <w:sz w:val="24"/>
    </w:rPr>
  </w:style>
  <w:style w:type="paragraph" w:styleId="22">
    <w:name w:val="Body Text First Indent"/>
    <w:basedOn w:val="1"/>
    <w:autoRedefine/>
    <w:qFormat/>
    <w:uiPriority w:val="99"/>
    <w:pPr>
      <w:ind w:firstLine="420" w:firstLineChars="100"/>
    </w:pPr>
  </w:style>
  <w:style w:type="paragraph" w:styleId="23">
    <w:name w:val="Body Text First Indent 2"/>
    <w:basedOn w:val="12"/>
    <w:next w:val="1"/>
    <w:autoRedefine/>
    <w:qFormat/>
    <w:uiPriority w:val="0"/>
    <w:pPr>
      <w:spacing w:line="360" w:lineRule="auto"/>
      <w:ind w:firstLine="420" w:firstLineChars="200"/>
    </w:pPr>
    <w:rPr>
      <w:rFonts w:ascii="宋体" w:hAnsi="宋体" w:eastAsia="宋体"/>
      <w:sz w:val="21"/>
      <w:szCs w:val="20"/>
    </w:rPr>
  </w:style>
  <w:style w:type="table" w:styleId="25">
    <w:name w:val="Table Grid"/>
    <w:basedOn w:val="24"/>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qFormat/>
    <w:uiPriority w:val="0"/>
    <w:rPr>
      <w:rFonts w:cs="Times New Roman"/>
      <w:b/>
      <w:bCs/>
    </w:rPr>
  </w:style>
  <w:style w:type="character" w:styleId="28">
    <w:name w:val="page number"/>
    <w:basedOn w:val="26"/>
    <w:autoRedefine/>
    <w:qFormat/>
    <w:uiPriority w:val="0"/>
  </w:style>
  <w:style w:type="character" w:styleId="29">
    <w:name w:val="FollowedHyperlink"/>
    <w:autoRedefine/>
    <w:qFormat/>
    <w:uiPriority w:val="0"/>
    <w:rPr>
      <w:color w:val="800080"/>
    </w:rPr>
  </w:style>
  <w:style w:type="character" w:styleId="30">
    <w:name w:val="Emphasis"/>
    <w:autoRedefine/>
    <w:qFormat/>
    <w:uiPriority w:val="0"/>
  </w:style>
  <w:style w:type="character" w:styleId="31">
    <w:name w:val="Hyperlink"/>
    <w:autoRedefine/>
    <w:qFormat/>
    <w:uiPriority w:val="0"/>
    <w:rPr>
      <w:color w:val="0000FF"/>
    </w:rPr>
  </w:style>
  <w:style w:type="paragraph" w:customStyle="1" w:styleId="32">
    <w:name w:val="文本块1"/>
    <w:basedOn w:val="1"/>
    <w:autoRedefine/>
    <w:qFormat/>
    <w:uiPriority w:val="99"/>
    <w:pPr>
      <w:tabs>
        <w:tab w:val="left" w:pos="9000"/>
      </w:tabs>
      <w:spacing w:after="120"/>
      <w:ind w:left="1440" w:right="1440"/>
    </w:pPr>
  </w:style>
  <w:style w:type="paragraph" w:customStyle="1" w:styleId="33">
    <w:name w:val="首行缩进"/>
    <w:basedOn w:val="1"/>
    <w:autoRedefine/>
    <w:qFormat/>
    <w:uiPriority w:val="0"/>
    <w:pPr>
      <w:spacing w:line="360" w:lineRule="auto"/>
      <w:ind w:firstLine="480" w:firstLineChars="200"/>
    </w:pPr>
    <w:rPr>
      <w:rFonts w:ascii="宋体" w:hAnsi="宋体" w:cs="宋体"/>
      <w:kern w:val="0"/>
      <w:sz w:val="24"/>
      <w:szCs w:val="24"/>
    </w:rPr>
  </w:style>
  <w:style w:type="paragraph" w:customStyle="1" w:styleId="34">
    <w:name w:val="Heading1"/>
    <w:basedOn w:val="1"/>
    <w:next w:val="1"/>
    <w:link w:val="62"/>
    <w:autoRedefine/>
    <w:qFormat/>
    <w:uiPriority w:val="0"/>
    <w:pPr>
      <w:keepNext/>
      <w:jc w:val="center"/>
    </w:pPr>
    <w:rPr>
      <w:rFonts w:ascii="楷体_GB2312" w:eastAsia="楷体_GB2312"/>
      <w:sz w:val="28"/>
      <w:szCs w:val="28"/>
    </w:rPr>
  </w:style>
  <w:style w:type="paragraph" w:customStyle="1" w:styleId="35">
    <w:name w:val="Heading2"/>
    <w:basedOn w:val="1"/>
    <w:next w:val="36"/>
    <w:autoRedefine/>
    <w:qFormat/>
    <w:uiPriority w:val="0"/>
    <w:pPr>
      <w:keepNext/>
      <w:keepLines/>
      <w:spacing w:before="260" w:after="260" w:line="416" w:lineRule="auto"/>
      <w:jc w:val="center"/>
    </w:pPr>
    <w:rPr>
      <w:rFonts w:ascii="Arial" w:hAnsi="Arial" w:eastAsia="幼圆" w:cs="Arial"/>
      <w:b/>
      <w:bCs/>
      <w:sz w:val="44"/>
      <w:szCs w:val="44"/>
    </w:rPr>
  </w:style>
  <w:style w:type="paragraph" w:customStyle="1" w:styleId="36">
    <w:name w:val="NormalIndent"/>
    <w:basedOn w:val="1"/>
    <w:link w:val="64"/>
    <w:autoRedefine/>
    <w:qFormat/>
    <w:uiPriority w:val="0"/>
    <w:pPr>
      <w:ind w:firstLine="420"/>
    </w:pPr>
  </w:style>
  <w:style w:type="paragraph" w:customStyle="1" w:styleId="37">
    <w:name w:val="Heading3"/>
    <w:basedOn w:val="1"/>
    <w:next w:val="36"/>
    <w:link w:val="65"/>
    <w:autoRedefine/>
    <w:qFormat/>
    <w:uiPriority w:val="0"/>
    <w:pPr>
      <w:keepNext/>
      <w:keepLines/>
      <w:spacing w:before="260" w:after="260" w:line="416" w:lineRule="auto"/>
    </w:pPr>
    <w:rPr>
      <w:rFonts w:cs="Times New Roman"/>
      <w:b/>
      <w:bCs/>
      <w:sz w:val="32"/>
      <w:szCs w:val="32"/>
    </w:rPr>
  </w:style>
  <w:style w:type="paragraph" w:customStyle="1" w:styleId="38">
    <w:name w:val="Heading4"/>
    <w:basedOn w:val="1"/>
    <w:next w:val="1"/>
    <w:link w:val="66"/>
    <w:autoRedefine/>
    <w:qFormat/>
    <w:uiPriority w:val="0"/>
    <w:pPr>
      <w:keepNext/>
      <w:keepLines/>
      <w:spacing w:before="280" w:after="290" w:line="376" w:lineRule="auto"/>
    </w:pPr>
    <w:rPr>
      <w:rFonts w:ascii="Cambria" w:hAnsi="Cambria"/>
      <w:b/>
      <w:sz w:val="28"/>
      <w:szCs w:val="28"/>
    </w:rPr>
  </w:style>
  <w:style w:type="paragraph" w:customStyle="1" w:styleId="39">
    <w:name w:val="Heading5"/>
    <w:basedOn w:val="1"/>
    <w:next w:val="1"/>
    <w:autoRedefine/>
    <w:qFormat/>
    <w:uiPriority w:val="0"/>
    <w:pPr>
      <w:keepNext/>
    </w:pPr>
    <w:rPr>
      <w:rFonts w:ascii="宋体"/>
      <w:color w:val="000000"/>
      <w:kern w:val="0"/>
      <w:sz w:val="28"/>
      <w:szCs w:val="28"/>
    </w:rPr>
  </w:style>
  <w:style w:type="paragraph" w:customStyle="1" w:styleId="40">
    <w:name w:val="Heading6"/>
    <w:basedOn w:val="1"/>
    <w:next w:val="1"/>
    <w:autoRedefine/>
    <w:qFormat/>
    <w:uiPriority w:val="0"/>
    <w:pPr>
      <w:keepNext/>
      <w:keepLines/>
      <w:numPr>
        <w:ilvl w:val="5"/>
        <w:numId w:val="1"/>
      </w:numPr>
      <w:spacing w:before="240" w:after="64" w:line="320" w:lineRule="auto"/>
    </w:pPr>
    <w:rPr>
      <w:rFonts w:ascii="Arial" w:hAnsi="Arial" w:eastAsia="黑体" w:cs="Times New Roman"/>
      <w:b/>
      <w:bCs/>
      <w:sz w:val="24"/>
      <w:szCs w:val="24"/>
    </w:rPr>
  </w:style>
  <w:style w:type="paragraph" w:customStyle="1" w:styleId="41">
    <w:name w:val="Heading7"/>
    <w:basedOn w:val="1"/>
    <w:next w:val="1"/>
    <w:autoRedefine/>
    <w:qFormat/>
    <w:uiPriority w:val="0"/>
    <w:pPr>
      <w:keepNext/>
      <w:keepLines/>
      <w:numPr>
        <w:ilvl w:val="6"/>
        <w:numId w:val="1"/>
      </w:numPr>
      <w:spacing w:before="240" w:after="64" w:line="320" w:lineRule="auto"/>
    </w:pPr>
    <w:rPr>
      <w:rFonts w:cs="Times New Roman"/>
      <w:b/>
      <w:bCs/>
      <w:sz w:val="24"/>
      <w:szCs w:val="24"/>
    </w:rPr>
  </w:style>
  <w:style w:type="paragraph" w:customStyle="1" w:styleId="42">
    <w:name w:val="Heading8"/>
    <w:basedOn w:val="1"/>
    <w:next w:val="1"/>
    <w:autoRedefine/>
    <w:qFormat/>
    <w:uiPriority w:val="0"/>
    <w:pPr>
      <w:keepNext/>
      <w:keepLines/>
      <w:numPr>
        <w:ilvl w:val="7"/>
        <w:numId w:val="1"/>
      </w:numPr>
      <w:spacing w:before="240" w:after="64" w:line="320" w:lineRule="auto"/>
    </w:pPr>
    <w:rPr>
      <w:rFonts w:ascii="Arial" w:hAnsi="Arial" w:eastAsia="黑体"/>
      <w:sz w:val="24"/>
      <w:szCs w:val="24"/>
    </w:rPr>
  </w:style>
  <w:style w:type="paragraph" w:customStyle="1" w:styleId="43">
    <w:name w:val="Heading9"/>
    <w:basedOn w:val="1"/>
    <w:next w:val="1"/>
    <w:autoRedefine/>
    <w:qFormat/>
    <w:uiPriority w:val="0"/>
    <w:pPr>
      <w:keepNext/>
      <w:keepLines/>
      <w:numPr>
        <w:ilvl w:val="8"/>
        <w:numId w:val="1"/>
      </w:numPr>
      <w:spacing w:before="240" w:after="64" w:line="320" w:lineRule="auto"/>
    </w:pPr>
    <w:rPr>
      <w:rFonts w:ascii="Arial" w:hAnsi="Arial" w:eastAsia="黑体"/>
    </w:rPr>
  </w:style>
  <w:style w:type="character" w:customStyle="1" w:styleId="44">
    <w:name w:val="NormalCharacter"/>
    <w:autoRedefine/>
    <w:semiHidden/>
    <w:qFormat/>
    <w:uiPriority w:val="0"/>
  </w:style>
  <w:style w:type="table" w:customStyle="1" w:styleId="45">
    <w:name w:val="TableNormal"/>
    <w:autoRedefine/>
    <w:semiHidden/>
    <w:qFormat/>
    <w:uiPriority w:val="0"/>
    <w:tblPr>
      <w:tblCellMar>
        <w:top w:w="0" w:type="dxa"/>
        <w:left w:w="0" w:type="dxa"/>
        <w:bottom w:w="0" w:type="dxa"/>
        <w:right w:w="0" w:type="dxa"/>
      </w:tblCellMar>
    </w:tblPr>
  </w:style>
  <w:style w:type="character" w:customStyle="1" w:styleId="46">
    <w:name w:val="htmlSamp"/>
    <w:autoRedefine/>
    <w:qFormat/>
    <w:uiPriority w:val="0"/>
    <w:rPr>
      <w:rFonts w:ascii="monospace" w:hAnsi="monospace" w:eastAsia="monospace"/>
    </w:rPr>
  </w:style>
  <w:style w:type="character" w:customStyle="1" w:styleId="47">
    <w:name w:val="PageNumber"/>
    <w:basedOn w:val="44"/>
    <w:autoRedefine/>
    <w:qFormat/>
    <w:uiPriority w:val="0"/>
  </w:style>
  <w:style w:type="character" w:customStyle="1" w:styleId="48">
    <w:name w:val="HtmlVar"/>
    <w:autoRedefine/>
    <w:qFormat/>
    <w:uiPriority w:val="0"/>
  </w:style>
  <w:style w:type="character" w:customStyle="1" w:styleId="49">
    <w:name w:val="HtmlKbd"/>
    <w:autoRedefine/>
    <w:qFormat/>
    <w:uiPriority w:val="0"/>
    <w:rPr>
      <w:rFonts w:ascii="monospace" w:hAnsi="monospace" w:eastAsia="monospace"/>
      <w:sz w:val="20"/>
    </w:rPr>
  </w:style>
  <w:style w:type="character" w:customStyle="1" w:styleId="50">
    <w:name w:val="HtmlDfn"/>
    <w:autoRedefine/>
    <w:qFormat/>
    <w:uiPriority w:val="0"/>
  </w:style>
  <w:style w:type="character" w:customStyle="1" w:styleId="51">
    <w:name w:val="HtmlCite"/>
    <w:autoRedefine/>
    <w:qFormat/>
    <w:uiPriority w:val="0"/>
  </w:style>
  <w:style w:type="character" w:customStyle="1" w:styleId="52">
    <w:name w:val="HtmlAcronym"/>
    <w:basedOn w:val="44"/>
    <w:autoRedefine/>
    <w:qFormat/>
    <w:uiPriority w:val="0"/>
  </w:style>
  <w:style w:type="character" w:customStyle="1" w:styleId="53">
    <w:name w:val="HtmlTt"/>
    <w:autoRedefine/>
    <w:qFormat/>
    <w:uiPriority w:val="0"/>
    <w:rPr>
      <w:rFonts w:ascii="monospace" w:hAnsi="monospace" w:eastAsia="monospace"/>
      <w:sz w:val="20"/>
    </w:rPr>
  </w:style>
  <w:style w:type="character" w:customStyle="1" w:styleId="54">
    <w:name w:val="AnnotationReference"/>
    <w:autoRedefine/>
    <w:semiHidden/>
    <w:qFormat/>
    <w:uiPriority w:val="0"/>
    <w:rPr>
      <w:sz w:val="21"/>
      <w:szCs w:val="21"/>
    </w:rPr>
  </w:style>
  <w:style w:type="character" w:customStyle="1" w:styleId="55">
    <w:name w:val="HtmlCode"/>
    <w:autoRedefine/>
    <w:qFormat/>
    <w:uiPriority w:val="0"/>
    <w:rPr>
      <w:rFonts w:ascii="monospace" w:hAnsi="monospace" w:eastAsia="monospace"/>
      <w:sz w:val="20"/>
    </w:rPr>
  </w:style>
  <w:style w:type="character" w:customStyle="1" w:styleId="56">
    <w:name w:val="UserStyle_0"/>
    <w:link w:val="57"/>
    <w:autoRedefine/>
    <w:qFormat/>
    <w:locked/>
    <w:uiPriority w:val="0"/>
    <w:rPr>
      <w:rFonts w:ascii="Calibri" w:hAnsi="Calibri"/>
      <w:sz w:val="24"/>
      <w:szCs w:val="24"/>
      <w:lang w:eastAsia="en-US" w:bidi="en-US"/>
    </w:rPr>
  </w:style>
  <w:style w:type="paragraph" w:customStyle="1" w:styleId="57">
    <w:name w:val="UserStyle_1"/>
    <w:basedOn w:val="1"/>
    <w:link w:val="56"/>
    <w:autoRedefine/>
    <w:qFormat/>
    <w:uiPriority w:val="0"/>
    <w:pPr>
      <w:ind w:left="720"/>
      <w:contextualSpacing/>
      <w:jc w:val="left"/>
    </w:pPr>
    <w:rPr>
      <w:kern w:val="0"/>
      <w:sz w:val="24"/>
      <w:szCs w:val="24"/>
      <w:lang w:eastAsia="en-US" w:bidi="en-US"/>
    </w:rPr>
  </w:style>
  <w:style w:type="character" w:customStyle="1" w:styleId="58">
    <w:name w:val="UserStyle_2"/>
    <w:basedOn w:val="44"/>
    <w:autoRedefine/>
    <w:qFormat/>
    <w:uiPriority w:val="0"/>
  </w:style>
  <w:style w:type="character" w:customStyle="1" w:styleId="59">
    <w:name w:val="UserStyle_3"/>
    <w:basedOn w:val="44"/>
    <w:autoRedefine/>
    <w:qFormat/>
    <w:uiPriority w:val="0"/>
  </w:style>
  <w:style w:type="character" w:customStyle="1" w:styleId="60">
    <w:name w:val="UserStyle_4"/>
    <w:link w:val="61"/>
    <w:autoRedefine/>
    <w:qFormat/>
    <w:uiPriority w:val="0"/>
    <w:rPr>
      <w:rFonts w:eastAsia="宋体"/>
      <w:kern w:val="2"/>
      <w:sz w:val="21"/>
      <w:szCs w:val="21"/>
      <w:lang w:val="en-US" w:eastAsia="zh-CN" w:bidi="ar-SA"/>
    </w:rPr>
  </w:style>
  <w:style w:type="paragraph" w:customStyle="1" w:styleId="61">
    <w:name w:val="NavPane"/>
    <w:basedOn w:val="1"/>
    <w:link w:val="60"/>
    <w:autoRedefine/>
    <w:semiHidden/>
    <w:qFormat/>
    <w:uiPriority w:val="0"/>
    <w:pPr>
      <w:shd w:val="clear" w:color="auto" w:fill="000080"/>
    </w:pPr>
  </w:style>
  <w:style w:type="character" w:customStyle="1" w:styleId="62">
    <w:name w:val="UserStyle_5"/>
    <w:link w:val="34"/>
    <w:autoRedefine/>
    <w:qFormat/>
    <w:uiPriority w:val="0"/>
    <w:rPr>
      <w:rFonts w:ascii="楷体_GB2312" w:eastAsia="楷体_GB2312"/>
      <w:kern w:val="2"/>
      <w:sz w:val="28"/>
      <w:szCs w:val="28"/>
    </w:rPr>
  </w:style>
  <w:style w:type="character" w:customStyle="1" w:styleId="63">
    <w:name w:val="UserStyle_6"/>
    <w:autoRedefine/>
    <w:qFormat/>
    <w:uiPriority w:val="0"/>
    <w:rPr>
      <w:color w:val="999999"/>
    </w:rPr>
  </w:style>
  <w:style w:type="character" w:customStyle="1" w:styleId="64">
    <w:name w:val="UserStyle_7"/>
    <w:link w:val="36"/>
    <w:autoRedefine/>
    <w:qFormat/>
    <w:uiPriority w:val="0"/>
    <w:rPr>
      <w:kern w:val="2"/>
      <w:sz w:val="21"/>
      <w:szCs w:val="21"/>
    </w:rPr>
  </w:style>
  <w:style w:type="character" w:customStyle="1" w:styleId="65">
    <w:name w:val="UserStyle_8"/>
    <w:link w:val="37"/>
    <w:autoRedefine/>
    <w:qFormat/>
    <w:uiPriority w:val="0"/>
    <w:rPr>
      <w:rFonts w:eastAsia="宋体" w:cs="Times New Roman"/>
      <w:b/>
      <w:bCs/>
      <w:kern w:val="2"/>
      <w:sz w:val="32"/>
      <w:szCs w:val="32"/>
      <w:lang w:val="en-US" w:eastAsia="zh-CN" w:bidi="ar-SA"/>
    </w:rPr>
  </w:style>
  <w:style w:type="character" w:customStyle="1" w:styleId="66">
    <w:name w:val="UserStyle_9"/>
    <w:link w:val="38"/>
    <w:autoRedefine/>
    <w:qFormat/>
    <w:uiPriority w:val="0"/>
    <w:rPr>
      <w:rFonts w:ascii="Cambria" w:hAnsi="Cambria" w:eastAsia="宋体"/>
      <w:b/>
      <w:kern w:val="2"/>
      <w:sz w:val="28"/>
      <w:szCs w:val="28"/>
    </w:rPr>
  </w:style>
  <w:style w:type="character" w:customStyle="1" w:styleId="67">
    <w:name w:val="UserStyle_10"/>
    <w:link w:val="68"/>
    <w:autoRedefine/>
    <w:semiHidden/>
    <w:qFormat/>
    <w:uiPriority w:val="0"/>
    <w:rPr>
      <w:kern w:val="2"/>
      <w:sz w:val="21"/>
      <w:szCs w:val="21"/>
    </w:rPr>
  </w:style>
  <w:style w:type="paragraph" w:customStyle="1" w:styleId="68">
    <w:name w:val="AnnotationText"/>
    <w:basedOn w:val="1"/>
    <w:link w:val="67"/>
    <w:autoRedefine/>
    <w:semiHidden/>
    <w:qFormat/>
    <w:uiPriority w:val="0"/>
    <w:pPr>
      <w:jc w:val="left"/>
    </w:pPr>
  </w:style>
  <w:style w:type="character" w:customStyle="1" w:styleId="69">
    <w:name w:val="UserStyle_11"/>
    <w:link w:val="70"/>
    <w:autoRedefine/>
    <w:qFormat/>
    <w:uiPriority w:val="0"/>
    <w:rPr>
      <w:rFonts w:ascii="宋体" w:hAnsi="Courier New"/>
      <w:kern w:val="2"/>
      <w:sz w:val="21"/>
      <w:szCs w:val="21"/>
    </w:rPr>
  </w:style>
  <w:style w:type="paragraph" w:customStyle="1" w:styleId="70">
    <w:name w:val="PlainText"/>
    <w:basedOn w:val="1"/>
    <w:link w:val="69"/>
    <w:autoRedefine/>
    <w:qFormat/>
    <w:uiPriority w:val="0"/>
    <w:rPr>
      <w:rFonts w:ascii="宋体" w:hAnsi="Courier New"/>
    </w:rPr>
  </w:style>
  <w:style w:type="character" w:customStyle="1" w:styleId="71">
    <w:name w:val="UserStyle_12"/>
    <w:link w:val="72"/>
    <w:autoRedefine/>
    <w:semiHidden/>
    <w:qFormat/>
    <w:uiPriority w:val="0"/>
    <w:rPr>
      <w:kern w:val="2"/>
      <w:sz w:val="18"/>
      <w:szCs w:val="18"/>
    </w:rPr>
  </w:style>
  <w:style w:type="paragraph" w:customStyle="1" w:styleId="72">
    <w:name w:val="Acetate"/>
    <w:basedOn w:val="1"/>
    <w:link w:val="71"/>
    <w:autoRedefine/>
    <w:semiHidden/>
    <w:qFormat/>
    <w:uiPriority w:val="0"/>
    <w:rPr>
      <w:sz w:val="18"/>
      <w:szCs w:val="18"/>
    </w:rPr>
  </w:style>
  <w:style w:type="character" w:customStyle="1" w:styleId="73">
    <w:name w:val="页脚 字符"/>
    <w:link w:val="18"/>
    <w:autoRedefine/>
    <w:qFormat/>
    <w:uiPriority w:val="0"/>
    <w:rPr>
      <w:kern w:val="2"/>
      <w:sz w:val="18"/>
      <w:szCs w:val="18"/>
    </w:rPr>
  </w:style>
  <w:style w:type="character" w:customStyle="1" w:styleId="74">
    <w:name w:val="页眉 字符"/>
    <w:link w:val="19"/>
    <w:autoRedefine/>
    <w:qFormat/>
    <w:uiPriority w:val="0"/>
    <w:rPr>
      <w:kern w:val="2"/>
      <w:sz w:val="18"/>
      <w:szCs w:val="18"/>
    </w:rPr>
  </w:style>
  <w:style w:type="character" w:customStyle="1" w:styleId="75">
    <w:name w:val="UserStyle_15"/>
    <w:autoRedefine/>
    <w:qFormat/>
    <w:uiPriority w:val="0"/>
    <w:rPr>
      <w:rFonts w:ascii="宋体" w:hAnsi="宋体" w:eastAsia="宋体"/>
      <w:sz w:val="28"/>
      <w:szCs w:val="28"/>
      <w:lang w:val="en-US" w:eastAsia="zh-CN" w:bidi="ar-SA"/>
    </w:rPr>
  </w:style>
  <w:style w:type="character" w:customStyle="1" w:styleId="76">
    <w:name w:val="UserStyle_16"/>
    <w:basedOn w:val="44"/>
    <w:autoRedefine/>
    <w:qFormat/>
    <w:uiPriority w:val="0"/>
    <w:rPr>
      <w:rFonts w:ascii="宋体" w:hAnsi="宋体" w:eastAsia="宋体"/>
      <w:color w:val="000000"/>
      <w:sz w:val="22"/>
      <w:szCs w:val="22"/>
    </w:rPr>
  </w:style>
  <w:style w:type="character" w:customStyle="1" w:styleId="77">
    <w:name w:val="UserStyle_17"/>
    <w:autoRedefine/>
    <w:qFormat/>
    <w:uiPriority w:val="0"/>
    <w:rPr>
      <w:shd w:val="clear" w:color="auto" w:fill="EEEEEE"/>
    </w:rPr>
  </w:style>
  <w:style w:type="character" w:customStyle="1" w:styleId="78">
    <w:name w:val="UserStyle_18"/>
    <w:link w:val="79"/>
    <w:autoRedefine/>
    <w:qFormat/>
    <w:uiPriority w:val="0"/>
    <w:rPr>
      <w:rFonts w:ascii="Tahoma" w:hAnsi="Tahoma" w:eastAsia="宋体"/>
      <w:kern w:val="2"/>
      <w:sz w:val="24"/>
      <w:szCs w:val="24"/>
      <w:lang w:val="en-US" w:eastAsia="zh-CN" w:bidi="ar-SA"/>
    </w:rPr>
  </w:style>
  <w:style w:type="paragraph" w:customStyle="1" w:styleId="79">
    <w:name w:val="UserStyle_19"/>
    <w:basedOn w:val="61"/>
    <w:link w:val="78"/>
    <w:autoRedefine/>
    <w:qFormat/>
    <w:uiPriority w:val="0"/>
    <w:pPr>
      <w:snapToGrid w:val="0"/>
      <w:spacing w:line="360" w:lineRule="auto"/>
    </w:pPr>
    <w:rPr>
      <w:rFonts w:ascii="Tahoma" w:hAnsi="Tahoma"/>
      <w:sz w:val="24"/>
      <w:szCs w:val="24"/>
    </w:rPr>
  </w:style>
  <w:style w:type="character" w:customStyle="1" w:styleId="80">
    <w:name w:val="UserStyle_20"/>
    <w:autoRedefine/>
    <w:qFormat/>
    <w:uiPriority w:val="0"/>
    <w:rPr>
      <w:rFonts w:eastAsia="宋体"/>
      <w:b/>
      <w:spacing w:val="-2"/>
      <w:sz w:val="24"/>
      <w:lang w:val="en-US" w:eastAsia="zh-CN" w:bidi="ar-SA"/>
    </w:rPr>
  </w:style>
  <w:style w:type="character" w:customStyle="1" w:styleId="81">
    <w:name w:val="UserStyle_21"/>
    <w:link w:val="82"/>
    <w:autoRedefine/>
    <w:qFormat/>
    <w:uiPriority w:val="0"/>
    <w:rPr>
      <w:b/>
      <w:kern w:val="2"/>
      <w:sz w:val="30"/>
      <w:szCs w:val="28"/>
      <w:lang w:val="en-US" w:eastAsia="zh-CN" w:bidi="ar-SA"/>
    </w:rPr>
  </w:style>
  <w:style w:type="paragraph" w:customStyle="1" w:styleId="82">
    <w:name w:val="UserStyle_22"/>
    <w:next w:val="1"/>
    <w:link w:val="81"/>
    <w:autoRedefine/>
    <w:qFormat/>
    <w:uiPriority w:val="0"/>
    <w:pPr>
      <w:numPr>
        <w:ilvl w:val="0"/>
        <w:numId w:val="2"/>
      </w:numPr>
      <w:tabs>
        <w:tab w:val="left" w:pos="1145"/>
      </w:tabs>
    </w:pPr>
    <w:rPr>
      <w:rFonts w:ascii="Times New Roman" w:hAnsi="Times New Roman" w:eastAsia="宋体" w:cstheme="minorBidi"/>
      <w:b/>
      <w:kern w:val="2"/>
      <w:sz w:val="30"/>
      <w:szCs w:val="28"/>
      <w:lang w:val="en-US" w:eastAsia="zh-CN" w:bidi="ar-SA"/>
    </w:rPr>
  </w:style>
  <w:style w:type="character" w:customStyle="1" w:styleId="83">
    <w:name w:val="UserStyle_23"/>
    <w:basedOn w:val="44"/>
    <w:autoRedefine/>
    <w:qFormat/>
    <w:uiPriority w:val="0"/>
  </w:style>
  <w:style w:type="paragraph" w:customStyle="1" w:styleId="84">
    <w:name w:val="TOC4"/>
    <w:basedOn w:val="1"/>
    <w:next w:val="1"/>
    <w:autoRedefine/>
    <w:semiHidden/>
    <w:qFormat/>
    <w:uiPriority w:val="0"/>
    <w:pPr>
      <w:ind w:left="630"/>
      <w:jc w:val="left"/>
    </w:pPr>
  </w:style>
  <w:style w:type="paragraph" w:customStyle="1" w:styleId="85">
    <w:name w:val="TOC1"/>
    <w:basedOn w:val="1"/>
    <w:next w:val="1"/>
    <w:autoRedefine/>
    <w:semiHidden/>
    <w:qFormat/>
    <w:uiPriority w:val="0"/>
    <w:pPr>
      <w:tabs>
        <w:tab w:val="right" w:leader="dot" w:pos="8720"/>
      </w:tabs>
      <w:spacing w:before="120" w:after="120" w:line="400" w:lineRule="exact"/>
      <w:jc w:val="left"/>
    </w:pPr>
    <w:rPr>
      <w:rFonts w:ascii="宋体" w:hAnsi="宋体"/>
      <w:caps/>
      <w:sz w:val="24"/>
      <w:szCs w:val="24"/>
    </w:rPr>
  </w:style>
  <w:style w:type="paragraph" w:customStyle="1" w:styleId="86">
    <w:name w:val="BodyTextIndent2"/>
    <w:basedOn w:val="1"/>
    <w:autoRedefine/>
    <w:qFormat/>
    <w:uiPriority w:val="0"/>
    <w:pPr>
      <w:ind w:left="630" w:firstLine="645"/>
    </w:pPr>
    <w:rPr>
      <w:rFonts w:ascii="Arial" w:hAnsi="Arial" w:eastAsia="仿宋_GB2312"/>
      <w:sz w:val="32"/>
      <w:szCs w:val="32"/>
    </w:rPr>
  </w:style>
  <w:style w:type="paragraph" w:customStyle="1" w:styleId="87">
    <w:name w:val="HtmlNormal"/>
    <w:basedOn w:val="1"/>
    <w:autoRedefine/>
    <w:qFormat/>
    <w:uiPriority w:val="0"/>
    <w:pPr>
      <w:spacing w:before="100" w:beforeAutospacing="1" w:after="100" w:afterAutospacing="1"/>
      <w:jc w:val="left"/>
    </w:pPr>
    <w:rPr>
      <w:rFonts w:ascii="宋体" w:hAnsi="宋体"/>
      <w:kern w:val="0"/>
      <w:sz w:val="24"/>
      <w:szCs w:val="24"/>
    </w:rPr>
  </w:style>
  <w:style w:type="paragraph" w:customStyle="1" w:styleId="88">
    <w:name w:val="EnvelopeReturn"/>
    <w:basedOn w:val="1"/>
    <w:autoRedefine/>
    <w:qFormat/>
    <w:uiPriority w:val="0"/>
    <w:pPr>
      <w:snapToGrid w:val="0"/>
    </w:pPr>
    <w:rPr>
      <w:rFonts w:ascii="Arial" w:hAnsi="Arial"/>
    </w:rPr>
  </w:style>
  <w:style w:type="paragraph" w:customStyle="1" w:styleId="89">
    <w:name w:val="BodyTextIndent"/>
    <w:basedOn w:val="1"/>
    <w:next w:val="88"/>
    <w:autoRedefine/>
    <w:qFormat/>
    <w:uiPriority w:val="0"/>
    <w:pPr>
      <w:ind w:firstLine="645"/>
    </w:pPr>
    <w:rPr>
      <w:rFonts w:ascii="楷体_GB2312" w:eastAsia="楷体_GB2312"/>
      <w:sz w:val="32"/>
      <w:szCs w:val="32"/>
    </w:rPr>
  </w:style>
  <w:style w:type="paragraph" w:customStyle="1" w:styleId="90">
    <w:name w:val="BodyText3"/>
    <w:basedOn w:val="1"/>
    <w:autoRedefine/>
    <w:qFormat/>
    <w:uiPriority w:val="0"/>
    <w:rPr>
      <w:rFonts w:ascii="仿宋_GB2312" w:hAnsi="Arial" w:eastAsia="仿宋_GB2312"/>
      <w:sz w:val="32"/>
      <w:szCs w:val="32"/>
    </w:rPr>
  </w:style>
  <w:style w:type="paragraph" w:customStyle="1" w:styleId="91">
    <w:name w:val="BodyText1I"/>
    <w:basedOn w:val="1"/>
    <w:autoRedefine/>
    <w:qFormat/>
    <w:uiPriority w:val="0"/>
    <w:pPr>
      <w:spacing w:line="360" w:lineRule="auto"/>
      <w:ind w:firstLine="200" w:firstLineChars="200"/>
    </w:pPr>
    <w:rPr>
      <w:rFonts w:ascii="仿宋_GB2312" w:eastAsia="仿宋_GB2312"/>
      <w:sz w:val="30"/>
      <w:szCs w:val="30"/>
    </w:rPr>
  </w:style>
  <w:style w:type="paragraph" w:customStyle="1" w:styleId="92">
    <w:name w:val="List2"/>
    <w:basedOn w:val="1"/>
    <w:autoRedefine/>
    <w:qFormat/>
    <w:uiPriority w:val="0"/>
    <w:pPr>
      <w:ind w:left="100" w:leftChars="200" w:hanging="200" w:hangingChars="200"/>
    </w:pPr>
  </w:style>
  <w:style w:type="paragraph" w:customStyle="1" w:styleId="93">
    <w:name w:val="List3"/>
    <w:basedOn w:val="1"/>
    <w:autoRedefine/>
    <w:qFormat/>
    <w:uiPriority w:val="0"/>
    <w:pPr>
      <w:ind w:left="100" w:leftChars="400" w:hanging="200" w:hangingChars="200"/>
    </w:pPr>
  </w:style>
  <w:style w:type="paragraph" w:customStyle="1" w:styleId="94">
    <w:name w:val="Index1"/>
    <w:basedOn w:val="1"/>
    <w:next w:val="1"/>
    <w:autoRedefine/>
    <w:semiHidden/>
    <w:qFormat/>
    <w:uiPriority w:val="0"/>
    <w:pPr>
      <w:spacing w:line="240" w:lineRule="atLeast"/>
    </w:pPr>
    <w:rPr>
      <w:rFonts w:cs="Times New Roman"/>
      <w:b/>
      <w:bCs/>
    </w:rPr>
  </w:style>
  <w:style w:type="paragraph" w:customStyle="1" w:styleId="95">
    <w:name w:val="BodyText2"/>
    <w:basedOn w:val="1"/>
    <w:autoRedefine/>
    <w:qFormat/>
    <w:uiPriority w:val="0"/>
    <w:pPr>
      <w:jc w:val="center"/>
    </w:pPr>
    <w:rPr>
      <w:rFonts w:ascii="楷体_GB2312" w:eastAsia="楷体_GB2312"/>
      <w:sz w:val="28"/>
      <w:szCs w:val="28"/>
    </w:rPr>
  </w:style>
  <w:style w:type="paragraph" w:customStyle="1" w:styleId="96">
    <w:name w:val="ToCaption"/>
    <w:basedOn w:val="1"/>
    <w:next w:val="1"/>
    <w:autoRedefine/>
    <w:semiHidden/>
    <w:qFormat/>
    <w:uiPriority w:val="0"/>
    <w:pPr>
      <w:ind w:left="840" w:hanging="420"/>
    </w:pPr>
  </w:style>
  <w:style w:type="paragraph" w:customStyle="1" w:styleId="97">
    <w:name w:val="BodyTextIndent3"/>
    <w:basedOn w:val="1"/>
    <w:autoRedefine/>
    <w:qFormat/>
    <w:uiPriority w:val="0"/>
    <w:pPr>
      <w:ind w:left="645" w:firstLine="645"/>
    </w:pPr>
    <w:rPr>
      <w:rFonts w:ascii="Arial" w:hAnsi="Arial" w:eastAsia="仿宋_GB2312"/>
      <w:color w:val="FFFF00"/>
      <w:sz w:val="32"/>
      <w:szCs w:val="32"/>
    </w:rPr>
  </w:style>
  <w:style w:type="paragraph" w:customStyle="1" w:styleId="98">
    <w:name w:val="TOC6"/>
    <w:basedOn w:val="1"/>
    <w:next w:val="1"/>
    <w:autoRedefine/>
    <w:semiHidden/>
    <w:qFormat/>
    <w:uiPriority w:val="0"/>
    <w:pPr>
      <w:ind w:left="1050"/>
      <w:jc w:val="left"/>
    </w:pPr>
  </w:style>
  <w:style w:type="paragraph" w:customStyle="1" w:styleId="99">
    <w:name w:val="BodyText1I2"/>
    <w:basedOn w:val="89"/>
    <w:autoRedefine/>
    <w:qFormat/>
    <w:uiPriority w:val="0"/>
    <w:pPr>
      <w:spacing w:line="360" w:lineRule="auto"/>
      <w:ind w:firstLine="420" w:firstLineChars="200"/>
    </w:pPr>
    <w:rPr>
      <w:rFonts w:ascii="宋体" w:hAnsi="宋体" w:eastAsia="宋体"/>
      <w:sz w:val="21"/>
      <w:szCs w:val="20"/>
    </w:rPr>
  </w:style>
  <w:style w:type="paragraph" w:customStyle="1" w:styleId="100">
    <w:name w:val="AnnotationSubject"/>
    <w:basedOn w:val="68"/>
    <w:next w:val="68"/>
    <w:autoRedefine/>
    <w:semiHidden/>
    <w:qFormat/>
    <w:uiPriority w:val="0"/>
    <w:rPr>
      <w:rFonts w:cs="Times New Roman"/>
      <w:b/>
      <w:bCs/>
    </w:rPr>
  </w:style>
  <w:style w:type="paragraph" w:customStyle="1" w:styleId="101">
    <w:name w:val="TOC2"/>
    <w:basedOn w:val="1"/>
    <w:next w:val="1"/>
    <w:autoRedefine/>
    <w:semiHidden/>
    <w:qFormat/>
    <w:uiPriority w:val="0"/>
    <w:pPr>
      <w:ind w:left="210"/>
      <w:jc w:val="left"/>
    </w:pPr>
    <w:rPr>
      <w:smallCaps/>
      <w:szCs w:val="24"/>
    </w:rPr>
  </w:style>
  <w:style w:type="paragraph" w:customStyle="1" w:styleId="102">
    <w:name w:val="TOC8"/>
    <w:basedOn w:val="1"/>
    <w:next w:val="1"/>
    <w:autoRedefine/>
    <w:semiHidden/>
    <w:qFormat/>
    <w:uiPriority w:val="0"/>
    <w:pPr>
      <w:ind w:left="1470"/>
      <w:jc w:val="left"/>
    </w:pPr>
  </w:style>
  <w:style w:type="paragraph" w:customStyle="1" w:styleId="103">
    <w:name w:val="TOC7"/>
    <w:basedOn w:val="1"/>
    <w:next w:val="1"/>
    <w:autoRedefine/>
    <w:semiHidden/>
    <w:qFormat/>
    <w:uiPriority w:val="0"/>
    <w:pPr>
      <w:ind w:left="1260"/>
      <w:jc w:val="left"/>
    </w:pPr>
  </w:style>
  <w:style w:type="paragraph" w:customStyle="1" w:styleId="104">
    <w:name w:val="BodyText"/>
    <w:basedOn w:val="1"/>
    <w:autoRedefine/>
    <w:qFormat/>
    <w:uiPriority w:val="0"/>
    <w:rPr>
      <w:rFonts w:ascii="楷体_GB2312" w:hAnsi="Arial" w:eastAsia="楷体_GB2312"/>
      <w:sz w:val="28"/>
      <w:szCs w:val="28"/>
    </w:rPr>
  </w:style>
  <w:style w:type="paragraph" w:customStyle="1" w:styleId="105">
    <w:name w:val="TOC9"/>
    <w:basedOn w:val="1"/>
    <w:next w:val="1"/>
    <w:autoRedefine/>
    <w:semiHidden/>
    <w:qFormat/>
    <w:uiPriority w:val="0"/>
    <w:pPr>
      <w:ind w:left="1680"/>
      <w:jc w:val="left"/>
    </w:pPr>
  </w:style>
  <w:style w:type="paragraph" w:customStyle="1" w:styleId="106">
    <w:name w:val="TOC3"/>
    <w:basedOn w:val="1"/>
    <w:next w:val="1"/>
    <w:autoRedefine/>
    <w:semiHidden/>
    <w:qFormat/>
    <w:uiPriority w:val="0"/>
    <w:pPr>
      <w:ind w:left="420"/>
      <w:jc w:val="left"/>
    </w:pPr>
    <w:rPr>
      <w:i/>
      <w:iCs/>
      <w:szCs w:val="24"/>
    </w:rPr>
  </w:style>
  <w:style w:type="paragraph" w:customStyle="1" w:styleId="107">
    <w:name w:val="TOC5"/>
    <w:basedOn w:val="1"/>
    <w:next w:val="1"/>
    <w:autoRedefine/>
    <w:semiHidden/>
    <w:qFormat/>
    <w:uiPriority w:val="0"/>
    <w:pPr>
      <w:ind w:left="840"/>
      <w:jc w:val="left"/>
    </w:pPr>
  </w:style>
  <w:style w:type="paragraph" w:customStyle="1" w:styleId="108">
    <w:name w:val="BlockQuote"/>
    <w:basedOn w:val="1"/>
    <w:autoRedefine/>
    <w:qFormat/>
    <w:uiPriority w:val="0"/>
    <w:pPr>
      <w:spacing w:after="120"/>
      <w:ind w:left="1440" w:leftChars="700" w:right="1440" w:rightChars="700"/>
    </w:pPr>
  </w:style>
  <w:style w:type="paragraph" w:customStyle="1" w:styleId="109">
    <w:name w:val="UserStyle_24"/>
    <w:basedOn w:val="1"/>
    <w:autoRedefine/>
    <w:qFormat/>
    <w:uiPriority w:val="0"/>
    <w:pPr>
      <w:spacing w:before="100" w:beforeAutospacing="1" w:after="100" w:afterAutospacing="1"/>
      <w:jc w:val="left"/>
    </w:pPr>
    <w:rPr>
      <w:rFonts w:ascii="宋体" w:hAnsi="宋体"/>
      <w:kern w:val="0"/>
      <w:sz w:val="24"/>
      <w:szCs w:val="24"/>
    </w:rPr>
  </w:style>
  <w:style w:type="paragraph" w:customStyle="1" w:styleId="110">
    <w:name w:val="UserStyle_25"/>
    <w:basedOn w:val="1"/>
    <w:autoRedefine/>
    <w:qFormat/>
    <w:uiPriority w:val="0"/>
    <w:pPr>
      <w:spacing w:before="100" w:beforeAutospacing="1" w:after="100" w:afterAutospacing="1"/>
      <w:jc w:val="left"/>
    </w:pPr>
    <w:rPr>
      <w:rFonts w:ascii="宋体" w:hAnsi="宋体"/>
      <w:kern w:val="0"/>
      <w:sz w:val="28"/>
      <w:szCs w:val="28"/>
    </w:rPr>
  </w:style>
  <w:style w:type="paragraph" w:customStyle="1" w:styleId="111">
    <w:name w:val="179"/>
    <w:basedOn w:val="1"/>
    <w:qFormat/>
    <w:uiPriority w:val="0"/>
    <w:pPr>
      <w:ind w:left="720"/>
      <w:contextualSpacing/>
      <w:jc w:val="left"/>
    </w:pPr>
    <w:rPr>
      <w:rFonts w:ascii="Calibri" w:hAnsi="Calibri"/>
      <w:kern w:val="0"/>
      <w:sz w:val="24"/>
      <w:szCs w:val="24"/>
      <w:lang w:eastAsia="en-US" w:bidi="en-US"/>
    </w:rPr>
  </w:style>
  <w:style w:type="paragraph" w:customStyle="1" w:styleId="112">
    <w:name w:val="UserStyle_26"/>
    <w:basedOn w:val="1"/>
    <w:autoRedefine/>
    <w:qFormat/>
    <w:uiPriority w:val="0"/>
    <w:pPr>
      <w:tabs>
        <w:tab w:val="left" w:pos="-720"/>
      </w:tabs>
    </w:pPr>
    <w:rPr>
      <w:spacing w:val="-3"/>
      <w:kern w:val="0"/>
      <w:sz w:val="24"/>
      <w:szCs w:val="20"/>
      <w:lang w:val="en-AU" w:eastAsia="en-US"/>
    </w:rPr>
  </w:style>
  <w:style w:type="paragraph" w:customStyle="1" w:styleId="113">
    <w:name w:val="UserStyle_27"/>
    <w:basedOn w:val="1"/>
    <w:next w:val="1"/>
    <w:autoRedefine/>
    <w:qFormat/>
    <w:uiPriority w:val="0"/>
    <w:pPr>
      <w:jc w:val="center"/>
    </w:pPr>
    <w:rPr>
      <w:sz w:val="24"/>
    </w:rPr>
  </w:style>
  <w:style w:type="paragraph" w:customStyle="1" w:styleId="114">
    <w:name w:val="UserStyle_28"/>
    <w:basedOn w:val="1"/>
    <w:autoRedefine/>
    <w:qFormat/>
    <w:uiPriority w:val="0"/>
    <w:pPr>
      <w:jc w:val="left"/>
    </w:pPr>
    <w:rPr>
      <w:kern w:val="0"/>
      <w:sz w:val="20"/>
      <w:szCs w:val="20"/>
      <w:lang w:val="de-DE" w:eastAsia="de-DE"/>
    </w:rPr>
  </w:style>
  <w:style w:type="paragraph" w:customStyle="1" w:styleId="115">
    <w:name w:val="UserStyle_29"/>
    <w:basedOn w:val="1"/>
    <w:autoRedefine/>
    <w:qFormat/>
    <w:uiPriority w:val="0"/>
    <w:pPr>
      <w:tabs>
        <w:tab w:val="left" w:pos="360"/>
      </w:tabs>
      <w:ind w:firstLine="200" w:firstLineChars="200"/>
    </w:pPr>
    <w:rPr>
      <w:sz w:val="28"/>
      <w:szCs w:val="30"/>
    </w:rPr>
  </w:style>
  <w:style w:type="paragraph" w:customStyle="1" w:styleId="116">
    <w:name w:val="UserStyle_30"/>
    <w:basedOn w:val="1"/>
    <w:autoRedefine/>
    <w:qFormat/>
    <w:uiPriority w:val="0"/>
    <w:pPr>
      <w:pBdr>
        <w:left w:val="single" w:color="000000" w:sz="4" w:space="0"/>
        <w:bottom w:val="single" w:color="000000" w:sz="4" w:space="0"/>
        <w:right w:val="single" w:color="000000" w:sz="4" w:space="0"/>
      </w:pBdr>
      <w:spacing w:before="100" w:beforeAutospacing="1" w:after="100" w:afterAutospacing="1"/>
      <w:jc w:val="center"/>
    </w:pPr>
    <w:rPr>
      <w:rFonts w:ascii="宋体" w:hAnsi="宋体"/>
      <w:kern w:val="0"/>
      <w:sz w:val="24"/>
      <w:szCs w:val="24"/>
    </w:rPr>
  </w:style>
  <w:style w:type="paragraph" w:customStyle="1" w:styleId="117">
    <w:name w:val="UserStyle_31"/>
    <w:basedOn w:val="1"/>
    <w:next w:val="1"/>
    <w:autoRedefine/>
    <w:qFormat/>
    <w:uiPriority w:val="0"/>
    <w:pPr>
      <w:snapToGrid w:val="0"/>
      <w:spacing w:line="590" w:lineRule="atLeast"/>
      <w:ind w:firstLine="624"/>
    </w:pPr>
    <w:rPr>
      <w:rFonts w:ascii="方正黑体_GBK" w:eastAsia="方正黑体_GBK"/>
      <w:kern w:val="0"/>
      <w:sz w:val="32"/>
      <w:szCs w:val="32"/>
    </w:rPr>
  </w:style>
  <w:style w:type="paragraph" w:customStyle="1" w:styleId="118">
    <w:name w:val="UserStyle_32"/>
    <w:basedOn w:val="1"/>
    <w:next w:val="1"/>
    <w:autoRedefine/>
    <w:qFormat/>
    <w:uiPriority w:val="0"/>
    <w:pPr>
      <w:tabs>
        <w:tab w:val="left" w:pos="9193"/>
        <w:tab w:val="left" w:pos="9827"/>
      </w:tabs>
      <w:snapToGrid w:val="0"/>
      <w:spacing w:line="700" w:lineRule="atLeast"/>
      <w:jc w:val="center"/>
    </w:pPr>
    <w:rPr>
      <w:rFonts w:ascii="方正小标宋_GBK" w:eastAsia="方正小标宋_GBK"/>
      <w:kern w:val="0"/>
      <w:sz w:val="44"/>
      <w:szCs w:val="20"/>
    </w:rPr>
  </w:style>
  <w:style w:type="paragraph" w:customStyle="1" w:styleId="119">
    <w:name w:val="UserStyle_33"/>
    <w:basedOn w:val="1"/>
    <w:autoRedefine/>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kern w:val="0"/>
      <w:sz w:val="24"/>
      <w:szCs w:val="24"/>
    </w:rPr>
  </w:style>
  <w:style w:type="paragraph" w:customStyle="1" w:styleId="120">
    <w:name w:val="UserStyle_34"/>
    <w:basedOn w:val="1"/>
    <w:autoRedefine/>
    <w:qFormat/>
    <w:uiPriority w:val="0"/>
    <w:pPr>
      <w:spacing w:before="100" w:beforeAutospacing="1" w:after="100" w:afterAutospacing="1"/>
      <w:jc w:val="left"/>
    </w:pPr>
    <w:rPr>
      <w:rFonts w:ascii="宋体" w:hAnsi="宋体"/>
      <w:kern w:val="0"/>
      <w:sz w:val="28"/>
      <w:szCs w:val="28"/>
      <w:u w:val="single"/>
    </w:rPr>
  </w:style>
  <w:style w:type="paragraph" w:customStyle="1" w:styleId="121">
    <w:name w:val="UserStyle_35"/>
    <w:basedOn w:val="113"/>
    <w:autoRedefine/>
    <w:qFormat/>
    <w:uiPriority w:val="0"/>
    <w:pPr>
      <w:jc w:val="left"/>
    </w:pPr>
  </w:style>
  <w:style w:type="paragraph" w:customStyle="1" w:styleId="122">
    <w:name w:val="UserStyle_36"/>
    <w:basedOn w:val="1"/>
    <w:autoRedefine/>
    <w:qFormat/>
    <w:uiPriority w:val="0"/>
    <w:pPr>
      <w:pBdr>
        <w:left w:val="single" w:color="000000" w:sz="4" w:space="0"/>
        <w:bottom w:val="single" w:color="000000" w:sz="4" w:space="0"/>
      </w:pBdr>
      <w:spacing w:before="100" w:beforeAutospacing="1" w:after="100" w:afterAutospacing="1"/>
      <w:jc w:val="left"/>
    </w:pPr>
    <w:rPr>
      <w:rFonts w:ascii="宋体" w:hAnsi="宋体"/>
      <w:kern w:val="0"/>
      <w:sz w:val="24"/>
      <w:szCs w:val="24"/>
    </w:rPr>
  </w:style>
  <w:style w:type="paragraph" w:customStyle="1" w:styleId="123">
    <w:name w:val="UserStyle_37"/>
    <w:autoRedefine/>
    <w:qFormat/>
    <w:uiPriority w:val="0"/>
    <w:pPr>
      <w:tabs>
        <w:tab w:val="left" w:pos="907"/>
      </w:tabs>
      <w:snapToGrid w:val="0"/>
      <w:spacing w:before="240" w:line="600" w:lineRule="atLeast"/>
      <w:ind w:left="907" w:hanging="907"/>
      <w:textAlignment w:val="baseline"/>
    </w:pPr>
    <w:rPr>
      <w:rFonts w:ascii="Times New Roman" w:hAnsi="Times New Roman" w:eastAsia="宋体" w:cstheme="minorBidi"/>
      <w:b/>
      <w:i/>
      <w:sz w:val="28"/>
      <w:lang w:val="en-US" w:eastAsia="zh-CN" w:bidi="ar-SA"/>
    </w:rPr>
  </w:style>
  <w:style w:type="paragraph" w:customStyle="1" w:styleId="124">
    <w:name w:val="UserStyle_38"/>
    <w:basedOn w:val="1"/>
    <w:autoRedefine/>
    <w:qFormat/>
    <w:uiPriority w:val="0"/>
    <w:pPr>
      <w:spacing w:before="120"/>
      <w:jc w:val="left"/>
    </w:pPr>
    <w:rPr>
      <w:rFonts w:cs="Times New Roman"/>
      <w:bCs/>
      <w:kern w:val="0"/>
      <w:sz w:val="20"/>
      <w:szCs w:val="20"/>
      <w:lang w:val="de-DE" w:eastAsia="de-DE"/>
    </w:rPr>
  </w:style>
  <w:style w:type="paragraph" w:customStyle="1" w:styleId="125">
    <w:name w:val="UserStyle_39"/>
    <w:basedOn w:val="61"/>
    <w:autoRedefine/>
    <w:qFormat/>
    <w:uiPriority w:val="0"/>
    <w:pPr>
      <w:snapToGrid w:val="0"/>
      <w:spacing w:line="360" w:lineRule="auto"/>
    </w:pPr>
    <w:rPr>
      <w:rFonts w:ascii="Tahoma" w:hAnsi="Tahoma"/>
      <w:sz w:val="24"/>
      <w:szCs w:val="24"/>
    </w:rPr>
  </w:style>
  <w:style w:type="paragraph" w:customStyle="1" w:styleId="126">
    <w:name w:val="UserStyle_40"/>
    <w:basedOn w:val="1"/>
    <w:autoRedefine/>
    <w:qFormat/>
    <w:uiPriority w:val="0"/>
    <w:pPr>
      <w:spacing w:before="100" w:beforeAutospacing="1" w:after="100" w:afterAutospacing="1"/>
      <w:jc w:val="left"/>
    </w:pPr>
    <w:rPr>
      <w:rFonts w:ascii="宋体" w:hAnsi="宋体"/>
      <w:kern w:val="0"/>
      <w:sz w:val="18"/>
      <w:szCs w:val="18"/>
    </w:rPr>
  </w:style>
  <w:style w:type="paragraph" w:customStyle="1" w:styleId="127">
    <w:name w:val="UserStyle_41"/>
    <w:basedOn w:val="1"/>
    <w:autoRedefine/>
    <w:qFormat/>
    <w:uiPriority w:val="0"/>
    <w:pPr>
      <w:pBdr>
        <w:left w:val="single" w:color="000000" w:sz="4" w:space="0"/>
        <w:bottom w:val="single" w:color="000000" w:sz="4" w:space="0"/>
        <w:right w:val="single" w:color="000000" w:sz="4" w:space="0"/>
      </w:pBdr>
      <w:spacing w:before="100" w:beforeAutospacing="1" w:after="100" w:afterAutospacing="1"/>
      <w:jc w:val="center"/>
      <w:textAlignment w:val="bottom"/>
    </w:pPr>
    <w:rPr>
      <w:rFonts w:ascii="宋体" w:hAnsi="宋体"/>
      <w:kern w:val="0"/>
      <w:sz w:val="24"/>
      <w:szCs w:val="24"/>
    </w:rPr>
  </w:style>
  <w:style w:type="paragraph" w:customStyle="1" w:styleId="128">
    <w:name w:val="UserStyle_42"/>
    <w:basedOn w:val="1"/>
    <w:autoRedefine/>
    <w:qFormat/>
    <w:uiPriority w:val="0"/>
    <w:pPr>
      <w:snapToGrid w:val="0"/>
      <w:jc w:val="left"/>
    </w:pPr>
    <w:rPr>
      <w:rFonts w:ascii="Arial Unicode MS" w:hAnsi="Arial Unicode MS"/>
      <w:szCs w:val="24"/>
    </w:rPr>
  </w:style>
  <w:style w:type="paragraph" w:customStyle="1" w:styleId="129">
    <w:name w:val="UserStyle_43"/>
    <w:basedOn w:val="1"/>
    <w:next w:val="1"/>
    <w:autoRedefine/>
    <w:qFormat/>
    <w:uiPriority w:val="0"/>
    <w:pPr>
      <w:tabs>
        <w:tab w:val="left" w:pos="567"/>
        <w:tab w:val="left" w:pos="840"/>
      </w:tabs>
      <w:snapToGrid w:val="0"/>
      <w:spacing w:before="120" w:after="120" w:line="320" w:lineRule="atLeast"/>
      <w:ind w:left="840" w:hanging="420"/>
      <w:jc w:val="center"/>
    </w:pPr>
    <w:rPr>
      <w:rFonts w:eastAsia="仿宋_GB2312"/>
      <w:kern w:val="0"/>
      <w:sz w:val="24"/>
      <w:szCs w:val="20"/>
    </w:rPr>
  </w:style>
  <w:style w:type="paragraph" w:customStyle="1" w:styleId="130">
    <w:name w:val="UserStyle_44"/>
    <w:basedOn w:val="1"/>
    <w:autoRedefine/>
    <w:qFormat/>
    <w:uiPriority w:val="0"/>
    <w:pPr>
      <w:spacing w:before="120" w:after="120" w:line="360" w:lineRule="auto"/>
      <w:ind w:firstLine="480"/>
      <w:jc w:val="left"/>
    </w:pPr>
    <w:rPr>
      <w:rFonts w:ascii="Arial" w:hAnsi="Arial"/>
      <w:kern w:val="0"/>
      <w:sz w:val="24"/>
      <w:szCs w:val="24"/>
    </w:rPr>
  </w:style>
  <w:style w:type="paragraph" w:customStyle="1" w:styleId="131">
    <w:name w:val="UserStyle_45"/>
    <w:basedOn w:val="61"/>
    <w:autoRedefine/>
    <w:qFormat/>
    <w:uiPriority w:val="0"/>
    <w:rPr>
      <w:rFonts w:ascii="Tahoma" w:hAnsi="Tahoma"/>
      <w:sz w:val="24"/>
      <w:szCs w:val="24"/>
    </w:rPr>
  </w:style>
  <w:style w:type="paragraph" w:customStyle="1" w:styleId="132">
    <w:name w:val="UserStyle_46"/>
    <w:basedOn w:val="1"/>
    <w:autoRedefine/>
    <w:qFormat/>
    <w:uiPriority w:val="0"/>
    <w:pPr>
      <w:spacing w:line="360" w:lineRule="auto"/>
    </w:pPr>
    <w:rPr>
      <w:kern w:val="0"/>
      <w:sz w:val="24"/>
      <w:szCs w:val="20"/>
    </w:rPr>
  </w:style>
  <w:style w:type="paragraph" w:customStyle="1" w:styleId="133">
    <w:name w:val="UserStyle_47"/>
    <w:basedOn w:val="1"/>
    <w:autoRedefine/>
    <w:qFormat/>
    <w:uiPriority w:val="0"/>
    <w:pPr>
      <w:numPr>
        <w:ilvl w:val="0"/>
        <w:numId w:val="3"/>
      </w:numPr>
    </w:pPr>
    <w:rPr>
      <w:rFonts w:ascii="宋体" w:hAnsi="宋体"/>
      <w:kern w:val="0"/>
    </w:rPr>
  </w:style>
  <w:style w:type="paragraph" w:customStyle="1" w:styleId="134">
    <w:name w:val="UserStyle_48"/>
    <w:basedOn w:val="1"/>
    <w:autoRedefine/>
    <w:qFormat/>
    <w:uiPriority w:val="0"/>
    <w:pPr>
      <w:spacing w:after="160" w:line="240" w:lineRule="exact"/>
      <w:jc w:val="left"/>
    </w:pPr>
    <w:rPr>
      <w:rFonts w:ascii="Verdana" w:hAnsi="Verdana"/>
      <w:kern w:val="0"/>
      <w:sz w:val="20"/>
      <w:szCs w:val="20"/>
      <w:lang w:eastAsia="en-US"/>
    </w:rPr>
  </w:style>
  <w:style w:type="paragraph" w:customStyle="1" w:styleId="135">
    <w:name w:val="UserStyle_49"/>
    <w:basedOn w:val="1"/>
    <w:autoRedefine/>
    <w:qFormat/>
    <w:uiPriority w:val="0"/>
    <w:pPr>
      <w:pBdr>
        <w:top w:val="single" w:color="000000" w:sz="4" w:space="0"/>
        <w:left w:val="single" w:color="000000" w:sz="4" w:space="0"/>
        <w:bottom w:val="single" w:color="000000" w:sz="4" w:space="0"/>
      </w:pBdr>
      <w:spacing w:before="100" w:beforeAutospacing="1" w:after="100" w:afterAutospacing="1"/>
      <w:jc w:val="left"/>
    </w:pPr>
    <w:rPr>
      <w:rFonts w:ascii="宋体" w:hAnsi="宋体"/>
      <w:kern w:val="0"/>
      <w:sz w:val="24"/>
      <w:szCs w:val="24"/>
    </w:rPr>
  </w:style>
  <w:style w:type="paragraph" w:customStyle="1" w:styleId="136">
    <w:name w:val="UserStyle_50"/>
    <w:basedOn w:val="1"/>
    <w:autoRedefine/>
    <w:qFormat/>
    <w:uiPriority w:val="0"/>
    <w:pPr>
      <w:spacing w:before="100" w:beforeAutospacing="1" w:after="100" w:afterAutospacing="1"/>
      <w:jc w:val="center"/>
    </w:pPr>
    <w:rPr>
      <w:rFonts w:ascii="宋体" w:hAnsi="宋体" w:cs="Times New Roman"/>
      <w:b/>
      <w:bCs/>
      <w:kern w:val="0"/>
      <w:sz w:val="36"/>
      <w:szCs w:val="36"/>
    </w:rPr>
  </w:style>
  <w:style w:type="paragraph" w:customStyle="1" w:styleId="137">
    <w:name w:val="UserStyle_51"/>
    <w:basedOn w:val="1"/>
    <w:autoRedefine/>
    <w:qFormat/>
    <w:uiPriority w:val="0"/>
    <w:pPr>
      <w:spacing w:after="160" w:line="240" w:lineRule="exact"/>
      <w:jc w:val="left"/>
    </w:pPr>
    <w:rPr>
      <w:rFonts w:ascii="Verdana" w:hAnsi="Verdana"/>
      <w:kern w:val="0"/>
      <w:sz w:val="20"/>
      <w:szCs w:val="20"/>
      <w:lang w:eastAsia="en-US"/>
    </w:rPr>
  </w:style>
  <w:style w:type="paragraph" w:customStyle="1" w:styleId="138">
    <w:name w:val="UserStyle_52"/>
    <w:basedOn w:val="1"/>
    <w:next w:val="97"/>
    <w:autoRedefine/>
    <w:qFormat/>
    <w:uiPriority w:val="0"/>
    <w:pPr>
      <w:spacing w:line="360" w:lineRule="auto"/>
      <w:ind w:firstLine="420"/>
    </w:pPr>
    <w:rPr>
      <w:color w:val="FF0000"/>
      <w:sz w:val="24"/>
      <w:szCs w:val="24"/>
    </w:rPr>
  </w:style>
  <w:style w:type="paragraph" w:customStyle="1" w:styleId="139">
    <w:name w:val="UserStyle_53"/>
    <w:autoRedefine/>
    <w:qFormat/>
    <w:uiPriority w:val="0"/>
    <w:pPr>
      <w:textAlignment w:val="baseline"/>
    </w:pPr>
    <w:rPr>
      <w:rFonts w:ascii="Times New Roman" w:hAnsi="Times New Roman" w:eastAsia="宋体" w:cstheme="minorBidi"/>
      <w:color w:val="000000"/>
      <w:sz w:val="24"/>
      <w:szCs w:val="24"/>
      <w:lang w:val="en-US" w:eastAsia="zh-CN" w:bidi="ar-SA"/>
    </w:rPr>
  </w:style>
  <w:style w:type="paragraph" w:customStyle="1" w:styleId="140">
    <w:name w:val="UserStyle_54"/>
    <w:basedOn w:val="1"/>
    <w:next w:val="104"/>
    <w:autoRedefine/>
    <w:qFormat/>
    <w:uiPriority w:val="0"/>
    <w:pPr>
      <w:spacing w:after="120"/>
    </w:pPr>
    <w:rPr>
      <w:rFonts w:ascii="宋体" w:hAnsi="Arial" w:cs="Times New Roman"/>
      <w:bCs/>
      <w:iCs/>
      <w:szCs w:val="24"/>
    </w:rPr>
  </w:style>
  <w:style w:type="paragraph" w:customStyle="1" w:styleId="141">
    <w:name w:val="Null"/>
    <w:autoRedefine/>
    <w:qFormat/>
    <w:uiPriority w:val="0"/>
    <w:pPr>
      <w:jc w:val="both"/>
      <w:textAlignment w:val="baseline"/>
    </w:pPr>
    <w:rPr>
      <w:rFonts w:ascii="Times New Roman" w:hAnsi="Times New Roman" w:eastAsia="宋体" w:cstheme="minorBidi"/>
      <w:kern w:val="2"/>
      <w:sz w:val="21"/>
      <w:szCs w:val="22"/>
      <w:lang w:val="en-US" w:eastAsia="zh-CN" w:bidi="ar-SA"/>
    </w:rPr>
  </w:style>
  <w:style w:type="paragraph" w:customStyle="1" w:styleId="142">
    <w:name w:val="UserStyle_55"/>
    <w:basedOn w:val="1"/>
    <w:autoRedefine/>
    <w:qFormat/>
    <w:uiPriority w:val="0"/>
    <w:pPr>
      <w:spacing w:before="100" w:beforeAutospacing="1" w:after="100" w:afterAutospacing="1"/>
      <w:jc w:val="center"/>
      <w:textAlignment w:val="center"/>
    </w:pPr>
    <w:rPr>
      <w:rFonts w:ascii="Arial Unicode MS" w:hAnsi="Arial Unicode MS" w:eastAsia="Arial Unicode MS"/>
      <w:kern w:val="0"/>
      <w:sz w:val="24"/>
      <w:szCs w:val="24"/>
    </w:rPr>
  </w:style>
  <w:style w:type="table" w:customStyle="1" w:styleId="143">
    <w:name w:val="TableGrid"/>
    <w:basedOn w:val="45"/>
    <w:autoRedefine/>
    <w:qFormat/>
    <w:uiPriority w:val="0"/>
  </w:style>
  <w:style w:type="paragraph" w:styleId="144">
    <w:name w:val="List Paragraph"/>
    <w:basedOn w:val="1"/>
    <w:autoRedefine/>
    <w:qFormat/>
    <w:uiPriority w:val="34"/>
    <w:pPr>
      <w:ind w:left="720"/>
      <w:contextualSpacing/>
      <w:jc w:val="left"/>
    </w:pPr>
    <w:rPr>
      <w:rFonts w:ascii="Calibri" w:hAnsi="Calibri"/>
      <w:kern w:val="0"/>
      <w:sz w:val="24"/>
      <w:lang w:eastAsia="en-US" w:bidi="en-US"/>
    </w:rPr>
  </w:style>
  <w:style w:type="paragraph" w:customStyle="1" w:styleId="145">
    <w:name w:val="Default"/>
    <w:next w:val="146"/>
    <w:autoRedefine/>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46">
    <w:name w:val="TOC 71"/>
    <w:next w:val="1"/>
    <w:autoRedefine/>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147">
    <w:name w:val="flName"/>
    <w:basedOn w:val="1"/>
    <w:autoRedefine/>
    <w:qFormat/>
    <w:uiPriority w:val="0"/>
    <w:pPr>
      <w:adjustRightInd w:val="0"/>
      <w:spacing w:before="320" w:after="160" w:line="360" w:lineRule="atLeast"/>
      <w:jc w:val="center"/>
    </w:pPr>
    <w:rPr>
      <w:rFonts w:ascii="Arial" w:eastAsia="黑体"/>
      <w:kern w:val="0"/>
      <w:sz w:val="32"/>
      <w:szCs w:val="20"/>
    </w:rPr>
  </w:style>
  <w:style w:type="paragraph" w:customStyle="1" w:styleId="148">
    <w:name w:val="正文1"/>
    <w:basedOn w:val="1"/>
    <w:autoRedefine/>
    <w:qFormat/>
    <w:uiPriority w:val="0"/>
    <w:pPr>
      <w:spacing w:line="440" w:lineRule="exact"/>
      <w:ind w:right="-167" w:rightChars="-167"/>
    </w:pPr>
    <w:rPr>
      <w:b/>
    </w:rPr>
  </w:style>
  <w:style w:type="character" w:customStyle="1" w:styleId="149">
    <w:name w:val="批注框文本 字符"/>
    <w:basedOn w:val="26"/>
    <w:link w:val="17"/>
    <w:autoRedefine/>
    <w:qFormat/>
    <w:uiPriority w:val="0"/>
    <w:rPr>
      <w:rFonts w:cstheme="minorBidi"/>
      <w:kern w:val="2"/>
      <w:sz w:val="18"/>
      <w:szCs w:val="18"/>
    </w:rPr>
  </w:style>
  <w:style w:type="character" w:customStyle="1" w:styleId="150">
    <w:name w:val="nth-of-type(2)"/>
    <w:basedOn w:val="26"/>
    <w:autoRedefine/>
    <w:qFormat/>
    <w:uiPriority w:val="0"/>
  </w:style>
  <w:style w:type="character" w:customStyle="1" w:styleId="151">
    <w:name w:val="nth-of-type(2)1"/>
    <w:basedOn w:val="26"/>
    <w:autoRedefine/>
    <w:qFormat/>
    <w:uiPriority w:val="0"/>
  </w:style>
  <w:style w:type="character" w:customStyle="1" w:styleId="152">
    <w:name w:val="nth-of-type(2)2"/>
    <w:basedOn w:val="26"/>
    <w:qFormat/>
    <w:uiPriority w:val="0"/>
  </w:style>
  <w:style w:type="character" w:customStyle="1" w:styleId="153">
    <w:name w:val="nth-of-type(2)3"/>
    <w:basedOn w:val="26"/>
    <w:autoRedefine/>
    <w:qFormat/>
    <w:uiPriority w:val="0"/>
  </w:style>
  <w:style w:type="character" w:customStyle="1" w:styleId="154">
    <w:name w:val="nth-of-type(1)"/>
    <w:basedOn w:val="26"/>
    <w:qFormat/>
    <w:uiPriority w:val="0"/>
  </w:style>
  <w:style w:type="character" w:customStyle="1" w:styleId="155">
    <w:name w:val="nth-of-type(1)1"/>
    <w:basedOn w:val="26"/>
    <w:qFormat/>
    <w:uiPriority w:val="0"/>
  </w:style>
  <w:style w:type="character" w:customStyle="1" w:styleId="156">
    <w:name w:val="nth-of-type(1)2"/>
    <w:basedOn w:val="26"/>
    <w:autoRedefine/>
    <w:qFormat/>
    <w:uiPriority w:val="0"/>
  </w:style>
  <w:style w:type="character" w:customStyle="1" w:styleId="157">
    <w:name w:val="first-of-type"/>
    <w:basedOn w:val="26"/>
    <w:qFormat/>
    <w:uiPriority w:val="0"/>
  </w:style>
  <w:style w:type="character" w:customStyle="1" w:styleId="158">
    <w:name w:val="first-of-type1"/>
    <w:basedOn w:val="26"/>
    <w:qFormat/>
    <w:uiPriority w:val="0"/>
  </w:style>
  <w:style w:type="character" w:customStyle="1" w:styleId="159">
    <w:name w:val="apple-converted-space"/>
    <w:basedOn w:val="26"/>
    <w:autoRedefine/>
    <w:qFormat/>
    <w:uiPriority w:val="0"/>
  </w:style>
  <w:style w:type="paragraph" w:customStyle="1" w:styleId="160">
    <w:name w:val="纯文本1"/>
    <w:basedOn w:val="1"/>
    <w:qFormat/>
    <w:uiPriority w:val="0"/>
    <w:rPr>
      <w:rFonts w:ascii="宋体" w:hAnsi="Courier New"/>
      <w:sz w:val="28"/>
    </w:rPr>
  </w:style>
  <w:style w:type="paragraph" w:customStyle="1" w:styleId="161">
    <w:name w:val="Table Paragraph"/>
    <w:basedOn w:val="1"/>
    <w:autoRedefine/>
    <w:qFormat/>
    <w:uiPriority w:val="1"/>
    <w:rPr>
      <w:rFonts w:cs="Times New Roman"/>
      <w:szCs w:val="24"/>
    </w:rPr>
  </w:style>
  <w:style w:type="paragraph" w:customStyle="1" w:styleId="162">
    <w:name w:val="WPSOffice手动目录 1"/>
    <w:autoRedefine/>
    <w:qFormat/>
    <w:uiPriority w:val="0"/>
    <w:rPr>
      <w:rFonts w:ascii="Times New Roman" w:hAnsi="Times New Roman" w:eastAsia="宋体" w:cs="Times New Roman"/>
      <w:lang w:val="en-US" w:eastAsia="zh-CN" w:bidi="ar-SA"/>
    </w:rPr>
  </w:style>
  <w:style w:type="paragraph" w:customStyle="1" w:styleId="163">
    <w:name w:val="列出段落1"/>
    <w:basedOn w:val="1"/>
    <w:autoRedefine/>
    <w:qFormat/>
    <w:uiPriority w:val="0"/>
    <w:pPr>
      <w:ind w:left="720"/>
      <w:contextualSpacing/>
      <w:jc w:val="left"/>
    </w:pPr>
    <w:rPr>
      <w:kern w:val="0"/>
      <w:sz w:val="24"/>
      <w:szCs w:val="24"/>
      <w:lang w:eastAsia="en-US" w:bidi="en-US"/>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D8EA80-FC05-49C3-9194-4CC73FFD5674}">
  <ds:schemaRefs/>
</ds:datastoreItem>
</file>

<file path=docProps/app.xml><?xml version="1.0" encoding="utf-8"?>
<Properties xmlns="http://schemas.openxmlformats.org/officeDocument/2006/extended-properties" xmlns:vt="http://schemas.openxmlformats.org/officeDocument/2006/docPropsVTypes">
  <Template>Normal.dotm</Template>
  <Pages>57</Pages>
  <Words>26496</Words>
  <Characters>28144</Characters>
  <Lines>219</Lines>
  <Paragraphs>61</Paragraphs>
  <TotalTime>7</TotalTime>
  <ScaleCrop>false</ScaleCrop>
  <LinksUpToDate>false</LinksUpToDate>
  <CharactersWithSpaces>29240</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2024-07-25T03:16:00Z</dcterms:created>
  <dc:creator>Administrator</dc:creator>
  <cp:lastModifiedBy>赵萌</cp:lastModifiedBy>
  <cp:lastPrinted>2022-06-20T01:11:00Z</cp:lastPrinted>
  <dcterms:modified xsi:type="dcterms:W3CDTF">2024-07-29T08:00:35Z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FD399E35DECC48548CE9C8A426A9614D_13</vt:lpwstr>
  </property>
</Properties>
</file>