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CB2" w:rsidRDefault="00F15B24">
      <w:pPr>
        <w:pStyle w:val="a6"/>
        <w:widowControl/>
        <w:shd w:val="clear" w:color="auto" w:fill="FFFFFF"/>
        <w:spacing w:before="120" w:beforeAutospacing="0" w:after="0" w:afterAutospacing="0" w:line="338" w:lineRule="atLeast"/>
        <w:jc w:val="center"/>
        <w:rPr>
          <w:rStyle w:val="a7"/>
          <w:rFonts w:ascii="宋体" w:hAnsi="宋体" w:cs="宋体"/>
          <w:color w:val="000000"/>
          <w:sz w:val="28"/>
          <w:szCs w:val="28"/>
          <w:shd w:val="clear" w:color="auto" w:fill="FFFFFF"/>
        </w:rPr>
      </w:pPr>
      <w:r>
        <w:rPr>
          <w:rStyle w:val="a7"/>
          <w:rFonts w:ascii="宋体" w:hAnsi="宋体" w:cs="宋体" w:hint="eastAsia"/>
          <w:color w:val="000000"/>
          <w:sz w:val="28"/>
          <w:szCs w:val="28"/>
          <w:shd w:val="clear" w:color="auto" w:fill="FFFFFF"/>
        </w:rPr>
        <w:t>盐城工业职业技术学院</w:t>
      </w:r>
    </w:p>
    <w:p w:rsidR="00953CB2" w:rsidRDefault="00F15B24">
      <w:pPr>
        <w:pStyle w:val="a6"/>
        <w:widowControl/>
        <w:shd w:val="clear" w:color="auto" w:fill="FFFFFF"/>
        <w:spacing w:before="0" w:beforeAutospacing="0" w:after="120" w:afterAutospacing="0" w:line="338" w:lineRule="atLeast"/>
        <w:jc w:val="center"/>
        <w:rPr>
          <w:rStyle w:val="a7"/>
          <w:rFonts w:ascii="宋体" w:hAnsi="宋体" w:cs="宋体"/>
          <w:color w:val="000000"/>
          <w:sz w:val="28"/>
          <w:szCs w:val="28"/>
          <w:shd w:val="clear" w:color="auto" w:fill="FFFFFF"/>
        </w:rPr>
      </w:pPr>
      <w:r>
        <w:rPr>
          <w:rStyle w:val="a7"/>
          <w:rFonts w:ascii="宋体" w:hAnsi="宋体" w:cs="宋体" w:hint="eastAsia"/>
          <w:color w:val="000000"/>
          <w:sz w:val="28"/>
          <w:szCs w:val="28"/>
          <w:shd w:val="clear" w:color="auto" w:fill="FFFFFF"/>
        </w:rPr>
        <w:t>智能仿真幼儿实训室</w:t>
      </w:r>
      <w:r>
        <w:rPr>
          <w:rStyle w:val="a7"/>
          <w:rFonts w:ascii="宋体" w:hAnsi="宋体" w:cs="宋体" w:hint="eastAsia"/>
          <w:color w:val="000000"/>
          <w:sz w:val="28"/>
          <w:szCs w:val="28"/>
          <w:shd w:val="clear" w:color="auto" w:fill="FFFFFF"/>
          <w:lang w:eastAsia="zh-TW"/>
        </w:rPr>
        <w:t>订制橱柜</w:t>
      </w:r>
      <w:r>
        <w:rPr>
          <w:rStyle w:val="a7"/>
          <w:rFonts w:ascii="宋体" w:hAnsi="宋体" w:cs="宋体" w:hint="eastAsia"/>
          <w:color w:val="000000"/>
          <w:sz w:val="28"/>
          <w:szCs w:val="28"/>
          <w:shd w:val="clear" w:color="auto" w:fill="FFFFFF"/>
        </w:rPr>
        <w:t>采购询价公告</w:t>
      </w:r>
    </w:p>
    <w:p w:rsidR="00953CB2" w:rsidRPr="00DB49BB" w:rsidRDefault="00F15B24">
      <w:pPr>
        <w:pStyle w:val="a6"/>
        <w:widowControl/>
        <w:shd w:val="clear" w:color="auto" w:fill="FFFFFF"/>
        <w:spacing w:before="120" w:beforeAutospacing="0" w:after="120" w:afterAutospacing="0" w:line="338" w:lineRule="atLeast"/>
        <w:jc w:val="center"/>
        <w:rPr>
          <w:rStyle w:val="a7"/>
          <w:rFonts w:ascii="宋体" w:hAnsi="宋体" w:cs="宋体"/>
          <w:szCs w:val="28"/>
          <w:shd w:val="clear" w:color="auto" w:fill="FFFFFF"/>
        </w:rPr>
      </w:pPr>
      <w:r>
        <w:rPr>
          <w:rStyle w:val="a7"/>
          <w:rFonts w:ascii="宋体" w:hAnsi="宋体" w:cs="宋体" w:hint="eastAsia"/>
          <w:b w:val="0"/>
          <w:color w:val="000000"/>
          <w:szCs w:val="28"/>
          <w:shd w:val="clear" w:color="auto" w:fill="FFFFFF"/>
        </w:rPr>
        <w:t>项目编号：</w:t>
      </w:r>
      <w:r w:rsidR="00DB49BB" w:rsidRPr="00DB49BB">
        <w:rPr>
          <w:rStyle w:val="a7"/>
          <w:rFonts w:ascii="宋体" w:hAnsi="宋体" w:cs="宋体" w:hint="eastAsia"/>
          <w:szCs w:val="28"/>
        </w:rPr>
        <w:t>2020F-YX001</w:t>
      </w:r>
    </w:p>
    <w:p w:rsidR="00953CB2" w:rsidRDefault="00F15B24">
      <w:pPr>
        <w:pStyle w:val="a6"/>
        <w:widowControl/>
        <w:shd w:val="clear" w:color="auto" w:fill="FFFFFF"/>
        <w:spacing w:before="0" w:beforeAutospacing="0" w:after="0" w:afterAutospacing="0" w:line="300" w:lineRule="auto"/>
        <w:ind w:firstLine="272"/>
        <w:textAlignment w:val="top"/>
        <w:rPr>
          <w:rFonts w:ascii="宋体" w:hAnsi="宋体" w:cs="微软雅黑"/>
          <w:color w:val="000000"/>
          <w:shd w:val="clear" w:color="auto" w:fill="FFFFFF"/>
        </w:rPr>
      </w:pPr>
      <w:r>
        <w:rPr>
          <w:rFonts w:ascii="宋体" w:hAnsi="宋体" w:cs="微软雅黑"/>
          <w:color w:val="000000"/>
          <w:shd w:val="clear" w:color="auto" w:fill="FFFFFF"/>
        </w:rPr>
        <w:t>盐城工业职业技术学院</w:t>
      </w:r>
      <w:r>
        <w:rPr>
          <w:rFonts w:ascii="宋体" w:hAnsi="宋体" w:cs="微软雅黑" w:hint="eastAsia"/>
          <w:color w:val="000000"/>
          <w:shd w:val="clear" w:color="auto" w:fill="FFFFFF"/>
        </w:rPr>
        <w:t>九洲药学院幼儿发展与健康管理专业就智能仿真幼儿实训室</w:t>
      </w:r>
      <w:r>
        <w:rPr>
          <w:rFonts w:ascii="宋体" w:hAnsi="宋体" w:cs="微软雅黑" w:hint="eastAsia"/>
          <w:color w:val="000000"/>
          <w:shd w:val="clear" w:color="auto" w:fill="FFFFFF"/>
          <w:lang w:eastAsia="zh-TW"/>
        </w:rPr>
        <w:t>订制橱柜</w:t>
      </w:r>
      <w:r>
        <w:rPr>
          <w:rFonts w:ascii="宋体" w:hAnsi="宋体" w:cs="微软雅黑" w:hint="eastAsia"/>
          <w:color w:val="000000"/>
          <w:shd w:val="clear" w:color="auto" w:fill="FFFFFF"/>
        </w:rPr>
        <w:t>进行询价采购，欢迎具有相应供</w:t>
      </w:r>
      <w:r>
        <w:rPr>
          <w:rFonts w:ascii="宋体" w:hAnsi="宋体" w:cs="微软雅黑"/>
          <w:color w:val="000000"/>
          <w:shd w:val="clear" w:color="auto" w:fill="FFFFFF"/>
        </w:rPr>
        <w:t>货能力的供应商参加。</w:t>
      </w:r>
    </w:p>
    <w:p w:rsidR="00DB49BB" w:rsidRPr="00BC5FAD" w:rsidRDefault="00DB49BB" w:rsidP="00DB49BB">
      <w:pPr>
        <w:pStyle w:val="a6"/>
        <w:widowControl/>
        <w:shd w:val="clear" w:color="auto" w:fill="FFFFFF"/>
        <w:spacing w:before="0" w:beforeAutospacing="0" w:after="0" w:afterAutospacing="0" w:line="300" w:lineRule="auto"/>
        <w:ind w:firstLine="270"/>
        <w:rPr>
          <w:rFonts w:ascii="宋体" w:hAnsi="宋体" w:cs="微软雅黑"/>
          <w:b/>
        </w:rPr>
      </w:pPr>
      <w:r w:rsidRPr="00BC5FAD">
        <w:rPr>
          <w:rFonts w:ascii="宋体" w:hAnsi="宋体" w:cs="微软雅黑"/>
          <w:b/>
        </w:rPr>
        <w:t>一、询价采购名称、数量、技术参数及限价</w:t>
      </w:r>
    </w:p>
    <w:p w:rsidR="00DB49BB" w:rsidRPr="00BC5FAD" w:rsidRDefault="00DB49BB" w:rsidP="00DB49BB">
      <w:pPr>
        <w:pStyle w:val="a6"/>
        <w:widowControl/>
        <w:shd w:val="clear" w:color="auto" w:fill="FFFFFF"/>
        <w:spacing w:before="0" w:beforeAutospacing="0" w:after="0" w:afterAutospacing="0" w:line="300" w:lineRule="auto"/>
        <w:ind w:firstLineChars="200" w:firstLine="480"/>
        <w:textAlignment w:val="top"/>
        <w:rPr>
          <w:rFonts w:ascii="宋体" w:hAnsi="宋体" w:cs="微软雅黑"/>
          <w:color w:val="000000"/>
          <w:shd w:val="clear" w:color="auto" w:fill="FFFFFF"/>
          <w:lang w:eastAsia="zh-TW"/>
        </w:rPr>
      </w:pPr>
      <w:r w:rsidRPr="00BC5FAD">
        <w:rPr>
          <w:rFonts w:ascii="宋体" w:hAnsi="宋体" w:cs="微软雅黑"/>
          <w:color w:val="000000"/>
          <w:shd w:val="clear" w:color="auto" w:fill="FFFFFF"/>
          <w:lang w:eastAsia="zh-TW"/>
        </w:rPr>
        <w:t>具体询价采购参数要求见附件：</w:t>
      </w:r>
      <w:r w:rsidRPr="00DB49BB">
        <w:rPr>
          <w:rFonts w:cs="微软雅黑" w:hint="eastAsia"/>
          <w:lang w:eastAsia="zh-TW"/>
        </w:rPr>
        <w:t>智能仿真幼儿实训室</w:t>
      </w:r>
      <w:r w:rsidRPr="00DB49BB">
        <w:rPr>
          <w:rFonts w:cs="微软雅黑" w:hint="eastAsia"/>
        </w:rPr>
        <w:t>订制橱柜</w:t>
      </w:r>
      <w:r w:rsidRPr="00DB49BB">
        <w:rPr>
          <w:rFonts w:cs="微软雅黑" w:hint="eastAsia"/>
          <w:lang w:eastAsia="zh-TW"/>
        </w:rPr>
        <w:t>采购</w:t>
      </w:r>
      <w:r w:rsidRPr="001E1E7C">
        <w:rPr>
          <w:rFonts w:cs="微软雅黑" w:hint="eastAsia"/>
          <w:lang w:eastAsia="zh-TW"/>
        </w:rPr>
        <w:t>询价</w:t>
      </w:r>
      <w:r w:rsidRPr="00BC5FAD">
        <w:rPr>
          <w:rFonts w:ascii="宋体" w:hAnsi="宋体" w:cs="微软雅黑"/>
          <w:color w:val="000000"/>
          <w:shd w:val="clear" w:color="auto" w:fill="FFFFFF"/>
          <w:lang w:eastAsia="zh-TW"/>
        </w:rPr>
        <w:t>报价表</w:t>
      </w:r>
    </w:p>
    <w:p w:rsidR="00DB49BB" w:rsidRPr="00BC5FAD" w:rsidRDefault="00DB49BB" w:rsidP="00DB49BB">
      <w:pPr>
        <w:pStyle w:val="a6"/>
        <w:widowControl/>
        <w:shd w:val="clear" w:color="auto" w:fill="FFFFFF"/>
        <w:spacing w:before="0" w:beforeAutospacing="0" w:after="0" w:afterAutospacing="0" w:line="300" w:lineRule="auto"/>
        <w:ind w:firstLineChars="200" w:firstLine="480"/>
        <w:textAlignment w:val="top"/>
        <w:rPr>
          <w:rFonts w:ascii="宋体" w:hAnsi="宋体" w:cs="微软雅黑"/>
          <w:color w:val="000000"/>
          <w:shd w:val="clear" w:color="auto" w:fill="FFFFFF"/>
          <w:lang w:eastAsia="zh-TW"/>
        </w:rPr>
      </w:pPr>
      <w:r w:rsidRPr="00BC5FAD">
        <w:rPr>
          <w:rFonts w:ascii="宋体" w:hAnsi="宋体" w:cs="微软雅黑"/>
          <w:color w:val="000000"/>
          <w:shd w:val="clear" w:color="auto" w:fill="FFFFFF"/>
          <w:lang w:eastAsia="zh-TW"/>
        </w:rPr>
        <w:t>本项目预算价</w:t>
      </w:r>
      <w:r>
        <w:rPr>
          <w:rFonts w:ascii="宋体" w:hAnsi="宋体" w:cs="微软雅黑" w:hint="eastAsia"/>
          <w:color w:val="000000"/>
          <w:shd w:val="clear" w:color="auto" w:fill="FFFFFF"/>
        </w:rPr>
        <w:t>4.86</w:t>
      </w:r>
      <w:r w:rsidRPr="00BC5FAD">
        <w:rPr>
          <w:rFonts w:ascii="宋体" w:hAnsi="宋体" w:cs="微软雅黑"/>
          <w:color w:val="000000"/>
          <w:shd w:val="clear" w:color="auto" w:fill="FFFFFF"/>
          <w:lang w:eastAsia="zh-TW"/>
        </w:rPr>
        <w:t>万元，投标报价不得高于预算价。</w:t>
      </w:r>
    </w:p>
    <w:p w:rsidR="00953CB2" w:rsidRDefault="00F15B24">
      <w:pPr>
        <w:pStyle w:val="a6"/>
        <w:widowControl/>
        <w:shd w:val="clear" w:color="auto" w:fill="FFFFFF"/>
        <w:spacing w:before="0" w:beforeAutospacing="0" w:after="0" w:afterAutospacing="0" w:line="300" w:lineRule="auto"/>
        <w:ind w:firstLine="270"/>
        <w:rPr>
          <w:rFonts w:ascii="宋体" w:hAnsi="宋体" w:cs="微软雅黑"/>
          <w:color w:val="000000"/>
          <w:shd w:val="clear" w:color="auto" w:fill="FFFFFF"/>
        </w:rPr>
      </w:pPr>
      <w:r>
        <w:rPr>
          <w:rFonts w:ascii="宋体" w:hAnsi="宋体" w:cs="微软雅黑" w:hint="eastAsia"/>
          <w:b/>
        </w:rPr>
        <w:t>二、付款方式：</w:t>
      </w:r>
    </w:p>
    <w:p w:rsidR="00953CB2" w:rsidRDefault="00F15B24">
      <w:pPr>
        <w:pStyle w:val="a6"/>
        <w:widowControl/>
        <w:shd w:val="clear" w:color="auto" w:fill="FFFFFF"/>
        <w:spacing w:before="0" w:beforeAutospacing="0" w:after="0" w:afterAutospacing="0" w:line="300" w:lineRule="auto"/>
        <w:ind w:firstLine="270"/>
        <w:rPr>
          <w:rFonts w:ascii="宋体" w:hAnsi="宋体" w:cs="微软雅黑"/>
          <w:color w:val="000000"/>
          <w:shd w:val="clear" w:color="auto" w:fill="FFFFFF"/>
        </w:rPr>
      </w:pPr>
      <w:r>
        <w:rPr>
          <w:rFonts w:ascii="宋体" w:hAnsi="宋体" w:cs="微软雅黑"/>
          <w:color w:val="000000"/>
          <w:shd w:val="clear" w:color="auto" w:fill="FFFFFF"/>
        </w:rPr>
        <w:t>设备到我</w:t>
      </w:r>
      <w:r>
        <w:rPr>
          <w:rFonts w:ascii="宋体" w:hAnsi="宋体" w:cs="微软雅黑" w:hint="eastAsia"/>
          <w:color w:val="000000"/>
          <w:shd w:val="clear" w:color="auto" w:fill="FFFFFF"/>
        </w:rPr>
        <w:t>校</w:t>
      </w:r>
      <w:r>
        <w:rPr>
          <w:rFonts w:ascii="宋体" w:hAnsi="宋体" w:cs="微软雅黑"/>
          <w:color w:val="000000"/>
          <w:shd w:val="clear" w:color="auto" w:fill="FFFFFF"/>
        </w:rPr>
        <w:t>安装</w:t>
      </w:r>
      <w:r>
        <w:rPr>
          <w:rFonts w:ascii="宋体" w:hAnsi="宋体" w:cs="微软雅黑" w:hint="eastAsia"/>
          <w:color w:val="000000"/>
          <w:shd w:val="clear" w:color="auto" w:fill="FFFFFF"/>
        </w:rPr>
        <w:t>、摆放到位</w:t>
      </w:r>
      <w:r>
        <w:rPr>
          <w:rFonts w:ascii="宋体" w:hAnsi="宋体" w:cs="微软雅黑"/>
          <w:color w:val="000000"/>
          <w:shd w:val="clear" w:color="auto" w:fill="FFFFFF"/>
        </w:rPr>
        <w:t>，经验收合格，支付合同总金额的</w:t>
      </w:r>
      <w:r>
        <w:rPr>
          <w:rFonts w:ascii="宋体" w:hAnsi="宋体" w:cs="微软雅黑"/>
          <w:color w:val="000000"/>
          <w:shd w:val="clear" w:color="auto" w:fill="FFFFFF"/>
        </w:rPr>
        <w:t>9</w:t>
      </w:r>
      <w:r>
        <w:rPr>
          <w:rFonts w:ascii="宋体" w:hAnsi="宋体" w:cs="微软雅黑" w:hint="eastAsia"/>
          <w:color w:val="000000"/>
          <w:shd w:val="clear" w:color="auto" w:fill="FFFFFF"/>
        </w:rPr>
        <w:t>5</w:t>
      </w:r>
      <w:r>
        <w:rPr>
          <w:rFonts w:ascii="宋体" w:hAnsi="宋体" w:cs="微软雅黑"/>
          <w:color w:val="000000"/>
          <w:shd w:val="clear" w:color="auto" w:fill="FFFFFF"/>
        </w:rPr>
        <w:t>％，另</w:t>
      </w:r>
      <w:r>
        <w:rPr>
          <w:rFonts w:ascii="宋体" w:hAnsi="宋体" w:cs="微软雅黑" w:hint="eastAsia"/>
          <w:color w:val="000000"/>
          <w:shd w:val="clear" w:color="auto" w:fill="FFFFFF"/>
        </w:rPr>
        <w:t>5</w:t>
      </w:r>
      <w:r>
        <w:rPr>
          <w:rFonts w:ascii="宋体" w:hAnsi="宋体" w:cs="微软雅黑"/>
          <w:color w:val="000000"/>
          <w:shd w:val="clear" w:color="auto" w:fill="FFFFFF"/>
        </w:rPr>
        <w:t>％待一年后视质保和售后服务情况支付。</w:t>
      </w:r>
    </w:p>
    <w:p w:rsidR="00953CB2" w:rsidRDefault="00F15B24">
      <w:pPr>
        <w:pStyle w:val="a6"/>
        <w:widowControl/>
        <w:shd w:val="clear" w:color="auto" w:fill="FFFFFF"/>
        <w:spacing w:before="0" w:beforeAutospacing="0" w:after="0" w:afterAutospacing="0" w:line="300" w:lineRule="auto"/>
        <w:ind w:firstLine="270"/>
        <w:rPr>
          <w:rFonts w:ascii="宋体" w:hAnsi="宋体" w:cs="微软雅黑"/>
          <w:color w:val="000000"/>
          <w:shd w:val="clear" w:color="auto" w:fill="FFFFFF"/>
        </w:rPr>
      </w:pPr>
      <w:r>
        <w:rPr>
          <w:rFonts w:ascii="宋体" w:hAnsi="宋体" w:cs="微软雅黑" w:hint="eastAsia"/>
          <w:b/>
        </w:rPr>
        <w:t>三、供货时间及地点：</w:t>
      </w:r>
    </w:p>
    <w:p w:rsidR="00953CB2" w:rsidRDefault="00F15B24">
      <w:pPr>
        <w:pStyle w:val="a6"/>
        <w:widowControl/>
        <w:shd w:val="clear" w:color="auto" w:fill="FFFFFF"/>
        <w:spacing w:before="0" w:beforeAutospacing="0" w:after="0" w:afterAutospacing="0" w:line="300" w:lineRule="auto"/>
        <w:ind w:firstLine="270"/>
        <w:rPr>
          <w:rFonts w:ascii="宋体" w:hAnsi="宋体" w:cs="微软雅黑"/>
          <w:color w:val="000000"/>
          <w:shd w:val="clear" w:color="auto" w:fill="FFFFFF"/>
        </w:rPr>
      </w:pPr>
      <w:r>
        <w:rPr>
          <w:rFonts w:ascii="宋体" w:hAnsi="宋体" w:cs="微软雅黑" w:hint="eastAsia"/>
          <w:b/>
        </w:rPr>
        <w:t>供货时间：</w:t>
      </w:r>
      <w:r>
        <w:rPr>
          <w:rFonts w:ascii="宋体" w:hAnsi="宋体" w:cs="微软雅黑"/>
          <w:color w:val="000000"/>
          <w:shd w:val="clear" w:color="auto" w:fill="FFFFFF"/>
        </w:rPr>
        <w:t>20</w:t>
      </w:r>
      <w:r w:rsidR="00DB49BB">
        <w:rPr>
          <w:rFonts w:ascii="宋体" w:hAnsi="宋体" w:cs="微软雅黑" w:hint="eastAsia"/>
          <w:color w:val="000000"/>
          <w:shd w:val="clear" w:color="auto" w:fill="FFFFFF"/>
        </w:rPr>
        <w:t>20年2</w:t>
      </w:r>
      <w:r>
        <w:rPr>
          <w:rFonts w:ascii="宋体" w:hAnsi="宋体" w:cs="微软雅黑"/>
          <w:color w:val="000000"/>
          <w:shd w:val="clear" w:color="auto" w:fill="FFFFFF"/>
        </w:rPr>
        <w:t>月</w:t>
      </w:r>
      <w:r w:rsidR="00DB49BB">
        <w:rPr>
          <w:rFonts w:ascii="宋体" w:hAnsi="宋体" w:cs="微软雅黑" w:hint="eastAsia"/>
          <w:color w:val="000000"/>
          <w:shd w:val="clear" w:color="auto" w:fill="FFFFFF"/>
        </w:rPr>
        <w:t>12</w:t>
      </w:r>
      <w:r>
        <w:rPr>
          <w:rFonts w:ascii="宋体" w:hAnsi="宋体" w:cs="微软雅黑"/>
          <w:color w:val="000000"/>
          <w:shd w:val="clear" w:color="auto" w:fill="FFFFFF"/>
        </w:rPr>
        <w:t>日前，地点：盐城工业职业技术学院。</w:t>
      </w:r>
    </w:p>
    <w:p w:rsidR="00953CB2" w:rsidRDefault="00F15B24">
      <w:pPr>
        <w:pStyle w:val="a6"/>
        <w:widowControl/>
        <w:shd w:val="clear" w:color="auto" w:fill="FFFFFF"/>
        <w:spacing w:before="0" w:beforeAutospacing="0" w:after="0" w:afterAutospacing="0" w:line="300" w:lineRule="auto"/>
        <w:ind w:firstLine="270"/>
        <w:textAlignment w:val="top"/>
        <w:rPr>
          <w:rFonts w:ascii="宋体" w:hAnsi="宋体" w:cs="微软雅黑"/>
          <w:color w:val="000000"/>
          <w:shd w:val="clear" w:color="auto" w:fill="FFFFFF"/>
        </w:rPr>
      </w:pPr>
      <w:r>
        <w:rPr>
          <w:rFonts w:ascii="宋体" w:hAnsi="宋体" w:cs="微软雅黑" w:hint="eastAsia"/>
          <w:b/>
        </w:rPr>
        <w:t>四、招标要求：</w:t>
      </w:r>
    </w:p>
    <w:p w:rsidR="00953CB2" w:rsidRDefault="00F15B24">
      <w:pPr>
        <w:pStyle w:val="a6"/>
        <w:widowControl/>
        <w:shd w:val="clear" w:color="auto" w:fill="FFFFFF"/>
        <w:spacing w:before="0" w:beforeAutospacing="0" w:after="0" w:afterAutospacing="0" w:line="300" w:lineRule="auto"/>
        <w:ind w:firstLine="270"/>
        <w:rPr>
          <w:rFonts w:ascii="宋体" w:hAnsi="宋体" w:cs="微软雅黑"/>
          <w:color w:val="000000"/>
          <w:shd w:val="clear" w:color="auto" w:fill="FFFFFF"/>
        </w:rPr>
      </w:pPr>
      <w:r>
        <w:rPr>
          <w:rFonts w:ascii="宋体" w:hAnsi="宋体" w:cs="微软雅黑"/>
          <w:color w:val="000000"/>
          <w:shd w:val="clear" w:color="auto" w:fill="FFFFFF"/>
        </w:rPr>
        <w:t>1.</w:t>
      </w:r>
      <w:r>
        <w:rPr>
          <w:rFonts w:ascii="宋体" w:hAnsi="宋体" w:cs="微软雅黑"/>
          <w:color w:val="000000"/>
          <w:shd w:val="clear" w:color="auto" w:fill="FFFFFF"/>
        </w:rPr>
        <w:t>投标文件内应该提供供应商营业执照复印件、法人代表授权书、投标单位代表身份证复印件、</w:t>
      </w:r>
      <w:r>
        <w:rPr>
          <w:rFonts w:ascii="宋体" w:hAnsi="宋体" w:cs="微软雅黑" w:hint="eastAsia"/>
          <w:color w:val="000000"/>
          <w:shd w:val="clear" w:color="auto" w:fill="FFFFFF"/>
        </w:rPr>
        <w:t>智能仿真幼儿实训室实验材料报价表</w:t>
      </w:r>
      <w:r>
        <w:rPr>
          <w:rFonts w:ascii="宋体" w:hAnsi="宋体" w:cs="微软雅黑"/>
          <w:color w:val="000000"/>
          <w:shd w:val="clear" w:color="auto" w:fill="FFFFFF"/>
        </w:rPr>
        <w:t>（样式见附件</w:t>
      </w:r>
      <w:r>
        <w:rPr>
          <w:rFonts w:ascii="宋体" w:hAnsi="宋体" w:cs="微软雅黑"/>
          <w:color w:val="000000"/>
          <w:shd w:val="clear" w:color="auto" w:fill="FFFFFF"/>
        </w:rPr>
        <w:t>2</w:t>
      </w:r>
      <w:r>
        <w:rPr>
          <w:rFonts w:ascii="宋体" w:hAnsi="宋体" w:cs="微软雅黑"/>
          <w:color w:val="000000"/>
          <w:shd w:val="clear" w:color="auto" w:fill="FFFFFF"/>
        </w:rPr>
        <w:t>）等书面材料。</w:t>
      </w:r>
    </w:p>
    <w:p w:rsidR="00953CB2" w:rsidRDefault="00F15B24">
      <w:pPr>
        <w:pStyle w:val="a6"/>
        <w:widowControl/>
        <w:shd w:val="clear" w:color="auto" w:fill="FFFFFF"/>
        <w:spacing w:before="0" w:beforeAutospacing="0" w:after="0" w:afterAutospacing="0" w:line="300" w:lineRule="auto"/>
        <w:ind w:firstLine="270"/>
        <w:rPr>
          <w:rFonts w:ascii="宋体" w:hAnsi="宋体" w:cs="微软雅黑"/>
          <w:color w:val="000000"/>
          <w:shd w:val="clear" w:color="auto" w:fill="FFFFFF"/>
        </w:rPr>
      </w:pPr>
      <w:r>
        <w:rPr>
          <w:rFonts w:ascii="宋体" w:hAnsi="宋体" w:cs="微软雅黑"/>
          <w:color w:val="000000"/>
          <w:shd w:val="clear" w:color="auto" w:fill="FFFFFF"/>
        </w:rPr>
        <w:t>2.</w:t>
      </w:r>
      <w:r>
        <w:rPr>
          <w:rFonts w:ascii="宋体" w:hAnsi="宋体" w:cs="微软雅黑"/>
          <w:color w:val="000000"/>
          <w:shd w:val="clear" w:color="auto" w:fill="FFFFFF"/>
        </w:rPr>
        <w:t>报价须包括所有运费、安装费、人工费、税费和管理费等所有费用；</w:t>
      </w:r>
    </w:p>
    <w:p w:rsidR="00953CB2" w:rsidRDefault="00F15B24">
      <w:pPr>
        <w:pStyle w:val="a6"/>
        <w:widowControl/>
        <w:shd w:val="clear" w:color="auto" w:fill="FFFFFF"/>
        <w:spacing w:before="0" w:beforeAutospacing="0" w:after="0" w:afterAutospacing="0" w:line="300" w:lineRule="auto"/>
        <w:ind w:firstLine="270"/>
        <w:rPr>
          <w:rFonts w:ascii="宋体" w:hAnsi="宋体" w:cs="微软雅黑"/>
          <w:color w:val="000000"/>
          <w:shd w:val="clear" w:color="auto" w:fill="FFFFFF"/>
        </w:rPr>
      </w:pPr>
      <w:r>
        <w:rPr>
          <w:rFonts w:ascii="宋体" w:hAnsi="宋体" w:cs="微软雅黑"/>
          <w:color w:val="000000"/>
          <w:shd w:val="clear" w:color="auto" w:fill="FFFFFF"/>
        </w:rPr>
        <w:t>3.</w:t>
      </w:r>
      <w:r>
        <w:rPr>
          <w:rFonts w:ascii="宋体" w:hAnsi="宋体" w:cs="微软雅黑"/>
          <w:color w:val="000000"/>
          <w:shd w:val="clear" w:color="auto" w:fill="FFFFFF"/>
        </w:rPr>
        <w:t>质保要求：提供</w:t>
      </w:r>
      <w:r>
        <w:rPr>
          <w:rFonts w:ascii="宋体" w:hAnsi="宋体" w:cs="微软雅黑" w:hint="eastAsia"/>
          <w:color w:val="000000"/>
          <w:shd w:val="clear" w:color="auto" w:fill="FFFFFF"/>
        </w:rPr>
        <w:t>一</w:t>
      </w:r>
      <w:r>
        <w:rPr>
          <w:rFonts w:ascii="宋体" w:hAnsi="宋体" w:cs="微软雅黑"/>
          <w:color w:val="000000"/>
          <w:shd w:val="clear" w:color="auto" w:fill="FFFFFF"/>
        </w:rPr>
        <w:t>年以上免费质保；</w:t>
      </w:r>
    </w:p>
    <w:p w:rsidR="00953CB2" w:rsidRDefault="00F15B24">
      <w:pPr>
        <w:pStyle w:val="a6"/>
        <w:widowControl/>
        <w:shd w:val="clear" w:color="auto" w:fill="FFFFFF"/>
        <w:spacing w:before="0" w:beforeAutospacing="0" w:after="0" w:afterAutospacing="0" w:line="300" w:lineRule="auto"/>
        <w:ind w:firstLine="270"/>
        <w:rPr>
          <w:rFonts w:ascii="宋体" w:hAnsi="宋体" w:cs="微软雅黑"/>
          <w:color w:val="000000"/>
          <w:shd w:val="clear" w:color="auto" w:fill="FFFFFF"/>
        </w:rPr>
      </w:pPr>
      <w:r>
        <w:rPr>
          <w:rFonts w:ascii="宋体" w:hAnsi="宋体" w:cs="微软雅黑"/>
          <w:color w:val="000000"/>
          <w:shd w:val="clear" w:color="auto" w:fill="FFFFFF"/>
        </w:rPr>
        <w:t>4</w:t>
      </w:r>
      <w:r>
        <w:rPr>
          <w:rFonts w:ascii="宋体" w:hAnsi="宋体" w:cs="微软雅黑"/>
          <w:color w:val="000000"/>
          <w:shd w:val="clear" w:color="auto" w:fill="FFFFFF"/>
        </w:rPr>
        <w:t>．投标文件必须加盖报价单位公章、联系人签名后方才有效；</w:t>
      </w:r>
    </w:p>
    <w:p w:rsidR="00953CB2" w:rsidRDefault="00F15B24">
      <w:pPr>
        <w:pStyle w:val="a6"/>
        <w:widowControl/>
        <w:shd w:val="clear" w:color="auto" w:fill="FFFFFF"/>
        <w:spacing w:before="0" w:beforeAutospacing="0" w:after="0" w:afterAutospacing="0" w:line="300" w:lineRule="auto"/>
        <w:ind w:firstLine="270"/>
        <w:rPr>
          <w:rFonts w:ascii="宋体" w:hAnsi="宋体" w:cs="微软雅黑"/>
          <w:color w:val="000000"/>
          <w:shd w:val="clear" w:color="auto" w:fill="FFFFFF"/>
        </w:rPr>
      </w:pPr>
      <w:r>
        <w:rPr>
          <w:rFonts w:ascii="宋体" w:hAnsi="宋体" w:cs="微软雅黑"/>
          <w:color w:val="000000"/>
          <w:shd w:val="clear" w:color="auto" w:fill="FFFFFF"/>
        </w:rPr>
        <w:t>5</w:t>
      </w:r>
      <w:r>
        <w:rPr>
          <w:rFonts w:ascii="宋体" w:hAnsi="宋体" w:cs="微软雅黑"/>
          <w:color w:val="000000"/>
          <w:shd w:val="clear" w:color="auto" w:fill="FFFFFF"/>
        </w:rPr>
        <w:t>．成交后，供应商须出具与其营业执照名称相一致的销售发票；</w:t>
      </w:r>
    </w:p>
    <w:p w:rsidR="00953CB2" w:rsidRDefault="00F15B24">
      <w:pPr>
        <w:pStyle w:val="a6"/>
        <w:widowControl/>
        <w:shd w:val="clear" w:color="auto" w:fill="FFFFFF"/>
        <w:spacing w:before="0" w:beforeAutospacing="0" w:after="0" w:afterAutospacing="0" w:line="300" w:lineRule="auto"/>
        <w:ind w:firstLine="270"/>
        <w:rPr>
          <w:rFonts w:ascii="宋体" w:hAnsi="宋体" w:cs="微软雅黑"/>
          <w:color w:val="000000"/>
          <w:shd w:val="clear" w:color="auto" w:fill="FFFFFF"/>
        </w:rPr>
      </w:pPr>
      <w:r>
        <w:rPr>
          <w:rFonts w:ascii="宋体" w:hAnsi="宋体" w:cs="微软雅黑"/>
          <w:color w:val="000000"/>
          <w:shd w:val="clear" w:color="auto" w:fill="FFFFFF"/>
        </w:rPr>
        <w:t>6</w:t>
      </w:r>
      <w:r>
        <w:rPr>
          <w:rFonts w:ascii="宋体" w:hAnsi="宋体" w:cs="微软雅黑"/>
          <w:color w:val="000000"/>
          <w:shd w:val="clear" w:color="auto" w:fill="FFFFFF"/>
        </w:rPr>
        <w:t>．报价单位必须在</w:t>
      </w:r>
      <w:r>
        <w:rPr>
          <w:rFonts w:ascii="宋体" w:hAnsi="宋体" w:cs="微软雅黑" w:hint="eastAsia"/>
          <w:color w:val="000000"/>
          <w:shd w:val="clear" w:color="auto" w:fill="FFFFFF"/>
        </w:rPr>
        <w:t>20</w:t>
      </w:r>
      <w:r w:rsidR="00DB49BB">
        <w:rPr>
          <w:rFonts w:ascii="宋体" w:hAnsi="宋体" w:cs="微软雅黑" w:hint="eastAsia"/>
          <w:color w:val="000000"/>
          <w:shd w:val="clear" w:color="auto" w:fill="FFFFFF"/>
        </w:rPr>
        <w:t>20</w:t>
      </w:r>
      <w:r>
        <w:rPr>
          <w:rFonts w:ascii="宋体" w:hAnsi="宋体" w:cs="微软雅黑" w:hint="eastAsia"/>
          <w:color w:val="000000"/>
          <w:shd w:val="clear" w:color="auto" w:fill="FFFFFF"/>
        </w:rPr>
        <w:t>年</w:t>
      </w:r>
      <w:r w:rsidR="00DB49BB">
        <w:rPr>
          <w:rFonts w:ascii="宋体" w:hAnsi="宋体" w:cs="微软雅黑" w:hint="eastAsia"/>
          <w:color w:val="000000"/>
          <w:shd w:val="clear" w:color="auto" w:fill="FFFFFF"/>
        </w:rPr>
        <w:t>1</w:t>
      </w:r>
      <w:r>
        <w:rPr>
          <w:rFonts w:ascii="宋体" w:hAnsi="宋体" w:cs="微软雅黑" w:hint="eastAsia"/>
          <w:color w:val="000000"/>
          <w:shd w:val="clear" w:color="auto" w:fill="FFFFFF"/>
        </w:rPr>
        <w:t>月</w:t>
      </w:r>
      <w:r w:rsidR="00DB49BB">
        <w:rPr>
          <w:rFonts w:ascii="宋体" w:hAnsi="宋体" w:cs="微软雅黑" w:hint="eastAsia"/>
          <w:color w:val="000000"/>
          <w:shd w:val="clear" w:color="auto" w:fill="FFFFFF"/>
        </w:rPr>
        <w:t>10</w:t>
      </w:r>
      <w:r>
        <w:rPr>
          <w:rFonts w:ascii="宋体" w:hAnsi="宋体" w:cs="微软雅黑" w:hint="eastAsia"/>
          <w:color w:val="000000"/>
          <w:shd w:val="clear" w:color="auto" w:fill="FFFFFF"/>
        </w:rPr>
        <w:t>日</w:t>
      </w:r>
      <w:r>
        <w:rPr>
          <w:rFonts w:ascii="宋体" w:hAnsi="宋体" w:cs="微软雅黑" w:hint="eastAsia"/>
          <w:color w:val="000000"/>
          <w:shd w:val="clear" w:color="auto" w:fill="FFFFFF"/>
        </w:rPr>
        <w:t>14</w:t>
      </w:r>
      <w:r>
        <w:rPr>
          <w:rFonts w:ascii="宋体" w:hAnsi="宋体" w:cs="微软雅黑" w:hint="eastAsia"/>
          <w:color w:val="000000"/>
          <w:shd w:val="clear" w:color="auto" w:fill="FFFFFF"/>
        </w:rPr>
        <w:t>：</w:t>
      </w:r>
      <w:r>
        <w:rPr>
          <w:rFonts w:ascii="宋体" w:hAnsi="宋体" w:cs="微软雅黑" w:hint="eastAsia"/>
          <w:color w:val="000000"/>
          <w:shd w:val="clear" w:color="auto" w:fill="FFFFFF"/>
        </w:rPr>
        <w:t>00-15</w:t>
      </w:r>
      <w:r>
        <w:rPr>
          <w:rFonts w:ascii="宋体" w:hAnsi="宋体" w:cs="微软雅黑" w:hint="eastAsia"/>
          <w:color w:val="000000"/>
          <w:shd w:val="clear" w:color="auto" w:fill="FFFFFF"/>
        </w:rPr>
        <w:t>：</w:t>
      </w:r>
      <w:r w:rsidR="00DB49BB">
        <w:rPr>
          <w:rFonts w:ascii="宋体" w:hAnsi="宋体" w:cs="微软雅黑" w:hint="eastAsia"/>
          <w:color w:val="000000"/>
          <w:shd w:val="clear" w:color="auto" w:fill="FFFFFF"/>
        </w:rPr>
        <w:t>3</w:t>
      </w:r>
      <w:r>
        <w:rPr>
          <w:rFonts w:ascii="宋体" w:hAnsi="宋体" w:cs="微软雅黑" w:hint="eastAsia"/>
          <w:color w:val="000000"/>
          <w:shd w:val="clear" w:color="auto" w:fill="FFFFFF"/>
        </w:rPr>
        <w:t>0</w:t>
      </w:r>
      <w:r>
        <w:rPr>
          <w:rFonts w:ascii="宋体" w:hAnsi="宋体" w:cs="微软雅黑"/>
          <w:color w:val="000000"/>
          <w:shd w:val="clear" w:color="auto" w:fill="FFFFFF"/>
        </w:rPr>
        <w:t>将报价单密封后交采购方盐城工业职业技术学院</w:t>
      </w:r>
      <w:r w:rsidR="00DB49BB">
        <w:rPr>
          <w:rFonts w:ascii="宋体" w:hAnsi="宋体" w:cs="微软雅黑" w:hint="eastAsia"/>
          <w:color w:val="000000"/>
          <w:shd w:val="clear" w:color="auto" w:fill="FFFFFF"/>
        </w:rPr>
        <w:t>九洲药学院</w:t>
      </w:r>
      <w:r w:rsidR="00DB49BB" w:rsidRPr="00DB49BB">
        <w:rPr>
          <w:rFonts w:ascii="宋体" w:hAnsi="宋体" w:cs="微软雅黑" w:hint="eastAsia"/>
          <w:color w:val="000000"/>
          <w:shd w:val="clear" w:color="auto" w:fill="FFFFFF"/>
        </w:rPr>
        <w:t>307室</w:t>
      </w:r>
      <w:r>
        <w:rPr>
          <w:rFonts w:ascii="宋体" w:hAnsi="宋体" w:cs="微软雅黑"/>
          <w:color w:val="000000"/>
          <w:shd w:val="clear" w:color="auto" w:fill="FFFFFF"/>
        </w:rPr>
        <w:t>，并在密封袋表面标注招标项目、招标编号、报价单位名称；</w:t>
      </w:r>
    </w:p>
    <w:p w:rsidR="00953CB2" w:rsidRDefault="00F15B24">
      <w:pPr>
        <w:pStyle w:val="a6"/>
        <w:widowControl/>
        <w:shd w:val="clear" w:color="auto" w:fill="FFFFFF"/>
        <w:spacing w:before="0" w:beforeAutospacing="0" w:after="0" w:afterAutospacing="0" w:line="300" w:lineRule="auto"/>
        <w:ind w:firstLine="270"/>
        <w:rPr>
          <w:rFonts w:ascii="宋体" w:hAnsi="宋体" w:cs="微软雅黑"/>
          <w:color w:val="000000"/>
          <w:shd w:val="clear" w:color="auto" w:fill="FFFFFF"/>
        </w:rPr>
      </w:pPr>
      <w:r>
        <w:rPr>
          <w:rFonts w:ascii="宋体" w:hAnsi="宋体" w:cs="微软雅黑"/>
          <w:color w:val="000000"/>
          <w:shd w:val="clear" w:color="auto" w:fill="FFFFFF"/>
        </w:rPr>
        <w:t>地址：解放南路</w:t>
      </w:r>
      <w:r>
        <w:rPr>
          <w:rFonts w:ascii="宋体" w:hAnsi="宋体" w:cs="微软雅黑"/>
          <w:color w:val="000000"/>
          <w:shd w:val="clear" w:color="auto" w:fill="FFFFFF"/>
        </w:rPr>
        <w:t>285</w:t>
      </w:r>
      <w:r>
        <w:rPr>
          <w:rFonts w:ascii="宋体" w:hAnsi="宋体" w:cs="微软雅黑"/>
          <w:color w:val="000000"/>
          <w:shd w:val="clear" w:color="auto" w:fill="FFFFFF"/>
        </w:rPr>
        <w:t>号，盐城工业职业技术学院。</w:t>
      </w:r>
    </w:p>
    <w:p w:rsidR="00953CB2" w:rsidRDefault="00F15B24">
      <w:pPr>
        <w:pStyle w:val="a6"/>
        <w:widowControl/>
        <w:shd w:val="clear" w:color="auto" w:fill="FFFFFF"/>
        <w:spacing w:before="0" w:beforeAutospacing="0" w:after="0" w:afterAutospacing="0" w:line="300" w:lineRule="auto"/>
        <w:ind w:firstLine="270"/>
        <w:textAlignment w:val="top"/>
        <w:rPr>
          <w:rFonts w:ascii="宋体" w:hAnsi="宋体" w:cs="微软雅黑"/>
          <w:color w:val="000000"/>
          <w:shd w:val="clear" w:color="auto" w:fill="FFFFFF"/>
        </w:rPr>
      </w:pPr>
      <w:r>
        <w:rPr>
          <w:rFonts w:ascii="宋体" w:hAnsi="宋体" w:cs="微软雅黑"/>
          <w:color w:val="000000"/>
          <w:shd w:val="clear" w:color="auto" w:fill="FFFFFF"/>
        </w:rPr>
        <w:t>联系人：</w:t>
      </w:r>
      <w:r>
        <w:rPr>
          <w:rFonts w:ascii="宋体" w:hAnsi="宋体" w:cs="微软雅黑" w:hint="eastAsia"/>
          <w:color w:val="000000"/>
          <w:shd w:val="clear" w:color="auto" w:fill="FFFFFF"/>
        </w:rPr>
        <w:t>董</w:t>
      </w:r>
      <w:r>
        <w:rPr>
          <w:rFonts w:ascii="宋体" w:hAnsi="宋体" w:cs="微软雅黑"/>
          <w:color w:val="000000"/>
          <w:shd w:val="clear" w:color="auto" w:fill="FFFFFF"/>
        </w:rPr>
        <w:t>老师</w:t>
      </w:r>
      <w:r>
        <w:rPr>
          <w:rFonts w:ascii="宋体" w:hAnsi="宋体" w:cs="微软雅黑" w:hint="eastAsia"/>
          <w:color w:val="000000"/>
          <w:shd w:val="clear" w:color="auto" w:fill="FFFFFF"/>
        </w:rPr>
        <w:t>13305160001</w:t>
      </w:r>
    </w:p>
    <w:p w:rsidR="00953CB2" w:rsidRDefault="00953CB2">
      <w:pPr>
        <w:spacing w:line="300" w:lineRule="auto"/>
        <w:rPr>
          <w:rFonts w:ascii="宋体" w:hAnsi="宋体" w:cs="微软雅黑"/>
          <w:color w:val="000000"/>
          <w:kern w:val="0"/>
          <w:sz w:val="24"/>
          <w:shd w:val="clear" w:color="auto" w:fill="FFFFFF"/>
        </w:rPr>
      </w:pPr>
    </w:p>
    <w:p w:rsidR="00953CB2" w:rsidRDefault="00F15B24">
      <w:pPr>
        <w:spacing w:line="300" w:lineRule="auto"/>
        <w:rPr>
          <w:rFonts w:ascii="宋体" w:hAnsi="宋体" w:cs="微软雅黑"/>
          <w:color w:val="000000"/>
          <w:kern w:val="0"/>
          <w:sz w:val="24"/>
          <w:shd w:val="clear" w:color="auto" w:fill="FFFFFF"/>
        </w:rPr>
      </w:pPr>
      <w:r>
        <w:rPr>
          <w:rFonts w:ascii="宋体" w:hAnsi="宋体" w:cs="微软雅黑" w:hint="eastAsia"/>
          <w:color w:val="000000"/>
          <w:kern w:val="0"/>
          <w:sz w:val="24"/>
          <w:shd w:val="clear" w:color="auto" w:fill="FFFFFF"/>
        </w:rPr>
        <w:t>附件：</w:t>
      </w:r>
      <w:r w:rsidR="00DB49BB" w:rsidRPr="00DB49BB">
        <w:rPr>
          <w:rFonts w:cs="微软雅黑" w:hint="eastAsia"/>
          <w:sz w:val="24"/>
          <w:lang w:eastAsia="zh-TW"/>
        </w:rPr>
        <w:t>智能仿真幼儿实训室</w:t>
      </w:r>
      <w:r w:rsidR="00DB49BB" w:rsidRPr="00DB49BB">
        <w:rPr>
          <w:rFonts w:cs="微软雅黑" w:hint="eastAsia"/>
          <w:sz w:val="24"/>
        </w:rPr>
        <w:t>订制橱柜</w:t>
      </w:r>
      <w:r w:rsidR="00DB49BB" w:rsidRPr="00DB49BB">
        <w:rPr>
          <w:rFonts w:cs="微软雅黑" w:hint="eastAsia"/>
          <w:sz w:val="24"/>
          <w:lang w:eastAsia="zh-TW"/>
        </w:rPr>
        <w:t>采购</w:t>
      </w:r>
      <w:r w:rsidR="00DB49BB" w:rsidRPr="001E1E7C">
        <w:rPr>
          <w:rFonts w:cs="微软雅黑" w:hint="eastAsia"/>
          <w:sz w:val="24"/>
          <w:lang w:eastAsia="zh-TW"/>
        </w:rPr>
        <w:t>询价</w:t>
      </w:r>
      <w:r w:rsidR="00DB49BB" w:rsidRPr="00BC5FAD">
        <w:rPr>
          <w:rFonts w:ascii="宋体" w:hAnsi="宋体" w:cs="微软雅黑"/>
          <w:color w:val="000000"/>
          <w:kern w:val="0"/>
          <w:sz w:val="24"/>
          <w:shd w:val="clear" w:color="auto" w:fill="FFFFFF"/>
          <w:lang w:eastAsia="zh-TW"/>
        </w:rPr>
        <w:t>报价表</w:t>
      </w:r>
    </w:p>
    <w:p w:rsidR="00953CB2" w:rsidRDefault="00953CB2">
      <w:pPr>
        <w:spacing w:line="300" w:lineRule="auto"/>
        <w:rPr>
          <w:rFonts w:ascii="宋体" w:hAnsi="宋体" w:cs="微软雅黑"/>
          <w:color w:val="000000"/>
          <w:kern w:val="0"/>
          <w:sz w:val="24"/>
          <w:shd w:val="clear" w:color="auto" w:fill="FFFFFF"/>
        </w:rPr>
      </w:pPr>
    </w:p>
    <w:p w:rsidR="00953CB2" w:rsidRDefault="00F15B24">
      <w:pPr>
        <w:spacing w:line="300" w:lineRule="auto"/>
        <w:rPr>
          <w:rFonts w:ascii="宋体" w:hAnsi="宋体" w:cs="微软雅黑"/>
          <w:color w:val="000000"/>
          <w:kern w:val="0"/>
          <w:sz w:val="24"/>
          <w:shd w:val="clear" w:color="auto" w:fill="FFFFFF"/>
        </w:rPr>
      </w:pPr>
      <w:r>
        <w:rPr>
          <w:rFonts w:ascii="宋体" w:hAnsi="宋体" w:cs="微软雅黑" w:hint="eastAsia"/>
          <w:color w:val="000000"/>
          <w:kern w:val="0"/>
          <w:sz w:val="24"/>
          <w:shd w:val="clear" w:color="auto" w:fill="FFFFFF"/>
        </w:rPr>
        <w:t xml:space="preserve">                                      </w:t>
      </w:r>
      <w:r>
        <w:rPr>
          <w:rFonts w:ascii="宋体" w:hAnsi="宋体" w:cs="微软雅黑" w:hint="eastAsia"/>
          <w:color w:val="000000"/>
          <w:kern w:val="0"/>
          <w:sz w:val="24"/>
          <w:shd w:val="clear" w:color="auto" w:fill="FFFFFF"/>
        </w:rPr>
        <w:t>盐城工业职业技术学院</w:t>
      </w:r>
      <w:r w:rsidR="00DB49BB">
        <w:rPr>
          <w:rFonts w:ascii="宋体" w:hAnsi="宋体" w:cs="微软雅黑" w:hint="eastAsia"/>
          <w:color w:val="000000"/>
          <w:kern w:val="0"/>
          <w:sz w:val="24"/>
          <w:shd w:val="clear" w:color="auto" w:fill="FFFFFF"/>
        </w:rPr>
        <w:t>九洲药学院</w:t>
      </w:r>
    </w:p>
    <w:p w:rsidR="00953CB2" w:rsidRDefault="00F15B24">
      <w:pPr>
        <w:spacing w:line="300" w:lineRule="auto"/>
        <w:rPr>
          <w:rFonts w:ascii="宋体" w:hAnsi="宋体" w:cs="微软雅黑"/>
          <w:color w:val="000000"/>
          <w:kern w:val="0"/>
          <w:sz w:val="24"/>
          <w:shd w:val="clear" w:color="auto" w:fill="FFFFFF"/>
        </w:rPr>
      </w:pPr>
      <w:r>
        <w:rPr>
          <w:rFonts w:ascii="宋体" w:hAnsi="宋体" w:cs="微软雅黑" w:hint="eastAsia"/>
          <w:color w:val="000000"/>
          <w:kern w:val="0"/>
          <w:sz w:val="24"/>
          <w:shd w:val="clear" w:color="auto" w:fill="FFFFFF"/>
        </w:rPr>
        <w:t xml:space="preserve">                                           </w:t>
      </w:r>
      <w:r w:rsidR="00DB49BB">
        <w:rPr>
          <w:rFonts w:ascii="宋体" w:hAnsi="宋体" w:cs="微软雅黑" w:hint="eastAsia"/>
          <w:color w:val="000000"/>
          <w:kern w:val="0"/>
          <w:sz w:val="24"/>
          <w:shd w:val="clear" w:color="auto" w:fill="FFFFFF"/>
        </w:rPr>
        <w:t xml:space="preserve">  </w:t>
      </w:r>
      <w:r>
        <w:rPr>
          <w:rFonts w:ascii="宋体" w:hAnsi="宋体" w:cs="微软雅黑" w:hint="eastAsia"/>
          <w:color w:val="000000"/>
          <w:kern w:val="0"/>
          <w:sz w:val="24"/>
          <w:shd w:val="clear" w:color="auto" w:fill="FFFFFF"/>
        </w:rPr>
        <w:t>20</w:t>
      </w:r>
      <w:r>
        <w:rPr>
          <w:rFonts w:ascii="宋体" w:eastAsia="PMingLiU" w:hAnsi="宋体" w:cs="微软雅黑" w:hint="eastAsia"/>
          <w:color w:val="000000"/>
          <w:kern w:val="0"/>
          <w:sz w:val="24"/>
          <w:shd w:val="clear" w:color="auto" w:fill="FFFFFF"/>
          <w:lang w:eastAsia="zh-TW"/>
        </w:rPr>
        <w:t>20</w:t>
      </w:r>
      <w:r>
        <w:rPr>
          <w:rFonts w:ascii="宋体" w:hAnsi="宋体" w:cs="微软雅黑" w:hint="eastAsia"/>
          <w:color w:val="000000"/>
          <w:kern w:val="0"/>
          <w:sz w:val="24"/>
          <w:shd w:val="clear" w:color="auto" w:fill="FFFFFF"/>
        </w:rPr>
        <w:t>年</w:t>
      </w:r>
      <w:r>
        <w:rPr>
          <w:rFonts w:ascii="宋体" w:hAnsi="宋体" w:cs="微软雅黑" w:hint="eastAsia"/>
          <w:color w:val="000000"/>
          <w:kern w:val="0"/>
          <w:sz w:val="24"/>
          <w:shd w:val="clear" w:color="auto" w:fill="FFFFFF"/>
        </w:rPr>
        <w:t>1</w:t>
      </w:r>
      <w:r>
        <w:rPr>
          <w:rFonts w:ascii="宋体" w:hAnsi="宋体" w:cs="微软雅黑" w:hint="eastAsia"/>
          <w:color w:val="000000"/>
          <w:kern w:val="0"/>
          <w:sz w:val="24"/>
          <w:shd w:val="clear" w:color="auto" w:fill="FFFFFF"/>
        </w:rPr>
        <w:t>月</w:t>
      </w:r>
      <w:r w:rsidR="00DB49BB">
        <w:rPr>
          <w:rFonts w:ascii="宋体" w:eastAsiaTheme="minorEastAsia" w:hAnsi="宋体" w:cs="微软雅黑" w:hint="eastAsia"/>
          <w:color w:val="000000"/>
          <w:kern w:val="0"/>
          <w:sz w:val="24"/>
          <w:shd w:val="clear" w:color="auto" w:fill="FFFFFF"/>
        </w:rPr>
        <w:t>7</w:t>
      </w:r>
      <w:r>
        <w:rPr>
          <w:rFonts w:ascii="宋体" w:hAnsi="宋体" w:cs="微软雅黑" w:hint="eastAsia"/>
          <w:color w:val="000000"/>
          <w:kern w:val="0"/>
          <w:sz w:val="24"/>
          <w:shd w:val="clear" w:color="auto" w:fill="FFFFFF"/>
        </w:rPr>
        <w:t>日</w:t>
      </w:r>
    </w:p>
    <w:p w:rsidR="00953CB2" w:rsidRDefault="00F15B24">
      <w:r>
        <w:rPr>
          <w:rFonts w:hint="eastAsia"/>
        </w:rPr>
        <w:br w:type="page"/>
      </w:r>
    </w:p>
    <w:p w:rsidR="00DB49BB" w:rsidRPr="00DB49BB" w:rsidRDefault="00DB49BB">
      <w:pPr>
        <w:jc w:val="center"/>
        <w:rPr>
          <w:rFonts w:ascii="仿宋" w:eastAsia="仿宋" w:hAnsi="仿宋" w:cs="仿宋"/>
          <w:b/>
          <w:color w:val="000000"/>
          <w:sz w:val="40"/>
          <w:szCs w:val="36"/>
          <w:lang w:eastAsia="zh-TW"/>
        </w:rPr>
      </w:pPr>
      <w:r w:rsidRPr="00DB49BB">
        <w:rPr>
          <w:rFonts w:ascii="仿宋" w:eastAsia="仿宋" w:hAnsi="仿宋" w:cs="微软雅黑" w:hint="eastAsia"/>
          <w:b/>
          <w:sz w:val="28"/>
          <w:lang w:eastAsia="zh-TW"/>
        </w:rPr>
        <w:lastRenderedPageBreak/>
        <w:t>智能仿真幼儿实训室</w:t>
      </w:r>
      <w:r w:rsidRPr="00DB49BB">
        <w:rPr>
          <w:rFonts w:ascii="仿宋" w:eastAsia="仿宋" w:hAnsi="仿宋" w:cs="微软雅黑" w:hint="eastAsia"/>
          <w:b/>
          <w:sz w:val="28"/>
        </w:rPr>
        <w:t>订制橱柜</w:t>
      </w:r>
      <w:r w:rsidRPr="00DB49BB">
        <w:rPr>
          <w:rFonts w:ascii="仿宋" w:eastAsia="仿宋" w:hAnsi="仿宋" w:cs="微软雅黑" w:hint="eastAsia"/>
          <w:b/>
          <w:sz w:val="28"/>
          <w:lang w:eastAsia="zh-TW"/>
        </w:rPr>
        <w:t>采购询价</w:t>
      </w:r>
      <w:r w:rsidRPr="00BC5FAD">
        <w:rPr>
          <w:rFonts w:ascii="仿宋" w:eastAsia="仿宋" w:hAnsi="仿宋" w:cs="微软雅黑"/>
          <w:b/>
          <w:color w:val="000000"/>
          <w:kern w:val="0"/>
          <w:sz w:val="28"/>
          <w:shd w:val="clear" w:color="auto" w:fill="FFFFFF"/>
          <w:lang w:eastAsia="zh-TW"/>
        </w:rPr>
        <w:t>报价表</w:t>
      </w:r>
    </w:p>
    <w:tbl>
      <w:tblPr>
        <w:tblW w:w="10317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618"/>
        <w:gridCol w:w="800"/>
        <w:gridCol w:w="3233"/>
        <w:gridCol w:w="616"/>
        <w:gridCol w:w="767"/>
        <w:gridCol w:w="834"/>
        <w:gridCol w:w="986"/>
        <w:gridCol w:w="2463"/>
      </w:tblGrid>
      <w:tr w:rsidR="00953CB2" w:rsidTr="00DB49BB">
        <w:trPr>
          <w:trHeight w:val="576"/>
          <w:jc w:val="center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CB2" w:rsidRDefault="00F15B24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lang w:eastAsia="zh-TW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序号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53CB2" w:rsidRDefault="00F15B24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名称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53CB2" w:rsidRDefault="00F15B24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技术参数（图片仅供参考）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53CB2" w:rsidRDefault="00F15B24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单位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53CB2" w:rsidRDefault="00F15B24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数量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953CB2" w:rsidRDefault="00F15B24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单价（元）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B49BB" w:rsidRDefault="00F15B24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总价</w:t>
            </w:r>
          </w:p>
          <w:p w:rsidR="00953CB2" w:rsidRDefault="00F15B24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（元）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53CB2" w:rsidRDefault="00F15B24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特征</w:t>
            </w:r>
          </w:p>
        </w:tc>
      </w:tr>
      <w:tr w:rsidR="00953CB2" w:rsidTr="00DB49BB">
        <w:trPr>
          <w:trHeight w:val="576"/>
          <w:jc w:val="center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CB2" w:rsidRDefault="00F15B24">
            <w:pPr>
              <w:widowControl/>
              <w:jc w:val="center"/>
              <w:textAlignment w:val="center"/>
              <w:rPr>
                <w:rFonts w:ascii="仿宋" w:eastAsia="PMingLiU" w:hAnsi="仿宋" w:cs="仿宋"/>
                <w:color w:val="000000"/>
                <w:kern w:val="0"/>
                <w:sz w:val="22"/>
                <w:szCs w:val="22"/>
                <w:lang w:eastAsia="zh-TW"/>
              </w:rPr>
            </w:pPr>
            <w:r>
              <w:rPr>
                <w:rFonts w:ascii="仿宋" w:eastAsia="PMingLiU" w:hAnsi="仿宋" w:cs="仿宋" w:hint="eastAsia"/>
                <w:color w:val="000000"/>
                <w:kern w:val="0"/>
                <w:sz w:val="22"/>
                <w:szCs w:val="22"/>
                <w:lang w:eastAsia="zh-TW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53CB2" w:rsidRDefault="00F15B2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地柜（含水槽）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53CB2" w:rsidRDefault="00F15B24">
            <w:pPr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noProof/>
                <w:color w:val="000000"/>
                <w:kern w:val="0"/>
                <w:sz w:val="22"/>
                <w:szCs w:val="22"/>
              </w:rPr>
              <w:drawing>
                <wp:inline distT="0" distB="0" distL="114300" distR="114300">
                  <wp:extent cx="1839595" cy="889000"/>
                  <wp:effectExtent l="0" t="0" r="8255" b="6350"/>
                  <wp:docPr id="29" name="图片 35" descr="qq_pic_merged_157441166641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图片 35" descr="qq_pic_merged_15744116664129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9595" cy="889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53CB2" w:rsidRDefault="00F15B24">
            <w:pPr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规格：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eastAsia="zh-TW"/>
              </w:rPr>
              <w:t>长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11.7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米</w:t>
            </w:r>
            <w:r>
              <w:rPr>
                <w:rFonts w:ascii="仿宋" w:eastAsia="PMingLiU" w:hAnsi="仿宋" w:cs="仿宋" w:hint="eastAsia"/>
                <w:color w:val="000000"/>
                <w:kern w:val="0"/>
                <w:sz w:val="22"/>
                <w:szCs w:val="22"/>
                <w:lang w:eastAsia="zh-TW"/>
              </w:rPr>
              <w:t>，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宽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600mm</w:t>
            </w:r>
            <w:r>
              <w:rPr>
                <w:rFonts w:ascii="仿宋" w:eastAsia="PMingLiU" w:hAnsi="仿宋" w:cs="仿宋" w:hint="eastAsia"/>
                <w:color w:val="000000"/>
                <w:kern w:val="0"/>
                <w:sz w:val="22"/>
                <w:szCs w:val="22"/>
                <w:lang w:eastAsia="zh-TW"/>
              </w:rPr>
              <w:t>，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高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750mm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地柜（含石英台面）</w:t>
            </w:r>
          </w:p>
          <w:p w:rsidR="00953CB2" w:rsidRDefault="00F15B2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规格：安华、箭牌、美标</w:t>
            </w:r>
          </w:p>
          <w:p w:rsidR="00953CB2" w:rsidRDefault="00F15B24">
            <w:pPr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双头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304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不锈钢洗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菜盆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eastAsia="zh-TW"/>
              </w:rPr>
              <w:t>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780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×￥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#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）×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210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eastAsia="zh-TW"/>
              </w:rPr>
              <w:t>）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配高杆水龙头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53CB2" w:rsidRDefault="00F15B2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米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53CB2" w:rsidRDefault="00F15B2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11.7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953CB2" w:rsidRDefault="00953CB2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53CB2" w:rsidRDefault="00953CB2">
            <w:pPr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53CB2" w:rsidRDefault="00F15B24">
            <w:pPr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广东产石英石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、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环保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E1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级橱柜防潮板、不锈钢柜脚和拉手、液压缓冲不锈钢铰链</w:t>
            </w:r>
          </w:p>
          <w:p w:rsidR="00953CB2" w:rsidRDefault="00F15B24">
            <w:pPr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安华、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箭牌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美标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双头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304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不锈钢水盆配以上品牌高杆龙头，含安装等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所有费用</w:t>
            </w:r>
          </w:p>
        </w:tc>
      </w:tr>
      <w:tr w:rsidR="00953CB2" w:rsidTr="00DB49BB">
        <w:trPr>
          <w:trHeight w:val="834"/>
          <w:jc w:val="center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CB2" w:rsidRDefault="00F15B24">
            <w:pPr>
              <w:widowControl/>
              <w:jc w:val="center"/>
              <w:textAlignment w:val="center"/>
              <w:rPr>
                <w:rFonts w:ascii="仿宋" w:eastAsia="PMingLiU" w:hAnsi="仿宋" w:cs="仿宋"/>
                <w:color w:val="000000"/>
                <w:kern w:val="0"/>
                <w:sz w:val="22"/>
                <w:szCs w:val="22"/>
                <w:lang w:eastAsia="zh-TW"/>
              </w:rPr>
            </w:pPr>
            <w:r>
              <w:rPr>
                <w:rFonts w:ascii="仿宋" w:eastAsia="PMingLiU" w:hAnsi="仿宋" w:cs="仿宋" w:hint="eastAsia"/>
                <w:color w:val="000000"/>
                <w:kern w:val="0"/>
                <w:sz w:val="22"/>
                <w:szCs w:val="22"/>
                <w:lang w:eastAsia="zh-TW"/>
              </w:rPr>
              <w:t>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53CB2" w:rsidRDefault="00F15B2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地柜（含水槽）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53CB2" w:rsidRDefault="00F15B24">
            <w:pPr>
              <w:ind w:firstLineChars="100" w:firstLine="220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noProof/>
                <w:color w:val="000000"/>
                <w:kern w:val="0"/>
                <w:sz w:val="22"/>
                <w:szCs w:val="22"/>
              </w:rPr>
              <w:drawing>
                <wp:inline distT="0" distB="0" distL="114300" distR="114300">
                  <wp:extent cx="1694815" cy="930910"/>
                  <wp:effectExtent l="0" t="0" r="635" b="2540"/>
                  <wp:docPr id="51" name="图片 35" descr="qq_pic_merged_157441166641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图片 35" descr="qq_pic_merged_15744116664129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4815" cy="930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53CB2" w:rsidRDefault="00F15B24">
            <w:pPr>
              <w:ind w:firstLineChars="100" w:firstLine="220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规格：宽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600mm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、高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900mm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，高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75cm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。不锈钢水槽，石英石台面及柜体。</w:t>
            </w:r>
          </w:p>
          <w:p w:rsidR="00953CB2" w:rsidRDefault="00F15B2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规格：安华、箭牌、美标</w:t>
            </w:r>
          </w:p>
          <w:p w:rsidR="00953CB2" w:rsidRDefault="00F15B24">
            <w:pPr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双头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304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不锈钢洗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菜盆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eastAsia="zh-TW"/>
              </w:rPr>
              <w:t>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780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×￥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#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）×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210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eastAsia="zh-TW"/>
              </w:rPr>
              <w:t>）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配高杆水龙头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53CB2" w:rsidRDefault="00F15B2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米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53CB2" w:rsidRDefault="00F15B2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953CB2" w:rsidRDefault="00953CB2">
            <w:pPr>
              <w:jc w:val="center"/>
              <w:rPr>
                <w:rFonts w:ascii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53CB2" w:rsidRDefault="00953CB2">
            <w:pPr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53CB2" w:rsidRDefault="00F15B24">
            <w:pPr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广东产石英石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、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环保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E1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级橱柜防潮板、不锈钢柜脚和拉手、液压缓冲不锈钢铰链，含安装等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所有费用</w:t>
            </w:r>
          </w:p>
          <w:p w:rsidR="00953CB2" w:rsidRDefault="00F15B24">
            <w:pPr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安华、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箭牌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美标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双头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304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不锈钢水盆配以上品牌高杆龙头，含安装等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所有费用</w:t>
            </w:r>
          </w:p>
        </w:tc>
      </w:tr>
      <w:tr w:rsidR="00953CB2" w:rsidTr="00DB49BB">
        <w:trPr>
          <w:trHeight w:val="834"/>
          <w:jc w:val="center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CB2" w:rsidRDefault="00953CB2">
            <w:pPr>
              <w:widowControl/>
              <w:jc w:val="center"/>
              <w:textAlignment w:val="center"/>
              <w:rPr>
                <w:rFonts w:ascii="仿宋" w:eastAsia="PMingLiU" w:hAnsi="仿宋" w:cs="仿宋"/>
                <w:color w:val="000000"/>
                <w:kern w:val="0"/>
                <w:sz w:val="22"/>
                <w:szCs w:val="22"/>
                <w:lang w:eastAsia="zh-TW"/>
              </w:rPr>
            </w:pPr>
          </w:p>
          <w:p w:rsidR="00953CB2" w:rsidRDefault="00F15B24">
            <w:pPr>
              <w:widowControl/>
              <w:jc w:val="center"/>
              <w:textAlignment w:val="center"/>
              <w:rPr>
                <w:rFonts w:ascii="仿宋" w:eastAsia="PMingLiU" w:hAnsi="仿宋" w:cs="仿宋"/>
                <w:color w:val="000000"/>
                <w:kern w:val="0"/>
                <w:sz w:val="22"/>
                <w:szCs w:val="22"/>
                <w:lang w:eastAsia="zh-TW"/>
              </w:rPr>
            </w:pPr>
            <w:r>
              <w:rPr>
                <w:rFonts w:ascii="仿宋" w:eastAsia="PMingLiU" w:hAnsi="仿宋" w:cs="仿宋" w:hint="eastAsia"/>
                <w:color w:val="000000"/>
                <w:kern w:val="0"/>
                <w:sz w:val="22"/>
                <w:szCs w:val="22"/>
                <w:lang w:eastAsia="zh-TW"/>
              </w:rPr>
              <w:t>3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53CB2" w:rsidRDefault="00F15B24">
            <w:pPr>
              <w:widowControl/>
              <w:jc w:val="center"/>
              <w:textAlignment w:val="center"/>
              <w:rPr>
                <w:rFonts w:ascii="仿宋" w:eastAsia="PMingLiU" w:hAnsi="仿宋" w:cs="仿宋"/>
                <w:color w:val="000000"/>
                <w:sz w:val="22"/>
                <w:szCs w:val="22"/>
                <w:lang w:eastAsia="zh-TW"/>
              </w:rPr>
            </w:pPr>
            <w:r>
              <w:rPr>
                <w:rFonts w:ascii="仿宋" w:eastAsia="PMingLiU" w:hAnsi="仿宋" w:cs="仿宋" w:hint="eastAsia"/>
                <w:color w:val="000000"/>
                <w:kern w:val="0"/>
                <w:sz w:val="22"/>
                <w:szCs w:val="22"/>
                <w:lang w:eastAsia="zh-TW"/>
              </w:rPr>
              <w:t>桌子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53CB2" w:rsidRDefault="00F15B24">
            <w:pPr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规格：钢木结构，规格：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长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2000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宽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600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高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750mm(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eastAsia="zh-TW"/>
              </w:rPr>
              <w:t>大理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石台面）</w:t>
            </w:r>
          </w:p>
          <w:p w:rsidR="00953CB2" w:rsidRDefault="00F15B24">
            <w:pPr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noProof/>
              </w:rPr>
              <w:drawing>
                <wp:inline distT="0" distB="0" distL="114300" distR="114300">
                  <wp:extent cx="1936750" cy="1473200"/>
                  <wp:effectExtent l="0" t="0" r="6350" b="12700"/>
                  <wp:docPr id="49" name="图片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图片 20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6750" cy="147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53CB2" w:rsidRDefault="00F15B2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53CB2" w:rsidRDefault="00F15B2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953CB2" w:rsidRDefault="00953CB2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53CB2" w:rsidRDefault="00953CB2">
            <w:pPr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53CB2" w:rsidRDefault="00F15B24">
            <w:pPr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1.5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厚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40*40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铁方管，面黑色喷塑、环保木工板基层面饰仿爵士白人造大理石双边，含安装等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所有费用</w:t>
            </w:r>
          </w:p>
          <w:p w:rsidR="00953CB2" w:rsidRDefault="00953CB2">
            <w:pPr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  <w:p w:rsidR="00953CB2" w:rsidRDefault="00953CB2">
            <w:pPr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</w:tr>
      <w:tr w:rsidR="00953CB2" w:rsidTr="00DB49BB">
        <w:trPr>
          <w:trHeight w:val="834"/>
          <w:jc w:val="center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CB2" w:rsidRDefault="00F15B24">
            <w:pPr>
              <w:widowControl/>
              <w:jc w:val="center"/>
              <w:textAlignment w:val="center"/>
              <w:rPr>
                <w:rFonts w:ascii="仿宋" w:eastAsia="PMingLiU" w:hAnsi="仿宋" w:cs="仿宋"/>
                <w:color w:val="000000"/>
                <w:kern w:val="0"/>
                <w:sz w:val="22"/>
                <w:szCs w:val="22"/>
                <w:lang w:eastAsia="zh-TW"/>
              </w:rPr>
            </w:pPr>
            <w:r>
              <w:rPr>
                <w:rFonts w:ascii="仿宋" w:eastAsia="PMingLiU" w:hAnsi="仿宋" w:cs="仿宋" w:hint="eastAsia"/>
                <w:color w:val="000000"/>
                <w:kern w:val="0"/>
                <w:sz w:val="22"/>
                <w:szCs w:val="22"/>
                <w:lang w:eastAsia="zh-TW"/>
              </w:rPr>
              <w:t>4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53CB2" w:rsidRDefault="00F15B2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PMingLiU" w:hAnsi="仿宋" w:cs="仿宋" w:hint="eastAsia"/>
                <w:color w:val="000000"/>
                <w:kern w:val="0"/>
                <w:sz w:val="22"/>
                <w:szCs w:val="22"/>
                <w:lang w:eastAsia="zh-TW"/>
              </w:rPr>
              <w:t>桌子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53CB2" w:rsidRDefault="00F15B24">
            <w:pPr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规格：钢木结构，规格：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长</w:t>
            </w:r>
            <w:r>
              <w:rPr>
                <w:rFonts w:ascii="仿宋" w:eastAsia="PMingLiU" w:hAnsi="仿宋" w:cs="仿宋" w:hint="eastAsia"/>
                <w:color w:val="000000"/>
                <w:kern w:val="0"/>
                <w:sz w:val="22"/>
                <w:szCs w:val="22"/>
                <w:lang w:eastAsia="zh-TW"/>
              </w:rPr>
              <w:t>15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00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宽</w:t>
            </w:r>
            <w:r>
              <w:rPr>
                <w:rFonts w:ascii="仿宋" w:eastAsia="PMingLiU" w:hAnsi="仿宋" w:cs="仿宋" w:hint="eastAsia"/>
                <w:color w:val="000000"/>
                <w:kern w:val="0"/>
                <w:sz w:val="22"/>
                <w:szCs w:val="22"/>
                <w:lang w:eastAsia="zh-TW"/>
              </w:rPr>
              <w:t>55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高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750mm(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eastAsia="zh-TW"/>
              </w:rPr>
              <w:t>大理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石台面）</w:t>
            </w:r>
          </w:p>
          <w:p w:rsidR="00953CB2" w:rsidRDefault="00F15B2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noProof/>
              </w:rPr>
              <w:lastRenderedPageBreak/>
              <w:drawing>
                <wp:inline distT="0" distB="0" distL="114300" distR="114300">
                  <wp:extent cx="1936750" cy="1473200"/>
                  <wp:effectExtent l="0" t="0" r="6350" b="12700"/>
                  <wp:docPr id="4" name="图片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0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6750" cy="147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53CB2" w:rsidRDefault="00F15B2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lastRenderedPageBreak/>
              <w:t>张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53CB2" w:rsidRDefault="00F15B2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953CB2" w:rsidRDefault="00953CB2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53CB2" w:rsidRDefault="00953CB2">
            <w:pPr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53CB2" w:rsidRDefault="00F15B24">
            <w:pPr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1.5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厚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40*40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铁方管，面黑色喷塑、环保木工板基层面饰仿爵士白人造大理石双边，含安装等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所有费用</w:t>
            </w:r>
          </w:p>
          <w:p w:rsidR="00953CB2" w:rsidRDefault="00953CB2">
            <w:pPr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</w:tr>
      <w:tr w:rsidR="00953CB2" w:rsidTr="00DB49BB">
        <w:trPr>
          <w:trHeight w:val="834"/>
          <w:jc w:val="center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CB2" w:rsidRDefault="00F15B24">
            <w:pPr>
              <w:widowControl/>
              <w:jc w:val="center"/>
              <w:textAlignment w:val="center"/>
              <w:rPr>
                <w:rFonts w:ascii="仿宋" w:eastAsia="PMingLiU" w:hAnsi="仿宋" w:cs="仿宋"/>
                <w:color w:val="000000"/>
                <w:kern w:val="0"/>
                <w:sz w:val="22"/>
                <w:szCs w:val="22"/>
                <w:lang w:eastAsia="zh-TW"/>
              </w:rPr>
            </w:pPr>
            <w:r>
              <w:rPr>
                <w:rFonts w:ascii="仿宋" w:eastAsia="PMingLiU" w:hAnsi="仿宋" w:cs="仿宋" w:hint="eastAsia"/>
                <w:color w:val="000000"/>
                <w:kern w:val="0"/>
                <w:sz w:val="22"/>
                <w:szCs w:val="22"/>
                <w:lang w:eastAsia="zh-TW"/>
              </w:rPr>
              <w:lastRenderedPageBreak/>
              <w:t>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53CB2" w:rsidRDefault="00F15B2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PMingLiU" w:hAnsi="仿宋" w:cs="仿宋" w:hint="eastAsia"/>
                <w:color w:val="000000"/>
                <w:kern w:val="0"/>
                <w:sz w:val="22"/>
                <w:szCs w:val="22"/>
                <w:lang w:eastAsia="zh-TW"/>
              </w:rPr>
              <w:t>桌子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53CB2" w:rsidRDefault="00F15B24">
            <w:pPr>
              <w:widowControl/>
              <w:jc w:val="left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规格：钢木结构，规格：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长</w:t>
            </w:r>
            <w:r>
              <w:rPr>
                <w:rFonts w:ascii="仿宋" w:eastAsia="PMingLiU" w:hAnsi="仿宋" w:cs="仿宋" w:hint="eastAsia"/>
                <w:color w:val="000000"/>
                <w:kern w:val="0"/>
                <w:sz w:val="22"/>
                <w:szCs w:val="22"/>
                <w:lang w:eastAsia="zh-TW"/>
              </w:rPr>
              <w:t>15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00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宽</w:t>
            </w:r>
            <w:r>
              <w:rPr>
                <w:rFonts w:ascii="仿宋" w:eastAsia="PMingLiU" w:hAnsi="仿宋" w:cs="仿宋" w:hint="eastAsia"/>
                <w:color w:val="000000"/>
                <w:kern w:val="0"/>
                <w:sz w:val="22"/>
                <w:szCs w:val="22"/>
                <w:lang w:eastAsia="zh-TW"/>
              </w:rPr>
              <w:t>15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00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高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750mm(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eastAsia="zh-TW"/>
              </w:rPr>
              <w:t>大理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石台面）</w:t>
            </w:r>
            <w:r>
              <w:rPr>
                <w:rFonts w:ascii="仿宋" w:eastAsia="仿宋" w:hAnsi="仿宋" w:cs="仿宋" w:hint="eastAsia"/>
                <w:noProof/>
              </w:rPr>
              <w:drawing>
                <wp:inline distT="0" distB="0" distL="114300" distR="114300">
                  <wp:extent cx="1936750" cy="1473200"/>
                  <wp:effectExtent l="0" t="0" r="6350" b="12700"/>
                  <wp:docPr id="50" name="图片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图片 20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6750" cy="147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53CB2" w:rsidRDefault="00F15B2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53CB2" w:rsidRDefault="00F15B2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953CB2" w:rsidRDefault="00953CB2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53CB2" w:rsidRDefault="00953CB2">
            <w:pPr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53CB2" w:rsidRDefault="00F15B24">
            <w:pPr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1.5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厚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40*40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铁方管，面黑色喷塑、环保木工板基层面饰防爵士白人造大理石双边，含安装等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所有费用</w:t>
            </w:r>
          </w:p>
          <w:p w:rsidR="00953CB2" w:rsidRDefault="00953CB2">
            <w:pPr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</w:tr>
      <w:tr w:rsidR="00953CB2" w:rsidTr="00DB49BB">
        <w:trPr>
          <w:trHeight w:val="834"/>
          <w:jc w:val="center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CB2" w:rsidRDefault="00F15B24">
            <w:pPr>
              <w:widowControl/>
              <w:jc w:val="center"/>
              <w:textAlignment w:val="center"/>
              <w:rPr>
                <w:rFonts w:ascii="仿宋" w:eastAsia="PMingLiU" w:hAnsi="仿宋" w:cs="仿宋"/>
                <w:color w:val="000000"/>
                <w:sz w:val="22"/>
                <w:szCs w:val="22"/>
                <w:lang w:eastAsia="zh-TW"/>
              </w:rPr>
            </w:pPr>
            <w:r>
              <w:rPr>
                <w:rFonts w:ascii="仿宋" w:eastAsia="PMingLiU" w:hAnsi="仿宋" w:cs="仿宋" w:hint="eastAsia"/>
                <w:color w:val="000000"/>
                <w:sz w:val="22"/>
                <w:szCs w:val="22"/>
                <w:lang w:eastAsia="zh-TW"/>
              </w:rPr>
              <w:t>6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</w:tcPr>
          <w:p w:rsidR="00953CB2" w:rsidRDefault="00F15B24">
            <w:pPr>
              <w:pStyle w:val="TableParagraph"/>
              <w:spacing w:before="143"/>
              <w:ind w:left="91"/>
              <w:rPr>
                <w:rFonts w:ascii="仿宋" w:eastAsia="仿宋" w:hAnsi="仿宋" w:cs="仿宋"/>
                <w:sz w:val="24"/>
                <w:lang w:eastAsia="zh-CN"/>
              </w:rPr>
            </w:pPr>
            <w:r>
              <w:rPr>
                <w:rFonts w:ascii="仿宋" w:eastAsia="仿宋" w:hAnsi="仿宋" w:cs="仿宋" w:hint="eastAsia"/>
                <w:sz w:val="24"/>
                <w:lang w:eastAsia="zh-CN"/>
              </w:rPr>
              <w:t>三层柜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</w:tcPr>
          <w:p w:rsidR="00953CB2" w:rsidRDefault="00F15B24">
            <w:pPr>
              <w:rPr>
                <w:rFonts w:ascii="仿宋" w:eastAsia="PMingLiU" w:hAnsi="仿宋" w:cs="仿宋"/>
                <w:lang w:eastAsia="zh-TW"/>
              </w:rPr>
            </w:pPr>
            <w:r>
              <w:rPr>
                <w:rFonts w:ascii="仿宋" w:eastAsia="PMingLiU" w:hAnsi="仿宋" w:cs="仿宋" w:hint="eastAsia"/>
                <w:noProof/>
              </w:rPr>
              <w:drawing>
                <wp:inline distT="0" distB="0" distL="114300" distR="114300">
                  <wp:extent cx="2150110" cy="2403475"/>
                  <wp:effectExtent l="0" t="0" r="2540" b="15875"/>
                  <wp:docPr id="18" name="图片 48" descr="41b76563bba630a48c1cc64ddee8a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48" descr="41b76563bba630a48c1cc64ddee8a36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110" cy="240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53CB2" w:rsidRDefault="00F15B2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53CB2" w:rsidRDefault="00F15B2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953CB2" w:rsidRDefault="00953CB2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53CB2" w:rsidRDefault="00953CB2">
            <w:pPr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53CB2" w:rsidRDefault="00F15B24">
            <w:pPr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E1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级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20mm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厚颗粒板成品书柜，含安装等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所有费用</w:t>
            </w:r>
          </w:p>
          <w:p w:rsidR="00953CB2" w:rsidRDefault="00953CB2">
            <w:pPr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</w:tr>
      <w:tr w:rsidR="00953CB2" w:rsidTr="00DB49BB">
        <w:trPr>
          <w:trHeight w:val="1291"/>
          <w:jc w:val="center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53CB2" w:rsidRDefault="00F15B24">
            <w:pPr>
              <w:widowControl/>
              <w:jc w:val="center"/>
              <w:textAlignment w:val="center"/>
              <w:rPr>
                <w:rFonts w:ascii="仿宋" w:eastAsia="PMingLiU" w:hAnsi="仿宋" w:cs="仿宋"/>
                <w:color w:val="000000"/>
                <w:sz w:val="22"/>
                <w:szCs w:val="22"/>
                <w:lang w:eastAsia="zh-TW"/>
              </w:rPr>
            </w:pPr>
            <w:r>
              <w:rPr>
                <w:rFonts w:ascii="仿宋" w:eastAsia="PMingLiU" w:hAnsi="仿宋" w:cs="仿宋" w:hint="eastAsia"/>
                <w:color w:val="000000"/>
                <w:sz w:val="22"/>
                <w:szCs w:val="22"/>
                <w:lang w:eastAsia="zh-TW"/>
              </w:rPr>
              <w:t>7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53CB2" w:rsidRDefault="00F15B2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卷帘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53CB2" w:rsidRDefault="00F15B2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阻燃、透景、虑光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53CB2" w:rsidRDefault="00F15B24">
            <w:pPr>
              <w:widowControl/>
              <w:tabs>
                <w:tab w:val="left" w:pos="466"/>
              </w:tabs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平方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53CB2" w:rsidRDefault="00F15B2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 xml:space="preserve">83.00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953CB2" w:rsidRDefault="00953CB2">
            <w:pPr>
              <w:jc w:val="center"/>
              <w:rPr>
                <w:rFonts w:ascii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53CB2" w:rsidRDefault="00953CB2">
            <w:pPr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53CB2" w:rsidRDefault="00F15B24">
            <w:pPr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豪斯达、名扬、众帘品牌，含窗帘杆等所有辅材及安装所有费用管材部分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(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卷管材质：Ｔ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6063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纯铝，直径≥￠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38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，铝合金壁厚≥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1mm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，耐久性强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;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管材径内弯曲应≤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2mm/M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。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 xml:space="preserve"> </w:t>
            </w:r>
          </w:p>
          <w:p w:rsidR="00953CB2" w:rsidRDefault="00F15B24">
            <w:pPr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下梁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/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底槽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材质：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T6063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纯铝，重量≥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320G/m,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壁厚≥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1.3mm,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长方形，截面尺寸为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35mm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×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9mm,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与面料颜色相配色。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 xml:space="preserve"> </w:t>
            </w:r>
          </w:p>
          <w:p w:rsidR="00953CB2" w:rsidRDefault="00F15B24">
            <w:pPr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拉珠及限位扣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采用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POM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lastRenderedPageBreak/>
              <w:t>优质工程塑料，珠径￠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4.5mm,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珠距为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6mm;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抗紫外线，耐磨、耐老化性能优。与面料颜色相配色。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)</w:t>
            </w:r>
          </w:p>
        </w:tc>
      </w:tr>
      <w:tr w:rsidR="00953CB2" w:rsidTr="00DB49BB">
        <w:trPr>
          <w:trHeight w:val="489"/>
          <w:jc w:val="center"/>
        </w:trPr>
        <w:tc>
          <w:tcPr>
            <w:tcW w:w="6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CB2" w:rsidRDefault="00953CB2">
            <w:pPr>
              <w:widowControl/>
              <w:jc w:val="center"/>
              <w:textAlignment w:val="center"/>
              <w:rPr>
                <w:rFonts w:ascii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53CB2" w:rsidRDefault="00953CB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53CB2" w:rsidRDefault="00F15B2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53CB2" w:rsidRDefault="00953CB2">
            <w:pPr>
              <w:widowControl/>
              <w:tabs>
                <w:tab w:val="left" w:pos="466"/>
              </w:tabs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53CB2" w:rsidRDefault="00953CB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953CB2" w:rsidRDefault="00953CB2">
            <w:pPr>
              <w:jc w:val="center"/>
              <w:rPr>
                <w:rFonts w:ascii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53CB2" w:rsidRDefault="00953CB2">
            <w:pPr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53CB2" w:rsidRDefault="00F15B24">
            <w:pPr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含税金等一切费用</w:t>
            </w:r>
          </w:p>
        </w:tc>
      </w:tr>
    </w:tbl>
    <w:p w:rsidR="00DB49BB" w:rsidRDefault="00DB49BB" w:rsidP="00DB49BB">
      <w:pPr>
        <w:rPr>
          <w:rFonts w:ascii="仿宋" w:eastAsia="仿宋" w:hAnsi="仿宋" w:cs="仿宋"/>
          <w:b/>
          <w:sz w:val="22"/>
        </w:rPr>
      </w:pPr>
      <w:r>
        <w:rPr>
          <w:rFonts w:ascii="仿宋" w:eastAsia="仿宋" w:hAnsi="仿宋" w:cs="仿宋" w:hint="eastAsia"/>
          <w:b/>
          <w:sz w:val="22"/>
        </w:rPr>
        <w:t>注：1.工程报价包括人工费、材料费、运输安装费、管理费、税费等所有相关的各项费用；</w:t>
      </w:r>
    </w:p>
    <w:p w:rsidR="00DB49BB" w:rsidRDefault="00DB49BB" w:rsidP="00DB49BB">
      <w:pPr>
        <w:numPr>
          <w:ilvl w:val="0"/>
          <w:numId w:val="1"/>
        </w:numPr>
        <w:tabs>
          <w:tab w:val="left" w:pos="312"/>
        </w:tabs>
        <w:adjustRightInd w:val="0"/>
        <w:snapToGrid w:val="0"/>
        <w:spacing w:line="360" w:lineRule="auto"/>
        <w:ind w:firstLineChars="200" w:firstLine="442"/>
        <w:rPr>
          <w:rFonts w:ascii="仿宋" w:eastAsia="仿宋" w:hAnsi="仿宋" w:cs="仿宋"/>
          <w:b/>
          <w:sz w:val="22"/>
        </w:rPr>
      </w:pPr>
      <w:r>
        <w:rPr>
          <w:rFonts w:ascii="仿宋" w:eastAsia="仿宋" w:hAnsi="仿宋" w:cs="仿宋" w:hint="eastAsia"/>
          <w:b/>
          <w:bCs/>
          <w:sz w:val="22"/>
        </w:rPr>
        <w:t>供货单位提供一年以上免费质保。</w:t>
      </w:r>
    </w:p>
    <w:p w:rsidR="00DB49BB" w:rsidRDefault="00DB49BB" w:rsidP="00DB49BB">
      <w:pPr>
        <w:adjustRightInd w:val="0"/>
        <w:snapToGrid w:val="0"/>
        <w:spacing w:line="360" w:lineRule="auto"/>
        <w:ind w:firstLineChars="300" w:firstLine="723"/>
        <w:rPr>
          <w:rFonts w:ascii="仿宋" w:eastAsia="仿宋" w:hAnsi="仿宋" w:cs="仿宋"/>
          <w:b/>
          <w:sz w:val="24"/>
        </w:rPr>
      </w:pPr>
      <w:r>
        <w:rPr>
          <w:rFonts w:ascii="仿宋" w:eastAsia="仿宋" w:hAnsi="仿宋" w:cs="仿宋" w:hint="eastAsia"/>
          <w:b/>
          <w:sz w:val="24"/>
        </w:rPr>
        <w:t>报价单位：（公章）</w:t>
      </w:r>
    </w:p>
    <w:p w:rsidR="00DB49BB" w:rsidRDefault="00DB49BB" w:rsidP="00DB49BB">
      <w:pPr>
        <w:adjustRightInd w:val="0"/>
        <w:snapToGrid w:val="0"/>
        <w:spacing w:line="360" w:lineRule="auto"/>
        <w:ind w:firstLineChars="300" w:firstLine="723"/>
        <w:rPr>
          <w:rFonts w:ascii="仿宋" w:eastAsia="仿宋" w:hAnsi="仿宋" w:cs="仿宋"/>
          <w:b/>
          <w:sz w:val="24"/>
        </w:rPr>
      </w:pPr>
    </w:p>
    <w:p w:rsidR="00DB49BB" w:rsidRDefault="00DB49BB" w:rsidP="00DB49BB">
      <w:pPr>
        <w:adjustRightInd w:val="0"/>
        <w:snapToGrid w:val="0"/>
        <w:spacing w:line="360" w:lineRule="auto"/>
        <w:ind w:firstLineChars="300" w:firstLine="723"/>
        <w:rPr>
          <w:rFonts w:ascii="仿宋" w:eastAsia="仿宋" w:hAnsi="仿宋" w:cs="仿宋"/>
          <w:b/>
          <w:sz w:val="24"/>
        </w:rPr>
      </w:pPr>
      <w:r>
        <w:rPr>
          <w:rFonts w:ascii="仿宋" w:eastAsia="仿宋" w:hAnsi="仿宋" w:cs="仿宋" w:hint="eastAsia"/>
          <w:b/>
          <w:sz w:val="24"/>
        </w:rPr>
        <w:t>联系人：　　       联系电话：</w:t>
      </w:r>
    </w:p>
    <w:p w:rsidR="00DB49BB" w:rsidRDefault="00DB49BB" w:rsidP="00DB49BB">
      <w:pPr>
        <w:spacing w:line="300" w:lineRule="exact"/>
        <w:ind w:right="480"/>
        <w:jc w:val="center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  <w:b/>
          <w:sz w:val="24"/>
        </w:rPr>
        <w:t xml:space="preserve">                                     年     月     日</w:t>
      </w:r>
    </w:p>
    <w:p w:rsidR="00DB49BB" w:rsidRDefault="00DB49BB" w:rsidP="00DB49BB"/>
    <w:p w:rsidR="00953CB2" w:rsidRDefault="00953CB2">
      <w:pPr>
        <w:widowControl/>
        <w:jc w:val="left"/>
      </w:pPr>
    </w:p>
    <w:sectPr w:rsidR="00953CB2" w:rsidSect="00953CB2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5B24" w:rsidRDefault="00F15B24" w:rsidP="00DB49BB">
      <w:r>
        <w:separator/>
      </w:r>
    </w:p>
  </w:endnote>
  <w:endnote w:type="continuationSeparator" w:id="1">
    <w:p w:rsidR="00F15B24" w:rsidRDefault="00F15B24" w:rsidP="00DB49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5B24" w:rsidRDefault="00F15B24" w:rsidP="00DB49BB">
      <w:r>
        <w:separator/>
      </w:r>
    </w:p>
  </w:footnote>
  <w:footnote w:type="continuationSeparator" w:id="1">
    <w:p w:rsidR="00F15B24" w:rsidRDefault="00F15B24" w:rsidP="00DB49B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5005472"/>
    <w:multiLevelType w:val="singleLevel"/>
    <w:tmpl w:val="E5005472"/>
    <w:lvl w:ilvl="0">
      <w:start w:val="2"/>
      <w:numFmt w:val="decimal"/>
      <w:lvlText w:val="%1."/>
      <w:lvlJc w:val="left"/>
      <w:pPr>
        <w:tabs>
          <w:tab w:val="num" w:pos="312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E0BF6"/>
    <w:rsid w:val="000116A8"/>
    <w:rsid w:val="001C390D"/>
    <w:rsid w:val="00202DA5"/>
    <w:rsid w:val="0022561D"/>
    <w:rsid w:val="00266FCE"/>
    <w:rsid w:val="002A71FB"/>
    <w:rsid w:val="002E07EE"/>
    <w:rsid w:val="003524F9"/>
    <w:rsid w:val="00371003"/>
    <w:rsid w:val="00374D3F"/>
    <w:rsid w:val="003C5472"/>
    <w:rsid w:val="004A0AEA"/>
    <w:rsid w:val="004E0BF6"/>
    <w:rsid w:val="00513B48"/>
    <w:rsid w:val="005221D1"/>
    <w:rsid w:val="005A064D"/>
    <w:rsid w:val="005D2488"/>
    <w:rsid w:val="005E43AD"/>
    <w:rsid w:val="00615D44"/>
    <w:rsid w:val="00637AEB"/>
    <w:rsid w:val="00670FB6"/>
    <w:rsid w:val="006942A6"/>
    <w:rsid w:val="006A7548"/>
    <w:rsid w:val="00700EBD"/>
    <w:rsid w:val="0074503F"/>
    <w:rsid w:val="007771A2"/>
    <w:rsid w:val="008202E4"/>
    <w:rsid w:val="008378BA"/>
    <w:rsid w:val="008B70B6"/>
    <w:rsid w:val="008F62B3"/>
    <w:rsid w:val="008F72A1"/>
    <w:rsid w:val="00951BCB"/>
    <w:rsid w:val="00953CB2"/>
    <w:rsid w:val="00A64FC5"/>
    <w:rsid w:val="00B71F2C"/>
    <w:rsid w:val="00BB7656"/>
    <w:rsid w:val="00BF29F8"/>
    <w:rsid w:val="00BF4022"/>
    <w:rsid w:val="00C004EE"/>
    <w:rsid w:val="00CB23FE"/>
    <w:rsid w:val="00CD4D67"/>
    <w:rsid w:val="00CF1439"/>
    <w:rsid w:val="00D438D5"/>
    <w:rsid w:val="00DB49BB"/>
    <w:rsid w:val="00DE2FEB"/>
    <w:rsid w:val="00E31DE5"/>
    <w:rsid w:val="00E5120A"/>
    <w:rsid w:val="00E95C76"/>
    <w:rsid w:val="00EA28FA"/>
    <w:rsid w:val="00EC7AD0"/>
    <w:rsid w:val="00ED1EB2"/>
    <w:rsid w:val="00EE38A4"/>
    <w:rsid w:val="00F15B24"/>
    <w:rsid w:val="00FB05D6"/>
    <w:rsid w:val="00FD2B19"/>
    <w:rsid w:val="00FE1218"/>
    <w:rsid w:val="0D3D58CF"/>
    <w:rsid w:val="26952D69"/>
    <w:rsid w:val="2AE8462F"/>
    <w:rsid w:val="398104D9"/>
    <w:rsid w:val="3BFF318D"/>
    <w:rsid w:val="650E0397"/>
    <w:rsid w:val="79163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unhideWhenUsed="0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CB2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953CB2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53CB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53C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rsid w:val="00953C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rsid w:val="00953CB2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7">
    <w:name w:val="Strong"/>
    <w:qFormat/>
    <w:rsid w:val="00953CB2"/>
    <w:rPr>
      <w:b/>
    </w:rPr>
  </w:style>
  <w:style w:type="character" w:customStyle="1" w:styleId="Char1">
    <w:name w:val="页眉 Char"/>
    <w:basedOn w:val="a0"/>
    <w:link w:val="a5"/>
    <w:uiPriority w:val="99"/>
    <w:semiHidden/>
    <w:rsid w:val="00953CB2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53CB2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53CB2"/>
    <w:rPr>
      <w:rFonts w:ascii="Times New Roman" w:eastAsia="宋体" w:hAnsi="Times New Roman" w:cs="Times New Roman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953CB2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TableParagraph">
    <w:name w:val="Table Paragraph"/>
    <w:basedOn w:val="a"/>
    <w:uiPriority w:val="1"/>
    <w:qFormat/>
    <w:rsid w:val="00953CB2"/>
    <w:pPr>
      <w:autoSpaceDE w:val="0"/>
      <w:autoSpaceDN w:val="0"/>
      <w:jc w:val="left"/>
    </w:pPr>
    <w:rPr>
      <w:rFonts w:ascii="PMingLiU" w:eastAsia="PMingLiU" w:hAnsi="PMingLiU" w:cs="PMingLiU"/>
      <w:kern w:val="0"/>
      <w:sz w:val="22"/>
      <w:szCs w:val="22"/>
      <w:lang w:val="zh-TW" w:eastAsia="zh-TW" w:bidi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285</Words>
  <Characters>1628</Characters>
  <Application>Microsoft Office Word</Application>
  <DocSecurity>0</DocSecurity>
  <Lines>13</Lines>
  <Paragraphs>3</Paragraphs>
  <ScaleCrop>false</ScaleCrop>
  <Company>Microsoft</Company>
  <LinksUpToDate>false</LinksUpToDate>
  <CharactersWithSpaces>1910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yifengwu</dc:creator>
  <cp:lastModifiedBy>lenovo</cp:lastModifiedBy>
  <cp:revision>2</cp:revision>
  <cp:lastPrinted>2020-01-06T06:57:00Z</cp:lastPrinted>
  <dcterms:created xsi:type="dcterms:W3CDTF">2020-01-07T07:34:00Z</dcterms:created>
  <dcterms:modified xsi:type="dcterms:W3CDTF">2020-01-07T07:34:00Z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2052-11.1.0.9329</vt:lpwstr>
  </property>
</Properties>
</file>