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23"/>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hint="eastAsia" w:ascii="宋体" w:hAnsi="宋体" w:eastAsia="宋体" w:cs="宋体"/>
          <w:b/>
          <w:color w:val="auto"/>
          <w:sz w:val="36"/>
          <w:lang w:eastAsia="zh-CN"/>
        </w:rPr>
      </w:pPr>
      <w:r>
        <w:rPr>
          <w:rStyle w:val="42"/>
          <w:rFonts w:hint="eastAsia" w:ascii="宋体" w:hAnsi="宋体" w:cs="宋体"/>
          <w:b/>
          <w:color w:val="auto"/>
          <w:sz w:val="36"/>
        </w:rPr>
        <w:t>项目编号：</w:t>
      </w:r>
      <w:r>
        <w:rPr>
          <w:rStyle w:val="42"/>
          <w:rFonts w:hint="eastAsia" w:ascii="宋体" w:hAnsi="宋体" w:cs="宋体"/>
          <w:b/>
          <w:color w:val="auto"/>
          <w:sz w:val="36"/>
          <w:lang w:eastAsia="zh-CN"/>
        </w:rPr>
        <w:t>2021-028W-2</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0"/>
          <w:szCs w:val="30"/>
        </w:rPr>
      </w:pPr>
      <w:r>
        <w:rPr>
          <w:rStyle w:val="42"/>
          <w:rFonts w:hint="eastAsia" w:ascii="宋体" w:hAnsi="宋体" w:cs="宋体"/>
          <w:b/>
          <w:color w:val="auto"/>
          <w:sz w:val="36"/>
          <w:szCs w:val="36"/>
        </w:rPr>
        <w:t>项目名称：纺织虚拟仿真实训中心项目软件采购</w:t>
      </w:r>
    </w:p>
    <w:p>
      <w:pPr>
        <w:pStyle w:val="23"/>
        <w:ind w:firstLine="0" w:firstLineChars="0"/>
        <w:rPr>
          <w:rStyle w:val="42"/>
          <w:rFonts w:cs="宋体"/>
          <w:b/>
          <w:color w:val="auto"/>
          <w:sz w:val="32"/>
          <w:szCs w:val="21"/>
        </w:rPr>
      </w:pPr>
    </w:p>
    <w:p>
      <w:pPr>
        <w:pStyle w:val="23"/>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2021年1</w:t>
      </w:r>
      <w:r>
        <w:rPr>
          <w:rStyle w:val="42"/>
          <w:rFonts w:hint="eastAsia" w:ascii="宋体" w:hAnsi="宋体" w:cs="宋体"/>
          <w:color w:val="auto"/>
          <w:sz w:val="36"/>
          <w:szCs w:val="36"/>
          <w:lang w:val="en-US" w:eastAsia="zh-CN"/>
        </w:rPr>
        <w:t>1</w:t>
      </w:r>
      <w:r>
        <w:rPr>
          <w:rStyle w:val="42"/>
          <w:rFonts w:hint="eastAsia" w:ascii="宋体" w:hAnsi="宋体" w:cs="宋体"/>
          <w:color w:val="auto"/>
          <w:sz w:val="36"/>
          <w:szCs w:val="36"/>
        </w:rPr>
        <w:t>月</w:t>
      </w:r>
      <w:r>
        <w:rPr>
          <w:rStyle w:val="42"/>
          <w:rFonts w:hint="eastAsia" w:ascii="宋体" w:hAnsi="宋体" w:cs="宋体"/>
          <w:color w:val="auto"/>
          <w:sz w:val="36"/>
          <w:szCs w:val="36"/>
          <w:lang w:val="en-US" w:eastAsia="zh-CN"/>
        </w:rPr>
        <w:t>29</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23"/>
        <w:rPr>
          <w:rFonts w:cs="宋体"/>
          <w:color w:val="auto"/>
        </w:r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sdt>
      <w:sdtPr>
        <w:rPr>
          <w:rFonts w:ascii="宋体" w:hAnsi="宋体" w:eastAsia="宋体" w:cstheme="minorBidi"/>
          <w:kern w:val="2"/>
          <w:sz w:val="21"/>
          <w:szCs w:val="21"/>
          <w:lang w:val="en-US" w:eastAsia="zh-CN" w:bidi="ar-SA"/>
        </w:rPr>
        <w:id w:val="147474587"/>
        <w15:color w:val="DBDBDB"/>
        <w:docPartObj>
          <w:docPartGallery w:val="Table of Contents"/>
          <w:docPartUnique/>
        </w:docPartObj>
      </w:sdtPr>
      <w:sdtEndPr>
        <w:rPr>
          <w:rFonts w:ascii="宋体" w:hAnsi="宋体" w:eastAsia="宋体" w:cs="宋体"/>
          <w:bCs/>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49"/>
            <w:tabs>
              <w:tab w:val="right" w:leader="dot" w:pos="8953"/>
            </w:tabs>
            <w:rPr>
              <w:rFonts w:hint="eastAsia" w:ascii="宋体" w:hAnsi="宋体" w:eastAsia="宋体" w:cs="宋体"/>
              <w:sz w:val="36"/>
              <w:szCs w:val="36"/>
            </w:rPr>
          </w:pPr>
          <w:r>
            <w:rPr>
              <w:rStyle w:val="42"/>
              <w:rFonts w:ascii="宋体" w:hAnsi="宋体" w:eastAsia="宋体" w:cs="宋体"/>
              <w:bCs/>
              <w:color w:val="auto"/>
              <w:sz w:val="44"/>
            </w:rPr>
            <w:fldChar w:fldCharType="begin"/>
          </w:r>
          <w:r>
            <w:rPr>
              <w:rStyle w:val="42"/>
              <w:rFonts w:ascii="宋体" w:hAnsi="宋体" w:eastAsia="宋体" w:cs="宋体"/>
              <w:bCs/>
              <w:color w:val="auto"/>
              <w:sz w:val="44"/>
            </w:rPr>
            <w:instrText xml:space="preserve">TOC \o "1-1" \h \u </w:instrText>
          </w:r>
          <w:r>
            <w:rPr>
              <w:rStyle w:val="42"/>
              <w:rFonts w:ascii="宋体" w:hAnsi="宋体" w:eastAsia="宋体" w:cs="宋体"/>
              <w:bCs/>
              <w:color w:val="auto"/>
              <w:sz w:val="44"/>
            </w:rPr>
            <w:fldChar w:fldCharType="separate"/>
          </w: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_Toc22143 </w:instrText>
          </w:r>
          <w:r>
            <w:rPr>
              <w:rFonts w:hint="eastAsia" w:ascii="宋体" w:hAnsi="宋体" w:eastAsia="宋体" w:cs="宋体"/>
              <w:bCs/>
              <w:sz w:val="36"/>
              <w:szCs w:val="36"/>
            </w:rPr>
            <w:fldChar w:fldCharType="separate"/>
          </w:r>
          <w:r>
            <w:rPr>
              <w:rFonts w:hint="eastAsia" w:ascii="宋体" w:hAnsi="宋体" w:eastAsia="宋体" w:cs="宋体"/>
              <w:bCs/>
              <w:sz w:val="36"/>
              <w:szCs w:val="36"/>
            </w:rPr>
            <w:t>第一章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_Toc22143 \h </w:instrText>
          </w:r>
          <w:r>
            <w:rPr>
              <w:rFonts w:hint="eastAsia" w:ascii="宋体" w:hAnsi="宋体" w:eastAsia="宋体" w:cs="宋体"/>
              <w:sz w:val="36"/>
              <w:szCs w:val="36"/>
            </w:rPr>
            <w:fldChar w:fldCharType="separate"/>
          </w:r>
          <w:r>
            <w:rPr>
              <w:rFonts w:hint="eastAsia" w:ascii="宋体" w:hAnsi="宋体" w:eastAsia="宋体" w:cs="宋体"/>
              <w:sz w:val="36"/>
              <w:szCs w:val="36"/>
            </w:rPr>
            <w:t>- 3 -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149"/>
            <w:tabs>
              <w:tab w:val="right" w:leader="dot" w:pos="8953"/>
            </w:tabs>
            <w:rPr>
              <w:rFonts w:hint="eastAsia" w:ascii="宋体" w:hAnsi="宋体" w:eastAsia="宋体" w:cs="宋体"/>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_Toc18109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_Toc18109 \h </w:instrText>
          </w:r>
          <w:r>
            <w:rPr>
              <w:rFonts w:hint="eastAsia" w:ascii="宋体" w:hAnsi="宋体" w:eastAsia="宋体" w:cs="宋体"/>
              <w:sz w:val="36"/>
              <w:szCs w:val="36"/>
            </w:rPr>
            <w:fldChar w:fldCharType="separate"/>
          </w:r>
          <w:r>
            <w:rPr>
              <w:rFonts w:hint="eastAsia" w:ascii="宋体" w:hAnsi="宋体" w:eastAsia="宋体" w:cs="宋体"/>
              <w:sz w:val="36"/>
              <w:szCs w:val="36"/>
            </w:rPr>
            <w:t>- 6 -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149"/>
            <w:tabs>
              <w:tab w:val="right" w:leader="dot" w:pos="8953"/>
            </w:tabs>
            <w:rPr>
              <w:rFonts w:hint="eastAsia" w:ascii="宋体" w:hAnsi="宋体" w:eastAsia="宋体" w:cs="宋体"/>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_Toc30788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第三章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_Toc30788 \h </w:instrText>
          </w:r>
          <w:r>
            <w:rPr>
              <w:rFonts w:hint="eastAsia" w:ascii="宋体" w:hAnsi="宋体" w:eastAsia="宋体" w:cs="宋体"/>
              <w:sz w:val="36"/>
              <w:szCs w:val="36"/>
            </w:rPr>
            <w:fldChar w:fldCharType="separate"/>
          </w:r>
          <w:r>
            <w:rPr>
              <w:rFonts w:hint="eastAsia" w:ascii="宋体" w:hAnsi="宋体" w:eastAsia="宋体" w:cs="宋体"/>
              <w:sz w:val="36"/>
              <w:szCs w:val="36"/>
            </w:rPr>
            <w:t>- 18 -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149"/>
            <w:tabs>
              <w:tab w:val="right" w:leader="dot" w:pos="8953"/>
            </w:tabs>
            <w:rPr>
              <w:rFonts w:hint="eastAsia" w:ascii="宋体" w:hAnsi="宋体" w:eastAsia="宋体" w:cs="宋体"/>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_Toc5783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第四章 项目需求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_Toc5783 \h </w:instrText>
          </w:r>
          <w:r>
            <w:rPr>
              <w:rFonts w:hint="eastAsia" w:ascii="宋体" w:hAnsi="宋体" w:eastAsia="宋体" w:cs="宋体"/>
              <w:sz w:val="36"/>
              <w:szCs w:val="36"/>
            </w:rPr>
            <w:fldChar w:fldCharType="separate"/>
          </w:r>
          <w:r>
            <w:rPr>
              <w:rFonts w:hint="eastAsia" w:ascii="宋体" w:hAnsi="宋体" w:eastAsia="宋体" w:cs="宋体"/>
              <w:sz w:val="36"/>
              <w:szCs w:val="36"/>
            </w:rPr>
            <w:t>- 24 -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149"/>
            <w:tabs>
              <w:tab w:val="right" w:leader="dot" w:pos="8953"/>
            </w:tabs>
            <w:rPr>
              <w:rFonts w:hint="eastAsia" w:ascii="宋体" w:hAnsi="宋体" w:eastAsia="宋体" w:cs="宋体"/>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_Toc13784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第五章  评标方法与评标标准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_Toc13784 \h </w:instrText>
          </w:r>
          <w:r>
            <w:rPr>
              <w:rFonts w:hint="eastAsia" w:ascii="宋体" w:hAnsi="宋体" w:eastAsia="宋体" w:cs="宋体"/>
              <w:sz w:val="36"/>
              <w:szCs w:val="36"/>
            </w:rPr>
            <w:fldChar w:fldCharType="separate"/>
          </w:r>
          <w:r>
            <w:rPr>
              <w:rFonts w:hint="eastAsia" w:ascii="宋体" w:hAnsi="宋体" w:eastAsia="宋体" w:cs="宋体"/>
              <w:sz w:val="36"/>
              <w:szCs w:val="36"/>
            </w:rPr>
            <w:t>- 35 -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149"/>
            <w:tabs>
              <w:tab w:val="right" w:leader="dot" w:pos="8953"/>
            </w:tabs>
          </w:pPr>
          <w:r>
            <w:rPr>
              <w:rFonts w:hint="eastAsia" w:ascii="宋体" w:hAnsi="宋体" w:eastAsia="宋体" w:cs="宋体"/>
              <w:bCs/>
              <w:color w:val="auto"/>
              <w:sz w:val="36"/>
              <w:szCs w:val="36"/>
            </w:rPr>
            <w:fldChar w:fldCharType="begin"/>
          </w:r>
          <w:r>
            <w:rPr>
              <w:rFonts w:hint="eastAsia" w:ascii="宋体" w:hAnsi="宋体" w:eastAsia="宋体" w:cs="宋体"/>
              <w:bCs/>
              <w:sz w:val="36"/>
              <w:szCs w:val="36"/>
            </w:rPr>
            <w:instrText xml:space="preserve"> HYPERLINK \l _Toc28828 </w:instrText>
          </w:r>
          <w:r>
            <w:rPr>
              <w:rFonts w:hint="eastAsia" w:ascii="宋体" w:hAnsi="宋体" w:eastAsia="宋体" w:cs="宋体"/>
              <w:bCs/>
              <w:sz w:val="36"/>
              <w:szCs w:val="36"/>
            </w:rPr>
            <w:fldChar w:fldCharType="separate"/>
          </w:r>
          <w:r>
            <w:rPr>
              <w:rFonts w:hint="eastAsia" w:ascii="宋体" w:hAnsi="宋体" w:eastAsia="宋体" w:cs="宋体"/>
              <w:sz w:val="36"/>
              <w:szCs w:val="36"/>
            </w:rPr>
            <w:t>第六章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_Toc28828 \h </w:instrText>
          </w:r>
          <w:r>
            <w:rPr>
              <w:rFonts w:hint="eastAsia" w:ascii="宋体" w:hAnsi="宋体" w:eastAsia="宋体" w:cs="宋体"/>
              <w:sz w:val="36"/>
              <w:szCs w:val="36"/>
            </w:rPr>
            <w:fldChar w:fldCharType="separate"/>
          </w:r>
          <w:r>
            <w:rPr>
              <w:rFonts w:hint="eastAsia" w:ascii="宋体" w:hAnsi="宋体" w:eastAsia="宋体" w:cs="宋体"/>
              <w:sz w:val="36"/>
              <w:szCs w:val="36"/>
            </w:rPr>
            <w:t>- 39 -</w:t>
          </w:r>
          <w:r>
            <w:rPr>
              <w:rFonts w:hint="eastAsia" w:ascii="宋体" w:hAnsi="宋体" w:eastAsia="宋体" w:cs="宋体"/>
              <w:sz w:val="36"/>
              <w:szCs w:val="36"/>
            </w:rPr>
            <w:fldChar w:fldCharType="end"/>
          </w:r>
          <w:r>
            <w:rPr>
              <w:rFonts w:hint="eastAsia" w:ascii="宋体" w:hAnsi="宋体" w:eastAsia="宋体" w:cs="宋体"/>
              <w:bCs/>
              <w:color w:val="auto"/>
              <w:sz w:val="36"/>
              <w:szCs w:val="36"/>
            </w:rPr>
            <w:fldChar w:fldCharType="end"/>
          </w:r>
        </w:p>
        <w:p>
          <w:pPr>
            <w:pStyle w:val="32"/>
            <w:rPr>
              <w:rFonts w:ascii="宋体" w:hAnsi="宋体" w:eastAsia="宋体" w:cs="宋体"/>
              <w:bCs/>
              <w:color w:val="auto"/>
              <w:kern w:val="2"/>
              <w:sz w:val="28"/>
              <w:szCs w:val="28"/>
              <w:lang w:val="en-US" w:eastAsia="zh-CN" w:bidi="ar-SA"/>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auto"/>
            </w:rPr>
            <w:fldChar w:fldCharType="end"/>
          </w:r>
        </w:p>
      </w:sdtContent>
    </w:sdt>
    <w:p>
      <w:pPr>
        <w:pStyle w:val="32"/>
        <w:jc w:val="center"/>
        <w:outlineLvl w:val="0"/>
        <w:rPr>
          <w:rStyle w:val="42"/>
          <w:rFonts w:ascii="宋体" w:hAnsi="宋体" w:eastAsia="宋体" w:cs="宋体"/>
          <w:b/>
          <w:bCs/>
          <w:color w:val="auto"/>
          <w:sz w:val="44"/>
          <w:szCs w:val="44"/>
        </w:rPr>
      </w:pPr>
      <w:bookmarkStart w:id="0" w:name="_Toc22143"/>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hint="default" w:ascii="宋体" w:hAnsi="宋体" w:eastAsia="宋体" w:cs="宋体"/>
          <w:b/>
          <w:bCs/>
          <w:color w:val="auto"/>
          <w:lang w:val="en-US" w:eastAsia="zh-CN"/>
        </w:rPr>
      </w:pPr>
      <w:r>
        <w:rPr>
          <w:rStyle w:val="42"/>
          <w:rFonts w:hint="eastAsia" w:ascii="宋体" w:hAnsi="宋体" w:eastAsia="宋体" w:cs="宋体"/>
          <w:b/>
          <w:bCs/>
          <w:color w:val="auto"/>
          <w:sz w:val="32"/>
          <w:szCs w:val="32"/>
        </w:rPr>
        <w:t>纺织虚拟仿真实训中心项目软件采购招标公告</w:t>
      </w:r>
      <w:r>
        <w:rPr>
          <w:rStyle w:val="42"/>
          <w:rFonts w:hint="eastAsia" w:ascii="宋体" w:hAnsi="宋体" w:eastAsia="宋体" w:cs="宋体"/>
          <w:b/>
          <w:bCs/>
          <w:color w:val="auto"/>
          <w:sz w:val="32"/>
          <w:szCs w:val="32"/>
          <w:lang w:eastAsia="zh-CN"/>
        </w:rPr>
        <w:t>（</w:t>
      </w:r>
      <w:r>
        <w:rPr>
          <w:rStyle w:val="42"/>
          <w:rFonts w:hint="eastAsia" w:ascii="宋体" w:hAnsi="宋体" w:eastAsia="宋体" w:cs="宋体"/>
          <w:b/>
          <w:bCs/>
          <w:color w:val="auto"/>
          <w:sz w:val="32"/>
          <w:szCs w:val="32"/>
          <w:lang w:val="en-US" w:eastAsia="zh-CN"/>
        </w:rPr>
        <w:t>二次）</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rPr>
        <w:t>纺织虚拟仿真实训中心项目软件采购</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color="000000"/>
        </w:rPr>
        <w:t>江苏省政府采购网或盐城市政府采购网或</w:t>
      </w:r>
      <w:r>
        <w:rPr>
          <w:rStyle w:val="42"/>
          <w:rFonts w:hint="eastAsia" w:ascii="宋体" w:hAnsi="宋体" w:cs="宋体"/>
          <w:color w:val="auto"/>
          <w:sz w:val="24"/>
          <w:szCs w:val="24"/>
          <w:u w:val="single"/>
        </w:rPr>
        <w:t>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 xml:space="preserve">月 </w:t>
      </w:r>
      <w:r>
        <w:rPr>
          <w:rStyle w:val="42"/>
          <w:rFonts w:hint="eastAsia" w:ascii="宋体" w:hAnsi="宋体" w:cs="宋体"/>
          <w:bCs/>
          <w:color w:val="auto"/>
          <w:sz w:val="24"/>
          <w:szCs w:val="24"/>
          <w:u w:val="single" w:color="000000"/>
          <w:lang w:val="en-US" w:eastAsia="zh-CN"/>
        </w:rPr>
        <w:t>21</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r>
        <w:rPr>
          <w:rStyle w:val="42"/>
          <w:rFonts w:hint="eastAsia" w:ascii="宋体" w:hAnsi="宋体" w:cs="宋体"/>
          <w:bCs/>
          <w:color w:val="auto"/>
          <w:sz w:val="24"/>
          <w:szCs w:val="24"/>
          <w:u w:val="single" w:color="000000"/>
        </w:rPr>
        <w:t>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eastAsia="宋体" w:cs="宋体"/>
          <w:color w:val="auto"/>
          <w:sz w:val="24"/>
          <w:szCs w:val="24"/>
          <w:lang w:eastAsia="zh-CN"/>
        </w:rPr>
      </w:pPr>
      <w:r>
        <w:rPr>
          <w:rStyle w:val="42"/>
          <w:rFonts w:hint="eastAsia" w:ascii="宋体" w:hAnsi="宋体" w:cs="宋体"/>
          <w:color w:val="auto"/>
          <w:sz w:val="24"/>
          <w:szCs w:val="24"/>
        </w:rPr>
        <w:t>项目编号：</w:t>
      </w:r>
      <w:r>
        <w:rPr>
          <w:rStyle w:val="42"/>
          <w:rFonts w:hint="eastAsia" w:ascii="宋体" w:hAnsi="宋体" w:cs="宋体"/>
          <w:color w:val="auto"/>
          <w:sz w:val="24"/>
          <w:szCs w:val="24"/>
          <w:lang w:eastAsia="zh-CN"/>
        </w:rPr>
        <w:t>2021-028W-2</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项目名称：纺织虚拟仿真实训中心项目软件采购</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最高限价：95万元。</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采购需求：项目软件部分，含虚拟仿真教学平台、纺纱虚拟仿真软件、机织虚拟仿真软件、技能训练软件等等内容。具体详见招标文件项目需求。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合同履行期限：合同签订45个工作日内交货，招标方指定地点或者标书中说明的地点，完全符合招标方技术指标要求和商务条款要求。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color w:val="auto"/>
          <w:sz w:val="24"/>
          <w:szCs w:val="24"/>
          <w:u w:val="single" w:color="000000"/>
        </w:rPr>
        <w:t>不接受</w:t>
      </w:r>
      <w:r>
        <w:rPr>
          <w:rStyle w:val="42"/>
          <w:rFonts w:hint="eastAsia" w:ascii="宋体" w:hAnsi="宋体" w:cs="宋体"/>
          <w:color w:val="auto"/>
          <w:sz w:val="24"/>
          <w:szCs w:val="24"/>
        </w:rPr>
        <w:t>联合体投标。</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（2）上一年度（2020年）的财务报表（成立不满一年不需提供）；</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u w:val="single" w:color="000000"/>
        </w:rPr>
        <w:t>/</w:t>
      </w:r>
      <w:r>
        <w:rPr>
          <w:rStyle w:val="42"/>
          <w:rFonts w:hint="eastAsia" w:ascii="宋体" w:hAnsi="宋体" w:cs="宋体"/>
          <w:color w:val="auto"/>
          <w:sz w:val="24"/>
          <w:szCs w:val="24"/>
        </w:rPr>
        <w:t>。</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(1)未被列入“信用中国”网站（www.creditchina.gov.cn）失信被执行人名单、重大税收违法案件当事人名单和中国政府采购网（www.ccgp.gov.cn）政府采购严重违法失信行为记录名单。</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(2)本项目不接受联合体投标。招标人谢绝联合体和杜绝挂靠单位参与本项目的投标，中标后不得以任何方式进行转包与分包。</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(3)投标人单位负责人为同一人或者存在直接控股、管理关系的不同投标人，不得参加同一标段投标活动。</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地点：江苏省政府采购网或盐城市政府采购网或盐城工业职业技术学院招标采购网</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hint="eastAsia"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报名时间及地点：本公告发布后凡具备上述资格条件，并自愿参加本项目投标的投标人应于2021年</w:t>
      </w:r>
      <w:r>
        <w:rPr>
          <w:rFonts w:hint="eastAsia" w:ascii="宋体" w:hAnsi="宋体" w:cs="宋体"/>
          <w:bCs/>
          <w:color w:val="auto"/>
          <w:sz w:val="24"/>
          <w:szCs w:val="24"/>
          <w:lang w:val="en-US" w:eastAsia="zh-CN"/>
        </w:rPr>
        <w:t>11</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29</w:t>
      </w:r>
      <w:r>
        <w:rPr>
          <w:rFonts w:hint="eastAsia" w:ascii="宋体" w:hAnsi="宋体" w:cs="宋体"/>
          <w:bCs/>
          <w:color w:val="auto"/>
          <w:sz w:val="24"/>
          <w:szCs w:val="24"/>
        </w:rPr>
        <w:t>日至2021年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10日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2"/>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pPr>
      <w:r>
        <w:rPr>
          <w:rFonts w:hint="eastAsia" w:ascii="宋体" w:hAnsi="宋体" w:cs="宋体"/>
          <w:bCs/>
          <w:color w:val="auto"/>
          <w:sz w:val="24"/>
        </w:rPr>
        <w:t>售价：</w:t>
      </w:r>
      <w:r>
        <w:rPr>
          <w:rStyle w:val="42"/>
          <w:rFonts w:hint="eastAsia" w:ascii="宋体" w:hAnsi="宋体" w:cs="宋体"/>
          <w:color w:val="000000" w:themeColor="text1"/>
          <w:sz w:val="24"/>
          <w:szCs w:val="24"/>
          <w14:textFill>
            <w14:solidFill>
              <w14:schemeClr w14:val="tx1"/>
            </w14:solidFill>
          </w14:textFill>
        </w:rPr>
        <w:t>人民币500元</w:t>
      </w:r>
      <w:r>
        <w:rPr>
          <w:rStyle w:val="42"/>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bCs/>
          <w:color w:val="auto"/>
          <w:sz w:val="24"/>
          <w:lang w:val="en-US" w:eastAsia="zh-CN"/>
        </w:rPr>
        <w:t>报名时缴纳，</w:t>
      </w:r>
      <w:r>
        <w:rPr>
          <w:rStyle w:val="42"/>
          <w:rFonts w:hint="eastAsia" w:ascii="宋体" w:hAnsi="宋体" w:cs="宋体"/>
          <w:color w:val="000000" w:themeColor="text1"/>
          <w:sz w:val="24"/>
          <w:szCs w:val="24"/>
          <w:lang w:val="en-US" w:eastAsia="zh-CN"/>
          <w14:textFill>
            <w14:solidFill>
              <w14:schemeClr w14:val="tx1"/>
            </w14:solidFill>
          </w14:textFill>
        </w:rPr>
        <w:t>售后不退。</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有关本次招标的事项若存在变动或修改，敬请及时关注江苏省政府采购网或盐城市政府采购网或盐城工业职业技术学院招标采购网发布的信息更正公告。</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2021</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21</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bookmarkStart w:id="23" w:name="_GoBack"/>
      <w:bookmarkEnd w:id="23"/>
      <w:r>
        <w:rPr>
          <w:rStyle w:val="42"/>
          <w:rFonts w:hint="eastAsia" w:ascii="宋体" w:hAnsi="宋体" w:cs="宋体"/>
          <w:bCs/>
          <w:color w:val="auto"/>
          <w:sz w:val="24"/>
          <w:szCs w:val="24"/>
          <w:u w:val="single" w:color="000000"/>
        </w:rPr>
        <w:t>点00分</w:t>
      </w:r>
      <w:r>
        <w:rPr>
          <w:rStyle w:val="42"/>
          <w:rFonts w:hint="eastAsia" w:ascii="宋体" w:hAnsi="宋体" w:cs="宋体"/>
          <w:color w:val="auto"/>
          <w:sz w:val="24"/>
          <w:szCs w:val="24"/>
        </w:rPr>
        <w:t>（北京时间）</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(一)因疫情防控需要，为确保校园安全，投标人进入盐城工业职业技术学院校区时应服从下列疫情防控措施：</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1.投标前14天内与确诊/疑似病例或无症状感染者有密切接触的人员，以及与密切接触者接触的次密切接触者，一律不得进校。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2.投标前14天内接触过境外归国人员（未解除隔离的），按次密切接触者处置，一律不得进校。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7.投标人从东门进出，车辆一律不得进入校园（如确因提供样品需要，经同意后可进校园，服从管理，在指定位置停放）。</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10.投标人未如实报告个人信息，承担相应责任和法律后果，引发问题学校可取消其中标资格。</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xml:space="preserve">    请各投标人预留好相应时间，配合做好上述管控措施。</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36"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七、对本次招标提出询问，请按以下方式联系。</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地址：盐城工业职业技术学院后勤服务中心四楼405室招标办公室</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keepLines w:val="0"/>
        <w:pageBreakBefore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项目联系人： 徐帅 </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电话：15161978150</w:t>
      </w:r>
    </w:p>
    <w:p>
      <w:pPr>
        <w:keepLines w:val="0"/>
        <w:pageBreakBefore w:val="0"/>
        <w:widowControl w:val="0"/>
        <w:kinsoku/>
        <w:wordWrap/>
        <w:overflowPunct/>
        <w:topLinePunct w:val="0"/>
        <w:autoSpaceDE/>
        <w:autoSpaceDN/>
        <w:bidi w:val="0"/>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对项目需求部分的询问、质疑请向项目联系人提出，询问、质疑由项目联系人负责答复。</w:t>
      </w:r>
    </w:p>
    <w:p>
      <w:pPr>
        <w:pStyle w:val="33"/>
        <w:spacing w:before="0" w:after="0" w:line="240" w:lineRule="auto"/>
        <w:outlineLvl w:val="0"/>
        <w:rPr>
          <w:rStyle w:val="42"/>
          <w:rFonts w:ascii="宋体" w:hAnsi="宋体" w:eastAsia="宋体" w:cs="宋体"/>
          <w:b w:val="0"/>
          <w:bCs w:val="0"/>
          <w:color w:val="auto"/>
        </w:rPr>
      </w:pPr>
      <w:bookmarkStart w:id="1" w:name="_Toc18109"/>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highlight w:val="yellow"/>
        </w:rPr>
      </w:pPr>
      <w:r>
        <w:rPr>
          <w:rStyle w:val="42"/>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w:t>
      </w:r>
      <w:r>
        <w:rPr>
          <w:rStyle w:val="42"/>
          <w:rFonts w:hint="eastAsia" w:ascii="宋体" w:hAnsi="宋体" w:cs="宋体"/>
          <w:bCs/>
          <w:color w:val="auto"/>
          <w:sz w:val="24"/>
          <w:szCs w:val="24"/>
        </w:rPr>
        <w:t>江苏省政府采购网和盐城工业职业技术学院招标采购网</w:t>
      </w:r>
      <w:r>
        <w:rPr>
          <w:rStyle w:val="42"/>
          <w:rFonts w:hint="eastAsia" w:ascii="宋体" w:hAnsi="宋体" w:cs="宋体"/>
          <w:color w:val="auto"/>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29.1.1未按要求交纳投标保证金的（本项目不需要）；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将在江苏省政府采购网和盐城工业职业技术学院招标采购网发布中标公告，公告期限为1个工作日。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883"/>
        <w:rPr>
          <w:rStyle w:val="42"/>
          <w:rFonts w:cs="宋体"/>
          <w:b/>
          <w:color w:val="auto"/>
          <w:sz w:val="44"/>
          <w:szCs w:val="21"/>
        </w:rPr>
      </w:pPr>
    </w:p>
    <w:p>
      <w:pPr>
        <w:pStyle w:val="23"/>
        <w:ind w:firstLine="0" w:firstLineChars="0"/>
        <w:rPr>
          <w:rStyle w:val="42"/>
          <w:rFonts w:cs="宋体"/>
          <w:b/>
          <w:color w:val="auto"/>
          <w:sz w:val="44"/>
          <w:szCs w:val="21"/>
        </w:rPr>
      </w:pPr>
    </w:p>
    <w:p>
      <w:pPr>
        <w:pStyle w:val="32"/>
        <w:outlineLvl w:val="0"/>
        <w:rPr>
          <w:rStyle w:val="42"/>
          <w:rFonts w:ascii="宋体" w:hAnsi="宋体" w:eastAsia="宋体" w:cs="宋体"/>
          <w:b/>
          <w:color w:val="auto"/>
          <w:sz w:val="44"/>
        </w:rPr>
      </w:pPr>
      <w:bookmarkStart w:id="2" w:name="_Toc30788"/>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color w:val="auto"/>
          <w:sz w:val="30"/>
          <w:szCs w:val="20"/>
        </w:rPr>
      </w:pPr>
      <w:r>
        <w:rPr>
          <w:rStyle w:val="42"/>
          <w:rFonts w:hint="eastAsia" w:ascii="宋体" w:hAnsi="宋体" w:cs="宋体"/>
          <w:b/>
          <w:color w:val="auto"/>
          <w:sz w:val="30"/>
        </w:rPr>
        <w:t>采购合同（格式）</w:t>
      </w:r>
    </w:p>
    <w:p>
      <w:pPr>
        <w:pStyle w:val="21"/>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纺织虚拟仿真实训中心项目软件采购</w:t>
      </w:r>
    </w:p>
    <w:p>
      <w:pPr>
        <w:pStyle w:val="21"/>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纺织虚拟仿真实训中心项目软件采购</w:t>
      </w:r>
      <w:r>
        <w:rPr>
          <w:rFonts w:hint="eastAsia" w:ascii="宋体" w:hAnsi="宋体" w:cs="宋体"/>
          <w:color w:val="auto"/>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纺织虚拟仿真实训中心项目软件采购。</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2.1 本合同金额为（大写）：（小写）：______元人民币或其他币种。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21"/>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 xml:space="preserve">8.1 </w:t>
      </w:r>
      <w:r>
        <w:rPr>
          <w:rFonts w:hint="eastAsia" w:ascii="宋体" w:hAnsi="宋体" w:cs="宋体"/>
          <w:color w:val="auto"/>
          <w:sz w:val="24"/>
          <w:szCs w:val="24"/>
          <w:u w:val="single"/>
        </w:rPr>
        <w:t>货物免费保修期（自交货验收合格之日起计）为   年，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九、交货期、交货方式、交货地点及验收</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9.1 交货期：</w:t>
      </w:r>
      <w:r>
        <w:rPr>
          <w:rFonts w:hint="eastAsia"/>
          <w:bCs/>
          <w:color w:val="auto"/>
          <w:kern w:val="2"/>
          <w:u w:val="single"/>
        </w:rPr>
        <w:t>合同签订45个工作日内交货，招标方指定地点或者标书中说明的地点，完全符合招标方技术指标要求和商务条款要求。</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送货上门、安装与调试</w:t>
      </w:r>
      <w:r>
        <w:rPr>
          <w:rFonts w:hint="eastAsia"/>
          <w:color w:val="auto"/>
          <w:kern w:val="2"/>
          <w:u w:val="single"/>
        </w:rPr>
        <w:t>。</w:t>
      </w:r>
    </w:p>
    <w:p>
      <w:pPr>
        <w:pStyle w:val="21"/>
        <w:widowControl w:val="0"/>
        <w:snapToGrid w:val="0"/>
        <w:spacing w:before="0" w:beforeAutospacing="0" w:after="0" w:afterAutospacing="0" w:line="460" w:lineRule="exact"/>
        <w:ind w:firstLine="480" w:firstLineChars="200"/>
        <w:jc w:val="both"/>
        <w:rPr>
          <w:color w:val="auto"/>
          <w:kern w:val="2"/>
          <w:u w:val="single"/>
          <w:lang w:eastAsia="zh-TW"/>
        </w:rPr>
      </w:pPr>
      <w:r>
        <w:rPr>
          <w:rFonts w:hint="eastAsia"/>
          <w:bCs/>
          <w:color w:val="auto"/>
          <w:kern w:val="2"/>
        </w:rPr>
        <w:t>9.3 交货地点：</w:t>
      </w:r>
      <w:r>
        <w:rPr>
          <w:rFonts w:hint="eastAsia"/>
          <w:color w:val="auto"/>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0" w:firstLineChars="200"/>
        <w:jc w:val="both"/>
        <w:rPr>
          <w:color w:val="auto"/>
          <w:kern w:val="2"/>
        </w:rPr>
      </w:pPr>
      <w:r>
        <w:rPr>
          <w:rFonts w:hint="eastAsia"/>
          <w:color w:val="auto"/>
          <w:kern w:val="2"/>
        </w:rPr>
        <w:t>9.4 验收：</w:t>
      </w:r>
      <w:r>
        <w:rPr>
          <w:rFonts w:hint="eastAsia"/>
          <w:color w:val="auto"/>
          <w:kern w:val="2"/>
          <w:u w:val="single"/>
        </w:rPr>
        <w:t>招标方对投标方提交的设备和建设完成的虚拟仿真实训室依据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验收费用由投标方解决。</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snapToGrid w:val="0"/>
        <w:spacing w:line="46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招标范围内容全部完成并经安装调试、培训结束，验收合格后付总价的90%；余款一年后根据售后服务情况付总价的5%，质保期满后根据售后服务情况结清余款。</w:t>
      </w:r>
    </w:p>
    <w:p>
      <w:pPr>
        <w:snapToGrid w:val="0"/>
        <w:spacing w:line="460" w:lineRule="exact"/>
        <w:ind w:firstLine="482" w:firstLineChars="200"/>
        <w:rPr>
          <w:rFonts w:ascii="宋体" w:hAnsi="宋体" w:cs="宋体"/>
          <w:b/>
          <w:color w:val="auto"/>
        </w:rPr>
      </w:pPr>
      <w:r>
        <w:rPr>
          <w:rFonts w:hint="eastAsia" w:ascii="宋体" w:hAnsi="宋体" w:cs="宋体"/>
          <w:b/>
          <w:color w:val="auto"/>
          <w:sz w:val="24"/>
          <w:szCs w:val="24"/>
        </w:rPr>
        <w:t>注：甲方每次付款时，乙方必须提供</w:t>
      </w:r>
      <w:r>
        <w:rPr>
          <w:rFonts w:hint="eastAsia" w:ascii="宋体" w:hAnsi="宋体" w:cs="宋体"/>
          <w:b/>
          <w:color w:val="auto"/>
        </w:rPr>
        <w:t>增值税专用发票，否则甲方有权不付款。</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宋体"/>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宋体"/>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宋体"/>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宋体"/>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宋体"/>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rFonts w:ascii="宋体" w:hAnsi="宋体" w:cs="宋体"/>
          <w:color w:val="auto"/>
        </w:rPr>
      </w:pPr>
      <w:r>
        <w:rPr>
          <w:rFonts w:hint="eastAsia" w:ascii="宋体" w:hAnsi="宋体" w:cs="宋体"/>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12.5在质保期内，乙方应对货物和服务出现的质量及安全问题负责处理解决并承担一切费用，提供7*24小时免费上门维修服务，并在接到甲方通知后在2小时内</w:t>
      </w:r>
      <w:r>
        <w:rPr>
          <w:rFonts w:hint="eastAsia" w:ascii="宋体" w:hAnsi="宋体" w:cs="宋体"/>
          <w:bCs/>
          <w:color w:val="auto"/>
          <w:sz w:val="24"/>
          <w:szCs w:val="24"/>
        </w:rPr>
        <w:t>到达现场，并解决故障。质保期内产生的维护费用由乙方承担。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12.6乙方须向甲方免费提供培训服务，确保使用者完全会使用及操作为止。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12.8乙方提供的产品必须是满足招标方要求的全新现货。产品质量稳定且符合国家和有关部门质量检测标准及相关要求。如果投标货物实行生产许可证制度，应有生产许可证。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宋体"/>
          <w:bCs/>
          <w:color w:val="auto"/>
          <w:sz w:val="24"/>
          <w:szCs w:val="24"/>
        </w:rPr>
      </w:pPr>
      <w:r>
        <w:rPr>
          <w:rFonts w:hint="eastAsia" w:ascii="宋体" w:hAnsi="宋体" w:cs="宋体"/>
          <w:color w:val="auto"/>
          <w:sz w:val="24"/>
          <w:szCs w:val="24"/>
        </w:rPr>
        <w:t xml:space="preserve">13.1 </w:t>
      </w:r>
      <w:r>
        <w:rPr>
          <w:rFonts w:hint="eastAsia" w:ascii="宋体" w:hAnsi="宋体" w:cs="宋体"/>
          <w:bCs/>
          <w:color w:val="auto"/>
          <w:sz w:val="24"/>
          <w:szCs w:val="24"/>
        </w:rPr>
        <w:t>安装要求：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(1) </w:t>
      </w:r>
      <w:r>
        <w:rPr>
          <w:rFonts w:hint="eastAsia" w:ascii="宋体" w:hAnsi="宋体" w:cs="宋体"/>
          <w:b/>
          <w:bCs/>
          <w:color w:val="auto"/>
          <w:sz w:val="24"/>
          <w:szCs w:val="24"/>
        </w:rPr>
        <w:t>乙方在安装前必须到学校进行现场踏勘，</w:t>
      </w:r>
      <w:r>
        <w:rPr>
          <w:rFonts w:hint="eastAsia" w:ascii="宋体" w:hAnsi="宋体" w:cs="宋体"/>
          <w:bCs/>
          <w:color w:val="auto"/>
          <w:sz w:val="24"/>
          <w:szCs w:val="24"/>
        </w:rPr>
        <w:t>并制定详细的施工方案。</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（2）安装所需起吊等设备及其它工具由乙方自行解决，费用应包含在报价中。</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（6）无论安装、调试期间或保修过程中，乙方负责及时清理垃圾。并将所有垃圾带离学院。</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（7）所有设备在安装调试，验收合格交付之前如发生包括但不限于损坏、被盗等问题全部由乙方负责。</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13.2验收要求：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（1）产品配置必须原厂出厂时全部自带，所有设备外包装箱不得自行拆封，包装箱上所有标签等不得涂改或撕毁，否则采购单位有权拒绝验收；</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（2）标的物交付使用前，</w:t>
      </w:r>
      <w:r>
        <w:rPr>
          <w:rFonts w:hint="eastAsia" w:ascii="宋体" w:hAnsi="宋体" w:cs="宋体"/>
          <w:bCs/>
          <w:color w:val="auto"/>
        </w:rPr>
        <w:t>乙方</w:t>
      </w:r>
      <w:r>
        <w:rPr>
          <w:rFonts w:hint="eastAsia" w:ascii="宋体" w:hAnsi="宋体" w:cs="宋体"/>
          <w:color w:val="auto"/>
        </w:rPr>
        <w:t>应及时向甲方提供完善的竣工资料和培训服务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bCs/>
          <w:color w:val="auto"/>
          <w:sz w:val="24"/>
          <w:szCs w:val="24"/>
        </w:rPr>
        <w:t>乙方</w:t>
      </w:r>
      <w:r>
        <w:rPr>
          <w:rFonts w:hint="eastAsia" w:ascii="宋体" w:hAnsi="宋体" w:cs="宋体"/>
          <w:color w:val="auto"/>
          <w:sz w:val="24"/>
          <w:szCs w:val="24"/>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13.3甲方对乙方提交的货物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13.7验收时乙方必须在现场，验收完毕后作出验收结果报告；验收费用由乙方协商解决。</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18.2本合同未尽事宜，遵照《民法典》有关条文执行。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auto"/>
        </w:rPr>
      </w:pPr>
    </w:p>
    <w:p>
      <w:pPr>
        <w:pStyle w:val="21"/>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auto"/>
        </w:rPr>
      </w:pPr>
    </w:p>
    <w:p>
      <w:pPr>
        <w:pStyle w:val="21"/>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21"/>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21"/>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106"/>
        <w:ind w:left="0" w:leftChars="0" w:right="1470" w:firstLine="720" w:firstLineChars="300"/>
        <w:rPr>
          <w:rFonts w:ascii="宋体" w:hAnsi="宋体" w:cs="宋体"/>
          <w:color w:val="auto"/>
          <w:sz w:val="24"/>
        </w:rPr>
      </w:pPr>
    </w:p>
    <w:p>
      <w:pPr>
        <w:pStyle w:val="32"/>
        <w:spacing w:line="360" w:lineRule="auto"/>
        <w:outlineLvl w:val="0"/>
        <w:rPr>
          <w:rStyle w:val="42"/>
          <w:rFonts w:ascii="宋体" w:hAnsi="宋体" w:eastAsia="宋体" w:cs="宋体"/>
          <w:b/>
          <w:color w:val="auto"/>
          <w:sz w:val="24"/>
          <w:szCs w:val="24"/>
        </w:rPr>
      </w:pPr>
      <w:bookmarkStart w:id="3" w:name="_Toc5783"/>
      <w:r>
        <w:rPr>
          <w:rStyle w:val="42"/>
          <w:rFonts w:hint="eastAsia" w:ascii="宋体" w:hAnsi="宋体" w:eastAsia="宋体" w:cs="宋体"/>
          <w:b/>
          <w:color w:val="auto"/>
          <w:sz w:val="44"/>
        </w:rPr>
        <w:t>第四章 项目需求</w:t>
      </w:r>
      <w:bookmarkEnd w:id="3"/>
    </w:p>
    <w:p>
      <w:pPr>
        <w:pStyle w:val="21"/>
        <w:spacing w:before="0" w:beforeAutospacing="0" w:after="0" w:afterAutospacing="0"/>
        <w:rPr>
          <w:b/>
          <w:bCs/>
          <w:color w:val="auto"/>
          <w:sz w:val="28"/>
          <w:szCs w:val="28"/>
        </w:rPr>
      </w:pPr>
      <w:r>
        <w:rPr>
          <w:rFonts w:hint="eastAsia"/>
          <w:b/>
          <w:bCs/>
          <w:color w:val="auto"/>
          <w:sz w:val="28"/>
          <w:szCs w:val="28"/>
        </w:rPr>
        <w:t>1．项目用途、预期效果或要求</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拟采用纺织虚拟仿真软件重点解决纺织专业教学中的“三不”问题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一是解决学生“看不全”的问题</w:t>
      </w:r>
      <w:r>
        <w:rPr>
          <w:rFonts w:hint="eastAsia" w:ascii="宋体" w:hAnsi="宋体" w:cs="宋体"/>
          <w:color w:val="auto"/>
          <w:sz w:val="24"/>
          <w:szCs w:val="24"/>
        </w:rPr>
        <w:t>，纺织工艺流程长，从纤维到织物要经过十几道不同工序，某些工序本身还有反复，对于毫无基础的学生往往有“只见树木，不见森林”的问题。对此，拟以市场中典型的织物产品为对象，采用虚拟仿真的办法，再现整个工序，真正为学生打开“上帝视角”，使其在训练中能“既见树木，也见森林”。</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二是解决学生“看不见”的问题。</w:t>
      </w:r>
      <w:r>
        <w:rPr>
          <w:rFonts w:hint="eastAsia" w:ascii="宋体" w:hAnsi="宋体" w:cs="宋体"/>
          <w:color w:val="auto"/>
          <w:sz w:val="24"/>
          <w:szCs w:val="24"/>
        </w:rPr>
        <w:t>纺织设备体积大、结构复杂，纤维、纱线在机器内部的动态流向、形态等，打开机器时观察时是静态的、不打开机器时则又不可见的，如梳棉、抓棉、混棉等都属这种情况。即便是设备本身，由于结构问题，一些机构由于被其他机构遮挡，其运转难以被观察到，如织机剪刀传动机构、针织机提花机构等。此时，采用虚拟仿真的爆炸图、透视图则这直观的帮助学生解决看不见的问题。</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三是解决学生“看不清”的问题。</w:t>
      </w:r>
      <w:r>
        <w:rPr>
          <w:rFonts w:hint="eastAsia" w:ascii="宋体" w:hAnsi="宋体" w:cs="宋体"/>
          <w:color w:val="auto"/>
          <w:sz w:val="24"/>
          <w:szCs w:val="24"/>
        </w:rPr>
        <w:t>现代纺织设备的一大优势即是其高速高产的特性，生产过程中高速回转或往复运动的纱线或机件已超出人类视觉分辨的极限，采用专业软件建模，放慢快速运动的机件或被加工物，有助于解决看不清的问题。</w:t>
      </w:r>
    </w:p>
    <w:p>
      <w:pPr>
        <w:spacing w:line="360" w:lineRule="auto"/>
        <w:ind w:right="210"/>
        <w:jc w:val="left"/>
        <w:rPr>
          <w:rFonts w:ascii="宋体" w:hAnsi="宋体" w:cs="宋体"/>
          <w:b/>
          <w:color w:val="auto"/>
          <w:sz w:val="28"/>
          <w:szCs w:val="28"/>
        </w:rPr>
      </w:pPr>
      <w:r>
        <w:rPr>
          <w:rFonts w:hint="eastAsia" w:ascii="宋体" w:hAnsi="宋体" w:cs="宋体"/>
          <w:b/>
          <w:color w:val="auto"/>
          <w:sz w:val="28"/>
          <w:szCs w:val="28"/>
        </w:rPr>
        <w:t>2.售后服务及质保要求</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投标方应按招标文件规定的硬件性能、技术要求、质量标准向招标方提供未经使用的全新产品和服务。</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投标方提供的货物和服务在质量期内因本身的质量问题发生故障，投标方应负责免费更换。对达不到技术要求者，根据实际情况，经双方协商，可按以下办法处理：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⑴更换：由投标方承担所发生的全部费用。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⑵贬值处理：由双方合议定价。</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⑶退货处理：投标方应退还招标方支付的合同款，同时应承担该货物和服务的直接费用（运输、保险、检验、货款利息及银行手续费等）。</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如在使用过程中发生质量问题，投标方在接到招标方通知后在24小时内到达招标方现场提供免费上门维修服务，48小时内确保系统正常运行。</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在质保期内，投标方应对软件和服务出现的质量及安全问题负责处理解决并承担一切费用。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投标方须向招标方免费提供培训服务，确保使用者完全会使用及操作为止。</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质保期内，投标方免费提供硬件维护、硬件系统升级服务。</w:t>
      </w:r>
    </w:p>
    <w:p>
      <w:pPr>
        <w:rPr>
          <w:rFonts w:ascii="宋体" w:hAnsi="宋体" w:cs="宋体"/>
          <w:b/>
          <w:color w:val="auto"/>
          <w:sz w:val="28"/>
          <w:szCs w:val="28"/>
        </w:rPr>
      </w:pPr>
      <w:r>
        <w:rPr>
          <w:rFonts w:hint="eastAsia" w:ascii="宋体" w:hAnsi="宋体" w:cs="宋体"/>
          <w:b/>
          <w:color w:val="auto"/>
          <w:sz w:val="28"/>
          <w:szCs w:val="28"/>
        </w:rPr>
        <w:t>3.项目具体技术要求</w:t>
      </w:r>
    </w:p>
    <w:p>
      <w:pPr>
        <w:pStyle w:val="21"/>
        <w:spacing w:before="0" w:beforeAutospacing="0" w:after="0" w:afterAutospacing="0"/>
        <w:rPr>
          <w:b/>
          <w:bCs/>
          <w:color w:val="auto"/>
          <w:szCs w:val="24"/>
        </w:rPr>
      </w:pPr>
      <w:r>
        <w:rPr>
          <w:rFonts w:hint="eastAsia"/>
          <w:b/>
          <w:bCs/>
          <w:color w:val="auto"/>
          <w:szCs w:val="24"/>
        </w:rPr>
        <w:t>1. 教学管理平台</w:t>
      </w:r>
    </w:p>
    <w:p>
      <w:pPr>
        <w:pStyle w:val="21"/>
        <w:spacing w:before="0" w:beforeAutospacing="0" w:after="0" w:afterAutospacing="0"/>
        <w:ind w:firstLine="480" w:firstLineChars="200"/>
        <w:rPr>
          <w:color w:val="auto"/>
          <w:szCs w:val="24"/>
        </w:rPr>
      </w:pPr>
      <w:r>
        <w:rPr>
          <w:rFonts w:hint="eastAsia"/>
          <w:color w:val="auto"/>
          <w:szCs w:val="24"/>
        </w:rPr>
        <w:t>整个仿真实训练系统的综合管理平台，以计算机网络和数据库为支撑，保障平台运行的稳定和资源的丰富度。主要包含人员管理、组织架构管理、试题管理、成绩管理、资料管理、权限管理、日志管理等模块。</w:t>
      </w:r>
    </w:p>
    <w:p>
      <w:pPr>
        <w:pStyle w:val="21"/>
        <w:spacing w:before="0" w:beforeAutospacing="0" w:after="0" w:afterAutospacing="0"/>
        <w:ind w:firstLine="480" w:firstLineChars="200"/>
        <w:rPr>
          <w:color w:val="auto"/>
          <w:szCs w:val="24"/>
        </w:rPr>
      </w:pPr>
      <w:r>
        <w:rPr>
          <w:rFonts w:hint="eastAsia"/>
          <w:color w:val="auto"/>
          <w:szCs w:val="24"/>
        </w:rPr>
        <w:t>上述功能及模块演示时加以展示。</w:t>
      </w:r>
    </w:p>
    <w:p>
      <w:pPr>
        <w:pStyle w:val="21"/>
        <w:spacing w:before="0" w:beforeAutospacing="0" w:after="0" w:afterAutospacing="0"/>
        <w:rPr>
          <w:b/>
          <w:bCs/>
          <w:color w:val="auto"/>
          <w:szCs w:val="24"/>
        </w:rPr>
      </w:pPr>
      <w:r>
        <w:rPr>
          <w:rFonts w:hint="eastAsia"/>
          <w:b/>
          <w:bCs/>
          <w:color w:val="auto"/>
          <w:szCs w:val="24"/>
        </w:rPr>
        <w:t>2.纺纱、机织生产线虚拟仿真</w:t>
      </w:r>
    </w:p>
    <w:p>
      <w:pPr>
        <w:pStyle w:val="21"/>
        <w:spacing w:before="0" w:beforeAutospacing="0" w:after="0" w:afterAutospacing="0"/>
        <w:ind w:firstLine="480" w:firstLineChars="200"/>
        <w:rPr>
          <w:color w:val="auto"/>
          <w:szCs w:val="24"/>
        </w:rPr>
      </w:pPr>
      <w:r>
        <w:rPr>
          <w:rFonts w:hint="eastAsia"/>
          <w:color w:val="auto"/>
          <w:szCs w:val="24"/>
        </w:rPr>
        <w:t>纺纱、机织生产线虚拟仿真实验教学应具备以下功能：</w:t>
      </w:r>
    </w:p>
    <w:p>
      <w:pPr>
        <w:pStyle w:val="6"/>
        <w:spacing w:line="360" w:lineRule="auto"/>
        <w:rPr>
          <w:color w:val="auto"/>
          <w:sz w:val="24"/>
        </w:rPr>
      </w:pPr>
      <w:r>
        <w:rPr>
          <w:rFonts w:hint="eastAsia"/>
          <w:color w:val="auto"/>
          <w:sz w:val="24"/>
        </w:rPr>
        <w:t>（1）车间漫游功能。以第一人称视角通过V</w:t>
      </w:r>
      <w:r>
        <w:rPr>
          <w:color w:val="auto"/>
          <w:sz w:val="24"/>
        </w:rPr>
        <w:t>R</w:t>
      </w:r>
      <w:r>
        <w:rPr>
          <w:rFonts w:hint="eastAsia"/>
          <w:color w:val="auto"/>
          <w:sz w:val="24"/>
        </w:rPr>
        <w:t>进入生产车间三维场景，通过语音及自动漫游的形式介绍整个车间构造及流程。车间所涉及设备应具有具体机型、型号显示，并能通过弹出式进行设备重要参数显示，所有设备机台应有动态运转效果。</w:t>
      </w:r>
    </w:p>
    <w:p>
      <w:pPr>
        <w:pStyle w:val="21"/>
        <w:spacing w:before="0" w:beforeAutospacing="0" w:after="0" w:afterAutospacing="0"/>
        <w:ind w:firstLine="480" w:firstLineChars="200"/>
        <w:rPr>
          <w:color w:val="auto"/>
          <w:szCs w:val="24"/>
        </w:rPr>
      </w:pPr>
      <w:r>
        <w:rPr>
          <w:rFonts w:hint="eastAsia"/>
          <w:color w:val="auto"/>
          <w:szCs w:val="24"/>
        </w:rPr>
        <w:t>（2）结构展示功能。在左侧以结构列表的形式向学生展示所有设备及其组成结构，结构树菜单与展示设备一一对应。学生面向具体设备，可通过结构树菜单拉近结构观察，通过爆炸、剖面、透视等形式进行清晰、独立的观察学习。同时具备VR互动功能，让学生能够参与其中，通过鼠标或手柄控制能够对设备进行360°旋转、缩放、拖拽等。展示区还设置“视觉导航”菜单，具备操作帮助说明，让学生能够快速入门；重置复位功能，具备一键复位功能，即学生误操作后，能够将设备重新归位，置于场景中心；具有功能设置面板，可以对系统通用功能进行设置。</w:t>
      </w:r>
    </w:p>
    <w:p>
      <w:pPr>
        <w:pStyle w:val="21"/>
        <w:spacing w:before="0" w:beforeAutospacing="0" w:after="0" w:afterAutospacing="0"/>
        <w:ind w:firstLine="480" w:firstLineChars="200"/>
        <w:rPr>
          <w:color w:val="auto"/>
          <w:szCs w:val="24"/>
        </w:rPr>
      </w:pPr>
      <w:r>
        <w:rPr>
          <w:rFonts w:hint="eastAsia"/>
          <w:color w:val="auto"/>
          <w:szCs w:val="24"/>
        </w:rPr>
        <w:t>（3）工艺原理展示功能。对于设备的运行及工艺流程，能够通过三维动画形式还原出来，让学习者能够通过视频讲解加配音的方式了解到纺织设备的功能原理。工作原理动画播放过程中，可实现暂停、停止、重新播放、进度控制等功能，并在展示过程中可以剖开设备内部进行流程演示。原理动画在展示过程中对于相应的结构能够高亮，同时文字标识提示。设备原理三维动画视频分辨率不低于720P清晰度，高度还原纺织设备的机构运行原理。</w:t>
      </w:r>
    </w:p>
    <w:p>
      <w:pPr>
        <w:pStyle w:val="21"/>
        <w:spacing w:before="0" w:beforeAutospacing="0" w:after="0" w:afterAutospacing="0"/>
        <w:ind w:firstLine="480" w:firstLineChars="200"/>
        <w:rPr>
          <w:color w:val="auto"/>
          <w:szCs w:val="24"/>
        </w:rPr>
      </w:pPr>
      <w:r>
        <w:rPr>
          <w:rFonts w:hint="eastAsia"/>
          <w:color w:val="auto"/>
          <w:szCs w:val="24"/>
        </w:rPr>
        <w:t>具体的纺纱、机织智能化生产线需要仿真的内容和要求如下表，上述功能演示时加以展示。</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1"/>
        <w:gridCol w:w="600"/>
        <w:gridCol w:w="1064"/>
        <w:gridCol w:w="2593"/>
        <w:gridCol w:w="1710"/>
        <w:gridCol w:w="14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96"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（一） 纺纱</w:t>
            </w:r>
            <w:r>
              <w:rPr>
                <w:rFonts w:ascii="宋体" w:hAnsi="宋体"/>
                <w:color w:val="auto"/>
                <w:sz w:val="20"/>
                <w:szCs w:val="20"/>
              </w:rPr>
              <w:t>全流程</w:t>
            </w:r>
            <w:r>
              <w:rPr>
                <w:rFonts w:hint="eastAsia" w:ascii="宋体" w:hAnsi="宋体"/>
                <w:color w:val="auto"/>
                <w:sz w:val="20"/>
                <w:szCs w:val="20"/>
              </w:rPr>
              <w:t>智能</w:t>
            </w:r>
            <w:r>
              <w:rPr>
                <w:rFonts w:ascii="宋体" w:hAnsi="宋体"/>
                <w:color w:val="auto"/>
                <w:sz w:val="20"/>
                <w:szCs w:val="20"/>
              </w:rPr>
              <w:t>化生产</w:t>
            </w:r>
            <w:r>
              <w:rPr>
                <w:rFonts w:ascii="宋体" w:hAnsi="宋体" w:cs="宋体"/>
                <w:color w:val="auto"/>
                <w:kern w:val="0"/>
                <w:sz w:val="22"/>
              </w:rPr>
              <w:t>线虚拟仿真实验教学内容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序 号</w:t>
            </w:r>
          </w:p>
        </w:tc>
        <w:tc>
          <w:tcPr>
            <w:tcW w:w="1664"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项目名称</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项目内容</w:t>
            </w:r>
          </w:p>
        </w:tc>
        <w:tc>
          <w:tcPr>
            <w:tcW w:w="1488"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rPr>
            </w:pPr>
            <w:r>
              <w:rPr>
                <w:rFonts w:ascii="宋体" w:hAnsi="宋体" w:cs="宋体"/>
                <w:color w:val="auto"/>
                <w:kern w:val="0"/>
                <w:sz w:val="22"/>
              </w:rPr>
              <w:t>功能要求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vAlign w:val="center"/>
          </w:tcPr>
          <w:p>
            <w:pPr>
              <w:jc w:val="left"/>
              <w:rPr>
                <w:rFonts w:eastAsia="Times New Roman" w:cs="Times New Roman"/>
                <w:color w:val="auto"/>
                <w:kern w:val="0"/>
                <w:sz w:val="20"/>
                <w:szCs w:val="20"/>
              </w:rPr>
            </w:pPr>
            <w:r>
              <w:rPr>
                <w:rFonts w:ascii="宋体" w:hAnsi="宋体" w:cs="宋体"/>
                <w:color w:val="auto"/>
                <w:kern w:val="0"/>
                <w:sz w:val="22"/>
              </w:rPr>
              <w:t>结构展示</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工艺原理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功能（整机/核心部件爆炸图或透视图</w:t>
            </w:r>
          </w:p>
        </w:tc>
        <w:tc>
          <w:tcPr>
            <w:tcW w:w="1710" w:type="dxa"/>
            <w:tcBorders>
              <w:top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功能（三维动画）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1</w:t>
            </w:r>
          </w:p>
        </w:tc>
        <w:tc>
          <w:tcPr>
            <w:tcW w:w="600"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开清</w:t>
            </w:r>
            <w:r>
              <w:rPr>
                <w:rFonts w:hint="eastAsia" w:ascii="宋体" w:hAnsi="宋体" w:cs="宋体"/>
                <w:color w:val="auto"/>
                <w:kern w:val="0"/>
                <w:sz w:val="22"/>
              </w:rPr>
              <w:br w:type="textWrapping"/>
            </w:r>
            <w:r>
              <w:rPr>
                <w:rFonts w:ascii="宋体" w:hAnsi="宋体" w:cs="宋体"/>
                <w:color w:val="auto"/>
                <w:kern w:val="0"/>
                <w:sz w:val="22"/>
              </w:rPr>
              <w:t>棉仿</w:t>
            </w:r>
            <w:r>
              <w:rPr>
                <w:rFonts w:hint="eastAsia" w:ascii="宋体" w:hAnsi="宋体" w:cs="宋体"/>
                <w:color w:val="auto"/>
                <w:kern w:val="0"/>
                <w:sz w:val="22"/>
              </w:rPr>
              <w:br w:type="textWrapping"/>
            </w:r>
            <w:r>
              <w:rPr>
                <w:rFonts w:ascii="宋体" w:hAnsi="宋体" w:cs="宋体"/>
                <w:color w:val="auto"/>
                <w:kern w:val="0"/>
                <w:sz w:val="22"/>
              </w:rPr>
              <w:t>真实</w:t>
            </w:r>
            <w:r>
              <w:rPr>
                <w:rFonts w:hint="eastAsia" w:ascii="宋体" w:hAnsi="宋体" w:cs="宋体"/>
                <w:color w:val="auto"/>
                <w:kern w:val="0"/>
                <w:sz w:val="22"/>
              </w:rPr>
              <w:br w:type="textWrapping"/>
            </w:r>
            <w:r>
              <w:rPr>
                <w:rFonts w:ascii="宋体" w:hAnsi="宋体" w:cs="宋体"/>
                <w:color w:val="auto"/>
                <w:kern w:val="0"/>
                <w:sz w:val="22"/>
              </w:rPr>
              <w:t>验教</w:t>
            </w:r>
            <w:r>
              <w:rPr>
                <w:rFonts w:hint="eastAsia" w:ascii="宋体" w:hAnsi="宋体" w:cs="宋体"/>
                <w:color w:val="auto"/>
                <w:kern w:val="0"/>
                <w:sz w:val="22"/>
              </w:rPr>
              <w:br w:type="textWrapping"/>
            </w:r>
            <w:r>
              <w:rPr>
                <w:rFonts w:ascii="宋体" w:hAnsi="宋体" w:cs="宋体"/>
                <w:color w:val="auto"/>
                <w:kern w:val="0"/>
                <w:sz w:val="22"/>
              </w:rPr>
              <w:t>学项</w:t>
            </w:r>
            <w:r>
              <w:rPr>
                <w:rFonts w:hint="eastAsia" w:ascii="宋体" w:hAnsi="宋体" w:cs="宋体"/>
                <w:color w:val="auto"/>
                <w:kern w:val="0"/>
                <w:sz w:val="22"/>
              </w:rPr>
              <w:br w:type="textWrapping"/>
            </w:r>
            <w:r>
              <w:rPr>
                <w:rFonts w:ascii="宋体" w:hAnsi="宋体" w:cs="宋体"/>
                <w:color w:val="auto"/>
                <w:kern w:val="0"/>
                <w:sz w:val="22"/>
              </w:rPr>
              <w:t>目</w:t>
            </w: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往复式抓棉机仿真实验教学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抓棉器(抓臂、 抓棉罗拉、 检测罗拉、 肋</w:t>
            </w:r>
            <w:r>
              <w:rPr>
                <w:rFonts w:hint="eastAsia" w:ascii="宋体" w:hAnsi="宋体" w:cs="宋体"/>
                <w:color w:val="auto"/>
                <w:kern w:val="0"/>
                <w:sz w:val="22"/>
              </w:rPr>
              <w:br w:type="textWrapping"/>
            </w:r>
            <w:r>
              <w:rPr>
                <w:rFonts w:ascii="宋体" w:hAnsi="宋体" w:cs="宋体"/>
                <w:color w:val="auto"/>
                <w:kern w:val="0"/>
                <w:sz w:val="22"/>
              </w:rPr>
              <w:t>条)</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抓棉工艺流程</w:t>
            </w:r>
          </w:p>
        </w:tc>
        <w:tc>
          <w:tcPr>
            <w:tcW w:w="1488" w:type="dxa"/>
            <w:vMerge w:val="restart"/>
            <w:tcBorders>
              <w:top w:val="single" w:color="auto" w:sz="4" w:space="0"/>
              <w:left w:val="single" w:color="auto" w:sz="4" w:space="0"/>
              <w:right w:val="single" w:color="auto" w:sz="4" w:space="0"/>
            </w:tcBorders>
            <w:vAlign w:val="center"/>
          </w:tcPr>
          <w:p>
            <w:pPr>
              <w:jc w:val="left"/>
              <w:rPr>
                <w:rFonts w:ascii="Calibri" w:hAnsi="Calibri" w:cs="Calibri"/>
                <w:color w:val="auto"/>
                <w:kern w:val="0"/>
                <w:sz w:val="22"/>
              </w:rPr>
            </w:pPr>
            <w:r>
              <w:rPr>
                <w:rFonts w:hint="eastAsia" w:ascii="宋体" w:hAnsi="宋体" w:cs="宋体"/>
                <w:color w:val="auto"/>
                <w:kern w:val="0"/>
                <w:sz w:val="22"/>
              </w:rPr>
              <w:t>1</w:t>
            </w:r>
            <w:r>
              <w:rPr>
                <w:rFonts w:ascii="宋体" w:hAnsi="宋体" w:cs="宋体"/>
                <w:color w:val="auto"/>
                <w:kern w:val="0"/>
                <w:sz w:val="22"/>
              </w:rPr>
              <w:t>.</w:t>
            </w:r>
            <w:r>
              <w:rPr>
                <w:rFonts w:hint="eastAsia" w:ascii="宋体" w:hAnsi="宋体" w:cs="宋体"/>
                <w:color w:val="auto"/>
                <w:kern w:val="0"/>
                <w:sz w:val="22"/>
              </w:rPr>
              <w:t>表现形式。需要具备</w:t>
            </w:r>
            <w:r>
              <w:rPr>
                <w:rFonts w:ascii="宋体" w:hAnsi="宋体" w:cs="宋体"/>
                <w:color w:val="auto"/>
                <w:kern w:val="0"/>
                <w:sz w:val="22"/>
              </w:rPr>
              <w:t>爆炸图</w:t>
            </w:r>
            <w:r>
              <w:rPr>
                <w:rFonts w:hint="eastAsia" w:ascii="宋体" w:hAnsi="宋体" w:cs="宋体"/>
                <w:color w:val="auto"/>
                <w:kern w:val="0"/>
                <w:sz w:val="22"/>
              </w:rPr>
              <w:t>、剖面图、</w:t>
            </w:r>
            <w:r>
              <w:rPr>
                <w:rFonts w:ascii="宋体" w:hAnsi="宋体" w:cs="宋体"/>
                <w:color w:val="auto"/>
                <w:kern w:val="0"/>
                <w:sz w:val="22"/>
              </w:rPr>
              <w:t>透视图三种形式中至少一种展示方式</w:t>
            </w:r>
            <w:r>
              <w:rPr>
                <w:rFonts w:ascii="Calibri" w:hAnsi="Calibri" w:cs="Calibri"/>
                <w:color w:val="auto"/>
                <w:kern w:val="0"/>
                <w:sz w:val="22"/>
              </w:rPr>
              <w:t>;</w:t>
            </w:r>
          </w:p>
          <w:p>
            <w:pPr>
              <w:jc w:val="left"/>
              <w:rPr>
                <w:rFonts w:ascii="宋体" w:hAnsi="宋体" w:cs="宋体"/>
                <w:color w:val="auto"/>
                <w:kern w:val="0"/>
                <w:sz w:val="22"/>
              </w:rPr>
            </w:pPr>
            <w:r>
              <w:rPr>
                <w:rFonts w:ascii="Calibri" w:hAnsi="Calibri" w:cs="Calibri"/>
                <w:color w:val="auto"/>
                <w:kern w:val="0"/>
                <w:sz w:val="22"/>
              </w:rPr>
              <w:t xml:space="preserve">2. </w:t>
            </w:r>
            <w:r>
              <w:rPr>
                <w:rFonts w:ascii="宋体" w:hAnsi="宋体" w:cs="宋体"/>
                <w:color w:val="auto"/>
                <w:kern w:val="0"/>
                <w:sz w:val="22"/>
              </w:rPr>
              <w:t>焦点模式。在表现设备结构的同时，还需要体现该结构在主体设备上的位置，便于学生了解；</w:t>
            </w:r>
            <w:r>
              <w:rPr>
                <w:rFonts w:hint="eastAsia" w:ascii="宋体" w:hAnsi="宋体" w:cs="宋体"/>
                <w:color w:val="auto"/>
                <w:kern w:val="0"/>
                <w:sz w:val="22"/>
              </w:rPr>
              <w:br w:type="textWrapping"/>
            </w:r>
            <w:r>
              <w:rPr>
                <w:rFonts w:ascii="Calibri" w:hAnsi="Calibri" w:cs="Calibri"/>
                <w:color w:val="auto"/>
                <w:kern w:val="0"/>
                <w:sz w:val="22"/>
              </w:rPr>
              <w:t>3.</w:t>
            </w:r>
            <w:r>
              <w:rPr>
                <w:rFonts w:ascii="宋体" w:hAnsi="宋体" w:cs="宋体"/>
                <w:color w:val="auto"/>
                <w:kern w:val="0"/>
                <w:sz w:val="22"/>
              </w:rPr>
              <w:t>基本操作。操作具备便捷性，学生可以通过鼠标即可以实现基本功能，包括</w:t>
            </w:r>
            <w:r>
              <w:rPr>
                <w:rFonts w:ascii="Calibri" w:hAnsi="Calibri" w:cs="Calibri"/>
                <w:color w:val="auto"/>
                <w:kern w:val="0"/>
                <w:sz w:val="22"/>
              </w:rPr>
              <w:t>360</w:t>
            </w:r>
            <w:r>
              <w:rPr>
                <w:rFonts w:ascii="宋体" w:hAnsi="宋体" w:cs="宋体"/>
                <w:color w:val="auto"/>
                <w:kern w:val="0"/>
                <w:sz w:val="22"/>
              </w:rPr>
              <w:t>° 旋转、缩放、拖拽等；</w:t>
            </w:r>
          </w:p>
          <w:p>
            <w:pPr>
              <w:jc w:val="left"/>
              <w:rPr>
                <w:rFonts w:ascii="宋体" w:hAnsi="宋体" w:cs="宋体"/>
                <w:color w:val="auto"/>
                <w:kern w:val="0"/>
                <w:sz w:val="22"/>
              </w:rPr>
            </w:pPr>
            <w:r>
              <w:rPr>
                <w:rFonts w:ascii="Calibri" w:hAnsi="Calibri" w:cs="Calibri"/>
                <w:color w:val="auto"/>
                <w:kern w:val="0"/>
                <w:sz w:val="22"/>
              </w:rPr>
              <w:t xml:space="preserve">4. </w:t>
            </w:r>
            <w:r>
              <w:rPr>
                <w:rFonts w:ascii="宋体" w:hAnsi="宋体" w:cs="宋体"/>
                <w:color w:val="auto"/>
                <w:kern w:val="0"/>
                <w:sz w:val="22"/>
              </w:rPr>
              <w:t>帮助说明。具备操作帮助说明，学生通过该帮助能够对如何操作该软件有一个自主的学习，让学生能够快速入门；</w:t>
            </w:r>
          </w:p>
          <w:p>
            <w:pPr>
              <w:jc w:val="left"/>
              <w:rPr>
                <w:rFonts w:ascii="宋体" w:hAnsi="宋体" w:cs="宋体"/>
                <w:color w:val="auto"/>
                <w:kern w:val="0"/>
                <w:sz w:val="22"/>
              </w:rPr>
            </w:pPr>
            <w:r>
              <w:rPr>
                <w:rFonts w:ascii="Calibri" w:hAnsi="Calibri" w:cs="Calibri"/>
                <w:color w:val="auto"/>
                <w:kern w:val="0"/>
                <w:sz w:val="22"/>
              </w:rPr>
              <w:t>5.</w:t>
            </w:r>
            <w:r>
              <w:rPr>
                <w:rFonts w:ascii="宋体" w:hAnsi="宋体" w:cs="宋体"/>
                <w:color w:val="auto"/>
                <w:kern w:val="0"/>
                <w:sz w:val="22"/>
              </w:rPr>
              <w:t>复位功能。具备一键复位功能，即学生误操作后，能够将设备重新归位，置于场景中心</w:t>
            </w:r>
          </w:p>
          <w:p>
            <w:pPr>
              <w:jc w:val="left"/>
              <w:rPr>
                <w:rFonts w:ascii="宋体" w:hAnsi="宋体" w:cs="宋体"/>
                <w:color w:val="auto"/>
                <w:kern w:val="0"/>
                <w:sz w:val="22"/>
              </w:rPr>
            </w:pPr>
            <w:r>
              <w:rPr>
                <w:rFonts w:ascii="Calibri" w:hAnsi="Calibri" w:cs="Calibri"/>
                <w:color w:val="auto"/>
                <w:kern w:val="0"/>
                <w:sz w:val="22"/>
              </w:rPr>
              <w:t>6.</w:t>
            </w:r>
            <w:r>
              <w:rPr>
                <w:rFonts w:ascii="宋体" w:hAnsi="宋体" w:cs="宋体"/>
                <w:color w:val="auto"/>
                <w:kern w:val="0"/>
                <w:sz w:val="22"/>
              </w:rPr>
              <w:t>部件名称展示。每一个展示的机构</w:t>
            </w:r>
            <w:r>
              <w:rPr>
                <w:rFonts w:hint="eastAsia" w:ascii="宋体" w:hAnsi="宋体" w:cs="宋体"/>
                <w:color w:val="auto"/>
                <w:kern w:val="0"/>
                <w:sz w:val="22"/>
              </w:rPr>
              <w:br w:type="textWrapping"/>
            </w:r>
            <w:r>
              <w:rPr>
                <w:rFonts w:ascii="宋体" w:hAnsi="宋体" w:cs="宋体"/>
                <w:color w:val="auto"/>
                <w:kern w:val="0"/>
                <w:sz w:val="22"/>
              </w:rPr>
              <w:t>都具备名称注释；</w:t>
            </w:r>
          </w:p>
          <w:p>
            <w:pPr>
              <w:jc w:val="left"/>
              <w:rPr>
                <w:rFonts w:ascii="宋体" w:hAnsi="宋体" w:cs="宋体"/>
                <w:color w:val="auto"/>
                <w:kern w:val="0"/>
                <w:sz w:val="22"/>
              </w:rPr>
            </w:pPr>
            <w:r>
              <w:rPr>
                <w:rFonts w:ascii="Calibri" w:hAnsi="Calibri" w:cs="Calibri"/>
                <w:color w:val="auto"/>
                <w:kern w:val="0"/>
                <w:sz w:val="22"/>
              </w:rPr>
              <w:t>7.</w:t>
            </w:r>
            <w:r>
              <w:rPr>
                <w:rFonts w:ascii="宋体" w:hAnsi="宋体" w:cs="宋体"/>
                <w:color w:val="auto"/>
                <w:kern w:val="0"/>
                <w:sz w:val="22"/>
              </w:rPr>
              <w:t>系统配置。可以对系统通用功能进行设置；</w:t>
            </w:r>
          </w:p>
          <w:p>
            <w:pPr>
              <w:jc w:val="left"/>
              <w:rPr>
                <w:rFonts w:ascii="宋体" w:hAnsi="宋体" w:cs="宋体"/>
                <w:color w:val="auto"/>
                <w:kern w:val="0"/>
                <w:sz w:val="22"/>
              </w:rPr>
            </w:pPr>
            <w:r>
              <w:rPr>
                <w:rFonts w:ascii="Calibri" w:hAnsi="Calibri" w:cs="Calibri"/>
                <w:color w:val="auto"/>
                <w:kern w:val="0"/>
                <w:sz w:val="22"/>
              </w:rPr>
              <w:t>8.</w:t>
            </w:r>
            <w:r>
              <w:rPr>
                <w:rFonts w:ascii="宋体" w:hAnsi="宋体" w:cs="宋体"/>
                <w:color w:val="auto"/>
                <w:kern w:val="0"/>
                <w:sz w:val="22"/>
              </w:rPr>
              <w:t>结构树。 以结构列表的形式向学生展示所有设备及其组成结构，结构树菜单与展示设备需要一一对应，鼠标选择相应菜单，场景中能够展示该设备。</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9.</w:t>
            </w:r>
            <w:r>
              <w:rPr>
                <w:rFonts w:ascii="宋体" w:hAnsi="宋体" w:cs="宋体"/>
                <w:color w:val="auto"/>
                <w:kern w:val="0"/>
                <w:sz w:val="22"/>
              </w:rPr>
              <w:t>现场演示。</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1</w:t>
            </w:r>
            <w:r>
              <w:rPr>
                <w:rFonts w:ascii="宋体" w:hAnsi="宋体" w:cs="宋体"/>
                <w:color w:val="auto"/>
                <w:kern w:val="0"/>
                <w:sz w:val="22"/>
              </w:rPr>
              <w:t>）投标单位需对开清棉、梳棉机、二次并条机、粗纱机、细纱机、络筒机各设备结构及工艺原理进行类似功</w:t>
            </w:r>
            <w:r>
              <w:rPr>
                <w:rFonts w:hint="eastAsia" w:ascii="宋体" w:hAnsi="宋体" w:cs="宋体"/>
                <w:color w:val="auto"/>
                <w:kern w:val="0"/>
                <w:sz w:val="22"/>
              </w:rPr>
              <w:br w:type="textWrapping"/>
            </w:r>
            <w:r>
              <w:rPr>
                <w:rFonts w:ascii="宋体" w:hAnsi="宋体" w:cs="宋体"/>
                <w:color w:val="auto"/>
                <w:kern w:val="0"/>
                <w:sz w:val="22"/>
              </w:rPr>
              <w:t>能现场演示；</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2</w:t>
            </w:r>
            <w:r>
              <w:rPr>
                <w:rFonts w:ascii="宋体" w:hAnsi="宋体" w:cs="宋体"/>
                <w:color w:val="auto"/>
                <w:kern w:val="0"/>
                <w:sz w:val="22"/>
              </w:rPr>
              <w:t>）对整个纺纱车间的布局及动态工艺运行进行演示。</w:t>
            </w:r>
          </w:p>
          <w:p>
            <w:pPr>
              <w:jc w:val="left"/>
              <w:rPr>
                <w:rFonts w:ascii="宋体" w:hAnsi="宋体" w:cs="宋体"/>
                <w:color w:val="auto"/>
                <w:kern w:val="0"/>
                <w:sz w:val="24"/>
                <w:szCs w:val="24"/>
              </w:rPr>
            </w:pPr>
            <w:r>
              <w:rPr>
                <w:rFonts w:ascii="宋体" w:hAnsi="宋体" w:cs="宋体"/>
                <w:color w:val="auto"/>
                <w:kern w:val="0"/>
                <w:sz w:val="22"/>
              </w:rPr>
              <w:t>通过演示内容的贴合度、完整度、精细度、交互性等方面进行综合评判。（注：演示内容需为软件演示，录屏图片等其他形式无效）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机体(塔身、塔座、轨道、吸棉槽)</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抓棉工艺--锯齿刀片伸出肋条的距离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电气控制柜</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抓棉小车间歇下降的距离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抓棉小车的往复抓棉速度</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影响抓棉机产量因素</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多仓混棉机仿真实验教学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喂入风机</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混棉流程动画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输入管道</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水平帘</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角钉帘</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剥棉罗拉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均棉罗拉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输出风机</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输出管道</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精开棉</w:t>
            </w:r>
            <w:r>
              <w:rPr>
                <w:rFonts w:hint="eastAsia" w:ascii="宋体" w:hAnsi="宋体" w:cs="宋体"/>
                <w:color w:val="auto"/>
                <w:kern w:val="0"/>
                <w:sz w:val="22"/>
              </w:rPr>
              <w:br w:type="textWrapping"/>
            </w:r>
            <w:r>
              <w:rPr>
                <w:rFonts w:ascii="宋体" w:hAnsi="宋体" w:cs="宋体"/>
                <w:color w:val="auto"/>
                <w:kern w:val="0"/>
                <w:sz w:val="22"/>
              </w:rPr>
              <w:t>机仿真</w:t>
            </w:r>
            <w:r>
              <w:rPr>
                <w:rFonts w:hint="eastAsia" w:ascii="宋体" w:hAnsi="宋体" w:cs="宋体"/>
                <w:color w:val="auto"/>
                <w:kern w:val="0"/>
                <w:sz w:val="22"/>
              </w:rPr>
              <w:br w:type="textWrapping"/>
            </w:r>
            <w:r>
              <w:rPr>
                <w:rFonts w:ascii="宋体" w:hAnsi="宋体" w:cs="宋体"/>
                <w:color w:val="auto"/>
                <w:kern w:val="0"/>
                <w:sz w:val="22"/>
              </w:rPr>
              <w:t>实验教</w:t>
            </w:r>
            <w:r>
              <w:rPr>
                <w:rFonts w:hint="eastAsia" w:ascii="宋体" w:hAnsi="宋体" w:cs="宋体"/>
                <w:color w:val="auto"/>
                <w:kern w:val="0"/>
                <w:sz w:val="22"/>
              </w:rPr>
              <w:br w:type="textWrapping"/>
            </w:r>
            <w:r>
              <w:rPr>
                <w:rFonts w:ascii="宋体" w:hAnsi="宋体" w:cs="宋体"/>
                <w:color w:val="auto"/>
                <w:kern w:val="0"/>
                <w:sz w:val="22"/>
              </w:rPr>
              <w:t>学</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储棉箱</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开棉流程原理动画</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调节板</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工艺调整动画-给棉罗拉转速</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上给棉罗拉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工艺调整动画-打手速度</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下给棉罗拉</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工艺调整动画-打手与尘棒隔</w:t>
            </w:r>
            <w:r>
              <w:rPr>
                <w:rFonts w:hint="eastAsia" w:ascii="宋体" w:hAnsi="宋体" w:cs="宋体"/>
                <w:color w:val="auto"/>
                <w:kern w:val="0"/>
                <w:sz w:val="22"/>
              </w:rPr>
              <w:br w:type="textWrapping"/>
            </w:r>
            <w:r>
              <w:rPr>
                <w:rFonts w:ascii="宋体" w:hAnsi="宋体" w:cs="宋体"/>
                <w:color w:val="auto"/>
                <w:kern w:val="0"/>
                <w:sz w:val="22"/>
              </w:rPr>
              <w:t>距</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梳棉打手</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工艺调整动画-尘棒间隔距</w:t>
            </w: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600"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064"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尘棒</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ascii="Calibri" w:hAnsi="Calibri" w:cs="Calibri"/>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2</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梳棉机仿真实验教学项目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 xml:space="preserve">喂棉箱（喂棉罗拉、剥棉罗拉）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梳棉流程原理动画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给棉刺辊部分（给棉斜板、给棉板、给棉罗拉、刺辊、除尘刀）</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针齿分梳作用动画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盖板道夫部分（锡林、 盖板、 前固定盖板与棉网清洁器、后固定盖板与棉网清洁器、道夫、大漏底）</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针齿剥取作用动画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剥棉成条成圈部分（清洁辊、三罗拉剥棉装置、皮圈导棉装置、上大压辊、下大压辊）</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针齿提升作用动画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刺辊除杂</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3</w:t>
            </w: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清梳联合机</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棉流喂入系统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棉流喂入</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right w:val="single" w:color="auto" w:sz="4" w:space="0"/>
            </w:tcBorders>
            <w:vAlign w:val="center"/>
          </w:tcPr>
          <w:p>
            <w:pPr>
              <w:jc w:val="left"/>
              <w:rPr>
                <w:rFonts w:eastAsia="Times New Roman" w:cs="Times New Roman"/>
                <w:color w:val="auto"/>
                <w:kern w:val="0"/>
                <w:sz w:val="20"/>
                <w:szCs w:val="20"/>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4</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二次并条机仿真实验教学项目</w:t>
            </w:r>
          </w:p>
        </w:tc>
        <w:tc>
          <w:tcPr>
            <w:tcW w:w="2593" w:type="dxa"/>
            <w:vAlign w:val="center"/>
          </w:tcPr>
          <w:p>
            <w:pPr>
              <w:jc w:val="left"/>
              <w:rPr>
                <w:rFonts w:eastAsia="Times New Roman" w:cs="Times New Roman"/>
                <w:color w:val="auto"/>
                <w:kern w:val="0"/>
                <w:sz w:val="20"/>
                <w:szCs w:val="20"/>
              </w:rPr>
            </w:pPr>
            <w:r>
              <w:rPr>
                <w:rFonts w:ascii="宋体" w:hAnsi="宋体" w:cs="宋体"/>
                <w:color w:val="auto"/>
                <w:kern w:val="0"/>
                <w:sz w:val="22"/>
              </w:rPr>
              <w:t>喂入机构（喂入棉条筒、导条罗拉、给棉罗拉）</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并条机流程动画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vAlign w:val="center"/>
          </w:tcPr>
          <w:p>
            <w:pPr>
              <w:jc w:val="left"/>
              <w:rPr>
                <w:rFonts w:eastAsia="Times New Roman" w:cs="Times New Roman"/>
                <w:color w:val="auto"/>
                <w:kern w:val="0"/>
                <w:sz w:val="20"/>
                <w:szCs w:val="20"/>
              </w:rPr>
            </w:pPr>
          </w:p>
        </w:tc>
        <w:tc>
          <w:tcPr>
            <w:tcW w:w="1710" w:type="dxa"/>
            <w:tcBorders>
              <w:right w:val="single" w:color="auto" w:sz="4" w:space="0"/>
            </w:tcBorders>
            <w:vAlign w:val="center"/>
          </w:tcPr>
          <w:p>
            <w:pPr>
              <w:jc w:val="left"/>
              <w:rPr>
                <w:rFonts w:eastAsia="Times New Roman" w:cs="Times New Roman"/>
                <w:color w:val="auto"/>
                <w:kern w:val="0"/>
                <w:sz w:val="20"/>
                <w:szCs w:val="20"/>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c>
          <w:tcPr>
            <w:tcW w:w="2593" w:type="dxa"/>
            <w:tcBorders>
              <w:lef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凹凸罗拉</w:t>
            </w:r>
          </w:p>
        </w:tc>
        <w:tc>
          <w:tcPr>
            <w:tcW w:w="1710" w:type="dxa"/>
            <w:tcBorders>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并合作用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牵伸机构（罗拉、皮辊、压力棒、集束器、弹簧加压摇架）</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牵伸形式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成条机构（紧压罗拉、圈条器）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浮游区表现</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移距偏差</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罗拉牵伸原理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摩擦力界</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圈条密度</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自动换筒</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自调匀整</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在线监测系统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实时跟踪出条质量情况，对条子的</w:t>
            </w:r>
            <w:r>
              <w:rPr>
                <w:rFonts w:ascii="Times-Roman" w:hAnsi="Times-Roman"/>
                <w:color w:val="auto"/>
                <w:sz w:val="20"/>
                <w:szCs w:val="20"/>
              </w:rPr>
              <w:t>CV</w:t>
            </w:r>
            <w:r>
              <w:rPr>
                <w:rFonts w:ascii="HYa1gj" w:hAnsi="HYa1gj"/>
                <w:color w:val="auto"/>
                <w:sz w:val="20"/>
                <w:szCs w:val="20"/>
              </w:rPr>
              <w:t>值、粗细节、波谱图等进行质量监测</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hint="eastAsia" w:ascii="HYa1gj" w:hAnsi="HYa1gj"/>
                <w:color w:val="auto"/>
                <w:sz w:val="20"/>
                <w:szCs w:val="20"/>
              </w:rPr>
            </w:pPr>
            <w:r>
              <w:rPr>
                <w:rFonts w:ascii="HYa1gj" w:hAnsi="HYa1gj"/>
                <w:color w:val="auto"/>
                <w:sz w:val="20"/>
                <w:szCs w:val="20"/>
              </w:rPr>
              <w:t>条筒自动输送系统</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HYa1gj" w:hAnsi="HYa1gj"/>
                <w:color w:val="auto"/>
                <w:sz w:val="20"/>
                <w:szCs w:val="20"/>
              </w:rPr>
            </w:pPr>
            <w:r>
              <w:rPr>
                <w:rFonts w:hint="eastAsia" w:ascii="HYa1gj" w:hAnsi="HYa1gj"/>
                <w:color w:val="auto"/>
                <w:sz w:val="20"/>
                <w:szCs w:val="20"/>
              </w:rPr>
              <w:t>条筒输送</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5</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粗纱机仿真实验教学项目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喂入机构（分条器、导条辊、导条喇叭</w:t>
            </w:r>
            <w:r>
              <w:rPr>
                <w:rFonts w:hint="eastAsia" w:ascii="宋体" w:hAnsi="宋体" w:cs="宋体"/>
                <w:color w:val="auto"/>
                <w:kern w:val="0"/>
                <w:sz w:val="22"/>
              </w:rPr>
              <w:t>）</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电机传动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牵伸机构（罗拉、皮辊、上销、下销、集合器、弹簧加压摇架）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牵伸形式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加捻机构（加捻器、上龙筋、下龙筋、</w:t>
            </w:r>
            <w:r>
              <w:rPr>
                <w:rFonts w:hint="eastAsia" w:ascii="宋体" w:hAnsi="宋体" w:cs="宋体"/>
                <w:color w:val="auto"/>
                <w:kern w:val="0"/>
                <w:sz w:val="22"/>
              </w:rPr>
              <w:br w:type="textWrapping"/>
            </w:r>
            <w:r>
              <w:rPr>
                <w:rFonts w:ascii="宋体" w:hAnsi="宋体" w:cs="宋体"/>
                <w:color w:val="auto"/>
                <w:kern w:val="0"/>
                <w:sz w:val="22"/>
              </w:rPr>
              <w:t xml:space="preserve">锭翼与压掌、筒管）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卷绕过程</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卷绕条件</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3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自动落纱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41" w:type="dxa"/>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6</w:t>
            </w:r>
          </w:p>
        </w:tc>
        <w:tc>
          <w:tcPr>
            <w:tcW w:w="1664" w:type="dxa"/>
            <w:gridSpan w:val="2"/>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2"/>
              </w:rPr>
              <w:t>细纱机仿真实验教学项目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喂入机构（吊锭、导纱杆、导条喇叭）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细</w:t>
            </w:r>
            <w:r>
              <w:rPr>
                <w:rFonts w:hint="eastAsia" w:ascii="宋体" w:hAnsi="宋体" w:cs="宋体"/>
                <w:color w:val="auto"/>
                <w:kern w:val="0"/>
                <w:sz w:val="22"/>
              </w:rPr>
              <w:t>纱</w:t>
            </w:r>
            <w:r>
              <w:rPr>
                <w:rFonts w:ascii="宋体" w:hAnsi="宋体" w:cs="宋体"/>
                <w:color w:val="auto"/>
                <w:kern w:val="0"/>
                <w:sz w:val="22"/>
              </w:rPr>
              <w:t>流程动画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 xml:space="preserve">牵伸机构（牵伸罗拉、皮圈、上销、下销、皮辊、网格圈、异型管、摇架） </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卷绕方式</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加捻卷绕机构（锭子、 隔纱板、 钢领、</w:t>
            </w:r>
            <w:r>
              <w:rPr>
                <w:rFonts w:hint="eastAsia" w:ascii="宋体" w:hAnsi="宋体" w:cs="宋体"/>
                <w:color w:val="auto"/>
                <w:kern w:val="0"/>
                <w:sz w:val="22"/>
              </w:rPr>
              <w:br w:type="textWrapping"/>
            </w:r>
            <w:r>
              <w:rPr>
                <w:rFonts w:ascii="宋体" w:hAnsi="宋体" w:cs="宋体"/>
                <w:color w:val="auto"/>
                <w:kern w:val="0"/>
                <w:sz w:val="22"/>
              </w:rPr>
              <w:t>钢丝圈、 细沙管、 导纱钩、 气圈控制环</w:t>
            </w: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自动落纱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7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紧密纺原理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vAlign w:val="center"/>
          </w:tcPr>
          <w:p>
            <w:pPr>
              <w:jc w:val="left"/>
              <w:rPr>
                <w:rFonts w:eastAsia="Times New Roman" w:cs="Times New Roman"/>
                <w:color w:val="auto"/>
                <w:kern w:val="0"/>
                <w:sz w:val="20"/>
                <w:szCs w:val="20"/>
              </w:rPr>
            </w:pPr>
            <w:r>
              <w:rPr>
                <w:rFonts w:ascii="宋体" w:hAnsi="宋体" w:cs="宋体"/>
                <w:color w:val="auto"/>
                <w:kern w:val="0"/>
                <w:sz w:val="22"/>
              </w:rPr>
              <w:t>赛络纺原理</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赛络菲尔纺</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加捻</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eastAsia="Times New Roman" w:cs="Times New Roman"/>
                <w:color w:val="auto"/>
                <w:kern w:val="0"/>
                <w:sz w:val="20"/>
                <w:szCs w:val="20"/>
              </w:rPr>
            </w:pP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竹节纱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p>
        </w:tc>
        <w:tc>
          <w:tcPr>
            <w:tcW w:w="1710" w:type="dxa"/>
            <w:tcBorders>
              <w:top w:val="single" w:color="auto" w:sz="4" w:space="0"/>
              <w:bottom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段彩纱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p>
        </w:tc>
        <w:tc>
          <w:tcPr>
            <w:tcW w:w="1710" w:type="dxa"/>
            <w:tcBorders>
              <w:top w:val="single" w:color="auto" w:sz="4" w:space="0"/>
              <w:bottom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包芯纱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断头粗纱停喂装置</w:t>
            </w:r>
            <w:r>
              <w:rPr>
                <w:rFonts w:hint="eastAsia" w:ascii="宋体" w:hAnsi="宋体"/>
                <w:color w:val="auto"/>
                <w:sz w:val="20"/>
                <w:szCs w:val="20"/>
              </w:rPr>
              <w:t>（</w:t>
            </w:r>
            <w:r>
              <w:rPr>
                <w:rFonts w:ascii="宋体" w:hAnsi="宋体"/>
                <w:color w:val="auto"/>
                <w:sz w:val="20"/>
                <w:szCs w:val="20"/>
              </w:rPr>
              <w:t>断头粗纱停喂装置与单锭断纱检测系统配合使用，在检测到断纱后，可及时停喂粗纱</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b/>
                <w:bCs/>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单锭断纱检测系统</w:t>
            </w:r>
            <w:r>
              <w:rPr>
                <w:rFonts w:hint="eastAsia" w:ascii="宋体" w:hAnsi="宋体"/>
                <w:color w:val="auto"/>
                <w:sz w:val="20"/>
                <w:szCs w:val="20"/>
              </w:rPr>
              <w:t>（</w:t>
            </w:r>
            <w:r>
              <w:rPr>
                <w:rFonts w:ascii="宋体" w:hAnsi="宋体"/>
                <w:color w:val="auto"/>
                <w:sz w:val="20"/>
                <w:szCs w:val="20"/>
              </w:rPr>
              <w:t>实时监测纱线断头、弱捻，统计千锭时断头、精密产量</w:t>
            </w:r>
            <w:r>
              <w:rPr>
                <w:rFonts w:hint="eastAsia" w:ascii="宋体" w:hAnsi="宋体"/>
                <w:color w:val="auto"/>
                <w:sz w:val="20"/>
                <w:szCs w:val="20"/>
              </w:rPr>
              <w:t>；</w:t>
            </w:r>
            <w:r>
              <w:rPr>
                <w:rFonts w:ascii="宋体" w:hAnsi="宋体"/>
                <w:color w:val="auto"/>
                <w:sz w:val="20"/>
                <w:szCs w:val="20"/>
              </w:rPr>
              <w:t>精确定位开车断头锭位，智能统计、汇报运行参数，指导</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7</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粗细联</w:t>
            </w:r>
            <w:r>
              <w:rPr>
                <w:rFonts w:ascii="宋体" w:hAnsi="宋体" w:cs="宋体"/>
                <w:color w:val="auto"/>
                <w:kern w:val="0"/>
                <w:sz w:val="22"/>
              </w:rPr>
              <w:t>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粗纱自动落纱、</w:t>
            </w:r>
            <w:r>
              <w:rPr>
                <w:rFonts w:ascii="宋体" w:hAnsi="宋体"/>
                <w:color w:val="auto"/>
                <w:sz w:val="20"/>
                <w:szCs w:val="20"/>
              </w:rPr>
              <w:t>空满管交换</w:t>
            </w:r>
            <w:r>
              <w:rPr>
                <w:rFonts w:hint="eastAsia" w:ascii="宋体" w:hAnsi="宋体"/>
                <w:color w:val="auto"/>
                <w:sz w:val="20"/>
                <w:szCs w:val="20"/>
              </w:rPr>
              <w:t>技术</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自动生头方式</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自动控制</w:t>
            </w:r>
            <w:r>
              <w:rPr>
                <w:rFonts w:hint="eastAsia" w:ascii="宋体" w:hAnsi="宋体"/>
                <w:color w:val="auto"/>
                <w:sz w:val="20"/>
                <w:szCs w:val="20"/>
              </w:rPr>
              <w:t>粗纱</w:t>
            </w:r>
            <w:r>
              <w:rPr>
                <w:rFonts w:ascii="宋体" w:hAnsi="宋体"/>
                <w:color w:val="auto"/>
                <w:sz w:val="20"/>
                <w:szCs w:val="20"/>
              </w:rPr>
              <w:t>张力</w:t>
            </w:r>
            <w:r>
              <w:rPr>
                <w:rFonts w:hint="eastAsia" w:ascii="宋体" w:hAnsi="宋体"/>
                <w:color w:val="auto"/>
                <w:sz w:val="20"/>
                <w:szCs w:val="20"/>
              </w:rPr>
              <w:t>装置</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w:t>
            </w:r>
            <w:r>
              <w:rPr>
                <w:rFonts w:ascii="宋体" w:hAnsi="宋体"/>
                <w:color w:val="auto"/>
                <w:sz w:val="20"/>
                <w:szCs w:val="20"/>
              </w:rPr>
              <w:t>电子牵伸</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hint="eastAsia" w:ascii="宋体" w:hAnsi="宋体"/>
                <w:color w:val="auto"/>
                <w:sz w:val="20"/>
                <w:szCs w:val="20"/>
              </w:rPr>
              <w:t>细纱</w:t>
            </w:r>
            <w:r>
              <w:rPr>
                <w:rFonts w:ascii="宋体" w:hAnsi="宋体"/>
                <w:color w:val="auto"/>
                <w:sz w:val="20"/>
                <w:szCs w:val="20"/>
              </w:rPr>
              <w:t>电子牵伸</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w:t>
            </w:r>
            <w:r>
              <w:rPr>
                <w:rFonts w:ascii="宋体" w:hAnsi="宋体"/>
                <w:color w:val="auto"/>
                <w:sz w:val="20"/>
                <w:szCs w:val="20"/>
              </w:rPr>
              <w:t>电子升降</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hint="eastAsia" w:ascii="宋体" w:hAnsi="宋体"/>
                <w:color w:val="auto"/>
                <w:sz w:val="20"/>
                <w:szCs w:val="20"/>
              </w:rPr>
              <w:t>细纱</w:t>
            </w:r>
            <w:r>
              <w:rPr>
                <w:rFonts w:ascii="宋体" w:hAnsi="宋体"/>
                <w:color w:val="auto"/>
                <w:sz w:val="20"/>
                <w:szCs w:val="20"/>
              </w:rPr>
              <w:t>电子升降</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新型钢带与托盘混合的集体落纱装置</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hint="eastAsia" w:ascii="宋体" w:hAnsi="宋体"/>
                <w:color w:val="auto"/>
                <w:sz w:val="20"/>
                <w:szCs w:val="20"/>
              </w:rPr>
              <w:t>细纱集体落纱</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粗细联输送系统</w:t>
            </w:r>
            <w:r>
              <w:rPr>
                <w:rFonts w:hint="eastAsia" w:ascii="宋体" w:hAnsi="宋体"/>
                <w:color w:val="auto"/>
                <w:sz w:val="20"/>
                <w:szCs w:val="20"/>
              </w:rPr>
              <w:t>（</w:t>
            </w:r>
            <w:r>
              <w:rPr>
                <w:rFonts w:ascii="宋体" w:hAnsi="宋体"/>
                <w:color w:val="auto"/>
                <w:sz w:val="20"/>
                <w:szCs w:val="20"/>
              </w:rPr>
              <w:t>智能纱</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r>
              <w:rPr>
                <w:rFonts w:ascii="宋体" w:hAnsi="宋体"/>
                <w:color w:val="auto"/>
                <w:sz w:val="20"/>
                <w:szCs w:val="20"/>
              </w:rPr>
              <w:t>粗细联输送</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库和新型清尾纱装置</w:t>
            </w:r>
            <w:r>
              <w:rPr>
                <w:rFonts w:hint="eastAsia" w:ascii="宋体" w:hAnsi="宋体"/>
                <w:color w:val="auto"/>
                <w:sz w:val="20"/>
                <w:szCs w:val="20"/>
              </w:rPr>
              <w:t>）</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输送轨道</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0"/>
                <w:szCs w:val="20"/>
              </w:rPr>
            </w:pPr>
            <w:r>
              <w:rPr>
                <w:rFonts w:ascii="宋体" w:hAnsi="宋体"/>
                <w:color w:val="auto"/>
                <w:sz w:val="20"/>
                <w:szCs w:val="20"/>
              </w:rPr>
              <w:t>滑车链驱动系统</w:t>
            </w:r>
          </w:p>
        </w:tc>
        <w:tc>
          <w:tcPr>
            <w:tcW w:w="1710" w:type="dxa"/>
            <w:tcBorders>
              <w:top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41" w:type="dxa"/>
            <w:vMerge w:val="restart"/>
            <w:tcBorders>
              <w:left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8</w:t>
            </w:r>
          </w:p>
        </w:tc>
        <w:tc>
          <w:tcPr>
            <w:tcW w:w="1664" w:type="dxa"/>
            <w:gridSpan w:val="2"/>
            <w:vMerge w:val="restart"/>
            <w:tcBorders>
              <w:left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络筒机仿真实验教学项目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退绕部分（跟踪式气圈控制器、管纱托盘、防扭导丝器） </w:t>
            </w:r>
          </w:p>
        </w:tc>
        <w:tc>
          <w:tcPr>
            <w:tcW w:w="1710" w:type="dxa"/>
            <w:tcBorders>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自动络筒</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中间部分（张力控制器、捻接器、上下吸嘴、电子清纱器） </w:t>
            </w:r>
          </w:p>
        </w:tc>
        <w:tc>
          <w:tcPr>
            <w:tcW w:w="1710" w:type="dxa"/>
            <w:tcBorders>
              <w:top w:val="single" w:color="auto" w:sz="4" w:space="0"/>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电子清纱</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 xml:space="preserve">卷绕成形部分（槽筒、 摇架） </w:t>
            </w:r>
          </w:p>
        </w:tc>
        <w:tc>
          <w:tcPr>
            <w:tcW w:w="1710" w:type="dxa"/>
            <w:tcBorders>
              <w:top w:val="single" w:color="auto" w:sz="4" w:space="0"/>
              <w:bottom w:val="single" w:color="auto" w:sz="4" w:space="0"/>
            </w:tcBorders>
            <w:vAlign w:val="center"/>
          </w:tcPr>
          <w:p>
            <w:pPr>
              <w:jc w:val="left"/>
              <w:rPr>
                <w:rFonts w:eastAsia="Times New Roman" w:cs="Times New Roman"/>
                <w:color w:val="auto"/>
                <w:kern w:val="0"/>
                <w:sz w:val="20"/>
                <w:szCs w:val="20"/>
              </w:rPr>
            </w:pPr>
            <w:r>
              <w:rPr>
                <w:rFonts w:ascii="宋体" w:hAnsi="宋体" w:cs="宋体"/>
                <w:color w:val="auto"/>
                <w:kern w:val="0"/>
                <w:sz w:val="22"/>
              </w:rPr>
              <w:t>空气捻接器</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2" w:hRule="atLeast"/>
          <w:jc w:val="center"/>
        </w:trPr>
        <w:tc>
          <w:tcPr>
            <w:tcW w:w="841"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筒纱质量在线监控技术</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841" w:type="dxa"/>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4"/>
                <w:szCs w:val="24"/>
              </w:rPr>
              <w:t>9</w:t>
            </w:r>
          </w:p>
        </w:tc>
        <w:tc>
          <w:tcPr>
            <w:tcW w:w="1664" w:type="dxa"/>
            <w:gridSpan w:val="2"/>
            <w:vMerge w:val="restart"/>
            <w:tcBorders>
              <w:top w:val="single" w:color="auto" w:sz="4" w:space="0"/>
              <w:left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细络联</w:t>
            </w:r>
            <w:r>
              <w:rPr>
                <w:rFonts w:ascii="宋体" w:hAnsi="宋体" w:cs="宋体"/>
                <w:color w:val="auto"/>
                <w:kern w:val="0"/>
                <w:sz w:val="22"/>
              </w:rPr>
              <w:t>仿真实验教学项目</w:t>
            </w: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细络联自动连接系统</w:t>
            </w:r>
          </w:p>
        </w:tc>
        <w:tc>
          <w:tcPr>
            <w:tcW w:w="1710" w:type="dxa"/>
            <w:tcBorders>
              <w:top w:val="single" w:color="auto" w:sz="4" w:space="0"/>
              <w:bottom w:val="single" w:color="auto" w:sz="4" w:space="0"/>
            </w:tcBorders>
            <w:vAlign w:val="center"/>
          </w:tcPr>
          <w:p>
            <w:pPr>
              <w:jc w:val="left"/>
              <w:rPr>
                <w:rFonts w:ascii="宋体" w:hAnsi="宋体" w:cs="宋体"/>
                <w:color w:val="auto"/>
                <w:kern w:val="0"/>
                <w:sz w:val="22"/>
              </w:rPr>
            </w:pP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841" w:type="dxa"/>
            <w:vMerge w:val="continue"/>
            <w:tcBorders>
              <w:left w:val="single" w:color="auto" w:sz="4" w:space="0"/>
              <w:right w:val="single" w:color="auto" w:sz="4" w:space="0"/>
            </w:tcBorders>
            <w:vAlign w:val="center"/>
          </w:tcPr>
          <w:p>
            <w:pPr>
              <w:jc w:val="left"/>
              <w:rPr>
                <w:rFonts w:ascii="宋体" w:hAnsi="宋体" w:cs="宋体"/>
                <w:color w:val="auto"/>
                <w:kern w:val="0"/>
                <w:sz w:val="24"/>
                <w:szCs w:val="24"/>
              </w:rPr>
            </w:pPr>
          </w:p>
        </w:tc>
        <w:tc>
          <w:tcPr>
            <w:tcW w:w="1664" w:type="dxa"/>
            <w:gridSpan w:val="2"/>
            <w:vMerge w:val="continue"/>
            <w:tcBorders>
              <w:left w:val="single" w:color="auto" w:sz="4" w:space="0"/>
              <w:right w:val="single" w:color="auto" w:sz="4" w:space="0"/>
            </w:tcBorders>
            <w:vAlign w:val="center"/>
          </w:tcPr>
          <w:p>
            <w:pPr>
              <w:jc w:val="left"/>
              <w:rPr>
                <w:rFonts w:ascii="宋体" w:hAnsi="宋体" w:cs="宋体"/>
                <w:color w:val="auto"/>
                <w:kern w:val="0"/>
                <w:sz w:val="22"/>
              </w:rPr>
            </w:pPr>
          </w:p>
        </w:tc>
        <w:tc>
          <w:tcPr>
            <w:tcW w:w="25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成品自动包装系统</w:t>
            </w:r>
          </w:p>
        </w:tc>
        <w:tc>
          <w:tcPr>
            <w:tcW w:w="1710" w:type="dxa"/>
            <w:tcBorders>
              <w:top w:val="single" w:color="auto" w:sz="4" w:space="0"/>
            </w:tcBorders>
            <w:vAlign w:val="center"/>
          </w:tcPr>
          <w:p>
            <w:pPr>
              <w:jc w:val="left"/>
              <w:rPr>
                <w:rFonts w:ascii="宋体" w:hAnsi="宋体" w:cs="宋体"/>
                <w:color w:val="auto"/>
                <w:kern w:val="0"/>
                <w:sz w:val="22"/>
              </w:rPr>
            </w:pPr>
            <w:r>
              <w:rPr>
                <w:rFonts w:hint="eastAsia" w:ascii="宋体" w:hAnsi="宋体" w:cs="宋体"/>
                <w:color w:val="auto"/>
                <w:kern w:val="0"/>
                <w:sz w:val="22"/>
              </w:rPr>
              <w:t>成包系统</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68" w:hRule="atLeast"/>
          <w:jc w:val="center"/>
        </w:trPr>
        <w:tc>
          <w:tcPr>
            <w:tcW w:w="841" w:type="dxa"/>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ascii="宋体" w:hAnsi="宋体" w:cs="宋体"/>
                <w:color w:val="auto"/>
                <w:kern w:val="0"/>
                <w:sz w:val="24"/>
                <w:szCs w:val="24"/>
              </w:rPr>
              <w:t>10</w:t>
            </w:r>
          </w:p>
        </w:tc>
        <w:tc>
          <w:tcPr>
            <w:tcW w:w="1664" w:type="dxa"/>
            <w:gridSpan w:val="2"/>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2"/>
              </w:rPr>
              <w:t>智能</w:t>
            </w:r>
            <w:r>
              <w:rPr>
                <w:rFonts w:ascii="宋体" w:hAnsi="宋体" w:cs="宋体"/>
                <w:color w:val="auto"/>
                <w:kern w:val="0"/>
                <w:sz w:val="22"/>
              </w:rPr>
              <w:t>纺纱生产 线车间布局需求</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宋体" w:hAnsi="宋体" w:cs="宋体"/>
                <w:color w:val="auto"/>
                <w:kern w:val="0"/>
                <w:sz w:val="22"/>
              </w:rPr>
              <w:t>以普梳纯棉环锭纺、涤棉混纺、精梳纯棉、转杯纺四条</w:t>
            </w:r>
            <w:r>
              <w:rPr>
                <w:rFonts w:hint="eastAsia" w:ascii="宋体" w:hAnsi="宋体" w:cs="宋体"/>
                <w:color w:val="auto"/>
                <w:kern w:val="0"/>
                <w:sz w:val="22"/>
              </w:rPr>
              <w:t>自动化、连续化</w:t>
            </w:r>
            <w:r>
              <w:rPr>
                <w:rFonts w:ascii="宋体" w:hAnsi="宋体" w:cs="宋体"/>
                <w:color w:val="auto"/>
                <w:kern w:val="0"/>
                <w:sz w:val="22"/>
              </w:rPr>
              <w:t>纺纱生产线为例</w:t>
            </w:r>
          </w:p>
          <w:p>
            <w:pPr>
              <w:jc w:val="left"/>
              <w:rPr>
                <w:rFonts w:ascii="宋体" w:hAnsi="宋体" w:cs="宋体"/>
                <w:color w:val="auto"/>
                <w:kern w:val="0"/>
                <w:sz w:val="22"/>
              </w:rPr>
            </w:pPr>
            <w:r>
              <w:rPr>
                <w:rFonts w:ascii="宋体" w:hAnsi="宋体" w:cs="宋体"/>
                <w:color w:val="auto"/>
                <w:kern w:val="0"/>
                <w:sz w:val="22"/>
              </w:rPr>
              <w:t>构建整个纺纱车间的全景展示，要求</w:t>
            </w:r>
            <w:r>
              <w:rPr>
                <w:rFonts w:hint="eastAsia" w:ascii="宋体" w:hAnsi="宋体" w:cs="宋体"/>
                <w:color w:val="auto"/>
                <w:kern w:val="0"/>
                <w:sz w:val="22"/>
              </w:rPr>
              <w:t>自动化、连续化</w:t>
            </w:r>
            <w:r>
              <w:rPr>
                <w:rFonts w:ascii="宋体" w:hAnsi="宋体" w:cs="宋体"/>
                <w:color w:val="auto"/>
                <w:kern w:val="0"/>
                <w:sz w:val="22"/>
              </w:rPr>
              <w:t>生产线各环节能够依照工艺流程进行动态仿真模拟，且重点设备融入</w:t>
            </w:r>
            <w:r>
              <w:rPr>
                <w:rFonts w:hint="eastAsia" w:ascii="宋体" w:hAnsi="宋体" w:cs="宋体"/>
                <w:color w:val="auto"/>
                <w:kern w:val="0"/>
                <w:sz w:val="22"/>
              </w:rPr>
              <w:t>自动化</w:t>
            </w:r>
            <w:r>
              <w:rPr>
                <w:rFonts w:ascii="宋体" w:hAnsi="宋体" w:cs="宋体"/>
                <w:color w:val="auto"/>
                <w:kern w:val="0"/>
                <w:sz w:val="22"/>
              </w:rPr>
              <w:t>工艺流程图，包括：</w:t>
            </w:r>
          </w:p>
          <w:p>
            <w:pPr>
              <w:jc w:val="left"/>
              <w:rPr>
                <w:rFonts w:ascii="宋体" w:hAnsi="宋体" w:cs="宋体"/>
                <w:color w:val="auto"/>
                <w:kern w:val="0"/>
                <w:sz w:val="22"/>
              </w:rPr>
            </w:pPr>
            <w:r>
              <w:rPr>
                <w:rFonts w:hint="eastAsia" w:ascii="宋体" w:hAnsi="宋体" w:cs="宋体"/>
                <w:color w:val="auto"/>
                <w:kern w:val="0"/>
                <w:sz w:val="22"/>
              </w:rPr>
              <w:t>（1）清钢联合机连接系统</w:t>
            </w:r>
          </w:p>
          <w:p>
            <w:pPr>
              <w:jc w:val="left"/>
              <w:rPr>
                <w:rFonts w:ascii="宋体" w:hAnsi="宋体" w:cs="宋体"/>
                <w:color w:val="auto"/>
                <w:kern w:val="0"/>
                <w:sz w:val="22"/>
              </w:rPr>
            </w:pPr>
            <w:r>
              <w:rPr>
                <w:rFonts w:hint="eastAsia" w:ascii="宋体" w:hAnsi="宋体" w:cs="宋体"/>
                <w:color w:val="auto"/>
                <w:kern w:val="0"/>
                <w:sz w:val="22"/>
              </w:rPr>
              <w:t>（2）</w:t>
            </w:r>
            <w:r>
              <w:rPr>
                <w:rFonts w:ascii="宋体" w:hAnsi="宋体" w:cs="宋体"/>
                <w:color w:val="auto"/>
                <w:kern w:val="0"/>
                <w:sz w:val="22"/>
              </w:rPr>
              <w:t>精梳准备机器（条卷机、并卷机、条并卷联合机）三个设备的工艺流程图；</w:t>
            </w:r>
          </w:p>
          <w:p>
            <w:pPr>
              <w:jc w:val="left"/>
              <w:rPr>
                <w:rFonts w:eastAsia="Times New Roman" w:cs="Times New Roman"/>
                <w:color w:val="auto"/>
                <w:kern w:val="0"/>
                <w:sz w:val="20"/>
                <w:szCs w:val="20"/>
              </w:rPr>
            </w:pPr>
            <w:r>
              <w:rPr>
                <w:rFonts w:hint="eastAsia" w:ascii="宋体" w:hAnsi="宋体" w:cs="宋体"/>
                <w:color w:val="auto"/>
                <w:kern w:val="0"/>
                <w:sz w:val="22"/>
              </w:rPr>
              <w:t>（3）粗细联自动连接系统</w:t>
            </w:r>
            <w:r>
              <w:rPr>
                <w:rFonts w:hint="eastAsia" w:ascii="宋体" w:hAnsi="宋体" w:cs="宋体"/>
                <w:color w:val="auto"/>
                <w:kern w:val="0"/>
                <w:sz w:val="22"/>
              </w:rPr>
              <w:br w:type="textWrapping"/>
            </w:r>
            <w:r>
              <w:rPr>
                <w:rFonts w:ascii="宋体" w:hAnsi="宋体" w:cs="宋体"/>
                <w:color w:val="auto"/>
                <w:kern w:val="0"/>
                <w:sz w:val="22"/>
              </w:rPr>
              <w:t>（</w:t>
            </w:r>
            <w:r>
              <w:rPr>
                <w:rFonts w:hint="eastAsia" w:ascii="宋体" w:hAnsi="宋体" w:cs="宋体"/>
                <w:color w:val="auto"/>
                <w:kern w:val="0"/>
                <w:sz w:val="22"/>
              </w:rPr>
              <w:t>4</w:t>
            </w:r>
            <w:r>
              <w:rPr>
                <w:rFonts w:ascii="宋体" w:hAnsi="宋体" w:cs="宋体"/>
                <w:color w:val="auto"/>
                <w:kern w:val="0"/>
                <w:sz w:val="22"/>
              </w:rPr>
              <w:t>）粗纱机（悬锭式、 竖锭式）加捻部分截面图；</w:t>
            </w:r>
          </w:p>
          <w:p>
            <w:pPr>
              <w:jc w:val="left"/>
              <w:rPr>
                <w:rFonts w:ascii="宋体" w:hAnsi="宋体" w:cs="宋体"/>
                <w:color w:val="auto"/>
                <w:kern w:val="0"/>
                <w:sz w:val="22"/>
              </w:rPr>
            </w:pPr>
            <w:r>
              <w:rPr>
                <w:rFonts w:ascii="宋体" w:hAnsi="宋体" w:cs="宋体"/>
                <w:color w:val="auto"/>
                <w:kern w:val="0"/>
                <w:sz w:val="22"/>
              </w:rPr>
              <w:t>（</w:t>
            </w:r>
            <w:r>
              <w:rPr>
                <w:rFonts w:ascii="Calibri" w:hAnsi="Calibri" w:cs="Calibri"/>
                <w:color w:val="auto"/>
                <w:kern w:val="0"/>
                <w:sz w:val="22"/>
              </w:rPr>
              <w:t>5</w:t>
            </w:r>
            <w:r>
              <w:rPr>
                <w:rFonts w:ascii="宋体" w:hAnsi="宋体" w:cs="宋体"/>
                <w:color w:val="auto"/>
                <w:kern w:val="0"/>
                <w:sz w:val="22"/>
              </w:rPr>
              <w:t>）细纱加捻过程图。</w:t>
            </w:r>
          </w:p>
          <w:p>
            <w:pPr>
              <w:jc w:val="left"/>
              <w:rPr>
                <w:rFonts w:eastAsia="Times New Roman" w:cs="Times New Roman"/>
                <w:color w:val="auto"/>
                <w:kern w:val="0"/>
                <w:sz w:val="20"/>
                <w:szCs w:val="20"/>
              </w:rPr>
            </w:pPr>
            <w:r>
              <w:rPr>
                <w:rFonts w:hint="eastAsia" w:ascii="宋体" w:hAnsi="宋体" w:cs="宋体"/>
                <w:color w:val="auto"/>
                <w:kern w:val="0"/>
                <w:sz w:val="20"/>
                <w:szCs w:val="20"/>
              </w:rPr>
              <w:t>（6）细络联</w:t>
            </w:r>
            <w:r>
              <w:rPr>
                <w:rFonts w:hint="eastAsia" w:ascii="宋体" w:hAnsi="宋体" w:cs="宋体"/>
                <w:color w:val="auto"/>
                <w:kern w:val="0"/>
                <w:sz w:val="22"/>
              </w:rPr>
              <w:t>自动连接系统</w:t>
            </w:r>
          </w:p>
        </w:tc>
        <w:tc>
          <w:tcPr>
            <w:tcW w:w="1488" w:type="dxa"/>
            <w:vMerge w:val="continue"/>
            <w:tcBorders>
              <w:left w:val="single" w:color="auto" w:sz="4" w:space="0"/>
              <w:right w:val="single" w:color="auto" w:sz="4" w:space="0"/>
            </w:tcBorders>
            <w:vAlign w:val="center"/>
          </w:tcPr>
          <w:p>
            <w:pPr>
              <w:jc w:val="left"/>
              <w:rPr>
                <w:rFonts w:eastAsia="Times New Roman" w:cs="Times New Roman"/>
                <w:color w:val="auto"/>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1</w:t>
            </w:r>
          </w:p>
        </w:tc>
        <w:tc>
          <w:tcPr>
            <w:tcW w:w="1664"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智能纺纱管理系统</w:t>
            </w:r>
          </w:p>
        </w:tc>
        <w:tc>
          <w:tcPr>
            <w:tcW w:w="430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r>
              <w:rPr>
                <w:rFonts w:ascii="HYa1gj" w:hAnsi="HYa1gj"/>
                <w:color w:val="auto"/>
                <w:sz w:val="20"/>
                <w:szCs w:val="20"/>
              </w:rPr>
              <w:t>智能制造协同创新管控平台</w:t>
            </w:r>
            <w:r>
              <w:rPr>
                <w:rFonts w:hint="eastAsia" w:ascii="HYa1gj" w:hAnsi="HYa1gj"/>
                <w:color w:val="auto"/>
                <w:sz w:val="20"/>
                <w:szCs w:val="20"/>
              </w:rPr>
              <w:t>包括模块：</w:t>
            </w:r>
            <w:r>
              <w:rPr>
                <w:rFonts w:ascii="HYa1gj" w:hAnsi="HYa1gj"/>
                <w:color w:val="auto"/>
                <w:sz w:val="20"/>
                <w:szCs w:val="20"/>
              </w:rPr>
              <w:t>生产监控、生产管理、综合效率、设备管理、人员管理、在线质量管理、实验室数据管理、电量管理、温湿度管理、细纱单锭管理、车间看板管理、车间管理、粗细联管理、打包机管理、导航页、系统维护模块</w:t>
            </w:r>
            <w:r>
              <w:rPr>
                <w:rFonts w:hint="eastAsia" w:ascii="HYa1gj" w:hAnsi="HYa1gj"/>
                <w:color w:val="auto"/>
                <w:sz w:val="20"/>
                <w:szCs w:val="20"/>
              </w:rPr>
              <w:t>；</w:t>
            </w:r>
          </w:p>
        </w:tc>
        <w:tc>
          <w:tcPr>
            <w:tcW w:w="1488"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2"/>
              </w:rPr>
            </w:pPr>
          </w:p>
        </w:tc>
      </w:tr>
    </w:tbl>
    <w:p>
      <w:pPr>
        <w:pStyle w:val="21"/>
        <w:spacing w:before="0" w:beforeAutospacing="0" w:after="0" w:afterAutospacing="0"/>
        <w:ind w:firstLine="480" w:firstLineChars="200"/>
        <w:rPr>
          <w:color w:val="auto"/>
          <w:szCs w:val="24"/>
        </w:rPr>
      </w:pPr>
      <w:r>
        <w:rPr>
          <w:rFonts w:hint="eastAsia"/>
          <w:color w:val="auto"/>
          <w:szCs w:val="24"/>
        </w:rPr>
        <w:t xml:space="preserve"> </w:t>
      </w:r>
      <w:r>
        <w:rPr>
          <w:color w:val="auto"/>
          <w:szCs w:val="24"/>
        </w:rPr>
        <w:t xml:space="preserve"> </w:t>
      </w:r>
    </w:p>
    <w:tbl>
      <w:tblPr>
        <w:tblStyle w:val="148"/>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67"/>
        <w:gridCol w:w="2783"/>
        <w:gridCol w:w="1720"/>
        <w:gridCol w:w="1925"/>
        <w:gridCol w:w="1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9824" w:type="dxa"/>
            <w:gridSpan w:val="6"/>
            <w:tcBorders>
              <w:bottom w:val="single" w:color="auto" w:sz="4" w:space="0"/>
            </w:tcBorders>
            <w:vAlign w:val="center"/>
          </w:tcPr>
          <w:p>
            <w:pPr>
              <w:spacing w:before="49" w:line="276" w:lineRule="auto"/>
              <w:ind w:left="22" w:right="105" w:firstLine="19"/>
              <w:jc w:val="center"/>
              <w:rPr>
                <w:rFonts w:ascii="宋体" w:hAnsi="宋体" w:cs="宋体" w:eastAsiaTheme="minorEastAsia"/>
                <w:snapToGrid w:val="0"/>
                <w:color w:val="auto"/>
                <w:spacing w:val="6"/>
              </w:rPr>
            </w:pPr>
            <w:r>
              <w:rPr>
                <w:rFonts w:ascii="宋体" w:hAnsi="宋体" w:cs="宋体" w:eastAsiaTheme="minorEastAsia"/>
                <w:snapToGrid w:val="0"/>
                <w:color w:val="auto"/>
                <w:kern w:val="0"/>
              </w:rPr>
              <w:t>（</w:t>
            </w:r>
            <w:r>
              <w:rPr>
                <w:rFonts w:hint="eastAsia" w:ascii="宋体" w:hAnsi="宋体" w:cs="宋体" w:eastAsiaTheme="minorEastAsia"/>
                <w:snapToGrid w:val="0"/>
                <w:color w:val="auto"/>
              </w:rPr>
              <w:t>二</w:t>
            </w:r>
            <w:r>
              <w:rPr>
                <w:rFonts w:ascii="宋体" w:hAnsi="宋体" w:cs="宋体" w:eastAsiaTheme="minorEastAsia"/>
                <w:snapToGrid w:val="0"/>
                <w:color w:val="auto"/>
                <w:kern w:val="0"/>
              </w:rPr>
              <w:t xml:space="preserve">） </w:t>
            </w:r>
            <w:r>
              <w:rPr>
                <w:rFonts w:hint="eastAsia" w:ascii="宋体" w:hAnsi="宋体" w:cs="宋体" w:eastAsiaTheme="minorEastAsia"/>
                <w:snapToGrid w:val="0"/>
                <w:color w:val="auto"/>
              </w:rPr>
              <w:t>机织</w:t>
            </w:r>
            <w:r>
              <w:rPr>
                <w:rFonts w:ascii="宋体" w:hAnsi="宋体" w:eastAsiaTheme="minorEastAsia"/>
                <w:snapToGrid w:val="0"/>
                <w:color w:val="auto"/>
              </w:rPr>
              <w:t>全流程</w:t>
            </w:r>
            <w:r>
              <w:rPr>
                <w:rFonts w:hint="eastAsia" w:ascii="宋体" w:hAnsi="宋体" w:eastAsiaTheme="minorEastAsia"/>
                <w:snapToGrid w:val="0"/>
                <w:color w:val="auto"/>
              </w:rPr>
              <w:t>智能</w:t>
            </w:r>
            <w:r>
              <w:rPr>
                <w:rFonts w:ascii="宋体" w:hAnsi="宋体" w:eastAsiaTheme="minorEastAsia"/>
                <w:snapToGrid w:val="0"/>
                <w:color w:val="auto"/>
              </w:rPr>
              <w:t>化生产</w:t>
            </w:r>
            <w:r>
              <w:rPr>
                <w:rFonts w:ascii="宋体" w:hAnsi="宋体" w:cs="宋体" w:eastAsiaTheme="minorEastAsia"/>
                <w:snapToGrid w:val="0"/>
                <w:color w:val="auto"/>
                <w:kern w:val="0"/>
              </w:rPr>
              <w:t>线虚拟仿真实验教学内容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 w:hRule="atLeast"/>
        </w:trPr>
        <w:tc>
          <w:tcPr>
            <w:tcW w:w="427" w:type="dxa"/>
            <w:vMerge w:val="restart"/>
            <w:tcBorders>
              <w:top w:val="single" w:color="auto" w:sz="4" w:space="0"/>
            </w:tcBorders>
            <w:vAlign w:val="center"/>
          </w:tcPr>
          <w:p>
            <w:pPr>
              <w:kinsoku w:val="0"/>
              <w:autoSpaceDE w:val="0"/>
              <w:autoSpaceDN w:val="0"/>
              <w:adjustRightInd w:val="0"/>
              <w:snapToGrid w:val="0"/>
              <w:rPr>
                <w:rFonts w:ascii="宋体" w:hAnsi="宋体" w:eastAsiaTheme="minorEastAsia"/>
                <w:snapToGrid w:val="0"/>
                <w:color w:val="auto"/>
              </w:rPr>
            </w:pPr>
            <w:r>
              <w:rPr>
                <w:rFonts w:hint="eastAsia" w:ascii="宋体" w:hAnsi="宋体" w:eastAsiaTheme="minorEastAsia"/>
                <w:snapToGrid w:val="0"/>
                <w:color w:val="auto"/>
              </w:rPr>
              <w:t>序号</w:t>
            </w:r>
          </w:p>
        </w:tc>
        <w:tc>
          <w:tcPr>
            <w:tcW w:w="1167" w:type="dxa"/>
            <w:vMerge w:val="restart"/>
            <w:tcBorders>
              <w:top w:val="single" w:color="auto" w:sz="4" w:space="0"/>
            </w:tcBorders>
            <w:vAlign w:val="center"/>
          </w:tcPr>
          <w:p>
            <w:pPr>
              <w:widowControl w:val="0"/>
              <w:kinsoku w:val="0"/>
              <w:autoSpaceDE w:val="0"/>
              <w:autoSpaceDN w:val="0"/>
              <w:adjustRightInd w:val="0"/>
              <w:snapToGrid w:val="0"/>
              <w:rPr>
                <w:rFonts w:ascii="宋体" w:hAnsi="宋体" w:cs="宋体" w:eastAsiaTheme="minorEastAsia"/>
                <w:snapToGrid w:val="0"/>
                <w:color w:val="auto"/>
                <w:spacing w:val="5"/>
              </w:rPr>
            </w:pPr>
            <w:r>
              <w:rPr>
                <w:rFonts w:hint="eastAsia" w:ascii="宋体" w:hAnsi="宋体" w:cs="宋体" w:eastAsiaTheme="minorEastAsia"/>
                <w:snapToGrid w:val="0"/>
                <w:color w:val="auto"/>
                <w:spacing w:val="5"/>
              </w:rPr>
              <w:t>项目名称</w:t>
            </w:r>
          </w:p>
        </w:tc>
        <w:tc>
          <w:tcPr>
            <w:tcW w:w="6428" w:type="dxa"/>
            <w:gridSpan w:val="3"/>
            <w:tcBorders>
              <w:top w:val="single" w:color="auto" w:sz="4" w:space="0"/>
              <w:bottom w:val="single" w:color="auto" w:sz="4" w:space="0"/>
            </w:tcBorders>
            <w:vAlign w:val="center"/>
          </w:tcPr>
          <w:p>
            <w:pPr>
              <w:kinsoku w:val="0"/>
              <w:autoSpaceDE w:val="0"/>
              <w:autoSpaceDN w:val="0"/>
              <w:adjustRightInd w:val="0"/>
              <w:snapToGrid w:val="0"/>
              <w:jc w:val="center"/>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项目内容</w:t>
            </w:r>
          </w:p>
        </w:tc>
        <w:tc>
          <w:tcPr>
            <w:tcW w:w="1802" w:type="dxa"/>
            <w:vMerge w:val="restart"/>
            <w:tcBorders>
              <w:top w:val="single" w:color="auto" w:sz="4" w:space="0"/>
            </w:tcBorders>
            <w:vAlign w:val="center"/>
          </w:tcPr>
          <w:p>
            <w:pPr>
              <w:kinsoku w:val="0"/>
              <w:autoSpaceDE w:val="0"/>
              <w:autoSpaceDN w:val="0"/>
              <w:adjustRightInd w:val="0"/>
              <w:snapToGrid w:val="0"/>
              <w:spacing w:before="49" w:line="276" w:lineRule="auto"/>
              <w:ind w:left="22" w:right="105" w:firstLine="19"/>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功能需求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spacing w:val="5"/>
              </w:rPr>
            </w:pPr>
          </w:p>
        </w:tc>
        <w:tc>
          <w:tcPr>
            <w:tcW w:w="2783" w:type="dxa"/>
            <w:tcBorders>
              <w:bottom w:val="single" w:color="auto" w:sz="4" w:space="0"/>
            </w:tcBorders>
            <w:vAlign w:val="center"/>
          </w:tcPr>
          <w:p>
            <w:pPr>
              <w:spacing w:before="62" w:line="239" w:lineRule="auto"/>
              <w:ind w:left="25" w:right="71" w:hanging="3"/>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结构展示</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工艺原理</w:t>
            </w:r>
          </w:p>
        </w:tc>
        <w:tc>
          <w:tcPr>
            <w:tcW w:w="1925" w:type="dxa"/>
            <w:vAlign w:val="center"/>
          </w:tcPr>
          <w:p>
            <w:pPr>
              <w:rPr>
                <w:rFonts w:ascii="宋体" w:hAnsi="宋体" w:eastAsiaTheme="minorEastAsia"/>
                <w:snapToGrid w:val="0"/>
                <w:color w:val="auto"/>
              </w:rPr>
            </w:pPr>
            <w:r>
              <w:rPr>
                <w:rFonts w:hint="eastAsia" w:ascii="宋体" w:hAnsi="宋体" w:eastAsiaTheme="minorEastAsia"/>
                <w:snapToGrid w:val="0"/>
                <w:color w:val="auto"/>
              </w:rPr>
              <w:t>设备操作</w:t>
            </w:r>
          </w:p>
        </w:tc>
        <w:tc>
          <w:tcPr>
            <w:tcW w:w="1802" w:type="dxa"/>
            <w:vMerge w:val="continue"/>
            <w:vAlign w:val="center"/>
          </w:tcPr>
          <w:p>
            <w:pPr>
              <w:spacing w:before="49" w:line="276" w:lineRule="auto"/>
              <w:ind w:left="22" w:right="105" w:firstLine="19"/>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tcBorders>
              <w:bottom w:val="single" w:color="auto" w:sz="4" w:space="0"/>
            </w:tcBorders>
            <w:vAlign w:val="center"/>
          </w:tcPr>
          <w:p>
            <w:pPr>
              <w:widowControl w:val="0"/>
              <w:textAlignment w:val="auto"/>
              <w:rPr>
                <w:rFonts w:ascii="宋体" w:hAnsi="宋体" w:cs="宋体" w:eastAsiaTheme="minorEastAsia"/>
                <w:snapToGrid w:val="0"/>
                <w:color w:val="auto"/>
                <w:spacing w:val="5"/>
              </w:rPr>
            </w:pPr>
          </w:p>
        </w:tc>
        <w:tc>
          <w:tcPr>
            <w:tcW w:w="2783" w:type="dxa"/>
            <w:tcBorders>
              <w:bottom w:val="single" w:color="auto" w:sz="4" w:space="0"/>
            </w:tcBorders>
            <w:vAlign w:val="center"/>
          </w:tcPr>
          <w:p>
            <w:pPr>
              <w:spacing w:before="62" w:line="239" w:lineRule="auto"/>
              <w:ind w:right="71"/>
              <w:rPr>
                <w:rFonts w:ascii="宋体" w:hAnsi="宋体" w:cs="宋体" w:eastAsiaTheme="minorEastAsia"/>
                <w:snapToGrid w:val="0"/>
                <w:color w:val="auto"/>
                <w:spacing w:val="6"/>
              </w:rPr>
            </w:pPr>
            <w:r>
              <w:rPr>
                <w:rFonts w:hint="eastAsia" w:ascii="宋体" w:hAnsi="宋体" w:cs="宋体" w:eastAsiaTheme="minorEastAsia"/>
                <w:snapToGrid w:val="0"/>
                <w:color w:val="auto"/>
                <w:spacing w:val="6"/>
              </w:rPr>
              <w:t>必须包含的整机结构、核心机构或部件</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三维动画配合必要文字或语音说明</w:t>
            </w:r>
          </w:p>
        </w:tc>
        <w:tc>
          <w:tcPr>
            <w:tcW w:w="1925" w:type="dxa"/>
            <w:vAlign w:val="center"/>
          </w:tcPr>
          <w:p>
            <w:pPr>
              <w:rPr>
                <w:rFonts w:ascii="宋体" w:hAnsi="宋体" w:eastAsiaTheme="minorEastAsia"/>
                <w:snapToGrid w:val="0"/>
                <w:color w:val="auto"/>
              </w:rPr>
            </w:pPr>
            <w:r>
              <w:rPr>
                <w:rFonts w:hint="eastAsia" w:ascii="宋体" w:hAnsi="宋体" w:eastAsiaTheme="minorEastAsia"/>
                <w:snapToGrid w:val="0"/>
                <w:color w:val="auto"/>
              </w:rPr>
              <w:t>进行模拟上机操作、拆装操作或机械调整操作</w:t>
            </w:r>
          </w:p>
        </w:tc>
        <w:tc>
          <w:tcPr>
            <w:tcW w:w="1802" w:type="dxa"/>
            <w:vMerge w:val="continue"/>
            <w:vAlign w:val="center"/>
          </w:tcPr>
          <w:p>
            <w:pPr>
              <w:spacing w:before="49" w:line="276" w:lineRule="auto"/>
              <w:ind w:left="22" w:right="105" w:firstLine="19"/>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rPr>
                <w:rFonts w:ascii="宋体" w:hAnsi="宋体" w:eastAsiaTheme="minorEastAsia"/>
                <w:snapToGrid w:val="0"/>
                <w:color w:val="auto"/>
              </w:rPr>
            </w:pPr>
            <w:r>
              <w:rPr>
                <w:rFonts w:hint="eastAsia" w:ascii="宋体" w:hAnsi="宋体" w:eastAsiaTheme="minorEastAsia"/>
                <w:snapToGrid w:val="0"/>
                <w:color w:val="auto"/>
              </w:rPr>
              <w:t>1</w:t>
            </w:r>
          </w:p>
        </w:tc>
        <w:tc>
          <w:tcPr>
            <w:tcW w:w="1167" w:type="dxa"/>
            <w:vMerge w:val="restart"/>
            <w:tcBorders>
              <w:top w:val="single" w:color="auto" w:sz="4" w:space="0"/>
            </w:tcBorders>
            <w:vAlign w:val="center"/>
          </w:tcPr>
          <w:p>
            <w:pPr>
              <w:widowControl w:val="0"/>
              <w:rPr>
                <w:rFonts w:ascii="宋体" w:hAnsi="宋体" w:cs="宋体" w:eastAsiaTheme="minorEastAsia"/>
                <w:snapToGrid w:val="0"/>
                <w:color w:val="auto"/>
              </w:rPr>
            </w:pPr>
            <w:r>
              <w:rPr>
                <w:rFonts w:hint="eastAsia" w:ascii="宋体" w:hAnsi="宋体" w:cs="宋体" w:eastAsiaTheme="minorEastAsia"/>
                <w:snapToGrid w:val="0"/>
                <w:color w:val="auto"/>
              </w:rPr>
              <w:t>分批整经机仿真实训教学项目</w:t>
            </w:r>
          </w:p>
        </w:tc>
        <w:tc>
          <w:tcPr>
            <w:tcW w:w="2783" w:type="dxa"/>
            <w:tcBorders>
              <w:top w:val="single" w:color="auto" w:sz="4" w:space="0"/>
            </w:tcBorders>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大V型筒子架（锭座、夹纱装置）</w:t>
            </w:r>
          </w:p>
        </w:tc>
        <w:tc>
          <w:tcPr>
            <w:tcW w:w="1720"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大V型筒子架换批原理</w:t>
            </w:r>
          </w:p>
        </w:tc>
        <w:tc>
          <w:tcPr>
            <w:tcW w:w="1925" w:type="dxa"/>
            <w:vMerge w:val="restart"/>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能够</w:t>
            </w:r>
            <w:r>
              <w:rPr>
                <w:rFonts w:hint="eastAsia" w:ascii="宋体" w:hAnsi="宋体" w:cs="宋体" w:eastAsiaTheme="minorEastAsia"/>
                <w:snapToGrid w:val="0"/>
                <w:color w:val="auto"/>
                <w:spacing w:val="8"/>
              </w:rPr>
              <w:t>进行引纱路线操作</w:t>
            </w:r>
            <w:r>
              <w:rPr>
                <w:rFonts w:ascii="宋体" w:hAnsi="宋体" w:cs="宋体" w:eastAsiaTheme="minorEastAsia"/>
                <w:snapToGrid w:val="0"/>
                <w:color w:val="auto"/>
              </w:rPr>
              <w:t>，包括设备结</w:t>
            </w:r>
            <w:r>
              <w:rPr>
                <w:rFonts w:ascii="宋体" w:hAnsi="宋体" w:cs="宋体" w:eastAsiaTheme="minorEastAsia"/>
                <w:snapToGrid w:val="0"/>
                <w:color w:val="auto"/>
                <w:spacing w:val="9"/>
              </w:rPr>
              <w:t>构展示和原理展示，其中设备结构展示包括供</w:t>
            </w:r>
          </w:p>
        </w:tc>
        <w:tc>
          <w:tcPr>
            <w:tcW w:w="1802" w:type="dxa"/>
            <w:vMerge w:val="restart"/>
            <w:vAlign w:val="center"/>
          </w:tcPr>
          <w:p>
            <w:pPr>
              <w:spacing w:before="49" w:line="276" w:lineRule="auto"/>
              <w:ind w:left="22" w:right="105" w:firstLine="19"/>
              <w:rPr>
                <w:rFonts w:ascii="宋体" w:hAnsi="宋体" w:cs="Calibri" w:eastAsiaTheme="minorEastAsia"/>
                <w:snapToGrid w:val="0"/>
                <w:color w:val="auto"/>
              </w:rPr>
            </w:pPr>
            <w:r>
              <w:rPr>
                <w:rFonts w:hint="eastAsia" w:ascii="宋体" w:hAnsi="宋体" w:cs="宋体" w:eastAsiaTheme="minorEastAsia"/>
                <w:snapToGrid w:val="0"/>
                <w:color w:val="auto"/>
                <w:spacing w:val="6"/>
              </w:rPr>
              <w:t>1</w:t>
            </w:r>
            <w:r>
              <w:rPr>
                <w:rFonts w:ascii="宋体" w:hAnsi="宋体" w:cs="宋体" w:eastAsiaTheme="minorEastAsia"/>
                <w:snapToGrid w:val="0"/>
                <w:color w:val="auto"/>
                <w:spacing w:val="6"/>
              </w:rPr>
              <w:t>.</w:t>
            </w:r>
            <w:r>
              <w:rPr>
                <w:rFonts w:hint="eastAsia" w:ascii="宋体" w:hAnsi="宋体" w:cs="宋体" w:eastAsiaTheme="minorEastAsia"/>
                <w:snapToGrid w:val="0"/>
                <w:color w:val="auto"/>
                <w:spacing w:val="6"/>
              </w:rPr>
              <w:t>表现形式。需要具备爆炸</w:t>
            </w:r>
            <w:r>
              <w:rPr>
                <w:rFonts w:ascii="宋体" w:hAnsi="宋体" w:cs="宋体" w:eastAsiaTheme="minorEastAsia"/>
                <w:snapToGrid w:val="0"/>
                <w:color w:val="auto"/>
                <w:spacing w:val="6"/>
              </w:rPr>
              <w:t>图、</w:t>
            </w:r>
            <w:r>
              <w:rPr>
                <w:rFonts w:hint="eastAsia" w:ascii="宋体" w:hAnsi="宋体" w:cs="宋体" w:eastAsiaTheme="minorEastAsia"/>
                <w:snapToGrid w:val="0"/>
                <w:color w:val="auto"/>
                <w:spacing w:val="6"/>
              </w:rPr>
              <w:t>剖面图、</w:t>
            </w:r>
            <w:r>
              <w:rPr>
                <w:rFonts w:ascii="宋体" w:hAnsi="宋体" w:cs="宋体" w:eastAsiaTheme="minorEastAsia"/>
                <w:snapToGrid w:val="0"/>
                <w:color w:val="auto"/>
                <w:spacing w:val="6"/>
              </w:rPr>
              <w:t>透视图三种形</w:t>
            </w:r>
            <w:r>
              <w:rPr>
                <w:rFonts w:ascii="宋体" w:hAnsi="宋体" w:cs="宋体" w:eastAsiaTheme="minorEastAsia"/>
                <w:snapToGrid w:val="0"/>
                <w:color w:val="auto"/>
                <w:spacing w:val="8"/>
              </w:rPr>
              <w:t>式</w:t>
            </w:r>
            <w:r>
              <w:rPr>
                <w:rFonts w:hint="eastAsia" w:ascii="宋体" w:hAnsi="宋体" w:cs="宋体" w:eastAsiaTheme="minorEastAsia"/>
                <w:snapToGrid w:val="0"/>
                <w:color w:val="auto"/>
                <w:spacing w:val="4"/>
              </w:rPr>
              <w:t>；</w:t>
            </w:r>
          </w:p>
          <w:p>
            <w:pPr>
              <w:spacing w:before="192" w:line="258" w:lineRule="auto"/>
              <w:ind w:left="23" w:right="50" w:firstLine="1"/>
              <w:rPr>
                <w:rFonts w:ascii="宋体" w:hAnsi="宋体" w:cs="宋体" w:eastAsiaTheme="minorEastAsia"/>
                <w:snapToGrid w:val="0"/>
                <w:color w:val="auto"/>
              </w:rPr>
            </w:pPr>
            <w:r>
              <w:rPr>
                <w:rFonts w:ascii="宋体" w:hAnsi="宋体" w:cs="Calibri" w:eastAsiaTheme="minorEastAsia"/>
                <w:snapToGrid w:val="0"/>
                <w:color w:val="auto"/>
                <w:spacing w:val="6"/>
                <w:position w:val="-1"/>
              </w:rPr>
              <w:t>2.</w:t>
            </w:r>
            <w:r>
              <w:rPr>
                <w:rFonts w:ascii="宋体" w:hAnsi="宋体" w:cs="宋体" w:eastAsiaTheme="minorEastAsia"/>
                <w:snapToGrid w:val="0"/>
                <w:color w:val="auto"/>
                <w:spacing w:val="6"/>
              </w:rPr>
              <w:t>焦点模式。在表</w:t>
            </w:r>
            <w:r>
              <w:rPr>
                <w:rFonts w:ascii="宋体" w:hAnsi="宋体" w:cs="宋体" w:eastAsiaTheme="minorEastAsia"/>
                <w:snapToGrid w:val="0"/>
                <w:color w:val="auto"/>
                <w:spacing w:val="8"/>
              </w:rPr>
              <w:t>现设备结构的同，还需要体现该</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结构在主体设备上</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的位置，便于学生</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2"/>
              </w:rPr>
              <w:t>了解；</w:t>
            </w:r>
          </w:p>
          <w:p>
            <w:pPr>
              <w:spacing w:before="222" w:line="258" w:lineRule="auto"/>
              <w:ind w:left="22" w:right="16" w:firstLine="2"/>
              <w:rPr>
                <w:rFonts w:ascii="宋体" w:hAnsi="宋体" w:cs="宋体" w:eastAsiaTheme="minorEastAsia"/>
                <w:snapToGrid w:val="0"/>
                <w:color w:val="auto"/>
              </w:rPr>
            </w:pPr>
            <w:r>
              <w:rPr>
                <w:rFonts w:ascii="宋体" w:hAnsi="宋体" w:cs="Calibri" w:eastAsiaTheme="minorEastAsia"/>
                <w:snapToGrid w:val="0"/>
                <w:color w:val="auto"/>
                <w:spacing w:val="6"/>
                <w:position w:val="-2"/>
              </w:rPr>
              <w:t>3.</w:t>
            </w:r>
            <w:r>
              <w:rPr>
                <w:rFonts w:ascii="宋体" w:hAnsi="宋体" w:cs="宋体" w:eastAsiaTheme="minorEastAsia"/>
                <w:snapToGrid w:val="0"/>
                <w:color w:val="auto"/>
                <w:spacing w:val="6"/>
              </w:rPr>
              <w:t>基本操作。操作</w:t>
            </w:r>
            <w:r>
              <w:rPr>
                <w:rFonts w:ascii="宋体" w:hAnsi="宋体" w:cs="宋体" w:eastAsiaTheme="minorEastAsia"/>
                <w:snapToGrid w:val="0"/>
                <w:color w:val="auto"/>
                <w:spacing w:val="8"/>
              </w:rPr>
              <w:t>具备便捷性，学生可以通过鼠标即可</w:t>
            </w:r>
            <w:r>
              <w:rPr>
                <w:rFonts w:ascii="宋体" w:hAnsi="宋体" w:cs="宋体" w:eastAsiaTheme="minorEastAsia"/>
                <w:snapToGrid w:val="0"/>
                <w:color w:val="auto"/>
                <w:spacing w:val="10"/>
              </w:rPr>
              <w:t>以实现基本功能，</w:t>
            </w:r>
            <w:r>
              <w:rPr>
                <w:rFonts w:ascii="宋体" w:hAnsi="宋体" w:cs="宋体" w:eastAsiaTheme="minorEastAsia"/>
                <w:snapToGrid w:val="0"/>
                <w:color w:val="auto"/>
                <w:spacing w:val="-2"/>
              </w:rPr>
              <w:t>括</w:t>
            </w:r>
            <w:r>
              <w:rPr>
                <w:rFonts w:ascii="宋体" w:hAnsi="宋体" w:cs="Calibri" w:eastAsiaTheme="minorEastAsia"/>
                <w:snapToGrid w:val="0"/>
                <w:color w:val="auto"/>
                <w:spacing w:val="-2"/>
                <w:position w:val="-1"/>
              </w:rPr>
              <w:t>360</w:t>
            </w:r>
            <w:r>
              <w:rPr>
                <w:rFonts w:ascii="宋体" w:hAnsi="宋体" w:cs="宋体" w:eastAsiaTheme="minorEastAsia"/>
                <w:snapToGrid w:val="0"/>
                <w:color w:val="auto"/>
                <w:spacing w:val="-2"/>
                <w:position w:val="-1"/>
              </w:rPr>
              <w:t>°</w:t>
            </w:r>
            <w:r>
              <w:rPr>
                <w:rFonts w:ascii="宋体" w:hAnsi="宋体" w:cs="宋体" w:eastAsiaTheme="minorEastAsia"/>
                <w:snapToGrid w:val="0"/>
                <w:color w:val="auto"/>
                <w:spacing w:val="-2"/>
              </w:rPr>
              <w:t>旋转、缩</w:t>
            </w:r>
            <w:r>
              <w:rPr>
                <w:rFonts w:ascii="宋体" w:hAnsi="宋体" w:cs="宋体" w:eastAsiaTheme="minorEastAsia"/>
                <w:snapToGrid w:val="0"/>
                <w:color w:val="auto"/>
              </w:rPr>
              <w:t xml:space="preserve"> </w:t>
            </w:r>
            <w:r>
              <w:rPr>
                <w:rFonts w:ascii="宋体" w:hAnsi="宋体" w:cs="宋体" w:eastAsiaTheme="minorEastAsia"/>
                <w:snapToGrid w:val="0"/>
                <w:color w:val="auto"/>
                <w:spacing w:val="6"/>
              </w:rPr>
              <w:t>放、拖拽等；</w:t>
            </w:r>
          </w:p>
          <w:p>
            <w:pPr>
              <w:spacing w:before="219" w:line="256" w:lineRule="auto"/>
              <w:ind w:left="20" w:right="50" w:hanging="2"/>
              <w:rPr>
                <w:rFonts w:ascii="宋体" w:hAnsi="宋体" w:cs="宋体" w:eastAsiaTheme="minorEastAsia"/>
                <w:snapToGrid w:val="0"/>
                <w:color w:val="auto"/>
              </w:rPr>
            </w:pPr>
            <w:r>
              <w:rPr>
                <w:rFonts w:ascii="宋体" w:hAnsi="宋体" w:cs="Calibri" w:eastAsiaTheme="minorEastAsia"/>
                <w:snapToGrid w:val="0"/>
                <w:color w:val="auto"/>
                <w:spacing w:val="6"/>
                <w:position w:val="-2"/>
              </w:rPr>
              <w:t>4.</w:t>
            </w:r>
            <w:r>
              <w:rPr>
                <w:rFonts w:ascii="宋体" w:hAnsi="宋体" w:cs="宋体" w:eastAsiaTheme="minorEastAsia"/>
                <w:snapToGrid w:val="0"/>
                <w:color w:val="auto"/>
                <w:spacing w:val="6"/>
              </w:rPr>
              <w:t>帮助说明。具备</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操作帮助说明，学</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生通过该帮助能够</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对如何操作该软件</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8"/>
              </w:rPr>
              <w:t>有一个自主的学</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8"/>
              </w:rPr>
              <w:t>习，让学生能够快</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5"/>
              </w:rPr>
              <w:t>速入门；</w:t>
            </w:r>
          </w:p>
          <w:p>
            <w:pPr>
              <w:spacing w:before="219" w:line="260" w:lineRule="auto"/>
              <w:ind w:left="21" w:firstLine="2"/>
              <w:rPr>
                <w:rFonts w:ascii="宋体" w:hAnsi="宋体" w:cs="宋体" w:eastAsiaTheme="minorEastAsia"/>
                <w:snapToGrid w:val="0"/>
                <w:color w:val="auto"/>
              </w:rPr>
            </w:pPr>
            <w:r>
              <w:rPr>
                <w:rFonts w:ascii="宋体" w:hAnsi="宋体" w:cs="Calibri" w:eastAsiaTheme="minorEastAsia"/>
                <w:snapToGrid w:val="0"/>
                <w:color w:val="auto"/>
                <w:spacing w:val="2"/>
                <w:position w:val="-1"/>
              </w:rPr>
              <w:t>5.</w:t>
            </w:r>
            <w:r>
              <w:rPr>
                <w:rFonts w:ascii="宋体" w:hAnsi="宋体" w:cs="宋体" w:eastAsiaTheme="minorEastAsia"/>
                <w:snapToGrid w:val="0"/>
                <w:color w:val="auto"/>
                <w:spacing w:val="2"/>
              </w:rPr>
              <w:t>复位功能。具备</w:t>
            </w:r>
            <w:r>
              <w:rPr>
                <w:rFonts w:ascii="宋体" w:hAnsi="宋体" w:cs="宋体" w:eastAsiaTheme="minorEastAsia"/>
                <w:snapToGrid w:val="0"/>
                <w:color w:val="auto"/>
              </w:rPr>
              <w:t xml:space="preserve">  </w:t>
            </w:r>
            <w:r>
              <w:rPr>
                <w:rFonts w:ascii="宋体" w:hAnsi="宋体" w:cs="宋体" w:eastAsiaTheme="minorEastAsia"/>
                <w:snapToGrid w:val="0"/>
                <w:color w:val="auto"/>
                <w:spacing w:val="4"/>
              </w:rPr>
              <w:t>一键复位功能，即</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4"/>
              </w:rPr>
              <w:t>学生误操作后，能</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4"/>
              </w:rPr>
              <w:t>够将设备重新归</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3"/>
              </w:rPr>
              <w:t>位，置于场景中心；</w:t>
            </w:r>
          </w:p>
          <w:p>
            <w:pPr>
              <w:spacing w:before="220" w:line="263" w:lineRule="auto"/>
              <w:ind w:left="22" w:right="84" w:firstLine="2"/>
              <w:rPr>
                <w:rFonts w:ascii="宋体" w:hAnsi="宋体" w:cs="宋体" w:eastAsiaTheme="minorEastAsia"/>
                <w:snapToGrid w:val="0"/>
                <w:color w:val="auto"/>
              </w:rPr>
            </w:pPr>
            <w:r>
              <w:rPr>
                <w:rFonts w:ascii="宋体" w:hAnsi="宋体" w:cs="Calibri" w:eastAsiaTheme="minorEastAsia"/>
                <w:snapToGrid w:val="0"/>
                <w:color w:val="auto"/>
                <w:spacing w:val="2"/>
                <w:position w:val="-2"/>
              </w:rPr>
              <w:t>6.</w:t>
            </w:r>
            <w:r>
              <w:rPr>
                <w:rFonts w:ascii="宋体" w:hAnsi="宋体" w:cs="宋体" w:eastAsiaTheme="minorEastAsia"/>
                <w:snapToGrid w:val="0"/>
                <w:color w:val="auto"/>
                <w:spacing w:val="2"/>
              </w:rPr>
              <w:t>部件名称展示。</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每一个展示的机构</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7"/>
              </w:rPr>
              <w:t>都具备名称注释；</w:t>
            </w:r>
          </w:p>
          <w:p>
            <w:pPr>
              <w:spacing w:before="220" w:line="266" w:lineRule="auto"/>
              <w:ind w:left="21" w:right="50" w:firstLine="2"/>
              <w:rPr>
                <w:rFonts w:ascii="宋体" w:hAnsi="宋体" w:cs="宋体" w:eastAsiaTheme="minorEastAsia"/>
                <w:snapToGrid w:val="0"/>
                <w:color w:val="auto"/>
              </w:rPr>
            </w:pPr>
            <w:r>
              <w:rPr>
                <w:rFonts w:ascii="宋体" w:hAnsi="宋体" w:cs="Calibri" w:eastAsiaTheme="minorEastAsia"/>
                <w:snapToGrid w:val="0"/>
                <w:color w:val="auto"/>
                <w:spacing w:val="5"/>
                <w:position w:val="-1"/>
              </w:rPr>
              <w:t>7.</w:t>
            </w:r>
            <w:r>
              <w:rPr>
                <w:rFonts w:ascii="宋体" w:hAnsi="宋体" w:cs="宋体" w:eastAsiaTheme="minorEastAsia"/>
                <w:snapToGrid w:val="0"/>
                <w:color w:val="auto"/>
                <w:spacing w:val="5"/>
              </w:rPr>
              <w:t>系统配置。可以</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对系统通用功能进</w:t>
            </w:r>
            <w:r>
              <w:rPr>
                <w:rFonts w:ascii="宋体" w:hAnsi="宋体" w:cs="宋体" w:eastAsiaTheme="minorEastAsia"/>
                <w:snapToGrid w:val="0"/>
                <w:color w:val="auto"/>
                <w:spacing w:val="6"/>
              </w:rPr>
              <w:t xml:space="preserve"> </w:t>
            </w:r>
            <w:r>
              <w:rPr>
                <w:rFonts w:ascii="宋体" w:hAnsi="宋体" w:cs="宋体" w:eastAsiaTheme="minorEastAsia"/>
                <w:snapToGrid w:val="0"/>
                <w:color w:val="auto"/>
                <w:spacing w:val="5"/>
              </w:rPr>
              <w:t>行设置；</w:t>
            </w:r>
          </w:p>
          <w:p>
            <w:pPr>
              <w:spacing w:before="216" w:line="255" w:lineRule="auto"/>
              <w:ind w:left="21" w:right="16" w:firstLine="1"/>
              <w:rPr>
                <w:rFonts w:ascii="宋体" w:hAnsi="宋体" w:eastAsiaTheme="minorEastAsia"/>
                <w:snapToGrid w:val="0"/>
                <w:color w:val="auto"/>
              </w:rPr>
            </w:pPr>
            <w:r>
              <w:rPr>
                <w:rFonts w:ascii="宋体" w:hAnsi="宋体" w:cs="Calibri" w:eastAsiaTheme="minorEastAsia"/>
                <w:snapToGrid w:val="0"/>
                <w:color w:val="auto"/>
                <w:spacing w:val="-3"/>
                <w:position w:val="-2"/>
              </w:rPr>
              <w:t>8.</w:t>
            </w:r>
            <w:r>
              <w:rPr>
                <w:rFonts w:ascii="宋体" w:hAnsi="宋体" w:cs="宋体" w:eastAsiaTheme="minorEastAsia"/>
                <w:snapToGrid w:val="0"/>
                <w:color w:val="auto"/>
                <w:spacing w:val="-3"/>
              </w:rPr>
              <w:t>结构树。以结构</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列表的形式向学生</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展示所有设备及其</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组成结构，结构树</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菜单与展示设备需</w:t>
            </w:r>
            <w:r>
              <w:rPr>
                <w:rFonts w:ascii="宋体" w:hAnsi="宋体" w:cs="宋体" w:eastAsiaTheme="minorEastAsia"/>
                <w:snapToGrid w:val="0"/>
                <w:color w:val="auto"/>
                <w:spacing w:val="3"/>
              </w:rPr>
              <w:t xml:space="preserve">  要一一对应，</w:t>
            </w:r>
            <w:r>
              <w:rPr>
                <w:rFonts w:ascii="宋体" w:hAnsi="宋体" w:cs="宋体" w:eastAsiaTheme="minorEastAsia"/>
                <w:snapToGrid w:val="0"/>
                <w:color w:val="auto"/>
                <w:spacing w:val="-54"/>
              </w:rPr>
              <w:t xml:space="preserve"> </w:t>
            </w:r>
            <w:r>
              <w:rPr>
                <w:rFonts w:ascii="宋体" w:hAnsi="宋体" w:cs="宋体" w:eastAsiaTheme="minorEastAsia"/>
                <w:snapToGrid w:val="0"/>
                <w:color w:val="auto"/>
                <w:spacing w:val="3"/>
              </w:rPr>
              <w:t>鼠标</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选择相应菜单，场</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8"/>
              </w:rPr>
              <w:t>景中能够展示该设</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1"/>
              </w:rPr>
              <w:t>备。</w:t>
            </w:r>
          </w:p>
          <w:p>
            <w:pPr>
              <w:spacing w:before="302" w:line="254" w:lineRule="auto"/>
              <w:ind w:left="21" w:firstLine="4"/>
              <w:rPr>
                <w:rFonts w:ascii="宋体" w:hAnsi="宋体" w:cs="宋体" w:eastAsiaTheme="minorEastAsia"/>
                <w:snapToGrid w:val="0"/>
                <w:color w:val="auto"/>
                <w:spacing w:val="6"/>
              </w:rPr>
            </w:pPr>
            <w:r>
              <w:rPr>
                <w:rFonts w:ascii="宋体" w:hAnsi="宋体" w:cs="宋体" w:eastAsiaTheme="minorEastAsia"/>
                <w:snapToGrid w:val="0"/>
                <w:color w:val="auto"/>
                <w:spacing w:val="3"/>
              </w:rPr>
              <w:t>★</w:t>
            </w:r>
            <w:r>
              <w:rPr>
                <w:rFonts w:ascii="宋体" w:hAnsi="宋体" w:cs="Calibri" w:eastAsiaTheme="minorEastAsia"/>
                <w:snapToGrid w:val="0"/>
                <w:color w:val="auto"/>
                <w:spacing w:val="3"/>
                <w:position w:val="-1"/>
              </w:rPr>
              <w:t>9.</w:t>
            </w:r>
            <w:r>
              <w:rPr>
                <w:rFonts w:ascii="宋体" w:hAnsi="宋体" w:cs="Calibri" w:eastAsiaTheme="minorEastAsia"/>
                <w:snapToGrid w:val="0"/>
                <w:color w:val="auto"/>
                <w:spacing w:val="9"/>
                <w:w w:val="101"/>
                <w:position w:val="-1"/>
              </w:rPr>
              <w:t xml:space="preserve">    </w:t>
            </w:r>
            <w:r>
              <w:rPr>
                <w:rFonts w:ascii="宋体" w:hAnsi="宋体" w:cs="宋体" w:eastAsiaTheme="minorEastAsia"/>
                <w:snapToGrid w:val="0"/>
                <w:color w:val="auto"/>
                <w:spacing w:val="3"/>
              </w:rPr>
              <w:t>现场演示。</w:t>
            </w:r>
            <w:r>
              <w:rPr>
                <w:rFonts w:ascii="宋体" w:hAnsi="宋体" w:cs="宋体" w:eastAsiaTheme="minorEastAsia"/>
                <w:snapToGrid w:val="0"/>
                <w:color w:val="auto"/>
              </w:rPr>
              <w:t xml:space="preserve">  （</w:t>
            </w:r>
            <w:r>
              <w:rPr>
                <w:rFonts w:ascii="宋体" w:hAnsi="宋体" w:cs="Calibri" w:eastAsiaTheme="minorEastAsia"/>
                <w:snapToGrid w:val="0"/>
                <w:color w:val="auto"/>
                <w:position w:val="-1"/>
              </w:rPr>
              <w:t>1</w:t>
            </w:r>
            <w:r>
              <w:rPr>
                <w:rFonts w:ascii="宋体" w:hAnsi="宋体" w:cs="宋体" w:eastAsiaTheme="minorEastAsia"/>
                <w:snapToGrid w:val="0"/>
                <w:color w:val="auto"/>
              </w:rPr>
              <w:t>）投标单位需对</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2"/>
              </w:rPr>
              <w:t xml:space="preserve">分批整经机、分条  整经机、单纱整经  机、浆纱机、单纱  </w:t>
            </w:r>
            <w:r>
              <w:rPr>
                <w:rFonts w:ascii="宋体" w:hAnsi="宋体" w:cs="宋体" w:eastAsiaTheme="minorEastAsia"/>
                <w:snapToGrid w:val="0"/>
                <w:color w:val="auto"/>
                <w:spacing w:val="-3"/>
              </w:rPr>
              <w:t>浆纱机、喷气织机、</w:t>
            </w:r>
            <w:r>
              <w:rPr>
                <w:rFonts w:ascii="宋体" w:hAnsi="宋体" w:cs="宋体" w:eastAsiaTheme="minorEastAsia"/>
                <w:snapToGrid w:val="0"/>
                <w:color w:val="auto"/>
                <w:spacing w:val="2"/>
              </w:rPr>
              <w:t xml:space="preserve"> 毛巾喷气织机、剑  杆织机、喷水织机  各设备结构及工艺  原理进行类似功能  </w:t>
            </w:r>
            <w:r>
              <w:rPr>
                <w:rFonts w:ascii="宋体" w:hAnsi="宋体" w:cs="宋体" w:eastAsiaTheme="minorEastAsia"/>
                <w:snapToGrid w:val="0"/>
                <w:color w:val="auto"/>
                <w:spacing w:val="-3"/>
              </w:rPr>
              <w:t>现场演示。（</w:t>
            </w:r>
            <w:r>
              <w:rPr>
                <w:rFonts w:ascii="宋体" w:hAnsi="宋体" w:cs="Calibri" w:eastAsiaTheme="minorEastAsia"/>
                <w:snapToGrid w:val="0"/>
                <w:color w:val="auto"/>
                <w:spacing w:val="-3"/>
                <w:position w:val="-1"/>
              </w:rPr>
              <w:t>2</w:t>
            </w:r>
            <w:r>
              <w:rPr>
                <w:rFonts w:ascii="宋体" w:hAnsi="宋体" w:cs="Calibri" w:eastAsiaTheme="minorEastAsia"/>
                <w:snapToGrid w:val="0"/>
                <w:color w:val="auto"/>
                <w:spacing w:val="-13"/>
                <w:position w:val="-1"/>
              </w:rPr>
              <w:t xml:space="preserve"> </w:t>
            </w:r>
            <w:r>
              <w:rPr>
                <w:rFonts w:ascii="宋体" w:hAnsi="宋体" w:cs="宋体" w:eastAsiaTheme="minorEastAsia"/>
                <w:snapToGrid w:val="0"/>
                <w:color w:val="auto"/>
                <w:spacing w:val="-3"/>
              </w:rPr>
              <w:t>）能</w:t>
            </w:r>
            <w:r>
              <w:rPr>
                <w:rFonts w:ascii="宋体" w:hAnsi="宋体" w:cs="宋体" w:eastAsiaTheme="minorEastAsia"/>
                <w:snapToGrid w:val="0"/>
                <w:color w:val="auto"/>
              </w:rPr>
              <w:t xml:space="preserve"> </w:t>
            </w:r>
            <w:r>
              <w:rPr>
                <w:rFonts w:ascii="宋体" w:hAnsi="宋体" w:cs="宋体" w:eastAsiaTheme="minorEastAsia"/>
                <w:snapToGrid w:val="0"/>
                <w:color w:val="auto"/>
                <w:spacing w:val="2"/>
              </w:rPr>
              <w:t xml:space="preserve">够依据招标技术需  求对喷气织机进行  </w:t>
            </w:r>
            <w:r>
              <w:rPr>
                <w:rFonts w:ascii="宋体" w:hAnsi="宋体" w:cs="宋体" w:eastAsiaTheme="minorEastAsia"/>
                <w:snapToGrid w:val="0"/>
                <w:color w:val="auto"/>
                <w:spacing w:val="-4"/>
              </w:rPr>
              <w:t>独立</w:t>
            </w:r>
            <w:r>
              <w:rPr>
                <w:rFonts w:ascii="宋体" w:hAnsi="宋体" w:cs="宋体" w:eastAsiaTheme="minorEastAsia"/>
                <w:snapToGrid w:val="0"/>
                <w:color w:val="auto"/>
                <w:spacing w:val="-41"/>
              </w:rPr>
              <w:t xml:space="preserve"> </w:t>
            </w:r>
            <w:r>
              <w:rPr>
                <w:rFonts w:ascii="宋体" w:hAnsi="宋体" w:cs="Calibri" w:eastAsiaTheme="minorEastAsia"/>
                <w:snapToGrid w:val="0"/>
                <w:color w:val="auto"/>
                <w:spacing w:val="-4"/>
                <w:position w:val="-1"/>
              </w:rPr>
              <w:t>VR</w:t>
            </w:r>
            <w:r>
              <w:rPr>
                <w:rFonts w:ascii="宋体" w:hAnsi="宋体" w:cs="Calibri" w:eastAsiaTheme="minorEastAsia"/>
                <w:snapToGrid w:val="0"/>
                <w:color w:val="auto"/>
                <w:spacing w:val="16"/>
                <w:w w:val="101"/>
                <w:position w:val="-1"/>
              </w:rPr>
              <w:t xml:space="preserve"> </w:t>
            </w:r>
            <w:r>
              <w:rPr>
                <w:rFonts w:ascii="宋体" w:hAnsi="宋体" w:cs="宋体" w:eastAsiaTheme="minorEastAsia"/>
                <w:snapToGrid w:val="0"/>
                <w:color w:val="auto"/>
                <w:spacing w:val="-4"/>
              </w:rPr>
              <w:t>演示，包括</w:t>
            </w:r>
            <w:r>
              <w:rPr>
                <w:rFonts w:ascii="宋体" w:hAnsi="宋体" w:cs="宋体" w:eastAsiaTheme="minorEastAsia"/>
                <w:snapToGrid w:val="0"/>
                <w:color w:val="auto"/>
              </w:rPr>
              <w:t xml:space="preserve"> </w:t>
            </w:r>
            <w:r>
              <w:rPr>
                <w:rFonts w:ascii="宋体" w:hAnsi="宋体" w:cs="宋体" w:eastAsiaTheme="minorEastAsia"/>
                <w:snapToGrid w:val="0"/>
                <w:color w:val="auto"/>
                <w:spacing w:val="2"/>
              </w:rPr>
              <w:t xml:space="preserve">设备结构展示和原  </w:t>
            </w:r>
            <w:r>
              <w:rPr>
                <w:rFonts w:ascii="宋体" w:hAnsi="宋体" w:cs="宋体" w:eastAsiaTheme="minorEastAsia"/>
                <w:snapToGrid w:val="0"/>
                <w:color w:val="auto"/>
              </w:rPr>
              <w:t>理展示。（3）能够</w:t>
            </w:r>
            <w:r>
              <w:rPr>
                <w:rFonts w:ascii="宋体" w:hAnsi="宋体" w:cs="宋体" w:eastAsiaTheme="minorEastAsia"/>
                <w:snapToGrid w:val="0"/>
                <w:color w:val="auto"/>
                <w:spacing w:val="7"/>
              </w:rPr>
              <w:t xml:space="preserve"> </w:t>
            </w:r>
            <w:r>
              <w:rPr>
                <w:rFonts w:ascii="宋体" w:hAnsi="宋体" w:cs="宋体" w:eastAsiaTheme="minorEastAsia"/>
                <w:snapToGrid w:val="0"/>
                <w:color w:val="auto"/>
                <w:spacing w:val="2"/>
              </w:rPr>
              <w:t xml:space="preserve">依据招标技术需求  对剑杆织机进行拆  </w:t>
            </w:r>
            <w:r>
              <w:rPr>
                <w:rFonts w:ascii="宋体" w:hAnsi="宋体" w:cs="宋体" w:eastAsiaTheme="minorEastAsia"/>
                <w:snapToGrid w:val="0"/>
                <w:color w:val="auto"/>
                <w:spacing w:val="5"/>
              </w:rPr>
              <w:t>装实训内容演示。</w:t>
            </w:r>
            <w:r>
              <w:rPr>
                <w:rFonts w:ascii="宋体" w:hAnsi="宋体" w:cs="宋体" w:eastAsiaTheme="minorEastAsia"/>
                <w:snapToGrid w:val="0"/>
                <w:color w:val="auto"/>
                <w:spacing w:val="2"/>
              </w:rPr>
              <w:t xml:space="preserve">  通过演示内容的贴  合度、完整度、精  细度、交互性等方  </w:t>
            </w:r>
            <w:r>
              <w:rPr>
                <w:rFonts w:ascii="宋体" w:hAnsi="宋体" w:cs="宋体" w:eastAsiaTheme="minorEastAsia"/>
                <w:snapToGrid w:val="0"/>
                <w:color w:val="auto"/>
                <w:spacing w:val="5"/>
              </w:rPr>
              <w:t>面进行综合评判。</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14"/>
              </w:rPr>
              <w:t>（注：</w:t>
            </w:r>
            <w:r>
              <w:rPr>
                <w:rFonts w:ascii="宋体" w:hAnsi="宋体" w:cs="宋体" w:eastAsiaTheme="minorEastAsia"/>
                <w:snapToGrid w:val="0"/>
                <w:color w:val="auto"/>
                <w:spacing w:val="32"/>
              </w:rPr>
              <w:t xml:space="preserve"> </w:t>
            </w:r>
            <w:r>
              <w:rPr>
                <w:rFonts w:ascii="宋体" w:hAnsi="宋体" w:cs="宋体" w:eastAsiaTheme="minorEastAsia"/>
                <w:snapToGrid w:val="0"/>
                <w:color w:val="auto"/>
                <w:spacing w:val="-14"/>
              </w:rPr>
              <w:t>演示内容需</w:t>
            </w:r>
            <w:r>
              <w:rPr>
                <w:rFonts w:ascii="宋体" w:hAnsi="宋体" w:cs="宋体" w:eastAsiaTheme="minorEastAsia"/>
                <w:snapToGrid w:val="0"/>
                <w:color w:val="auto"/>
              </w:rPr>
              <w:t xml:space="preserve">  </w:t>
            </w:r>
            <w:r>
              <w:rPr>
                <w:rFonts w:ascii="宋体" w:hAnsi="宋体" w:cs="宋体" w:eastAsiaTheme="minorEastAsia"/>
                <w:snapToGrid w:val="0"/>
                <w:color w:val="auto"/>
                <w:spacing w:val="-3"/>
              </w:rPr>
              <w:t>为软件演示，录屏、</w:t>
            </w:r>
            <w:r>
              <w:rPr>
                <w:rFonts w:ascii="宋体" w:hAnsi="宋体" w:cs="宋体" w:eastAsiaTheme="minorEastAsia"/>
                <w:snapToGrid w:val="0"/>
                <w:color w:val="auto"/>
                <w:spacing w:val="2"/>
              </w:rPr>
              <w:t xml:space="preserve"> 图片等其他形式无  </w:t>
            </w:r>
            <w:r>
              <w:rPr>
                <w:rFonts w:ascii="宋体" w:hAnsi="宋体" w:cs="宋体" w:eastAsiaTheme="minorEastAsia"/>
                <w:snapToGrid w:val="0"/>
                <w:color w:val="auto"/>
                <w:spacing w:val="-3"/>
              </w:rPr>
              <w:t>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分层分排穿纱</w:t>
            </w:r>
          </w:p>
        </w:tc>
        <w:tc>
          <w:tcPr>
            <w:tcW w:w="1720" w:type="dxa"/>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分层分排穿纱原理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纱线张力调节装置</w:t>
            </w:r>
          </w:p>
        </w:tc>
        <w:tc>
          <w:tcPr>
            <w:tcW w:w="1720" w:type="dxa"/>
            <w:vAlign w:val="center"/>
          </w:tcPr>
          <w:p>
            <w:pPr>
              <w:widowControl w:val="0"/>
              <w:textAlignment w:val="auto"/>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hint="eastAsia" w:ascii="宋体" w:hAnsi="宋体" w:cs="宋体" w:eastAsiaTheme="minorEastAsia"/>
                <w:snapToGrid w:val="0"/>
                <w:color w:val="auto"/>
              </w:rPr>
              <w:t>光电式光电自停机构</w:t>
            </w:r>
          </w:p>
        </w:tc>
        <w:tc>
          <w:tcPr>
            <w:tcW w:w="1720" w:type="dxa"/>
            <w:vAlign w:val="center"/>
          </w:tcPr>
          <w:p>
            <w:pPr>
              <w:widowControl w:val="0"/>
              <w:textAlignment w:val="auto"/>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spacing w:before="62" w:line="239" w:lineRule="auto"/>
              <w:ind w:left="25" w:right="71" w:hanging="3"/>
              <w:rPr>
                <w:rFonts w:ascii="宋体" w:hAnsi="宋体" w:cs="宋体" w:eastAsiaTheme="minorEastAsia"/>
                <w:snapToGrid w:val="0"/>
                <w:color w:val="auto"/>
              </w:rPr>
            </w:pPr>
            <w:r>
              <w:rPr>
                <w:rFonts w:ascii="宋体" w:hAnsi="宋体" w:cs="宋体" w:eastAsiaTheme="minorEastAsia"/>
                <w:snapToGrid w:val="0"/>
                <w:color w:val="auto"/>
                <w:spacing w:val="6"/>
              </w:rPr>
              <w:t xml:space="preserve">车头卷绕（伸缩筘、平纱辊、 </w:t>
            </w:r>
            <w:r>
              <w:rPr>
                <w:rFonts w:ascii="宋体" w:hAnsi="宋体" w:cs="宋体" w:eastAsiaTheme="minorEastAsia"/>
                <w:snapToGrid w:val="0"/>
                <w:color w:val="auto"/>
                <w:spacing w:val="7"/>
              </w:rPr>
              <w:t>导纱辊、加压辊、整经轴）</w:t>
            </w:r>
          </w:p>
        </w:tc>
        <w:tc>
          <w:tcPr>
            <w:tcW w:w="1720" w:type="dxa"/>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恒速卷绕原理</w:t>
            </w:r>
          </w:p>
        </w:tc>
        <w:tc>
          <w:tcPr>
            <w:tcW w:w="1925" w:type="dxa"/>
            <w:vMerge w:val="continue"/>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spacing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spacing w:before="65" w:line="192" w:lineRule="auto"/>
              <w:ind w:firstLine="181"/>
              <w:rPr>
                <w:rFonts w:ascii="宋体" w:hAnsi="宋体" w:cs="宋体" w:eastAsiaTheme="minorEastAsia"/>
                <w:snapToGrid w:val="0"/>
                <w:color w:val="auto"/>
              </w:rPr>
            </w:pPr>
            <w:r>
              <w:rPr>
                <w:rFonts w:ascii="宋体" w:hAnsi="宋体" w:cs="宋体" w:eastAsiaTheme="minorEastAsia"/>
                <w:snapToGrid w:val="0"/>
                <w:color w:val="auto"/>
              </w:rPr>
              <w:t>2</w:t>
            </w:r>
          </w:p>
        </w:tc>
        <w:tc>
          <w:tcPr>
            <w:tcW w:w="1167" w:type="dxa"/>
            <w:vMerge w:val="restart"/>
            <w:vAlign w:val="center"/>
          </w:tcPr>
          <w:p>
            <w:pPr>
              <w:spacing w:before="65" w:line="261"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分条整经机仿真实训教学项目</w:t>
            </w:r>
          </w:p>
        </w:tc>
        <w:tc>
          <w:tcPr>
            <w:tcW w:w="2783" w:type="dxa"/>
            <w:tcBorders>
              <w:bottom w:val="single" w:color="auto" w:sz="4" w:space="0"/>
            </w:tcBorders>
            <w:vAlign w:val="center"/>
          </w:tcPr>
          <w:p>
            <w:pPr>
              <w:spacing w:before="58"/>
              <w:ind w:left="20" w:right="36" w:firstLine="3"/>
              <w:rPr>
                <w:rFonts w:ascii="宋体" w:hAnsi="宋体" w:cs="宋体" w:eastAsiaTheme="minorEastAsia"/>
                <w:snapToGrid w:val="0"/>
                <w:color w:val="auto"/>
              </w:rPr>
            </w:pPr>
            <w:r>
              <w:rPr>
                <w:rFonts w:ascii="宋体" w:hAnsi="宋体" w:cs="宋体" w:eastAsiaTheme="minorEastAsia"/>
                <w:snapToGrid w:val="0"/>
                <w:color w:val="auto"/>
                <w:spacing w:val="9"/>
              </w:rPr>
              <w:t>筒子架（锭座、张力片、导纱</w:t>
            </w:r>
            <w:r>
              <w:rPr>
                <w:rFonts w:ascii="宋体" w:hAnsi="宋体" w:cs="宋体" w:eastAsiaTheme="minorEastAsia"/>
                <w:snapToGrid w:val="0"/>
                <w:color w:val="auto"/>
              </w:rPr>
              <w:t xml:space="preserve"> </w:t>
            </w:r>
            <w:r>
              <w:rPr>
                <w:rFonts w:ascii="宋体" w:hAnsi="宋体" w:cs="宋体" w:eastAsiaTheme="minorEastAsia"/>
                <w:snapToGrid w:val="0"/>
                <w:color w:val="auto"/>
                <w:spacing w:val="1"/>
              </w:rPr>
              <w:t>装置、自停装置）</w:t>
            </w:r>
          </w:p>
        </w:tc>
        <w:tc>
          <w:tcPr>
            <w:tcW w:w="1720" w:type="dxa"/>
            <w:tcBorders>
              <w:bottom w:val="single" w:color="auto" w:sz="4" w:space="0"/>
            </w:tcBorders>
            <w:vAlign w:val="center"/>
          </w:tcPr>
          <w:p>
            <w:pPr>
              <w:spacing w:before="58" w:line="242" w:lineRule="auto"/>
              <w:ind w:left="26" w:right="210" w:hanging="2"/>
              <w:rPr>
                <w:rFonts w:ascii="宋体" w:hAnsi="宋体" w:cs="宋体" w:eastAsiaTheme="minorEastAsia"/>
                <w:snapToGrid w:val="0"/>
                <w:color w:val="auto"/>
              </w:rPr>
            </w:pP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bottom w:val="single" w:color="auto" w:sz="4" w:space="0"/>
            </w:tcBorders>
            <w:vAlign w:val="center"/>
          </w:tcPr>
          <w:p>
            <w:pPr>
              <w:spacing w:before="183" w:line="228" w:lineRule="auto"/>
              <w:ind w:firstLine="23"/>
              <w:rPr>
                <w:rFonts w:ascii="宋体" w:hAnsi="宋体" w:cs="宋体" w:eastAsiaTheme="minorEastAsia"/>
                <w:snapToGrid w:val="0"/>
                <w:color w:val="auto"/>
              </w:rPr>
            </w:pPr>
            <w:r>
              <w:rPr>
                <w:rFonts w:hint="eastAsia" w:ascii="宋体" w:hAnsi="宋体" w:cs="宋体" w:eastAsiaTheme="minorEastAsia"/>
                <w:snapToGrid w:val="0"/>
                <w:color w:val="auto"/>
              </w:rPr>
              <w:t>机电式光电自停机构</w:t>
            </w:r>
          </w:p>
        </w:tc>
        <w:tc>
          <w:tcPr>
            <w:tcW w:w="1720" w:type="dxa"/>
            <w:tcBorders>
              <w:top w:val="single" w:color="auto" w:sz="4" w:space="0"/>
              <w:bottom w:val="single" w:color="auto" w:sz="4" w:space="0"/>
            </w:tcBorders>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机电式光电自停</w:t>
            </w:r>
            <w:r>
              <w:rPr>
                <w:rFonts w:hint="eastAsia" w:ascii="宋体" w:hAnsi="宋体" w:cs="宋体" w:eastAsiaTheme="minorEastAsia"/>
                <w:snapToGrid w:val="0"/>
                <w:color w:val="auto"/>
                <w:spacing w:val="6"/>
              </w:rPr>
              <w:t>原理</w:t>
            </w:r>
          </w:p>
        </w:tc>
        <w:tc>
          <w:tcPr>
            <w:tcW w:w="1925" w:type="dxa"/>
            <w:tcBorders>
              <w:top w:val="single" w:color="auto" w:sz="4" w:space="0"/>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3"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6"/>
              </w:rPr>
              <w:t>分</w:t>
            </w:r>
            <w:r>
              <w:rPr>
                <w:rFonts w:hint="eastAsia" w:ascii="宋体" w:hAnsi="宋体" w:cs="宋体" w:eastAsiaTheme="minorEastAsia"/>
                <w:snapToGrid w:val="0"/>
                <w:color w:val="auto"/>
                <w:spacing w:val="6"/>
              </w:rPr>
              <w:t>绞</w:t>
            </w:r>
            <w:r>
              <w:rPr>
                <w:rFonts w:ascii="宋体" w:hAnsi="宋体" w:cs="宋体" w:eastAsiaTheme="minorEastAsia"/>
                <w:snapToGrid w:val="0"/>
                <w:color w:val="auto"/>
                <w:spacing w:val="6"/>
              </w:rPr>
              <w:t>装置</w:t>
            </w:r>
          </w:p>
        </w:tc>
        <w:tc>
          <w:tcPr>
            <w:tcW w:w="1720" w:type="dxa"/>
            <w:tcBorders>
              <w:top w:val="single" w:color="auto" w:sz="4" w:space="0"/>
            </w:tcBorders>
            <w:vAlign w:val="center"/>
          </w:tcPr>
          <w:p>
            <w:pPr>
              <w:rPr>
                <w:rFonts w:ascii="宋体" w:hAnsi="宋体" w:cs="宋体" w:eastAsiaTheme="minorEastAsia"/>
                <w:snapToGrid w:val="0"/>
                <w:color w:val="auto"/>
                <w:spacing w:val="6"/>
              </w:rPr>
            </w:pPr>
            <w:r>
              <w:rPr>
                <w:rFonts w:ascii="宋体" w:hAnsi="宋体" w:cs="宋体" w:eastAsiaTheme="minorEastAsia"/>
                <w:snapToGrid w:val="0"/>
                <w:color w:val="auto"/>
                <w:spacing w:val="6"/>
              </w:rPr>
              <w:t>分</w:t>
            </w:r>
            <w:r>
              <w:rPr>
                <w:rFonts w:hint="eastAsia" w:ascii="宋体" w:hAnsi="宋体" w:cs="宋体" w:eastAsiaTheme="minorEastAsia"/>
                <w:snapToGrid w:val="0"/>
                <w:color w:val="auto"/>
                <w:spacing w:val="6"/>
              </w:rPr>
              <w:t>绞原理</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9"/>
              <w:ind w:left="36" w:right="36" w:hanging="16"/>
              <w:rPr>
                <w:rFonts w:ascii="宋体" w:hAnsi="宋体" w:cs="宋体" w:eastAsiaTheme="minorEastAsia"/>
                <w:snapToGrid w:val="0"/>
                <w:color w:val="auto"/>
              </w:rPr>
            </w:pPr>
            <w:r>
              <w:rPr>
                <w:rFonts w:ascii="宋体" w:hAnsi="宋体" w:cs="宋体" w:eastAsiaTheme="minorEastAsia"/>
                <w:snapToGrid w:val="0"/>
                <w:color w:val="auto"/>
                <w:spacing w:val="9"/>
              </w:rPr>
              <w:t>滚筒卷绕（定幅筘、整经控制</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5"/>
              </w:rPr>
              <w:t>台、导纱辊、滚筒）</w:t>
            </w:r>
          </w:p>
        </w:tc>
        <w:tc>
          <w:tcPr>
            <w:tcW w:w="1720"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分条整经工作</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2"/>
              </w:rPr>
              <w:t>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60"/>
              <w:ind w:left="21" w:right="36"/>
              <w:rPr>
                <w:rFonts w:ascii="宋体" w:hAnsi="宋体" w:cs="宋体" w:eastAsiaTheme="minorEastAsia"/>
                <w:snapToGrid w:val="0"/>
                <w:color w:val="auto"/>
              </w:rPr>
            </w:pPr>
            <w:r>
              <w:rPr>
                <w:rFonts w:ascii="宋体" w:hAnsi="宋体" w:cs="宋体" w:eastAsiaTheme="minorEastAsia"/>
                <w:snapToGrid w:val="0"/>
                <w:color w:val="auto"/>
                <w:spacing w:val="9"/>
              </w:rPr>
              <w:t>车头卷绕（导纱辊、织轴、压</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rPr>
              <w:t>辊）</w:t>
            </w:r>
          </w:p>
        </w:tc>
        <w:tc>
          <w:tcPr>
            <w:tcW w:w="1720"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刹车原理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60"/>
              <w:ind w:left="21" w:right="36"/>
              <w:rPr>
                <w:rFonts w:ascii="宋体" w:hAnsi="宋体" w:cs="宋体" w:eastAsiaTheme="minorEastAsia"/>
                <w:snapToGrid w:val="0"/>
                <w:color w:val="auto"/>
                <w:spacing w:val="9"/>
              </w:rPr>
            </w:pPr>
            <w:r>
              <w:rPr>
                <w:rFonts w:hint="eastAsia" w:ascii="宋体" w:hAnsi="宋体" w:cs="宋体" w:eastAsiaTheme="minorEastAsia"/>
                <w:snapToGrid w:val="0"/>
                <w:color w:val="auto"/>
              </w:rPr>
              <w:t>上轴落轴机构</w:t>
            </w:r>
          </w:p>
        </w:tc>
        <w:tc>
          <w:tcPr>
            <w:tcW w:w="1720" w:type="dxa"/>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上轴落轴</w:t>
            </w:r>
            <w:r>
              <w:rPr>
                <w:rFonts w:hint="eastAsia" w:ascii="宋体" w:hAnsi="宋体" w:eastAsiaTheme="minorEastAsia"/>
                <w:snapToGrid w:val="0"/>
                <w:color w:val="auto"/>
              </w:rPr>
              <w:t>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90" w:lineRule="auto"/>
              <w:ind w:firstLine="183"/>
              <w:rPr>
                <w:rFonts w:ascii="宋体" w:hAnsi="宋体" w:cs="宋体" w:eastAsiaTheme="minorEastAsia"/>
                <w:snapToGrid w:val="0"/>
                <w:color w:val="auto"/>
              </w:rPr>
            </w:pPr>
            <w:r>
              <w:rPr>
                <w:rFonts w:ascii="宋体" w:hAnsi="宋体" w:cs="宋体" w:eastAsiaTheme="minorEastAsia"/>
                <w:snapToGrid w:val="0"/>
                <w:color w:val="auto"/>
              </w:rPr>
              <w:t>3</w:t>
            </w:r>
          </w:p>
        </w:tc>
        <w:tc>
          <w:tcPr>
            <w:tcW w:w="1167" w:type="dxa"/>
            <w:vMerge w:val="restart"/>
            <w:tcBorders>
              <w:bottom w:val="nil"/>
            </w:tcBorders>
            <w:vAlign w:val="center"/>
          </w:tcPr>
          <w:p>
            <w:pPr>
              <w:spacing w:before="65" w:line="260"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单纱整经机仿真实验教</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6"/>
              </w:rPr>
              <w:t>学项目</w:t>
            </w:r>
          </w:p>
        </w:tc>
        <w:tc>
          <w:tcPr>
            <w:tcW w:w="2783" w:type="dxa"/>
            <w:vAlign w:val="center"/>
          </w:tcPr>
          <w:p>
            <w:pPr>
              <w:spacing w:before="60" w:line="239" w:lineRule="auto"/>
              <w:ind w:left="18" w:right="36" w:firstLine="5"/>
              <w:rPr>
                <w:rFonts w:ascii="宋体" w:hAnsi="宋体" w:cs="宋体" w:eastAsiaTheme="minorEastAsia"/>
                <w:snapToGrid w:val="0"/>
                <w:color w:val="auto"/>
              </w:rPr>
            </w:pPr>
            <w:r>
              <w:rPr>
                <w:rFonts w:ascii="宋体" w:hAnsi="宋体" w:cs="宋体" w:eastAsiaTheme="minorEastAsia"/>
                <w:snapToGrid w:val="0"/>
                <w:color w:val="auto"/>
                <w:spacing w:val="9"/>
              </w:rPr>
              <w:t>筒子架（储纬器、断头自停装</w:t>
            </w:r>
            <w:r>
              <w:rPr>
                <w:rFonts w:ascii="宋体" w:hAnsi="宋体" w:cs="宋体" w:eastAsiaTheme="minorEastAsia"/>
                <w:snapToGrid w:val="0"/>
                <w:color w:val="auto"/>
              </w:rPr>
              <w:t xml:space="preserve"> </w:t>
            </w:r>
            <w:r>
              <w:rPr>
                <w:rFonts w:ascii="宋体" w:hAnsi="宋体" w:cs="宋体" w:eastAsiaTheme="minorEastAsia"/>
                <w:snapToGrid w:val="0"/>
                <w:color w:val="auto"/>
                <w:spacing w:val="7"/>
              </w:rPr>
              <w:t>置、张力控制器）</w:t>
            </w:r>
          </w:p>
        </w:tc>
        <w:tc>
          <w:tcPr>
            <w:tcW w:w="1720" w:type="dxa"/>
            <w:vMerge w:val="restart"/>
            <w:tcBorders>
              <w:bottom w:val="nil"/>
            </w:tcBorders>
            <w:vAlign w:val="center"/>
          </w:tcPr>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2" w:lineRule="auto"/>
              <w:rPr>
                <w:rFonts w:ascii="宋体" w:hAnsi="宋体" w:eastAsiaTheme="minorEastAsia"/>
                <w:snapToGrid w:val="0"/>
                <w:color w:val="auto"/>
              </w:rPr>
            </w:pPr>
          </w:p>
          <w:p>
            <w:pPr>
              <w:spacing w:line="253" w:lineRule="auto"/>
              <w:rPr>
                <w:rFonts w:ascii="宋体" w:hAnsi="宋体" w:eastAsiaTheme="minorEastAsia"/>
                <w:snapToGrid w:val="0"/>
                <w:color w:val="auto"/>
              </w:rPr>
            </w:pPr>
          </w:p>
          <w:p>
            <w:pPr>
              <w:spacing w:before="65" w:line="229" w:lineRule="auto"/>
              <w:ind w:firstLine="23"/>
              <w:rPr>
                <w:rFonts w:ascii="宋体" w:hAnsi="宋体" w:cs="宋体" w:eastAsiaTheme="minorEastAsia"/>
                <w:snapToGrid w:val="0"/>
                <w:color w:val="auto"/>
              </w:rPr>
            </w:pPr>
            <w:r>
              <w:rPr>
                <w:rFonts w:ascii="宋体" w:hAnsi="宋体" w:cs="宋体" w:eastAsiaTheme="minorEastAsia"/>
                <w:snapToGrid w:val="0"/>
                <w:color w:val="auto"/>
              </w:rPr>
              <w:t>无</w:t>
            </w:r>
          </w:p>
        </w:tc>
        <w:tc>
          <w:tcPr>
            <w:tcW w:w="1925" w:type="dxa"/>
            <w:vMerge w:val="restart"/>
            <w:tcBorders>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9" w:lineRule="auto"/>
              <w:ind w:firstLine="19"/>
              <w:rPr>
                <w:rFonts w:ascii="宋体" w:hAnsi="宋体" w:cs="宋体" w:eastAsiaTheme="minorEastAsia"/>
                <w:snapToGrid w:val="0"/>
                <w:color w:val="auto"/>
              </w:rPr>
            </w:pPr>
            <w:r>
              <w:rPr>
                <w:rFonts w:ascii="宋体" w:hAnsi="宋体" w:cs="宋体" w:eastAsiaTheme="minorEastAsia"/>
                <w:snapToGrid w:val="0"/>
                <w:color w:val="auto"/>
                <w:spacing w:val="7"/>
              </w:rPr>
              <w:t>选色装置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9" w:lineRule="auto"/>
              <w:ind w:firstLine="22"/>
              <w:rPr>
                <w:rFonts w:ascii="宋体" w:hAnsi="宋体" w:cs="宋体" w:eastAsiaTheme="minorEastAsia"/>
                <w:snapToGrid w:val="0"/>
                <w:color w:val="auto"/>
              </w:rPr>
            </w:pPr>
            <w:r>
              <w:rPr>
                <w:rFonts w:ascii="宋体" w:hAnsi="宋体" w:cs="宋体" w:eastAsiaTheme="minorEastAsia"/>
                <w:snapToGrid w:val="0"/>
                <w:color w:val="auto"/>
                <w:spacing w:val="6"/>
              </w:rPr>
              <w:t>卷绕装置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4"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分铰装置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183" w:line="228" w:lineRule="auto"/>
              <w:ind w:firstLine="21"/>
              <w:rPr>
                <w:rFonts w:ascii="宋体" w:hAnsi="宋体" w:cs="宋体" w:eastAsiaTheme="minorEastAsia"/>
                <w:snapToGrid w:val="0"/>
                <w:color w:val="auto"/>
              </w:rPr>
            </w:pPr>
            <w:r>
              <w:rPr>
                <w:rFonts w:ascii="宋体" w:hAnsi="宋体" w:cs="宋体" w:eastAsiaTheme="minorEastAsia"/>
                <w:snapToGrid w:val="0"/>
                <w:color w:val="auto"/>
                <w:spacing w:val="7"/>
              </w:rPr>
              <w:t>倒轴装置</w:t>
            </w:r>
          </w:p>
        </w:tc>
        <w:tc>
          <w:tcPr>
            <w:tcW w:w="1720" w:type="dxa"/>
            <w:vMerge w:val="continue"/>
            <w:tcBorders>
              <w:top w:val="nil"/>
            </w:tcBorders>
            <w:vAlign w:val="center"/>
          </w:tcPr>
          <w:p>
            <w:pPr>
              <w:rPr>
                <w:rFonts w:ascii="宋体" w:hAnsi="宋体" w:eastAsiaTheme="minorEastAsia"/>
                <w:snapToGrid w:val="0"/>
                <w:color w:val="auto"/>
              </w:rPr>
            </w:pPr>
          </w:p>
        </w:tc>
        <w:tc>
          <w:tcPr>
            <w:tcW w:w="1925" w:type="dxa"/>
            <w:vMerge w:val="continue"/>
            <w:tcBorders>
              <w:top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92" w:lineRule="auto"/>
              <w:ind w:firstLine="178"/>
              <w:rPr>
                <w:rFonts w:ascii="宋体" w:hAnsi="宋体" w:cs="宋体" w:eastAsiaTheme="minorEastAsia"/>
                <w:snapToGrid w:val="0"/>
                <w:color w:val="auto"/>
              </w:rPr>
            </w:pPr>
            <w:r>
              <w:rPr>
                <w:rFonts w:ascii="宋体" w:hAnsi="宋体" w:cs="宋体" w:eastAsiaTheme="minorEastAsia"/>
                <w:snapToGrid w:val="0"/>
                <w:color w:val="auto"/>
              </w:rPr>
              <w:t>4</w:t>
            </w:r>
          </w:p>
        </w:tc>
        <w:tc>
          <w:tcPr>
            <w:tcW w:w="1167" w:type="dxa"/>
            <w:vMerge w:val="restart"/>
            <w:tcBorders>
              <w:bottom w:val="nil"/>
            </w:tcBorders>
            <w:vAlign w:val="center"/>
          </w:tcPr>
          <w:p>
            <w:pPr>
              <w:spacing w:before="65" w:line="262" w:lineRule="auto"/>
              <w:ind w:left="23" w:right="16" w:hanging="5"/>
              <w:rPr>
                <w:rFonts w:ascii="宋体" w:hAnsi="宋体" w:cs="宋体" w:eastAsiaTheme="minorEastAsia"/>
                <w:snapToGrid w:val="0"/>
                <w:color w:val="auto"/>
              </w:rPr>
            </w:pPr>
            <w:r>
              <w:rPr>
                <w:rFonts w:ascii="宋体" w:hAnsi="宋体" w:cs="宋体" w:eastAsiaTheme="minorEastAsia"/>
                <w:snapToGrid w:val="0"/>
                <w:color w:val="auto"/>
                <w:spacing w:val="20"/>
              </w:rPr>
              <w:t>浆纱机仿真</w:t>
            </w:r>
            <w:r>
              <w:rPr>
                <w:rFonts w:ascii="宋体" w:hAnsi="宋体" w:cs="宋体" w:eastAsiaTheme="minorEastAsia"/>
                <w:snapToGrid w:val="0"/>
                <w:color w:val="auto"/>
                <w:spacing w:val="19"/>
              </w:rPr>
              <w:t>实训教学项目</w:t>
            </w:r>
          </w:p>
        </w:tc>
        <w:tc>
          <w:tcPr>
            <w:tcW w:w="2783" w:type="dxa"/>
            <w:vAlign w:val="center"/>
          </w:tcPr>
          <w:p>
            <w:pPr>
              <w:spacing w:before="183" w:line="228" w:lineRule="auto"/>
              <w:ind w:firstLine="22"/>
              <w:rPr>
                <w:rFonts w:ascii="宋体" w:hAnsi="宋体" w:cs="宋体" w:eastAsiaTheme="minorEastAsia"/>
                <w:snapToGrid w:val="0"/>
                <w:color w:val="auto"/>
              </w:rPr>
            </w:pPr>
            <w:r>
              <w:rPr>
                <w:rFonts w:hint="eastAsia" w:ascii="宋体" w:hAnsi="宋体" w:eastAsiaTheme="minorEastAsia"/>
                <w:snapToGrid w:val="0"/>
                <w:color w:val="auto"/>
              </w:rPr>
              <w:t>调浆装置</w:t>
            </w:r>
          </w:p>
        </w:tc>
        <w:tc>
          <w:tcPr>
            <w:tcW w:w="1720" w:type="dxa"/>
            <w:vAlign w:val="center"/>
          </w:tcPr>
          <w:p>
            <w:pPr>
              <w:spacing w:before="183" w:line="228" w:lineRule="auto"/>
              <w:ind w:firstLine="21"/>
              <w:rPr>
                <w:rFonts w:ascii="宋体" w:hAnsi="宋体" w:cs="宋体" w:eastAsiaTheme="minorEastAsia"/>
                <w:snapToGrid w:val="0"/>
                <w:color w:val="auto"/>
              </w:rPr>
            </w:pPr>
            <w:r>
              <w:rPr>
                <w:rFonts w:hint="eastAsia" w:ascii="宋体" w:hAnsi="宋体" w:eastAsiaTheme="minorEastAsia"/>
                <w:snapToGrid w:val="0"/>
                <w:color w:val="auto"/>
              </w:rPr>
              <w:t>调浆原理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tabs>
                <w:tab w:val="left" w:pos="720"/>
              </w:tabs>
              <w:rPr>
                <w:rFonts w:ascii="宋体" w:hAnsi="宋体" w:cs="宋体" w:eastAsiaTheme="minorEastAsia"/>
                <w:snapToGrid w:val="0"/>
                <w:color w:val="auto"/>
              </w:rPr>
            </w:pPr>
            <w:r>
              <w:rPr>
                <w:rFonts w:hint="eastAsia" w:ascii="宋体" w:hAnsi="宋体" w:eastAsiaTheme="minorEastAsia"/>
                <w:snapToGrid w:val="0"/>
                <w:color w:val="auto"/>
              </w:rPr>
              <w:t>经轴退绕装置</w:t>
            </w:r>
          </w:p>
        </w:tc>
        <w:tc>
          <w:tcPr>
            <w:tcW w:w="1720" w:type="dxa"/>
            <w:tcBorders>
              <w:bottom w:val="single" w:color="auto" w:sz="4" w:space="0"/>
            </w:tcBorders>
            <w:vAlign w:val="center"/>
          </w:tcPr>
          <w:p>
            <w:pPr>
              <w:spacing w:before="194" w:line="228" w:lineRule="auto"/>
              <w:ind w:firstLine="21"/>
              <w:rPr>
                <w:rFonts w:ascii="宋体" w:hAnsi="宋体" w:cs="宋体" w:eastAsiaTheme="minorEastAsia"/>
                <w:snapToGrid w:val="0"/>
                <w:color w:val="auto"/>
              </w:rPr>
            </w:pPr>
            <w:r>
              <w:rPr>
                <w:rFonts w:hint="eastAsia" w:ascii="宋体" w:hAnsi="宋体" w:eastAsiaTheme="minorEastAsia"/>
                <w:snapToGrid w:val="0"/>
                <w:color w:val="auto"/>
              </w:rPr>
              <w:t>气动制动原理</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tcBorders>
            <w:vAlign w:val="center"/>
          </w:tcPr>
          <w:p>
            <w:pPr>
              <w:tabs>
                <w:tab w:val="left" w:pos="720"/>
              </w:tabs>
              <w:rPr>
                <w:rFonts w:ascii="宋体" w:hAnsi="宋体" w:eastAsiaTheme="minorEastAsia"/>
                <w:snapToGrid w:val="0"/>
                <w:color w:val="auto"/>
              </w:rPr>
            </w:pPr>
            <w:r>
              <w:rPr>
                <w:rFonts w:hint="eastAsia" w:ascii="宋体" w:hAnsi="宋体" w:eastAsiaTheme="minorEastAsia"/>
                <w:snapToGrid w:val="0"/>
                <w:color w:val="auto"/>
              </w:rPr>
              <w:t>浆液循环装置</w:t>
            </w:r>
          </w:p>
        </w:tc>
        <w:tc>
          <w:tcPr>
            <w:tcW w:w="1720" w:type="dxa"/>
            <w:tcBorders>
              <w:top w:val="single" w:color="auto" w:sz="4" w:space="0"/>
            </w:tcBorders>
            <w:vAlign w:val="center"/>
          </w:tcPr>
          <w:p>
            <w:pPr>
              <w:spacing w:before="194" w:line="228" w:lineRule="auto"/>
              <w:ind w:firstLine="21"/>
              <w:rPr>
                <w:rFonts w:ascii="宋体" w:hAnsi="宋体" w:eastAsiaTheme="minorEastAsia"/>
                <w:snapToGrid w:val="0"/>
                <w:color w:val="auto"/>
              </w:rPr>
            </w:pPr>
            <w:r>
              <w:rPr>
                <w:rFonts w:hint="eastAsia" w:ascii="宋体" w:hAnsi="宋体" w:eastAsiaTheme="minorEastAsia"/>
                <w:snapToGrid w:val="0"/>
                <w:color w:val="auto"/>
              </w:rPr>
              <w:t>循环原理</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spacing w:before="186"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 xml:space="preserve">上浆装置（引纱辊、浸没辊、 </w:t>
            </w:r>
            <w:r>
              <w:rPr>
                <w:rFonts w:ascii="宋体" w:hAnsi="宋体" w:cs="宋体" w:eastAsiaTheme="minorEastAsia"/>
                <w:snapToGrid w:val="0"/>
                <w:color w:val="auto"/>
                <w:spacing w:val="7"/>
              </w:rPr>
              <w:t>上浆辊、压浆辊、浆槽）</w:t>
            </w:r>
          </w:p>
        </w:tc>
        <w:tc>
          <w:tcPr>
            <w:tcW w:w="1720" w:type="dxa"/>
            <w:tcBorders>
              <w:bottom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双浸双压</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bottom w:val="single" w:color="auto" w:sz="4" w:space="0"/>
            </w:tcBorders>
            <w:vAlign w:val="center"/>
          </w:tcPr>
          <w:p>
            <w:pPr>
              <w:spacing w:before="186"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8"/>
              </w:rPr>
              <w:t>烘房（导纱辊、烘筒）</w:t>
            </w:r>
          </w:p>
        </w:tc>
        <w:tc>
          <w:tcPr>
            <w:tcW w:w="1720" w:type="dxa"/>
            <w:tcBorders>
              <w:top w:val="single" w:color="auto" w:sz="4" w:space="0"/>
              <w:bottom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烘筒烘干</w:t>
            </w:r>
          </w:p>
        </w:tc>
        <w:tc>
          <w:tcPr>
            <w:tcW w:w="1925" w:type="dxa"/>
            <w:tcBorders>
              <w:top w:val="single" w:color="auto" w:sz="4" w:space="0"/>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6" w:line="228" w:lineRule="auto"/>
              <w:ind w:firstLine="23"/>
              <w:rPr>
                <w:rFonts w:ascii="宋体" w:hAnsi="宋体" w:cs="宋体" w:eastAsiaTheme="minorEastAsia"/>
                <w:snapToGrid w:val="0"/>
                <w:color w:val="auto"/>
                <w:spacing w:val="6"/>
              </w:rPr>
            </w:pPr>
            <w:r>
              <w:rPr>
                <w:rFonts w:ascii="宋体" w:hAnsi="宋体" w:cs="宋体" w:eastAsiaTheme="minorEastAsia"/>
                <w:snapToGrid w:val="0"/>
                <w:color w:val="auto"/>
                <w:spacing w:val="6"/>
              </w:rPr>
              <w:t>分纱棒</w:t>
            </w:r>
          </w:p>
        </w:tc>
        <w:tc>
          <w:tcPr>
            <w:tcW w:w="1720" w:type="dxa"/>
            <w:tcBorders>
              <w:top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经浆排花经轴</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4"/>
              </w:rPr>
              <w:t>排列</w:t>
            </w: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61"/>
              <w:ind w:left="20" w:right="71" w:firstLine="1"/>
              <w:rPr>
                <w:rFonts w:ascii="宋体" w:hAnsi="宋体" w:cs="宋体" w:eastAsiaTheme="minorEastAsia"/>
                <w:snapToGrid w:val="0"/>
                <w:color w:val="auto"/>
              </w:rPr>
            </w:pPr>
            <w:r>
              <w:rPr>
                <w:rFonts w:ascii="宋体" w:hAnsi="宋体" w:cs="宋体" w:eastAsiaTheme="minorEastAsia"/>
                <w:snapToGrid w:val="0"/>
                <w:color w:val="auto"/>
                <w:spacing w:val="6"/>
              </w:rPr>
              <w:t xml:space="preserve">车头卷绕（伸缩筘、导纱辊、 </w:t>
            </w:r>
            <w:r>
              <w:rPr>
                <w:rFonts w:ascii="宋体" w:hAnsi="宋体" w:cs="宋体" w:eastAsiaTheme="minorEastAsia"/>
                <w:snapToGrid w:val="0"/>
                <w:color w:val="auto"/>
                <w:spacing w:val="8"/>
              </w:rPr>
              <w:t>加压辊、平纱辊、织轴）</w:t>
            </w:r>
          </w:p>
        </w:tc>
        <w:tc>
          <w:tcPr>
            <w:tcW w:w="1720" w:type="dxa"/>
            <w:vAlign w:val="center"/>
          </w:tcPr>
          <w:p>
            <w:pPr>
              <w:rPr>
                <w:rFonts w:ascii="宋体" w:hAnsi="宋体" w:eastAsiaTheme="minorEastAsia"/>
                <w:snapToGrid w:val="0"/>
                <w:color w:val="auto"/>
              </w:rPr>
            </w:pPr>
          </w:p>
        </w:tc>
        <w:tc>
          <w:tcPr>
            <w:tcW w:w="1925" w:type="dxa"/>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89" w:lineRule="auto"/>
              <w:ind w:firstLine="183"/>
              <w:rPr>
                <w:rFonts w:ascii="宋体" w:hAnsi="宋体" w:cs="宋体" w:eastAsiaTheme="minorEastAsia"/>
                <w:snapToGrid w:val="0"/>
                <w:color w:val="auto"/>
              </w:rPr>
            </w:pPr>
            <w:r>
              <w:rPr>
                <w:rFonts w:ascii="宋体" w:hAnsi="宋体" w:cs="宋体" w:eastAsiaTheme="minorEastAsia"/>
                <w:snapToGrid w:val="0"/>
                <w:color w:val="auto"/>
              </w:rPr>
              <w:t>5</w:t>
            </w:r>
          </w:p>
        </w:tc>
        <w:tc>
          <w:tcPr>
            <w:tcW w:w="1167" w:type="dxa"/>
            <w:vMerge w:val="restart"/>
            <w:tcBorders>
              <w:bottom w:val="nil"/>
            </w:tcBorders>
            <w:vAlign w:val="center"/>
          </w:tcPr>
          <w:p>
            <w:pPr>
              <w:spacing w:before="65" w:line="261" w:lineRule="auto"/>
              <w:ind w:left="19" w:right="16"/>
              <w:rPr>
                <w:rFonts w:ascii="宋体" w:hAnsi="宋体" w:cs="宋体" w:eastAsiaTheme="minorEastAsia"/>
                <w:snapToGrid w:val="0"/>
                <w:color w:val="auto"/>
              </w:rPr>
            </w:pPr>
            <w:r>
              <w:rPr>
                <w:rFonts w:ascii="宋体" w:hAnsi="宋体" w:cs="宋体" w:eastAsiaTheme="minorEastAsia"/>
                <w:snapToGrid w:val="0"/>
                <w:color w:val="auto"/>
                <w:spacing w:val="19"/>
              </w:rPr>
              <w:t>单纱浆纱机仿真实训教学项目</w:t>
            </w:r>
          </w:p>
        </w:tc>
        <w:tc>
          <w:tcPr>
            <w:tcW w:w="2783" w:type="dxa"/>
            <w:vAlign w:val="center"/>
          </w:tcPr>
          <w:p>
            <w:pPr>
              <w:spacing w:before="186" w:line="228" w:lineRule="auto"/>
              <w:ind w:firstLine="23"/>
              <w:rPr>
                <w:rFonts w:ascii="宋体" w:hAnsi="宋体" w:cs="宋体" w:eastAsiaTheme="minorEastAsia"/>
                <w:snapToGrid w:val="0"/>
                <w:color w:val="auto"/>
              </w:rPr>
            </w:pPr>
            <w:r>
              <w:rPr>
                <w:rFonts w:ascii="宋体" w:hAnsi="宋体" w:cs="宋体" w:eastAsiaTheme="minorEastAsia"/>
                <w:snapToGrid w:val="0"/>
                <w:color w:val="auto"/>
                <w:spacing w:val="6"/>
              </w:rPr>
              <w:t>筒子托架</w:t>
            </w:r>
          </w:p>
        </w:tc>
        <w:tc>
          <w:tcPr>
            <w:tcW w:w="1720" w:type="dxa"/>
            <w:vMerge w:val="restart"/>
            <w:tcBorders>
              <w:bottom w:val="nil"/>
            </w:tcBorders>
            <w:vAlign w:val="center"/>
          </w:tcPr>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3" w:lineRule="auto"/>
              <w:rPr>
                <w:rFonts w:ascii="宋体" w:hAnsi="宋体" w:eastAsiaTheme="minorEastAsia"/>
                <w:snapToGrid w:val="0"/>
                <w:color w:val="auto"/>
              </w:rPr>
            </w:pPr>
          </w:p>
          <w:p>
            <w:pPr>
              <w:spacing w:line="244" w:lineRule="auto"/>
              <w:rPr>
                <w:rFonts w:ascii="宋体" w:hAnsi="宋体" w:eastAsiaTheme="minorEastAsia"/>
                <w:snapToGrid w:val="0"/>
                <w:color w:val="auto"/>
              </w:rPr>
            </w:pPr>
          </w:p>
          <w:p>
            <w:pPr>
              <w:spacing w:before="65" w:line="229" w:lineRule="auto"/>
              <w:ind w:firstLine="23"/>
              <w:rPr>
                <w:rFonts w:ascii="宋体" w:hAnsi="宋体" w:cs="宋体" w:eastAsiaTheme="minorEastAsia"/>
                <w:snapToGrid w:val="0"/>
                <w:color w:val="auto"/>
              </w:rPr>
            </w:pPr>
            <w:r>
              <w:rPr>
                <w:rFonts w:ascii="宋体" w:hAnsi="宋体" w:cs="宋体" w:eastAsiaTheme="minorEastAsia"/>
                <w:snapToGrid w:val="0"/>
                <w:color w:val="auto"/>
              </w:rPr>
              <w:t>无</w:t>
            </w:r>
          </w:p>
        </w:tc>
        <w:tc>
          <w:tcPr>
            <w:tcW w:w="1925" w:type="dxa"/>
            <w:vMerge w:val="restart"/>
            <w:tcBorders>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6" w:line="228" w:lineRule="auto"/>
              <w:ind w:firstLine="25"/>
              <w:rPr>
                <w:rFonts w:ascii="宋体" w:hAnsi="宋体" w:cs="宋体" w:eastAsiaTheme="minorEastAsia"/>
                <w:snapToGrid w:val="0"/>
                <w:color w:val="auto"/>
              </w:rPr>
            </w:pPr>
            <w:r>
              <w:rPr>
                <w:rFonts w:ascii="宋体" w:hAnsi="宋体" w:cs="宋体" w:eastAsiaTheme="minorEastAsia"/>
                <w:snapToGrid w:val="0"/>
                <w:color w:val="auto"/>
                <w:spacing w:val="6"/>
              </w:rPr>
              <w:t>张力装置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86" w:line="228" w:lineRule="auto"/>
              <w:ind w:firstLine="28"/>
              <w:rPr>
                <w:rFonts w:ascii="宋体" w:hAnsi="宋体" w:cs="宋体" w:eastAsiaTheme="minorEastAsia"/>
                <w:snapToGrid w:val="0"/>
                <w:color w:val="auto"/>
              </w:rPr>
            </w:pPr>
            <w:r>
              <w:rPr>
                <w:rFonts w:ascii="宋体" w:hAnsi="宋体" w:cs="宋体" w:eastAsiaTheme="minorEastAsia"/>
                <w:snapToGrid w:val="0"/>
                <w:color w:val="auto"/>
                <w:spacing w:val="6"/>
              </w:rPr>
              <w:t>断纱自停装置</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1" w:line="243" w:lineRule="auto"/>
              <w:ind w:left="19" w:right="36" w:firstLine="2"/>
              <w:rPr>
                <w:rFonts w:ascii="宋体" w:hAnsi="宋体" w:cs="宋体" w:eastAsiaTheme="minorEastAsia"/>
                <w:snapToGrid w:val="0"/>
                <w:color w:val="auto"/>
              </w:rPr>
            </w:pPr>
            <w:r>
              <w:rPr>
                <w:rFonts w:ascii="宋体" w:hAnsi="宋体" w:cs="宋体" w:eastAsiaTheme="minorEastAsia"/>
                <w:snapToGrid w:val="0"/>
                <w:color w:val="auto"/>
                <w:spacing w:val="9"/>
              </w:rPr>
              <w:t>上浆机构（导纱轮、浆槽、浸</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浆片、横移片、锥形上浆辊、</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8"/>
              </w:rPr>
              <w:t>锥形压浆辊、刮纱片）</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line="239" w:lineRule="auto"/>
              <w:ind w:left="19" w:right="36"/>
              <w:rPr>
                <w:rFonts w:ascii="宋体" w:hAnsi="宋体" w:cs="宋体" w:eastAsiaTheme="minorEastAsia"/>
                <w:snapToGrid w:val="0"/>
                <w:color w:val="auto"/>
              </w:rPr>
            </w:pPr>
            <w:r>
              <w:rPr>
                <w:rFonts w:ascii="宋体" w:hAnsi="宋体" w:cs="宋体" w:eastAsiaTheme="minorEastAsia"/>
                <w:snapToGrid w:val="0"/>
                <w:color w:val="auto"/>
                <w:spacing w:val="9"/>
              </w:rPr>
              <w:t>烘干机构（加热机构、转笼式</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6"/>
              </w:rPr>
              <w:t>储纱机构）</w:t>
            </w:r>
          </w:p>
        </w:tc>
        <w:tc>
          <w:tcPr>
            <w:tcW w:w="1720" w:type="dxa"/>
            <w:vMerge w:val="continue"/>
            <w:tcBorders>
              <w:top w:val="nil"/>
              <w:bottom w:val="nil"/>
            </w:tcBorders>
            <w:vAlign w:val="center"/>
          </w:tcPr>
          <w:p>
            <w:pPr>
              <w:rPr>
                <w:rFonts w:ascii="宋体" w:hAnsi="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tcBorders>
            <w:vAlign w:val="center"/>
          </w:tcPr>
          <w:p>
            <w:pPr>
              <w:rPr>
                <w:rFonts w:ascii="宋体" w:hAnsi="宋体" w:eastAsiaTheme="minorEastAsia"/>
                <w:snapToGrid w:val="0"/>
                <w:color w:val="auto"/>
              </w:rPr>
            </w:pPr>
          </w:p>
        </w:tc>
        <w:tc>
          <w:tcPr>
            <w:tcW w:w="1167" w:type="dxa"/>
            <w:vMerge w:val="continue"/>
            <w:tcBorders>
              <w:top w:val="nil"/>
            </w:tcBorders>
            <w:vAlign w:val="center"/>
          </w:tcPr>
          <w:p>
            <w:pPr>
              <w:rPr>
                <w:rFonts w:ascii="宋体" w:hAnsi="宋体" w:eastAsiaTheme="minorEastAsia"/>
                <w:snapToGrid w:val="0"/>
                <w:color w:val="auto"/>
              </w:rPr>
            </w:pPr>
          </w:p>
        </w:tc>
        <w:tc>
          <w:tcPr>
            <w:tcW w:w="2783" w:type="dxa"/>
            <w:vAlign w:val="center"/>
          </w:tcPr>
          <w:p>
            <w:pPr>
              <w:spacing w:before="63" w:line="239" w:lineRule="auto"/>
              <w:ind w:left="23" w:right="36" w:hanging="1"/>
              <w:rPr>
                <w:rFonts w:ascii="宋体" w:hAnsi="宋体" w:cs="宋体" w:eastAsiaTheme="minorEastAsia"/>
                <w:snapToGrid w:val="0"/>
                <w:color w:val="auto"/>
              </w:rPr>
            </w:pPr>
            <w:r>
              <w:rPr>
                <w:rFonts w:ascii="宋体" w:hAnsi="宋体" w:cs="宋体" w:eastAsiaTheme="minorEastAsia"/>
                <w:snapToGrid w:val="0"/>
                <w:color w:val="auto"/>
                <w:spacing w:val="9"/>
              </w:rPr>
              <w:t>卷绕机构（断纱自停装置、导</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7"/>
              </w:rPr>
              <w:t>纱轮、槽筒、筒管）</w:t>
            </w:r>
          </w:p>
        </w:tc>
        <w:tc>
          <w:tcPr>
            <w:tcW w:w="1720" w:type="dxa"/>
            <w:vMerge w:val="continue"/>
            <w:tcBorders>
              <w:top w:val="nil"/>
            </w:tcBorders>
            <w:vAlign w:val="center"/>
          </w:tcPr>
          <w:p>
            <w:pPr>
              <w:rPr>
                <w:rFonts w:ascii="宋体" w:hAnsi="宋体" w:eastAsiaTheme="minorEastAsia"/>
                <w:snapToGrid w:val="0"/>
                <w:color w:val="auto"/>
              </w:rPr>
            </w:pPr>
          </w:p>
        </w:tc>
        <w:tc>
          <w:tcPr>
            <w:tcW w:w="1925" w:type="dxa"/>
            <w:vMerge w:val="continue"/>
            <w:tcBorders>
              <w:top w:val="nil"/>
            </w:tcBorders>
            <w:vAlign w:val="center"/>
          </w:tcPr>
          <w:p>
            <w:pPr>
              <w:rPr>
                <w:rFonts w:ascii="宋体" w:hAnsi="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spacing w:before="65" w:line="190" w:lineRule="auto"/>
              <w:ind w:firstLine="181"/>
              <w:rPr>
                <w:rFonts w:ascii="宋体" w:hAnsi="宋体" w:cs="宋体" w:eastAsiaTheme="minorEastAsia"/>
                <w:snapToGrid w:val="0"/>
                <w:color w:val="auto"/>
              </w:rPr>
            </w:pPr>
            <w:r>
              <w:rPr>
                <w:rFonts w:ascii="宋体" w:hAnsi="宋体" w:cs="宋体" w:eastAsiaTheme="minorEastAsia"/>
                <w:snapToGrid w:val="0"/>
                <w:color w:val="auto"/>
              </w:rPr>
              <w:t>6</w:t>
            </w:r>
          </w:p>
        </w:tc>
        <w:tc>
          <w:tcPr>
            <w:tcW w:w="1167" w:type="dxa"/>
            <w:vMerge w:val="restart"/>
            <w:vAlign w:val="center"/>
          </w:tcPr>
          <w:p>
            <w:pPr>
              <w:spacing w:before="199" w:line="260" w:lineRule="auto"/>
              <w:ind w:left="20" w:right="76" w:firstLine="5"/>
              <w:rPr>
                <w:rFonts w:ascii="宋体" w:hAnsi="宋体" w:cs="宋体" w:eastAsiaTheme="minorEastAsia"/>
                <w:snapToGrid w:val="0"/>
                <w:color w:val="auto"/>
              </w:rPr>
            </w:pPr>
            <w:r>
              <w:rPr>
                <w:rFonts w:hint="eastAsia" w:ascii="宋体" w:hAnsi="宋体" w:cs="宋体" w:eastAsiaTheme="minorEastAsia"/>
                <w:snapToGrid w:val="0"/>
                <w:color w:val="auto"/>
              </w:rPr>
              <w:t>三自动穿经机</w:t>
            </w:r>
            <w:r>
              <w:rPr>
                <w:rFonts w:ascii="宋体" w:hAnsi="宋体" w:cs="宋体" w:eastAsiaTheme="minorEastAsia"/>
                <w:snapToGrid w:val="0"/>
                <w:color w:val="auto"/>
                <w:spacing w:val="19"/>
              </w:rPr>
              <w:t>仿真</w:t>
            </w:r>
            <w:r>
              <w:rPr>
                <w:rFonts w:hint="eastAsia" w:ascii="宋体" w:hAnsi="宋体" w:cs="宋体" w:eastAsiaTheme="minorEastAsia"/>
                <w:snapToGrid w:val="0"/>
                <w:color w:val="auto"/>
                <w:spacing w:val="19"/>
              </w:rPr>
              <w:t>实训</w:t>
            </w:r>
            <w:r>
              <w:rPr>
                <w:rFonts w:ascii="宋体" w:hAnsi="宋体" w:cs="宋体" w:eastAsiaTheme="minorEastAsia"/>
                <w:snapToGrid w:val="0"/>
                <w:color w:val="auto"/>
                <w:spacing w:val="19"/>
              </w:rPr>
              <w:t>教</w:t>
            </w:r>
            <w:r>
              <w:rPr>
                <w:rFonts w:ascii="宋体" w:hAnsi="宋体" w:cs="宋体" w:eastAsiaTheme="minorEastAsia"/>
                <w:snapToGrid w:val="0"/>
                <w:color w:val="auto"/>
                <w:spacing w:val="6"/>
              </w:rPr>
              <w:t>学项目</w:t>
            </w:r>
          </w:p>
        </w:tc>
        <w:tc>
          <w:tcPr>
            <w:tcW w:w="2783" w:type="dxa"/>
            <w:tcBorders>
              <w:bottom w:val="single" w:color="auto" w:sz="4" w:space="0"/>
            </w:tcBorders>
            <w:vAlign w:val="center"/>
          </w:tcPr>
          <w:p>
            <w:pPr>
              <w:spacing w:before="63" w:line="245" w:lineRule="auto"/>
              <w:ind w:left="18" w:right="36" w:firstLine="5"/>
              <w:rPr>
                <w:rFonts w:ascii="宋体" w:hAnsi="宋体" w:cs="宋体" w:eastAsiaTheme="minorEastAsia"/>
                <w:snapToGrid w:val="0"/>
                <w:color w:val="auto"/>
              </w:rPr>
            </w:pPr>
            <w:r>
              <w:rPr>
                <w:rFonts w:hint="eastAsia" w:ascii="宋体" w:hAnsi="宋体" w:cs="宋体" w:eastAsiaTheme="minorEastAsia"/>
                <w:snapToGrid w:val="0"/>
                <w:color w:val="auto"/>
              </w:rPr>
              <w:t>螺旋式分纱器</w:t>
            </w:r>
          </w:p>
        </w:tc>
        <w:tc>
          <w:tcPr>
            <w:tcW w:w="1720" w:type="dxa"/>
            <w:tcBorders>
              <w:bottom w:val="single" w:color="auto" w:sz="4" w:space="0"/>
            </w:tcBorders>
            <w:vAlign w:val="center"/>
          </w:tcPr>
          <w:p>
            <w:pPr>
              <w:spacing w:before="65" w:line="229" w:lineRule="auto"/>
              <w:ind w:firstLine="29"/>
              <w:rPr>
                <w:rFonts w:ascii="宋体" w:hAnsi="宋体" w:cs="宋体" w:eastAsiaTheme="minorEastAsia"/>
                <w:snapToGrid w:val="0"/>
                <w:color w:val="auto"/>
              </w:rPr>
            </w:pPr>
            <w:r>
              <w:rPr>
                <w:rFonts w:hint="eastAsia" w:ascii="宋体" w:hAnsi="宋体" w:cs="宋体" w:eastAsiaTheme="minorEastAsia"/>
                <w:snapToGrid w:val="0"/>
                <w:color w:val="auto"/>
              </w:rPr>
              <w:t>分纱原理</w:t>
            </w:r>
          </w:p>
        </w:tc>
        <w:tc>
          <w:tcPr>
            <w:tcW w:w="1925" w:type="dxa"/>
            <w:tcBorders>
              <w:bottom w:val="single" w:color="auto" w:sz="4" w:space="0"/>
            </w:tcBorders>
            <w:vAlign w:val="center"/>
          </w:tcPr>
          <w:p>
            <w:pPr>
              <w:spacing w:before="62" w:line="245" w:lineRule="auto"/>
              <w:ind w:left="21" w:right="12" w:firstLine="8"/>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bottom w:val="single" w:color="auto" w:sz="4" w:space="0"/>
            </w:tcBorders>
            <w:vAlign w:val="center"/>
          </w:tcPr>
          <w:p>
            <w:pPr>
              <w:spacing w:line="434" w:lineRule="auto"/>
              <w:rPr>
                <w:rFonts w:ascii="宋体" w:hAnsi="宋体" w:eastAsiaTheme="minorEastAsia"/>
                <w:snapToGrid w:val="0"/>
                <w:color w:val="auto"/>
              </w:rPr>
            </w:pPr>
          </w:p>
        </w:tc>
        <w:tc>
          <w:tcPr>
            <w:tcW w:w="1167" w:type="dxa"/>
            <w:vMerge w:val="continue"/>
            <w:tcBorders>
              <w:bottom w:val="single" w:color="auto" w:sz="4" w:space="0"/>
            </w:tcBorders>
            <w:vAlign w:val="center"/>
          </w:tcPr>
          <w:p>
            <w:pPr>
              <w:spacing w:before="199" w:line="260" w:lineRule="auto"/>
              <w:ind w:left="20" w:right="76" w:firstLine="5"/>
              <w:rPr>
                <w:rFonts w:ascii="宋体" w:hAnsi="宋体" w:cs="宋体" w:eastAsiaTheme="minorEastAsia"/>
                <w:snapToGrid w:val="0"/>
                <w:color w:val="auto"/>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cs="宋体" w:eastAsiaTheme="minorEastAsia"/>
                <w:snapToGrid w:val="0"/>
                <w:color w:val="auto"/>
              </w:rPr>
            </w:pPr>
            <w:r>
              <w:rPr>
                <w:rFonts w:hint="eastAsia" w:ascii="宋体" w:hAnsi="宋体" w:cs="宋体" w:eastAsiaTheme="minorEastAsia"/>
                <w:snapToGrid w:val="0"/>
                <w:color w:val="auto"/>
              </w:rPr>
              <w:t>插筘机</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cs="宋体" w:eastAsiaTheme="minorEastAsia"/>
                <w:snapToGrid w:val="0"/>
                <w:color w:val="auto"/>
              </w:rPr>
            </w:pPr>
            <w:r>
              <w:rPr>
                <w:rFonts w:hint="eastAsia" w:ascii="宋体" w:hAnsi="宋体" w:cs="宋体" w:eastAsiaTheme="minorEastAsia"/>
                <w:snapToGrid w:val="0"/>
                <w:color w:val="auto"/>
              </w:rPr>
              <w:t>插筘原理</w:t>
            </w:r>
          </w:p>
        </w:tc>
        <w:tc>
          <w:tcPr>
            <w:tcW w:w="1925" w:type="dxa"/>
            <w:tcBorders>
              <w:top w:val="single" w:color="auto" w:sz="4" w:space="0"/>
              <w:bottom w:val="single" w:color="auto" w:sz="4" w:space="0"/>
            </w:tcBorders>
            <w:vAlign w:val="center"/>
          </w:tcPr>
          <w:p>
            <w:pPr>
              <w:spacing w:before="62" w:line="245" w:lineRule="auto"/>
              <w:ind w:left="21" w:right="12" w:firstLine="8"/>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top w:val="single" w:color="auto" w:sz="4" w:space="0"/>
            </w:tcBorders>
            <w:vAlign w:val="center"/>
          </w:tcPr>
          <w:p>
            <w:pPr>
              <w:spacing w:before="65" w:line="190" w:lineRule="auto"/>
              <w:ind w:firstLine="181"/>
              <w:rPr>
                <w:rFonts w:ascii="宋体" w:hAnsi="宋体" w:eastAsiaTheme="minorEastAsia"/>
                <w:snapToGrid w:val="0"/>
                <w:color w:val="auto"/>
              </w:rPr>
            </w:pPr>
            <w:r>
              <w:rPr>
                <w:rFonts w:ascii="宋体" w:hAnsi="宋体" w:cs="宋体" w:eastAsiaTheme="minorEastAsia"/>
                <w:snapToGrid w:val="0"/>
                <w:color w:val="auto"/>
              </w:rPr>
              <w:t>7</w:t>
            </w:r>
          </w:p>
        </w:tc>
        <w:tc>
          <w:tcPr>
            <w:tcW w:w="1167" w:type="dxa"/>
            <w:vMerge w:val="restart"/>
            <w:tcBorders>
              <w:top w:val="single" w:color="auto" w:sz="4" w:space="0"/>
            </w:tcBorders>
            <w:vAlign w:val="center"/>
          </w:tcPr>
          <w:p>
            <w:pPr>
              <w:spacing w:before="199" w:line="260" w:lineRule="auto"/>
              <w:ind w:left="20" w:right="76" w:firstLine="5"/>
              <w:rPr>
                <w:rFonts w:ascii="宋体" w:hAnsi="宋体" w:cs="宋体" w:eastAsiaTheme="minorEastAsia"/>
                <w:snapToGrid w:val="0"/>
                <w:color w:val="auto"/>
                <w:spacing w:val="6"/>
              </w:rPr>
            </w:pPr>
            <w:r>
              <w:rPr>
                <w:rFonts w:ascii="宋体" w:hAnsi="宋体" w:cs="宋体" w:eastAsiaTheme="minorEastAsia"/>
                <w:snapToGrid w:val="0"/>
                <w:color w:val="auto"/>
                <w:spacing w:val="6"/>
              </w:rPr>
              <w:t>喷气织机仿</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7"/>
              </w:rPr>
              <w:t>真实训教学项目</w:t>
            </w: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hint="eastAsia" w:ascii="宋体" w:hAnsi="宋体" w:eastAsiaTheme="minorEastAsia"/>
                <w:snapToGrid w:val="0"/>
                <w:color w:val="auto"/>
              </w:rPr>
              <w:t>积极式凸轮开口机构</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eastAsiaTheme="minorEastAsia"/>
                <w:snapToGrid w:val="0"/>
                <w:color w:val="auto"/>
              </w:rPr>
            </w:pPr>
            <w:r>
              <w:rPr>
                <w:rFonts w:hint="eastAsia" w:ascii="宋体" w:hAnsi="宋体" w:eastAsiaTheme="minorEastAsia"/>
                <w:snapToGrid w:val="0"/>
                <w:color w:val="auto"/>
              </w:rPr>
              <w:t>凸轮开口原理</w:t>
            </w:r>
          </w:p>
        </w:tc>
        <w:tc>
          <w:tcPr>
            <w:tcW w:w="1925" w:type="dxa"/>
            <w:vMerge w:val="restart"/>
            <w:tcBorders>
              <w:top w:val="single" w:color="auto" w:sz="4" w:space="0"/>
            </w:tcBorders>
            <w:vAlign w:val="center"/>
          </w:tcPr>
          <w:p>
            <w:pPr>
              <w:spacing w:before="62" w:line="245" w:lineRule="auto"/>
              <w:ind w:left="21" w:right="12" w:firstLine="8"/>
              <w:rPr>
                <w:rFonts w:ascii="宋体" w:hAnsi="宋体" w:cs="宋体" w:eastAsiaTheme="minorEastAsia"/>
                <w:snapToGrid w:val="0"/>
                <w:color w:val="auto"/>
              </w:rPr>
            </w:pPr>
            <w:r>
              <w:rPr>
                <w:rFonts w:ascii="宋体" w:hAnsi="宋体" w:cs="宋体" w:eastAsiaTheme="minorEastAsia"/>
                <w:snapToGrid w:val="0"/>
                <w:color w:val="auto"/>
                <w:spacing w:val="8"/>
              </w:rPr>
              <w:t>能够形成独立的喷气织</w:t>
            </w:r>
            <w:r>
              <w:rPr>
                <w:rFonts w:ascii="宋体" w:hAnsi="宋体" w:cs="宋体" w:eastAsiaTheme="minorEastAsia"/>
                <w:snapToGrid w:val="0"/>
                <w:color w:val="auto"/>
              </w:rPr>
              <w:t>机VR</w:t>
            </w:r>
            <w:r>
              <w:rPr>
                <w:rFonts w:ascii="宋体" w:hAnsi="宋体" w:cs="宋体" w:eastAsiaTheme="minorEastAsia"/>
                <w:snapToGrid w:val="0"/>
                <w:color w:val="auto"/>
                <w:spacing w:val="-41"/>
              </w:rPr>
              <w:t xml:space="preserve"> </w:t>
            </w:r>
            <w:r>
              <w:rPr>
                <w:rFonts w:ascii="宋体" w:hAnsi="宋体" w:cs="宋体" w:eastAsiaTheme="minorEastAsia"/>
                <w:snapToGrid w:val="0"/>
                <w:color w:val="auto"/>
              </w:rPr>
              <w:t>操作，包括设备结</w:t>
            </w:r>
            <w:r>
              <w:rPr>
                <w:rFonts w:ascii="宋体" w:hAnsi="宋体" w:cs="宋体" w:eastAsiaTheme="minorEastAsia"/>
                <w:snapToGrid w:val="0"/>
                <w:color w:val="auto"/>
                <w:spacing w:val="9"/>
              </w:rPr>
              <w:t>构展示和原理展示，其中设备结构展示包括供</w:t>
            </w:r>
          </w:p>
          <w:p>
            <w:pPr>
              <w:spacing w:before="57" w:line="253" w:lineRule="auto"/>
              <w:ind w:left="21" w:right="40" w:firstLine="1"/>
              <w:rPr>
                <w:rFonts w:ascii="宋体" w:hAnsi="宋体" w:cs="宋体" w:eastAsiaTheme="minorEastAsia"/>
                <w:snapToGrid w:val="0"/>
                <w:color w:val="auto"/>
                <w:spacing w:val="8"/>
              </w:rPr>
            </w:pPr>
            <w:r>
              <w:rPr>
                <w:rFonts w:ascii="宋体" w:hAnsi="宋体" w:cs="宋体" w:eastAsiaTheme="minorEastAsia"/>
                <w:snapToGrid w:val="0"/>
                <w:color w:val="auto"/>
                <w:spacing w:val="8"/>
              </w:rPr>
              <w:t>纬系统、引纬系统、打</w:t>
            </w:r>
            <w:r>
              <w:rPr>
                <w:rFonts w:ascii="宋体" w:hAnsi="宋体" w:cs="宋体" w:eastAsiaTheme="minorEastAsia"/>
                <w:snapToGrid w:val="0"/>
                <w:color w:val="auto"/>
                <w:spacing w:val="9"/>
              </w:rPr>
              <w:t>纬机构、开口机构、卷</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取机构、送经机构，各</w:t>
            </w:r>
            <w:r>
              <w:rPr>
                <w:rFonts w:ascii="宋体" w:hAnsi="宋体" w:cs="宋体" w:eastAsiaTheme="minorEastAsia"/>
                <w:snapToGrid w:val="0"/>
                <w:color w:val="auto"/>
                <w:spacing w:val="7"/>
              </w:rPr>
              <w:t>机构组成可以通过VR</w:t>
            </w:r>
            <w:r>
              <w:rPr>
                <w:rFonts w:ascii="宋体" w:hAnsi="宋体" w:cs="宋体" w:eastAsiaTheme="minorEastAsia"/>
                <w:snapToGrid w:val="0"/>
                <w:color w:val="auto"/>
                <w:spacing w:val="9"/>
              </w:rPr>
              <w:t>设备直接拾取观看，且</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有注释说明；设备原理</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展示包括供纬原理、引纬原理、打纬原理、卷取原理和送经原理。其</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中供纬和引纬原理可以依据系统提示完成相应</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操作，打纬原理、卷取</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原理和送经原理能够独</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立进行展示，且具备快</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速和慢速调节功能。</w:t>
            </w: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hint="eastAsia" w:ascii="宋体" w:hAnsi="宋体" w:eastAsiaTheme="minorEastAsia"/>
                <w:snapToGrid w:val="0"/>
                <w:color w:val="auto"/>
              </w:rPr>
              <w:t>储纱器</w:t>
            </w:r>
          </w:p>
        </w:tc>
        <w:tc>
          <w:tcPr>
            <w:tcW w:w="1720" w:type="dxa"/>
            <w:tcBorders>
              <w:top w:val="single" w:color="auto" w:sz="4" w:space="0"/>
              <w:bottom w:val="single" w:color="auto" w:sz="4" w:space="0"/>
            </w:tcBorders>
            <w:vAlign w:val="center"/>
          </w:tcPr>
          <w:p>
            <w:pPr>
              <w:spacing w:before="65" w:line="229" w:lineRule="auto"/>
              <w:ind w:firstLine="29"/>
              <w:rPr>
                <w:rFonts w:ascii="宋体" w:hAnsi="宋体" w:eastAsiaTheme="minorEastAsia"/>
                <w:snapToGrid w:val="0"/>
                <w:color w:val="auto"/>
              </w:rPr>
            </w:pPr>
            <w:r>
              <w:rPr>
                <w:rFonts w:ascii="宋体" w:hAnsi="宋体" w:cs="宋体" w:eastAsiaTheme="minorEastAsia"/>
                <w:snapToGrid w:val="0"/>
                <w:color w:val="auto"/>
                <w:spacing w:val="7"/>
              </w:rPr>
              <w:t>动豉储纬</w:t>
            </w: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bottom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ascii="宋体" w:hAnsi="宋体" w:cs="宋体" w:eastAsiaTheme="minorEastAsia"/>
                <w:snapToGrid w:val="0"/>
                <w:color w:val="auto"/>
                <w:spacing w:val="4"/>
              </w:rPr>
              <w:t>喷气引纬机构(导纱</w:t>
            </w:r>
            <w:r>
              <w:rPr>
                <w:rFonts w:ascii="宋体" w:hAnsi="宋体" w:cs="宋体" w:eastAsiaTheme="minorEastAsia"/>
                <w:snapToGrid w:val="0"/>
                <w:color w:val="auto"/>
                <w:spacing w:val="-4"/>
              </w:rPr>
              <w:t>眼、喷嘴、接力喷嘴、探纬器、</w:t>
            </w:r>
            <w:r>
              <w:rPr>
                <w:rFonts w:ascii="宋体" w:hAnsi="宋体" w:cs="宋体" w:eastAsiaTheme="minorEastAsia"/>
                <w:snapToGrid w:val="0"/>
                <w:color w:val="auto"/>
                <w:spacing w:val="4"/>
              </w:rPr>
              <w:t>纬纱剪刀、张力片)</w:t>
            </w:r>
          </w:p>
        </w:tc>
        <w:tc>
          <w:tcPr>
            <w:tcW w:w="1720" w:type="dxa"/>
            <w:tcBorders>
              <w:top w:val="single" w:color="auto" w:sz="4" w:space="0"/>
              <w:bottom w:val="single" w:color="auto" w:sz="4" w:space="0"/>
            </w:tcBorders>
            <w:vAlign w:val="center"/>
          </w:tcPr>
          <w:p>
            <w:pPr>
              <w:spacing w:line="403" w:lineRule="auto"/>
              <w:rPr>
                <w:rFonts w:ascii="宋体" w:hAnsi="宋体" w:eastAsiaTheme="minorEastAsia"/>
                <w:snapToGrid w:val="0"/>
                <w:color w:val="auto"/>
              </w:rPr>
            </w:pPr>
            <w:r>
              <w:rPr>
                <w:rFonts w:ascii="宋体" w:hAnsi="宋体" w:cs="宋体" w:eastAsiaTheme="minorEastAsia"/>
                <w:snapToGrid w:val="0"/>
                <w:color w:val="auto"/>
                <w:spacing w:val="5"/>
              </w:rPr>
              <w:t>喷气引纬</w:t>
            </w:r>
            <w:r>
              <w:rPr>
                <w:rFonts w:hint="eastAsia" w:ascii="宋体" w:hAnsi="宋体" w:cs="宋体" w:eastAsiaTheme="minorEastAsia"/>
                <w:snapToGrid w:val="0"/>
                <w:color w:val="auto"/>
                <w:spacing w:val="5"/>
              </w:rPr>
              <w:t>原理</w:t>
            </w:r>
          </w:p>
          <w:p>
            <w:pPr>
              <w:spacing w:before="65" w:line="229" w:lineRule="auto"/>
              <w:ind w:firstLine="29"/>
              <w:rPr>
                <w:rFonts w:ascii="宋体" w:hAnsi="宋体" w:eastAsiaTheme="minorEastAsia"/>
                <w:snapToGrid w:val="0"/>
                <w:color w:val="auto"/>
              </w:rPr>
            </w:pP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spacing w:line="434" w:lineRule="auto"/>
              <w:rPr>
                <w:rFonts w:ascii="宋体" w:hAnsi="宋体" w:eastAsiaTheme="minorEastAsia"/>
                <w:snapToGrid w:val="0"/>
                <w:color w:val="auto"/>
              </w:rPr>
            </w:pPr>
          </w:p>
        </w:tc>
        <w:tc>
          <w:tcPr>
            <w:tcW w:w="1167" w:type="dxa"/>
            <w:vMerge w:val="continue"/>
            <w:vAlign w:val="center"/>
          </w:tcPr>
          <w:p>
            <w:pPr>
              <w:spacing w:before="199" w:line="260" w:lineRule="auto"/>
              <w:ind w:left="20" w:right="76" w:firstLine="5"/>
              <w:rPr>
                <w:rFonts w:ascii="宋体" w:hAnsi="宋体" w:cs="宋体" w:eastAsiaTheme="minorEastAsia"/>
                <w:snapToGrid w:val="0"/>
                <w:color w:val="auto"/>
                <w:spacing w:val="6"/>
              </w:rPr>
            </w:pPr>
          </w:p>
        </w:tc>
        <w:tc>
          <w:tcPr>
            <w:tcW w:w="2783" w:type="dxa"/>
            <w:tcBorders>
              <w:top w:val="single" w:color="auto" w:sz="4" w:space="0"/>
            </w:tcBorders>
            <w:vAlign w:val="center"/>
          </w:tcPr>
          <w:p>
            <w:pPr>
              <w:spacing w:before="63" w:line="245" w:lineRule="auto"/>
              <w:ind w:left="18" w:right="36" w:firstLine="5"/>
              <w:rPr>
                <w:rFonts w:ascii="宋体" w:hAnsi="宋体" w:eastAsiaTheme="minorEastAsia"/>
                <w:snapToGrid w:val="0"/>
                <w:color w:val="auto"/>
              </w:rPr>
            </w:pPr>
            <w:r>
              <w:rPr>
                <w:rFonts w:ascii="宋体" w:hAnsi="宋体" w:cs="宋体" w:eastAsiaTheme="minorEastAsia"/>
                <w:snapToGrid w:val="0"/>
                <w:color w:val="auto"/>
                <w:spacing w:val="9"/>
              </w:rPr>
              <w:t>打纬机构（转子、筘座、异形</w:t>
            </w:r>
            <w:r>
              <w:rPr>
                <w:rFonts w:ascii="宋体" w:hAnsi="宋体" w:cs="宋体" w:eastAsiaTheme="minorEastAsia"/>
                <w:snapToGrid w:val="0"/>
                <w:color w:val="auto"/>
              </w:rPr>
              <w:t xml:space="preserve"> </w:t>
            </w:r>
            <w:r>
              <w:rPr>
                <w:rFonts w:ascii="宋体" w:hAnsi="宋体" w:cs="宋体" w:eastAsiaTheme="minorEastAsia"/>
                <w:snapToGrid w:val="0"/>
                <w:color w:val="auto"/>
                <w:spacing w:val="8"/>
              </w:rPr>
              <w:t>筘、摆臂、共轭凸轮、主轴）</w:t>
            </w:r>
          </w:p>
        </w:tc>
        <w:tc>
          <w:tcPr>
            <w:tcW w:w="1720" w:type="dxa"/>
            <w:tcBorders>
              <w:top w:val="single" w:color="auto" w:sz="4" w:space="0"/>
            </w:tcBorders>
            <w:vAlign w:val="center"/>
          </w:tcPr>
          <w:p>
            <w:pPr>
              <w:spacing w:line="263" w:lineRule="auto"/>
              <w:rPr>
                <w:rFonts w:ascii="宋体" w:hAnsi="宋体" w:eastAsiaTheme="minorEastAsia"/>
                <w:snapToGrid w:val="0"/>
                <w:color w:val="auto"/>
              </w:rPr>
            </w:pPr>
          </w:p>
          <w:p>
            <w:pPr>
              <w:spacing w:before="65" w:line="229" w:lineRule="auto"/>
              <w:ind w:firstLine="29"/>
              <w:rPr>
                <w:rFonts w:ascii="宋体" w:hAnsi="宋体" w:eastAsiaTheme="minorEastAsia"/>
                <w:snapToGrid w:val="0"/>
                <w:color w:val="auto"/>
              </w:rPr>
            </w:pPr>
            <w:r>
              <w:rPr>
                <w:rFonts w:ascii="宋体" w:hAnsi="宋体" w:cs="宋体" w:eastAsiaTheme="minorEastAsia"/>
                <w:snapToGrid w:val="0"/>
                <w:color w:val="auto"/>
                <w:spacing w:val="8"/>
              </w:rPr>
              <w:t>共轭凸轮打纬</w:t>
            </w: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spacing w:val="8"/>
              </w:rPr>
            </w:pPr>
          </w:p>
        </w:tc>
        <w:tc>
          <w:tcPr>
            <w:tcW w:w="1802" w:type="dxa"/>
            <w:vMerge w:val="continue"/>
            <w:vAlign w:val="center"/>
          </w:tcPr>
          <w:p>
            <w:pPr>
              <w:spacing w:before="302" w:line="254" w:lineRule="auto"/>
              <w:ind w:left="21" w:firstLine="4"/>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197" w:line="261" w:lineRule="auto"/>
              <w:ind w:left="23" w:firstLine="4"/>
              <w:rPr>
                <w:rFonts w:ascii="宋体" w:hAnsi="宋体" w:cs="宋体" w:eastAsiaTheme="minorEastAsia"/>
                <w:snapToGrid w:val="0"/>
                <w:color w:val="auto"/>
              </w:rPr>
            </w:pPr>
            <w:r>
              <w:rPr>
                <w:rFonts w:ascii="宋体" w:hAnsi="宋体" w:cs="宋体" w:eastAsiaTheme="minorEastAsia"/>
                <w:snapToGrid w:val="0"/>
                <w:color w:val="auto"/>
                <w:spacing w:val="-5"/>
              </w:rPr>
              <w:t>电子卷取机构（电机、卷布辊、</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2"/>
              </w:rPr>
              <w:t>导杆、布辊）</w:t>
            </w:r>
          </w:p>
        </w:tc>
        <w:tc>
          <w:tcPr>
            <w:tcW w:w="1720" w:type="dxa"/>
            <w:vAlign w:val="center"/>
          </w:tcPr>
          <w:p>
            <w:pPr>
              <w:spacing w:before="65" w:line="229" w:lineRule="auto"/>
              <w:ind w:firstLine="22"/>
              <w:rPr>
                <w:rFonts w:ascii="宋体" w:hAnsi="宋体" w:cs="宋体" w:eastAsiaTheme="minorEastAsia"/>
                <w:snapToGrid w:val="0"/>
                <w:color w:val="auto"/>
              </w:rPr>
            </w:pPr>
          </w:p>
        </w:tc>
        <w:tc>
          <w:tcPr>
            <w:tcW w:w="1925" w:type="dxa"/>
            <w:vMerge w:val="continue"/>
            <w:vAlign w:val="center"/>
          </w:tcPr>
          <w:p>
            <w:pPr>
              <w:spacing w:before="57" w:line="253" w:lineRule="auto"/>
              <w:ind w:left="21" w:right="40" w:firstLine="1"/>
              <w:rPr>
                <w:rFonts w:ascii="宋体" w:hAnsi="宋体" w:cs="宋体" w:eastAsiaTheme="minorEastAsia"/>
                <w:snapToGrid w:val="0"/>
                <w:color w:val="auto"/>
              </w:rPr>
            </w:pPr>
          </w:p>
        </w:tc>
        <w:tc>
          <w:tcPr>
            <w:tcW w:w="1802" w:type="dxa"/>
            <w:vMerge w:val="continue"/>
            <w:vAlign w:val="center"/>
          </w:tcPr>
          <w:p>
            <w:pPr>
              <w:spacing w:before="302" w:line="254" w:lineRule="auto"/>
              <w:ind w:left="21" w:firstLine="4"/>
              <w:rPr>
                <w:rFonts w:ascii="宋体" w:hAnsi="宋体" w:cs="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194" w:line="265" w:lineRule="auto"/>
              <w:ind w:left="23" w:right="36"/>
              <w:rPr>
                <w:rFonts w:ascii="宋体" w:hAnsi="宋体" w:cs="宋体" w:eastAsiaTheme="minorEastAsia"/>
                <w:snapToGrid w:val="0"/>
                <w:color w:val="auto"/>
              </w:rPr>
            </w:pPr>
            <w:r>
              <w:rPr>
                <w:rFonts w:ascii="宋体" w:hAnsi="宋体" w:cs="宋体" w:eastAsiaTheme="minorEastAsia"/>
                <w:snapToGrid w:val="0"/>
                <w:color w:val="auto"/>
                <w:spacing w:val="7"/>
              </w:rPr>
              <w:t>电子送经机构（后梁、后梁摆</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9"/>
              </w:rPr>
              <w:t>杆、拉杆、曲柄、应变片传感</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6"/>
              </w:rPr>
              <w:t>器、</w:t>
            </w:r>
            <w:r>
              <w:rPr>
                <w:rFonts w:ascii="宋体" w:hAnsi="宋体" w:cs="宋体" w:eastAsiaTheme="minorEastAsia"/>
                <w:snapToGrid w:val="0"/>
                <w:color w:val="auto"/>
                <w:spacing w:val="-57"/>
              </w:rPr>
              <w:t xml:space="preserve"> </w:t>
            </w:r>
            <w:r>
              <w:rPr>
                <w:rFonts w:ascii="宋体" w:hAnsi="宋体" w:cs="宋体" w:eastAsiaTheme="minorEastAsia"/>
                <w:snapToGrid w:val="0"/>
                <w:color w:val="auto"/>
                <w:spacing w:val="6"/>
              </w:rPr>
              <w:t>电机、蜗杆、涡轮、织轴</w:t>
            </w:r>
            <w:r>
              <w:rPr>
                <w:rFonts w:ascii="宋体" w:hAnsi="宋体" w:cs="宋体" w:eastAsiaTheme="minorEastAsia"/>
                <w:snapToGrid w:val="0"/>
                <w:color w:val="auto"/>
              </w:rPr>
              <w:t xml:space="preserve"> </w:t>
            </w:r>
            <w:r>
              <w:rPr>
                <w:rFonts w:ascii="宋体" w:hAnsi="宋体" w:cs="宋体" w:eastAsiaTheme="minorEastAsia"/>
                <w:snapToGrid w:val="0"/>
                <w:color w:val="auto"/>
                <w:spacing w:val="7"/>
              </w:rPr>
              <w:t>边齿轮、织轴）</w:t>
            </w:r>
          </w:p>
        </w:tc>
        <w:tc>
          <w:tcPr>
            <w:tcW w:w="1720" w:type="dxa"/>
            <w:vAlign w:val="center"/>
          </w:tcPr>
          <w:p>
            <w:pPr>
              <w:spacing w:line="262" w:lineRule="auto"/>
              <w:rPr>
                <w:rFonts w:ascii="宋体" w:hAnsi="宋体" w:eastAsiaTheme="minorEastAsia"/>
                <w:snapToGrid w:val="0"/>
                <w:color w:val="auto"/>
              </w:rPr>
            </w:pPr>
          </w:p>
          <w:p>
            <w:pPr>
              <w:spacing w:before="65" w:line="228" w:lineRule="auto"/>
              <w:ind w:firstLine="20"/>
              <w:rPr>
                <w:rFonts w:ascii="宋体" w:hAnsi="宋体" w:cs="宋体" w:eastAsiaTheme="minorEastAsia"/>
                <w:snapToGrid w:val="0"/>
                <w:color w:val="auto"/>
              </w:rPr>
            </w:pPr>
            <w:r>
              <w:rPr>
                <w:rFonts w:ascii="宋体" w:hAnsi="宋体" w:cs="宋体" w:eastAsiaTheme="minorEastAsia"/>
                <w:snapToGrid w:val="0"/>
                <w:color w:val="auto"/>
                <w:spacing w:val="4"/>
              </w:rPr>
              <w:t>电子</w:t>
            </w:r>
            <w:r>
              <w:rPr>
                <w:rFonts w:hint="eastAsia" w:ascii="宋体" w:hAnsi="宋体" w:cs="宋体" w:eastAsiaTheme="minorEastAsia"/>
                <w:snapToGrid w:val="0"/>
                <w:color w:val="auto"/>
                <w:spacing w:val="4"/>
              </w:rPr>
              <w:t>送经</w:t>
            </w:r>
            <w:r>
              <w:rPr>
                <w:rFonts w:ascii="宋体" w:hAnsi="宋体" w:cs="宋体" w:eastAsiaTheme="minorEastAsia"/>
                <w:snapToGrid w:val="0"/>
                <w:color w:val="auto"/>
                <w:spacing w:val="2"/>
              </w:rPr>
              <w:t>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8" w:line="239" w:lineRule="auto"/>
              <w:ind w:left="26" w:firstLine="18"/>
              <w:rPr>
                <w:rFonts w:ascii="宋体" w:hAnsi="宋体" w:cs="宋体" w:eastAsiaTheme="minorEastAsia"/>
                <w:snapToGrid w:val="0"/>
                <w:color w:val="auto"/>
              </w:rPr>
            </w:pPr>
            <w:r>
              <w:rPr>
                <w:rFonts w:hint="eastAsia" w:ascii="宋体" w:hAnsi="宋体" w:eastAsiaTheme="minorEastAsia"/>
                <w:snapToGrid w:val="0"/>
                <w:color w:val="auto"/>
              </w:rPr>
              <w:t>绞边机构</w:t>
            </w:r>
          </w:p>
        </w:tc>
        <w:tc>
          <w:tcPr>
            <w:tcW w:w="1720" w:type="dxa"/>
            <w:vAlign w:val="center"/>
          </w:tcPr>
          <w:p>
            <w:pPr>
              <w:spacing w:before="195" w:line="228" w:lineRule="auto"/>
              <w:ind w:firstLine="22"/>
              <w:rPr>
                <w:rFonts w:ascii="宋体" w:hAnsi="宋体" w:cs="宋体" w:eastAsiaTheme="minorEastAsia"/>
                <w:snapToGrid w:val="0"/>
                <w:color w:val="auto"/>
              </w:rPr>
            </w:pPr>
            <w:r>
              <w:rPr>
                <w:rFonts w:hint="eastAsia" w:ascii="宋体" w:hAnsi="宋体" w:cs="宋体" w:eastAsiaTheme="minorEastAsia"/>
                <w:snapToGrid w:val="0"/>
                <w:color w:val="auto"/>
              </w:rPr>
              <w:t>绞边原理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vAlign w:val="center"/>
          </w:tcPr>
          <w:p>
            <w:pPr>
              <w:spacing w:before="56" w:line="246" w:lineRule="auto"/>
              <w:ind w:left="19" w:right="36" w:firstLine="25"/>
              <w:rPr>
                <w:rFonts w:ascii="宋体" w:hAnsi="宋体" w:cs="宋体" w:eastAsiaTheme="minorEastAsia"/>
                <w:snapToGrid w:val="0"/>
                <w:color w:val="auto"/>
              </w:rPr>
            </w:pPr>
            <w:r>
              <w:rPr>
                <w:rFonts w:hint="eastAsia" w:ascii="宋体" w:hAnsi="宋体" w:eastAsiaTheme="minorEastAsia"/>
                <w:snapToGrid w:val="0"/>
                <w:color w:val="auto"/>
              </w:rPr>
              <w:t>剪刀机构</w:t>
            </w:r>
          </w:p>
        </w:tc>
        <w:tc>
          <w:tcPr>
            <w:tcW w:w="1720" w:type="dxa"/>
            <w:vAlign w:val="center"/>
          </w:tcPr>
          <w:p>
            <w:pPr>
              <w:spacing w:before="65" w:line="269" w:lineRule="auto"/>
              <w:ind w:left="26" w:right="210" w:firstLine="19"/>
              <w:rPr>
                <w:rFonts w:ascii="宋体" w:hAnsi="宋体" w:cs="宋体" w:eastAsiaTheme="minorEastAsia"/>
                <w:snapToGrid w:val="0"/>
                <w:color w:val="auto"/>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rPr>
                <w:rFonts w:ascii="宋体" w:hAnsi="宋体" w:eastAsiaTheme="minorEastAsia"/>
                <w:snapToGrid w:val="0"/>
                <w:color w:val="auto"/>
              </w:rPr>
            </w:pPr>
            <w:r>
              <w:rPr>
                <w:rFonts w:hint="eastAsia" w:ascii="宋体" w:hAnsi="宋体" w:eastAsiaTheme="minorEastAsia"/>
                <w:snapToGrid w:val="0"/>
                <w:color w:val="auto"/>
              </w:rPr>
              <w:t>自动寻纬</w:t>
            </w:r>
          </w:p>
        </w:tc>
        <w:tc>
          <w:tcPr>
            <w:tcW w:w="1720" w:type="dxa"/>
            <w:tcBorders>
              <w:bottom w:val="single" w:color="auto" w:sz="4" w:space="0"/>
            </w:tcBorders>
            <w:vAlign w:val="center"/>
          </w:tcPr>
          <w:p>
            <w:pPr>
              <w:spacing w:before="65" w:line="228" w:lineRule="auto"/>
              <w:ind w:firstLine="26"/>
              <w:rPr>
                <w:rFonts w:ascii="宋体" w:hAnsi="宋体" w:cs="宋体" w:eastAsiaTheme="minorEastAsia"/>
                <w:snapToGrid w:val="0"/>
                <w:color w:val="auto"/>
              </w:rPr>
            </w:pPr>
            <w:r>
              <w:rPr>
                <w:rFonts w:hint="eastAsia" w:ascii="宋体" w:hAnsi="宋体" w:cs="宋体" w:eastAsiaTheme="minorEastAsia"/>
                <w:snapToGrid w:val="0"/>
                <w:color w:val="auto"/>
              </w:rPr>
              <w:t>自动寻纬原理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rPr>
                <w:rFonts w:ascii="宋体" w:hAnsi="宋体" w:eastAsiaTheme="minorEastAsia"/>
                <w:snapToGrid w:val="0"/>
                <w:color w:val="auto"/>
              </w:rPr>
            </w:pPr>
            <w:r>
              <w:rPr>
                <w:rFonts w:hint="eastAsia" w:ascii="宋体" w:hAnsi="宋体" w:eastAsiaTheme="minorEastAsia"/>
                <w:snapToGrid w:val="0"/>
                <w:color w:val="auto"/>
              </w:rPr>
              <w:t>断经自停机构</w:t>
            </w:r>
          </w:p>
        </w:tc>
        <w:tc>
          <w:tcPr>
            <w:tcW w:w="1720" w:type="dxa"/>
            <w:tcBorders>
              <w:top w:val="single" w:color="auto" w:sz="4" w:space="0"/>
            </w:tcBorders>
            <w:vAlign w:val="center"/>
          </w:tcPr>
          <w:p>
            <w:pPr>
              <w:spacing w:before="65" w:line="229" w:lineRule="auto"/>
              <w:ind w:firstLine="22"/>
              <w:rPr>
                <w:rFonts w:ascii="宋体" w:hAnsi="宋体" w:cs="宋体" w:eastAsiaTheme="minorEastAsia"/>
                <w:snapToGrid w:val="0"/>
                <w:color w:val="auto"/>
              </w:rPr>
            </w:pPr>
            <w:r>
              <w:rPr>
                <w:rFonts w:hint="eastAsia" w:ascii="宋体" w:hAnsi="宋体" w:eastAsiaTheme="minorEastAsia"/>
                <w:snapToGrid w:val="0"/>
                <w:color w:val="auto"/>
              </w:rPr>
              <w:t>断经自停原理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restart"/>
            <w:vAlign w:val="center"/>
          </w:tcPr>
          <w:p>
            <w:pPr>
              <w:spacing w:before="65" w:line="261" w:lineRule="auto"/>
              <w:ind w:left="17" w:right="76" w:firstLine="1"/>
              <w:rPr>
                <w:rFonts w:ascii="宋体" w:hAnsi="宋体" w:cs="宋体" w:eastAsiaTheme="minorEastAsia"/>
                <w:snapToGrid w:val="0"/>
                <w:color w:val="auto"/>
              </w:rPr>
            </w:pPr>
            <w:r>
              <w:rPr>
                <w:rFonts w:ascii="宋体" w:hAnsi="宋体" w:cs="宋体" w:eastAsiaTheme="minorEastAsia"/>
                <w:snapToGrid w:val="0"/>
                <w:color w:val="auto"/>
                <w:spacing w:val="7"/>
              </w:rPr>
              <w:t>毛巾喷气织</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8"/>
              </w:rPr>
              <w:t>机仿真实验</w:t>
            </w:r>
            <w:r>
              <w:rPr>
                <w:rFonts w:ascii="宋体" w:hAnsi="宋体" w:cs="宋体" w:eastAsiaTheme="minorEastAsia"/>
                <w:snapToGrid w:val="0"/>
                <w:color w:val="auto"/>
                <w:spacing w:val="1"/>
              </w:rPr>
              <w:t xml:space="preserve"> </w:t>
            </w:r>
            <w:r>
              <w:rPr>
                <w:rFonts w:ascii="宋体" w:hAnsi="宋体" w:cs="宋体" w:eastAsiaTheme="minorEastAsia"/>
                <w:snapToGrid w:val="0"/>
                <w:color w:val="auto"/>
                <w:spacing w:val="7"/>
              </w:rPr>
              <w:t>教学项目</w:t>
            </w:r>
          </w:p>
        </w:tc>
        <w:tc>
          <w:tcPr>
            <w:tcW w:w="2783" w:type="dxa"/>
            <w:vAlign w:val="center"/>
          </w:tcPr>
          <w:p>
            <w:pPr>
              <w:spacing w:before="57" w:line="248" w:lineRule="auto"/>
              <w:ind w:left="20" w:right="36"/>
              <w:rPr>
                <w:rFonts w:ascii="宋体" w:hAnsi="宋体" w:cs="宋体" w:eastAsiaTheme="minorEastAsia"/>
                <w:snapToGrid w:val="0"/>
                <w:color w:val="auto"/>
              </w:rPr>
            </w:pPr>
            <w:r>
              <w:rPr>
                <w:rFonts w:ascii="宋体" w:hAnsi="宋体" w:cs="宋体" w:eastAsiaTheme="minorEastAsia"/>
                <w:snapToGrid w:val="0"/>
                <w:color w:val="auto"/>
                <w:spacing w:val="9"/>
              </w:rPr>
              <w:t>起毛机构（主机横梁、摆动毛</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经后梁、主机后梁、摆动拖布</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杆、主机胸梁、起毛电机、后</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6"/>
              </w:rPr>
              <w:t>连杆、摆臂、铰链、连杆、</w:t>
            </w:r>
            <w:r>
              <w:rPr>
                <w:rFonts w:ascii="宋体" w:hAnsi="宋体" w:cs="宋体" w:eastAsiaTheme="minorEastAsia"/>
                <w:snapToGrid w:val="0"/>
                <w:color w:val="auto"/>
                <w:spacing w:val="-58"/>
              </w:rPr>
              <w:t xml:space="preserve"> </w:t>
            </w:r>
            <w:r>
              <w:rPr>
                <w:rFonts w:ascii="宋体" w:hAnsi="宋体" w:cs="宋体" w:eastAsiaTheme="minorEastAsia"/>
                <w:snapToGrid w:val="0"/>
                <w:color w:val="auto"/>
                <w:spacing w:val="6"/>
              </w:rPr>
              <w:t>曲</w:t>
            </w:r>
            <w:r>
              <w:rPr>
                <w:rFonts w:ascii="宋体" w:hAnsi="宋体" w:cs="宋体" w:eastAsiaTheme="minorEastAsia"/>
                <w:snapToGrid w:val="0"/>
                <w:color w:val="auto"/>
              </w:rPr>
              <w:t xml:space="preserve"> </w:t>
            </w:r>
            <w:r>
              <w:rPr>
                <w:rFonts w:ascii="宋体" w:hAnsi="宋体" w:cs="宋体" w:eastAsiaTheme="minorEastAsia"/>
                <w:snapToGrid w:val="0"/>
                <w:color w:val="auto"/>
                <w:spacing w:val="9"/>
              </w:rPr>
              <w:t>柄、前连杆、前摆动梁、固定</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支架、前摆臂、后摆臂、后摆</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7"/>
              </w:rPr>
              <w:t>动梁、后固定支架）</w:t>
            </w:r>
          </w:p>
        </w:tc>
        <w:tc>
          <w:tcPr>
            <w:tcW w:w="1720"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毛巾打纬原理</w:t>
            </w:r>
          </w:p>
        </w:tc>
        <w:tc>
          <w:tcPr>
            <w:tcW w:w="1925" w:type="dxa"/>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bottom w:val="single" w:color="auto" w:sz="4" w:space="0"/>
            </w:tcBorders>
            <w:vAlign w:val="center"/>
          </w:tcPr>
          <w:p>
            <w:pPr>
              <w:spacing w:before="183" w:line="228" w:lineRule="auto"/>
              <w:ind w:firstLine="21"/>
              <w:rPr>
                <w:rFonts w:ascii="宋体" w:hAnsi="宋体" w:cs="宋体" w:eastAsiaTheme="minorEastAsia"/>
                <w:snapToGrid w:val="0"/>
                <w:color w:val="auto"/>
              </w:rPr>
            </w:pPr>
            <w:r>
              <w:rPr>
                <w:rFonts w:hint="eastAsia" w:ascii="宋体" w:hAnsi="宋体" w:cs="宋体" w:eastAsiaTheme="minorEastAsia"/>
                <w:snapToGrid w:val="0"/>
                <w:color w:val="auto"/>
              </w:rPr>
              <w:t>高低轴送经装置</w:t>
            </w:r>
          </w:p>
        </w:tc>
        <w:tc>
          <w:tcPr>
            <w:tcW w:w="1720" w:type="dxa"/>
            <w:tcBorders>
              <w:bottom w:val="single" w:color="auto" w:sz="4" w:space="0"/>
            </w:tcBorders>
            <w:vAlign w:val="center"/>
          </w:tcPr>
          <w:p>
            <w:pPr>
              <w:rPr>
                <w:rFonts w:ascii="宋体" w:hAnsi="宋体" w:eastAsiaTheme="minorEastAsia"/>
                <w:snapToGrid w:val="0"/>
                <w:color w:val="auto"/>
              </w:rPr>
            </w:pPr>
            <w:r>
              <w:rPr>
                <w:rFonts w:hint="eastAsia" w:ascii="宋体" w:hAnsi="宋体" w:cs="宋体" w:eastAsiaTheme="minorEastAsia"/>
                <w:snapToGrid w:val="0"/>
                <w:color w:val="auto"/>
              </w:rPr>
              <w:t>高低轴送经原理</w:t>
            </w:r>
          </w:p>
        </w:tc>
        <w:tc>
          <w:tcPr>
            <w:tcW w:w="1925" w:type="dxa"/>
            <w:tcBorders>
              <w:bottom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rPr>
                <w:rFonts w:ascii="宋体" w:hAnsi="宋体" w:eastAsiaTheme="minorEastAsia"/>
                <w:snapToGrid w:val="0"/>
                <w:color w:val="auto"/>
              </w:rPr>
            </w:pPr>
          </w:p>
        </w:tc>
        <w:tc>
          <w:tcPr>
            <w:tcW w:w="2783" w:type="dxa"/>
            <w:tcBorders>
              <w:top w:val="single" w:color="auto" w:sz="4" w:space="0"/>
            </w:tcBorders>
            <w:vAlign w:val="center"/>
          </w:tcPr>
          <w:p>
            <w:pPr>
              <w:spacing w:before="183" w:line="228" w:lineRule="auto"/>
              <w:ind w:firstLine="21"/>
              <w:rPr>
                <w:rFonts w:ascii="宋体" w:hAnsi="宋体" w:cs="宋体" w:eastAsiaTheme="minorEastAsia"/>
                <w:snapToGrid w:val="0"/>
                <w:color w:val="auto"/>
                <w:spacing w:val="8"/>
              </w:rPr>
            </w:pPr>
            <w:r>
              <w:rPr>
                <w:rFonts w:ascii="宋体" w:hAnsi="宋体" w:cs="宋体" w:eastAsiaTheme="minorEastAsia"/>
                <w:snapToGrid w:val="0"/>
                <w:color w:val="auto"/>
                <w:spacing w:val="8"/>
              </w:rPr>
              <w:t>其他内容同喷气织机</w:t>
            </w:r>
          </w:p>
        </w:tc>
        <w:tc>
          <w:tcPr>
            <w:tcW w:w="1720" w:type="dxa"/>
            <w:tcBorders>
              <w:top w:val="single" w:color="auto" w:sz="4" w:space="0"/>
            </w:tcBorders>
            <w:vAlign w:val="center"/>
          </w:tcPr>
          <w:p>
            <w:pPr>
              <w:rPr>
                <w:rFonts w:ascii="宋体" w:hAnsi="宋体" w:eastAsiaTheme="minorEastAsia"/>
                <w:snapToGrid w:val="0"/>
                <w:color w:val="auto"/>
              </w:rPr>
            </w:pPr>
          </w:p>
        </w:tc>
        <w:tc>
          <w:tcPr>
            <w:tcW w:w="1925" w:type="dxa"/>
            <w:tcBorders>
              <w:top w:val="single" w:color="auto" w:sz="4" w:space="0"/>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bottom w:val="nil"/>
            </w:tcBorders>
            <w:vAlign w:val="center"/>
          </w:tcPr>
          <w:p>
            <w:pPr>
              <w:spacing w:before="65" w:line="189" w:lineRule="auto"/>
              <w:ind w:firstLine="184"/>
              <w:rPr>
                <w:rFonts w:ascii="宋体" w:hAnsi="宋体" w:cs="宋体" w:eastAsiaTheme="minorEastAsia"/>
                <w:snapToGrid w:val="0"/>
                <w:color w:val="auto"/>
              </w:rPr>
            </w:pPr>
            <w:r>
              <w:rPr>
                <w:rFonts w:ascii="宋体" w:hAnsi="宋体" w:cs="宋体" w:eastAsiaTheme="minorEastAsia"/>
                <w:snapToGrid w:val="0"/>
                <w:color w:val="auto"/>
              </w:rPr>
              <w:t>8</w:t>
            </w:r>
          </w:p>
        </w:tc>
        <w:tc>
          <w:tcPr>
            <w:tcW w:w="1167" w:type="dxa"/>
            <w:vMerge w:val="restart"/>
            <w:tcBorders>
              <w:bottom w:val="nil"/>
            </w:tcBorders>
            <w:vAlign w:val="center"/>
          </w:tcPr>
          <w:p>
            <w:pPr>
              <w:spacing w:before="65" w:line="261" w:lineRule="auto"/>
              <w:ind w:left="19" w:right="76" w:hanging="1"/>
              <w:rPr>
                <w:rFonts w:ascii="宋体" w:hAnsi="宋体" w:cs="宋体" w:eastAsiaTheme="minorEastAsia"/>
                <w:snapToGrid w:val="0"/>
                <w:color w:val="auto"/>
              </w:rPr>
            </w:pPr>
            <w:r>
              <w:rPr>
                <w:rFonts w:ascii="宋体" w:hAnsi="宋体" w:cs="宋体" w:eastAsiaTheme="minorEastAsia"/>
                <w:snapToGrid w:val="0"/>
                <w:color w:val="auto"/>
                <w:spacing w:val="7"/>
              </w:rPr>
              <w:t>剑杆织机仿</w:t>
            </w:r>
            <w:r>
              <w:rPr>
                <w:rFonts w:ascii="宋体" w:hAnsi="宋体" w:cs="宋体" w:eastAsiaTheme="minorEastAsia"/>
                <w:snapToGrid w:val="0"/>
                <w:color w:val="auto"/>
                <w:spacing w:val="4"/>
              </w:rPr>
              <w:t xml:space="preserve"> </w:t>
            </w:r>
            <w:r>
              <w:rPr>
                <w:rFonts w:ascii="宋体" w:hAnsi="宋体" w:cs="宋体" w:eastAsiaTheme="minorEastAsia"/>
                <w:snapToGrid w:val="0"/>
                <w:color w:val="auto"/>
                <w:spacing w:val="7"/>
              </w:rPr>
              <w:t>真实验教学</w:t>
            </w:r>
            <w:r>
              <w:rPr>
                <w:rFonts w:ascii="宋体" w:hAnsi="宋体" w:cs="宋体" w:eastAsiaTheme="minorEastAsia"/>
                <w:snapToGrid w:val="0"/>
                <w:color w:val="auto"/>
                <w:spacing w:val="3"/>
              </w:rPr>
              <w:t xml:space="preserve"> 项目</w:t>
            </w:r>
          </w:p>
        </w:tc>
        <w:tc>
          <w:tcPr>
            <w:tcW w:w="2783" w:type="dxa"/>
            <w:vAlign w:val="center"/>
          </w:tcPr>
          <w:p>
            <w:pPr>
              <w:spacing w:before="197" w:line="265" w:lineRule="auto"/>
              <w:ind w:left="23" w:hanging="4"/>
              <w:rPr>
                <w:rFonts w:ascii="宋体" w:hAnsi="宋体" w:cs="宋体" w:eastAsiaTheme="minorEastAsia"/>
                <w:snapToGrid w:val="0"/>
                <w:color w:val="auto"/>
              </w:rPr>
            </w:pPr>
            <w:r>
              <w:rPr>
                <w:rFonts w:ascii="宋体" w:hAnsi="宋体" w:cs="宋体" w:eastAsiaTheme="minorEastAsia"/>
                <w:snapToGrid w:val="0"/>
                <w:color w:val="auto"/>
                <w:spacing w:val="-3"/>
              </w:rPr>
              <w:t>机械多臂开口机构（提综系统、</w:t>
            </w:r>
            <w:r>
              <w:rPr>
                <w:rFonts w:ascii="宋体" w:hAnsi="宋体" w:cs="宋体" w:eastAsiaTheme="minorEastAsia"/>
                <w:snapToGrid w:val="0"/>
                <w:color w:val="auto"/>
              </w:rPr>
              <w:t xml:space="preserve"> </w:t>
            </w:r>
            <w:r>
              <w:rPr>
                <w:rFonts w:ascii="宋体" w:hAnsi="宋体" w:cs="宋体" w:eastAsiaTheme="minorEastAsia"/>
                <w:snapToGrid w:val="0"/>
                <w:color w:val="auto"/>
                <w:spacing w:val="4"/>
              </w:rPr>
              <w:t>纹板系统、信息采集系统）</w:t>
            </w:r>
          </w:p>
        </w:tc>
        <w:tc>
          <w:tcPr>
            <w:tcW w:w="1720" w:type="dxa"/>
            <w:vAlign w:val="center"/>
          </w:tcPr>
          <w:p>
            <w:pPr>
              <w:spacing w:before="198" w:line="267" w:lineRule="auto"/>
              <w:ind w:left="25" w:right="210" w:hanging="5"/>
              <w:rPr>
                <w:rFonts w:ascii="宋体" w:hAnsi="宋体" w:cs="宋体" w:eastAsiaTheme="minorEastAsia"/>
                <w:snapToGrid w:val="0"/>
                <w:color w:val="auto"/>
              </w:rPr>
            </w:pPr>
            <w:r>
              <w:rPr>
                <w:rFonts w:ascii="宋体" w:hAnsi="宋体" w:cs="宋体" w:eastAsiaTheme="minorEastAsia"/>
                <w:snapToGrid w:val="0"/>
                <w:color w:val="auto"/>
                <w:spacing w:val="8"/>
              </w:rPr>
              <w:t>机械多臂开口</w:t>
            </w:r>
            <w:r>
              <w:rPr>
                <w:rFonts w:ascii="宋体" w:hAnsi="宋体" w:cs="宋体" w:eastAsiaTheme="minorEastAsia"/>
                <w:snapToGrid w:val="0"/>
                <w:color w:val="auto"/>
                <w:spacing w:val="2"/>
              </w:rPr>
              <w:t xml:space="preserve"> 原理</w:t>
            </w:r>
          </w:p>
        </w:tc>
        <w:tc>
          <w:tcPr>
            <w:tcW w:w="1925" w:type="dxa"/>
            <w:vMerge w:val="restart"/>
            <w:tcBorders>
              <w:bottom w:val="nil"/>
            </w:tcBorders>
            <w:vAlign w:val="center"/>
          </w:tcPr>
          <w:p>
            <w:pPr>
              <w:spacing w:before="65" w:line="255" w:lineRule="auto"/>
              <w:ind w:left="22" w:right="40" w:firstLine="8"/>
              <w:rPr>
                <w:rFonts w:ascii="宋体" w:hAnsi="宋体" w:cs="宋体" w:eastAsiaTheme="minorEastAsia"/>
                <w:snapToGrid w:val="0"/>
                <w:color w:val="auto"/>
              </w:rPr>
            </w:pPr>
            <w:r>
              <w:rPr>
                <w:rFonts w:ascii="宋体" w:hAnsi="宋体" w:cs="宋体" w:eastAsiaTheme="minorEastAsia"/>
                <w:snapToGrid w:val="0"/>
                <w:color w:val="auto"/>
                <w:spacing w:val="8"/>
              </w:rPr>
              <w:t>能够对剑杆织机的多臂龙头和传剑机构进行拆装操作，包括训练和考核两种模式，训练模式下需具备相应引导提示，考核具备自动评分功能及错误汇总分析功</w:t>
            </w:r>
            <w:r>
              <w:rPr>
                <w:rFonts w:ascii="宋体" w:hAnsi="宋体" w:cs="宋体" w:eastAsiaTheme="minorEastAsia"/>
                <w:snapToGrid w:val="0"/>
                <w:color w:val="auto"/>
              </w:rPr>
              <w:t>能。</w:t>
            </w: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196" w:line="261" w:lineRule="auto"/>
              <w:ind w:left="21" w:right="36"/>
              <w:rPr>
                <w:rFonts w:ascii="宋体" w:hAnsi="宋体" w:cs="宋体" w:eastAsiaTheme="minorEastAsia"/>
                <w:snapToGrid w:val="0"/>
                <w:color w:val="auto"/>
              </w:rPr>
            </w:pPr>
            <w:r>
              <w:rPr>
                <w:rFonts w:ascii="宋体" w:hAnsi="宋体" w:cs="宋体" w:eastAsiaTheme="minorEastAsia"/>
                <w:snapToGrid w:val="0"/>
                <w:color w:val="auto"/>
                <w:spacing w:val="9"/>
              </w:rPr>
              <w:t>连杆齿轮传剑机构（传剑轮、</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9"/>
              </w:rPr>
              <w:t>导向块和护带管、传剑箱、引</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8"/>
              </w:rPr>
              <w:t>纬连杆、扇形轮、剑头剑带）</w:t>
            </w:r>
          </w:p>
        </w:tc>
        <w:tc>
          <w:tcPr>
            <w:tcW w:w="1720" w:type="dxa"/>
            <w:vAlign w:val="center"/>
          </w:tcPr>
          <w:p>
            <w:pPr>
              <w:spacing w:line="266" w:lineRule="auto"/>
              <w:rPr>
                <w:rFonts w:ascii="宋体" w:hAnsi="宋体" w:eastAsiaTheme="minorEastAsia"/>
                <w:snapToGrid w:val="0"/>
                <w:color w:val="auto"/>
              </w:rPr>
            </w:pPr>
          </w:p>
          <w:p>
            <w:pPr>
              <w:spacing w:before="65" w:line="270" w:lineRule="auto"/>
              <w:ind w:left="24" w:right="210" w:firstLine="17"/>
              <w:rPr>
                <w:rFonts w:ascii="宋体" w:hAnsi="宋体" w:cs="宋体" w:eastAsiaTheme="minorEastAsia"/>
                <w:snapToGrid w:val="0"/>
                <w:color w:val="auto"/>
              </w:rPr>
            </w:pPr>
            <w:r>
              <w:rPr>
                <w:rFonts w:ascii="宋体" w:hAnsi="宋体" w:cs="宋体" w:eastAsiaTheme="minorEastAsia"/>
                <w:snapToGrid w:val="0"/>
                <w:color w:val="auto"/>
                <w:spacing w:val="8"/>
              </w:rPr>
              <w:t>传剑</w:t>
            </w:r>
            <w:r>
              <w:rPr>
                <w:rFonts w:hint="eastAsia" w:ascii="宋体" w:hAnsi="宋体" w:cs="宋体" w:eastAsiaTheme="minorEastAsia"/>
                <w:snapToGrid w:val="0"/>
                <w:color w:val="auto"/>
                <w:spacing w:val="8"/>
              </w:rPr>
              <w:t>接剑</w:t>
            </w:r>
            <w:r>
              <w:rPr>
                <w:rFonts w:ascii="宋体" w:hAnsi="宋体" w:cs="宋体" w:eastAsiaTheme="minorEastAsia"/>
                <w:snapToGrid w:val="0"/>
                <w:color w:val="auto"/>
                <w:spacing w:val="8"/>
              </w:rPr>
              <w:t>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0" w:line="244" w:lineRule="auto"/>
              <w:ind w:left="21" w:right="36" w:hanging="1"/>
              <w:rPr>
                <w:rFonts w:ascii="宋体" w:hAnsi="宋体" w:cs="宋体" w:eastAsiaTheme="minorEastAsia"/>
                <w:snapToGrid w:val="0"/>
                <w:color w:val="auto"/>
              </w:rPr>
            </w:pPr>
            <w:r>
              <w:rPr>
                <w:rFonts w:ascii="宋体" w:hAnsi="宋体" w:cs="宋体" w:eastAsiaTheme="minorEastAsia"/>
                <w:snapToGrid w:val="0"/>
                <w:color w:val="auto"/>
                <w:spacing w:val="9"/>
              </w:rPr>
              <w:t>蜗轮蜗杆卷取机构（推杆、棘</w:t>
            </w:r>
            <w:r>
              <w:rPr>
                <w:rFonts w:ascii="宋体" w:hAnsi="宋体" w:cs="宋体" w:eastAsiaTheme="minorEastAsia"/>
                <w:snapToGrid w:val="0"/>
                <w:color w:val="auto"/>
                <w:spacing w:val="3"/>
              </w:rPr>
              <w:t xml:space="preserve"> </w:t>
            </w:r>
            <w:r>
              <w:rPr>
                <w:rFonts w:ascii="宋体" w:hAnsi="宋体" w:cs="宋体" w:eastAsiaTheme="minorEastAsia"/>
                <w:snapToGrid w:val="0"/>
                <w:color w:val="auto"/>
                <w:spacing w:val="9"/>
              </w:rPr>
              <w:t>爪、变速棘轮、蜗杆、蜗轮、</w:t>
            </w:r>
            <w:r>
              <w:rPr>
                <w:rFonts w:ascii="宋体" w:hAnsi="宋体" w:cs="宋体" w:eastAsiaTheme="minorEastAsia"/>
                <w:snapToGrid w:val="0"/>
                <w:color w:val="auto"/>
                <w:spacing w:val="2"/>
              </w:rPr>
              <w:t xml:space="preserve"> </w:t>
            </w:r>
            <w:r>
              <w:rPr>
                <w:rFonts w:ascii="宋体" w:hAnsi="宋体" w:cs="宋体" w:eastAsiaTheme="minorEastAsia"/>
                <w:snapToGrid w:val="0"/>
                <w:color w:val="auto"/>
                <w:spacing w:val="6"/>
              </w:rPr>
              <w:t>卷取辊、手轮）</w:t>
            </w:r>
          </w:p>
        </w:tc>
        <w:tc>
          <w:tcPr>
            <w:tcW w:w="1720" w:type="dxa"/>
            <w:vAlign w:val="center"/>
          </w:tcPr>
          <w:p>
            <w:pPr>
              <w:spacing w:line="267" w:lineRule="auto"/>
              <w:rPr>
                <w:rFonts w:ascii="宋体" w:hAnsi="宋体" w:eastAsiaTheme="minorEastAsia"/>
                <w:snapToGrid w:val="0"/>
                <w:color w:val="auto"/>
              </w:rPr>
            </w:pPr>
          </w:p>
          <w:p>
            <w:pPr>
              <w:spacing w:before="65" w:line="228" w:lineRule="auto"/>
              <w:ind w:firstLine="19"/>
              <w:rPr>
                <w:rFonts w:ascii="宋体" w:hAnsi="宋体" w:cs="宋体" w:eastAsiaTheme="minorEastAsia"/>
                <w:snapToGrid w:val="0"/>
                <w:color w:val="auto"/>
              </w:rPr>
            </w:pPr>
            <w:r>
              <w:rPr>
                <w:rFonts w:ascii="宋体" w:hAnsi="宋体" w:cs="宋体" w:eastAsiaTheme="minorEastAsia"/>
                <w:snapToGrid w:val="0"/>
                <w:color w:val="auto"/>
                <w:spacing w:val="8"/>
              </w:rPr>
              <w:t>蜗轮蜗杆卷取</w:t>
            </w:r>
            <w:r>
              <w:rPr>
                <w:rFonts w:hint="eastAsia" w:ascii="宋体" w:hAnsi="宋体" w:cs="宋体" w:eastAsiaTheme="minorEastAsia"/>
                <w:snapToGrid w:val="0"/>
                <w:color w:val="auto"/>
                <w:spacing w:val="1"/>
              </w:rPr>
              <w:t>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line="239" w:lineRule="auto"/>
              <w:ind w:left="21" w:right="36" w:firstLine="18"/>
              <w:rPr>
                <w:rFonts w:ascii="宋体" w:hAnsi="宋体" w:cs="宋体" w:eastAsiaTheme="minorEastAsia"/>
                <w:snapToGrid w:val="0"/>
                <w:color w:val="auto"/>
              </w:rPr>
            </w:pPr>
            <w:r>
              <w:rPr>
                <w:rFonts w:ascii="宋体" w:hAnsi="宋体" w:cs="宋体" w:eastAsiaTheme="minorEastAsia"/>
                <w:snapToGrid w:val="0"/>
                <w:color w:val="auto"/>
                <w:spacing w:val="7"/>
              </w:rPr>
              <w:t>四连杆打纬机构（筘座脚、墙</w:t>
            </w:r>
            <w:r>
              <w:rPr>
                <w:rFonts w:ascii="宋体" w:hAnsi="宋体" w:cs="宋体" w:eastAsiaTheme="minorEastAsia"/>
                <w:snapToGrid w:val="0"/>
                <w:color w:val="auto"/>
                <w:spacing w:val="10"/>
              </w:rPr>
              <w:t xml:space="preserve"> </w:t>
            </w:r>
            <w:r>
              <w:rPr>
                <w:rFonts w:ascii="宋体" w:hAnsi="宋体" w:cs="宋体" w:eastAsiaTheme="minorEastAsia"/>
                <w:snapToGrid w:val="0"/>
                <w:color w:val="auto"/>
                <w:spacing w:val="7"/>
              </w:rPr>
              <w:t>板、连杆、曲柄）</w:t>
            </w:r>
          </w:p>
        </w:tc>
        <w:tc>
          <w:tcPr>
            <w:tcW w:w="1720" w:type="dxa"/>
            <w:vAlign w:val="center"/>
          </w:tcPr>
          <w:p>
            <w:pPr>
              <w:spacing w:before="62" w:line="239" w:lineRule="auto"/>
              <w:ind w:left="20" w:right="210"/>
              <w:rPr>
                <w:rFonts w:ascii="宋体" w:hAnsi="宋体" w:cs="宋体" w:eastAsiaTheme="minorEastAsia"/>
                <w:snapToGrid w:val="0"/>
                <w:color w:val="auto"/>
              </w:rPr>
            </w:pP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spacing w:before="62"/>
              <w:ind w:left="22" w:right="54" w:firstLine="2"/>
              <w:rPr>
                <w:rFonts w:ascii="宋体" w:hAnsi="宋体" w:cs="宋体" w:eastAsiaTheme="minorEastAsia"/>
                <w:snapToGrid w:val="0"/>
                <w:color w:val="auto"/>
              </w:rPr>
            </w:pPr>
            <w:r>
              <w:rPr>
                <w:rFonts w:ascii="宋体" w:hAnsi="宋体" w:cs="宋体" w:eastAsiaTheme="minorEastAsia"/>
                <w:snapToGrid w:val="0"/>
                <w:color w:val="auto"/>
                <w:spacing w:val="7"/>
              </w:rPr>
              <w:t>外侧送经机构（摆杆、拉杆、 调节杆、凸轮、蜗杆、蜗轮）</w:t>
            </w:r>
          </w:p>
        </w:tc>
        <w:tc>
          <w:tcPr>
            <w:tcW w:w="1720" w:type="dxa"/>
            <w:vAlign w:val="center"/>
          </w:tcPr>
          <w:p>
            <w:pPr>
              <w:spacing w:before="60" w:line="243" w:lineRule="auto"/>
              <w:ind w:left="26" w:right="210"/>
              <w:rPr>
                <w:rFonts w:ascii="宋体" w:hAnsi="宋体" w:cs="宋体" w:eastAsiaTheme="minorEastAsia"/>
                <w:snapToGrid w:val="0"/>
                <w:color w:val="auto"/>
              </w:rPr>
            </w:pPr>
            <w:r>
              <w:rPr>
                <w:rFonts w:hint="eastAsia" w:ascii="宋体" w:hAnsi="宋体" w:cs="宋体" w:eastAsiaTheme="minorEastAsia"/>
                <w:snapToGrid w:val="0"/>
                <w:color w:val="auto"/>
              </w:rPr>
              <w:t>送经张力自动调节原理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纱罗织边机构</w:t>
            </w:r>
          </w:p>
        </w:tc>
        <w:tc>
          <w:tcPr>
            <w:tcW w:w="1720" w:type="dxa"/>
            <w:vAlign w:val="center"/>
          </w:tcPr>
          <w:p>
            <w:pPr>
              <w:rPr>
                <w:rFonts w:ascii="宋体" w:hAnsi="宋体" w:cs="宋体" w:eastAsiaTheme="minorEastAsia"/>
                <w:snapToGrid w:val="0"/>
                <w:color w:val="auto"/>
              </w:rPr>
            </w:pPr>
            <w:r>
              <w:rPr>
                <w:rFonts w:hint="eastAsia" w:ascii="宋体" w:hAnsi="宋体" w:eastAsiaTheme="minorEastAsia"/>
                <w:snapToGrid w:val="0"/>
                <w:color w:val="auto"/>
              </w:rPr>
              <w:t>纱罗织边原理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双侧共轭凸轮引纬机构</w:t>
            </w:r>
          </w:p>
        </w:tc>
        <w:tc>
          <w:tcPr>
            <w:tcW w:w="1720" w:type="dxa"/>
            <w:vAlign w:val="center"/>
          </w:tcPr>
          <w:p>
            <w:pPr>
              <w:spacing w:before="186" w:line="229" w:lineRule="auto"/>
              <w:ind w:firstLine="23"/>
              <w:rPr>
                <w:rFonts w:ascii="宋体" w:hAnsi="宋体" w:cs="宋体" w:eastAsiaTheme="minorEastAsia"/>
                <w:snapToGrid w:val="0"/>
                <w:color w:val="auto"/>
              </w:rPr>
            </w:pPr>
            <w:r>
              <w:rPr>
                <w:rFonts w:hint="eastAsia" w:ascii="宋体" w:hAnsi="宋体" w:eastAsiaTheme="minorEastAsia"/>
                <w:snapToGrid w:val="0"/>
                <w:color w:val="auto"/>
              </w:rPr>
              <w:t>双侧共轭凸轮引纬原理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双侧偏心滑块变螺距引纬机构</w:t>
            </w:r>
          </w:p>
        </w:tc>
        <w:tc>
          <w:tcPr>
            <w:tcW w:w="1720" w:type="dxa"/>
            <w:vAlign w:val="center"/>
          </w:tcPr>
          <w:p>
            <w:pPr>
              <w:spacing w:before="186" w:line="230" w:lineRule="auto"/>
              <w:ind w:firstLine="20"/>
              <w:rPr>
                <w:rFonts w:ascii="宋体" w:hAnsi="宋体" w:cs="宋体" w:eastAsiaTheme="minorEastAsia"/>
                <w:snapToGrid w:val="0"/>
                <w:color w:val="auto"/>
              </w:rPr>
            </w:pPr>
            <w:r>
              <w:rPr>
                <w:rFonts w:hint="eastAsia" w:ascii="宋体" w:hAnsi="宋体" w:eastAsiaTheme="minorEastAsia"/>
                <w:snapToGrid w:val="0"/>
                <w:color w:val="auto"/>
              </w:rPr>
              <w:t>变螺距引纬原理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hint="eastAsia" w:ascii="宋体" w:hAnsi="宋体" w:eastAsiaTheme="minorEastAsia"/>
                <w:snapToGrid w:val="0"/>
                <w:color w:val="auto"/>
              </w:rPr>
              <w:t>选色机构</w:t>
            </w:r>
          </w:p>
        </w:tc>
        <w:tc>
          <w:tcPr>
            <w:tcW w:w="1720" w:type="dxa"/>
            <w:vAlign w:val="center"/>
          </w:tcPr>
          <w:p>
            <w:pPr>
              <w:spacing w:before="186" w:line="230" w:lineRule="auto"/>
              <w:ind w:firstLine="20"/>
              <w:rPr>
                <w:rFonts w:ascii="宋体" w:hAnsi="宋体" w:cs="宋体" w:eastAsiaTheme="minorEastAsia"/>
                <w:snapToGrid w:val="0"/>
                <w:color w:val="auto"/>
              </w:rPr>
            </w:pPr>
            <w:r>
              <w:rPr>
                <w:rFonts w:hint="eastAsia" w:ascii="宋体" w:hAnsi="宋体" w:eastAsiaTheme="minorEastAsia"/>
                <w:snapToGrid w:val="0"/>
                <w:color w:val="auto"/>
              </w:rPr>
              <w:t>选色原理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tcBorders>
              <w:top w:val="nil"/>
              <w:bottom w:val="nil"/>
            </w:tcBorders>
            <w:vAlign w:val="center"/>
          </w:tcPr>
          <w:p>
            <w:pPr>
              <w:rPr>
                <w:rFonts w:ascii="宋体" w:hAnsi="宋体" w:eastAsiaTheme="minorEastAsia"/>
                <w:snapToGrid w:val="0"/>
                <w:color w:val="auto"/>
              </w:rPr>
            </w:pPr>
          </w:p>
        </w:tc>
        <w:tc>
          <w:tcPr>
            <w:tcW w:w="1167" w:type="dxa"/>
            <w:vMerge w:val="continue"/>
            <w:tcBorders>
              <w:top w:val="nil"/>
              <w:bottom w:val="nil"/>
            </w:tcBorders>
            <w:vAlign w:val="center"/>
          </w:tcPr>
          <w:p>
            <w:pPr>
              <w:rPr>
                <w:rFonts w:ascii="宋体" w:hAnsi="宋体" w:eastAsiaTheme="minorEastAsia"/>
                <w:snapToGrid w:val="0"/>
                <w:color w:val="auto"/>
              </w:rPr>
            </w:pPr>
          </w:p>
        </w:tc>
        <w:tc>
          <w:tcPr>
            <w:tcW w:w="2783"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7"/>
              </w:rPr>
              <w:t>定豉储纬</w:t>
            </w:r>
            <w:r>
              <w:rPr>
                <w:rFonts w:hint="eastAsia" w:ascii="宋体" w:hAnsi="宋体" w:cs="宋体" w:eastAsiaTheme="minorEastAsia"/>
                <w:snapToGrid w:val="0"/>
                <w:color w:val="auto"/>
                <w:spacing w:val="7"/>
              </w:rPr>
              <w:t>器</w:t>
            </w:r>
          </w:p>
        </w:tc>
        <w:tc>
          <w:tcPr>
            <w:tcW w:w="1720" w:type="dxa"/>
            <w:vAlign w:val="center"/>
          </w:tcPr>
          <w:p>
            <w:pPr>
              <w:spacing w:before="186" w:line="228" w:lineRule="auto"/>
              <w:ind w:firstLine="40"/>
              <w:rPr>
                <w:rFonts w:ascii="宋体" w:hAnsi="宋体" w:cs="宋体" w:eastAsiaTheme="minorEastAsia"/>
                <w:snapToGrid w:val="0"/>
                <w:color w:val="auto"/>
              </w:rPr>
            </w:pPr>
            <w:r>
              <w:rPr>
                <w:rFonts w:ascii="宋体" w:hAnsi="宋体" w:cs="宋体" w:eastAsiaTheme="minorEastAsia"/>
                <w:snapToGrid w:val="0"/>
                <w:color w:val="auto"/>
                <w:spacing w:val="7"/>
              </w:rPr>
              <w:t>定豉储纬工作</w:t>
            </w:r>
            <w:r>
              <w:rPr>
                <w:rFonts w:ascii="宋体" w:hAnsi="宋体" w:cs="宋体" w:eastAsiaTheme="minorEastAsia"/>
                <w:snapToGrid w:val="0"/>
                <w:color w:val="auto"/>
                <w:spacing w:val="2"/>
              </w:rPr>
              <w:t xml:space="preserve"> 原理</w:t>
            </w:r>
          </w:p>
        </w:tc>
        <w:tc>
          <w:tcPr>
            <w:tcW w:w="1925" w:type="dxa"/>
            <w:vMerge w:val="continue"/>
            <w:tcBorders>
              <w:top w:val="nil"/>
              <w:bottom w:val="nil"/>
            </w:tcBorders>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tcBorders>
              <w:top w:val="single" w:color="auto" w:sz="4" w:space="0"/>
            </w:tcBorders>
            <w:vAlign w:val="center"/>
          </w:tcPr>
          <w:p>
            <w:pPr>
              <w:rPr>
                <w:rFonts w:ascii="宋体" w:hAnsi="宋体" w:eastAsiaTheme="minorEastAsia"/>
                <w:snapToGrid w:val="0"/>
                <w:color w:val="auto"/>
              </w:rPr>
            </w:pPr>
            <w:r>
              <w:rPr>
                <w:rFonts w:ascii="宋体" w:hAnsi="宋体" w:eastAsiaTheme="minorEastAsia"/>
                <w:snapToGrid w:val="0"/>
                <w:color w:val="auto"/>
              </w:rPr>
              <w:t>9</w:t>
            </w:r>
          </w:p>
        </w:tc>
        <w:tc>
          <w:tcPr>
            <w:tcW w:w="1167" w:type="dxa"/>
            <w:vMerge w:val="restart"/>
            <w:tcBorders>
              <w:top w:val="single" w:color="auto" w:sz="4" w:space="0"/>
            </w:tcBorders>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喷水织机仿</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真实验教学</w:t>
            </w:r>
          </w:p>
          <w:p>
            <w:pPr>
              <w:rPr>
                <w:rFonts w:ascii="宋体" w:hAnsi="宋体" w:eastAsiaTheme="minorEastAsia"/>
                <w:snapToGrid w:val="0"/>
                <w:color w:val="auto"/>
              </w:rPr>
            </w:pPr>
            <w:r>
              <w:rPr>
                <w:rFonts w:hint="eastAsia" w:ascii="宋体" w:hAnsi="宋体" w:cs="宋体" w:eastAsiaTheme="minorEastAsia"/>
                <w:snapToGrid w:val="0"/>
                <w:color w:val="auto"/>
              </w:rPr>
              <w:t>项目</w:t>
            </w:r>
          </w:p>
        </w:tc>
        <w:tc>
          <w:tcPr>
            <w:tcW w:w="2783" w:type="dxa"/>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消极凸轮开口机构（吊综臂、</w:t>
            </w:r>
            <w:r>
              <w:rPr>
                <w:rFonts w:ascii="宋体" w:hAnsi="宋体" w:cs="宋体" w:eastAsiaTheme="minorEastAsia"/>
                <w:snapToGrid w:val="0"/>
                <w:color w:val="auto"/>
                <w:spacing w:val="9"/>
              </w:rPr>
              <w:t>钢丝绳、回综弹簧、提综杆、提综杆铁鞋、凸轮、转子、综</w:t>
            </w:r>
            <w:r>
              <w:rPr>
                <w:rFonts w:ascii="宋体" w:hAnsi="宋体" w:cs="宋体" w:eastAsiaTheme="minorEastAsia"/>
                <w:snapToGrid w:val="0"/>
                <w:color w:val="auto"/>
                <w:spacing w:val="5"/>
              </w:rPr>
              <w:t xml:space="preserve"> </w:t>
            </w:r>
            <w:r>
              <w:rPr>
                <w:rFonts w:ascii="宋体" w:hAnsi="宋体" w:cs="宋体" w:eastAsiaTheme="minorEastAsia"/>
                <w:snapToGrid w:val="0"/>
                <w:color w:val="auto"/>
                <w:spacing w:val="1"/>
              </w:rPr>
              <w:t>框）</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restart"/>
            <w:tcBorders>
              <w:top w:val="single" w:color="auto" w:sz="4" w:space="0"/>
            </w:tcBorders>
            <w:vAlign w:val="center"/>
          </w:tcPr>
          <w:p>
            <w:pPr>
              <w:rPr>
                <w:rFonts w:ascii="宋体" w:hAnsi="宋体" w:eastAsiaTheme="minorEastAsia"/>
                <w:snapToGrid w:val="0"/>
                <w:color w:val="auto"/>
              </w:rPr>
            </w:pPr>
            <w:r>
              <w:rPr>
                <w:rFonts w:ascii="宋体" w:hAnsi="宋体" w:cs="宋体" w:eastAsiaTheme="minorEastAsia"/>
                <w:snapToGrid w:val="0"/>
                <w:color w:val="auto"/>
                <w:spacing w:val="8"/>
              </w:rPr>
              <w:t>能够对</w:t>
            </w:r>
            <w:r>
              <w:rPr>
                <w:rFonts w:hint="eastAsia" w:ascii="宋体" w:hAnsi="宋体" w:cs="宋体" w:eastAsiaTheme="minorEastAsia"/>
                <w:snapToGrid w:val="0"/>
                <w:color w:val="auto"/>
                <w:spacing w:val="8"/>
              </w:rPr>
              <w:t>喷水</w:t>
            </w:r>
            <w:r>
              <w:rPr>
                <w:rFonts w:ascii="宋体" w:hAnsi="宋体" w:cs="宋体" w:eastAsiaTheme="minorEastAsia"/>
                <w:snapToGrid w:val="0"/>
                <w:color w:val="auto"/>
                <w:spacing w:val="8"/>
              </w:rPr>
              <w:t>织机的</w:t>
            </w:r>
            <w:r>
              <w:rPr>
                <w:rFonts w:hint="eastAsia" w:ascii="宋体" w:hAnsi="宋体" w:cs="宋体" w:eastAsiaTheme="minorEastAsia"/>
                <w:snapToGrid w:val="0"/>
                <w:color w:val="auto"/>
                <w:spacing w:val="8"/>
              </w:rPr>
              <w:t>喷水</w:t>
            </w:r>
            <w:r>
              <w:rPr>
                <w:rFonts w:ascii="宋体" w:hAnsi="宋体" w:cs="宋体" w:eastAsiaTheme="minorEastAsia"/>
                <w:snapToGrid w:val="0"/>
                <w:color w:val="auto"/>
                <w:spacing w:val="8"/>
              </w:rPr>
              <w:t>机构进行拆装</w:t>
            </w:r>
            <w:r>
              <w:rPr>
                <w:rFonts w:hint="eastAsia" w:ascii="宋体" w:hAnsi="宋体" w:cs="宋体" w:eastAsiaTheme="minorEastAsia"/>
                <w:snapToGrid w:val="0"/>
                <w:color w:val="auto"/>
                <w:spacing w:val="8"/>
              </w:rPr>
              <w:t>调整</w:t>
            </w:r>
            <w:r>
              <w:rPr>
                <w:rFonts w:ascii="宋体" w:hAnsi="宋体" w:cs="宋体" w:eastAsiaTheme="minorEastAsia"/>
                <w:snapToGrid w:val="0"/>
                <w:color w:val="auto"/>
                <w:spacing w:val="8"/>
              </w:rPr>
              <w:t>操作，包括训练和考核两种模式，训练模式下需具备相应引导提示，考核具备自动评分功能及错误汇总分析功</w:t>
            </w:r>
            <w:r>
              <w:rPr>
                <w:rFonts w:ascii="宋体" w:hAnsi="宋体" w:cs="宋体" w:eastAsiaTheme="minorEastAsia"/>
                <w:snapToGrid w:val="0"/>
                <w:color w:val="auto"/>
              </w:rPr>
              <w:t>能。</w:t>
            </w: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定长储纬及</w:t>
            </w:r>
            <w:r>
              <w:rPr>
                <w:rFonts w:hint="eastAsia" w:ascii="宋体" w:hAnsi="宋体" w:eastAsiaTheme="minorEastAsia"/>
                <w:snapToGrid w:val="0"/>
                <w:color w:val="auto"/>
              </w:rPr>
              <w:t>夹纱器</w:t>
            </w:r>
            <w:r>
              <w:rPr>
                <w:rFonts w:hint="eastAsia" w:ascii="宋体" w:hAnsi="宋体" w:cs="宋体" w:eastAsiaTheme="minorEastAsia"/>
                <w:snapToGrid w:val="0"/>
                <w:color w:val="auto"/>
              </w:rPr>
              <w:t>装置</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喷射水泵及喷射凸轮</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spacing w:val="8"/>
              </w:rPr>
            </w:pPr>
            <w:r>
              <w:rPr>
                <w:rFonts w:hint="eastAsia" w:ascii="宋体" w:hAnsi="宋体" w:cs="宋体" w:eastAsiaTheme="minorEastAsia"/>
                <w:snapToGrid w:val="0"/>
                <w:color w:val="auto"/>
              </w:rPr>
              <w:t>机械无级变送器送经机构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restart"/>
            <w:vAlign w:val="center"/>
          </w:tcPr>
          <w:p>
            <w:pPr>
              <w:rPr>
                <w:rFonts w:ascii="宋体" w:hAnsi="宋体" w:eastAsiaTheme="minorEastAsia"/>
                <w:snapToGrid w:val="0"/>
                <w:color w:val="auto"/>
              </w:rPr>
            </w:pPr>
            <w:r>
              <w:rPr>
                <w:rFonts w:hint="eastAsia" w:ascii="宋体" w:hAnsi="宋体" w:eastAsiaTheme="minorEastAsia"/>
                <w:snapToGrid w:val="0"/>
                <w:color w:val="auto"/>
              </w:rPr>
              <w:t>1</w:t>
            </w:r>
            <w:r>
              <w:rPr>
                <w:rFonts w:ascii="宋体" w:hAnsi="宋体" w:eastAsiaTheme="minorEastAsia"/>
                <w:snapToGrid w:val="0"/>
                <w:color w:val="auto"/>
              </w:rPr>
              <w:t>0</w:t>
            </w:r>
          </w:p>
        </w:tc>
        <w:tc>
          <w:tcPr>
            <w:tcW w:w="1167" w:type="dxa"/>
            <w:vMerge w:val="restart"/>
            <w:vAlign w:val="center"/>
          </w:tcPr>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片梭织机仿</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真实验教学</w:t>
            </w:r>
          </w:p>
          <w:p>
            <w:pPr>
              <w:widowControl w:val="0"/>
              <w:textAlignment w:val="auto"/>
              <w:rPr>
                <w:rFonts w:ascii="宋体" w:hAnsi="宋体" w:cs="宋体" w:eastAsiaTheme="minorEastAsia"/>
                <w:snapToGrid w:val="0"/>
                <w:color w:val="auto"/>
              </w:rPr>
            </w:pPr>
            <w:r>
              <w:rPr>
                <w:rFonts w:hint="eastAsia" w:ascii="宋体" w:hAnsi="宋体" w:cs="宋体" w:eastAsiaTheme="minorEastAsia"/>
                <w:snapToGrid w:val="0"/>
                <w:color w:val="auto"/>
              </w:rPr>
              <w:t>项目</w:t>
            </w: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扭轴式片梭引纬机构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扭轴式片梭引纬原理</w:t>
            </w:r>
          </w:p>
        </w:tc>
        <w:tc>
          <w:tcPr>
            <w:tcW w:w="1925" w:type="dxa"/>
            <w:vMerge w:val="restart"/>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片梭夹纱放纱机构</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片梭夹纱放纱原理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电子式纬纱张力调节装置</w:t>
            </w:r>
          </w:p>
        </w:tc>
        <w:tc>
          <w:tcPr>
            <w:tcW w:w="1720" w:type="dxa"/>
            <w:vAlign w:val="center"/>
          </w:tcPr>
          <w:p>
            <w:pPr>
              <w:spacing w:before="186" w:line="228" w:lineRule="auto"/>
              <w:ind w:firstLine="40"/>
              <w:rPr>
                <w:rFonts w:ascii="宋体" w:hAnsi="宋体" w:cs="宋体" w:eastAsiaTheme="minorEastAsia"/>
                <w:snapToGrid w:val="0"/>
                <w:color w:val="auto"/>
                <w:spacing w:val="2"/>
              </w:rPr>
            </w:pPr>
            <w:r>
              <w:rPr>
                <w:rFonts w:hint="eastAsia" w:ascii="宋体" w:hAnsi="宋体" w:cs="宋体" w:eastAsiaTheme="minorEastAsia"/>
                <w:snapToGrid w:val="0"/>
                <w:color w:val="auto"/>
              </w:rPr>
              <w:t>电子式纬纱张力调节原理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27" w:type="dxa"/>
            <w:vMerge w:val="continue"/>
            <w:vAlign w:val="center"/>
          </w:tcPr>
          <w:p>
            <w:pPr>
              <w:rPr>
                <w:rFonts w:ascii="宋体" w:hAnsi="宋体" w:eastAsiaTheme="minorEastAsia"/>
                <w:snapToGrid w:val="0"/>
                <w:color w:val="auto"/>
              </w:rPr>
            </w:pPr>
          </w:p>
        </w:tc>
        <w:tc>
          <w:tcPr>
            <w:tcW w:w="1167" w:type="dxa"/>
            <w:vMerge w:val="continue"/>
            <w:vAlign w:val="center"/>
          </w:tcPr>
          <w:p>
            <w:pPr>
              <w:widowControl w:val="0"/>
              <w:textAlignment w:val="auto"/>
              <w:rPr>
                <w:rFonts w:ascii="宋体" w:hAnsi="宋体" w:cs="宋体" w:eastAsiaTheme="minorEastAsia"/>
                <w:snapToGrid w:val="0"/>
                <w:color w:val="auto"/>
              </w:rPr>
            </w:pPr>
          </w:p>
        </w:tc>
        <w:tc>
          <w:tcPr>
            <w:tcW w:w="2783" w:type="dxa"/>
            <w:vAlign w:val="center"/>
          </w:tcPr>
          <w:p>
            <w:pPr>
              <w:rPr>
                <w:rFonts w:ascii="宋体" w:hAnsi="宋体" w:cs="宋体" w:eastAsiaTheme="minorEastAsia"/>
                <w:snapToGrid w:val="0"/>
                <w:color w:val="auto"/>
              </w:rPr>
            </w:pPr>
            <w:r>
              <w:rPr>
                <w:rFonts w:hint="eastAsia" w:ascii="宋体" w:hAnsi="宋体" w:cs="宋体" w:eastAsiaTheme="minorEastAsia"/>
                <w:snapToGrid w:val="0"/>
                <w:color w:val="auto"/>
              </w:rPr>
              <w:t>折入边机构</w:t>
            </w:r>
          </w:p>
        </w:tc>
        <w:tc>
          <w:tcPr>
            <w:tcW w:w="1720" w:type="dxa"/>
            <w:vAlign w:val="center"/>
          </w:tcPr>
          <w:p>
            <w:pPr>
              <w:spacing w:before="186" w:line="228" w:lineRule="auto"/>
              <w:ind w:firstLine="40"/>
              <w:rPr>
                <w:rFonts w:ascii="宋体" w:hAnsi="宋体" w:cs="宋体" w:eastAsiaTheme="minorEastAsia"/>
                <w:snapToGrid w:val="0"/>
                <w:color w:val="auto"/>
              </w:rPr>
            </w:pPr>
            <w:r>
              <w:rPr>
                <w:rFonts w:hint="eastAsia" w:ascii="宋体" w:hAnsi="宋体" w:cs="宋体" w:eastAsiaTheme="minorEastAsia"/>
                <w:snapToGrid w:val="0"/>
                <w:color w:val="auto"/>
              </w:rPr>
              <w:t>折入边原理</w:t>
            </w:r>
          </w:p>
        </w:tc>
        <w:tc>
          <w:tcPr>
            <w:tcW w:w="1925" w:type="dxa"/>
            <w:vMerge w:val="continue"/>
            <w:vAlign w:val="center"/>
          </w:tcPr>
          <w:p>
            <w:pPr>
              <w:rPr>
                <w:rFonts w:ascii="宋体" w:hAnsi="宋体" w:eastAsiaTheme="minorEastAsia"/>
                <w:snapToGrid w:val="0"/>
                <w:color w:val="auto"/>
              </w:rPr>
            </w:pPr>
          </w:p>
        </w:tc>
        <w:tc>
          <w:tcPr>
            <w:tcW w:w="1802" w:type="dxa"/>
            <w:vMerge w:val="continue"/>
            <w:vAlign w:val="center"/>
          </w:tcPr>
          <w:p>
            <w:pPr>
              <w:rPr>
                <w:rFonts w:ascii="宋体" w:hAnsi="宋体" w:eastAsiaTheme="minorEastAsia"/>
                <w:snapToGrid w:val="0"/>
                <w:color w:val="auto"/>
              </w:rPr>
            </w:pPr>
          </w:p>
        </w:tc>
      </w:tr>
    </w:tbl>
    <w:p>
      <w:pPr>
        <w:pStyle w:val="21"/>
        <w:spacing w:before="0" w:beforeAutospacing="0" w:after="0" w:afterAutospacing="0"/>
        <w:ind w:firstLine="480" w:firstLineChars="200"/>
        <w:rPr>
          <w:color w:val="auto"/>
          <w:szCs w:val="24"/>
        </w:rPr>
      </w:pPr>
    </w:p>
    <w:p>
      <w:pPr>
        <w:pStyle w:val="21"/>
        <w:spacing w:before="0" w:beforeAutospacing="0" w:after="0" w:afterAutospacing="0"/>
        <w:rPr>
          <w:b/>
          <w:bCs/>
          <w:color w:val="auto"/>
          <w:szCs w:val="24"/>
        </w:rPr>
      </w:pPr>
      <w:r>
        <w:rPr>
          <w:rFonts w:hint="eastAsia"/>
          <w:b/>
          <w:bCs/>
          <w:color w:val="auto"/>
          <w:szCs w:val="24"/>
        </w:rPr>
        <w:t>3.职业技能鉴定训练仿真</w:t>
      </w:r>
    </w:p>
    <w:p>
      <w:pPr>
        <w:pStyle w:val="21"/>
        <w:spacing w:before="0" w:beforeAutospacing="0" w:after="0" w:afterAutospacing="0"/>
        <w:ind w:firstLine="480" w:firstLineChars="200"/>
        <w:rPr>
          <w:color w:val="auto"/>
          <w:szCs w:val="24"/>
        </w:rPr>
      </w:pPr>
      <w:r>
        <w:rPr>
          <w:rFonts w:hint="eastAsia"/>
          <w:color w:val="auto"/>
          <w:szCs w:val="24"/>
        </w:rPr>
        <w:t>职业技能鉴定训练应具备以下功能：</w:t>
      </w:r>
    </w:p>
    <w:p>
      <w:pPr>
        <w:pStyle w:val="21"/>
        <w:spacing w:before="0" w:beforeAutospacing="0" w:after="0" w:afterAutospacing="0"/>
        <w:ind w:firstLine="480" w:firstLineChars="200"/>
        <w:rPr>
          <w:color w:val="auto"/>
          <w:szCs w:val="24"/>
        </w:rPr>
      </w:pPr>
      <w:r>
        <w:rPr>
          <w:rFonts w:hint="eastAsia"/>
          <w:color w:val="auto"/>
          <w:szCs w:val="24"/>
        </w:rPr>
        <w:t>（1）系统的学习资料。包含纺纱工、织布工和服装制版师三个工种的学习资料，分为文档资料、图片资料、视频资料三种类别，用户可以通过主界面的选择进入资料学习界面，选择对应资料进行浏览阅读学习。</w:t>
      </w:r>
    </w:p>
    <w:p>
      <w:pPr>
        <w:pStyle w:val="21"/>
        <w:spacing w:before="0" w:beforeAutospacing="0" w:after="0" w:afterAutospacing="0"/>
        <w:ind w:firstLine="480" w:firstLineChars="200"/>
        <w:rPr>
          <w:color w:val="auto"/>
          <w:szCs w:val="24"/>
        </w:rPr>
      </w:pPr>
      <w:r>
        <w:rPr>
          <w:rFonts w:hint="eastAsia"/>
          <w:color w:val="auto"/>
          <w:szCs w:val="24"/>
        </w:rPr>
        <w:t>（2）技能教学模式。展示仿真对象的基本操作过程。通过一具体案例，按照真实操作场景，一步步向用户展示设备的操作过程，同时配以相应的语音和文字解说。教学过程可进行任意拖放跳转，便于用户对某些需特别强化的知识点进行针对性学习。</w:t>
      </w:r>
    </w:p>
    <w:p>
      <w:pPr>
        <w:pStyle w:val="21"/>
        <w:spacing w:before="0" w:beforeAutospacing="0" w:after="0" w:afterAutospacing="0"/>
        <w:ind w:firstLine="480" w:firstLineChars="200"/>
        <w:rPr>
          <w:color w:val="auto"/>
          <w:szCs w:val="24"/>
        </w:rPr>
      </w:pPr>
      <w:r>
        <w:rPr>
          <w:rFonts w:hint="eastAsia"/>
          <w:color w:val="auto"/>
          <w:szCs w:val="24"/>
        </w:rPr>
        <w:t>（3）技能训练模式。在教学的基础之上，可随时切换到训练过程。训练过程中，所有需要操作的触发点，都需要学习者手动进行交互操作。训练模式配有相应的任务列表及操作提示，操作提示分为文字提示和场景高亮提示。</w:t>
      </w:r>
    </w:p>
    <w:p>
      <w:pPr>
        <w:pStyle w:val="21"/>
        <w:spacing w:before="0" w:beforeAutospacing="0" w:after="0" w:afterAutospacing="0"/>
        <w:ind w:firstLine="480" w:firstLineChars="200"/>
        <w:rPr>
          <w:color w:val="auto"/>
          <w:szCs w:val="24"/>
        </w:rPr>
      </w:pPr>
      <w:r>
        <w:rPr>
          <w:rFonts w:hint="eastAsia"/>
          <w:color w:val="auto"/>
          <w:szCs w:val="24"/>
        </w:rPr>
        <w:t>（4）技能考核模式。任意时刻可以切换到考核功能，启用考核功能后，设备操作将没有任何提示，用户需要按照之前学到的知识进行考核巩固。考试最后会自动生成考核成绩，记录用户实际考试的每一步操作，并自动判断分数。同时，可以将考核成绩和过程形成文档上传至教师端，供教师对学生的操作进行有效分析。</w:t>
      </w:r>
    </w:p>
    <w:p>
      <w:pPr>
        <w:pStyle w:val="21"/>
        <w:spacing w:before="0" w:beforeAutospacing="0" w:after="0" w:afterAutospacing="0"/>
        <w:ind w:firstLine="480" w:firstLineChars="200"/>
        <w:rPr>
          <w:color w:val="auto"/>
          <w:szCs w:val="24"/>
        </w:rPr>
      </w:pPr>
      <w:r>
        <w:rPr>
          <w:rFonts w:hint="eastAsia"/>
          <w:color w:val="auto"/>
          <w:szCs w:val="24"/>
        </w:rPr>
        <w:t>上述功能演示时加以展示。</w:t>
      </w: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rPr>
          <w:rStyle w:val="42"/>
          <w:rFonts w:cs="宋体"/>
          <w:b/>
          <w:color w:val="auto"/>
          <w:sz w:val="44"/>
        </w:rPr>
      </w:pPr>
    </w:p>
    <w:p>
      <w:pPr>
        <w:pStyle w:val="85"/>
        <w:spacing w:before="290" w:after="290"/>
        <w:jc w:val="center"/>
        <w:outlineLvl w:val="0"/>
        <w:rPr>
          <w:rStyle w:val="42"/>
          <w:rFonts w:cs="宋体"/>
          <w:color w:val="auto"/>
        </w:rPr>
      </w:pPr>
      <w:bookmarkStart w:id="4" w:name="_Toc13784"/>
      <w:r>
        <w:rPr>
          <w:rStyle w:val="42"/>
          <w:rFonts w:hint="eastAsia" w:cs="宋体"/>
          <w:b/>
          <w:color w:val="auto"/>
          <w:sz w:val="44"/>
        </w:rPr>
        <w:t>第五章  评标方法与评标标准</w:t>
      </w:r>
      <w:bookmarkEnd w:id="4"/>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政府采购政策功能落实</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1、小微型企业价格扣除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（1）本项目对小型和微型企业产品给予10%的扣除价格，用扣除后的价格参与评审。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（2）供应商需按照采购文件的要求提供相应的《企业声明函》。</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2、残疾人福利单位价格扣除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（1）本项目对残疾人福利性单位视同小型、微型企业，给予10%的价格扣除，用扣除后的价格参与评审。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（2）残疾人福利单位需按照采购文件的要求提供《残疾人福利性单位声明函》。</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3、监狱和戒毒企业价格扣除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（1）本项目对监狱和戒毒企业（简称监狱企业）视同小型、微型企业，给予10%的价格扣除，用扣除后的价格参与评审。</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（3）监狱企业标准请参照《关于政府采购支持监狱企业发展有关问题的通知》（财库[2014]68号）。</w:t>
      </w:r>
    </w:p>
    <w:p>
      <w:pPr>
        <w:snapToGrid w:val="0"/>
        <w:spacing w:line="500" w:lineRule="exact"/>
        <w:ind w:firstLine="482" w:firstLineChars="200"/>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4、残疾人福利单位、监狱企业属于小型、微型企业的，不重复享受政策。</w:t>
      </w:r>
    </w:p>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tbl>
      <w:tblPr>
        <w:tblStyle w:val="2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6"/>
        <w:gridCol w:w="425"/>
        <w:gridCol w:w="1209"/>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34"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序号</w:t>
            </w:r>
          </w:p>
        </w:tc>
        <w:tc>
          <w:tcPr>
            <w:tcW w:w="1701" w:type="dxa"/>
            <w:gridSpan w:val="2"/>
            <w:vAlign w:val="center"/>
          </w:tcPr>
          <w:p>
            <w:pPr>
              <w:snapToGrid w:val="0"/>
              <w:jc w:val="center"/>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评分因素</w:t>
            </w:r>
          </w:p>
        </w:tc>
        <w:tc>
          <w:tcPr>
            <w:tcW w:w="1209"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分值</w:t>
            </w:r>
          </w:p>
        </w:tc>
        <w:tc>
          <w:tcPr>
            <w:tcW w:w="6223" w:type="dxa"/>
            <w:vAlign w:val="center"/>
          </w:tcPr>
          <w:p>
            <w:pPr>
              <w:snapToGrid w:val="0"/>
              <w:jc w:val="center"/>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34" w:type="dxa"/>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1</w:t>
            </w:r>
          </w:p>
        </w:tc>
        <w:tc>
          <w:tcPr>
            <w:tcW w:w="2910" w:type="dxa"/>
            <w:gridSpan w:val="3"/>
            <w:vAlign w:val="center"/>
          </w:tcPr>
          <w:p>
            <w:pPr>
              <w:snapToGrid w:val="0"/>
              <w:jc w:val="left"/>
              <w:rPr>
                <w:rFonts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投标报价（</w:t>
            </w:r>
            <w:r>
              <w:rPr>
                <w:rFonts w:cs="宋体" w:asciiTheme="minorEastAsia" w:hAnsiTheme="minorEastAsia" w:eastAsiaTheme="minorEastAsia"/>
                <w:color w:val="auto"/>
                <w:kern w:val="0"/>
                <w:sz w:val="24"/>
                <w:szCs w:val="24"/>
              </w:rPr>
              <w:t>5</w:t>
            </w:r>
            <w:r>
              <w:rPr>
                <w:rFonts w:hint="eastAsia" w:cs="宋体" w:asciiTheme="minorEastAsia" w:hAnsiTheme="minorEastAsia" w:eastAsiaTheme="minorEastAsia"/>
                <w:color w:val="auto"/>
                <w:kern w:val="0"/>
                <w:sz w:val="24"/>
                <w:szCs w:val="24"/>
              </w:rPr>
              <w:t>0分）</w:t>
            </w:r>
          </w:p>
        </w:tc>
        <w:tc>
          <w:tcPr>
            <w:tcW w:w="6223" w:type="dxa"/>
            <w:vAlign w:val="center"/>
          </w:tcPr>
          <w:p>
            <w:pPr>
              <w:snapToGrid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pPr>
              <w:snapToGrid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报价得分＝（评标基准价/投标报价）×价格权值（50分）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534" w:type="dxa"/>
            <w:vMerge w:val="restart"/>
            <w:vAlign w:val="center"/>
          </w:tcPr>
          <w:p>
            <w:pPr>
              <w:snapToGrid w:val="0"/>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w:t>
            </w:r>
          </w:p>
        </w:tc>
        <w:tc>
          <w:tcPr>
            <w:tcW w:w="1276" w:type="dxa"/>
            <w:vMerge w:val="restart"/>
            <w:vAlign w:val="center"/>
          </w:tcPr>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技术</w:t>
            </w:r>
          </w:p>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部分</w:t>
            </w:r>
          </w:p>
          <w:p>
            <w:pPr>
              <w:snapToGrid w:val="0"/>
              <w:jc w:val="center"/>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（4</w:t>
            </w:r>
            <w:r>
              <w:rPr>
                <w:rFonts w:asciiTheme="minorEastAsia" w:hAnsiTheme="minorEastAsia" w:eastAsiaTheme="minorEastAsia"/>
                <w:color w:val="auto"/>
                <w:kern w:val="0"/>
                <w:sz w:val="24"/>
                <w:szCs w:val="24"/>
              </w:rPr>
              <w:t>0</w:t>
            </w:r>
            <w:r>
              <w:rPr>
                <w:rFonts w:hint="eastAsia" w:asciiTheme="minorEastAsia" w:hAnsiTheme="minorEastAsia" w:eastAsiaTheme="minorEastAsia"/>
                <w:color w:val="auto"/>
                <w:kern w:val="0"/>
                <w:sz w:val="24"/>
                <w:szCs w:val="24"/>
              </w:rPr>
              <w:t>分）</w:t>
            </w:r>
          </w:p>
        </w:tc>
        <w:tc>
          <w:tcPr>
            <w:tcW w:w="1634" w:type="dxa"/>
            <w:gridSpan w:val="2"/>
            <w:vAlign w:val="center"/>
          </w:tcPr>
          <w:p>
            <w:pPr>
              <w:snapToGrid w:val="0"/>
              <w:rPr>
                <w:rFonts w:cs="宋体"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技术标响应情况（</w:t>
            </w:r>
            <w:r>
              <w:rPr>
                <w:rFonts w:asciiTheme="minorEastAsia" w:hAnsiTheme="minorEastAsia" w:eastAsiaTheme="minorEastAsia"/>
                <w:color w:val="auto"/>
                <w:kern w:val="0"/>
                <w:sz w:val="24"/>
                <w:szCs w:val="24"/>
              </w:rPr>
              <w:t>10</w:t>
            </w:r>
            <w:r>
              <w:rPr>
                <w:rFonts w:hint="eastAsia" w:asciiTheme="minorEastAsia" w:hAnsiTheme="minorEastAsia" w:eastAsiaTheme="minorEastAsia"/>
                <w:color w:val="auto"/>
                <w:kern w:val="0"/>
                <w:sz w:val="24"/>
                <w:szCs w:val="24"/>
              </w:rPr>
              <w:t>分）</w:t>
            </w:r>
          </w:p>
        </w:tc>
        <w:tc>
          <w:tcPr>
            <w:tcW w:w="6223" w:type="dxa"/>
            <w:vAlign w:val="center"/>
          </w:tcPr>
          <w:p>
            <w:pPr>
              <w:widowControl w:val="0"/>
              <w:autoSpaceDE w:val="0"/>
              <w:autoSpaceDN w:val="0"/>
              <w:adjustRightInd w:val="0"/>
              <w:snapToGrid w:val="0"/>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根据投标人提供的实训项目名称、项目内容和系统功能进行评定，请以清单表格形式详细列出，要求一一对应，不能混淆，在每项后备注是否满足。满足招标书要求或优于招标文件的要求得</w:t>
            </w:r>
            <w:r>
              <w:rPr>
                <w:rFonts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rPr>
              <w:t>分，有一项不满足扣</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分，其他技术参数有负偏离的每项扣1分，扣完为止。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4" w:type="dxa"/>
            <w:vMerge w:val="continue"/>
            <w:vAlign w:val="center"/>
          </w:tcPr>
          <w:p>
            <w:pPr>
              <w:snapToGrid w:val="0"/>
              <w:jc w:val="center"/>
              <w:rPr>
                <w:rFonts w:asciiTheme="minorEastAsia" w:hAnsiTheme="minorEastAsia" w:eastAsiaTheme="minorEastAsia"/>
                <w:color w:val="auto"/>
                <w:sz w:val="24"/>
                <w:szCs w:val="24"/>
              </w:rPr>
            </w:pPr>
          </w:p>
        </w:tc>
        <w:tc>
          <w:tcPr>
            <w:tcW w:w="1276" w:type="dxa"/>
            <w:vMerge w:val="continue"/>
            <w:vAlign w:val="center"/>
          </w:tcPr>
          <w:p>
            <w:pPr>
              <w:snapToGrid w:val="0"/>
              <w:rPr>
                <w:rFonts w:asciiTheme="minorEastAsia" w:hAnsiTheme="minorEastAsia" w:eastAsiaTheme="minorEastAsia"/>
                <w:color w:val="auto"/>
                <w:sz w:val="24"/>
                <w:szCs w:val="24"/>
              </w:rPr>
            </w:pPr>
          </w:p>
        </w:tc>
        <w:tc>
          <w:tcPr>
            <w:tcW w:w="1634" w:type="dxa"/>
            <w:gridSpan w:val="2"/>
            <w:vAlign w:val="center"/>
          </w:tcPr>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演示软件分（</w:t>
            </w:r>
            <w:r>
              <w:rPr>
                <w:rFonts w:asciiTheme="minorEastAsia" w:hAnsiTheme="minorEastAsia" w:eastAsiaTheme="minorEastAsia"/>
                <w:color w:val="auto"/>
                <w:kern w:val="0"/>
                <w:sz w:val="24"/>
                <w:szCs w:val="24"/>
              </w:rPr>
              <w:t>30</w:t>
            </w:r>
            <w:r>
              <w:rPr>
                <w:rFonts w:hint="eastAsia" w:asciiTheme="minorEastAsia" w:hAnsiTheme="minorEastAsia" w:eastAsiaTheme="minorEastAsia"/>
                <w:color w:val="auto"/>
                <w:kern w:val="0"/>
                <w:sz w:val="24"/>
                <w:szCs w:val="24"/>
              </w:rPr>
              <w:t>分）</w:t>
            </w:r>
          </w:p>
        </w:tc>
        <w:tc>
          <w:tcPr>
            <w:tcW w:w="6223" w:type="dxa"/>
            <w:vAlign w:val="center"/>
          </w:tcPr>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现场演示仿真软件，分为演示指定内容和现场随机抽检。指定内容要求纺织工厂车间漫游、纺纱、机织各主要工序课堂教学各演示</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个（纺织工厂纺纱机织全流程，纺纱工序进行粗纱机V</w:t>
            </w:r>
            <w:r>
              <w:rPr>
                <w:rFonts w:asciiTheme="minorEastAsia" w:hAnsiTheme="minorEastAsia" w:eastAsiaTheme="minorEastAsia"/>
                <w:color w:val="auto"/>
                <w:sz w:val="24"/>
                <w:szCs w:val="24"/>
              </w:rPr>
              <w:t>R</w:t>
            </w:r>
            <w:r>
              <w:rPr>
                <w:rFonts w:hint="eastAsia" w:asciiTheme="minorEastAsia" w:hAnsiTheme="minorEastAsia" w:eastAsiaTheme="minorEastAsia"/>
                <w:color w:val="auto"/>
                <w:sz w:val="24"/>
                <w:szCs w:val="24"/>
              </w:rPr>
              <w:t>演示，机织工序进行剑杆织机V</w:t>
            </w:r>
            <w:r>
              <w:rPr>
                <w:rFonts w:asciiTheme="minorEastAsia" w:hAnsiTheme="minorEastAsia" w:eastAsiaTheme="minorEastAsia"/>
                <w:color w:val="auto"/>
                <w:sz w:val="24"/>
                <w:szCs w:val="24"/>
              </w:rPr>
              <w:t>R</w:t>
            </w:r>
            <w:r>
              <w:rPr>
                <w:rFonts w:hint="eastAsia" w:asciiTheme="minorEastAsia" w:hAnsiTheme="minorEastAsia" w:eastAsiaTheme="minorEastAsia"/>
                <w:color w:val="auto"/>
                <w:sz w:val="24"/>
                <w:szCs w:val="24"/>
              </w:rPr>
              <w:t>演示，共3个），纺纱工职业技能鉴定和训练演示</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个，演示应展示软件的操作、功能以及对于教学的功用。现场随机由评审组现场抽检在纺纱、机织各主要工序中再随机抽选1个。演示内容需为软件演示，录屏、图片等其他形式无效。</w:t>
            </w:r>
            <w:r>
              <w:rPr>
                <w:rFonts w:asciiTheme="minorEastAsia" w:hAnsiTheme="minorEastAsia" w:eastAsiaTheme="minorEastAsia"/>
                <w:color w:val="auto"/>
                <w:sz w:val="24"/>
                <w:szCs w:val="24"/>
              </w:rPr>
              <w:t xml:space="preserve"> </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评分细则表如下：</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指定内容演示效果分，累计</w:t>
            </w:r>
            <w:r>
              <w:rPr>
                <w:rFonts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rPr>
              <w:t>分，对</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个演示项目按下表打分，表中带*部分为纺织工厂车间漫游增加的评分项。总分计分算法为纺织工厂车间漫游乘以系数0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，其余乘以系数0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16</w:t>
            </w:r>
            <w:r>
              <w:rPr>
                <w:rFonts w:hint="eastAsia" w:asciiTheme="minorEastAsia" w:hAnsiTheme="minorEastAsia" w:eastAsiaTheme="minorEastAsia"/>
                <w:color w:val="auto"/>
                <w:sz w:val="24"/>
                <w:szCs w:val="24"/>
              </w:rPr>
              <w:t>。</w:t>
            </w:r>
          </w:p>
          <w:tbl>
            <w:tblPr>
              <w:tblStyle w:val="24"/>
              <w:tblW w:w="5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51"/>
              <w:gridCol w:w="907"/>
              <w:gridCol w:w="907"/>
              <w:gridCol w:w="794"/>
              <w:gridCol w:w="79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1151" w:type="dxa"/>
                  <w:shd w:val="clear" w:color="auto" w:fill="auto"/>
                </w:tcPr>
                <w:p>
                  <w:pPr>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评分考察指标</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非常好</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5</w:t>
                  </w:r>
                  <w:r>
                    <w:rPr>
                      <w:rFonts w:hint="eastAsia" w:asciiTheme="minorEastAsia" w:hAnsiTheme="minorEastAsia" w:eastAsiaTheme="minorEastAsia"/>
                      <w:color w:val="auto"/>
                    </w:rPr>
                    <w:t>分)</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比较好</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4</w:t>
                  </w:r>
                  <w:r>
                    <w:rPr>
                      <w:rFonts w:hint="eastAsia" w:asciiTheme="minorEastAsia" w:hAnsiTheme="minorEastAsia" w:eastAsiaTheme="minorEastAsia"/>
                      <w:color w:val="auto"/>
                    </w:rPr>
                    <w:t>分)</w:t>
                  </w:r>
                </w:p>
              </w:tc>
              <w:tc>
                <w:tcPr>
                  <w:tcW w:w="794"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正常</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3</w:t>
                  </w:r>
                  <w:r>
                    <w:rPr>
                      <w:rFonts w:hint="eastAsia" w:asciiTheme="minorEastAsia" w:hAnsiTheme="minorEastAsia" w:eastAsiaTheme="minorEastAsia"/>
                      <w:color w:val="auto"/>
                    </w:rPr>
                    <w:t>分)</w:t>
                  </w:r>
                </w:p>
              </w:tc>
              <w:tc>
                <w:tcPr>
                  <w:tcW w:w="794"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尚可</w:t>
                  </w:r>
                </w:p>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w:t>
                  </w:r>
                  <w:r>
                    <w:rPr>
                      <w:rFonts w:asciiTheme="minorEastAsia" w:hAnsiTheme="minorEastAsia" w:eastAsiaTheme="minorEastAsia"/>
                      <w:color w:val="auto"/>
                    </w:rPr>
                    <w:t>2</w:t>
                  </w:r>
                  <w:r>
                    <w:rPr>
                      <w:rFonts w:hint="eastAsia" w:asciiTheme="minorEastAsia" w:hAnsiTheme="minorEastAsia" w:eastAsiaTheme="minorEastAsia"/>
                      <w:color w:val="auto"/>
                    </w:rPr>
                    <w:t>分)</w:t>
                  </w:r>
                </w:p>
              </w:tc>
              <w:tc>
                <w:tcPr>
                  <w:tcW w:w="907"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不满足(</w:t>
                  </w:r>
                  <w:r>
                    <w:rPr>
                      <w:rFonts w:asciiTheme="minorEastAsia" w:hAnsiTheme="minorEastAsia" w:eastAsiaTheme="minorEastAsia"/>
                      <w:color w:val="auto"/>
                    </w:rPr>
                    <w:t>0</w:t>
                  </w:r>
                  <w:r>
                    <w:rPr>
                      <w:rFonts w:hint="eastAsia" w:asciiTheme="minorEastAsia" w:hAnsiTheme="minorEastAsia" w:eastAsiaTheme="minorEastAsia"/>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与原设备仿真度</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教学支撑</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画面效果</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4</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三维特性（放大缩小、调整角度）</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5</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交互功能丰富</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*6</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车间机型、型号显示</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*7</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弹出式设备参数显示</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*8</w:t>
                  </w:r>
                </w:p>
              </w:tc>
              <w:tc>
                <w:tcPr>
                  <w:tcW w:w="1151" w:type="dxa"/>
                  <w:shd w:val="clear" w:color="auto" w:fill="auto"/>
                </w:tcPr>
                <w:p>
                  <w:pPr>
                    <w:snapToGrid w:val="0"/>
                    <w:jc w:val="left"/>
                    <w:rPr>
                      <w:rFonts w:asciiTheme="minorEastAsia" w:hAnsiTheme="minorEastAsia" w:eastAsiaTheme="minorEastAsia"/>
                      <w:color w:val="auto"/>
                    </w:rPr>
                  </w:pPr>
                  <w:r>
                    <w:rPr>
                      <w:rFonts w:hint="eastAsia" w:asciiTheme="minorEastAsia" w:hAnsiTheme="minorEastAsia" w:eastAsiaTheme="minorEastAsia"/>
                      <w:color w:val="auto"/>
                    </w:rPr>
                    <w:t>动态的生产运转效果</w:t>
                  </w:r>
                </w:p>
              </w:tc>
              <w:tc>
                <w:tcPr>
                  <w:tcW w:w="907"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794" w:type="dxa"/>
                  <w:shd w:val="clear" w:color="auto" w:fill="auto"/>
                  <w:vAlign w:val="center"/>
                </w:tcPr>
                <w:p>
                  <w:pPr>
                    <w:snapToGrid w:val="0"/>
                    <w:rPr>
                      <w:rFonts w:asciiTheme="minorEastAsia" w:hAnsiTheme="minorEastAsia" w:eastAsiaTheme="minorEastAsia"/>
                      <w:color w:val="auto"/>
                    </w:rPr>
                  </w:pPr>
                </w:p>
              </w:tc>
              <w:tc>
                <w:tcPr>
                  <w:tcW w:w="907" w:type="dxa"/>
                  <w:shd w:val="clear" w:color="auto" w:fill="auto"/>
                  <w:vAlign w:val="center"/>
                </w:tcPr>
                <w:p>
                  <w:pPr>
                    <w:snapToGrid w:val="0"/>
                    <w:rPr>
                      <w:rFonts w:asciiTheme="minorEastAsia" w:hAnsiTheme="minorEastAsia" w:eastAsiaTheme="minorEastAsia"/>
                      <w:color w:val="auto"/>
                    </w:rPr>
                  </w:pPr>
                </w:p>
              </w:tc>
            </w:tr>
          </w:tbl>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现场抽检内容演示效果分，累计</w:t>
            </w:r>
            <w:r>
              <w:rPr>
                <w:rFonts w:asciiTheme="minorEastAsia" w:hAnsiTheme="minorEastAsia" w:eastAsiaTheme="minorEastAsia"/>
                <w:color w:val="auto"/>
                <w:sz w:val="24"/>
                <w:szCs w:val="24"/>
              </w:rPr>
              <w:t>7</w:t>
            </w:r>
            <w:r>
              <w:rPr>
                <w:rFonts w:hint="eastAsia" w:asciiTheme="minorEastAsia" w:hAnsiTheme="minorEastAsia" w:eastAsiaTheme="minorEastAsia"/>
                <w:color w:val="auto"/>
                <w:sz w:val="24"/>
                <w:szCs w:val="24"/>
              </w:rPr>
              <w:t>分，按上表1</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项进行评分，总分计分算法为得分乘以系数0</w:t>
            </w:r>
            <w:r>
              <w:rPr>
                <w:rFonts w:asciiTheme="minorEastAsia" w:hAnsiTheme="minorEastAsia" w:eastAsiaTheme="minorEastAsia"/>
                <w:color w:val="auto"/>
                <w:sz w:val="24"/>
                <w:szCs w:val="24"/>
              </w:rPr>
              <w:t>.14</w:t>
            </w:r>
            <w:r>
              <w:rPr>
                <w:rFonts w:hint="eastAsia" w:asciiTheme="minorEastAsia" w:hAnsiTheme="minorEastAsia" w:eastAsiaTheme="minorEastAsia"/>
                <w:color w:val="auto"/>
                <w:sz w:val="24"/>
                <w:szCs w:val="24"/>
              </w:rPr>
              <w:t>。</w:t>
            </w:r>
          </w:p>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特色功能现场展示加分，</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分。自行展示利用仿真技术提高纺织教学效果的特色功能，内容不限，分为非常有帮助（</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分），有较大帮助（</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），有帮助（</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534" w:type="dxa"/>
            <w:vMerge w:val="restart"/>
            <w:vAlign w:val="center"/>
          </w:tcPr>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p>
        </w:tc>
        <w:tc>
          <w:tcPr>
            <w:tcW w:w="1276" w:type="dxa"/>
            <w:vMerge w:val="restart"/>
            <w:vAlign w:val="center"/>
          </w:tcPr>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商务</w:t>
            </w:r>
          </w:p>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部分</w:t>
            </w:r>
          </w:p>
          <w:p>
            <w:pPr>
              <w:snapToGrid w:val="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rPr>
              <w:t>分)</w:t>
            </w:r>
          </w:p>
          <w:p>
            <w:pPr>
              <w:snapToGrid w:val="0"/>
              <w:jc w:val="center"/>
              <w:rPr>
                <w:rFonts w:asciiTheme="minorEastAsia" w:hAnsiTheme="minorEastAsia" w:eastAsiaTheme="minorEastAsia"/>
                <w:color w:val="auto"/>
                <w:sz w:val="24"/>
                <w:szCs w:val="24"/>
              </w:rPr>
            </w:pPr>
          </w:p>
        </w:tc>
        <w:tc>
          <w:tcPr>
            <w:tcW w:w="1634" w:type="dxa"/>
            <w:gridSpan w:val="2"/>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资质业绩分（</w:t>
            </w:r>
            <w:r>
              <w:rPr>
                <w:rFonts w:asciiTheme="minorEastAsia" w:hAnsiTheme="minorEastAsia" w:eastAsiaTheme="minorEastAsia"/>
                <w:color w:val="auto"/>
                <w:szCs w:val="24"/>
              </w:rPr>
              <w:t>5</w:t>
            </w:r>
            <w:r>
              <w:rPr>
                <w:rFonts w:hint="eastAsia" w:asciiTheme="minorEastAsia" w:hAnsiTheme="minorEastAsia" w:eastAsiaTheme="minorEastAsia"/>
                <w:color w:val="auto"/>
                <w:szCs w:val="24"/>
              </w:rPr>
              <w:t>分）</w:t>
            </w:r>
          </w:p>
        </w:tc>
        <w:tc>
          <w:tcPr>
            <w:tcW w:w="6223" w:type="dxa"/>
            <w:vAlign w:val="center"/>
          </w:tcPr>
          <w:p>
            <w:pPr>
              <w:snapToGrid w:val="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具体包括团队构成（须有纺织领域工作经验的人员，提供相关证明经验，格式自拟）、已取得成果（含相似软件的版权、著作权、专利权等），人员、版权、著作权、专利权均有得</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分，缺一项减少0</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分。</w:t>
            </w:r>
          </w:p>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投标人提供其（投标人为合同乙方）</w:t>
            </w:r>
            <w:r>
              <w:rPr>
                <w:rFonts w:asciiTheme="minorEastAsia" w:hAnsiTheme="minorEastAsia" w:eastAsiaTheme="minorEastAsia"/>
                <w:color w:val="auto"/>
                <w:sz w:val="24"/>
                <w:szCs w:val="24"/>
              </w:rPr>
              <w:t>2016年1</w:t>
            </w:r>
            <w:r>
              <w:rPr>
                <w:rFonts w:hint="eastAsia" w:asciiTheme="minorEastAsia" w:hAnsiTheme="minorEastAsia" w:eastAsiaTheme="minorEastAsia"/>
                <w:color w:val="auto"/>
                <w:sz w:val="24"/>
                <w:szCs w:val="24"/>
              </w:rPr>
              <w:t>月1日</w:t>
            </w:r>
            <w:r>
              <w:rPr>
                <w:rFonts w:asciiTheme="minorEastAsia" w:hAnsiTheme="minorEastAsia" w:eastAsiaTheme="minorEastAsia"/>
                <w:color w:val="auto"/>
                <w:sz w:val="24"/>
                <w:szCs w:val="24"/>
              </w:rPr>
              <w:t>以来国内</w:t>
            </w:r>
            <w:r>
              <w:rPr>
                <w:rFonts w:hint="eastAsia" w:asciiTheme="minorEastAsia" w:hAnsiTheme="minorEastAsia" w:eastAsiaTheme="minorEastAsia"/>
                <w:color w:val="auto"/>
                <w:sz w:val="24"/>
                <w:szCs w:val="24"/>
              </w:rPr>
              <w:t>政府</w:t>
            </w:r>
            <w:r>
              <w:rPr>
                <w:rFonts w:asciiTheme="minorEastAsia" w:hAnsiTheme="minorEastAsia" w:eastAsiaTheme="minorEastAsia"/>
                <w:color w:val="auto"/>
                <w:sz w:val="24"/>
                <w:szCs w:val="24"/>
              </w:rPr>
              <w:t>采购</w:t>
            </w:r>
            <w:r>
              <w:rPr>
                <w:rFonts w:hint="eastAsia" w:asciiTheme="minorEastAsia" w:hAnsiTheme="minorEastAsia" w:eastAsiaTheme="minorEastAsia"/>
                <w:color w:val="auto"/>
                <w:sz w:val="24"/>
                <w:szCs w:val="24"/>
              </w:rPr>
              <w:t>合同中含有纺织类教学软件的供货业绩，有一个得</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分，每多一个得</w:t>
            </w:r>
            <w:r>
              <w:rPr>
                <w:rFonts w:asciiTheme="minorEastAsia" w:hAnsiTheme="minorEastAsia" w:eastAsiaTheme="minorEastAsia"/>
                <w:color w:val="auto"/>
                <w:sz w:val="24"/>
                <w:szCs w:val="24"/>
              </w:rPr>
              <w:t>0.5</w:t>
            </w:r>
            <w:r>
              <w:rPr>
                <w:rFonts w:hint="eastAsia" w:asciiTheme="minorEastAsia" w:hAnsiTheme="minorEastAsia" w:eastAsiaTheme="minorEastAsia"/>
                <w:color w:val="auto"/>
                <w:sz w:val="24"/>
                <w:szCs w:val="24"/>
              </w:rPr>
              <w:t>分，最高得</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w:t>
            </w:r>
            <w:r>
              <w:rPr>
                <w:rFonts w:asciiTheme="minorEastAsia" w:hAnsiTheme="minorEastAsia" w:eastAsiaTheme="minorEastAsia"/>
                <w:color w:val="auto"/>
                <w:sz w:val="24"/>
                <w:szCs w:val="24"/>
              </w:rPr>
              <w:t>（开标时提供合同原件，否则不得分</w:t>
            </w:r>
            <w:r>
              <w:rPr>
                <w:rFonts w:hint="eastAsia" w:asciiTheme="minorEastAsia" w:hAnsiTheme="minorEastAsia"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534" w:type="dxa"/>
            <w:vMerge w:val="continue"/>
            <w:vAlign w:val="center"/>
          </w:tcPr>
          <w:p>
            <w:pPr>
              <w:snapToGrid w:val="0"/>
              <w:jc w:val="center"/>
              <w:rPr>
                <w:rFonts w:asciiTheme="minorEastAsia" w:hAnsiTheme="minorEastAsia" w:eastAsiaTheme="minorEastAsia"/>
                <w:color w:val="auto"/>
                <w:sz w:val="24"/>
                <w:szCs w:val="24"/>
              </w:rPr>
            </w:pPr>
          </w:p>
        </w:tc>
        <w:tc>
          <w:tcPr>
            <w:tcW w:w="1276" w:type="dxa"/>
            <w:vMerge w:val="continue"/>
            <w:vAlign w:val="center"/>
          </w:tcPr>
          <w:p>
            <w:pPr>
              <w:snapToGrid w:val="0"/>
              <w:jc w:val="center"/>
              <w:rPr>
                <w:rFonts w:asciiTheme="minorEastAsia" w:hAnsiTheme="minorEastAsia" w:eastAsiaTheme="minorEastAsia"/>
                <w:color w:val="auto"/>
                <w:sz w:val="24"/>
                <w:szCs w:val="24"/>
              </w:rPr>
            </w:pPr>
          </w:p>
        </w:tc>
        <w:tc>
          <w:tcPr>
            <w:tcW w:w="1634" w:type="dxa"/>
            <w:gridSpan w:val="2"/>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供货保障、售后服务与培训（</w:t>
            </w:r>
            <w:r>
              <w:rPr>
                <w:rFonts w:asciiTheme="minorEastAsia" w:hAnsiTheme="minorEastAsia" w:eastAsiaTheme="minorEastAsia"/>
                <w:color w:val="auto"/>
                <w:szCs w:val="24"/>
              </w:rPr>
              <w:t>5</w:t>
            </w:r>
            <w:r>
              <w:rPr>
                <w:rFonts w:hint="eastAsia" w:asciiTheme="minorEastAsia" w:hAnsiTheme="minorEastAsia" w:eastAsiaTheme="minorEastAsia"/>
                <w:color w:val="auto"/>
                <w:szCs w:val="24"/>
              </w:rPr>
              <w:t>分）</w:t>
            </w:r>
          </w:p>
        </w:tc>
        <w:tc>
          <w:tcPr>
            <w:tcW w:w="6223" w:type="dxa"/>
            <w:vAlign w:val="center"/>
          </w:tcPr>
          <w:p>
            <w:pPr>
              <w:pStyle w:val="21"/>
              <w:snapToGrid w:val="0"/>
              <w:spacing w:before="0" w:beforeAutospacing="0" w:after="0" w:afterAutospacing="0"/>
              <w:rPr>
                <w:rFonts w:asciiTheme="minorEastAsia" w:hAnsiTheme="minorEastAsia" w:eastAsiaTheme="minorEastAsia"/>
                <w:color w:val="auto"/>
                <w:szCs w:val="24"/>
              </w:rPr>
            </w:pPr>
            <w:r>
              <w:rPr>
                <w:rFonts w:hint="eastAsia" w:asciiTheme="minorEastAsia" w:hAnsiTheme="minorEastAsia" w:eastAsiaTheme="minorEastAsia"/>
                <w:color w:val="auto"/>
                <w:szCs w:val="24"/>
              </w:rPr>
              <w:t>1、五年</w:t>
            </w:r>
            <w:r>
              <w:rPr>
                <w:rFonts w:asciiTheme="minorEastAsia" w:hAnsiTheme="minorEastAsia" w:eastAsiaTheme="minorEastAsia"/>
                <w:color w:val="auto"/>
                <w:szCs w:val="24"/>
              </w:rPr>
              <w:t>免费质保</w:t>
            </w:r>
            <w:r>
              <w:rPr>
                <w:rFonts w:hint="eastAsia" w:asciiTheme="minorEastAsia" w:hAnsiTheme="minorEastAsia" w:eastAsiaTheme="minorEastAsia"/>
                <w:color w:val="auto"/>
                <w:szCs w:val="24"/>
              </w:rPr>
              <w:t>，</w:t>
            </w:r>
            <w:r>
              <w:rPr>
                <w:rFonts w:asciiTheme="minorEastAsia" w:hAnsiTheme="minorEastAsia" w:eastAsiaTheme="minorEastAsia"/>
                <w:color w:val="auto"/>
                <w:szCs w:val="24"/>
              </w:rPr>
              <w:t>未达到此要求的</w:t>
            </w:r>
            <w:r>
              <w:rPr>
                <w:rFonts w:hint="eastAsia" w:asciiTheme="minorEastAsia" w:hAnsiTheme="minorEastAsia" w:eastAsiaTheme="minorEastAsia"/>
                <w:color w:val="auto"/>
                <w:szCs w:val="24"/>
              </w:rPr>
              <w:t>不得作为中标候选人；</w:t>
            </w:r>
            <w:r>
              <w:rPr>
                <w:rFonts w:asciiTheme="minorEastAsia" w:hAnsiTheme="minorEastAsia" w:eastAsiaTheme="minorEastAsia"/>
                <w:color w:val="auto"/>
                <w:szCs w:val="24"/>
              </w:rPr>
              <w:t>满</w:t>
            </w:r>
            <w:r>
              <w:rPr>
                <w:rFonts w:hint="eastAsia" w:asciiTheme="minorEastAsia" w:hAnsiTheme="minorEastAsia" w:eastAsiaTheme="minorEastAsia"/>
                <w:color w:val="auto"/>
                <w:szCs w:val="24"/>
              </w:rPr>
              <w:t>五</w:t>
            </w:r>
            <w:r>
              <w:rPr>
                <w:rFonts w:asciiTheme="minorEastAsia" w:hAnsiTheme="minorEastAsia" w:eastAsiaTheme="minorEastAsia"/>
                <w:color w:val="auto"/>
                <w:szCs w:val="24"/>
              </w:rPr>
              <w:t>年</w:t>
            </w:r>
            <w:r>
              <w:rPr>
                <w:rFonts w:hint="eastAsia" w:asciiTheme="minorEastAsia" w:hAnsiTheme="minorEastAsia" w:eastAsiaTheme="minorEastAsia"/>
                <w:color w:val="auto"/>
                <w:szCs w:val="24"/>
              </w:rPr>
              <w:t>免费</w:t>
            </w:r>
            <w:r>
              <w:rPr>
                <w:rFonts w:asciiTheme="minorEastAsia" w:hAnsiTheme="minorEastAsia" w:eastAsiaTheme="minorEastAsia"/>
                <w:color w:val="auto"/>
                <w:szCs w:val="24"/>
              </w:rPr>
              <w:t>质保后，</w:t>
            </w:r>
            <w:r>
              <w:rPr>
                <w:rFonts w:hint="eastAsia" w:asciiTheme="minorEastAsia" w:hAnsiTheme="minorEastAsia" w:eastAsiaTheme="minorEastAsia"/>
                <w:color w:val="auto"/>
                <w:szCs w:val="24"/>
              </w:rPr>
              <w:t>每</w:t>
            </w:r>
            <w:r>
              <w:rPr>
                <w:rFonts w:asciiTheme="minorEastAsia" w:hAnsiTheme="minorEastAsia" w:eastAsiaTheme="minorEastAsia"/>
                <w:color w:val="auto"/>
                <w:szCs w:val="24"/>
              </w:rPr>
              <w:t>延长一年</w:t>
            </w:r>
            <w:r>
              <w:rPr>
                <w:rFonts w:hint="eastAsia" w:asciiTheme="minorEastAsia" w:hAnsiTheme="minorEastAsia" w:eastAsiaTheme="minorEastAsia"/>
                <w:color w:val="auto"/>
                <w:szCs w:val="24"/>
              </w:rPr>
              <w:t>得0.5分</w:t>
            </w:r>
            <w:r>
              <w:rPr>
                <w:rFonts w:asciiTheme="minorEastAsia" w:hAnsiTheme="minorEastAsia" w:eastAsiaTheme="minorEastAsia"/>
                <w:color w:val="auto"/>
                <w:szCs w:val="24"/>
              </w:rPr>
              <w:t>，最高得</w:t>
            </w:r>
            <w:r>
              <w:rPr>
                <w:rFonts w:hint="eastAsia" w:asciiTheme="minorEastAsia" w:hAnsiTheme="minorEastAsia" w:eastAsiaTheme="minorEastAsia"/>
                <w:color w:val="auto"/>
                <w:szCs w:val="24"/>
              </w:rPr>
              <w:t>1分；</w:t>
            </w:r>
          </w:p>
          <w:p>
            <w:pPr>
              <w:pStyle w:val="21"/>
              <w:snapToGrid w:val="0"/>
              <w:spacing w:before="0" w:beforeAutospacing="0" w:after="0" w:afterAutospacing="0"/>
              <w:rPr>
                <w:rFonts w:asciiTheme="minorEastAsia" w:hAnsiTheme="minorEastAsia" w:eastAsiaTheme="minorEastAsia"/>
                <w:color w:val="auto"/>
                <w:szCs w:val="24"/>
              </w:rPr>
            </w:pPr>
            <w:r>
              <w:rPr>
                <w:rFonts w:asciiTheme="minorEastAsia" w:hAnsiTheme="minorEastAsia" w:eastAsiaTheme="minorEastAsia"/>
                <w:color w:val="auto"/>
                <w:szCs w:val="24"/>
              </w:rPr>
              <w:t>2</w:t>
            </w:r>
            <w:r>
              <w:rPr>
                <w:rFonts w:hint="eastAsia" w:asciiTheme="minorEastAsia" w:hAnsiTheme="minorEastAsia" w:eastAsiaTheme="minorEastAsia"/>
                <w:color w:val="auto"/>
                <w:szCs w:val="24"/>
              </w:rPr>
              <w:t>、投标单位自</w:t>
            </w:r>
            <w:r>
              <w:rPr>
                <w:rFonts w:asciiTheme="minorEastAsia" w:hAnsiTheme="minorEastAsia" w:eastAsiaTheme="minorEastAsia"/>
                <w:color w:val="auto"/>
                <w:szCs w:val="24"/>
              </w:rPr>
              <w:t>供货三年内，能提供每学期一次</w:t>
            </w:r>
            <w:r>
              <w:rPr>
                <w:rFonts w:hint="eastAsia" w:asciiTheme="minorEastAsia" w:hAnsiTheme="minorEastAsia" w:eastAsiaTheme="minorEastAsia"/>
                <w:color w:val="auto"/>
                <w:szCs w:val="24"/>
              </w:rPr>
              <w:t>免费</w:t>
            </w:r>
            <w:r>
              <w:rPr>
                <w:rFonts w:asciiTheme="minorEastAsia" w:hAnsiTheme="minorEastAsia" w:eastAsiaTheme="minorEastAsia"/>
                <w:color w:val="auto"/>
                <w:szCs w:val="24"/>
              </w:rPr>
              <w:t>上门</w:t>
            </w:r>
            <w:r>
              <w:rPr>
                <w:rFonts w:hint="eastAsia" w:asciiTheme="minorEastAsia" w:hAnsiTheme="minorEastAsia" w:eastAsiaTheme="minorEastAsia"/>
                <w:color w:val="auto"/>
                <w:szCs w:val="24"/>
              </w:rPr>
              <w:t>设备</w:t>
            </w:r>
            <w:r>
              <w:rPr>
                <w:rFonts w:asciiTheme="minorEastAsia" w:hAnsiTheme="minorEastAsia" w:eastAsiaTheme="minorEastAsia"/>
                <w:color w:val="auto"/>
                <w:szCs w:val="24"/>
              </w:rPr>
              <w:t>检查</w:t>
            </w:r>
            <w:r>
              <w:rPr>
                <w:rFonts w:hint="eastAsia" w:asciiTheme="minorEastAsia" w:hAnsiTheme="minorEastAsia" w:eastAsiaTheme="minorEastAsia"/>
                <w:color w:val="auto"/>
                <w:szCs w:val="24"/>
              </w:rPr>
              <w:t>维护</w:t>
            </w:r>
            <w:r>
              <w:rPr>
                <w:rFonts w:asciiTheme="minorEastAsia" w:hAnsiTheme="minorEastAsia" w:eastAsiaTheme="minorEastAsia"/>
                <w:color w:val="auto"/>
                <w:szCs w:val="24"/>
              </w:rPr>
              <w:t>；每</w:t>
            </w:r>
            <w:r>
              <w:rPr>
                <w:rFonts w:hint="eastAsia" w:asciiTheme="minorEastAsia" w:hAnsiTheme="minorEastAsia" w:eastAsiaTheme="minorEastAsia"/>
                <w:color w:val="auto"/>
                <w:szCs w:val="24"/>
              </w:rPr>
              <w:t>提供1次</w:t>
            </w:r>
            <w:r>
              <w:rPr>
                <w:rFonts w:asciiTheme="minorEastAsia" w:hAnsiTheme="minorEastAsia" w:eastAsiaTheme="minorEastAsia"/>
                <w:color w:val="auto"/>
                <w:szCs w:val="24"/>
              </w:rPr>
              <w:t>得</w:t>
            </w:r>
            <w:r>
              <w:rPr>
                <w:rFonts w:hint="eastAsia" w:asciiTheme="minorEastAsia" w:hAnsiTheme="minorEastAsia" w:eastAsiaTheme="minorEastAsia"/>
                <w:color w:val="auto"/>
                <w:szCs w:val="24"/>
              </w:rPr>
              <w:t>1分</w:t>
            </w:r>
            <w:r>
              <w:rPr>
                <w:rFonts w:asciiTheme="minorEastAsia" w:hAnsiTheme="minorEastAsia" w:eastAsiaTheme="minorEastAsia"/>
                <w:color w:val="auto"/>
                <w:szCs w:val="24"/>
              </w:rPr>
              <w:t>，最高得</w:t>
            </w:r>
            <w:r>
              <w:rPr>
                <w:rFonts w:hint="eastAsia" w:asciiTheme="minorEastAsia" w:hAnsiTheme="minorEastAsia" w:eastAsiaTheme="minorEastAsia"/>
                <w:color w:val="auto"/>
                <w:szCs w:val="24"/>
              </w:rPr>
              <w:t>3分</w:t>
            </w:r>
            <w:r>
              <w:rPr>
                <w:rFonts w:asciiTheme="minorEastAsia" w:hAnsiTheme="minorEastAsia" w:eastAsiaTheme="minorEastAsia"/>
                <w:color w:val="auto"/>
                <w:szCs w:val="24"/>
              </w:rPr>
              <w:t>；</w:t>
            </w:r>
          </w:p>
          <w:p>
            <w:pPr>
              <w:snapToGrid w:val="0"/>
              <w:jc w:val="left"/>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3、投标</w:t>
            </w:r>
            <w:r>
              <w:rPr>
                <w:rFonts w:asciiTheme="minorEastAsia" w:hAnsiTheme="minorEastAsia" w:eastAsiaTheme="minorEastAsia"/>
                <w:color w:val="auto"/>
                <w:kern w:val="0"/>
                <w:sz w:val="24"/>
                <w:szCs w:val="24"/>
              </w:rPr>
              <w:t>单位自供货</w:t>
            </w:r>
            <w:r>
              <w:rPr>
                <w:rFonts w:hint="eastAsia" w:asciiTheme="minorEastAsia" w:hAnsiTheme="minorEastAsia" w:eastAsiaTheme="minorEastAsia"/>
                <w:color w:val="auto"/>
                <w:kern w:val="0"/>
                <w:sz w:val="24"/>
                <w:szCs w:val="24"/>
              </w:rPr>
              <w:t>7个</w:t>
            </w:r>
            <w:r>
              <w:rPr>
                <w:rFonts w:asciiTheme="minorEastAsia" w:hAnsiTheme="minorEastAsia" w:eastAsiaTheme="minorEastAsia"/>
                <w:color w:val="auto"/>
                <w:kern w:val="0"/>
                <w:sz w:val="24"/>
                <w:szCs w:val="24"/>
              </w:rPr>
              <w:t>工作日内，能提供不少于</w:t>
            </w:r>
            <w:r>
              <w:rPr>
                <w:rFonts w:hint="eastAsia" w:asciiTheme="minorEastAsia" w:hAnsiTheme="minorEastAsia" w:eastAsiaTheme="minorEastAsia"/>
                <w:color w:val="auto"/>
                <w:kern w:val="0"/>
                <w:sz w:val="24"/>
                <w:szCs w:val="24"/>
              </w:rPr>
              <w:t>10课时</w:t>
            </w:r>
            <w:r>
              <w:rPr>
                <w:rFonts w:asciiTheme="minorEastAsia" w:hAnsiTheme="minorEastAsia" w:eastAsiaTheme="minorEastAsia"/>
                <w:color w:val="auto"/>
                <w:kern w:val="0"/>
                <w:sz w:val="24"/>
                <w:szCs w:val="24"/>
              </w:rPr>
              <w:t>设备培训</w:t>
            </w:r>
            <w:r>
              <w:rPr>
                <w:rFonts w:hint="eastAsia" w:asciiTheme="minorEastAsia" w:hAnsiTheme="minorEastAsia" w:eastAsiaTheme="minorEastAsia"/>
                <w:color w:val="auto"/>
                <w:kern w:val="0"/>
                <w:sz w:val="24"/>
                <w:szCs w:val="24"/>
              </w:rPr>
              <w:t>，得1分。</w:t>
            </w:r>
          </w:p>
        </w:tc>
      </w:tr>
    </w:tbl>
    <w:p>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注：1、以上内容评审得分取所有评委的平均分作为投标人得分(小数后保留2位，第3位四舍五入)。</w:t>
      </w:r>
    </w:p>
    <w:p>
      <w:pPr>
        <w:spacing w:line="440" w:lineRule="exact"/>
        <w:ind w:firstLine="964" w:firstLineChars="400"/>
        <w:rPr>
          <w:rStyle w:val="42"/>
          <w:rFonts w:ascii="宋体" w:hAnsi="宋体" w:cs="宋体"/>
          <w:b/>
          <w:color w:val="auto"/>
          <w:sz w:val="44"/>
        </w:rPr>
      </w:pPr>
      <w:r>
        <w:rPr>
          <w:rFonts w:hint="eastAsia" w:ascii="宋体" w:hAnsi="宋体" w:cs="宋体"/>
          <w:b/>
          <w:color w:val="auto"/>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r>
        <w:rPr>
          <w:rStyle w:val="42"/>
          <w:rFonts w:hint="eastAsia" w:ascii="宋体" w:hAnsi="宋体" w:cs="宋体"/>
          <w:b/>
          <w:color w:val="auto"/>
          <w:sz w:val="44"/>
        </w:rPr>
        <w:br w:type="page"/>
      </w:r>
    </w:p>
    <w:p>
      <w:pPr>
        <w:pStyle w:val="32"/>
        <w:outlineLvl w:val="0"/>
        <w:rPr>
          <w:rStyle w:val="42"/>
          <w:rFonts w:ascii="宋体" w:hAnsi="宋体" w:eastAsia="宋体" w:cs="宋体"/>
          <w:b/>
          <w:color w:val="auto"/>
          <w:sz w:val="44"/>
        </w:rPr>
      </w:pPr>
      <w:bookmarkStart w:id="5" w:name="_Toc28828"/>
      <w:r>
        <w:rPr>
          <w:rStyle w:val="42"/>
          <w:rFonts w:hint="eastAsia" w:ascii="宋体" w:hAnsi="宋体" w:eastAsia="宋体" w:cs="宋体"/>
          <w:b/>
          <w:color w:val="auto"/>
          <w:sz w:val="44"/>
        </w:rPr>
        <w:t>第六章  投标文件格式</w:t>
      </w:r>
      <w:bookmarkEnd w:id="5"/>
      <w:r>
        <w:rPr>
          <w:rStyle w:val="42"/>
          <w:rFonts w:hint="eastAsia" w:ascii="宋体" w:hAnsi="宋体" w:eastAsia="宋体" w:cs="宋体"/>
          <w:b/>
          <w:color w:val="auto"/>
          <w:sz w:val="44"/>
        </w:rPr>
        <w:t xml:space="preserve"> </w:t>
      </w:r>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6" w:name="_Toc8489"/>
      <w:r>
        <w:rPr>
          <w:rStyle w:val="42"/>
          <w:rFonts w:hint="eastAsia" w:ascii="宋体" w:hAnsi="宋体" w:cs="宋体"/>
          <w:b/>
          <w:color w:val="auto"/>
          <w:sz w:val="72"/>
        </w:rPr>
        <w:t>投  标  文  件</w:t>
      </w:r>
      <w:bookmarkEnd w:id="6"/>
    </w:p>
    <w:p>
      <w:pPr>
        <w:jc w:val="center"/>
        <w:outlineLvl w:val="0"/>
        <w:rPr>
          <w:rStyle w:val="42"/>
          <w:rFonts w:ascii="宋体" w:hAnsi="宋体" w:cs="宋体"/>
          <w:b/>
          <w:color w:val="auto"/>
          <w:sz w:val="72"/>
        </w:rPr>
      </w:pPr>
      <w:bookmarkStart w:id="7" w:name="_Toc11687"/>
      <w:r>
        <w:rPr>
          <w:rStyle w:val="42"/>
          <w:rFonts w:hint="eastAsia" w:ascii="宋体" w:hAnsi="宋体" w:cs="宋体"/>
          <w:b/>
          <w:color w:val="auto"/>
          <w:sz w:val="36"/>
        </w:rPr>
        <w:t>（正或副本）</w:t>
      </w:r>
      <w:bookmarkEnd w:id="7"/>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8" w:name="_Toc11177"/>
      <w:r>
        <w:rPr>
          <w:rStyle w:val="42"/>
          <w:rFonts w:hint="eastAsia" w:ascii="宋体" w:hAnsi="宋体" w:cs="宋体"/>
          <w:b/>
          <w:color w:val="auto"/>
          <w:sz w:val="36"/>
        </w:rPr>
        <w:t>项 目 名 称：</w:t>
      </w:r>
      <w:bookmarkEnd w:id="8"/>
    </w:p>
    <w:p>
      <w:pPr>
        <w:ind w:firstLine="1084" w:firstLineChars="300"/>
        <w:outlineLvl w:val="0"/>
        <w:rPr>
          <w:rStyle w:val="42"/>
          <w:rFonts w:ascii="宋体" w:hAnsi="宋体" w:cs="宋体"/>
          <w:b/>
          <w:color w:val="auto"/>
          <w:sz w:val="36"/>
          <w:u w:val="single" w:color="000000"/>
        </w:rPr>
      </w:pPr>
      <w:bookmarkStart w:id="9" w:name="_Toc3426"/>
      <w:r>
        <w:rPr>
          <w:rStyle w:val="42"/>
          <w:rFonts w:hint="eastAsia" w:ascii="宋体" w:hAnsi="宋体" w:cs="宋体"/>
          <w:b/>
          <w:color w:val="auto"/>
          <w:sz w:val="36"/>
        </w:rPr>
        <w:t>招 标 编 号：</w:t>
      </w:r>
      <w:bookmarkEnd w:id="9"/>
    </w:p>
    <w:p>
      <w:pPr>
        <w:outlineLvl w:val="0"/>
        <w:rPr>
          <w:rStyle w:val="42"/>
          <w:rFonts w:ascii="宋体" w:hAnsi="宋体" w:cs="宋体"/>
          <w:b/>
          <w:color w:val="auto"/>
          <w:sz w:val="36"/>
          <w:u w:val="single" w:color="000000"/>
        </w:rPr>
      </w:pPr>
      <w:r>
        <w:rPr>
          <w:rStyle w:val="42"/>
          <w:rFonts w:hint="eastAsia" w:ascii="宋体" w:hAnsi="宋体" w:cs="宋体"/>
          <w:b/>
          <w:color w:val="auto"/>
          <w:sz w:val="36"/>
        </w:rPr>
        <w:t xml:space="preserve">      </w:t>
      </w:r>
      <w:bookmarkStart w:id="10" w:name="_Toc17009"/>
      <w:r>
        <w:rPr>
          <w:rStyle w:val="42"/>
          <w:rFonts w:hint="eastAsia" w:ascii="宋体" w:hAnsi="宋体" w:cs="宋体"/>
          <w:b/>
          <w:color w:val="auto"/>
          <w:sz w:val="36"/>
        </w:rPr>
        <w:t>投标人名称 ：</w:t>
      </w:r>
      <w:bookmarkEnd w:id="10"/>
    </w:p>
    <w:p>
      <w:pPr>
        <w:outlineLvl w:val="0"/>
        <w:rPr>
          <w:rStyle w:val="42"/>
          <w:rFonts w:ascii="宋体" w:hAnsi="宋体" w:cs="宋体"/>
          <w:b/>
          <w:color w:val="auto"/>
          <w:sz w:val="36"/>
        </w:rPr>
      </w:pPr>
      <w:r>
        <w:rPr>
          <w:rStyle w:val="42"/>
          <w:rFonts w:hint="eastAsia" w:ascii="宋体" w:hAnsi="宋体" w:cs="宋体"/>
          <w:b/>
          <w:color w:val="auto"/>
          <w:sz w:val="36"/>
        </w:rPr>
        <w:t xml:space="preserve">      </w:t>
      </w:r>
      <w:bookmarkStart w:id="11" w:name="_Toc3141"/>
      <w:r>
        <w:rPr>
          <w:rStyle w:val="42"/>
          <w:rFonts w:hint="eastAsia" w:ascii="宋体" w:hAnsi="宋体" w:cs="宋体"/>
          <w:b/>
          <w:color w:val="auto"/>
          <w:sz w:val="36"/>
        </w:rPr>
        <w:t>日      期 ：</w:t>
      </w:r>
      <w:bookmarkEnd w:id="11"/>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2"/>
        <w:outlineLvl w:val="9"/>
        <w:rPr>
          <w:rStyle w:val="42"/>
          <w:rFonts w:ascii="宋体" w:hAnsi="宋体" w:eastAsia="宋体" w:cs="宋体"/>
          <w:b w:val="0"/>
          <w:color w:val="auto"/>
          <w:sz w:val="24"/>
          <w:szCs w:val="21"/>
        </w:rPr>
      </w:pPr>
    </w:p>
    <w:p>
      <w:pPr>
        <w:rPr>
          <w:rStyle w:val="42"/>
          <w:rFonts w:ascii="宋体" w:hAnsi="宋体" w:cs="宋体"/>
          <w:color w:val="auto"/>
          <w:sz w:val="24"/>
        </w:rPr>
      </w:pPr>
    </w:p>
    <w:p>
      <w:pPr>
        <w:pStyle w:val="23"/>
        <w:rPr>
          <w:rFonts w:cs="宋体"/>
          <w:color w:val="auto"/>
        </w:rPr>
      </w:pPr>
    </w:p>
    <w:p>
      <w:pPr>
        <w:rPr>
          <w:rStyle w:val="42"/>
          <w:rFonts w:ascii="宋体" w:hAnsi="宋体" w:cs="宋体"/>
          <w:color w:val="auto"/>
          <w:sz w:val="24"/>
        </w:rPr>
      </w:pPr>
    </w:p>
    <w:p>
      <w:pPr>
        <w:pStyle w:val="5"/>
        <w:tabs>
          <w:tab w:val="left" w:pos="1275"/>
        </w:tabs>
        <w:ind w:left="1352" w:leftChars="644" w:firstLine="2122" w:firstLineChars="755"/>
        <w:outlineLvl w:val="9"/>
        <w:rPr>
          <w:rFonts w:ascii="宋体" w:hAnsi="宋体" w:cs="宋体"/>
          <w:color w:val="auto"/>
        </w:rPr>
      </w:pPr>
      <w:bookmarkStart w:id="12" w:name="_Toc64931899"/>
    </w:p>
    <w:p>
      <w:pPr>
        <w:pStyle w:val="5"/>
        <w:tabs>
          <w:tab w:val="left" w:pos="1275"/>
        </w:tabs>
        <w:ind w:left="1352" w:leftChars="644" w:firstLine="2122" w:firstLineChars="755"/>
        <w:outlineLvl w:val="9"/>
        <w:rPr>
          <w:rFonts w:ascii="宋体" w:hAnsi="宋体" w:cs="宋体"/>
          <w:color w:val="auto"/>
        </w:rPr>
      </w:pPr>
    </w:p>
    <w:p>
      <w:pPr>
        <w:pStyle w:val="5"/>
        <w:tabs>
          <w:tab w:val="left" w:pos="1275"/>
        </w:tabs>
        <w:ind w:left="1352" w:leftChars="644" w:firstLine="2122" w:firstLineChars="755"/>
        <w:rPr>
          <w:rFonts w:ascii="宋体" w:hAnsi="宋体" w:cs="宋体"/>
          <w:color w:val="auto"/>
        </w:rPr>
      </w:pPr>
      <w:r>
        <w:rPr>
          <w:rFonts w:hint="eastAsia" w:ascii="宋体" w:hAnsi="宋体" w:cs="宋体"/>
          <w:color w:val="auto"/>
        </w:rPr>
        <w:t>评分对照表</w:t>
      </w:r>
      <w:bookmarkEnd w:id="12"/>
    </w:p>
    <w:p>
      <w:pPr>
        <w:rPr>
          <w:rFonts w:ascii="宋体" w:hAnsi="宋体" w:cs="宋体"/>
          <w:b/>
          <w:bCs/>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2"/>
        <w:ind w:firstLine="210"/>
        <w:rPr>
          <w:rFonts w:ascii="宋体" w:hAnsi="宋体" w:cs="宋体"/>
          <w:color w:val="auto"/>
        </w:rPr>
      </w:pPr>
    </w:p>
    <w:p>
      <w:pPr>
        <w:ind w:firstLine="1084" w:firstLineChars="300"/>
        <w:jc w:val="center"/>
        <w:rPr>
          <w:rStyle w:val="42"/>
          <w:rFonts w:ascii="宋体" w:hAnsi="宋体"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snapToGrid w:val="0"/>
        <w:spacing w:before="50" w:after="50"/>
        <w:jc w:val="center"/>
        <w:outlineLvl w:val="0"/>
        <w:rPr>
          <w:rStyle w:val="42"/>
          <w:rFonts w:ascii="宋体" w:hAnsi="宋体" w:cs="宋体"/>
          <w:b/>
          <w:bCs/>
          <w:color w:val="auto"/>
          <w:sz w:val="32"/>
          <w:szCs w:val="32"/>
        </w:rPr>
      </w:pPr>
      <w:bookmarkStart w:id="13" w:name="_Toc19635"/>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3"/>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文件6 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auto"/>
          <w:sz w:val="24"/>
        </w:rPr>
      </w:pPr>
      <w:r>
        <w:rPr>
          <w:rStyle w:val="42"/>
          <w:rFonts w:hint="eastAsia" w:ascii="宋体" w:hAnsi="宋体" w:cs="宋体"/>
          <w:b/>
          <w:bCs/>
          <w:color w:val="auto"/>
          <w:sz w:val="24"/>
        </w:rPr>
        <w:t xml:space="preserve"> </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3"/>
        <w:rPr>
          <w:rFonts w:cs="宋体"/>
          <w:color w:val="auto"/>
        </w:rPr>
      </w:pPr>
    </w:p>
    <w:p>
      <w:pPr>
        <w:pStyle w:val="23"/>
        <w:rPr>
          <w:rFonts w:cs="宋体"/>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5"/>
        <w:tabs>
          <w:tab w:val="left" w:pos="1275"/>
        </w:tabs>
        <w:jc w:val="center"/>
        <w:rPr>
          <w:rFonts w:ascii="宋体" w:hAnsi="宋体" w:cs="宋体"/>
          <w:color w:val="auto"/>
        </w:rPr>
      </w:pPr>
      <w:r>
        <w:rPr>
          <w:rFonts w:hint="eastAsia" w:ascii="宋体" w:hAnsi="宋体" w:cs="宋体"/>
          <w:color w:val="auto"/>
        </w:rPr>
        <w:t>法定代表人身份证明书</w:t>
      </w:r>
    </w:p>
    <w:p>
      <w:pPr>
        <w:rPr>
          <w:rFonts w:ascii="宋体" w:hAnsi="宋体" w:cs="宋体"/>
          <w:color w:val="auto"/>
          <w:sz w:val="24"/>
        </w:rPr>
      </w:pP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单位名称：</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单位性质：</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地    址：</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成立时间：</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经营期限：</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姓    名：</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联系电话：</w:t>
      </w:r>
    </w:p>
    <w:p>
      <w:pPr>
        <w:snapToGrid w:val="0"/>
        <w:spacing w:line="74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系</w:t>
      </w:r>
      <w:r>
        <w:rPr>
          <w:rFonts w:hint="eastAsia" w:ascii="宋体" w:hAnsi="宋体" w:cs="宋体"/>
          <w:color w:val="auto"/>
          <w:sz w:val="28"/>
          <w:szCs w:val="22"/>
          <w:u w:val="single"/>
        </w:rPr>
        <w:t xml:space="preserve">                      (</w:t>
      </w:r>
      <w:r>
        <w:rPr>
          <w:rFonts w:hint="eastAsia" w:ascii="宋体" w:hAnsi="宋体" w:cs="宋体"/>
          <w:color w:val="auto"/>
          <w:sz w:val="28"/>
          <w:szCs w:val="22"/>
        </w:rPr>
        <w:t>投标单位名称)的法定代表人。</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特此证明。</w:t>
      </w: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p>
    <w:p>
      <w:pPr>
        <w:snapToGrid w:val="0"/>
        <w:spacing w:line="480" w:lineRule="exact"/>
        <w:ind w:firstLine="560" w:firstLineChars="200"/>
        <w:jc w:val="left"/>
        <w:rPr>
          <w:rFonts w:ascii="宋体" w:hAnsi="宋体" w:cs="宋体"/>
          <w:color w:val="auto"/>
          <w:sz w:val="28"/>
          <w:szCs w:val="22"/>
        </w:rPr>
      </w:pPr>
      <w:r>
        <w:rPr>
          <w:rFonts w:hint="eastAsia" w:ascii="宋体" w:hAnsi="宋体" w:cs="宋体"/>
          <w:color w:val="auto"/>
          <w:sz w:val="28"/>
          <w:szCs w:val="22"/>
        </w:rPr>
        <w:t>投标人：(盖章)</w:t>
      </w:r>
    </w:p>
    <w:p>
      <w:pPr>
        <w:snapToGrid w:val="0"/>
        <w:spacing w:line="480" w:lineRule="exact"/>
        <w:ind w:firstLine="560" w:firstLineChars="200"/>
        <w:jc w:val="left"/>
        <w:rPr>
          <w:rFonts w:ascii="宋体" w:hAnsi="宋体" w:cs="宋体"/>
          <w:color w:val="auto"/>
          <w:sz w:val="28"/>
          <w:szCs w:val="22"/>
        </w:rPr>
      </w:pPr>
    </w:p>
    <w:p>
      <w:pPr>
        <w:pStyle w:val="22"/>
        <w:ind w:firstLine="280"/>
        <w:rPr>
          <w:rFonts w:ascii="宋体" w:hAnsi="宋体" w:cs="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s="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s="宋体"/>
          <w:color w:val="auto"/>
          <w:sz w:val="28"/>
          <w:szCs w:val="22"/>
        </w:rPr>
      </w:pPr>
      <w:r>
        <w:rPr>
          <w:rFonts w:hint="eastAsia" w:ascii="宋体" w:hAnsi="宋体" w:cs="宋体"/>
          <w:color w:val="auto"/>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auto"/>
                <w:sz w:val="24"/>
              </w:rPr>
            </w:pPr>
            <w:r>
              <w:rPr>
                <w:rFonts w:hint="eastAsia" w:ascii="宋体" w:hAnsi="宋体" w:cs="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5"/>
        <w:outlineLvl w:val="9"/>
        <w:rPr>
          <w:rFonts w:ascii="宋体" w:hAnsi="宋体" w:cs="宋体"/>
          <w:color w:val="auto"/>
        </w:rPr>
      </w:pPr>
    </w:p>
    <w:p>
      <w:pPr>
        <w:snapToGrid w:val="0"/>
        <w:spacing w:before="50" w:after="50"/>
        <w:jc w:val="center"/>
        <w:outlineLvl w:val="0"/>
        <w:rPr>
          <w:rStyle w:val="42"/>
          <w:rFonts w:ascii="宋体" w:hAnsi="宋体" w:cs="宋体"/>
          <w:color w:val="auto"/>
          <w:sz w:val="32"/>
          <w:szCs w:val="32"/>
        </w:rPr>
      </w:pPr>
      <w:bookmarkStart w:id="14" w:name="_Toc26327"/>
      <w:r>
        <w:rPr>
          <w:rStyle w:val="42"/>
          <w:rFonts w:hint="eastAsia" w:ascii="宋体" w:hAnsi="宋体" w:cs="宋体"/>
          <w:color w:val="auto"/>
          <w:sz w:val="32"/>
          <w:szCs w:val="32"/>
        </w:rPr>
        <w:t>二、资格性审查响应对照表（格式）</w:t>
      </w:r>
      <w:bookmarkEnd w:id="14"/>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5"/>
        <w:outlineLvl w:val="9"/>
        <w:rPr>
          <w:rFonts w:ascii="宋体" w:hAnsi="宋体" w:cs="宋体"/>
          <w:color w:val="auto"/>
        </w:rPr>
      </w:pPr>
    </w:p>
    <w:p>
      <w:pPr>
        <w:snapToGrid w:val="0"/>
        <w:spacing w:before="50" w:after="50"/>
        <w:rPr>
          <w:rStyle w:val="42"/>
          <w:rFonts w:ascii="宋体" w:hAnsi="宋体" w:cs="宋体"/>
          <w:color w:val="auto"/>
          <w:sz w:val="44"/>
        </w:rPr>
      </w:pPr>
    </w:p>
    <w:p>
      <w:pPr>
        <w:snapToGrid w:val="0"/>
        <w:spacing w:before="50" w:after="50"/>
        <w:jc w:val="center"/>
        <w:outlineLvl w:val="0"/>
        <w:rPr>
          <w:rStyle w:val="42"/>
          <w:rFonts w:ascii="宋体" w:hAnsi="宋体" w:cs="宋体"/>
          <w:color w:val="auto"/>
          <w:sz w:val="32"/>
          <w:szCs w:val="32"/>
        </w:rPr>
      </w:pPr>
      <w:bookmarkStart w:id="15" w:name="_Toc9876"/>
      <w:r>
        <w:rPr>
          <w:rStyle w:val="42"/>
          <w:rFonts w:hint="eastAsia" w:ascii="宋体" w:hAnsi="宋体" w:cs="宋体"/>
          <w:color w:val="auto"/>
          <w:sz w:val="32"/>
          <w:szCs w:val="32"/>
        </w:rPr>
        <w:t>三、投标函（格式）</w:t>
      </w:r>
      <w:bookmarkEnd w:id="15"/>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3"/>
        <w:rPr>
          <w:rFonts w:cs="宋体"/>
          <w:color w:val="auto"/>
        </w:rPr>
      </w:pPr>
    </w:p>
    <w:p>
      <w:pPr>
        <w:pStyle w:val="23"/>
        <w:rPr>
          <w:rFonts w:cs="宋体"/>
          <w:color w:val="auto"/>
        </w:rPr>
      </w:pPr>
    </w:p>
    <w:p>
      <w:pPr>
        <w:snapToGrid w:val="0"/>
        <w:spacing w:before="50" w:after="50"/>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6" w:name="_Toc7061"/>
      <w:r>
        <w:rPr>
          <w:rStyle w:val="42"/>
          <w:rFonts w:hint="eastAsia" w:ascii="宋体" w:hAnsi="宋体" w:cs="宋体"/>
          <w:color w:val="auto"/>
          <w:sz w:val="32"/>
          <w:szCs w:val="32"/>
        </w:rPr>
        <w:t>四、开标一览表（格式）</w:t>
      </w:r>
      <w:bookmarkEnd w:id="16"/>
    </w:p>
    <w:p>
      <w:pPr>
        <w:snapToGrid w:val="0"/>
        <w:spacing w:before="50" w:after="50"/>
        <w:jc w:val="center"/>
        <w:rPr>
          <w:rStyle w:val="42"/>
          <w:rFonts w:ascii="宋体" w:hAnsi="宋体" w:cs="宋体"/>
          <w:color w:val="auto"/>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auto"/>
                <w:sz w:val="24"/>
                <w:szCs w:val="24"/>
              </w:rPr>
            </w:pPr>
            <w:r>
              <w:rPr>
                <w:rStyle w:val="42"/>
                <w:rFonts w:hint="eastAsia" w:ascii="宋体" w:hAnsi="宋体" w:cs="宋体"/>
                <w:b/>
                <w:bCs/>
                <w:color w:val="auto"/>
                <w:sz w:val="24"/>
                <w:szCs w:val="24"/>
              </w:rPr>
              <w:t>项目投标报价：（大写）</w:t>
            </w:r>
            <w:r>
              <w:rPr>
                <w:rStyle w:val="42"/>
                <w:rFonts w:hint="eastAsia" w:ascii="宋体" w:hAnsi="宋体" w:cs="宋体"/>
                <w:color w:val="auto"/>
                <w:sz w:val="24"/>
                <w:szCs w:val="24"/>
              </w:rPr>
              <w:t xml:space="preserve">_____  </w:t>
            </w:r>
            <w:r>
              <w:rPr>
                <w:rStyle w:val="42"/>
                <w:rFonts w:hint="eastAsia" w:ascii="宋体" w:hAnsi="宋体" w:cs="宋体"/>
                <w:b/>
                <w:bCs/>
                <w:color w:val="auto"/>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 w:val="24"/>
                <w:szCs w:val="24"/>
              </w:rPr>
            </w:pPr>
            <w:r>
              <w:rPr>
                <w:rStyle w:val="42"/>
                <w:rFonts w:hint="eastAsia" w:ascii="宋体" w:hAnsi="宋体" w:cs="宋体"/>
                <w:b/>
                <w:bCs/>
                <w:color w:val="auto"/>
                <w:sz w:val="24"/>
                <w:szCs w:val="24"/>
              </w:rPr>
              <w:t>合同履行期限：</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4"/>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4"/>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b/>
          <w:color w:val="auto"/>
          <w:sz w:val="32"/>
          <w:szCs w:val="32"/>
        </w:rPr>
      </w:pPr>
      <w:r>
        <w:rPr>
          <w:rStyle w:val="42"/>
          <w:rFonts w:hint="eastAsia" w:ascii="宋体" w:hAnsi="宋体" w:cs="宋体"/>
          <w:color w:val="auto"/>
          <w:sz w:val="24"/>
        </w:rPr>
        <w:t xml:space="preserve">                                              日期： 年月日</w:t>
      </w:r>
    </w:p>
    <w:p>
      <w:pPr>
        <w:jc w:val="center"/>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14"/>
        <w:ind w:left="1470" w:right="1470"/>
        <w:rPr>
          <w:rStyle w:val="42"/>
          <w:rFonts w:ascii="宋体" w:hAnsi="宋体" w:cs="宋体"/>
          <w:b/>
          <w:color w:val="auto"/>
          <w:sz w:val="32"/>
          <w:szCs w:val="32"/>
        </w:rPr>
      </w:pPr>
    </w:p>
    <w:p>
      <w:pPr>
        <w:pStyle w:val="4"/>
        <w:outlineLvl w:val="0"/>
        <w:rPr>
          <w:rFonts w:ascii="宋体" w:hAnsi="宋体" w:eastAsia="宋体" w:cs="宋体"/>
          <w:color w:val="auto"/>
          <w:sz w:val="32"/>
          <w:szCs w:val="32"/>
        </w:rPr>
      </w:pPr>
      <w:bookmarkStart w:id="17" w:name="_Toc17367"/>
      <w:r>
        <w:rPr>
          <w:rFonts w:hint="eastAsia" w:ascii="宋体" w:hAnsi="宋体" w:eastAsia="宋体" w:cs="宋体"/>
          <w:color w:val="auto"/>
          <w:sz w:val="32"/>
          <w:szCs w:val="32"/>
        </w:rPr>
        <w:t>五、投标人资格声明</w:t>
      </w:r>
      <w:bookmarkEnd w:id="17"/>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2"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投标人企业名称</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地 址</w:t>
            </w:r>
          </w:p>
        </w:tc>
        <w:tc>
          <w:tcPr>
            <w:tcW w:w="7668" w:type="dxa"/>
            <w:gridSpan w:val="6"/>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主管部门</w:t>
            </w:r>
          </w:p>
        </w:tc>
        <w:tc>
          <w:tcPr>
            <w:tcW w:w="1380" w:type="dxa"/>
            <w:vAlign w:val="center"/>
          </w:tcPr>
          <w:p>
            <w:pPr>
              <w:spacing w:line="460" w:lineRule="exact"/>
              <w:rPr>
                <w:rFonts w:ascii="宋体" w:hAnsi="宋体" w:cs="宋体"/>
                <w:bCs/>
                <w:color w:val="auto"/>
              </w:rPr>
            </w:pPr>
          </w:p>
        </w:tc>
        <w:tc>
          <w:tcPr>
            <w:tcW w:w="1549" w:type="dxa"/>
            <w:vAlign w:val="center"/>
          </w:tcPr>
          <w:p>
            <w:pPr>
              <w:spacing w:line="460" w:lineRule="exact"/>
              <w:rPr>
                <w:rFonts w:ascii="宋体" w:hAnsi="宋体" w:cs="宋体"/>
                <w:bCs/>
                <w:color w:val="auto"/>
              </w:rPr>
            </w:pPr>
            <w:r>
              <w:rPr>
                <w:rFonts w:hint="eastAsia" w:ascii="宋体" w:hAnsi="宋体" w:cs="宋体"/>
                <w:bCs/>
                <w:color w:val="auto"/>
              </w:rPr>
              <w:t>法定代表人</w:t>
            </w:r>
          </w:p>
        </w:tc>
        <w:tc>
          <w:tcPr>
            <w:tcW w:w="1549" w:type="dxa"/>
            <w:gridSpan w:val="2"/>
            <w:vAlign w:val="center"/>
          </w:tcPr>
          <w:p>
            <w:pPr>
              <w:spacing w:line="460" w:lineRule="exact"/>
              <w:rPr>
                <w:rFonts w:ascii="宋体" w:hAnsi="宋体" w:cs="宋体"/>
                <w:bCs/>
                <w:color w:val="auto"/>
              </w:rPr>
            </w:pPr>
          </w:p>
        </w:tc>
        <w:tc>
          <w:tcPr>
            <w:tcW w:w="1583" w:type="dxa"/>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职 务</w:t>
            </w:r>
          </w:p>
        </w:tc>
        <w:tc>
          <w:tcPr>
            <w:tcW w:w="1607" w:type="dxa"/>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注册时间</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经济类型</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auto"/>
              </w:rPr>
            </w:pPr>
            <w:r>
              <w:rPr>
                <w:rFonts w:hint="eastAsia" w:ascii="宋体" w:hAnsi="宋体" w:cs="宋体"/>
                <w:bCs/>
                <w:color w:val="auto"/>
              </w:rPr>
              <w:t>近三年内有经营活动中有无重大违法纪录</w:t>
            </w:r>
          </w:p>
        </w:tc>
        <w:tc>
          <w:tcPr>
            <w:tcW w:w="4739" w:type="dxa"/>
            <w:gridSpan w:val="4"/>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auto"/>
              </w:rPr>
            </w:pPr>
            <w:r>
              <w:rPr>
                <w:rFonts w:hint="eastAsia" w:ascii="宋体" w:hAnsi="宋体" w:cs="宋体"/>
                <w:bCs/>
                <w:color w:val="auto"/>
              </w:rPr>
              <w:t>是否依法缴纳税收</w:t>
            </w:r>
          </w:p>
        </w:tc>
        <w:tc>
          <w:tcPr>
            <w:tcW w:w="2929" w:type="dxa"/>
            <w:gridSpan w:val="2"/>
          </w:tcPr>
          <w:p>
            <w:pPr>
              <w:spacing w:line="460" w:lineRule="exact"/>
              <w:rPr>
                <w:rFonts w:ascii="宋体" w:hAnsi="宋体" w:cs="宋体"/>
                <w:bCs/>
                <w:color w:val="auto"/>
              </w:rPr>
            </w:pPr>
          </w:p>
        </w:tc>
        <w:tc>
          <w:tcPr>
            <w:tcW w:w="1549" w:type="dxa"/>
            <w:gridSpan w:val="2"/>
          </w:tcPr>
          <w:p>
            <w:pPr>
              <w:spacing w:line="460" w:lineRule="exact"/>
              <w:rPr>
                <w:rFonts w:ascii="宋体" w:hAnsi="宋体" w:cs="宋体"/>
                <w:bCs/>
                <w:color w:val="auto"/>
              </w:rPr>
            </w:pPr>
            <w:r>
              <w:rPr>
                <w:rFonts w:hint="eastAsia" w:ascii="宋体" w:hAnsi="宋体" w:cs="宋体"/>
                <w:bCs/>
                <w:color w:val="auto"/>
              </w:rPr>
              <w:t>是否依法缴纳社会保障资金</w:t>
            </w:r>
          </w:p>
        </w:tc>
        <w:tc>
          <w:tcPr>
            <w:tcW w:w="3190" w:type="dxa"/>
            <w:gridSpan w:val="2"/>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auto"/>
              </w:rPr>
            </w:pPr>
          </w:p>
          <w:p>
            <w:pPr>
              <w:spacing w:line="460" w:lineRule="exact"/>
              <w:ind w:firstLine="210" w:firstLineChars="100"/>
              <w:rPr>
                <w:rFonts w:ascii="宋体" w:hAnsi="宋体" w:cs="宋体"/>
                <w:bCs/>
                <w:color w:val="auto"/>
              </w:rPr>
            </w:pPr>
            <w:r>
              <w:rPr>
                <w:rFonts w:hint="eastAsia" w:ascii="宋体" w:hAnsi="宋体" w:cs="宋体"/>
                <w:bCs/>
                <w:color w:val="auto"/>
              </w:rPr>
              <w:t>单</w:t>
            </w:r>
          </w:p>
          <w:p>
            <w:pPr>
              <w:spacing w:line="460" w:lineRule="exact"/>
              <w:ind w:firstLine="210" w:firstLineChars="100"/>
              <w:rPr>
                <w:rFonts w:ascii="宋体" w:hAnsi="宋体" w:cs="宋体"/>
                <w:bCs/>
                <w:color w:val="auto"/>
              </w:rPr>
            </w:pPr>
            <w:r>
              <w:rPr>
                <w:rFonts w:hint="eastAsia" w:ascii="宋体" w:hAnsi="宋体" w:cs="宋体"/>
                <w:bCs/>
                <w:color w:val="auto"/>
              </w:rPr>
              <w:t>位</w:t>
            </w:r>
          </w:p>
          <w:p>
            <w:pPr>
              <w:spacing w:line="460" w:lineRule="exact"/>
              <w:ind w:firstLine="210" w:firstLineChars="100"/>
              <w:rPr>
                <w:rFonts w:ascii="宋体" w:hAnsi="宋体" w:cs="宋体"/>
                <w:bCs/>
                <w:color w:val="auto"/>
              </w:rPr>
            </w:pPr>
            <w:r>
              <w:rPr>
                <w:rFonts w:hint="eastAsia" w:ascii="宋体" w:hAnsi="宋体" w:cs="宋体"/>
                <w:bCs/>
                <w:color w:val="auto"/>
              </w:rPr>
              <w:t>概</w:t>
            </w:r>
          </w:p>
          <w:p>
            <w:pPr>
              <w:spacing w:line="460" w:lineRule="exact"/>
              <w:ind w:firstLine="210" w:firstLineChars="100"/>
              <w:rPr>
                <w:rFonts w:ascii="宋体" w:hAnsi="宋体" w:cs="宋体"/>
                <w:bCs/>
                <w:color w:val="auto"/>
              </w:rPr>
            </w:pPr>
            <w:r>
              <w:rPr>
                <w:rFonts w:hint="eastAsia" w:ascii="宋体" w:hAnsi="宋体" w:cs="宋体"/>
                <w:bCs/>
                <w:color w:val="auto"/>
              </w:rPr>
              <w:t>况</w:t>
            </w: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注册资本</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万元</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占地面积</w:t>
            </w:r>
          </w:p>
        </w:tc>
        <w:tc>
          <w:tcPr>
            <w:tcW w:w="3190" w:type="dxa"/>
            <w:gridSpan w:val="2"/>
          </w:tcPr>
          <w:p>
            <w:pPr>
              <w:spacing w:line="460" w:lineRule="exact"/>
              <w:rPr>
                <w:rFonts w:ascii="宋体" w:hAnsi="宋体" w:cs="宋体"/>
                <w:bCs/>
                <w:color w:val="auto"/>
              </w:rPr>
            </w:pPr>
            <w:r>
              <w:rPr>
                <w:rFonts w:hint="eastAsia" w:ascii="宋体" w:hAnsi="宋体" w:cs="宋体"/>
                <w:bCs/>
                <w:color w:val="auto"/>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职工总数</w:t>
            </w:r>
          </w:p>
        </w:tc>
        <w:tc>
          <w:tcPr>
            <w:tcW w:w="1549" w:type="dxa"/>
          </w:tcPr>
          <w:p>
            <w:pPr>
              <w:spacing w:line="460" w:lineRule="exact"/>
              <w:rPr>
                <w:rFonts w:ascii="宋体" w:hAnsi="宋体" w:cs="宋体"/>
                <w:bCs/>
                <w:color w:val="auto"/>
              </w:rPr>
            </w:pPr>
            <w:r>
              <w:rPr>
                <w:rFonts w:hint="eastAsia" w:ascii="宋体" w:hAnsi="宋体" w:cs="宋体"/>
                <w:bCs/>
                <w:color w:val="auto"/>
              </w:rPr>
              <w:t xml:space="preserve">       人</w:t>
            </w:r>
          </w:p>
        </w:tc>
        <w:tc>
          <w:tcPr>
            <w:tcW w:w="1549" w:type="dxa"/>
            <w:gridSpan w:val="2"/>
          </w:tcPr>
          <w:p>
            <w:pPr>
              <w:spacing w:line="460" w:lineRule="exact"/>
              <w:rPr>
                <w:rFonts w:ascii="宋体" w:hAnsi="宋体" w:cs="宋体"/>
                <w:bCs/>
                <w:color w:val="auto"/>
              </w:rPr>
            </w:pPr>
            <w:r>
              <w:rPr>
                <w:rFonts w:hint="eastAsia" w:ascii="宋体" w:hAnsi="宋体" w:cs="宋体"/>
                <w:bCs/>
                <w:color w:val="auto"/>
              </w:rPr>
              <w:t>建筑面积</w:t>
            </w:r>
          </w:p>
        </w:tc>
        <w:tc>
          <w:tcPr>
            <w:tcW w:w="3190" w:type="dxa"/>
            <w:gridSpan w:val="2"/>
          </w:tcPr>
          <w:p>
            <w:pPr>
              <w:spacing w:line="460" w:lineRule="exact"/>
              <w:ind w:firstLine="1575" w:firstLineChars="750"/>
              <w:rPr>
                <w:rFonts w:ascii="宋体" w:hAnsi="宋体" w:cs="宋体"/>
                <w:bCs/>
                <w:color w:val="auto"/>
              </w:rPr>
            </w:pPr>
            <w:r>
              <w:rPr>
                <w:rFonts w:hint="eastAsia" w:ascii="宋体" w:hAnsi="宋体" w:cs="宋体"/>
                <w:bCs/>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auto"/>
              </w:rPr>
            </w:pPr>
          </w:p>
        </w:tc>
        <w:tc>
          <w:tcPr>
            <w:tcW w:w="1380" w:type="dxa"/>
            <w:vMerge w:val="restart"/>
            <w:vAlign w:val="center"/>
          </w:tcPr>
          <w:p>
            <w:pPr>
              <w:spacing w:line="460" w:lineRule="exact"/>
              <w:ind w:firstLine="210" w:firstLineChars="100"/>
              <w:rPr>
                <w:rFonts w:ascii="宋体" w:hAnsi="宋体" w:cs="宋体"/>
                <w:bCs/>
                <w:color w:val="auto"/>
              </w:rPr>
            </w:pPr>
            <w:r>
              <w:rPr>
                <w:rFonts w:hint="eastAsia" w:ascii="宋体" w:hAnsi="宋体" w:cs="宋体"/>
                <w:bCs/>
                <w:color w:val="auto"/>
              </w:rPr>
              <w:t>资产</w:t>
            </w:r>
          </w:p>
          <w:p>
            <w:pPr>
              <w:spacing w:line="460" w:lineRule="exact"/>
              <w:ind w:firstLine="210" w:firstLineChars="100"/>
              <w:rPr>
                <w:rFonts w:ascii="宋体" w:hAnsi="宋体" w:cs="宋体"/>
                <w:bCs/>
                <w:color w:val="auto"/>
              </w:rPr>
            </w:pPr>
            <w:r>
              <w:rPr>
                <w:rFonts w:hint="eastAsia" w:ascii="宋体" w:hAnsi="宋体" w:cs="宋体"/>
                <w:bCs/>
                <w:color w:val="auto"/>
              </w:rPr>
              <w:t>情况</w:t>
            </w: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净资产：        万元</w:t>
            </w:r>
          </w:p>
        </w:tc>
        <w:tc>
          <w:tcPr>
            <w:tcW w:w="3190" w:type="dxa"/>
            <w:gridSpan w:val="2"/>
            <w:vMerge w:val="restart"/>
          </w:tcPr>
          <w:p>
            <w:pPr>
              <w:spacing w:line="460" w:lineRule="exact"/>
              <w:rPr>
                <w:rFonts w:ascii="宋体" w:hAnsi="宋体" w:cs="宋体"/>
                <w:bCs/>
                <w:color w:val="auto"/>
              </w:rPr>
            </w:pPr>
            <w:r>
              <w:rPr>
                <w:rFonts w:hint="eastAsia" w:ascii="宋体" w:hAnsi="宋体" w:cs="宋体"/>
                <w:bCs/>
                <w:color w:val="auto"/>
              </w:rPr>
              <w:t>固定资产原值 ：      万元</w:t>
            </w:r>
          </w:p>
          <w:p>
            <w:pPr>
              <w:spacing w:line="460" w:lineRule="exact"/>
              <w:rPr>
                <w:rFonts w:ascii="宋体" w:hAnsi="宋体" w:cs="宋体"/>
                <w:bCs/>
                <w:color w:val="auto"/>
              </w:rPr>
            </w:pPr>
            <w:r>
              <w:rPr>
                <w:rFonts w:hint="eastAsia" w:ascii="宋体" w:hAnsi="宋体" w:cs="宋体"/>
                <w:bCs/>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auto"/>
              </w:rPr>
            </w:pPr>
          </w:p>
        </w:tc>
        <w:tc>
          <w:tcPr>
            <w:tcW w:w="1380" w:type="dxa"/>
            <w:vMerge w:val="continue"/>
          </w:tcPr>
          <w:p>
            <w:pPr>
              <w:spacing w:line="460" w:lineRule="exact"/>
              <w:rPr>
                <w:rFonts w:ascii="宋体" w:hAnsi="宋体" w:cs="宋体"/>
                <w:bCs/>
                <w:color w:val="auto"/>
              </w:rPr>
            </w:pPr>
          </w:p>
        </w:tc>
        <w:tc>
          <w:tcPr>
            <w:tcW w:w="3098" w:type="dxa"/>
            <w:gridSpan w:val="3"/>
            <w:vAlign w:val="center"/>
          </w:tcPr>
          <w:p>
            <w:pPr>
              <w:spacing w:line="460" w:lineRule="exact"/>
              <w:rPr>
                <w:rFonts w:ascii="宋体" w:hAnsi="宋体" w:cs="宋体"/>
                <w:bCs/>
                <w:color w:val="auto"/>
              </w:rPr>
            </w:pPr>
            <w:r>
              <w:rPr>
                <w:rFonts w:hint="eastAsia" w:ascii="宋体" w:hAnsi="宋体" w:cs="宋体"/>
                <w:bCs/>
                <w:color w:val="auto"/>
              </w:rPr>
              <w:t>负 债：         万元</w:t>
            </w:r>
          </w:p>
        </w:tc>
        <w:tc>
          <w:tcPr>
            <w:tcW w:w="3190" w:type="dxa"/>
            <w:gridSpan w:val="2"/>
            <w:vMerge w:val="continue"/>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auto"/>
              </w:rPr>
            </w:pPr>
            <w:r>
              <w:rPr>
                <w:rFonts w:hint="eastAsia" w:ascii="宋体" w:hAnsi="宋体" w:cs="宋体"/>
                <w:bCs/>
                <w:color w:val="auto"/>
              </w:rPr>
              <w:t>财务状况</w:t>
            </w:r>
          </w:p>
          <w:p>
            <w:pPr>
              <w:spacing w:line="460" w:lineRule="exact"/>
              <w:rPr>
                <w:rFonts w:ascii="宋体" w:hAnsi="宋体" w:cs="宋体"/>
                <w:bCs/>
                <w:color w:val="auto"/>
              </w:rPr>
            </w:pPr>
            <w:r>
              <w:rPr>
                <w:rFonts w:hint="eastAsia" w:ascii="宋体" w:hAnsi="宋体" w:cs="宋体"/>
                <w:bCs/>
                <w:color w:val="auto"/>
              </w:rPr>
              <w:t>（最近两年）</w:t>
            </w:r>
          </w:p>
        </w:tc>
        <w:tc>
          <w:tcPr>
            <w:tcW w:w="1380" w:type="dxa"/>
            <w:vAlign w:val="center"/>
          </w:tcPr>
          <w:p>
            <w:pPr>
              <w:spacing w:line="460" w:lineRule="exact"/>
              <w:jc w:val="center"/>
              <w:rPr>
                <w:rFonts w:ascii="宋体" w:hAnsi="宋体" w:cs="宋体"/>
                <w:bCs/>
                <w:color w:val="auto"/>
              </w:rPr>
            </w:pPr>
            <w:r>
              <w:rPr>
                <w:rFonts w:hint="eastAsia" w:ascii="宋体" w:hAnsi="宋体" w:cs="宋体"/>
                <w:bCs/>
                <w:color w:val="auto"/>
              </w:rPr>
              <w:t>年限</w:t>
            </w:r>
          </w:p>
        </w:tc>
        <w:tc>
          <w:tcPr>
            <w:tcW w:w="1580" w:type="dxa"/>
            <w:gridSpan w:val="2"/>
            <w:vAlign w:val="center"/>
          </w:tcPr>
          <w:p>
            <w:pPr>
              <w:spacing w:line="460" w:lineRule="exact"/>
              <w:jc w:val="center"/>
              <w:rPr>
                <w:rFonts w:ascii="宋体" w:hAnsi="宋体" w:cs="宋体"/>
                <w:bCs/>
                <w:color w:val="auto"/>
              </w:rPr>
            </w:pPr>
            <w:r>
              <w:rPr>
                <w:rFonts w:hint="eastAsia" w:ascii="宋体" w:hAnsi="宋体" w:cs="宋体"/>
                <w:bCs/>
                <w:color w:val="auto"/>
              </w:rPr>
              <w:t>主营收入</w:t>
            </w:r>
          </w:p>
          <w:p>
            <w:pPr>
              <w:spacing w:line="460" w:lineRule="exact"/>
              <w:jc w:val="center"/>
              <w:rPr>
                <w:rFonts w:ascii="宋体" w:hAnsi="宋体" w:cs="宋体"/>
                <w:bCs/>
                <w:color w:val="auto"/>
              </w:rPr>
            </w:pPr>
            <w:r>
              <w:rPr>
                <w:rFonts w:hint="eastAsia" w:ascii="宋体" w:hAnsi="宋体" w:cs="宋体"/>
                <w:bCs/>
                <w:color w:val="auto"/>
              </w:rPr>
              <w:t>（万元）</w:t>
            </w:r>
          </w:p>
        </w:tc>
        <w:tc>
          <w:tcPr>
            <w:tcW w:w="1518" w:type="dxa"/>
            <w:vAlign w:val="center"/>
          </w:tcPr>
          <w:p>
            <w:pPr>
              <w:spacing w:line="460" w:lineRule="exact"/>
              <w:jc w:val="center"/>
              <w:rPr>
                <w:rFonts w:ascii="宋体" w:hAnsi="宋体" w:cs="宋体"/>
                <w:bCs/>
                <w:color w:val="auto"/>
              </w:rPr>
            </w:pPr>
            <w:r>
              <w:rPr>
                <w:rFonts w:hint="eastAsia" w:ascii="宋体" w:hAnsi="宋体" w:cs="宋体"/>
                <w:bCs/>
                <w:color w:val="auto"/>
              </w:rPr>
              <w:t>收人总额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583" w:type="dxa"/>
            <w:vAlign w:val="center"/>
          </w:tcPr>
          <w:p>
            <w:pPr>
              <w:spacing w:line="460" w:lineRule="exact"/>
              <w:jc w:val="center"/>
              <w:rPr>
                <w:rFonts w:ascii="宋体" w:hAnsi="宋体" w:cs="宋体"/>
                <w:bCs/>
                <w:color w:val="auto"/>
              </w:rPr>
            </w:pPr>
            <w:r>
              <w:rPr>
                <w:rFonts w:hint="eastAsia" w:ascii="宋体" w:hAnsi="宋体" w:cs="宋体"/>
                <w:bCs/>
                <w:color w:val="auto"/>
              </w:rPr>
              <w:t>利润总额</w:t>
            </w:r>
          </w:p>
          <w:p>
            <w:pPr>
              <w:spacing w:line="460" w:lineRule="exact"/>
              <w:jc w:val="center"/>
              <w:rPr>
                <w:rFonts w:ascii="宋体" w:hAnsi="宋体" w:cs="宋体"/>
                <w:bCs/>
                <w:color w:val="auto"/>
              </w:rPr>
            </w:pPr>
            <w:r>
              <w:rPr>
                <w:rFonts w:hint="eastAsia" w:ascii="宋体" w:hAnsi="宋体" w:cs="宋体"/>
                <w:bCs/>
                <w:color w:val="auto"/>
              </w:rPr>
              <w:t>（万元）</w:t>
            </w:r>
          </w:p>
        </w:tc>
        <w:tc>
          <w:tcPr>
            <w:tcW w:w="1607" w:type="dxa"/>
            <w:vAlign w:val="center"/>
          </w:tcPr>
          <w:p>
            <w:pPr>
              <w:spacing w:line="460" w:lineRule="exact"/>
              <w:ind w:firstLine="210" w:firstLineChars="100"/>
              <w:jc w:val="center"/>
              <w:rPr>
                <w:rFonts w:ascii="宋体" w:hAnsi="宋体" w:cs="宋体"/>
                <w:bCs/>
                <w:color w:val="auto"/>
              </w:rPr>
            </w:pPr>
            <w:r>
              <w:rPr>
                <w:rFonts w:hint="eastAsia" w:ascii="宋体" w:hAnsi="宋体" w:cs="宋体"/>
                <w:bCs/>
                <w:color w:val="auto"/>
              </w:rPr>
              <w:t>净利润</w:t>
            </w:r>
          </w:p>
          <w:p>
            <w:pPr>
              <w:spacing w:line="460" w:lineRule="exact"/>
              <w:ind w:firstLine="210" w:firstLineChars="100"/>
              <w:jc w:val="center"/>
              <w:rPr>
                <w:rFonts w:ascii="宋体" w:hAnsi="宋体" w:cs="宋体"/>
                <w:bCs/>
                <w:color w:val="auto"/>
              </w:rPr>
            </w:pPr>
            <w:r>
              <w:rPr>
                <w:rFonts w:hint="eastAsia" w:ascii="宋体" w:hAnsi="宋体" w:cs="宋体"/>
                <w:bCs/>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vAlign w:val="center"/>
          </w:tcPr>
          <w:p>
            <w:pPr>
              <w:spacing w:line="460" w:lineRule="exact"/>
              <w:rPr>
                <w:rFonts w:ascii="宋体" w:hAnsi="宋体" w:cs="宋体"/>
                <w:bCs/>
                <w:color w:val="auto"/>
              </w:rPr>
            </w:pPr>
          </w:p>
        </w:tc>
        <w:tc>
          <w:tcPr>
            <w:tcW w:w="1518" w:type="dxa"/>
            <w:vAlign w:val="center"/>
          </w:tcPr>
          <w:p>
            <w:pPr>
              <w:spacing w:line="460" w:lineRule="exact"/>
              <w:rPr>
                <w:rFonts w:ascii="宋体" w:hAnsi="宋体" w:cs="宋体"/>
                <w:bCs/>
                <w:color w:val="auto"/>
              </w:rPr>
            </w:pPr>
          </w:p>
        </w:tc>
        <w:tc>
          <w:tcPr>
            <w:tcW w:w="1583" w:type="dxa"/>
            <w:vAlign w:val="center"/>
          </w:tcPr>
          <w:p>
            <w:pPr>
              <w:spacing w:line="460" w:lineRule="exact"/>
              <w:rPr>
                <w:rFonts w:ascii="宋体" w:hAnsi="宋体" w:cs="宋体"/>
                <w:bCs/>
                <w:color w:val="auto"/>
              </w:rPr>
            </w:pPr>
          </w:p>
        </w:tc>
        <w:tc>
          <w:tcPr>
            <w:tcW w:w="1607" w:type="dxa"/>
            <w:vAlign w:val="center"/>
          </w:tcPr>
          <w:p>
            <w:pPr>
              <w:spacing w:line="460" w:lineRule="exact"/>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auto"/>
              </w:rPr>
            </w:pPr>
          </w:p>
        </w:tc>
        <w:tc>
          <w:tcPr>
            <w:tcW w:w="1380" w:type="dxa"/>
            <w:vAlign w:val="center"/>
          </w:tcPr>
          <w:p>
            <w:pPr>
              <w:spacing w:line="460" w:lineRule="exact"/>
              <w:rPr>
                <w:rFonts w:ascii="宋体" w:hAnsi="宋体" w:cs="宋体"/>
                <w:bCs/>
                <w:color w:val="auto"/>
              </w:rPr>
            </w:pPr>
            <w:r>
              <w:rPr>
                <w:rFonts w:hint="eastAsia" w:ascii="宋体" w:hAnsi="宋体" w:cs="宋体"/>
                <w:bCs/>
                <w:color w:val="auto"/>
              </w:rPr>
              <w:t xml:space="preserve">      年</w:t>
            </w:r>
          </w:p>
        </w:tc>
        <w:tc>
          <w:tcPr>
            <w:tcW w:w="1580" w:type="dxa"/>
            <w:gridSpan w:val="2"/>
          </w:tcPr>
          <w:p>
            <w:pPr>
              <w:spacing w:line="460" w:lineRule="exact"/>
              <w:rPr>
                <w:rFonts w:ascii="宋体" w:hAnsi="宋体" w:cs="宋体"/>
                <w:bCs/>
                <w:color w:val="auto"/>
              </w:rPr>
            </w:pPr>
          </w:p>
        </w:tc>
        <w:tc>
          <w:tcPr>
            <w:tcW w:w="1518" w:type="dxa"/>
          </w:tcPr>
          <w:p>
            <w:pPr>
              <w:spacing w:line="460" w:lineRule="exact"/>
              <w:rPr>
                <w:rFonts w:ascii="宋体" w:hAnsi="宋体" w:cs="宋体"/>
                <w:bCs/>
                <w:color w:val="auto"/>
              </w:rPr>
            </w:pPr>
          </w:p>
        </w:tc>
        <w:tc>
          <w:tcPr>
            <w:tcW w:w="1583" w:type="dxa"/>
          </w:tcPr>
          <w:p>
            <w:pPr>
              <w:spacing w:line="460" w:lineRule="exact"/>
              <w:rPr>
                <w:rFonts w:ascii="宋体" w:hAnsi="宋体" w:cs="宋体"/>
                <w:bCs/>
                <w:color w:val="auto"/>
              </w:rPr>
            </w:pPr>
          </w:p>
        </w:tc>
        <w:tc>
          <w:tcPr>
            <w:tcW w:w="1607" w:type="dxa"/>
          </w:tcPr>
          <w:p>
            <w:pPr>
              <w:spacing w:line="460" w:lineRule="exact"/>
              <w:rPr>
                <w:rFonts w:ascii="宋体" w:hAnsi="宋体" w:cs="宋体"/>
                <w:bCs/>
                <w:color w:val="auto"/>
              </w:rPr>
            </w:pPr>
          </w:p>
        </w:tc>
      </w:tr>
    </w:tbl>
    <w:p>
      <w:pPr>
        <w:spacing w:line="460" w:lineRule="exact"/>
        <w:ind w:firstLine="480"/>
        <w:rPr>
          <w:rFonts w:ascii="宋体" w:hAnsi="宋体" w:cs="宋体"/>
          <w:bCs/>
          <w:color w:val="auto"/>
        </w:rPr>
      </w:pPr>
      <w:r>
        <w:rPr>
          <w:rFonts w:hint="eastAsia" w:ascii="宋体" w:hAnsi="宋体" w:cs="宋体"/>
          <w:bCs/>
          <w:color w:val="auto"/>
        </w:rPr>
        <w:t>我们保证上述声明中的资料和数据是真实的、正确的，我们同意如贵方要求，可以出示相关证明文件。</w:t>
      </w:r>
    </w:p>
    <w:p>
      <w:pPr>
        <w:spacing w:line="460" w:lineRule="exact"/>
        <w:rPr>
          <w:rFonts w:ascii="宋体" w:hAnsi="宋体" w:cs="宋体"/>
          <w:bCs/>
          <w:color w:val="auto"/>
        </w:rPr>
      </w:pPr>
      <w:r>
        <w:rPr>
          <w:rFonts w:hint="eastAsia" w:ascii="宋体" w:hAnsi="宋体" w:cs="宋体"/>
          <w:bCs/>
          <w:color w:val="auto"/>
        </w:rPr>
        <w:t>授权代表（签字）：</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授权代表的职务：</w:t>
      </w:r>
      <w:r>
        <w:rPr>
          <w:rFonts w:hint="eastAsia" w:ascii="宋体" w:hAnsi="宋体" w:cs="宋体"/>
          <w:bCs/>
          <w:color w:val="auto"/>
          <w:u w:val="single"/>
        </w:rPr>
        <w:t xml:space="preserve">                        </w:t>
      </w:r>
    </w:p>
    <w:p>
      <w:pPr>
        <w:spacing w:line="460" w:lineRule="exact"/>
        <w:rPr>
          <w:rFonts w:ascii="宋体" w:hAnsi="宋体" w:cs="宋体"/>
          <w:bCs/>
          <w:color w:val="auto"/>
          <w:u w:val="single"/>
        </w:rPr>
      </w:pPr>
      <w:r>
        <w:rPr>
          <w:rFonts w:hint="eastAsia" w:ascii="宋体" w:hAnsi="宋体" w:cs="宋体"/>
          <w:bCs/>
          <w:color w:val="auto"/>
        </w:rPr>
        <w:t>电话号和传真号：</w:t>
      </w:r>
      <w:r>
        <w:rPr>
          <w:rFonts w:hint="eastAsia" w:ascii="宋体" w:hAnsi="宋体" w:cs="宋体"/>
          <w:bCs/>
          <w:color w:val="auto"/>
          <w:u w:val="single"/>
        </w:rPr>
        <w:t xml:space="preserve">                        </w:t>
      </w:r>
    </w:p>
    <w:p>
      <w:pPr>
        <w:spacing w:line="460" w:lineRule="exact"/>
        <w:rPr>
          <w:rFonts w:ascii="宋体" w:hAnsi="宋体" w:cs="宋体"/>
          <w:bCs/>
          <w:color w:val="auto"/>
        </w:rPr>
      </w:pPr>
      <w:r>
        <w:rPr>
          <w:rFonts w:hint="eastAsia" w:ascii="宋体" w:hAnsi="宋体" w:cs="宋体"/>
          <w:bCs/>
          <w:color w:val="auto"/>
        </w:rPr>
        <w:t>投标人（公章）：</w:t>
      </w:r>
      <w:r>
        <w:rPr>
          <w:rFonts w:hint="eastAsia" w:ascii="宋体" w:hAnsi="宋体" w:cs="宋体"/>
          <w:bCs/>
          <w:i/>
          <w:iCs/>
          <w:color w:val="auto"/>
          <w:u w:val="single"/>
        </w:rPr>
        <w:t xml:space="preserve">                    </w:t>
      </w:r>
      <w:r>
        <w:rPr>
          <w:rFonts w:hint="eastAsia" w:ascii="宋体" w:hAnsi="宋体" w:cs="宋体"/>
          <w:bCs/>
          <w:color w:val="auto"/>
        </w:rPr>
        <w:t xml:space="preserve">                    </w:t>
      </w:r>
    </w:p>
    <w:p>
      <w:pPr>
        <w:spacing w:line="460" w:lineRule="exact"/>
        <w:rPr>
          <w:rFonts w:ascii="宋体" w:hAnsi="宋体" w:cs="宋体"/>
          <w:bCs/>
          <w:color w:val="auto"/>
        </w:rPr>
      </w:pPr>
      <w:r>
        <w:rPr>
          <w:rFonts w:hint="eastAsia" w:ascii="宋体" w:hAnsi="宋体" w:cs="宋体"/>
          <w:color w:val="auto"/>
        </w:rPr>
        <w:t>法定代表人（签字或盖章）：</w:t>
      </w:r>
      <w:r>
        <w:rPr>
          <w:rFonts w:hint="eastAsia" w:ascii="宋体" w:hAnsi="宋体" w:cs="宋体"/>
          <w:bCs/>
          <w:i/>
          <w:iCs/>
          <w:color w:val="auto"/>
          <w:u w:val="single"/>
        </w:rPr>
        <w:t xml:space="preserve">                    </w:t>
      </w:r>
    </w:p>
    <w:p>
      <w:pPr>
        <w:spacing w:line="560" w:lineRule="exact"/>
        <w:rPr>
          <w:rFonts w:ascii="宋体" w:hAnsi="宋体" w:cs="宋体"/>
          <w:b/>
          <w:bCs/>
          <w:color w:val="auto"/>
        </w:rPr>
      </w:pPr>
      <w:r>
        <w:rPr>
          <w:rFonts w:hint="eastAsia" w:ascii="宋体" w:hAnsi="宋体" w:cs="宋体"/>
          <w:bCs/>
          <w:color w:val="auto"/>
        </w:rPr>
        <w:t>日期：</w:t>
      </w:r>
      <w:r>
        <w:rPr>
          <w:rFonts w:hint="eastAsia" w:ascii="宋体" w:hAnsi="宋体" w:cs="宋体"/>
          <w:bCs/>
          <w:color w:val="auto"/>
          <w:u w:val="single"/>
        </w:rPr>
        <w:t xml:space="preserve">     </w:t>
      </w:r>
      <w:r>
        <w:rPr>
          <w:rFonts w:hint="eastAsia" w:ascii="宋体" w:hAnsi="宋体" w:cs="宋体"/>
          <w:bCs/>
          <w:color w:val="auto"/>
        </w:rPr>
        <w:t>年</w:t>
      </w:r>
      <w:r>
        <w:rPr>
          <w:rFonts w:hint="eastAsia" w:ascii="宋体" w:hAnsi="宋体" w:cs="宋体"/>
          <w:bCs/>
          <w:color w:val="auto"/>
          <w:u w:val="single"/>
        </w:rPr>
        <w:t xml:space="preserve">    </w:t>
      </w:r>
      <w:r>
        <w:rPr>
          <w:rFonts w:hint="eastAsia" w:ascii="宋体" w:hAnsi="宋体" w:cs="宋体"/>
          <w:bCs/>
          <w:color w:val="auto"/>
        </w:rPr>
        <w:t>月</w:t>
      </w:r>
      <w:r>
        <w:rPr>
          <w:rFonts w:hint="eastAsia" w:ascii="宋体" w:hAnsi="宋体" w:cs="宋体"/>
          <w:bCs/>
          <w:color w:val="auto"/>
          <w:u w:val="single"/>
        </w:rPr>
        <w:t xml:space="preserve">    </w:t>
      </w:r>
      <w:r>
        <w:rPr>
          <w:rFonts w:hint="eastAsia" w:ascii="宋体" w:hAnsi="宋体" w:cs="宋体"/>
          <w:bCs/>
          <w:color w:val="auto"/>
        </w:rPr>
        <w:t>日</w:t>
      </w:r>
    </w:p>
    <w:p>
      <w:pPr>
        <w:pStyle w:val="146"/>
        <w:tabs>
          <w:tab w:val="left" w:pos="5665"/>
          <w:tab w:val="right" w:pos="8360"/>
        </w:tabs>
        <w:wordWrap w:val="0"/>
        <w:ind w:right="42"/>
        <w:jc w:val="center"/>
        <w:rPr>
          <w:rFonts w:hAnsi="宋体" w:cs="宋体"/>
          <w:b/>
          <w:bCs/>
          <w:color w:val="auto"/>
        </w:rPr>
        <w:sectPr>
          <w:pgSz w:w="11906" w:h="16838"/>
          <w:pgMar w:top="1418" w:right="1588" w:bottom="1418" w:left="1365" w:header="851" w:footer="907" w:gutter="0"/>
          <w:pgNumType w:fmt="numberInDash"/>
          <w:cols w:space="720" w:num="1"/>
          <w:titlePg/>
          <w:docGrid w:type="lines" w:linePitch="290" w:charSpace="0"/>
        </w:sectPr>
      </w:pPr>
    </w:p>
    <w:p>
      <w:pPr>
        <w:snapToGrid w:val="0"/>
        <w:spacing w:before="50" w:after="50"/>
        <w:jc w:val="center"/>
        <w:rPr>
          <w:rFonts w:ascii="宋体" w:hAnsi="宋体" w:cs="宋体"/>
          <w:color w:val="auto"/>
          <w:sz w:val="32"/>
          <w:szCs w:val="32"/>
        </w:rPr>
      </w:pPr>
      <w:bookmarkStart w:id="18" w:name="_Toc462564146"/>
    </w:p>
    <w:p>
      <w:pPr>
        <w:rPr>
          <w:rFonts w:ascii="宋体" w:hAnsi="宋体" w:cs="宋体"/>
          <w:b/>
          <w:bCs/>
          <w:color w:val="auto"/>
          <w:sz w:val="28"/>
          <w:szCs w:val="28"/>
        </w:rPr>
      </w:pPr>
      <w:r>
        <w:rPr>
          <w:rFonts w:hint="eastAsia" w:ascii="宋体" w:hAnsi="宋体"/>
          <w:b/>
          <w:bCs/>
          <w:color w:val="auto"/>
        </w:rPr>
        <w:t>附</w:t>
      </w:r>
      <w:r>
        <w:rPr>
          <w:rFonts w:hint="eastAsia" w:ascii="宋体" w:hAnsi="宋体" w:cs="宋体"/>
          <w:b/>
          <w:bCs/>
          <w:color w:val="auto"/>
        </w:rPr>
        <w:t>1</w:t>
      </w: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中小企业声明函（货物）</w:t>
      </w:r>
    </w:p>
    <w:p>
      <w:pPr>
        <w:spacing w:line="560" w:lineRule="exact"/>
        <w:jc w:val="center"/>
        <w:rPr>
          <w:rFonts w:ascii="宋体" w:hAnsi="宋体" w:cs="宋体"/>
          <w:b/>
          <w:bCs/>
          <w:color w:val="auto"/>
          <w:sz w:val="32"/>
          <w:szCs w:val="32"/>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w:t>
      </w:r>
      <w:r>
        <w:rPr>
          <w:rFonts w:hint="eastAsia" w:ascii="宋体" w:hAnsi="宋体" w:cs="宋体"/>
          <w:color w:val="auto"/>
          <w:sz w:val="28"/>
          <w:szCs w:val="28"/>
          <w:u w:val="single"/>
        </w:rPr>
        <w:t>（单位名称）</w:t>
      </w:r>
      <w:r>
        <w:rPr>
          <w:rFonts w:hint="eastAsia" w:ascii="宋体" w:hAnsi="宋体" w:cs="宋体"/>
          <w:color w:val="auto"/>
          <w:sz w:val="28"/>
          <w:szCs w:val="28"/>
        </w:rPr>
        <w:t>的</w:t>
      </w:r>
      <w:r>
        <w:rPr>
          <w:rFonts w:hint="eastAsia" w:ascii="宋体" w:hAnsi="宋体" w:cs="宋体"/>
          <w:color w:val="auto"/>
          <w:sz w:val="28"/>
          <w:szCs w:val="28"/>
          <w:u w:val="single"/>
        </w:rPr>
        <w:t>（项目名称）</w:t>
      </w:r>
      <w:r>
        <w:rPr>
          <w:rFonts w:hint="eastAsia" w:ascii="宋体" w:hAnsi="宋体" w:cs="宋体"/>
          <w:color w:val="auto"/>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5"/>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560" w:lineRule="exact"/>
        <w:jc w:val="center"/>
        <w:rPr>
          <w:rFonts w:ascii="宋体" w:hAnsi="宋体" w:cs="宋体"/>
          <w:b/>
          <w:bCs/>
          <w:color w:val="auto"/>
          <w:sz w:val="24"/>
        </w:rPr>
      </w:pPr>
    </w:p>
    <w:p>
      <w:pPr>
        <w:pStyle w:val="22"/>
        <w:ind w:firstLine="0" w:firstLineChars="0"/>
        <w:rPr>
          <w:rFonts w:ascii="宋体" w:hAnsi="宋体" w:cs="宋体"/>
          <w:b/>
          <w:bCs/>
          <w:color w:val="auto"/>
          <w:sz w:val="24"/>
          <w:szCs w:val="24"/>
        </w:rPr>
      </w:pPr>
    </w:p>
    <w:p>
      <w:pPr>
        <w:spacing w:line="560" w:lineRule="exact"/>
        <w:jc w:val="center"/>
        <w:rPr>
          <w:rFonts w:ascii="宋体" w:hAnsi="宋体" w:cs="宋体"/>
          <w:b/>
          <w:bCs/>
          <w:color w:val="auto"/>
          <w:sz w:val="32"/>
          <w:szCs w:val="32"/>
        </w:rPr>
      </w:pPr>
      <w:r>
        <w:rPr>
          <w:rFonts w:hint="eastAsia" w:ascii="宋体" w:hAnsi="宋体" w:cs="宋体"/>
          <w:b/>
          <w:bCs/>
          <w:color w:val="auto"/>
          <w:sz w:val="32"/>
          <w:szCs w:val="32"/>
        </w:rPr>
        <w:t>中小企业声明函（工程、服务）</w:t>
      </w:r>
    </w:p>
    <w:p>
      <w:pPr>
        <w:spacing w:line="560" w:lineRule="exact"/>
        <w:rPr>
          <w:rFonts w:ascii="宋体" w:hAnsi="宋体" w:cs="宋体"/>
          <w:b/>
          <w:bCs/>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numPr>
          <w:ilvl w:val="0"/>
          <w:numId w:val="5"/>
        </w:numPr>
        <w:ind w:firstLine="560" w:firstLineChars="200"/>
        <w:jc w:val="left"/>
        <w:rPr>
          <w:rFonts w:ascii="宋体" w:hAnsi="宋体" w:cs="宋体"/>
          <w:color w:val="auto"/>
          <w:sz w:val="28"/>
          <w:szCs w:val="28"/>
        </w:rPr>
      </w:pPr>
      <w:r>
        <w:rPr>
          <w:rFonts w:hint="eastAsia" w:ascii="宋体" w:hAnsi="宋体" w:cs="宋体"/>
          <w:color w:val="auto"/>
          <w:sz w:val="28"/>
          <w:szCs w:val="28"/>
          <w:u w:val="single"/>
        </w:rPr>
        <w:t xml:space="preserve">（标的名称） </w:t>
      </w:r>
      <w:r>
        <w:rPr>
          <w:rFonts w:hint="eastAsia" w:ascii="宋体" w:hAnsi="宋体" w:cs="宋体"/>
          <w:color w:val="auto"/>
          <w:sz w:val="28"/>
          <w:szCs w:val="28"/>
        </w:rPr>
        <w:t>，属于</w:t>
      </w:r>
      <w:r>
        <w:rPr>
          <w:rFonts w:hint="eastAsia" w:ascii="宋体" w:hAnsi="宋体" w:cs="宋体"/>
          <w:color w:val="auto"/>
          <w:sz w:val="28"/>
          <w:szCs w:val="28"/>
          <w:u w:val="single"/>
        </w:rPr>
        <w:t>（采购文件中明确的所属行业）</w:t>
      </w:r>
      <w:r>
        <w:rPr>
          <w:rFonts w:hint="eastAsia" w:ascii="宋体" w:hAnsi="宋体" w:cs="宋体"/>
          <w:color w:val="auto"/>
          <w:sz w:val="28"/>
          <w:szCs w:val="28"/>
        </w:rPr>
        <w:t>行业；制造商为</w:t>
      </w:r>
      <w:r>
        <w:rPr>
          <w:rFonts w:hint="eastAsia" w:ascii="宋体" w:hAnsi="宋体" w:cs="宋体"/>
          <w:color w:val="auto"/>
          <w:sz w:val="28"/>
          <w:szCs w:val="28"/>
          <w:u w:val="single"/>
        </w:rPr>
        <w:t>（企业名称）</w:t>
      </w:r>
      <w:r>
        <w:rPr>
          <w:rFonts w:hint="eastAsia" w:ascii="宋体" w:hAnsi="宋体" w:cs="宋体"/>
          <w:color w:val="auto"/>
          <w:sz w:val="28"/>
          <w:szCs w:val="28"/>
        </w:rPr>
        <w:t>，从业人员人，营业收入为万元，资产总额为万元，属于</w:t>
      </w:r>
      <w:r>
        <w:rPr>
          <w:rFonts w:hint="eastAsia" w:ascii="宋体" w:hAnsi="宋体" w:cs="宋体"/>
          <w:color w:val="auto"/>
          <w:sz w:val="28"/>
          <w:szCs w:val="28"/>
          <w:u w:val="single"/>
        </w:rPr>
        <w:t>（中型企业、小型企业、微型企业）</w:t>
      </w: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本企业对上述声明内容的真实性负责。如有虚假，将依法承担相应责任。</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企业名称（盖章）：</w:t>
      </w:r>
    </w:p>
    <w:p>
      <w:pPr>
        <w:ind w:firstLine="4760" w:firstLineChars="1700"/>
        <w:jc w:val="left"/>
        <w:rPr>
          <w:rFonts w:ascii="宋体" w:hAnsi="宋体" w:cs="宋体"/>
          <w:color w:val="auto"/>
          <w:sz w:val="28"/>
          <w:szCs w:val="28"/>
        </w:rPr>
      </w:pPr>
      <w:r>
        <w:rPr>
          <w:rFonts w:hint="eastAsia" w:ascii="宋体" w:hAnsi="宋体" w:cs="宋体"/>
          <w:color w:val="auto"/>
          <w:sz w:val="28"/>
          <w:szCs w:val="28"/>
        </w:rPr>
        <w:t>日期：</w:t>
      </w:r>
    </w:p>
    <w:p>
      <w:pPr>
        <w:spacing w:line="560" w:lineRule="exact"/>
        <w:jc w:val="center"/>
        <w:rPr>
          <w:rFonts w:ascii="宋体" w:hAnsi="宋体" w:cs="宋体"/>
          <w:b/>
          <w:bCs/>
          <w:color w:val="auto"/>
        </w:rPr>
      </w:pPr>
      <w:r>
        <w:rPr>
          <w:rFonts w:hint="eastAsia" w:ascii="宋体" w:hAnsi="宋体" w:cs="宋体"/>
          <w:b/>
          <w:bCs/>
          <w:color w:val="auto"/>
        </w:rPr>
        <w:t>从业人员、营业收入、资产总额填报上一年度数据，无上一年度数据的新成立企业可不填报。</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附件：2残疾人福利性单位声明函</w:t>
      </w:r>
    </w:p>
    <w:p>
      <w:pPr>
        <w:spacing w:line="360" w:lineRule="auto"/>
        <w:rPr>
          <w:rFonts w:ascii="宋体" w:hAnsi="宋体"/>
          <w:b/>
          <w:color w:val="auto"/>
          <w:sz w:val="24"/>
        </w:rPr>
      </w:pPr>
    </w:p>
    <w:p>
      <w:pPr>
        <w:spacing w:line="360" w:lineRule="auto"/>
        <w:ind w:firstLine="562" w:firstLineChars="200"/>
        <w:jc w:val="center"/>
        <w:rPr>
          <w:rFonts w:ascii="宋体" w:hAnsi="宋体"/>
          <w:b/>
          <w:color w:val="auto"/>
          <w:sz w:val="28"/>
          <w:szCs w:val="22"/>
        </w:rPr>
      </w:pPr>
      <w:r>
        <w:rPr>
          <w:rFonts w:hint="eastAsia" w:ascii="宋体" w:hAnsi="宋体"/>
          <w:b/>
          <w:color w:val="auto"/>
          <w:sz w:val="28"/>
          <w:szCs w:val="22"/>
        </w:rPr>
        <w:t>残疾人福利性单位声明函</w:t>
      </w:r>
    </w:p>
    <w:p>
      <w:pPr>
        <w:spacing w:line="360" w:lineRule="auto"/>
        <w:jc w:val="center"/>
        <w:rPr>
          <w:rFonts w:ascii="宋体" w:hAnsi="宋体"/>
          <w:b/>
          <w:color w:val="auto"/>
          <w:sz w:val="24"/>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本单位对上述声明的真实性负责。如有虚假，将依法承担相应责任。</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残疾人福利性单位名称（盖章）：</w:t>
      </w:r>
    </w:p>
    <w:p>
      <w:pPr>
        <w:ind w:firstLine="560" w:firstLineChars="200"/>
        <w:jc w:val="left"/>
        <w:rPr>
          <w:rFonts w:ascii="宋体" w:hAnsi="宋体" w:cs="宋体"/>
          <w:color w:val="auto"/>
          <w:sz w:val="28"/>
          <w:szCs w:val="28"/>
        </w:rPr>
      </w:pPr>
    </w:p>
    <w:p>
      <w:pPr>
        <w:ind w:firstLine="560" w:firstLineChars="200"/>
        <w:jc w:val="left"/>
        <w:rPr>
          <w:rFonts w:ascii="宋体" w:hAnsi="宋体" w:cs="宋体"/>
          <w:color w:val="auto"/>
          <w:sz w:val="28"/>
          <w:szCs w:val="28"/>
        </w:rPr>
      </w:pPr>
      <w:r>
        <w:rPr>
          <w:rFonts w:hint="eastAsia" w:ascii="宋体" w:hAnsi="宋体" w:cs="宋体"/>
          <w:color w:val="auto"/>
          <w:sz w:val="28"/>
          <w:szCs w:val="28"/>
        </w:rPr>
        <w:t>日  期：</w:t>
      </w: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pStyle w:val="23"/>
        <w:ind w:firstLine="640"/>
        <w:rPr>
          <w:rFonts w:ascii="黑体" w:eastAsia="黑体"/>
          <w:color w:val="auto"/>
          <w:sz w:val="32"/>
          <w:szCs w:val="32"/>
        </w:rPr>
      </w:pPr>
    </w:p>
    <w:p>
      <w:pPr>
        <w:snapToGrid w:val="0"/>
        <w:spacing w:before="50" w:after="50"/>
        <w:jc w:val="center"/>
        <w:rPr>
          <w:rFonts w:ascii="宋体" w:hAnsi="宋体" w:cs="宋体"/>
          <w:color w:val="auto"/>
          <w:sz w:val="32"/>
          <w:szCs w:val="32"/>
        </w:rPr>
      </w:pPr>
    </w:p>
    <w:p>
      <w:pPr>
        <w:snapToGrid w:val="0"/>
        <w:spacing w:before="50" w:after="50"/>
        <w:jc w:val="center"/>
        <w:rPr>
          <w:rFonts w:ascii="宋体" w:hAnsi="宋体" w:cs="宋体"/>
          <w:color w:val="auto"/>
          <w:sz w:val="32"/>
          <w:szCs w:val="32"/>
        </w:rPr>
      </w:pPr>
    </w:p>
    <w:p>
      <w:pPr>
        <w:pStyle w:val="2"/>
        <w:outlineLvl w:val="9"/>
        <w:rPr>
          <w:rFonts w:ascii="宋体" w:hAnsi="宋体" w:cs="宋体"/>
          <w:color w:val="auto"/>
          <w:sz w:val="32"/>
          <w:szCs w:val="32"/>
        </w:rPr>
      </w:pPr>
    </w:p>
    <w:p>
      <w:pPr>
        <w:rPr>
          <w:color w:val="auto"/>
        </w:rPr>
      </w:pPr>
    </w:p>
    <w:p>
      <w:pPr>
        <w:snapToGrid w:val="0"/>
        <w:spacing w:before="50" w:after="50"/>
        <w:jc w:val="center"/>
        <w:rPr>
          <w:rFonts w:ascii="宋体" w:hAnsi="宋体" w:cs="宋体"/>
          <w:color w:val="auto"/>
          <w:sz w:val="32"/>
          <w:szCs w:val="32"/>
        </w:rPr>
      </w:pPr>
    </w:p>
    <w:p>
      <w:pPr>
        <w:snapToGrid w:val="0"/>
        <w:spacing w:before="50" w:after="50"/>
        <w:jc w:val="center"/>
        <w:outlineLvl w:val="0"/>
        <w:rPr>
          <w:rFonts w:ascii="宋体" w:hAnsi="宋体" w:cs="宋体"/>
          <w:color w:val="auto"/>
          <w:sz w:val="32"/>
          <w:szCs w:val="32"/>
        </w:rPr>
      </w:pPr>
      <w:bookmarkStart w:id="19" w:name="_Toc2411"/>
      <w:r>
        <w:rPr>
          <w:rFonts w:hint="eastAsia" w:ascii="宋体" w:hAnsi="宋体" w:cs="宋体"/>
          <w:color w:val="auto"/>
          <w:sz w:val="32"/>
          <w:szCs w:val="32"/>
        </w:rPr>
        <w:t>六、技术方案、服务承诺、培训承诺等</w:t>
      </w:r>
      <w:bookmarkEnd w:id="18"/>
      <w:bookmarkEnd w:id="19"/>
      <w:bookmarkStart w:id="20" w:name="_格式2__法定代表人授权书"/>
      <w:bookmarkEnd w:id="20"/>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outlineLvl w:val="9"/>
        <w:rPr>
          <w:rFonts w:ascii="宋体" w:hAnsi="宋体" w:cs="宋体"/>
          <w:color w:val="auto"/>
        </w:rPr>
      </w:pPr>
    </w:p>
    <w:p>
      <w:pPr>
        <w:pStyle w:val="5"/>
        <w:tabs>
          <w:tab w:val="left" w:pos="1275"/>
        </w:tabs>
        <w:jc w:val="center"/>
        <w:outlineLvl w:val="0"/>
        <w:rPr>
          <w:rFonts w:ascii="宋体" w:hAnsi="宋体" w:cs="宋体"/>
          <w:color w:val="auto"/>
        </w:rPr>
      </w:pPr>
      <w:bookmarkStart w:id="21" w:name="_Toc16658"/>
      <w:r>
        <w:rPr>
          <w:rFonts w:hint="eastAsia" w:ascii="宋体" w:hAnsi="宋体" w:cs="宋体"/>
          <w:color w:val="auto"/>
        </w:rPr>
        <w:t>七、售后服务承诺书</w:t>
      </w:r>
      <w:bookmarkEnd w:id="21"/>
    </w:p>
    <w:p>
      <w:pPr>
        <w:spacing w:line="480" w:lineRule="exact"/>
        <w:ind w:firstLine="120" w:firstLineChars="50"/>
        <w:rPr>
          <w:rFonts w:ascii="宋体" w:hAnsi="宋体" w:cs="宋体"/>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服      务</w:t>
            </w:r>
          </w:p>
          <w:p>
            <w:pPr>
              <w:tabs>
                <w:tab w:val="left" w:pos="0"/>
              </w:tabs>
              <w:spacing w:line="480" w:lineRule="exact"/>
              <w:jc w:val="center"/>
              <w:rPr>
                <w:rFonts w:ascii="宋体" w:hAnsi="宋体" w:cs="宋体"/>
                <w:color w:val="auto"/>
                <w:sz w:val="24"/>
              </w:rPr>
            </w:pPr>
            <w:r>
              <w:rPr>
                <w:rFonts w:hint="eastAsia" w:ascii="宋体" w:hAnsi="宋体" w:cs="宋体"/>
                <w:color w:val="auto"/>
                <w:sz w:val="24"/>
              </w:rPr>
              <w:t>内      容</w:t>
            </w:r>
          </w:p>
        </w:tc>
        <w:tc>
          <w:tcPr>
            <w:tcW w:w="6703" w:type="dxa"/>
          </w:tcPr>
          <w:p>
            <w:pPr>
              <w:tabs>
                <w:tab w:val="left" w:pos="0"/>
              </w:tabs>
              <w:spacing w:line="48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auto"/>
                <w:sz w:val="24"/>
              </w:rPr>
            </w:pPr>
            <w:r>
              <w:rPr>
                <w:rFonts w:hint="eastAsia" w:ascii="宋体" w:hAnsi="宋体" w:cs="宋体"/>
                <w:color w:val="auto"/>
                <w:sz w:val="24"/>
              </w:rPr>
              <w:t>承      诺</w:t>
            </w:r>
          </w:p>
        </w:tc>
        <w:tc>
          <w:tcPr>
            <w:tcW w:w="6703" w:type="dxa"/>
          </w:tcPr>
          <w:p>
            <w:pPr>
              <w:tabs>
                <w:tab w:val="left" w:pos="0"/>
              </w:tabs>
              <w:spacing w:line="480" w:lineRule="exact"/>
              <w:rPr>
                <w:rFonts w:ascii="宋体" w:hAnsi="宋体" w:cs="宋体"/>
                <w:color w:val="auto"/>
                <w:sz w:val="24"/>
              </w:rPr>
            </w:pPr>
          </w:p>
        </w:tc>
      </w:tr>
    </w:tbl>
    <w:p>
      <w:pPr>
        <w:tabs>
          <w:tab w:val="left" w:pos="0"/>
        </w:tabs>
        <w:spacing w:line="480" w:lineRule="exact"/>
        <w:rPr>
          <w:rFonts w:ascii="宋体" w:hAnsi="宋体" w:cs="宋体"/>
          <w:color w:val="auto"/>
          <w:sz w:val="24"/>
        </w:rPr>
      </w:pP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投标单位(盖章)：                            </w:t>
      </w:r>
    </w:p>
    <w:p>
      <w:pPr>
        <w:spacing w:line="480" w:lineRule="exact"/>
        <w:ind w:firstLine="435"/>
        <w:jc w:val="left"/>
        <w:rPr>
          <w:rFonts w:ascii="宋体" w:hAnsi="宋体" w:cs="宋体"/>
          <w:color w:val="auto"/>
          <w:sz w:val="24"/>
        </w:rPr>
      </w:pPr>
    </w:p>
    <w:p>
      <w:pPr>
        <w:spacing w:line="480" w:lineRule="exact"/>
        <w:ind w:firstLine="435"/>
        <w:jc w:val="left"/>
        <w:rPr>
          <w:rFonts w:ascii="宋体" w:hAnsi="宋体" w:cs="宋体"/>
          <w:color w:val="auto"/>
          <w:sz w:val="24"/>
        </w:rPr>
      </w:pPr>
      <w:r>
        <w:rPr>
          <w:rFonts w:hint="eastAsia" w:ascii="宋体" w:hAnsi="宋体" w:cs="宋体"/>
          <w:color w:val="auto"/>
          <w:sz w:val="24"/>
        </w:rPr>
        <w:t xml:space="preserve">法定代表人或委托代理人：(盖章或签字)                 </w:t>
      </w:r>
    </w:p>
    <w:p>
      <w:pPr>
        <w:spacing w:line="480" w:lineRule="exact"/>
        <w:ind w:firstLine="435"/>
        <w:jc w:val="left"/>
        <w:rPr>
          <w:rFonts w:ascii="宋体" w:hAnsi="宋体" w:cs="宋体"/>
          <w:color w:val="auto"/>
          <w:sz w:val="24"/>
        </w:rPr>
      </w:pPr>
    </w:p>
    <w:p>
      <w:pPr>
        <w:spacing w:line="480" w:lineRule="exact"/>
        <w:ind w:firstLine="435"/>
        <w:jc w:val="right"/>
        <w:rPr>
          <w:rFonts w:ascii="宋体" w:hAnsi="宋体" w:cs="宋体"/>
          <w:color w:val="auto"/>
          <w:sz w:val="24"/>
        </w:rPr>
      </w:pPr>
      <w:r>
        <w:rPr>
          <w:rFonts w:hint="eastAsia" w:ascii="宋体" w:hAnsi="宋体" w:cs="宋体"/>
          <w:color w:val="auto"/>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22" w:name="_Toc30375"/>
      <w:r>
        <w:rPr>
          <w:rStyle w:val="42"/>
          <w:rFonts w:hint="eastAsia" w:ascii="宋体" w:hAnsi="宋体" w:cs="宋体"/>
          <w:color w:val="auto"/>
          <w:sz w:val="32"/>
          <w:szCs w:val="32"/>
        </w:rPr>
        <w:t>八、盐城市政府采购事前信用承诺书</w:t>
      </w:r>
      <w:bookmarkEnd w:id="22"/>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（四）严格遵守即时信息公示规定，及时维护和更新维护和更新江苏省政府采购网中与本单位相关的信息；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Ya1gj">
    <w:altName w:val="Cambria"/>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eastAsia="宋体"/>
        <w:lang w:val="en-US" w:eastAsia="zh-CN"/>
      </w:rPr>
    </w:pPr>
    <w:r>
      <w:rPr>
        <w:rFonts w:hint="eastAsia"/>
        <w:lang w:val="en-US" w:eastAsia="zh-CN"/>
      </w:rPr>
      <w:t>2021-028W-2招标文件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eastAsia="宋体"/>
        <w:lang w:val="en-US" w:eastAsia="zh-CN"/>
      </w:rPr>
    </w:pPr>
    <w:r>
      <w:rPr>
        <w:rFonts w:hint="eastAsia"/>
        <w:lang w:val="en-US" w:eastAsia="zh-CN"/>
      </w:rPr>
      <w:t>2021-028W-2招标文件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4560F"/>
    <w:rsid w:val="000A6D08"/>
    <w:rsid w:val="00223C79"/>
    <w:rsid w:val="00242642"/>
    <w:rsid w:val="002E03B6"/>
    <w:rsid w:val="002F6257"/>
    <w:rsid w:val="00312BD3"/>
    <w:rsid w:val="00335F68"/>
    <w:rsid w:val="00426342"/>
    <w:rsid w:val="00475770"/>
    <w:rsid w:val="00504BF1"/>
    <w:rsid w:val="0051783C"/>
    <w:rsid w:val="00575E70"/>
    <w:rsid w:val="00627121"/>
    <w:rsid w:val="006E0B0E"/>
    <w:rsid w:val="006E3F6D"/>
    <w:rsid w:val="007574E2"/>
    <w:rsid w:val="00860E15"/>
    <w:rsid w:val="00913371"/>
    <w:rsid w:val="009522D6"/>
    <w:rsid w:val="00982A92"/>
    <w:rsid w:val="00990949"/>
    <w:rsid w:val="00A00B1F"/>
    <w:rsid w:val="00A4076D"/>
    <w:rsid w:val="00AC68A2"/>
    <w:rsid w:val="00B719DD"/>
    <w:rsid w:val="00B8533E"/>
    <w:rsid w:val="00BD5790"/>
    <w:rsid w:val="00C157C0"/>
    <w:rsid w:val="00C31CC3"/>
    <w:rsid w:val="00C34655"/>
    <w:rsid w:val="00D11C28"/>
    <w:rsid w:val="00D85B16"/>
    <w:rsid w:val="00E7441F"/>
    <w:rsid w:val="00F868A9"/>
    <w:rsid w:val="01764605"/>
    <w:rsid w:val="022D4A0B"/>
    <w:rsid w:val="05DA6038"/>
    <w:rsid w:val="0BA17C72"/>
    <w:rsid w:val="0BD3774A"/>
    <w:rsid w:val="0D0D1AA0"/>
    <w:rsid w:val="0D7714AD"/>
    <w:rsid w:val="0E261538"/>
    <w:rsid w:val="12E3481C"/>
    <w:rsid w:val="13BD408E"/>
    <w:rsid w:val="15B62A94"/>
    <w:rsid w:val="15EE7692"/>
    <w:rsid w:val="19814515"/>
    <w:rsid w:val="1DB60865"/>
    <w:rsid w:val="22801879"/>
    <w:rsid w:val="234578B9"/>
    <w:rsid w:val="241810B5"/>
    <w:rsid w:val="26E1457D"/>
    <w:rsid w:val="284E1359"/>
    <w:rsid w:val="2E161C3B"/>
    <w:rsid w:val="2EFB2475"/>
    <w:rsid w:val="337F2485"/>
    <w:rsid w:val="34C87B95"/>
    <w:rsid w:val="38CF3E86"/>
    <w:rsid w:val="3B5326F5"/>
    <w:rsid w:val="3ECB319E"/>
    <w:rsid w:val="3F6971D6"/>
    <w:rsid w:val="4B2C10CD"/>
    <w:rsid w:val="4FEA69E5"/>
    <w:rsid w:val="5722715C"/>
    <w:rsid w:val="575E4048"/>
    <w:rsid w:val="5B817993"/>
    <w:rsid w:val="5CDC7861"/>
    <w:rsid w:val="5DC523D1"/>
    <w:rsid w:val="5E284F41"/>
    <w:rsid w:val="5F8C70AA"/>
    <w:rsid w:val="5FD349D6"/>
    <w:rsid w:val="620E4996"/>
    <w:rsid w:val="65155499"/>
    <w:rsid w:val="660D3CCA"/>
    <w:rsid w:val="687674CE"/>
    <w:rsid w:val="6B08451F"/>
    <w:rsid w:val="732E5347"/>
    <w:rsid w:val="74A5063C"/>
    <w:rsid w:val="74AC47B2"/>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6"/>
    <w:qFormat/>
    <w:uiPriority w:val="0"/>
    <w:rPr>
      <w:rFonts w:cstheme="minorBidi"/>
      <w:kern w:val="2"/>
      <w:sz w:val="21"/>
      <w:szCs w:val="21"/>
    </w:rPr>
  </w:style>
  <w:style w:type="table" w:customStyle="1" w:styleId="148">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149">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4955</Words>
  <Characters>28244</Characters>
  <Lines>235</Lines>
  <Paragraphs>66</Paragraphs>
  <TotalTime>6</TotalTime>
  <ScaleCrop>false</ScaleCrop>
  <LinksUpToDate>false</LinksUpToDate>
  <CharactersWithSpaces>33133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hp01</cp:lastModifiedBy>
  <cp:lastPrinted>2021-11-25T02:03:00Z</cp:lastPrinted>
  <dcterms:modified xsi:type="dcterms:W3CDTF">2021-11-29T08:27:50Z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272931748F4F45F38712E5F0987835AD</vt:lpwstr>
  </property>
</Properties>
</file>