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480" w:after="240"/>
        <w:rPr>
          <w:rStyle w:val="12"/>
          <w:b/>
          <w:bCs/>
        </w:rPr>
      </w:pPr>
      <w:r>
        <w:rPr>
          <w:rStyle w:val="12"/>
          <w:rFonts w:hint="eastAsia"/>
          <w:b/>
          <w:bCs/>
        </w:rPr>
        <w:t>大学生活动中心舞台无线话筒</w:t>
      </w:r>
      <w:r>
        <w:rPr>
          <w:rStyle w:val="12"/>
          <w:b/>
          <w:bCs/>
        </w:rPr>
        <w:t>采购询价公告</w:t>
      </w:r>
    </w:p>
    <w:p>
      <w:pPr>
        <w:widowControl/>
        <w:spacing w:line="360" w:lineRule="auto"/>
        <w:ind w:firstLine="560" w:firstLineChars="200"/>
        <w:jc w:val="left"/>
        <w:rPr>
          <w:rStyle w:val="12"/>
          <w:rFonts w:asciiTheme="minorEastAsia" w:hAnsiTheme="minorEastAsia" w:eastAsiaTheme="minorEastAsia"/>
          <w:b w:val="0"/>
          <w:color w:val="000000"/>
          <w:sz w:val="28"/>
          <w:shd w:val="clear" w:color="auto" w:fill="FFFFFF"/>
        </w:rPr>
      </w:pPr>
      <w:r>
        <w:rPr>
          <w:rStyle w:val="12"/>
          <w:rFonts w:hint="eastAsia" w:asciiTheme="minorEastAsia" w:hAnsiTheme="minorEastAsia" w:eastAsiaTheme="minorEastAsia"/>
          <w:b w:val="0"/>
          <w:color w:val="000000"/>
          <w:sz w:val="28"/>
          <w:shd w:val="clear" w:color="auto" w:fill="FFFFFF"/>
        </w:rPr>
        <w:t>根据盐城工业职业技术学院年度采购计划，决定就盐城工业职业技术学院大学生活动中心舞台无线话筒采购询价采购，诚邀符合相关资格条件的报价人(供应商)前来报价。</w:t>
      </w:r>
    </w:p>
    <w:p>
      <w:pPr>
        <w:widowControl/>
        <w:spacing w:line="360" w:lineRule="auto"/>
        <w:ind w:firstLine="562" w:firstLineChars="200"/>
        <w:jc w:val="left"/>
        <w:rPr>
          <w:rStyle w:val="12"/>
          <w:rFonts w:asciiTheme="minorEastAsia" w:hAnsiTheme="minorEastAsia" w:eastAsiaTheme="minorEastAsia"/>
          <w:color w:val="000000"/>
          <w:sz w:val="28"/>
          <w:shd w:val="clear" w:color="auto" w:fill="FFFFFF"/>
        </w:rPr>
      </w:pPr>
      <w:r>
        <w:rPr>
          <w:rStyle w:val="12"/>
          <w:rFonts w:hint="eastAsia" w:asciiTheme="minorEastAsia" w:hAnsiTheme="minorEastAsia" w:eastAsiaTheme="minorEastAsia"/>
          <w:color w:val="000000"/>
          <w:sz w:val="28"/>
          <w:shd w:val="clear" w:color="auto" w:fill="FFFFFF"/>
        </w:rPr>
        <w:t>一、项目名称及预算金额</w:t>
      </w:r>
    </w:p>
    <w:p>
      <w:pPr>
        <w:widowControl/>
        <w:spacing w:line="360" w:lineRule="auto"/>
        <w:ind w:firstLine="560" w:firstLineChars="200"/>
        <w:jc w:val="left"/>
        <w:rPr>
          <w:rStyle w:val="12"/>
          <w:rFonts w:asciiTheme="minorEastAsia" w:hAnsiTheme="minorEastAsia" w:eastAsiaTheme="minorEastAsia"/>
          <w:b w:val="0"/>
          <w:color w:val="000000"/>
          <w:sz w:val="28"/>
          <w:shd w:val="clear" w:color="auto" w:fill="FFFFFF"/>
        </w:rPr>
      </w:pPr>
      <w:r>
        <w:rPr>
          <w:rStyle w:val="12"/>
          <w:rFonts w:hint="eastAsia" w:asciiTheme="minorEastAsia" w:hAnsiTheme="minorEastAsia" w:eastAsiaTheme="minorEastAsia"/>
          <w:b w:val="0"/>
          <w:color w:val="000000"/>
          <w:sz w:val="28"/>
          <w:shd w:val="clear" w:color="auto" w:fill="FFFFFF"/>
        </w:rPr>
        <w:t>项目名称：盐城工业职业技术学院大学生活动中心舞台无线话筒采购</w:t>
      </w:r>
    </w:p>
    <w:p>
      <w:pPr>
        <w:widowControl/>
        <w:spacing w:line="360" w:lineRule="auto"/>
        <w:ind w:firstLine="560" w:firstLineChars="200"/>
        <w:jc w:val="left"/>
        <w:rPr>
          <w:rStyle w:val="12"/>
          <w:rFonts w:asciiTheme="minorEastAsia" w:hAnsiTheme="minorEastAsia" w:eastAsiaTheme="minorEastAsia"/>
          <w:b w:val="0"/>
          <w:color w:val="000000"/>
          <w:sz w:val="28"/>
          <w:shd w:val="clear" w:color="auto" w:fill="FFFFFF"/>
        </w:rPr>
      </w:pPr>
      <w:r>
        <w:rPr>
          <w:rStyle w:val="12"/>
          <w:rFonts w:hint="eastAsia" w:asciiTheme="minorEastAsia" w:hAnsiTheme="minorEastAsia" w:eastAsiaTheme="minorEastAsia"/>
          <w:b w:val="0"/>
          <w:color w:val="000000"/>
          <w:sz w:val="28"/>
          <w:shd w:val="clear" w:color="auto" w:fill="FFFFFF"/>
        </w:rPr>
        <w:t>预算金额：本项目最高限价为2.0万元，投标人报价不得高于最高限价，否则作为无效投标处理。</w:t>
      </w:r>
    </w:p>
    <w:p>
      <w:pPr>
        <w:widowControl/>
        <w:spacing w:line="360" w:lineRule="auto"/>
        <w:ind w:firstLine="562" w:firstLineChars="200"/>
        <w:jc w:val="left"/>
        <w:rPr>
          <w:rStyle w:val="12"/>
          <w:rFonts w:asciiTheme="minorEastAsia" w:hAnsiTheme="minorEastAsia" w:eastAsiaTheme="minorEastAsia"/>
          <w:color w:val="000000"/>
          <w:sz w:val="28"/>
          <w:shd w:val="clear" w:color="auto" w:fill="FFFFFF"/>
        </w:rPr>
      </w:pPr>
      <w:r>
        <w:rPr>
          <w:rStyle w:val="12"/>
          <w:rFonts w:hint="eastAsia" w:asciiTheme="minorEastAsia" w:hAnsiTheme="minorEastAsia" w:eastAsiaTheme="minorEastAsia"/>
          <w:color w:val="000000"/>
          <w:sz w:val="28"/>
          <w:shd w:val="clear" w:color="auto" w:fill="FFFFFF"/>
        </w:rPr>
        <w:t>二</w:t>
      </w:r>
      <w:r>
        <w:rPr>
          <w:rStyle w:val="12"/>
          <w:rFonts w:asciiTheme="minorEastAsia" w:hAnsiTheme="minorEastAsia" w:eastAsiaTheme="minorEastAsia"/>
          <w:color w:val="000000"/>
          <w:sz w:val="28"/>
          <w:shd w:val="clear" w:color="auto" w:fill="FFFFFF"/>
        </w:rPr>
        <w:t>、询价采购名称、数量和技术参数</w:t>
      </w:r>
    </w:p>
    <w:p>
      <w:pPr>
        <w:widowControl/>
        <w:spacing w:line="360" w:lineRule="auto"/>
        <w:ind w:firstLine="560" w:firstLineChars="200"/>
        <w:jc w:val="left"/>
        <w:rPr>
          <w:rFonts w:asciiTheme="minorEastAsia" w:hAnsiTheme="minorEastAsia" w:eastAsiaTheme="minorEastAsia"/>
          <w:color w:val="000000"/>
          <w:sz w:val="28"/>
        </w:rPr>
      </w:pPr>
      <w:r>
        <w:rPr>
          <w:rFonts w:asciiTheme="minorEastAsia" w:hAnsiTheme="minorEastAsia" w:eastAsiaTheme="minorEastAsia"/>
          <w:color w:val="000000"/>
          <w:sz w:val="28"/>
        </w:rPr>
        <w:t>具体询价采购参数要求见附件1：</w:t>
      </w:r>
      <w:r>
        <w:rPr>
          <w:rFonts w:hint="eastAsia" w:asciiTheme="minorEastAsia" w:hAnsiTheme="minorEastAsia" w:eastAsiaTheme="minorEastAsia"/>
          <w:color w:val="000000"/>
          <w:sz w:val="28"/>
        </w:rPr>
        <w:t>无线话筒</w:t>
      </w:r>
      <w:r>
        <w:rPr>
          <w:rFonts w:asciiTheme="minorEastAsia" w:hAnsiTheme="minorEastAsia" w:eastAsiaTheme="minorEastAsia"/>
          <w:color w:val="000000"/>
          <w:sz w:val="28"/>
        </w:rPr>
        <w:t>采购及伴随服务要求。</w:t>
      </w:r>
    </w:p>
    <w:p>
      <w:pPr>
        <w:widowControl/>
        <w:spacing w:line="360" w:lineRule="auto"/>
        <w:ind w:firstLine="562" w:firstLineChars="200"/>
        <w:jc w:val="left"/>
        <w:rPr>
          <w:rStyle w:val="12"/>
          <w:rFonts w:asciiTheme="minorEastAsia" w:hAnsiTheme="minorEastAsia" w:eastAsiaTheme="minorEastAsia"/>
          <w:color w:val="000000"/>
          <w:sz w:val="28"/>
          <w:shd w:val="clear" w:color="auto" w:fill="FFFFFF"/>
        </w:rPr>
      </w:pPr>
      <w:r>
        <w:rPr>
          <w:rStyle w:val="12"/>
          <w:rFonts w:hint="eastAsia" w:asciiTheme="minorEastAsia" w:hAnsiTheme="minorEastAsia" w:eastAsiaTheme="minorEastAsia"/>
          <w:color w:val="000000"/>
          <w:sz w:val="28"/>
          <w:shd w:val="clear" w:color="auto" w:fill="FFFFFF"/>
        </w:rPr>
        <w:t>三</w:t>
      </w:r>
      <w:r>
        <w:rPr>
          <w:rStyle w:val="12"/>
          <w:rFonts w:asciiTheme="minorEastAsia" w:hAnsiTheme="minorEastAsia" w:eastAsiaTheme="minorEastAsia"/>
          <w:color w:val="000000"/>
          <w:sz w:val="28"/>
          <w:shd w:val="clear" w:color="auto" w:fill="FFFFFF"/>
        </w:rPr>
        <w:t>、付款方式</w:t>
      </w:r>
    </w:p>
    <w:p>
      <w:pPr>
        <w:widowControl/>
        <w:spacing w:line="360" w:lineRule="auto"/>
        <w:ind w:firstLine="560" w:firstLineChars="200"/>
        <w:jc w:val="left"/>
        <w:rPr>
          <w:rFonts w:asciiTheme="minorEastAsia" w:hAnsiTheme="minorEastAsia" w:eastAsiaTheme="minorEastAsia"/>
          <w:bCs/>
          <w:color w:val="000000"/>
          <w:sz w:val="28"/>
          <w:shd w:val="clear" w:color="auto" w:fill="FFFFFF"/>
        </w:rPr>
      </w:pPr>
      <w:r>
        <w:rPr>
          <w:rFonts w:asciiTheme="minorEastAsia" w:hAnsiTheme="minorEastAsia" w:eastAsiaTheme="minorEastAsia"/>
          <w:color w:val="000000"/>
          <w:sz w:val="28"/>
        </w:rPr>
        <w:t>设备到我院安装、调试、培训完成使用两周后，经验收合格，支付合同总金额的</w:t>
      </w:r>
      <w:r>
        <w:rPr>
          <w:rFonts w:hint="eastAsia" w:asciiTheme="minorEastAsia" w:hAnsiTheme="minorEastAsia" w:eastAsiaTheme="minorEastAsia"/>
          <w:color w:val="000000"/>
          <w:sz w:val="28"/>
        </w:rPr>
        <w:t>95</w:t>
      </w:r>
      <w:r>
        <w:rPr>
          <w:rFonts w:asciiTheme="minorEastAsia" w:hAnsiTheme="minorEastAsia" w:eastAsiaTheme="minorEastAsia"/>
          <w:color w:val="000000"/>
          <w:sz w:val="28"/>
        </w:rPr>
        <w:t>％，另</w:t>
      </w:r>
      <w:r>
        <w:rPr>
          <w:rFonts w:hint="eastAsia" w:asciiTheme="minorEastAsia" w:hAnsiTheme="minorEastAsia" w:eastAsiaTheme="minorEastAsia"/>
          <w:color w:val="000000"/>
          <w:sz w:val="28"/>
        </w:rPr>
        <w:t>5</w:t>
      </w:r>
      <w:r>
        <w:rPr>
          <w:rFonts w:asciiTheme="minorEastAsia" w:hAnsiTheme="minorEastAsia" w:eastAsiaTheme="minorEastAsia"/>
          <w:color w:val="000000"/>
          <w:sz w:val="28"/>
        </w:rPr>
        <w:t>％待一年后视质保和售后服务情况支付。</w:t>
      </w:r>
    </w:p>
    <w:p>
      <w:pPr>
        <w:widowControl/>
        <w:spacing w:line="360" w:lineRule="auto"/>
        <w:ind w:firstLine="562" w:firstLineChars="200"/>
        <w:jc w:val="left"/>
        <w:rPr>
          <w:rStyle w:val="12"/>
          <w:rFonts w:asciiTheme="minorEastAsia" w:hAnsiTheme="minorEastAsia" w:eastAsiaTheme="minorEastAsia"/>
          <w:color w:val="000000"/>
          <w:sz w:val="28"/>
          <w:shd w:val="clear" w:color="auto" w:fill="FFFFFF"/>
        </w:rPr>
      </w:pPr>
      <w:r>
        <w:rPr>
          <w:rStyle w:val="12"/>
          <w:rFonts w:hint="eastAsia" w:asciiTheme="minorEastAsia" w:hAnsiTheme="minorEastAsia" w:eastAsiaTheme="minorEastAsia"/>
          <w:color w:val="000000"/>
          <w:sz w:val="28"/>
          <w:shd w:val="clear" w:color="auto" w:fill="FFFFFF"/>
        </w:rPr>
        <w:t>四、询价文件发放（获取）</w:t>
      </w:r>
    </w:p>
    <w:p>
      <w:pPr>
        <w:widowControl/>
        <w:spacing w:line="360" w:lineRule="auto"/>
        <w:ind w:firstLine="560" w:firstLineChars="200"/>
        <w:jc w:val="left"/>
        <w:rPr>
          <w:rStyle w:val="12"/>
          <w:rFonts w:asciiTheme="minorEastAsia" w:hAnsiTheme="minorEastAsia" w:eastAsiaTheme="minorEastAsia"/>
          <w:b w:val="0"/>
          <w:color w:val="000000"/>
          <w:sz w:val="28"/>
          <w:shd w:val="clear" w:color="auto" w:fill="FFFFFF"/>
        </w:rPr>
      </w:pPr>
      <w:r>
        <w:rPr>
          <w:rStyle w:val="12"/>
          <w:rFonts w:hint="eastAsia" w:asciiTheme="minorEastAsia" w:hAnsiTheme="minorEastAsia" w:eastAsiaTheme="minorEastAsia"/>
          <w:b w:val="0"/>
          <w:color w:val="000000"/>
          <w:sz w:val="28"/>
          <w:shd w:val="clear" w:color="auto" w:fill="FFFFFF"/>
        </w:rPr>
        <w:t>自询价公告在 “盐城工业职业技术学院招标采购网”发布之日起</w:t>
      </w:r>
      <w:r>
        <w:rPr>
          <w:rStyle w:val="12"/>
          <w:rFonts w:hint="eastAsia" w:asciiTheme="minorEastAsia" w:hAnsiTheme="minorEastAsia" w:eastAsiaTheme="minorEastAsia"/>
          <w:b w:val="0"/>
          <w:color w:val="000000"/>
          <w:sz w:val="28"/>
          <w:shd w:val="clear" w:color="auto" w:fill="FFFFFF"/>
          <w:lang w:val="en-US" w:eastAsia="zh-CN"/>
        </w:rPr>
        <w:t>3</w:t>
      </w:r>
      <w:r>
        <w:rPr>
          <w:rStyle w:val="12"/>
          <w:rFonts w:hint="eastAsia" w:asciiTheme="minorEastAsia" w:hAnsiTheme="minorEastAsia" w:eastAsiaTheme="minorEastAsia"/>
          <w:b w:val="0"/>
          <w:color w:val="000000"/>
          <w:sz w:val="28"/>
          <w:shd w:val="clear" w:color="auto" w:fill="FFFFFF"/>
        </w:rPr>
        <w:t>个工作日。本询价文件在“盐城工业职业技术学院招标采购网”上免费下载，有关本次采购的事项若存在变动和修改，敬请及时关注“盐城工业职业技术学院招标采购网”发布的信息更正公告。</w:t>
      </w:r>
    </w:p>
    <w:p>
      <w:pPr>
        <w:widowControl/>
        <w:spacing w:line="360" w:lineRule="auto"/>
        <w:ind w:firstLine="562" w:firstLineChars="200"/>
        <w:jc w:val="left"/>
        <w:rPr>
          <w:rStyle w:val="12"/>
          <w:rFonts w:asciiTheme="minorEastAsia" w:hAnsiTheme="minorEastAsia" w:eastAsiaTheme="minorEastAsia"/>
          <w:color w:val="000000"/>
          <w:sz w:val="28"/>
          <w:shd w:val="clear" w:color="auto" w:fill="FFFFFF"/>
        </w:rPr>
      </w:pPr>
      <w:r>
        <w:rPr>
          <w:rStyle w:val="12"/>
          <w:rFonts w:hint="eastAsia" w:asciiTheme="minorEastAsia" w:hAnsiTheme="minorEastAsia" w:eastAsiaTheme="minorEastAsia"/>
          <w:color w:val="000000"/>
          <w:sz w:val="28"/>
          <w:shd w:val="clear" w:color="auto" w:fill="FFFFFF"/>
        </w:rPr>
        <w:t>五、现场踏勘</w:t>
      </w:r>
    </w:p>
    <w:p>
      <w:pPr>
        <w:pStyle w:val="7"/>
        <w:shd w:val="clear" w:color="auto" w:fill="FFFFFF"/>
        <w:wordWrap w:val="0"/>
        <w:spacing w:line="450" w:lineRule="atLeast"/>
        <w:ind w:firstLine="560" w:firstLineChars="200"/>
        <w:rPr>
          <w:rStyle w:val="12"/>
          <w:rFonts w:cs="Times New Roman" w:asciiTheme="minorEastAsia" w:hAnsiTheme="minorEastAsia" w:eastAsiaTheme="minorEastAsia"/>
          <w:b w:val="0"/>
          <w:color w:val="000000"/>
          <w:kern w:val="2"/>
          <w:sz w:val="28"/>
          <w:shd w:val="clear" w:color="auto" w:fill="FFFFFF"/>
        </w:rPr>
      </w:pPr>
      <w:r>
        <w:rPr>
          <w:rStyle w:val="12"/>
          <w:rFonts w:hint="eastAsia" w:cs="Times New Roman" w:asciiTheme="minorEastAsia" w:hAnsiTheme="minorEastAsia" w:eastAsiaTheme="minorEastAsia"/>
          <w:b w:val="0"/>
          <w:color w:val="000000"/>
          <w:kern w:val="2"/>
          <w:sz w:val="28"/>
          <w:shd w:val="clear" w:color="auto" w:fill="FFFFFF"/>
        </w:rPr>
        <w:t>所增加2个无线话筒需和已有4个无线话筒能够完美的配合，不出现掉频、尖啸声等，报价人如有需要可在11月29日前（工作日）与项目联系人联系安排至项目现场踏勘。</w:t>
      </w:r>
    </w:p>
    <w:p>
      <w:pPr>
        <w:widowControl/>
        <w:spacing w:line="360" w:lineRule="auto"/>
        <w:ind w:firstLine="562" w:firstLineChars="200"/>
        <w:jc w:val="left"/>
        <w:rPr>
          <w:rStyle w:val="12"/>
          <w:rFonts w:asciiTheme="minorEastAsia" w:hAnsiTheme="minorEastAsia" w:eastAsiaTheme="minorEastAsia"/>
          <w:color w:val="000000"/>
          <w:sz w:val="28"/>
          <w:shd w:val="clear" w:color="auto" w:fill="FFFFFF"/>
        </w:rPr>
      </w:pPr>
      <w:r>
        <w:rPr>
          <w:rStyle w:val="12"/>
          <w:rFonts w:hint="eastAsia" w:asciiTheme="minorEastAsia" w:hAnsiTheme="minorEastAsia" w:eastAsiaTheme="minorEastAsia"/>
          <w:color w:val="000000"/>
          <w:sz w:val="28"/>
          <w:shd w:val="clear" w:color="auto" w:fill="FFFFFF"/>
        </w:rPr>
        <w:t>六、招标要求</w:t>
      </w:r>
    </w:p>
    <w:p>
      <w:pPr>
        <w:widowControl/>
        <w:spacing w:line="360" w:lineRule="auto"/>
        <w:ind w:firstLine="560" w:firstLineChars="20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1.投标文件内应该提供供应商营业执照复印件、法人代表授权书、投标单位代表身份证复印件、盐城工业职业技术学院大学生活动中心舞台无线话筒采购报价表（样式见附件1）等书面材料；</w:t>
      </w:r>
    </w:p>
    <w:p>
      <w:pPr>
        <w:widowControl/>
        <w:spacing w:line="360" w:lineRule="auto"/>
        <w:ind w:firstLine="560" w:firstLineChars="20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2．报价须包含随机安装调试费和税费等所有费用；</w:t>
      </w:r>
    </w:p>
    <w:p>
      <w:pPr>
        <w:widowControl/>
        <w:spacing w:line="360" w:lineRule="auto"/>
        <w:ind w:firstLine="560" w:firstLineChars="20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3．质保要求：所提供产品必须为原装正品，并提供</w:t>
      </w:r>
      <w:r>
        <w:rPr>
          <w:rFonts w:hint="eastAsia" w:asciiTheme="minorEastAsia" w:hAnsiTheme="minorEastAsia" w:eastAsiaTheme="minorEastAsia"/>
          <w:color w:val="FF0000"/>
          <w:sz w:val="28"/>
        </w:rPr>
        <w:t>三年以上</w:t>
      </w:r>
      <w:r>
        <w:rPr>
          <w:rFonts w:hint="eastAsia" w:asciiTheme="minorEastAsia" w:hAnsiTheme="minorEastAsia" w:eastAsiaTheme="minorEastAsia"/>
          <w:color w:val="000000"/>
          <w:sz w:val="28"/>
        </w:rPr>
        <w:t>免费质保；</w:t>
      </w:r>
    </w:p>
    <w:p>
      <w:pPr>
        <w:widowControl/>
        <w:spacing w:line="360" w:lineRule="auto"/>
        <w:ind w:firstLine="560" w:firstLineChars="20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4．投标文件必须加盖报价单位公章、联系人签名后方才有效；</w:t>
      </w:r>
    </w:p>
    <w:p>
      <w:pPr>
        <w:widowControl/>
        <w:spacing w:line="360" w:lineRule="auto"/>
        <w:ind w:firstLine="560" w:firstLineChars="20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5．成交后，供应商须出具与其营业执照名称相一致的销售发票；</w:t>
      </w:r>
    </w:p>
    <w:p>
      <w:pPr>
        <w:widowControl/>
        <w:spacing w:line="360" w:lineRule="auto"/>
        <w:ind w:firstLine="560" w:firstLineChars="200"/>
        <w:jc w:val="left"/>
        <w:rPr>
          <w:rStyle w:val="12"/>
          <w:rFonts w:asciiTheme="minorEastAsia" w:hAnsiTheme="minorEastAsia" w:eastAsiaTheme="minorEastAsia"/>
          <w:b w:val="0"/>
          <w:color w:val="000000"/>
          <w:sz w:val="28"/>
          <w:shd w:val="clear" w:color="auto" w:fill="FFFFFF"/>
        </w:rPr>
      </w:pPr>
      <w:r>
        <w:rPr>
          <w:rStyle w:val="12"/>
          <w:rFonts w:hint="eastAsia" w:asciiTheme="minorEastAsia" w:hAnsiTheme="minorEastAsia" w:eastAsiaTheme="minorEastAsia"/>
          <w:b w:val="0"/>
          <w:color w:val="000000"/>
          <w:sz w:val="28"/>
          <w:shd w:val="clear" w:color="auto" w:fill="FFFFFF"/>
        </w:rPr>
        <w:t>6.本项目不接受联合体投标，不得转包或分包。</w:t>
      </w:r>
    </w:p>
    <w:p>
      <w:pPr>
        <w:widowControl/>
        <w:spacing w:line="360" w:lineRule="auto"/>
        <w:ind w:firstLine="560" w:firstLineChars="200"/>
        <w:jc w:val="left"/>
        <w:rPr>
          <w:rStyle w:val="12"/>
          <w:rFonts w:asciiTheme="minorEastAsia" w:hAnsiTheme="minorEastAsia" w:eastAsiaTheme="minorEastAsia"/>
          <w:b w:val="0"/>
          <w:color w:val="000000"/>
          <w:sz w:val="28"/>
          <w:shd w:val="clear" w:color="auto" w:fill="FFFFFF"/>
        </w:rPr>
      </w:pPr>
      <w:r>
        <w:rPr>
          <w:rFonts w:hint="eastAsia" w:asciiTheme="minorEastAsia" w:hAnsiTheme="minorEastAsia" w:eastAsiaTheme="minorEastAsia"/>
          <w:color w:val="000000"/>
          <w:sz w:val="28"/>
        </w:rPr>
        <w:t>7．报价单位必须在2019年12月4日11:00前将报价单密封加盖公章，并在密封袋表面标注招标项目、招标编号、报价单位名称；送至盐城工业职业技术学院（解放南路285号）图文信息中心三楼310团委办公室，</w:t>
      </w:r>
      <w:r>
        <w:rPr>
          <w:rStyle w:val="12"/>
          <w:rFonts w:hint="eastAsia" w:asciiTheme="minorEastAsia" w:hAnsiTheme="minorEastAsia" w:eastAsiaTheme="minorEastAsia"/>
          <w:b w:val="0"/>
          <w:color w:val="000000"/>
          <w:sz w:val="28"/>
          <w:shd w:val="clear" w:color="auto" w:fill="FFFFFF"/>
        </w:rPr>
        <w:t>邮政编码：224005。</w:t>
      </w:r>
    </w:p>
    <w:p>
      <w:pPr>
        <w:widowControl/>
        <w:spacing w:line="360" w:lineRule="auto"/>
        <w:ind w:firstLine="560" w:firstLineChars="200"/>
        <w:jc w:val="left"/>
        <w:rPr>
          <w:rStyle w:val="12"/>
          <w:rFonts w:asciiTheme="minorEastAsia" w:hAnsiTheme="minorEastAsia" w:eastAsiaTheme="minorEastAsia"/>
          <w:b w:val="0"/>
          <w:color w:val="000000"/>
          <w:sz w:val="28"/>
          <w:shd w:val="clear" w:color="auto" w:fill="FFFFFF"/>
        </w:rPr>
      </w:pPr>
      <w:r>
        <w:rPr>
          <w:rStyle w:val="12"/>
          <w:rFonts w:hint="eastAsia" w:asciiTheme="minorEastAsia" w:hAnsiTheme="minorEastAsia" w:eastAsiaTheme="minorEastAsia"/>
          <w:b w:val="0"/>
          <w:color w:val="000000"/>
          <w:sz w:val="28"/>
          <w:shd w:val="clear" w:color="auto" w:fill="FFFFFF"/>
        </w:rPr>
        <w:t>采购人联系人：包老师，联系电话：15950222558；</w:t>
      </w:r>
    </w:p>
    <w:p>
      <w:pPr>
        <w:widowControl/>
        <w:spacing w:line="360" w:lineRule="auto"/>
        <w:ind w:firstLine="560" w:firstLineChars="200"/>
        <w:jc w:val="left"/>
        <w:rPr>
          <w:rStyle w:val="12"/>
          <w:rFonts w:asciiTheme="minorEastAsia" w:hAnsiTheme="minorEastAsia" w:eastAsiaTheme="minorEastAsia"/>
          <w:b w:val="0"/>
          <w:color w:val="000000"/>
          <w:sz w:val="28"/>
          <w:shd w:val="clear" w:color="auto" w:fill="FFFFFF"/>
        </w:rPr>
      </w:pPr>
      <w:r>
        <w:rPr>
          <w:rStyle w:val="12"/>
          <w:rFonts w:hint="eastAsia" w:asciiTheme="minorEastAsia" w:hAnsiTheme="minorEastAsia" w:eastAsiaTheme="minorEastAsia"/>
          <w:b w:val="0"/>
          <w:color w:val="000000"/>
          <w:sz w:val="28"/>
          <w:shd w:val="clear" w:color="auto" w:fill="FFFFFF"/>
        </w:rPr>
        <w:t>对项目需求部分的询问、质疑请与采购人联系人联系。</w:t>
      </w:r>
    </w:p>
    <w:p>
      <w:pPr>
        <w:widowControl/>
        <w:spacing w:line="360" w:lineRule="auto"/>
        <w:ind w:firstLine="200"/>
        <w:jc w:val="left"/>
        <w:rPr>
          <w:rStyle w:val="12"/>
          <w:rFonts w:asciiTheme="minorEastAsia" w:hAnsiTheme="minorEastAsia" w:eastAsiaTheme="minorEastAsia"/>
          <w:b w:val="0"/>
          <w:color w:val="000000"/>
          <w:sz w:val="28"/>
          <w:shd w:val="clear" w:color="auto" w:fill="FFFFFF"/>
        </w:rPr>
      </w:pPr>
    </w:p>
    <w:p>
      <w:pPr>
        <w:widowControl/>
        <w:spacing w:line="360" w:lineRule="auto"/>
        <w:ind w:firstLine="200"/>
        <w:jc w:val="center"/>
        <w:rPr>
          <w:rStyle w:val="12"/>
          <w:rFonts w:hint="eastAsia" w:asciiTheme="minorEastAsia" w:hAnsiTheme="minorEastAsia" w:eastAsiaTheme="minorEastAsia"/>
          <w:b w:val="0"/>
          <w:color w:val="000000"/>
          <w:sz w:val="28"/>
          <w:shd w:val="clear" w:color="auto" w:fill="FFFFFF"/>
          <w:lang w:val="en-US" w:eastAsia="zh-CN"/>
        </w:rPr>
      </w:pPr>
      <w:r>
        <w:rPr>
          <w:rStyle w:val="12"/>
          <w:rFonts w:hint="eastAsia" w:asciiTheme="minorEastAsia" w:hAnsiTheme="minorEastAsia" w:eastAsiaTheme="minorEastAsia"/>
          <w:b w:val="0"/>
          <w:color w:val="000000"/>
          <w:sz w:val="28"/>
          <w:shd w:val="clear" w:color="auto" w:fill="FFFFFF"/>
          <w:lang w:val="en-US" w:eastAsia="zh-CN"/>
        </w:rPr>
        <w:t xml:space="preserve">                                        </w:t>
      </w:r>
      <w:r>
        <w:rPr>
          <w:rStyle w:val="12"/>
          <w:rFonts w:hint="eastAsia" w:asciiTheme="minorEastAsia" w:hAnsiTheme="minorEastAsia" w:eastAsiaTheme="minorEastAsia"/>
          <w:b w:val="0"/>
          <w:color w:val="000000"/>
          <w:sz w:val="28"/>
          <w:shd w:val="clear" w:color="auto" w:fill="FFFFFF"/>
        </w:rPr>
        <w:t>盐城工业职业技术学院</w:t>
      </w:r>
      <w:r>
        <w:rPr>
          <w:rStyle w:val="12"/>
          <w:rFonts w:hint="eastAsia" w:asciiTheme="minorEastAsia" w:hAnsiTheme="minorEastAsia" w:eastAsiaTheme="minorEastAsia"/>
          <w:b w:val="0"/>
          <w:color w:val="000000"/>
          <w:sz w:val="28"/>
          <w:shd w:val="clear" w:color="auto" w:fill="FFFFFF"/>
          <w:lang w:val="en-US" w:eastAsia="zh-CN"/>
        </w:rPr>
        <w:t>团委</w:t>
      </w:r>
    </w:p>
    <w:p>
      <w:pPr>
        <w:widowControl/>
        <w:spacing w:line="360" w:lineRule="auto"/>
        <w:ind w:firstLine="200"/>
        <w:jc w:val="right"/>
        <w:rPr>
          <w:rStyle w:val="12"/>
          <w:rFonts w:asciiTheme="minorEastAsia" w:hAnsiTheme="minorEastAsia" w:eastAsiaTheme="minorEastAsia"/>
          <w:b w:val="0"/>
          <w:color w:val="000000"/>
          <w:sz w:val="28"/>
          <w:shd w:val="clear" w:color="auto" w:fill="FFFFFF"/>
        </w:rPr>
      </w:pPr>
      <w:r>
        <w:rPr>
          <w:rStyle w:val="12"/>
          <w:rFonts w:hint="eastAsia" w:asciiTheme="minorEastAsia" w:hAnsiTheme="minorEastAsia" w:eastAsiaTheme="minorEastAsia"/>
          <w:b w:val="0"/>
          <w:color w:val="000000"/>
          <w:sz w:val="28"/>
          <w:shd w:val="clear" w:color="auto" w:fill="FFFFFF"/>
        </w:rPr>
        <w:t>2019年11月2</w:t>
      </w:r>
      <w:r>
        <w:rPr>
          <w:rStyle w:val="12"/>
          <w:rFonts w:hint="eastAsia" w:asciiTheme="minorEastAsia" w:hAnsiTheme="minorEastAsia" w:eastAsiaTheme="minorEastAsia"/>
          <w:b w:val="0"/>
          <w:color w:val="000000"/>
          <w:sz w:val="28"/>
          <w:shd w:val="clear" w:color="auto" w:fill="FFFFFF"/>
          <w:lang w:val="en-US" w:eastAsia="zh-CN"/>
        </w:rPr>
        <w:t>8</w:t>
      </w:r>
      <w:r>
        <w:rPr>
          <w:rStyle w:val="12"/>
          <w:rFonts w:hint="eastAsia" w:asciiTheme="minorEastAsia" w:hAnsiTheme="minorEastAsia" w:eastAsiaTheme="minorEastAsia"/>
          <w:b w:val="0"/>
          <w:color w:val="000000"/>
          <w:sz w:val="28"/>
          <w:shd w:val="clear" w:color="auto" w:fill="FFFFFF"/>
        </w:rPr>
        <w:t>日</w:t>
      </w:r>
    </w:p>
    <w:p>
      <w:pPr>
        <w:widowControl/>
        <w:jc w:val="left"/>
        <w:rPr>
          <w:rStyle w:val="12"/>
          <w:rFonts w:hint="eastAsia" w:ascii="方正大标宋简体" w:hAnsi="微软雅黑" w:eastAsia="方正大标宋简体"/>
          <w:b w:val="0"/>
          <w:color w:val="000000"/>
          <w:sz w:val="36"/>
          <w:szCs w:val="27"/>
          <w:shd w:val="clear" w:color="auto" w:fill="FFFFFF"/>
        </w:rPr>
      </w:pPr>
    </w:p>
    <w:p>
      <w:pPr>
        <w:widowControl/>
        <w:jc w:val="left"/>
        <w:rPr>
          <w:rStyle w:val="12"/>
          <w:rFonts w:hint="eastAsia" w:ascii="方正大标宋简体" w:hAnsi="微软雅黑" w:eastAsia="方正大标宋简体"/>
          <w:b w:val="0"/>
          <w:color w:val="000000"/>
          <w:sz w:val="36"/>
          <w:szCs w:val="27"/>
          <w:shd w:val="clear" w:color="auto" w:fill="FFFFFF"/>
        </w:rPr>
      </w:pPr>
      <w:bookmarkStart w:id="0" w:name="_GoBack"/>
      <w:bookmarkEnd w:id="0"/>
      <w:r>
        <w:rPr>
          <w:rStyle w:val="12"/>
          <w:rFonts w:hint="eastAsia" w:ascii="方正大标宋简体" w:hAnsi="微软雅黑" w:eastAsia="方正大标宋简体"/>
          <w:b w:val="0"/>
          <w:color w:val="000000"/>
          <w:sz w:val="36"/>
          <w:szCs w:val="27"/>
          <w:shd w:val="clear" w:color="auto" w:fill="FFFFFF"/>
        </w:rPr>
        <w:t>附件1：</w:t>
      </w:r>
    </w:p>
    <w:tbl>
      <w:tblPr>
        <w:tblStyle w:val="10"/>
        <w:tblW w:w="9782" w:type="dxa"/>
        <w:tblInd w:w="-176" w:type="dxa"/>
        <w:tblLayout w:type="fixed"/>
        <w:tblCellMar>
          <w:top w:w="0" w:type="dxa"/>
          <w:left w:w="108" w:type="dxa"/>
          <w:bottom w:w="0" w:type="dxa"/>
          <w:right w:w="108" w:type="dxa"/>
        </w:tblCellMar>
      </w:tblPr>
      <w:tblGrid>
        <w:gridCol w:w="710"/>
        <w:gridCol w:w="771"/>
        <w:gridCol w:w="788"/>
        <w:gridCol w:w="992"/>
        <w:gridCol w:w="3549"/>
        <w:gridCol w:w="704"/>
        <w:gridCol w:w="708"/>
        <w:gridCol w:w="709"/>
        <w:gridCol w:w="851"/>
      </w:tblGrid>
      <w:tr>
        <w:tblPrEx>
          <w:tblCellMar>
            <w:top w:w="0" w:type="dxa"/>
            <w:left w:w="108" w:type="dxa"/>
            <w:bottom w:w="0" w:type="dxa"/>
            <w:right w:w="108" w:type="dxa"/>
          </w:tblCellMar>
        </w:tblPrEx>
        <w:trPr>
          <w:trHeight w:val="1035" w:hRule="atLeast"/>
        </w:trPr>
        <w:tc>
          <w:tcPr>
            <w:tcW w:w="9782" w:type="dxa"/>
            <w:gridSpan w:val="9"/>
            <w:tcBorders>
              <w:top w:val="nil"/>
              <w:left w:val="nil"/>
              <w:bottom w:val="nil"/>
              <w:right w:val="nil"/>
            </w:tcBorders>
            <w:shd w:val="clear" w:color="auto" w:fill="auto"/>
            <w:vAlign w:val="center"/>
          </w:tcPr>
          <w:p>
            <w:pPr>
              <w:widowControl/>
              <w:spacing w:before="156" w:beforeLines="50" w:after="156" w:afterLines="50" w:line="360" w:lineRule="auto"/>
              <w:jc w:val="center"/>
              <w:rPr>
                <w:rFonts w:ascii="方正大标宋简体" w:hAnsi="新宋体" w:eastAsia="方正大标宋简体"/>
                <w:bCs/>
                <w:color w:val="000000"/>
                <w:kern w:val="0"/>
                <w:sz w:val="40"/>
                <w:szCs w:val="21"/>
              </w:rPr>
            </w:pPr>
            <w:r>
              <w:rPr>
                <w:rFonts w:hint="eastAsia" w:ascii="方正大标宋简体" w:hAnsi="新宋体" w:eastAsia="方正大标宋简体"/>
                <w:bCs/>
                <w:color w:val="000000"/>
                <w:kern w:val="0"/>
                <w:sz w:val="40"/>
                <w:szCs w:val="21"/>
              </w:rPr>
              <w:t>盐城工业职业技术学院</w:t>
            </w:r>
          </w:p>
          <w:p>
            <w:pPr>
              <w:widowControl/>
              <w:spacing w:before="156" w:beforeLines="50" w:after="156" w:afterLines="50" w:line="360" w:lineRule="auto"/>
              <w:jc w:val="center"/>
              <w:rPr>
                <w:rFonts w:ascii="方正大标宋简体" w:hAnsi="新宋体" w:eastAsia="方正大标宋简体"/>
                <w:bCs/>
                <w:color w:val="000000"/>
                <w:kern w:val="0"/>
                <w:sz w:val="40"/>
                <w:szCs w:val="21"/>
              </w:rPr>
            </w:pPr>
            <w:r>
              <w:rPr>
                <w:rFonts w:hint="eastAsia" w:ascii="方正大标宋简体" w:hAnsi="新宋体" w:eastAsia="方正大标宋简体"/>
                <w:bCs/>
                <w:color w:val="000000"/>
                <w:kern w:val="0"/>
                <w:sz w:val="40"/>
                <w:szCs w:val="21"/>
              </w:rPr>
              <w:t>大学生活动中心舞台无线话筒采购询价单</w:t>
            </w:r>
          </w:p>
        </w:tc>
      </w:tr>
      <w:tr>
        <w:tblPrEx>
          <w:tblCellMar>
            <w:top w:w="0" w:type="dxa"/>
            <w:left w:w="108" w:type="dxa"/>
            <w:bottom w:w="0" w:type="dxa"/>
            <w:right w:w="108" w:type="dxa"/>
          </w:tblCellMar>
        </w:tblPrEx>
        <w:trPr>
          <w:trHeight w:val="390"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b/>
                <w:bCs/>
                <w:color w:val="000000"/>
                <w:kern w:val="0"/>
                <w:sz w:val="24"/>
                <w:szCs w:val="21"/>
              </w:rPr>
            </w:pPr>
            <w:r>
              <w:rPr>
                <w:rFonts w:hint="eastAsia" w:asciiTheme="minorEastAsia" w:hAnsiTheme="minorEastAsia" w:eastAsiaTheme="minorEastAsia"/>
                <w:b/>
                <w:bCs/>
                <w:color w:val="000000"/>
                <w:kern w:val="0"/>
                <w:sz w:val="24"/>
                <w:szCs w:val="21"/>
              </w:rPr>
              <w:t>序号</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heme="minorEastAsia" w:hAnsiTheme="minorEastAsia" w:eastAsiaTheme="minorEastAsia"/>
                <w:b/>
                <w:bCs/>
                <w:color w:val="000000"/>
                <w:kern w:val="0"/>
                <w:sz w:val="24"/>
                <w:szCs w:val="21"/>
              </w:rPr>
            </w:pPr>
            <w:r>
              <w:rPr>
                <w:rFonts w:hint="eastAsia" w:asciiTheme="minorEastAsia" w:hAnsiTheme="minorEastAsia" w:eastAsiaTheme="minorEastAsia"/>
                <w:b/>
                <w:bCs/>
                <w:color w:val="000000"/>
                <w:kern w:val="0"/>
                <w:sz w:val="24"/>
                <w:szCs w:val="21"/>
              </w:rPr>
              <w:t>品牌</w:t>
            </w:r>
          </w:p>
        </w:tc>
        <w:tc>
          <w:tcPr>
            <w:tcW w:w="78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b/>
                <w:bCs/>
                <w:color w:val="000000"/>
                <w:kern w:val="0"/>
                <w:sz w:val="24"/>
                <w:szCs w:val="21"/>
              </w:rPr>
            </w:pPr>
            <w:r>
              <w:rPr>
                <w:rFonts w:hint="eastAsia" w:asciiTheme="minorEastAsia" w:hAnsiTheme="minorEastAsia" w:eastAsiaTheme="minorEastAsia"/>
                <w:b/>
                <w:bCs/>
                <w:color w:val="000000"/>
                <w:kern w:val="0"/>
                <w:sz w:val="24"/>
                <w:szCs w:val="21"/>
              </w:rPr>
              <w:t>名称</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b/>
                <w:bCs/>
                <w:color w:val="000000"/>
                <w:kern w:val="0"/>
                <w:sz w:val="24"/>
                <w:szCs w:val="21"/>
              </w:rPr>
            </w:pPr>
            <w:r>
              <w:rPr>
                <w:rFonts w:hint="eastAsia" w:asciiTheme="minorEastAsia" w:hAnsiTheme="minorEastAsia" w:eastAsiaTheme="minorEastAsia"/>
                <w:b/>
                <w:bCs/>
                <w:color w:val="000000"/>
                <w:kern w:val="0"/>
                <w:sz w:val="24"/>
                <w:szCs w:val="21"/>
              </w:rPr>
              <w:t>型号</w:t>
            </w:r>
          </w:p>
        </w:tc>
        <w:tc>
          <w:tcPr>
            <w:tcW w:w="3549"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b/>
                <w:bCs/>
                <w:color w:val="000000"/>
                <w:kern w:val="0"/>
                <w:sz w:val="24"/>
                <w:szCs w:val="21"/>
              </w:rPr>
            </w:pPr>
            <w:r>
              <w:rPr>
                <w:rFonts w:hint="eastAsia" w:asciiTheme="minorEastAsia" w:hAnsiTheme="minorEastAsia" w:eastAsiaTheme="minorEastAsia"/>
                <w:b/>
                <w:bCs/>
                <w:color w:val="000000"/>
                <w:kern w:val="0"/>
                <w:sz w:val="24"/>
                <w:szCs w:val="21"/>
              </w:rPr>
              <w:t>参数</w:t>
            </w:r>
          </w:p>
        </w:tc>
        <w:tc>
          <w:tcPr>
            <w:tcW w:w="704"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b/>
                <w:bCs/>
                <w:color w:val="000000"/>
                <w:kern w:val="0"/>
                <w:sz w:val="24"/>
                <w:szCs w:val="21"/>
              </w:rPr>
            </w:pPr>
            <w:r>
              <w:rPr>
                <w:rFonts w:hint="eastAsia" w:asciiTheme="minorEastAsia" w:hAnsiTheme="minorEastAsia" w:eastAsiaTheme="minorEastAsia"/>
                <w:b/>
                <w:bCs/>
                <w:color w:val="000000"/>
                <w:kern w:val="0"/>
                <w:sz w:val="24"/>
                <w:szCs w:val="21"/>
              </w:rPr>
              <w:t>单位</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b/>
                <w:bCs/>
                <w:color w:val="000000"/>
                <w:kern w:val="0"/>
                <w:sz w:val="24"/>
                <w:szCs w:val="21"/>
              </w:rPr>
            </w:pPr>
            <w:r>
              <w:rPr>
                <w:rFonts w:hint="eastAsia" w:asciiTheme="minorEastAsia" w:hAnsiTheme="minorEastAsia" w:eastAsiaTheme="minorEastAsia"/>
                <w:b/>
                <w:bCs/>
                <w:color w:val="000000"/>
                <w:kern w:val="0"/>
                <w:sz w:val="24"/>
                <w:szCs w:val="21"/>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b/>
                <w:bCs/>
                <w:color w:val="000000"/>
                <w:kern w:val="0"/>
                <w:sz w:val="24"/>
                <w:szCs w:val="21"/>
              </w:rPr>
            </w:pPr>
            <w:r>
              <w:rPr>
                <w:rFonts w:hint="eastAsia" w:asciiTheme="minorEastAsia" w:hAnsiTheme="minorEastAsia" w:eastAsiaTheme="minorEastAsia"/>
                <w:b/>
                <w:bCs/>
                <w:color w:val="000000"/>
                <w:kern w:val="0"/>
                <w:sz w:val="24"/>
                <w:szCs w:val="21"/>
              </w:rPr>
              <w:t>单价</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b/>
                <w:bCs/>
                <w:color w:val="000000"/>
                <w:kern w:val="0"/>
                <w:sz w:val="24"/>
                <w:szCs w:val="21"/>
              </w:rPr>
            </w:pPr>
            <w:r>
              <w:rPr>
                <w:rFonts w:hint="eastAsia" w:asciiTheme="minorEastAsia" w:hAnsiTheme="minorEastAsia" w:eastAsiaTheme="minorEastAsia"/>
                <w:b/>
                <w:bCs/>
                <w:color w:val="000000"/>
                <w:kern w:val="0"/>
                <w:sz w:val="24"/>
                <w:szCs w:val="21"/>
              </w:rPr>
              <w:t>金额</w:t>
            </w:r>
          </w:p>
        </w:tc>
      </w:tr>
      <w:tr>
        <w:tblPrEx>
          <w:tblCellMar>
            <w:top w:w="0" w:type="dxa"/>
            <w:left w:w="108" w:type="dxa"/>
            <w:bottom w:w="0" w:type="dxa"/>
            <w:right w:w="108" w:type="dxa"/>
          </w:tblCellMar>
        </w:tblPrEx>
        <w:trPr>
          <w:trHeight w:val="3204"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1</w:t>
            </w:r>
          </w:p>
        </w:tc>
        <w:tc>
          <w:tcPr>
            <w:tcW w:w="77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shure</w:t>
            </w:r>
          </w:p>
        </w:tc>
        <w:tc>
          <w:tcPr>
            <w:tcW w:w="7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无线手持麦克风</w:t>
            </w:r>
          </w:p>
        </w:tc>
        <w:tc>
          <w:tcPr>
            <w:tcW w:w="9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heme="minorEastAsia" w:hAnsiTheme="minorEastAsia" w:eastAsiaTheme="minorEastAsia"/>
                <w:color w:val="000000"/>
                <w:kern w:val="0"/>
                <w:sz w:val="22"/>
                <w:szCs w:val="21"/>
              </w:rPr>
            </w:pPr>
            <w:r>
              <w:rPr>
                <w:rFonts w:asciiTheme="minorEastAsia" w:hAnsiTheme="minorEastAsia" w:eastAsiaTheme="minorEastAsia"/>
                <w:color w:val="000000"/>
                <w:kern w:val="0"/>
                <w:sz w:val="22"/>
                <w:szCs w:val="21"/>
              </w:rPr>
              <w:t>S</w:t>
            </w:r>
            <w:r>
              <w:rPr>
                <w:rFonts w:hint="eastAsia" w:asciiTheme="minorEastAsia" w:hAnsiTheme="minorEastAsia" w:eastAsiaTheme="minorEastAsia"/>
                <w:color w:val="000000"/>
                <w:kern w:val="0"/>
                <w:sz w:val="22"/>
                <w:szCs w:val="21"/>
              </w:rPr>
              <w:t>lx24/beta87a</w:t>
            </w:r>
          </w:p>
        </w:tc>
        <w:tc>
          <w:tcPr>
            <w:tcW w:w="354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每个频段可兼容的系统数量: 12</w:t>
            </w:r>
            <w:r>
              <w:rPr>
                <w:rFonts w:hint="eastAsia" w:asciiTheme="minorEastAsia" w:hAnsiTheme="minorEastAsia" w:eastAsiaTheme="minorEastAsia"/>
                <w:color w:val="000000"/>
                <w:kern w:val="0"/>
                <w:sz w:val="22"/>
                <w:szCs w:val="21"/>
              </w:rPr>
              <w:br w:type="textWrapping"/>
            </w:r>
            <w:r>
              <w:rPr>
                <w:rFonts w:hint="eastAsia" w:asciiTheme="minorEastAsia" w:hAnsiTheme="minorEastAsia" w:eastAsiaTheme="minorEastAsia"/>
                <w:color w:val="000000"/>
                <w:kern w:val="0"/>
                <w:sz w:val="22"/>
                <w:szCs w:val="21"/>
              </w:rPr>
              <w:t>可选频率: 960</w:t>
            </w:r>
            <w:r>
              <w:rPr>
                <w:rFonts w:hint="eastAsia" w:asciiTheme="minorEastAsia" w:hAnsiTheme="minorEastAsia" w:eastAsiaTheme="minorEastAsia"/>
                <w:color w:val="000000"/>
                <w:kern w:val="0"/>
                <w:sz w:val="22"/>
                <w:szCs w:val="21"/>
              </w:rPr>
              <w:br w:type="textWrapping"/>
            </w:r>
            <w:r>
              <w:rPr>
                <w:rFonts w:hint="eastAsia" w:asciiTheme="minorEastAsia" w:hAnsiTheme="minorEastAsia" w:eastAsiaTheme="minorEastAsia"/>
                <w:color w:val="000000"/>
                <w:kern w:val="0"/>
                <w:sz w:val="22"/>
                <w:szCs w:val="21"/>
              </w:rPr>
              <w:t>自动设置功能: 扫描/同步</w:t>
            </w:r>
            <w:r>
              <w:rPr>
                <w:rFonts w:hint="eastAsia" w:asciiTheme="minorEastAsia" w:hAnsiTheme="minorEastAsia" w:eastAsiaTheme="minorEastAsia"/>
                <w:color w:val="000000"/>
                <w:kern w:val="0"/>
                <w:sz w:val="22"/>
                <w:szCs w:val="21"/>
              </w:rPr>
              <w:br w:type="textWrapping"/>
            </w:r>
            <w:r>
              <w:rPr>
                <w:rFonts w:hint="eastAsia" w:asciiTheme="minorEastAsia" w:hAnsiTheme="minorEastAsia" w:eastAsiaTheme="minorEastAsia"/>
                <w:color w:val="000000"/>
                <w:kern w:val="0"/>
                <w:sz w:val="22"/>
                <w:szCs w:val="21"/>
              </w:rPr>
              <w:t>音频参考压缩扩展: 是</w:t>
            </w:r>
            <w:r>
              <w:rPr>
                <w:rFonts w:hint="eastAsia" w:asciiTheme="minorEastAsia" w:hAnsiTheme="minorEastAsia" w:eastAsiaTheme="minorEastAsia"/>
                <w:color w:val="000000"/>
                <w:kern w:val="0"/>
                <w:sz w:val="22"/>
                <w:szCs w:val="21"/>
              </w:rPr>
              <w:br w:type="textWrapping"/>
            </w:r>
            <w:r>
              <w:rPr>
                <w:rFonts w:hint="eastAsia" w:asciiTheme="minorEastAsia" w:hAnsiTheme="minorEastAsia" w:eastAsiaTheme="minorEastAsia"/>
                <w:color w:val="000000"/>
                <w:kern w:val="0"/>
                <w:sz w:val="22"/>
                <w:szCs w:val="21"/>
              </w:rPr>
              <w:t>天线: Removeable 1/4-wave</w:t>
            </w:r>
            <w:r>
              <w:rPr>
                <w:rFonts w:hint="eastAsia" w:asciiTheme="minorEastAsia" w:hAnsiTheme="minorEastAsia" w:eastAsiaTheme="minorEastAsia"/>
                <w:color w:val="000000"/>
                <w:kern w:val="0"/>
                <w:sz w:val="22"/>
                <w:szCs w:val="21"/>
              </w:rPr>
              <w:br w:type="textWrapping"/>
            </w:r>
            <w:r>
              <w:rPr>
                <w:rFonts w:hint="eastAsia" w:asciiTheme="minorEastAsia" w:hAnsiTheme="minorEastAsia" w:eastAsiaTheme="minorEastAsia"/>
                <w:color w:val="000000"/>
                <w:kern w:val="0"/>
                <w:sz w:val="22"/>
                <w:szCs w:val="21"/>
              </w:rPr>
              <w:t>外壳: 可选系统机箱（WA610）</w:t>
            </w:r>
            <w:r>
              <w:rPr>
                <w:rFonts w:hint="eastAsia" w:asciiTheme="minorEastAsia" w:hAnsiTheme="minorEastAsia" w:eastAsiaTheme="minorEastAsia"/>
                <w:color w:val="000000"/>
                <w:kern w:val="0"/>
                <w:sz w:val="22"/>
                <w:szCs w:val="21"/>
              </w:rPr>
              <w:br w:type="textWrapping"/>
            </w:r>
            <w:r>
              <w:rPr>
                <w:rFonts w:hint="eastAsia" w:asciiTheme="minorEastAsia" w:hAnsiTheme="minorEastAsia" w:eastAsiaTheme="minorEastAsia"/>
                <w:color w:val="000000"/>
                <w:kern w:val="0"/>
                <w:sz w:val="22"/>
                <w:szCs w:val="21"/>
              </w:rPr>
              <w:t>发射机显示屏: 背光LCD显示屏 + 多色LED指示灯</w:t>
            </w:r>
            <w:r>
              <w:rPr>
                <w:rFonts w:hint="eastAsia" w:asciiTheme="minorEastAsia" w:hAnsiTheme="minorEastAsia" w:eastAsiaTheme="minorEastAsia"/>
                <w:color w:val="000000"/>
                <w:kern w:val="0"/>
                <w:sz w:val="22"/>
                <w:szCs w:val="21"/>
              </w:rPr>
              <w:br w:type="textWrapping"/>
            </w:r>
            <w:r>
              <w:rPr>
                <w:rFonts w:hint="eastAsia" w:asciiTheme="minorEastAsia" w:hAnsiTheme="minorEastAsia" w:eastAsiaTheme="minorEastAsia"/>
                <w:color w:val="000000"/>
                <w:kern w:val="0"/>
                <w:sz w:val="22"/>
                <w:szCs w:val="21"/>
              </w:rPr>
              <w:t>接收机显示屏: LCD + LEDs</w:t>
            </w:r>
            <w:r>
              <w:rPr>
                <w:rFonts w:hint="eastAsia" w:asciiTheme="minorEastAsia" w:hAnsiTheme="minorEastAsia" w:eastAsiaTheme="minorEastAsia"/>
                <w:color w:val="000000"/>
                <w:kern w:val="0"/>
                <w:sz w:val="22"/>
                <w:szCs w:val="21"/>
              </w:rPr>
              <w:br w:type="textWrapping"/>
            </w:r>
            <w:r>
              <w:rPr>
                <w:rFonts w:hint="eastAsia" w:asciiTheme="minorEastAsia" w:hAnsiTheme="minorEastAsia" w:eastAsiaTheme="minorEastAsia"/>
                <w:color w:val="000000"/>
                <w:kern w:val="0"/>
                <w:sz w:val="22"/>
                <w:szCs w:val="21"/>
              </w:rPr>
              <w:t>电池，供电时间: 2节AA电池，&gt;8小时</w:t>
            </w:r>
          </w:p>
        </w:tc>
        <w:tc>
          <w:tcPr>
            <w:tcW w:w="70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台</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2</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color w:val="000000"/>
                <w:kern w:val="0"/>
                <w:sz w:val="22"/>
                <w:szCs w:val="21"/>
              </w:rPr>
            </w:pPr>
          </w:p>
        </w:tc>
        <w:tc>
          <w:tcPr>
            <w:tcW w:w="85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color w:val="000000"/>
                <w:kern w:val="0"/>
                <w:sz w:val="22"/>
                <w:szCs w:val="21"/>
              </w:rPr>
            </w:pPr>
          </w:p>
        </w:tc>
      </w:tr>
      <w:tr>
        <w:tblPrEx>
          <w:tblCellMar>
            <w:top w:w="0" w:type="dxa"/>
            <w:left w:w="108" w:type="dxa"/>
            <w:bottom w:w="0" w:type="dxa"/>
            <w:right w:w="108" w:type="dxa"/>
          </w:tblCellMar>
        </w:tblPrEx>
        <w:trPr>
          <w:trHeight w:val="2966"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2</w:t>
            </w:r>
          </w:p>
        </w:tc>
        <w:tc>
          <w:tcPr>
            <w:tcW w:w="77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shure</w:t>
            </w:r>
          </w:p>
        </w:tc>
        <w:tc>
          <w:tcPr>
            <w:tcW w:w="7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天线</w:t>
            </w:r>
          </w:p>
        </w:tc>
        <w:tc>
          <w:tcPr>
            <w:tcW w:w="9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UA874WB</w:t>
            </w:r>
          </w:p>
        </w:tc>
        <w:tc>
          <w:tcPr>
            <w:tcW w:w="354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接头类型: BNC, 插孔</w:t>
            </w:r>
            <w:r>
              <w:rPr>
                <w:rFonts w:hint="eastAsia" w:asciiTheme="minorEastAsia" w:hAnsiTheme="minorEastAsia" w:eastAsiaTheme="minorEastAsia"/>
                <w:color w:val="000000"/>
                <w:kern w:val="0"/>
                <w:sz w:val="22"/>
                <w:szCs w:val="21"/>
              </w:rPr>
              <w:br w:type="textWrapping"/>
            </w:r>
            <w:r>
              <w:rPr>
                <w:rFonts w:hint="eastAsia" w:asciiTheme="minorEastAsia" w:hAnsiTheme="minorEastAsia" w:eastAsiaTheme="minorEastAsia"/>
                <w:color w:val="000000"/>
                <w:kern w:val="0"/>
                <w:sz w:val="22"/>
                <w:szCs w:val="21"/>
              </w:rPr>
              <w:t>阻抗: 50 Ω</w:t>
            </w:r>
            <w:r>
              <w:rPr>
                <w:rFonts w:hint="eastAsia" w:asciiTheme="minorEastAsia" w:hAnsiTheme="minorEastAsia" w:eastAsiaTheme="minorEastAsia"/>
                <w:color w:val="000000"/>
                <w:kern w:val="0"/>
                <w:sz w:val="22"/>
                <w:szCs w:val="21"/>
              </w:rPr>
              <w:br w:type="textWrapping"/>
            </w:r>
            <w:r>
              <w:rPr>
                <w:rFonts w:hint="eastAsia" w:asciiTheme="minorEastAsia" w:hAnsiTheme="minorEastAsia" w:eastAsiaTheme="minorEastAsia"/>
                <w:color w:val="000000"/>
                <w:kern w:val="0"/>
                <w:sz w:val="22"/>
                <w:szCs w:val="21"/>
              </w:rPr>
              <w:t>电源要求: 来自同轴连接的 10 至 15 伏直流偏移, 75 mA</w:t>
            </w:r>
            <w:r>
              <w:rPr>
                <w:rFonts w:hint="eastAsia" w:asciiTheme="minorEastAsia" w:hAnsiTheme="minorEastAsia" w:eastAsiaTheme="minorEastAsia"/>
                <w:color w:val="000000"/>
                <w:kern w:val="0"/>
                <w:sz w:val="22"/>
                <w:szCs w:val="21"/>
              </w:rPr>
              <w:br w:type="textWrapping"/>
            </w:r>
            <w:r>
              <w:rPr>
                <w:rFonts w:hint="eastAsia" w:asciiTheme="minorEastAsia" w:hAnsiTheme="minorEastAsia" w:eastAsiaTheme="minorEastAsia"/>
                <w:color w:val="000000"/>
                <w:kern w:val="0"/>
                <w:sz w:val="22"/>
                <w:szCs w:val="21"/>
              </w:rPr>
              <w:t>天线增益 (在轴): 7.5 dBi</w:t>
            </w:r>
            <w:r>
              <w:rPr>
                <w:rFonts w:hint="eastAsia" w:asciiTheme="minorEastAsia" w:hAnsiTheme="minorEastAsia" w:eastAsiaTheme="minorEastAsia"/>
                <w:color w:val="000000"/>
                <w:kern w:val="0"/>
                <w:sz w:val="22"/>
                <w:szCs w:val="21"/>
              </w:rPr>
              <w:br w:type="textWrapping"/>
            </w:r>
            <w:r>
              <w:rPr>
                <w:rFonts w:hint="eastAsia" w:asciiTheme="minorEastAsia" w:hAnsiTheme="minorEastAsia" w:eastAsiaTheme="minorEastAsia"/>
                <w:color w:val="000000"/>
                <w:kern w:val="0"/>
                <w:sz w:val="22"/>
                <w:szCs w:val="21"/>
              </w:rPr>
              <w:t xml:space="preserve">信号增益 ±1 dB: </w:t>
            </w:r>
            <w:r>
              <w:rPr>
                <w:rFonts w:hint="eastAsia" w:asciiTheme="minorEastAsia" w:hAnsiTheme="minorEastAsia" w:eastAsiaTheme="minorEastAsia"/>
                <w:color w:val="000000"/>
                <w:kern w:val="0"/>
                <w:sz w:val="22"/>
                <w:szCs w:val="21"/>
              </w:rPr>
              <w:br w:type="textWrapping"/>
            </w:r>
            <w:r>
              <w:rPr>
                <w:rFonts w:hint="eastAsia" w:asciiTheme="minorEastAsia" w:hAnsiTheme="minorEastAsia" w:eastAsiaTheme="minorEastAsia"/>
                <w:color w:val="000000"/>
                <w:kern w:val="0"/>
                <w:sz w:val="22"/>
                <w:szCs w:val="21"/>
              </w:rPr>
              <w:t>Active: +12 dB, +6 dB</w:t>
            </w:r>
            <w:r>
              <w:rPr>
                <w:rFonts w:hint="eastAsia" w:asciiTheme="minorEastAsia" w:hAnsiTheme="minorEastAsia" w:eastAsiaTheme="minorEastAsia"/>
                <w:color w:val="000000"/>
                <w:kern w:val="0"/>
                <w:sz w:val="22"/>
                <w:szCs w:val="21"/>
              </w:rPr>
              <w:br w:type="textWrapping"/>
            </w:r>
            <w:r>
              <w:rPr>
                <w:rFonts w:hint="eastAsia" w:asciiTheme="minorEastAsia" w:hAnsiTheme="minorEastAsia" w:eastAsiaTheme="minorEastAsia"/>
                <w:color w:val="000000"/>
                <w:kern w:val="0"/>
                <w:sz w:val="22"/>
                <w:szCs w:val="21"/>
              </w:rPr>
              <w:t>Passive: 0 dB, -6 dB</w:t>
            </w:r>
            <w:r>
              <w:rPr>
                <w:rFonts w:hint="eastAsia" w:asciiTheme="minorEastAsia" w:hAnsiTheme="minorEastAsia" w:eastAsiaTheme="minorEastAsia"/>
                <w:color w:val="000000"/>
                <w:kern w:val="0"/>
                <w:sz w:val="22"/>
                <w:szCs w:val="21"/>
              </w:rPr>
              <w:br w:type="textWrapping"/>
            </w:r>
            <w:r>
              <w:rPr>
                <w:rFonts w:hint="eastAsia" w:asciiTheme="minorEastAsia" w:hAnsiTheme="minorEastAsia" w:eastAsiaTheme="minorEastAsia"/>
                <w:color w:val="000000"/>
                <w:kern w:val="0"/>
                <w:sz w:val="22"/>
                <w:szCs w:val="21"/>
              </w:rPr>
              <w:t>射频信号过强指示灯阈值: -5 dBm</w:t>
            </w:r>
          </w:p>
        </w:tc>
        <w:tc>
          <w:tcPr>
            <w:tcW w:w="70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片</w:t>
            </w:r>
          </w:p>
        </w:tc>
        <w:tc>
          <w:tcPr>
            <w:tcW w:w="708"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1</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color w:val="000000"/>
                <w:kern w:val="0"/>
                <w:sz w:val="22"/>
                <w:szCs w:val="21"/>
              </w:rPr>
            </w:pPr>
          </w:p>
        </w:tc>
        <w:tc>
          <w:tcPr>
            <w:tcW w:w="85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color w:val="000000"/>
                <w:kern w:val="0"/>
                <w:sz w:val="22"/>
                <w:szCs w:val="21"/>
              </w:rPr>
            </w:pPr>
          </w:p>
        </w:tc>
      </w:tr>
      <w:tr>
        <w:tblPrEx>
          <w:tblCellMar>
            <w:top w:w="0" w:type="dxa"/>
            <w:left w:w="108" w:type="dxa"/>
            <w:bottom w:w="0" w:type="dxa"/>
            <w:right w:w="108" w:type="dxa"/>
          </w:tblCellMar>
        </w:tblPrEx>
        <w:trPr>
          <w:trHeight w:val="417"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3</w:t>
            </w:r>
          </w:p>
        </w:tc>
        <w:tc>
          <w:tcPr>
            <w:tcW w:w="61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安装调试费</w:t>
            </w:r>
          </w:p>
        </w:tc>
        <w:tc>
          <w:tcPr>
            <w:tcW w:w="2972" w:type="dxa"/>
            <w:gridSpan w:val="4"/>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　</w:t>
            </w:r>
          </w:p>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　</w:t>
            </w:r>
          </w:p>
        </w:tc>
      </w:tr>
      <w:tr>
        <w:tblPrEx>
          <w:tblCellMar>
            <w:top w:w="0" w:type="dxa"/>
            <w:left w:w="108" w:type="dxa"/>
            <w:bottom w:w="0" w:type="dxa"/>
            <w:right w:w="108" w:type="dxa"/>
          </w:tblCellMar>
        </w:tblPrEx>
        <w:trPr>
          <w:trHeight w:val="397"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4</w:t>
            </w:r>
          </w:p>
        </w:tc>
        <w:tc>
          <w:tcPr>
            <w:tcW w:w="61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税费</w:t>
            </w:r>
          </w:p>
        </w:tc>
        <w:tc>
          <w:tcPr>
            <w:tcW w:w="2972" w:type="dxa"/>
            <w:gridSpan w:val="4"/>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　</w:t>
            </w:r>
          </w:p>
          <w:p>
            <w:pPr>
              <w:widowControl/>
              <w:spacing w:line="300" w:lineRule="exact"/>
              <w:jc w:val="center"/>
              <w:rPr>
                <w:rFonts w:asciiTheme="minorEastAsia" w:hAnsiTheme="minorEastAsia" w:eastAsiaTheme="minorEastAsia"/>
                <w:color w:val="000000"/>
                <w:kern w:val="0"/>
                <w:sz w:val="22"/>
                <w:szCs w:val="21"/>
              </w:rPr>
            </w:pPr>
            <w:r>
              <w:rPr>
                <w:rFonts w:hint="eastAsia" w:asciiTheme="minorEastAsia" w:hAnsiTheme="minorEastAsia" w:eastAsiaTheme="minorEastAsia"/>
                <w:color w:val="000000"/>
                <w:kern w:val="0"/>
                <w:sz w:val="22"/>
                <w:szCs w:val="21"/>
              </w:rPr>
              <w:t>　</w:t>
            </w:r>
          </w:p>
        </w:tc>
      </w:tr>
      <w:tr>
        <w:tblPrEx>
          <w:tblCellMar>
            <w:top w:w="0" w:type="dxa"/>
            <w:left w:w="108" w:type="dxa"/>
            <w:bottom w:w="0" w:type="dxa"/>
            <w:right w:w="108" w:type="dxa"/>
          </w:tblCellMar>
        </w:tblPrEx>
        <w:trPr>
          <w:trHeight w:val="439" w:hRule="atLeast"/>
        </w:trPr>
        <w:tc>
          <w:tcPr>
            <w:tcW w:w="32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Theme="minorEastAsia" w:hAnsiTheme="minorEastAsia" w:eastAsiaTheme="minorEastAsia"/>
                <w:kern w:val="0"/>
                <w:sz w:val="22"/>
                <w:szCs w:val="21"/>
              </w:rPr>
            </w:pPr>
            <w:r>
              <w:rPr>
                <w:rFonts w:hint="eastAsia" w:asciiTheme="minorEastAsia" w:hAnsiTheme="minorEastAsia" w:eastAsiaTheme="minorEastAsia"/>
                <w:color w:val="000000"/>
                <w:kern w:val="0"/>
                <w:sz w:val="22"/>
                <w:szCs w:val="21"/>
              </w:rPr>
              <w:t>总计（含税）</w:t>
            </w:r>
          </w:p>
        </w:tc>
        <w:tc>
          <w:tcPr>
            <w:tcW w:w="65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heme="minorEastAsia" w:hAnsiTheme="minorEastAsia" w:eastAsiaTheme="minorEastAsia"/>
                <w:kern w:val="0"/>
                <w:sz w:val="22"/>
                <w:szCs w:val="21"/>
              </w:rPr>
            </w:pPr>
            <w:r>
              <w:rPr>
                <w:rFonts w:hint="eastAsia" w:asciiTheme="minorEastAsia" w:hAnsiTheme="minorEastAsia" w:eastAsiaTheme="minorEastAsia"/>
                <w:color w:val="000000"/>
                <w:kern w:val="0"/>
                <w:sz w:val="22"/>
                <w:szCs w:val="21"/>
              </w:rPr>
              <w:t>人民币 (大写)：　　　　　　　圆整（¥ 　　　元）</w:t>
            </w:r>
          </w:p>
        </w:tc>
      </w:tr>
    </w:tbl>
    <w:p>
      <w:pPr>
        <w:adjustRightInd w:val="0"/>
        <w:snapToGrid w:val="0"/>
        <w:spacing w:line="360" w:lineRule="auto"/>
        <w:rPr>
          <w:sz w:val="24"/>
        </w:rPr>
      </w:pPr>
      <w:r>
        <w:rPr>
          <w:rFonts w:hint="eastAsia"/>
          <w:sz w:val="24"/>
        </w:rPr>
        <w:t>备注：1.报价包括人工费、材料费、运输安装费、管理费、税费等所有相关的各项费用；</w:t>
      </w:r>
    </w:p>
    <w:p>
      <w:pPr>
        <w:adjustRightInd w:val="0"/>
        <w:snapToGrid w:val="0"/>
        <w:spacing w:line="360" w:lineRule="auto"/>
        <w:ind w:firstLine="720" w:firstLineChars="300"/>
        <w:rPr>
          <w:sz w:val="24"/>
        </w:rPr>
      </w:pPr>
      <w:r>
        <w:rPr>
          <w:rFonts w:hint="eastAsia"/>
          <w:sz w:val="24"/>
        </w:rPr>
        <w:t>2.供货单位须提供三年以上免费质保。</w:t>
      </w:r>
    </w:p>
    <w:p>
      <w:pPr>
        <w:adjustRightInd w:val="0"/>
        <w:snapToGrid w:val="0"/>
        <w:spacing w:line="360" w:lineRule="auto"/>
        <w:rPr>
          <w:b/>
          <w:sz w:val="24"/>
        </w:rPr>
      </w:pPr>
    </w:p>
    <w:p>
      <w:pPr>
        <w:wordWrap w:val="0"/>
        <w:adjustRightInd w:val="0"/>
        <w:snapToGrid w:val="0"/>
        <w:spacing w:line="360" w:lineRule="auto"/>
        <w:jc w:val="right"/>
        <w:rPr>
          <w:sz w:val="24"/>
        </w:rPr>
      </w:pPr>
      <w:r>
        <w:rPr>
          <w:rFonts w:hint="eastAsia"/>
          <w:sz w:val="24"/>
        </w:rPr>
        <w:t xml:space="preserve">报价单位：（公章）                     </w:t>
      </w:r>
    </w:p>
    <w:p>
      <w:pPr>
        <w:wordWrap w:val="0"/>
        <w:adjustRightInd w:val="0"/>
        <w:snapToGrid w:val="0"/>
        <w:spacing w:line="360" w:lineRule="auto"/>
        <w:ind w:right="120"/>
        <w:jc w:val="right"/>
        <w:rPr>
          <w:sz w:val="24"/>
        </w:rPr>
      </w:pPr>
      <w:r>
        <w:rPr>
          <w:rFonts w:hint="eastAsia"/>
          <w:sz w:val="24"/>
        </w:rPr>
        <w:t xml:space="preserve">联系人：         联系电话：          </w:t>
      </w:r>
    </w:p>
    <w:p>
      <w:pPr>
        <w:wordWrap w:val="0"/>
        <w:spacing w:line="300" w:lineRule="exact"/>
        <w:ind w:right="480"/>
        <w:jc w:val="right"/>
        <w:rPr>
          <w:rStyle w:val="12"/>
          <w:bCs w:val="0"/>
          <w:sz w:val="24"/>
        </w:rPr>
      </w:pPr>
      <w:r>
        <w:rPr>
          <w:rFonts w:hint="eastAsia"/>
          <w:sz w:val="24"/>
        </w:rPr>
        <w:t xml:space="preserve">                                        2019年    月    日</w:t>
      </w:r>
    </w:p>
    <w:sectPr>
      <w:pgSz w:w="11906" w:h="16838"/>
      <w:pgMar w:top="1440" w:right="127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roman"/>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087"/>
    <w:rsid w:val="000347DA"/>
    <w:rsid w:val="00042CE4"/>
    <w:rsid w:val="000A1386"/>
    <w:rsid w:val="00154F35"/>
    <w:rsid w:val="00173885"/>
    <w:rsid w:val="00252C82"/>
    <w:rsid w:val="003C3BA4"/>
    <w:rsid w:val="00412011"/>
    <w:rsid w:val="0042578D"/>
    <w:rsid w:val="00432895"/>
    <w:rsid w:val="0047019A"/>
    <w:rsid w:val="004F1750"/>
    <w:rsid w:val="00512DB4"/>
    <w:rsid w:val="005637F6"/>
    <w:rsid w:val="005F2F69"/>
    <w:rsid w:val="00616B14"/>
    <w:rsid w:val="00710518"/>
    <w:rsid w:val="007D0F22"/>
    <w:rsid w:val="007D1087"/>
    <w:rsid w:val="007F6C64"/>
    <w:rsid w:val="00835032"/>
    <w:rsid w:val="008702F6"/>
    <w:rsid w:val="00882466"/>
    <w:rsid w:val="008F1481"/>
    <w:rsid w:val="00913692"/>
    <w:rsid w:val="00913908"/>
    <w:rsid w:val="00914509"/>
    <w:rsid w:val="00951091"/>
    <w:rsid w:val="00992574"/>
    <w:rsid w:val="00A2142C"/>
    <w:rsid w:val="00A23D82"/>
    <w:rsid w:val="00A4054C"/>
    <w:rsid w:val="00A55299"/>
    <w:rsid w:val="00B2475A"/>
    <w:rsid w:val="00B45A0F"/>
    <w:rsid w:val="00B4791D"/>
    <w:rsid w:val="00B56AE6"/>
    <w:rsid w:val="00B7060E"/>
    <w:rsid w:val="00BD3110"/>
    <w:rsid w:val="00C2015F"/>
    <w:rsid w:val="00C63900"/>
    <w:rsid w:val="00C83D23"/>
    <w:rsid w:val="00CA3FB2"/>
    <w:rsid w:val="00CC7067"/>
    <w:rsid w:val="00CD6CD9"/>
    <w:rsid w:val="00D519B3"/>
    <w:rsid w:val="00DA0C02"/>
    <w:rsid w:val="00DB32BC"/>
    <w:rsid w:val="00E468AC"/>
    <w:rsid w:val="00E84375"/>
    <w:rsid w:val="00F3007D"/>
    <w:rsid w:val="00F81EFD"/>
    <w:rsid w:val="00F8579C"/>
    <w:rsid w:val="00F926D2"/>
    <w:rsid w:val="105C4A2A"/>
    <w:rsid w:val="250D497F"/>
    <w:rsid w:val="3AA13862"/>
    <w:rsid w:val="712F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8"/>
    <w:semiHidden/>
    <w:unhideWhenUsed/>
    <w:uiPriority w:val="99"/>
    <w:pPr>
      <w:ind w:left="100" w:leftChars="2500"/>
    </w:pPr>
  </w:style>
  <w:style w:type="paragraph" w:styleId="3">
    <w:name w:val="Balloon Text"/>
    <w:basedOn w:val="1"/>
    <w:link w:val="16"/>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2"/>
    <w:basedOn w:val="1"/>
    <w:link w:val="15"/>
    <w:uiPriority w:val="0"/>
    <w:pPr>
      <w:spacing w:after="120" w:line="480" w:lineRule="auto"/>
    </w:pPr>
  </w:style>
  <w:style w:type="paragraph" w:styleId="7">
    <w:name w:val="HTML Preformatted"/>
    <w:basedOn w:val="1"/>
    <w:link w:val="19"/>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9">
    <w:name w:val="Title"/>
    <w:basedOn w:val="1"/>
    <w:next w:val="1"/>
    <w:link w:val="17"/>
    <w:qFormat/>
    <w:uiPriority w:val="10"/>
    <w:pPr>
      <w:spacing w:before="240" w:after="60"/>
      <w:jc w:val="center"/>
      <w:outlineLvl w:val="0"/>
    </w:pPr>
    <w:rPr>
      <w:rFonts w:asciiTheme="majorHAnsi" w:hAnsiTheme="majorHAnsi" w:cstheme="majorBidi"/>
      <w:b/>
      <w:bCs/>
      <w:sz w:val="32"/>
      <w:szCs w:val="32"/>
    </w:rPr>
  </w:style>
  <w:style w:type="character" w:styleId="12">
    <w:name w:val="Strong"/>
    <w:basedOn w:val="11"/>
    <w:qFormat/>
    <w:uiPriority w:val="22"/>
    <w:rPr>
      <w:b/>
      <w:bCs/>
    </w:rPr>
  </w:style>
  <w:style w:type="character" w:customStyle="1" w:styleId="13">
    <w:name w:val="页眉 Char"/>
    <w:basedOn w:val="11"/>
    <w:link w:val="5"/>
    <w:uiPriority w:val="99"/>
    <w:rPr>
      <w:sz w:val="18"/>
      <w:szCs w:val="18"/>
    </w:rPr>
  </w:style>
  <w:style w:type="character" w:customStyle="1" w:styleId="14">
    <w:name w:val="页脚 Char"/>
    <w:basedOn w:val="11"/>
    <w:link w:val="4"/>
    <w:uiPriority w:val="99"/>
    <w:rPr>
      <w:sz w:val="18"/>
      <w:szCs w:val="18"/>
    </w:rPr>
  </w:style>
  <w:style w:type="character" w:customStyle="1" w:styleId="15">
    <w:name w:val="正文文本 2 Char"/>
    <w:basedOn w:val="11"/>
    <w:link w:val="6"/>
    <w:uiPriority w:val="0"/>
    <w:rPr>
      <w:rFonts w:ascii="Times New Roman" w:hAnsi="Times New Roman" w:eastAsia="宋体" w:cs="Times New Roman"/>
      <w:szCs w:val="24"/>
    </w:rPr>
  </w:style>
  <w:style w:type="character" w:customStyle="1" w:styleId="16">
    <w:name w:val="批注框文本 Char"/>
    <w:basedOn w:val="11"/>
    <w:link w:val="3"/>
    <w:semiHidden/>
    <w:uiPriority w:val="99"/>
    <w:rPr>
      <w:rFonts w:ascii="Times New Roman" w:hAnsi="Times New Roman" w:eastAsia="宋体" w:cs="Times New Roman"/>
      <w:sz w:val="18"/>
      <w:szCs w:val="18"/>
    </w:rPr>
  </w:style>
  <w:style w:type="character" w:customStyle="1" w:styleId="17">
    <w:name w:val="标题 Char"/>
    <w:basedOn w:val="11"/>
    <w:link w:val="9"/>
    <w:uiPriority w:val="10"/>
    <w:rPr>
      <w:rFonts w:eastAsia="宋体" w:asciiTheme="majorHAnsi" w:hAnsiTheme="majorHAnsi" w:cstheme="majorBidi"/>
      <w:b/>
      <w:bCs/>
      <w:sz w:val="32"/>
      <w:szCs w:val="32"/>
    </w:rPr>
  </w:style>
  <w:style w:type="character" w:customStyle="1" w:styleId="18">
    <w:name w:val="日期 Char"/>
    <w:basedOn w:val="11"/>
    <w:link w:val="2"/>
    <w:semiHidden/>
    <w:uiPriority w:val="99"/>
    <w:rPr>
      <w:rFonts w:ascii="Times New Roman" w:hAnsi="Times New Roman" w:eastAsia="宋体" w:cs="Times New Roman"/>
      <w:szCs w:val="24"/>
    </w:rPr>
  </w:style>
  <w:style w:type="character" w:customStyle="1" w:styleId="19">
    <w:name w:val="HTML 预设格式 Char"/>
    <w:basedOn w:val="11"/>
    <w:link w:val="7"/>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B2ACCA-B8CB-4DDB-BB42-F0DE421AB7A9}">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3</Pages>
  <Words>246</Words>
  <Characters>1405</Characters>
  <Lines>11</Lines>
  <Paragraphs>3</Paragraphs>
  <TotalTime>49</TotalTime>
  <ScaleCrop>false</ScaleCrop>
  <LinksUpToDate>false</LinksUpToDate>
  <CharactersWithSpaces>1648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2019-11-27T01:50:00Z</dcterms:created>
  <dc:creator>Lenovo User</dc:creator>
  <cp:lastModifiedBy>user</cp:lastModifiedBy>
  <cp:lastPrinted>2019-11-25T00:41:00Z</cp:lastPrinted>
  <dcterms:modified xsi:type="dcterms:W3CDTF">2019-11-28T00:41:57Z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