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盐城工业职业技术学院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信息中心服务器配件</w:t>
      </w:r>
    </w:p>
    <w:p>
      <w:pPr>
        <w:ind w:firstLine="643" w:firstLineChars="200"/>
        <w:jc w:val="center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报价表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highlight w:val="none"/>
        </w:rPr>
        <w:t>（2022F-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031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highlight w:val="none"/>
        </w:rPr>
        <w:t>）</w:t>
      </w:r>
    </w:p>
    <w:tbl>
      <w:tblPr>
        <w:tblStyle w:val="5"/>
        <w:tblW w:w="1405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445"/>
        <w:gridCol w:w="3360"/>
        <w:gridCol w:w="690"/>
        <w:gridCol w:w="765"/>
        <w:gridCol w:w="1215"/>
        <w:gridCol w:w="1320"/>
        <w:gridCol w:w="1305"/>
        <w:gridCol w:w="2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参数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数量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总价（元）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投标品牌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华为服务器内存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RDIMM</w:t>
            </w:r>
            <w:r>
              <w:rPr>
                <w:rFonts w:ascii="仿宋_GB2312" w:hAnsi="宋体" w:eastAsia="仿宋_GB2312"/>
                <w:sz w:val="28"/>
                <w:szCs w:val="28"/>
              </w:rPr>
              <w:t>,64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G</w:t>
            </w:r>
            <w:r>
              <w:rPr>
                <w:rFonts w:ascii="仿宋_GB2312" w:hAnsi="宋体" w:eastAsia="仿宋_GB2312"/>
                <w:sz w:val="28"/>
                <w:szCs w:val="28"/>
              </w:rPr>
              <w:t>,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  <w:r>
              <w:rPr>
                <w:rFonts w:ascii="仿宋_GB2312" w:hAnsi="宋体" w:eastAsia="仿宋_GB2312"/>
                <w:sz w:val="28"/>
                <w:szCs w:val="28"/>
              </w:rPr>
              <w:t>200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MHz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条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2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1、</w:t>
            </w:r>
            <w:r>
              <w:rPr>
                <w:rFonts w:ascii="仿宋_GB2312" w:hAnsi="宋体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、</w:t>
            </w:r>
            <w:r>
              <w:rPr>
                <w:rFonts w:ascii="仿宋_GB2312" w:hAnsi="宋体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项均安装在华为CH</w:t>
            </w:r>
            <w:r>
              <w:rPr>
                <w:rFonts w:ascii="仿宋_GB2312" w:hAnsi="宋体" w:eastAsia="仿宋_GB2312"/>
                <w:sz w:val="28"/>
                <w:szCs w:val="28"/>
              </w:rPr>
              <w:t>2288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h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v5服务器上，可以参考华为或超聚变备件查询助手，确保与服务器兼容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华为</w:t>
            </w:r>
            <w:r>
              <w:rPr>
                <w:rFonts w:ascii="仿宋_GB2312" w:hAnsi="宋体" w:eastAsia="仿宋_GB2312"/>
                <w:sz w:val="28"/>
                <w:szCs w:val="28"/>
              </w:rPr>
              <w:t>Riser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3*16X SLOT(PCIE X8)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华为灵活IO卡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2*10G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接口，含万兆光电转换模块</w:t>
            </w:r>
            <w:bookmarkStart w:id="0" w:name="_GoBack"/>
            <w:bookmarkEnd w:id="0"/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块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监视器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27寸,4k,16:9,最大3840x2160@60Hz，接口：HDMI、Type-C、DisplayPort、USB2.0及3.2端口，Type-C供电≥65 W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8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大写：                       小写：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/>
          <w:sz w:val="21"/>
          <w:szCs w:val="21"/>
          <w:lang w:val="en-US" w:eastAsia="zh-CN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备注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本次报价为全费用报价，</w:t>
      </w:r>
      <w:r>
        <w:rPr>
          <w:rFonts w:hint="eastAsia"/>
          <w:sz w:val="21"/>
          <w:szCs w:val="21"/>
        </w:rPr>
        <w:t>报价需要包含</w:t>
      </w:r>
      <w:r>
        <w:rPr>
          <w:rFonts w:hint="eastAsia"/>
          <w:sz w:val="21"/>
          <w:szCs w:val="21"/>
          <w:lang w:val="en-US" w:eastAsia="zh-CN"/>
        </w:rPr>
        <w:t>设备的货款、</w:t>
      </w:r>
      <w:r>
        <w:rPr>
          <w:rFonts w:hint="eastAsia"/>
          <w:sz w:val="21"/>
          <w:szCs w:val="21"/>
        </w:rPr>
        <w:t>税费、管理费、人工费等相关所有费用；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22" w:firstLineChars="200"/>
        <w:rPr>
          <w:rFonts w:hint="eastAsia" w:eastAsia="宋体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开具增值税专用发票。</w:t>
      </w:r>
    </w:p>
    <w:p>
      <w:pPr>
        <w:adjustRightInd w:val="0"/>
        <w:snapToGrid w:val="0"/>
        <w:spacing w:line="360" w:lineRule="auto"/>
        <w:ind w:firstLine="420" w:firstLineChars="200"/>
      </w:pPr>
    </w:p>
    <w:p>
      <w:pPr>
        <w:jc w:val="left"/>
        <w:rPr>
          <w:rFonts w:ascii="宋体" w:hAnsi="宋体" w:cs="宋体"/>
          <w:sz w:val="24"/>
          <w:szCs w:val="24"/>
        </w:rPr>
      </w:pPr>
    </w:p>
    <w:p>
      <w:pPr>
        <w:rPr>
          <w:rFonts w:hint="eastAsia"/>
        </w:rPr>
      </w:pPr>
    </w:p>
    <w:p>
      <w:pPr>
        <w:jc w:val="left"/>
        <w:textAlignment w:val="baseline"/>
        <w:rPr>
          <w:rStyle w:val="7"/>
          <w:rFonts w:ascii="宋体" w:hAnsi="宋体" w:cs="宋体"/>
          <w:bCs/>
          <w:color w:val="000000"/>
          <w:sz w:val="24"/>
        </w:rPr>
      </w:pPr>
      <w:r>
        <w:rPr>
          <w:sz w:val="24"/>
        </w:rPr>
        <w:t xml:space="preserve">    </w:t>
      </w:r>
      <w:r>
        <w:rPr>
          <w:rStyle w:val="7"/>
          <w:rFonts w:hint="eastAsia" w:ascii="宋体" w:hAnsi="宋体" w:cs="宋体"/>
          <w:bCs/>
          <w:color w:val="000000"/>
          <w:sz w:val="24"/>
        </w:rPr>
        <w:t>供应商名称（公章）：</w:t>
      </w:r>
    </w:p>
    <w:p>
      <w:pPr>
        <w:pStyle w:val="2"/>
        <w:ind w:left="0" w:leftChars="0" w:right="1470"/>
        <w:jc w:val="left"/>
        <w:rPr>
          <w:rStyle w:val="7"/>
          <w:rFonts w:hint="eastAsia" w:ascii="宋体" w:hAnsi="宋体" w:cs="宋体"/>
          <w:bCs/>
          <w:color w:val="000000"/>
          <w:sz w:val="24"/>
        </w:rPr>
      </w:pPr>
    </w:p>
    <w:p>
      <w:pPr>
        <w:pStyle w:val="2"/>
        <w:ind w:left="0" w:leftChars="0" w:right="1470" w:firstLine="480" w:firstLineChars="200"/>
        <w:jc w:val="left"/>
        <w:rPr>
          <w:rStyle w:val="7"/>
          <w:rFonts w:hint="eastAsia" w:ascii="宋体" w:hAnsi="宋体" w:cs="宋体"/>
          <w:bCs/>
          <w:color w:val="000000"/>
          <w:sz w:val="24"/>
        </w:rPr>
      </w:pPr>
      <w:r>
        <w:rPr>
          <w:rStyle w:val="7"/>
          <w:rFonts w:hint="eastAsia" w:ascii="宋体" w:hAnsi="宋体" w:cs="宋体"/>
          <w:bCs/>
          <w:color w:val="000000"/>
          <w:sz w:val="24"/>
        </w:rPr>
        <w:t>授权代表（签字）：</w:t>
      </w:r>
    </w:p>
    <w:p>
      <w:pPr>
        <w:pStyle w:val="2"/>
        <w:ind w:left="0" w:leftChars="0" w:right="1470" w:firstLine="480" w:firstLineChars="200"/>
        <w:jc w:val="left"/>
        <w:rPr>
          <w:rStyle w:val="7"/>
          <w:rFonts w:hint="eastAsia" w:ascii="宋体" w:hAnsi="宋体" w:cs="宋体"/>
          <w:bCs/>
          <w:color w:val="000000"/>
          <w:sz w:val="24"/>
        </w:rPr>
      </w:pPr>
      <w:r>
        <w:rPr>
          <w:rStyle w:val="7"/>
          <w:rFonts w:hint="eastAsia" w:ascii="宋体" w:hAnsi="宋体" w:cs="宋体"/>
          <w:bCs/>
          <w:color w:val="000000"/>
          <w:sz w:val="24"/>
        </w:rPr>
        <w:t>联系方式：</w:t>
      </w:r>
    </w:p>
    <w:p>
      <w:pPr>
        <w:pStyle w:val="2"/>
        <w:ind w:left="0" w:leftChars="0" w:right="1470" w:firstLine="480" w:firstLineChars="200"/>
        <w:jc w:val="left"/>
        <w:rPr>
          <w:rStyle w:val="7"/>
          <w:rFonts w:hint="eastAsia" w:ascii="宋体" w:hAnsi="宋体" w:cs="宋体"/>
          <w:color w:val="000000"/>
          <w:sz w:val="24"/>
        </w:rPr>
      </w:pPr>
      <w:r>
        <w:rPr>
          <w:rStyle w:val="7"/>
          <w:rFonts w:hint="eastAsia" w:ascii="宋体" w:hAnsi="宋体" w:cs="宋体"/>
          <w:color w:val="000000"/>
          <w:sz w:val="24"/>
        </w:rPr>
        <w:t xml:space="preserve">日期： </w:t>
      </w:r>
      <w:r>
        <w:rPr>
          <w:rStyle w:val="7"/>
          <w:rFonts w:hint="eastAsia" w:ascii="宋体" w:hAnsi="宋体" w:cs="宋体"/>
          <w:color w:val="000000"/>
          <w:sz w:val="24"/>
          <w:u w:val="single" w:color="000000"/>
        </w:rPr>
        <w:t xml:space="preserve">     </w:t>
      </w:r>
      <w:r>
        <w:rPr>
          <w:rStyle w:val="7"/>
          <w:rFonts w:hint="eastAsia" w:ascii="宋体" w:hAnsi="宋体" w:cs="宋体"/>
          <w:color w:val="000000"/>
          <w:sz w:val="24"/>
        </w:rPr>
        <w:t>年</w:t>
      </w:r>
      <w:r>
        <w:rPr>
          <w:rStyle w:val="7"/>
          <w:rFonts w:hint="eastAsia" w:ascii="宋体" w:hAnsi="宋体" w:cs="宋体"/>
          <w:color w:val="000000"/>
          <w:sz w:val="24"/>
          <w:u w:val="single" w:color="000000"/>
        </w:rPr>
        <w:t xml:space="preserve">   </w:t>
      </w:r>
      <w:r>
        <w:rPr>
          <w:rStyle w:val="7"/>
          <w:rFonts w:hint="eastAsia" w:ascii="宋体" w:hAnsi="宋体" w:cs="宋体"/>
          <w:color w:val="000000"/>
          <w:sz w:val="24"/>
        </w:rPr>
        <w:t>月</w:t>
      </w:r>
      <w:r>
        <w:rPr>
          <w:rStyle w:val="7"/>
          <w:rFonts w:hint="eastAsia" w:ascii="宋体" w:hAnsi="宋体" w:cs="宋体"/>
          <w:color w:val="000000"/>
          <w:sz w:val="24"/>
          <w:u w:val="single" w:color="000000"/>
        </w:rPr>
        <w:t xml:space="preserve">   </w:t>
      </w:r>
      <w:r>
        <w:rPr>
          <w:rStyle w:val="7"/>
          <w:rFonts w:hint="eastAsia" w:ascii="宋体" w:hAnsi="宋体" w:cs="宋体"/>
          <w:color w:val="000000"/>
          <w:sz w:val="24"/>
        </w:rPr>
        <w:t>日</w:t>
      </w:r>
    </w:p>
    <w:p>
      <w:pPr>
        <w:pStyle w:val="3"/>
        <w:jc w:val="left"/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91EC0D"/>
    <w:multiLevelType w:val="singleLevel"/>
    <w:tmpl w:val="2A91EC0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ZmIxY2ZiNzg0NjFkYTM1MDM1ZjljNjg4M2E1YWMifQ=="/>
  </w:docVars>
  <w:rsids>
    <w:rsidRoot w:val="0A7B6C7D"/>
    <w:rsid w:val="0A7B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Normal Indent"/>
    <w:basedOn w:val="1"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NormalCharacter"/>
    <w:semiHidden/>
    <w:qFormat/>
    <w:uiPriority w:val="0"/>
    <w:rPr>
      <w:rFonts w:hint="default"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2022-09-26T06:04:00Z</dcterms:created>
  <dc:creator>赵萌</dc:creator>
  <cp:lastModifiedBy>赵萌</cp:lastModifiedBy>
  <dcterms:modified xsi:type="dcterms:W3CDTF">2022-09-26T06:05:08Z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856C82DB5A9C464BAAF44336548E079B</vt:lpwstr>
  </property>
</Properties>
</file>