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723" w:firstLineChars="2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项目编号：2021-027Q</w:t>
      </w: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left="2525" w:leftChars="342" w:hanging="1807" w:hangingChars="50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项目名称：盐城工业职业技术学院零信任安全接入系统采购项目</w:t>
      </w:r>
    </w:p>
    <w:p>
      <w:pPr>
        <w:ind w:firstLine="602" w:firstLineChars="200"/>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spacing w:line="46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江苏全盛工程造价事务所有限公司</w:t>
      </w: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2021年</w:t>
      </w:r>
      <w:r>
        <w:rPr>
          <w:rFonts w:hint="eastAsia" w:ascii="宋体" w:hAnsi="宋体" w:cs="宋体"/>
          <w:b/>
          <w:color w:val="000000" w:themeColor="text1"/>
          <w:sz w:val="36"/>
          <w:szCs w:val="36"/>
          <w:lang w:val="en-US" w:eastAsia="zh-CN"/>
          <w14:textFill>
            <w14:solidFill>
              <w14:schemeClr w14:val="tx1"/>
            </w14:solidFill>
          </w14:textFill>
        </w:rPr>
        <w:t>10</w:t>
      </w:r>
      <w:r>
        <w:rPr>
          <w:rFonts w:hint="eastAsia" w:ascii="宋体" w:hAnsi="宋体" w:cs="宋体"/>
          <w:b/>
          <w:color w:val="000000" w:themeColor="text1"/>
          <w:sz w:val="36"/>
          <w:szCs w:val="36"/>
          <w14:textFill>
            <w14:solidFill>
              <w14:schemeClr w14:val="tx1"/>
            </w14:solidFill>
          </w14:textFill>
        </w:rPr>
        <w:t xml:space="preserve">月 </w:t>
      </w:r>
      <w:r>
        <w:rPr>
          <w:rFonts w:hint="eastAsia" w:ascii="宋体" w:hAnsi="宋体" w:cs="宋体"/>
          <w:b/>
          <w:color w:val="000000" w:themeColor="text1"/>
          <w:sz w:val="36"/>
          <w:szCs w:val="36"/>
          <w:lang w:val="en-US" w:eastAsia="zh-CN"/>
          <w14:textFill>
            <w14:solidFill>
              <w14:schemeClr w14:val="tx1"/>
            </w14:solidFill>
          </w14:textFill>
        </w:rPr>
        <w:t>29</w:t>
      </w:r>
      <w:r>
        <w:rPr>
          <w:rFonts w:hint="eastAsia" w:ascii="宋体" w:hAnsi="宋体" w:cs="宋体"/>
          <w:b/>
          <w:color w:val="000000" w:themeColor="text1"/>
          <w:sz w:val="36"/>
          <w:szCs w:val="36"/>
          <w14:textFill>
            <w14:solidFill>
              <w14:schemeClr w14:val="tx1"/>
            </w14:solidFill>
          </w14:textFill>
        </w:rPr>
        <w:t xml:space="preserve"> 日</w:t>
      </w:r>
    </w:p>
    <w:p>
      <w:pPr>
        <w:spacing w:line="480" w:lineRule="auto"/>
        <w:jc w:val="center"/>
        <w:outlineLvl w:val="0"/>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bookmarkStart w:id="0" w:name="_Toc120614210"/>
      <w:bookmarkStart w:id="1" w:name="_Toc513029200"/>
      <w:bookmarkStart w:id="2" w:name="_Toc20823272"/>
      <w:bookmarkStart w:id="3" w:name="_Toc523127445"/>
      <w:bookmarkStart w:id="4" w:name="_Toc16938516"/>
      <w:bookmarkStart w:id="5" w:name="_Toc479757206"/>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t>总  目  录</w:t>
      </w:r>
    </w:p>
    <w:p>
      <w:pPr>
        <w:spacing w:line="480" w:lineRule="auto"/>
        <w:rPr>
          <w:rFonts w:ascii="宋体" w:hAnsi="宋体" w:cs="宋体"/>
          <w:b/>
          <w:color w:val="000000" w:themeColor="text1"/>
          <w:sz w:val="28"/>
          <w14:textFill>
            <w14:solidFill>
              <w14:schemeClr w14:val="tx1"/>
            </w14:solidFill>
          </w14:textFill>
        </w:rPr>
      </w:pPr>
    </w:p>
    <w:p>
      <w:pPr>
        <w:numPr>
          <w:ilvl w:val="0"/>
          <w:numId w:val="4"/>
        </w:numPr>
        <w:spacing w:line="480" w:lineRule="auto"/>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6"/>
          <w14:textFill>
            <w14:solidFill>
              <w14:schemeClr w14:val="tx1"/>
            </w14:solidFill>
          </w14:textFill>
        </w:rPr>
        <w:t xml:space="preserve">招标公告…………………………………… </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投标人须知</w:t>
      </w:r>
      <w:r>
        <w:rPr>
          <w:rFonts w:hint="eastAsia" w:ascii="宋体" w:hAnsi="宋体" w:cs="宋体"/>
          <w:color w:val="000000" w:themeColor="text1"/>
          <w:sz w:val="36"/>
          <w:szCs w:val="36"/>
          <w14:textFill>
            <w14:solidFill>
              <w14:schemeClr w14:val="tx1"/>
            </w14:solidFill>
          </w14:textFill>
        </w:rPr>
        <w:t>…</w:t>
      </w:r>
      <w:r>
        <w:rPr>
          <w:rFonts w:hint="eastAsia" w:ascii="宋体" w:hAnsi="宋体" w:cs="宋体"/>
          <w:color w:val="000000" w:themeColor="text1"/>
          <w:sz w:val="36"/>
          <w14:textFill>
            <w14:solidFill>
              <w14:schemeClr w14:val="tx1"/>
            </w14:solidFill>
          </w14:textFill>
        </w:rPr>
        <w:t xml:space="preserve">………………………………  </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合同条款及格式……………………………</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项目需求……………………………………</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评标方法与评标标准</w:t>
      </w:r>
      <w:r>
        <w:rPr>
          <w:rFonts w:hint="eastAsia" w:ascii="宋体" w:hAnsi="宋体" w:cs="宋体"/>
          <w:color w:val="000000" w:themeColor="text1"/>
          <w:sz w:val="36"/>
          <w14:textFill>
            <w14:solidFill>
              <w14:schemeClr w14:val="tx1"/>
            </w14:solidFill>
          </w14:textFill>
        </w:rPr>
        <w:t>………………………</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投标文件格式………………………………</w:t>
      </w:r>
    </w:p>
    <w:p>
      <w:pPr>
        <w:pStyle w:val="3"/>
        <w:rPr>
          <w:rFonts w:ascii="宋体" w:hAnsi="宋体" w:eastAsia="宋体" w:cs="宋体"/>
          <w:bCs/>
          <w:color w:val="000000" w:themeColor="text1"/>
          <w:sz w:val="44"/>
          <w14:textFill>
            <w14:solidFill>
              <w14:schemeClr w14:val="tx1"/>
            </w14:solidFill>
          </w14:textFill>
        </w:rPr>
      </w:pPr>
    </w:p>
    <w:p>
      <w:pPr>
        <w:pStyle w:val="3"/>
        <w:rPr>
          <w:rFonts w:ascii="宋体" w:hAnsi="宋体" w:eastAsia="宋体" w:cs="宋体"/>
          <w:bCs/>
          <w:color w:val="000000" w:themeColor="text1"/>
          <w:sz w:val="44"/>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jc w:val="cente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3"/>
        <w:jc w:val="both"/>
        <w:rPr>
          <w:rFonts w:ascii="宋体" w:hAnsi="宋体" w:eastAsia="宋体" w:cs="宋体"/>
          <w:color w:val="000000" w:themeColor="text1"/>
          <w:sz w:val="21"/>
          <w:szCs w:val="2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3"/>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 xml:space="preserve">第一章  </w:t>
      </w:r>
      <w:bookmarkEnd w:id="0"/>
      <w:r>
        <w:rPr>
          <w:rFonts w:hint="eastAsia" w:ascii="宋体" w:hAnsi="宋体" w:eastAsia="宋体" w:cs="宋体"/>
          <w:b/>
          <w:bCs/>
          <w:color w:val="000000" w:themeColor="text1"/>
          <w:sz w:val="44"/>
          <w:szCs w:val="44"/>
          <w14:textFill>
            <w14:solidFill>
              <w14:schemeClr w14:val="tx1"/>
            </w14:solidFill>
          </w14:textFill>
        </w:rPr>
        <w:t>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14:textFill>
            <w14:solidFill>
              <w14:schemeClr w14:val="tx1"/>
            </w14:solidFill>
          </w14:textFill>
        </w:rPr>
      </w:pPr>
      <w:bookmarkStart w:id="6" w:name="_Toc35393789"/>
      <w:bookmarkStart w:id="7" w:name="_Toc28359001"/>
      <w:r>
        <w:rPr>
          <w:rFonts w:hint="eastAsia" w:ascii="宋体" w:hAnsi="宋体" w:eastAsia="宋体" w:cs="宋体"/>
          <w:b/>
          <w:bCs/>
          <w:color w:val="000000" w:themeColor="text1"/>
          <w14:textFill>
            <w14:solidFill>
              <w14:schemeClr w14:val="tx1"/>
            </w14:solidFill>
          </w14:textFill>
        </w:rPr>
        <w:t>盐城工业职业技术学院零信任安全接入系统采购项目招标公告</w:t>
      </w:r>
      <w:bookmarkEnd w:id="6"/>
      <w:bookmarkEnd w:id="7"/>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盐城工业职业技术学院零信任安全接入系统采购项目</w:t>
      </w:r>
      <w:r>
        <w:rPr>
          <w:rFonts w:hint="eastAsia" w:ascii="宋体" w:hAnsi="宋体" w:cs="宋体"/>
          <w:bCs/>
          <w:color w:val="000000" w:themeColor="text1"/>
          <w:sz w:val="24"/>
          <w:szCs w:val="24"/>
          <w14:textFill>
            <w14:solidFill>
              <w14:schemeClr w14:val="tx1"/>
            </w14:solidFill>
          </w14:textFill>
        </w:rPr>
        <w:t>的潜在投标人应在</w:t>
      </w:r>
      <w:r>
        <w:rPr>
          <w:rFonts w:hint="eastAsia" w:ascii="宋体" w:hAnsi="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cs="宋体"/>
          <w:bCs/>
          <w:color w:val="000000" w:themeColor="text1"/>
          <w:sz w:val="24"/>
          <w:szCs w:val="24"/>
          <w14:textFill>
            <w14:solidFill>
              <w14:schemeClr w14:val="tx1"/>
            </w14:solidFill>
          </w14:textFill>
        </w:rPr>
        <w:t>获</w:t>
      </w:r>
      <w:r>
        <w:rPr>
          <w:rFonts w:hint="eastAsia" w:ascii="宋体" w:hAnsi="宋体" w:cs="宋体"/>
          <w:color w:val="000000" w:themeColor="text1"/>
          <w:sz w:val="24"/>
          <w:szCs w:val="24"/>
          <w14:textFill>
            <w14:solidFill>
              <w14:schemeClr w14:val="tx1"/>
            </w14:solidFill>
          </w14:textFill>
        </w:rPr>
        <w:t>取招标文件，并于</w:t>
      </w:r>
      <w:r>
        <w:rPr>
          <w:rFonts w:hint="eastAsia" w:ascii="宋体" w:hAnsi="宋体" w:cs="宋体"/>
          <w:color w:val="000000" w:themeColor="text1"/>
          <w:sz w:val="24"/>
          <w:szCs w:val="24"/>
          <w:u w:val="single"/>
          <w14:textFill>
            <w14:solidFill>
              <w14:schemeClr w14:val="tx1"/>
            </w14:solidFill>
          </w14:textFill>
        </w:rPr>
        <w:t>2021</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19</w:t>
      </w:r>
      <w:r>
        <w:rPr>
          <w:rFonts w:hint="eastAsia" w:ascii="宋体" w:hAnsi="宋体" w:cs="宋体"/>
          <w:bCs/>
          <w:color w:val="000000" w:themeColor="text1"/>
          <w:sz w:val="24"/>
          <w:szCs w:val="24"/>
          <w:u w:val="single"/>
          <w14:textFill>
            <w14:solidFill>
              <w14:schemeClr w14:val="tx1"/>
            </w14:solidFill>
          </w14:textFill>
        </w:rPr>
        <w:t>日9点00分（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spacing w:line="460" w:lineRule="exact"/>
        <w:rPr>
          <w:rFonts w:ascii="宋体" w:hAnsi="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14:textFill>
            <w14:solidFill>
              <w14:schemeClr w14:val="tx1"/>
            </w14:solidFill>
          </w14:textFill>
        </w:rPr>
      </w:pPr>
      <w:bookmarkStart w:id="8" w:name="_Toc28359079"/>
      <w:bookmarkStart w:id="9" w:name="_Toc35393621"/>
      <w:bookmarkStart w:id="10" w:name="_Toc35393790"/>
      <w:bookmarkStart w:id="11" w:name="_Toc28359002"/>
      <w:bookmarkStart w:id="12"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8"/>
      <w:bookmarkEnd w:id="9"/>
      <w:bookmarkEnd w:id="10"/>
      <w:bookmarkEnd w:id="11"/>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2021-027Q</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bCs/>
          <w:color w:val="000000" w:themeColor="text1"/>
          <w:sz w:val="24"/>
          <w:szCs w:val="24"/>
          <w:u w:val="single"/>
          <w14:textFill>
            <w14:solidFill>
              <w14:schemeClr w14:val="tx1"/>
            </w14:solidFill>
          </w14:textFill>
        </w:rPr>
        <w:t>盐城工业职业技术学院零信任安全接入系统采购项目</w:t>
      </w:r>
    </w:p>
    <w:bookmarkEnd w:id="12"/>
    <w:p>
      <w:pPr>
        <w:pStyle w:val="40"/>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预算金额：</w:t>
      </w:r>
      <w:r>
        <w:rPr>
          <w:rFonts w:hint="eastAsia"/>
          <w:color w:val="000000" w:themeColor="text1"/>
          <w:kern w:val="2"/>
          <w:u w:val="single"/>
          <w14:textFill>
            <w14:solidFill>
              <w14:schemeClr w14:val="tx1"/>
            </w14:solidFill>
          </w14:textFill>
        </w:rPr>
        <w:t>18.5万元。</w:t>
      </w:r>
    </w:p>
    <w:p>
      <w:pPr>
        <w:tabs>
          <w:tab w:val="left" w:pos="900"/>
        </w:tabs>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最高限价：</w:t>
      </w:r>
      <w:r>
        <w:rPr>
          <w:rFonts w:hint="eastAsia" w:ascii="宋体" w:hAnsi="宋体" w:cs="宋体"/>
          <w:color w:val="000000" w:themeColor="text1"/>
          <w:sz w:val="24"/>
          <w:szCs w:val="24"/>
          <w:u w:val="single"/>
          <w14:textFill>
            <w14:solidFill>
              <w14:schemeClr w14:val="tx1"/>
            </w14:solidFill>
          </w14:textFill>
        </w:rPr>
        <w:t>人民币18.5万元。投标人的投标报价不得超过最高限价。</w:t>
      </w:r>
    </w:p>
    <w:p>
      <w:pPr>
        <w:pStyle w:val="40"/>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采购需求：</w:t>
      </w:r>
      <w:r>
        <w:rPr>
          <w:rFonts w:hint="eastAsia"/>
          <w:color w:val="000000" w:themeColor="text1"/>
          <w:u w:val="single"/>
          <w14:textFill>
            <w14:solidFill>
              <w14:schemeClr w14:val="tx1"/>
            </w14:solidFill>
          </w14:textFill>
        </w:rPr>
        <w:t>具体内容及要求详见项目需求，招标人保留适当变更的权利。</w:t>
      </w:r>
    </w:p>
    <w:p>
      <w:pPr>
        <w:pStyle w:val="40"/>
        <w:spacing w:before="0" w:beforeAutospacing="0" w:after="0" w:afterAutospacing="0"/>
        <w:ind w:firstLine="480" w:firstLineChars="200"/>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合同履行期限：</w:t>
      </w:r>
      <w:r>
        <w:rPr>
          <w:rFonts w:hint="eastAsia"/>
          <w:color w:val="000000" w:themeColor="text1"/>
          <w:kern w:val="2"/>
          <w14:textFill>
            <w14:solidFill>
              <w14:schemeClr w14:val="tx1"/>
            </w14:solidFill>
          </w14:textFill>
        </w:rPr>
        <w:t>签订合同后15天（如甲方需要延时交付，可另行约定时间）.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u w:val="single"/>
          <w14:textFill>
            <w14:solidFill>
              <w14:schemeClr w14:val="tx1"/>
            </w14:solidFill>
          </w14:textFill>
        </w:rPr>
        <w:t>不接受</w:t>
      </w:r>
      <w:r>
        <w:rPr>
          <w:rFonts w:hint="eastAsia" w:ascii="宋体" w:hAnsi="宋体" w:cs="宋体"/>
          <w:color w:val="000000" w:themeColor="text1"/>
          <w:sz w:val="24"/>
          <w:szCs w:val="24"/>
          <w14:textFill>
            <w14:solidFill>
              <w14:schemeClr w14:val="tx1"/>
            </w14:solidFill>
          </w14:textFill>
        </w:rPr>
        <w:t>联合体投标。</w:t>
      </w:r>
      <w:bookmarkStart w:id="13" w:name="_Toc28359080"/>
      <w:bookmarkStart w:id="14" w:name="_Toc35393622"/>
      <w:bookmarkStart w:id="15" w:name="_Toc28359003"/>
      <w:bookmarkStart w:id="16" w:name="_Toc35393791"/>
      <w:bookmarkStart w:id="17" w:name="_Toc28359004"/>
      <w:bookmarkStart w:id="18" w:name="_Toc35393792"/>
      <w:bookmarkStart w:id="19" w:name="_Toc28359081"/>
      <w:bookmarkStart w:id="20" w:name="_Toc35393623"/>
    </w:p>
    <w:bookmarkEnd w:id="13"/>
    <w:bookmarkEnd w:id="14"/>
    <w:bookmarkEnd w:id="15"/>
    <w:bookmarkEnd w:id="16"/>
    <w:p>
      <w:pPr>
        <w:spacing w:line="46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二、申请人的资格要求：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（2）上一年度的财务报表（成立不满一年不需提供）；</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（3）依法缴纳税收和社会保障资金的相关材料；</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p>
    <w:bookmarkEnd w:id="17"/>
    <w:bookmarkEnd w:id="18"/>
    <w:bookmarkEnd w:id="19"/>
    <w:bookmarkEnd w:id="20"/>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21" w:name="_Toc28359005"/>
      <w:bookmarkStart w:id="22" w:name="_Toc28359082"/>
      <w:bookmarkStart w:id="23" w:name="_Toc35393624"/>
      <w:bookmarkStart w:id="24" w:name="_Toc35393793"/>
      <w:r>
        <w:rPr>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三、获取招标文件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r>
        <w:rPr>
          <w:rStyle w:val="114"/>
          <w:rFonts w:hint="eastAsia" w:ascii="宋体" w:hAnsi="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adjustRightInd w:val="0"/>
        <w:snapToGrid w:val="0"/>
        <w:spacing w:line="360" w:lineRule="auto"/>
        <w:ind w:firstLine="480" w:firstLineChars="200"/>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售价：人民币500元在开标现场现金交纳。</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四、提交投标文件</w:t>
      </w:r>
      <w:bookmarkEnd w:id="21"/>
      <w:bookmarkEnd w:id="22"/>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3"/>
      <w:bookmarkEnd w:id="24"/>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2021</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19</w:t>
      </w:r>
      <w:r>
        <w:rPr>
          <w:rFonts w:hint="eastAsia" w:ascii="宋体" w:hAnsi="宋体" w:cs="宋体"/>
          <w:bCs/>
          <w:color w:val="000000" w:themeColor="text1"/>
          <w:sz w:val="24"/>
          <w:szCs w:val="24"/>
          <w:u w:val="single"/>
          <w14:textFill>
            <w14:solidFill>
              <w14:schemeClr w14:val="tx1"/>
            </w14:solidFill>
          </w14:textFill>
        </w:rPr>
        <w:t xml:space="preserve"> 日</w:t>
      </w:r>
      <w:r>
        <w:rPr>
          <w:rFonts w:hint="eastAsia" w:ascii="宋体" w:hAnsi="宋体" w:cs="宋体"/>
          <w:bCs/>
          <w:color w:val="000000" w:themeColor="text1"/>
          <w:sz w:val="24"/>
          <w:szCs w:val="24"/>
          <w:u w:val="single"/>
          <w:lang w:val="en-US" w:eastAsia="zh-CN"/>
          <w14:textFill>
            <w14:solidFill>
              <w14:schemeClr w14:val="tx1"/>
            </w14:solidFill>
          </w14:textFill>
        </w:rPr>
        <w:t>9</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color w:val="000000" w:themeColor="text1"/>
          <w:sz w:val="24"/>
          <w:szCs w:val="24"/>
          <w14:textFill>
            <w14:solidFill>
              <w14:schemeClr w14:val="tx1"/>
            </w14:solidFill>
          </w14:textFill>
        </w:rPr>
        <w:t>（北京时间）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25" w:name="_Toc28359007"/>
      <w:bookmarkStart w:id="26" w:name="_Toc35393625"/>
      <w:bookmarkStart w:id="27" w:name="_Toc35393794"/>
      <w:bookmarkStart w:id="28" w:name="_Toc28359084"/>
      <w:r>
        <w:rPr>
          <w:rFonts w:hint="eastAsia" w:ascii="宋体" w:hAnsi="宋体" w:eastAsia="宋体" w:cs="宋体"/>
          <w:b/>
          <w:bCs/>
          <w:color w:val="000000" w:themeColor="text1"/>
          <w:sz w:val="24"/>
          <w:szCs w:val="24"/>
          <w14:textFill>
            <w14:solidFill>
              <w14:schemeClr w14:val="tx1"/>
            </w14:solidFill>
          </w14:textFill>
        </w:rPr>
        <w:t>五、公告期限</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bookmarkEnd w:id="25"/>
    <w:bookmarkEnd w:id="26"/>
    <w:bookmarkEnd w:id="27"/>
    <w:bookmarkEnd w:id="28"/>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29" w:name="_Toc35393626"/>
      <w:bookmarkStart w:id="30" w:name="_Toc35393795"/>
      <w:bookmarkStart w:id="31" w:name="_Toc35393796"/>
      <w:bookmarkStart w:id="32" w:name="_Toc28359085"/>
      <w:bookmarkStart w:id="33" w:name="_Toc35393627"/>
      <w:bookmarkStart w:id="34" w:name="_Toc28359008"/>
      <w:r>
        <w:rPr>
          <w:rFonts w:hint="eastAsia" w:ascii="宋体" w:hAnsi="宋体" w:eastAsia="宋体" w:cs="宋体"/>
          <w:b/>
          <w:bCs/>
          <w:color w:val="000000" w:themeColor="text1"/>
          <w:sz w:val="24"/>
          <w:szCs w:val="24"/>
          <w14:textFill>
            <w14:solidFill>
              <w14:schemeClr w14:val="tx1"/>
            </w14:solidFill>
          </w14:textFill>
        </w:rPr>
        <w:t>六、其他补充事宜</w:t>
      </w:r>
      <w:bookmarkEnd w:id="29"/>
      <w:bookmarkEnd w:id="30"/>
    </w:p>
    <w:p>
      <w:pPr>
        <w:snapToGrid w:val="0"/>
        <w:spacing w:line="360" w:lineRule="auto"/>
        <w:ind w:firstLine="480" w:firstLineChars="200"/>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napToGrid w:val="0"/>
        <w:spacing w:line="360" w:lineRule="auto"/>
        <w:ind w:firstLine="480" w:firstLineChars="200"/>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（1）投标前14天内与确诊/疑似病例或无症状感染者有密切接触的人员，以及与密切接触者接触的次密切接触者，一律不得进校。</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（2）投标前14天内接触过境外归国人员（未解除隔离的），按次密切接触者处置，一律不得进校。</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（3）投标前14天内有疫情中高风险地区（以开标前一日权威发布的疫情风险等级区域划分为依据）旅居史的人员，一律不得进校。</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（4）投标前14天内有中高风险地区所在设区市的其他低风险地区旅居史的人员，须持有48小时内核酸检测阴性证明，或者能够出示包括48小时内核酸检测阴性证明的健康码。</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（10）投标人未如实报告个人信息，承担相应责任和法律后果，引发问题学校可取消其中标资格。</w:t>
      </w:r>
    </w:p>
    <w:p>
      <w:pPr>
        <w:snapToGrid w:val="0"/>
        <w:spacing w:line="360" w:lineRule="auto"/>
        <w:ind w:firstLine="480" w:firstLineChars="200"/>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请各投标人预留好相应时间，配合做好上述管控措施。</w:t>
      </w:r>
    </w:p>
    <w:p>
      <w:pPr>
        <w:pStyle w:val="3"/>
        <w:tabs>
          <w:tab w:val="left" w:pos="0"/>
          <w:tab w:val="left" w:pos="3165"/>
          <w:tab w:val="center" w:pos="4153"/>
        </w:tabs>
        <w:autoSpaceDE w:val="0"/>
        <w:autoSpaceDN w:val="0"/>
        <w:adjustRightInd w:val="0"/>
        <w:spacing w:line="460" w:lineRule="exact"/>
        <w:ind w:firstLine="480" w:firstLineChars="200"/>
        <w:jc w:val="left"/>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投标文件制作份数要求：正本份数：1份，副本份数：4份。</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七、对本次招标提出询问，请按以下方式联系。</w:t>
      </w:r>
      <w:bookmarkEnd w:id="31"/>
      <w:bookmarkEnd w:id="32"/>
      <w:bookmarkEnd w:id="33"/>
      <w:bookmarkEnd w:id="34"/>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35" w:name="_Toc28359019"/>
      <w:bookmarkStart w:id="36" w:name="_Toc35393806"/>
      <w:bookmarkStart w:id="37" w:name="_Toc35393637"/>
      <w:bookmarkStart w:id="38" w:name="_Toc28359096"/>
      <w:r>
        <w:rPr>
          <w:rFonts w:hint="eastAsia" w:ascii="宋体" w:hAnsi="宋体" w:cs="宋体"/>
          <w:color w:val="000000" w:themeColor="text1"/>
          <w:sz w:val="24"/>
          <w:szCs w:val="24"/>
          <w14:textFill>
            <w14:solidFill>
              <w14:schemeClr w14:val="tx1"/>
            </w14:solidFill>
          </w14:textFill>
        </w:rPr>
        <w:t>1.采购人信息</w:t>
      </w:r>
      <w:bookmarkEnd w:id="35"/>
      <w:bookmarkEnd w:id="36"/>
      <w:bookmarkEnd w:id="37"/>
      <w:bookmarkEnd w:id="38"/>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地址：盐城工业职业技术学院后勤服务中心四楼405室招标办公室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39" w:name="_Toc35393638"/>
      <w:bookmarkStart w:id="40" w:name="_Toc35393807"/>
      <w:bookmarkStart w:id="41" w:name="_Toc28359097"/>
      <w:bookmarkStart w:id="42" w:name="_Toc28359020"/>
      <w:r>
        <w:rPr>
          <w:rFonts w:hint="eastAsia" w:ascii="宋体" w:hAnsi="宋体" w:cs="宋体"/>
          <w:color w:val="000000" w:themeColor="text1"/>
          <w:sz w:val="24"/>
          <w:szCs w:val="24"/>
          <w14:textFill>
            <w14:solidFill>
              <w14:schemeClr w14:val="tx1"/>
            </w14:solidFill>
          </w14:textFill>
        </w:rPr>
        <w:t>2.采购代理机构信息</w:t>
      </w:r>
      <w:bookmarkEnd w:id="39"/>
      <w:bookmarkEnd w:id="40"/>
      <w:bookmarkEnd w:id="41"/>
      <w:bookmarkEnd w:id="42"/>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3" w:name="_Toc28359098"/>
      <w:bookmarkStart w:id="44" w:name="_Toc35393808"/>
      <w:bookmarkStart w:id="45" w:name="_Toc28359021"/>
      <w:bookmarkStart w:id="46" w:name="_Toc35393639"/>
      <w:r>
        <w:rPr>
          <w:rFonts w:hint="eastAsia" w:ascii="宋体" w:hAnsi="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bookmarkEnd w:id="43"/>
      <w:bookmarkEnd w:id="44"/>
      <w:bookmarkEnd w:id="45"/>
      <w:bookmarkEnd w:id="46"/>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项目联系人：顾老师</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联系电话：0515-88583922</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对项目需求部分的询问、质疑请向项目联系人提出，由项目联系人答复。</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8"/>
          <w:szCs w:val="28"/>
          <w14:textFill>
            <w14:solidFill>
              <w14:schemeClr w14:val="tx1"/>
            </w14:solidFill>
          </w14:textFill>
        </w:rPr>
      </w:pPr>
    </w:p>
    <w:bookmarkEnd w:id="1"/>
    <w:bookmarkEnd w:id="2"/>
    <w:bookmarkEnd w:id="3"/>
    <w:bookmarkEnd w:id="4"/>
    <w:bookmarkEnd w:id="5"/>
    <w:p>
      <w:pPr>
        <w:pStyle w:val="4"/>
        <w:spacing w:before="0" w:after="0" w:line="240" w:lineRule="auto"/>
        <w:rPr>
          <w:rFonts w:ascii="宋体" w:hAnsi="宋体" w:eastAsia="宋体" w:cs="宋体"/>
          <w:b w:val="0"/>
          <w:bCs w:val="0"/>
          <w:color w:val="000000" w:themeColor="text1"/>
          <w14:textFill>
            <w14:solidFill>
              <w14:schemeClr w14:val="tx1"/>
            </w14:solidFill>
          </w14:textFill>
        </w:rPr>
      </w:pPr>
      <w:bookmarkStart w:id="47" w:name="_Toc513029242"/>
      <w:bookmarkStart w:id="48" w:name="_Toc120614221"/>
      <w:bookmarkStart w:id="49" w:name="_Toc16938558"/>
      <w:bookmarkStart w:id="50" w:name="_Toc479757207"/>
      <w:bookmarkStart w:id="51" w:name="_Toc20823314"/>
      <w:r>
        <w:rPr>
          <w:rFonts w:hint="eastAsia" w:ascii="宋体" w:hAnsi="宋体" w:eastAsia="宋体" w:cs="宋体"/>
          <w:color w:val="000000" w:themeColor="text1"/>
          <w14:textFill>
            <w14:solidFill>
              <w14:schemeClr w14:val="tx1"/>
            </w14:solidFill>
          </w14:textFill>
        </w:rPr>
        <w:t xml:space="preserve">第二章  </w:t>
      </w:r>
      <w:bookmarkStart w:id="52" w:name="_Toc20823274"/>
      <w:bookmarkStart w:id="53" w:name="_Toc120614213"/>
      <w:bookmarkStart w:id="54" w:name="_Toc513029202"/>
      <w:bookmarkStart w:id="55" w:name="_Toc16938518"/>
      <w:r>
        <w:rPr>
          <w:rFonts w:hint="eastAsia" w:ascii="宋体" w:hAnsi="宋体" w:eastAsia="宋体" w:cs="宋体"/>
          <w:color w:val="000000" w:themeColor="text1"/>
          <w14:textFill>
            <w14:solidFill>
              <w14:schemeClr w14:val="tx1"/>
            </w14:solidFill>
          </w14:textFill>
        </w:rPr>
        <w:t>投标人须知</w:t>
      </w:r>
      <w:bookmarkEnd w:id="52"/>
      <w:bookmarkEnd w:id="53"/>
      <w:bookmarkEnd w:id="54"/>
      <w:bookmarkEnd w:id="55"/>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56" w:name="_Toc513029203"/>
      <w:bookmarkStart w:id="57" w:name="_Toc20823275"/>
      <w:bookmarkStart w:id="58" w:name="_Toc120614214"/>
      <w:bookmarkStart w:id="59" w:name="_Toc16938519"/>
      <w:r>
        <w:rPr>
          <w:rFonts w:hint="eastAsia" w:ascii="宋体" w:hAnsi="宋体" w:cs="宋体"/>
          <w:color w:val="000000" w:themeColor="text1"/>
          <w:sz w:val="24"/>
          <w:szCs w:val="24"/>
          <w14:textFill>
            <w14:solidFill>
              <w14:schemeClr w14:val="tx1"/>
            </w14:solidFill>
          </w14:textFill>
        </w:rPr>
        <w:t>一、总则</w:t>
      </w:r>
      <w:bookmarkEnd w:id="56"/>
      <w:bookmarkEnd w:id="57"/>
      <w:bookmarkEnd w:id="58"/>
      <w:bookmarkEnd w:id="59"/>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60" w:name="_Hlt16619475"/>
      <w:bookmarkEnd w:id="60"/>
      <w:bookmarkStart w:id="61" w:name="_Toc458694821"/>
      <w:bookmarkStart w:id="62" w:name="_Toc20823276"/>
      <w:bookmarkStart w:id="63" w:name="_Toc16938520"/>
      <w:bookmarkStart w:id="64" w:name="_Toc513029204"/>
      <w:r>
        <w:rPr>
          <w:rFonts w:hint="eastAsia" w:ascii="宋体" w:hAnsi="宋体" w:cs="宋体"/>
          <w:b w:val="0"/>
          <w:color w:val="000000" w:themeColor="text1"/>
          <w:sz w:val="24"/>
          <w:szCs w:val="24"/>
          <w14:textFill>
            <w14:solidFill>
              <w14:schemeClr w14:val="tx1"/>
            </w14:solidFill>
          </w14:textFill>
        </w:rPr>
        <w:t>1</w:t>
      </w:r>
      <w:bookmarkEnd w:id="61"/>
      <w:r>
        <w:rPr>
          <w:rFonts w:hint="eastAsia" w:ascii="宋体" w:hAnsi="宋体" w:cs="宋体"/>
          <w:b w:val="0"/>
          <w:color w:val="000000" w:themeColor="text1"/>
          <w:sz w:val="24"/>
          <w:szCs w:val="24"/>
          <w14:textFill>
            <w14:solidFill>
              <w14:schemeClr w14:val="tx1"/>
            </w14:solidFill>
          </w14:textFill>
        </w:rPr>
        <w:t>、招标方式</w:t>
      </w:r>
      <w:bookmarkEnd w:id="62"/>
      <w:bookmarkEnd w:id="63"/>
      <w:bookmarkEnd w:id="6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65" w:name="_Toc513029205"/>
      <w:bookmarkStart w:id="66" w:name="_Toc20823277"/>
      <w:bookmarkStart w:id="67" w:name="_Toc16938521"/>
      <w:r>
        <w:rPr>
          <w:rFonts w:hint="eastAsia" w:ascii="宋体" w:hAnsi="宋体" w:cs="宋体"/>
          <w:b w:val="0"/>
          <w:color w:val="000000" w:themeColor="text1"/>
          <w:sz w:val="24"/>
          <w:szCs w:val="24"/>
          <w14:textFill>
            <w14:solidFill>
              <w14:schemeClr w14:val="tx1"/>
            </w14:solidFill>
          </w14:textFill>
        </w:rPr>
        <w:t>2、合格的投标人</w:t>
      </w:r>
      <w:bookmarkEnd w:id="65"/>
      <w:bookmarkEnd w:id="66"/>
      <w:bookmarkEnd w:id="6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68" w:name="_Toc16938522"/>
      <w:bookmarkStart w:id="69" w:name="_Toc513029206"/>
      <w:bookmarkStart w:id="70" w:name="_Toc20823278"/>
      <w:r>
        <w:rPr>
          <w:rFonts w:hint="eastAsia" w:ascii="宋体" w:hAnsi="宋体" w:cs="宋体"/>
          <w:b w:val="0"/>
          <w:color w:val="000000" w:themeColor="text1"/>
          <w:sz w:val="24"/>
          <w:szCs w:val="24"/>
          <w14:textFill>
            <w14:solidFill>
              <w14:schemeClr w14:val="tx1"/>
            </w14:solidFill>
          </w14:textFill>
        </w:rPr>
        <w:t>3、适用法律</w:t>
      </w:r>
      <w:bookmarkEnd w:id="68"/>
      <w:bookmarkEnd w:id="69"/>
      <w:bookmarkEnd w:id="70"/>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1" w:name="_Toc513029207"/>
      <w:bookmarkStart w:id="72" w:name="_Toc20823279"/>
      <w:bookmarkStart w:id="73" w:name="_Toc462564067"/>
      <w:bookmarkStart w:id="74" w:name="_Toc16938523"/>
      <w:r>
        <w:rPr>
          <w:rFonts w:hint="eastAsia" w:ascii="宋体" w:hAnsi="宋体" w:cs="宋体"/>
          <w:b w:val="0"/>
          <w:color w:val="000000" w:themeColor="text1"/>
          <w:sz w:val="24"/>
          <w:szCs w:val="24"/>
          <w14:textFill>
            <w14:solidFill>
              <w14:schemeClr w14:val="tx1"/>
            </w14:solidFill>
          </w14:textFill>
        </w:rPr>
        <w:t>4、投标费用</w:t>
      </w:r>
      <w:bookmarkEnd w:id="71"/>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75" w:name="_Toc120614215"/>
      <w:bookmarkStart w:id="76" w:name="_Toc16938525"/>
      <w:bookmarkStart w:id="77" w:name="_Toc513029209"/>
      <w:bookmarkStart w:id="78" w:name="_Toc20823281"/>
      <w:r>
        <w:rPr>
          <w:rFonts w:hint="eastAsia" w:ascii="宋体" w:hAnsi="宋体" w:cs="宋体"/>
          <w:color w:val="000000" w:themeColor="text1"/>
          <w:sz w:val="24"/>
          <w:szCs w:val="24"/>
          <w14:textFill>
            <w14:solidFill>
              <w14:schemeClr w14:val="tx1"/>
            </w14:solidFill>
          </w14:textFill>
        </w:rPr>
        <w:t>二、招标文件</w:t>
      </w:r>
      <w:bookmarkEnd w:id="75"/>
      <w:bookmarkEnd w:id="76"/>
      <w:bookmarkEnd w:id="77"/>
      <w:bookmarkEnd w:id="78"/>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9" w:name="_Toc16938526"/>
      <w:bookmarkStart w:id="80" w:name="_Toc513029210"/>
      <w:bookmarkStart w:id="81" w:name="_Toc20823282"/>
      <w:r>
        <w:rPr>
          <w:rFonts w:hint="eastAsia" w:ascii="宋体" w:hAnsi="宋体" w:cs="宋体"/>
          <w:b w:val="0"/>
          <w:color w:val="000000" w:themeColor="text1"/>
          <w:sz w:val="24"/>
          <w:szCs w:val="24"/>
          <w14:textFill>
            <w14:solidFill>
              <w14:schemeClr w14:val="tx1"/>
            </w14:solidFill>
          </w14:textFill>
        </w:rPr>
        <w:t>7、招标文件构成</w:t>
      </w:r>
      <w:bookmarkEnd w:id="79"/>
      <w:bookmarkEnd w:id="80"/>
      <w:bookmarkEnd w:id="81"/>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（4）项目技术要求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2" w:name="_Toc16938527"/>
      <w:bookmarkStart w:id="83" w:name="_Toc513029211"/>
      <w:bookmarkStart w:id="84" w:name="_Toc20823283"/>
      <w:bookmarkStart w:id="85" w:name="_Toc462564070"/>
      <w:r>
        <w:rPr>
          <w:rFonts w:hint="eastAsia" w:ascii="宋体" w:hAnsi="宋体" w:cs="宋体"/>
          <w:b w:val="0"/>
          <w:color w:val="000000" w:themeColor="text1"/>
          <w:sz w:val="24"/>
          <w:szCs w:val="24"/>
          <w14:textFill>
            <w14:solidFill>
              <w14:schemeClr w14:val="tx1"/>
            </w14:solidFill>
          </w14:textFill>
        </w:rPr>
        <w:t>8、招标文件的</w:t>
      </w:r>
      <w:bookmarkEnd w:id="82"/>
      <w:bookmarkEnd w:id="83"/>
      <w:bookmarkEnd w:id="84"/>
      <w:bookmarkEnd w:id="85"/>
      <w:r>
        <w:rPr>
          <w:rFonts w:hint="eastAsia" w:ascii="宋体" w:hAnsi="宋体" w:cs="宋体"/>
          <w:b w:val="0"/>
          <w:color w:val="000000" w:themeColor="text1"/>
          <w:sz w:val="24"/>
          <w:szCs w:val="24"/>
          <w14:textFill>
            <w14:solidFill>
              <w14:schemeClr w14:val="tx1"/>
            </w14:solidFill>
          </w14:textFill>
        </w:rPr>
        <w:t>询问</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6" w:name="_Toc16938528"/>
      <w:bookmarkStart w:id="87" w:name="_Toc513029212"/>
      <w:bookmarkStart w:id="88" w:name="_Toc20823284"/>
      <w:bookmarkStart w:id="89" w:name="_Toc462564071"/>
      <w:r>
        <w:rPr>
          <w:rFonts w:hint="eastAsia" w:ascii="宋体" w:hAnsi="宋体" w:cs="宋体"/>
          <w:b w:val="0"/>
          <w:color w:val="000000" w:themeColor="text1"/>
          <w:sz w:val="24"/>
          <w:szCs w:val="24"/>
          <w14:textFill>
            <w14:solidFill>
              <w14:schemeClr w14:val="tx1"/>
            </w14:solidFill>
          </w14:textFill>
        </w:rPr>
        <w:t>9、招标文件的修改</w:t>
      </w:r>
      <w:bookmarkEnd w:id="86"/>
      <w:bookmarkEnd w:id="87"/>
      <w:bookmarkEnd w:id="88"/>
      <w:bookmarkEnd w:id="89"/>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bCs/>
          <w:color w:val="000000" w:themeColor="text1"/>
          <w:sz w:val="24"/>
          <w:szCs w:val="24"/>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90" w:name="_Toc16938529"/>
      <w:bookmarkStart w:id="91" w:name="_Toc120614216"/>
      <w:bookmarkStart w:id="92" w:name="_Toc462564072"/>
      <w:bookmarkStart w:id="93" w:name="_Toc20823285"/>
      <w:bookmarkStart w:id="94" w:name="_Toc513029213"/>
      <w:r>
        <w:rPr>
          <w:rFonts w:hint="eastAsia" w:ascii="宋体" w:hAnsi="宋体" w:cs="宋体"/>
          <w:color w:val="000000" w:themeColor="text1"/>
          <w:sz w:val="24"/>
          <w:szCs w:val="24"/>
          <w14:textFill>
            <w14:solidFill>
              <w14:schemeClr w14:val="tx1"/>
            </w14:solidFill>
          </w14:textFill>
        </w:rPr>
        <w:t>三、投标文件的编制</w:t>
      </w:r>
      <w:bookmarkEnd w:id="90"/>
      <w:bookmarkEnd w:id="91"/>
      <w:bookmarkEnd w:id="92"/>
      <w:bookmarkEnd w:id="93"/>
      <w:bookmarkEnd w:id="94"/>
    </w:p>
    <w:p>
      <w:pPr>
        <w:pStyle w:val="2"/>
        <w:spacing w:before="0" w:after="0" w:line="440" w:lineRule="exact"/>
        <w:ind w:firstLine="480" w:firstLineChars="200"/>
        <w:rPr>
          <w:rFonts w:ascii="宋体" w:hAnsi="宋体" w:cs="宋体"/>
          <w:color w:val="000000" w:themeColor="text1"/>
          <w:sz w:val="24"/>
          <w:szCs w:val="24"/>
          <w14:textFill>
            <w14:solidFill>
              <w14:schemeClr w14:val="tx1"/>
            </w14:solidFill>
          </w14:textFill>
        </w:rPr>
      </w:pPr>
      <w:bookmarkStart w:id="95" w:name="_Toc513029214"/>
      <w:bookmarkStart w:id="96" w:name="_Toc20823286"/>
      <w:bookmarkStart w:id="97" w:name="_Toc16938530"/>
      <w:bookmarkStart w:id="98" w:name="_Toc462564073"/>
      <w:r>
        <w:rPr>
          <w:rFonts w:hint="eastAsia" w:ascii="宋体" w:hAnsi="宋体" w:cs="宋体"/>
          <w:b w:val="0"/>
          <w:color w:val="000000" w:themeColor="text1"/>
          <w:sz w:val="24"/>
          <w:szCs w:val="24"/>
          <w14:textFill>
            <w14:solidFill>
              <w14:schemeClr w14:val="tx1"/>
            </w14:solidFill>
          </w14:textFill>
        </w:rPr>
        <w:t>10、投标文件的语言及度量衡单位</w:t>
      </w:r>
      <w:bookmarkEnd w:id="95"/>
      <w:bookmarkEnd w:id="96"/>
      <w:bookmarkEnd w:id="97"/>
      <w:bookmarkEnd w:id="9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9" w:name="_Toc16938531"/>
      <w:bookmarkStart w:id="100" w:name="_Toc20823287"/>
      <w:bookmarkStart w:id="101" w:name="_Toc462564074"/>
      <w:bookmarkStart w:id="102" w:name="_Toc513029215"/>
      <w:r>
        <w:rPr>
          <w:rFonts w:hint="eastAsia" w:ascii="宋体" w:hAnsi="宋体" w:cs="宋体"/>
          <w:b w:val="0"/>
          <w:color w:val="000000" w:themeColor="text1"/>
          <w:sz w:val="24"/>
          <w:szCs w:val="24"/>
          <w14:textFill>
            <w14:solidFill>
              <w14:schemeClr w14:val="tx1"/>
            </w14:solidFill>
          </w14:textFill>
        </w:rPr>
        <w:t>11、投标文件构成</w:t>
      </w:r>
      <w:bookmarkEnd w:id="99"/>
      <w:bookmarkEnd w:id="100"/>
      <w:bookmarkEnd w:id="101"/>
      <w:bookmarkEnd w:id="10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03" w:name="_Hlt26668975"/>
      <w:bookmarkEnd w:id="103"/>
      <w:bookmarkStart w:id="104" w:name="_Hlt26954838"/>
      <w:bookmarkEnd w:id="104"/>
      <w:bookmarkStart w:id="105" w:name="_Hlt26670360"/>
      <w:bookmarkEnd w:id="105"/>
      <w:bookmarkStart w:id="106" w:name="_Toc513029219"/>
      <w:bookmarkStart w:id="107" w:name="_Toc49090509"/>
      <w:bookmarkStart w:id="108" w:name="_Toc14577357"/>
      <w:bookmarkStart w:id="109" w:name="_Toc49090507"/>
      <w:bookmarkStart w:id="110" w:name="_Toc513029216"/>
      <w:bookmarkStart w:id="111" w:name="_Toc14577354"/>
      <w:r>
        <w:rPr>
          <w:rFonts w:hint="eastAsia" w:ascii="宋体" w:hAnsi="宋体" w:cs="宋体"/>
          <w:b w:val="0"/>
          <w:color w:val="000000" w:themeColor="text1"/>
          <w:sz w:val="24"/>
          <w:szCs w:val="24"/>
          <w14:textFill>
            <w14:solidFill>
              <w14:schemeClr w14:val="tx1"/>
            </w14:solidFill>
          </w14:textFill>
        </w:rPr>
        <w:t>12、证明投标人资格及符合招标文件规定的文件</w:t>
      </w:r>
      <w:bookmarkEnd w:id="106"/>
      <w:bookmarkEnd w:id="107"/>
      <w:bookmarkEnd w:id="10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112" w:name="_Hlt26668999"/>
      <w:bookmarkEnd w:id="112"/>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109"/>
    <w:bookmarkEnd w:id="110"/>
    <w:bookmarkEnd w:id="111"/>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13" w:name="_Toc14577355"/>
      <w:bookmarkStart w:id="114" w:name="_Toc49090508"/>
      <w:r>
        <w:rPr>
          <w:rFonts w:hint="eastAsia" w:ascii="宋体" w:hAnsi="宋体" w:cs="宋体"/>
          <w:b w:val="0"/>
          <w:color w:val="000000" w:themeColor="text1"/>
          <w:sz w:val="24"/>
          <w:szCs w:val="24"/>
          <w14:textFill>
            <w14:solidFill>
              <w14:schemeClr w14:val="tx1"/>
            </w14:solidFill>
          </w14:textFill>
        </w:rPr>
        <w:t>13、供货一览表和投标配置与分项报价</w:t>
      </w:r>
      <w:bookmarkEnd w:id="113"/>
      <w:bookmarkStart w:id="115" w:name="_Hlt26670373"/>
      <w:bookmarkEnd w:id="115"/>
      <w:r>
        <w:rPr>
          <w:rFonts w:hint="eastAsia" w:ascii="宋体" w:hAnsi="宋体" w:cs="宋体"/>
          <w:b w:val="0"/>
          <w:color w:val="000000" w:themeColor="text1"/>
          <w:sz w:val="24"/>
          <w:szCs w:val="24"/>
          <w14:textFill>
            <w14:solidFill>
              <w14:schemeClr w14:val="tx1"/>
            </w14:solidFill>
          </w14:textFill>
        </w:rPr>
        <w:t>表</w:t>
      </w:r>
      <w:bookmarkEnd w:id="11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116" w:name="_Hlt26954840"/>
      <w:bookmarkEnd w:id="116"/>
      <w:r>
        <w:rPr>
          <w:rFonts w:hint="eastAsia" w:ascii="宋体" w:hAnsi="宋体" w:cs="宋体"/>
          <w:color w:val="000000" w:themeColor="text1"/>
          <w:sz w:val="24"/>
          <w:szCs w:val="24"/>
          <w14:textFill>
            <w14:solidFill>
              <w14:schemeClr w14:val="tx1"/>
            </w14:solidFill>
          </w14:textFill>
        </w:rPr>
        <w:t>标人应按照招标文件规定格式填报供货一览表、投标配置与分项报价表</w:t>
      </w:r>
      <w:bookmarkStart w:id="117" w:name="_Hlt26670399"/>
      <w:bookmarkEnd w:id="117"/>
      <w:r>
        <w:rPr>
          <w:rFonts w:hint="eastAsia" w:ascii="宋体" w:hAnsi="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w:t>
      </w:r>
      <w:r>
        <w:rPr>
          <w:rFonts w:hint="eastAsia" w:ascii="宋体" w:hAnsi="宋体" w:cs="宋体"/>
          <w:color w:val="000000" w:themeColor="text1"/>
          <w:sz w:val="24"/>
          <w:szCs w:val="24"/>
          <w14:textFill>
            <w14:solidFill>
              <w14:schemeClr w14:val="tx1"/>
            </w14:solidFill>
          </w14:textFill>
        </w:rPr>
        <w:t>及服务</w:t>
      </w:r>
      <w:r>
        <w:rPr>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18" w:name="_Hlt26668983"/>
      <w:bookmarkEnd w:id="118"/>
      <w:bookmarkStart w:id="119" w:name="_Hlt26670425"/>
      <w:bookmarkEnd w:id="119"/>
      <w:bookmarkStart w:id="120" w:name="_Hlt26954844"/>
      <w:bookmarkEnd w:id="120"/>
      <w:bookmarkStart w:id="121" w:name="_Hlt26670403"/>
      <w:bookmarkEnd w:id="121"/>
      <w:bookmarkStart w:id="122" w:name="_Hlt26954842"/>
      <w:bookmarkEnd w:id="122"/>
      <w:r>
        <w:rPr>
          <w:rFonts w:hint="eastAsia" w:ascii="宋体" w:hAnsi="宋体" w:cs="宋体"/>
          <w:bCs/>
          <w:color w:val="000000" w:themeColor="text1"/>
          <w:sz w:val="24"/>
          <w:szCs w:val="24"/>
          <w14:textFill>
            <w14:solidFill>
              <w14:schemeClr w14:val="tx1"/>
            </w14:solidFill>
          </w14:textFill>
        </w:rPr>
        <w:t xml:space="preserve">13.6.1 </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123" w:name="_Hlt26954846"/>
      <w:bookmarkEnd w:id="123"/>
      <w:bookmarkStart w:id="124" w:name="_Hlt26954731"/>
      <w:bookmarkEnd w:id="124"/>
      <w:bookmarkStart w:id="125" w:name="_Hlt26954848"/>
      <w:bookmarkEnd w:id="125"/>
      <w:bookmarkStart w:id="126" w:name="_Hlt26670482"/>
      <w:bookmarkEnd w:id="126"/>
      <w:bookmarkStart w:id="127" w:name="_Hlt26670486"/>
      <w:bookmarkEnd w:id="127"/>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w:t>
      </w:r>
      <w:r>
        <w:rPr>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28" w:name="_Toc14577359"/>
      <w:bookmarkStart w:id="129" w:name="_Toc49090510"/>
      <w:r>
        <w:rPr>
          <w:rFonts w:hint="eastAsia" w:ascii="宋体" w:hAnsi="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bookmarkEnd w:id="128"/>
    <w:bookmarkEnd w:id="129"/>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0" w:name="_Hlt26954850"/>
      <w:bookmarkEnd w:id="130"/>
      <w:bookmarkStart w:id="131" w:name="_Hlt26670489"/>
      <w:bookmarkEnd w:id="131"/>
      <w:bookmarkStart w:id="132" w:name="_Hlt26954734"/>
      <w:bookmarkEnd w:id="132"/>
      <w:bookmarkStart w:id="133" w:name="_Toc14577360"/>
      <w:bookmarkStart w:id="134" w:name="_Toc49090511"/>
      <w:r>
        <w:rPr>
          <w:rFonts w:hint="eastAsia" w:ascii="宋体" w:hAnsi="宋体" w:cs="宋体"/>
          <w:b w:val="0"/>
          <w:color w:val="000000" w:themeColor="text1"/>
          <w:sz w:val="24"/>
          <w:szCs w:val="24"/>
          <w14:textFill>
            <w14:solidFill>
              <w14:schemeClr w14:val="tx1"/>
            </w14:solidFill>
          </w14:textFill>
        </w:rPr>
        <w:t>17、投标有效期</w:t>
      </w:r>
      <w:bookmarkEnd w:id="133"/>
      <w:bookmarkEnd w:id="13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cs="宋体"/>
          <w:b/>
          <w:bCs/>
          <w:color w:val="000000" w:themeColor="text1"/>
          <w:sz w:val="24"/>
          <w:szCs w:val="24"/>
          <w14:textFill>
            <w14:solidFill>
              <w14:schemeClr w14:val="tx1"/>
            </w14:solidFill>
          </w14:textFill>
        </w:rPr>
        <w:t>无息退还其投标保证金</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5" w:name="_Hlt26954852"/>
      <w:bookmarkEnd w:id="135"/>
      <w:bookmarkStart w:id="136" w:name="_Hlt26954739"/>
      <w:bookmarkEnd w:id="136"/>
      <w:bookmarkStart w:id="137" w:name="_Toc49090512"/>
      <w:bookmarkStart w:id="138" w:name="_Toc14577361"/>
      <w:r>
        <w:rPr>
          <w:rFonts w:hint="eastAsia" w:ascii="宋体" w:hAnsi="宋体" w:cs="宋体"/>
          <w:b w:val="0"/>
          <w:color w:val="000000" w:themeColor="text1"/>
          <w:sz w:val="24"/>
          <w:szCs w:val="24"/>
          <w14:textFill>
            <w14:solidFill>
              <w14:schemeClr w14:val="tx1"/>
            </w14:solidFill>
          </w14:textFill>
        </w:rPr>
        <w:t>18、投标文件份数和签署</w:t>
      </w:r>
      <w:bookmarkEnd w:id="137"/>
      <w:bookmarkEnd w:id="138"/>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39" w:name="_Toc513029224"/>
      <w:bookmarkStart w:id="140" w:name="_Toc120614217"/>
      <w:bookmarkStart w:id="141" w:name="_Toc16938540"/>
      <w:bookmarkStart w:id="142" w:name="_Toc20823296"/>
      <w:r>
        <w:rPr>
          <w:rFonts w:hint="eastAsia" w:ascii="宋体" w:hAnsi="宋体" w:cs="宋体"/>
          <w:color w:val="000000" w:themeColor="text1"/>
          <w:sz w:val="24"/>
          <w:szCs w:val="24"/>
          <w14:textFill>
            <w14:solidFill>
              <w14:schemeClr w14:val="tx1"/>
            </w14:solidFill>
          </w14:textFill>
        </w:rPr>
        <w:t>四、投标文件的递交</w:t>
      </w:r>
      <w:bookmarkEnd w:id="139"/>
      <w:bookmarkEnd w:id="140"/>
      <w:bookmarkEnd w:id="141"/>
      <w:bookmarkEnd w:id="142"/>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3" w:name="_Toc462564084"/>
      <w:bookmarkStart w:id="144" w:name="_Toc513029225"/>
      <w:bookmarkStart w:id="145" w:name="_Toc16938541"/>
      <w:bookmarkStart w:id="146" w:name="_Toc20823297"/>
      <w:r>
        <w:rPr>
          <w:rFonts w:hint="eastAsia" w:ascii="宋体" w:hAnsi="宋体" w:cs="宋体"/>
          <w:b w:val="0"/>
          <w:color w:val="000000" w:themeColor="text1"/>
          <w:sz w:val="24"/>
          <w:szCs w:val="24"/>
          <w14:textFill>
            <w14:solidFill>
              <w14:schemeClr w14:val="tx1"/>
            </w14:solidFill>
          </w14:textFill>
        </w:rPr>
        <w:t>19、投标文件的密封和标记</w:t>
      </w:r>
      <w:bookmarkEnd w:id="143"/>
      <w:bookmarkEnd w:id="144"/>
      <w:bookmarkEnd w:id="145"/>
      <w:bookmarkEnd w:id="146"/>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注明投标项目名称、标书编号及包号。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7" w:name="_Toc16938542"/>
      <w:bookmarkStart w:id="148" w:name="_Toc20823298"/>
      <w:bookmarkStart w:id="149" w:name="_Toc513029226"/>
      <w:r>
        <w:rPr>
          <w:rFonts w:hint="eastAsia" w:ascii="宋体" w:hAnsi="宋体" w:cs="宋体"/>
          <w:b w:val="0"/>
          <w:color w:val="000000" w:themeColor="text1"/>
          <w:sz w:val="24"/>
          <w:szCs w:val="24"/>
          <w14:textFill>
            <w14:solidFill>
              <w14:schemeClr w14:val="tx1"/>
            </w14:solidFill>
          </w14:textFill>
        </w:rPr>
        <w:t>20、投标截止日期</w:t>
      </w:r>
      <w:bookmarkEnd w:id="147"/>
      <w:bookmarkEnd w:id="148"/>
      <w:bookmarkEnd w:id="149"/>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w:t>
      </w:r>
      <w:r>
        <w:rPr>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0" w:name="_Toc20823299"/>
      <w:bookmarkStart w:id="151" w:name="_Toc16938543"/>
      <w:bookmarkStart w:id="152" w:name="_Toc513029227"/>
      <w:r>
        <w:rPr>
          <w:rFonts w:hint="eastAsia" w:ascii="宋体" w:hAnsi="宋体" w:cs="宋体"/>
          <w:b w:val="0"/>
          <w:color w:val="000000" w:themeColor="text1"/>
          <w:sz w:val="24"/>
          <w:szCs w:val="24"/>
          <w14:textFill>
            <w14:solidFill>
              <w14:schemeClr w14:val="tx1"/>
            </w14:solidFill>
          </w14:textFill>
        </w:rPr>
        <w:t>21、迟交的投标文件</w:t>
      </w:r>
      <w:bookmarkEnd w:id="150"/>
      <w:bookmarkEnd w:id="151"/>
      <w:bookmarkEnd w:id="152"/>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r>
        <w:rPr>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3" w:name="_Toc513029228"/>
      <w:bookmarkStart w:id="154" w:name="_Toc16938544"/>
      <w:bookmarkStart w:id="155" w:name="_Toc20823300"/>
      <w:r>
        <w:rPr>
          <w:rFonts w:hint="eastAsia" w:ascii="宋体" w:hAnsi="宋体" w:cs="宋体"/>
          <w:b w:val="0"/>
          <w:color w:val="000000" w:themeColor="text1"/>
          <w:sz w:val="24"/>
          <w:szCs w:val="24"/>
          <w14:textFill>
            <w14:solidFill>
              <w14:schemeClr w14:val="tx1"/>
            </w14:solidFill>
          </w14:textFill>
        </w:rPr>
        <w:t>22、投标文件的修改和撤回</w:t>
      </w:r>
      <w:bookmarkEnd w:id="153"/>
      <w:bookmarkEnd w:id="154"/>
      <w:bookmarkEnd w:id="155"/>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56" w:name="_Toc20823301"/>
      <w:bookmarkStart w:id="157" w:name="_Toc16938545"/>
      <w:bookmarkStart w:id="158" w:name="_Toc120614218"/>
      <w:bookmarkStart w:id="159" w:name="_Toc513029229"/>
      <w:r>
        <w:rPr>
          <w:rFonts w:hint="eastAsia" w:ascii="宋体" w:hAnsi="宋体" w:cs="宋体"/>
          <w:color w:val="000000" w:themeColor="text1"/>
          <w:sz w:val="24"/>
          <w:szCs w:val="24"/>
          <w14:textFill>
            <w14:solidFill>
              <w14:schemeClr w14:val="tx1"/>
            </w14:solidFill>
          </w14:textFill>
        </w:rPr>
        <w:t>五、开标与评标</w:t>
      </w:r>
      <w:bookmarkEnd w:id="156"/>
      <w:bookmarkEnd w:id="157"/>
      <w:bookmarkEnd w:id="158"/>
      <w:bookmarkEnd w:id="159"/>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0" w:name="_Toc513029230"/>
      <w:bookmarkStart w:id="161" w:name="_Toc20823302"/>
      <w:bookmarkStart w:id="162" w:name="_Toc16938546"/>
      <w:r>
        <w:rPr>
          <w:rFonts w:hint="eastAsia" w:ascii="宋体" w:hAnsi="宋体" w:cs="宋体"/>
          <w:b w:val="0"/>
          <w:color w:val="000000" w:themeColor="text1"/>
          <w:sz w:val="24"/>
          <w:szCs w:val="24"/>
          <w14:textFill>
            <w14:solidFill>
              <w14:schemeClr w14:val="tx1"/>
            </w14:solidFill>
          </w14:textFill>
        </w:rPr>
        <w:t>23、开标</w:t>
      </w:r>
      <w:bookmarkEnd w:id="160"/>
      <w:bookmarkEnd w:id="161"/>
      <w:bookmarkEnd w:id="16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w:t>
      </w:r>
      <w:r>
        <w:rPr>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cs="宋体"/>
          <w:b/>
          <w:color w:val="000000" w:themeColor="text1"/>
          <w:sz w:val="24"/>
          <w:szCs w:val="24"/>
          <w14:textFill>
            <w14:solidFill>
              <w14:schemeClr w14:val="tx1"/>
            </w14:solidFill>
          </w14:textFill>
        </w:rPr>
        <w:t>(需提供单位授权函)</w:t>
      </w:r>
      <w:r>
        <w:rPr>
          <w:rFonts w:hint="eastAsia" w:ascii="宋体" w:hAnsi="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3" w:name="_Toc16938547"/>
      <w:bookmarkStart w:id="164" w:name="_Toc513029231"/>
      <w:bookmarkStart w:id="165" w:name="_Toc20823303"/>
      <w:r>
        <w:rPr>
          <w:rFonts w:hint="eastAsia" w:ascii="宋体" w:hAnsi="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合格投标人不足3家的，不得评标。</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26、评标过程的保密与公正</w:t>
      </w:r>
    </w:p>
    <w:bookmarkEnd w:id="163"/>
    <w:bookmarkEnd w:id="164"/>
    <w:bookmarkEnd w:id="165"/>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6" w:name="_Toc16938548"/>
      <w:bookmarkStart w:id="167" w:name="_Toc513029232"/>
      <w:bookmarkStart w:id="168" w:name="_Toc20823304"/>
      <w:r>
        <w:rPr>
          <w:rFonts w:hint="eastAsia" w:ascii="宋体" w:hAnsi="宋体" w:cs="宋体"/>
          <w:b w:val="0"/>
          <w:color w:val="000000" w:themeColor="text1"/>
          <w:sz w:val="24"/>
          <w:szCs w:val="24"/>
          <w14:textFill>
            <w14:solidFill>
              <w14:schemeClr w14:val="tx1"/>
            </w14:solidFill>
          </w14:textFill>
        </w:rPr>
        <w:t>27、投标的澄清</w:t>
      </w:r>
      <w:bookmarkEnd w:id="166"/>
      <w:bookmarkEnd w:id="167"/>
      <w:bookmarkEnd w:id="16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9" w:name="_Toc513029233"/>
      <w:bookmarkStart w:id="170" w:name="_Toc20823305"/>
      <w:bookmarkStart w:id="171" w:name="_Toc16938549"/>
      <w:r>
        <w:rPr>
          <w:rFonts w:hint="eastAsia" w:ascii="宋体" w:hAnsi="宋体" w:cs="宋体"/>
          <w:b w:val="0"/>
          <w:color w:val="000000" w:themeColor="text1"/>
          <w:sz w:val="24"/>
          <w:szCs w:val="24"/>
          <w14:textFill>
            <w14:solidFill>
              <w14:schemeClr w14:val="tx1"/>
            </w14:solidFill>
          </w14:textFill>
        </w:rPr>
        <w:t>28、对投标文件的评审</w:t>
      </w:r>
      <w:bookmarkEnd w:id="169"/>
      <w:bookmarkEnd w:id="170"/>
      <w:bookmarkEnd w:id="171"/>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w:t>
      </w:r>
      <w:r>
        <w:rPr>
          <w:rFonts w:hint="eastAsia" w:ascii="宋体" w:hAnsi="宋体" w:cs="宋体"/>
          <w:b/>
          <w:color w:val="000000" w:themeColor="text1"/>
          <w:sz w:val="24"/>
          <w:szCs w:val="24"/>
          <w14:textFill>
            <w14:solidFill>
              <w14:schemeClr w14:val="tx1"/>
            </w14:solidFill>
          </w14:textFill>
        </w:rPr>
        <w:t>采用最低评标价法的采购项目，</w:t>
      </w:r>
      <w:r>
        <w:rPr>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使用综合评分法的采购项目，</w:t>
      </w:r>
      <w:r>
        <w:rPr>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非单一产品采购项目，</w:t>
      </w:r>
      <w:r>
        <w:rPr>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2" w:name="_Toc20823306"/>
      <w:bookmarkStart w:id="173" w:name="_Toc513029234"/>
      <w:bookmarkStart w:id="174" w:name="_Toc16938550"/>
      <w:r>
        <w:rPr>
          <w:rFonts w:hint="eastAsia" w:ascii="宋体" w:hAnsi="宋体" w:cs="宋体"/>
          <w:b w:val="0"/>
          <w:color w:val="000000" w:themeColor="text1"/>
          <w:sz w:val="24"/>
          <w:szCs w:val="24"/>
          <w14:textFill>
            <w14:solidFill>
              <w14:schemeClr w14:val="tx1"/>
            </w14:solidFill>
          </w14:textFill>
        </w:rPr>
        <w:t>29、</w:t>
      </w:r>
      <w:bookmarkEnd w:id="172"/>
      <w:bookmarkEnd w:id="173"/>
      <w:bookmarkEnd w:id="174"/>
      <w:r>
        <w:rPr>
          <w:rFonts w:hint="eastAsia" w:ascii="宋体" w:hAnsi="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75" w:name="_Toc513029235"/>
      <w:bookmarkStart w:id="176" w:name="_Toc20823307"/>
      <w:bookmarkStart w:id="177" w:name="_Toc16938551"/>
      <w:r>
        <w:rPr>
          <w:rFonts w:hint="eastAsia" w:ascii="宋体" w:hAnsi="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78" w:name="_Toc120614219"/>
      <w:r>
        <w:rPr>
          <w:rFonts w:hint="eastAsia" w:ascii="宋体" w:hAnsi="宋体" w:cs="宋体"/>
          <w:color w:val="000000" w:themeColor="text1"/>
          <w:sz w:val="24"/>
          <w:szCs w:val="24"/>
          <w14:textFill>
            <w14:solidFill>
              <w14:schemeClr w14:val="tx1"/>
            </w14:solidFill>
          </w14:textFill>
        </w:rPr>
        <w:t>六、</w:t>
      </w:r>
      <w:bookmarkEnd w:id="175"/>
      <w:bookmarkEnd w:id="176"/>
      <w:bookmarkEnd w:id="177"/>
      <w:r>
        <w:rPr>
          <w:rFonts w:hint="eastAsia" w:ascii="宋体" w:hAnsi="宋体" w:cs="宋体"/>
          <w:color w:val="000000" w:themeColor="text1"/>
          <w:sz w:val="24"/>
          <w:szCs w:val="24"/>
          <w14:textFill>
            <w14:solidFill>
              <w14:schemeClr w14:val="tx1"/>
            </w14:solidFill>
          </w14:textFill>
        </w:rPr>
        <w:t>定标</w:t>
      </w:r>
      <w:bookmarkEnd w:id="178"/>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9" w:name="_Toc513029238"/>
      <w:bookmarkStart w:id="180" w:name="_Toc16938554"/>
      <w:bookmarkStart w:id="181" w:name="_Toc20823310"/>
      <w:r>
        <w:rPr>
          <w:rFonts w:hint="eastAsia" w:ascii="宋体" w:hAnsi="宋体" w:cs="宋体"/>
          <w:b w:val="0"/>
          <w:color w:val="000000" w:themeColor="text1"/>
          <w:sz w:val="24"/>
          <w:szCs w:val="24"/>
          <w14:textFill>
            <w14:solidFill>
              <w14:schemeClr w14:val="tx1"/>
            </w14:solidFill>
          </w14:textFill>
        </w:rPr>
        <w:t>30、</w:t>
      </w:r>
      <w:bookmarkEnd w:id="179"/>
      <w:r>
        <w:rPr>
          <w:rFonts w:hint="eastAsia" w:ascii="宋体" w:hAnsi="宋体" w:cs="宋体"/>
          <w:b w:val="0"/>
          <w:color w:val="000000" w:themeColor="text1"/>
          <w:sz w:val="24"/>
          <w:szCs w:val="24"/>
          <w14:textFill>
            <w14:solidFill>
              <w14:schemeClr w14:val="tx1"/>
            </w14:solidFill>
          </w14:textFill>
        </w:rPr>
        <w:t>确定</w:t>
      </w:r>
      <w:bookmarkEnd w:id="180"/>
      <w:bookmarkEnd w:id="181"/>
      <w:r>
        <w:rPr>
          <w:rFonts w:hint="eastAsia" w:ascii="宋体" w:hAnsi="宋体" w:cs="宋体"/>
          <w:b w:val="0"/>
          <w:color w:val="000000" w:themeColor="text1"/>
          <w:sz w:val="24"/>
          <w:szCs w:val="24"/>
          <w14:textFill>
            <w14:solidFill>
              <w14:schemeClr w14:val="tx1"/>
            </w14:solidFill>
          </w14:textFill>
        </w:rPr>
        <w:t>中标单位</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30.3采购人</w:t>
      </w:r>
      <w:r>
        <w:rPr>
          <w:rFonts w:hint="eastAsia" w:ascii="宋体" w:hAnsi="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82" w:name="_Toc200451960"/>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30.5.5不同投标人的投标文件相互混装。</w:t>
      </w:r>
    </w:p>
    <w:p>
      <w:pPr>
        <w:pStyle w:val="2"/>
        <w:tabs>
          <w:tab w:val="left" w:pos="4120"/>
        </w:tabs>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31、质疑处理</w:t>
      </w:r>
      <w:bookmarkEnd w:id="182"/>
      <w:r>
        <w:rPr>
          <w:rFonts w:hint="eastAsia" w:ascii="宋体" w:hAnsi="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83" w:name="_Toc120614220"/>
      <w:bookmarkStart w:id="184" w:name="_Toc16938552"/>
      <w:bookmarkStart w:id="185" w:name="_Toc513029236"/>
      <w:bookmarkStart w:id="186" w:name="_Toc20823308"/>
      <w:r>
        <w:rPr>
          <w:rFonts w:hint="eastAsia" w:ascii="宋体" w:hAnsi="宋体" w:cs="宋体"/>
          <w:color w:val="000000" w:themeColor="text1"/>
          <w:sz w:val="24"/>
          <w:szCs w:val="24"/>
          <w14:textFill>
            <w14:solidFill>
              <w14:schemeClr w14:val="tx1"/>
            </w14:solidFill>
          </w14:textFill>
        </w:rPr>
        <w:t>七、合同</w:t>
      </w:r>
      <w:bookmarkEnd w:id="183"/>
      <w:r>
        <w:rPr>
          <w:rFonts w:hint="eastAsia" w:ascii="宋体" w:hAnsi="宋体" w:cs="宋体"/>
          <w:color w:val="000000" w:themeColor="text1"/>
          <w:sz w:val="24"/>
          <w:szCs w:val="24"/>
          <w14:textFill>
            <w14:solidFill>
              <w14:schemeClr w14:val="tx1"/>
            </w14:solidFill>
          </w14:textFill>
        </w:rPr>
        <w:t>签订相关事项</w:t>
      </w:r>
    </w:p>
    <w:bookmarkEnd w:id="184"/>
    <w:bookmarkEnd w:id="185"/>
    <w:bookmarkEnd w:id="186"/>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7" w:name="_Toc20823309"/>
      <w:bookmarkStart w:id="188" w:name="_Toc16938553"/>
      <w:bookmarkStart w:id="189" w:name="_Toc513029237"/>
      <w:r>
        <w:rPr>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87"/>
    <w:bookmarkEnd w:id="188"/>
    <w:bookmarkEnd w:id="189"/>
    <w:p>
      <w:pPr>
        <w:tabs>
          <w:tab w:val="left" w:pos="900"/>
        </w:tabs>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36、政府采购履约资金扶持政策</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37、样品</w:t>
      </w:r>
    </w:p>
    <w:p>
      <w:pPr>
        <w:pStyle w:val="5"/>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采购人、采购代理机构一般不得要求投标人提供样品，仅凭书面方式不能准确描述采购需求或者需要对样品进行主观判断以确认是否满足采购需求等特殊情况除外。</w:t>
      </w:r>
      <w:r>
        <w:rPr>
          <w:rFonts w:hint="eastAsia" w:ascii="宋体" w:hAnsi="宋体" w:cs="宋体"/>
          <w:bCs/>
          <w:color w:val="000000" w:themeColor="text1"/>
          <w:sz w:val="24"/>
          <w:szCs w:val="24"/>
          <w14:textFill>
            <w14:solidFill>
              <w14:schemeClr w14:val="tx1"/>
            </w14:solidFill>
          </w14:textFill>
        </w:rPr>
        <w:br w:type="textWrapping"/>
      </w:r>
      <w:r>
        <w:rPr>
          <w:rFonts w:hint="eastAsia" w:ascii="宋体" w:hAnsi="宋体" w:cs="宋体"/>
          <w:bCs/>
          <w:color w:val="000000" w:themeColor="text1"/>
          <w:sz w:val="24"/>
          <w:szCs w:val="24"/>
          <w14:textFill>
            <w14:solidFill>
              <w14:schemeClr w14:val="tx1"/>
            </w14:solidFill>
          </w14:textFill>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Fonts w:hint="eastAsia" w:ascii="宋体" w:hAnsi="宋体" w:cs="宋体"/>
          <w:bCs/>
          <w:color w:val="000000" w:themeColor="text1"/>
          <w:sz w:val="24"/>
          <w:szCs w:val="24"/>
          <w14:textFill>
            <w14:solidFill>
              <w14:schemeClr w14:val="tx1"/>
            </w14:solidFill>
          </w14:textFill>
        </w:rPr>
        <w:br w:type="textWrapping"/>
      </w:r>
      <w:r>
        <w:rPr>
          <w:rFonts w:hint="eastAsia" w:ascii="宋体" w:hAnsi="宋体" w:cs="宋体"/>
          <w:bCs/>
          <w:color w:val="000000" w:themeColor="text1"/>
          <w:sz w:val="24"/>
          <w:szCs w:val="24"/>
          <w14:textFill>
            <w14:solidFill>
              <w14:schemeClr w14:val="tx1"/>
            </w14:solidFill>
          </w14:textFill>
        </w:rPr>
        <w:t>　　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5"/>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5"/>
        <w:spacing w:line="440" w:lineRule="exact"/>
        <w:ind w:firstLine="480" w:firstLineChars="200"/>
        <w:rPr>
          <w:rFonts w:ascii="宋体" w:hAnsi="宋体" w:cs="宋体"/>
          <w:color w:val="000000" w:themeColor="text1"/>
          <w:sz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Fonts w:hint="eastAsia" w:ascii="宋体" w:hAnsi="宋体" w:eastAsia="宋体" w:cs="宋体"/>
          <w:b/>
          <w:color w:val="000000" w:themeColor="text1"/>
          <w:sz w:val="44"/>
          <w14:textFill>
            <w14:solidFill>
              <w14:schemeClr w14:val="tx1"/>
            </w14:solidFill>
          </w14:textFill>
        </w:rPr>
        <w:t>第三章  合同条款及</w:t>
      </w:r>
      <w:bookmarkEnd w:id="47"/>
      <w:bookmarkEnd w:id="48"/>
      <w:bookmarkEnd w:id="49"/>
      <w:bookmarkEnd w:id="50"/>
      <w:bookmarkEnd w:id="51"/>
      <w:r>
        <w:rPr>
          <w:rFonts w:hint="eastAsia" w:ascii="宋体" w:hAnsi="宋体" w:eastAsia="宋体" w:cs="宋体"/>
          <w:b/>
          <w:color w:val="000000" w:themeColor="text1"/>
          <w:sz w:val="44"/>
          <w14:textFill>
            <w14:solidFill>
              <w14:schemeClr w14:val="tx1"/>
            </w14:solidFill>
          </w14:textFill>
        </w:rPr>
        <w:t>格式</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14:textFill>
            <w14:solidFill>
              <w14:schemeClr w14:val="tx1"/>
            </w14:solidFill>
          </w14:textFill>
        </w:rPr>
      </w:pPr>
    </w:p>
    <w:p>
      <w:pPr>
        <w:snapToGrid w:val="0"/>
        <w:spacing w:line="440" w:lineRule="exact"/>
        <w:ind w:firstLine="602" w:firstLineChars="200"/>
        <w:jc w:val="center"/>
        <w:outlineLvl w:val="0"/>
        <w:rPr>
          <w:rFonts w:ascii="宋体" w:hAnsi="宋体" w:cs="宋体"/>
          <w:b/>
          <w:color w:val="000000" w:themeColor="text1"/>
          <w:sz w:val="30"/>
          <w:szCs w:val="2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采购合同</w:t>
      </w:r>
    </w:p>
    <w:p>
      <w:pPr>
        <w:spacing w:line="44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u w:val="single"/>
          <w14:textFill>
            <w14:solidFill>
              <w14:schemeClr w14:val="tx1"/>
            </w14:solidFill>
          </w14:textFill>
        </w:rPr>
        <w:t>盐城工业职业技术学院零信任安全接入系统采购项目</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项目招标采购</w:t>
      </w:r>
    </w:p>
    <w:p>
      <w:pPr>
        <w:pStyle w:val="40"/>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2021-027Q</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6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bCs/>
          <w:color w:val="000000" w:themeColor="text1"/>
          <w:sz w:val="24"/>
          <w:u w:val="single"/>
          <w14:textFill>
            <w14:solidFill>
              <w14:schemeClr w14:val="tx1"/>
            </w14:solidFill>
          </w14:textFill>
        </w:rPr>
        <w:t>盐城工业职业技术学院零信任安全接入系统采购项目</w:t>
      </w:r>
      <w:r>
        <w:rPr>
          <w:rFonts w:hint="eastAsia" w:ascii="宋体" w:hAnsi="宋体" w:cs="宋体"/>
          <w:color w:val="000000" w:themeColor="text1"/>
          <w:sz w:val="24"/>
          <w:szCs w:val="24"/>
          <w14:textFill>
            <w14:solidFill>
              <w14:schemeClr w14:val="tx1"/>
            </w14:solidFill>
          </w14:textFill>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bCs/>
          <w:color w:val="000000" w:themeColor="text1"/>
          <w:u w:val="single"/>
          <w14:textFill>
            <w14:solidFill>
              <w14:schemeClr w14:val="tx1"/>
            </w14:solidFill>
          </w14:textFill>
        </w:rPr>
        <w:t>盐城工业职业技术学院零信任安全接入系统采购项目</w:t>
      </w:r>
      <w:r>
        <w:rPr>
          <w:rFonts w:hint="eastAsia"/>
          <w:color w:val="000000" w:themeColor="text1"/>
          <w:kern w:val="2"/>
          <w:u w:val="single"/>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本合同金额按年结算。</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szCs w:val="21"/>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除非得到甲方的书面同意，乙方不得部分分包给他人供应。</w:t>
      </w:r>
    </w:p>
    <w:p>
      <w:pPr>
        <w:pStyle w:val="24"/>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7.3如有转让和未经甲方同意的分包行为，甲方有权给予终止合同。</w:t>
      </w:r>
    </w:p>
    <w:p>
      <w:pPr>
        <w:pStyle w:val="40"/>
        <w:widowControl w:val="0"/>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中标人须提供整个软件系统终身免费使用服务，3年免费质保及升级服务。所有质保费用均已包含在投标报价中，质保期满后，应提供优先的有偿售后服务及按不高于投标文件中主要配件、易损件清单所报价格供应原厂零配件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8.2、中标人须设有维修服务电话，负责解答用户在设备使用中遇到的问题，及时提出解决问题的建议和操作方法。</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8.3、售后服务响应时间：如设备出现故障，电话响应无法解决，中标人必须在接报修电话48小时到现场并解决问题。</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8.4、中标人负责为采购人操作人员提供的操作及维护培训，直至其能熟练独立操作及日常维护与保养，简单故障诊断与排除。</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九、交货期、交货方式及交货地点</w:t>
      </w:r>
    </w:p>
    <w:p>
      <w:pPr>
        <w:pStyle w:val="40"/>
        <w:widowControl w:val="0"/>
        <w:adjustRightInd w:val="0"/>
        <w:snapToGrid w:val="0"/>
        <w:spacing w:before="0" w:beforeAutospacing="0" w:after="0" w:afterAutospacing="0" w:line="360" w:lineRule="auto"/>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Fonts w:hint="eastAsia"/>
          <w:color w:val="000000" w:themeColor="text1"/>
          <w:kern w:val="2"/>
          <w:u w:val="single"/>
          <w:lang w:eastAsia="zh-TW"/>
          <w14:textFill>
            <w14:solidFill>
              <w14:schemeClr w14:val="tx1"/>
            </w14:solidFill>
          </w14:textFill>
        </w:rPr>
        <w:t>合同签订之日起</w:t>
      </w:r>
      <w:r>
        <w:rPr>
          <w:rFonts w:hint="eastAsia"/>
          <w:color w:val="000000" w:themeColor="text1"/>
          <w:kern w:val="2"/>
          <w:u w:val="single"/>
          <w14:textFill>
            <w14:solidFill>
              <w14:schemeClr w14:val="tx1"/>
            </w14:solidFill>
          </w14:textFill>
        </w:rPr>
        <w:t>15</w:t>
      </w:r>
      <w:r>
        <w:rPr>
          <w:rFonts w:hint="eastAsia"/>
          <w:color w:val="000000" w:themeColor="text1"/>
          <w:kern w:val="2"/>
          <w:u w:val="single"/>
          <w:lang w:eastAsia="zh-TW"/>
          <w14:textFill>
            <w14:solidFill>
              <w14:schemeClr w14:val="tx1"/>
            </w14:solidFill>
          </w14:textFill>
        </w:rPr>
        <w:t>日内交货并安装调试完毕</w:t>
      </w:r>
      <w:r>
        <w:rPr>
          <w:rFonts w:hint="eastAsia"/>
          <w:color w:val="000000" w:themeColor="text1"/>
          <w:kern w:val="2"/>
          <w:u w:val="single"/>
          <w14:textFill>
            <w14:solidFill>
              <w14:schemeClr w14:val="tx1"/>
            </w14:solidFill>
          </w14:textFill>
        </w:rPr>
        <w:t>。</w:t>
      </w:r>
    </w:p>
    <w:p>
      <w:pPr>
        <w:pStyle w:val="40"/>
        <w:widowControl w:val="0"/>
        <w:adjustRightInd w:val="0"/>
        <w:snapToGrid w:val="0"/>
        <w:spacing w:before="0" w:beforeAutospacing="0" w:after="0" w:afterAutospacing="0" w:line="360" w:lineRule="auto"/>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lang w:eastAsia="zh-TW"/>
          <w14:textFill>
            <w14:solidFill>
              <w14:schemeClr w14:val="tx1"/>
            </w14:solidFill>
          </w14:textFill>
        </w:rPr>
        <w:t>送货上门、安装与调试</w:t>
      </w:r>
      <w:r>
        <w:rPr>
          <w:rFonts w:hint="eastAsia"/>
          <w:color w:val="000000" w:themeColor="text1"/>
          <w:kern w:val="2"/>
          <w:u w:val="single"/>
          <w14:textFill>
            <w14:solidFill>
              <w14:schemeClr w14:val="tx1"/>
            </w14:solidFill>
          </w14:textFill>
        </w:rPr>
        <w:t>。</w:t>
      </w:r>
    </w:p>
    <w:p>
      <w:pPr>
        <w:pStyle w:val="40"/>
        <w:widowControl w:val="0"/>
        <w:adjustRightInd w:val="0"/>
        <w:snapToGrid w:val="0"/>
        <w:spacing w:before="0" w:beforeAutospacing="0" w:after="0" w:afterAutospacing="0" w:line="360" w:lineRule="auto"/>
        <w:ind w:firstLine="480" w:firstLineChars="200"/>
        <w:jc w:val="both"/>
        <w:rPr>
          <w:color w:val="000000" w:themeColor="text1"/>
          <w:u w:val="single"/>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lang w:eastAsia="zh-TW"/>
          <w14:textFill>
            <w14:solidFill>
              <w14:schemeClr w14:val="tx1"/>
            </w14:solidFill>
          </w14:textFill>
        </w:rPr>
        <w:t>甲方指定地点。</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pStyle w:val="40"/>
        <w:adjustRightInd w:val="0"/>
        <w:snapToGrid w:val="0"/>
        <w:spacing w:before="0" w:beforeAutospacing="0" w:after="0" w:afterAutospacing="0" w:line="360" w:lineRule="auto"/>
        <w:ind w:firstLine="48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10.1 付款方式：</w:t>
      </w:r>
      <w:r>
        <w:rPr>
          <w:rFonts w:hint="eastAsia"/>
          <w:color w:val="000000" w:themeColor="text1"/>
          <w:kern w:val="2"/>
          <w:u w:val="single"/>
          <w:lang w:eastAsia="zh-TW"/>
          <w14:textFill>
            <w14:solidFill>
              <w14:schemeClr w14:val="tx1"/>
            </w14:solidFill>
          </w14:textFill>
        </w:rPr>
        <w:t>本项目无预付款和进度款，货物运送至校方指定地点，安装调试完毕并经验收合格，校方自收到中标人提供的全额增值税专用发票（发票联和抵扣联）之日起30个工作日内,付至合同价款的90%，自验收合格之日起满一年后，货物无质量问题及相关售后服务问题，支付</w:t>
      </w:r>
      <w:r>
        <w:rPr>
          <w:rFonts w:hint="eastAsia"/>
          <w:color w:val="000000" w:themeColor="text1"/>
          <w:kern w:val="2"/>
          <w:u w:val="single"/>
          <w14:textFill>
            <w14:solidFill>
              <w14:schemeClr w14:val="tx1"/>
            </w14:solidFill>
          </w14:textFill>
        </w:rPr>
        <w:t>合同价款5</w:t>
      </w:r>
      <w:r>
        <w:rPr>
          <w:rFonts w:hint="eastAsia"/>
          <w:color w:val="000000" w:themeColor="text1"/>
          <w:kern w:val="2"/>
          <w:u w:val="single"/>
          <w:lang w:eastAsia="zh-TW"/>
          <w14:textFill>
            <w14:solidFill>
              <w14:schemeClr w14:val="tx1"/>
            </w14:solidFill>
          </w14:textFill>
        </w:rPr>
        <w:t>%，</w:t>
      </w:r>
      <w:r>
        <w:rPr>
          <w:rFonts w:hint="eastAsia"/>
          <w:color w:val="000000" w:themeColor="text1"/>
          <w:kern w:val="2"/>
          <w:u w:val="single"/>
          <w14:textFill>
            <w14:solidFill>
              <w14:schemeClr w14:val="tx1"/>
            </w14:solidFill>
          </w14:textFill>
        </w:rPr>
        <w:t>质保期满3年后，货物无质量问题5%余款全部付清</w:t>
      </w:r>
      <w:r>
        <w:rPr>
          <w:rFonts w:hint="eastAsia"/>
          <w:color w:val="000000" w:themeColor="text1"/>
          <w:kern w:val="2"/>
          <w:u w:val="single"/>
          <w:lang w:eastAsia="zh-TW"/>
          <w14:textFill>
            <w14:solidFill>
              <w14:schemeClr w14:val="tx1"/>
            </w14:solidFill>
          </w14:textFill>
        </w:rPr>
        <w:t>。</w:t>
      </w:r>
    </w:p>
    <w:p>
      <w:pPr>
        <w:adjustRightInd w:val="0"/>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十一、税费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12.3对于出卖的标的物，乙方应当拥有完整物权，并且乙方负有保证第三人不得向甲方主张任何权利（包括知识产权）的义务。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18.2本合同未尽事宜，遵照《合同法》有关条文执行。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24"/>
        <w:snapToGrid w:val="0"/>
        <w:spacing w:before="120" w:after="120"/>
        <w:rPr>
          <w:rFonts w:hAnsi="宋体" w:cs="宋体"/>
          <w:color w:val="000000" w:themeColor="text1"/>
          <w:sz w:val="24"/>
          <w:szCs w:val="24"/>
          <w14:textFill>
            <w14:solidFill>
              <w14:schemeClr w14:val="tx1"/>
            </w14:solidFill>
          </w14:textFill>
        </w:rPr>
      </w:pPr>
    </w:p>
    <w:p>
      <w:pPr>
        <w:pStyle w:val="3"/>
        <w:numPr>
          <w:ilvl w:val="0"/>
          <w:numId w:val="5"/>
        </w:numPr>
        <w:ind w:firstLine="2871" w:firstLineChars="650"/>
        <w:jc w:val="both"/>
        <w:rPr>
          <w:rFonts w:ascii="宋体" w:hAnsi="宋体" w:eastAsia="宋体" w:cs="宋体"/>
          <w:b/>
          <w:color w:val="000000" w:themeColor="text1"/>
          <w:sz w:val="44"/>
          <w14:textFill>
            <w14:solidFill>
              <w14:schemeClr w14:val="tx1"/>
            </w14:solidFill>
          </w14:textFill>
        </w:rPr>
      </w:pPr>
      <w:bookmarkStart w:id="190" w:name="_Toc20823346"/>
      <w:bookmarkStart w:id="191" w:name="_Toc120614244"/>
      <w:bookmarkStart w:id="192" w:name="_Toc16938590"/>
      <w:bookmarkStart w:id="193" w:name="_Toc479757211"/>
      <w:bookmarkStart w:id="194" w:name="_Toc462564139"/>
      <w:r>
        <w:rPr>
          <w:rFonts w:hint="eastAsia" w:ascii="宋体" w:hAnsi="宋体" w:eastAsia="宋体" w:cs="宋体"/>
          <w:b/>
          <w:color w:val="000000" w:themeColor="text1"/>
          <w:sz w:val="44"/>
          <w14:textFill>
            <w14:solidFill>
              <w14:schemeClr w14:val="tx1"/>
            </w14:solidFill>
          </w14:textFill>
        </w:rPr>
        <w:t>项目技术需求</w:t>
      </w:r>
      <w:bookmarkEnd w:id="190"/>
      <w:bookmarkEnd w:id="191"/>
      <w:bookmarkEnd w:id="192"/>
    </w:p>
    <w:p>
      <w:pPr>
        <w:numPr>
          <w:ilvl w:val="0"/>
          <w:numId w:val="6"/>
        </w:numPr>
        <w:spacing w:line="500" w:lineRule="exact"/>
        <w:ind w:firstLine="480"/>
        <w:rPr>
          <w:rFonts w:ascii="宋体" w:hAnsi="宋体" w:cs="宋体"/>
          <w:b/>
          <w:bCs/>
          <w:color w:val="000000" w:themeColor="text1"/>
          <w14:textFill>
            <w14:solidFill>
              <w14:schemeClr w14:val="tx1"/>
            </w14:solidFill>
          </w14:textFill>
        </w:rPr>
      </w:pPr>
      <w:bookmarkStart w:id="195" w:name="_Toc26554093"/>
      <w:bookmarkStart w:id="196" w:name="_Toc49090575"/>
      <w:bookmarkStart w:id="197" w:name="_Toc120614281"/>
      <w:r>
        <w:rPr>
          <w:rFonts w:hint="eastAsia" w:ascii="宋体" w:hAnsi="宋体" w:cs="宋体"/>
          <w:b/>
          <w:bCs/>
          <w:color w:val="000000" w:themeColor="text1"/>
          <w:sz w:val="24"/>
          <w:szCs w:val="24"/>
          <w14:textFill>
            <w14:solidFill>
              <w14:schemeClr w14:val="tx1"/>
            </w14:solidFill>
          </w14:textFill>
        </w:rPr>
        <w:t>项目需求：</w:t>
      </w:r>
    </w:p>
    <w:p>
      <w:pPr>
        <w:spacing w:line="400" w:lineRule="exact"/>
        <w:ind w:firstLine="480" w:firstLineChars="200"/>
        <w:jc w:val="left"/>
        <w:rPr>
          <w:rFonts w:ascii="宋体" w:hAnsi="宋体" w:cs="宋体"/>
          <w:color w:val="000000" w:themeColor="text1"/>
          <w:sz w:val="24"/>
          <w:lang w:eastAsia="zh-TW"/>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本项目能够</w:t>
      </w:r>
      <w:r>
        <w:rPr>
          <w:rFonts w:hint="eastAsia" w:ascii="宋体" w:hAnsi="宋体" w:cs="宋体"/>
          <w:color w:val="000000" w:themeColor="text1"/>
          <w:sz w:val="24"/>
          <w:lang w:eastAsia="zh-TW"/>
          <w14:textFill>
            <w14:solidFill>
              <w14:schemeClr w14:val="tx1"/>
            </w14:solidFill>
          </w14:textFill>
        </w:rPr>
        <w:t>实现校园内网资源安全访问，能够解决图书馆资源数据库站点地址不断变化的问题，满足今年实施的等保2.0的安全建设需求，基于身份的最小权限，通过安全隧道和权限安全基线，为远程运维人员及敏感资源访问用户提供全过程的端到端安全保护，运维及敏感资源安全访问，实现内外网统一访问控制，达到内外网一起防护的目标。</w:t>
      </w:r>
    </w:p>
    <w:p>
      <w:pPr>
        <w:pStyle w:val="40"/>
        <w:spacing w:before="0" w:beforeAutospacing="0" w:after="0" w:afterAutospacing="0" w:line="460" w:lineRule="exact"/>
        <w:ind w:left="105" w:leftChars="50" w:right="105" w:rightChars="50"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二、交货、验收及付款条件</w:t>
      </w:r>
    </w:p>
    <w:p>
      <w:pPr>
        <w:pStyle w:val="40"/>
        <w:spacing w:before="0" w:beforeAutospacing="0" w:after="0" w:afterAutospacing="0" w:line="460" w:lineRule="exact"/>
        <w:ind w:left="105" w:leftChars="50" w:right="105" w:rightChars="50"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1、交货期、交货方式及交货地点</w:t>
      </w:r>
    </w:p>
    <w:p>
      <w:pPr>
        <w:pStyle w:val="40"/>
        <w:spacing w:before="0" w:beforeAutospacing="0" w:after="0" w:afterAutospacing="0" w:line="460" w:lineRule="exact"/>
        <w:ind w:left="105" w:leftChars="50" w:right="105" w:rightChars="50" w:firstLine="482"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交货期：</w:t>
      </w:r>
      <w:r>
        <w:rPr>
          <w:rFonts w:hint="eastAsia"/>
          <w:color w:val="000000" w:themeColor="text1"/>
          <w14:textFill>
            <w14:solidFill>
              <w14:schemeClr w14:val="tx1"/>
            </w14:solidFill>
          </w14:textFill>
        </w:rPr>
        <w:t>签订合同后</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5天（如甲方需要延时交付，可另行约定时间）</w:t>
      </w:r>
    </w:p>
    <w:p>
      <w:pPr>
        <w:pStyle w:val="40"/>
        <w:spacing w:before="0" w:beforeAutospacing="0" w:after="0" w:afterAutospacing="0" w:line="460" w:lineRule="exact"/>
        <w:ind w:left="105" w:leftChars="50" w:right="105" w:rightChars="50" w:firstLine="482"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交货方式：</w:t>
      </w:r>
      <w:r>
        <w:rPr>
          <w:rFonts w:hint="eastAsia"/>
          <w:color w:val="000000" w:themeColor="text1"/>
          <w14:textFill>
            <w14:solidFill>
              <w14:schemeClr w14:val="tx1"/>
            </w14:solidFill>
          </w14:textFill>
        </w:rPr>
        <w:t>送货上门、安装与调试、免费培训。</w:t>
      </w:r>
    </w:p>
    <w:p>
      <w:pPr>
        <w:pStyle w:val="40"/>
        <w:spacing w:before="0" w:beforeAutospacing="0" w:after="0" w:afterAutospacing="0" w:line="460" w:lineRule="exact"/>
        <w:ind w:left="105" w:leftChars="50" w:right="105" w:rightChars="50" w:firstLine="482"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交货地点：</w:t>
      </w:r>
      <w:r>
        <w:rPr>
          <w:rFonts w:hint="eastAsia"/>
          <w:color w:val="000000" w:themeColor="text1"/>
          <w14:textFill>
            <w14:solidFill>
              <w14:schemeClr w14:val="tx1"/>
            </w14:solidFill>
          </w14:textFill>
        </w:rPr>
        <w:t>甲方指定地点</w:t>
      </w:r>
    </w:p>
    <w:p>
      <w:pPr>
        <w:pStyle w:val="40"/>
        <w:spacing w:before="0" w:beforeAutospacing="0" w:after="0" w:afterAutospacing="0" w:line="460" w:lineRule="exact"/>
        <w:ind w:left="105" w:leftChars="50" w:right="105" w:rightChars="50"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2、货款支付</w:t>
      </w:r>
    </w:p>
    <w:p>
      <w:pPr>
        <w:pStyle w:val="40"/>
        <w:spacing w:before="0" w:beforeAutospacing="0" w:after="0" w:afterAutospacing="0"/>
        <w:ind w:firstLine="480" w:firstLineChars="200"/>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付 款：</w:t>
      </w:r>
      <w:r>
        <w:rPr>
          <w:rFonts w:hint="eastAsia"/>
          <w:color w:val="000000" w:themeColor="text1"/>
          <w:kern w:val="2"/>
          <w14:textFill>
            <w14:solidFill>
              <w14:schemeClr w14:val="tx1"/>
            </w14:solidFill>
          </w14:textFill>
        </w:rPr>
        <w:t>招标范围内容全部完成，经安装调试、培训结束、验收合格后付总价的90%；余款一年后根据售后服务情况付总价的5%。质保期满后根据售后服务情况付总价的5%。</w:t>
      </w:r>
    </w:p>
    <w:p>
      <w:pPr>
        <w:pStyle w:val="40"/>
        <w:spacing w:before="0" w:beforeAutospacing="0" w:after="0" w:afterAutospacing="0" w:line="460" w:lineRule="exact"/>
        <w:ind w:left="105" w:leftChars="50" w:right="105" w:rightChars="50"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三、售后服务及质保要求</w:t>
      </w:r>
    </w:p>
    <w:p>
      <w:pPr>
        <w:pStyle w:val="40"/>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b/>
          <w:bCs/>
          <w:color w:val="000000" w:themeColor="text1"/>
          <w14:textFill>
            <w14:solidFill>
              <w14:schemeClr w14:val="tx1"/>
            </w14:solidFill>
          </w14:textFill>
        </w:rPr>
        <w:t>服务期</w:t>
      </w:r>
      <w:r>
        <w:rPr>
          <w:rFonts w:hint="eastAsia"/>
          <w:color w:val="000000" w:themeColor="text1"/>
          <w14:textFill>
            <w14:solidFill>
              <w14:schemeClr w14:val="tx1"/>
            </w14:solidFill>
          </w14:textFill>
        </w:rPr>
        <w:t>：</w:t>
      </w:r>
      <w:r>
        <w:rPr>
          <w:rFonts w:hint="eastAsia"/>
          <w:color w:val="000000" w:themeColor="text1"/>
          <w:kern w:val="2"/>
          <w14:textFill>
            <w14:solidFill>
              <w14:schemeClr w14:val="tx1"/>
            </w14:solidFill>
          </w14:textFill>
        </w:rPr>
        <w:t>服务有效期自合同生效日起算，有效期三年。</w:t>
      </w:r>
      <w:r>
        <w:rPr>
          <w:rFonts w:hint="eastAsia"/>
          <w:color w:val="000000" w:themeColor="text1"/>
          <w14:textFill>
            <w14:solidFill>
              <w14:schemeClr w14:val="tx1"/>
            </w14:solidFill>
          </w14:textFill>
        </w:rPr>
        <w:t>投标人提供的所有服务都应是满足业主的要求。零信任安全接入系统采购服务完成后，如甲方要求对原项目提供必要的补充性服务的，乙方应当满足。</w:t>
      </w:r>
    </w:p>
    <w:p>
      <w:pPr>
        <w:spacing w:line="50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2、售后服务要求</w:t>
      </w:r>
      <w:r>
        <w:rPr>
          <w:rFonts w:hint="eastAsia"/>
          <w:color w:val="000000" w:themeColor="text1"/>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投标商须承诺整机至少三年原厂免费质保（上门服务）,质保期内提供24小时免费上门维修服务，质保期后提供维修维护服务。</w:t>
      </w:r>
    </w:p>
    <w:p>
      <w:pPr>
        <w:spacing w:line="500" w:lineRule="exact"/>
        <w:ind w:firstLine="723" w:firstLineChars="3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四、安 全</w:t>
      </w:r>
      <w:r>
        <w:rPr>
          <w:rFonts w:hint="eastAsia" w:ascii="宋体" w:hAnsi="宋体" w:cs="宋体"/>
          <w:color w:val="000000" w:themeColor="text1"/>
          <w:sz w:val="24"/>
          <w:szCs w:val="24"/>
          <w14:textFill>
            <w14:solidFill>
              <w14:schemeClr w14:val="tx1"/>
            </w14:solidFill>
          </w14:textFill>
        </w:rPr>
        <w:t>：此项目必须确保安全，若因中标人原因发生的不安全问题，由中标人自行负责处理并承担一切责任。</w:t>
      </w:r>
    </w:p>
    <w:p>
      <w:pPr>
        <w:spacing w:line="40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五、投标报价</w:t>
      </w:r>
      <w:r>
        <w:rPr>
          <w:rFonts w:hint="eastAsia" w:ascii="宋体" w:hAnsi="宋体" w:cs="宋体"/>
          <w:color w:val="000000" w:themeColor="text1"/>
          <w:sz w:val="24"/>
          <w:szCs w:val="24"/>
          <w14:textFill>
            <w14:solidFill>
              <w14:schemeClr w14:val="tx1"/>
            </w14:solidFill>
          </w14:textFill>
        </w:rPr>
        <w:t>： 本项目采用全费用固定单价报价，合同实施过程中中标单价不作调整。</w:t>
      </w:r>
      <w:r>
        <w:rPr>
          <w:rFonts w:hint="eastAsia" w:ascii="宋体" w:hAnsi="宋体" w:cs="宋体"/>
          <w:color w:val="000000" w:themeColor="text1"/>
          <w:sz w:val="24"/>
          <w14:textFill>
            <w14:solidFill>
              <w14:schemeClr w14:val="tx1"/>
            </w14:solidFill>
          </w14:textFill>
        </w:rPr>
        <w:t>统一采用人民币作为计量单位，并且精确到元、角、分(精确到小数点后二位数)。</w:t>
      </w:r>
    </w:p>
    <w:p>
      <w:pPr>
        <w:pStyle w:val="62"/>
        <w:rPr>
          <w:color w:val="000000" w:themeColor="text1"/>
          <w14:textFill>
            <w14:solidFill>
              <w14:schemeClr w14:val="tx1"/>
            </w14:solidFill>
          </w14:textFill>
        </w:rPr>
      </w:pPr>
    </w:p>
    <w:p>
      <w:pPr>
        <w:spacing w:line="400" w:lineRule="exact"/>
        <w:ind w:firstLine="482" w:firstLineChars="200"/>
        <w:jc w:val="left"/>
        <w:rPr>
          <w:color w:val="000000" w:themeColor="text1"/>
          <w:lang w:eastAsia="zh-T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技术要求中规定的安装、调试和培训费用</w:t>
      </w:r>
      <w:r>
        <w:rPr>
          <w:rFonts w:hint="eastAsia" w:ascii="宋体" w:hAnsi="宋体" w:cs="宋体"/>
          <w:color w:val="000000" w:themeColor="text1"/>
          <w:sz w:val="24"/>
          <w14:textFill>
            <w14:solidFill>
              <w14:schemeClr w14:val="tx1"/>
            </w14:solidFill>
          </w14:textFill>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color w:val="000000" w:themeColor="text1"/>
          <w:sz w:val="24"/>
          <w14:textFill>
            <w14:solidFill>
              <w14:schemeClr w14:val="tx1"/>
            </w14:solidFill>
          </w14:textFill>
        </w:rPr>
        <w:t>招标代理费</w:t>
      </w:r>
      <w:r>
        <w:rPr>
          <w:rFonts w:hint="eastAsia" w:ascii="宋体" w:hAnsi="宋体" w:cs="宋体"/>
          <w:color w:val="000000" w:themeColor="text1"/>
          <w:sz w:val="24"/>
          <w14:textFill>
            <w14:solidFill>
              <w14:schemeClr w14:val="tx1"/>
            </w14:solidFill>
          </w14:textFill>
        </w:rPr>
        <w:t>、国家对乙方征收的各种税费等涉及到的所有费用。</w:t>
      </w:r>
    </w:p>
    <w:p>
      <w:pPr>
        <w:pStyle w:val="40"/>
        <w:spacing w:before="0" w:beforeAutospacing="0" w:after="0" w:afterAutospacing="0"/>
        <w:ind w:firstLine="482" w:firstLineChars="200"/>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六、</w:t>
      </w:r>
      <w:r>
        <w:rPr>
          <w:rFonts w:hint="eastAsia"/>
          <w:b/>
          <w:color w:val="000000" w:themeColor="text1"/>
          <w14:textFill>
            <w14:solidFill>
              <w14:schemeClr w14:val="tx1"/>
            </w14:solidFill>
          </w14:textFill>
        </w:rPr>
        <w:t>项目具体技术要求</w:t>
      </w:r>
      <w:r>
        <w:rPr>
          <w:rFonts w:hint="eastAsia"/>
          <w:b/>
          <w:bCs/>
          <w:color w:val="000000" w:themeColor="text1"/>
          <w:kern w:val="2"/>
          <w14:textFill>
            <w14:solidFill>
              <w14:schemeClr w14:val="tx1"/>
            </w14:solidFill>
          </w14:textFill>
        </w:rPr>
        <w:t>：</w:t>
      </w:r>
    </w:p>
    <w:p>
      <w:pPr>
        <w:jc w:val="center"/>
        <w:outlineLvl w:val="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零信任安全接入系统技术要求</w:t>
      </w:r>
    </w:p>
    <w:p>
      <w:pPr>
        <w:outlineLvl w:val="0"/>
        <w:rPr>
          <w:rFonts w:ascii="黑体" w:hAnsi="黑体" w:eastAsia="黑体" w:cs="黑体"/>
          <w:b/>
          <w:bCs/>
          <w:color w:val="000000" w:themeColor="text1"/>
          <w:sz w:val="24"/>
          <w:szCs w:val="32"/>
          <w14:textFill>
            <w14:solidFill>
              <w14:schemeClr w14:val="tx1"/>
            </w14:solidFill>
          </w14:textFill>
        </w:rPr>
      </w:pPr>
      <w:r>
        <w:rPr>
          <w:rFonts w:hint="eastAsia" w:ascii="黑体" w:hAnsi="黑体" w:eastAsia="黑体" w:cs="黑体"/>
          <w:b/>
          <w:bCs/>
          <w:color w:val="000000" w:themeColor="text1"/>
          <w:sz w:val="24"/>
          <w:szCs w:val="32"/>
          <w14:textFill>
            <w14:solidFill>
              <w14:schemeClr w14:val="tx1"/>
            </w14:solidFill>
          </w14:textFill>
        </w:rPr>
        <w:t>1、零信任安全代理网关系统</w:t>
      </w:r>
    </w:p>
    <w:p>
      <w:pPr>
        <w:jc w:val="center"/>
        <w:rPr>
          <w:b/>
          <w:bCs/>
          <w:color w:val="000000" w:themeColor="text1"/>
          <w:sz w:val="20"/>
          <w:szCs w:val="22"/>
          <w14:textFill>
            <w14:solidFill>
              <w14:schemeClr w14:val="tx1"/>
            </w14:solidFill>
          </w14:textFill>
        </w:rPr>
      </w:pPr>
    </w:p>
    <w:tbl>
      <w:tblPr>
        <w:tblStyle w:val="45"/>
        <w:tblW w:w="91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7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功能指标</w:t>
            </w:r>
          </w:p>
        </w:tc>
        <w:tc>
          <w:tcPr>
            <w:tcW w:w="7726" w:type="dxa"/>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noWrap/>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性能参数</w:t>
            </w:r>
          </w:p>
        </w:tc>
        <w:tc>
          <w:tcPr>
            <w:tcW w:w="7726" w:type="dxa"/>
            <w:shd w:val="clear" w:color="auto" w:fill="auto"/>
            <w:noWrap/>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本次采购安全接入系统为零信任架构，零信任控制中心系统和零信任安全代理网关需进行分离部署。</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零信任安全代理网关最大理论加密流量≥</w:t>
            </w:r>
            <w:r>
              <w:rPr>
                <w:rFonts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00Mbps，最大并发用户数（个）≥2000，支持最大扩展至不少于4000并发用户数（个），新建H</w:t>
            </w:r>
            <w:r>
              <w:rPr>
                <w:rFonts w:ascii="宋体" w:hAnsi="宋体" w:cs="宋体"/>
                <w:color w:val="000000" w:themeColor="text1"/>
                <w:sz w:val="18"/>
                <w:szCs w:val="18"/>
                <w14:textFill>
                  <w14:solidFill>
                    <w14:schemeClr w14:val="tx1"/>
                  </w14:solidFill>
                </w14:textFill>
              </w:rPr>
              <w:t>TTPS</w:t>
            </w:r>
            <w:r>
              <w:rPr>
                <w:rFonts w:hint="eastAsia" w:ascii="宋体" w:hAnsi="宋体" w:cs="宋体"/>
                <w:color w:val="000000" w:themeColor="text1"/>
                <w:sz w:val="18"/>
                <w:szCs w:val="18"/>
                <w14:textFill>
                  <w14:solidFill>
                    <w14:schemeClr w14:val="tx1"/>
                  </w14:solidFill>
                </w14:textFill>
              </w:rPr>
              <w:t>连接用户数（个/秒）≥400。标准机架式设备，C</w:t>
            </w:r>
            <w:r>
              <w:rPr>
                <w:rFonts w:ascii="宋体" w:hAnsi="宋体" w:cs="宋体"/>
                <w:color w:val="000000" w:themeColor="text1"/>
                <w:sz w:val="18"/>
                <w:szCs w:val="18"/>
                <w14:textFill>
                  <w14:solidFill>
                    <w14:schemeClr w14:val="tx1"/>
                  </w14:solidFill>
                </w14:textFill>
              </w:rPr>
              <w:t>PU</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4</w:t>
            </w:r>
            <w:r>
              <w:rPr>
                <w:rFonts w:hint="eastAsia" w:ascii="宋体" w:hAnsi="宋体" w:cs="宋体"/>
                <w:color w:val="000000" w:themeColor="text1"/>
                <w:sz w:val="18"/>
                <w:szCs w:val="18"/>
                <w14:textFill>
                  <w14:solidFill>
                    <w14:schemeClr w14:val="tx1"/>
                  </w14:solidFill>
                </w14:textFill>
              </w:rPr>
              <w:t>核，主频≥2</w:t>
            </w:r>
            <w:r>
              <w:rPr>
                <w:rFonts w:ascii="宋体" w:hAnsi="宋体" w:cs="宋体"/>
                <w:color w:val="000000" w:themeColor="text1"/>
                <w:sz w:val="18"/>
                <w:szCs w:val="18"/>
                <w14:textFill>
                  <w14:solidFill>
                    <w14:schemeClr w14:val="tx1"/>
                  </w14:solidFill>
                </w14:textFill>
              </w:rPr>
              <w:t>.2G</w:t>
            </w:r>
            <w:r>
              <w:rPr>
                <w:rFonts w:hint="eastAsia" w:ascii="宋体" w:hAnsi="宋体" w:cs="宋体"/>
                <w:color w:val="000000" w:themeColor="text1"/>
                <w:sz w:val="18"/>
                <w:szCs w:val="18"/>
                <w14:textFill>
                  <w14:solidFill>
                    <w14:schemeClr w14:val="tx1"/>
                  </w14:solidFill>
                </w14:textFill>
              </w:rPr>
              <w:t>hz，内存大小≥8G，硬盘容量≥128G SSD，电源：冗余电源，接口：千兆电口≥6个，千兆光口≥</w:t>
            </w: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个（光口含模块）。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部署模式</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为了满足灵活部署的要求，安全代理网关应支持单臂模式、路由模式部署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支持集群模式</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为了满足高可靠性要求，安全代理网关应支持集群部署，集群功能不需要依赖外置设备，如负载均衡等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登录安全</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支持接入IP限制（即接入控制台的IP白名单），限制后，从浏览器、SSH或SNMP等方式接入管理台时，都必须在上述IP白名单范围内接入。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防爆破设置</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1、支持开启智能图形校验码、支持防爆破锁IP；</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2、支持首次登录强制修改密码，支持配置密码最长使用周期（到期后需要修改密码）</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（要求提供配置截图）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业务告警</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1、支持告警信息设置，包含以下几个方面： CPU使用率超过80%、内存使用率超过80%、磁盘占用率超过80%、序列号即将到期（提前15天提醒）、在线用户数已达购买授权数</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2、支持配置邮箱服务器，告警事件支持邮件通知管理员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备份配置与恢复</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1、支持当前设备配置自动同步、支持从备份配置中恢复</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2、支持导出当前设备配置</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3、支持恢复出厂设备配置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远程运维</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支持开启SSH进行远程运维，且开启后会定期关闭SSH，以免运维人员进行远程运维后，忘记关闭SSH，带来潜在风险。（要求提供配置截图）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用户日志</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1、发布WEB资源，支持审计访问日志（用户、源IP、URL、时间、get请求、post请求、端口）</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2、发布隧道资源，支持审计访问日志（用户、源IP、时间、端口）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管理员日志</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支持管理员操作日志（含管理员、接入IP、时间、管理行为、对象）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vMerge w:val="restart"/>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资质要求</w:t>
            </w: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为保障软件开发质量，要求制造厂商具有CMMI5级认证，提供证书复印件。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vMerge w:val="continue"/>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p>
        </w:tc>
        <w:tc>
          <w:tcPr>
            <w:tcW w:w="772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提供中华人民共和国公安部颁发的“访问控制（网络-增强级）”品类的《计算机信息系统安全专用产品销售许可证》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攻防演练</w:t>
            </w:r>
          </w:p>
        </w:tc>
        <w:tc>
          <w:tcPr>
            <w:tcW w:w="7726"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协助学校完成一次全校范围的攻防演练，并提供演练所涉及的所有文档（包括但不限于：演练通知、应急演练演练脚本（实施方案）、演练实施现场照片、应急演练总结报告）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70"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▲售后服务</w:t>
            </w:r>
          </w:p>
        </w:tc>
        <w:tc>
          <w:tcPr>
            <w:tcW w:w="7726" w:type="dxa"/>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设备软硬件质保至少3年，软件终身免费升级（包括跨大版本升级）</w:t>
            </w:r>
          </w:p>
        </w:tc>
      </w:tr>
    </w:tbl>
    <w:p>
      <w:pPr>
        <w:widowControl/>
        <w:jc w:val="left"/>
        <w:rPr>
          <w:rFonts w:ascii="黑体" w:hAnsi="黑体" w:eastAsia="黑体" w:cs="黑体"/>
          <w:b/>
          <w:bCs/>
          <w:color w:val="000000" w:themeColor="text1"/>
          <w:sz w:val="24"/>
          <w:szCs w:val="32"/>
          <w14:textFill>
            <w14:solidFill>
              <w14:schemeClr w14:val="tx1"/>
            </w14:solidFill>
          </w14:textFill>
        </w:rPr>
      </w:pPr>
      <w:r>
        <w:rPr>
          <w:rFonts w:ascii="黑体" w:hAnsi="黑体" w:eastAsia="黑体" w:cs="黑体"/>
          <w:b/>
          <w:bCs/>
          <w:color w:val="000000" w:themeColor="text1"/>
          <w:sz w:val="24"/>
          <w:szCs w:val="32"/>
          <w14:textFill>
            <w14:solidFill>
              <w14:schemeClr w14:val="tx1"/>
            </w14:solidFill>
          </w14:textFill>
        </w:rPr>
        <w:br w:type="page"/>
      </w:r>
    </w:p>
    <w:p>
      <w:pPr>
        <w:outlineLvl w:val="0"/>
        <w:rPr>
          <w:rFonts w:ascii="黑体" w:hAnsi="黑体" w:eastAsia="黑体" w:cs="黑体"/>
          <w:b/>
          <w:bCs/>
          <w:color w:val="000000" w:themeColor="text1"/>
          <w:sz w:val="24"/>
          <w:szCs w:val="32"/>
          <w14:textFill>
            <w14:solidFill>
              <w14:schemeClr w14:val="tx1"/>
            </w14:solidFill>
          </w14:textFill>
        </w:rPr>
      </w:pPr>
      <w:r>
        <w:rPr>
          <w:rFonts w:hint="eastAsia" w:ascii="黑体" w:hAnsi="黑体" w:eastAsia="黑体" w:cs="黑体"/>
          <w:b/>
          <w:bCs/>
          <w:color w:val="000000" w:themeColor="text1"/>
          <w:sz w:val="24"/>
          <w:szCs w:val="32"/>
          <w14:textFill>
            <w14:solidFill>
              <w14:schemeClr w14:val="tx1"/>
            </w14:solidFill>
          </w14:textFill>
        </w:rPr>
        <w:t>2、零信任控制中心系统</w:t>
      </w:r>
    </w:p>
    <w:tbl>
      <w:tblPr>
        <w:tblStyle w:val="45"/>
        <w:tblW w:w="91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6"/>
        <w:gridCol w:w="7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功能指标</w:t>
            </w:r>
          </w:p>
        </w:tc>
        <w:tc>
          <w:tcPr>
            <w:tcW w:w="7740" w:type="dxa"/>
            <w:shd w:val="clear" w:color="auto" w:fill="auto"/>
            <w:noWrap/>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性能参数</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零信任控制中心要求与零信任安全代理网关系统同一品牌；支持最大扩展并发用户数≥4000，本次采购接入授权数量≥2</w:t>
            </w:r>
            <w:r>
              <w:rPr>
                <w:rFonts w:ascii="宋体" w:hAnsi="宋体" w:cs="宋体"/>
                <w:color w:val="000000" w:themeColor="text1"/>
                <w:sz w:val="18"/>
                <w:szCs w:val="18"/>
                <w14:textFill>
                  <w14:solidFill>
                    <w14:schemeClr w14:val="tx1"/>
                  </w14:solidFill>
                </w14:textFill>
              </w:rPr>
              <w:t>000</w:t>
            </w:r>
            <w:r>
              <w:rPr>
                <w:rFonts w:hint="eastAsia" w:ascii="宋体" w:hAnsi="宋体" w:cs="宋体"/>
                <w:color w:val="000000" w:themeColor="text1"/>
                <w:sz w:val="18"/>
                <w:szCs w:val="18"/>
                <w14:textFill>
                  <w14:solidFill>
                    <w14:schemeClr w14:val="tx1"/>
                  </w14:solidFill>
                </w14:textFill>
              </w:rPr>
              <w:t>，新建用户数（个/秒）≥3</w:t>
            </w:r>
            <w:r>
              <w:rPr>
                <w:rFonts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14:textFill>
                  <w14:solidFill>
                    <w14:schemeClr w14:val="tx1"/>
                  </w14:solidFill>
                </w14:textFill>
              </w:rPr>
              <w:t>0，标准机架式设备，C</w:t>
            </w:r>
            <w:r>
              <w:rPr>
                <w:rFonts w:ascii="宋体" w:hAnsi="宋体" w:cs="宋体"/>
                <w:color w:val="000000" w:themeColor="text1"/>
                <w:sz w:val="18"/>
                <w:szCs w:val="18"/>
                <w14:textFill>
                  <w14:solidFill>
                    <w14:schemeClr w14:val="tx1"/>
                  </w14:solidFill>
                </w14:textFill>
              </w:rPr>
              <w:t>PU</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4</w:t>
            </w:r>
            <w:r>
              <w:rPr>
                <w:rFonts w:hint="eastAsia" w:ascii="宋体" w:hAnsi="宋体" w:cs="宋体"/>
                <w:color w:val="000000" w:themeColor="text1"/>
                <w:sz w:val="18"/>
                <w:szCs w:val="18"/>
                <w14:textFill>
                  <w14:solidFill>
                    <w14:schemeClr w14:val="tx1"/>
                  </w14:solidFill>
                </w14:textFill>
              </w:rPr>
              <w:t>核，主频≥2</w:t>
            </w:r>
            <w:r>
              <w:rPr>
                <w:rFonts w:ascii="宋体" w:hAnsi="宋体" w:cs="宋体"/>
                <w:color w:val="000000" w:themeColor="text1"/>
                <w:sz w:val="18"/>
                <w:szCs w:val="18"/>
                <w14:textFill>
                  <w14:solidFill>
                    <w14:schemeClr w14:val="tx1"/>
                  </w14:solidFill>
                </w14:textFill>
              </w:rPr>
              <w:t>.2G</w:t>
            </w:r>
            <w:r>
              <w:rPr>
                <w:rFonts w:hint="eastAsia" w:ascii="宋体" w:hAnsi="宋体" w:cs="宋体"/>
                <w:color w:val="000000" w:themeColor="text1"/>
                <w:sz w:val="18"/>
                <w:szCs w:val="18"/>
                <w14:textFill>
                  <w14:solidFill>
                    <w14:schemeClr w14:val="tx1"/>
                  </w14:solidFill>
                </w14:textFill>
              </w:rPr>
              <w:t>hz，内存大小≥16G，硬盘容量≥128G SSD电源：冗余电源，接口：千兆电口≥6个，千兆光口≥</w:t>
            </w: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个（含模块）。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支持集群模式</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为了满足高可靠性要求，控制中心应支持单臂模式、路由模式部署，支持集群部署，集群功能不需要依赖外置设备，如负载均衡等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支持免插件</w:t>
            </w:r>
            <w:r>
              <w:rPr>
                <w:rFonts w:ascii="宋体" w:hAnsi="宋体" w:cs="宋体"/>
                <w:color w:val="000000" w:themeColor="text1"/>
                <w:sz w:val="18"/>
                <w:szCs w:val="18"/>
                <w14:textFill>
                  <w14:solidFill>
                    <w14:schemeClr w14:val="tx1"/>
                  </w14:solidFill>
                </w14:textFill>
              </w:rPr>
              <w:t>B/S-WEB</w:t>
            </w:r>
            <w:r>
              <w:rPr>
                <w:rFonts w:hint="eastAsia" w:ascii="宋体" w:hAnsi="宋体" w:cs="宋体"/>
                <w:color w:val="000000" w:themeColor="text1"/>
                <w:sz w:val="18"/>
                <w:szCs w:val="18"/>
                <w14:textFill>
                  <w14:solidFill>
                    <w14:schemeClr w14:val="tx1"/>
                  </w14:solidFill>
                </w14:textFill>
              </w:rPr>
              <w:t>资源纯浏览器访问</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1、为了提升师生使用体验，便于用户无感接入，控制中心应支持跨平台免插件访问，支持多资源（http/https/websocket等）免客户端接入。</w:t>
            </w:r>
          </w:p>
          <w:p>
            <w:pPr>
              <w:widowControl/>
              <w:jc w:val="left"/>
              <w:rPr>
                <w:rFonts w:ascii="微软雅黑" w:hAnsi="微软雅黑" w:eastAsia="PMingLiU" w:cs="微软雅黑"/>
                <w:color w:val="000000" w:themeColor="text1"/>
                <w:kern w:val="0"/>
                <w:sz w:val="18"/>
                <w:szCs w:val="18"/>
                <w:lang w:val="zh-TW" w:eastAsia="zh-TW"/>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、为有效抵御恶意软件和有针对性的攻击，应支持WEB资源配置URL黑白名单，且URL黑白名单支持通配符配置</w:t>
            </w:r>
            <w:r>
              <w:rPr>
                <w:rFonts w:hint="eastAsia" w:ascii="宋体" w:hAnsi="宋体" w:cs="宋体"/>
                <w:color w:val="000000" w:themeColor="text1"/>
                <w:sz w:val="18"/>
                <w:szCs w:val="18"/>
                <w14:textFill>
                  <w14:solidFill>
                    <w14:schemeClr w14:val="tx1"/>
                  </w14:solidFill>
                </w14:textFill>
              </w:rPr>
              <w:t>（要求提供配置截图）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w:t>
            </w:r>
            <w:r>
              <w:rPr>
                <w:rFonts w:ascii="宋体" w:hAnsi="宋体" w:cs="宋体"/>
                <w:color w:val="000000" w:themeColor="text1"/>
                <w:sz w:val="18"/>
                <w:szCs w:val="18"/>
                <w14:textFill>
                  <w14:solidFill>
                    <w14:schemeClr w14:val="tx1"/>
                  </w14:solidFill>
                </w14:textFill>
              </w:rPr>
              <w:t>C/S</w:t>
            </w:r>
            <w:r>
              <w:rPr>
                <w:rFonts w:hint="eastAsia" w:ascii="宋体" w:hAnsi="宋体" w:cs="宋体"/>
                <w:color w:val="000000" w:themeColor="text1"/>
                <w:sz w:val="18"/>
                <w:szCs w:val="18"/>
                <w14:textFill>
                  <w14:solidFill>
                    <w14:schemeClr w14:val="tx1"/>
                  </w14:solidFill>
                </w14:textFill>
              </w:rPr>
              <w:t>隧道资源接入</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支持发布TCP协议资源（包括FTP、TELNET、RDP、SMTP/POP3邮箱及其他常规C</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S应用），支持发布UDP协议资源（包括DNS、TFTP、SMB、SIP等常规C</w:t>
            </w:r>
            <w:r>
              <w:rPr>
                <w:rFonts w:ascii="宋体" w:hAnsi="宋体" w:cs="宋体"/>
                <w:color w:val="000000" w:themeColor="text1"/>
                <w:sz w:val="18"/>
                <w:szCs w:val="18"/>
                <w14:textFill>
                  <w14:solidFill>
                    <w14:schemeClr w14:val="tx1"/>
                  </w14:solidFill>
                </w14:textFill>
              </w:rPr>
              <w:t>/S</w:t>
            </w:r>
            <w:r>
              <w:rPr>
                <w:rFonts w:hint="eastAsia" w:ascii="宋体" w:hAnsi="宋体" w:cs="宋体"/>
                <w:color w:val="000000" w:themeColor="text1"/>
                <w:sz w:val="18"/>
                <w:szCs w:val="18"/>
                <w14:textFill>
                  <w14:solidFill>
                    <w14:schemeClr w14:val="tx1"/>
                  </w14:solidFill>
                </w14:textFill>
              </w:rPr>
              <w:t>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支持多地址资源发布</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为简化资源发布配置，应支持同一个资源发布多个IP或网段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456" w:type="dxa"/>
            <w:vMerge w:val="restart"/>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资源发布细粒度管控</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支持为W</w:t>
            </w:r>
            <w:r>
              <w:rPr>
                <w:rFonts w:ascii="宋体" w:hAnsi="宋体" w:cs="宋体"/>
                <w:color w:val="000000" w:themeColor="text1"/>
                <w:sz w:val="18"/>
                <w:szCs w:val="18"/>
                <w14:textFill>
                  <w14:solidFill>
                    <w14:schemeClr w14:val="tx1"/>
                  </w14:solidFill>
                </w14:textFill>
              </w:rPr>
              <w:t>EB</w:t>
            </w:r>
            <w:r>
              <w:rPr>
                <w:rFonts w:hint="eastAsia" w:ascii="宋体" w:hAnsi="宋体" w:cs="宋体"/>
                <w:color w:val="000000" w:themeColor="text1"/>
                <w:sz w:val="18"/>
                <w:szCs w:val="18"/>
                <w14:textFill>
                  <w14:solidFill>
                    <w14:schemeClr w14:val="tx1"/>
                  </w14:solidFill>
                </w14:textFill>
              </w:rPr>
              <w:t>应用配置页面资源，支持为不同用户分配不同的页面访问权限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56" w:type="dxa"/>
            <w:vMerge w:val="continue"/>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支持IP和端口级的C/S资源配置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WEB资源支持依赖站点</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为简化授权和管理，应支持将WEB主站点的多个依赖站点资源，全部配置在一条资源中。（要求提供配置截图证明）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B/S应用依赖站点梳理</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支持站点智能梳理</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1、支持使用自动改写采集的方式梳理依赖站点；</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2、支持依赖站点一键启用，自动采集</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便于业务快速上线，简化运维工作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支持全终端浏览器接入并访问</w:t>
            </w:r>
            <w:r>
              <w:rPr>
                <w:rFonts w:ascii="宋体" w:hAnsi="宋体" w:cs="宋体"/>
                <w:color w:val="000000" w:themeColor="text1"/>
                <w:sz w:val="18"/>
                <w:szCs w:val="18"/>
                <w14:textFill>
                  <w14:solidFill>
                    <w14:schemeClr w14:val="tx1"/>
                  </w14:solidFill>
                </w14:textFill>
              </w:rPr>
              <w:t>WEB</w:t>
            </w:r>
            <w:r>
              <w:rPr>
                <w:rFonts w:hint="eastAsia" w:ascii="宋体" w:hAnsi="宋体" w:cs="宋体"/>
                <w:color w:val="000000" w:themeColor="text1"/>
                <w:sz w:val="18"/>
                <w:szCs w:val="18"/>
                <w14:textFill>
                  <w14:solidFill>
                    <w14:schemeClr w14:val="tx1"/>
                  </w14:solidFill>
                </w14:textFill>
              </w:rPr>
              <w:t>资源</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为了不改变师生原有使用习惯，保障使用体验，需支持以下主流浏览器访问WEB资源：</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1、支持IE8及以上版本浏览器访问WEB资源</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2、支持Chrome 69及以上版本访问WEB资源</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3、支持Edge、Firefox、Opera、Safari等其他主流浏览器访问WEB资源</w:t>
            </w:r>
          </w:p>
          <w:p>
            <w:pPr>
              <w:widowControl/>
              <w:jc w:val="lef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w:t>
            </w:r>
            <w:r>
              <w:rPr>
                <w:rFonts w:hint="eastAsia" w:ascii="宋体" w:hAnsi="宋体" w:cs="宋体"/>
                <w:color w:val="000000" w:themeColor="text1"/>
                <w:sz w:val="18"/>
                <w:szCs w:val="18"/>
                <w14:textFill>
                  <w14:solidFill>
                    <w14:schemeClr w14:val="tx1"/>
                  </w14:solidFill>
                </w14:textFill>
              </w:rPr>
              <w:t>、支持An</w:t>
            </w:r>
            <w:r>
              <w:rPr>
                <w:rFonts w:ascii="宋体" w:hAnsi="宋体" w:cs="宋体"/>
                <w:color w:val="000000" w:themeColor="text1"/>
                <w:sz w:val="18"/>
                <w:szCs w:val="18"/>
                <w14:textFill>
                  <w14:solidFill>
                    <w14:schemeClr w14:val="tx1"/>
                  </w14:solidFill>
                </w14:textFill>
              </w:rPr>
              <w:t>droid</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i</w:t>
            </w:r>
            <w:r>
              <w:rPr>
                <w:rFonts w:hint="eastAsia" w:ascii="宋体" w:hAnsi="宋体" w:cs="宋体"/>
                <w:color w:val="000000" w:themeColor="text1"/>
                <w:sz w:val="18"/>
                <w:szCs w:val="18"/>
                <w14:textFill>
                  <w14:solidFill>
                    <w14:schemeClr w14:val="tx1"/>
                  </w14:solidFill>
                </w14:textFill>
              </w:rPr>
              <w:t>OS各大手机厂商的自带浏览器访问WEB资源</w:t>
            </w:r>
          </w:p>
          <w:p>
            <w:pPr>
              <w:widowControl/>
              <w:jc w:val="lef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w:t>
            </w:r>
            <w:r>
              <w:rPr>
                <w:rFonts w:hint="eastAsia" w:ascii="宋体" w:hAnsi="宋体" w:cs="宋体"/>
                <w:color w:val="000000" w:themeColor="text1"/>
                <w:sz w:val="18"/>
                <w:szCs w:val="18"/>
                <w14:textFill>
                  <w14:solidFill>
                    <w14:schemeClr w14:val="tx1"/>
                  </w14:solidFill>
                </w14:textFill>
              </w:rPr>
              <w:t>、支持国产操作系统浏览器接入并访问WEB资源</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（要求提供实际效果演示截图证明）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客户端自带登录地址</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为了尽可能简化师生登录操作难度，支持在客户端登录时内置登录地址。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支持不同平台的终端同时在线</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支持不同平台的终端同时在线，管理员可设置可同时在线的终端个数，当超过终端个数时，可以注销最早登录的终端，且被注销的终端有对应的注销提醒</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（要求提供配置截图证明）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支持用户自助管理在线终端</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支持终端设备可视管理</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1、支持用户自助查看在线终端列表，并注销其他终端，避免账号盗用</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2、支持同账号其他终端上下线提示，防止账号盗用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受信终端</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为了保障我校师生认证安全与便捷性的平衡，需支持设置授信终端绑定，支持配置绑定授信终端的可信网络区域、增强认证条件；并可限定用户可绑定的授信终端数量：</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1、支持用户手动绑定客户端；</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2、支持管理员解绑客户端；</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3、支持一对一、一对多绑定设置，支持为例外用户特殊设置绑定数量；</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4、一个终端仅允许一个用户绑定。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认证方式</w:t>
            </w:r>
          </w:p>
        </w:tc>
        <w:tc>
          <w:tcPr>
            <w:tcW w:w="7740" w:type="dxa"/>
            <w:shd w:val="clear" w:color="auto" w:fill="auto"/>
            <w:vAlign w:val="center"/>
          </w:tcPr>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为满足我校多样化安全便捷认证需求，控制中心在不需要额外搭建认证平台、认证组件的情况下便可支持以下认证方式：本地账号密码认证、LDAP/AD认证、OAuth2.0标准协议的票据认证、CAS标准协议的票据认证、短信认证、等认证方式，并可与企业微信结合实现扫码认证。</w:t>
            </w:r>
            <w:r>
              <w:rPr>
                <w:rFonts w:hint="eastAsia" w:ascii="宋体" w:hAnsi="宋体" w:cs="宋体"/>
                <w:b/>
                <w:bCs/>
                <w:color w:val="000000" w:themeColor="text1"/>
                <w:kern w:val="0"/>
                <w:sz w:val="18"/>
                <w:szCs w:val="18"/>
                <w14:textFill>
                  <w14:solidFill>
                    <w14:schemeClr w14:val="tx1"/>
                  </w14:solidFill>
                </w14:textFill>
              </w:rPr>
              <w:t>能够</w:t>
            </w:r>
            <w:r>
              <w:rPr>
                <w:rFonts w:hint="eastAsia" w:ascii="宋体" w:hAnsi="宋体" w:cs="宋体"/>
                <w:b/>
                <w:bCs/>
                <w:color w:val="000000" w:themeColor="text1"/>
                <w:sz w:val="18"/>
                <w:szCs w:val="18"/>
                <w14:textFill>
                  <w14:solidFill>
                    <w14:schemeClr w14:val="tx1"/>
                  </w14:solidFill>
                </w14:textFill>
              </w:rPr>
              <w:t>按学校要求免费实现与学校统一身份认证的对接</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（要求提供配置和实际效果演示截图证明）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认证服务器对接</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支持第三方对接认证，支持对接OAuth2.</w:t>
            </w:r>
            <w:r>
              <w:rPr>
                <w:rFonts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14:textFill>
                  <w14:solidFill>
                    <w14:schemeClr w14:val="tx1"/>
                  </w14:solidFill>
                </w14:textFill>
              </w:rPr>
              <w:t>、CAS、LDAP、Radius、HTTPS、企业微信、钉钉等第三方认证服务器。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多因素认证</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为了进一步保障用户身份安全，需支持多因素认证，比如用户名密码认证+短信认证，可根据学校要求免费完成认证对接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支持设置默认权限</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支持登录外部认证服务器（如oauth2、ad/ldap、cas）等，默认关联角色，简化权限授权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vMerge w:val="restart"/>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自适应认证</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为提高师生使用体验，需进一步简化登录操作，需支持能够支持即使是关机重启，打开客户端后仍自动登录一键上线（强制注销情况除外）。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vMerge w:val="continue"/>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支持异常环境下，要求增强认证，异常环境包括：异常时间段；异地登陆；弱密码等等。</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（要求提供配置截图证明）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外部用户管理</w:t>
            </w:r>
          </w:p>
        </w:tc>
        <w:tc>
          <w:tcPr>
            <w:tcW w:w="7740" w:type="dxa"/>
            <w:shd w:val="clear" w:color="auto" w:fill="auto"/>
            <w:noWrap/>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控制中心应支持与外部用户管理服务器进行对接，包括LDAP用户目录、企业微信用户目录。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批量导入/导出用户</w:t>
            </w:r>
          </w:p>
        </w:tc>
        <w:tc>
          <w:tcPr>
            <w:tcW w:w="7740" w:type="dxa"/>
            <w:shd w:val="clear" w:color="auto" w:fill="auto"/>
            <w:noWrap/>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为减少用户创建难度，对于本地用户目录，支持批量导入/导出：</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1、支持按csv表格模板格式，批量导入用户</w:t>
            </w:r>
          </w:p>
          <w:p>
            <w:pPr>
              <w:widowControl/>
              <w:jc w:val="lef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、支持批量导出csv格式的用户列表</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3、批量导入时，若用户所属组织架构不存在，支持批量新建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动态访问控制</w:t>
            </w:r>
          </w:p>
        </w:tc>
        <w:tc>
          <w:tcPr>
            <w:tcW w:w="7740" w:type="dxa"/>
            <w:shd w:val="clear" w:color="auto" w:fill="auto"/>
            <w:noWrap/>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为满足学校灵活的管理要求，支持配置动态访问规则，可配置化的ACL规则引擎，可以灵活地将终端环境、用户身份、处置动作等进行配置，为我校不同业务不同部门提供灵活丰富的访问控制策略：</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1、动态访问控制策略可指定适用用户范围和排除用户，可指定适用应用；</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2、动态访问控制策略支持针对操作系统单独设定访问控制策略，操作系统需包括Windows、Mac OS、iOS/Android；</w:t>
            </w:r>
          </w:p>
          <w:p>
            <w:pPr>
              <w:widowControl/>
              <w:jc w:val="lef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、动态访问控制策略支持“与”、“或”条件嵌套，可支持应用信息、端点信息、用户信息、内置变量进行条件设置；</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4、动态访问控制策略支持灵活的处置动作，包括阻止访问、注销登录、锁定账号，并可基于处置动作自定义提示语；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终端环境动态安全检测</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基于不同的应用，可针对终端环境检测设定访问控制策略，包括：1、零信任客户端版本;2、安装指定的软件;3、杀毒软件是否为最新版本;4、是否开启操作系统防火墙;5、运行任意一款杀毒软件;6、安装指定的杀毒软件;7、运行进程;8、是否存在指定文件;9、Windows操作系统安装的补丁（提供配置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动态访问控制</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支持对访问行为持续、动态的检测，一旦发现不符合访问控制策略的行为变化，可动态回收访问授权、阻断访问，有效保护核心业务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开放集成API</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支持多种开放集成方式，支持以syslog、activeMQ、kafka等方式按照指定标准格式转换上报，供第三方安全设备或我校自有安全分析平台对接，便于形成统一的安全体系，并免费提供对接服务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支持权限申请和审批</w:t>
            </w:r>
          </w:p>
        </w:tc>
        <w:tc>
          <w:tcPr>
            <w:tcW w:w="7740" w:type="dxa"/>
            <w:shd w:val="clear" w:color="auto" w:fill="auto"/>
            <w:noWrap/>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支持师生权限的申请和审批，正式运行时，未获得授权的师生访问提供申请和管理员审批机制（支持管理员分级分权审批，符合业务安全要求），防止师生权限过大，同时简化权限运维工作。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应用权限审批</w:t>
            </w:r>
          </w:p>
        </w:tc>
        <w:tc>
          <w:tcPr>
            <w:tcW w:w="7740" w:type="dxa"/>
            <w:shd w:val="clear" w:color="auto" w:fill="auto"/>
            <w:noWrap/>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1、支持查看/审批/驳回所有用户提交的应用申请，申请通过后自动关联给用户的个人应用</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2、应用管理员仅可处理所管理应用范围内的申请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资质要求</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为保证厂商安全能力水平，厂商应为网络安全应急服务支撑单位证书（国家级）。</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要求所投产品的生产厂商具备中国网络安全审查技术与认证中心的信息安全软件开发服务资质，提供有效证书复印件。</w:t>
            </w:r>
          </w:p>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提供中华人民共和国公安部颁发的“访问控制（网络-增强级）”品类的《计算机信息系统安全专用产品销售许可证》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456"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▲售后服务</w:t>
            </w:r>
          </w:p>
        </w:tc>
        <w:tc>
          <w:tcPr>
            <w:tcW w:w="7740" w:type="dxa"/>
            <w:shd w:val="clear" w:color="auto" w:fill="auto"/>
            <w:vAlign w:val="center"/>
          </w:tcPr>
          <w:p>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设备软硬件质保至少3年，软件终身免费升级（包括跨大版本升级）</w:t>
            </w:r>
          </w:p>
        </w:tc>
      </w:tr>
    </w:tbl>
    <w:p>
      <w:pPr>
        <w:snapToGrid w:val="0"/>
        <w:spacing w:line="400" w:lineRule="exac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w:t>
      </w:r>
    </w:p>
    <w:p>
      <w:pPr>
        <w:snapToGrid w:val="0"/>
        <w:spacing w:line="400" w:lineRule="exact"/>
        <w:rPr>
          <w:rFonts w:ascii="黑体" w:hAnsi="黑体" w:eastAsia="黑体" w:cs="黑体"/>
          <w:b/>
          <w:bCs/>
          <w:color w:val="000000" w:themeColor="text1"/>
          <w14:textFill>
            <w14:solidFill>
              <w14:schemeClr w14:val="tx1"/>
            </w14:solidFill>
          </w14:textFill>
        </w:rPr>
      </w:pPr>
      <w:r>
        <w:rPr>
          <w:rFonts w:hint="eastAsia" w:ascii="黑体" w:hAnsi="黑体" w:eastAsia="黑体" w:cs="黑体"/>
          <w:b/>
          <w:bCs/>
          <w:color w:val="000000" w:themeColor="text1"/>
          <w14:textFill>
            <w14:solidFill>
              <w14:schemeClr w14:val="tx1"/>
            </w14:solidFill>
          </w14:textFill>
        </w:rPr>
        <w:t>1.投标人投标时，须对“质保到期后每年的延保价格”和“学校后续购买每个并发数的价格”进行单独报价。</w:t>
      </w:r>
    </w:p>
    <w:p>
      <w:pPr>
        <w:snapToGrid w:val="0"/>
        <w:spacing w:line="400" w:lineRule="exact"/>
        <w:rPr>
          <w:rFonts w:ascii="黑体" w:hAnsi="黑体" w:eastAsia="黑体" w:cs="黑体"/>
          <w:b/>
          <w:bCs/>
          <w:color w:val="000000" w:themeColor="text1"/>
          <w14:textFill>
            <w14:solidFill>
              <w14:schemeClr w14:val="tx1"/>
            </w14:solidFill>
          </w14:textFill>
        </w:rPr>
      </w:pPr>
      <w:r>
        <w:rPr>
          <w:rFonts w:hint="eastAsia" w:ascii="黑体" w:hAnsi="黑体" w:eastAsia="黑体" w:cs="黑体"/>
          <w:b/>
          <w:bCs/>
          <w:color w:val="000000" w:themeColor="text1"/>
          <w14:textFill>
            <w14:solidFill>
              <w14:schemeClr w14:val="tx1"/>
            </w14:solidFill>
          </w14:textFill>
        </w:rPr>
        <w:t>2.中标人收到中标通知书后7天内，须提供所投所有产品至少三年原厂质保函原件，加盖原厂鲜章，如不能提供则取消中标资格。</w:t>
      </w:r>
    </w:p>
    <w:p>
      <w:pPr>
        <w:snapToGrid w:val="0"/>
        <w:spacing w:line="400" w:lineRule="exact"/>
        <w:rPr>
          <w:rFonts w:ascii="黑体" w:hAnsi="黑体" w:eastAsia="黑体" w:cs="黑体"/>
          <w:b/>
          <w:bCs/>
          <w:color w:val="000000" w:themeColor="text1"/>
          <w14:textFill>
            <w14:solidFill>
              <w14:schemeClr w14:val="tx1"/>
            </w14:solidFill>
          </w14:textFill>
        </w:rPr>
      </w:pPr>
    </w:p>
    <w:p>
      <w:pPr>
        <w:pStyle w:val="3"/>
        <w:rPr>
          <w:rFonts w:ascii="宋体" w:hAnsi="宋体" w:eastAsia="宋体" w:cs="宋体"/>
          <w:bCs/>
          <w:color w:val="000000" w:themeColor="text1"/>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p>
    <w:p>
      <w:pPr>
        <w:pStyle w:val="3"/>
        <w:rPr>
          <w:rFonts w:ascii="宋体" w:hAnsi="宋体" w:eastAsia="宋体" w:cs="宋体"/>
          <w:color w:val="000000" w:themeColor="text1"/>
          <w14:textFill>
            <w14:solidFill>
              <w14:schemeClr w14:val="tx1"/>
            </w14:solidFill>
          </w14:textFill>
        </w:rPr>
      </w:pPr>
    </w:p>
    <w:p>
      <w:pPr>
        <w:pStyle w:val="40"/>
        <w:jc w:val="center"/>
        <w:rPr>
          <w:b/>
          <w:color w:val="000000" w:themeColor="text1"/>
          <w:sz w:val="44"/>
          <w14:textFill>
            <w14:solidFill>
              <w14:schemeClr w14:val="tx1"/>
            </w14:solidFill>
          </w14:textFill>
        </w:rPr>
      </w:pPr>
    </w:p>
    <w:p>
      <w:pPr>
        <w:pStyle w:val="40"/>
        <w:jc w:val="center"/>
        <w:rPr>
          <w:b/>
          <w:color w:val="000000" w:themeColor="text1"/>
          <w:sz w:val="44"/>
          <w14:textFill>
            <w14:solidFill>
              <w14:schemeClr w14:val="tx1"/>
            </w14:solidFill>
          </w14:textFill>
        </w:rPr>
      </w:pPr>
    </w:p>
    <w:p>
      <w:pPr>
        <w:pStyle w:val="40"/>
        <w:jc w:val="center"/>
        <w:rPr>
          <w:b/>
          <w:color w:val="000000" w:themeColor="text1"/>
          <w:sz w:val="44"/>
          <w14:textFill>
            <w14:solidFill>
              <w14:schemeClr w14:val="tx1"/>
            </w14:solidFill>
          </w14:textFill>
        </w:rPr>
      </w:pPr>
    </w:p>
    <w:p>
      <w:pPr>
        <w:pStyle w:val="40"/>
        <w:jc w:val="both"/>
        <w:rPr>
          <w:b/>
          <w:color w:val="000000" w:themeColor="text1"/>
          <w:sz w:val="44"/>
          <w14:textFill>
            <w14:solidFill>
              <w14:schemeClr w14:val="tx1"/>
            </w14:solidFill>
          </w14:textFill>
        </w:rPr>
      </w:pPr>
    </w:p>
    <w:p>
      <w:pPr>
        <w:pStyle w:val="40"/>
        <w:jc w:val="center"/>
        <w:rPr>
          <w:b/>
          <w:color w:val="000000" w:themeColor="text1"/>
          <w:sz w:val="44"/>
          <w14:textFill>
            <w14:solidFill>
              <w14:schemeClr w14:val="tx1"/>
            </w14:solidFill>
          </w14:textFill>
        </w:rPr>
      </w:pPr>
    </w:p>
    <w:p>
      <w:pPr>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br w:type="page"/>
      </w:r>
    </w:p>
    <w:p>
      <w:pPr>
        <w:pStyle w:val="40"/>
        <w:jc w:val="center"/>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第五章  评标方法与评标标准</w:t>
      </w:r>
    </w:p>
    <w:p>
      <w:pPr>
        <w:spacing w:line="440" w:lineRule="exact"/>
        <w:ind w:firstLine="482" w:firstLineChars="20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一、评标方法与定标原则</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40"/>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（4）在货物采购项目中，供</w:t>
      </w:r>
      <w:bookmarkStart w:id="221" w:name="_GoBack"/>
      <w:bookmarkEnd w:id="221"/>
      <w:r>
        <w:rPr>
          <w:rFonts w:hint="eastAsia" w:ascii="宋体" w:hAnsi="宋体" w:cs="宋体"/>
          <w:bCs/>
          <w:color w:val="000000" w:themeColor="text1"/>
          <w:sz w:val="24"/>
          <w14:textFill>
            <w14:solidFill>
              <w14:schemeClr w14:val="tx1"/>
            </w14:solidFill>
          </w14:textFill>
        </w:rPr>
        <w:t>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pStyle w:val="40"/>
        <w:numPr>
          <w:ilvl w:val="0"/>
          <w:numId w:val="6"/>
        </w:numPr>
        <w:adjustRightInd w:val="0"/>
        <w:snapToGrid w:val="0"/>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评标标准</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本项目评分总分值为100分。</w:t>
      </w:r>
      <w:r>
        <w:rPr>
          <w:rFonts w:hint="eastAsia" w:ascii="宋体" w:hAnsi="宋体" w:cs="宋体"/>
          <w:color w:val="000000" w:themeColor="text1"/>
          <w:sz w:val="24"/>
          <w:szCs w:val="24"/>
          <w14:textFill>
            <w14:solidFill>
              <w14:schemeClr w14:val="tx1"/>
            </w14:solidFill>
          </w14:textFill>
        </w:rPr>
        <w:t>总得分保留2位小数（第3位四舍五入）</w:t>
      </w:r>
    </w:p>
    <w:tbl>
      <w:tblPr>
        <w:tblStyle w:val="4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31"/>
        <w:gridCol w:w="80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87" w:type="dxa"/>
            <w:vAlign w:val="center"/>
          </w:tcPr>
          <w:p>
            <w:pPr>
              <w:jc w:val="center"/>
              <w:rPr>
                <w:rFonts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项目</w:t>
            </w:r>
          </w:p>
        </w:tc>
        <w:tc>
          <w:tcPr>
            <w:tcW w:w="1131" w:type="dxa"/>
            <w:vAlign w:val="center"/>
          </w:tcPr>
          <w:p>
            <w:pPr>
              <w:jc w:val="center"/>
              <w:rPr>
                <w:rFonts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组成</w:t>
            </w:r>
          </w:p>
        </w:tc>
        <w:tc>
          <w:tcPr>
            <w:tcW w:w="806" w:type="dxa"/>
            <w:vAlign w:val="center"/>
          </w:tcPr>
          <w:p>
            <w:pPr>
              <w:jc w:val="center"/>
              <w:rPr>
                <w:rFonts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分值</w:t>
            </w:r>
          </w:p>
        </w:tc>
        <w:tc>
          <w:tcPr>
            <w:tcW w:w="6234" w:type="dxa"/>
            <w:vAlign w:val="center"/>
          </w:tcPr>
          <w:p>
            <w:pPr>
              <w:jc w:val="center"/>
              <w:rPr>
                <w:rFonts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kern w:val="0"/>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287" w:type="dxa"/>
            <w:vMerge w:val="restart"/>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商业部分（54分）</w:t>
            </w:r>
          </w:p>
        </w:tc>
        <w:tc>
          <w:tcPr>
            <w:tcW w:w="1131" w:type="dxa"/>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招标报价</w:t>
            </w:r>
          </w:p>
        </w:tc>
        <w:tc>
          <w:tcPr>
            <w:tcW w:w="806" w:type="dxa"/>
            <w:vAlign w:val="center"/>
          </w:tcPr>
          <w:p>
            <w:pPr>
              <w:snapToGrid w:val="0"/>
              <w:spacing w:line="360" w:lineRule="auto"/>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45</w:t>
            </w:r>
          </w:p>
        </w:tc>
        <w:tc>
          <w:tcPr>
            <w:tcW w:w="6234" w:type="dxa"/>
            <w:vAlign w:val="center"/>
          </w:tcPr>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用低价优先法计算，即满足招标文件要求且投标价格最低的投标报价为评标基准价，其价格分为满分。其他投标人的价格分按照下列公式计算（小数点后保留二位）：投标报价得分=(评标基准价／投标报价)×45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287" w:type="dxa"/>
            <w:vMerge w:val="continue"/>
            <w:vAlign w:val="center"/>
          </w:tcPr>
          <w:p>
            <w:pPr>
              <w:snapToGrid w:val="0"/>
              <w:spacing w:line="360" w:lineRule="auto"/>
              <w:ind w:firstLine="420" w:firstLineChars="200"/>
              <w:rPr>
                <w:rFonts w:ascii="宋体" w:hAnsi="宋体" w:cs="宋体"/>
                <w:bCs/>
                <w:color w:val="000000" w:themeColor="text1"/>
                <w14:textFill>
                  <w14:solidFill>
                    <w14:schemeClr w14:val="tx1"/>
                  </w14:solidFill>
                </w14:textFill>
              </w:rPr>
            </w:pPr>
          </w:p>
        </w:tc>
        <w:tc>
          <w:tcPr>
            <w:tcW w:w="1131" w:type="dxa"/>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延保报价</w:t>
            </w:r>
          </w:p>
        </w:tc>
        <w:tc>
          <w:tcPr>
            <w:tcW w:w="806" w:type="dxa"/>
            <w:vAlign w:val="center"/>
          </w:tcPr>
          <w:p>
            <w:pPr>
              <w:snapToGrid w:val="0"/>
              <w:spacing w:line="360" w:lineRule="auto"/>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w:t>
            </w:r>
          </w:p>
        </w:tc>
        <w:tc>
          <w:tcPr>
            <w:tcW w:w="6234" w:type="dxa"/>
            <w:vAlign w:val="center"/>
          </w:tcPr>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质保到期后每年的延保价格</w:t>
            </w:r>
          </w:p>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用低价优先法计算，即满足招标文件要求且延保价格最低的投标报价为评标基准价，其价格分为满分。其他投标人的价格分按照下列公式计算（小数点后保留二位）：投标报价得分=(评标基准价／投标报价)×5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287" w:type="dxa"/>
            <w:vMerge w:val="continue"/>
            <w:vAlign w:val="center"/>
          </w:tcPr>
          <w:p>
            <w:pPr>
              <w:snapToGrid w:val="0"/>
              <w:spacing w:line="360" w:lineRule="auto"/>
              <w:ind w:firstLine="420" w:firstLineChars="200"/>
              <w:rPr>
                <w:rFonts w:ascii="宋体" w:hAnsi="宋体" w:cs="宋体"/>
                <w:bCs/>
                <w:color w:val="000000" w:themeColor="text1"/>
                <w14:textFill>
                  <w14:solidFill>
                    <w14:schemeClr w14:val="tx1"/>
                  </w14:solidFill>
                </w14:textFill>
              </w:rPr>
            </w:pPr>
          </w:p>
        </w:tc>
        <w:tc>
          <w:tcPr>
            <w:tcW w:w="1131" w:type="dxa"/>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并发报价</w:t>
            </w:r>
          </w:p>
        </w:tc>
        <w:tc>
          <w:tcPr>
            <w:tcW w:w="806" w:type="dxa"/>
            <w:vAlign w:val="center"/>
          </w:tcPr>
          <w:p>
            <w:pPr>
              <w:snapToGrid w:val="0"/>
              <w:spacing w:line="360" w:lineRule="auto"/>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w:t>
            </w:r>
          </w:p>
        </w:tc>
        <w:tc>
          <w:tcPr>
            <w:tcW w:w="6234" w:type="dxa"/>
            <w:vAlign w:val="center"/>
          </w:tcPr>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学校后续购买每个并发数的价格</w:t>
            </w:r>
          </w:p>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用低价优先法计算，即满足招标文件要求且并发价格最低的投标报价为评标基准价，其价格分为满分。其他投标人的价格分按照下列公式计算（小数点后保留二位）：投标报价得分=(评标基准价／投标报价)×4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1287" w:type="dxa"/>
            <w:vMerge w:val="restart"/>
          </w:tcPr>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技术部分（42分）</w:t>
            </w:r>
          </w:p>
        </w:tc>
        <w:tc>
          <w:tcPr>
            <w:tcW w:w="1131" w:type="dxa"/>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参数响应</w:t>
            </w:r>
          </w:p>
        </w:tc>
        <w:tc>
          <w:tcPr>
            <w:tcW w:w="806" w:type="dxa"/>
            <w:vAlign w:val="center"/>
          </w:tcPr>
          <w:p>
            <w:pPr>
              <w:snapToGrid w:val="0"/>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w:t>
            </w:r>
          </w:p>
        </w:tc>
        <w:tc>
          <w:tcPr>
            <w:tcW w:w="6234" w:type="dxa"/>
          </w:tcPr>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所投产品完全满足招标文件的相关要求，得30分；重要响应指标每项不满足，减2分，非重要响应指标每项不满足,减1分，本项得分低于20分不作为中标候选人排序。（标▲项参数为重要响应指标，其余为非重要响应指标。采购文件中所投产品参数不得虚假响应，一经发现，如已中标则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1" w:hRule="atLeast"/>
          <w:jc w:val="center"/>
        </w:trPr>
        <w:tc>
          <w:tcPr>
            <w:tcW w:w="1287" w:type="dxa"/>
            <w:vMerge w:val="continue"/>
          </w:tcPr>
          <w:p>
            <w:pPr>
              <w:snapToGrid w:val="0"/>
              <w:spacing w:line="360" w:lineRule="auto"/>
              <w:ind w:firstLine="420" w:firstLineChars="200"/>
              <w:rPr>
                <w:rFonts w:ascii="宋体" w:hAnsi="宋体" w:cs="宋体"/>
                <w:bCs/>
                <w:color w:val="000000" w:themeColor="text1"/>
                <w14:textFill>
                  <w14:solidFill>
                    <w14:schemeClr w14:val="tx1"/>
                  </w14:solidFill>
                </w14:textFill>
              </w:rPr>
            </w:pPr>
          </w:p>
        </w:tc>
        <w:tc>
          <w:tcPr>
            <w:tcW w:w="1131" w:type="dxa"/>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产品实力</w:t>
            </w:r>
          </w:p>
        </w:tc>
        <w:tc>
          <w:tcPr>
            <w:tcW w:w="806" w:type="dxa"/>
            <w:vAlign w:val="center"/>
          </w:tcPr>
          <w:p>
            <w:pPr>
              <w:snapToGrid w:val="0"/>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12</w:t>
            </w:r>
          </w:p>
        </w:tc>
        <w:tc>
          <w:tcPr>
            <w:tcW w:w="6234" w:type="dxa"/>
          </w:tcPr>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1.本次要求投标供应商提供应用系统对接服务，支持与当前学校内的应用对接登录测试，以简化应用系统接入零信任体系的上线难度。提供有效证明材料可得2分，不提供不得分。</w:t>
            </w:r>
          </w:p>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本次我校建设零信任架构安全接入系统，需要支持在用户登录上线后，持续、动态检测终端环境安全，当发生不符合情况后注销用户或锁定用户，便于及时定位并响应终端威胁，提供配置和实际效果演示截图证明可得2分，不提供不得分。</w:t>
            </w:r>
          </w:p>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本次我校建设零信任架构安全接入系统，需要供应商提供终端诊断工具，支持Windows、MAC系统，支持对当前学校内的终端的基本环境进行扫描和一键修复，便于师生自行排查修复终端问题，减少我校IT运维工作量。提供配置和实际效果演示截图证明可得2分，不提供不得分；</w:t>
            </w:r>
          </w:p>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 为了保障我校师生认证安全与便捷性的平衡，支持开启在授信终端环境下/域控环境下/特定网络区域下（即可信的终端或网络环境下），能够免二次认证，提供配置和实际效果演示截图证明可得2分，不提供不得分；</w:t>
            </w:r>
          </w:p>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ascii="宋体" w:hAnsi="宋体" w:cs="宋体"/>
                <w:bCs/>
                <w:color w:val="000000" w:themeColor="text1"/>
                <w14:textFill>
                  <w14:solidFill>
                    <w14:schemeClr w14:val="tx1"/>
                  </w14:solidFill>
                </w14:textFill>
              </w:rPr>
              <w:t>5</w:t>
            </w:r>
            <w:r>
              <w:rPr>
                <w:rFonts w:hint="eastAsia" w:ascii="宋体" w:hAnsi="宋体" w:cs="宋体"/>
                <w:bCs/>
                <w:color w:val="000000" w:themeColor="text1"/>
                <w14:textFill>
                  <w14:solidFill>
                    <w14:schemeClr w14:val="tx1"/>
                  </w14:solidFill>
                </w14:textFill>
              </w:rPr>
              <w:t>.为保证应用成熟度，设备制造厂商需提供江苏省内高校</w:t>
            </w:r>
            <w:r>
              <w:rPr>
                <w:rFonts w:ascii="宋体" w:hAnsi="宋体" w:cs="宋体"/>
                <w:bCs/>
                <w:color w:val="000000" w:themeColor="text1"/>
                <w14:textFill>
                  <w14:solidFill>
                    <w14:schemeClr w14:val="tx1"/>
                  </w14:solidFill>
                </w14:textFill>
              </w:rPr>
              <w:t>WEB VPN</w:t>
            </w:r>
            <w:r>
              <w:rPr>
                <w:rFonts w:hint="eastAsia" w:ascii="宋体" w:hAnsi="宋体" w:cs="宋体"/>
                <w:bCs/>
                <w:color w:val="000000" w:themeColor="text1"/>
                <w14:textFill>
                  <w14:solidFill>
                    <w14:schemeClr w14:val="tx1"/>
                  </w14:solidFill>
                </w14:textFill>
              </w:rPr>
              <w:t>改造案例，每提供一个高校案例实际使用截图及项目合同材料证明材料加盖厂商公章可得</w:t>
            </w:r>
            <w:r>
              <w:rPr>
                <w:rFonts w:ascii="宋体" w:hAnsi="宋体" w:cs="宋体"/>
                <w:bCs/>
                <w:color w:val="000000" w:themeColor="text1"/>
                <w14:textFill>
                  <w14:solidFill>
                    <w14:schemeClr w14:val="tx1"/>
                  </w14:solidFill>
                </w14:textFill>
              </w:rPr>
              <w:t>1</w:t>
            </w:r>
            <w:r>
              <w:rPr>
                <w:rFonts w:hint="eastAsia" w:ascii="宋体" w:hAnsi="宋体" w:cs="宋体"/>
                <w:bCs/>
                <w:color w:val="000000" w:themeColor="text1"/>
                <w14:textFill>
                  <w14:solidFill>
                    <w14:schemeClr w14:val="tx1"/>
                  </w14:solidFill>
                </w14:textFill>
              </w:rPr>
              <w:t>分，最高可得4分，不提供不得分。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87" w:type="dxa"/>
            <w:vMerge w:val="restart"/>
          </w:tcPr>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ind w:firstLine="420" w:firstLineChars="200"/>
              <w:rPr>
                <w:rFonts w:ascii="宋体" w:hAnsi="宋体" w:cs="宋体"/>
                <w:bCs/>
                <w:color w:val="000000" w:themeColor="text1"/>
                <w14:textFill>
                  <w14:solidFill>
                    <w14:schemeClr w14:val="tx1"/>
                  </w14:solidFill>
                </w14:textFill>
              </w:rPr>
            </w:pPr>
          </w:p>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综合能力（4分）</w:t>
            </w:r>
          </w:p>
        </w:tc>
        <w:tc>
          <w:tcPr>
            <w:tcW w:w="1131" w:type="dxa"/>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质保服务</w:t>
            </w:r>
          </w:p>
        </w:tc>
        <w:tc>
          <w:tcPr>
            <w:tcW w:w="806" w:type="dxa"/>
            <w:vAlign w:val="center"/>
          </w:tcPr>
          <w:p>
            <w:pPr>
              <w:snapToGrid w:val="0"/>
              <w:spacing w:line="360" w:lineRule="auto"/>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w:t>
            </w:r>
          </w:p>
        </w:tc>
        <w:tc>
          <w:tcPr>
            <w:tcW w:w="6234" w:type="dxa"/>
          </w:tcPr>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所投产品要求免费质保3年，承诺的得2分，不承诺的、承诺不全的或承诺低于3年的不作为中标候选人排序。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287" w:type="dxa"/>
            <w:vMerge w:val="continue"/>
          </w:tcPr>
          <w:p>
            <w:pPr>
              <w:snapToGrid w:val="0"/>
              <w:spacing w:line="360" w:lineRule="auto"/>
              <w:ind w:firstLine="420" w:firstLineChars="200"/>
              <w:rPr>
                <w:rFonts w:ascii="宋体" w:hAnsi="宋体" w:cs="宋体"/>
                <w:bCs/>
                <w:color w:val="000000" w:themeColor="text1"/>
                <w14:textFill>
                  <w14:solidFill>
                    <w14:schemeClr w14:val="tx1"/>
                  </w14:solidFill>
                </w14:textFill>
              </w:rPr>
            </w:pPr>
          </w:p>
        </w:tc>
        <w:tc>
          <w:tcPr>
            <w:tcW w:w="1131" w:type="dxa"/>
            <w:vAlign w:val="center"/>
          </w:tcPr>
          <w:p>
            <w:pPr>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服务能力</w:t>
            </w:r>
          </w:p>
        </w:tc>
        <w:tc>
          <w:tcPr>
            <w:tcW w:w="806" w:type="dxa"/>
            <w:vAlign w:val="center"/>
          </w:tcPr>
          <w:p>
            <w:pPr>
              <w:snapToGrid w:val="0"/>
              <w:spacing w:line="360" w:lineRule="auto"/>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w:t>
            </w:r>
          </w:p>
        </w:tc>
        <w:tc>
          <w:tcPr>
            <w:tcW w:w="6234" w:type="dxa"/>
            <w:vAlign w:val="center"/>
          </w:tcPr>
          <w:p>
            <w:pPr>
              <w:snapToGrid w:val="0"/>
              <w:spacing w:line="360" w:lineRule="auto"/>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服务时间响应：提供7*24小时服务，1小时响应，2小时到达现场，4小时解决问题，得2分，其他形式的不得分。</w:t>
            </w:r>
          </w:p>
        </w:tc>
      </w:tr>
    </w:tbl>
    <w:p>
      <w:pPr>
        <w:snapToGrid w:val="0"/>
        <w:spacing w:line="4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说明： </w:t>
      </w:r>
    </w:p>
    <w:p>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1、若供应商提供虚假资料，一经查实取消其中标候选人资格，并向相关主管部门汇报。</w:t>
      </w:r>
    </w:p>
    <w:p>
      <w:pPr>
        <w:snapToGrid w:val="0"/>
        <w:spacing w:line="400" w:lineRule="exact"/>
        <w:ind w:firstLine="480" w:firstLineChars="200"/>
        <w:rPr>
          <w:rFonts w:ascii="宋体" w:hAnsi="宋体" w:cs="宋体"/>
          <w:b/>
          <w:color w:val="000000" w:themeColor="text1"/>
          <w:sz w:val="4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2、中标单位不得转包、分包，如果发现有转包、分包情况，则取消其中标候选人资格，并向相关主管部门汇报。</w:t>
      </w: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t>第六章  投标</w:t>
      </w:r>
      <w:bookmarkEnd w:id="195"/>
      <w:bookmarkEnd w:id="196"/>
      <w:bookmarkEnd w:id="197"/>
      <w:r>
        <w:rPr>
          <w:rFonts w:hint="eastAsia" w:ascii="宋体" w:hAnsi="宋体" w:eastAsia="宋体" w:cs="宋体"/>
          <w:b/>
          <w:color w:val="000000" w:themeColor="text1"/>
          <w:sz w:val="44"/>
          <w14:textFill>
            <w14:solidFill>
              <w14:schemeClr w14:val="tx1"/>
            </w14:solidFill>
          </w14:textFill>
        </w:rPr>
        <w:t>文件格式</w:t>
      </w:r>
    </w:p>
    <w:p>
      <w:pPr>
        <w:jc w:val="center"/>
        <w:rPr>
          <w:rFonts w:ascii="宋体" w:hAnsi="宋体" w:cs="宋体"/>
          <w:b/>
          <w:color w:val="000000" w:themeColor="text1"/>
          <w:sz w:val="72"/>
          <w14:textFill>
            <w14:solidFill>
              <w14:schemeClr w14:val="tx1"/>
            </w14:solidFill>
          </w14:textFill>
        </w:rPr>
      </w:pPr>
      <w:bookmarkStart w:id="198" w:name="_Hlt26671244"/>
      <w:bookmarkEnd w:id="198"/>
      <w:bookmarkStart w:id="199" w:name="_Hlt26955039"/>
      <w:bookmarkEnd w:id="199"/>
      <w:bookmarkStart w:id="200" w:name="_Toc26554094"/>
      <w:bookmarkStart w:id="201" w:name="_Toc120614282"/>
      <w:bookmarkStart w:id="202" w:name="_Toc49090576"/>
    </w:p>
    <w:p>
      <w:pPr>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  标  文  件</w:t>
      </w:r>
    </w:p>
    <w:p>
      <w:pPr>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（正或副本）</w:t>
      </w:r>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 目 名 称：</w:t>
      </w:r>
    </w:p>
    <w:p>
      <w:pPr>
        <w:ind w:firstLine="1084" w:firstLineChars="300"/>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 标 编 号：</w:t>
      </w:r>
    </w:p>
    <w:p>
      <w:pPr>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投标人名称 ：</w:t>
      </w:r>
    </w:p>
    <w:p>
      <w:pP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日      期 ：</w:t>
      </w:r>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投标主要文件目录</w:t>
      </w:r>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p>
    <w:p>
      <w:pPr>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p>
    <w:p>
      <w:pPr>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三、符合性检查响应对照表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四、投标函</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六、投标配置与分项报价表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八、商务条款响应及偏离表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九、技术方案、服务承诺、培训承诺等</w:t>
      </w:r>
    </w:p>
    <w:p>
      <w:pPr>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十、中小企业声明函</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十一、盐城市政府采购事前信用承诺书</w:t>
      </w: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
        <w:rPr>
          <w:rFonts w:ascii="宋体" w:hAnsi="宋体" w:eastAsia="宋体" w:cs="宋体"/>
          <w:color w:val="000000" w:themeColor="text1"/>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ind w:firstLine="0"/>
        <w:rPr>
          <w:rFonts w:ascii="宋体" w:hAnsi="宋体" w:cs="宋体"/>
          <w:color w:val="000000" w:themeColor="text1"/>
          <w:sz w:val="24"/>
          <w:szCs w:val="24"/>
          <w14:textFill>
            <w14:solidFill>
              <w14:schemeClr w14:val="tx1"/>
            </w14:solidFill>
          </w14:textFill>
        </w:rPr>
      </w:pPr>
    </w:p>
    <w:p>
      <w:pPr>
        <w:pStyle w:val="6"/>
        <w:jc w:val="cente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6"/>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6"/>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法人授权书</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2020-0</w:t>
      </w:r>
      <w:r>
        <w:rPr>
          <w:rFonts w:hint="eastAsia" w:ascii="宋体" w:hAnsi="宋体" w:cs="宋体"/>
          <w:color w:val="000000" w:themeColor="text1"/>
          <w:sz w:val="24"/>
          <w:szCs w:val="24"/>
          <w:u w:val="single"/>
          <w:lang w:val="en-US" w:eastAsia="zh-CN"/>
          <w14:textFill>
            <w14:solidFill>
              <w14:schemeClr w14:val="tx1"/>
            </w14:solidFill>
          </w14:textFill>
        </w:rPr>
        <w:t>27</w:t>
      </w:r>
      <w:r>
        <w:rPr>
          <w:rFonts w:hint="eastAsia" w:ascii="宋体" w:hAnsi="宋体" w:cs="宋体"/>
          <w:color w:val="000000" w:themeColor="text1"/>
          <w:sz w:val="24"/>
          <w:szCs w:val="24"/>
          <w:u w:val="single"/>
          <w14:textFill>
            <w14:solidFill>
              <w14:schemeClr w14:val="tx1"/>
            </w14:solidFill>
          </w14:textFill>
        </w:rPr>
        <w:t>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8"/>
        <w:ind w:firstLine="0" w:firstLineChars="0"/>
        <w:rPr>
          <w:rFonts w:ascii="宋体" w:hAnsi="宋体" w:cs="宋体"/>
          <w:color w:val="000000" w:themeColor="text1"/>
          <w:sz w:val="24"/>
          <w:szCs w:val="24"/>
          <w14:textFill>
            <w14:solidFill>
              <w14:schemeClr w14:val="tx1"/>
            </w14:solidFill>
          </w14:textFill>
        </w:rPr>
      </w:pPr>
    </w:p>
    <w:p>
      <w:pPr>
        <w:pStyle w:val="8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8"/>
        <w:ind w:firstLine="480"/>
        <w:rPr>
          <w:rFonts w:ascii="宋体" w:hAnsi="宋体" w:cs="宋体"/>
          <w:color w:val="000000" w:themeColor="text1"/>
          <w:sz w:val="24"/>
          <w:szCs w:val="24"/>
          <w14:textFill>
            <w14:solidFill>
              <w14:schemeClr w14:val="tx1"/>
            </w14:solidFill>
          </w14:textFill>
        </w:rPr>
      </w:pPr>
    </w:p>
    <w:p>
      <w:pPr>
        <w:pStyle w:val="8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8"/>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6"/>
        <w:rPr>
          <w:rFonts w:ascii="宋体" w:hAnsi="宋体" w:cs="宋体"/>
          <w:color w:val="000000" w:themeColor="text1"/>
          <w:sz w:val="24"/>
          <w:szCs w:val="24"/>
          <w14:textFill>
            <w14:solidFill>
              <w14:schemeClr w14:val="tx1"/>
            </w14:solidFill>
          </w14:textFill>
        </w:rPr>
      </w:pPr>
      <w:bookmarkStart w:id="203" w:name="_格式3__银行出具的资信证明"/>
      <w:bookmarkEnd w:id="203"/>
      <w:bookmarkStart w:id="204" w:name="_Hlt26955070"/>
      <w:bookmarkEnd w:id="204"/>
      <w:bookmarkStart w:id="205" w:name="_Hlt26671380"/>
      <w:bookmarkEnd w:id="205"/>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200"/>
    <w:bookmarkEnd w:id="201"/>
    <w:bookmarkEnd w:id="202"/>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三、符合性检查响应对照表（格式）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bookmarkStart w:id="206" w:name="_Toc120614284"/>
    </w:p>
    <w:p>
      <w:pPr>
        <w:snapToGrid w:val="0"/>
        <w:spacing w:before="50" w:after="50"/>
        <w:rPr>
          <w:rFonts w:ascii="宋体" w:hAnsi="宋体" w:cs="宋体"/>
          <w:color w:val="000000" w:themeColor="text1"/>
          <w:sz w:val="24"/>
          <w:szCs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四、投标函（格式）</w:t>
      </w:r>
    </w:p>
    <w:p>
      <w:pPr>
        <w:pStyle w:val="9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2021-</w:t>
      </w:r>
      <w:r>
        <w:rPr>
          <w:rFonts w:hint="eastAsia" w:ascii="宋体" w:hAnsi="宋体" w:cs="宋体"/>
          <w:color w:val="000000" w:themeColor="text1"/>
          <w:kern w:val="2"/>
          <w:u w:val="single"/>
          <w:lang w:val="en-US" w:eastAsia="zh-CN"/>
          <w14:textFill>
            <w14:solidFill>
              <w14:schemeClr w14:val="tx1"/>
            </w14:solidFill>
          </w14:textFill>
        </w:rPr>
        <w:t>027Q</w:t>
      </w:r>
      <w:r>
        <w:rPr>
          <w:rFonts w:hint="eastAsia" w:ascii="宋体" w:hAnsi="宋体" w:cs="宋体"/>
          <w:color w:val="000000" w:themeColor="text1"/>
          <w:kern w:val="2"/>
          <w:u w:val="single"/>
          <w14:textFill>
            <w14:solidFill>
              <w14:schemeClr w14:val="tx1"/>
            </w14:solidFill>
          </w14:textFill>
        </w:rPr>
        <w:t>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afterLines="50"/>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numPr>
          <w:ilvl w:val="0"/>
          <w:numId w:val="7"/>
        </w:num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开标一览表（格式）</w:t>
      </w:r>
    </w:p>
    <w:p>
      <w:pPr>
        <w:pStyle w:val="3"/>
        <w:jc w:val="both"/>
        <w:rPr>
          <w:rFonts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114"/>
                <w:rFonts w:asciiTheme="minorEastAsia" w:hAnsiTheme="minorEastAsia" w:eastAsiaTheme="minorEastAsia" w:cstheme="minorEastAsia"/>
                <w:color w:val="000000" w:themeColor="text1"/>
                <w:szCs w:val="28"/>
                <w14:textFill>
                  <w14:solidFill>
                    <w14:schemeClr w14:val="tx1"/>
                  </w14:solidFill>
                </w14:textFill>
              </w:rPr>
            </w:pPr>
            <w:r>
              <w:rPr>
                <w:rStyle w:val="114"/>
                <w:rFonts w:hint="eastAsia" w:asciiTheme="minorEastAsia" w:hAnsiTheme="minorEastAsia" w:eastAsiaTheme="minorEastAsia" w:cstheme="minorEastAsia"/>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Theme="minorEastAsia" w:hAnsiTheme="minorEastAsia" w:eastAsiaTheme="minorEastAsia" w:cstheme="minorEastAsia"/>
                <w:color w:val="000000" w:themeColor="text1"/>
                <w:sz w:val="28"/>
                <w:szCs w:val="28"/>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114"/>
                <w:rFonts w:asciiTheme="minorEastAsia" w:hAnsiTheme="minorEastAsia" w:eastAsiaTheme="minorEastAsia" w:cstheme="minorEastAsia"/>
                <w:color w:val="000000" w:themeColor="text1"/>
                <w:szCs w:val="28"/>
                <w14:textFill>
                  <w14:solidFill>
                    <w14:schemeClr w14:val="tx1"/>
                  </w14:solidFill>
                </w14:textFill>
              </w:rPr>
            </w:pPr>
            <w:r>
              <w:rPr>
                <w:rStyle w:val="114"/>
                <w:rFonts w:hint="eastAsia" w:asciiTheme="minorEastAsia" w:hAnsiTheme="minorEastAsia" w:eastAsiaTheme="minorEastAsia" w:cstheme="minorEastAsia"/>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Theme="minorEastAsia" w:hAnsiTheme="minorEastAsia" w:eastAsiaTheme="minorEastAsia" w:cstheme="minorEastAsia"/>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项目投标报价：（大写）_____元，小写：_____元。</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延保</w:t>
            </w:r>
            <w:r>
              <w:rPr>
                <w:rFonts w:hint="eastAsia"/>
                <w:color w:val="000000" w:themeColor="text1"/>
                <w14:textFill>
                  <w14:solidFill>
                    <w14:schemeClr w14:val="tx1"/>
                  </w14:solidFill>
                </w14:textFill>
              </w:rPr>
              <w:t>报价：（大写）_____元</w:t>
            </w:r>
            <w:r>
              <w:rPr>
                <w:rFonts w:hint="eastAsia"/>
                <w:color w:val="000000" w:themeColor="text1"/>
                <w:lang w:val="en-US" w:eastAsia="zh-CN"/>
                <w14:textFill>
                  <w14:solidFill>
                    <w14:schemeClr w14:val="tx1"/>
                  </w14:solidFill>
                </w14:textFill>
              </w:rPr>
              <w:t>/年</w:t>
            </w:r>
            <w:r>
              <w:rPr>
                <w:rFonts w:hint="eastAsia"/>
                <w:color w:val="000000" w:themeColor="text1"/>
                <w14:textFill>
                  <w14:solidFill>
                    <w14:schemeClr w14:val="tx1"/>
                  </w14:solidFill>
                </w14:textFill>
              </w:rPr>
              <w:t>，小写：_____元</w:t>
            </w:r>
            <w:r>
              <w:rPr>
                <w:rFonts w:hint="eastAsia"/>
                <w:color w:val="000000" w:themeColor="text1"/>
                <w:lang w:val="en-US" w:eastAsia="zh-CN"/>
                <w14:textFill>
                  <w14:solidFill>
                    <w14:schemeClr w14:val="tx1"/>
                  </w14:solidFill>
                </w14:textFill>
              </w:rPr>
              <w:t>/年</w:t>
            </w:r>
            <w:r>
              <w:rPr>
                <w:rFonts w:hint="eastAsia"/>
                <w:color w:val="000000" w:themeColor="text1"/>
                <w14:textFill>
                  <w14:solidFill>
                    <w14:schemeClr w14:val="tx1"/>
                  </w14:solidFill>
                </w14:textFill>
              </w:rPr>
              <w:t>。</w:t>
            </w:r>
          </w:p>
          <w:p>
            <w:pPr>
              <w:rPr>
                <w:rFonts w:hint="default" w:eastAsia="宋体"/>
                <w:color w:val="000000" w:themeColor="text1"/>
                <w:lang w:val="en-US" w:eastAsia="zh-CN"/>
                <w14:textFill>
                  <w14:solidFill>
                    <w14:schemeClr w14:val="tx1"/>
                  </w14:solidFill>
                </w14:textFill>
              </w:rPr>
            </w:pPr>
            <w:r>
              <w:rPr>
                <w:rFonts w:hint="eastAsia" w:ascii="Times New Roman" w:hAnsi="Times New Roman" w:eastAsia="宋体" w:cs="Times New Roman"/>
                <w:b w:val="0"/>
                <w:color w:val="000000" w:themeColor="text1"/>
                <w:kern w:val="2"/>
                <w:sz w:val="21"/>
                <w:szCs w:val="21"/>
                <w:lang w:val="en-US" w:eastAsia="zh-CN" w:bidi="ar-SA"/>
                <w14:textFill>
                  <w14:solidFill>
                    <w14:schemeClr w14:val="tx1"/>
                  </w14:solidFill>
                </w14:textFill>
              </w:rPr>
              <w:t>项目并发报价</w:t>
            </w:r>
            <w:r>
              <w:rPr>
                <w:rFonts w:hint="eastAsia"/>
                <w:color w:val="000000" w:themeColor="text1"/>
                <w14:textFill>
                  <w14:solidFill>
                    <w14:schemeClr w14:val="tx1"/>
                  </w14:solidFill>
                </w14:textFill>
              </w:rPr>
              <w:t>：（大写）_____元，小写：_____元。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color w:val="000000" w:themeColor="text1"/>
                <w:szCs w:val="28"/>
                <w14:textFill>
                  <w14:solidFill>
                    <w14:schemeClr w14:val="tx1"/>
                  </w14:solidFill>
                </w14:textFill>
              </w:rPr>
            </w:pPr>
            <w:r>
              <w:rPr>
                <w:rStyle w:val="114"/>
                <w:rFonts w:hint="eastAsia" w:asciiTheme="minorEastAsia" w:hAnsiTheme="minorEastAsia" w:eastAsiaTheme="minorEastAsia" w:cstheme="minorEastAsia"/>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 xml:space="preserve">品牌：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Theme="minorEastAsia" w:hAnsiTheme="minorEastAsia" w:eastAsiaTheme="minorEastAsia" w:cstheme="minorEastAsia"/>
                <w:b/>
                <w:bCs/>
                <w:color w:val="000000" w:themeColor="text1"/>
                <w:szCs w:val="28"/>
                <w14:textFill>
                  <w14:solidFill>
                    <w14:schemeClr w14:val="tx1"/>
                  </w14:solidFill>
                </w14:textFill>
              </w:rPr>
            </w:pPr>
            <w:r>
              <w:rPr>
                <w:rStyle w:val="114"/>
                <w:rFonts w:hint="eastAsia" w:asciiTheme="minorEastAsia" w:hAnsiTheme="minorEastAsia" w:eastAsiaTheme="minorEastAsia" w:cstheme="minorEastAsia"/>
                <w:b/>
                <w:bCs/>
                <w:color w:val="000000" w:themeColor="text1"/>
                <w:szCs w:val="28"/>
                <w14:textFill>
                  <w14:solidFill>
                    <w14:schemeClr w14:val="tx1"/>
                  </w14:solidFill>
                </w14:textFill>
              </w:rPr>
              <w:t>合同履行期限：</w:t>
            </w:r>
          </w:p>
        </w:tc>
      </w:tr>
    </w:tbl>
    <w:p>
      <w:pPr>
        <w:spacing w:line="180" w:lineRule="atLeas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righ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年月日</w:t>
      </w: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p>
      <w:pPr>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36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4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7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货物名称及规格、型号</w:t>
            </w:r>
          </w:p>
        </w:tc>
        <w:tc>
          <w:tcPr>
            <w:tcW w:w="236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4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27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color w:val="000000" w:themeColor="text1"/>
                <w:sz w:val="24"/>
                <w:szCs w:val="24"/>
                <w14:textFill>
                  <w14:solidFill>
                    <w14:schemeClr w14:val="tx1"/>
                  </w14:solidFill>
                </w14:textFill>
              </w:rPr>
            </w:pPr>
          </w:p>
        </w:tc>
        <w:tc>
          <w:tcPr>
            <w:tcW w:w="2369" w:type="dxa"/>
            <w:noWrap/>
            <w:vAlign w:val="center"/>
          </w:tcPr>
          <w:p>
            <w:pPr>
              <w:rPr>
                <w:rFonts w:ascii="宋体" w:hAnsi="宋体" w:cs="宋体"/>
                <w:color w:val="000000" w:themeColor="text1"/>
                <w:sz w:val="24"/>
                <w:szCs w:val="24"/>
                <w14:textFill>
                  <w14:solidFill>
                    <w14:schemeClr w14:val="tx1"/>
                  </w14:solidFill>
                </w14:textFill>
              </w:rPr>
            </w:pPr>
          </w:p>
        </w:tc>
        <w:tc>
          <w:tcPr>
            <w:tcW w:w="1442" w:type="dxa"/>
            <w:noWrap/>
            <w:vAlign w:val="center"/>
          </w:tcPr>
          <w:p>
            <w:pPr>
              <w:rPr>
                <w:rFonts w:ascii="宋体" w:hAnsi="宋体" w:cs="宋体"/>
                <w:color w:val="000000" w:themeColor="text1"/>
                <w:sz w:val="24"/>
                <w:szCs w:val="24"/>
                <w14:textFill>
                  <w14:solidFill>
                    <w14:schemeClr w14:val="tx1"/>
                  </w14:solidFill>
                </w14:textFill>
              </w:rPr>
            </w:pPr>
          </w:p>
        </w:tc>
        <w:tc>
          <w:tcPr>
            <w:tcW w:w="278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color w:val="000000" w:themeColor="text1"/>
                <w:sz w:val="24"/>
                <w:szCs w:val="24"/>
                <w14:textFill>
                  <w14:solidFill>
                    <w14:schemeClr w14:val="tx1"/>
                  </w14:solidFill>
                </w14:textFill>
              </w:rPr>
            </w:pPr>
          </w:p>
        </w:tc>
        <w:tc>
          <w:tcPr>
            <w:tcW w:w="2369" w:type="dxa"/>
            <w:noWrap/>
            <w:vAlign w:val="center"/>
          </w:tcPr>
          <w:p>
            <w:pPr>
              <w:rPr>
                <w:rFonts w:ascii="宋体" w:hAnsi="宋体" w:cs="宋体"/>
                <w:color w:val="000000" w:themeColor="text1"/>
                <w:sz w:val="24"/>
                <w:szCs w:val="24"/>
                <w14:textFill>
                  <w14:solidFill>
                    <w14:schemeClr w14:val="tx1"/>
                  </w14:solidFill>
                </w14:textFill>
              </w:rPr>
            </w:pPr>
          </w:p>
        </w:tc>
        <w:tc>
          <w:tcPr>
            <w:tcW w:w="1442" w:type="dxa"/>
            <w:noWrap/>
            <w:vAlign w:val="center"/>
          </w:tcPr>
          <w:p>
            <w:pPr>
              <w:rPr>
                <w:rFonts w:ascii="宋体" w:hAnsi="宋体" w:cs="宋体"/>
                <w:color w:val="000000" w:themeColor="text1"/>
                <w:sz w:val="24"/>
                <w:szCs w:val="24"/>
                <w14:textFill>
                  <w14:solidFill>
                    <w14:schemeClr w14:val="tx1"/>
                  </w14:solidFill>
                </w14:textFill>
              </w:rPr>
            </w:pPr>
          </w:p>
        </w:tc>
        <w:tc>
          <w:tcPr>
            <w:tcW w:w="278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color w:val="000000" w:themeColor="text1"/>
                <w:sz w:val="24"/>
                <w:szCs w:val="24"/>
                <w14:textFill>
                  <w14:solidFill>
                    <w14:schemeClr w14:val="tx1"/>
                  </w14:solidFill>
                </w14:textFill>
              </w:rPr>
            </w:pPr>
          </w:p>
        </w:tc>
        <w:tc>
          <w:tcPr>
            <w:tcW w:w="2369" w:type="dxa"/>
            <w:noWrap/>
            <w:vAlign w:val="center"/>
          </w:tcPr>
          <w:p>
            <w:pPr>
              <w:rPr>
                <w:rFonts w:ascii="宋体" w:hAnsi="宋体" w:cs="宋体"/>
                <w:color w:val="000000" w:themeColor="text1"/>
                <w:sz w:val="24"/>
                <w:szCs w:val="24"/>
                <w14:textFill>
                  <w14:solidFill>
                    <w14:schemeClr w14:val="tx1"/>
                  </w14:solidFill>
                </w14:textFill>
              </w:rPr>
            </w:pPr>
          </w:p>
        </w:tc>
        <w:tc>
          <w:tcPr>
            <w:tcW w:w="1442" w:type="dxa"/>
            <w:noWrap/>
            <w:vAlign w:val="center"/>
          </w:tcPr>
          <w:p>
            <w:pPr>
              <w:rPr>
                <w:rFonts w:ascii="宋体" w:hAnsi="宋体" w:cs="宋体"/>
                <w:color w:val="000000" w:themeColor="text1"/>
                <w:sz w:val="24"/>
                <w:szCs w:val="24"/>
                <w14:textFill>
                  <w14:solidFill>
                    <w14:schemeClr w14:val="tx1"/>
                  </w14:solidFill>
                </w14:textFill>
              </w:rPr>
            </w:pPr>
          </w:p>
        </w:tc>
        <w:tc>
          <w:tcPr>
            <w:tcW w:w="278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noWrap/>
            <w:vAlign w:val="center"/>
          </w:tcPr>
          <w:p>
            <w:pPr>
              <w:rPr>
                <w:rFonts w:ascii="宋体" w:hAnsi="宋体" w:cs="宋体"/>
                <w:color w:val="000000" w:themeColor="text1"/>
                <w:sz w:val="24"/>
                <w:szCs w:val="24"/>
                <w14:textFill>
                  <w14:solidFill>
                    <w14:schemeClr w14:val="tx1"/>
                  </w14:solidFill>
                </w14:textFill>
              </w:rPr>
            </w:pPr>
          </w:p>
        </w:tc>
        <w:tc>
          <w:tcPr>
            <w:tcW w:w="2369" w:type="dxa"/>
            <w:noWrap/>
            <w:vAlign w:val="center"/>
          </w:tcPr>
          <w:p>
            <w:pPr>
              <w:rPr>
                <w:rFonts w:ascii="宋体" w:hAnsi="宋体" w:cs="宋体"/>
                <w:color w:val="000000" w:themeColor="text1"/>
                <w:sz w:val="24"/>
                <w:szCs w:val="24"/>
                <w14:textFill>
                  <w14:solidFill>
                    <w14:schemeClr w14:val="tx1"/>
                  </w14:solidFill>
                </w14:textFill>
              </w:rPr>
            </w:pPr>
          </w:p>
        </w:tc>
        <w:tc>
          <w:tcPr>
            <w:tcW w:w="1442" w:type="dxa"/>
            <w:noWrap/>
            <w:vAlign w:val="center"/>
          </w:tcPr>
          <w:p>
            <w:pPr>
              <w:rPr>
                <w:rFonts w:ascii="宋体" w:hAnsi="宋体" w:cs="宋体"/>
                <w:color w:val="000000" w:themeColor="text1"/>
                <w:sz w:val="24"/>
                <w:szCs w:val="24"/>
                <w14:textFill>
                  <w14:solidFill>
                    <w14:schemeClr w14:val="tx1"/>
                  </w14:solidFill>
                </w14:textFill>
              </w:rPr>
            </w:pPr>
          </w:p>
        </w:tc>
        <w:tc>
          <w:tcPr>
            <w:tcW w:w="278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6592" w:type="dxa"/>
            <w:gridSpan w:val="3"/>
            <w:noWrap/>
          </w:tcPr>
          <w:p>
            <w:pPr>
              <w:rPr>
                <w:rFonts w:ascii="宋体" w:hAnsi="宋体" w:cs="宋体"/>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bookmarkEnd w:id="206"/>
    <w:p>
      <w:pPr>
        <w:snapToGrid w:val="0"/>
        <w:spacing w:before="50" w:after="50"/>
        <w:jc w:val="center"/>
        <w:rPr>
          <w:rFonts w:ascii="宋体" w:hAnsi="宋体" w:cs="宋体"/>
          <w:color w:val="000000" w:themeColor="text1"/>
          <w:sz w:val="32"/>
          <w:szCs w:val="32"/>
          <w14:textFill>
            <w14:solidFill>
              <w14:schemeClr w14:val="tx1"/>
            </w14:solidFill>
          </w14:textFill>
        </w:rPr>
      </w:pPr>
      <w:bookmarkStart w:id="207" w:name="_Hlt26955054"/>
      <w:bookmarkEnd w:id="207"/>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七、技术参数响应及偏离表（如有）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八、商务条款响应及偏离表（如有）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p>
          <w:p>
            <w:pPr>
              <w:snapToGrid w:val="0"/>
              <w:spacing w:before="145"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p>
          <w:p>
            <w:pPr>
              <w:snapToGrid w:val="0"/>
              <w:spacing w:before="145"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08" w:name="_Hlt26609391"/>
      <w:bookmarkEnd w:id="208"/>
      <w:bookmarkStart w:id="209" w:name="_Hlt26671343"/>
      <w:bookmarkEnd w:id="209"/>
      <w:bookmarkStart w:id="210" w:name="_Hlt26671374"/>
      <w:bookmarkEnd w:id="210"/>
      <w:bookmarkStart w:id="211" w:name="_Hlt26609389"/>
      <w:bookmarkEnd w:id="211"/>
      <w:bookmarkStart w:id="212" w:name="_Hlt26782999"/>
      <w:bookmarkEnd w:id="212"/>
      <w:bookmarkStart w:id="213" w:name="_Hlt26955064"/>
      <w:bookmarkEnd w:id="213"/>
      <w:bookmarkStart w:id="214" w:name="_Hlt24879081"/>
      <w:bookmarkEnd w:id="214"/>
      <w:bookmarkStart w:id="215" w:name="_Hlt26955066"/>
      <w:bookmarkEnd w:id="215"/>
      <w:bookmarkStart w:id="216" w:name="_Hlt26671372"/>
      <w:bookmarkEnd w:id="216"/>
      <w:bookmarkStart w:id="217" w:name="_Hlt26955056"/>
      <w:bookmarkEnd w:id="217"/>
      <w:bookmarkStart w:id="218" w:name="_Hlt26580838"/>
      <w:bookmarkEnd w:id="218"/>
      <w:bookmarkStart w:id="219" w:name="_Toc462564146"/>
    </w:p>
    <w:p>
      <w:pPr>
        <w:pStyle w:val="5"/>
        <w:ind w:firstLine="0"/>
        <w:rPr>
          <w:rFonts w:ascii="宋体" w:hAnsi="宋体" w:cs="宋体"/>
          <w:color w:val="000000" w:themeColor="text1"/>
          <w:sz w:val="24"/>
          <w14:textFill>
            <w14:solidFill>
              <w14:schemeClr w14:val="tx1"/>
            </w14:solidFill>
          </w14:textFill>
        </w:rPr>
      </w:pPr>
    </w:p>
    <w:p>
      <w:pPr>
        <w:snapToGrid w:val="0"/>
        <w:spacing w:before="50" w:after="50"/>
        <w:ind w:left="252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bookmarkEnd w:id="193"/>
      <w:bookmarkEnd w:id="194"/>
      <w:bookmarkEnd w:id="219"/>
      <w:bookmarkStart w:id="220" w:name="_格式2__法定代表人授权书"/>
      <w:bookmarkEnd w:id="220"/>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pStyle w:val="17"/>
        <w:rPr>
          <w:rFonts w:ascii="宋体" w:hAnsi="宋体" w:eastAsia="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十、中小企业声明函</w:t>
      </w: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附1</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中小企业声明函（工程、服务）</w:t>
      </w:r>
    </w:p>
    <w:p>
      <w:pPr>
        <w:pStyle w:val="40"/>
        <w:shd w:val="clear" w:color="auto" w:fill="FFFFFF"/>
        <w:spacing w:before="0" w:beforeAutospacing="0" w:after="0" w:afterAutospacing="0" w:line="560" w:lineRule="atLeast"/>
        <w:jc w:val="both"/>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62"/>
        <w:snapToGrid w:val="0"/>
        <w:spacing w:line="360" w:lineRule="auto"/>
        <w:rPr>
          <w:rFonts w:cs="宋体"/>
          <w:color w:val="000000" w:themeColor="text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7"/>
        <w:rPr>
          <w:color w:val="000000" w:themeColor="text1"/>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十一、盐城市政府采购事前信用承诺书</w:t>
      </w:r>
    </w:p>
    <w:p>
      <w:pPr>
        <w:widowControl/>
        <w:spacing w:line="460" w:lineRule="exact"/>
        <w:ind w:firstLine="640" w:firstLineChars="200"/>
        <w:jc w:val="left"/>
        <w:rPr>
          <w:rFonts w:ascii="宋体" w:hAnsi="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法定代表人签名：</w:t>
      </w:r>
    </w:p>
    <w:p>
      <w:pPr>
        <w:widowControl/>
        <w:adjustRightInd w:val="0"/>
        <w:snapToGrid w:val="0"/>
        <w:spacing w:line="360" w:lineRule="auto"/>
        <w:ind w:firstLine="480" w:firstLineChars="2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单位名称（盖章）：</w:t>
      </w:r>
    </w:p>
    <w:p>
      <w:pPr>
        <w:widowControl/>
        <w:adjustRightInd w:val="0"/>
        <w:snapToGrid w:val="0"/>
        <w:spacing w:line="360" w:lineRule="auto"/>
        <w:ind w:firstLine="480" w:firstLineChars="2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年    月    日</w:t>
      </w:r>
    </w:p>
    <w:p>
      <w:pPr>
        <w:pStyle w:val="17"/>
        <w:rPr>
          <w:rFonts w:ascii="宋体" w:hAnsi="宋体" w:eastAsia="宋体" w:cs="宋体"/>
          <w:color w:val="000000" w:themeColor="text1"/>
          <w14:textFill>
            <w14:solidFill>
              <w14:schemeClr w14:val="tx1"/>
            </w14:solidFill>
          </w14:textFill>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36 -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2021-027Q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644F86A"/>
    <w:multiLevelType w:val="singleLevel"/>
    <w:tmpl w:val="1644F86A"/>
    <w:lvl w:ilvl="0" w:tentative="0">
      <w:start w:val="4"/>
      <w:numFmt w:val="chineseCounting"/>
      <w:suff w:val="space"/>
      <w:lvlText w:val="第%1章"/>
      <w:lvlJc w:val="left"/>
      <w:rPr>
        <w:rFonts w:hint="eastAsia"/>
      </w:r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34620FCE"/>
    <w:multiLevelType w:val="singleLevel"/>
    <w:tmpl w:val="34620FCE"/>
    <w:lvl w:ilvl="0" w:tentative="0">
      <w:start w:val="5"/>
      <w:numFmt w:val="chineseCounting"/>
      <w:suff w:val="nothing"/>
      <w:lvlText w:val="%1、"/>
      <w:lvlJc w:val="left"/>
      <w:rPr>
        <w:rFonts w:hint="eastAsia"/>
      </w:rPr>
    </w:lvl>
  </w:abstractNum>
  <w:abstractNum w:abstractNumId="5">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6626CC40"/>
    <w:multiLevelType w:val="singleLevel"/>
    <w:tmpl w:val="6626CC40"/>
    <w:lvl w:ilvl="0" w:tentative="0">
      <w:start w:val="1"/>
      <w:numFmt w:val="chineseCounting"/>
      <w:suff w:val="nothing"/>
      <w:lvlText w:val="%1、"/>
      <w:lvlJc w:val="left"/>
      <w:pPr>
        <w:ind w:left="150"/>
      </w:pPr>
      <w:rPr>
        <w:rFonts w:hint="eastAsia"/>
      </w:rPr>
    </w:lvl>
  </w:abstractNum>
  <w:abstractNum w:abstractNumId="8">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6"/>
  </w:num>
  <w:num w:numId="2">
    <w:abstractNumId w:val="0"/>
  </w:num>
  <w:num w:numId="3">
    <w:abstractNumId w:val="5"/>
  </w:num>
  <w:num w:numId="4">
    <w:abstractNumId w:val="8"/>
  </w:num>
  <w:num w:numId="5">
    <w:abstractNumId w:val="2"/>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8E0FBA"/>
    <w:rsid w:val="036C5B85"/>
    <w:rsid w:val="03CD2A40"/>
    <w:rsid w:val="061A3A5E"/>
    <w:rsid w:val="06DA0035"/>
    <w:rsid w:val="06DD2A3E"/>
    <w:rsid w:val="06FC0BD1"/>
    <w:rsid w:val="07537D8D"/>
    <w:rsid w:val="099005DD"/>
    <w:rsid w:val="099E54B7"/>
    <w:rsid w:val="0AB14695"/>
    <w:rsid w:val="0AB438A8"/>
    <w:rsid w:val="0B7404F1"/>
    <w:rsid w:val="0B750BFE"/>
    <w:rsid w:val="0B9A58EE"/>
    <w:rsid w:val="0BD06502"/>
    <w:rsid w:val="0C285B16"/>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8184CED"/>
    <w:rsid w:val="19E2542C"/>
    <w:rsid w:val="1C0C1537"/>
    <w:rsid w:val="1CB47594"/>
    <w:rsid w:val="1D8D1823"/>
    <w:rsid w:val="1DBD7429"/>
    <w:rsid w:val="1E245C22"/>
    <w:rsid w:val="1FED3B02"/>
    <w:rsid w:val="202F5142"/>
    <w:rsid w:val="20377E69"/>
    <w:rsid w:val="20823E91"/>
    <w:rsid w:val="220B0320"/>
    <w:rsid w:val="23B25BC1"/>
    <w:rsid w:val="24684E55"/>
    <w:rsid w:val="24FD3BFF"/>
    <w:rsid w:val="27233DA8"/>
    <w:rsid w:val="275978C1"/>
    <w:rsid w:val="275F3615"/>
    <w:rsid w:val="28A8690F"/>
    <w:rsid w:val="29395EDB"/>
    <w:rsid w:val="295A6C21"/>
    <w:rsid w:val="296E77CC"/>
    <w:rsid w:val="29D578F1"/>
    <w:rsid w:val="2A186894"/>
    <w:rsid w:val="2B556D8B"/>
    <w:rsid w:val="2BAC4606"/>
    <w:rsid w:val="2BF94B05"/>
    <w:rsid w:val="2C4A2609"/>
    <w:rsid w:val="2D025BA4"/>
    <w:rsid w:val="2D1D6F93"/>
    <w:rsid w:val="2D255B2E"/>
    <w:rsid w:val="2D9E4D2B"/>
    <w:rsid w:val="2E656801"/>
    <w:rsid w:val="2E8A07BD"/>
    <w:rsid w:val="2EC152C1"/>
    <w:rsid w:val="306D6FBD"/>
    <w:rsid w:val="308F4CF9"/>
    <w:rsid w:val="30D763BF"/>
    <w:rsid w:val="32093A30"/>
    <w:rsid w:val="321310F1"/>
    <w:rsid w:val="35577B35"/>
    <w:rsid w:val="37105028"/>
    <w:rsid w:val="398F69F5"/>
    <w:rsid w:val="39957D5B"/>
    <w:rsid w:val="3A323F12"/>
    <w:rsid w:val="3C5D2E55"/>
    <w:rsid w:val="3C7025C7"/>
    <w:rsid w:val="3C8B7266"/>
    <w:rsid w:val="3D8457B7"/>
    <w:rsid w:val="3D9703B1"/>
    <w:rsid w:val="3DA45504"/>
    <w:rsid w:val="3F1B3A07"/>
    <w:rsid w:val="40195DA0"/>
    <w:rsid w:val="40965737"/>
    <w:rsid w:val="4132380B"/>
    <w:rsid w:val="420B6D31"/>
    <w:rsid w:val="42431CC8"/>
    <w:rsid w:val="42BD1230"/>
    <w:rsid w:val="43CC2D11"/>
    <w:rsid w:val="43E63BD7"/>
    <w:rsid w:val="445E613C"/>
    <w:rsid w:val="455948CC"/>
    <w:rsid w:val="45994BC6"/>
    <w:rsid w:val="46552398"/>
    <w:rsid w:val="46D90278"/>
    <w:rsid w:val="48094A78"/>
    <w:rsid w:val="48306EE4"/>
    <w:rsid w:val="48B44438"/>
    <w:rsid w:val="493B5BD0"/>
    <w:rsid w:val="49BF2877"/>
    <w:rsid w:val="4A0601AC"/>
    <w:rsid w:val="4AF02B05"/>
    <w:rsid w:val="4AFF7111"/>
    <w:rsid w:val="4B494A5A"/>
    <w:rsid w:val="4DB13004"/>
    <w:rsid w:val="4DF70AF7"/>
    <w:rsid w:val="4E30322A"/>
    <w:rsid w:val="4E4E42A3"/>
    <w:rsid w:val="50440F93"/>
    <w:rsid w:val="50623A14"/>
    <w:rsid w:val="515F22AF"/>
    <w:rsid w:val="51877C0C"/>
    <w:rsid w:val="51B97CC5"/>
    <w:rsid w:val="51D100F5"/>
    <w:rsid w:val="534A15B2"/>
    <w:rsid w:val="535A22F5"/>
    <w:rsid w:val="53715A8B"/>
    <w:rsid w:val="5408165A"/>
    <w:rsid w:val="55280D7F"/>
    <w:rsid w:val="55926BA1"/>
    <w:rsid w:val="561E09E9"/>
    <w:rsid w:val="5697129D"/>
    <w:rsid w:val="589C3B71"/>
    <w:rsid w:val="58C26E9B"/>
    <w:rsid w:val="59C564D6"/>
    <w:rsid w:val="5A127462"/>
    <w:rsid w:val="5AB31D37"/>
    <w:rsid w:val="5AD12546"/>
    <w:rsid w:val="5CA05437"/>
    <w:rsid w:val="5D2D3F61"/>
    <w:rsid w:val="5DCD0713"/>
    <w:rsid w:val="5E4467FA"/>
    <w:rsid w:val="5E91745A"/>
    <w:rsid w:val="5EA23BE9"/>
    <w:rsid w:val="5FC23A99"/>
    <w:rsid w:val="60C2301D"/>
    <w:rsid w:val="60F954CA"/>
    <w:rsid w:val="615A7538"/>
    <w:rsid w:val="61B24459"/>
    <w:rsid w:val="62FA104D"/>
    <w:rsid w:val="639413D1"/>
    <w:rsid w:val="63CE1FF0"/>
    <w:rsid w:val="64283A5F"/>
    <w:rsid w:val="649E033F"/>
    <w:rsid w:val="65625852"/>
    <w:rsid w:val="65846229"/>
    <w:rsid w:val="66A56E0D"/>
    <w:rsid w:val="67CB0233"/>
    <w:rsid w:val="68485D83"/>
    <w:rsid w:val="69026EF3"/>
    <w:rsid w:val="69D8078F"/>
    <w:rsid w:val="6A41228D"/>
    <w:rsid w:val="6B047A4E"/>
    <w:rsid w:val="6B0A6015"/>
    <w:rsid w:val="6BEA0B22"/>
    <w:rsid w:val="6BF5735C"/>
    <w:rsid w:val="6C480AB5"/>
    <w:rsid w:val="6D69131E"/>
    <w:rsid w:val="6D754FE7"/>
    <w:rsid w:val="6D8132A7"/>
    <w:rsid w:val="6DFB7772"/>
    <w:rsid w:val="6E826BC5"/>
    <w:rsid w:val="6EC77533"/>
    <w:rsid w:val="6EE1672F"/>
    <w:rsid w:val="6F1D4630"/>
    <w:rsid w:val="705B7179"/>
    <w:rsid w:val="715E40B2"/>
    <w:rsid w:val="71EC79AC"/>
    <w:rsid w:val="72B536B2"/>
    <w:rsid w:val="72C03C99"/>
    <w:rsid w:val="7338289F"/>
    <w:rsid w:val="73F12F09"/>
    <w:rsid w:val="7459405D"/>
    <w:rsid w:val="754C46B4"/>
    <w:rsid w:val="75906F6B"/>
    <w:rsid w:val="75B5488B"/>
    <w:rsid w:val="75CE2848"/>
    <w:rsid w:val="77392F8B"/>
    <w:rsid w:val="779B3589"/>
    <w:rsid w:val="78830CAE"/>
    <w:rsid w:val="789C09C7"/>
    <w:rsid w:val="78AD72C7"/>
    <w:rsid w:val="78D6061E"/>
    <w:rsid w:val="795534C5"/>
    <w:rsid w:val="7A743D1D"/>
    <w:rsid w:val="7BBB6F0C"/>
    <w:rsid w:val="7EBB11CE"/>
    <w:rsid w:val="7EDC0238"/>
    <w:rsid w:val="7F037E93"/>
    <w:rsid w:val="7F5E5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2">
    <w:name w:val="heading 4"/>
    <w:basedOn w:val="1"/>
    <w:next w:val="1"/>
    <w:link w:val="65"/>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5">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6"/>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7"/>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8"/>
    <w:qFormat/>
    <w:uiPriority w:val="0"/>
    <w:pPr>
      <w:tabs>
        <w:tab w:val="center" w:pos="4153"/>
        <w:tab w:val="right" w:pos="8306"/>
      </w:tabs>
      <w:snapToGrid w:val="0"/>
      <w:jc w:val="left"/>
    </w:pPr>
    <w:rPr>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7"/>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character" w:customStyle="1" w:styleId="63">
    <w:name w:val="正文缩进 字符"/>
    <w:link w:val="5"/>
    <w:qFormat/>
    <w:uiPriority w:val="0"/>
    <w:rPr>
      <w:kern w:val="2"/>
      <w:sz w:val="21"/>
      <w:szCs w:val="21"/>
    </w:rPr>
  </w:style>
  <w:style w:type="character" w:customStyle="1" w:styleId="64">
    <w:name w:val="标题 3 字符"/>
    <w:link w:val="6"/>
    <w:qFormat/>
    <w:uiPriority w:val="0"/>
    <w:rPr>
      <w:rFonts w:eastAsia="宋体"/>
      <w:b/>
      <w:bCs/>
      <w:kern w:val="2"/>
      <w:sz w:val="32"/>
      <w:szCs w:val="32"/>
      <w:lang w:val="en-US" w:eastAsia="zh-CN" w:bidi="ar-SA"/>
    </w:rPr>
  </w:style>
  <w:style w:type="character" w:customStyle="1" w:styleId="65">
    <w:name w:val="标题 4 字符"/>
    <w:link w:val="2"/>
    <w:qFormat/>
    <w:uiPriority w:val="0"/>
    <w:rPr>
      <w:rFonts w:ascii="Cambria" w:hAnsi="Cambria" w:eastAsia="宋体" w:cs="Times New Roman"/>
      <w:b/>
      <w:kern w:val="2"/>
      <w:sz w:val="28"/>
      <w:szCs w:val="28"/>
    </w:rPr>
  </w:style>
  <w:style w:type="character" w:customStyle="1" w:styleId="66">
    <w:name w:val="文档结构图 字符"/>
    <w:link w:val="14"/>
    <w:qFormat/>
    <w:uiPriority w:val="0"/>
    <w:rPr>
      <w:rFonts w:eastAsia="宋体"/>
      <w:kern w:val="2"/>
      <w:sz w:val="21"/>
      <w:szCs w:val="21"/>
      <w:lang w:val="en-US" w:eastAsia="zh-CN" w:bidi="ar-SA"/>
    </w:rPr>
  </w:style>
  <w:style w:type="character" w:customStyle="1" w:styleId="67">
    <w:name w:val="纯文本 字符"/>
    <w:link w:val="24"/>
    <w:qFormat/>
    <w:uiPriority w:val="0"/>
    <w:rPr>
      <w:rFonts w:ascii="宋体" w:hAnsi="Courier New" w:cs="Courier New"/>
      <w:kern w:val="2"/>
      <w:sz w:val="21"/>
      <w:szCs w:val="21"/>
    </w:rPr>
  </w:style>
  <w:style w:type="character" w:customStyle="1" w:styleId="68">
    <w:name w:val="页脚 字符"/>
    <w:link w:val="29"/>
    <w:qFormat/>
    <w:uiPriority w:val="0"/>
    <w:rPr>
      <w:kern w:val="2"/>
      <w:sz w:val="18"/>
      <w:szCs w:val="18"/>
    </w:rPr>
  </w:style>
  <w:style w:type="character" w:customStyle="1" w:styleId="69">
    <w:name w:val="页眉 字符"/>
    <w:link w:val="30"/>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6">
    <w:name w:val="hour_am"/>
    <w:qFormat/>
    <w:uiPriority w:val="0"/>
  </w:style>
  <w:style w:type="character" w:customStyle="1" w:styleId="77">
    <w:name w:val="glyphicon"/>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4"/>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4"/>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7"/>
    <w:qFormat/>
    <w:uiPriority w:val="0"/>
    <w:pPr>
      <w:spacing w:after="120"/>
    </w:pPr>
    <w:rPr>
      <w:rFonts w:ascii="宋体" w:hAnsi="Arial"/>
      <w:bCs/>
      <w:iCs/>
      <w:szCs w:val="24"/>
    </w:rPr>
  </w:style>
  <w:style w:type="paragraph" w:customStyle="1" w:styleId="102">
    <w:name w:val="Char1"/>
    <w:basedOn w:val="14"/>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4">
    <w:name w:val="NormalCharacter"/>
    <w:semiHidden/>
    <w:qFormat/>
    <w:uiPriority w:val="0"/>
  </w:style>
  <w:style w:type="paragraph" w:customStyle="1" w:styleId="115">
    <w:name w:val="Heading2"/>
    <w:basedOn w:val="1"/>
    <w:next w:val="1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16">
    <w:name w:val="NormalIndent"/>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49</Pages>
  <Words>4397</Words>
  <Characters>25064</Characters>
  <Lines>208</Lines>
  <Paragraphs>58</Paragraphs>
  <TotalTime>15</TotalTime>
  <ScaleCrop>false</ScaleCrop>
  <LinksUpToDate>false</LinksUpToDate>
  <CharactersWithSpaces>29403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2021-10-22T01:05:00Z</dcterms:created>
  <dc:creator>政府采购中心</dc:creator>
  <cp:lastModifiedBy>赵萌</cp:lastModifiedBy>
  <cp:lastPrinted>2021-10-22T01:16:00Z</cp:lastPrinted>
  <dcterms:modified xsi:type="dcterms:W3CDTF">2021-10-29T07:46:11Z</dcterms:modified>
  <dc:title>江苏卫生信息系统业务软件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301DC54AC0144A72A83A417EF809269A</vt:lpwstr>
  </property>
</Properties>
</file>