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val="en-US" w:eastAsia="zh-CN"/>
        </w:rPr>
      </w:pPr>
      <w:r>
        <w:rPr>
          <w:rStyle w:val="47"/>
          <w:rFonts w:hint="eastAsia" w:ascii="宋体" w:hAnsi="宋体" w:cs="宋体"/>
          <w:b/>
          <w:sz w:val="36"/>
        </w:rPr>
        <w:t>项目编号：2023-033</w:t>
      </w:r>
      <w:r>
        <w:rPr>
          <w:rStyle w:val="47"/>
          <w:rFonts w:hint="eastAsia" w:ascii="宋体" w:hAnsi="宋体" w:cs="宋体"/>
          <w:b/>
          <w:sz w:val="36"/>
          <w:lang w:val="en-US" w:eastAsia="zh-CN"/>
        </w:rPr>
        <w:t>N</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项目名称：盐城工业职业技术学院汽车与交通学院技能大赛耗材采购</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hint="eastAsia" w:ascii="宋体" w:hAnsi="宋体" w:eastAsia="宋体" w:cs="宋体"/>
          <w:bCs/>
          <w:sz w:val="36"/>
          <w:szCs w:val="36"/>
          <w:lang w:eastAsia="zh-CN"/>
        </w:rPr>
      </w:pPr>
      <w:r>
        <w:rPr>
          <w:rStyle w:val="47"/>
          <w:rFonts w:hint="eastAsia" w:ascii="宋体" w:hAnsi="宋体" w:cs="宋体"/>
          <w:bCs/>
          <w:sz w:val="36"/>
          <w:szCs w:val="36"/>
        </w:rPr>
        <w:t>代理人：</w:t>
      </w:r>
      <w:r>
        <w:rPr>
          <w:rStyle w:val="47"/>
          <w:rFonts w:hint="eastAsia" w:ascii="宋体" w:hAnsi="宋体" w:cs="宋体"/>
          <w:bCs/>
          <w:sz w:val="36"/>
          <w:szCs w:val="36"/>
          <w:lang w:eastAsia="zh-CN"/>
        </w:rPr>
        <w:t>南京建淳造价师事务所有限公司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2023年1</w:t>
      </w:r>
      <w:r>
        <w:rPr>
          <w:rStyle w:val="47"/>
          <w:rFonts w:hint="eastAsia" w:ascii="宋体" w:hAnsi="宋体" w:cs="宋体"/>
          <w:sz w:val="36"/>
          <w:szCs w:val="36"/>
          <w:lang w:val="en-US" w:eastAsia="zh-CN"/>
        </w:rPr>
        <w:t>2</w:t>
      </w:r>
      <w:r>
        <w:rPr>
          <w:rStyle w:val="47"/>
          <w:rFonts w:hint="eastAsia" w:ascii="宋体" w:hAnsi="宋体" w:cs="宋体"/>
          <w:sz w:val="36"/>
          <w:szCs w:val="36"/>
        </w:rPr>
        <w:t>月</w:t>
      </w:r>
      <w:r>
        <w:rPr>
          <w:rStyle w:val="47"/>
          <w:rFonts w:hint="eastAsia" w:ascii="宋体" w:hAnsi="宋体" w:cs="宋体"/>
          <w:sz w:val="36"/>
          <w:szCs w:val="36"/>
          <w:lang w:val="en-US" w:eastAsia="zh-CN"/>
        </w:rPr>
        <w:t>1</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0</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7</w:t>
          </w:r>
        </w:p>
        <w:p>
          <w:pPr>
            <w:pStyle w:val="162"/>
            <w:tabs>
              <w:tab w:val="right" w:leader="dot" w:pos="8953"/>
            </w:tabs>
            <w:rPr>
              <w:rFonts w:hint="eastAsia" w:eastAsia="宋体"/>
              <w:lang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8</w:t>
          </w:r>
          <w:bookmarkStart w:id="59" w:name="_GoBack"/>
          <w:bookmarkEnd w:id="59"/>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sz w:val="24"/>
          <w:szCs w:val="24"/>
        </w:rPr>
      </w:pPr>
      <w:r>
        <w:rPr>
          <w:rStyle w:val="47"/>
          <w:rFonts w:hint="eastAsia" w:ascii="宋体" w:hAnsi="宋体" w:eastAsia="宋体" w:cs="宋体"/>
          <w:b/>
          <w:bCs/>
          <w:sz w:val="24"/>
          <w:szCs w:val="24"/>
        </w:rPr>
        <w:t>盐城工业职业技术学院汽车与交通学院技能大赛耗材采购招标公告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盐城工业职业技术学院汽车与交通学院技能大赛耗材采购</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12</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22</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val="en-US"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2023-033</w:t>
      </w:r>
      <w:r>
        <w:rPr>
          <w:rStyle w:val="47"/>
          <w:rFonts w:hint="eastAsia" w:ascii="宋体" w:hAnsi="宋体" w:cs="宋体"/>
          <w:sz w:val="24"/>
          <w:szCs w:val="24"/>
          <w:u w:val="single"/>
          <w:lang w:val="en-US" w:eastAsia="zh-CN"/>
        </w:rPr>
        <w:t>N</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盐城工业职业技术学院汽车与交通学院技能大赛耗材采购</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19.4万元。</w:t>
      </w:r>
    </w:p>
    <w:p>
      <w:pPr>
        <w:adjustRightInd w:val="0"/>
        <w:snapToGrid w:val="0"/>
        <w:spacing w:line="336"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sz w:val="24"/>
          <w:szCs w:val="24"/>
        </w:rPr>
        <w:t>采购需求：</w:t>
      </w:r>
      <w:r>
        <w:rPr>
          <w:rStyle w:val="47"/>
          <w:rFonts w:hint="eastAsia" w:ascii="宋体" w:hAnsi="宋体" w:cs="宋体"/>
          <w:color w:val="000000" w:themeColor="text1"/>
          <w:sz w:val="24"/>
          <w:szCs w:val="24"/>
          <w:u w:val="single"/>
          <w14:textFill>
            <w14:solidFill>
              <w14:schemeClr w14:val="tx1"/>
            </w14:solidFill>
          </w14:textFill>
        </w:rPr>
        <w:t>采购汽车与交通学院耗材,具体产品名称、数量、规格及技术参数等以招标文件为准，采购人保留对上述采购规模进行调整的权利。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sz w:val="24"/>
          <w:szCs w:val="24"/>
        </w:rPr>
        <w:t>合同履行期限：</w:t>
      </w:r>
      <w:r>
        <w:rPr>
          <w:rStyle w:val="47"/>
          <w:rFonts w:hint="eastAsia" w:ascii="宋体" w:hAnsi="宋体" w:cs="宋体"/>
          <w:color w:val="000000" w:themeColor="text1"/>
          <w:sz w:val="24"/>
          <w:szCs w:val="24"/>
          <w:u w:val="single"/>
          <w14:textFill>
            <w14:solidFill>
              <w14:schemeClr w14:val="tx1"/>
            </w14:solidFill>
          </w14:textFill>
        </w:rPr>
        <w:t>中标供应商应于合同签订后</w:t>
      </w:r>
      <w:r>
        <w:rPr>
          <w:rStyle w:val="47"/>
          <w:rFonts w:hint="eastAsia" w:ascii="宋体" w:hAnsi="宋体" w:cs="宋体"/>
          <w:color w:val="000000" w:themeColor="text1"/>
          <w:sz w:val="24"/>
          <w:szCs w:val="24"/>
          <w:u w:val="single"/>
          <w:lang w:val="en-US" w:eastAsia="zh-CN"/>
          <w14:textFill>
            <w14:solidFill>
              <w14:schemeClr w14:val="tx1"/>
            </w14:solidFill>
          </w14:textFill>
        </w:rPr>
        <w:t>3</w:t>
      </w:r>
      <w:r>
        <w:rPr>
          <w:rStyle w:val="47"/>
          <w:rFonts w:hint="eastAsia" w:ascii="宋体" w:hAnsi="宋体" w:cs="宋体"/>
          <w:color w:val="000000" w:themeColor="text1"/>
          <w:sz w:val="24"/>
          <w:szCs w:val="24"/>
          <w:u w:val="single"/>
          <w14:textFill>
            <w14:solidFill>
              <w14:schemeClr w14:val="tx1"/>
            </w14:solidFill>
          </w14:textFill>
        </w:rPr>
        <w:t>个日历天内完成产品交付。</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（2）单位负责人为同一人或者存在直接控股、管理关系的不同供应商，不得参加同一合同项下的政府采购活动。</w:t>
      </w:r>
    </w:p>
    <w:p>
      <w:pPr>
        <w:widowControl w:val="0"/>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三、获取招标文件</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报名时间及地点：本公告发布后凡具备上述资格条件，并自愿参加本项目投标的投标人应于2023年</w:t>
      </w:r>
      <w:r>
        <w:rPr>
          <w:rStyle w:val="47"/>
          <w:rFonts w:hint="eastAsia" w:ascii="宋体" w:hAnsi="宋体" w:cs="宋体"/>
          <w:sz w:val="24"/>
          <w:szCs w:val="24"/>
          <w:lang w:val="en-US" w:eastAsia="zh-CN"/>
        </w:rPr>
        <w:t>12</w:t>
      </w:r>
      <w:r>
        <w:rPr>
          <w:rStyle w:val="47"/>
          <w:rFonts w:hint="eastAsia" w:ascii="宋体" w:hAnsi="宋体" w:cs="宋体"/>
          <w:sz w:val="24"/>
          <w:szCs w:val="24"/>
        </w:rPr>
        <w:t>月</w:t>
      </w:r>
      <w:r>
        <w:rPr>
          <w:rStyle w:val="47"/>
          <w:rFonts w:hint="eastAsia" w:ascii="宋体" w:hAnsi="宋体" w:cs="宋体"/>
          <w:sz w:val="24"/>
          <w:szCs w:val="24"/>
          <w:lang w:val="en-US" w:eastAsia="zh-CN"/>
        </w:rPr>
        <w:t>1</w:t>
      </w:r>
      <w:r>
        <w:rPr>
          <w:rStyle w:val="47"/>
          <w:rFonts w:hint="eastAsia" w:ascii="宋体" w:hAnsi="宋体" w:cs="宋体"/>
          <w:sz w:val="24"/>
          <w:szCs w:val="24"/>
        </w:rPr>
        <w:t>日至2023年</w:t>
      </w:r>
      <w:r>
        <w:rPr>
          <w:rStyle w:val="47"/>
          <w:rFonts w:hint="eastAsia" w:ascii="宋体" w:hAnsi="宋体" w:cs="宋体"/>
          <w:sz w:val="24"/>
          <w:szCs w:val="24"/>
          <w:lang w:val="en-US" w:eastAsia="zh-CN"/>
        </w:rPr>
        <w:t>12</w:t>
      </w:r>
      <w:r>
        <w:rPr>
          <w:rStyle w:val="47"/>
          <w:rFonts w:hint="eastAsia" w:ascii="宋体" w:hAnsi="宋体" w:cs="宋体"/>
          <w:sz w:val="24"/>
          <w:szCs w:val="24"/>
        </w:rPr>
        <w:t>月</w:t>
      </w:r>
      <w:r>
        <w:rPr>
          <w:rStyle w:val="47"/>
          <w:rFonts w:hint="eastAsia" w:ascii="宋体" w:hAnsi="宋体" w:cs="宋体"/>
          <w:sz w:val="24"/>
          <w:szCs w:val="24"/>
          <w:lang w:val="en-US" w:eastAsia="zh-CN"/>
        </w:rPr>
        <w:t>12</w:t>
      </w:r>
      <w:r>
        <w:rPr>
          <w:rStyle w:val="47"/>
          <w:rFonts w:hint="eastAsia" w:ascii="宋体" w:hAnsi="宋体" w:cs="宋体"/>
          <w:sz w:val="24"/>
          <w:szCs w:val="24"/>
        </w:rPr>
        <w:t>日委派本单位正式人员携带单位介绍信或授权委托书扫描件至我单位或添加微信（微信号:13024494996）购买招标文件，逾期的不予接收。</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widowControl w:val="0"/>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四、提交投标文件截止时间、开标时间和地点</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时间：2023年</w:t>
      </w:r>
      <w:r>
        <w:rPr>
          <w:rStyle w:val="47"/>
          <w:rFonts w:hint="eastAsia" w:ascii="宋体" w:hAnsi="宋体" w:cs="宋体"/>
          <w:sz w:val="24"/>
          <w:szCs w:val="24"/>
          <w:lang w:val="en-US" w:eastAsia="zh-CN"/>
        </w:rPr>
        <w:t>12</w:t>
      </w:r>
      <w:r>
        <w:rPr>
          <w:rStyle w:val="47"/>
          <w:rFonts w:hint="eastAsia" w:ascii="宋体" w:hAnsi="宋体" w:cs="宋体"/>
          <w:sz w:val="24"/>
          <w:szCs w:val="24"/>
        </w:rPr>
        <w:t>月</w:t>
      </w:r>
      <w:r>
        <w:rPr>
          <w:rStyle w:val="47"/>
          <w:rFonts w:hint="eastAsia" w:ascii="宋体" w:hAnsi="宋体" w:cs="宋体"/>
          <w:sz w:val="24"/>
          <w:szCs w:val="24"/>
          <w:lang w:val="en-US" w:eastAsia="zh-CN"/>
        </w:rPr>
        <w:t>22</w:t>
      </w:r>
      <w:r>
        <w:rPr>
          <w:rStyle w:val="47"/>
          <w:rFonts w:hint="eastAsia" w:ascii="宋体" w:hAnsi="宋体" w:cs="宋体"/>
          <w:sz w:val="24"/>
          <w:szCs w:val="24"/>
        </w:rPr>
        <w:t>日9点00分（北京时间）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地点：盐城工业职业技术学院（盐城市解放南路285号）南食堂四楼402开标室。</w:t>
      </w:r>
    </w:p>
    <w:p>
      <w:pPr>
        <w:widowControl w:val="0"/>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五、公告期限</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自本公告发布之日起5个工作日。</w:t>
      </w:r>
    </w:p>
    <w:p>
      <w:pPr>
        <w:widowControl w:val="0"/>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六、其他补充事宜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adjustRightInd w:val="0"/>
        <w:snapToGrid w:val="0"/>
        <w:spacing w:line="360" w:lineRule="auto"/>
        <w:ind w:firstLine="482" w:firstLineChars="200"/>
        <w:rPr>
          <w:rStyle w:val="47"/>
          <w:rFonts w:ascii="宋体" w:hAnsi="宋体" w:cs="宋体"/>
          <w:sz w:val="24"/>
          <w:szCs w:val="24"/>
        </w:rPr>
      </w:pPr>
      <w:r>
        <w:rPr>
          <w:rStyle w:val="47"/>
          <w:rFonts w:hint="eastAsia" w:ascii="宋体" w:hAnsi="宋体" w:cs="宋体"/>
          <w:b/>
          <w:bCs/>
          <w:sz w:val="24"/>
          <w:szCs w:val="24"/>
        </w:rPr>
        <w:t>七、本项目投标保证金</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八、对本次招标提出询问，请按以下方式联系。</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名称：</w:t>
      </w:r>
      <w:r>
        <w:rPr>
          <w:rStyle w:val="47"/>
          <w:rFonts w:hint="eastAsia" w:ascii="宋体" w:hAnsi="宋体" w:cs="宋体"/>
          <w:sz w:val="24"/>
          <w:szCs w:val="24"/>
          <w:lang w:eastAsia="zh-CN"/>
        </w:rPr>
        <w:t>南京建淳造价师事务所有限公司</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地址：</w:t>
      </w:r>
      <w:r>
        <w:rPr>
          <w:rStyle w:val="47"/>
          <w:rFonts w:hint="eastAsia" w:ascii="宋体" w:hAnsi="宋体" w:cs="宋体"/>
          <w:sz w:val="24"/>
          <w:szCs w:val="24"/>
          <w:lang w:eastAsia="zh-CN"/>
        </w:rPr>
        <w:t>盐城市金融城四号楼1103室</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联系人：周先生              </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项目联系人：卞老师   杨老师</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联系电话：17805191837   13851047995</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tabs>
          <w:tab w:val="left" w:pos="1035"/>
        </w:tabs>
        <w:snapToGrid w:val="0"/>
        <w:spacing w:line="360" w:lineRule="auto"/>
        <w:ind w:firstLine="480" w:firstLineChars="200"/>
        <w:rPr>
          <w:rStyle w:val="47"/>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tabs>
          <w:tab w:val="left" w:pos="1035"/>
        </w:tabs>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详见文件</w:t>
      </w:r>
    </w:p>
    <w:p>
      <w:pPr>
        <w:widowControl w:val="0"/>
        <w:adjustRightInd w:val="0"/>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详见文件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盐城工业职业技术学院汽车与交通学院技能大赛耗材采购</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rPr>
        <w:t>2023-033</w:t>
      </w:r>
      <w:r>
        <w:rPr>
          <w:rStyle w:val="47"/>
          <w:rFonts w:hint="eastAsia" w:hAnsi="宋体"/>
          <w:sz w:val="24"/>
          <w:szCs w:val="24"/>
          <w:u w:val="single"/>
          <w:lang w:val="en-US" w:eastAsia="zh-CN"/>
        </w:rPr>
        <w:t>N</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盐城工业职业技术学院汽车与交通学院技能大赛耗材采购</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质保期：质保期一年。（自交货验收合格之日起计）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9.1交货期:中标供应商应于合同签订后</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个日历天内完成产品交付。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9.2交货方式：按甲方要求执行</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9.3交货地点：按甲方要求执行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 95%；一年后根据售后服务情况无质量问题付清尾款。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12.3如在使用过程中发生质量问题，乙方在接到甲方通知后在6小时内到达甲方现场提供免费上门维修服务，12小时内确保系统正常运行。</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0" w:firstLineChars="200"/>
        <w:rPr>
          <w:sz w:val="24"/>
          <w:szCs w:val="24"/>
        </w:rPr>
      </w:pPr>
      <w:bookmarkStart w:id="6" w:name="_Toc32259"/>
    </w:p>
    <w:p>
      <w:pPr>
        <w:adjustRightInd w:val="0"/>
        <w:snapToGrid w:val="0"/>
        <w:spacing w:line="360" w:lineRule="auto"/>
        <w:ind w:firstLine="482" w:firstLineChars="200"/>
        <w:rPr>
          <w:sz w:val="24"/>
          <w:szCs w:val="24"/>
        </w:rPr>
      </w:pPr>
      <w:r>
        <w:rPr>
          <w:rFonts w:hint="eastAsia"/>
          <w:b/>
          <w:bCs/>
          <w:sz w:val="24"/>
          <w:szCs w:val="24"/>
        </w:rPr>
        <w:t>一、项目用途</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项目主要用于开展模具数字化设计与制造工艺赛项、汽车故障检修赛项、数字化设计与制造赛项、智能网联汽车技术赛项、汽车营销赛项集训。</w:t>
      </w:r>
    </w:p>
    <w:p>
      <w:pPr>
        <w:adjustRightInd w:val="0"/>
        <w:snapToGrid w:val="0"/>
        <w:spacing w:line="360" w:lineRule="auto"/>
        <w:ind w:firstLine="482" w:firstLineChars="200"/>
        <w:rPr>
          <w:b/>
          <w:bCs/>
          <w:sz w:val="24"/>
          <w:szCs w:val="24"/>
        </w:rPr>
      </w:pPr>
      <w:r>
        <w:rPr>
          <w:rFonts w:hint="eastAsia"/>
          <w:b/>
          <w:bCs/>
          <w:sz w:val="24"/>
          <w:szCs w:val="24"/>
        </w:rPr>
        <w:t>二、项目内容：</w:t>
      </w:r>
    </w:p>
    <w:tbl>
      <w:tblPr>
        <w:tblStyle w:val="22"/>
        <w:tblW w:w="9760" w:type="dxa"/>
        <w:jc w:val="center"/>
        <w:tblLayout w:type="autofit"/>
        <w:tblCellMar>
          <w:top w:w="0" w:type="dxa"/>
          <w:left w:w="108" w:type="dxa"/>
          <w:bottom w:w="0" w:type="dxa"/>
          <w:right w:w="108" w:type="dxa"/>
        </w:tblCellMar>
      </w:tblPr>
      <w:tblGrid>
        <w:gridCol w:w="1080"/>
        <w:gridCol w:w="2720"/>
        <w:gridCol w:w="2720"/>
        <w:gridCol w:w="1080"/>
        <w:gridCol w:w="1080"/>
        <w:gridCol w:w="1080"/>
      </w:tblGrid>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序号</w:t>
            </w:r>
          </w:p>
        </w:tc>
        <w:tc>
          <w:tcPr>
            <w:tcW w:w="2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品名</w:t>
            </w:r>
          </w:p>
        </w:tc>
        <w:tc>
          <w:tcPr>
            <w:tcW w:w="2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型号/规格</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数量</w:t>
            </w:r>
          </w:p>
        </w:tc>
        <w:tc>
          <w:tcPr>
            <w:tcW w:w="1080" w:type="dxa"/>
            <w:tcBorders>
              <w:top w:val="single" w:color="auto" w:sz="4" w:space="0"/>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单位</w:t>
            </w:r>
          </w:p>
        </w:tc>
        <w:tc>
          <w:tcPr>
            <w:tcW w:w="1080" w:type="dxa"/>
            <w:tcBorders>
              <w:top w:val="single" w:color="auto" w:sz="4" w:space="0"/>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品牌</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大赛专用D12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大赛专用D10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 刃长6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大赛专用D8R4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大赛专用D6R3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大赛专用D5R2.5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大赛专用D4R2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大赛专用D2R1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大赛专用R0.5D12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大赛专用R0.5D10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D12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D10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D8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8</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D8R4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8</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D6R3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D5R2.5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D4R2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D2R1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R0.5D12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R0.5D10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定心钻</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NC 90度Ф6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 L6520 </w:t>
            </w:r>
            <w:r>
              <w:rPr>
                <w:rFonts w:hint="eastAsia" w:ascii="宋体" w:hAnsi="宋体" w:cs="宋体"/>
                <w:kern w:val="0"/>
              </w:rPr>
              <w:t>D2.7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D3.7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D4.2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D4.7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D5.8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D6.8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D9</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D9.8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D10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D11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D11.6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YG </w:t>
            </w:r>
            <w:r>
              <w:rPr>
                <w:rFonts w:hint="eastAsia" w:ascii="宋体" w:hAnsi="宋体" w:cs="宋体"/>
                <w:kern w:val="0"/>
              </w:rPr>
              <w:t>M5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YG </w:t>
            </w:r>
            <w:r>
              <w:rPr>
                <w:rFonts w:hint="eastAsia" w:ascii="宋体" w:hAnsi="宋体" w:cs="宋体"/>
                <w:kern w:val="0"/>
              </w:rPr>
              <w:t>M6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YG </w:t>
            </w:r>
            <w:r>
              <w:rPr>
                <w:rFonts w:hint="eastAsia" w:ascii="宋体" w:hAnsi="宋体" w:cs="宋体"/>
                <w:kern w:val="0"/>
              </w:rPr>
              <w:t>M8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大赛专用D10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大赛专用D12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模仁毛坯（具体尺寸等样题）</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110mm*100mm*35mm</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49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110mm*100mm*40mm</w:t>
            </w:r>
            <w:r>
              <w:rPr>
                <w:rFonts w:hint="eastAsia" w:ascii="宋体" w:hAnsi="宋体" w:cs="宋体"/>
                <w:b/>
                <w:bCs/>
                <w:kern w:val="0"/>
              </w:rPr>
              <w:t>（带斜顶孔）</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滑块毛坯（等样题）</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65mm*34mm*43mm</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斜顶毛坯（等样题）</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125mm*10mm*10mm</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Z轴对刀块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SYIC-CH-17909-J</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寻边器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红丹</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劳保鞋</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工作服</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六角螺钉扳手</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WERA 950 SPKL/9HF</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ABS脱模剂</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350g</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三丰螺旋测微器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0-25（103-137）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三丰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三丰螺旋测微器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25-50（103-138）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三丰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三丰螺旋测微器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50-75（103-139）</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三丰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28件等高垫</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150*8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10件套什锦锉5*180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3803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T17c/T17k三通测量件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T17b/T17j三通测量件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T14g/T14ae三通测量件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T14za/T14zb三通测量件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T17A/T17I三通测量件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T14D/T14AP三通测量件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T8CK/T8E三通测量件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T4EG/T4AP三通测量件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T4AQ/T4EF三通测量件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T4EE/T4AI三通测量件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主继电器三通测量件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启动继电器三通测量件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左前车门控制单元</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右前车门控制单元</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左后车门控制单元</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右后车门控制单元</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98</w:t>
            </w:r>
          </w:p>
        </w:tc>
        <w:tc>
          <w:tcPr>
            <w:tcW w:w="2720" w:type="dxa"/>
            <w:tcBorders>
              <w:top w:val="nil"/>
              <w:left w:val="nil"/>
              <w:bottom w:val="nil"/>
              <w:right w:val="nil"/>
            </w:tcBorders>
            <w:shd w:val="clear" w:color="auto" w:fill="auto"/>
            <w:noWrap/>
            <w:vAlign w:val="center"/>
          </w:tcPr>
          <w:p>
            <w:pPr>
              <w:jc w:val="center"/>
              <w:rPr>
                <w:rFonts w:ascii="宋体" w:hAnsi="宋体" w:cs="宋体"/>
                <w:kern w:val="0"/>
              </w:rPr>
            </w:pPr>
            <w:r>
              <w:rPr>
                <w:rFonts w:hint="eastAsia" w:ascii="宋体" w:hAnsi="宋体" w:cs="宋体"/>
                <w:kern w:val="0"/>
              </w:rPr>
              <w:t>进入及起动系统单元</w:t>
            </w:r>
          </w:p>
        </w:tc>
        <w:tc>
          <w:tcPr>
            <w:tcW w:w="27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99</w:t>
            </w:r>
          </w:p>
        </w:tc>
        <w:tc>
          <w:tcPr>
            <w:tcW w:w="2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进气歧管压力传感器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进气凸轮轴传感器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启动装置按钮</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进气凸轮轴调节阀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排气凸轮轴调节阀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中控门锁开关</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右前玻璃升降器开关</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左后玻璃升降器开关</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左前玻璃升降器开关</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后备箱开关</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BJG01/GJB01三通测量件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BJG02/GJB02三通测量件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GJK01/KJG01三通测量件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GJK02/KJG02三通测量件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KJB01/BJK01三通测量件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MCU三通测量件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VCU三通测量件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OBC三通测量件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BMS（A）三通测量件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BMS（B）三通测量件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IG3继电器三通测量件</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动力CAN终端电阻</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胎压监测模块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网关控制器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制动开关</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启动按钮</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驻车辅助模块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EPB模块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ESP模块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左前轮速传感器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右前轮速传感器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左后轮速传感器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右后轮速传感器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雷达传感器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大保险丝</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比亚迪秦/80A</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大保险丝</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比亚迪秦200A</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电烙铁</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80W 802-80W</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焊锡丝</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牧田山崎 800g 0.8mm</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卷</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胶枪</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德力西/大功率100W、可调温、适用11mm胶棒</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31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胶棒</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德力西/Ф11mm*160mm</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150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电笔</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德力西/2897</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头灯</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Warsun/W08</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插线板</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公牛/8位总控全长5米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机油</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美孚/速霸驾享版全合成 5W-40 SP 4L</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3</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火花塞</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NGK/双铂金 94833</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方保险丝</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汽车线束胶粘带</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25mm宽</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卷</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绝缘胶布</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公牛/PVC电工绝缘胶带、9m</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卷</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测试线</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优利德2mm香蕉插头</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一字螺丝刀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WERA 1.0*5.5*125</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汽车负极电源闸刀</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通用</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头灯电池</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德力普/18650  3.7V大容量3400mAh</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电池充电器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南孚/充电锂电池专用充电器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5号电池</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南孚/1.5V恒压快充 1600mAh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7号电池</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南孚/1.5V恒压快充</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纽扣电池</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德力普/CR2032适用大众迈腾</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11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万用表表笔</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福禄克TL71表笔CAT II 1000V 10A安全等级</w:t>
            </w:r>
            <w:r>
              <w:rPr>
                <w:rFonts w:hint="eastAsia" w:ascii="宋体" w:hAnsi="宋体" w:cs="宋体"/>
                <w:kern w:val="0"/>
              </w:rPr>
              <w:br w:type="textWrapping"/>
            </w:r>
            <w:r>
              <w:rPr>
                <w:rFonts w:hint="eastAsia" w:ascii="宋体" w:hAnsi="宋体" w:cs="宋体"/>
                <w:kern w:val="0"/>
              </w:rPr>
              <w:t>适用于数字万用表F106、F107</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示波器表笔套装</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优利德 UT-V23 高压无源探头 100MHz</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克虏伯润滑脂导电膏</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HEL46-450（750G）</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劳保鞋</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六角螺钉扳手</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WERA 950 SPKL/9HF</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工作服</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大赛专用45LΦ4</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大赛专用6*30*70LΦ6</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大赛专用8*35*95LΦ8</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大赛专用10*45*110LΦ10</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大赛专用12*50*115LΦ12</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30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大赛专用Φ16</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大赛专用45LΦ4</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大赛专用6*35*80LΦ6</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大赛专用8*45*110LΦ8</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大赛专用10*45*110LΦ10</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大赛专用12*45*115LΦ12</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硬质合金中心钻</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大赛专用D6/D3</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173</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4589-M2</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4589-M3</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4589-M4</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4589-M5</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4589-M6</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4589-M8</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179</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4589-M10</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180</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铣刀片</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大赛专用1604/R0.2铝用</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片</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181</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铣刀片</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大赛专用1604</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片</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182</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铣刀片</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大赛专用1135</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片</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大昭和无磁旋边器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大赛专用Φ10</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184</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铝块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6061 2A21</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200斤</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斤</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185</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工作服</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劳保鞋</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大昭和铣刀螺帽</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ER32</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188</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大昭和弹簧夹头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大昭和高精密筒夹ER32</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整体硬质合金涂层钻头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w:t>
            </w:r>
            <w:r>
              <w:rPr>
                <w:rFonts w:ascii="宋体" w:hAnsi="宋体" w:cs="宋体"/>
                <w:kern w:val="0"/>
              </w:rPr>
              <w:t xml:space="preserve"> </w:t>
            </w:r>
            <w:r>
              <w:rPr>
                <w:rFonts w:hint="eastAsia" w:ascii="宋体" w:hAnsi="宋体" w:cs="宋体"/>
                <w:kern w:val="0"/>
              </w:rPr>
              <w:t>Φ4.2</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190</w:t>
            </w:r>
          </w:p>
        </w:tc>
        <w:tc>
          <w:tcPr>
            <w:tcW w:w="2720"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w:t>
            </w:r>
            <w:r>
              <w:rPr>
                <w:rFonts w:ascii="宋体" w:hAnsi="宋体" w:cs="宋体"/>
                <w:kern w:val="0"/>
              </w:rPr>
              <w:t xml:space="preserve"> </w:t>
            </w:r>
            <w:r>
              <w:rPr>
                <w:rFonts w:hint="eastAsia" w:ascii="宋体" w:hAnsi="宋体" w:cs="宋体"/>
                <w:kern w:val="0"/>
              </w:rPr>
              <w:t>Φ5</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191</w:t>
            </w:r>
          </w:p>
        </w:tc>
        <w:tc>
          <w:tcPr>
            <w:tcW w:w="2720"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w:t>
            </w:r>
            <w:r>
              <w:rPr>
                <w:rFonts w:ascii="宋体" w:hAnsi="宋体" w:cs="宋体"/>
                <w:kern w:val="0"/>
              </w:rPr>
              <w:t xml:space="preserve"> </w:t>
            </w:r>
            <w:r>
              <w:rPr>
                <w:rFonts w:hint="eastAsia" w:ascii="宋体" w:hAnsi="宋体" w:cs="宋体"/>
                <w:kern w:val="0"/>
              </w:rPr>
              <w:t>Φ6</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192</w:t>
            </w:r>
          </w:p>
        </w:tc>
        <w:tc>
          <w:tcPr>
            <w:tcW w:w="2720"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w:t>
            </w:r>
            <w:r>
              <w:rPr>
                <w:rFonts w:ascii="宋体" w:hAnsi="宋体" w:cs="宋体"/>
                <w:kern w:val="0"/>
              </w:rPr>
              <w:t xml:space="preserve"> </w:t>
            </w:r>
            <w:r>
              <w:rPr>
                <w:rFonts w:hint="eastAsia" w:ascii="宋体" w:hAnsi="宋体" w:cs="宋体"/>
                <w:kern w:val="0"/>
              </w:rPr>
              <w:t>Φ8</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193</w:t>
            </w:r>
          </w:p>
        </w:tc>
        <w:tc>
          <w:tcPr>
            <w:tcW w:w="2720"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w:t>
            </w:r>
            <w:r>
              <w:rPr>
                <w:rFonts w:ascii="宋体" w:hAnsi="宋体" w:cs="宋体"/>
                <w:kern w:val="0"/>
              </w:rPr>
              <w:t xml:space="preserve"> </w:t>
            </w:r>
            <w:r>
              <w:rPr>
                <w:rFonts w:hint="eastAsia" w:ascii="宋体" w:hAnsi="宋体" w:cs="宋体"/>
                <w:kern w:val="0"/>
              </w:rPr>
              <w:t>Φ10</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194</w:t>
            </w:r>
          </w:p>
        </w:tc>
        <w:tc>
          <w:tcPr>
            <w:tcW w:w="2720"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w:t>
            </w:r>
            <w:r>
              <w:rPr>
                <w:rFonts w:ascii="宋体" w:hAnsi="宋体" w:cs="宋体"/>
                <w:kern w:val="0"/>
              </w:rPr>
              <w:t xml:space="preserve"> </w:t>
            </w:r>
            <w:r>
              <w:rPr>
                <w:rFonts w:hint="eastAsia" w:ascii="宋体" w:hAnsi="宋体" w:cs="宋体"/>
                <w:kern w:val="0"/>
              </w:rPr>
              <w:t>Φ12</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陶瓷标定板</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三维天下陶瓷板</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196</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光敏树脂</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MFaster-V型</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197</w:t>
            </w:r>
          </w:p>
        </w:tc>
        <w:tc>
          <w:tcPr>
            <w:tcW w:w="272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显像剂</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DPT-5</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瓶</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格瑞普锂电池</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4000mAh 4s 30C 14.8V</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格瑞普锂电池</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5300mAh 3s 45C 11.1V</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USB转RS232线束</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绿联公头螺母</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USB转RS485线束</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绿联1.5m</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DB9接头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公头</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DB9接头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母头</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香蕉头</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护目镜</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霍尼韦尔黑框透明镜片</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安全帽</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施工工地国标红色</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高压绝缘手套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劳保手套</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防滑防静电</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20</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209</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便携式手电筒</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可充电</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210</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探照灯</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头戴式</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211</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卷尺</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得力包胶钢卷尺</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212</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工具箱</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13寸加厚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213</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世达汽修工作灯</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90790 多功能手电筒、5小时、防水、4W、led光源</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世达</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214</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二手车鉴定工装</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长袖、长裤，男士1套，女士3套</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215</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二手车鉴定绝缘鞋</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防砸防磁绝缘10KV，男士一双，女士三双</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216</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汽车营销竞赛商务洽谈椅</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黑色，可折叠</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217</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竞赛计时器</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2.3寸插电，可充电</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218</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二手车鉴定工业吸油纸</w:t>
            </w:r>
          </w:p>
        </w:tc>
        <w:tc>
          <w:tcPr>
            <w:tcW w:w="2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25*35cm</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1080"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080" w:type="dxa"/>
            <w:tcBorders>
              <w:top w:val="nil"/>
              <w:left w:val="nil"/>
              <w:bottom w:val="single" w:color="auto" w:sz="4" w:space="0"/>
              <w:right w:val="single" w:color="auto" w:sz="4" w:space="0"/>
            </w:tcBorders>
          </w:tcPr>
          <w:p>
            <w:pPr>
              <w:jc w:val="center"/>
              <w:rPr>
                <w:rFonts w:ascii="宋体" w:hAnsi="宋体" w:cs="宋体"/>
                <w:kern w:val="0"/>
              </w:rPr>
            </w:pPr>
          </w:p>
        </w:tc>
      </w:tr>
    </w:tbl>
    <w:p>
      <w:pPr>
        <w:adjustRightInd w:val="0"/>
        <w:snapToGrid w:val="0"/>
        <w:spacing w:line="360" w:lineRule="auto"/>
        <w:ind w:right="-10" w:firstLine="480" w:firstLineChars="200"/>
        <w:rPr>
          <w:rFonts w:ascii="Arial" w:hAnsi="Arial" w:cs="Arial"/>
          <w:sz w:val="24"/>
          <w:szCs w:val="24"/>
        </w:rPr>
      </w:pPr>
    </w:p>
    <w:p>
      <w:pPr>
        <w:adjustRightInd w:val="0"/>
        <w:snapToGrid w:val="0"/>
        <w:spacing w:line="360" w:lineRule="auto"/>
        <w:ind w:right="-10" w:firstLine="482" w:firstLineChars="200"/>
        <w:rPr>
          <w:rFonts w:ascii="宋体" w:hAnsi="宋体" w:cs="宋体"/>
          <w:b/>
          <w:bCs/>
          <w:sz w:val="24"/>
          <w:szCs w:val="24"/>
        </w:rPr>
      </w:pPr>
      <w:r>
        <w:rPr>
          <w:rFonts w:hint="eastAsia" w:ascii="Arial" w:hAnsi="Arial" w:cs="Arial"/>
          <w:b/>
          <w:bCs/>
          <w:color w:val="000000" w:themeColor="text1"/>
          <w:sz w:val="24"/>
          <w:szCs w:val="24"/>
          <w14:textFill>
            <w14:solidFill>
              <w14:schemeClr w14:val="tx1"/>
            </w14:solidFill>
          </w14:textFill>
        </w:rPr>
        <w:t>注：提供耗材需符合招标文件中技能大赛大赛规定使用耗材标准。</w:t>
      </w:r>
    </w:p>
    <w:p>
      <w:pPr>
        <w:ind w:right="210" w:firstLine="482" w:firstLineChars="200"/>
        <w:jc w:val="left"/>
        <w:rPr>
          <w:rFonts w:ascii="宋体" w:hAnsi="宋体" w:cs="宋体"/>
          <w:b/>
          <w:color w:val="000000"/>
          <w:sz w:val="24"/>
          <w:szCs w:val="24"/>
        </w:rPr>
      </w:pPr>
      <w:r>
        <w:rPr>
          <w:rFonts w:hint="eastAsia" w:ascii="宋体" w:hAnsi="宋体" w:cs="宋体"/>
          <w:b/>
          <w:bCs/>
          <w:sz w:val="24"/>
          <w:szCs w:val="24"/>
        </w:rPr>
        <w:t>三、</w:t>
      </w:r>
      <w:r>
        <w:rPr>
          <w:rFonts w:hint="eastAsia" w:ascii="宋体" w:hAnsi="宋体" w:cs="宋体"/>
          <w:b/>
          <w:color w:val="000000"/>
          <w:sz w:val="24"/>
          <w:szCs w:val="24"/>
        </w:rPr>
        <w:t>售后服务及质保要求</w:t>
      </w:r>
    </w:p>
    <w:p>
      <w:pPr>
        <w:pStyle w:val="19"/>
        <w:spacing w:before="0" w:beforeAutospacing="0" w:after="0" w:afterAutospacing="0"/>
        <w:ind w:left="479" w:leftChars="228"/>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1、质保期一年。（自交货验收合格之日起计）</w:t>
      </w:r>
    </w:p>
    <w:p>
      <w:pPr>
        <w:pStyle w:val="19"/>
        <w:spacing w:before="0" w:beforeAutospacing="0" w:after="0" w:afterAutospacing="0"/>
        <w:ind w:firstLine="480" w:firstLineChars="200"/>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2、中标单位应按招标文件规定的货物性能、技术要求、质量标准向甲方提供未经使用的全新产品。</w:t>
      </w:r>
    </w:p>
    <w:p>
      <w:pPr>
        <w:pStyle w:val="19"/>
        <w:spacing w:before="0" w:beforeAutospacing="0" w:after="0" w:afterAutospacing="0"/>
        <w:ind w:firstLine="480" w:firstLineChars="200"/>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3、中标单位提供的货物在质保期内因货物本身的质量问题发生故障，乙方应负责免费更换。对达不到技术要求者，根据实际情况，经双方协商，可按以下办法处理：</w:t>
      </w:r>
    </w:p>
    <w:p>
      <w:pPr>
        <w:pStyle w:val="19"/>
        <w:spacing w:before="0" w:beforeAutospacing="0" w:after="0" w:afterAutospacing="0"/>
        <w:ind w:left="479" w:leftChars="228"/>
        <w:rPr>
          <w:color w:val="000000" w:themeColor="text1"/>
          <w:kern w:val="2"/>
          <w:szCs w:val="24"/>
          <w14:textFill>
            <w14:solidFill>
              <w14:schemeClr w14:val="tx1"/>
            </w14:solidFill>
          </w14:textFill>
        </w:rPr>
      </w:pPr>
    </w:p>
    <w:p>
      <w:pPr>
        <w:adjustRightInd w:val="0"/>
        <w:snapToGrid w:val="0"/>
        <w:spacing w:line="360" w:lineRule="auto"/>
        <w:ind w:firstLine="480" w:firstLineChars="200"/>
        <w:rPr>
          <w:sz w:val="24"/>
          <w:szCs w:val="24"/>
        </w:rPr>
      </w:pPr>
    </w:p>
    <w:p>
      <w:pPr>
        <w:pStyle w:val="2"/>
        <w:rPr>
          <w:sz w:val="24"/>
          <w:szCs w:val="24"/>
        </w:rPr>
      </w:pPr>
    </w:p>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both"/>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评标委员会将对供应商的响应文件进行资格审查、符合性审查，及在符合采购需求、质量和服务相等的前提下，报价最低，确定成交供应商，投标报价相同的，由评标委员会组织通过抽签的方式确定中标候选人的排序。</w:t>
      </w:r>
    </w:p>
    <w:p>
      <w:pPr>
        <w:widowControl w:val="0"/>
        <w:adjustRightInd w:val="0"/>
        <w:snapToGrid w:val="0"/>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二、说明</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1、若供应商提供虚假资料，一经查实取消其中标候选人资格，并向相关主管部门汇报。</w:t>
      </w:r>
    </w:p>
    <w:p>
      <w:pPr>
        <w:adjustRightInd w:val="0"/>
        <w:snapToGrid w:val="0"/>
        <w:spacing w:line="360" w:lineRule="auto"/>
        <w:ind w:firstLine="480" w:firstLineChars="200"/>
        <w:rPr>
          <w:rFonts w:ascii="宋体" w:hAnsi="宋体"/>
          <w:bCs/>
          <w:color w:val="000000"/>
          <w:kern w:val="0"/>
          <w:sz w:val="24"/>
          <w:szCs w:val="24"/>
        </w:rPr>
      </w:pPr>
      <w:r>
        <w:rPr>
          <w:rFonts w:hint="eastAsia" w:ascii="宋体" w:hAnsi="宋体" w:cs="宋体"/>
          <w:bCs/>
          <w:sz w:val="24"/>
          <w:szCs w:val="24"/>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2"/>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ind w:left="1470" w:right="147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Hlt26955070"/>
      <w:bookmarkEnd w:id="28"/>
      <w:bookmarkStart w:id="29" w:name="_Hlt26671380"/>
      <w:bookmarkEnd w:id="29"/>
      <w:bookmarkStart w:id="30" w:name="_格式3__银行出具的资信证明"/>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2"/>
      </w:pPr>
    </w:p>
    <w:p/>
    <w:p>
      <w:pPr>
        <w:rPr>
          <w:rFonts w:ascii="宋体" w:hAnsi="宋体" w:cs="宋体"/>
          <w:b/>
          <w:sz w:val="24"/>
          <w:szCs w:val="24"/>
        </w:rPr>
      </w:pPr>
      <w:bookmarkStart w:id="35" w:name="_Toc11803"/>
      <w:bookmarkStart w:id="36" w:name="_Toc10977"/>
      <w:bookmarkStart w:id="37" w:name="_Toc13776"/>
      <w:bookmarkStart w:id="38" w:name="_Toc515647824"/>
    </w:p>
    <w:bookmarkEnd w:id="35"/>
    <w:bookmarkEnd w:id="36"/>
    <w:bookmarkEnd w:id="37"/>
    <w:bookmarkEnd w:id="38"/>
    <w:p>
      <w:pPr>
        <w:spacing w:line="360" w:lineRule="auto"/>
        <w:ind w:firstLine="3960" w:firstLineChars="1650"/>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p>
    <w:tbl>
      <w:tblPr>
        <w:tblStyle w:val="22"/>
        <w:tblW w:w="10367" w:type="dxa"/>
        <w:jc w:val="center"/>
        <w:tblLayout w:type="fixed"/>
        <w:tblCellMar>
          <w:top w:w="0" w:type="dxa"/>
          <w:left w:w="108" w:type="dxa"/>
          <w:bottom w:w="0" w:type="dxa"/>
          <w:right w:w="108" w:type="dxa"/>
        </w:tblCellMar>
      </w:tblPr>
      <w:tblGrid>
        <w:gridCol w:w="666"/>
        <w:gridCol w:w="2247"/>
        <w:gridCol w:w="1920"/>
        <w:gridCol w:w="900"/>
        <w:gridCol w:w="983"/>
        <w:gridCol w:w="1217"/>
        <w:gridCol w:w="1217"/>
        <w:gridCol w:w="1217"/>
      </w:tblGrid>
      <w:tr>
        <w:tblPrEx>
          <w:tblCellMar>
            <w:top w:w="0" w:type="dxa"/>
            <w:left w:w="108" w:type="dxa"/>
            <w:bottom w:w="0" w:type="dxa"/>
            <w:right w:w="108" w:type="dxa"/>
          </w:tblCellMar>
        </w:tblPrEx>
        <w:trPr>
          <w:trHeight w:val="285"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序号</w:t>
            </w:r>
          </w:p>
        </w:tc>
        <w:tc>
          <w:tcPr>
            <w:tcW w:w="224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品名</w:t>
            </w:r>
          </w:p>
        </w:tc>
        <w:tc>
          <w:tcPr>
            <w:tcW w:w="19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型号/规格</w:t>
            </w:r>
          </w:p>
        </w:tc>
        <w:tc>
          <w:tcPr>
            <w:tcW w:w="90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数量</w:t>
            </w:r>
          </w:p>
        </w:tc>
        <w:tc>
          <w:tcPr>
            <w:tcW w:w="983" w:type="dxa"/>
            <w:tcBorders>
              <w:top w:val="single" w:color="auto" w:sz="4" w:space="0"/>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单位</w:t>
            </w:r>
          </w:p>
        </w:tc>
        <w:tc>
          <w:tcPr>
            <w:tcW w:w="1217" w:type="dxa"/>
            <w:tcBorders>
              <w:top w:val="single" w:color="auto" w:sz="4" w:space="0"/>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品牌</w:t>
            </w:r>
          </w:p>
        </w:tc>
        <w:tc>
          <w:tcPr>
            <w:tcW w:w="1217" w:type="dxa"/>
            <w:tcBorders>
              <w:top w:val="single" w:color="auto" w:sz="4" w:space="0"/>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单价（元）</w:t>
            </w:r>
          </w:p>
        </w:tc>
        <w:tc>
          <w:tcPr>
            <w:tcW w:w="1217" w:type="dxa"/>
            <w:tcBorders>
              <w:top w:val="single" w:color="auto" w:sz="4" w:space="0"/>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小计（元）</w:t>
            </w: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大赛专用D12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大赛专用D10</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大赛专用D4</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 刃长6</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大赛专用D1</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狮王钢件硬质合金立铣刀（5080）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大赛专用D8R4</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大赛专用D6R3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大赛专用D5R2.5</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大赛专用D4R2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狮王钢件硬质合金球头铣刀（5080）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大赛专用D2R1</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大赛专用R0.5D12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大赛专用R0.5D10</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大赛专用R0.5D4</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狮王钢件硬质合金牛鼻铣刀（5080）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大赛专用R0.5D2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D12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D10</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D8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8</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D4</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KDFT钢件硬质合金立铣刀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D8R4</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8</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D6R3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D5R2.5</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D4R2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KDFT钢件硬质合金球铣刀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D2R1</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R0.5D12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R0.5D10</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R0.5D4</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39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KDFT钢件硬质合金牛鼻铣刀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R0.5D2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KDFT</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定心钻</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NC 90度Ф6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D2.7</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D3.7</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D4.7</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D5</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D5.8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49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D6.8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D7</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D9</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D9.8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D10</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D11</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L6520 </w:t>
            </w:r>
            <w:r>
              <w:rPr>
                <w:rFonts w:hint="eastAsia" w:ascii="宋体" w:hAnsi="宋体" w:cs="宋体"/>
                <w:kern w:val="0"/>
              </w:rPr>
              <w:t>D11.6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YG </w:t>
            </w:r>
            <w:r>
              <w:rPr>
                <w:rFonts w:hint="eastAsia" w:ascii="宋体" w:hAnsi="宋体" w:cs="宋体"/>
                <w:kern w:val="0"/>
              </w:rPr>
              <w:t>M5</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YG </w:t>
            </w:r>
            <w:r>
              <w:rPr>
                <w:rFonts w:hint="eastAsia" w:ascii="宋体" w:hAnsi="宋体" w:cs="宋体"/>
                <w:kern w:val="0"/>
              </w:rPr>
              <w:t>M6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59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ascii="宋体" w:hAnsi="宋体" w:cs="宋体"/>
                <w:kern w:val="0"/>
              </w:rPr>
              <w:t xml:space="preserve">YG </w:t>
            </w:r>
            <w:r>
              <w:rPr>
                <w:rFonts w:hint="eastAsia" w:ascii="宋体" w:hAnsi="宋体" w:cs="宋体"/>
                <w:kern w:val="0"/>
              </w:rPr>
              <w:t>M8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大赛专用D4</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大赛专用D5</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大赛专用D6</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大赛专用D10</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手工铰刀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w:t>
            </w:r>
            <w:r>
              <w:rPr>
                <w:rFonts w:ascii="宋体" w:hAnsi="宋体" w:cs="宋体"/>
                <w:kern w:val="0"/>
              </w:rPr>
              <w:t>CO</w:t>
            </w:r>
            <w:r>
              <w:rPr>
                <w:rFonts w:hint="eastAsia" w:ascii="宋体" w:hAnsi="宋体" w:cs="宋体"/>
                <w:kern w:val="0"/>
              </w:rPr>
              <w:t>大赛专用D12</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模仁毛坯（具体尺寸等样题）</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110mm*100mm*35mm</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49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110mm*100mm*40mm</w:t>
            </w:r>
            <w:r>
              <w:rPr>
                <w:rFonts w:hint="eastAsia" w:ascii="宋体" w:hAnsi="宋体" w:cs="宋体"/>
                <w:b/>
                <w:bCs/>
                <w:kern w:val="0"/>
              </w:rPr>
              <w:t>（带斜顶孔）</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滑块毛坯（等样题）</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65mm*34mm*43mm</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69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斜顶毛坯（等样题）</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125mm*10mm*10mm</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Z轴对刀块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SYIC-CH-17909-J</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寻边器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红丹</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劳保鞋</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工作服</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六角螺钉扳手</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WERA 950 SPKL/9HF</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ABS脱模剂</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350g</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三丰螺旋测微器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0-25（103-137）</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三丰</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三丰螺旋测微器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25-50（103-138）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三丰</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79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三丰螺旋测微器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50-75（103-139）</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三丰</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28件等高垫</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150*8</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10件套什锦锉5*180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3803</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T17c/T17k三通测量件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T17b/T17j三通测量件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T14g/T14ae三通测量件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T14za/T14zb三通测量件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T17A/T17I三通测量件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T14D/T14AP三通测量件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T8CK/T8E三通测量件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89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T4EG/T4AP三通测量件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T4AQ/T4EF三通测量件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T4EE/T4AI三通测量件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主继电器三通测量件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启动继电器三通测量件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左前车门控制单元</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右前车门控制单元</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左后车门控制单元</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右后车门控制单元</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98</w:t>
            </w:r>
          </w:p>
        </w:tc>
        <w:tc>
          <w:tcPr>
            <w:tcW w:w="2247" w:type="dxa"/>
            <w:tcBorders>
              <w:top w:val="nil"/>
              <w:left w:val="nil"/>
              <w:bottom w:val="nil"/>
              <w:right w:val="nil"/>
            </w:tcBorders>
            <w:shd w:val="clear" w:color="auto" w:fill="auto"/>
            <w:noWrap/>
            <w:vAlign w:val="center"/>
          </w:tcPr>
          <w:p>
            <w:pPr>
              <w:jc w:val="center"/>
              <w:rPr>
                <w:rFonts w:ascii="宋体" w:hAnsi="宋体" w:cs="宋体"/>
                <w:kern w:val="0"/>
              </w:rPr>
            </w:pPr>
            <w:r>
              <w:rPr>
                <w:rFonts w:hint="eastAsia" w:ascii="宋体" w:hAnsi="宋体" w:cs="宋体"/>
                <w:kern w:val="0"/>
              </w:rPr>
              <w:t>进入及起动系统单元</w:t>
            </w:r>
          </w:p>
        </w:tc>
        <w:tc>
          <w:tcPr>
            <w:tcW w:w="19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99</w:t>
            </w:r>
          </w:p>
        </w:tc>
        <w:tc>
          <w:tcPr>
            <w:tcW w:w="224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进气歧管压力传感器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进气凸轮轴传感器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启动装置按钮</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进气凸轮轴调节阀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排气凸轮轴调节阀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中控门锁开关</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右前玻璃升降器开关</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左后玻璃升降器开关</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左前玻璃升降器开关</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后备箱开关</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2.0TSI原装件</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109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BJG01/GJB01三通测量件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BJG02/GJB02三通测量件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GJK01/KJG01三通测量件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GJK02/KJG02三通测量件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KJB01/BJK01三通测量件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MCU三通测量件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VCU三通测量件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OBC三通测量件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BMS（A）三通测量件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BMS（B）三通测量件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119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IG3继电器三通测量件</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动力CAN终端电阻</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胎压监测模块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网关控制器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制动开关</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启动按钮</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驻车辅助模块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EPB模块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ESP模块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左前轮速传感器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129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右前轮速传感器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左后轮速传感器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右后轮速传感器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雷达传感器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比亚迪秦EV</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大保险丝</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比亚迪秦/80A</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大保险丝</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比亚迪秦200A</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电烙铁</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80W 802-80W</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焊锡丝</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牧田山崎 800g 0.8mm</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卷</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胶枪</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德力西/大功率100W、可调温、适用11mm胶棒</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31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胶棒</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德力西/Ф11mm*160mm</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150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139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电笔</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德力西/2897</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头灯</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Warsun/W08</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插线板</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公牛/8位总控全长5米 </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机油</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美孚/速霸驾享版全合成 5W-40 SP 4L</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3</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火花塞</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NGK/双铂金 94833</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方保险丝</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迈腾B8 2.0TSI</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汽车线束胶粘带</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25mm宽</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卷</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绝缘胶布</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公牛/PVC电工绝缘胶带、9m</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卷</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测试线</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优利德2mm香蕉插头</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一字螺丝刀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WERA 1.0*5.5*125</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149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汽车负极电源闸刀</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通用</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头灯电池</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德力普/18650  3.7V大容量3400mAh</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6</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电池充电器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南孚/充电锂电池专用充电器 </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5号电池</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南孚/1.5V恒压快充 1600mAh </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7号电池</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南孚/1.5V恒压快充</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纽扣电池</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德力普/CR2032适用大众迈腾</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11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万用表表笔</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福禄克TL71表笔CAT II 1000V 10A安全等级</w:t>
            </w:r>
            <w:r>
              <w:rPr>
                <w:rFonts w:hint="eastAsia" w:ascii="宋体" w:hAnsi="宋体" w:cs="宋体"/>
                <w:kern w:val="0"/>
              </w:rPr>
              <w:br w:type="textWrapping"/>
            </w:r>
            <w:r>
              <w:rPr>
                <w:rFonts w:hint="eastAsia" w:ascii="宋体" w:hAnsi="宋体" w:cs="宋体"/>
                <w:kern w:val="0"/>
              </w:rPr>
              <w:t>适用于数字万用表F106、F107</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示波器表笔套装</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优利德 UT-V23 高压无源探头 100MHz</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克虏伯润滑脂导电膏</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HEL46-450（750G）</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盒</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劳保鞋</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159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六角螺钉扳手</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WERA 950 SPKL/9HF</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工作服</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大赛专用45LΦ4</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大赛专用6*30*70LΦ6</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大赛专用8*35*95LΦ8</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大赛专用10*45*110LΦ10</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大赛专用12*50*115LΦ12</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30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狮王3刃铝用硬质合金铣刀6070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大赛专用Φ16</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大赛专用45LΦ4</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大赛专用6*35*80LΦ6</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169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大赛专用8*45*110LΦ8</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大赛专用10*45*110LΦ10</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狮王4刃钢用硬质合金铣刀5080</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大赛专用12*45*115LΦ12</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狮王</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硬质合金中心钻</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大赛专用D6/D3</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173</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4589-M2</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4589-M3</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4589-M4</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4589-M5</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4589-M6</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4589-M8</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179</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进口机用螺旋丝锥</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4589-M10</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180</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铣刀片</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大赛专用1604/R0.2铝用</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片</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181</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铣刀片</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大赛专用1604</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片</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182</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铣刀片</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大赛专用1135</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片</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大昭和无磁旋边器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大赛专用Φ10</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184</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铝块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6061 2A21</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200斤</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斤</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185</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工作服</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劳保鞋</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大昭和铣刀螺帽</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ER32</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188</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大昭和弹簧夹头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大昭和高精密筒夹ER32</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189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整体硬质合金涂层钻头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7572PΦ4.2</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190</w:t>
            </w:r>
          </w:p>
        </w:tc>
        <w:tc>
          <w:tcPr>
            <w:tcW w:w="2247"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7572PΦ5</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51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191</w:t>
            </w:r>
          </w:p>
        </w:tc>
        <w:tc>
          <w:tcPr>
            <w:tcW w:w="2247"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7572PΦ6</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192</w:t>
            </w:r>
          </w:p>
        </w:tc>
        <w:tc>
          <w:tcPr>
            <w:tcW w:w="2247"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7572PΦ8</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193</w:t>
            </w:r>
          </w:p>
        </w:tc>
        <w:tc>
          <w:tcPr>
            <w:tcW w:w="2247"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7572PΦ10</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1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194</w:t>
            </w:r>
          </w:p>
        </w:tc>
        <w:tc>
          <w:tcPr>
            <w:tcW w:w="2247" w:type="dxa"/>
            <w:tcBorders>
              <w:top w:val="nil"/>
              <w:left w:val="nil"/>
              <w:bottom w:val="single" w:color="auto" w:sz="4" w:space="0"/>
              <w:right w:val="single" w:color="auto" w:sz="4" w:space="0"/>
            </w:tcBorders>
            <w:shd w:val="clear" w:color="auto" w:fill="auto"/>
          </w:tcPr>
          <w:p>
            <w:pPr>
              <w:jc w:val="center"/>
              <w:rPr>
                <w:rFonts w:ascii="宋体" w:hAnsi="宋体" w:cs="宋体"/>
                <w:kern w:val="0"/>
              </w:rPr>
            </w:pPr>
            <w:r>
              <w:rPr>
                <w:rFonts w:hint="eastAsia" w:ascii="宋体" w:hAnsi="宋体" w:cs="宋体"/>
                <w:kern w:val="0"/>
              </w:rPr>
              <w:t>整体硬质合金涂层钻头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7572PΦ12</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根</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陶瓷标定板</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三维天下陶瓷板</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196</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光敏树脂</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MFaster-V型</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197</w:t>
            </w:r>
          </w:p>
        </w:tc>
        <w:tc>
          <w:tcPr>
            <w:tcW w:w="224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显像剂</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DPT-5</w:t>
            </w:r>
          </w:p>
        </w:tc>
        <w:tc>
          <w:tcPr>
            <w:tcW w:w="90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瓶</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格瑞普锂电池</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4000mAh 4s 30C 14.8V</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199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格瑞普锂电池</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5300mAh 3s 45C 11.1V</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USB转RS232线束</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绿联公头螺母</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USB转RS485线束</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绿联1.5m</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DB9接头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公头</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DB9接头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母头</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香蕉头</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护目镜</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霍尼韦尔黑框透明镜片</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安全帽</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施工工地国标红色</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高压绝缘手套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208</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劳保手套</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防滑防静电</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20</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209</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便携式手电筒</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可充电</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210</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探照灯</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头戴式</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211</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卷尺</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得力包胶钢卷尺</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212</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工具箱</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13寸加厚</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213</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世达汽修工作灯</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 xml:space="preserve"> 90790 多功能手电筒、5小时、防水、4W、led光源</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世达</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214</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二手车鉴定工装</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长袖、长裤，男士1套，女士3套</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套</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540"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215</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二手车鉴定绝缘鞋</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防砸防磁绝缘10KV，男士一双，女士三双</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双</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216</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汽车营销竞赛商务洽谈椅</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黑色，可折叠</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把</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rPr>
          <w:trHeight w:val="285"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217</w:t>
            </w:r>
          </w:p>
        </w:tc>
        <w:tc>
          <w:tcPr>
            <w:tcW w:w="22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竞赛计时器</w:t>
            </w:r>
          </w:p>
        </w:tc>
        <w:tc>
          <w:tcPr>
            <w:tcW w:w="19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2.3寸插电，可充电</w:t>
            </w:r>
          </w:p>
        </w:tc>
        <w:tc>
          <w:tcPr>
            <w:tcW w:w="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983" w:type="dxa"/>
            <w:tcBorders>
              <w:top w:val="nil"/>
              <w:left w:val="nil"/>
              <w:bottom w:val="single" w:color="auto" w:sz="4" w:space="0"/>
              <w:right w:val="single" w:color="auto" w:sz="4" w:space="0"/>
            </w:tcBorders>
          </w:tcPr>
          <w:p>
            <w:pPr>
              <w:jc w:val="center"/>
              <w:rPr>
                <w:rFonts w:ascii="宋体" w:hAnsi="宋体" w:cs="宋体"/>
                <w:kern w:val="0"/>
              </w:rPr>
            </w:pPr>
            <w:r>
              <w:rPr>
                <w:rFonts w:hint="eastAsia" w:ascii="宋体" w:hAnsi="宋体" w:cs="宋体"/>
                <w:kern w:val="0"/>
              </w:rPr>
              <w:t>个</w:t>
            </w: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c>
          <w:tcPr>
            <w:tcW w:w="1217" w:type="dxa"/>
            <w:tcBorders>
              <w:top w:val="nil"/>
              <w:left w:val="nil"/>
              <w:bottom w:val="single" w:color="auto" w:sz="4" w:space="0"/>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285" w:hRule="atLeast"/>
          <w:jc w:val="center"/>
        </w:trPr>
        <w:tc>
          <w:tcPr>
            <w:tcW w:w="666" w:type="dxa"/>
            <w:tcBorders>
              <w:top w:val="nil"/>
              <w:left w:val="single" w:color="auto" w:sz="4" w:space="0"/>
              <w:bottom w:val="nil"/>
              <w:right w:val="single" w:color="auto" w:sz="4" w:space="0"/>
            </w:tcBorders>
            <w:shd w:val="clear" w:color="auto" w:fill="auto"/>
            <w:noWrap/>
            <w:vAlign w:val="bottom"/>
          </w:tcPr>
          <w:p>
            <w:pPr>
              <w:jc w:val="center"/>
              <w:rPr>
                <w:rFonts w:ascii="宋体" w:hAnsi="宋体" w:cs="宋体"/>
                <w:kern w:val="0"/>
              </w:rPr>
            </w:pPr>
            <w:r>
              <w:rPr>
                <w:rFonts w:hint="eastAsia" w:ascii="宋体" w:hAnsi="宋体" w:cs="宋体"/>
                <w:kern w:val="0"/>
              </w:rPr>
              <w:t>218</w:t>
            </w:r>
          </w:p>
        </w:tc>
        <w:tc>
          <w:tcPr>
            <w:tcW w:w="2247" w:type="dxa"/>
            <w:tcBorders>
              <w:top w:val="nil"/>
              <w:left w:val="nil"/>
              <w:bottom w:val="nil"/>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二手车鉴定工业吸油纸</w:t>
            </w:r>
          </w:p>
        </w:tc>
        <w:tc>
          <w:tcPr>
            <w:tcW w:w="1920" w:type="dxa"/>
            <w:tcBorders>
              <w:top w:val="nil"/>
              <w:left w:val="nil"/>
              <w:bottom w:val="nil"/>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25*35cm</w:t>
            </w:r>
          </w:p>
        </w:tc>
        <w:tc>
          <w:tcPr>
            <w:tcW w:w="900" w:type="dxa"/>
            <w:tcBorders>
              <w:top w:val="nil"/>
              <w:left w:val="nil"/>
              <w:bottom w:val="nil"/>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983" w:type="dxa"/>
            <w:tcBorders>
              <w:top w:val="nil"/>
              <w:left w:val="nil"/>
              <w:bottom w:val="nil"/>
              <w:right w:val="single" w:color="auto" w:sz="4" w:space="0"/>
            </w:tcBorders>
          </w:tcPr>
          <w:p>
            <w:pPr>
              <w:jc w:val="center"/>
              <w:rPr>
                <w:rFonts w:ascii="宋体" w:hAnsi="宋体" w:cs="宋体"/>
                <w:kern w:val="0"/>
              </w:rPr>
            </w:pPr>
            <w:r>
              <w:rPr>
                <w:rFonts w:hint="eastAsia" w:ascii="宋体" w:hAnsi="宋体" w:cs="宋体"/>
                <w:kern w:val="0"/>
              </w:rPr>
              <w:t>盒</w:t>
            </w:r>
          </w:p>
        </w:tc>
        <w:tc>
          <w:tcPr>
            <w:tcW w:w="1217" w:type="dxa"/>
            <w:tcBorders>
              <w:top w:val="nil"/>
              <w:left w:val="nil"/>
              <w:bottom w:val="nil"/>
              <w:right w:val="single" w:color="auto" w:sz="4" w:space="0"/>
            </w:tcBorders>
          </w:tcPr>
          <w:p>
            <w:pPr>
              <w:jc w:val="center"/>
              <w:rPr>
                <w:rFonts w:ascii="宋体" w:hAnsi="宋体" w:cs="宋体"/>
                <w:kern w:val="0"/>
              </w:rPr>
            </w:pPr>
          </w:p>
        </w:tc>
        <w:tc>
          <w:tcPr>
            <w:tcW w:w="1217" w:type="dxa"/>
            <w:tcBorders>
              <w:top w:val="nil"/>
              <w:left w:val="nil"/>
              <w:bottom w:val="nil"/>
              <w:right w:val="single" w:color="auto" w:sz="4" w:space="0"/>
            </w:tcBorders>
          </w:tcPr>
          <w:p>
            <w:pPr>
              <w:jc w:val="center"/>
              <w:rPr>
                <w:rFonts w:ascii="宋体" w:hAnsi="宋体" w:cs="宋体"/>
                <w:kern w:val="0"/>
              </w:rPr>
            </w:pPr>
          </w:p>
        </w:tc>
        <w:tc>
          <w:tcPr>
            <w:tcW w:w="1217" w:type="dxa"/>
            <w:tcBorders>
              <w:top w:val="nil"/>
              <w:left w:val="nil"/>
              <w:bottom w:val="nil"/>
              <w:right w:val="single" w:color="auto" w:sz="4" w:space="0"/>
            </w:tcBorders>
          </w:tcPr>
          <w:p>
            <w:pPr>
              <w:jc w:val="center"/>
              <w:rPr>
                <w:rFonts w:ascii="宋体" w:hAnsi="宋体" w:cs="宋体"/>
                <w:kern w:val="0"/>
              </w:rPr>
            </w:pPr>
          </w:p>
        </w:tc>
      </w:tr>
      <w:tr>
        <w:tblPrEx>
          <w:tblCellMar>
            <w:top w:w="0" w:type="dxa"/>
            <w:left w:w="108" w:type="dxa"/>
            <w:bottom w:w="0" w:type="dxa"/>
            <w:right w:w="108" w:type="dxa"/>
          </w:tblCellMar>
        </w:tblPrEx>
        <w:trPr>
          <w:trHeight w:val="1031" w:hRule="atLeast"/>
          <w:jc w:val="center"/>
        </w:trPr>
        <w:tc>
          <w:tcPr>
            <w:tcW w:w="666"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cs="宋体"/>
                <w:kern w:val="0"/>
              </w:rPr>
            </w:pPr>
          </w:p>
        </w:tc>
        <w:tc>
          <w:tcPr>
            <w:tcW w:w="2247" w:type="dxa"/>
            <w:tcBorders>
              <w:top w:val="nil"/>
              <w:left w:val="nil"/>
              <w:bottom w:val="single" w:color="auto" w:sz="4" w:space="0"/>
              <w:right w:val="single" w:color="auto" w:sz="4" w:space="0"/>
            </w:tcBorders>
            <w:shd w:val="clear" w:color="auto" w:fill="auto"/>
            <w:vAlign w:val="center"/>
          </w:tcPr>
          <w:p>
            <w:pPr>
              <w:rPr>
                <w:rFonts w:ascii="宋体" w:hAnsi="宋体" w:cs="宋体"/>
                <w:kern w:val="0"/>
              </w:rPr>
            </w:pPr>
            <w:r>
              <w:rPr>
                <w:rFonts w:hint="eastAsia" w:ascii="宋体" w:hAnsi="宋体" w:cs="宋体"/>
                <w:kern w:val="0"/>
              </w:rPr>
              <w:t>合计（元）</w:t>
            </w:r>
          </w:p>
        </w:tc>
        <w:tc>
          <w:tcPr>
            <w:tcW w:w="7454" w:type="dxa"/>
            <w:gridSpan w:val="6"/>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p>
        </w:tc>
      </w:tr>
    </w:tbl>
    <w:p>
      <w:pPr>
        <w:snapToGrid w:val="0"/>
        <w:spacing w:before="50" w:after="50"/>
        <w:jc w:val="left"/>
        <w:rPr>
          <w:rFonts w:ascii="Arial" w:hAnsi="Arial" w:cs="Arial"/>
          <w:sz w:val="24"/>
          <w:szCs w:val="24"/>
        </w:rPr>
      </w:pPr>
    </w:p>
    <w:p>
      <w:pPr>
        <w:snapToGrid w:val="0"/>
        <w:spacing w:before="50" w:after="50"/>
        <w:jc w:val="left"/>
        <w:rPr>
          <w:sz w:val="28"/>
          <w:szCs w:val="36"/>
        </w:rPr>
      </w:pPr>
      <w:r>
        <w:rPr>
          <w:rFonts w:hint="eastAsia" w:ascii="Arial" w:hAnsi="Arial" w:cs="Arial"/>
          <w:b/>
          <w:bCs/>
          <w:sz w:val="24"/>
          <w:szCs w:val="24"/>
        </w:rPr>
        <w:t>注：本项目耗材用于技能大赛，提供耗材需符合招标文件中技能大赛大赛规定使用耗材标准。</w:t>
      </w:r>
    </w:p>
    <w:p>
      <w:pPr>
        <w:jc w:val="left"/>
        <w:rPr>
          <w:sz w:val="24"/>
          <w:szCs w:val="24"/>
        </w:rPr>
      </w:pPr>
      <w:r>
        <w:rPr>
          <w:rFonts w:hint="eastAsia"/>
          <w:sz w:val="24"/>
          <w:szCs w:val="24"/>
        </w:rPr>
        <w:t>投标单位：（公章）</w:t>
      </w:r>
    </w:p>
    <w:p>
      <w:pPr>
        <w:rPr>
          <w:sz w:val="24"/>
          <w:szCs w:val="24"/>
        </w:rPr>
      </w:pPr>
    </w:p>
    <w:p>
      <w:pPr>
        <w:rPr>
          <w:sz w:val="24"/>
          <w:szCs w:val="24"/>
        </w:rPr>
      </w:pPr>
      <w:r>
        <w:rPr>
          <w:rFonts w:hint="eastAsia"/>
          <w:sz w:val="24"/>
          <w:szCs w:val="24"/>
        </w:rPr>
        <w:t>授权代表人（签字）：</w:t>
      </w:r>
    </w:p>
    <w:p>
      <w:pPr>
        <w:rPr>
          <w:sz w:val="24"/>
          <w:szCs w:val="24"/>
        </w:rPr>
      </w:pPr>
      <w:r>
        <w:rPr>
          <w:rFonts w:hint="eastAsia"/>
          <w:sz w:val="24"/>
          <w:szCs w:val="24"/>
        </w:rPr>
        <w:t>电话：                                       日期：2023年  月  日</w:t>
      </w: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0" w:name="_Toc462564146"/>
      <w:bookmarkStart w:id="41" w:name="_Toc8363"/>
      <w:r>
        <w:rPr>
          <w:rFonts w:hint="eastAsia" w:ascii="宋体" w:hAnsi="宋体" w:cs="宋体"/>
          <w:color w:val="000000" w:themeColor="text1"/>
          <w:sz w:val="32"/>
          <w:szCs w:val="32"/>
          <w14:textFill>
            <w14:solidFill>
              <w14:schemeClr w14:val="tx1"/>
            </w14:solidFill>
          </w14:textFill>
        </w:rPr>
        <w:t>七、</w:t>
      </w:r>
      <w:bookmarkEnd w:id="40"/>
      <w:bookmarkEnd w:id="41"/>
      <w:bookmarkStart w:id="42" w:name="_格式2__法定代表人授权书"/>
      <w:bookmarkEnd w:id="42"/>
      <w:r>
        <w:rPr>
          <w:rFonts w:hint="eastAsia" w:ascii="宋体" w:hAnsi="宋体" w:cs="宋体"/>
          <w:color w:val="000000" w:themeColor="text1"/>
          <w:sz w:val="32"/>
          <w:szCs w:val="32"/>
          <w14:textFill>
            <w14:solidFill>
              <w14:schemeClr w14:val="tx1"/>
            </w14:solidFill>
          </w14:textFill>
        </w:rPr>
        <w:t>技术参数响应及偏离表</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2079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八、商务条款响应及偏离表</w:t>
      </w:r>
      <w:bookmarkEnd w:id="43"/>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4" w:name="_Hlt24879081"/>
      <w:bookmarkEnd w:id="44"/>
      <w:bookmarkStart w:id="45" w:name="_Hlt26609389"/>
      <w:bookmarkEnd w:id="45"/>
      <w:bookmarkStart w:id="46" w:name="_Hlt26671372"/>
      <w:bookmarkEnd w:id="46"/>
      <w:bookmarkStart w:id="47" w:name="_Hlt26580838"/>
      <w:bookmarkEnd w:id="47"/>
      <w:bookmarkStart w:id="48" w:name="_Hlt26609391"/>
      <w:bookmarkEnd w:id="48"/>
      <w:bookmarkStart w:id="49" w:name="_Hlt26955056"/>
      <w:bookmarkEnd w:id="49"/>
      <w:bookmarkStart w:id="50" w:name="_Hlt26671343"/>
      <w:bookmarkEnd w:id="50"/>
      <w:bookmarkStart w:id="51" w:name="_Hlt26955064"/>
      <w:bookmarkEnd w:id="51"/>
      <w:bookmarkStart w:id="52" w:name="_Hlt26782999"/>
      <w:bookmarkEnd w:id="52"/>
      <w:bookmarkStart w:id="53" w:name="_Hlt26671374"/>
      <w:bookmarkEnd w:id="53"/>
      <w:bookmarkStart w:id="54" w:name="_Hlt26955066"/>
      <w:bookmarkEnd w:id="54"/>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九、技术方案、服务承诺等（如有）</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5"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5"/>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6" w:name="_Toc1790"/>
      <w:r>
        <w:rPr>
          <w:rFonts w:hint="eastAsia" w:ascii="宋体" w:hAnsi="宋体" w:cs="宋体"/>
          <w:color w:val="000000" w:themeColor="text1"/>
          <w:sz w:val="24"/>
          <w:szCs w:val="24"/>
          <w14:textFill>
            <w14:solidFill>
              <w14:schemeClr w14:val="tx1"/>
            </w14:solidFill>
          </w14:textFill>
        </w:rPr>
        <w:t>法定代表人签名：</w:t>
      </w:r>
      <w:bookmarkEnd w:id="56"/>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27882"/>
      <w:r>
        <w:rPr>
          <w:rFonts w:hint="eastAsia" w:ascii="宋体" w:hAnsi="宋体" w:cs="宋体"/>
          <w:color w:val="000000" w:themeColor="text1"/>
          <w:sz w:val="24"/>
          <w:szCs w:val="24"/>
          <w14:textFill>
            <w14:solidFill>
              <w14:schemeClr w14:val="tx1"/>
            </w14:solidFill>
          </w14:textFill>
        </w:rPr>
        <w:t>单位名称（盖章）：</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385"/>
      <w:r>
        <w:rPr>
          <w:rFonts w:hint="eastAsia" w:ascii="宋体" w:hAnsi="宋体" w:cs="宋体"/>
          <w:color w:val="000000" w:themeColor="text1"/>
          <w:sz w:val="24"/>
          <w:szCs w:val="24"/>
          <w14:textFill>
            <w14:solidFill>
              <w14:schemeClr w14:val="tx1"/>
            </w14:solidFill>
          </w14:textFill>
        </w:rPr>
        <w:t>年    月    日</w:t>
      </w:r>
      <w:bookmarkEnd w:id="58"/>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2023-033</w:t>
    </w:r>
    <w:r>
      <w:rPr>
        <w:rFonts w:hint="eastAsia" w:ascii="隶书" w:hAnsi="隶书" w:eastAsia="隶书" w:cs="隶书"/>
        <w:sz w:val="24"/>
        <w:szCs w:val="24"/>
        <w:lang w:val="en-US" w:eastAsia="zh-CN"/>
      </w:rPr>
      <w:t>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2023-033</w:t>
    </w:r>
    <w:r>
      <w:rPr>
        <w:rFonts w:hint="eastAsia" w:ascii="隶书" w:hAnsi="隶书" w:eastAsia="隶书" w:cs="隶书"/>
        <w:sz w:val="24"/>
        <w:szCs w:val="24"/>
        <w:lang w:val="en-US" w:eastAsia="zh-CN"/>
      </w:rPr>
      <w:t>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Cs w:val="24"/>
      </w:rPr>
    </w:pPr>
    <w:r>
      <w:rPr>
        <w:rFonts w:hint="eastAsia" w:ascii="隶书" w:hAnsi="隶书" w:eastAsia="隶书" w:cs="隶书"/>
        <w:spacing w:val="40"/>
        <w:kern w:val="2"/>
        <w:szCs w:val="24"/>
      </w:rPr>
      <w:t>2023-033</w:t>
    </w:r>
    <w:r>
      <w:rPr>
        <w:rFonts w:hint="eastAsia" w:ascii="隶书" w:hAnsi="隶书" w:eastAsia="隶书" w:cs="隶书"/>
        <w:spacing w:val="40"/>
        <w:kern w:val="2"/>
        <w:szCs w:val="24"/>
        <w:lang w:val="en-US" w:eastAsia="zh-CN"/>
      </w:rPr>
      <w:t>N</w:t>
    </w:r>
    <w:r>
      <w:rPr>
        <w:rFonts w:hint="eastAsia" w:ascii="隶书" w:hAnsi="隶书" w:eastAsia="隶书" w:cs="隶书"/>
        <w:color w:val="000000"/>
        <w:spacing w:val="40"/>
        <w:kern w:val="2"/>
        <w:szCs w:val="24"/>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2023-033</w:t>
    </w:r>
    <w:r>
      <w:rPr>
        <w:rFonts w:hint="eastAsia" w:ascii="隶书" w:hAnsi="隶书" w:eastAsia="隶书" w:cs="隶书"/>
        <w:sz w:val="24"/>
        <w:szCs w:val="24"/>
        <w:lang w:val="en-US" w:eastAsia="zh-CN"/>
      </w:rPr>
      <w:t>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D7FD0"/>
    <w:rsid w:val="005F3329"/>
    <w:rsid w:val="00606780"/>
    <w:rsid w:val="00623144"/>
    <w:rsid w:val="006308FE"/>
    <w:rsid w:val="00637636"/>
    <w:rsid w:val="006B0AC7"/>
    <w:rsid w:val="006C13AB"/>
    <w:rsid w:val="006E3A7B"/>
    <w:rsid w:val="006E43D9"/>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86AA3"/>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6277C4"/>
    <w:rsid w:val="01A15B08"/>
    <w:rsid w:val="01AF4254"/>
    <w:rsid w:val="020866C9"/>
    <w:rsid w:val="02094A42"/>
    <w:rsid w:val="031F6792"/>
    <w:rsid w:val="048A02DF"/>
    <w:rsid w:val="05E53B14"/>
    <w:rsid w:val="06AA3A95"/>
    <w:rsid w:val="077C4CBC"/>
    <w:rsid w:val="08677D62"/>
    <w:rsid w:val="08C118B6"/>
    <w:rsid w:val="08FC324B"/>
    <w:rsid w:val="0AE41970"/>
    <w:rsid w:val="0BA17C72"/>
    <w:rsid w:val="0BEA6A1A"/>
    <w:rsid w:val="0C0751C7"/>
    <w:rsid w:val="0D7A6F32"/>
    <w:rsid w:val="0D7B4325"/>
    <w:rsid w:val="0E261538"/>
    <w:rsid w:val="0F5541A7"/>
    <w:rsid w:val="0FAA45B0"/>
    <w:rsid w:val="10837167"/>
    <w:rsid w:val="11195798"/>
    <w:rsid w:val="11C53F90"/>
    <w:rsid w:val="11F94916"/>
    <w:rsid w:val="12082FD7"/>
    <w:rsid w:val="13165211"/>
    <w:rsid w:val="134F427F"/>
    <w:rsid w:val="1394626A"/>
    <w:rsid w:val="15376E13"/>
    <w:rsid w:val="15EB1115"/>
    <w:rsid w:val="18041C24"/>
    <w:rsid w:val="180E2517"/>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967794"/>
    <w:rsid w:val="1EBA0E38"/>
    <w:rsid w:val="1F2B6305"/>
    <w:rsid w:val="20D6799C"/>
    <w:rsid w:val="21F8049E"/>
    <w:rsid w:val="230A6FF9"/>
    <w:rsid w:val="23B833C4"/>
    <w:rsid w:val="24313F27"/>
    <w:rsid w:val="24B6415E"/>
    <w:rsid w:val="25593628"/>
    <w:rsid w:val="25795E15"/>
    <w:rsid w:val="2580449D"/>
    <w:rsid w:val="25963607"/>
    <w:rsid w:val="25CA7E76"/>
    <w:rsid w:val="26E77117"/>
    <w:rsid w:val="27845BBD"/>
    <w:rsid w:val="27C52CB5"/>
    <w:rsid w:val="27F35805"/>
    <w:rsid w:val="2805529A"/>
    <w:rsid w:val="284E1359"/>
    <w:rsid w:val="28DC1054"/>
    <w:rsid w:val="29C81BEB"/>
    <w:rsid w:val="2C8D1691"/>
    <w:rsid w:val="2D433E79"/>
    <w:rsid w:val="2D65606C"/>
    <w:rsid w:val="2EB102D0"/>
    <w:rsid w:val="2ED17DCD"/>
    <w:rsid w:val="2EFB2475"/>
    <w:rsid w:val="2F1F4980"/>
    <w:rsid w:val="2F8669B9"/>
    <w:rsid w:val="3076600E"/>
    <w:rsid w:val="307F7677"/>
    <w:rsid w:val="31176B77"/>
    <w:rsid w:val="34341F2F"/>
    <w:rsid w:val="35877A81"/>
    <w:rsid w:val="359A7184"/>
    <w:rsid w:val="3744261E"/>
    <w:rsid w:val="37FE45D5"/>
    <w:rsid w:val="3872122D"/>
    <w:rsid w:val="387555EA"/>
    <w:rsid w:val="38CF3E86"/>
    <w:rsid w:val="39755785"/>
    <w:rsid w:val="3A8C4051"/>
    <w:rsid w:val="3B5326F5"/>
    <w:rsid w:val="3BCB58D4"/>
    <w:rsid w:val="3E0024E3"/>
    <w:rsid w:val="3E037FB0"/>
    <w:rsid w:val="3E0554C3"/>
    <w:rsid w:val="3E0702BE"/>
    <w:rsid w:val="3E402636"/>
    <w:rsid w:val="3F183ABD"/>
    <w:rsid w:val="4032153F"/>
    <w:rsid w:val="40396E60"/>
    <w:rsid w:val="404E3DFB"/>
    <w:rsid w:val="4142108B"/>
    <w:rsid w:val="41D76922"/>
    <w:rsid w:val="42557B5A"/>
    <w:rsid w:val="427B4E0F"/>
    <w:rsid w:val="448C0AE7"/>
    <w:rsid w:val="449B1978"/>
    <w:rsid w:val="44C30D5C"/>
    <w:rsid w:val="4559787B"/>
    <w:rsid w:val="459D47D3"/>
    <w:rsid w:val="461012F9"/>
    <w:rsid w:val="468F36CE"/>
    <w:rsid w:val="472C4FB8"/>
    <w:rsid w:val="477544A9"/>
    <w:rsid w:val="488F2B38"/>
    <w:rsid w:val="4ABE6E0A"/>
    <w:rsid w:val="4ACE5508"/>
    <w:rsid w:val="4AFB3500"/>
    <w:rsid w:val="4CDF4FD7"/>
    <w:rsid w:val="4D2F7C0C"/>
    <w:rsid w:val="4D8959A6"/>
    <w:rsid w:val="4E703810"/>
    <w:rsid w:val="4FC31F86"/>
    <w:rsid w:val="4FEA69E5"/>
    <w:rsid w:val="5166622D"/>
    <w:rsid w:val="534665F2"/>
    <w:rsid w:val="53582700"/>
    <w:rsid w:val="53D00760"/>
    <w:rsid w:val="53DB1BAB"/>
    <w:rsid w:val="54C806C5"/>
    <w:rsid w:val="58172077"/>
    <w:rsid w:val="5A9B5319"/>
    <w:rsid w:val="5B570B4A"/>
    <w:rsid w:val="5BE80287"/>
    <w:rsid w:val="5C01420A"/>
    <w:rsid w:val="5C172F4C"/>
    <w:rsid w:val="5C2B17E4"/>
    <w:rsid w:val="5C2B35EA"/>
    <w:rsid w:val="5CAB212A"/>
    <w:rsid w:val="5CCD4DBA"/>
    <w:rsid w:val="5D51151E"/>
    <w:rsid w:val="5E284F41"/>
    <w:rsid w:val="5FE20012"/>
    <w:rsid w:val="5FF4555F"/>
    <w:rsid w:val="60FB0A31"/>
    <w:rsid w:val="61A26709"/>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9B33574"/>
    <w:rsid w:val="6A984F03"/>
    <w:rsid w:val="6ADF6879"/>
    <w:rsid w:val="6B08451F"/>
    <w:rsid w:val="6B9135B9"/>
    <w:rsid w:val="6BA77477"/>
    <w:rsid w:val="6BB04F86"/>
    <w:rsid w:val="6BBA6FA8"/>
    <w:rsid w:val="6D05497A"/>
    <w:rsid w:val="6E545712"/>
    <w:rsid w:val="6E732FAF"/>
    <w:rsid w:val="6EB62D31"/>
    <w:rsid w:val="6F370BF8"/>
    <w:rsid w:val="70DD7BD2"/>
    <w:rsid w:val="712C0DAB"/>
    <w:rsid w:val="729F383D"/>
    <w:rsid w:val="72BA3B44"/>
    <w:rsid w:val="73383726"/>
    <w:rsid w:val="73E906CA"/>
    <w:rsid w:val="742F568B"/>
    <w:rsid w:val="74A5063C"/>
    <w:rsid w:val="752F59CE"/>
    <w:rsid w:val="756048F2"/>
    <w:rsid w:val="758F5CF3"/>
    <w:rsid w:val="76BE394D"/>
    <w:rsid w:val="76CB0355"/>
    <w:rsid w:val="76E30B32"/>
    <w:rsid w:val="7710100F"/>
    <w:rsid w:val="780D7E87"/>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qFormat/>
    <w:uiPriority w:val="99"/>
    <w:pPr>
      <w:ind w:firstLine="420" w:firstLineChars="100"/>
    </w:pPr>
  </w:style>
  <w:style w:type="paragraph" w:styleId="21">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qFormat/>
    <w:uiPriority w:val="99"/>
    <w:pPr>
      <w:ind w:firstLine="420" w:firstLineChars="200"/>
    </w:pPr>
    <w:rPr>
      <w:rFonts w:cs="Times New Roman"/>
      <w:szCs w:val="24"/>
    </w:rPr>
  </w:style>
  <w:style w:type="paragraph" w:customStyle="1" w:styleId="16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qFormat/>
    <w:uiPriority w:val="0"/>
    <w:pPr>
      <w:adjustRightInd w:val="0"/>
      <w:spacing w:line="318" w:lineRule="atLeast"/>
      <w:ind w:left="369" w:firstLine="369" w:firstLineChars="200"/>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51</Pages>
  <Words>4865</Words>
  <Characters>27734</Characters>
  <Lines>231</Lines>
  <Paragraphs>65</Paragraphs>
  <TotalTime>16</TotalTime>
  <ScaleCrop>false</ScaleCrop>
  <LinksUpToDate>false</LinksUpToDate>
  <CharactersWithSpaces>32534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2023-11-29T01:08:00Z</dcterms:created>
  <dc:creator>Administrator</dc:creator>
  <cp:lastModifiedBy>赵萌</cp:lastModifiedBy>
  <cp:lastPrinted>2022-11-29T08:36:00Z</cp:lastPrinted>
  <dcterms:modified xsi:type="dcterms:W3CDTF">2023-12-01T06:43:02Z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313F8752C198458288BC04B3E7103567_13</vt:lpwstr>
  </property>
</Properties>
</file>