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项目编号：2022-0</w:t>
      </w:r>
      <w:r>
        <w:rPr>
          <w:rFonts w:hint="eastAsia" w:ascii="宋体" w:hAnsi="宋体" w:cs="宋体"/>
          <w:b/>
          <w:color w:val="000000" w:themeColor="text1"/>
          <w:sz w:val="36"/>
          <w:lang w:val="en-US" w:eastAsia="zh-CN"/>
          <w14:textFill>
            <w14:solidFill>
              <w14:schemeClr w14:val="tx1"/>
            </w14:solidFill>
          </w14:textFill>
        </w:rPr>
        <w:t>37</w:t>
      </w:r>
      <w:r>
        <w:rPr>
          <w:rFonts w:hint="eastAsia" w:ascii="宋体" w:hAnsi="宋体" w:cs="宋体"/>
          <w:b/>
          <w:color w:val="000000" w:themeColor="text1"/>
          <w:sz w:val="36"/>
          <w14:textFill>
            <w14:solidFill>
              <w14:schemeClr w14:val="tx1"/>
            </w14:solidFill>
          </w14:textFill>
        </w:rPr>
        <w:t>Q</w:t>
      </w: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p>
    <w:p>
      <w:pPr>
        <w:ind w:left="2164" w:leftChars="342" w:hanging="1446" w:hangingChars="400"/>
        <w:jc w:val="both"/>
        <w:rPr>
          <w:rFonts w:hint="eastAsia"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w:t>
      </w:r>
      <w:r>
        <w:rPr>
          <w:rFonts w:hint="eastAsia" w:ascii="宋体" w:hAnsi="宋体" w:cs="宋体"/>
          <w:b/>
          <w:color w:val="000000" w:themeColor="text1"/>
          <w:sz w:val="36"/>
          <w:szCs w:val="36"/>
          <w:lang w:val="en-US" w:eastAsia="zh-CN"/>
          <w14:textFill>
            <w14:solidFill>
              <w14:schemeClr w14:val="tx1"/>
            </w14:solidFill>
          </w14:textFill>
        </w:rPr>
        <w:t>盐城工业职业技术学院</w:t>
      </w:r>
      <w:r>
        <w:rPr>
          <w:rFonts w:hint="eastAsia" w:ascii="宋体" w:hAnsi="宋体" w:cs="宋体"/>
          <w:b/>
          <w:color w:val="000000" w:themeColor="text1"/>
          <w:sz w:val="36"/>
          <w:szCs w:val="36"/>
          <w:lang w:eastAsia="zh-CN"/>
          <w14:textFill>
            <w14:solidFill>
              <w14:schemeClr w14:val="tx1"/>
            </w14:solidFill>
          </w14:textFill>
        </w:rPr>
        <w:t>“国际商务实训室”项目专业设备（计算机类）</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2022年</w:t>
      </w:r>
      <w:r>
        <w:rPr>
          <w:rFonts w:hint="eastAsia" w:ascii="宋体" w:hAnsi="宋体" w:cs="宋体"/>
          <w:b/>
          <w:color w:val="000000" w:themeColor="text1"/>
          <w:sz w:val="36"/>
          <w:szCs w:val="36"/>
          <w:lang w:val="en-US" w:eastAsia="zh-CN"/>
          <w14:textFill>
            <w14:solidFill>
              <w14:schemeClr w14:val="tx1"/>
            </w14:solidFill>
          </w14:textFill>
        </w:rPr>
        <w:t>10</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24</w:t>
      </w:r>
      <w:r>
        <w:rPr>
          <w:rFonts w:hint="eastAsia" w:ascii="宋体" w:hAnsi="宋体" w:cs="宋体"/>
          <w:b/>
          <w:color w:val="000000" w:themeColor="text1"/>
          <w:sz w:val="36"/>
          <w:szCs w:val="36"/>
          <w14:textFill>
            <w14:solidFill>
              <w14:schemeClr w14:val="tx1"/>
            </w14:solidFill>
          </w14:textFill>
        </w:rPr>
        <w:t>日</w:t>
      </w:r>
    </w:p>
    <w:p>
      <w:pPr>
        <w:spacing w:line="480" w:lineRule="auto"/>
        <w:jc w:val="center"/>
        <w:outlineLvl w:val="0"/>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fmt="decimal" w:start="1"/>
          <w:cols w:space="720" w:num="1"/>
          <w:docGrid w:type="lines" w:linePitch="290" w:charSpace="0"/>
        </w:sectPr>
      </w:pPr>
      <w:bookmarkStart w:id="0" w:name="_Toc12283"/>
      <w:bookmarkStart w:id="1" w:name="_Toc120614210"/>
      <w:bookmarkStart w:id="2" w:name="_Toc479757206"/>
      <w:bookmarkStart w:id="3" w:name="_Toc513029200"/>
      <w:bookmarkStart w:id="4" w:name="_Toc523127445"/>
      <w:bookmarkStart w:id="5" w:name="_Toc16938516"/>
      <w:bookmarkStart w:id="6" w:name="_Toc20823272"/>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bookmarkEnd w:id="0"/>
    </w:p>
    <w:p>
      <w:pPr>
        <w:spacing w:line="480" w:lineRule="auto"/>
        <w:rPr>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667"/>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20"/>
            <w:tabs>
              <w:tab w:val="right" w:leader="dot" w:pos="9072"/>
            </w:tabs>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44"/>
              <w14:textFill>
                <w14:solidFill>
                  <w14:schemeClr w14:val="tx1"/>
                </w14:solidFill>
              </w14:textFill>
            </w:rPr>
            <w:fldChar w:fldCharType="begin"/>
          </w:r>
          <w:r>
            <w:rPr>
              <w:rFonts w:hint="eastAsia" w:ascii="宋体" w:hAnsi="宋体" w:cs="宋体"/>
              <w:bCs/>
              <w:color w:val="000000" w:themeColor="text1"/>
              <w:sz w:val="44"/>
              <w14:textFill>
                <w14:solidFill>
                  <w14:schemeClr w14:val="tx1"/>
                </w14:solidFill>
              </w14:textFill>
            </w:rPr>
            <w:instrText xml:space="preserve">TOC \o "1-1" \h \u </w:instrText>
          </w:r>
          <w:r>
            <w:rPr>
              <w:rFonts w:hint="eastAsia" w:ascii="宋体" w:hAnsi="宋体" w:cs="宋体"/>
              <w:bCs/>
              <w:color w:val="000000" w:themeColor="text1"/>
              <w:sz w:val="44"/>
              <w14:textFill>
                <w14:solidFill>
                  <w14:schemeClr w14:val="tx1"/>
                </w14:solidFill>
              </w14:textFill>
            </w:rPr>
            <w:fldChar w:fldCharType="separate"/>
          </w: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"_Toc16364"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第一章</w:t>
          </w:r>
          <w:r>
            <w:rPr>
              <w:rFonts w:hint="eastAsia" w:ascii="宋体" w:hAnsi="宋体" w:cs="宋体"/>
              <w:bCs/>
              <w:color w:val="000000" w:themeColor="text1"/>
              <w:sz w:val="36"/>
              <w:szCs w:val="36"/>
              <w14:textFill>
                <w14:solidFill>
                  <w14:schemeClr w14:val="tx1"/>
                </w14:solidFill>
              </w14:textFill>
            </w:rPr>
            <w:t xml:space="preserve">  招标公告</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_Toc16364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"_Toc8631"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_Toc8631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_Toc602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项目技术需求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_Toc574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"_Toc4016"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_Toc4016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26</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"_Toc22937"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_Toc22937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29</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3"/>
            <w:jc w:val="both"/>
            <w:rPr>
              <w:rFonts w:hint="eastAsia" w:ascii="宋体" w:hAnsi="宋体" w:eastAsia="楷体_GB2312"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bidi w:val="0"/>
        <w:rPr>
          <w:color w:val="000000" w:themeColor="text1"/>
          <w14:textFill>
            <w14:solidFill>
              <w14:schemeClr w14:val="tx1"/>
            </w14:solidFill>
          </w14:textFill>
        </w:rPr>
      </w:pPr>
    </w:p>
    <w:p>
      <w:pPr>
        <w:tabs>
          <w:tab w:val="right" w:pos="9072"/>
        </w:tabs>
        <w:bidi w:val="0"/>
        <w:jc w:val="left"/>
        <w:rPr>
          <w:rFonts w:hint="eastAsia" w:eastAsia="宋体"/>
          <w:color w:val="000000" w:themeColor="text1"/>
          <w:lang w:eastAsia="zh-CN"/>
          <w14:textFill>
            <w14:solidFill>
              <w14:schemeClr w14:val="tx1"/>
            </w14:solidFill>
          </w14:textFill>
        </w:rPr>
        <w:sectPr>
          <w:footerReference r:id="rId6" w:type="default"/>
          <w:pgSz w:w="11906" w:h="16838"/>
          <w:pgMar w:top="1418" w:right="1417" w:bottom="1418" w:left="1417" w:header="851" w:footer="907" w:gutter="0"/>
          <w:pgNumType w:fmt="decimal" w:start="1"/>
          <w:cols w:space="720" w:num="1"/>
          <w:docGrid w:type="lines" w:linePitch="290" w:charSpace="0"/>
        </w:sectPr>
      </w:pPr>
      <w:r>
        <w:rPr>
          <w:rFonts w:hint="eastAsia"/>
          <w:color w:val="000000" w:themeColor="text1"/>
          <w:lang w:eastAsia="zh-CN"/>
          <w14:textFill>
            <w14:solidFill>
              <w14:schemeClr w14:val="tx1"/>
            </w14:solidFill>
          </w14:textFill>
        </w:rPr>
        <w:tab/>
      </w:r>
    </w:p>
    <w:bookmarkEnd w:id="1"/>
    <w:p>
      <w:pPr>
        <w:pStyle w:val="3"/>
        <w:numPr>
          <w:ilvl w:val="0"/>
          <w:numId w:val="4"/>
        </w:numPr>
        <w:rPr>
          <w:rFonts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招标公告</w:t>
      </w:r>
      <w:bookmarkEnd w:id="7"/>
      <w:bookmarkStart w:id="8" w:name="_Toc9682"/>
      <w:bookmarkStart w:id="9" w:name="_Toc35393789"/>
      <w:bookmarkStart w:id="10" w:name="_Toc28359001"/>
    </w:p>
    <w:p>
      <w:pPr>
        <w:pStyle w:val="3"/>
        <w:ind w:firstLine="843" w:firstLineChars="3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盐城工业职业技术学院</w:t>
      </w:r>
      <w:r>
        <w:rPr>
          <w:rFonts w:hint="eastAsia" w:ascii="宋体" w:hAnsi="宋体" w:eastAsia="宋体" w:cs="宋体"/>
          <w:b/>
          <w:bCs/>
          <w:color w:val="000000" w:themeColor="text1"/>
          <w:lang w:eastAsia="zh-CN"/>
          <w14:textFill>
            <w14:solidFill>
              <w14:schemeClr w14:val="tx1"/>
            </w14:solidFill>
          </w14:textFill>
        </w:rPr>
        <w:t>“国际商务实训室”项目专业设备（计算机类）</w:t>
      </w:r>
      <w:r>
        <w:rPr>
          <w:rFonts w:hint="eastAsia" w:ascii="宋体" w:hAnsi="宋体" w:eastAsia="宋体" w:cs="宋体"/>
          <w:b/>
          <w:bCs/>
          <w:color w:val="000000" w:themeColor="text1"/>
          <w14:textFill>
            <w14:solidFill>
              <w14:schemeClr w14:val="tx1"/>
            </w14:solidFill>
          </w14:textFill>
        </w:rPr>
        <w:t>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lang w:val="en-US" w:eastAsia="zh-CN"/>
          <w14:textFill>
            <w14:solidFill>
              <w14:schemeClr w14:val="tx1"/>
            </w14:solidFill>
          </w14:textFill>
        </w:rPr>
        <w:t>盐城工业职业技术学院</w:t>
      </w:r>
      <w:r>
        <w:rPr>
          <w:rFonts w:hint="eastAsia" w:ascii="宋体" w:hAnsi="宋体" w:cs="宋体"/>
          <w:bCs/>
          <w:color w:val="000000" w:themeColor="text1"/>
          <w:sz w:val="24"/>
          <w:szCs w:val="24"/>
          <w:u w:val="single"/>
          <w:lang w:eastAsia="zh-CN"/>
          <w14:textFill>
            <w14:solidFill>
              <w14:schemeClr w14:val="tx1"/>
            </w14:solidFill>
          </w14:textFill>
        </w:rPr>
        <w:t>“国际商务实训室”项目专业设备（计算机类）</w:t>
      </w:r>
      <w:r>
        <w:rPr>
          <w:rFonts w:hint="eastAsia" w:ascii="宋体" w:hAnsi="宋体" w:cs="宋体"/>
          <w:bCs/>
          <w:color w:val="000000" w:themeColor="text1"/>
          <w:sz w:val="24"/>
          <w:szCs w:val="24"/>
          <w:u w:val="none"/>
          <w14:textFill>
            <w14:solidFill>
              <w14:schemeClr w14:val="tx1"/>
            </w14:solidFill>
          </w14:textFill>
        </w:rPr>
        <w:t>的</w:t>
      </w:r>
      <w:r>
        <w:rPr>
          <w:rFonts w:hint="eastAsia" w:ascii="宋体" w:hAnsi="宋体" w:cs="宋体"/>
          <w:bCs/>
          <w:color w:val="000000" w:themeColor="text1"/>
          <w:sz w:val="24"/>
          <w:szCs w:val="24"/>
          <w14:textFill>
            <w14:solidFill>
              <w14:schemeClr w14:val="tx1"/>
            </w14:solidFill>
          </w14:textFill>
        </w:rPr>
        <w:t>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28359002"/>
      <w:bookmarkStart w:id="12" w:name="_Toc35393790"/>
      <w:bookmarkStart w:id="13" w:name="_Toc28359079"/>
      <w:bookmarkStart w:id="14" w:name="_Toc35393621"/>
      <w:bookmarkStart w:id="15" w:name="_Toc17573"/>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37</w:t>
      </w:r>
      <w:r>
        <w:rPr>
          <w:rFonts w:hint="eastAsia" w:ascii="宋体" w:hAnsi="宋体" w:cs="宋体"/>
          <w:color w:val="000000" w:themeColor="text1"/>
          <w:sz w:val="24"/>
          <w:szCs w:val="24"/>
          <w:u w:val="single"/>
          <w14:textFill>
            <w14:solidFill>
              <w14:schemeClr w14:val="tx1"/>
            </w14:solidFill>
          </w14:textFill>
        </w:rPr>
        <w:t>Q</w:t>
      </w:r>
    </w:p>
    <w:p>
      <w:pPr>
        <w:spacing w:line="4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lang w:val="en-US" w:eastAsia="zh-CN"/>
          <w14:textFill>
            <w14:solidFill>
              <w14:schemeClr w14:val="tx1"/>
            </w14:solidFill>
          </w14:textFill>
        </w:rPr>
        <w:t>盐城工业职业技术学院</w:t>
      </w:r>
      <w:r>
        <w:rPr>
          <w:rFonts w:hint="eastAsia" w:ascii="宋体" w:hAnsi="宋体" w:cs="宋体"/>
          <w:bCs/>
          <w:color w:val="000000" w:themeColor="text1"/>
          <w:sz w:val="24"/>
          <w:szCs w:val="24"/>
          <w:u w:val="single"/>
          <w:lang w:eastAsia="zh-CN"/>
          <w14:textFill>
            <w14:solidFill>
              <w14:schemeClr w14:val="tx1"/>
            </w14:solidFill>
          </w14:textFill>
        </w:rPr>
        <w:t>“国际商务实训室”项目专业设备（计算机类）</w:t>
      </w:r>
    </w:p>
    <w:bookmarkEnd w:id="16"/>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w:t>
      </w:r>
      <w:r>
        <w:rPr>
          <w:rFonts w:hint="eastAsia" w:ascii="仿宋" w:hAnsi="仿宋" w:eastAsia="仿宋" w:cs="仿宋"/>
          <w:color w:val="000000" w:themeColor="text1"/>
          <w:u w:val="single"/>
          <w14:textFill>
            <w14:solidFill>
              <w14:schemeClr w14:val="tx1"/>
            </w14:solidFill>
          </w14:textFill>
        </w:rPr>
        <w:t>16.5</w:t>
      </w:r>
      <w:r>
        <w:rPr>
          <w:rFonts w:hint="eastAsia"/>
          <w:color w:val="000000" w:themeColor="text1"/>
          <w:kern w:val="2"/>
          <w:u w:val="single"/>
          <w14:textFill>
            <w14:solidFill>
              <w14:schemeClr w14:val="tx1"/>
            </w14:solidFill>
          </w14:textFill>
        </w:rPr>
        <w:t>万元</w:t>
      </w:r>
      <w:r>
        <w:rPr>
          <w:rFonts w:hint="eastAsia"/>
          <w:color w:val="000000" w:themeColor="text1"/>
          <w:kern w:val="2"/>
          <w14:textFill>
            <w14:solidFill>
              <w14:schemeClr w14:val="tx1"/>
            </w14:solidFill>
          </w14:textFill>
        </w:rPr>
        <w:t>。</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采购需求：</w:t>
      </w:r>
      <w:r>
        <w:rPr>
          <w:rStyle w:val="115"/>
          <w:rFonts w:hint="eastAsia" w:ascii="宋体" w:hAnsi="宋体" w:cs="宋体"/>
          <w:color w:val="000000" w:themeColor="text1"/>
          <w:sz w:val="24"/>
          <w:szCs w:val="24"/>
          <w:lang w:val="en-US" w:eastAsia="zh-CN"/>
          <w14:textFill>
            <w14:solidFill>
              <w14:schemeClr w14:val="tx1"/>
            </w14:solidFill>
          </w14:textFill>
        </w:rPr>
        <w:t>盐城工业职业技术学院</w:t>
      </w:r>
      <w:r>
        <w:rPr>
          <w:rStyle w:val="115"/>
          <w:rFonts w:hint="eastAsia" w:ascii="宋体" w:hAnsi="宋体" w:cs="宋体"/>
          <w:color w:val="000000" w:themeColor="text1"/>
          <w:sz w:val="24"/>
          <w:szCs w:val="24"/>
          <w:lang w:eastAsia="zh-CN"/>
          <w14:textFill>
            <w14:solidFill>
              <w14:schemeClr w14:val="tx1"/>
            </w14:solidFill>
          </w14:textFill>
        </w:rPr>
        <w:t>“国际商务实训室”项目专业设备（计算机类）</w:t>
      </w:r>
      <w:r>
        <w:rPr>
          <w:rStyle w:val="115"/>
          <w:rFonts w:hint="eastAsia" w:ascii="宋体" w:hAnsi="宋体" w:cs="宋体"/>
          <w:color w:val="000000" w:themeColor="text1"/>
          <w:sz w:val="24"/>
          <w:szCs w:val="24"/>
          <w14:textFill>
            <w14:solidFill>
              <w14:schemeClr w14:val="tx1"/>
            </w14:solidFill>
          </w14:textFill>
        </w:rPr>
        <w:t>的采购、供应、运输、安装及就位、调试、维保、售前、售后等相关伴随服务，具体产品名称、数量、规格及技术参数等以招标文件及报价清单为准，采购人保留对上述采购规模进行调整的权利。（详见采购清单）。</w:t>
      </w:r>
    </w:p>
    <w:p>
      <w:pPr>
        <w:adjustRightInd w:val="0"/>
        <w:snapToGrid w:val="0"/>
        <w:spacing w:line="336" w:lineRule="auto"/>
        <w:ind w:firstLine="480" w:firstLineChars="200"/>
        <w:rPr>
          <w:rStyle w:val="115"/>
          <w:rFonts w:hint="eastAsia" w:ascii="宋体" w:hAnsi="宋体" w:cs="宋体"/>
          <w:color w:val="000000" w:themeColor="text1"/>
          <w:sz w:val="24"/>
          <w:szCs w:val="24"/>
          <w:lang w:val="en-US" w:eastAsia="zh-CN"/>
          <w14:textFill>
            <w14:solidFill>
              <w14:schemeClr w14:val="tx1"/>
            </w14:solidFill>
          </w14:textFill>
        </w:rPr>
      </w:pPr>
      <w:r>
        <w:rPr>
          <w:rStyle w:val="115"/>
          <w:rFonts w:hint="eastAsia" w:ascii="宋体" w:hAnsi="宋体" w:cs="宋体"/>
          <w:color w:val="000000" w:themeColor="text1"/>
          <w:sz w:val="24"/>
          <w:szCs w:val="24"/>
          <w:lang w:val="en-US" w:eastAsia="zh-CN"/>
          <w14:textFill>
            <w14:solidFill>
              <w14:schemeClr w14:val="tx1"/>
            </w14:solidFill>
          </w14:textFill>
        </w:rPr>
        <w:t>合同履行期限：</w:t>
      </w:r>
      <w:r>
        <w:rPr>
          <w:rStyle w:val="115"/>
          <w:rFonts w:hint="eastAsia" w:ascii="宋体" w:hAnsi="宋体" w:cs="宋体"/>
          <w:color w:val="000000" w:themeColor="text1"/>
          <w:sz w:val="24"/>
          <w:szCs w:val="24"/>
          <w:u w:val="single"/>
          <w:lang w:val="en-US" w:eastAsia="zh-CN"/>
          <w14:textFill>
            <w14:solidFill>
              <w14:schemeClr w14:val="tx1"/>
            </w14:solidFill>
          </w14:textFill>
        </w:rPr>
        <w:t>合同签订后45日历天内完成招标范围内的供货、安装、调试；试运行正常半年后验收。（如甲方需要延时交付，可另行约定时间）</w:t>
      </w:r>
      <w:r>
        <w:rPr>
          <w:rStyle w:val="115"/>
          <w:rFonts w:hint="eastAsia" w:ascii="宋体" w:hAnsi="宋体" w:cs="宋体"/>
          <w:color w:val="000000" w:themeColor="text1"/>
          <w:sz w:val="24"/>
          <w:szCs w:val="24"/>
          <w:lang w:val="en-US" w:eastAsia="zh-CN"/>
          <w14:textFill>
            <w14:solidFill>
              <w14:schemeClr w14:val="tx1"/>
            </w14:solidFill>
          </w14:textFill>
        </w:rPr>
        <w:t>。</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本项目不接受联合体投标。</w:t>
      </w:r>
      <w:bookmarkStart w:id="17" w:name="_Toc28359003"/>
      <w:bookmarkStart w:id="18" w:name="_Toc28359080"/>
      <w:bookmarkStart w:id="19" w:name="_Toc35393791"/>
      <w:bookmarkStart w:id="20" w:name="_Toc35393622"/>
      <w:bookmarkStart w:id="21" w:name="_Toc28359004"/>
      <w:bookmarkStart w:id="22" w:name="_Toc35393792"/>
      <w:bookmarkStart w:id="23" w:name="_Toc35393623"/>
      <w:bookmarkStart w:id="24" w:name="_Toc28359081"/>
    </w:p>
    <w:bookmarkEnd w:id="17"/>
    <w:bookmarkEnd w:id="18"/>
    <w:bookmarkEnd w:id="19"/>
    <w:bookmarkEnd w:id="20"/>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5"/>
          <w:rFonts w:hint="eastAsia" w:ascii="宋体" w:hAnsi="宋体" w:eastAsia="宋体" w:cs="宋体"/>
          <w:color w:val="000000" w:themeColor="text1"/>
          <w:sz w:val="24"/>
          <w:szCs w:val="24"/>
          <w:lang w:eastAsia="zh-CN"/>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hint="eastAsia" w:ascii="宋体" w:hAnsi="宋体" w:eastAsia="宋体" w:cs="宋体"/>
          <w:color w:val="000000" w:themeColor="text1"/>
          <w:sz w:val="24"/>
          <w:szCs w:val="24"/>
          <w:lang w:eastAsia="zh-CN"/>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82"/>
      <w:bookmarkStart w:id="26" w:name="_Toc28359005"/>
      <w:bookmarkStart w:id="27" w:name="_Toc35393793"/>
      <w:bookmarkStart w:id="28" w:name="_Toc35393624"/>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14:textFill>
            <w14:solidFill>
              <w14:schemeClr w14:val="tx1"/>
            </w14:solidFill>
          </w14:textFill>
        </w:rPr>
      </w:pPr>
      <w:bookmarkStart w:id="29" w:name="_Toc392"/>
      <w:r>
        <w:rPr>
          <w:rFonts w:hint="eastAsia" w:ascii="宋体" w:hAnsi="宋体" w:cs="宋体"/>
          <w:b/>
          <w:bCs/>
          <w:color w:val="000000" w:themeColor="text1"/>
          <w:sz w:val="24"/>
          <w:szCs w:val="24"/>
          <w14:textFill>
            <w14:solidFill>
              <w14:schemeClr w14:val="tx1"/>
            </w14:solidFill>
          </w14:textFill>
        </w:rPr>
        <w:t>三、获取招标文件</w:t>
      </w:r>
      <w:bookmarkEnd w:id="29"/>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日至2022年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12763"/>
      <w:bookmarkStart w:id="32" w:name="_Toc28359007"/>
      <w:bookmarkStart w:id="33" w:name="_Toc35393625"/>
      <w:bookmarkStart w:id="34" w:name="_Toc35393794"/>
      <w:bookmarkStart w:id="35" w:name="_Toc28359084"/>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35393795"/>
      <w:bookmarkStart w:id="37" w:name="_Toc35393626"/>
      <w:bookmarkStart w:id="38" w:name="_Toc21328"/>
      <w:bookmarkStart w:id="39" w:name="_Toc35393627"/>
      <w:bookmarkStart w:id="40" w:name="_Toc35393796"/>
      <w:bookmarkStart w:id="41" w:name="_Toc28359085"/>
      <w:bookmarkStart w:id="42" w:name="_Toc28359008"/>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（1）投标前</w:t>
      </w:r>
      <w:r>
        <w:rPr>
          <w:rStyle w:val="115"/>
          <w:rFonts w:hint="eastAsia" w:ascii="宋体" w:hAnsi="宋体" w:cs="宋体"/>
          <w:color w:val="000000" w:themeColor="text1"/>
          <w:sz w:val="24"/>
          <w:szCs w:val="24"/>
          <w:lang w:val="en-US" w:eastAsia="zh-CN"/>
          <w14:textFill>
            <w14:solidFill>
              <w14:schemeClr w14:val="tx1"/>
            </w14:solidFill>
          </w14:textFill>
        </w:rPr>
        <w:t>10</w:t>
      </w:r>
      <w:r>
        <w:rPr>
          <w:rStyle w:val="115"/>
          <w:rFonts w:hint="eastAsia" w:ascii="宋体" w:hAnsi="宋体" w:cs="宋体"/>
          <w:color w:val="000000" w:themeColor="text1"/>
          <w:sz w:val="24"/>
          <w:szCs w:val="24"/>
          <w14:textFill>
            <w14:solidFill>
              <w14:schemeClr w14:val="tx1"/>
            </w14:solidFill>
          </w14:textFill>
        </w:rPr>
        <w:t>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（2）投标前</w:t>
      </w:r>
      <w:r>
        <w:rPr>
          <w:rStyle w:val="115"/>
          <w:rFonts w:hint="eastAsia" w:ascii="宋体" w:hAnsi="宋体" w:cs="宋体"/>
          <w:color w:val="000000" w:themeColor="text1"/>
          <w:sz w:val="24"/>
          <w:szCs w:val="24"/>
          <w:lang w:val="en-US" w:eastAsia="zh-CN"/>
          <w14:textFill>
            <w14:solidFill>
              <w14:schemeClr w14:val="tx1"/>
            </w14:solidFill>
          </w14:textFill>
        </w:rPr>
        <w:t>10</w:t>
      </w:r>
      <w:r>
        <w:rPr>
          <w:rStyle w:val="115"/>
          <w:rFonts w:hint="eastAsia" w:ascii="宋体" w:hAnsi="宋体" w:cs="宋体"/>
          <w:color w:val="000000" w:themeColor="text1"/>
          <w:sz w:val="24"/>
          <w:szCs w:val="24"/>
          <w14:textFill>
            <w14:solidFill>
              <w14:schemeClr w14:val="tx1"/>
            </w14:solidFill>
          </w14:textFill>
        </w:rPr>
        <w:t>天内接触过境外归国人员（未解除隔离的），按次密切接触者处置，一律不得进校。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（3）投标前</w:t>
      </w:r>
      <w:r>
        <w:rPr>
          <w:rStyle w:val="115"/>
          <w:rFonts w:hint="eastAsia" w:ascii="宋体" w:hAnsi="宋体" w:cs="宋体"/>
          <w:color w:val="000000" w:themeColor="text1"/>
          <w:sz w:val="24"/>
          <w:szCs w:val="24"/>
          <w:lang w:val="en-US" w:eastAsia="zh-CN"/>
          <w14:textFill>
            <w14:solidFill>
              <w14:schemeClr w14:val="tx1"/>
            </w14:solidFill>
          </w14:textFill>
        </w:rPr>
        <w:t>7</w:t>
      </w:r>
      <w:r>
        <w:rPr>
          <w:rStyle w:val="115"/>
          <w:rFonts w:hint="eastAsia" w:ascii="宋体" w:hAnsi="宋体" w:cs="宋体"/>
          <w:color w:val="000000" w:themeColor="text1"/>
          <w:sz w:val="24"/>
          <w:szCs w:val="24"/>
          <w14:textFill>
            <w14:solidFill>
              <w14:schemeClr w14:val="tx1"/>
            </w14:solidFill>
          </w14:textFill>
        </w:rPr>
        <w:t>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（4）投标前</w:t>
      </w:r>
      <w:r>
        <w:rPr>
          <w:rStyle w:val="115"/>
          <w:rFonts w:hint="eastAsia" w:ascii="宋体" w:hAnsi="宋体" w:cs="宋体"/>
          <w:color w:val="000000" w:themeColor="text1"/>
          <w:sz w:val="24"/>
          <w:szCs w:val="24"/>
          <w:lang w:val="en-US" w:eastAsia="zh-CN"/>
          <w14:textFill>
            <w14:solidFill>
              <w14:schemeClr w14:val="tx1"/>
            </w14:solidFill>
          </w14:textFill>
        </w:rPr>
        <w:t>7</w:t>
      </w:r>
      <w:r>
        <w:rPr>
          <w:rStyle w:val="115"/>
          <w:rFonts w:hint="eastAsia" w:ascii="宋体" w:hAnsi="宋体" w:cs="宋体"/>
          <w:color w:val="000000" w:themeColor="text1"/>
          <w:sz w:val="24"/>
          <w:szCs w:val="24"/>
          <w14:textFill>
            <w14:solidFill>
              <w14:schemeClr w14:val="tx1"/>
            </w14:solidFill>
          </w14:textFill>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（5）投标前</w:t>
      </w:r>
      <w:r>
        <w:rPr>
          <w:rStyle w:val="115"/>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天内出现发热或呼吸道症状的人员，经当地医院就诊治疗，排除新</w:t>
      </w:r>
      <w:r>
        <w:rPr>
          <w:rStyle w:val="115"/>
          <w:rFonts w:hint="eastAsia" w:ascii="宋体" w:hAnsi="宋体" w:cs="宋体"/>
          <w:color w:val="000000" w:themeColor="text1"/>
          <w:sz w:val="24"/>
          <w:szCs w:val="24"/>
          <w14:textFill>
            <w14:solidFill>
              <w14:schemeClr w14:val="tx1"/>
            </w14:solidFill>
          </w14:textFill>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（8）各投标项目授权代表限1人进入校园，项目授权代表进入校园时须全程</w:t>
      </w:r>
      <w:r>
        <w:rPr>
          <w:rStyle w:val="115"/>
          <w:rFonts w:hint="eastAsia" w:ascii="宋体" w:hAnsi="宋体" w:cs="宋体"/>
          <w:color w:val="000000" w:themeColor="text1"/>
          <w:sz w:val="24"/>
          <w:szCs w:val="24"/>
          <w:lang w:val="en-US" w:eastAsia="zh-CN"/>
          <w14:textFill>
            <w14:solidFill>
              <w14:schemeClr w14:val="tx1"/>
            </w14:solidFill>
          </w14:textFill>
        </w:rPr>
        <w:t>佩戴</w:t>
      </w:r>
      <w:r>
        <w:rPr>
          <w:rStyle w:val="115"/>
          <w:rFonts w:hint="eastAsia" w:ascii="宋体" w:hAnsi="宋体" w:cs="宋体"/>
          <w:color w:val="000000" w:themeColor="text1"/>
          <w:sz w:val="24"/>
          <w:szCs w:val="24"/>
          <w14:textFill>
            <w14:solidFill>
              <w14:schemeClr w14:val="tx1"/>
            </w14:solidFill>
          </w14:textFill>
        </w:rPr>
        <w:t>口罩，做好手部消毒及投标文件等消毒防护工作。</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（10）投标人未如实报告个人信息，承担相应责任和法律后果，引发问题学校可取消其中标资格。</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11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28359019"/>
      <w:bookmarkStart w:id="45" w:name="_Toc35393806"/>
      <w:bookmarkStart w:id="46" w:name="_Toc28359096"/>
      <w:bookmarkStart w:id="47" w:name="_Toc35393637"/>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Style w:val="115"/>
          <w:rFonts w:hint="eastAsia" w:ascii="宋体" w:hAnsi="宋体"/>
          <w:color w:val="000000" w:themeColor="text1"/>
          <w:sz w:val="24"/>
          <w:szCs w:val="24"/>
          <w14:textFill>
            <w14:solidFill>
              <w14:schemeClr w14:val="tx1"/>
            </w14:solidFill>
          </w14:textFill>
        </w:rPr>
        <w:t>盐城市解放南路285号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807"/>
      <w:bookmarkStart w:id="49" w:name="_Toc28359097"/>
      <w:bookmarkStart w:id="50" w:name="_Toc28359020"/>
      <w:bookmarkStart w:id="51" w:name="_Toc35393638"/>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35393639"/>
      <w:bookmarkStart w:id="53" w:name="_Toc35393808"/>
      <w:bookmarkStart w:id="54" w:name="_Toc28359098"/>
      <w:bookmarkStart w:id="55" w:name="_Toc28359021"/>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项目联系人：陈春侠</w:t>
      </w:r>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联系电话：13851090219</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2"/>
      <w:bookmarkEnd w:id="3"/>
      <w:bookmarkEnd w:id="4"/>
      <w:bookmarkEnd w:id="5"/>
      <w:bookmarkEnd w:id="6"/>
      <w:bookmarkStart w:id="56" w:name="_Toc479757207"/>
      <w:bookmarkStart w:id="57" w:name="_Toc20823314"/>
      <w:bookmarkStart w:id="58" w:name="_Toc16938558"/>
      <w:bookmarkStart w:id="59" w:name="_Toc120614221"/>
      <w:bookmarkStart w:id="60" w:name="_Toc513029242"/>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
        <w:spacing w:before="0" w:after="0" w:line="240" w:lineRule="auto"/>
        <w:jc w:val="both"/>
        <w:rPr>
          <w:rFonts w:hint="eastAsia" w:ascii="宋体" w:hAnsi="宋体" w:eastAsia="宋体" w:cs="宋体"/>
          <w:color w:val="000000" w:themeColor="text1"/>
          <w14:textFill>
            <w14:solidFill>
              <w14:schemeClr w14:val="tx1"/>
            </w14:solidFill>
          </w14:textFill>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Start w:id="62" w:name="_Toc16938518"/>
      <w:bookmarkStart w:id="63" w:name="_Toc513029202"/>
      <w:bookmarkStart w:id="64" w:name="_Toc20823274"/>
      <w:bookmarkStart w:id="65" w:name="_Toc120614213"/>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20823275"/>
      <w:bookmarkStart w:id="67" w:name="_Toc120614214"/>
      <w:bookmarkStart w:id="68" w:name="_Toc16938519"/>
      <w:bookmarkStart w:id="69" w:name="_Toc513029203"/>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513029204"/>
      <w:bookmarkStart w:id="73" w:name="_Toc20823276"/>
      <w:bookmarkStart w:id="74" w:name="_Toc16938520"/>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20823277"/>
      <w:bookmarkStart w:id="76" w:name="_Toc16938521"/>
      <w:bookmarkStart w:id="77" w:name="_Toc513029205"/>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513029206"/>
      <w:bookmarkStart w:id="79" w:name="_Toc16938522"/>
      <w:bookmarkStart w:id="80" w:name="_Toc20823278"/>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16938523"/>
      <w:bookmarkStart w:id="82" w:name="_Toc462564067"/>
      <w:bookmarkStart w:id="83" w:name="_Toc513029207"/>
      <w:bookmarkStart w:id="84" w:name="_Toc20823279"/>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120614215"/>
      <w:bookmarkStart w:id="86" w:name="_Toc513029209"/>
      <w:bookmarkStart w:id="87" w:name="_Toc16938525"/>
      <w:bookmarkStart w:id="88" w:name="_Toc20823281"/>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16938526"/>
      <w:bookmarkStart w:id="90" w:name="_Toc20823282"/>
      <w:bookmarkStart w:id="91" w:name="_Toc513029210"/>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462564070"/>
      <w:bookmarkStart w:id="93" w:name="_Toc513029211"/>
      <w:bookmarkStart w:id="94" w:name="_Toc16938527"/>
      <w:bookmarkStart w:id="95" w:name="_Toc20823283"/>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20823284"/>
      <w:bookmarkStart w:id="97" w:name="_Toc462564071"/>
      <w:bookmarkStart w:id="98" w:name="_Toc16938528"/>
      <w:bookmarkStart w:id="99" w:name="_Toc513029212"/>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16938529"/>
      <w:bookmarkStart w:id="101" w:name="_Toc120614216"/>
      <w:bookmarkStart w:id="102" w:name="_Toc20823285"/>
      <w:bookmarkStart w:id="103" w:name="_Toc462564072"/>
      <w:bookmarkStart w:id="104" w:name="_Toc513029213"/>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513029214"/>
      <w:bookmarkStart w:id="106" w:name="_Toc20823286"/>
      <w:bookmarkStart w:id="107" w:name="_Toc16938530"/>
      <w:bookmarkStart w:id="108" w:name="_Toc462564073"/>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513029215"/>
      <w:bookmarkStart w:id="110" w:name="_Toc20823287"/>
      <w:bookmarkStart w:id="111" w:name="_Toc462564074"/>
      <w:bookmarkStart w:id="112" w:name="_Toc16938531"/>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670360"/>
      <w:bookmarkEnd w:id="113"/>
      <w:bookmarkStart w:id="114" w:name="_Hlt26954838"/>
      <w:bookmarkEnd w:id="114"/>
      <w:bookmarkStart w:id="115" w:name="_Hlt26668975"/>
      <w:bookmarkEnd w:id="115"/>
      <w:bookmarkStart w:id="116" w:name="_Toc513029219"/>
      <w:bookmarkStart w:id="117" w:name="_Toc14577357"/>
      <w:bookmarkStart w:id="118" w:name="_Toc49090509"/>
      <w:bookmarkStart w:id="119" w:name="_Toc14577354"/>
      <w:bookmarkStart w:id="120" w:name="_Toc49090507"/>
      <w:bookmarkStart w:id="121" w:name="_Toc513029216"/>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668983"/>
      <w:bookmarkEnd w:id="128"/>
      <w:bookmarkStart w:id="129" w:name="_Hlt26954844"/>
      <w:bookmarkEnd w:id="129"/>
      <w:bookmarkStart w:id="130" w:name="_Hlt26670403"/>
      <w:bookmarkEnd w:id="130"/>
      <w:bookmarkStart w:id="131" w:name="_Hlt26954842"/>
      <w:bookmarkEnd w:id="131"/>
      <w:bookmarkStart w:id="132" w:name="_Hlt26670425"/>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670486"/>
      <w:bookmarkEnd w:id="133"/>
      <w:bookmarkStart w:id="134" w:name="_Hlt26954731"/>
      <w:bookmarkEnd w:id="134"/>
      <w:bookmarkStart w:id="135" w:name="_Hlt26954846"/>
      <w:bookmarkEnd w:id="135"/>
      <w:bookmarkStart w:id="136" w:name="_Hlt26954848"/>
      <w:bookmarkEnd w:id="136"/>
      <w:bookmarkStart w:id="137" w:name="_Hlt26670482"/>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14577359"/>
      <w:bookmarkStart w:id="139" w:name="_Toc49090510"/>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670489"/>
      <w:bookmarkEnd w:id="140"/>
      <w:bookmarkStart w:id="141" w:name="_Hlt26954734"/>
      <w:bookmarkEnd w:id="141"/>
      <w:bookmarkStart w:id="142" w:name="_Hlt26954850"/>
      <w:bookmarkEnd w:id="142"/>
      <w:bookmarkStart w:id="143" w:name="_Toc49090511"/>
      <w:bookmarkStart w:id="144" w:name="_Toc14577360"/>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739"/>
      <w:bookmarkEnd w:id="145"/>
      <w:bookmarkStart w:id="146" w:name="_Hlt26954852"/>
      <w:bookmarkEnd w:id="146"/>
      <w:bookmarkStart w:id="147" w:name="_Toc14577361"/>
      <w:bookmarkStart w:id="148" w:name="_Toc49090512"/>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20823296"/>
      <w:bookmarkStart w:id="150" w:name="_Toc16938540"/>
      <w:bookmarkStart w:id="151" w:name="_Toc513029224"/>
      <w:bookmarkStart w:id="152" w:name="_Toc120614217"/>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462564084"/>
      <w:bookmarkStart w:id="154" w:name="_Toc16938541"/>
      <w:bookmarkStart w:id="155" w:name="_Toc20823297"/>
      <w:bookmarkStart w:id="156" w:name="_Toc513029225"/>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7" w:name="_Toc16938542"/>
      <w:bookmarkStart w:id="158" w:name="_Toc20823298"/>
      <w:bookmarkStart w:id="159" w:name="_Toc513029226"/>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513029227"/>
      <w:bookmarkStart w:id="161" w:name="_Toc20823299"/>
      <w:bookmarkStart w:id="162" w:name="_Toc16938543"/>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16938544"/>
      <w:bookmarkStart w:id="164" w:name="_Toc20823300"/>
      <w:bookmarkStart w:id="165" w:name="_Toc513029228"/>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513029229"/>
      <w:bookmarkStart w:id="167" w:name="_Toc120614218"/>
      <w:bookmarkStart w:id="168" w:name="_Toc20823301"/>
      <w:bookmarkStart w:id="169" w:name="_Toc16938545"/>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513029230"/>
      <w:bookmarkStart w:id="171" w:name="_Toc16938546"/>
      <w:bookmarkStart w:id="172" w:name="_Toc20823302"/>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20823303"/>
      <w:bookmarkStart w:id="174" w:name="_Toc513029231"/>
      <w:bookmarkStart w:id="175" w:name="_Toc16938547"/>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513029232"/>
      <w:bookmarkStart w:id="177" w:name="_Toc16938548"/>
      <w:bookmarkStart w:id="178" w:name="_Toc20823304"/>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20823305"/>
      <w:bookmarkStart w:id="180" w:name="_Toc513029233"/>
      <w:bookmarkStart w:id="181" w:name="_Toc16938549"/>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16938550"/>
      <w:bookmarkStart w:id="183" w:name="_Toc513029234"/>
      <w:bookmarkStart w:id="184" w:name="_Toc20823306"/>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513029235"/>
      <w:bookmarkStart w:id="186" w:name="_Toc20823307"/>
      <w:bookmarkStart w:id="187" w:name="_Toc16938551"/>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20823310"/>
      <w:bookmarkStart w:id="191" w:name="_Toc16938554"/>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20823308"/>
      <w:bookmarkStart w:id="195" w:name="_Toc16938552"/>
      <w:bookmarkStart w:id="196" w:name="_Toc513029236"/>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513029237"/>
      <w:bookmarkStart w:id="198" w:name="_Toc16938553"/>
      <w:bookmarkStart w:id="199" w:name="_Toc20823309"/>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6"/>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6096"/>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hint="eastAsia" w:ascii="宋体" w:hAnsi="宋体" w:eastAsia="宋体" w:cs="宋体"/>
          <w:bCs/>
          <w:color w:val="000000" w:themeColor="text1"/>
          <w:sz w:val="24"/>
          <w:szCs w:val="24"/>
          <w:u w:val="single"/>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r>
        <w:rPr>
          <w:rFonts w:hint="eastAsia" w:ascii="宋体" w:hAnsi="宋体" w:eastAsia="宋体" w:cs="宋体"/>
          <w:bCs/>
          <w:color w:val="000000" w:themeColor="text1"/>
          <w:sz w:val="24"/>
          <w:szCs w:val="24"/>
          <w:u w:val="single"/>
          <w:lang w:val="en-US" w:eastAsia="zh-CN"/>
          <w14:textFill>
            <w14:solidFill>
              <w14:schemeClr w14:val="tx1"/>
            </w14:solidFill>
          </w14:textFill>
        </w:rPr>
        <w:t>盐城工业职业技术学院</w:t>
      </w:r>
      <w:r>
        <w:rPr>
          <w:rFonts w:hint="eastAsia" w:ascii="宋体" w:hAnsi="宋体" w:eastAsia="宋体" w:cs="宋体"/>
          <w:bCs/>
          <w:color w:val="000000" w:themeColor="text1"/>
          <w:sz w:val="24"/>
          <w:szCs w:val="24"/>
          <w:u w:val="single"/>
          <w:lang w:eastAsia="zh-CN"/>
          <w14:textFill>
            <w14:solidFill>
              <w14:schemeClr w14:val="tx1"/>
            </w14:solidFill>
          </w14:textFill>
        </w:rPr>
        <w:t>“国际商务实训室”项目专业设备（计算机类）</w:t>
      </w:r>
    </w:p>
    <w:p>
      <w:pPr>
        <w:pStyle w:val="40"/>
        <w:widowControl w:val="0"/>
        <w:snapToGrid w:val="0"/>
        <w:spacing w:before="0" w:beforeAutospacing="0" w:after="0" w:afterAutospacing="0"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项目编号：</w:t>
      </w:r>
      <w:r>
        <w:rPr>
          <w:rFonts w:hint="eastAsia" w:ascii="宋体" w:hAnsi="宋体" w:eastAsia="宋体" w:cs="宋体"/>
          <w:color w:val="000000" w:themeColor="text1"/>
          <w:kern w:val="2"/>
          <w:sz w:val="24"/>
          <w:szCs w:val="24"/>
          <w:u w:val="single"/>
          <w14:textFill>
            <w14:solidFill>
              <w14:schemeClr w14:val="tx1"/>
            </w14:solidFill>
          </w14:textFill>
        </w:rPr>
        <w:t>2022-0</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37</w:t>
      </w:r>
      <w:r>
        <w:rPr>
          <w:rFonts w:hint="eastAsia" w:ascii="宋体" w:hAnsi="宋体" w:eastAsia="宋体" w:cs="宋体"/>
          <w:color w:val="000000" w:themeColor="text1"/>
          <w:kern w:val="2"/>
          <w:sz w:val="24"/>
          <w:szCs w:val="24"/>
          <w:u w:val="single"/>
          <w14:textFill>
            <w14:solidFill>
              <w14:schemeClr w14:val="tx1"/>
            </w14:solidFill>
          </w14:textFill>
        </w:rPr>
        <w:t>Q</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甲方：（买方）</w:t>
      </w:r>
      <w:r>
        <w:rPr>
          <w:rFonts w:hint="eastAsia" w:ascii="宋体" w:hAnsi="宋体" w:eastAsia="宋体" w:cs="宋体"/>
          <w:color w:val="000000" w:themeColor="text1"/>
          <w:kern w:val="2"/>
          <w:sz w:val="24"/>
          <w:szCs w:val="24"/>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乙方：（卖方）</w:t>
      </w:r>
    </w:p>
    <w:p>
      <w:pPr>
        <w:spacing w:line="44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甲、乙双方根据</w:t>
      </w:r>
      <w:r>
        <w:rPr>
          <w:rFonts w:hint="eastAsia" w:ascii="宋体" w:hAnsi="宋体" w:eastAsia="宋体" w:cs="宋体"/>
          <w:color w:val="000000" w:themeColor="text1"/>
          <w:sz w:val="24"/>
          <w:szCs w:val="24"/>
          <w:lang w:val="en-US" w:eastAsia="zh-CN"/>
          <w14:textFill>
            <w14:solidFill>
              <w14:schemeClr w14:val="tx1"/>
            </w14:solidFill>
          </w14:textFill>
        </w:rPr>
        <w:t>盐城工业职业技术学院</w:t>
      </w:r>
      <w:r>
        <w:rPr>
          <w:rFonts w:hint="eastAsia" w:ascii="宋体" w:hAnsi="宋体" w:eastAsia="宋体" w:cs="宋体"/>
          <w:bCs/>
          <w:color w:val="000000" w:themeColor="text1"/>
          <w:sz w:val="24"/>
          <w:szCs w:val="24"/>
          <w:lang w:eastAsia="zh-CN"/>
          <w14:textFill>
            <w14:solidFill>
              <w14:schemeClr w14:val="tx1"/>
            </w14:solidFill>
          </w14:textFill>
        </w:rPr>
        <w:t>“国际商务实训室”项目专业设备（计算机类）</w:t>
      </w:r>
      <w:r>
        <w:rPr>
          <w:rFonts w:hint="eastAsia" w:ascii="宋体" w:hAnsi="宋体" w:eastAsia="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一、项目内容</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1.1 项目名称：</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盐城工业职业技术学院</w:t>
      </w:r>
      <w:r>
        <w:rPr>
          <w:rFonts w:hint="eastAsia" w:ascii="宋体" w:hAnsi="宋体" w:eastAsia="宋体" w:cs="宋体"/>
          <w:bCs/>
          <w:color w:val="000000" w:themeColor="text1"/>
          <w:sz w:val="24"/>
          <w:szCs w:val="24"/>
          <w:u w:val="single"/>
          <w:lang w:eastAsia="zh-CN"/>
          <w14:textFill>
            <w14:solidFill>
              <w14:schemeClr w14:val="tx1"/>
            </w14:solidFill>
          </w14:textFill>
        </w:rPr>
        <w:t>“国际商务实训室”项目专业设备（计算机类）</w:t>
      </w:r>
      <w:r>
        <w:rPr>
          <w:rFonts w:hint="eastAsia" w:ascii="宋体" w:hAnsi="宋体" w:eastAsia="宋体" w:cs="宋体"/>
          <w:color w:val="000000" w:themeColor="text1"/>
          <w:kern w:val="2"/>
          <w:sz w:val="24"/>
          <w:szCs w:val="24"/>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1.2 型号规格及其他要求：</w:t>
      </w:r>
      <w:r>
        <w:rPr>
          <w:rFonts w:hint="eastAsia" w:ascii="宋体" w:hAnsi="宋体" w:eastAsia="宋体" w:cs="宋体"/>
          <w:color w:val="000000" w:themeColor="text1"/>
          <w:kern w:val="2"/>
          <w:sz w:val="24"/>
          <w:szCs w:val="24"/>
          <w:u w:val="single"/>
          <w14:textFill>
            <w14:solidFill>
              <w14:schemeClr w14:val="tx1"/>
            </w14:solidFill>
          </w14:textFill>
        </w:rPr>
        <w:t>详按项目技术需求</w:t>
      </w:r>
      <w:r>
        <w:rPr>
          <w:rFonts w:hint="eastAsia" w:ascii="宋体" w:hAnsi="宋体" w:eastAsia="宋体" w:cs="宋体"/>
          <w:color w:val="000000" w:themeColor="text1"/>
          <w:kern w:val="2"/>
          <w:sz w:val="24"/>
          <w:szCs w:val="24"/>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1.3 数量（单位）：</w:t>
      </w:r>
      <w:r>
        <w:rPr>
          <w:rFonts w:hint="eastAsia" w:ascii="宋体" w:hAnsi="宋体" w:eastAsia="宋体" w:cs="宋体"/>
          <w:color w:val="000000" w:themeColor="text1"/>
          <w:kern w:val="2"/>
          <w:sz w:val="24"/>
          <w:szCs w:val="24"/>
          <w:u w:val="single"/>
          <w14:textFill>
            <w14:solidFill>
              <w14:schemeClr w14:val="tx1"/>
            </w14:solidFill>
          </w14:textFill>
        </w:rPr>
        <w:t>详按项目技术需求</w:t>
      </w:r>
      <w:r>
        <w:rPr>
          <w:rFonts w:hint="eastAsia" w:ascii="宋体" w:hAnsi="宋体" w:eastAsia="宋体" w:cs="宋体"/>
          <w:color w:val="000000" w:themeColor="text1"/>
          <w:kern w:val="2"/>
          <w:sz w:val="24"/>
          <w:szCs w:val="24"/>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2.1 本合同金额为（大写）：（小写）：______元人民币或其他币种。</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本合同金额按实结算。</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三、技术资料</w:t>
      </w:r>
    </w:p>
    <w:p>
      <w:pPr>
        <w:spacing w:line="4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四、知识产权</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4.1乙方应保证甲方在使用、接受本合同服务或其任何一部分时不受第三方提出侵犯其专利权、版权、商标权和工业设计权等知识产权的起诉。一旦出现侵权，由乙方负全部责任。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5.1乙方保证所交付的货物</w:t>
      </w:r>
      <w:r>
        <w:rPr>
          <w:rFonts w:hint="eastAsia" w:ascii="宋体" w:hAnsi="宋体" w:eastAsia="宋体" w:cs="宋体"/>
          <w:bCs/>
          <w:color w:val="000000" w:themeColor="text1"/>
          <w:kern w:val="2"/>
          <w:sz w:val="24"/>
          <w:szCs w:val="24"/>
          <w14:textFill>
            <w14:solidFill>
              <w14:schemeClr w14:val="tx1"/>
            </w14:solidFill>
          </w14:textFill>
        </w:rPr>
        <w:t>和服务</w:t>
      </w:r>
      <w:r>
        <w:rPr>
          <w:rFonts w:hint="eastAsia" w:ascii="宋体" w:hAnsi="宋体" w:eastAsia="宋体" w:cs="宋体"/>
          <w:color w:val="000000" w:themeColor="text1"/>
          <w:kern w:val="2"/>
          <w:sz w:val="24"/>
          <w:szCs w:val="24"/>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6.1乙方交纳人民币______元作为本合同的履约保证金（合同金额的5%）</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项目验收合格后无息退还</w:t>
      </w:r>
      <w:r>
        <w:rPr>
          <w:rFonts w:hint="eastAsia" w:ascii="宋体" w:hAnsi="宋体" w:eastAsia="宋体" w:cs="宋体"/>
          <w:color w:val="000000" w:themeColor="text1"/>
          <w:kern w:val="2"/>
          <w:sz w:val="24"/>
          <w:szCs w:val="24"/>
          <w14:textFill>
            <w14:solidFill>
              <w14:schemeClr w14:val="tx1"/>
            </w14:solidFill>
          </w14:textFill>
        </w:rPr>
        <w:t>。</w:t>
      </w:r>
    </w:p>
    <w:p>
      <w:pPr>
        <w:snapToGrid w:val="0"/>
        <w:spacing w:line="4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7.1本合同范围的货物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，应由乙方直接供应，不得转让他人供应；</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八、质保期</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8.1 质保期：质保期</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年（具体以投标时承诺为准）。（自交货验收合格之日起计）</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8.3、中标人须设有维修服务电话</w:t>
      </w:r>
      <w:r>
        <w:rPr>
          <w:rFonts w:hint="eastAsia" w:ascii="宋体" w:hAnsi="宋体" w:eastAsia="宋体" w:cs="宋体"/>
          <w:color w:val="000000" w:themeColor="text1"/>
          <w:sz w:val="24"/>
          <w:szCs w:val="24"/>
          <w14:textFill>
            <w14:solidFill>
              <w14:schemeClr w14:val="tx1"/>
            </w14:solidFill>
          </w14:textFill>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九、交货期、交货方式及交货地点</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交货期：</w:t>
      </w:r>
      <w:r>
        <w:rPr>
          <w:rFonts w:hint="eastAsia" w:ascii="宋体" w:hAnsi="宋体" w:eastAsia="宋体" w:cs="宋体"/>
          <w:color w:val="000000" w:themeColor="text1"/>
          <w:sz w:val="24"/>
          <w:szCs w:val="24"/>
          <w:lang w:val="en-US" w:eastAsia="zh-CN"/>
          <w14:textFill>
            <w14:solidFill>
              <w14:schemeClr w14:val="tx1"/>
            </w14:solidFill>
          </w14:textFill>
        </w:rPr>
        <w:t>合同签订后45日历天内完成招标范围内的供货、安装、调试；试运行正常半年后验收。</w:t>
      </w:r>
      <w:r>
        <w:rPr>
          <w:rFonts w:hint="eastAsia" w:ascii="宋体" w:hAnsi="宋体" w:eastAsia="宋体" w:cs="宋体"/>
          <w:color w:val="000000" w:themeColor="text1"/>
          <w:sz w:val="24"/>
          <w:szCs w:val="24"/>
          <w14:textFill>
            <w14:solidFill>
              <w14:schemeClr w14:val="tx1"/>
            </w14:solidFill>
          </w14:textFill>
        </w:rPr>
        <w:t>（如甲方需要延时交付，可另行约定时间）。</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9.2 交货方式：</w:t>
      </w:r>
      <w:r>
        <w:rPr>
          <w:rFonts w:hint="eastAsia" w:ascii="宋体" w:hAnsi="宋体" w:eastAsia="宋体" w:cs="宋体"/>
          <w:color w:val="000000" w:themeColor="text1"/>
          <w:kern w:val="2"/>
          <w:sz w:val="24"/>
          <w:szCs w:val="24"/>
          <w:lang w:eastAsia="zh-TW"/>
          <w14:textFill>
            <w14:solidFill>
              <w14:schemeClr w14:val="tx1"/>
            </w14:solidFill>
          </w14:textFill>
        </w:rPr>
        <w:t>送货上门、安装与调试</w:t>
      </w:r>
      <w:r>
        <w:rPr>
          <w:rFonts w:hint="eastAsia" w:ascii="宋体" w:hAnsi="宋体" w:eastAsia="宋体" w:cs="宋体"/>
          <w:color w:val="000000" w:themeColor="text1"/>
          <w:kern w:val="2"/>
          <w:sz w:val="24"/>
          <w:szCs w:val="24"/>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9.3 交货地点：</w:t>
      </w:r>
      <w:r>
        <w:rPr>
          <w:rFonts w:hint="eastAsia" w:ascii="宋体" w:hAnsi="宋体" w:eastAsia="宋体" w:cs="宋体"/>
          <w:color w:val="000000" w:themeColor="text1"/>
          <w:kern w:val="2"/>
          <w:sz w:val="24"/>
          <w:szCs w:val="24"/>
          <w:lang w:eastAsia="zh-TW"/>
          <w14:textFill>
            <w14:solidFill>
              <w14:schemeClr w14:val="tx1"/>
            </w14:solidFill>
          </w14:textFill>
        </w:rPr>
        <w:t>甲方指定地点。</w:t>
      </w:r>
    </w:p>
    <w:p>
      <w:pPr>
        <w:pStyle w:val="40"/>
        <w:widowControl w:val="0"/>
        <w:snapToGrid w:val="0"/>
        <w:spacing w:before="0" w:beforeAutospacing="0" w:after="0" w:afterAutospacing="0" w:line="460" w:lineRule="exact"/>
        <w:ind w:firstLine="482" w:firstLineChars="200"/>
        <w:jc w:val="both"/>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十、货款支付</w:t>
      </w:r>
    </w:p>
    <w:p>
      <w:pPr>
        <w:pStyle w:val="40"/>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10.1</w:t>
      </w:r>
      <w:r>
        <w:rPr>
          <w:rFonts w:hint="eastAsia" w:ascii="宋体" w:hAnsi="宋体" w:eastAsia="宋体" w:cs="宋体"/>
          <w:color w:val="000000" w:themeColor="text1"/>
          <w:kern w:val="2"/>
          <w:sz w:val="24"/>
          <w:szCs w:val="24"/>
          <w:lang w:eastAsia="zh-TW"/>
          <w14:textFill>
            <w14:solidFill>
              <w14:schemeClr w14:val="tx1"/>
            </w14:solidFill>
          </w14:textFill>
        </w:rPr>
        <w:t>招标范围内容全部完成并经安装调试、培训结束，验收合格后付总价的</w:t>
      </w:r>
      <w:r>
        <w:rPr>
          <w:rFonts w:hint="eastAsia" w:ascii="宋体" w:hAnsi="宋体" w:eastAsia="宋体" w:cs="宋体"/>
          <w:color w:val="000000" w:themeColor="text1"/>
          <w:kern w:val="2"/>
          <w:sz w:val="24"/>
          <w:szCs w:val="24"/>
          <w:lang w:val="en-US" w:eastAsia="zh-CN"/>
          <w14:textFill>
            <w14:solidFill>
              <w14:schemeClr w14:val="tx1"/>
            </w14:solidFill>
          </w14:textFill>
        </w:rPr>
        <w:t>9</w:t>
      </w:r>
      <w:r>
        <w:rPr>
          <w:rFonts w:hint="eastAsia" w:ascii="宋体" w:hAnsi="宋体" w:eastAsia="宋体" w:cs="宋体"/>
          <w:color w:val="000000" w:themeColor="text1"/>
          <w:kern w:val="2"/>
          <w:sz w:val="24"/>
          <w:szCs w:val="24"/>
          <w:lang w:eastAsia="zh-TW"/>
          <w14:textFill>
            <w14:solidFill>
              <w14:schemeClr w14:val="tx1"/>
            </w14:solidFill>
          </w14:textFill>
        </w:rPr>
        <w:t>0%；余款一年后根据售后服务情况付总价的</w:t>
      </w:r>
      <w:r>
        <w:rPr>
          <w:rFonts w:hint="eastAsia" w:ascii="宋体" w:hAnsi="宋体" w:eastAsia="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eastAsia="zh-TW"/>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三年后</w:t>
      </w:r>
      <w:r>
        <w:rPr>
          <w:rFonts w:hint="eastAsia" w:ascii="宋体" w:hAnsi="宋体" w:eastAsia="宋体" w:cs="宋体"/>
          <w:color w:val="000000" w:themeColor="text1"/>
          <w:kern w:val="2"/>
          <w:sz w:val="24"/>
          <w:szCs w:val="24"/>
          <w:lang w:eastAsia="zh-TW"/>
          <w14:textFill>
            <w14:solidFill>
              <w14:schemeClr w14:val="tx1"/>
            </w14:solidFill>
          </w14:textFill>
        </w:rPr>
        <w:t>根据售后服务情况付总价的5%。</w:t>
      </w:r>
      <w:r>
        <w:rPr>
          <w:rFonts w:hint="eastAsia" w:ascii="宋体" w:hAnsi="宋体" w:eastAsia="宋体" w:cs="宋体"/>
          <w:color w:val="000000" w:themeColor="text1"/>
          <w:kern w:val="2"/>
          <w:sz w:val="24"/>
          <w:szCs w:val="24"/>
          <w14:textFill>
            <w14:solidFill>
              <w14:schemeClr w14:val="tx1"/>
            </w14:solidFill>
          </w14:textFill>
        </w:rPr>
        <w:t>乙方必须提供增值税专用发票，否则甲方有权不付款。</w:t>
      </w:r>
    </w:p>
    <w:p>
      <w:pPr>
        <w:snapToGrid w:val="0"/>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10.2</w:t>
      </w:r>
      <w:r>
        <w:rPr>
          <w:rFonts w:hint="eastAsia" w:ascii="宋体" w:hAnsi="宋体" w:eastAsia="宋体" w:cs="宋体"/>
          <w:color w:val="000000" w:themeColor="text1"/>
          <w:sz w:val="24"/>
          <w:szCs w:val="24"/>
          <w14:textFill>
            <w14:solidFill>
              <w14:schemeClr w14:val="tx1"/>
            </w14:solidFill>
          </w14:textFill>
        </w:rPr>
        <w:t>当采购数量与实际使用数量不一致时，乙方应根据实际使用量供货，合同的最终结算金额按实际使用量乘以成交单价进行计算。</w:t>
      </w:r>
    </w:p>
    <w:p>
      <w:pPr>
        <w:snapToGrid w:val="0"/>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p>
    <w:p>
      <w:pPr>
        <w:snapToGrid w:val="0"/>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十一、税费</w:t>
      </w:r>
    </w:p>
    <w:p>
      <w:pPr>
        <w:snapToGrid w:val="0"/>
        <w:spacing w:line="460" w:lineRule="exact"/>
        <w:ind w:firstLine="480" w:firstLineChars="200"/>
        <w:rPr>
          <w:rFonts w:hint="eastAsia" w:ascii="宋体" w:hAnsi="宋体" w:eastAsia="宋体" w:cs="宋体"/>
          <w:b/>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kern w:val="2"/>
          <w:sz w:val="24"/>
          <w:szCs w:val="24"/>
          <w14:textFill>
            <w14:solidFill>
              <w14:schemeClr w14:val="tx1"/>
            </w14:solidFill>
          </w14:textFill>
        </w:rPr>
      </w:pP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十二、质量保证及售后服务</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eastAsia="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14:textFill>
            <w14:solidFill>
              <w14:schemeClr w14:val="tx1"/>
            </w14:solidFill>
          </w14:textFill>
        </w:rPr>
        <w:t>发现有任何问题（如外观有损伤），</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bCs/>
          <w:color w:val="000000" w:themeColor="text1"/>
          <w:sz w:val="24"/>
          <w:szCs w:val="24"/>
          <w14:textFill>
            <w14:solidFill>
              <w14:schemeClr w14:val="tx1"/>
            </w14:solidFill>
          </w14:textFill>
        </w:rPr>
        <w:t>必须立即以同样型号的货物在</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12.4乙方提供的货物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kern w:val="2"/>
          <w:sz w:val="24"/>
          <w:szCs w:val="24"/>
          <w14:textFill>
            <w14:solidFill>
              <w14:schemeClr w14:val="tx1"/>
            </w14:solidFill>
          </w14:textFill>
        </w:rPr>
      </w:pP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十三、安装、调试和验收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甲方对乙方提交的货物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甲方对乙方提供的货物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 对技术复杂的货物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13.6 </w:t>
      </w:r>
      <w:r>
        <w:rPr>
          <w:rFonts w:hint="eastAsia" w:ascii="宋体" w:hAnsi="宋体" w:eastAsia="宋体" w:cs="宋体"/>
          <w:color w:val="000000" w:themeColor="text1"/>
          <w:sz w:val="24"/>
          <w:szCs w:val="24"/>
          <w14:textFill>
            <w14:solidFill>
              <w14:schemeClr w14:val="tx1"/>
            </w14:solidFill>
          </w14:textFill>
        </w:rPr>
        <w:t>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十四、货物包装、发运及运输</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14.4 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kern w:val="2"/>
          <w:sz w:val="24"/>
          <w:szCs w:val="24"/>
          <w14:textFill>
            <w14:solidFill>
              <w14:schemeClr w14:val="tx1"/>
            </w14:solidFill>
          </w14:textFill>
        </w:rPr>
      </w:pP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十五、违约责任</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 甲方无正当理由拒收货物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乙方逾期交付货物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 乙方所交的货物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eastAsia="宋体" w:cs="宋体"/>
          <w:bCs/>
          <w:color w:val="000000" w:themeColor="text1"/>
          <w:sz w:val="24"/>
          <w:szCs w:val="24"/>
          <w14:textFill>
            <w14:solidFill>
              <w14:schemeClr w14:val="tx1"/>
            </w14:solidFill>
          </w14:textFill>
        </w:rPr>
        <w:t>和服务</w:t>
      </w:r>
      <w:r>
        <w:rPr>
          <w:rFonts w:hint="eastAsia" w:ascii="宋体" w:hAnsi="宋体" w:eastAsia="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十六、不可抗力事件处理</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十七、诉讼</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十八、合同生效及其它</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联系电话：                               联系电话：</w:t>
      </w:r>
    </w:p>
    <w:p>
      <w:pPr>
        <w:spacing w:line="460" w:lineRule="exact"/>
        <w:rPr>
          <w:rFonts w:hint="eastAsia" w:ascii="宋体" w:hAnsi="宋体" w:eastAsia="宋体" w:cs="宋体"/>
          <w:b/>
          <w:color w:val="000000" w:themeColor="text1"/>
          <w:sz w:val="24"/>
          <w:szCs w:val="24"/>
          <w14:textFill>
            <w14:solidFill>
              <w14:schemeClr w14:val="tx1"/>
            </w14:solidFill>
          </w14:textFill>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eastAsia="宋体" w:cs="宋体"/>
          <w:color w:val="000000" w:themeColor="text1"/>
          <w:sz w:val="24"/>
          <w:szCs w:val="24"/>
          <w14:textFill>
            <w14:solidFill>
              <w14:schemeClr w14:val="tx1"/>
            </w14:solidFill>
          </w14:textFill>
        </w:rPr>
        <w:t xml:space="preserve">      签订日期：      年  月  日</w:t>
      </w:r>
    </w:p>
    <w:p>
      <w:pPr>
        <w:pStyle w:val="24"/>
        <w:snapToGrid w:val="0"/>
        <w:spacing w:before="120" w:after="120"/>
        <w:rPr>
          <w:rFonts w:hAnsi="宋体" w:cs="宋体"/>
          <w:color w:val="000000" w:themeColor="text1"/>
          <w:sz w:val="24"/>
          <w:szCs w:val="24"/>
          <w14:textFill>
            <w14:solidFill>
              <w14:schemeClr w14:val="tx1"/>
            </w14:solidFill>
          </w14:textFill>
        </w:rPr>
      </w:pPr>
    </w:p>
    <w:p>
      <w:pPr>
        <w:pStyle w:val="3"/>
        <w:numPr>
          <w:ilvl w:val="0"/>
          <w:numId w:val="5"/>
        </w:numPr>
        <w:ind w:firstLine="2871" w:firstLineChars="650"/>
        <w:jc w:val="both"/>
        <w:rPr>
          <w:rFonts w:ascii="宋体" w:hAnsi="宋体" w:eastAsia="宋体" w:cs="宋体"/>
          <w:b/>
          <w:color w:val="000000" w:themeColor="text1"/>
          <w:sz w:val="44"/>
          <w14:textFill>
            <w14:solidFill>
              <w14:schemeClr w14:val="tx1"/>
            </w14:solidFill>
          </w14:textFill>
        </w:rPr>
      </w:pPr>
      <w:bookmarkStart w:id="202" w:name="_Toc16938590"/>
      <w:bookmarkStart w:id="203" w:name="_Toc120614244"/>
      <w:bookmarkStart w:id="204" w:name="_Toc574"/>
      <w:bookmarkStart w:id="205" w:name="_Toc20823346"/>
      <w:bookmarkStart w:id="206" w:name="_Toc462564139"/>
      <w:bookmarkStart w:id="207" w:name="_Toc479757211"/>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p>
      <w:pPr>
        <w:numPr>
          <w:ilvl w:val="0"/>
          <w:numId w:val="6"/>
        </w:numPr>
        <w:spacing w:line="440" w:lineRule="exact"/>
        <w:ind w:firstLine="482" w:firstLineChars="200"/>
        <w:rPr>
          <w:rFonts w:hint="eastAsia" w:ascii="宋体" w:hAnsi="宋体" w:cs="宋体"/>
          <w:b/>
          <w:bCs/>
          <w:color w:val="000000" w:themeColor="text1"/>
          <w:sz w:val="24"/>
          <w:szCs w:val="24"/>
          <w14:textFill>
            <w14:solidFill>
              <w14:schemeClr w14:val="tx1"/>
            </w14:solidFill>
          </w14:textFill>
        </w:rPr>
      </w:pPr>
      <w:bookmarkStart w:id="208" w:name="_Toc49090575"/>
      <w:bookmarkStart w:id="209" w:name="_Toc120614281"/>
      <w:bookmarkStart w:id="210" w:name="_Toc26554093"/>
      <w:r>
        <w:rPr>
          <w:rFonts w:hint="eastAsia" w:ascii="宋体" w:hAnsi="宋体" w:cs="宋体"/>
          <w:b/>
          <w:bCs/>
          <w:color w:val="000000" w:themeColor="text1"/>
          <w:sz w:val="24"/>
          <w:szCs w:val="24"/>
          <w14:textFill>
            <w14:solidFill>
              <w14:schemeClr w14:val="tx1"/>
            </w14:solidFill>
          </w14:textFill>
        </w:rPr>
        <w:t>项目具体技术要求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78"/>
        <w:gridCol w:w="571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878"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5717"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型号、规格或配置</w:t>
            </w:r>
          </w:p>
        </w:tc>
        <w:tc>
          <w:tcPr>
            <w:tcW w:w="1632"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7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服务器</w:t>
            </w:r>
          </w:p>
          <w:p>
            <w:pPr>
              <w:jc w:val="center"/>
              <w:rPr>
                <w:color w:val="000000" w:themeColor="text1"/>
                <w14:textFill>
                  <w14:solidFill>
                    <w14:schemeClr w14:val="tx1"/>
                  </w14:solidFill>
                </w14:textFill>
              </w:rPr>
            </w:pPr>
          </w:p>
        </w:tc>
        <w:tc>
          <w:tcPr>
            <w:tcW w:w="5717" w:type="dxa"/>
            <w:vAlign w:val="center"/>
          </w:tcPr>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规格：2U机架式式服务器 ，国内生产和制造， 要求本项目投标的全部服务器为同一品牌。</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处理器：Intel Xeon Sliver 4210 CPU，最大支持2颗CPU。</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内存：配置 2*16GB TruDDR4 2933MHz内存，最大支持≥16条扩展插槽，最大支持≥1TB内存扩展。</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硬盘：配置 3块2T 12Gbps 7.2K 热插拔3.5寸SAS硬盘，可选组件最大支持≥16个2.5寸硬盘扩展机型或12个3.5寸硬盘扩展机型；支持内置两个M.2且可支持RAID 0/1。</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RAID功能：配置 2G缓存 12Gbps RAID卡，提供raid 0/1/5/10/50。</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网卡以及对外IO接口：配置≥4个千兆以太网控制器，1个独享的管理端口。</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电源：电源输出功率≥750W 80+铂金电源1+1冗余电源。</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冷却系统：最多支持6个冗余（N+1）系统风扇。</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I/O扩展：最大支持≥6个PCIe 3.0插槽，配置前置USB口用以连接手机管理服务器（可提供移动应用中的与操作面板类似的功能），配置≥2个后置USB接口。</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服务器管理：提供针对处理器，内存，内部存储，风扇，电源，阵列卡等关键部件的故障预报警机制；提供针对处理器，内存插槽，风扇，电源，CPU板的LED故障报警指示灯；配置远程管理模块和独立远程管理网口，支持通过浏览器访问带外管理界面，可以收集和查看硬件资产信息、系统日志和诊断信息，监控服务器系统运行状态、健康情况和性能信息。</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服务：提供原厂5年7x24售后支持服务，提供三年硬盘不返还服务及原厂基础安装服务；</w:t>
            </w:r>
            <w:r>
              <w:rPr>
                <w:rFonts w:hint="eastAsia"/>
                <w:color w:val="000000" w:themeColor="text1"/>
                <w:lang w:val="en-US" w:eastAsia="zh-CN"/>
                <w14:textFill>
                  <w14:solidFill>
                    <w14:schemeClr w14:val="tx1"/>
                  </w14:solidFill>
                </w14:textFill>
              </w:rPr>
              <w:t>中标后</w:t>
            </w:r>
            <w:r>
              <w:rPr>
                <w:rFonts w:hint="eastAsia"/>
                <w:color w:val="000000" w:themeColor="text1"/>
                <w14:textFill>
                  <w14:solidFill>
                    <w14:schemeClr w14:val="tx1"/>
                  </w14:solidFill>
                </w14:textFill>
              </w:rPr>
              <w:t>要求提供原厂针对本项目的授权原件和售后服务承诺函原件加盖厂商公章。</w:t>
            </w:r>
          </w:p>
        </w:tc>
        <w:tc>
          <w:tcPr>
            <w:tcW w:w="163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87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学生电脑</w:t>
            </w:r>
          </w:p>
        </w:tc>
        <w:tc>
          <w:tcPr>
            <w:tcW w:w="5717" w:type="dxa"/>
            <w:vAlign w:val="center"/>
          </w:tcPr>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CPU≥Intel Core 12代I5-12500处理器；主板Intel B660 及以上芯片组；内存≥8G DDR4 3200MHz 内存，提供双内存槽位；集成显卡；集成声卡，支持5.1声道（提供前2后3共5个音频接口）；256G M.2 NVME 固态硬盘；集成10/100/1000M以太网卡；1个PCI-E*16、2个PCI-E*1、1个PCI槽位；≥19.5英寸低蓝光液晶显示器；原厂防水键盘、抗菌鼠标；10个USB接口(前置2个USB 3.2 Gen2 、4个USB 3.2 Gen1)、1组PS/2接口、1个串口、VGA+HDMI接口（VGA非转接）； ≥110/220V 260W 节能电源 ；USB屏蔽技术，仅识别USB键盘、鼠标，无法识别USB读取设备，有效防止数据泄露（投标时提供功能性截屏）；出厂预装正版Windows 11 home版64位操作系统；标准MATX立式机箱，采用蜂窝结构，散热更为有效，机箱不大于13.6L，顶置提手，方便搬运，顶置电源开关键，方便使用；1、可实现所有的计算机终端集中统一管理。</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不管客户端是关机或开机状态，系统都可以统一给所有客户端进行软件安装、删除等维护工作，并能不影响已经开机的客户端的正常使用，客户端开机或重启后就能使用新装软件和系统。（签订合同前提供软件功能截图）</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支持按需和完全部署两种方式向客户端交付数据，均采用动态、实时、增量的原则，可以实现只部署系统分区或者数据分区。（签订合同前提供软件功能截图）</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部署过程中，根据管理策略自动修改IP地址和计算机名称。（签订合同前提供软件功能截图）</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支持客户端IP占位功能，实现新客户端加入服务端时，不会由于单点的故障，而影响整体的计算机名和IP排序管理。（签订合同前提供软件功能截图）</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客户端不依赖网络和服务端可自我还原，支持分区每次、每天、每周、每月、手动等多种还原方式。（签订合同前提供软件功能截图）</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支持客户端多硬盘的统一部署和保护还原。（签订合同前提供软件功能截图）；三年保修及上门服务，电脑厂商需提供闪修及数据拯救服务；闪修：当日下午4点前报修，下一自然日24点前修复，若没有完成修复，则为客户免费赠送延迟日数对应的月度延保服务；数据拯救服务：3年之内，面向HDD/SSD，针对其软件原因或硬件原因导致数据丢失的情况，电脑厂商需提供1次免费的尝试性故障硬盘（单盘）数据拯救服务，若未恢复则不计次数；中标后向采购单位提供原厂售后服务承诺函加盖厂商公章。</w:t>
            </w:r>
          </w:p>
        </w:tc>
        <w:tc>
          <w:tcPr>
            <w:tcW w:w="163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87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交换机</w:t>
            </w:r>
          </w:p>
        </w:tc>
        <w:tc>
          <w:tcPr>
            <w:tcW w:w="5717"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交换容量≥336Gbps，转发性能≥51Mpps；</w:t>
            </w:r>
          </w:p>
          <w:p>
            <w:pPr>
              <w:rPr>
                <w:strike/>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固化10/100/1000M以太网端口≥24，固化1G SFP光接口≥4个，整机最大可用千兆口≥28；</w:t>
            </w:r>
          </w:p>
        </w:tc>
        <w:tc>
          <w:tcPr>
            <w:tcW w:w="163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pPr>
        <w:spacing w:line="400" w:lineRule="exact"/>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spacing w:line="360" w:lineRule="auto"/>
        <w:ind w:firstLine="210" w:firstLineChars="1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360" w:lineRule="auto"/>
        <w:ind w:firstLine="210" w:firstLineChars="1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2、自中标公示之日一周内需提供原厂质保函原件。</w:t>
      </w:r>
    </w:p>
    <w:p>
      <w:pPr>
        <w:spacing w:line="360" w:lineRule="auto"/>
        <w:ind w:firstLine="210" w:firstLineChars="100"/>
        <w:rPr>
          <w:rFonts w:hint="eastAsia"/>
          <w:b/>
          <w:bCs/>
          <w:color w:val="000000" w:themeColor="text1"/>
          <w:kern w:val="2"/>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3、本项目需开</w:t>
      </w:r>
      <w:r>
        <w:rPr>
          <w:rFonts w:hint="eastAsia"/>
          <w:color w:val="000000" w:themeColor="text1"/>
          <w:kern w:val="2"/>
          <w:sz w:val="21"/>
          <w:szCs w:val="21"/>
          <w14:textFill>
            <w14:solidFill>
              <w14:schemeClr w14:val="tx1"/>
            </w14:solidFill>
          </w14:textFill>
        </w:rPr>
        <w:t>具增值税专用发票。</w:t>
      </w:r>
    </w:p>
    <w:p>
      <w:pPr>
        <w:pStyle w:val="40"/>
        <w:spacing w:before="0" w:beforeAutospacing="0" w:after="0" w:afterAutospacing="0"/>
        <w:ind w:left="0" w:leftChars="0" w:firstLine="420" w:firstLineChars="0"/>
        <w:rPr>
          <w:rFonts w:hint="eastAsia"/>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二、售后服务及质保要求</w:t>
      </w:r>
    </w:p>
    <w:p>
      <w:pPr>
        <w:pStyle w:val="106"/>
        <w:tabs>
          <w:tab w:val="left" w:pos="0"/>
        </w:tabs>
        <w:adjustRightInd w:val="0"/>
        <w:snapToGrid w:val="0"/>
        <w:spacing w:line="360" w:lineRule="auto"/>
        <w:ind w:left="0" w:leftChars="0" w:firstLine="48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货物免费保修期</w:t>
      </w:r>
      <w:r>
        <w:rPr>
          <w:rFonts w:hint="eastAsia" w:ascii="宋体" w:hAnsi="宋体" w:cs="宋体"/>
          <w:color w:val="000000" w:themeColor="text1"/>
          <w:kern w:val="2"/>
          <w:sz w:val="24"/>
          <w:szCs w:val="24"/>
          <w:lang w:val="en-US" w:eastAsia="zh-CN" w:bidi="ar-SA"/>
          <w14:textFill>
            <w14:solidFill>
              <w14:schemeClr w14:val="tx1"/>
            </w14:solidFill>
          </w14:textFill>
        </w:rPr>
        <w:t>不低于</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3 年，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40"/>
        <w:jc w:val="center"/>
        <w:outlineLvl w:val="0"/>
        <w:rPr>
          <w:b/>
          <w:color w:val="000000" w:themeColor="text1"/>
          <w:sz w:val="44"/>
          <w14:textFill>
            <w14:solidFill>
              <w14:schemeClr w14:val="tx1"/>
            </w14:solidFill>
          </w14:textFill>
        </w:rPr>
      </w:pPr>
      <w:bookmarkStart w:id="211" w:name="_Toc4016"/>
      <w:bookmarkStart w:id="267" w:name="_GoBack"/>
      <w:r>
        <w:rPr>
          <w:rFonts w:hint="eastAsia"/>
          <w:b/>
          <w:color w:val="000000" w:themeColor="text1"/>
          <w:sz w:val="44"/>
          <w14:textFill>
            <w14:solidFill>
              <w14:schemeClr w14:val="tx1"/>
            </w14:solidFill>
          </w14:textFill>
        </w:rPr>
        <w:t>第五章  评标方法与评标标准</w:t>
      </w:r>
      <w:bookmarkEnd w:id="211"/>
    </w:p>
    <w:bookmarkEnd w:id="267"/>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政府采购政策功能落实</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22"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14:textFill>
            <w14:solidFill>
              <w14:schemeClr w14:val="tx1"/>
            </w14:solidFill>
          </w14:textFill>
        </w:rPr>
        <w:t>注意：（其中小型和微型企业、监狱企业最终投标价格均给予10%的扣除，并用扣除后的价格</w:t>
      </w:r>
      <w:r>
        <w:rPr>
          <w:rFonts w:hint="eastAsia" w:ascii="宋体" w:hAnsi="宋体" w:cs="宋体"/>
          <w:bCs/>
          <w:color w:val="000000" w:themeColor="text1"/>
          <w:sz w:val="24"/>
          <w:szCs w:val="24"/>
          <w14:textFill>
            <w14:solidFill>
              <w14:schemeClr w14:val="tx1"/>
            </w14:solidFill>
          </w14:textFill>
        </w:rPr>
        <w:t>参与评审，参加政府采购活动的中小企业应当提供《中小企业声明函》，未填写中小企业声明函的在评审过程中不予认可）。</w:t>
      </w:r>
    </w:p>
    <w:p>
      <w:pPr>
        <w:snapToGrid w:val="0"/>
        <w:spacing w:line="500" w:lineRule="exact"/>
        <w:ind w:firstLine="482" w:firstLineChars="200"/>
        <w:rPr>
          <w:rFonts w:hint="eastAsia" w:ascii="宋体" w:hAnsi="宋体" w:cs="宋体"/>
          <w:b/>
          <w:bCs w:val="0"/>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14:textFill>
            <w14:solidFill>
              <w14:schemeClr w14:val="tx1"/>
            </w14:solidFill>
          </w14:textFill>
        </w:rPr>
        <w:t>二、评标标准</w:t>
      </w:r>
    </w:p>
    <w:p>
      <w:pPr>
        <w:snapToGrid w:val="0"/>
        <w:spacing w:line="50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w:t>
            </w:r>
          </w:p>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因素</w:t>
            </w:r>
          </w:p>
        </w:tc>
        <w:tc>
          <w:tcPr>
            <w:tcW w:w="894" w:type="dxa"/>
            <w:vAlign w:val="center"/>
          </w:tcPr>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c>
          <w:tcPr>
            <w:tcW w:w="6410" w:type="dxa"/>
            <w:vAlign w:val="center"/>
          </w:tcPr>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2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89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6410" w:type="dxa"/>
            <w:vAlign w:val="center"/>
          </w:tcPr>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2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p>
        </w:tc>
        <w:tc>
          <w:tcPr>
            <w:tcW w:w="894"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6410" w:type="dxa"/>
            <w:vAlign w:val="center"/>
          </w:tcPr>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根据投标人提供的设备清单、性能质量、技术指标和系统功能要求进行评定，满足招标书要求或优于招标文件的要求得30分，有一项不满足扣2分，扣完为止。</w:t>
            </w:r>
            <w:r>
              <w:rPr>
                <w:rFonts w:hint="eastAsia" w:ascii="宋体" w:hAnsi="宋体" w:cs="宋体"/>
                <w:color w:val="000000" w:themeColor="text1"/>
                <w:szCs w:val="21"/>
                <w:highlight w:val="none"/>
                <w:lang w:val="en-US" w:eastAsia="zh-CN"/>
                <w14:textFill>
                  <w14:solidFill>
                    <w14:schemeClr w14:val="tx1"/>
                  </w14:solidFill>
                </w14:textFill>
              </w:rPr>
              <w:t>打</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的必须全部满足，否则不作为中标候选人。</w:t>
            </w:r>
            <w:r>
              <w:rPr>
                <w:rFonts w:hint="eastAsia" w:ascii="宋体" w:hAnsi="宋体" w:cs="宋体"/>
                <w:color w:val="000000" w:themeColor="text1"/>
                <w:szCs w:val="21"/>
                <w:highlight w:val="none"/>
                <w14:textFill>
                  <w14:solidFill>
                    <w14:schemeClr w14:val="tx1"/>
                  </w14:solidFill>
                </w14:textFill>
              </w:rPr>
              <w:t>另所有配置需原厂原配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不得改配后扩，否则不得分。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14" w:type="dxa"/>
            <w:vMerge w:val="restar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124" w:type="dxa"/>
            <w:vMerge w:val="restar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商务部分（13分）</w:t>
            </w: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3分</w:t>
            </w:r>
          </w:p>
        </w:tc>
        <w:tc>
          <w:tcPr>
            <w:tcW w:w="6410" w:type="dxa"/>
            <w:vAlign w:val="center"/>
          </w:tcPr>
          <w:p>
            <w:pPr>
              <w:spacing w:line="3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所投商用计算机系列产品平均无故障运行时间≥100万小时得3分，低于100万小时不得分。需提供具有法定资质的第三方出具</w:t>
            </w:r>
            <w:r>
              <w:rPr>
                <w:rFonts w:hint="eastAsia" w:ascii="宋体" w:hAnsi="宋体" w:cs="宋体"/>
                <w:bCs/>
                <w:color w:val="000000" w:themeColor="text1"/>
                <w:szCs w:val="21"/>
                <w14:textFill>
                  <w14:solidFill>
                    <w14:schemeClr w14:val="tx1"/>
                  </w14:solidFill>
                </w14:textFill>
              </w:rPr>
              <w:t>检验报告</w:t>
            </w:r>
            <w:r>
              <w:rPr>
                <w:rFonts w:hint="eastAsia" w:ascii="宋体" w:hAnsi="宋体" w:cs="宋体"/>
                <w:color w:val="000000" w:themeColor="text1"/>
                <w:szCs w:val="21"/>
                <w14:textFill>
                  <w14:solidFill>
                    <w14:schemeClr w14:val="tx1"/>
                  </w14:solidFill>
                </w14:textFill>
              </w:rPr>
              <w:t>的证书复印件加盖</w:t>
            </w:r>
            <w:r>
              <w:rPr>
                <w:rFonts w:hint="eastAsia" w:ascii="宋体" w:hAnsi="宋体" w:cs="宋体"/>
                <w:color w:val="000000" w:themeColor="text1"/>
                <w:szCs w:val="21"/>
                <w:lang w:val="en-US"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6410"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所投商用计算机系列产品</w:t>
            </w:r>
            <w:r>
              <w:rPr>
                <w:rFonts w:hint="eastAsia" w:ascii="宋体" w:hAnsi="宋体" w:cs="宋体"/>
                <w:bCs/>
                <w:color w:val="000000" w:themeColor="text1"/>
                <w:szCs w:val="21"/>
                <w14:textFill>
                  <w14:solidFill>
                    <w14:schemeClr w14:val="tx1"/>
                  </w14:solidFill>
                </w14:textFill>
              </w:rPr>
              <w:t>2021年中国商用电脑市场份额IDC排名</w:t>
            </w:r>
            <w:r>
              <w:rPr>
                <w:rFonts w:hint="eastAsia" w:ascii="宋体" w:hAnsi="宋体" w:cs="宋体"/>
                <w:color w:val="000000" w:themeColor="text1"/>
                <w:szCs w:val="21"/>
                <w14:textFill>
                  <w14:solidFill>
                    <w14:schemeClr w14:val="tx1"/>
                  </w14:solidFill>
                </w14:textFill>
              </w:rPr>
              <w:t>先后顺序计分，排名前四名分别得5、4、3、2分。第五到第十名得1分。须提供原件或证书复印件加盖投标单位公章，未提供不得分。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1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w:t>
            </w:r>
          </w:p>
        </w:tc>
        <w:tc>
          <w:tcPr>
            <w:tcW w:w="6410"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所投计算机厂商具有售后服务体系完善程度认证证书</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星级最高的第一名得2分，第二名得1分，其余得0.5分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不提供不得分</w:t>
            </w:r>
            <w:r>
              <w:rPr>
                <w:rFonts w:hint="eastAsia" w:ascii="宋体" w:hAnsi="宋体" w:cs="宋体"/>
                <w:color w:val="000000" w:themeColor="text1"/>
                <w:szCs w:val="21"/>
                <w14:textFill>
                  <w14:solidFill>
                    <w14:schemeClr w14:val="tx1"/>
                  </w14:solidFill>
                </w14:textFill>
              </w:rPr>
              <w:t>。需提供相关证书复印件加盖</w:t>
            </w:r>
            <w:r>
              <w:rPr>
                <w:rFonts w:hint="eastAsia" w:ascii="宋体" w:hAnsi="宋体" w:cs="宋体"/>
                <w:color w:val="000000" w:themeColor="text1"/>
                <w:szCs w:val="21"/>
                <w:lang w:val="en-US"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公章，不提供不得分。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官网可查</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3分</w:t>
            </w:r>
          </w:p>
        </w:tc>
        <w:tc>
          <w:tcPr>
            <w:tcW w:w="6410" w:type="dxa"/>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投标人提供其（投标人为合同乙方）2019年1月1日以来采购合同中含电脑、电脑机房等的供货业绩，每有一个得1分，最高得3分。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Merge w:val="restar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24" w:type="dxa"/>
            <w:vMerge w:val="restart"/>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售后服务（7分）</w:t>
            </w: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w:t>
            </w:r>
          </w:p>
        </w:tc>
        <w:tc>
          <w:tcPr>
            <w:tcW w:w="641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三年免费质保，未达到此要求的不得作为中标候选人；满三年免费质保后，每延长一年得1分，最高得2分；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1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3分</w:t>
            </w:r>
          </w:p>
        </w:tc>
        <w:tc>
          <w:tcPr>
            <w:tcW w:w="6410" w:type="dxa"/>
            <w:vAlign w:val="center"/>
          </w:tcPr>
          <w:p>
            <w:pPr>
              <w:spacing w:line="320" w:lineRule="exact"/>
              <w:rPr>
                <w:rFonts w:ascii="宋体" w:hAnsi="宋体" w:eastAsia="宋体" w:cs="宋体"/>
                <w:bCs/>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投标单位自供货三年内，能提供每学期一次免费上门设备检查维护；每提供1次得0.5分，最高得3分；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1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w:t>
            </w:r>
          </w:p>
        </w:tc>
        <w:tc>
          <w:tcPr>
            <w:tcW w:w="6410" w:type="dxa"/>
            <w:vAlign w:val="center"/>
          </w:tcPr>
          <w:p>
            <w:pPr>
              <w:rPr>
                <w:rFonts w:ascii="宋体" w:hAnsi="宋体" w:eastAsia="宋体" w:cs="宋体"/>
                <w:bCs/>
                <w:strike/>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投标时提供原厂商承诺主机及显示器保修及上门承诺并加盖投标单位公章。此项每提供一份得1分，此项最多得2分。</w:t>
            </w:r>
          </w:p>
        </w:tc>
      </w:tr>
    </w:tbl>
    <w:p>
      <w:pPr>
        <w:pStyle w:val="2"/>
        <w:rPr>
          <w:rFonts w:hint="eastAsia"/>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说明：</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zh-CN"/>
          <w14:textFill>
            <w14:solidFill>
              <w14:schemeClr w14:val="tx1"/>
            </w14:solidFill>
          </w14:textFill>
        </w:rPr>
        <w:t>、中标公告期内，中标单位需向采购单位提供产品相关证明文件原件以供审核，如有不实采购人有权取消其中标资格。</w:t>
      </w:r>
    </w:p>
    <w:p>
      <w:pPr>
        <w:pStyle w:val="44"/>
        <w:rPr>
          <w:rFonts w:cs="宋体"/>
          <w:color w:val="000000" w:themeColor="text1"/>
          <w14:textFill>
            <w14:solidFill>
              <w14:schemeClr w14:val="tx1"/>
            </w14:solidFill>
          </w14:textFill>
        </w:rPr>
      </w:pPr>
    </w:p>
    <w:p>
      <w:pPr>
        <w:pStyle w:val="44"/>
        <w:ind w:firstLine="720" w:firstLineChars="300"/>
        <w:rPr>
          <w:rFonts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br w:type="page"/>
      </w:r>
    </w:p>
    <w:p>
      <w:pPr>
        <w:pStyle w:val="44"/>
        <w:ind w:firstLine="480"/>
        <w:rPr>
          <w:rFonts w:cs="宋体"/>
          <w:color w:val="000000" w:themeColor="text1"/>
          <w:sz w:val="24"/>
          <w:szCs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bookmarkStart w:id="212" w:name="_Toc22937"/>
    </w:p>
    <w:p>
      <w:pPr>
        <w:pStyle w:val="3"/>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49090576"/>
      <w:bookmarkStart w:id="216" w:name="_Toc26554094"/>
      <w:bookmarkStart w:id="217" w:name="_Toc120614282"/>
    </w:p>
    <w:p>
      <w:pPr>
        <w:jc w:val="center"/>
        <w:outlineLvl w:val="0"/>
        <w:rPr>
          <w:rFonts w:ascii="宋体" w:hAnsi="宋体" w:cs="宋体"/>
          <w:b/>
          <w:color w:val="000000" w:themeColor="text1"/>
          <w:sz w:val="72"/>
          <w14:textFill>
            <w14:solidFill>
              <w14:schemeClr w14:val="tx1"/>
            </w14:solidFill>
          </w14:textFill>
        </w:rPr>
      </w:pPr>
      <w:bookmarkStart w:id="218" w:name="_Toc23509"/>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20782"/>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26923"/>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13450"/>
      <w:r>
        <w:rPr>
          <w:rFonts w:hint="eastAsia" w:ascii="宋体" w:hAnsi="宋体" w:cs="宋体"/>
          <w:b/>
          <w:color w:val="000000" w:themeColor="text1"/>
          <w:sz w:val="36"/>
          <w14:textFill>
            <w14:solidFill>
              <w14:schemeClr w14:val="tx1"/>
            </w14:solidFill>
          </w14:textFill>
        </w:rPr>
        <w:t>招 标 编 号：</w:t>
      </w:r>
      <w:bookmarkEnd w:id="221"/>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2" w:name="_Toc26135"/>
      <w:r>
        <w:rPr>
          <w:rFonts w:hint="eastAsia" w:ascii="宋体" w:hAnsi="宋体" w:cs="宋体"/>
          <w:b/>
          <w:color w:val="000000" w:themeColor="text1"/>
          <w:sz w:val="36"/>
          <w14:textFill>
            <w14:solidFill>
              <w14:schemeClr w14:val="tx1"/>
            </w14:solidFill>
          </w14:textFill>
        </w:rPr>
        <w:t>投标人名称 ：</w:t>
      </w:r>
      <w:bookmarkEnd w:id="222"/>
    </w:p>
    <w:p>
      <w:pPr>
        <w:ind w:firstLine="1084" w:firstLineChars="300"/>
        <w:outlineLvl w:val="0"/>
        <w:rPr>
          <w:rFonts w:ascii="宋体" w:hAnsi="宋体" w:cs="宋体"/>
          <w:b/>
          <w:color w:val="000000" w:themeColor="text1"/>
          <w:sz w:val="36"/>
          <w14:textFill>
            <w14:solidFill>
              <w14:schemeClr w14:val="tx1"/>
            </w14:solidFill>
          </w14:textFill>
        </w:rPr>
      </w:pPr>
      <w:bookmarkStart w:id="223" w:name="_Toc28004"/>
      <w:r>
        <w:rPr>
          <w:rFonts w:hint="eastAsia" w:ascii="宋体" w:hAnsi="宋体" w:cs="宋体"/>
          <w:b/>
          <w:color w:val="000000" w:themeColor="text1"/>
          <w:sz w:val="36"/>
          <w14:textFill>
            <w14:solidFill>
              <w14:schemeClr w14:val="tx1"/>
            </w14:solidFill>
          </w14:textFill>
        </w:rPr>
        <w:t>日      期 ：</w:t>
      </w:r>
      <w:bookmarkEnd w:id="223"/>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6079"/>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7993"/>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4466"/>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1256"/>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13614"/>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25377"/>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ascii="宋体" w:hAnsi="宋体" w:cs="宋体"/>
          <w:color w:val="000000" w:themeColor="text1"/>
          <w14:textFill>
            <w14:solidFill>
              <w14:schemeClr w14:val="tx1"/>
            </w14:solidFill>
          </w14:textFill>
        </w:rPr>
      </w:pPr>
      <w:bookmarkStart w:id="234" w:name="_Toc28209"/>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13879"/>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rPr>
          <w:rFonts w:ascii="宋体" w:hAnsi="宋体" w:eastAsia="宋体" w:cs="宋体"/>
          <w:color w:val="000000" w:themeColor="text1"/>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ind w:firstLine="0"/>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37</w:t>
      </w:r>
      <w:r>
        <w:rPr>
          <w:rFonts w:hint="eastAsia" w:ascii="宋体" w:hAnsi="宋体" w:cs="宋体"/>
          <w:color w:val="000000" w:themeColor="text1"/>
          <w:sz w:val="24"/>
          <w:szCs w:val="24"/>
          <w:u w:val="single"/>
          <w14:textFill>
            <w14:solidFill>
              <w14:schemeClr w14:val="tx1"/>
            </w14:solidFill>
          </w14:textFill>
        </w:rPr>
        <w:t>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9"/>
        <w:ind w:firstLine="0" w:firstLineChars="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37" w:name="_Hlt26671380"/>
      <w:bookmarkEnd w:id="237"/>
      <w:bookmarkStart w:id="238" w:name="_格式3__银行出具的资信证明"/>
      <w:bookmarkEnd w:id="238"/>
      <w:bookmarkStart w:id="239" w:name="_Hlt26955070"/>
      <w:bookmarkEnd w:id="23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422"/>
      <w:r>
        <w:rPr>
          <w:rFonts w:hint="eastAsia" w:ascii="宋体" w:hAnsi="宋体" w:cs="宋体"/>
          <w:color w:val="000000" w:themeColor="text1"/>
          <w:sz w:val="32"/>
          <w:szCs w:val="32"/>
          <w14:textFill>
            <w14:solidFill>
              <w14:schemeClr w14:val="tx1"/>
            </w14:solidFill>
          </w14:textFill>
        </w:rPr>
        <w:t>四、投标函（格式）</w:t>
      </w:r>
      <w:bookmarkEnd w:id="243"/>
    </w:p>
    <w:p>
      <w:pPr>
        <w:pStyle w:val="98"/>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2022-0Q号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7"/>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8939"/>
      <w:r>
        <w:rPr>
          <w:rFonts w:hint="eastAsia" w:ascii="宋体" w:hAnsi="宋体" w:cs="宋体"/>
          <w:color w:val="000000" w:themeColor="text1"/>
          <w:sz w:val="32"/>
          <w:szCs w:val="32"/>
          <w14:textFill>
            <w14:solidFill>
              <w14:schemeClr w14:val="tx1"/>
            </w14:solidFill>
          </w14:textFill>
        </w:rPr>
        <w:t>开标一览表（格式）</w:t>
      </w:r>
      <w:bookmarkEnd w:id="244"/>
    </w:p>
    <w:p>
      <w:pPr>
        <w:pStyle w:val="3"/>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项目投标报价：（大写）</w:t>
            </w:r>
            <w:r>
              <w:rPr>
                <w:rStyle w:val="115"/>
                <w:rFonts w:hint="eastAsia" w:ascii="宋体" w:hAnsi="宋体" w:cs="宋体"/>
                <w:color w:val="000000" w:themeColor="text1"/>
                <w:sz w:val="24"/>
                <w:szCs w:val="24"/>
                <w:u w:val="none"/>
                <w14:textFill>
                  <w14:solidFill>
                    <w14:schemeClr w14:val="tx1"/>
                  </w14:solidFill>
                </w14:textFill>
              </w:rPr>
              <w:t>_____</w:t>
            </w:r>
            <w:r>
              <w:rPr>
                <w:rStyle w:val="115"/>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hint="default" w:ascii="宋体" w:hAnsi="宋体" w:eastAsia="宋体" w:cs="宋体"/>
                <w:b/>
                <w:bCs/>
                <w:color w:val="000000" w:themeColor="text1"/>
                <w:sz w:val="24"/>
                <w:szCs w:val="24"/>
                <w:lang w:val="en-US" w:eastAsia="zh-CN"/>
                <w14:textFill>
                  <w14:solidFill>
                    <w14:schemeClr w14:val="tx1"/>
                  </w14:solidFill>
                </w14:textFill>
              </w:rPr>
            </w:pPr>
            <w:r>
              <w:rPr>
                <w:rStyle w:val="115"/>
                <w:rFonts w:hint="eastAsia" w:ascii="宋体" w:hAnsi="宋体" w:cs="宋体"/>
                <w:b/>
                <w:bCs/>
                <w:color w:val="000000" w:themeColor="text1"/>
                <w:sz w:val="24"/>
                <w:szCs w:val="24"/>
                <w:lang w:val="en-US" w:eastAsia="zh-CN"/>
                <w14:textFill>
                  <w14:solidFill>
                    <w14:schemeClr w14:val="tx1"/>
                  </w14:solidFill>
                </w14:textFill>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hint="eastAsia" w:ascii="宋体" w:hAnsi="宋体" w:cs="宋体"/>
                <w:b/>
                <w:bCs/>
                <w:color w:val="000000" w:themeColor="text1"/>
                <w:szCs w:val="28"/>
                <w14:textFill>
                  <w14:solidFill>
                    <w14:schemeClr w14:val="tx1"/>
                  </w14:solidFill>
                </w14:textFill>
              </w:rPr>
            </w:pPr>
            <w:r>
              <w:rPr>
                <w:rStyle w:val="115"/>
                <w:rFonts w:hint="eastAsia" w:ascii="宋体" w:hAnsi="宋体" w:cs="宋体"/>
                <w:b/>
                <w:bCs/>
                <w:color w:val="000000" w:themeColor="text1"/>
                <w:szCs w:val="28"/>
                <w14:textFill>
                  <w14:solidFill>
                    <w14:schemeClr w14:val="tx1"/>
                  </w14:solidFill>
                </w14:textFill>
              </w:rPr>
              <w:t>是否提供《中小企业声明函》：是 / 否   ，见（       ）页</w:t>
            </w:r>
            <w:r>
              <w:rPr>
                <w:rStyle w:val="115"/>
                <w:rFonts w:hint="eastAsia" w:ascii="宋体" w:hAnsi="宋体" w:cs="宋体"/>
                <w:b/>
                <w:bCs/>
                <w:color w:val="000000" w:themeColor="text1"/>
                <w:szCs w:val="28"/>
                <w:lang w:eastAsia="zh-CN"/>
                <w14:textFill>
                  <w14:solidFill>
                    <w14:schemeClr w14:val="tx1"/>
                  </w14:solidFill>
                </w14:textFill>
              </w:rPr>
              <w:t>。</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snapToGrid w:val="0"/>
        <w:spacing w:before="50" w:after="50"/>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p>
    <w:p>
      <w:pPr>
        <w:pStyle w:val="4"/>
        <w:pageBreakBefore/>
        <w:jc w:val="center"/>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spacing w:line="360" w:lineRule="auto"/>
        <w:outlineLvl w:val="0"/>
        <w:rPr>
          <w:rFonts w:hint="eastAsia"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2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2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245"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bookmarkEnd w:id="242"/>
    <w:p>
      <w:pPr>
        <w:widowControl/>
        <w:jc w:val="left"/>
        <w:rPr>
          <w:rFonts w:ascii="宋体" w:hAnsi="宋体" w:cs="宋体"/>
          <w:color w:val="000000" w:themeColor="text1"/>
          <w:sz w:val="32"/>
          <w:szCs w:val="32"/>
          <w14:textFill>
            <w14:solidFill>
              <w14:schemeClr w14:val="tx1"/>
            </w14:solidFill>
          </w14:textFill>
        </w:rPr>
      </w:pPr>
      <w:bookmarkStart w:id="246" w:name="_Hlt26955054"/>
      <w:bookmarkEnd w:id="246"/>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4879081"/>
      <w:bookmarkEnd w:id="249"/>
      <w:bookmarkStart w:id="250" w:name="_Hlt26782999"/>
      <w:bookmarkEnd w:id="250"/>
      <w:bookmarkStart w:id="251" w:name="_Hlt26955066"/>
      <w:bookmarkEnd w:id="251"/>
      <w:bookmarkStart w:id="252" w:name="_Hlt26955064"/>
      <w:bookmarkEnd w:id="252"/>
      <w:bookmarkStart w:id="253" w:name="_Hlt26671343"/>
      <w:bookmarkEnd w:id="253"/>
      <w:bookmarkStart w:id="254" w:name="_Hlt26671372"/>
      <w:bookmarkEnd w:id="254"/>
      <w:bookmarkStart w:id="255" w:name="_Hlt26955056"/>
      <w:bookmarkEnd w:id="255"/>
      <w:bookmarkStart w:id="256" w:name="_Hlt26609389"/>
      <w:bookmarkEnd w:id="256"/>
      <w:bookmarkStart w:id="257" w:name="_Hlt26580838"/>
      <w:bookmarkEnd w:id="257"/>
      <w:bookmarkStart w:id="258" w:name="_Hlt26609391"/>
      <w:bookmarkEnd w:id="258"/>
      <w:bookmarkStart w:id="259" w:name="_Hlt26671374"/>
      <w:bookmarkEnd w:id="259"/>
      <w:bookmarkStart w:id="260"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8363"/>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numPr>
          <w:ilvl w:val="0"/>
          <w:numId w:val="10"/>
        </w:numPr>
        <w:snapToGrid w:val="0"/>
        <w:spacing w:before="50" w:after="50"/>
        <w:outlineLvl w:val="0"/>
        <w:rPr>
          <w:rFonts w:hAnsi="宋体" w:cs="宋体"/>
          <w:b/>
          <w:bCs/>
          <w:color w:val="000000" w:themeColor="text1"/>
          <w14:textFill>
            <w14:solidFill>
              <w14:schemeClr w14:val="tx1"/>
            </w14:solidFill>
          </w14:textFill>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jc w:val="both"/>
        <w:outlineLvl w:val="0"/>
        <w:rPr>
          <w:rFonts w:hint="eastAsia" w:ascii="宋体" w:hAnsi="宋体" w:cs="宋体"/>
          <w:color w:val="000000" w:themeColor="text1"/>
          <w:sz w:val="32"/>
          <w14:textFill>
            <w14:solidFill>
              <w14:schemeClr w14:val="tx1"/>
            </w14:solidFill>
          </w14:textFill>
        </w:rPr>
      </w:pPr>
      <w:bookmarkStart w:id="263" w:name="_Toc22033"/>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4" w:name="_Toc1790"/>
      <w:r>
        <w:rPr>
          <w:rFonts w:hint="eastAsia" w:ascii="宋体" w:hAnsi="宋体" w:cs="宋体"/>
          <w:color w:val="000000" w:themeColor="text1"/>
          <w:sz w:val="24"/>
          <w:szCs w:val="24"/>
          <w14:textFill>
            <w14:solidFill>
              <w14:schemeClr w14:val="tx1"/>
            </w14:solidFill>
          </w14:textFill>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5" w:name="_Toc27882"/>
      <w:r>
        <w:rPr>
          <w:rFonts w:hint="eastAsia" w:ascii="宋体" w:hAnsi="宋体" w:cs="宋体"/>
          <w:color w:val="000000" w:themeColor="text1"/>
          <w:sz w:val="24"/>
          <w:szCs w:val="24"/>
          <w14:textFill>
            <w14:solidFill>
              <w14:schemeClr w14:val="tx1"/>
            </w14:solidFill>
          </w14:textFill>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6" w:name="_Toc385"/>
      <w:r>
        <w:rPr>
          <w:rFonts w:hint="eastAsia" w:ascii="宋体" w:hAnsi="宋体" w:cs="宋体"/>
          <w:color w:val="000000" w:themeColor="text1"/>
          <w:sz w:val="24"/>
          <w:szCs w:val="24"/>
          <w14:textFill>
            <w14:solidFill>
              <w14:schemeClr w14:val="tx1"/>
            </w14:solidFill>
          </w14:textFill>
        </w:rPr>
        <w:t>年    月    日</w:t>
      </w:r>
      <w:bookmarkEnd w:id="266"/>
    </w:p>
    <w:p>
      <w:pPr>
        <w:pStyle w:val="2"/>
        <w:rPr>
          <w:rFonts w:ascii="宋体" w:hAnsi="宋体" w:eastAsia="宋体" w:cs="宋体"/>
          <w:color w:val="000000" w:themeColor="text1"/>
          <w14:textFill>
            <w14:solidFill>
              <w14:schemeClr w14:val="tx1"/>
            </w14:solidFill>
          </w14:textFill>
        </w:rPr>
      </w:pPr>
    </w:p>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rPr>
                              <w:rFonts w:hint="eastAsia"/>
                              <w:lang w:val="en-US" w:eastAsia="zh-CN"/>
                            </w:rPr>
                            <w:t>46</w:t>
                          </w:r>
                          <w:r>
                            <w:rPr>
                              <w:rStyle w:val="49"/>
                              <w:rFonts w:ascii="宋体" w:hAnsi="宋体"/>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fill on="f" focussize="0,0"/>
              <v:stroke on="f"/>
              <v:imagedata o:title=""/>
              <o:lock v:ext="edit" aspectratio="f"/>
              <v:textbox inset="0mm,0mm,0mm,0mm" style="mso-fit-shape-to-text:t;">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rPr>
                        <w:rFonts w:hint="eastAsia"/>
                        <w:lang w:val="en-US" w:eastAsia="zh-CN"/>
                      </w:rPr>
                      <w:t>46</w:t>
                    </w:r>
                    <w:r>
                      <w:rPr>
                        <w:rStyle w:val="49"/>
                        <w:rFonts w:ascii="宋体" w:hAnsi="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46</w:t>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46</w:t>
                    </w:r>
                    <w:r>
                      <w:t xml:space="preserve"> 页</w:t>
                    </w:r>
                  </w:p>
                </w:txbxContent>
              </v:textbox>
            </v:shape>
          </w:pict>
        </mc:Fallback>
      </mc:AlternateConten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wNVr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a1e&#10;JX36gBWV3QcqjMNbP6TaKY4UTLSHFmz6EiFGeVL3fFVXDZHJdGm9Wq9LSknKzQ7hFA/XA2B8p7xl&#10;yag50PNlVcXpA8axdC5J3Zy/08ZQXFTGsb7mNy9fl/nCNUPgxlGPRGIcNllx2A8Tg71vzkSspxWo&#10;uaON58y8d6Rw2pbZgNnYz8YxgD50NOMy98Pw5hhpmjxk6jDCTo3p7TLNac/Scvzt56qHf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U8DVa0QEAAKMDAAAOAAAAAAAAAAEAIAAAAB8BAABk&#10;cnMvZTJvRG9jLnhtbFBLBQYAAAAABgAGAFkBAABi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pLgIrTAQAAowMAAA4AAAAAAAAAAQAgAAAAHwEA&#10;AGRycy9lMm9Eb2MueG1sUEsFBgAAAAAGAAYAWQEAAG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46</w:t>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wkKzTAQAAowMAAA4AAABkcnMvZTJvRG9jLnhtbK1TS27bMBDdF8gd&#10;CO5ryW4T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ZPEx6dN5qDDtzmNi7D+7Hrdmuge8TLR7GUz6IiGCcVT3eFZX9JHw9Gi5WC5LDHGMTQ7iF4/PfYB4&#10;K5whyahpwPFlVdnhK8QhdUpJ1ay7UVrnEWpLuppefbgs84NzBMG1xRqJxNBssmK/7UdmW9cckViH&#10;K1BTixtPif5iUeG0LZMRJmM7GXsf1K7FHue5HvhP+4jd5CZThQF2LIyzyzTHPUvL8dTPWY//1v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1wkKzTAQAAowMAAA4AAAAAAAAAAQAgAAAAHwEA&#10;AGRycy9lMm9Eb2MueG1sUEsFBgAAAAAGAAYAWQEAAG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46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37</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37</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BE321FD4"/>
    <w:multiLevelType w:val="singleLevel"/>
    <w:tmpl w:val="BE321FD4"/>
    <w:lvl w:ilvl="0" w:tentative="0">
      <w:start w:val="1"/>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644F86A"/>
    <w:multiLevelType w:val="singleLevel"/>
    <w:tmpl w:val="1644F86A"/>
    <w:lvl w:ilvl="0" w:tentative="0">
      <w:start w:val="4"/>
      <w:numFmt w:val="chineseCounting"/>
      <w:suff w:val="space"/>
      <w:lvlText w:val="第%1章"/>
      <w:lvlJc w:val="left"/>
      <w:rPr>
        <w:rFonts w:hint="eastAsia"/>
      </w:r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9"/>
  </w:num>
  <w:num w:numId="2">
    <w:abstractNumId w:val="2"/>
  </w:num>
  <w:num w:numId="3">
    <w:abstractNumId w:val="8"/>
  </w:num>
  <w:num w:numId="4">
    <w:abstractNumId w:val="0"/>
  </w:num>
  <w:num w:numId="5">
    <w:abstractNumId w:val="4"/>
  </w:num>
  <w:num w:numId="6">
    <w:abstractNumId w:val="1"/>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4D68C5"/>
    <w:rsid w:val="028E0FBA"/>
    <w:rsid w:val="02C040B5"/>
    <w:rsid w:val="03240C83"/>
    <w:rsid w:val="036C5B85"/>
    <w:rsid w:val="03CD2A40"/>
    <w:rsid w:val="05EB7A33"/>
    <w:rsid w:val="061A3A5E"/>
    <w:rsid w:val="06DA0035"/>
    <w:rsid w:val="06DD2A3E"/>
    <w:rsid w:val="06FC0BD1"/>
    <w:rsid w:val="07537D8D"/>
    <w:rsid w:val="07E970E1"/>
    <w:rsid w:val="092819AB"/>
    <w:rsid w:val="099005DD"/>
    <w:rsid w:val="099E54B7"/>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9E2542C"/>
    <w:rsid w:val="1AEA42D4"/>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3B25BC1"/>
    <w:rsid w:val="24684E55"/>
    <w:rsid w:val="246F00C4"/>
    <w:rsid w:val="248E7DC8"/>
    <w:rsid w:val="24FD3BFF"/>
    <w:rsid w:val="252C0A49"/>
    <w:rsid w:val="256A51B9"/>
    <w:rsid w:val="27233DA8"/>
    <w:rsid w:val="275978C1"/>
    <w:rsid w:val="275F3615"/>
    <w:rsid w:val="28A8690F"/>
    <w:rsid w:val="29395EDB"/>
    <w:rsid w:val="295A6C21"/>
    <w:rsid w:val="296E77CC"/>
    <w:rsid w:val="299E79AF"/>
    <w:rsid w:val="29D578F1"/>
    <w:rsid w:val="2A186894"/>
    <w:rsid w:val="2B556D8B"/>
    <w:rsid w:val="2BAC4606"/>
    <w:rsid w:val="2BF94B05"/>
    <w:rsid w:val="2C4A2609"/>
    <w:rsid w:val="2CD43621"/>
    <w:rsid w:val="2D025BA4"/>
    <w:rsid w:val="2D1D6F93"/>
    <w:rsid w:val="2D255B2E"/>
    <w:rsid w:val="2D433FFD"/>
    <w:rsid w:val="2D9E4D2B"/>
    <w:rsid w:val="2E656801"/>
    <w:rsid w:val="2E8A07BD"/>
    <w:rsid w:val="2EC152C1"/>
    <w:rsid w:val="2EEB0553"/>
    <w:rsid w:val="2F056EEE"/>
    <w:rsid w:val="2F2213F4"/>
    <w:rsid w:val="306D6FBD"/>
    <w:rsid w:val="308F4CF9"/>
    <w:rsid w:val="30D763BF"/>
    <w:rsid w:val="3163741B"/>
    <w:rsid w:val="32093A30"/>
    <w:rsid w:val="321310F1"/>
    <w:rsid w:val="3223166E"/>
    <w:rsid w:val="34711F4D"/>
    <w:rsid w:val="347A7879"/>
    <w:rsid w:val="35065644"/>
    <w:rsid w:val="35577B35"/>
    <w:rsid w:val="35D935F1"/>
    <w:rsid w:val="37105028"/>
    <w:rsid w:val="385139BD"/>
    <w:rsid w:val="398F69F5"/>
    <w:rsid w:val="39957D5B"/>
    <w:rsid w:val="3A0663B5"/>
    <w:rsid w:val="3A323F12"/>
    <w:rsid w:val="3AF93623"/>
    <w:rsid w:val="3BB731E4"/>
    <w:rsid w:val="3C5D2E55"/>
    <w:rsid w:val="3C7025C7"/>
    <w:rsid w:val="3C8B7266"/>
    <w:rsid w:val="3D8457B7"/>
    <w:rsid w:val="3D9703B1"/>
    <w:rsid w:val="3DA45504"/>
    <w:rsid w:val="3E2F6470"/>
    <w:rsid w:val="3F1B3A07"/>
    <w:rsid w:val="40195DA0"/>
    <w:rsid w:val="40965737"/>
    <w:rsid w:val="4132380B"/>
    <w:rsid w:val="420B6D31"/>
    <w:rsid w:val="42431CC8"/>
    <w:rsid w:val="42BD1230"/>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13D15FA"/>
    <w:rsid w:val="515F22AF"/>
    <w:rsid w:val="51877C0C"/>
    <w:rsid w:val="51B97CC5"/>
    <w:rsid w:val="51D100F5"/>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C564D6"/>
    <w:rsid w:val="5A127462"/>
    <w:rsid w:val="5AB31D37"/>
    <w:rsid w:val="5AD12546"/>
    <w:rsid w:val="5CA05437"/>
    <w:rsid w:val="5D2D3F61"/>
    <w:rsid w:val="5D8D128E"/>
    <w:rsid w:val="5DCD0713"/>
    <w:rsid w:val="5E347ADF"/>
    <w:rsid w:val="5E4467FA"/>
    <w:rsid w:val="5E91745A"/>
    <w:rsid w:val="5EA23BE9"/>
    <w:rsid w:val="5EAA3CE9"/>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4E2E77"/>
    <w:rsid w:val="6AB663FC"/>
    <w:rsid w:val="6B047A4E"/>
    <w:rsid w:val="6B0A6015"/>
    <w:rsid w:val="6BEA0B22"/>
    <w:rsid w:val="6BF5735C"/>
    <w:rsid w:val="6C480AB5"/>
    <w:rsid w:val="6D69131E"/>
    <w:rsid w:val="6D754FE7"/>
    <w:rsid w:val="6D8132A7"/>
    <w:rsid w:val="6DFB7772"/>
    <w:rsid w:val="6E826BC5"/>
    <w:rsid w:val="6EC77533"/>
    <w:rsid w:val="6EE1672F"/>
    <w:rsid w:val="6F1D4630"/>
    <w:rsid w:val="6F80131E"/>
    <w:rsid w:val="70123A7A"/>
    <w:rsid w:val="705B7179"/>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Char"/>
    <w:link w:val="6"/>
    <w:qFormat/>
    <w:uiPriority w:val="0"/>
    <w:rPr>
      <w:kern w:val="2"/>
      <w:sz w:val="21"/>
      <w:szCs w:val="21"/>
    </w:rPr>
  </w:style>
  <w:style w:type="character" w:customStyle="1" w:styleId="65">
    <w:name w:val="标题 3 Char"/>
    <w:link w:val="5"/>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Cambria" w:hAnsi="Cambria" w:eastAsia="宋体" w:cs="Times New Roman"/>
      <w:b/>
      <w:kern w:val="2"/>
      <w:sz w:val="28"/>
      <w:szCs w:val="28"/>
    </w:rPr>
  </w:style>
  <w:style w:type="character" w:customStyle="1" w:styleId="67">
    <w:name w:val="文档结构图 Char"/>
    <w:link w:val="15"/>
    <w:qFormat/>
    <w:uiPriority w:val="0"/>
    <w:rPr>
      <w:rFonts w:eastAsia="宋体"/>
      <w:kern w:val="2"/>
      <w:sz w:val="21"/>
      <w:szCs w:val="21"/>
      <w:lang w:val="en-US" w:eastAsia="zh-CN" w:bidi="ar-SA"/>
    </w:rPr>
  </w:style>
  <w:style w:type="character" w:customStyle="1" w:styleId="68">
    <w:name w:val="纯文本 Char"/>
    <w:link w:val="24"/>
    <w:qFormat/>
    <w:uiPriority w:val="0"/>
    <w:rPr>
      <w:rFonts w:ascii="宋体" w:hAnsi="Courier New" w:cs="Courier New"/>
      <w:kern w:val="2"/>
      <w:sz w:val="21"/>
      <w:szCs w:val="21"/>
    </w:rPr>
  </w:style>
  <w:style w:type="character" w:customStyle="1" w:styleId="69">
    <w:name w:val="页脚 Char"/>
    <w:link w:val="29"/>
    <w:qFormat/>
    <w:uiPriority w:val="0"/>
    <w:rPr>
      <w:kern w:val="2"/>
      <w:sz w:val="18"/>
      <w:szCs w:val="18"/>
    </w:rPr>
  </w:style>
  <w:style w:type="character" w:customStyle="1" w:styleId="70">
    <w:name w:val="页眉 Char"/>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22016</Words>
  <Characters>23520</Characters>
  <Lines>183</Lines>
  <Paragraphs>51</Paragraphs>
  <TotalTime>15</TotalTime>
  <ScaleCrop>false</ScaleCrop>
  <LinksUpToDate>false</LinksUpToDate>
  <CharactersWithSpaces>25659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2022-10-24T02:10:56Z</dcterms:modified>
  <dc:title>江苏卫生信息系统业务软件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8400234576B2478F8ACA41C75A0DC4D3</vt:lpwstr>
  </property>
</Properties>
</file>