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11FE">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护栏、减速带等设备</w:t>
      </w:r>
      <w:r>
        <w:rPr>
          <w:rFonts w:hint="eastAsia" w:ascii="宋体" w:hAnsi="宋体" w:eastAsia="宋体" w:cs="宋体"/>
          <w:b/>
          <w:bCs/>
          <w:sz w:val="24"/>
          <w:szCs w:val="24"/>
        </w:rPr>
        <w:t>询价公告</w:t>
      </w:r>
      <w:bookmarkEnd w:id="0"/>
      <w:bookmarkEnd w:id="1"/>
    </w:p>
    <w:p w14:paraId="4F8973B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1B03058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 xml:space="preserve">护栏、减速带等设备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12</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3</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38E84895">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10BB897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5ZX</w:t>
      </w:r>
      <w:r>
        <w:rPr>
          <w:rFonts w:hint="eastAsia" w:ascii="宋体" w:hAnsi="宋体" w:cs="宋体"/>
          <w:sz w:val="24"/>
        </w:rPr>
        <w:t>-</w:t>
      </w:r>
      <w:r>
        <w:rPr>
          <w:rFonts w:hint="eastAsia" w:ascii="宋体" w:hAnsi="宋体" w:cs="宋体"/>
          <w:sz w:val="24"/>
          <w:lang w:val="en-US" w:eastAsia="zh-CN"/>
        </w:rPr>
        <w:t>051</w:t>
      </w:r>
    </w:p>
    <w:p w14:paraId="065D4C0B">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项目名称：盐城工业职业技术学院</w:t>
      </w:r>
      <w:r>
        <w:rPr>
          <w:rFonts w:hint="eastAsia" w:ascii="宋体" w:hAnsi="宋体" w:eastAsia="宋体" w:cs="宋体"/>
          <w:sz w:val="24"/>
          <w:lang w:val="en-US" w:eastAsia="zh-CN"/>
        </w:rPr>
        <w:t>护栏、减速带等设备</w:t>
      </w:r>
    </w:p>
    <w:p w14:paraId="7D0FFEFA">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w:t>
      </w:r>
      <w:r>
        <w:rPr>
          <w:rFonts w:hint="eastAsia" w:ascii="宋体" w:hAnsi="宋体" w:cs="宋体"/>
          <w:color w:val="000000"/>
          <w:sz w:val="24"/>
          <w:szCs w:val="24"/>
          <w:lang w:val="en-US" w:eastAsia="zh-CN"/>
        </w:rPr>
        <w:t>满足招标要求的情况下，</w:t>
      </w:r>
      <w:r>
        <w:rPr>
          <w:rFonts w:hint="eastAsia" w:ascii="宋体" w:hAnsi="宋体" w:cs="宋体"/>
          <w:color w:val="000000"/>
          <w:sz w:val="24"/>
          <w:szCs w:val="24"/>
        </w:rPr>
        <w:t>低价中标</w:t>
      </w:r>
      <w:r>
        <w:rPr>
          <w:rFonts w:hint="eastAsia" w:ascii="宋体" w:hAnsi="宋体" w:cs="宋体"/>
          <w:sz w:val="24"/>
        </w:rPr>
        <w:t>）</w:t>
      </w:r>
    </w:p>
    <w:p w14:paraId="1B476AB6">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1.6</w:t>
      </w:r>
      <w:r>
        <w:rPr>
          <w:rFonts w:hint="eastAsia" w:ascii="宋体" w:hAnsi="宋体" w:eastAsia="宋体" w:cs="宋体"/>
          <w:sz w:val="24"/>
        </w:rPr>
        <w:t>万元，按实结算。</w:t>
      </w:r>
    </w:p>
    <w:p w14:paraId="2795BA87">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14:paraId="360B8B36">
      <w:pPr>
        <w:spacing w:line="360" w:lineRule="auto"/>
        <w:ind w:firstLine="480" w:firstLineChars="200"/>
        <w:rPr>
          <w:rFonts w:ascii="宋体" w:hAnsi="宋体" w:eastAsia="宋体" w:cs="宋体"/>
          <w:sz w:val="24"/>
          <w:u w:val="single"/>
        </w:rPr>
      </w:pPr>
      <w:r>
        <w:rPr>
          <w:rFonts w:hint="eastAsia" w:ascii="宋体" w:hAnsi="宋体" w:eastAsia="宋体" w:cs="宋体"/>
          <w:sz w:val="24"/>
        </w:rPr>
        <w:t>供货期限：自签订合同后</w:t>
      </w:r>
      <w:r>
        <w:rPr>
          <w:rFonts w:hint="eastAsia" w:ascii="宋体" w:hAnsi="宋体" w:eastAsia="宋体" w:cs="宋体"/>
          <w:sz w:val="24"/>
          <w:lang w:val="en-US" w:eastAsia="zh-CN"/>
        </w:rPr>
        <w:t>10天内供货</w:t>
      </w:r>
      <w:r>
        <w:rPr>
          <w:rFonts w:hint="eastAsia" w:ascii="宋体" w:hAnsi="宋体" w:eastAsia="宋体" w:cs="宋体"/>
          <w:sz w:val="24"/>
        </w:rPr>
        <w:t>。</w:t>
      </w:r>
    </w:p>
    <w:p w14:paraId="5116AC3F">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本项目不接受联合体投标，不接受近期（一年内）无正当理由放弃我校采购项目中标资格的单位投标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不接受近三年内在我校招标采购活动中围标串标的单位投标</w:t>
      </w:r>
      <w:r>
        <w:rPr>
          <w:rFonts w:hint="eastAsia" w:ascii="宋体" w:hAnsi="宋体" w:eastAsia="宋体" w:cs="宋体"/>
          <w:color w:val="000000"/>
          <w:sz w:val="24"/>
          <w:szCs w:val="24"/>
        </w:rPr>
        <w:t>。</w:t>
      </w:r>
    </w:p>
    <w:p w14:paraId="4C9DDB10">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0C63BAB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1.满足《中华人民共和国政府采购法》第二十二条规定，并提供下列材料；</w:t>
      </w:r>
    </w:p>
    <w:p w14:paraId="64DFD79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cs="宋体"/>
          <w:color w:val="000000"/>
          <w:sz w:val="24"/>
          <w:szCs w:val="24"/>
        </w:rPr>
        <w:t>法人或者其他组织的营业执照等证明文件，自然人的身份证明；</w:t>
      </w:r>
    </w:p>
    <w:p w14:paraId="03C4EBC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（2）上一年度（2024年）的财务状况报表（至少提供资产负债表、利润表、现金流量表，投标人成立不满一年无需提供）；</w:t>
      </w:r>
    </w:p>
    <w:p w14:paraId="1C65CE1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（3）依法缴纳税收和社会保障资金的相关材料，依法免税或不需要缴纳社会保障资金的，应提供相应文件证明材料；</w:t>
      </w:r>
    </w:p>
    <w:p w14:paraId="20BD600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（4）具备履行合同所必需的设备、专业技术能力的书面声明；</w:t>
      </w:r>
    </w:p>
    <w:p w14:paraId="67B8058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（5）参加政府采购活动前3年内在经营活动中没有重大违法记录的书面声明；</w:t>
      </w:r>
    </w:p>
    <w:p w14:paraId="1E1779B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2B91BFEB">
      <w:pPr>
        <w:spacing w:line="360" w:lineRule="auto"/>
        <w:ind w:firstLine="480" w:firstLineChars="200"/>
        <w:rPr>
          <w:rFonts w:ascii="宋体" w:hAnsi="宋体" w:cs="宋体"/>
          <w:sz w:val="24"/>
        </w:rPr>
      </w:pPr>
      <w:r>
        <w:rPr>
          <w:rFonts w:hint="eastAsia" w:ascii="宋体" w:hAnsi="宋体" w:cs="宋体"/>
          <w:sz w:val="24"/>
        </w:rPr>
        <w:t>2.本项目的特定资格要求：</w:t>
      </w:r>
    </w:p>
    <w:p w14:paraId="210E28B3">
      <w:pPr>
        <w:spacing w:line="360" w:lineRule="auto"/>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14:paraId="026DF951">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14:paraId="7D67AA24">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14:paraId="47F23CAF">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B10B5E4">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14:paraId="41B45602">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206721E8">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14:paraId="7BF1D1ED">
      <w:pPr>
        <w:spacing w:line="360" w:lineRule="auto"/>
        <w:ind w:firstLine="480" w:firstLineChars="200"/>
        <w:rPr>
          <w:rFonts w:ascii="宋体" w:hAnsi="宋体" w:eastAsia="宋体" w:cs="宋体"/>
          <w:bCs/>
          <w:sz w:val="24"/>
        </w:rPr>
      </w:pPr>
      <w:bookmarkStart w:id="2" w:name="_Toc28359005"/>
      <w:bookmarkStart w:id="3" w:name="_Toc28359082"/>
      <w:bookmarkStart w:id="4" w:name="_Toc35393793"/>
      <w:bookmarkStart w:id="5" w:name="_Toc35393624"/>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5825521D">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5</w:t>
      </w:r>
      <w:r>
        <w:rPr>
          <w:rFonts w:hint="eastAsia" w:ascii="宋体" w:hAnsi="宋体" w:eastAsia="宋体" w:cs="宋体"/>
          <w:bCs/>
          <w:sz w:val="24"/>
        </w:rPr>
        <w:t>年</w:t>
      </w:r>
      <w:r>
        <w:rPr>
          <w:rFonts w:hint="eastAsia" w:ascii="宋体" w:hAnsi="宋体" w:eastAsia="宋体" w:cs="宋体"/>
          <w:bCs/>
          <w:sz w:val="24"/>
          <w:lang w:val="en-US" w:eastAsia="zh-CN"/>
        </w:rPr>
        <w:t>12</w:t>
      </w:r>
      <w:r>
        <w:rPr>
          <w:rFonts w:hint="eastAsia" w:ascii="宋体" w:hAnsi="宋体" w:eastAsia="宋体" w:cs="宋体"/>
          <w:bCs/>
          <w:sz w:val="24"/>
        </w:rPr>
        <w:t>月</w:t>
      </w:r>
      <w:r>
        <w:rPr>
          <w:rFonts w:hint="eastAsia" w:ascii="宋体" w:hAnsi="宋体" w:eastAsia="宋体" w:cs="宋体"/>
          <w:bCs/>
          <w:sz w:val="24"/>
          <w:lang w:val="en-US" w:eastAsia="zh-CN"/>
        </w:rPr>
        <w:t>3</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6F2B3775">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403保卫处办公室</w:t>
      </w:r>
    </w:p>
    <w:p w14:paraId="2A2007F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6E637F12">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1E209956">
      <w:pPr>
        <w:spacing w:line="360" w:lineRule="auto"/>
        <w:ind w:firstLine="480" w:firstLineChars="200"/>
        <w:rPr>
          <w:rFonts w:ascii="宋体" w:hAnsi="宋体" w:eastAsia="宋体" w:cs="宋体"/>
          <w:sz w:val="24"/>
        </w:rPr>
      </w:pPr>
      <w:bookmarkStart w:id="6" w:name="_Toc35393627"/>
      <w:bookmarkStart w:id="7" w:name="_Toc35393796"/>
      <w:bookmarkStart w:id="8" w:name="_Toc28359008"/>
      <w:bookmarkStart w:id="9" w:name="_Toc28359085"/>
      <w:r>
        <w:rPr>
          <w:rFonts w:hint="eastAsia" w:ascii="宋体" w:hAnsi="宋体" w:eastAsia="宋体" w:cs="宋体"/>
          <w:sz w:val="24"/>
        </w:rPr>
        <w:t>六、其他补充事宜</w:t>
      </w:r>
    </w:p>
    <w:p w14:paraId="36580BEA">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003BCA8F">
      <w:pPr>
        <w:spacing w:line="360" w:lineRule="auto"/>
        <w:ind w:firstLine="480" w:firstLineChars="200"/>
        <w:rPr>
          <w:rFonts w:ascii="宋体" w:hAnsi="宋体" w:eastAsia="宋体" w:cs="宋体"/>
          <w:sz w:val="24"/>
        </w:rPr>
      </w:pPr>
      <w:r>
        <w:rPr>
          <w:rFonts w:hint="eastAsia" w:ascii="宋体" w:hAnsi="宋体" w:eastAsia="宋体" w:cs="宋体"/>
          <w:sz w:val="24"/>
        </w:rPr>
        <w:t>2.中标后需缴纳合同总价5%的金额作为履约保证金，待</w:t>
      </w:r>
      <w:r>
        <w:rPr>
          <w:rFonts w:hint="eastAsia" w:ascii="宋体" w:hAnsi="宋体" w:eastAsia="宋体" w:cs="宋体"/>
          <w:sz w:val="24"/>
          <w:lang w:val="en-US" w:eastAsia="zh-CN"/>
        </w:rPr>
        <w:t>验收合格</w:t>
      </w:r>
      <w:r>
        <w:rPr>
          <w:rFonts w:hint="eastAsia" w:ascii="宋体" w:hAnsi="宋体" w:eastAsia="宋体" w:cs="宋体"/>
          <w:sz w:val="24"/>
        </w:rPr>
        <w:t>后无息退回。中标单位须出具与其营业执照名称相一致的正规发票。</w:t>
      </w:r>
    </w:p>
    <w:p w14:paraId="3196D80C">
      <w:pPr>
        <w:spacing w:line="360" w:lineRule="auto"/>
        <w:ind w:firstLine="480" w:firstLineChars="200"/>
        <w:rPr>
          <w:rFonts w:ascii="宋体" w:hAnsi="宋体" w:eastAsia="宋体" w:cs="宋体"/>
          <w:sz w:val="24"/>
        </w:rPr>
      </w:pPr>
      <w:r>
        <w:rPr>
          <w:rFonts w:hint="eastAsia" w:ascii="宋体" w:hAnsi="宋体" w:eastAsia="宋体" w:cs="宋体"/>
          <w:sz w:val="24"/>
        </w:rPr>
        <w:t>3.报价须包括税费、运输费、人工费、</w:t>
      </w:r>
      <w:r>
        <w:rPr>
          <w:rFonts w:hint="eastAsia" w:ascii="宋体" w:hAnsi="宋体" w:eastAsia="宋体" w:cs="宋体"/>
          <w:sz w:val="24"/>
          <w:lang w:val="en-US" w:eastAsia="zh-CN"/>
        </w:rPr>
        <w:t>安装费、</w:t>
      </w:r>
      <w:r>
        <w:rPr>
          <w:rFonts w:hint="eastAsia" w:ascii="宋体" w:hAnsi="宋体" w:eastAsia="宋体" w:cs="宋体"/>
          <w:sz w:val="24"/>
        </w:rPr>
        <w:t>管理费等所有费用。</w:t>
      </w:r>
    </w:p>
    <w:p w14:paraId="65373706">
      <w:pPr>
        <w:spacing w:line="360" w:lineRule="auto"/>
        <w:ind w:firstLine="480" w:firstLineChars="200"/>
        <w:rPr>
          <w:rFonts w:hint="eastAsia"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14:paraId="694F6E3F">
      <w:pPr>
        <w:spacing w:line="360" w:lineRule="auto"/>
        <w:ind w:firstLine="480" w:firstLineChars="200"/>
        <w:rPr>
          <w:rFonts w:ascii="宋体" w:hAnsi="宋体" w:eastAsia="宋体" w:cs="宋体"/>
          <w:sz w:val="24"/>
        </w:rPr>
      </w:pPr>
      <w:r>
        <w:rPr>
          <w:rFonts w:hint="eastAsia" w:ascii="宋体" w:hAnsi="宋体" w:cs="宋体"/>
          <w:color w:val="000000"/>
          <w:sz w:val="24"/>
          <w:szCs w:val="24"/>
        </w:rPr>
        <w:t>5</w:t>
      </w:r>
      <w:r>
        <w:rPr>
          <w:rFonts w:hint="eastAsia" w:ascii="宋体" w:hAnsi="宋体" w:cs="宋体"/>
          <w:color w:val="000000"/>
          <w:sz w:val="24"/>
          <w:szCs w:val="24"/>
          <w:lang w:val="en-US" w:eastAsia="zh-CN"/>
        </w:rPr>
        <w:t>.</w:t>
      </w:r>
      <w:r>
        <w:rPr>
          <w:rFonts w:hint="eastAsia" w:ascii="宋体" w:hAnsi="宋体" w:cs="宋体"/>
          <w:color w:val="000000"/>
          <w:sz w:val="24"/>
        </w:rPr>
        <w:t>中标后，中标单位无正当理由弃标，一年内不接受其参与学校的任何采购活动。</w:t>
      </w:r>
    </w:p>
    <w:p w14:paraId="1C42348E">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6F6A7EA1">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bookmarkEnd w:id="6"/>
    <w:bookmarkEnd w:id="7"/>
    <w:bookmarkEnd w:id="8"/>
    <w:bookmarkEnd w:id="9"/>
    <w:p w14:paraId="4FD03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戴</w:t>
      </w:r>
      <w:r>
        <w:rPr>
          <w:rFonts w:hint="eastAsia" w:ascii="宋体" w:hAnsi="宋体" w:eastAsia="宋体" w:cs="宋体"/>
          <w:sz w:val="24"/>
        </w:rPr>
        <w:t>老师      </w:t>
      </w:r>
    </w:p>
    <w:p w14:paraId="39A368A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w:t>
      </w:r>
      <w:r>
        <w:rPr>
          <w:rFonts w:hint="eastAsia" w:ascii="宋体" w:hAnsi="宋体"/>
          <w:color w:val="000000"/>
          <w:kern w:val="0"/>
          <w:sz w:val="24"/>
        </w:rPr>
        <w:t>0515-88586110、 13961933372</w:t>
      </w:r>
    </w:p>
    <w:p w14:paraId="50FBE39F">
      <w:pPr>
        <w:pStyle w:val="2"/>
      </w:pPr>
    </w:p>
    <w:p w14:paraId="71EB221F">
      <w:pPr>
        <w:widowControl/>
        <w:jc w:val="left"/>
        <w:rPr>
          <w:rFonts w:ascii="宋体" w:hAnsi="宋体" w:eastAsia="宋体" w:cs="宋体"/>
          <w:sz w:val="30"/>
          <w:szCs w:val="30"/>
        </w:rPr>
      </w:pPr>
      <w:r>
        <w:rPr>
          <w:rFonts w:hint="eastAsia" w:ascii="宋体" w:hAnsi="宋体" w:eastAsia="宋体" w:cs="宋体"/>
          <w:sz w:val="30"/>
          <w:szCs w:val="30"/>
        </w:rPr>
        <w:t>附件：</w:t>
      </w:r>
    </w:p>
    <w:p w14:paraId="0BB76BE6">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0681DA24">
      <w:pPr>
        <w:pStyle w:val="4"/>
        <w:spacing w:line="360" w:lineRule="auto"/>
        <w:rPr>
          <w:rFonts w:ascii="宋体" w:hAnsi="宋体" w:cs="宋体"/>
          <w:b w:val="0"/>
          <w:bCs w:val="0"/>
          <w:sz w:val="24"/>
          <w:szCs w:val="24"/>
        </w:rPr>
      </w:pPr>
    </w:p>
    <w:p w14:paraId="6DCE52D2">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文件1法人或者其他组织的营业执照等证明文件，自然人的身份证明（复印件）</w:t>
      </w:r>
    </w:p>
    <w:p w14:paraId="2BC1FE8C">
      <w:pPr>
        <w:snapToGrid w:val="0"/>
        <w:spacing w:before="50" w:after="149" w:afterLines="50" w:line="360" w:lineRule="auto"/>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文件2</w:t>
      </w:r>
      <w:r>
        <w:rPr>
          <w:rFonts w:hint="eastAsia" w:ascii="宋体" w:hAnsi="宋体" w:cs="宋体"/>
          <w:color w:val="000000"/>
          <w:sz w:val="24"/>
          <w:szCs w:val="24"/>
        </w:rPr>
        <w:t>上一年度（202</w:t>
      </w:r>
      <w:r>
        <w:rPr>
          <w:rFonts w:hint="eastAsia" w:ascii="宋体" w:hAnsi="宋体" w:cs="宋体"/>
          <w:color w:val="000000"/>
          <w:sz w:val="24"/>
          <w:szCs w:val="24"/>
          <w:lang w:val="en-US" w:eastAsia="zh-CN"/>
        </w:rPr>
        <w:t>4</w:t>
      </w:r>
      <w:r>
        <w:rPr>
          <w:rFonts w:hint="eastAsia" w:ascii="宋体" w:hAnsi="宋体" w:cs="宋体"/>
          <w:color w:val="000000"/>
          <w:sz w:val="24"/>
          <w:szCs w:val="24"/>
        </w:rPr>
        <w:t>年）的财务报表</w:t>
      </w:r>
      <w:r>
        <w:rPr>
          <w:rStyle w:val="25"/>
          <w:rFonts w:hint="eastAsia" w:ascii="宋体" w:hAnsi="宋体" w:cs="宋体"/>
          <w:color w:val="000000"/>
          <w:sz w:val="24"/>
          <w:szCs w:val="24"/>
        </w:rPr>
        <w:t>（至少提供资产负债表、利润表、现金流量表，投标人成立不满一年无需提供）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604B3B86">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lang w:val="en-US" w:eastAsia="zh-CN"/>
        </w:rPr>
        <w:t>文件3</w:t>
      </w:r>
      <w:r>
        <w:rPr>
          <w:rFonts w:hint="eastAsia" w:ascii="宋体" w:hAnsi="宋体" w:cs="宋体"/>
          <w:color w:val="000000"/>
          <w:sz w:val="24"/>
          <w:szCs w:val="24"/>
        </w:rPr>
        <w:t>依法缴纳税收和社会保障资金的相关材料，依法免税或不需要缴纳社会保障资金的，应提供相应文件证明材料；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43F5BF21">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4</w:t>
      </w:r>
      <w:r>
        <w:rPr>
          <w:rFonts w:hint="eastAsia" w:ascii="宋体" w:hAnsi="宋体" w:cs="宋体"/>
          <w:color w:val="000000"/>
          <w:sz w:val="24"/>
          <w:szCs w:val="24"/>
        </w:rPr>
        <w:t>具备履行合同所必需的设备和专业技术能力的书面声明（原件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62E8C734">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5</w:t>
      </w:r>
      <w:r>
        <w:rPr>
          <w:rFonts w:hint="eastAsia" w:ascii="宋体" w:hAnsi="宋体" w:cs="宋体"/>
          <w:color w:val="000000"/>
          <w:sz w:val="24"/>
          <w:szCs w:val="24"/>
        </w:rPr>
        <w:t>参加采购活动前3年内在经营活动中没有重大违法记录的书面声明（原件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38F514B6">
      <w:pPr>
        <w:snapToGrid w:val="0"/>
        <w:spacing w:before="50" w:after="156"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6</w:t>
      </w:r>
      <w:r>
        <w:rPr>
          <w:rFonts w:hint="eastAsia" w:ascii="宋体" w:hAnsi="宋体" w:cs="宋体"/>
          <w:color w:val="000000"/>
          <w:sz w:val="24"/>
          <w:szCs w:val="24"/>
        </w:rPr>
        <w:t>法人授权书（原件）。</w:t>
      </w:r>
    </w:p>
    <w:p w14:paraId="0BE86EE3">
      <w:pPr>
        <w:snapToGrid w:val="0"/>
        <w:spacing w:before="50" w:after="156" w:afterLines="50"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7</w:t>
      </w:r>
      <w:r>
        <w:rPr>
          <w:rFonts w:hint="eastAsia" w:ascii="宋体" w:hAnsi="宋体" w:cs="宋体"/>
          <w:color w:val="000000"/>
          <w:sz w:val="24"/>
          <w:szCs w:val="24"/>
        </w:rPr>
        <w:t>：报价表</w:t>
      </w:r>
    </w:p>
    <w:p w14:paraId="2D092268">
      <w:pPr>
        <w:snapToGrid w:val="0"/>
        <w:spacing w:before="50" w:after="156"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8</w:t>
      </w:r>
      <w:r>
        <w:rPr>
          <w:rFonts w:hint="eastAsia" w:ascii="宋体" w:hAnsi="宋体" w:cs="宋体"/>
          <w:color w:val="000000"/>
          <w:sz w:val="24"/>
          <w:szCs w:val="24"/>
        </w:rPr>
        <w:t>：询价文件中规定要求提供的证明材料和投标人认为需要提供的其他材料</w:t>
      </w:r>
    </w:p>
    <w:p w14:paraId="367A75C2">
      <w:pPr>
        <w:snapToGrid w:val="0"/>
        <w:spacing w:before="50" w:after="156" w:afterLines="50" w:line="360" w:lineRule="auto"/>
        <w:jc w:val="left"/>
        <w:rPr>
          <w:rFonts w:ascii="宋体" w:hAnsi="宋体" w:cs="宋体"/>
          <w:color w:val="FF0000"/>
          <w:sz w:val="24"/>
        </w:rPr>
      </w:pP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ascii="宋体" w:hAnsi="宋体" w:eastAsia="宋体" w:cs="宋体"/>
          <w:sz w:val="24"/>
        </w:rPr>
      </w:pPr>
    </w:p>
    <w:p w14:paraId="42648D69">
      <w:pPr>
        <w:pStyle w:val="2"/>
        <w:rPr>
          <w:rFonts w:ascii="宋体" w:hAnsi="宋体" w:eastAsia="宋体" w:cs="宋体"/>
          <w:sz w:val="24"/>
        </w:rPr>
      </w:pPr>
    </w:p>
    <w:p w14:paraId="5AA6EF1E">
      <w:pPr>
        <w:rPr>
          <w:rFonts w:ascii="宋体" w:hAnsi="宋体" w:eastAsia="宋体" w:cs="宋体"/>
          <w:sz w:val="24"/>
        </w:rPr>
      </w:pPr>
    </w:p>
    <w:p w14:paraId="786E7783">
      <w:pPr>
        <w:spacing w:line="360" w:lineRule="auto"/>
        <w:rPr>
          <w:rFonts w:ascii="宋体" w:hAnsi="宋体" w:eastAsia="宋体" w:cs="宋体"/>
          <w:b/>
          <w:bCs/>
          <w:sz w:val="24"/>
        </w:rPr>
      </w:pPr>
    </w:p>
    <w:p w14:paraId="0201EF00">
      <w:pPr>
        <w:pStyle w:val="5"/>
        <w:spacing w:line="360" w:lineRule="auto"/>
        <w:ind w:left="0" w:leftChars="0" w:firstLine="0" w:firstLineChars="0"/>
        <w:rPr>
          <w:rFonts w:ascii="宋体" w:hAnsi="宋体" w:eastAsia="宋体" w:cs="宋体"/>
          <w:sz w:val="24"/>
        </w:rPr>
      </w:pPr>
    </w:p>
    <w:p w14:paraId="414B48D3">
      <w:pPr>
        <w:pStyle w:val="6"/>
        <w:ind w:left="1470" w:right="1470"/>
        <w:rPr>
          <w:rFonts w:hint="eastAsia" w:ascii="楷体_GB2312" w:hAnsi="楷体" w:eastAsia="楷体_GB2312" w:cs="楷体"/>
          <w:sz w:val="28"/>
          <w:szCs w:val="28"/>
        </w:rPr>
      </w:pPr>
    </w:p>
    <w:p w14:paraId="6280C97C">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6F21D215">
      <w:pPr>
        <w:rPr>
          <w:rFonts w:ascii="楷体_GB2312" w:hAnsi="楷体" w:eastAsia="楷体_GB2312"/>
          <w:spacing w:val="20"/>
          <w:sz w:val="28"/>
          <w:szCs w:val="28"/>
        </w:rPr>
      </w:pPr>
    </w:p>
    <w:p w14:paraId="0A3D058C">
      <w:pPr>
        <w:spacing w:line="360" w:lineRule="auto"/>
        <w:ind w:firstLine="2168" w:firstLineChars="600"/>
        <w:rPr>
          <w:rFonts w:hint="eastAsia" w:ascii="楷体_GB2312" w:hAnsi="楷体" w:eastAsia="楷体_GB2312" w:cs="楷体"/>
          <w:b/>
          <w:bCs/>
          <w:kern w:val="0"/>
          <w:sz w:val="36"/>
          <w:szCs w:val="44"/>
        </w:rPr>
      </w:pPr>
    </w:p>
    <w:p w14:paraId="66576D9C">
      <w:pPr>
        <w:spacing w:line="360" w:lineRule="auto"/>
        <w:ind w:firstLine="2168" w:firstLineChars="600"/>
        <w:rPr>
          <w:rFonts w:hint="eastAsia" w:ascii="楷体_GB2312" w:hAnsi="楷体" w:eastAsia="楷体_GB2312" w:cs="楷体"/>
          <w:b/>
          <w:bCs/>
          <w:kern w:val="0"/>
          <w:sz w:val="36"/>
          <w:szCs w:val="44"/>
        </w:rPr>
      </w:pPr>
    </w:p>
    <w:p w14:paraId="07837E6F">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护栏、减速带等设备</w:t>
      </w:r>
    </w:p>
    <w:p w14:paraId="4B3A1506">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6312E764">
      <w:pPr>
        <w:spacing w:line="240" w:lineRule="exact"/>
        <w:ind w:firstLine="2240" w:firstLineChars="800"/>
        <w:rPr>
          <w:rFonts w:ascii="楷体_GB2312" w:hAnsi="楷体" w:eastAsia="楷体_GB2312"/>
          <w:sz w:val="28"/>
          <w:szCs w:val="28"/>
        </w:rPr>
      </w:pPr>
    </w:p>
    <w:p w14:paraId="07237A54">
      <w:pPr>
        <w:rPr>
          <w:rFonts w:ascii="楷体_GB2312" w:hAnsi="楷体" w:eastAsia="楷体_GB2312"/>
          <w:sz w:val="28"/>
          <w:szCs w:val="28"/>
          <w:u w:val="single"/>
        </w:rPr>
      </w:pPr>
    </w:p>
    <w:p w14:paraId="47B9B4E0">
      <w:pPr>
        <w:tabs>
          <w:tab w:val="left" w:pos="7140"/>
        </w:tabs>
        <w:spacing w:line="560" w:lineRule="exact"/>
        <w:rPr>
          <w:rFonts w:ascii="楷体_GB2312" w:hAnsi="楷体" w:eastAsia="楷体_GB2312"/>
          <w:sz w:val="28"/>
          <w:szCs w:val="28"/>
        </w:rPr>
      </w:pPr>
    </w:p>
    <w:p w14:paraId="23100011">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20957BE7">
      <w:pPr>
        <w:spacing w:line="560" w:lineRule="exact"/>
        <w:ind w:firstLine="629"/>
        <w:rPr>
          <w:rFonts w:ascii="楷体_GB2312" w:hAnsi="楷体" w:eastAsia="楷体_GB2312"/>
          <w:sz w:val="32"/>
          <w:szCs w:val="32"/>
        </w:rPr>
      </w:pPr>
    </w:p>
    <w:p w14:paraId="149DADFE">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C504A1E">
      <w:pPr>
        <w:spacing w:line="560" w:lineRule="exact"/>
        <w:ind w:firstLine="629"/>
        <w:rPr>
          <w:rFonts w:ascii="楷体_GB2312" w:hAnsi="楷体" w:eastAsia="楷体_GB2312"/>
          <w:sz w:val="32"/>
          <w:szCs w:val="32"/>
          <w:u w:val="single"/>
        </w:rPr>
      </w:pPr>
    </w:p>
    <w:p w14:paraId="7E0E19A4">
      <w:pPr>
        <w:tabs>
          <w:tab w:val="left" w:pos="1995"/>
        </w:tabs>
        <w:spacing w:line="560" w:lineRule="exact"/>
        <w:ind w:firstLine="2160" w:firstLineChars="675"/>
        <w:rPr>
          <w:rFonts w:ascii="楷体_GB2312" w:hAnsi="楷体" w:eastAsia="楷体_GB2312"/>
          <w:sz w:val="32"/>
          <w:szCs w:val="32"/>
        </w:rPr>
      </w:pPr>
    </w:p>
    <w:p w14:paraId="4FFC1500">
      <w:pPr>
        <w:pStyle w:val="6"/>
        <w:ind w:left="1470" w:right="1470"/>
      </w:pPr>
    </w:p>
    <w:p w14:paraId="515418E2">
      <w:pPr>
        <w:tabs>
          <w:tab w:val="left" w:pos="1995"/>
        </w:tabs>
        <w:spacing w:line="560" w:lineRule="exact"/>
        <w:ind w:firstLine="2160" w:firstLineChars="675"/>
        <w:rPr>
          <w:rFonts w:hint="eastAsia" w:ascii="楷体_GB2312" w:hAnsi="楷体" w:eastAsia="楷体_GB2312" w:cs="楷体"/>
          <w:sz w:val="32"/>
          <w:szCs w:val="32"/>
        </w:rPr>
      </w:pPr>
    </w:p>
    <w:p w14:paraId="32B60B24">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59C785F">
      <w:pPr>
        <w:pStyle w:val="5"/>
        <w:rPr>
          <w:rFonts w:hint="eastAsia" w:ascii="宋体" w:hAnsi="宋体"/>
          <w:sz w:val="24"/>
        </w:rPr>
      </w:pPr>
    </w:p>
    <w:p w14:paraId="6C521883">
      <w:pPr>
        <w:pStyle w:val="5"/>
        <w:spacing w:line="360" w:lineRule="auto"/>
        <w:rPr>
          <w:rFonts w:ascii="宋体" w:hAnsi="宋体" w:eastAsia="宋体" w:cs="宋体"/>
          <w:sz w:val="24"/>
        </w:rPr>
      </w:pPr>
    </w:p>
    <w:p w14:paraId="1A7C2CEA">
      <w:pPr>
        <w:pStyle w:val="5"/>
        <w:spacing w:line="360" w:lineRule="auto"/>
        <w:rPr>
          <w:rFonts w:ascii="宋体" w:hAnsi="宋体" w:eastAsia="宋体" w:cs="宋体"/>
          <w:sz w:val="24"/>
        </w:rPr>
      </w:pPr>
    </w:p>
    <w:p w14:paraId="6406E6AC">
      <w:pPr>
        <w:pStyle w:val="5"/>
        <w:spacing w:line="360" w:lineRule="auto"/>
        <w:ind w:firstLine="0"/>
        <w:rPr>
          <w:rFonts w:ascii="宋体" w:hAnsi="宋体" w:eastAsia="宋体" w:cs="宋体"/>
          <w:sz w:val="24"/>
        </w:rPr>
      </w:pPr>
    </w:p>
    <w:p w14:paraId="78B12400">
      <w:pPr>
        <w:pStyle w:val="4"/>
        <w:spacing w:line="360" w:lineRule="auto"/>
        <w:jc w:val="center"/>
        <w:rPr>
          <w:rFonts w:hint="eastAsia" w:ascii="宋体" w:hAnsi="宋体" w:eastAsia="宋体" w:cs="宋体"/>
          <w:sz w:val="24"/>
          <w:szCs w:val="24"/>
        </w:rPr>
      </w:pPr>
    </w:p>
    <w:p w14:paraId="59A93D6D">
      <w:pPr>
        <w:pStyle w:val="4"/>
        <w:spacing w:line="360" w:lineRule="auto"/>
        <w:jc w:val="center"/>
        <w:rPr>
          <w:rFonts w:hint="eastAsia" w:ascii="宋体" w:hAnsi="宋体" w:eastAsia="宋体" w:cs="宋体"/>
          <w:sz w:val="24"/>
          <w:szCs w:val="24"/>
        </w:rPr>
      </w:pPr>
    </w:p>
    <w:p w14:paraId="731BE71B">
      <w:pPr>
        <w:pStyle w:val="4"/>
        <w:spacing w:line="360" w:lineRule="auto"/>
        <w:jc w:val="center"/>
        <w:rPr>
          <w:rFonts w:hint="eastAsia" w:ascii="宋体" w:hAnsi="宋体" w:eastAsia="宋体" w:cs="宋体"/>
          <w:sz w:val="24"/>
          <w:szCs w:val="24"/>
        </w:rPr>
      </w:pPr>
    </w:p>
    <w:p w14:paraId="303AD59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B0F6411">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22FA7093">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1E83C7E6">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4C4C8B11">
      <w:pPr>
        <w:spacing w:line="360" w:lineRule="auto"/>
        <w:rPr>
          <w:rFonts w:ascii="宋体" w:hAnsi="宋体" w:eastAsia="宋体" w:cs="宋体"/>
          <w:sz w:val="24"/>
        </w:rPr>
      </w:pPr>
      <w:r>
        <w:rPr>
          <w:rFonts w:hint="eastAsia" w:ascii="宋体" w:hAnsi="宋体" w:eastAsia="宋体" w:cs="宋体"/>
          <w:sz w:val="24"/>
        </w:rPr>
        <w:t>投标单位名称（公章）：</w:t>
      </w:r>
    </w:p>
    <w:p w14:paraId="5D971B6F">
      <w:pPr>
        <w:spacing w:line="360" w:lineRule="auto"/>
        <w:rPr>
          <w:rFonts w:ascii="宋体" w:hAnsi="宋体" w:eastAsia="宋体" w:cs="宋体"/>
          <w:sz w:val="24"/>
        </w:rPr>
      </w:pPr>
    </w:p>
    <w:p w14:paraId="39C3B9C0">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61F7C1CF">
      <w:pPr>
        <w:pStyle w:val="5"/>
        <w:spacing w:line="360" w:lineRule="auto"/>
        <w:rPr>
          <w:rFonts w:ascii="宋体" w:hAnsi="宋体" w:eastAsia="宋体" w:cs="宋体"/>
          <w:sz w:val="24"/>
        </w:rPr>
      </w:pPr>
      <w:r>
        <w:rPr>
          <w:rFonts w:hint="eastAsia" w:ascii="宋体" w:hAnsi="宋体" w:eastAsia="宋体" w:cs="宋体"/>
          <w:sz w:val="24"/>
        </w:rPr>
        <w:br w:type="page"/>
      </w:r>
    </w:p>
    <w:p w14:paraId="44386CEF">
      <w:pPr>
        <w:pStyle w:val="5"/>
        <w:spacing w:line="360" w:lineRule="auto"/>
        <w:rPr>
          <w:rFonts w:ascii="宋体" w:hAnsi="宋体" w:eastAsia="宋体" w:cs="宋体"/>
          <w:sz w:val="24"/>
        </w:rPr>
      </w:pPr>
    </w:p>
    <w:p w14:paraId="48058799">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7F3198D5">
      <w:pPr>
        <w:spacing w:line="360" w:lineRule="auto"/>
        <w:rPr>
          <w:rFonts w:ascii="宋体" w:hAnsi="宋体" w:eastAsia="宋体" w:cs="宋体"/>
          <w:b/>
          <w:bCs/>
          <w:sz w:val="24"/>
        </w:rPr>
      </w:pPr>
    </w:p>
    <w:p w14:paraId="135CBA20">
      <w:pPr>
        <w:spacing w:line="360" w:lineRule="auto"/>
        <w:jc w:val="center"/>
        <w:rPr>
          <w:rFonts w:ascii="宋体" w:hAnsi="宋体" w:eastAsia="宋体" w:cs="宋体"/>
          <w:sz w:val="24"/>
        </w:rPr>
      </w:pPr>
      <w:r>
        <w:rPr>
          <w:rFonts w:hint="eastAsia" w:ascii="宋体" w:hAnsi="宋体" w:eastAsia="宋体" w:cs="宋体"/>
          <w:sz w:val="24"/>
        </w:rPr>
        <w:t>声  明</w:t>
      </w:r>
    </w:p>
    <w:p w14:paraId="08E00206">
      <w:pPr>
        <w:spacing w:line="360" w:lineRule="auto"/>
        <w:rPr>
          <w:rFonts w:ascii="宋体" w:hAnsi="宋体" w:eastAsia="宋体" w:cs="宋体"/>
          <w:sz w:val="24"/>
        </w:rPr>
      </w:pPr>
    </w:p>
    <w:p w14:paraId="6EF49B4F">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27C16B81">
      <w:pPr>
        <w:spacing w:line="360" w:lineRule="auto"/>
        <w:ind w:firstLine="4080" w:firstLineChars="1700"/>
        <w:rPr>
          <w:rFonts w:ascii="宋体" w:hAnsi="宋体" w:cs="宋体"/>
          <w:sz w:val="24"/>
        </w:rPr>
      </w:pPr>
      <w:r>
        <w:rPr>
          <w:rFonts w:hint="eastAsia" w:ascii="宋体" w:hAnsi="宋体" w:cs="宋体"/>
          <w:sz w:val="24"/>
        </w:rPr>
        <w:t>投标单位名称（公章）：</w:t>
      </w:r>
    </w:p>
    <w:p w14:paraId="5D357E2A">
      <w:pPr>
        <w:spacing w:line="360" w:lineRule="auto"/>
        <w:rPr>
          <w:rFonts w:ascii="宋体" w:hAnsi="宋体" w:cs="宋体"/>
          <w:sz w:val="24"/>
        </w:rPr>
      </w:pPr>
      <w:r>
        <w:rPr>
          <w:rFonts w:hint="eastAsia" w:ascii="宋体" w:hAnsi="宋体" w:cs="宋体"/>
          <w:sz w:val="24"/>
        </w:rPr>
        <w:t xml:space="preserve">                                 </w:t>
      </w:r>
    </w:p>
    <w:p w14:paraId="21612C3F">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3F1582B7">
      <w:pPr>
        <w:spacing w:line="360" w:lineRule="auto"/>
        <w:rPr>
          <w:rFonts w:ascii="宋体" w:hAnsi="宋体" w:cs="宋体"/>
          <w:sz w:val="24"/>
        </w:rPr>
      </w:pPr>
      <w:r>
        <w:rPr>
          <w:rFonts w:hint="eastAsia" w:ascii="宋体" w:hAnsi="宋体" w:cs="宋体"/>
          <w:sz w:val="24"/>
        </w:rPr>
        <w:t xml:space="preserve">                                  </w:t>
      </w:r>
    </w:p>
    <w:p w14:paraId="76DB7ED2">
      <w:pPr>
        <w:spacing w:line="360" w:lineRule="auto"/>
        <w:ind w:firstLine="4320" w:firstLineChars="1800"/>
        <w:rPr>
          <w:rFonts w:ascii="宋体" w:hAnsi="宋体" w:cs="宋体"/>
          <w:sz w:val="24"/>
        </w:rPr>
      </w:pPr>
      <w:r>
        <w:rPr>
          <w:rFonts w:hint="eastAsia" w:ascii="宋体" w:hAnsi="宋体" w:cs="宋体"/>
          <w:sz w:val="24"/>
        </w:rPr>
        <w:t>日期：年月日</w:t>
      </w:r>
    </w:p>
    <w:p w14:paraId="44DD1104">
      <w:pPr>
        <w:spacing w:line="360" w:lineRule="auto"/>
        <w:rPr>
          <w:rFonts w:ascii="宋体" w:hAnsi="宋体" w:eastAsia="宋体" w:cs="宋体"/>
          <w:sz w:val="24"/>
        </w:rPr>
      </w:pPr>
    </w:p>
    <w:p w14:paraId="7C787820">
      <w:pPr>
        <w:spacing w:line="360" w:lineRule="auto"/>
        <w:rPr>
          <w:rFonts w:ascii="宋体" w:hAnsi="宋体" w:eastAsia="宋体" w:cs="宋体"/>
          <w:sz w:val="24"/>
        </w:rPr>
      </w:pPr>
    </w:p>
    <w:p w14:paraId="750A85C0">
      <w:pPr>
        <w:spacing w:line="360" w:lineRule="auto"/>
        <w:rPr>
          <w:rFonts w:ascii="宋体" w:hAnsi="宋体" w:eastAsia="宋体" w:cs="宋体"/>
          <w:sz w:val="24"/>
        </w:rPr>
      </w:pPr>
    </w:p>
    <w:p w14:paraId="794DFD10">
      <w:pPr>
        <w:spacing w:line="360" w:lineRule="auto"/>
        <w:rPr>
          <w:rFonts w:ascii="宋体" w:hAnsi="宋体" w:eastAsia="宋体" w:cs="宋体"/>
          <w:sz w:val="24"/>
        </w:rPr>
      </w:pPr>
    </w:p>
    <w:p w14:paraId="19D2C63A">
      <w:pPr>
        <w:spacing w:line="360" w:lineRule="auto"/>
        <w:rPr>
          <w:rFonts w:ascii="宋体" w:hAnsi="宋体" w:eastAsia="宋体" w:cs="宋体"/>
          <w:sz w:val="24"/>
        </w:rPr>
      </w:pPr>
    </w:p>
    <w:p w14:paraId="0EFE6EF0">
      <w:pPr>
        <w:spacing w:line="360" w:lineRule="auto"/>
        <w:rPr>
          <w:rFonts w:ascii="宋体" w:hAnsi="宋体" w:eastAsia="宋体" w:cs="宋体"/>
          <w:sz w:val="24"/>
        </w:rPr>
      </w:pPr>
    </w:p>
    <w:p w14:paraId="4D8C763C">
      <w:pPr>
        <w:spacing w:line="360" w:lineRule="auto"/>
        <w:rPr>
          <w:rFonts w:ascii="宋体" w:hAnsi="宋体" w:eastAsia="宋体" w:cs="宋体"/>
          <w:sz w:val="24"/>
        </w:rPr>
      </w:pPr>
    </w:p>
    <w:p w14:paraId="3D9BE49A">
      <w:pPr>
        <w:spacing w:line="360" w:lineRule="auto"/>
        <w:rPr>
          <w:rFonts w:ascii="宋体" w:hAnsi="宋体" w:eastAsia="宋体" w:cs="宋体"/>
          <w:sz w:val="24"/>
        </w:rPr>
      </w:pPr>
    </w:p>
    <w:p w14:paraId="6EFEA32A">
      <w:pPr>
        <w:spacing w:line="360" w:lineRule="auto"/>
        <w:rPr>
          <w:rFonts w:ascii="宋体" w:hAnsi="宋体" w:eastAsia="宋体" w:cs="宋体"/>
          <w:sz w:val="24"/>
        </w:rPr>
      </w:pPr>
    </w:p>
    <w:p w14:paraId="0B7541D4">
      <w:pPr>
        <w:spacing w:line="360" w:lineRule="auto"/>
        <w:rPr>
          <w:rFonts w:ascii="宋体" w:hAnsi="宋体" w:eastAsia="宋体" w:cs="宋体"/>
          <w:sz w:val="24"/>
        </w:rPr>
      </w:pPr>
    </w:p>
    <w:p w14:paraId="4474705D">
      <w:pPr>
        <w:spacing w:line="360" w:lineRule="auto"/>
        <w:rPr>
          <w:rFonts w:ascii="宋体" w:hAnsi="宋体" w:eastAsia="宋体" w:cs="宋体"/>
          <w:sz w:val="24"/>
        </w:rPr>
      </w:pPr>
    </w:p>
    <w:p w14:paraId="54DDB185">
      <w:pPr>
        <w:spacing w:line="360" w:lineRule="auto"/>
        <w:rPr>
          <w:rFonts w:ascii="宋体" w:hAnsi="宋体" w:eastAsia="宋体" w:cs="宋体"/>
          <w:sz w:val="24"/>
        </w:rPr>
      </w:pPr>
    </w:p>
    <w:p w14:paraId="051080D2">
      <w:pPr>
        <w:spacing w:line="360" w:lineRule="auto"/>
        <w:rPr>
          <w:rFonts w:ascii="宋体" w:hAnsi="宋体" w:eastAsia="宋体" w:cs="宋体"/>
          <w:sz w:val="24"/>
        </w:rPr>
      </w:pPr>
    </w:p>
    <w:p w14:paraId="2C610167">
      <w:pPr>
        <w:spacing w:line="360" w:lineRule="auto"/>
        <w:rPr>
          <w:rFonts w:ascii="宋体" w:hAnsi="宋体" w:eastAsia="宋体" w:cs="宋体"/>
          <w:sz w:val="24"/>
        </w:rPr>
      </w:pPr>
    </w:p>
    <w:p w14:paraId="4BB6EC3E">
      <w:pPr>
        <w:spacing w:line="360" w:lineRule="auto"/>
        <w:rPr>
          <w:rFonts w:ascii="宋体" w:hAnsi="宋体" w:eastAsia="宋体" w:cs="宋体"/>
          <w:sz w:val="24"/>
        </w:rPr>
      </w:pPr>
    </w:p>
    <w:p w14:paraId="1A0E5C98">
      <w:pPr>
        <w:spacing w:line="360" w:lineRule="auto"/>
        <w:rPr>
          <w:rFonts w:ascii="宋体" w:hAnsi="宋体" w:eastAsia="宋体" w:cs="宋体"/>
          <w:sz w:val="24"/>
        </w:rPr>
      </w:pPr>
    </w:p>
    <w:p w14:paraId="5E8AACD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4C9F884A">
      <w:pPr>
        <w:snapToGrid w:val="0"/>
        <w:spacing w:line="360" w:lineRule="auto"/>
        <w:rPr>
          <w:rFonts w:ascii="宋体" w:hAnsi="宋体" w:eastAsia="宋体" w:cs="宋体"/>
          <w:sz w:val="24"/>
        </w:rPr>
      </w:pPr>
    </w:p>
    <w:p w14:paraId="3E7A6936">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70B4481">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276796CA">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4D890216">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1E4019FB">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0B6C96D4">
      <w:pPr>
        <w:spacing w:line="360" w:lineRule="auto"/>
        <w:rPr>
          <w:rFonts w:ascii="宋体" w:hAnsi="宋体" w:eastAsia="宋体" w:cs="宋体"/>
          <w:sz w:val="24"/>
        </w:rPr>
      </w:pPr>
      <w:r>
        <w:rPr>
          <w:rFonts w:hint="eastAsia" w:ascii="宋体" w:hAnsi="宋体" w:eastAsia="宋体" w:cs="宋体"/>
          <w:sz w:val="24"/>
        </w:rPr>
        <w:t xml:space="preserve">            地    址：</w:t>
      </w:r>
    </w:p>
    <w:p w14:paraId="7A9BD8D1">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5404F365">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7C54837">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51E243EA">
      <w:pPr>
        <w:spacing w:line="360" w:lineRule="auto"/>
        <w:rPr>
          <w:rFonts w:ascii="宋体" w:hAnsi="宋体" w:eastAsia="宋体" w:cs="宋体"/>
          <w:sz w:val="24"/>
        </w:rPr>
      </w:pPr>
      <w:r>
        <w:rPr>
          <w:rFonts w:hint="eastAsia" w:ascii="宋体" w:hAnsi="宋体" w:eastAsia="宋体" w:cs="宋体"/>
          <w:sz w:val="24"/>
        </w:rPr>
        <w:t xml:space="preserve">           地    址： </w:t>
      </w:r>
    </w:p>
    <w:p w14:paraId="2209EA35">
      <w:pPr>
        <w:spacing w:line="360" w:lineRule="auto"/>
        <w:rPr>
          <w:rFonts w:ascii="宋体" w:hAnsi="宋体" w:eastAsia="宋体" w:cs="宋体"/>
          <w:sz w:val="24"/>
        </w:rPr>
      </w:pPr>
    </w:p>
    <w:p w14:paraId="04AD2262">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bookmarkStart w:id="10" w:name="_GoBack"/>
      <w:bookmarkEnd w:id="10"/>
    </w:p>
    <w:p w14:paraId="2A10B830">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69E5ED21">
      <w:pPr>
        <w:snapToGrid w:val="0"/>
        <w:spacing w:before="120" w:after="120" w:line="360" w:lineRule="auto"/>
        <w:jc w:val="center"/>
        <w:rPr>
          <w:rFonts w:ascii="宋体" w:hAnsi="宋体" w:eastAsia="宋体" w:cs="宋体"/>
          <w:sz w:val="24"/>
        </w:rPr>
      </w:pPr>
    </w:p>
    <w:p w14:paraId="1EB8D41B">
      <w:pPr>
        <w:pStyle w:val="2"/>
        <w:spacing w:line="240" w:lineRule="auto"/>
        <w:jc w:val="both"/>
        <w:rPr>
          <w:rFonts w:hint="eastAsia" w:ascii="宋体" w:hAnsi="宋体" w:eastAsia="宋体" w:cs="宋体"/>
          <w:b w:val="0"/>
          <w:bCs w:val="0"/>
        </w:rPr>
      </w:pPr>
    </w:p>
    <w:p w14:paraId="7168AD8B">
      <w:pPr>
        <w:rPr>
          <w:rFonts w:hint="eastAsia" w:ascii="宋体" w:hAnsi="宋体" w:eastAsia="宋体" w:cs="宋体"/>
          <w:b w:val="0"/>
          <w:bCs w:val="0"/>
        </w:rPr>
      </w:pPr>
    </w:p>
    <w:p w14:paraId="21D463FE">
      <w:pPr>
        <w:pStyle w:val="2"/>
        <w:rPr>
          <w:rFonts w:hint="eastAsia"/>
        </w:rPr>
      </w:pPr>
    </w:p>
    <w:p w14:paraId="22B995F9">
      <w:pPr>
        <w:rPr>
          <w:rFonts w:hint="eastAsia"/>
        </w:rPr>
      </w:pPr>
    </w:p>
    <w:p w14:paraId="3B67C46D">
      <w:pPr>
        <w:pStyle w:val="2"/>
        <w:spacing w:line="240" w:lineRule="auto"/>
        <w:jc w:val="center"/>
        <w:rPr>
          <w:rFonts w:ascii="宋体" w:hAnsi="宋体" w:eastAsia="宋体" w:cs="宋体"/>
          <w:b w:val="0"/>
          <w:bCs w:val="0"/>
        </w:rPr>
      </w:pPr>
      <w:r>
        <w:rPr>
          <w:rFonts w:hint="eastAsia" w:ascii="宋体" w:hAnsi="宋体" w:eastAsia="宋体" w:cs="宋体"/>
          <w:b w:val="0"/>
          <w:bCs w:val="0"/>
        </w:rPr>
        <w:t>盐城工业职业技术学院</w:t>
      </w:r>
      <w:r>
        <w:rPr>
          <w:rFonts w:hint="eastAsia" w:ascii="宋体" w:hAnsi="宋体" w:eastAsia="宋体" w:cs="宋体"/>
          <w:b w:val="0"/>
          <w:bCs w:val="0"/>
          <w:lang w:val="en-US" w:eastAsia="zh-CN"/>
        </w:rPr>
        <w:t>护栏、减速带等设备</w:t>
      </w:r>
      <w:r>
        <w:rPr>
          <w:rFonts w:hint="eastAsia" w:ascii="宋体" w:hAnsi="宋体" w:eastAsia="宋体" w:cs="宋体"/>
          <w:b w:val="0"/>
          <w:bCs w:val="0"/>
        </w:rPr>
        <w:t>报价表</w:t>
      </w:r>
    </w:p>
    <w:p w14:paraId="7B7B4B8C">
      <w:pPr>
        <w:pStyle w:val="2"/>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（2025ZX-051 ）</w:t>
      </w:r>
    </w:p>
    <w:tbl>
      <w:tblPr>
        <w:tblStyle w:val="11"/>
        <w:tblW w:w="8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975"/>
        <w:gridCol w:w="2636"/>
        <w:gridCol w:w="568"/>
        <w:gridCol w:w="628"/>
        <w:gridCol w:w="1067"/>
        <w:gridCol w:w="1067"/>
        <w:gridCol w:w="1067"/>
      </w:tblGrid>
      <w:tr w14:paraId="2542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4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D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7E7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2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B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道路护栏</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上下横梁1.2mm，竖管1.2mm，长3080mm，高670mm</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0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2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201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7CB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vMerge w:val="restart"/>
            <w:tcBorders>
              <w:top w:val="single" w:color="000000" w:sz="4" w:space="0"/>
              <w:left w:val="single" w:color="000000" w:sz="4" w:space="0"/>
              <w:right w:val="single" w:color="000000" w:sz="4" w:space="0"/>
            </w:tcBorders>
            <w:shd w:val="clear" w:color="auto" w:fill="auto"/>
            <w:vAlign w:val="center"/>
          </w:tcPr>
          <w:p w14:paraId="708C9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含辅材含安装</w:t>
            </w:r>
          </w:p>
        </w:tc>
      </w:tr>
      <w:tr w14:paraId="41FB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A4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A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立柱加底座</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0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立柱1.5mm，高1000mm</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C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9F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7F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vMerge w:val="continue"/>
            <w:tcBorders>
              <w:left w:val="single" w:color="000000" w:sz="4" w:space="0"/>
              <w:right w:val="single" w:color="000000" w:sz="4" w:space="0"/>
            </w:tcBorders>
            <w:shd w:val="clear" w:color="auto" w:fill="auto"/>
            <w:vAlign w:val="center"/>
          </w:tcPr>
          <w:p w14:paraId="1FB5F114">
            <w:pPr>
              <w:rPr>
                <w:rFonts w:hint="eastAsia" w:ascii="宋体" w:hAnsi="宋体" w:eastAsia="宋体" w:cs="宋体"/>
                <w:i w:val="0"/>
                <w:iCs w:val="0"/>
                <w:color w:val="000000"/>
                <w:sz w:val="22"/>
                <w:szCs w:val="22"/>
                <w:u w:val="none"/>
              </w:rPr>
            </w:pPr>
          </w:p>
        </w:tc>
      </w:tr>
      <w:tr w14:paraId="31B0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C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1米减速带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C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0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F5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vMerge w:val="continue"/>
            <w:tcBorders>
              <w:left w:val="single" w:color="000000" w:sz="4" w:space="0"/>
              <w:right w:val="single" w:color="000000" w:sz="4" w:space="0"/>
            </w:tcBorders>
            <w:shd w:val="clear" w:color="auto" w:fill="auto"/>
            <w:vAlign w:val="center"/>
          </w:tcPr>
          <w:p w14:paraId="0E571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547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9C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4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半圆头</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2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9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1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95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7" w:type="dxa"/>
            <w:vMerge w:val="continue"/>
            <w:tcBorders>
              <w:left w:val="single" w:color="000000" w:sz="4" w:space="0"/>
              <w:right w:val="single" w:color="000000" w:sz="4" w:space="0"/>
            </w:tcBorders>
            <w:shd w:val="clear" w:color="auto" w:fill="auto"/>
            <w:vAlign w:val="center"/>
          </w:tcPr>
          <w:p w14:paraId="52975EE9">
            <w:pPr>
              <w:rPr>
                <w:rFonts w:hint="eastAsia" w:ascii="宋体" w:hAnsi="宋体" w:eastAsia="宋体" w:cs="宋体"/>
                <w:i w:val="0"/>
                <w:iCs w:val="0"/>
                <w:color w:val="000000"/>
                <w:sz w:val="22"/>
                <w:szCs w:val="22"/>
                <w:u w:val="none"/>
              </w:rPr>
            </w:pPr>
          </w:p>
        </w:tc>
      </w:tr>
      <w:tr w14:paraId="45D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D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棚子</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6B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m*4.5m，斜杆/横杆直径3.8cm，管壁后1.2mm，立柱直径3.8cm，管壁后1.2mm，三角接头直径4.2cm，管壁后1.5mm，四角接头直径4.2cm，管壁后1.5mm，底座直径12cm，直径4.2cm，管壁后1.5mm，篷布是加厚牛津布，双面防水，防晒，抗撕裂。颜色由甲方指定</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7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A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FCB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A4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067" w:type="dxa"/>
            <w:vMerge w:val="continue"/>
            <w:tcBorders>
              <w:left w:val="single" w:color="000000" w:sz="4" w:space="0"/>
              <w:bottom w:val="single" w:color="000000" w:sz="4" w:space="0"/>
              <w:right w:val="single" w:color="000000" w:sz="4" w:space="0"/>
            </w:tcBorders>
            <w:shd w:val="clear" w:color="auto" w:fill="auto"/>
            <w:vAlign w:val="center"/>
          </w:tcPr>
          <w:p w14:paraId="7C2D9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D38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5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F16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合计：大写：          小写：</w:t>
            </w:r>
          </w:p>
        </w:tc>
      </w:tr>
    </w:tbl>
    <w:p w14:paraId="136E3C02">
      <w:pPr>
        <w:rPr>
          <w:rFonts w:hint="eastAsia" w:ascii="宋体" w:hAnsi="宋体" w:eastAsia="宋体" w:cs="宋体"/>
          <w:sz w:val="21"/>
          <w:szCs w:val="21"/>
        </w:rPr>
      </w:pPr>
      <w:r>
        <w:rPr>
          <w:rFonts w:hint="eastAsia" w:ascii="宋体" w:hAnsi="宋体" w:eastAsia="宋体" w:cs="宋体"/>
          <w:sz w:val="21"/>
          <w:szCs w:val="21"/>
        </w:rPr>
        <w:t>注明：</w:t>
      </w:r>
    </w:p>
    <w:p w14:paraId="3D86A942">
      <w:pPr>
        <w:ind w:left="584" w:leftChars="228" w:hanging="105" w:hangingChars="50"/>
        <w:rPr>
          <w:rFonts w:ascii="宋体" w:hAnsi="宋体" w:eastAsia="宋体" w:cs="宋体"/>
          <w:sz w:val="21"/>
          <w:szCs w:val="21"/>
        </w:rPr>
      </w:pPr>
      <w:r>
        <w:rPr>
          <w:rFonts w:hint="eastAsia" w:ascii="宋体" w:hAnsi="宋体" w:eastAsia="宋体" w:cs="宋体"/>
          <w:sz w:val="21"/>
          <w:szCs w:val="21"/>
        </w:rPr>
        <w:t>1.以上报价含主、辅材料费、人工费、</w:t>
      </w:r>
      <w:r>
        <w:rPr>
          <w:rFonts w:hint="eastAsia" w:ascii="宋体" w:hAnsi="宋体" w:eastAsia="宋体" w:cs="宋体"/>
          <w:sz w:val="21"/>
          <w:szCs w:val="21"/>
          <w:lang w:val="en-US" w:eastAsia="zh-CN"/>
        </w:rPr>
        <w:t>安装费、</w:t>
      </w:r>
      <w:r>
        <w:rPr>
          <w:rFonts w:hint="eastAsia" w:ascii="宋体" w:hAnsi="宋体" w:eastAsia="宋体" w:cs="宋体"/>
          <w:sz w:val="21"/>
          <w:szCs w:val="21"/>
        </w:rPr>
        <w:t>运输费、税费等一切费用。</w:t>
      </w:r>
    </w:p>
    <w:p w14:paraId="47AEF7D4">
      <w:pPr>
        <w:pStyle w:val="10"/>
        <w:spacing w:before="0" w:beforeAutospacing="0" w:after="0" w:afterAutospacing="0" w:line="360" w:lineRule="auto"/>
        <w:ind w:firstLine="420" w:firstLineChars="200"/>
        <w:jc w:val="both"/>
        <w:rPr>
          <w:kern w:val="2"/>
          <w:sz w:val="21"/>
          <w:szCs w:val="21"/>
        </w:rPr>
      </w:pPr>
      <w:r>
        <w:rPr>
          <w:rFonts w:hint="eastAsia"/>
          <w:kern w:val="2"/>
          <w:sz w:val="21"/>
          <w:szCs w:val="21"/>
          <w:lang w:val="en-US" w:eastAsia="zh-CN"/>
        </w:rPr>
        <w:t>2.</w:t>
      </w:r>
      <w:r>
        <w:rPr>
          <w:rFonts w:hint="eastAsia"/>
          <w:kern w:val="2"/>
          <w:sz w:val="21"/>
          <w:szCs w:val="21"/>
        </w:rPr>
        <w:t>所供产品必须符合或优于国家（行业）标准，以及</w:t>
      </w:r>
      <w:r>
        <w:rPr>
          <w:rFonts w:hint="eastAsia"/>
          <w:kern w:val="2"/>
          <w:sz w:val="21"/>
          <w:szCs w:val="21"/>
          <w:lang w:val="en-US" w:eastAsia="zh-CN"/>
        </w:rPr>
        <w:t>文件规定</w:t>
      </w:r>
      <w:r>
        <w:rPr>
          <w:rFonts w:hint="eastAsia"/>
          <w:kern w:val="2"/>
          <w:sz w:val="21"/>
          <w:szCs w:val="21"/>
        </w:rPr>
        <w:t>的质量要求和技术指标与出厂标准；</w:t>
      </w:r>
    </w:p>
    <w:p w14:paraId="1303D31A">
      <w:pPr>
        <w:pStyle w:val="10"/>
        <w:spacing w:before="0" w:beforeAutospacing="0" w:after="0" w:afterAutospacing="0" w:line="360" w:lineRule="auto"/>
        <w:ind w:firstLine="420" w:firstLineChars="200"/>
        <w:jc w:val="both"/>
        <w:rPr>
          <w:rFonts w:ascii="宋体" w:hAnsi="宋体" w:eastAsia="宋体" w:cs="宋体"/>
          <w:sz w:val="21"/>
          <w:szCs w:val="21"/>
        </w:rPr>
      </w:pPr>
      <w:r>
        <w:rPr>
          <w:rFonts w:hint="eastAsia"/>
          <w:kern w:val="2"/>
          <w:sz w:val="21"/>
          <w:szCs w:val="21"/>
          <w:lang w:val="en-US" w:eastAsia="zh-CN"/>
        </w:rPr>
        <w:t>3.</w:t>
      </w:r>
      <w:r>
        <w:rPr>
          <w:rFonts w:hint="eastAsia"/>
          <w:kern w:val="2"/>
          <w:sz w:val="21"/>
          <w:szCs w:val="21"/>
        </w:rPr>
        <w:t>必须保证供货产品为合格产品，产品检测的指标必须符合国家现行标准及规范要求</w:t>
      </w:r>
      <w:r>
        <w:rPr>
          <w:rFonts w:hint="eastAsia"/>
          <w:kern w:val="2"/>
          <w:sz w:val="21"/>
          <w:szCs w:val="21"/>
          <w:lang w:eastAsia="zh-CN"/>
        </w:rPr>
        <w:t>。</w:t>
      </w:r>
    </w:p>
    <w:p w14:paraId="08845B96">
      <w:pPr>
        <w:ind w:firstLine="420" w:firstLineChars="200"/>
        <w:rPr>
          <w:rFonts w:ascii="宋体" w:hAnsi="宋体" w:eastAsia="宋体" w:cs="宋体"/>
          <w:sz w:val="24"/>
        </w:rPr>
      </w:pPr>
      <w:r>
        <w:rPr>
          <w:rFonts w:hint="eastAsia" w:ascii="宋体" w:hAnsi="宋体" w:eastAsia="宋体" w:cs="宋体"/>
          <w:sz w:val="21"/>
          <w:szCs w:val="21"/>
          <w:lang w:val="en-US" w:eastAsia="zh-CN"/>
        </w:rPr>
        <w:t>4.</w:t>
      </w:r>
      <w:r>
        <w:rPr>
          <w:rFonts w:hint="eastAsia" w:ascii="宋体" w:hAnsi="宋体" w:eastAsia="宋体" w:cs="宋体"/>
          <w:sz w:val="21"/>
          <w:szCs w:val="21"/>
        </w:rPr>
        <w:t>具体采购数量按实际采购为准。</w:t>
      </w:r>
    </w:p>
    <w:p w14:paraId="06A9D434">
      <w:pPr>
        <w:spacing w:line="400" w:lineRule="exact"/>
        <w:rPr>
          <w:rFonts w:hint="eastAsia" w:ascii="宋体" w:hAnsi="宋体" w:eastAsia="宋体" w:cs="宋体"/>
          <w:sz w:val="24"/>
        </w:rPr>
      </w:pPr>
    </w:p>
    <w:p w14:paraId="6D3D258B">
      <w:pPr>
        <w:spacing w:line="400" w:lineRule="exact"/>
        <w:rPr>
          <w:rFonts w:ascii="宋体" w:hAnsi="宋体" w:eastAsia="宋体" w:cs="宋体"/>
          <w:sz w:val="24"/>
        </w:rPr>
      </w:pPr>
      <w:r>
        <w:rPr>
          <w:rFonts w:hint="eastAsia" w:ascii="宋体" w:hAnsi="宋体" w:eastAsia="宋体" w:cs="宋体"/>
          <w:sz w:val="24"/>
        </w:rPr>
        <w:t>投标单位（单位公章）：</w:t>
      </w:r>
      <w:r>
        <w:rPr>
          <w:rFonts w:hint="eastAsia" w:ascii="宋体" w:hAnsi="宋体" w:eastAsia="宋体" w:cs="宋体"/>
          <w:sz w:val="24"/>
          <w:lang w:val="en-US" w:eastAsia="zh-CN"/>
        </w:rPr>
        <w:t xml:space="preserve">                 </w:t>
      </w:r>
      <w:r>
        <w:rPr>
          <w:rFonts w:hint="eastAsia" w:ascii="宋体" w:hAnsi="宋体" w:eastAsia="宋体" w:cs="宋体"/>
          <w:sz w:val="24"/>
        </w:rPr>
        <w:t>授权代表（签字）：</w:t>
      </w:r>
    </w:p>
    <w:p w14:paraId="1D50C210">
      <w:pPr>
        <w:spacing w:line="400" w:lineRule="exact"/>
        <w:ind w:firstLine="4440" w:firstLineChars="1850"/>
        <w:rPr>
          <w:rFonts w:ascii="宋体" w:hAnsi="宋体" w:eastAsia="宋体" w:cs="宋体"/>
          <w:sz w:val="24"/>
        </w:rPr>
      </w:pPr>
    </w:p>
    <w:p w14:paraId="248456B8">
      <w:pPr>
        <w:spacing w:line="400" w:lineRule="exact"/>
        <w:rPr>
          <w:rFonts w:hint="eastAsia" w:ascii="宋体" w:hAnsi="宋体" w:eastAsia="宋体" w:cs="宋体"/>
          <w:sz w:val="24"/>
        </w:rPr>
      </w:pPr>
    </w:p>
    <w:p w14:paraId="5C197009">
      <w:pPr>
        <w:spacing w:line="400" w:lineRule="exact"/>
        <w:rPr>
          <w:rFonts w:ascii="楷体" w:hAnsi="楷体" w:eastAsia="楷体" w:cs="楷体"/>
          <w:sz w:val="28"/>
          <w:szCs w:val="28"/>
        </w:rPr>
      </w:pPr>
      <w:r>
        <w:rPr>
          <w:rFonts w:hint="eastAsia" w:ascii="宋体" w:hAnsi="宋体" w:eastAsia="宋体" w:cs="宋体"/>
          <w:sz w:val="24"/>
        </w:rPr>
        <w:t xml:space="preserve">联系方式：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期：      </w:t>
      </w:r>
    </w:p>
    <w:p w14:paraId="5CA613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MxY2Q1OWQzZmViMzA5NGYzYzk1ZTU5Y2NjN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B241A5B"/>
    <w:rsid w:val="0F017D99"/>
    <w:rsid w:val="0F962961"/>
    <w:rsid w:val="107A1E28"/>
    <w:rsid w:val="117D68B3"/>
    <w:rsid w:val="1370180A"/>
    <w:rsid w:val="164818D6"/>
    <w:rsid w:val="1B416F1B"/>
    <w:rsid w:val="1C66181C"/>
    <w:rsid w:val="1CF202C8"/>
    <w:rsid w:val="1D2A333A"/>
    <w:rsid w:val="1D7E6B66"/>
    <w:rsid w:val="1DBF3F38"/>
    <w:rsid w:val="1FC12871"/>
    <w:rsid w:val="25A109CB"/>
    <w:rsid w:val="2E922103"/>
    <w:rsid w:val="30E233FF"/>
    <w:rsid w:val="31C44D7A"/>
    <w:rsid w:val="321B6A8D"/>
    <w:rsid w:val="32D22AAA"/>
    <w:rsid w:val="35032464"/>
    <w:rsid w:val="3523659D"/>
    <w:rsid w:val="3538296D"/>
    <w:rsid w:val="38B35D48"/>
    <w:rsid w:val="3B8748CB"/>
    <w:rsid w:val="3B8D230E"/>
    <w:rsid w:val="3E423D59"/>
    <w:rsid w:val="409557A2"/>
    <w:rsid w:val="418F5DB5"/>
    <w:rsid w:val="42CA6F76"/>
    <w:rsid w:val="42E64F34"/>
    <w:rsid w:val="44431713"/>
    <w:rsid w:val="445A4C3B"/>
    <w:rsid w:val="44620ADE"/>
    <w:rsid w:val="475C073D"/>
    <w:rsid w:val="4852728E"/>
    <w:rsid w:val="487C0590"/>
    <w:rsid w:val="493F188E"/>
    <w:rsid w:val="4A2F7CB6"/>
    <w:rsid w:val="4ACD4F6B"/>
    <w:rsid w:val="4BAD0EA9"/>
    <w:rsid w:val="4C414C4E"/>
    <w:rsid w:val="4C606FE9"/>
    <w:rsid w:val="4CBE0D38"/>
    <w:rsid w:val="4D753E19"/>
    <w:rsid w:val="506D17EC"/>
    <w:rsid w:val="51D56923"/>
    <w:rsid w:val="52440F67"/>
    <w:rsid w:val="52C22C05"/>
    <w:rsid w:val="56C578B8"/>
    <w:rsid w:val="583F2114"/>
    <w:rsid w:val="59D870E8"/>
    <w:rsid w:val="5C1D228E"/>
    <w:rsid w:val="5C8043D1"/>
    <w:rsid w:val="5C8C2636"/>
    <w:rsid w:val="5CDA1694"/>
    <w:rsid w:val="5DEE4B45"/>
    <w:rsid w:val="5FC5111D"/>
    <w:rsid w:val="6397577C"/>
    <w:rsid w:val="66131B57"/>
    <w:rsid w:val="669058B5"/>
    <w:rsid w:val="67BC385E"/>
    <w:rsid w:val="68D85C5B"/>
    <w:rsid w:val="69B56499"/>
    <w:rsid w:val="6C9B63CA"/>
    <w:rsid w:val="6CEB428D"/>
    <w:rsid w:val="6E63108F"/>
    <w:rsid w:val="6F3A54C7"/>
    <w:rsid w:val="711A1350"/>
    <w:rsid w:val="71910630"/>
    <w:rsid w:val="75005B12"/>
    <w:rsid w:val="75792336"/>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Char"/>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 w:type="character" w:customStyle="1" w:styleId="2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2395</Words>
  <Characters>2618</Characters>
  <Lines>27</Lines>
  <Paragraphs>7</Paragraphs>
  <TotalTime>4</TotalTime>
  <ScaleCrop>false</ScaleCrop>
  <LinksUpToDate>false</LinksUpToDate>
  <CharactersWithSpaces>3020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2025-11-26T08:42:14Z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4ECEF1D1E77343EA9CC9D10F8C41F5E4_13</vt:lpwstr>
  </property>
  <property fmtid="{D5CDD505-2E9C-101B-9397-08002B2CF9AE}" pid="4" name="KSOTemplateDocerSaveRecord">
    <vt:lpwstr>eyJoZGlkIjoiMTllMzBiZTYyYTQ5ODVmZWE4MzI5ZDNkOGMwYTkzMDIiLCJ1c2VySWQiOiI2MTgwODI0MjQifQ==</vt:lpwstr>
  </property>
</Properties>
</file>