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solid" w:color="FFFFFF" w:fill="auto"/>
        <w:spacing w:line="400" w:lineRule="exact"/>
        <w:jc w:val="center"/>
        <w:rPr>
          <w:rFonts w:ascii="楷体" w:hAnsi="楷体" w:eastAsia="楷体" w:cs="宋体"/>
          <w:b/>
          <w:kern w:val="0"/>
          <w:sz w:val="30"/>
          <w:szCs w:val="30"/>
          <w:shd w:val="clear" w:color="auto" w:fill="FFFFFF"/>
        </w:rPr>
      </w:pPr>
      <w:r>
        <w:rPr>
          <w:rFonts w:hint="eastAsia" w:ascii="楷体" w:hAnsi="楷体" w:eastAsia="楷体" w:cs="宋体"/>
          <w:b/>
          <w:sz w:val="30"/>
          <w:szCs w:val="30"/>
        </w:rPr>
        <w:t>盐城工业职业技术学院</w:t>
      </w:r>
      <w:r>
        <w:rPr>
          <w:rFonts w:hint="eastAsia" w:ascii="楷体" w:hAnsi="楷体" w:eastAsia="楷体" w:cs="宋体"/>
          <w:b/>
          <w:kern w:val="0"/>
          <w:sz w:val="30"/>
          <w:szCs w:val="30"/>
          <w:shd w:val="clear" w:color="auto" w:fill="FFFFFF"/>
        </w:rPr>
        <w:t>中德职业教育汽车机电（SGAVE）实训中心文化建设项目招标公告</w:t>
      </w:r>
    </w:p>
    <w:p>
      <w:pPr>
        <w:widowControl/>
        <w:shd w:val="solid" w:color="FFFFFF" w:fill="auto"/>
        <w:spacing w:line="400" w:lineRule="exact"/>
        <w:jc w:val="center"/>
        <w:rPr>
          <w:rFonts w:ascii="楷体" w:hAnsi="楷体" w:eastAsia="楷体" w:cs="宋体"/>
          <w:b/>
          <w:kern w:val="0"/>
          <w:sz w:val="30"/>
          <w:szCs w:val="30"/>
          <w:shd w:val="clear" w:color="auto" w:fill="FFFFFF"/>
        </w:rPr>
      </w:pP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根据盐城工业职业技术学院下达的招标采购计划，江苏双清工程造价咨询有限公司受盐城工业职业技术学院</w:t>
      </w:r>
      <w:r>
        <w:rPr>
          <w:rFonts w:hint="eastAsia" w:ascii="楷体" w:hAnsi="楷体" w:eastAsia="楷体" w:cs="宋体"/>
          <w:sz w:val="24"/>
        </w:rPr>
        <w:softHyphen/>
      </w:r>
      <w:r>
        <w:rPr>
          <w:rFonts w:hint="eastAsia" w:ascii="楷体" w:hAnsi="楷体" w:eastAsia="楷体" w:cs="宋体"/>
          <w:sz w:val="24"/>
        </w:rPr>
        <w:softHyphen/>
      </w:r>
      <w:r>
        <w:rPr>
          <w:rFonts w:hint="eastAsia" w:ascii="楷体" w:hAnsi="楷体" w:eastAsia="楷体" w:cs="宋体"/>
          <w:sz w:val="24"/>
        </w:rPr>
        <w:t>的委托，决定就其所需的</w:t>
      </w:r>
      <w:r>
        <w:rPr>
          <w:rFonts w:hint="eastAsia" w:ascii="楷体" w:hAnsi="楷体" w:eastAsia="楷体" w:cs="宋体"/>
          <w:kern w:val="0"/>
          <w:sz w:val="24"/>
          <w:shd w:val="clear" w:color="auto" w:fill="FFFFFF"/>
        </w:rPr>
        <w:t>中德职业教育汽车机电（SGAVE）实训中心文化建设项目</w:t>
      </w:r>
      <w:r>
        <w:rPr>
          <w:rFonts w:hint="eastAsia" w:ascii="楷体" w:hAnsi="楷体" w:eastAsia="楷体" w:cs="宋体"/>
          <w:sz w:val="24"/>
        </w:rPr>
        <w:t>进行公开招标采购，现欢迎符合相关条件的合格投标人投标。</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一、招标项目名称及编号</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项目名称：盐城工业职业技术学院</w:t>
      </w:r>
      <w:r>
        <w:rPr>
          <w:rFonts w:hint="eastAsia" w:ascii="楷体" w:hAnsi="楷体" w:eastAsia="楷体" w:cs="宋体"/>
          <w:kern w:val="0"/>
          <w:sz w:val="24"/>
          <w:shd w:val="clear" w:color="auto" w:fill="FFFFFF"/>
        </w:rPr>
        <w:t>中德职业教育汽车机电（SGAVE）实训中心文化建设项目</w:t>
      </w:r>
    </w:p>
    <w:p>
      <w:pPr>
        <w:tabs>
          <w:tab w:val="left" w:pos="900"/>
        </w:tabs>
        <w:spacing w:line="400" w:lineRule="exact"/>
        <w:ind w:firstLine="480" w:firstLineChars="200"/>
        <w:jc w:val="left"/>
        <w:rPr>
          <w:rFonts w:hint="eastAsia" w:ascii="楷体" w:hAnsi="楷体" w:eastAsia="楷体" w:cs="宋体"/>
          <w:sz w:val="24"/>
          <w:lang w:eastAsia="zh-CN"/>
        </w:rPr>
      </w:pPr>
      <w:r>
        <w:rPr>
          <w:rFonts w:hint="eastAsia" w:ascii="楷体" w:hAnsi="楷体" w:eastAsia="楷体" w:cs="宋体"/>
          <w:sz w:val="24"/>
        </w:rPr>
        <w:t>标书编号：2019-</w:t>
      </w:r>
      <w:r>
        <w:rPr>
          <w:rFonts w:hint="eastAsia" w:ascii="楷体" w:hAnsi="楷体" w:eastAsia="楷体" w:cs="宋体"/>
          <w:sz w:val="24"/>
          <w:lang w:eastAsia="zh-CN"/>
        </w:rPr>
        <w:t>024S-3</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二、项目概况</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1、项目建设地点：盐城工业职业技术学院内（盐城市解放南路285号）。</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2、工期要求：自中标通知书发出之日起45日历天内全部竣工交付。</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 xml:space="preserve">3、质量要求：国家合格标准。 </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 xml:space="preserve">4、资金来源及落实情况：国有资金且已落实。 </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5、工程规模：文化建设总面积约1622m</w:t>
      </w:r>
      <w:r>
        <w:rPr>
          <w:rFonts w:hint="eastAsia" w:ascii="楷体" w:hAnsi="楷体" w:eastAsia="楷体"/>
          <w:sz w:val="24"/>
          <w:vertAlign w:val="superscript"/>
        </w:rPr>
        <w:t>2</w:t>
      </w:r>
      <w:r>
        <w:rPr>
          <w:rFonts w:hint="eastAsia" w:ascii="楷体" w:hAnsi="楷体" w:eastAsia="楷体"/>
          <w:sz w:val="24"/>
        </w:rPr>
        <w:t>，本工程最高限价51.9万元。</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6、招标范围及标段划分：</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本次招标共为1个标段：盐城工业职业技术学院中德职业教育汽车机电（SGAVE）实训中心文化建设项目的深化设计及施工，具体内容详按工程量清单、设计图纸、技术参数及招标人要求。</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三、投标人资格要求</w:t>
      </w:r>
    </w:p>
    <w:p>
      <w:pPr>
        <w:tabs>
          <w:tab w:val="left" w:pos="8280"/>
          <w:tab w:val="left" w:pos="8820"/>
        </w:tabs>
        <w:spacing w:line="500" w:lineRule="exact"/>
        <w:ind w:right="-90" w:firstLine="480" w:firstLineChars="200"/>
        <w:rPr>
          <w:rFonts w:ascii="楷体" w:hAnsi="楷体" w:eastAsia="楷体"/>
          <w:sz w:val="24"/>
        </w:rPr>
      </w:pPr>
      <w:r>
        <w:rPr>
          <w:rFonts w:hint="eastAsia" w:ascii="楷体" w:hAnsi="楷体" w:eastAsia="楷体"/>
          <w:sz w:val="24"/>
        </w:rPr>
        <w:t>1、资质要求</w:t>
      </w:r>
    </w:p>
    <w:p>
      <w:pPr>
        <w:snapToGrid w:val="0"/>
        <w:spacing w:line="400" w:lineRule="exact"/>
        <w:ind w:firstLine="480" w:firstLineChars="200"/>
        <w:jc w:val="left"/>
        <w:rPr>
          <w:rFonts w:ascii="楷体" w:hAnsi="楷体" w:eastAsia="楷体"/>
          <w:color w:val="auto"/>
          <w:sz w:val="24"/>
        </w:rPr>
      </w:pPr>
      <w:r>
        <w:rPr>
          <w:rFonts w:hint="eastAsia" w:ascii="楷体" w:hAnsi="楷体" w:eastAsia="楷体"/>
          <w:color w:val="000000" w:themeColor="text1"/>
          <w:sz w:val="24"/>
        </w:rPr>
        <w:t>1.1投标人营业执照经营范围应包含展览展示，或景观工程设计，或室内外装饰或施工等。</w:t>
      </w:r>
    </w:p>
    <w:p>
      <w:pPr>
        <w:snapToGrid w:val="0"/>
        <w:spacing w:line="400" w:lineRule="exact"/>
        <w:ind w:firstLine="480" w:firstLineChars="200"/>
        <w:jc w:val="left"/>
        <w:rPr>
          <w:rFonts w:ascii="楷体" w:hAnsi="楷体" w:eastAsia="楷体"/>
          <w:color w:val="auto"/>
          <w:sz w:val="24"/>
        </w:rPr>
      </w:pPr>
      <w:r>
        <w:rPr>
          <w:rFonts w:ascii="楷体" w:hAnsi="楷体" w:eastAsia="楷体"/>
          <w:color w:val="auto"/>
          <w:sz w:val="24"/>
        </w:rPr>
        <w:t>1.2</w:t>
      </w:r>
      <w:r>
        <w:rPr>
          <w:rFonts w:hint="eastAsia" w:ascii="楷体" w:hAnsi="楷体" w:eastAsia="楷体"/>
          <w:color w:val="auto"/>
          <w:sz w:val="24"/>
        </w:rPr>
        <w:t>具有建设行政主管部门核发的有效期内的建筑装饰装修工程设计及施工一体化二级以上（含二级）资质，或同时具有建筑装修装饰工程专业承包二级以上（含二级）资质和建筑装饰工程设计专项乙级以上（含乙级）资质，并取得有效的安全生产许可证。</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auto"/>
          <w:sz w:val="24"/>
        </w:rPr>
        <w:t>1.3若不能具备第1.2条资质要求的投标人，可与具有建筑装修装饰工程专业承包二级以上（含二级）资质或建筑装饰工程设计专项乙级以上（含乙级）资质的单位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位应将联合体</w:t>
      </w:r>
      <w:r>
        <w:rPr>
          <w:rFonts w:hint="eastAsia" w:ascii="楷体" w:hAnsi="楷体" w:eastAsia="楷体"/>
          <w:color w:val="000000" w:themeColor="text1"/>
          <w:sz w:val="24"/>
        </w:rPr>
        <w:t>协议书随投标文件一起提交。联合体各方不得再以自己名义单独或参加其他联合体在本招标项目中投标，否则各相关投标均无效。</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2、信誉要求</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2.1投标人没有被国家、江苏省省级有关部门及盐城市级有关部门暂停招投标或市场准入资格且在公示处罚期内。</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2.2企业近1年内没有无正当理由放弃中标资格、不与招标人订立合同、拒不提供履约担保情形的。</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2.3招投标相关单位及个人在招投标活动中存在招标文件正文第五部分10.2.1以及10.2.2条失信行为的，在“江苏省建设工程招标网”公示期间，本项目的招标人拒绝其投标。</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2.4</w:t>
      </w:r>
      <w:r>
        <w:rPr>
          <w:rFonts w:ascii="楷体" w:hAnsi="楷体" w:eastAsia="楷体"/>
          <w:sz w:val="24"/>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w:t>
      </w:r>
      <w:r>
        <w:rPr>
          <w:rFonts w:hint="eastAsia" w:ascii="楷体" w:hAnsi="楷体" w:eastAsia="楷体"/>
          <w:sz w:val="24"/>
        </w:rPr>
        <w:t>审查</w:t>
      </w:r>
      <w:r>
        <w:rPr>
          <w:rFonts w:ascii="楷体" w:hAnsi="楷体" w:eastAsia="楷体"/>
          <w:sz w:val="24"/>
        </w:rPr>
        <w:t>不通过或者被取消中标候选人资格、中标人资格的，不因其之后失信信息被撤销或更正而改变已经作出的决定。</w:t>
      </w:r>
    </w:p>
    <w:p>
      <w:pPr>
        <w:shd w:val="solid" w:color="FFFFFF" w:fill="auto"/>
        <w:autoSpaceDN w:val="0"/>
        <w:adjustRightIn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3、投标项目负责人资质类别和等级：项目负责人具有</w:t>
      </w:r>
      <w:r>
        <w:rPr>
          <w:rFonts w:hint="eastAsia" w:ascii="楷体" w:hAnsi="楷体" w:eastAsia="楷体" w:cs="宋体"/>
          <w:color w:val="000000" w:themeColor="text1"/>
          <w:sz w:val="24"/>
        </w:rPr>
        <w:t>建筑工程或装饰装修工程</w:t>
      </w:r>
      <w:r>
        <w:rPr>
          <w:rFonts w:hint="eastAsia" w:ascii="楷体" w:hAnsi="楷体" w:eastAsia="楷体"/>
          <w:color w:val="000000" w:themeColor="text1"/>
          <w:sz w:val="24"/>
        </w:rPr>
        <w:t>专业二级及以上建造师资格，同时应具有安全生产知识考核合格证（B类）。</w:t>
      </w:r>
    </w:p>
    <w:p>
      <w:pPr>
        <w:shd w:val="solid" w:color="FFFFFF" w:fill="auto"/>
        <w:autoSpaceDN w:val="0"/>
        <w:adjustRightInd w:val="0"/>
        <w:spacing w:line="400" w:lineRule="exact"/>
        <w:ind w:firstLine="480" w:firstLineChars="200"/>
        <w:jc w:val="left"/>
        <w:rPr>
          <w:rFonts w:ascii="楷体" w:hAnsi="楷体" w:eastAsia="楷体"/>
          <w:bCs/>
          <w:color w:val="000000" w:themeColor="text1"/>
          <w:sz w:val="24"/>
        </w:rPr>
      </w:pPr>
      <w:r>
        <w:rPr>
          <w:rFonts w:hint="eastAsia" w:ascii="楷体" w:hAnsi="楷体" w:eastAsia="楷体"/>
          <w:bCs/>
          <w:color w:val="000000" w:themeColor="text1"/>
          <w:sz w:val="24"/>
        </w:rPr>
        <w:t>4、</w:t>
      </w:r>
      <w:r>
        <w:rPr>
          <w:rFonts w:hint="eastAsia" w:ascii="楷体" w:hAnsi="楷体" w:eastAsia="楷体"/>
          <w:color w:val="000000" w:themeColor="text1"/>
          <w:sz w:val="24"/>
        </w:rPr>
        <w:t>投标单位（或联合体成员单位）</w:t>
      </w:r>
      <w:r>
        <w:rPr>
          <w:rFonts w:hint="eastAsia" w:ascii="楷体" w:hAnsi="楷体" w:eastAsia="楷体"/>
          <w:bCs/>
          <w:color w:val="000000" w:themeColor="text1"/>
          <w:sz w:val="24"/>
        </w:rPr>
        <w:t>必须确保委托代理人及项目负责人2019年1月</w:t>
      </w:r>
      <w:r>
        <w:rPr>
          <w:rFonts w:hint="eastAsia" w:ascii="宋体" w:hAnsi="宋体" w:cs="宋体"/>
          <w:bCs/>
          <w:color w:val="000000" w:themeColor="text1"/>
          <w:sz w:val="24"/>
        </w:rPr>
        <w:t>～</w:t>
      </w:r>
      <w:r>
        <w:rPr>
          <w:rFonts w:hint="eastAsia" w:ascii="楷体" w:hAnsi="楷体" w:eastAsia="楷体"/>
          <w:bCs/>
          <w:color w:val="000000" w:themeColor="text1"/>
          <w:sz w:val="24"/>
        </w:rPr>
        <w:t>2019年6月连续6个月均在本单位缴纳养老保险。投标时无须提供证明材料，如有质疑或招标人要求，再按要求提供相关证明材料。</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5、本项目招标人不接受投标人的企业法定代表人担任项目负责人。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6、本项目招标人不接受企业退休人员担任项目负责人。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7、项目负责人从本项目投标文件递交截止之日起必须满足下列条件：</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szCs w:val="22"/>
        </w:rPr>
      </w:pPr>
      <w:r>
        <w:rPr>
          <w:rFonts w:hint="eastAsia" w:ascii="楷体" w:hAnsi="楷体" w:eastAsia="楷体" w:cstheme="minorBidi"/>
          <w:kern w:val="2"/>
        </w:rPr>
        <w:t xml:space="preserve">7.1 </w:t>
      </w:r>
      <w:r>
        <w:rPr>
          <w:rFonts w:hint="eastAsia" w:ascii="楷体" w:hAnsi="楷体" w:eastAsia="楷体" w:cstheme="minorBidi"/>
          <w:kern w:val="2"/>
          <w:szCs w:val="22"/>
        </w:rPr>
        <w:t>项目负责人不得同时在两个或者两个以上单位受聘或者执业特指以下三种情形:</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 xml:space="preserve">（1）同时在两个及以上单位签订劳动合同或交纳社会保险； </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（2）将本人执（职）业资格证书同时注册在两个及以上单位。</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（3）项目负责人担任其他公司法定代表人。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投标人不得存在下列情形之一：</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1.为招标人不具有独立法人资格的附属机构（单位）</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2.为本招标项目的监理人、代建人、项目管理人，以及为本招标项目提供招标代理、设计服务的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3.与本招标项目的监理人、代建人、招标代理机构同为一个法定代表人的，或者相互控股、参股的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4.与招标人存在利害关系可能影响招标公正性的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5.单位负责人为同一人或者存在控股、管理关系的不同单位</w:t>
      </w:r>
      <w:r>
        <w:rPr>
          <w:rFonts w:hint="eastAsia" w:ascii="楷体" w:hAnsi="楷体" w:eastAsia="楷体"/>
          <w:sz w:val="24"/>
        </w:rPr>
        <w:t xml:space="preserve">。    </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6.处于被责令停业、财产被接管、冻结和破产状态，以及投标资格被取消或者被暂停且在暂停期内</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7.因拖欠工人工资或者因发生质量安全事故被有关部门限制在招标项目所在地承接工程的</w:t>
      </w:r>
      <w:r>
        <w:rPr>
          <w:rFonts w:hint="eastAsia" w:ascii="楷体" w:hAnsi="楷体" w:eastAsia="楷体"/>
          <w:sz w:val="24"/>
        </w:rPr>
        <w:t>。</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9、</w:t>
      </w:r>
      <w:r>
        <w:rPr>
          <w:rFonts w:ascii="楷体" w:hAnsi="楷体" w:eastAsia="楷体"/>
          <w:sz w:val="24"/>
        </w:rPr>
        <w:t>不符合法律、法规规定的其他条件。</w:t>
      </w:r>
    </w:p>
    <w:p>
      <w:pPr>
        <w:spacing w:line="400" w:lineRule="exact"/>
        <w:ind w:firstLine="482" w:firstLineChars="200"/>
        <w:jc w:val="left"/>
        <w:rPr>
          <w:rFonts w:ascii="楷体" w:hAnsi="楷体" w:eastAsia="楷体" w:cs="宋体"/>
          <w:b/>
          <w:kern w:val="0"/>
          <w:sz w:val="24"/>
          <w:shd w:val="clear" w:color="auto" w:fill="FFFFFF"/>
        </w:rPr>
      </w:pPr>
      <w:r>
        <w:rPr>
          <w:rFonts w:hint="eastAsia" w:ascii="楷体" w:hAnsi="楷体" w:eastAsia="楷体" w:cs="宋体"/>
          <w:b/>
          <w:kern w:val="0"/>
          <w:sz w:val="24"/>
          <w:shd w:val="clear" w:color="auto" w:fill="FFFFFF"/>
        </w:rPr>
        <w:t>四、资格审查办法：</w:t>
      </w:r>
      <w:r>
        <w:rPr>
          <w:rFonts w:hint="eastAsia" w:ascii="楷体" w:hAnsi="楷体" w:eastAsia="楷体" w:cs="宋体"/>
          <w:bCs/>
          <w:kern w:val="0"/>
          <w:sz w:val="24"/>
          <w:shd w:val="clear" w:color="auto" w:fill="FFFFFF"/>
        </w:rPr>
        <w:t>资格后审。</w:t>
      </w:r>
    </w:p>
    <w:p>
      <w:pPr>
        <w:spacing w:line="400" w:lineRule="exact"/>
        <w:ind w:firstLine="482" w:firstLineChars="200"/>
        <w:jc w:val="left"/>
        <w:rPr>
          <w:rFonts w:ascii="楷体" w:hAnsi="楷体" w:eastAsia="楷体" w:cs="宋体"/>
          <w:b/>
          <w:kern w:val="0"/>
          <w:sz w:val="24"/>
          <w:shd w:val="clear" w:color="auto" w:fill="FFFFFF"/>
        </w:rPr>
      </w:pPr>
      <w:r>
        <w:rPr>
          <w:rFonts w:hint="eastAsia" w:ascii="楷体" w:hAnsi="楷体" w:eastAsia="楷体" w:cs="宋体"/>
          <w:b/>
          <w:kern w:val="0"/>
          <w:sz w:val="24"/>
          <w:shd w:val="clear" w:color="auto" w:fill="FFFFFF"/>
        </w:rPr>
        <w:t>五、评标定标办法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480" w:firstLineChars="200"/>
        <w:jc w:val="left"/>
        <w:rPr>
          <w:rFonts w:ascii="楷体" w:hAnsi="楷体" w:eastAsia="楷体"/>
          <w:sz w:val="24"/>
        </w:rPr>
      </w:pPr>
      <w:r>
        <w:rPr>
          <w:rFonts w:hint="eastAsia" w:ascii="楷体" w:hAnsi="楷体" w:eastAsia="楷体"/>
          <w:sz w:val="24"/>
        </w:rPr>
        <w:t>本项目评标办法采用</w:t>
      </w:r>
      <w:r>
        <w:rPr>
          <w:rFonts w:hint="eastAsia" w:ascii="楷体" w:hAnsi="楷体" w:eastAsia="楷体"/>
          <w:b/>
          <w:bCs/>
          <w:sz w:val="24"/>
          <w:u w:val="single"/>
        </w:rPr>
        <w:t>综合评分法</w:t>
      </w:r>
      <w:r>
        <w:rPr>
          <w:rFonts w:hint="eastAsia" w:ascii="楷体" w:hAnsi="楷体" w:eastAsia="楷体"/>
          <w:sz w:val="24"/>
        </w:rPr>
        <w:t>，具体详见招标文件正文。</w:t>
      </w:r>
    </w:p>
    <w:p>
      <w:pPr>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六、招标文件提供信息</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 xml:space="preserve">招标公告发布媒体：“盐城市政府采购网”和“盐城工业职业技术学院招标采购网” </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本招标公告发布后凡具备上述资格要求，并自愿参加本项目投标的申请人于2019年</w:t>
      </w:r>
      <w:r>
        <w:rPr>
          <w:rFonts w:hint="eastAsia" w:ascii="楷体" w:hAnsi="楷体" w:eastAsia="楷体" w:cs="宋体"/>
          <w:bCs/>
          <w:sz w:val="24"/>
          <w:lang w:val="en-US" w:eastAsia="zh-CN"/>
        </w:rPr>
        <w:t>9</w:t>
      </w:r>
      <w:r>
        <w:rPr>
          <w:rFonts w:hint="eastAsia" w:ascii="楷体" w:hAnsi="楷体" w:eastAsia="楷体" w:cs="宋体"/>
          <w:bCs/>
          <w:sz w:val="24"/>
        </w:rPr>
        <w:t>月</w:t>
      </w:r>
      <w:r>
        <w:rPr>
          <w:rFonts w:hint="eastAsia" w:ascii="楷体" w:hAnsi="楷体" w:eastAsia="楷体" w:cs="宋体"/>
          <w:bCs/>
          <w:sz w:val="24"/>
          <w:lang w:val="en-US" w:eastAsia="zh-CN"/>
        </w:rPr>
        <w:t>5</w:t>
      </w:r>
      <w:r>
        <w:rPr>
          <w:rFonts w:hint="eastAsia" w:ascii="楷体" w:hAnsi="楷体" w:eastAsia="楷体" w:cs="宋体"/>
          <w:bCs/>
          <w:sz w:val="24"/>
        </w:rPr>
        <w:t>日至2019年</w:t>
      </w:r>
      <w:r>
        <w:rPr>
          <w:rFonts w:hint="eastAsia" w:ascii="楷体" w:hAnsi="楷体" w:eastAsia="楷体" w:cs="宋体"/>
          <w:bCs/>
          <w:sz w:val="24"/>
          <w:lang w:val="en-US" w:eastAsia="zh-CN"/>
        </w:rPr>
        <w:t>9</w:t>
      </w:r>
      <w:r>
        <w:rPr>
          <w:rFonts w:hint="eastAsia" w:ascii="楷体" w:hAnsi="楷体" w:eastAsia="楷体" w:cs="宋体"/>
          <w:bCs/>
          <w:sz w:val="24"/>
        </w:rPr>
        <w:t>月</w:t>
      </w:r>
      <w:r>
        <w:rPr>
          <w:rFonts w:hint="eastAsia" w:ascii="楷体" w:hAnsi="楷体" w:eastAsia="楷体" w:cs="宋体"/>
          <w:bCs/>
          <w:sz w:val="24"/>
          <w:lang w:val="en-US" w:eastAsia="zh-CN"/>
        </w:rPr>
        <w:t>11</w:t>
      </w:r>
      <w:r>
        <w:rPr>
          <w:rFonts w:hint="eastAsia" w:ascii="楷体" w:hAnsi="楷体" w:eastAsia="楷体" w:cs="宋体"/>
          <w:bCs/>
          <w:sz w:val="24"/>
        </w:rPr>
        <w:t>日18：00时前（工作日上午8：30时至12：00时，下午14：30时至18：00时），携带《供应商参与投标确认函》原件（格式后附）、报名人身份证原件及加盖公章的复印件至江苏双清工程造价咨询有限公司（盐城市紫薇广场C座7F）招标代理部报名并购买招标文件后方可参加投标。逾期报名或未购买招标文件参加投标的，招标人将予以拒绝。招标文件工本费500元。</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有关本次招标的事项若存在变动或修改，敬请及时关注“盐城市政府采购网”和“盐城工业职业技术学院招标采购网”发布的信息更正公告。</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七、投标文件接收信息</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投标文件接收时间：2019年</w:t>
      </w:r>
      <w:r>
        <w:rPr>
          <w:rFonts w:hint="eastAsia" w:ascii="楷体" w:hAnsi="楷体" w:eastAsia="楷体" w:cs="宋体"/>
          <w:sz w:val="24"/>
          <w:lang w:val="en-US" w:eastAsia="zh-CN"/>
        </w:rPr>
        <w:t>9</w:t>
      </w:r>
      <w:r>
        <w:rPr>
          <w:rFonts w:hint="eastAsia" w:ascii="楷体" w:hAnsi="楷体" w:eastAsia="楷体" w:cs="宋体"/>
          <w:sz w:val="24"/>
        </w:rPr>
        <w:t>月</w:t>
      </w:r>
      <w:r>
        <w:rPr>
          <w:rFonts w:hint="eastAsia" w:ascii="楷体" w:hAnsi="楷体" w:eastAsia="楷体" w:cs="宋体"/>
          <w:sz w:val="24"/>
          <w:lang w:val="en-US" w:eastAsia="zh-CN"/>
        </w:rPr>
        <w:t>26</w:t>
      </w:r>
      <w:r>
        <w:rPr>
          <w:rFonts w:hint="eastAsia" w:ascii="楷体" w:hAnsi="楷体" w:eastAsia="楷体" w:cs="宋体"/>
          <w:sz w:val="24"/>
        </w:rPr>
        <w:t xml:space="preserve">日14：30时 </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投标文件接收截止时间：2019年</w:t>
      </w:r>
      <w:r>
        <w:rPr>
          <w:rFonts w:hint="eastAsia" w:ascii="楷体" w:hAnsi="楷体" w:eastAsia="楷体" w:cs="宋体"/>
          <w:sz w:val="24"/>
          <w:lang w:eastAsia="zh-CN"/>
        </w:rPr>
        <w:t>9月</w:t>
      </w:r>
      <w:r>
        <w:rPr>
          <w:rFonts w:hint="eastAsia" w:ascii="楷体" w:hAnsi="楷体" w:eastAsia="楷体" w:cs="宋体"/>
          <w:sz w:val="24"/>
          <w:lang w:val="en-US" w:eastAsia="zh-CN"/>
        </w:rPr>
        <w:t>26</w:t>
      </w:r>
      <w:r>
        <w:rPr>
          <w:rFonts w:hint="eastAsia" w:ascii="楷体" w:hAnsi="楷体" w:eastAsia="楷体" w:cs="宋体"/>
          <w:sz w:val="24"/>
          <w:lang w:eastAsia="zh-CN"/>
        </w:rPr>
        <w:t>日</w:t>
      </w:r>
      <w:r>
        <w:rPr>
          <w:rFonts w:hint="eastAsia" w:ascii="楷体" w:hAnsi="楷体" w:eastAsia="楷体" w:cs="宋体"/>
          <w:sz w:val="24"/>
        </w:rPr>
        <w:t>15：00时</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八、开标有关信息</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开标时间：2019年</w:t>
      </w:r>
      <w:r>
        <w:rPr>
          <w:rFonts w:hint="eastAsia" w:ascii="楷体" w:hAnsi="楷体" w:eastAsia="楷体" w:cs="宋体"/>
          <w:sz w:val="24"/>
          <w:lang w:eastAsia="zh-CN"/>
        </w:rPr>
        <w:t>9月</w:t>
      </w:r>
      <w:r>
        <w:rPr>
          <w:rFonts w:hint="eastAsia" w:ascii="楷体" w:hAnsi="楷体" w:eastAsia="楷体" w:cs="宋体"/>
          <w:sz w:val="24"/>
          <w:lang w:val="en-US" w:eastAsia="zh-CN"/>
        </w:rPr>
        <w:t>26</w:t>
      </w:r>
      <w:r>
        <w:rPr>
          <w:rFonts w:hint="eastAsia" w:ascii="楷体" w:hAnsi="楷体" w:eastAsia="楷体" w:cs="宋体"/>
          <w:sz w:val="24"/>
          <w:lang w:eastAsia="zh-CN"/>
        </w:rPr>
        <w:t>日</w:t>
      </w:r>
      <w:r>
        <w:rPr>
          <w:rFonts w:hint="eastAsia" w:ascii="楷体" w:hAnsi="楷体" w:eastAsia="楷体" w:cs="宋体"/>
          <w:sz w:val="24"/>
        </w:rPr>
        <w:t>15：00时</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开标地点：盐城工业职业技术学院（盐城市解放南路285号）图书馆三楼第二会议室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九、本次招标联系事项</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（一）采购人项目联系人：陈老师，联系电话：15851045245；</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采购人招标联系人：赵萌，联系电话：0515-88588707；</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地址：盐城工业职业技术学院图文信息中心六楼604室；</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（二）招标代理机构联系人：尤鸿望， 联系电话：0515-88200316；</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 xml:space="preserve">招标代理机构联系地址：盐城市紫薇广场C区7楼。 </w:t>
      </w:r>
    </w:p>
    <w:p>
      <w:pPr>
        <w:spacing w:line="400" w:lineRule="exact"/>
        <w:ind w:firstLine="482" w:firstLineChars="200"/>
        <w:jc w:val="left"/>
        <w:rPr>
          <w:rFonts w:ascii="楷体" w:hAnsi="楷体" w:eastAsia="楷体" w:cs="宋体"/>
          <w:b/>
          <w:sz w:val="24"/>
        </w:rPr>
      </w:pPr>
      <w:r>
        <w:rPr>
          <w:rFonts w:hint="eastAsia" w:ascii="楷体" w:hAnsi="楷体" w:eastAsia="楷体" w:cs="宋体"/>
          <w:b/>
          <w:sz w:val="24"/>
        </w:rPr>
        <w:t>十、投标文件制作份数要求</w:t>
      </w:r>
    </w:p>
    <w:p>
      <w:pPr>
        <w:spacing w:line="400" w:lineRule="exact"/>
        <w:ind w:firstLine="480" w:firstLineChars="200"/>
        <w:jc w:val="left"/>
        <w:rPr>
          <w:rFonts w:ascii="楷体" w:hAnsi="楷体" w:eastAsia="楷体" w:cs="宋体"/>
          <w:sz w:val="24"/>
        </w:rPr>
      </w:pPr>
      <w:r>
        <w:rPr>
          <w:rFonts w:hint="eastAsia" w:ascii="楷体" w:hAnsi="楷体" w:eastAsia="楷体" w:cs="宋体"/>
          <w:sz w:val="24"/>
        </w:rPr>
        <w:t>正本份数：1份，副本份数：2份。</w:t>
      </w:r>
    </w:p>
    <w:p>
      <w:pPr>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十一、本次招标投标保证金</w:t>
      </w:r>
    </w:p>
    <w:p>
      <w:pPr>
        <w:spacing w:line="500" w:lineRule="exact"/>
        <w:ind w:firstLine="480" w:firstLineChars="200"/>
        <w:outlineLvl w:val="1"/>
        <w:rPr>
          <w:rFonts w:ascii="楷体" w:hAnsi="楷体" w:eastAsia="楷体" w:cs="楷体"/>
          <w:sz w:val="24"/>
        </w:rPr>
      </w:pPr>
      <w:r>
        <w:rPr>
          <w:rFonts w:hint="eastAsia" w:ascii="楷体" w:hAnsi="楷体" w:eastAsia="楷体" w:cs="楷体"/>
          <w:sz w:val="24"/>
        </w:rPr>
        <w:t>本次投标收取保证金。本次投标保证金金额为人民币</w:t>
      </w:r>
      <w:r>
        <w:rPr>
          <w:rFonts w:hint="eastAsia" w:ascii="楷体" w:hAnsi="楷体" w:eastAsia="楷体" w:cs="楷体"/>
          <w:sz w:val="24"/>
          <w:u w:val="single"/>
        </w:rPr>
        <w:t>壹万元整</w:t>
      </w:r>
      <w:r>
        <w:rPr>
          <w:rFonts w:hint="eastAsia" w:ascii="楷体" w:hAnsi="楷体" w:eastAsia="楷体" w:cs="楷体"/>
          <w:sz w:val="24"/>
        </w:rPr>
        <w:t>，投标保证金必须在</w:t>
      </w:r>
      <w:r>
        <w:rPr>
          <w:rFonts w:hint="eastAsia" w:ascii="楷体" w:hAnsi="楷体" w:eastAsia="楷体" w:cs="楷体"/>
          <w:bCs/>
          <w:sz w:val="24"/>
        </w:rPr>
        <w:t>投标文件接收截止时间</w:t>
      </w:r>
      <w:r>
        <w:rPr>
          <w:rFonts w:hint="eastAsia" w:ascii="楷体" w:hAnsi="楷体" w:eastAsia="楷体" w:cs="楷体"/>
          <w:sz w:val="24"/>
        </w:rPr>
        <w:t>前与投标文件一起送达投标文件接收地点（不要密封在响应文件中）。</w:t>
      </w:r>
    </w:p>
    <w:p>
      <w:pPr>
        <w:spacing w:line="500" w:lineRule="exact"/>
        <w:ind w:firstLine="482" w:firstLineChars="200"/>
        <w:outlineLvl w:val="1"/>
        <w:rPr>
          <w:rFonts w:ascii="楷体" w:hAnsi="楷体" w:eastAsia="楷体" w:cs="楷体"/>
          <w:sz w:val="24"/>
        </w:rPr>
      </w:pPr>
      <w:r>
        <w:rPr>
          <w:rFonts w:hint="eastAsia" w:ascii="楷体" w:hAnsi="楷体" w:eastAsia="楷体" w:cs="楷体"/>
          <w:b/>
          <w:kern w:val="0"/>
          <w:sz w:val="24"/>
        </w:rPr>
        <w:t>投标保证金必须采用有效银行本票或银行汇票，不接受电汇、转账、现金、现金交款单、支票或其他形式的保证金。</w:t>
      </w:r>
      <w:r>
        <w:rPr>
          <w:rFonts w:hint="eastAsia" w:ascii="楷体" w:hAnsi="楷体" w:eastAsia="楷体" w:cs="楷体"/>
          <w:kern w:val="0"/>
          <w:sz w:val="24"/>
        </w:rPr>
        <w:t>各投标人须在</w:t>
      </w:r>
      <w:r>
        <w:rPr>
          <w:rFonts w:hint="eastAsia" w:ascii="楷体" w:hAnsi="楷体" w:eastAsia="楷体" w:cs="楷体"/>
          <w:bCs/>
          <w:sz w:val="24"/>
        </w:rPr>
        <w:t>投标文件接收截止时间</w:t>
      </w:r>
      <w:r>
        <w:rPr>
          <w:rFonts w:hint="eastAsia" w:ascii="楷体" w:hAnsi="楷体" w:eastAsia="楷体" w:cs="楷体"/>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sz w:val="24"/>
        </w:rPr>
        <w:t>江苏双清工程造价咨询有限公司，开户行：中国银行股份有限公司盐城分行，账号：513158208001</w:t>
      </w:r>
      <w:r>
        <w:rPr>
          <w:rFonts w:hint="eastAsia" w:ascii="楷体" w:hAnsi="楷体" w:eastAsia="楷体" w:cs="楷体"/>
          <w:kern w:val="0"/>
          <w:sz w:val="24"/>
        </w:rPr>
        <w:t>。</w:t>
      </w:r>
      <w:r>
        <w:rPr>
          <w:rFonts w:hint="eastAsia" w:ascii="楷体" w:hAnsi="楷体" w:eastAsia="楷体" w:cs="楷体"/>
          <w:bCs/>
          <w:sz w:val="24"/>
        </w:rPr>
        <w:t>投标文件接收截止时间前</w:t>
      </w:r>
      <w:r>
        <w:rPr>
          <w:rFonts w:hint="eastAsia" w:ascii="楷体" w:hAnsi="楷体" w:eastAsia="楷体" w:cs="楷体"/>
          <w:kern w:val="0"/>
          <w:sz w:val="24"/>
        </w:rPr>
        <w:t>，各投标人将有效银行本票原件或银行汇票原件带至开标现场交工作人员核验，未按上述要求交纳投标保证金的，</w:t>
      </w:r>
      <w:r>
        <w:rPr>
          <w:rFonts w:hint="eastAsia" w:ascii="楷体" w:hAnsi="楷体" w:eastAsia="楷体" w:cs="楷体"/>
          <w:sz w:val="24"/>
        </w:rPr>
        <w:t>将被视为非响应性投标而予以拒绝。</w:t>
      </w:r>
    </w:p>
    <w:p>
      <w:pPr>
        <w:spacing w:line="500" w:lineRule="exact"/>
        <w:ind w:firstLine="480" w:firstLineChars="200"/>
        <w:outlineLvl w:val="1"/>
        <w:rPr>
          <w:rFonts w:ascii="楷体" w:hAnsi="楷体" w:eastAsia="楷体" w:cs="楷体"/>
          <w:sz w:val="24"/>
        </w:rPr>
      </w:pPr>
      <w:r>
        <w:rPr>
          <w:rFonts w:hint="eastAsia" w:ascii="楷体" w:hAnsi="楷体" w:eastAsia="楷体" w:cs="楷体"/>
          <w:kern w:val="0"/>
          <w:sz w:val="24"/>
        </w:rPr>
        <w:t>联合体投标的，其投标保证金由牵头人递交，并应符合有关规定。</w:t>
      </w:r>
    </w:p>
    <w:p>
      <w:pPr>
        <w:spacing w:line="500" w:lineRule="exact"/>
        <w:ind w:firstLine="480" w:firstLineChars="200"/>
        <w:outlineLvl w:val="1"/>
        <w:rPr>
          <w:rFonts w:ascii="楷体" w:hAnsi="楷体" w:eastAsia="楷体" w:cs="楷体"/>
          <w:kern w:val="0"/>
          <w:sz w:val="24"/>
        </w:rPr>
      </w:pPr>
      <w:r>
        <w:rPr>
          <w:rFonts w:hint="eastAsia" w:ascii="楷体" w:hAnsi="楷体" w:eastAsia="楷体" w:cs="楷体"/>
          <w:sz w:val="24"/>
        </w:rPr>
        <w:t>投标保证金退还方式：未中标人的投标保证金现场退还，中标人的投标保证金在签订合同并交纳招标代理服务费后，凭合同原件及交费凭证至招标代理机构财务部退还。</w:t>
      </w:r>
    </w:p>
    <w:p>
      <w:pPr>
        <w:tabs>
          <w:tab w:val="left" w:pos="900"/>
        </w:tabs>
        <w:spacing w:line="400" w:lineRule="exact"/>
        <w:ind w:firstLine="480" w:firstLineChars="200"/>
        <w:jc w:val="right"/>
        <w:rPr>
          <w:rFonts w:ascii="楷体" w:hAnsi="楷体" w:eastAsia="楷体" w:cs="宋体"/>
          <w:sz w:val="24"/>
        </w:rPr>
      </w:pP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盐城工业职业技术学院</w:t>
      </w: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江苏双清工程造价咨询有限公司</w:t>
      </w: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2019年</w:t>
      </w:r>
      <w:r>
        <w:rPr>
          <w:rFonts w:hint="eastAsia" w:ascii="楷体" w:hAnsi="楷体" w:eastAsia="楷体" w:cs="宋体"/>
          <w:sz w:val="24"/>
          <w:lang w:val="en-US" w:eastAsia="zh-CN"/>
        </w:rPr>
        <w:t>9</w:t>
      </w:r>
      <w:r>
        <w:rPr>
          <w:rFonts w:hint="eastAsia" w:ascii="楷体" w:hAnsi="楷体" w:eastAsia="楷体" w:cs="宋体"/>
          <w:sz w:val="24"/>
        </w:rPr>
        <w:t>月</w:t>
      </w:r>
      <w:r>
        <w:rPr>
          <w:rFonts w:hint="eastAsia" w:ascii="楷体" w:hAnsi="楷体" w:eastAsia="楷体" w:cs="宋体"/>
          <w:sz w:val="24"/>
          <w:lang w:val="en-US" w:eastAsia="zh-CN"/>
        </w:rPr>
        <w:t>5</w:t>
      </w:r>
      <w:r>
        <w:rPr>
          <w:rFonts w:hint="eastAsia" w:ascii="楷体" w:hAnsi="楷体" w:eastAsia="楷体" w:cs="宋体"/>
          <w:sz w:val="24"/>
        </w:rPr>
        <w:t>日</w:t>
      </w:r>
    </w:p>
    <w:p>
      <w:pPr>
        <w:rPr>
          <w:rFonts w:ascii="楷体" w:hAnsi="楷体" w:eastAsia="楷体"/>
          <w:b/>
          <w:sz w:val="44"/>
          <w:szCs w:val="44"/>
        </w:rPr>
      </w:pPr>
      <w:r>
        <w:rPr>
          <w:rFonts w:hint="eastAsia" w:ascii="楷体" w:hAnsi="楷体" w:eastAsia="楷体"/>
          <w:b/>
          <w:sz w:val="44"/>
          <w:szCs w:val="44"/>
        </w:rPr>
        <w:br w:type="page"/>
      </w:r>
    </w:p>
    <w:p>
      <w:pPr>
        <w:jc w:val="center"/>
        <w:rPr>
          <w:rFonts w:ascii="楷体" w:hAnsi="楷体" w:eastAsia="楷体"/>
          <w:b/>
          <w:sz w:val="44"/>
          <w:szCs w:val="44"/>
        </w:rPr>
      </w:pPr>
      <w:r>
        <w:rPr>
          <w:rFonts w:hint="eastAsia" w:ascii="楷体" w:hAnsi="楷体" w:eastAsia="楷体"/>
          <w:b/>
          <w:sz w:val="44"/>
          <w:szCs w:val="44"/>
        </w:rPr>
        <w:t>投标人参与投标确认函</w:t>
      </w:r>
    </w:p>
    <w:p>
      <w:pPr>
        <w:jc w:val="left"/>
        <w:rPr>
          <w:rFonts w:ascii="楷体" w:hAnsi="楷体" w:eastAsia="楷体"/>
          <w:sz w:val="32"/>
          <w:szCs w:val="32"/>
        </w:rPr>
      </w:pPr>
    </w:p>
    <w:p>
      <w:pPr>
        <w:jc w:val="left"/>
        <w:rPr>
          <w:rFonts w:ascii="楷体" w:hAnsi="楷体" w:eastAsia="楷体"/>
          <w:sz w:val="32"/>
          <w:szCs w:val="32"/>
        </w:rPr>
      </w:pPr>
      <w:r>
        <w:rPr>
          <w:rFonts w:hint="eastAsia" w:ascii="楷体" w:hAnsi="楷体" w:eastAsia="楷体"/>
          <w:sz w:val="32"/>
          <w:szCs w:val="32"/>
        </w:rPr>
        <w:t>盐城工业职业技术学院</w:t>
      </w:r>
    </w:p>
    <w:p>
      <w:pPr>
        <w:jc w:val="left"/>
        <w:rPr>
          <w:rFonts w:ascii="楷体" w:hAnsi="楷体" w:eastAsia="楷体"/>
          <w:sz w:val="32"/>
          <w:szCs w:val="32"/>
        </w:rPr>
      </w:pPr>
      <w:r>
        <w:rPr>
          <w:rFonts w:hint="eastAsia" w:ascii="楷体" w:hAnsi="楷体" w:eastAsia="楷体"/>
          <w:sz w:val="32"/>
          <w:szCs w:val="32"/>
        </w:rPr>
        <w:t>江苏双清工程造价咨询有限公司：</w:t>
      </w:r>
    </w:p>
    <w:p>
      <w:pPr>
        <w:rPr>
          <w:rFonts w:ascii="楷体" w:hAnsi="楷体" w:eastAsia="楷体"/>
          <w:sz w:val="32"/>
          <w:szCs w:val="32"/>
        </w:rPr>
      </w:pPr>
      <w:r>
        <w:rPr>
          <w:rFonts w:hint="eastAsia" w:ascii="楷体" w:hAnsi="楷体" w:eastAsia="楷体"/>
          <w:sz w:val="32"/>
          <w:szCs w:val="32"/>
        </w:rPr>
        <w:t>　　</w:t>
      </w:r>
    </w:p>
    <w:p>
      <w:pPr>
        <w:ind w:firstLine="640" w:firstLineChars="200"/>
        <w:rPr>
          <w:rFonts w:ascii="楷体" w:hAnsi="楷体" w:eastAsia="楷体"/>
          <w:sz w:val="32"/>
          <w:szCs w:val="32"/>
        </w:rPr>
      </w:pPr>
      <w:r>
        <w:rPr>
          <w:rFonts w:hint="eastAsia" w:ascii="楷体" w:hAnsi="楷体" w:eastAsia="楷体"/>
          <w:sz w:val="32"/>
          <w:szCs w:val="32"/>
        </w:rPr>
        <w:t>根据网站上查询到的招标公告，本单位将参与</w:t>
      </w:r>
      <w:r>
        <w:rPr>
          <w:rFonts w:hint="eastAsia" w:ascii="楷体" w:hAnsi="楷体" w:eastAsia="楷体"/>
          <w:sz w:val="32"/>
          <w:szCs w:val="32"/>
          <w:u w:val="single"/>
        </w:rPr>
        <w:t>2019-</w:t>
      </w:r>
      <w:r>
        <w:rPr>
          <w:rFonts w:hint="eastAsia" w:ascii="楷体" w:hAnsi="楷体" w:eastAsia="楷体"/>
          <w:sz w:val="32"/>
          <w:szCs w:val="32"/>
          <w:u w:val="single"/>
          <w:lang w:eastAsia="zh-CN"/>
        </w:rPr>
        <w:t>024S-3</w:t>
      </w:r>
      <w:r>
        <w:rPr>
          <w:rFonts w:hint="eastAsia" w:ascii="楷体" w:hAnsi="楷体" w:eastAsia="楷体"/>
          <w:sz w:val="32"/>
          <w:szCs w:val="32"/>
        </w:rPr>
        <w:t>编号</w:t>
      </w:r>
      <w:r>
        <w:rPr>
          <w:rFonts w:hint="eastAsia" w:ascii="楷体" w:hAnsi="楷体" w:eastAsia="楷体"/>
          <w:sz w:val="32"/>
          <w:szCs w:val="32"/>
          <w:u w:val="single"/>
        </w:rPr>
        <w:t>盐城工业职业技术学院中德职业教育汽车机电（SGAVE）实训中心文化建设</w:t>
      </w:r>
      <w:r>
        <w:rPr>
          <w:rFonts w:hint="eastAsia" w:ascii="楷体" w:hAnsi="楷体" w:eastAsia="楷体"/>
          <w:sz w:val="32"/>
          <w:szCs w:val="32"/>
        </w:rPr>
        <w:t>项目的投标，特发函确认并到招标代理机构购买招标文件。</w:t>
      </w:r>
    </w:p>
    <w:p>
      <w:pPr>
        <w:rPr>
          <w:rFonts w:ascii="楷体" w:hAnsi="楷体" w:eastAsia="楷体"/>
          <w:sz w:val="32"/>
          <w:szCs w:val="32"/>
          <w:u w:val="single"/>
        </w:rPr>
      </w:pPr>
      <w:r>
        <w:rPr>
          <w:rFonts w:hint="eastAsia" w:ascii="楷体" w:hAnsi="楷体" w:eastAsia="楷体"/>
          <w:sz w:val="32"/>
          <w:szCs w:val="32"/>
        </w:rPr>
        <w:t>　　单位名称：</w:t>
      </w:r>
    </w:p>
    <w:p>
      <w:pPr>
        <w:rPr>
          <w:rFonts w:ascii="楷体" w:hAnsi="楷体" w:eastAsia="楷体"/>
          <w:sz w:val="32"/>
          <w:szCs w:val="32"/>
        </w:rPr>
      </w:pPr>
      <w:r>
        <w:rPr>
          <w:rFonts w:hint="eastAsia" w:ascii="楷体" w:hAnsi="楷体" w:eastAsia="楷体"/>
          <w:sz w:val="32"/>
          <w:szCs w:val="32"/>
        </w:rPr>
        <w:t>　　项目负责人：</w:t>
      </w:r>
    </w:p>
    <w:p>
      <w:pPr>
        <w:ind w:firstLine="640" w:firstLineChars="200"/>
        <w:rPr>
          <w:rFonts w:ascii="楷体" w:hAnsi="楷体" w:eastAsia="楷体"/>
          <w:sz w:val="32"/>
          <w:szCs w:val="32"/>
        </w:rPr>
      </w:pPr>
      <w:r>
        <w:rPr>
          <w:rFonts w:hint="eastAsia" w:ascii="楷体" w:hAnsi="楷体" w:eastAsia="楷体"/>
          <w:sz w:val="32"/>
          <w:szCs w:val="32"/>
        </w:rPr>
        <w:t>联系电话：</w:t>
      </w:r>
    </w:p>
    <w:p>
      <w:pPr>
        <w:rPr>
          <w:rFonts w:ascii="楷体" w:hAnsi="楷体" w:eastAsia="楷体"/>
          <w:sz w:val="32"/>
          <w:szCs w:val="32"/>
        </w:rPr>
      </w:pPr>
      <w:r>
        <w:rPr>
          <w:rFonts w:hint="eastAsia" w:ascii="楷体" w:hAnsi="楷体" w:eastAsia="楷体"/>
          <w:sz w:val="32"/>
          <w:szCs w:val="32"/>
        </w:rPr>
        <w:t>　　法人授权代表（投标代表）：＿＿＿＿＿</w:t>
      </w:r>
    </w:p>
    <w:p>
      <w:pPr>
        <w:ind w:firstLine="645"/>
        <w:rPr>
          <w:rFonts w:ascii="楷体" w:hAnsi="楷体" w:eastAsia="楷体"/>
          <w:sz w:val="32"/>
          <w:szCs w:val="32"/>
        </w:rPr>
      </w:pPr>
      <w:r>
        <w:rPr>
          <w:rFonts w:hint="eastAsia" w:ascii="楷体" w:hAnsi="楷体" w:eastAsia="楷体"/>
          <w:sz w:val="32"/>
          <w:szCs w:val="32"/>
        </w:rPr>
        <w:t>联系电话：</w:t>
      </w:r>
    </w:p>
    <w:p>
      <w:pPr>
        <w:ind w:firstLine="645"/>
        <w:rPr>
          <w:rFonts w:ascii="楷体" w:hAnsi="楷体" w:eastAsia="楷体"/>
          <w:sz w:val="32"/>
          <w:szCs w:val="32"/>
        </w:rPr>
      </w:pPr>
      <w:r>
        <w:rPr>
          <w:rFonts w:hint="eastAsia" w:ascii="楷体" w:hAnsi="楷体" w:eastAsia="楷体"/>
          <w:sz w:val="32"/>
          <w:szCs w:val="32"/>
        </w:rPr>
        <w:t>传真：</w:t>
      </w:r>
    </w:p>
    <w:p>
      <w:pPr>
        <w:ind w:firstLine="645"/>
        <w:rPr>
          <w:rFonts w:ascii="楷体" w:hAnsi="楷体" w:eastAsia="楷体"/>
          <w:sz w:val="32"/>
          <w:szCs w:val="32"/>
        </w:rPr>
      </w:pPr>
      <w:r>
        <w:rPr>
          <w:rFonts w:hint="eastAsia" w:ascii="楷体" w:hAnsi="楷体" w:eastAsia="楷体"/>
          <w:sz w:val="32"/>
          <w:szCs w:val="32"/>
        </w:rPr>
        <w:t>邮箱：</w:t>
      </w:r>
    </w:p>
    <w:p>
      <w:pPr>
        <w:ind w:left="4160" w:hanging="4160" w:hangingChars="1300"/>
        <w:rPr>
          <w:rFonts w:ascii="楷体" w:hAnsi="楷体" w:eastAsia="楷体"/>
          <w:sz w:val="32"/>
          <w:szCs w:val="32"/>
        </w:rPr>
      </w:pPr>
      <w:r>
        <w:rPr>
          <w:rFonts w:hint="eastAsia" w:ascii="楷体" w:hAnsi="楷体" w:eastAsia="楷体"/>
          <w:sz w:val="32"/>
          <w:szCs w:val="32"/>
        </w:rPr>
        <w:t>　　　　　　　　　　　　　　　　</w:t>
      </w:r>
    </w:p>
    <w:p>
      <w:pPr>
        <w:ind w:left="4160" w:hanging="4160" w:hangingChars="1300"/>
        <w:jc w:val="right"/>
        <w:rPr>
          <w:rFonts w:ascii="楷体" w:hAnsi="楷体" w:eastAsia="楷体"/>
          <w:sz w:val="32"/>
          <w:szCs w:val="32"/>
        </w:rPr>
      </w:pPr>
      <w:r>
        <w:rPr>
          <w:rFonts w:hint="eastAsia" w:ascii="楷体" w:hAnsi="楷体" w:eastAsia="楷体"/>
          <w:sz w:val="32"/>
          <w:szCs w:val="32"/>
        </w:rPr>
        <w:t>＿＿＿＿＿＿（单位公章）</w:t>
      </w:r>
    </w:p>
    <w:p>
      <w:pPr>
        <w:ind w:left="5280" w:hanging="5280" w:hangingChars="1650"/>
        <w:rPr>
          <w:rFonts w:ascii="楷体" w:hAnsi="楷体" w:eastAsia="楷体"/>
          <w:sz w:val="32"/>
          <w:szCs w:val="32"/>
        </w:rPr>
      </w:pPr>
      <w:r>
        <w:rPr>
          <w:rFonts w:hint="eastAsia" w:ascii="楷体" w:hAnsi="楷体" w:eastAsia="楷体"/>
          <w:sz w:val="32"/>
          <w:szCs w:val="32"/>
        </w:rPr>
        <w:t>　　　　　　　　　　　　　　　　　　　　　　　　　　　　　</w:t>
      </w:r>
      <w:r>
        <w:rPr>
          <w:rFonts w:hint="eastAsia" w:ascii="楷体" w:hAnsi="楷体" w:eastAsia="楷体"/>
          <w:sz w:val="32"/>
          <w:szCs w:val="32"/>
          <w:u w:val="single"/>
        </w:rPr>
        <w:t>2019年</w:t>
      </w:r>
      <w:r>
        <w:rPr>
          <w:rFonts w:hint="eastAsia" w:ascii="楷体" w:hAnsi="楷体" w:eastAsia="楷体"/>
          <w:sz w:val="32"/>
          <w:szCs w:val="32"/>
          <w:u w:val="single"/>
          <w:lang w:val="en-US" w:eastAsia="zh-CN"/>
        </w:rPr>
        <w:t xml:space="preserve">  </w:t>
      </w:r>
      <w:r>
        <w:rPr>
          <w:rFonts w:hint="eastAsia" w:ascii="楷体" w:hAnsi="楷体" w:eastAsia="楷体"/>
          <w:sz w:val="32"/>
          <w:szCs w:val="32"/>
          <w:u w:val="single"/>
        </w:rPr>
        <w:t>月　日</w:t>
      </w:r>
    </w:p>
    <w:p>
      <w:pPr>
        <w:ind w:left="5280" w:hanging="5280" w:hangingChars="1650"/>
        <w:rPr>
          <w:rFonts w:ascii="楷体" w:hAnsi="楷体" w:eastAsia="楷体"/>
          <w:sz w:val="32"/>
          <w:szCs w:val="32"/>
        </w:rPr>
      </w:pPr>
    </w:p>
    <w:p>
      <w:pPr>
        <w:spacing w:line="500" w:lineRule="exact"/>
        <w:rPr>
          <w:rFonts w:ascii="楷体" w:hAnsi="楷体" w:eastAsia="楷体"/>
          <w:b/>
          <w:sz w:val="24"/>
        </w:rPr>
      </w:pPr>
    </w:p>
    <w:p>
      <w:pPr>
        <w:spacing w:line="500" w:lineRule="exact"/>
        <w:rPr>
          <w:rFonts w:ascii="楷体" w:hAnsi="楷体" w:eastAsia="楷体"/>
          <w:b/>
          <w:sz w:val="24"/>
        </w:rPr>
      </w:pPr>
    </w:p>
    <w:p>
      <w:pPr>
        <w:spacing w:line="500" w:lineRule="exact"/>
        <w:rPr>
          <w:rFonts w:ascii="楷体" w:hAnsi="楷体" w:eastAsia="楷体"/>
          <w:b/>
          <w:sz w:val="28"/>
          <w:szCs w:val="28"/>
        </w:rPr>
      </w:pPr>
    </w:p>
    <w:p>
      <w:pPr>
        <w:spacing w:line="500" w:lineRule="exact"/>
        <w:rPr>
          <w:rFonts w:ascii="楷体" w:hAnsi="楷体" w:eastAsia="楷体"/>
          <w:b/>
          <w:sz w:val="28"/>
          <w:szCs w:val="28"/>
        </w:rPr>
      </w:pPr>
    </w:p>
    <w:p>
      <w:pPr>
        <w:spacing w:line="360" w:lineRule="auto"/>
        <w:jc w:val="center"/>
        <w:rPr>
          <w:rFonts w:ascii="楷体" w:hAnsi="楷体" w:eastAsia="楷体"/>
          <w:b/>
          <w:sz w:val="44"/>
          <w:szCs w:val="44"/>
        </w:rPr>
      </w:pPr>
      <w:r>
        <w:rPr>
          <w:rFonts w:hint="eastAsia" w:ascii="楷体" w:hAnsi="楷体" w:eastAsia="楷体"/>
          <w:b/>
          <w:sz w:val="44"/>
          <w:szCs w:val="44"/>
        </w:rPr>
        <w:t>盐城工业职业技术学院中德职业教育汽车机电（SGAVE）实训中心文化建设项目</w:t>
      </w:r>
    </w:p>
    <w:p>
      <w:pPr>
        <w:spacing w:line="480" w:lineRule="auto"/>
        <w:rPr>
          <w:rFonts w:ascii="楷体" w:hAnsi="楷体" w:eastAsia="楷体"/>
          <w:sz w:val="24"/>
        </w:rPr>
      </w:pPr>
    </w:p>
    <w:p>
      <w:pPr>
        <w:spacing w:line="480" w:lineRule="auto"/>
        <w:rPr>
          <w:rFonts w:ascii="楷体" w:hAnsi="楷体" w:eastAsia="楷体"/>
          <w:sz w:val="24"/>
        </w:rPr>
      </w:pPr>
    </w:p>
    <w:p>
      <w:pPr>
        <w:spacing w:line="480" w:lineRule="auto"/>
        <w:jc w:val="center"/>
        <w:rPr>
          <w:rFonts w:ascii="楷体" w:hAnsi="楷体" w:eastAsia="楷体"/>
          <w:b/>
          <w:sz w:val="84"/>
          <w:szCs w:val="84"/>
        </w:rPr>
      </w:pPr>
      <w:r>
        <w:rPr>
          <w:rFonts w:hint="eastAsia" w:ascii="楷体" w:hAnsi="楷体" w:eastAsia="楷体"/>
          <w:b/>
          <w:sz w:val="84"/>
          <w:szCs w:val="84"/>
        </w:rPr>
        <w:t>招 标 文 件</w:t>
      </w:r>
    </w:p>
    <w:p>
      <w:pPr>
        <w:jc w:val="center"/>
        <w:rPr>
          <w:rFonts w:ascii="楷体" w:hAnsi="楷体" w:eastAsia="楷体"/>
          <w:b/>
          <w:sz w:val="72"/>
          <w:szCs w:val="72"/>
        </w:rPr>
      </w:pPr>
    </w:p>
    <w:p>
      <w:pPr>
        <w:jc w:val="center"/>
        <w:rPr>
          <w:rFonts w:hint="eastAsia" w:ascii="楷体" w:hAnsi="楷体" w:eastAsia="楷体"/>
          <w:b/>
          <w:sz w:val="30"/>
          <w:szCs w:val="30"/>
          <w:lang w:eastAsia="zh-CN"/>
        </w:rPr>
      </w:pPr>
      <w:r>
        <w:rPr>
          <w:rFonts w:hint="eastAsia" w:ascii="楷体" w:hAnsi="楷体" w:eastAsia="楷体"/>
          <w:b/>
          <w:sz w:val="30"/>
          <w:szCs w:val="30"/>
        </w:rPr>
        <w:t>项目编号：2019-</w:t>
      </w:r>
      <w:r>
        <w:rPr>
          <w:rFonts w:hint="eastAsia" w:ascii="楷体" w:hAnsi="楷体" w:eastAsia="楷体"/>
          <w:b/>
          <w:sz w:val="30"/>
          <w:szCs w:val="30"/>
          <w:lang w:eastAsia="zh-CN"/>
        </w:rPr>
        <w:t>024S-3</w:t>
      </w: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jc w:val="center"/>
        <w:rPr>
          <w:rFonts w:ascii="楷体" w:hAnsi="楷体" w:eastAsia="楷体" w:cs="宋体"/>
          <w:bCs/>
          <w:sz w:val="36"/>
          <w:szCs w:val="36"/>
        </w:rPr>
      </w:pPr>
      <w:r>
        <w:rPr>
          <w:rFonts w:hint="eastAsia" w:ascii="楷体" w:hAnsi="楷体" w:eastAsia="楷体" w:cs="宋体"/>
          <w:bCs/>
          <w:sz w:val="36"/>
          <w:szCs w:val="36"/>
        </w:rPr>
        <w:t>盐城工业职业技术学院</w:t>
      </w:r>
    </w:p>
    <w:p>
      <w:pPr>
        <w:jc w:val="center"/>
        <w:rPr>
          <w:rFonts w:ascii="楷体" w:hAnsi="楷体" w:eastAsia="楷体" w:cs="宋体"/>
          <w:sz w:val="36"/>
          <w:szCs w:val="36"/>
        </w:rPr>
      </w:pPr>
      <w:r>
        <w:rPr>
          <w:rFonts w:hint="eastAsia" w:ascii="楷体" w:hAnsi="楷体" w:eastAsia="楷体" w:cs="宋体"/>
          <w:sz w:val="36"/>
          <w:szCs w:val="36"/>
        </w:rPr>
        <w:t>江苏双清工程造价咨询有限公司</w:t>
      </w:r>
    </w:p>
    <w:p>
      <w:pPr>
        <w:jc w:val="center"/>
        <w:rPr>
          <w:rFonts w:ascii="楷体" w:hAnsi="楷体" w:eastAsia="楷体" w:cs="宋体"/>
          <w:sz w:val="36"/>
          <w:szCs w:val="36"/>
        </w:rPr>
      </w:pPr>
      <w:r>
        <w:rPr>
          <w:rFonts w:hint="eastAsia" w:ascii="楷体" w:hAnsi="楷体" w:eastAsia="楷体" w:cs="宋体"/>
          <w:sz w:val="36"/>
          <w:szCs w:val="36"/>
        </w:rPr>
        <w:t>2019年</w:t>
      </w:r>
      <w:r>
        <w:rPr>
          <w:rFonts w:hint="eastAsia" w:ascii="楷体" w:hAnsi="楷体" w:eastAsia="楷体" w:cs="宋体"/>
          <w:sz w:val="36"/>
          <w:szCs w:val="36"/>
          <w:lang w:val="en-US" w:eastAsia="zh-CN"/>
        </w:rPr>
        <w:t>9</w:t>
      </w:r>
      <w:r>
        <w:rPr>
          <w:rFonts w:hint="eastAsia" w:ascii="楷体" w:hAnsi="楷体" w:eastAsia="楷体" w:cs="宋体"/>
          <w:sz w:val="36"/>
          <w:szCs w:val="36"/>
        </w:rPr>
        <w:t>月</w:t>
      </w:r>
      <w:r>
        <w:rPr>
          <w:rFonts w:hint="eastAsia" w:ascii="楷体" w:hAnsi="楷体" w:eastAsia="楷体" w:cs="宋体"/>
          <w:sz w:val="36"/>
          <w:szCs w:val="36"/>
          <w:lang w:val="en-US" w:eastAsia="zh-CN"/>
        </w:rPr>
        <w:t>6</w:t>
      </w:r>
      <w:r>
        <w:rPr>
          <w:rFonts w:hint="eastAsia" w:ascii="楷体" w:hAnsi="楷体" w:eastAsia="楷体" w:cs="宋体"/>
          <w:sz w:val="36"/>
          <w:szCs w:val="36"/>
        </w:rPr>
        <w:t>日</w:t>
      </w:r>
    </w:p>
    <w:p>
      <w:pPr>
        <w:spacing w:line="400" w:lineRule="exact"/>
        <w:rPr>
          <w:rFonts w:ascii="楷体" w:hAnsi="楷体" w:eastAsia="楷体"/>
          <w:sz w:val="24"/>
        </w:rPr>
      </w:pPr>
    </w:p>
    <w:p>
      <w:pPr>
        <w:spacing w:after="218" w:afterLines="70"/>
        <w:jc w:val="center"/>
        <w:rPr>
          <w:rFonts w:ascii="楷体" w:hAnsi="楷体" w:eastAsia="楷体"/>
          <w:b/>
          <w:bCs/>
          <w:sz w:val="44"/>
        </w:rPr>
      </w:pPr>
      <w:r>
        <w:rPr>
          <w:rFonts w:hint="eastAsia" w:ascii="楷体" w:hAnsi="楷体" w:eastAsia="楷体"/>
          <w:sz w:val="24"/>
        </w:rPr>
        <w:br w:type="page"/>
      </w:r>
      <w:r>
        <w:rPr>
          <w:rFonts w:hint="eastAsia" w:ascii="楷体" w:hAnsi="楷体" w:eastAsia="楷体"/>
          <w:b/>
          <w:sz w:val="44"/>
          <w:szCs w:val="44"/>
        </w:rPr>
        <w:t>第一部分  投标须知</w:t>
      </w:r>
    </w:p>
    <w:p>
      <w:pPr>
        <w:spacing w:line="500" w:lineRule="exact"/>
        <w:jc w:val="center"/>
        <w:rPr>
          <w:rFonts w:ascii="楷体" w:hAnsi="楷体" w:eastAsia="楷体"/>
          <w:b/>
          <w:sz w:val="28"/>
          <w:szCs w:val="28"/>
        </w:rPr>
      </w:pPr>
      <w:r>
        <w:rPr>
          <w:rFonts w:hint="eastAsia" w:ascii="楷体" w:hAnsi="楷体" w:eastAsia="楷体"/>
          <w:b/>
          <w:sz w:val="28"/>
          <w:szCs w:val="28"/>
        </w:rPr>
        <w:t>前 附 表</w:t>
      </w:r>
    </w:p>
    <w:tbl>
      <w:tblPr>
        <w:tblStyle w:val="15"/>
        <w:tblW w:w="928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6"/>
              <w:adjustRightInd w:val="0"/>
              <w:snapToGrid w:val="0"/>
              <w:jc w:val="center"/>
              <w:rPr>
                <w:rFonts w:ascii="楷体" w:hAnsi="楷体" w:eastAsia="楷体"/>
                <w:kern w:val="2"/>
                <w:sz w:val="24"/>
              </w:rPr>
            </w:pPr>
            <w:r>
              <w:rPr>
                <w:rFonts w:hint="eastAsia" w:ascii="楷体" w:hAnsi="楷体" w:eastAsia="楷体"/>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3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项目名称：盐城工业职业技术学院中德职业教育汽车机电（SGAVE）实训中心文化建设项目</w:t>
            </w:r>
          </w:p>
          <w:p>
            <w:pPr>
              <w:pStyle w:val="6"/>
              <w:adjustRightInd w:val="0"/>
              <w:snapToGrid w:val="0"/>
              <w:rPr>
                <w:rFonts w:ascii="楷体" w:hAnsi="楷体" w:eastAsia="楷体"/>
                <w:kern w:val="2"/>
                <w:sz w:val="24"/>
              </w:rPr>
            </w:pPr>
            <w:r>
              <w:rPr>
                <w:rFonts w:hint="eastAsia" w:ascii="楷体" w:hAnsi="楷体" w:eastAsia="楷体"/>
                <w:kern w:val="2"/>
                <w:sz w:val="24"/>
              </w:rPr>
              <w:t>招标人名称：盐城工业职业技术学院</w:t>
            </w:r>
          </w:p>
          <w:p>
            <w:pPr>
              <w:pStyle w:val="6"/>
              <w:adjustRightInd w:val="0"/>
              <w:snapToGrid w:val="0"/>
              <w:rPr>
                <w:rFonts w:ascii="楷体" w:hAnsi="楷体" w:eastAsia="楷体"/>
                <w:kern w:val="2"/>
                <w:sz w:val="24"/>
              </w:rPr>
            </w:pPr>
            <w:r>
              <w:rPr>
                <w:rFonts w:hint="eastAsia" w:ascii="楷体" w:hAnsi="楷体" w:eastAsia="楷体"/>
                <w:kern w:val="2"/>
                <w:sz w:val="24"/>
              </w:rPr>
              <w:t>招标内容：盐城工业职业技术学院中德职业教育汽车机电（SGAVE）实训中心文化建设项目的深化设计及施工，具体详按工程量清单及招标人要求。</w:t>
            </w:r>
          </w:p>
          <w:p>
            <w:pPr>
              <w:pStyle w:val="6"/>
              <w:adjustRightInd w:val="0"/>
              <w:snapToGrid w:val="0"/>
              <w:rPr>
                <w:rFonts w:ascii="楷体" w:hAnsi="楷体" w:eastAsia="楷体"/>
                <w:kern w:val="2"/>
                <w:sz w:val="24"/>
              </w:rPr>
            </w:pPr>
            <w:r>
              <w:rPr>
                <w:rFonts w:hint="eastAsia" w:ascii="楷体" w:hAnsi="楷体" w:eastAsia="楷体"/>
                <w:kern w:val="2"/>
                <w:sz w:val="24"/>
              </w:rPr>
              <w:t>质量标准：国家合格标准</w:t>
            </w:r>
          </w:p>
          <w:p>
            <w:pPr>
              <w:pStyle w:val="6"/>
              <w:adjustRightInd w:val="0"/>
              <w:snapToGrid w:val="0"/>
              <w:rPr>
                <w:rFonts w:ascii="楷体" w:hAnsi="楷体" w:eastAsia="楷体"/>
                <w:kern w:val="2"/>
                <w:sz w:val="24"/>
              </w:rPr>
            </w:pPr>
            <w:r>
              <w:rPr>
                <w:rFonts w:hint="eastAsia" w:ascii="楷体" w:hAnsi="楷体" w:eastAsia="楷体"/>
                <w:kern w:val="2"/>
                <w:sz w:val="24"/>
              </w:rPr>
              <w:t>工期要求：</w:t>
            </w:r>
            <w:r>
              <w:rPr>
                <w:rFonts w:hint="eastAsia" w:ascii="楷体" w:hAnsi="楷体" w:eastAsia="楷体"/>
                <w:sz w:val="24"/>
              </w:rPr>
              <w:t>自中标通知书发出之日起45日历天内全部竣工交付</w:t>
            </w:r>
            <w:r>
              <w:rPr>
                <w:rFonts w:hint="eastAsia" w:ascii="楷体" w:hAnsi="楷体" w:eastAsia="楷体"/>
                <w:kern w:val="2"/>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67"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8"/>
              <w:adjustRightInd w:val="0"/>
              <w:snapToGrid w:val="0"/>
              <w:spacing w:line="500" w:lineRule="exact"/>
              <w:jc w:val="center"/>
              <w:rPr>
                <w:rFonts w:ascii="楷体" w:hAnsi="楷体" w:eastAsia="楷体"/>
                <w:sz w:val="24"/>
              </w:rPr>
            </w:pPr>
            <w:r>
              <w:rPr>
                <w:rFonts w:hint="eastAsia" w:ascii="楷体" w:hAnsi="楷体" w:eastAsia="楷体"/>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pStyle w:val="28"/>
              <w:adjustRightInd w:val="0"/>
              <w:snapToGrid w:val="0"/>
              <w:jc w:val="left"/>
              <w:rPr>
                <w:rFonts w:ascii="楷体" w:hAnsi="楷体" w:eastAsia="楷体"/>
                <w:sz w:val="24"/>
              </w:rPr>
            </w:pPr>
            <w:r>
              <w:rPr>
                <w:rFonts w:hint="eastAsia" w:ascii="楷体" w:hAnsi="楷体" w:eastAsia="楷体"/>
                <w:sz w:val="24"/>
              </w:rPr>
              <w:t>本次投标收取保证金。本次投标保证金金额为人民币壹万元整，投标保证金必须在投标文件接收截止时间前与投标文件一起送达投标文件接收地点（不要密封在响应文件中）。</w:t>
            </w:r>
          </w:p>
          <w:p>
            <w:pPr>
              <w:pStyle w:val="28"/>
              <w:adjustRightInd w:val="0"/>
              <w:snapToGrid w:val="0"/>
              <w:jc w:val="left"/>
              <w:rPr>
                <w:rFonts w:ascii="楷体" w:hAnsi="楷体" w:eastAsia="楷体"/>
                <w:sz w:val="24"/>
              </w:rPr>
            </w:pPr>
            <w:r>
              <w:rPr>
                <w:rFonts w:hint="eastAsia" w:ascii="楷体" w:hAnsi="楷体" w:eastAsia="楷体"/>
                <w:sz w:val="24"/>
              </w:rPr>
              <w:t>投标保证金必须采用有效银行本票或银行汇票，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收款人名称：江苏双清工程造价咨询有限公司，开户行：中国银行股份有限公司盐城分行，账号：513158208001。投标文件接收截止时间前，各投标人将有效银行本票原件或银行汇票原件带至开标现场交工作人员核验，未按上述要求交纳投标保证金的，将被视为非响应性投标而予以拒绝。</w:t>
            </w:r>
          </w:p>
          <w:p>
            <w:pPr>
              <w:pStyle w:val="28"/>
              <w:adjustRightInd w:val="0"/>
              <w:snapToGrid w:val="0"/>
              <w:jc w:val="left"/>
              <w:rPr>
                <w:rFonts w:ascii="楷体" w:hAnsi="楷体" w:eastAsia="楷体" w:cs="Arial"/>
                <w:kern w:val="0"/>
                <w:sz w:val="24"/>
              </w:rPr>
            </w:pPr>
            <w:r>
              <w:rPr>
                <w:rFonts w:hint="eastAsia" w:ascii="楷体" w:hAnsi="楷体" w:eastAsia="楷体"/>
                <w:sz w:val="24"/>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4"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8"/>
              <w:adjustRightInd w:val="0"/>
              <w:snapToGrid w:val="0"/>
              <w:spacing w:line="500" w:lineRule="exact"/>
              <w:jc w:val="center"/>
              <w:rPr>
                <w:rFonts w:ascii="楷体" w:hAnsi="楷体" w:eastAsia="楷体"/>
                <w:sz w:val="24"/>
              </w:rPr>
            </w:pPr>
            <w:r>
              <w:rPr>
                <w:rFonts w:hint="eastAsia" w:ascii="楷体" w:hAnsi="楷体" w:eastAsia="楷体"/>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递交疑问时间：投标文件接收截止时间3日前；</w:t>
            </w:r>
          </w:p>
          <w:p>
            <w:pPr>
              <w:pStyle w:val="6"/>
              <w:adjustRightInd w:val="0"/>
              <w:snapToGrid w:val="0"/>
              <w:rPr>
                <w:rFonts w:ascii="楷体" w:hAnsi="楷体" w:eastAsia="楷体"/>
                <w:kern w:val="2"/>
                <w:sz w:val="24"/>
              </w:rPr>
            </w:pPr>
            <w:r>
              <w:rPr>
                <w:rFonts w:hint="eastAsia" w:ascii="楷体" w:hAnsi="楷体" w:eastAsia="楷体"/>
                <w:kern w:val="2"/>
                <w:sz w:val="24"/>
              </w:rPr>
              <w:t>递交方式：发送电子邮件并电话告知，递交地址（邮箱）：</w:t>
            </w:r>
            <w:r>
              <w:fldChar w:fldCharType="begin"/>
            </w:r>
            <w:r>
              <w:instrText xml:space="preserve"> HYPERLINK "mailto:310920981@qq.com" </w:instrText>
            </w:r>
            <w:r>
              <w:fldChar w:fldCharType="separate"/>
            </w:r>
            <w:r>
              <w:rPr>
                <w:rFonts w:hint="eastAsia" w:ascii="楷体" w:hAnsi="楷体" w:eastAsia="楷体" w:cs="宋体"/>
                <w:bCs/>
              </w:rPr>
              <w:t>310920981@qq.com</w:t>
            </w:r>
            <w:r>
              <w:rPr>
                <w:rFonts w:hint="eastAsia" w:ascii="楷体" w:hAnsi="楷体" w:eastAsia="楷体" w:cs="宋体"/>
                <w:bCs/>
              </w:rPr>
              <w:fldChar w:fldCharType="end"/>
            </w:r>
            <w:r>
              <w:rPr>
                <w:rFonts w:hint="eastAsia" w:ascii="楷体" w:hAnsi="楷体" w:eastAsia="楷体" w:cs="宋体"/>
                <w:bCs/>
                <w:sz w:val="24"/>
              </w:rPr>
              <w:t xml:space="preserve">。  </w:t>
            </w:r>
          </w:p>
          <w:p>
            <w:pPr>
              <w:pStyle w:val="6"/>
              <w:wordWrap w:val="0"/>
              <w:adjustRightInd w:val="0"/>
              <w:snapToGrid w:val="0"/>
              <w:rPr>
                <w:rFonts w:ascii="楷体" w:hAnsi="楷体" w:eastAsia="楷体"/>
                <w:kern w:val="2"/>
                <w:sz w:val="24"/>
              </w:rPr>
            </w:pPr>
            <w:r>
              <w:rPr>
                <w:rFonts w:hint="eastAsia" w:ascii="楷体" w:hAnsi="楷体" w:eastAsia="楷体"/>
                <w:kern w:val="2"/>
                <w:sz w:val="24"/>
              </w:rPr>
              <w:t>投标人须及时登录</w:t>
            </w:r>
            <w:r>
              <w:rPr>
                <w:rFonts w:hint="eastAsia" w:ascii="楷体" w:hAnsi="楷体" w:eastAsia="楷体" w:cs="宋体"/>
                <w:bCs/>
                <w:sz w:val="24"/>
              </w:rPr>
              <w:t>“盐城市政府采购网”和“盐城工业职业技术学院招标采购网”</w:t>
            </w:r>
            <w:r>
              <w:rPr>
                <w:rFonts w:hint="eastAsia" w:ascii="楷体" w:hAnsi="楷体" w:eastAsia="楷体"/>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7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4</w:t>
            </w:r>
          </w:p>
        </w:tc>
        <w:tc>
          <w:tcPr>
            <w:tcW w:w="8666" w:type="dxa"/>
            <w:vAlign w:val="center"/>
          </w:tcPr>
          <w:p>
            <w:pPr>
              <w:pStyle w:val="6"/>
              <w:adjustRightInd w:val="0"/>
              <w:snapToGrid w:val="0"/>
              <w:rPr>
                <w:rFonts w:ascii="楷体" w:hAnsi="楷体" w:eastAsia="楷体"/>
                <w:kern w:val="2"/>
                <w:sz w:val="24"/>
              </w:rPr>
            </w:pPr>
            <w:r>
              <w:rPr>
                <w:rFonts w:hint="eastAsia" w:ascii="楷体" w:hAnsi="楷体" w:eastAsia="楷体"/>
                <w:kern w:val="2"/>
                <w:sz w:val="24"/>
              </w:rPr>
              <w:t>投标文件递交截止时间：</w:t>
            </w:r>
            <w:r>
              <w:rPr>
                <w:rFonts w:hint="eastAsia" w:ascii="楷体" w:hAnsi="楷体" w:eastAsia="楷体"/>
                <w:kern w:val="2"/>
                <w:sz w:val="24"/>
                <w:u w:val="single"/>
              </w:rPr>
              <w:t>2019年</w:t>
            </w:r>
            <w:r>
              <w:rPr>
                <w:rFonts w:hint="eastAsia" w:ascii="楷体" w:hAnsi="楷体" w:eastAsia="楷体"/>
                <w:kern w:val="2"/>
                <w:sz w:val="24"/>
                <w:u w:val="single"/>
                <w:lang w:eastAsia="zh-CN"/>
              </w:rPr>
              <w:t>9月</w:t>
            </w:r>
            <w:r>
              <w:rPr>
                <w:rFonts w:hint="eastAsia" w:ascii="楷体" w:hAnsi="楷体" w:eastAsia="楷体"/>
                <w:kern w:val="2"/>
                <w:sz w:val="24"/>
                <w:u w:val="single"/>
                <w:lang w:val="en-US" w:eastAsia="zh-CN"/>
              </w:rPr>
              <w:t>26</w:t>
            </w:r>
            <w:r>
              <w:rPr>
                <w:rFonts w:hint="eastAsia" w:ascii="楷体" w:hAnsi="楷体" w:eastAsia="楷体"/>
                <w:kern w:val="2"/>
                <w:sz w:val="24"/>
                <w:u w:val="single"/>
                <w:lang w:eastAsia="zh-CN"/>
              </w:rPr>
              <w:t>日</w:t>
            </w:r>
            <w:r>
              <w:rPr>
                <w:rFonts w:hint="eastAsia" w:ascii="楷体" w:hAnsi="楷体" w:eastAsia="楷体"/>
                <w:kern w:val="2"/>
                <w:sz w:val="24"/>
                <w:u w:val="single"/>
              </w:rPr>
              <w:t>15时</w:t>
            </w:r>
            <w:r>
              <w:rPr>
                <w:rFonts w:hint="eastAsia" w:ascii="楷体" w:hAnsi="楷体" w:eastAsia="楷体"/>
                <w:kern w:val="2"/>
                <w:sz w:val="24"/>
              </w:rPr>
              <w:t>；</w:t>
            </w:r>
          </w:p>
          <w:p>
            <w:pPr>
              <w:pStyle w:val="6"/>
              <w:adjustRightInd w:val="0"/>
              <w:snapToGrid w:val="0"/>
              <w:rPr>
                <w:rFonts w:ascii="楷体" w:hAnsi="楷体" w:eastAsia="楷体"/>
                <w:kern w:val="2"/>
                <w:sz w:val="24"/>
              </w:rPr>
            </w:pPr>
            <w:r>
              <w:rPr>
                <w:rFonts w:hint="eastAsia" w:ascii="楷体" w:hAnsi="楷体" w:eastAsia="楷体"/>
                <w:kern w:val="2"/>
                <w:sz w:val="24"/>
              </w:rPr>
              <w:t>地点:</w:t>
            </w:r>
            <w:r>
              <w:rPr>
                <w:rFonts w:hint="eastAsia" w:ascii="楷体" w:hAnsi="楷体" w:eastAsia="楷体" w:cs="宋体"/>
                <w:sz w:val="24"/>
              </w:rPr>
              <w:t xml:space="preserve"> 盐城工业职业技术学院（盐城市解放南路285号）图书馆三楼第二会议室。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开标时间：</w:t>
            </w:r>
            <w:r>
              <w:rPr>
                <w:rFonts w:hint="eastAsia" w:ascii="楷体" w:hAnsi="楷体" w:eastAsia="楷体"/>
                <w:kern w:val="2"/>
                <w:sz w:val="24"/>
                <w:u w:val="single"/>
              </w:rPr>
              <w:t>2019年</w:t>
            </w:r>
            <w:r>
              <w:rPr>
                <w:rFonts w:hint="eastAsia" w:ascii="楷体" w:hAnsi="楷体" w:eastAsia="楷体"/>
                <w:kern w:val="2"/>
                <w:sz w:val="24"/>
                <w:u w:val="single"/>
                <w:lang w:eastAsia="zh-CN"/>
              </w:rPr>
              <w:t>9月</w:t>
            </w:r>
            <w:r>
              <w:rPr>
                <w:rFonts w:hint="eastAsia" w:ascii="楷体" w:hAnsi="楷体" w:eastAsia="楷体"/>
                <w:kern w:val="2"/>
                <w:sz w:val="24"/>
                <w:u w:val="single"/>
                <w:lang w:val="en-US" w:eastAsia="zh-CN"/>
              </w:rPr>
              <w:t>26</w:t>
            </w:r>
            <w:r>
              <w:rPr>
                <w:rFonts w:hint="eastAsia" w:ascii="楷体" w:hAnsi="楷体" w:eastAsia="楷体"/>
                <w:kern w:val="2"/>
                <w:sz w:val="24"/>
                <w:u w:val="single"/>
                <w:lang w:eastAsia="zh-CN"/>
              </w:rPr>
              <w:t>日</w:t>
            </w:r>
            <w:r>
              <w:rPr>
                <w:rFonts w:hint="eastAsia" w:ascii="楷体" w:hAnsi="楷体" w:eastAsia="楷体"/>
                <w:kern w:val="2"/>
                <w:sz w:val="24"/>
                <w:u w:val="single"/>
              </w:rPr>
              <w:t>15时</w:t>
            </w:r>
            <w:r>
              <w:rPr>
                <w:rFonts w:hint="eastAsia" w:ascii="楷体" w:hAnsi="楷体" w:eastAsia="楷体"/>
                <w:kern w:val="2"/>
                <w:sz w:val="24"/>
              </w:rPr>
              <w:t>；</w:t>
            </w:r>
          </w:p>
          <w:p>
            <w:pPr>
              <w:pStyle w:val="6"/>
              <w:adjustRightInd w:val="0"/>
              <w:snapToGrid w:val="0"/>
              <w:rPr>
                <w:rFonts w:ascii="楷体" w:hAnsi="楷体" w:eastAsia="楷体"/>
                <w:kern w:val="2"/>
                <w:sz w:val="24"/>
              </w:rPr>
            </w:pPr>
            <w:r>
              <w:rPr>
                <w:rFonts w:hint="eastAsia" w:ascii="楷体" w:hAnsi="楷体" w:eastAsia="楷体"/>
                <w:kern w:val="2"/>
                <w:sz w:val="24"/>
              </w:rPr>
              <w:t>地点:</w:t>
            </w:r>
            <w:r>
              <w:rPr>
                <w:rFonts w:hint="eastAsia" w:ascii="楷体" w:hAnsi="楷体" w:eastAsia="楷体" w:cs="宋体"/>
                <w:sz w:val="24"/>
              </w:rPr>
              <w:t xml:space="preserve"> 盐城工业职业技术学院（盐城市解放南路285号）图书馆三楼第二会议室。</w:t>
            </w:r>
          </w:p>
        </w:tc>
      </w:tr>
    </w:tbl>
    <w:p>
      <w:pPr>
        <w:spacing w:line="500" w:lineRule="exact"/>
        <w:ind w:firstLine="482" w:firstLineChars="200"/>
        <w:jc w:val="center"/>
        <w:rPr>
          <w:rFonts w:ascii="楷体" w:hAnsi="楷体" w:eastAsia="楷体"/>
          <w:b/>
          <w:bCs/>
          <w:sz w:val="44"/>
        </w:rPr>
      </w:pPr>
      <w:r>
        <w:rPr>
          <w:rFonts w:hint="eastAsia" w:ascii="楷体" w:hAnsi="楷体" w:eastAsia="楷体"/>
          <w:b/>
          <w:sz w:val="24"/>
        </w:rPr>
        <w:br w:type="page"/>
      </w:r>
      <w:r>
        <w:rPr>
          <w:rFonts w:hint="eastAsia" w:ascii="楷体" w:hAnsi="楷体" w:eastAsia="楷体"/>
          <w:b/>
          <w:sz w:val="44"/>
          <w:szCs w:val="44"/>
        </w:rPr>
        <w:t>第二部分  总则</w:t>
      </w:r>
    </w:p>
    <w:p>
      <w:pPr>
        <w:spacing w:line="500" w:lineRule="exact"/>
        <w:ind w:firstLine="482" w:firstLineChars="200"/>
        <w:rPr>
          <w:rFonts w:ascii="楷体" w:hAnsi="楷体" w:eastAsia="楷体"/>
          <w:b/>
          <w:sz w:val="24"/>
        </w:rPr>
      </w:pPr>
      <w:r>
        <w:rPr>
          <w:rFonts w:hint="eastAsia" w:ascii="楷体" w:hAnsi="楷体" w:eastAsia="楷体"/>
          <w:b/>
          <w:sz w:val="24"/>
        </w:rPr>
        <w:t>1、综合说明</w:t>
      </w:r>
    </w:p>
    <w:p>
      <w:pPr>
        <w:spacing w:line="500" w:lineRule="exact"/>
        <w:ind w:firstLine="482" w:firstLineChars="200"/>
        <w:rPr>
          <w:rFonts w:ascii="楷体" w:hAnsi="楷体" w:eastAsia="楷体"/>
          <w:b/>
          <w:sz w:val="24"/>
        </w:rPr>
      </w:pPr>
      <w:r>
        <w:rPr>
          <w:rFonts w:hint="eastAsia" w:ascii="楷体" w:hAnsi="楷体" w:eastAsia="楷体"/>
          <w:b/>
          <w:bCs/>
          <w:sz w:val="24"/>
        </w:rPr>
        <w:t>1.1招标规模：</w:t>
      </w:r>
      <w:r>
        <w:rPr>
          <w:rFonts w:hint="eastAsia" w:ascii="楷体" w:hAnsi="楷体" w:eastAsia="楷体"/>
          <w:sz w:val="24"/>
        </w:rPr>
        <w:t>总文化建设面积约1622㎡，本工程最高限价51.9万元。</w:t>
      </w:r>
    </w:p>
    <w:p>
      <w:pPr>
        <w:snapToGrid w:val="0"/>
        <w:spacing w:line="500" w:lineRule="exact"/>
        <w:ind w:firstLine="482" w:firstLineChars="200"/>
        <w:jc w:val="left"/>
        <w:rPr>
          <w:rFonts w:ascii="楷体" w:hAnsi="楷体" w:eastAsia="楷体"/>
          <w:sz w:val="24"/>
        </w:rPr>
      </w:pPr>
      <w:r>
        <w:rPr>
          <w:rFonts w:hint="eastAsia" w:ascii="楷体" w:hAnsi="楷体" w:eastAsia="楷体"/>
          <w:b/>
          <w:sz w:val="24"/>
        </w:rPr>
        <w:t>1.2招标范围：</w:t>
      </w:r>
      <w:r>
        <w:rPr>
          <w:rFonts w:hint="eastAsia" w:ascii="楷体" w:hAnsi="楷体" w:eastAsia="楷体"/>
          <w:sz w:val="24"/>
        </w:rPr>
        <w:t>本次招标共为1个标段：盐城工业职业技术学院中德职业教育汽车机电（SGAVE）实训中心文化建设项目的深化设计及施工，具体内容详按工程量清单、设计图纸、技术参数及招标人要求。</w:t>
      </w:r>
    </w:p>
    <w:p>
      <w:pPr>
        <w:spacing w:line="500" w:lineRule="exact"/>
        <w:ind w:firstLine="482" w:firstLineChars="200"/>
        <w:rPr>
          <w:rFonts w:ascii="楷体" w:hAnsi="楷体" w:eastAsia="楷体"/>
          <w:b/>
          <w:sz w:val="24"/>
        </w:rPr>
      </w:pPr>
      <w:r>
        <w:rPr>
          <w:rFonts w:hint="eastAsia" w:ascii="楷体" w:hAnsi="楷体" w:eastAsia="楷体"/>
          <w:b/>
          <w:sz w:val="24"/>
        </w:rPr>
        <w:t>1.3项目地点：</w:t>
      </w:r>
      <w:r>
        <w:rPr>
          <w:rFonts w:hint="eastAsia" w:ascii="楷体" w:hAnsi="楷体" w:eastAsia="楷体"/>
          <w:sz w:val="24"/>
        </w:rPr>
        <w:t>盐城工业职业技术学院内（盐城市解放南路285号）。</w:t>
      </w:r>
    </w:p>
    <w:p>
      <w:pPr>
        <w:spacing w:line="500" w:lineRule="exact"/>
        <w:ind w:firstLine="482" w:firstLineChars="200"/>
        <w:rPr>
          <w:rFonts w:ascii="楷体" w:hAnsi="楷体" w:eastAsia="楷体"/>
          <w:b/>
          <w:sz w:val="24"/>
        </w:rPr>
      </w:pPr>
      <w:r>
        <w:rPr>
          <w:rFonts w:hint="eastAsia" w:ascii="楷体" w:hAnsi="楷体" w:eastAsia="楷体"/>
          <w:b/>
          <w:sz w:val="24"/>
        </w:rPr>
        <w:t>1.4承包方式：</w:t>
      </w:r>
      <w:r>
        <w:rPr>
          <w:rFonts w:hint="eastAsia" w:ascii="楷体" w:hAnsi="楷体" w:eastAsia="楷体"/>
          <w:sz w:val="24"/>
        </w:rPr>
        <w:t>包工包料。</w:t>
      </w:r>
    </w:p>
    <w:p>
      <w:pPr>
        <w:spacing w:line="500" w:lineRule="exact"/>
        <w:ind w:firstLine="482" w:firstLineChars="200"/>
        <w:rPr>
          <w:rFonts w:ascii="楷体" w:hAnsi="楷体" w:eastAsia="楷体"/>
          <w:b/>
          <w:sz w:val="24"/>
        </w:rPr>
      </w:pPr>
      <w:r>
        <w:rPr>
          <w:rFonts w:hint="eastAsia" w:ascii="楷体" w:hAnsi="楷体" w:eastAsia="楷体"/>
          <w:b/>
          <w:sz w:val="24"/>
        </w:rPr>
        <w:t>1.5资金来源及比例：</w:t>
      </w:r>
      <w:r>
        <w:rPr>
          <w:rFonts w:hint="eastAsia" w:ascii="楷体" w:hAnsi="楷体" w:eastAsia="楷体"/>
          <w:sz w:val="24"/>
        </w:rPr>
        <w:t>国有资金100%。</w:t>
      </w:r>
    </w:p>
    <w:p>
      <w:pPr>
        <w:spacing w:line="500" w:lineRule="exact"/>
        <w:ind w:firstLine="482" w:firstLineChars="200"/>
        <w:rPr>
          <w:rFonts w:ascii="楷体" w:hAnsi="楷体" w:eastAsia="楷体"/>
          <w:b/>
          <w:sz w:val="24"/>
        </w:rPr>
      </w:pPr>
      <w:r>
        <w:rPr>
          <w:rFonts w:hint="eastAsia" w:ascii="楷体" w:hAnsi="楷体" w:eastAsia="楷体"/>
          <w:b/>
          <w:sz w:val="24"/>
        </w:rPr>
        <w:t>2、招标方式</w:t>
      </w:r>
    </w:p>
    <w:p>
      <w:pPr>
        <w:spacing w:line="500" w:lineRule="exact"/>
        <w:ind w:firstLine="480" w:firstLineChars="200"/>
        <w:rPr>
          <w:rFonts w:ascii="楷体" w:hAnsi="楷体" w:eastAsia="楷体"/>
          <w:b/>
          <w:sz w:val="24"/>
        </w:rPr>
      </w:pPr>
      <w:r>
        <w:rPr>
          <w:rFonts w:hint="eastAsia" w:ascii="楷体" w:hAnsi="楷体" w:eastAsia="楷体"/>
          <w:sz w:val="24"/>
        </w:rPr>
        <w:t>2.1 本项目招标方式：公开招标。</w:t>
      </w:r>
    </w:p>
    <w:p>
      <w:pPr>
        <w:spacing w:line="500" w:lineRule="exact"/>
        <w:ind w:firstLine="480" w:firstLineChars="200"/>
        <w:rPr>
          <w:rFonts w:ascii="楷体" w:hAnsi="楷体" w:eastAsia="楷体"/>
          <w:b/>
          <w:sz w:val="24"/>
        </w:rPr>
      </w:pPr>
      <w:r>
        <w:rPr>
          <w:rFonts w:hint="eastAsia" w:ascii="楷体" w:hAnsi="楷体" w:eastAsia="楷体"/>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2" w:firstLineChars="200"/>
        <w:jc w:val="left"/>
        <w:rPr>
          <w:rFonts w:ascii="楷体" w:hAnsi="楷体" w:eastAsia="楷体"/>
          <w:b/>
          <w:sz w:val="24"/>
        </w:rPr>
      </w:pPr>
      <w:r>
        <w:rPr>
          <w:rFonts w:hint="eastAsia" w:ascii="楷体" w:hAnsi="楷体" w:eastAsia="楷体"/>
          <w:b/>
          <w:sz w:val="24"/>
        </w:rPr>
        <w:t>3、投标人资格要求</w:t>
      </w:r>
    </w:p>
    <w:p>
      <w:pPr>
        <w:tabs>
          <w:tab w:val="left" w:pos="8280"/>
          <w:tab w:val="left" w:pos="8820"/>
        </w:tabs>
        <w:spacing w:line="500" w:lineRule="exact"/>
        <w:ind w:right="-90" w:firstLine="480" w:firstLineChars="200"/>
        <w:rPr>
          <w:rFonts w:ascii="楷体" w:hAnsi="楷体" w:eastAsia="楷体"/>
          <w:sz w:val="24"/>
        </w:rPr>
      </w:pPr>
      <w:r>
        <w:rPr>
          <w:rFonts w:hint="eastAsia" w:ascii="楷体" w:hAnsi="楷体" w:eastAsia="楷体"/>
          <w:sz w:val="24"/>
        </w:rPr>
        <w:t>3.1资质要求</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lang w:val="en-US" w:eastAsia="zh-CN"/>
        </w:rPr>
        <w:t>3.</w:t>
      </w:r>
      <w:r>
        <w:rPr>
          <w:rFonts w:hint="eastAsia" w:ascii="楷体" w:hAnsi="楷体" w:eastAsia="楷体"/>
          <w:color w:val="000000" w:themeColor="text1"/>
          <w:sz w:val="24"/>
        </w:rPr>
        <w:t>1.1投标人营业执照经营范围应包含展览展示，或景观工程设计，或室内外装饰或施工等。</w:t>
      </w:r>
    </w:p>
    <w:p>
      <w:pPr>
        <w:snapToGrid w:val="0"/>
        <w:spacing w:line="400" w:lineRule="exact"/>
        <w:ind w:firstLine="480" w:firstLineChars="200"/>
        <w:jc w:val="left"/>
        <w:rPr>
          <w:rFonts w:ascii="楷体" w:hAnsi="楷体" w:eastAsia="楷体"/>
          <w:color w:val="auto"/>
          <w:sz w:val="24"/>
        </w:rPr>
      </w:pPr>
      <w:r>
        <w:rPr>
          <w:rFonts w:hint="eastAsia" w:ascii="楷体" w:hAnsi="楷体" w:eastAsia="楷体"/>
          <w:color w:val="000000" w:themeColor="text1"/>
          <w:sz w:val="24"/>
          <w:lang w:val="en-US" w:eastAsia="zh-CN"/>
        </w:rPr>
        <w:t>3.</w:t>
      </w:r>
      <w:r>
        <w:rPr>
          <w:rFonts w:ascii="楷体" w:hAnsi="楷体" w:eastAsia="楷体"/>
          <w:color w:val="000000" w:themeColor="text1"/>
          <w:sz w:val="24"/>
        </w:rPr>
        <w:t>1.2</w:t>
      </w:r>
      <w:r>
        <w:rPr>
          <w:rFonts w:hint="eastAsia" w:ascii="楷体" w:hAnsi="楷体" w:eastAsia="楷体"/>
          <w:color w:val="000000" w:themeColor="text1"/>
          <w:sz w:val="24"/>
        </w:rPr>
        <w:t>具有建设行政主管部门</w:t>
      </w:r>
      <w:r>
        <w:rPr>
          <w:rFonts w:hint="eastAsia" w:ascii="楷体" w:hAnsi="楷体" w:eastAsia="楷体"/>
          <w:color w:val="auto"/>
          <w:sz w:val="24"/>
        </w:rPr>
        <w:t>核发的有效期内的建筑装饰装修工程设计及施工一体化二级以上（含二级）资质，或同时具有建筑装修装饰工程专业承包二级以上（含二级）资质和建筑装饰工程设计专项乙级以上（含乙级）资质，并取得有效的安全生产许可证。</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auto"/>
          <w:sz w:val="24"/>
          <w:lang w:val="en-US" w:eastAsia="zh-CN"/>
        </w:rPr>
        <w:t>3.</w:t>
      </w:r>
      <w:r>
        <w:rPr>
          <w:rFonts w:hint="eastAsia" w:ascii="楷体" w:hAnsi="楷体" w:eastAsia="楷体"/>
          <w:color w:val="auto"/>
          <w:sz w:val="24"/>
        </w:rPr>
        <w:t>1.3若不能具备第</w:t>
      </w:r>
      <w:r>
        <w:rPr>
          <w:rFonts w:hint="eastAsia" w:ascii="楷体" w:hAnsi="楷体" w:eastAsia="楷体"/>
          <w:color w:val="auto"/>
          <w:sz w:val="24"/>
          <w:lang w:val="en-US" w:eastAsia="zh-CN"/>
        </w:rPr>
        <w:t>3.</w:t>
      </w:r>
      <w:r>
        <w:rPr>
          <w:rFonts w:hint="eastAsia" w:ascii="楷体" w:hAnsi="楷体" w:eastAsia="楷体"/>
          <w:color w:val="auto"/>
          <w:sz w:val="24"/>
        </w:rPr>
        <w:t>1.2条资质要求的投标人，可与具有建筑装修装饰工程专业承包二级以上（含二级）资质或建筑装饰工程设计专项乙级以上（含乙级）资质的单位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w:t>
      </w:r>
      <w:r>
        <w:rPr>
          <w:rFonts w:hint="eastAsia" w:ascii="楷体" w:hAnsi="楷体" w:eastAsia="楷体"/>
          <w:color w:val="000000" w:themeColor="text1"/>
          <w:sz w:val="24"/>
        </w:rPr>
        <w:t>位应将联合体协议书随投标文件一起提交。联合体各方不得再以自己名义单独或参加其他联合体在本招标项目中投标，否则各相关投标均无效。</w:t>
      </w:r>
    </w:p>
    <w:p>
      <w:pPr>
        <w:spacing w:line="500" w:lineRule="exact"/>
        <w:ind w:firstLine="480" w:firstLineChars="200"/>
        <w:rPr>
          <w:rFonts w:ascii="楷体" w:hAnsi="楷体" w:eastAsia="楷体" w:cs="宋体"/>
          <w:sz w:val="24"/>
        </w:rPr>
      </w:pPr>
      <w:r>
        <w:rPr>
          <w:rFonts w:hint="eastAsia" w:ascii="楷体" w:hAnsi="楷体" w:eastAsia="楷体" w:cs="宋体"/>
          <w:sz w:val="24"/>
        </w:rPr>
        <w:t>3.2信誉要求</w:t>
      </w:r>
    </w:p>
    <w:p>
      <w:pPr>
        <w:spacing w:line="500" w:lineRule="exact"/>
        <w:ind w:firstLine="480" w:firstLineChars="200"/>
        <w:rPr>
          <w:rFonts w:ascii="楷体" w:hAnsi="楷体" w:eastAsia="楷体" w:cs="宋体"/>
          <w:sz w:val="24"/>
        </w:rPr>
      </w:pPr>
      <w:r>
        <w:rPr>
          <w:rFonts w:hint="eastAsia" w:ascii="楷体" w:hAnsi="楷体" w:eastAsia="楷体" w:cs="宋体"/>
          <w:sz w:val="24"/>
        </w:rPr>
        <w:t>3.2.1投标人没有被国家、江苏省省级有关部门及盐城市级有关部门暂停招投标或市场准入资格且在公示处罚期内。</w:t>
      </w:r>
    </w:p>
    <w:p>
      <w:pPr>
        <w:spacing w:line="500" w:lineRule="exact"/>
        <w:ind w:firstLine="480" w:firstLineChars="200"/>
        <w:rPr>
          <w:rFonts w:ascii="楷体" w:hAnsi="楷体" w:eastAsia="楷体" w:cs="宋体"/>
          <w:sz w:val="24"/>
        </w:rPr>
      </w:pPr>
      <w:r>
        <w:rPr>
          <w:rFonts w:hint="eastAsia" w:ascii="楷体" w:hAnsi="楷体" w:eastAsia="楷体" w:cs="宋体"/>
          <w:sz w:val="24"/>
        </w:rPr>
        <w:t>3.2.2企业近1年内没有无正当理由放弃中标资格、不与招标人订立合同、拒不提供履约担保情形的。</w:t>
      </w:r>
    </w:p>
    <w:p>
      <w:pPr>
        <w:spacing w:line="500" w:lineRule="exact"/>
        <w:ind w:firstLine="480" w:firstLineChars="200"/>
        <w:rPr>
          <w:rFonts w:ascii="楷体" w:hAnsi="楷体" w:eastAsia="楷体" w:cs="宋体"/>
          <w:sz w:val="24"/>
        </w:rPr>
      </w:pPr>
      <w:r>
        <w:rPr>
          <w:rFonts w:hint="eastAsia" w:ascii="楷体" w:hAnsi="楷体" w:eastAsia="楷体" w:cs="宋体"/>
          <w:sz w:val="24"/>
        </w:rPr>
        <w:t>3.2.3招投标相关单位及个人在招投标活动中存在招标文件正文第五部分10.2.1以及10.2.2条失信行为的，在“江苏省建设工程招标网”公示期间，本项目的招标人拒绝其投标。</w:t>
      </w:r>
    </w:p>
    <w:p>
      <w:pPr>
        <w:spacing w:line="500" w:lineRule="exact"/>
        <w:ind w:firstLine="480" w:firstLineChars="200"/>
        <w:rPr>
          <w:rFonts w:ascii="楷体" w:hAnsi="楷体" w:eastAsia="楷体" w:cs="宋体"/>
          <w:sz w:val="24"/>
        </w:rPr>
      </w:pPr>
      <w:r>
        <w:rPr>
          <w:rFonts w:hint="eastAsia" w:ascii="楷体" w:hAnsi="楷体" w:eastAsia="楷体" w:cs="宋体"/>
          <w:sz w:val="24"/>
        </w:rPr>
        <w:t>3.2.4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pPr>
        <w:spacing w:line="500" w:lineRule="exact"/>
        <w:ind w:firstLine="480" w:firstLineChars="200"/>
        <w:rPr>
          <w:rFonts w:ascii="楷体" w:hAnsi="楷体" w:eastAsia="楷体" w:cs="宋体"/>
          <w:color w:val="000000" w:themeColor="text1"/>
          <w:sz w:val="24"/>
        </w:rPr>
      </w:pPr>
      <w:r>
        <w:rPr>
          <w:rFonts w:hint="eastAsia" w:ascii="楷体" w:hAnsi="楷体" w:eastAsia="楷体" w:cs="宋体"/>
          <w:sz w:val="24"/>
        </w:rPr>
        <w:t>3.3投标项目负责人资质类别和等级：项目负责人具有建筑工程或装饰装修工程专业二级及以上建造师</w:t>
      </w:r>
      <w:r>
        <w:rPr>
          <w:rFonts w:hint="eastAsia" w:ascii="楷体" w:hAnsi="楷体" w:eastAsia="楷体" w:cs="宋体"/>
          <w:color w:val="000000" w:themeColor="text1"/>
          <w:sz w:val="24"/>
        </w:rPr>
        <w:t>资格，同时应具有安全生产知识考核合格证（B类）。</w:t>
      </w:r>
    </w:p>
    <w:p>
      <w:pPr>
        <w:shd w:val="solid" w:color="FFFFFF" w:fill="auto"/>
        <w:autoSpaceDN w:val="0"/>
        <w:adjustRightInd w:val="0"/>
        <w:spacing w:line="400" w:lineRule="exact"/>
        <w:ind w:firstLine="480" w:firstLineChars="200"/>
        <w:rPr>
          <w:rFonts w:ascii="楷体" w:hAnsi="楷体" w:eastAsia="楷体"/>
          <w:bCs/>
          <w:color w:val="000000" w:themeColor="text1"/>
          <w:sz w:val="24"/>
        </w:rPr>
      </w:pPr>
      <w:r>
        <w:rPr>
          <w:rFonts w:hint="eastAsia" w:ascii="楷体" w:hAnsi="楷体" w:eastAsia="楷体"/>
          <w:bCs/>
          <w:color w:val="000000" w:themeColor="text1"/>
          <w:sz w:val="24"/>
        </w:rPr>
        <w:t>3.4</w:t>
      </w:r>
      <w:r>
        <w:rPr>
          <w:rFonts w:hint="eastAsia" w:ascii="楷体" w:hAnsi="楷体" w:eastAsia="楷体"/>
          <w:color w:val="000000" w:themeColor="text1"/>
          <w:sz w:val="24"/>
        </w:rPr>
        <w:t>投标单位（或联合体成员单位）</w:t>
      </w:r>
      <w:r>
        <w:rPr>
          <w:rFonts w:hint="eastAsia" w:ascii="楷体" w:hAnsi="楷体" w:eastAsia="楷体"/>
          <w:bCs/>
          <w:color w:val="000000" w:themeColor="text1"/>
          <w:sz w:val="24"/>
        </w:rPr>
        <w:t>必须确保委托代理人及项目负责人2019年1月</w:t>
      </w:r>
      <w:r>
        <w:rPr>
          <w:rFonts w:hint="eastAsia" w:ascii="宋体" w:hAnsi="宋体" w:cs="宋体"/>
          <w:bCs/>
          <w:color w:val="000000" w:themeColor="text1"/>
          <w:sz w:val="24"/>
        </w:rPr>
        <w:t>～</w:t>
      </w:r>
      <w:r>
        <w:rPr>
          <w:rFonts w:hint="eastAsia" w:ascii="楷体" w:hAnsi="楷体" w:eastAsia="楷体"/>
          <w:bCs/>
          <w:color w:val="000000" w:themeColor="text1"/>
          <w:sz w:val="24"/>
        </w:rPr>
        <w:t>2019年6月连续6个月均在本单位缴纳养老保险。投标时无须提供证明材料，如有质疑或招标人要求，再按要求提供相关证明材料。</w:t>
      </w:r>
    </w:p>
    <w:p>
      <w:pPr>
        <w:spacing w:line="500" w:lineRule="exact"/>
        <w:ind w:firstLine="480" w:firstLineChars="200"/>
        <w:rPr>
          <w:rFonts w:ascii="楷体" w:hAnsi="楷体" w:eastAsia="楷体" w:cs="宋体"/>
          <w:sz w:val="24"/>
        </w:rPr>
      </w:pPr>
      <w:r>
        <w:rPr>
          <w:rFonts w:hint="eastAsia" w:ascii="楷体" w:hAnsi="楷体" w:eastAsia="楷体" w:cs="宋体"/>
          <w:sz w:val="24"/>
        </w:rPr>
        <w:t>3.5本项目招标人不接受投标人的企业法定代表人担任项目负责人。</w:t>
      </w:r>
    </w:p>
    <w:p>
      <w:pPr>
        <w:spacing w:line="500" w:lineRule="exact"/>
        <w:ind w:firstLine="480" w:firstLineChars="200"/>
        <w:rPr>
          <w:rFonts w:ascii="楷体" w:hAnsi="楷体" w:eastAsia="楷体" w:cs="宋体"/>
          <w:sz w:val="24"/>
        </w:rPr>
      </w:pPr>
      <w:r>
        <w:rPr>
          <w:rFonts w:hint="eastAsia" w:ascii="楷体" w:hAnsi="楷体" w:eastAsia="楷体" w:cs="宋体"/>
          <w:sz w:val="24"/>
        </w:rPr>
        <w:t>3.6本项目招标人不接受企业退休人员担任项目负责人。</w:t>
      </w:r>
    </w:p>
    <w:p>
      <w:pPr>
        <w:spacing w:line="500" w:lineRule="exact"/>
        <w:ind w:firstLine="480" w:firstLineChars="200"/>
        <w:rPr>
          <w:rFonts w:ascii="楷体" w:hAnsi="楷体" w:eastAsia="楷体" w:cs="宋体"/>
          <w:sz w:val="24"/>
        </w:rPr>
      </w:pPr>
      <w:r>
        <w:rPr>
          <w:rFonts w:hint="eastAsia" w:ascii="楷体" w:hAnsi="楷体" w:eastAsia="楷体" w:cs="宋体"/>
          <w:sz w:val="24"/>
        </w:rPr>
        <w:t>3.7项目负责人从本项目投标文件递交截止之日起必须满足下列条件：</w:t>
      </w:r>
    </w:p>
    <w:p>
      <w:pPr>
        <w:spacing w:line="500" w:lineRule="exact"/>
        <w:ind w:firstLine="480" w:firstLineChars="200"/>
        <w:rPr>
          <w:rFonts w:ascii="楷体" w:hAnsi="楷体" w:eastAsia="楷体" w:cs="宋体"/>
          <w:sz w:val="24"/>
        </w:rPr>
      </w:pPr>
      <w:r>
        <w:rPr>
          <w:rFonts w:hint="eastAsia" w:ascii="楷体" w:hAnsi="楷体" w:eastAsia="楷体" w:cs="宋体"/>
          <w:sz w:val="24"/>
        </w:rPr>
        <w:t>3.7.1 项目负责人不得同时在两个或者两个以上单位受聘或者执业特指以下三种情形:</w:t>
      </w:r>
    </w:p>
    <w:p>
      <w:pPr>
        <w:spacing w:line="500" w:lineRule="exact"/>
        <w:ind w:firstLine="480" w:firstLineChars="200"/>
        <w:rPr>
          <w:rFonts w:ascii="楷体" w:hAnsi="楷体" w:eastAsia="楷体" w:cs="宋体"/>
          <w:sz w:val="24"/>
        </w:rPr>
      </w:pPr>
      <w:r>
        <w:rPr>
          <w:rFonts w:hint="eastAsia" w:ascii="楷体" w:hAnsi="楷体" w:eastAsia="楷体" w:cs="宋体"/>
          <w:sz w:val="24"/>
        </w:rPr>
        <w:t xml:space="preserve">（1）同时在两个及以上单位签订劳动合同或交纳社会保险； </w:t>
      </w:r>
    </w:p>
    <w:p>
      <w:pPr>
        <w:spacing w:line="500" w:lineRule="exact"/>
        <w:ind w:firstLine="480" w:firstLineChars="200"/>
        <w:rPr>
          <w:rFonts w:ascii="楷体" w:hAnsi="楷体" w:eastAsia="楷体" w:cs="宋体"/>
          <w:sz w:val="24"/>
        </w:rPr>
      </w:pPr>
      <w:r>
        <w:rPr>
          <w:rFonts w:hint="eastAsia" w:ascii="楷体" w:hAnsi="楷体" w:eastAsia="楷体" w:cs="宋体"/>
          <w:sz w:val="24"/>
        </w:rPr>
        <w:t>（2）将本人执（职）业资格证书同时注册在两个及以上单位。</w:t>
      </w:r>
    </w:p>
    <w:p>
      <w:pPr>
        <w:spacing w:line="500" w:lineRule="exact"/>
        <w:ind w:firstLine="480" w:firstLineChars="200"/>
        <w:rPr>
          <w:rFonts w:ascii="楷体" w:hAnsi="楷体" w:eastAsia="楷体" w:cs="宋体"/>
          <w:sz w:val="24"/>
        </w:rPr>
      </w:pPr>
      <w:r>
        <w:rPr>
          <w:rFonts w:hint="eastAsia" w:ascii="楷体" w:hAnsi="楷体" w:eastAsia="楷体" w:cs="宋体"/>
          <w:sz w:val="24"/>
        </w:rPr>
        <w:t>（3）项目负责人担任其他公司法定代表人。</w:t>
      </w:r>
    </w:p>
    <w:p>
      <w:pPr>
        <w:spacing w:line="500" w:lineRule="exact"/>
        <w:ind w:firstLine="480" w:firstLineChars="200"/>
        <w:rPr>
          <w:rFonts w:ascii="楷体" w:hAnsi="楷体" w:eastAsia="楷体" w:cs="宋体"/>
          <w:sz w:val="24"/>
        </w:rPr>
      </w:pPr>
      <w:r>
        <w:rPr>
          <w:rFonts w:hint="eastAsia" w:ascii="楷体" w:hAnsi="楷体" w:eastAsia="楷体" w:cs="宋体"/>
          <w:sz w:val="24"/>
        </w:rPr>
        <w:t>3.7.2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500" w:lineRule="exact"/>
        <w:ind w:firstLine="480" w:firstLineChars="200"/>
        <w:rPr>
          <w:rFonts w:ascii="楷体" w:hAnsi="楷体" w:eastAsia="楷体" w:cs="宋体"/>
          <w:sz w:val="24"/>
        </w:rPr>
      </w:pPr>
      <w:r>
        <w:rPr>
          <w:rFonts w:hint="eastAsia" w:ascii="楷体" w:hAnsi="楷体" w:eastAsia="楷体" w:cs="宋体"/>
          <w:sz w:val="24"/>
        </w:rPr>
        <w:t>3.8投标人不得存在下列情形之一：</w:t>
      </w:r>
    </w:p>
    <w:p>
      <w:pPr>
        <w:spacing w:line="500" w:lineRule="exact"/>
        <w:ind w:firstLine="480" w:firstLineChars="200"/>
        <w:rPr>
          <w:rFonts w:ascii="楷体" w:hAnsi="楷体" w:eastAsia="楷体" w:cs="宋体"/>
          <w:sz w:val="24"/>
        </w:rPr>
      </w:pPr>
      <w:r>
        <w:rPr>
          <w:rFonts w:hint="eastAsia" w:ascii="楷体" w:hAnsi="楷体" w:eastAsia="楷体" w:cs="宋体"/>
          <w:sz w:val="24"/>
        </w:rPr>
        <w:t>3.8.1.为招标人不具有独立法人资格的附属机构（单位）。</w:t>
      </w:r>
    </w:p>
    <w:p>
      <w:pPr>
        <w:spacing w:line="500" w:lineRule="exact"/>
        <w:ind w:firstLine="480" w:firstLineChars="200"/>
        <w:rPr>
          <w:rFonts w:ascii="楷体" w:hAnsi="楷体" w:eastAsia="楷体" w:cs="宋体"/>
          <w:sz w:val="24"/>
        </w:rPr>
      </w:pPr>
      <w:r>
        <w:rPr>
          <w:rFonts w:hint="eastAsia" w:ascii="楷体" w:hAnsi="楷体" w:eastAsia="楷体" w:cs="宋体"/>
          <w:sz w:val="24"/>
        </w:rPr>
        <w:t>3.8.2.为本招标项目的监理人、代建人、项目管理人，以及为本招标项目提供招标代理、设计服务的。</w:t>
      </w:r>
    </w:p>
    <w:p>
      <w:pPr>
        <w:spacing w:line="500" w:lineRule="exact"/>
        <w:ind w:firstLine="480" w:firstLineChars="200"/>
        <w:rPr>
          <w:rFonts w:ascii="楷体" w:hAnsi="楷体" w:eastAsia="楷体" w:cs="宋体"/>
          <w:sz w:val="24"/>
        </w:rPr>
      </w:pPr>
      <w:r>
        <w:rPr>
          <w:rFonts w:hint="eastAsia" w:ascii="楷体" w:hAnsi="楷体" w:eastAsia="楷体" w:cs="宋体"/>
          <w:sz w:val="24"/>
        </w:rPr>
        <w:t>3.8.3.与本招标项目的监理人、代建人、招标代理机构同为一个法定代表人的，或者相互控股、参股的。</w:t>
      </w:r>
    </w:p>
    <w:p>
      <w:pPr>
        <w:spacing w:line="500" w:lineRule="exact"/>
        <w:ind w:firstLine="480" w:firstLineChars="200"/>
        <w:rPr>
          <w:rFonts w:ascii="楷体" w:hAnsi="楷体" w:eastAsia="楷体" w:cs="宋体"/>
          <w:sz w:val="24"/>
        </w:rPr>
      </w:pPr>
      <w:r>
        <w:rPr>
          <w:rFonts w:hint="eastAsia" w:ascii="楷体" w:hAnsi="楷体" w:eastAsia="楷体" w:cs="宋体"/>
          <w:sz w:val="24"/>
        </w:rPr>
        <w:t>3.8.4.与招标人存在利害关系可能影响招标公正性的。</w:t>
      </w:r>
    </w:p>
    <w:p>
      <w:pPr>
        <w:spacing w:line="500" w:lineRule="exact"/>
        <w:ind w:firstLine="480" w:firstLineChars="200"/>
        <w:rPr>
          <w:rFonts w:ascii="楷体" w:hAnsi="楷体" w:eastAsia="楷体" w:cs="宋体"/>
          <w:sz w:val="24"/>
        </w:rPr>
      </w:pPr>
      <w:r>
        <w:rPr>
          <w:rFonts w:hint="eastAsia" w:ascii="楷体" w:hAnsi="楷体" w:eastAsia="楷体" w:cs="宋体"/>
          <w:sz w:val="24"/>
        </w:rPr>
        <w:t xml:space="preserve">3.8.5.单位负责人为同一人或者存在控股、管理关系的不同单位。    </w:t>
      </w:r>
    </w:p>
    <w:p>
      <w:pPr>
        <w:spacing w:line="500" w:lineRule="exact"/>
        <w:ind w:firstLine="480" w:firstLineChars="200"/>
        <w:rPr>
          <w:rFonts w:ascii="楷体" w:hAnsi="楷体" w:eastAsia="楷体" w:cs="宋体"/>
          <w:sz w:val="24"/>
        </w:rPr>
      </w:pPr>
      <w:r>
        <w:rPr>
          <w:rFonts w:hint="eastAsia" w:ascii="楷体" w:hAnsi="楷体" w:eastAsia="楷体" w:cs="宋体"/>
          <w:sz w:val="24"/>
        </w:rPr>
        <w:t>3.8.6.处于被责令停业、财产被接管、冻结和破产状态，以及投标资格被取消或者被暂停且在暂停期内。</w:t>
      </w:r>
    </w:p>
    <w:p>
      <w:pPr>
        <w:spacing w:line="500" w:lineRule="exact"/>
        <w:ind w:firstLine="480" w:firstLineChars="200"/>
        <w:rPr>
          <w:rFonts w:ascii="楷体" w:hAnsi="楷体" w:eastAsia="楷体" w:cs="宋体"/>
          <w:sz w:val="24"/>
        </w:rPr>
      </w:pPr>
      <w:r>
        <w:rPr>
          <w:rFonts w:hint="eastAsia" w:ascii="楷体" w:hAnsi="楷体" w:eastAsia="楷体" w:cs="宋体"/>
          <w:sz w:val="24"/>
        </w:rPr>
        <w:t>3.8.7.因拖欠工人工资或者因发生质量安全事故被有关部门限制在招标项目所在地承接工程的。</w:t>
      </w:r>
    </w:p>
    <w:p>
      <w:pPr>
        <w:spacing w:line="500" w:lineRule="exact"/>
        <w:ind w:firstLine="480" w:firstLineChars="200"/>
        <w:rPr>
          <w:rFonts w:ascii="楷体" w:hAnsi="楷体" w:eastAsia="楷体" w:cs="宋体"/>
          <w:sz w:val="24"/>
        </w:rPr>
      </w:pPr>
      <w:r>
        <w:rPr>
          <w:rFonts w:hint="eastAsia" w:ascii="楷体" w:hAnsi="楷体" w:eastAsia="楷体" w:cs="宋体"/>
          <w:sz w:val="24"/>
        </w:rPr>
        <w:t>3.9不符合法律、法规规定的其他条件。</w:t>
      </w:r>
    </w:p>
    <w:p>
      <w:pPr>
        <w:spacing w:line="500" w:lineRule="exact"/>
        <w:ind w:firstLine="482" w:firstLineChars="200"/>
        <w:outlineLvl w:val="0"/>
        <w:rPr>
          <w:rFonts w:ascii="楷体" w:hAnsi="楷体" w:eastAsia="楷体"/>
          <w:b/>
          <w:sz w:val="24"/>
        </w:rPr>
      </w:pPr>
      <w:r>
        <w:rPr>
          <w:rFonts w:hint="eastAsia" w:ascii="楷体" w:hAnsi="楷体" w:eastAsia="楷体"/>
          <w:b/>
          <w:sz w:val="24"/>
        </w:rPr>
        <w:t xml:space="preserve">4、资格审查方式 </w:t>
      </w:r>
    </w:p>
    <w:p>
      <w:pPr>
        <w:snapToGrid w:val="0"/>
        <w:spacing w:line="500" w:lineRule="exact"/>
        <w:ind w:firstLine="480" w:firstLineChars="200"/>
        <w:jc w:val="left"/>
        <w:rPr>
          <w:rFonts w:ascii="楷体" w:hAnsi="楷体" w:eastAsia="楷体"/>
          <w:sz w:val="24"/>
        </w:rPr>
      </w:pPr>
      <w:r>
        <w:rPr>
          <w:rFonts w:hint="eastAsia" w:ascii="楷体" w:hAnsi="楷体" w:eastAsia="楷体"/>
          <w:sz w:val="24"/>
        </w:rPr>
        <w:t>4.1本招标项目资格审查方式：采用</w:t>
      </w:r>
      <w:r>
        <w:rPr>
          <w:rFonts w:hint="eastAsia" w:ascii="楷体" w:hAnsi="楷体" w:eastAsia="楷体"/>
          <w:b/>
          <w:sz w:val="24"/>
          <w:u w:val="single"/>
        </w:rPr>
        <w:t>资格后审</w:t>
      </w:r>
      <w:r>
        <w:rPr>
          <w:rFonts w:hint="eastAsia" w:ascii="楷体" w:hAnsi="楷体" w:eastAsia="楷体"/>
          <w:sz w:val="24"/>
        </w:rPr>
        <w:t>办法。</w:t>
      </w:r>
    </w:p>
    <w:p>
      <w:pPr>
        <w:snapToGrid w:val="0"/>
        <w:spacing w:line="500" w:lineRule="exact"/>
        <w:ind w:firstLine="482" w:firstLineChars="200"/>
        <w:jc w:val="left"/>
        <w:rPr>
          <w:rFonts w:ascii="楷体" w:hAnsi="楷体" w:eastAsia="楷体"/>
          <w:b/>
          <w:sz w:val="24"/>
        </w:rPr>
      </w:pPr>
      <w:r>
        <w:rPr>
          <w:rFonts w:hint="eastAsia" w:ascii="楷体" w:hAnsi="楷体" w:eastAsia="楷体"/>
          <w:b/>
          <w:sz w:val="24"/>
        </w:rPr>
        <w:t>5、投标有效期</w:t>
      </w:r>
    </w:p>
    <w:p>
      <w:pPr>
        <w:spacing w:line="500" w:lineRule="exact"/>
        <w:ind w:firstLine="480" w:firstLineChars="200"/>
        <w:rPr>
          <w:rFonts w:ascii="楷体" w:hAnsi="楷体" w:eastAsia="楷体"/>
          <w:sz w:val="24"/>
        </w:rPr>
      </w:pPr>
      <w:r>
        <w:rPr>
          <w:rFonts w:hint="eastAsia" w:ascii="楷体" w:hAnsi="楷体" w:eastAsia="楷体"/>
          <w:sz w:val="24"/>
        </w:rPr>
        <w:t xml:space="preserve">本招标项目投标有效期为 </w:t>
      </w:r>
      <w:r>
        <w:rPr>
          <w:rFonts w:hint="eastAsia" w:ascii="楷体" w:hAnsi="楷体" w:eastAsia="楷体"/>
          <w:sz w:val="24"/>
          <w:u w:val="single"/>
        </w:rPr>
        <w:t xml:space="preserve">90 </w:t>
      </w:r>
      <w:r>
        <w:rPr>
          <w:rFonts w:hint="eastAsia" w:ascii="楷体" w:hAnsi="楷体" w:eastAsia="楷体"/>
          <w:sz w:val="24"/>
        </w:rPr>
        <w:t>日。</w:t>
      </w:r>
    </w:p>
    <w:p>
      <w:pPr>
        <w:spacing w:line="500" w:lineRule="exact"/>
        <w:ind w:firstLine="482" w:firstLineChars="200"/>
        <w:outlineLvl w:val="0"/>
        <w:rPr>
          <w:rFonts w:ascii="楷体" w:hAnsi="楷体" w:eastAsia="楷体"/>
          <w:b/>
          <w:sz w:val="24"/>
        </w:rPr>
      </w:pPr>
      <w:r>
        <w:rPr>
          <w:rFonts w:hint="eastAsia" w:ascii="楷体" w:hAnsi="楷体" w:eastAsia="楷体"/>
          <w:b/>
          <w:sz w:val="24"/>
        </w:rPr>
        <w:t>6、投标保证金</w:t>
      </w:r>
    </w:p>
    <w:p>
      <w:pPr>
        <w:spacing w:line="500" w:lineRule="exact"/>
        <w:ind w:firstLine="480" w:firstLineChars="200"/>
        <w:rPr>
          <w:rFonts w:ascii="楷体" w:hAnsi="楷体" w:eastAsia="楷体"/>
          <w:sz w:val="24"/>
        </w:rPr>
      </w:pPr>
      <w:r>
        <w:rPr>
          <w:rFonts w:hint="eastAsia" w:ascii="楷体" w:hAnsi="楷体" w:eastAsia="楷体" w:cs="宋体"/>
          <w:sz w:val="24"/>
        </w:rPr>
        <w:t>6.1本次投标收取保证金，具体详见招标须知前附表。</w:t>
      </w:r>
      <w:r>
        <w:rPr>
          <w:rFonts w:hint="eastAsia" w:ascii="楷体" w:hAnsi="楷体" w:eastAsia="楷体"/>
          <w:sz w:val="24"/>
        </w:rPr>
        <w:t>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Arial"/>
          <w:kern w:val="0"/>
          <w:sz w:val="24"/>
        </w:rPr>
      </w:pPr>
      <w:r>
        <w:rPr>
          <w:rFonts w:hint="eastAsia" w:ascii="楷体" w:hAnsi="楷体" w:eastAsia="楷体"/>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 xml:space="preserve">6.2除不可抗力情况外，投标人出现下列情形之一的，没收其投标保证金，已中标的，取消其中标资格，给招标人造成的损失超过投标保证金数额的，中标人还应当对超过部分予以赔偿：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6.2.1投标人在投标有效期内撤回或修改其投标文件的；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6.2.2中标后无正当理由放弃中标项目的；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6.2.3中标后拒不按照招标文件的要求提交履约保证金的；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sz w:val="24"/>
        </w:rPr>
      </w:pPr>
      <w:r>
        <w:rPr>
          <w:rFonts w:hint="eastAsia" w:ascii="楷体" w:hAnsi="楷体" w:eastAsia="楷体"/>
          <w:sz w:val="24"/>
        </w:rPr>
        <w:t>6.2.5投标有效期间，投标人在中国行政区域有不良行为记录且在公示期内，经查属实的；</w:t>
      </w:r>
    </w:p>
    <w:p>
      <w:pPr>
        <w:spacing w:line="500" w:lineRule="exact"/>
        <w:ind w:firstLine="480" w:firstLineChars="200"/>
        <w:rPr>
          <w:rFonts w:ascii="楷体" w:hAnsi="楷体" w:eastAsia="楷体"/>
          <w:sz w:val="24"/>
        </w:rPr>
      </w:pPr>
      <w:r>
        <w:rPr>
          <w:rFonts w:hint="eastAsia" w:ascii="楷体" w:hAnsi="楷体" w:eastAsia="楷体"/>
          <w:sz w:val="24"/>
        </w:rPr>
        <w:t>6.2.6投标人存在串通投标行为的。</w:t>
      </w:r>
    </w:p>
    <w:p>
      <w:pPr>
        <w:adjustRightInd w:val="0"/>
        <w:snapToGrid w:val="0"/>
        <w:spacing w:line="500" w:lineRule="exact"/>
        <w:ind w:firstLine="480" w:firstLineChars="200"/>
        <w:rPr>
          <w:rFonts w:ascii="楷体" w:hAnsi="楷体" w:eastAsia="楷体"/>
          <w:b/>
          <w:sz w:val="24"/>
        </w:rPr>
      </w:pPr>
      <w:r>
        <w:rPr>
          <w:rFonts w:hint="eastAsia" w:ascii="楷体" w:hAnsi="楷体" w:eastAsia="楷体"/>
          <w:sz w:val="24"/>
        </w:rPr>
        <w:t>投标人（中标人）存在前款所述情形的，除按有关法律法规规定处罚外，还将作为其不良行为记录在有关网站上予以公示。</w:t>
      </w:r>
    </w:p>
    <w:p>
      <w:pPr>
        <w:widowControl/>
        <w:jc w:val="left"/>
        <w:rPr>
          <w:rFonts w:ascii="楷体" w:hAnsi="楷体" w:eastAsia="楷体"/>
          <w:b/>
          <w:sz w:val="44"/>
          <w:szCs w:val="44"/>
        </w:rPr>
      </w:pPr>
    </w:p>
    <w:p>
      <w:pPr>
        <w:rPr>
          <w:rFonts w:ascii="楷体" w:hAnsi="楷体" w:eastAsia="楷体"/>
          <w:b/>
          <w:sz w:val="44"/>
          <w:szCs w:val="44"/>
        </w:rPr>
      </w:pPr>
      <w:r>
        <w:rPr>
          <w:rFonts w:hint="eastAsia" w:ascii="楷体" w:hAnsi="楷体" w:eastAsia="楷体"/>
          <w:b/>
          <w:sz w:val="44"/>
          <w:szCs w:val="44"/>
        </w:rPr>
        <w:br w:type="page"/>
      </w:r>
    </w:p>
    <w:p>
      <w:pPr>
        <w:spacing w:line="500" w:lineRule="exact"/>
        <w:jc w:val="center"/>
        <w:rPr>
          <w:rFonts w:ascii="楷体" w:hAnsi="楷体" w:eastAsia="楷体"/>
          <w:b/>
          <w:sz w:val="44"/>
          <w:szCs w:val="44"/>
        </w:rPr>
      </w:pPr>
      <w:r>
        <w:rPr>
          <w:rFonts w:hint="eastAsia" w:ascii="楷体" w:hAnsi="楷体" w:eastAsia="楷体"/>
          <w:b/>
          <w:sz w:val="44"/>
          <w:szCs w:val="44"/>
        </w:rPr>
        <w:t>第三部分  技术参数</w:t>
      </w:r>
    </w:p>
    <w:p>
      <w:pPr>
        <w:spacing w:line="500" w:lineRule="exact"/>
        <w:jc w:val="center"/>
        <w:rPr>
          <w:rFonts w:ascii="楷体" w:hAnsi="楷体" w:eastAsia="楷体"/>
          <w:b/>
          <w:sz w:val="44"/>
          <w:szCs w:val="44"/>
        </w:rPr>
      </w:pPr>
    </w:p>
    <w:p>
      <w:pPr>
        <w:spacing w:line="500" w:lineRule="exact"/>
        <w:ind w:firstLine="482" w:firstLineChars="200"/>
        <w:rPr>
          <w:rFonts w:ascii="楷体" w:hAnsi="楷体" w:eastAsia="楷体"/>
          <w:b/>
          <w:sz w:val="24"/>
        </w:rPr>
      </w:pPr>
      <w:r>
        <w:rPr>
          <w:rFonts w:hint="eastAsia" w:ascii="楷体" w:hAnsi="楷体" w:eastAsia="楷体"/>
          <w:b/>
          <w:sz w:val="24"/>
        </w:rPr>
        <w:t>1、计税方式</w:t>
      </w:r>
    </w:p>
    <w:p>
      <w:pPr>
        <w:spacing w:line="500" w:lineRule="exact"/>
        <w:ind w:firstLine="482" w:firstLineChars="200"/>
        <w:rPr>
          <w:rFonts w:ascii="楷体" w:hAnsi="楷体" w:eastAsia="楷体"/>
          <w:b/>
          <w:sz w:val="24"/>
        </w:rPr>
      </w:pPr>
      <w:r>
        <w:rPr>
          <w:rFonts w:hint="eastAsia" w:ascii="楷体" w:hAnsi="楷体" w:eastAsia="楷体"/>
          <w:b/>
          <w:sz w:val="24"/>
        </w:rPr>
        <w:t>本项目采用增值税一般计税方法。</w:t>
      </w:r>
    </w:p>
    <w:p>
      <w:pPr>
        <w:spacing w:line="500" w:lineRule="exact"/>
        <w:ind w:firstLine="482" w:firstLineChars="200"/>
        <w:rPr>
          <w:rFonts w:ascii="楷体" w:hAnsi="楷体" w:eastAsia="楷体"/>
          <w:b/>
          <w:sz w:val="24"/>
        </w:rPr>
      </w:pPr>
      <w:r>
        <w:rPr>
          <w:rFonts w:hint="eastAsia" w:ascii="楷体" w:hAnsi="楷体" w:eastAsia="楷体"/>
          <w:b/>
          <w:sz w:val="24"/>
        </w:rPr>
        <w:t>2、合同定价方式</w:t>
      </w:r>
    </w:p>
    <w:p>
      <w:pPr>
        <w:spacing w:line="500" w:lineRule="exact"/>
        <w:ind w:left="-1" w:firstLine="480" w:firstLineChars="200"/>
        <w:rPr>
          <w:rFonts w:ascii="楷体" w:hAnsi="楷体" w:eastAsia="楷体"/>
          <w:sz w:val="24"/>
        </w:rPr>
      </w:pPr>
      <w:r>
        <w:rPr>
          <w:rFonts w:hint="eastAsia" w:ascii="楷体" w:hAnsi="楷体" w:eastAsia="楷体"/>
          <w:sz w:val="24"/>
        </w:rPr>
        <w:t>2.1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500" w:lineRule="exact"/>
        <w:ind w:firstLine="482" w:firstLineChars="200"/>
        <w:rPr>
          <w:rFonts w:ascii="楷体" w:hAnsi="楷体" w:eastAsia="楷体"/>
          <w:b/>
          <w:sz w:val="24"/>
        </w:rPr>
      </w:pPr>
      <w:r>
        <w:rPr>
          <w:rFonts w:hint="eastAsia" w:ascii="楷体" w:hAnsi="楷体" w:eastAsia="楷体"/>
          <w:b/>
          <w:sz w:val="24"/>
        </w:rPr>
        <w:t>3、投标报价的计价方法</w:t>
      </w:r>
    </w:p>
    <w:p>
      <w:pPr>
        <w:spacing w:line="500" w:lineRule="exact"/>
        <w:ind w:left="-1" w:firstLine="480" w:firstLineChars="200"/>
        <w:rPr>
          <w:rFonts w:ascii="楷体" w:hAnsi="楷体" w:eastAsia="楷体"/>
          <w:sz w:val="24"/>
        </w:rPr>
      </w:pPr>
      <w:r>
        <w:rPr>
          <w:rFonts w:hint="eastAsia" w:ascii="楷体" w:hAnsi="楷体" w:eastAsia="楷体"/>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（以下简称《费用定额》），由招标人（发包人）提供工程数量，投标人（承包人）自主报价，包含涉及到本工程的所有相关费用。</w:t>
      </w:r>
    </w:p>
    <w:p>
      <w:pPr>
        <w:spacing w:line="500" w:lineRule="exact"/>
        <w:ind w:firstLine="482" w:firstLineChars="200"/>
        <w:rPr>
          <w:rFonts w:ascii="楷体" w:hAnsi="楷体" w:eastAsia="楷体"/>
          <w:b/>
          <w:sz w:val="24"/>
        </w:rPr>
      </w:pPr>
      <w:r>
        <w:rPr>
          <w:rFonts w:hint="eastAsia" w:ascii="楷体" w:hAnsi="楷体" w:eastAsia="楷体"/>
          <w:b/>
          <w:sz w:val="24"/>
        </w:rPr>
        <w:t>4、最高限价</w:t>
      </w:r>
    </w:p>
    <w:p>
      <w:pPr>
        <w:spacing w:line="500" w:lineRule="exact"/>
        <w:ind w:firstLine="482" w:firstLineChars="200"/>
        <w:rPr>
          <w:rFonts w:ascii="楷体" w:hAnsi="楷体" w:eastAsia="楷体"/>
          <w:sz w:val="24"/>
        </w:rPr>
      </w:pPr>
      <w:r>
        <w:rPr>
          <w:rFonts w:hint="eastAsia" w:ascii="楷体" w:hAnsi="楷体" w:eastAsia="楷体"/>
          <w:b/>
          <w:sz w:val="24"/>
        </w:rPr>
        <w:t>4.1本工程最高限价为人民币</w:t>
      </w:r>
      <w:r>
        <w:rPr>
          <w:rFonts w:hint="eastAsia" w:ascii="楷体" w:hAnsi="楷体" w:eastAsia="楷体"/>
          <w:b/>
          <w:bCs/>
          <w:color w:val="FF0000"/>
          <w:sz w:val="24"/>
          <w:u w:val="single"/>
        </w:rPr>
        <w:t>51.9万元</w:t>
      </w:r>
      <w:r>
        <w:rPr>
          <w:rFonts w:hint="eastAsia" w:ascii="楷体" w:hAnsi="楷体" w:eastAsia="楷体"/>
          <w:sz w:val="24"/>
        </w:rPr>
        <w:t>。投标人的投标报价不得超过最高限价，否则作为无效标书处理。</w:t>
      </w:r>
    </w:p>
    <w:p>
      <w:pPr>
        <w:spacing w:line="500" w:lineRule="exact"/>
        <w:ind w:left="-1" w:firstLine="480" w:firstLineChars="200"/>
        <w:rPr>
          <w:rFonts w:ascii="楷体" w:hAnsi="楷体" w:eastAsia="楷体"/>
          <w:sz w:val="24"/>
        </w:rPr>
      </w:pPr>
      <w:r>
        <w:rPr>
          <w:rFonts w:hint="eastAsia" w:ascii="楷体" w:hAnsi="楷体" w:eastAsia="楷体"/>
          <w:sz w:val="24"/>
        </w:rPr>
        <w:t>4.2最高限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（以下简称《费用定额》）、《盐城工程造价》、相关计价文件的规定等计算出预算价，经审计部门核定后的价格即为最高限价。</w:t>
      </w:r>
    </w:p>
    <w:p>
      <w:pPr>
        <w:spacing w:line="500" w:lineRule="exact"/>
        <w:ind w:left="-1" w:firstLine="480" w:firstLineChars="200"/>
        <w:rPr>
          <w:rFonts w:ascii="楷体" w:hAnsi="楷体" w:eastAsia="楷体"/>
          <w:sz w:val="24"/>
        </w:rPr>
      </w:pPr>
      <w:r>
        <w:rPr>
          <w:rFonts w:hint="eastAsia" w:ascii="楷体" w:hAnsi="楷体" w:eastAsia="楷体"/>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5、项目需求：</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5.1投标单位投标时需根据附件1（CAD施工图）、附件2（工程量清单）和现场自行踏勘情况制定本项目的深化设计方案。深化设计方案中需对设计功能区域进行合理布局及色调风格深化设</w:t>
      </w:r>
      <w:r>
        <w:rPr>
          <w:rFonts w:hint="eastAsia" w:ascii="楷体" w:hAnsi="楷体" w:eastAsia="楷体"/>
          <w:color w:val="000000" w:themeColor="text1"/>
          <w:sz w:val="24"/>
        </w:rPr>
        <w:t>计，但不得改变框架设计方案。</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5.2深化设计方案要求：空间组织包括平面布置，建筑的总体布局、功能分析、人员流动方向以及结构体系等，并予以完善、调整或再创造。同时对教学车间功能区域围合进行设计。各个围合包含地面、墙面、隔断等各界的使用功能和特点的分析，界面的形状、图形线脚、肌理构成的设计，以及界面和结构的连接构造协调配合等方面的设计。</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5.3功能区域的单项要求：</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 xml:space="preserve">A：人人车展厅部分：主形象LOGO墙造型及灯光配合、吊顶方式契合整个汽车营销大厅风格，营销区、车展区及过道功能区域规划合理。 </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B：人人车实训区部分：功能区域导视、品牌文化、二手车行业特性看板，须附设计效果图。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C：整车实训区部分：功能性区域划分、工位合理导视、配套工位功能介绍及特定造型。</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D：中德（SGAVE）理实一体教室部分：教学实用性、隔墙文化植入及顶面造型符合SGAVE品牌文化要求，须附设计效果图。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E：中德（SGAVE）四大品牌整车实训部分：四大品牌各自亮点体现，各自品牌文化造型，须附设计效果图。</w:t>
      </w:r>
    </w:p>
    <w:p>
      <w:pPr>
        <w:pStyle w:val="2"/>
        <w:ind w:firstLine="480"/>
      </w:pPr>
      <w:r>
        <w:rPr>
          <w:rFonts w:hint="eastAsia" w:ascii="楷体" w:hAnsi="楷体" w:eastAsia="楷体"/>
          <w:color w:val="0000FF"/>
          <w:sz w:val="24"/>
        </w:rPr>
        <w:t>F：外墙文字部分：根据实际空间尺寸，设计外墙靠墙文字和楼顶发光字方案，须附文字设计参数及制作工艺，钢架部分示意图和设计效果图。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5.4各区域基础装饰及文化氛围深化设计方案由投标单位在投标书中重点以彩色效果图展现。</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5.5招标单位已委托上海芃启文化创意中心现场踏勘并依据项目要求进行概念性框架设计，设计方案施工图已提供。中标单位在项目完成并经验收合格后需支付给设计单位设计费2.5万元，设计单位：上海芃启文化创意中心。</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5.6本项目报价包含所需设计费、材料费、人工费、机械费、运输费、管理费、利润、规费、措施费、印制费、税金、其他项目费等一切费用。</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6、现场踏勘时间、地点：不统一组织踏勘现场，意向投标单位可以在投标截止日5日前自行对项目现场进行考察深化项目方案(需携带本人身份证、营业执照副本复印件)，联系人：陈老师，电话15851045245。</w:t>
      </w:r>
    </w:p>
    <w:p>
      <w:pPr>
        <w:spacing w:line="500" w:lineRule="exact"/>
        <w:ind w:left="-1" w:firstLine="480" w:firstLineChars="200"/>
        <w:rPr>
          <w:rFonts w:ascii="楷体" w:hAnsi="楷体" w:eastAsia="楷体"/>
          <w:sz w:val="24"/>
        </w:rPr>
      </w:pPr>
    </w:p>
    <w:p>
      <w:pPr>
        <w:spacing w:line="500" w:lineRule="exact"/>
        <w:rPr>
          <w:rFonts w:ascii="楷体" w:hAnsi="楷体" w:eastAsia="楷体"/>
          <w:b/>
          <w:sz w:val="44"/>
          <w:szCs w:val="44"/>
        </w:rPr>
      </w:pPr>
      <w:r>
        <w:rPr>
          <w:rFonts w:hint="eastAsia" w:ascii="楷体" w:hAnsi="楷体" w:eastAsia="楷体"/>
          <w:b/>
          <w:sz w:val="44"/>
          <w:szCs w:val="44"/>
        </w:rPr>
        <w:br w:type="page"/>
      </w:r>
    </w:p>
    <w:p>
      <w:pPr>
        <w:spacing w:line="500" w:lineRule="exact"/>
        <w:jc w:val="center"/>
        <w:rPr>
          <w:rFonts w:ascii="楷体" w:hAnsi="楷体" w:eastAsia="楷体"/>
          <w:b/>
          <w:bCs/>
          <w:sz w:val="44"/>
        </w:rPr>
      </w:pPr>
      <w:r>
        <w:rPr>
          <w:rFonts w:hint="eastAsia" w:ascii="楷体" w:hAnsi="楷体" w:eastAsia="楷体"/>
          <w:b/>
          <w:sz w:val="44"/>
          <w:szCs w:val="44"/>
        </w:rPr>
        <w:t>第四部分  投标文件编制方法及要求</w:t>
      </w:r>
    </w:p>
    <w:p>
      <w:pPr>
        <w:spacing w:line="500" w:lineRule="exact"/>
        <w:ind w:firstLine="482" w:firstLineChars="200"/>
        <w:rPr>
          <w:rFonts w:ascii="楷体" w:hAnsi="楷体" w:eastAsia="楷体"/>
          <w:b/>
          <w:bCs/>
          <w:sz w:val="24"/>
        </w:rPr>
      </w:pPr>
    </w:p>
    <w:p>
      <w:pPr>
        <w:spacing w:line="500" w:lineRule="exact"/>
        <w:ind w:firstLine="482" w:firstLineChars="200"/>
        <w:rPr>
          <w:rFonts w:ascii="楷体" w:hAnsi="楷体" w:eastAsia="楷体"/>
          <w:b/>
          <w:bCs/>
          <w:sz w:val="24"/>
        </w:rPr>
      </w:pPr>
      <w:r>
        <w:rPr>
          <w:rFonts w:hint="eastAsia" w:ascii="楷体" w:hAnsi="楷体" w:eastAsia="楷体"/>
          <w:b/>
          <w:bCs/>
          <w:sz w:val="24"/>
        </w:rPr>
        <w:t>1、投标报价文件的编制依据及要求</w:t>
      </w:r>
    </w:p>
    <w:p>
      <w:pPr>
        <w:spacing w:line="500" w:lineRule="exact"/>
        <w:ind w:left="-1" w:firstLine="482" w:firstLineChars="200"/>
        <w:outlineLvl w:val="0"/>
        <w:rPr>
          <w:rFonts w:ascii="楷体" w:hAnsi="楷体" w:eastAsia="楷体"/>
          <w:b/>
          <w:sz w:val="24"/>
        </w:rPr>
      </w:pPr>
      <w:r>
        <w:rPr>
          <w:rFonts w:hint="eastAsia" w:ascii="楷体" w:hAnsi="楷体" w:eastAsia="楷体"/>
          <w:b/>
          <w:sz w:val="24"/>
        </w:rPr>
        <w:t>1.1投标报价文件编制的依据：</w:t>
      </w:r>
    </w:p>
    <w:p>
      <w:pPr>
        <w:spacing w:line="500" w:lineRule="exact"/>
        <w:ind w:left="-1" w:firstLine="480" w:firstLineChars="200"/>
        <w:rPr>
          <w:rFonts w:ascii="楷体" w:hAnsi="楷体" w:eastAsia="楷体"/>
          <w:sz w:val="24"/>
        </w:rPr>
      </w:pPr>
      <w:r>
        <w:rPr>
          <w:rFonts w:hint="eastAsia" w:ascii="楷体" w:hAnsi="楷体" w:eastAsia="楷体"/>
          <w:sz w:val="24"/>
        </w:rPr>
        <w:t>1.1.1招标人发出的招标文件、工程量清单及其编制说明、答疑文件、补充通知；</w:t>
      </w:r>
    </w:p>
    <w:p>
      <w:pPr>
        <w:spacing w:line="500" w:lineRule="exact"/>
        <w:ind w:left="-1" w:firstLine="480" w:firstLineChars="200"/>
        <w:rPr>
          <w:rFonts w:ascii="楷体" w:hAnsi="楷体" w:eastAsia="楷体"/>
          <w:sz w:val="24"/>
        </w:rPr>
      </w:pPr>
      <w:r>
        <w:rPr>
          <w:rFonts w:hint="eastAsia" w:ascii="楷体" w:hAnsi="楷体" w:eastAsia="楷体"/>
          <w:sz w:val="24"/>
        </w:rPr>
        <w:t>1.1.2招标人提供的图纸（如有）、设计文件（如有）和设定的最高限价；</w:t>
      </w:r>
    </w:p>
    <w:p>
      <w:pPr>
        <w:spacing w:line="500" w:lineRule="exact"/>
        <w:ind w:left="-1" w:firstLine="480" w:firstLineChars="200"/>
        <w:rPr>
          <w:rFonts w:ascii="楷体" w:hAnsi="楷体" w:eastAsia="楷体"/>
          <w:sz w:val="24"/>
        </w:rPr>
      </w:pPr>
      <w:r>
        <w:rPr>
          <w:rFonts w:hint="eastAsia" w:ascii="楷体" w:hAnsi="楷体" w:eastAsia="楷体"/>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（以下简称《费用定额》）、《盐城工程造价》、相关计价文件等。</w:t>
      </w:r>
    </w:p>
    <w:p>
      <w:pPr>
        <w:spacing w:line="500" w:lineRule="exact"/>
        <w:ind w:left="-1" w:firstLine="480" w:firstLineChars="200"/>
        <w:rPr>
          <w:rFonts w:ascii="楷体" w:hAnsi="楷体" w:eastAsia="楷体"/>
          <w:sz w:val="24"/>
        </w:rPr>
      </w:pPr>
      <w:r>
        <w:rPr>
          <w:rFonts w:hint="eastAsia" w:ascii="楷体" w:hAnsi="楷体" w:eastAsia="楷体"/>
          <w:sz w:val="24"/>
        </w:rPr>
        <w:t>1.1.4省、市现行其他相关配套文件；　　　</w:t>
      </w:r>
    </w:p>
    <w:p>
      <w:pPr>
        <w:spacing w:line="500" w:lineRule="exact"/>
        <w:ind w:left="-1" w:firstLine="480" w:firstLineChars="200"/>
        <w:rPr>
          <w:rFonts w:ascii="楷体" w:hAnsi="楷体" w:eastAsia="楷体"/>
          <w:sz w:val="24"/>
        </w:rPr>
      </w:pPr>
      <w:r>
        <w:rPr>
          <w:rFonts w:hint="eastAsia" w:ascii="楷体" w:hAnsi="楷体" w:eastAsia="楷体"/>
          <w:sz w:val="24"/>
        </w:rPr>
        <w:t>1.1.5与建设项目相关的标准、施工和验收规范等技术资料；</w:t>
      </w:r>
    </w:p>
    <w:p>
      <w:pPr>
        <w:spacing w:line="500" w:lineRule="exact"/>
        <w:ind w:left="-1" w:firstLine="480" w:firstLineChars="200"/>
        <w:rPr>
          <w:rFonts w:ascii="楷体" w:hAnsi="楷体" w:eastAsia="楷体"/>
          <w:sz w:val="24"/>
        </w:rPr>
      </w:pPr>
      <w:r>
        <w:rPr>
          <w:rFonts w:hint="eastAsia" w:ascii="楷体" w:hAnsi="楷体" w:eastAsia="楷体"/>
          <w:sz w:val="24"/>
        </w:rPr>
        <w:t>1.1.6 施工现场情况、工程特点及投标人拟采用的施工组织设计和施工技术方案；</w:t>
      </w:r>
    </w:p>
    <w:p>
      <w:pPr>
        <w:spacing w:line="500" w:lineRule="exact"/>
        <w:ind w:left="-1" w:firstLine="480" w:firstLineChars="200"/>
        <w:rPr>
          <w:rFonts w:ascii="楷体" w:hAnsi="楷体" w:eastAsia="楷体"/>
          <w:sz w:val="24"/>
        </w:rPr>
      </w:pPr>
      <w:r>
        <w:rPr>
          <w:rFonts w:hint="eastAsia" w:ascii="楷体" w:hAnsi="楷体" w:eastAsia="楷体"/>
          <w:sz w:val="24"/>
        </w:rPr>
        <w:t>1.1.7 投标人的企业定额及投标期间的各类材料市场价格信息或工程造价管理机构发布的工程造价信息；</w:t>
      </w:r>
    </w:p>
    <w:p>
      <w:pPr>
        <w:spacing w:line="500" w:lineRule="exact"/>
        <w:ind w:left="-1" w:firstLine="482" w:firstLineChars="200"/>
        <w:outlineLvl w:val="0"/>
        <w:rPr>
          <w:rFonts w:ascii="楷体" w:hAnsi="楷体" w:eastAsia="楷体"/>
          <w:b/>
          <w:sz w:val="24"/>
        </w:rPr>
      </w:pPr>
      <w:r>
        <w:rPr>
          <w:rFonts w:hint="eastAsia" w:ascii="楷体" w:hAnsi="楷体" w:eastAsia="楷体"/>
          <w:b/>
          <w:sz w:val="24"/>
        </w:rPr>
        <w:t>1.2投标报价文件编制的要求：</w:t>
      </w:r>
    </w:p>
    <w:p>
      <w:pPr>
        <w:spacing w:line="500" w:lineRule="exact"/>
        <w:ind w:left="-1" w:firstLine="480" w:firstLineChars="200"/>
        <w:rPr>
          <w:rFonts w:ascii="楷体" w:hAnsi="楷体" w:eastAsia="楷体"/>
          <w:sz w:val="24"/>
        </w:rPr>
      </w:pPr>
      <w:r>
        <w:rPr>
          <w:rFonts w:hint="eastAsia" w:ascii="楷体" w:hAnsi="楷体" w:eastAsia="楷体"/>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sz w:val="24"/>
        </w:rPr>
      </w:pPr>
      <w:r>
        <w:rPr>
          <w:rFonts w:hint="eastAsia" w:ascii="楷体" w:hAnsi="楷体" w:eastAsia="楷体"/>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sz w:val="24"/>
        </w:rPr>
      </w:pPr>
      <w:r>
        <w:rPr>
          <w:rFonts w:hint="eastAsia" w:ascii="楷体" w:hAnsi="楷体" w:eastAsia="楷体"/>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ascii="楷体" w:hAnsi="楷体" w:eastAsia="楷体"/>
          <w:sz w:val="24"/>
        </w:rPr>
      </w:pPr>
      <w:r>
        <w:rPr>
          <w:rFonts w:hint="eastAsia" w:ascii="楷体" w:hAnsi="楷体" w:eastAsia="楷体"/>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sz w:val="24"/>
        </w:rPr>
      </w:pPr>
      <w:r>
        <w:rPr>
          <w:rFonts w:hint="eastAsia" w:ascii="楷体" w:hAnsi="楷体" w:eastAsia="楷体"/>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sz w:val="24"/>
        </w:rPr>
      </w:pPr>
      <w:r>
        <w:rPr>
          <w:rFonts w:hint="eastAsia" w:ascii="楷体" w:hAnsi="楷体" w:eastAsia="楷体"/>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sz w:val="24"/>
        </w:rPr>
      </w:pPr>
      <w:r>
        <w:rPr>
          <w:rFonts w:hint="eastAsia" w:ascii="楷体" w:hAnsi="楷体" w:eastAsia="楷体"/>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2" w:firstLineChars="200"/>
        <w:rPr>
          <w:rFonts w:ascii="楷体" w:hAnsi="楷体" w:eastAsia="楷体"/>
          <w:b/>
          <w:bCs/>
          <w:sz w:val="24"/>
        </w:rPr>
      </w:pPr>
      <w:r>
        <w:rPr>
          <w:rFonts w:hint="eastAsia" w:ascii="楷体" w:hAnsi="楷体" w:eastAsia="楷体"/>
          <w:b/>
          <w:bCs/>
          <w:sz w:val="24"/>
        </w:rPr>
        <w:t>2、投标文件的编制方法及要求</w:t>
      </w:r>
    </w:p>
    <w:p>
      <w:pPr>
        <w:spacing w:line="480" w:lineRule="exact"/>
        <w:ind w:left="-1" w:firstLine="482" w:firstLineChars="200"/>
        <w:rPr>
          <w:rFonts w:ascii="楷体" w:hAnsi="楷体" w:eastAsia="楷体"/>
          <w:b/>
          <w:sz w:val="24"/>
        </w:rPr>
      </w:pPr>
      <w:r>
        <w:rPr>
          <w:rFonts w:hint="eastAsia" w:ascii="楷体" w:hAnsi="楷体" w:eastAsia="楷体"/>
          <w:b/>
          <w:sz w:val="24"/>
        </w:rPr>
        <w:t>2.1本次招标的投标文件分为</w:t>
      </w:r>
      <w:r>
        <w:rPr>
          <w:rFonts w:hint="eastAsia" w:ascii="楷体" w:hAnsi="楷体" w:eastAsia="楷体"/>
          <w:b/>
          <w:sz w:val="24"/>
          <w:szCs w:val="30"/>
        </w:rPr>
        <w:t>一号1个</w:t>
      </w:r>
      <w:r>
        <w:rPr>
          <w:rFonts w:hint="eastAsia" w:ascii="楷体" w:hAnsi="楷体" w:eastAsia="楷体"/>
          <w:b/>
          <w:sz w:val="24"/>
        </w:rPr>
        <w:t>标书。</w:t>
      </w:r>
    </w:p>
    <w:p>
      <w:pPr>
        <w:spacing w:line="480" w:lineRule="exact"/>
        <w:ind w:left="-1" w:firstLine="482" w:firstLineChars="200"/>
        <w:rPr>
          <w:rFonts w:ascii="楷体" w:hAnsi="楷体" w:eastAsia="楷体"/>
          <w:b/>
          <w:sz w:val="24"/>
        </w:rPr>
      </w:pPr>
      <w:r>
        <w:rPr>
          <w:rFonts w:hint="eastAsia" w:ascii="楷体" w:hAnsi="楷体" w:eastAsia="楷体"/>
          <w:b/>
          <w:sz w:val="24"/>
          <w:szCs w:val="30"/>
        </w:rPr>
        <w:t>一号</w:t>
      </w:r>
      <w:r>
        <w:rPr>
          <w:rFonts w:hint="eastAsia" w:ascii="楷体" w:hAnsi="楷体" w:eastAsia="楷体"/>
          <w:b/>
          <w:sz w:val="24"/>
        </w:rPr>
        <w:t>标书均提供一本正本、二本副本。</w:t>
      </w:r>
    </w:p>
    <w:p>
      <w:pPr>
        <w:spacing w:line="480" w:lineRule="exact"/>
        <w:ind w:left="-1" w:firstLine="482" w:firstLineChars="200"/>
        <w:rPr>
          <w:rFonts w:ascii="楷体" w:hAnsi="楷体" w:eastAsia="楷体"/>
          <w:b/>
          <w:sz w:val="24"/>
        </w:rPr>
      </w:pPr>
      <w:r>
        <w:rPr>
          <w:rFonts w:hint="eastAsia" w:ascii="楷体" w:hAnsi="楷体" w:eastAsia="楷体"/>
          <w:b/>
          <w:sz w:val="24"/>
        </w:rPr>
        <w:t>2.2 一号标书应包括的内容：</w:t>
      </w:r>
    </w:p>
    <w:p>
      <w:pPr>
        <w:spacing w:line="480" w:lineRule="exact"/>
        <w:ind w:left="-1" w:firstLine="480" w:firstLineChars="200"/>
        <w:rPr>
          <w:rFonts w:ascii="楷体" w:hAnsi="楷体" w:eastAsia="楷体"/>
          <w:sz w:val="24"/>
        </w:rPr>
      </w:pPr>
      <w:r>
        <w:rPr>
          <w:rFonts w:hint="eastAsia" w:ascii="楷体" w:hAnsi="楷体" w:eastAsia="楷体"/>
          <w:sz w:val="24"/>
        </w:rPr>
        <w:t>2.2.1 封面（样式见附件）。</w:t>
      </w:r>
    </w:p>
    <w:p>
      <w:pPr>
        <w:spacing w:line="480" w:lineRule="exact"/>
        <w:ind w:left="-1" w:firstLine="480" w:firstLineChars="200"/>
        <w:rPr>
          <w:rFonts w:ascii="楷体" w:hAnsi="楷体" w:eastAsia="楷体"/>
          <w:sz w:val="24"/>
        </w:rPr>
      </w:pPr>
      <w:r>
        <w:rPr>
          <w:rFonts w:hint="eastAsia" w:ascii="楷体" w:hAnsi="楷体" w:eastAsia="楷体"/>
          <w:sz w:val="24"/>
        </w:rPr>
        <w:t>2.2.2 投标承诺书；法定代表人投标的须提供法定代表人身份证明书（如委托代理人投标的须提供授权委托书）；诚信承诺书</w:t>
      </w:r>
      <w:r>
        <w:rPr>
          <w:rFonts w:hint="eastAsia" w:ascii="楷体" w:hAnsi="楷体" w:eastAsia="楷体"/>
          <w:sz w:val="24"/>
          <w:szCs w:val="30"/>
        </w:rPr>
        <w:t>（格式见附件）</w:t>
      </w:r>
      <w:r>
        <w:rPr>
          <w:rFonts w:hint="eastAsia" w:ascii="楷体" w:hAnsi="楷体" w:eastAsia="楷体"/>
          <w:sz w:val="24"/>
        </w:rPr>
        <w:t>。</w:t>
      </w:r>
    </w:p>
    <w:p>
      <w:pPr>
        <w:spacing w:line="480" w:lineRule="exact"/>
        <w:ind w:left="-1" w:firstLine="480" w:firstLineChars="200"/>
        <w:rPr>
          <w:rFonts w:ascii="楷体" w:hAnsi="楷体" w:eastAsia="楷体"/>
          <w:sz w:val="24"/>
          <w:szCs w:val="30"/>
        </w:rPr>
      </w:pPr>
      <w:r>
        <w:rPr>
          <w:rFonts w:hint="eastAsia" w:ascii="楷体" w:hAnsi="楷体" w:eastAsia="楷体"/>
          <w:sz w:val="24"/>
        </w:rPr>
        <w:t>2.2.3</w:t>
      </w:r>
      <w:r>
        <w:rPr>
          <w:rFonts w:hint="eastAsia" w:ascii="楷体" w:hAnsi="楷体" w:eastAsia="楷体"/>
          <w:sz w:val="24"/>
          <w:szCs w:val="30"/>
        </w:rPr>
        <w:t>工程量清单计价成果文件（格式见附件）。</w:t>
      </w:r>
    </w:p>
    <w:p>
      <w:pPr>
        <w:tabs>
          <w:tab w:val="left" w:pos="6161"/>
        </w:tabs>
        <w:spacing w:line="500" w:lineRule="exact"/>
        <w:ind w:firstLine="480" w:firstLineChars="200"/>
        <w:rPr>
          <w:rFonts w:ascii="楷体" w:hAnsi="楷体" w:eastAsia="楷体"/>
          <w:sz w:val="24"/>
        </w:rPr>
      </w:pPr>
      <w:r>
        <w:rPr>
          <w:rFonts w:hint="eastAsia" w:ascii="楷体" w:hAnsi="楷体" w:eastAsia="楷体"/>
          <w:sz w:val="24"/>
        </w:rPr>
        <w:t>2.2.4投标人资质证书（副本）、安全生产合格证(副本)、营业执照（副本）、项目负责人建造师注册证书（临时执业证书）、项目负责人安全生产知识考核合格证书（B类）的原件及复印件。注：能有效识别二维码的复印件加盖证书持有单位公章和能有效识别二维码的电子证书加盖证书持有单位公章可视为原件。</w:t>
      </w:r>
    </w:p>
    <w:p>
      <w:pPr>
        <w:tabs>
          <w:tab w:val="left" w:pos="6161"/>
        </w:tabs>
        <w:spacing w:line="500" w:lineRule="exact"/>
        <w:ind w:firstLine="480" w:firstLineChars="200"/>
        <w:rPr>
          <w:rFonts w:ascii="楷体" w:hAnsi="楷体" w:eastAsia="楷体"/>
          <w:color w:val="0000FF"/>
          <w:sz w:val="24"/>
        </w:rPr>
      </w:pPr>
      <w:r>
        <w:rPr>
          <w:rFonts w:hint="eastAsia" w:ascii="楷体" w:hAnsi="楷体" w:eastAsia="楷体"/>
          <w:color w:val="0000FF"/>
          <w:sz w:val="24"/>
        </w:rPr>
        <w:t>2.2.5联合体协议书（如有）。</w:t>
      </w:r>
    </w:p>
    <w:p>
      <w:pPr>
        <w:tabs>
          <w:tab w:val="left" w:pos="6161"/>
        </w:tabs>
        <w:spacing w:line="500" w:lineRule="exact"/>
        <w:ind w:firstLine="480" w:firstLineChars="200"/>
        <w:rPr>
          <w:rFonts w:ascii="楷体" w:hAnsi="楷体" w:eastAsia="楷体"/>
          <w:sz w:val="24"/>
        </w:rPr>
      </w:pPr>
      <w:r>
        <w:rPr>
          <w:rFonts w:hint="eastAsia" w:ascii="楷体" w:hAnsi="楷体" w:eastAsia="楷体"/>
          <w:color w:val="0000FF"/>
          <w:sz w:val="24"/>
        </w:rPr>
        <w:t>2.2.6深化设计方案。</w:t>
      </w:r>
      <w:r>
        <w:rPr>
          <w:rFonts w:ascii="楷体" w:hAnsi="楷体" w:eastAsia="楷体"/>
          <w:sz w:val="24"/>
        </w:rPr>
        <w:tab/>
      </w:r>
      <w:r>
        <w:rPr>
          <w:rFonts w:ascii="楷体" w:hAnsi="楷体" w:eastAsia="楷体"/>
          <w:sz w:val="24"/>
        </w:rPr>
        <w:tab/>
      </w:r>
    </w:p>
    <w:p>
      <w:pPr>
        <w:spacing w:line="500" w:lineRule="exact"/>
        <w:ind w:firstLine="482" w:firstLineChars="200"/>
        <w:rPr>
          <w:rFonts w:ascii="楷体" w:hAnsi="楷体" w:eastAsia="楷体"/>
          <w:b/>
          <w:sz w:val="24"/>
        </w:rPr>
      </w:pPr>
      <w:r>
        <w:rPr>
          <w:rFonts w:hint="eastAsia" w:ascii="楷体" w:hAnsi="楷体" w:eastAsia="楷体"/>
          <w:b/>
          <w:sz w:val="24"/>
        </w:rPr>
        <w:t>注：以上2.2.1</w:t>
      </w:r>
      <w:r>
        <w:rPr>
          <w:rFonts w:hint="eastAsia" w:ascii="宋体" w:hAnsi="宋体" w:cs="宋体"/>
          <w:b/>
          <w:sz w:val="24"/>
        </w:rPr>
        <w:t>～</w:t>
      </w:r>
      <w:r>
        <w:rPr>
          <w:rFonts w:hint="eastAsia" w:ascii="楷体" w:hAnsi="楷体" w:eastAsia="楷体"/>
          <w:b/>
          <w:sz w:val="24"/>
        </w:rPr>
        <w:t>2.2.5项材料装订成册,如有证书原件无需装订直接放入封袋中。</w:t>
      </w:r>
      <w:r>
        <w:rPr>
          <w:rFonts w:ascii="楷体" w:hAnsi="楷体" w:eastAsia="楷体"/>
          <w:b/>
          <w:sz w:val="24"/>
        </w:rPr>
        <w:t>如投标人投标文件中正副本不全</w:t>
      </w:r>
      <w:r>
        <w:rPr>
          <w:rFonts w:hint="eastAsia" w:ascii="楷体" w:hAnsi="楷体" w:eastAsia="楷体"/>
          <w:b/>
          <w:sz w:val="24"/>
        </w:rPr>
        <w:t>，</w:t>
      </w:r>
      <w:r>
        <w:rPr>
          <w:rFonts w:ascii="楷体" w:hAnsi="楷体" w:eastAsia="楷体"/>
          <w:b/>
          <w:sz w:val="24"/>
        </w:rPr>
        <w:t>将不作为中标候选人</w:t>
      </w:r>
      <w:r>
        <w:rPr>
          <w:rFonts w:hint="eastAsia" w:ascii="楷体" w:hAnsi="楷体" w:eastAsia="楷体"/>
          <w:b/>
          <w:sz w:val="24"/>
        </w:rPr>
        <w:t>。</w:t>
      </w:r>
    </w:p>
    <w:p>
      <w:pPr>
        <w:spacing w:line="500" w:lineRule="exact"/>
        <w:ind w:firstLine="482" w:firstLineChars="200"/>
        <w:rPr>
          <w:rFonts w:ascii="楷体" w:hAnsi="楷体" w:eastAsia="楷体"/>
          <w:b/>
          <w:sz w:val="24"/>
        </w:rPr>
      </w:pPr>
      <w:r>
        <w:rPr>
          <w:rFonts w:hint="eastAsia" w:ascii="楷体" w:hAnsi="楷体" w:eastAsia="楷体"/>
          <w:b/>
          <w:sz w:val="24"/>
        </w:rPr>
        <w:t>评审过程中对投标人所提供的资料要求以评标办法及上述一号标书组成规定为准，其他部分如有涉及，一律不作为评审依据。</w:t>
      </w:r>
    </w:p>
    <w:p>
      <w:pPr>
        <w:spacing w:line="500" w:lineRule="exact"/>
        <w:ind w:firstLine="482" w:firstLineChars="200"/>
        <w:rPr>
          <w:rFonts w:ascii="楷体" w:hAnsi="楷体" w:eastAsia="楷体"/>
          <w:b/>
          <w:color w:val="0000FF"/>
          <w:sz w:val="24"/>
        </w:rPr>
      </w:pPr>
      <w:r>
        <w:rPr>
          <w:rFonts w:hint="eastAsia" w:ascii="楷体" w:hAnsi="楷体" w:eastAsia="楷体"/>
          <w:b/>
          <w:color w:val="0000FF"/>
          <w:sz w:val="24"/>
        </w:rPr>
        <w:t>如为联合体投标的，施工单位提供上述2.2.4项所有证书及其他所有材料，设计单位提供营业执照（副本）。</w:t>
      </w:r>
    </w:p>
    <w:p>
      <w:pPr>
        <w:spacing w:before="156" w:beforeLines="50" w:line="500" w:lineRule="exact"/>
        <w:ind w:firstLine="482" w:firstLineChars="200"/>
        <w:rPr>
          <w:rFonts w:ascii="楷体" w:hAnsi="楷体" w:eastAsia="楷体"/>
          <w:b/>
          <w:sz w:val="24"/>
        </w:rPr>
      </w:pPr>
      <w:r>
        <w:rPr>
          <w:rFonts w:hint="eastAsia" w:ascii="楷体" w:hAnsi="楷体" w:eastAsia="楷体"/>
          <w:b/>
          <w:sz w:val="24"/>
        </w:rPr>
        <w:t>2.4投标文件编制的其他要求：</w:t>
      </w:r>
    </w:p>
    <w:p>
      <w:pPr>
        <w:spacing w:line="500" w:lineRule="exact"/>
        <w:ind w:left="-1" w:firstLine="480" w:firstLineChars="200"/>
        <w:rPr>
          <w:rFonts w:ascii="楷体" w:hAnsi="楷体" w:eastAsia="楷体"/>
          <w:sz w:val="24"/>
        </w:rPr>
      </w:pPr>
      <w:r>
        <w:rPr>
          <w:rFonts w:hint="eastAsia" w:ascii="楷体" w:hAnsi="楷体" w:eastAsia="楷体"/>
          <w:sz w:val="24"/>
        </w:rPr>
        <w:t>2.4.1招标文件提供的表式投标人应使用，但表式可以按同样格式拓展。</w:t>
      </w:r>
    </w:p>
    <w:p>
      <w:pPr>
        <w:spacing w:line="500" w:lineRule="exact"/>
        <w:ind w:left="-1" w:firstLine="480" w:firstLineChars="200"/>
        <w:rPr>
          <w:rFonts w:ascii="楷体" w:hAnsi="楷体" w:eastAsia="楷体"/>
          <w:sz w:val="24"/>
        </w:rPr>
      </w:pPr>
      <w:r>
        <w:rPr>
          <w:rFonts w:hint="eastAsia" w:ascii="楷体" w:hAnsi="楷体" w:eastAsia="楷体"/>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2" w:firstLineChars="200"/>
        <w:outlineLvl w:val="0"/>
        <w:rPr>
          <w:rFonts w:ascii="楷体" w:hAnsi="楷体" w:eastAsia="楷体"/>
          <w:b/>
          <w:bCs/>
          <w:sz w:val="24"/>
        </w:rPr>
      </w:pPr>
      <w:r>
        <w:rPr>
          <w:rFonts w:hint="eastAsia" w:ascii="楷体" w:hAnsi="楷体" w:eastAsia="楷体"/>
          <w:b/>
          <w:bCs/>
          <w:sz w:val="24"/>
        </w:rPr>
        <w:t>3、投标有效期</w:t>
      </w:r>
    </w:p>
    <w:p>
      <w:pPr>
        <w:spacing w:line="500" w:lineRule="exact"/>
        <w:ind w:left="-1" w:firstLine="480" w:firstLineChars="200"/>
        <w:rPr>
          <w:rFonts w:ascii="楷体" w:hAnsi="楷体" w:eastAsia="楷体"/>
          <w:sz w:val="24"/>
        </w:rPr>
      </w:pPr>
      <w:r>
        <w:rPr>
          <w:rFonts w:hint="eastAsia" w:ascii="楷体" w:hAnsi="楷体" w:eastAsia="楷体"/>
          <w:sz w:val="24"/>
        </w:rPr>
        <w:t>3.1本招标项目投标有效期见第一部分投标须知。</w:t>
      </w:r>
    </w:p>
    <w:p>
      <w:pPr>
        <w:spacing w:line="500" w:lineRule="exact"/>
        <w:ind w:left="-1" w:firstLine="480" w:firstLineChars="200"/>
        <w:rPr>
          <w:rFonts w:ascii="楷体" w:hAnsi="楷体" w:eastAsia="楷体"/>
          <w:sz w:val="24"/>
        </w:rPr>
      </w:pPr>
      <w:r>
        <w:rPr>
          <w:rFonts w:hint="eastAsia" w:ascii="楷体" w:hAnsi="楷体" w:eastAsia="楷体"/>
          <w:sz w:val="24"/>
        </w:rPr>
        <w:t xml:space="preserve">3.2在投标有效期内，投标人不得要求撤销或修改其投标文件。 </w:t>
      </w:r>
      <w:r>
        <w:rPr>
          <w:rFonts w:hint="eastAsia" w:ascii="楷体" w:hAnsi="楷体" w:eastAsia="楷体"/>
          <w:sz w:val="24"/>
        </w:rPr>
        <w:cr/>
      </w:r>
      <w:r>
        <w:rPr>
          <w:rFonts w:hint="eastAsia" w:ascii="楷体" w:hAnsi="楷体" w:eastAsia="楷体"/>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2" w:firstLineChars="200"/>
        <w:rPr>
          <w:rFonts w:ascii="楷体" w:hAnsi="楷体" w:eastAsia="楷体"/>
          <w:b/>
          <w:sz w:val="24"/>
        </w:rPr>
      </w:pPr>
      <w:r>
        <w:rPr>
          <w:rFonts w:hint="eastAsia" w:ascii="楷体" w:hAnsi="楷体" w:eastAsia="楷体"/>
          <w:b/>
          <w:sz w:val="24"/>
        </w:rPr>
        <w:t>4、投标文件的密封与标志</w:t>
      </w:r>
    </w:p>
    <w:p>
      <w:pPr>
        <w:spacing w:line="500" w:lineRule="exact"/>
        <w:ind w:firstLine="480" w:firstLineChars="200"/>
        <w:rPr>
          <w:rFonts w:ascii="楷体" w:hAnsi="楷体" w:eastAsia="楷体"/>
          <w:sz w:val="24"/>
          <w:u w:val="single"/>
        </w:rPr>
      </w:pPr>
      <w:r>
        <w:rPr>
          <w:rFonts w:hint="eastAsia" w:ascii="楷体" w:hAnsi="楷体" w:eastAsia="楷体"/>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sz w:val="24"/>
        </w:rPr>
      </w:pPr>
      <w:r>
        <w:rPr>
          <w:rFonts w:hint="eastAsia" w:ascii="楷体" w:hAnsi="楷体" w:eastAsia="楷体"/>
          <w:sz w:val="24"/>
        </w:rPr>
        <w:t>4.2所有投标文件装入封袋后都必须在封口处密封并加盖投标人公章。</w:t>
      </w:r>
    </w:p>
    <w:p>
      <w:pPr>
        <w:spacing w:line="500" w:lineRule="exact"/>
        <w:ind w:firstLine="482" w:firstLineChars="200"/>
        <w:rPr>
          <w:rFonts w:ascii="楷体" w:hAnsi="楷体" w:eastAsia="楷体"/>
          <w:b/>
          <w:sz w:val="24"/>
        </w:rPr>
      </w:pPr>
      <w:r>
        <w:rPr>
          <w:rFonts w:hint="eastAsia" w:ascii="楷体" w:hAnsi="楷体" w:eastAsia="楷体"/>
          <w:b/>
          <w:sz w:val="24"/>
        </w:rPr>
        <w:t>5、投标文件的递交</w:t>
      </w:r>
    </w:p>
    <w:p>
      <w:pPr>
        <w:spacing w:line="500" w:lineRule="exact"/>
        <w:ind w:left="-1" w:firstLine="480" w:firstLineChars="200"/>
        <w:rPr>
          <w:rFonts w:ascii="楷体" w:hAnsi="楷体" w:eastAsia="楷体"/>
          <w:sz w:val="24"/>
        </w:rPr>
      </w:pPr>
      <w:r>
        <w:rPr>
          <w:rFonts w:hint="eastAsia" w:ascii="楷体" w:hAnsi="楷体" w:eastAsia="楷体"/>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sz w:val="24"/>
        </w:rPr>
      </w:pPr>
      <w:r>
        <w:rPr>
          <w:rFonts w:hint="eastAsia" w:ascii="楷体" w:hAnsi="楷体" w:eastAsia="楷体"/>
          <w:sz w:val="24"/>
        </w:rPr>
        <w:t>5.2投标人递交投标文件的地点：见投标须知前附表。</w:t>
      </w:r>
    </w:p>
    <w:p>
      <w:pPr>
        <w:pStyle w:val="6"/>
        <w:adjustRightInd w:val="0"/>
        <w:snapToGrid w:val="0"/>
        <w:spacing w:line="440" w:lineRule="exact"/>
        <w:ind w:firstLine="482" w:firstLineChars="200"/>
        <w:rPr>
          <w:rFonts w:ascii="楷体" w:hAnsi="楷体" w:eastAsia="楷体"/>
          <w:b/>
          <w:sz w:val="24"/>
        </w:rPr>
      </w:pPr>
      <w:r>
        <w:rPr>
          <w:rFonts w:hint="eastAsia" w:ascii="楷体" w:hAnsi="楷体" w:eastAsia="楷体"/>
          <w:b/>
          <w:sz w:val="24"/>
        </w:rPr>
        <w:t>6、投标文件的修改与撤回</w:t>
      </w:r>
    </w:p>
    <w:p>
      <w:pPr>
        <w:spacing w:line="500" w:lineRule="exact"/>
        <w:ind w:left="-1" w:firstLine="480" w:firstLineChars="200"/>
        <w:rPr>
          <w:rFonts w:ascii="楷体" w:hAnsi="楷体" w:eastAsia="楷体"/>
          <w:sz w:val="24"/>
        </w:rPr>
      </w:pPr>
      <w:r>
        <w:rPr>
          <w:rFonts w:hint="eastAsia" w:ascii="楷体" w:hAnsi="楷体" w:eastAsia="楷体"/>
          <w:sz w:val="24"/>
        </w:rPr>
        <w:t xml:space="preserve">6.1在招标文件规定的投标截止时间之前，投标人可对所递交的投标文件进行修改或撤回，但必须以书面形式通知招标人。 </w:t>
      </w:r>
      <w:r>
        <w:rPr>
          <w:rFonts w:hint="eastAsia" w:ascii="楷体" w:hAnsi="楷体" w:eastAsia="楷体"/>
          <w:sz w:val="24"/>
        </w:rPr>
        <w:cr/>
      </w:r>
      <w:r>
        <w:rPr>
          <w:rFonts w:hint="eastAsia" w:ascii="楷体" w:hAnsi="楷体" w:eastAsia="楷体"/>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sz w:val="24"/>
        </w:rPr>
      </w:pPr>
      <w:r>
        <w:rPr>
          <w:rFonts w:hint="eastAsia" w:ascii="楷体" w:hAnsi="楷体" w:eastAsia="楷体"/>
          <w:sz w:val="24"/>
        </w:rPr>
        <w:t>6.3修改的内容为投标文件的组成部分。</w:t>
      </w:r>
    </w:p>
    <w:p>
      <w:pPr>
        <w:spacing w:line="500" w:lineRule="exact"/>
        <w:ind w:firstLine="482" w:firstLineChars="200"/>
        <w:rPr>
          <w:rFonts w:ascii="楷体" w:hAnsi="楷体" w:eastAsia="楷体"/>
          <w:b/>
          <w:sz w:val="24"/>
        </w:rPr>
      </w:pPr>
      <w:r>
        <w:rPr>
          <w:rFonts w:hint="eastAsia" w:ascii="楷体" w:hAnsi="楷体" w:eastAsia="楷体"/>
          <w:b/>
          <w:sz w:val="24"/>
        </w:rPr>
        <w:t>7、投标费用</w:t>
      </w:r>
    </w:p>
    <w:p>
      <w:pPr>
        <w:spacing w:line="500" w:lineRule="exact"/>
        <w:ind w:firstLine="480" w:firstLineChars="200"/>
        <w:rPr>
          <w:rFonts w:ascii="楷体" w:hAnsi="楷体" w:eastAsia="楷体"/>
          <w:sz w:val="24"/>
        </w:rPr>
      </w:pPr>
      <w:r>
        <w:rPr>
          <w:rFonts w:hint="eastAsia" w:ascii="楷体" w:hAnsi="楷体" w:eastAsia="楷体"/>
          <w:sz w:val="24"/>
        </w:rPr>
        <w:t>投标人应承担其编制和递交投标文件所涉及的一切费用，无论投标结果如何，招标人对上述费用不负任何责任。</w:t>
      </w:r>
    </w:p>
    <w:p>
      <w:pPr>
        <w:spacing w:line="500" w:lineRule="exact"/>
        <w:ind w:firstLine="480" w:firstLineChars="200"/>
        <w:rPr>
          <w:rFonts w:ascii="楷体" w:hAnsi="楷体" w:eastAsia="楷体"/>
          <w:sz w:val="24"/>
        </w:rPr>
      </w:pPr>
      <w:r>
        <w:rPr>
          <w:rFonts w:hint="eastAsia" w:ascii="楷体" w:hAnsi="楷体" w:eastAsia="楷体"/>
          <w:sz w:val="24"/>
        </w:rPr>
        <w:t>本项目招标代理服务费（收费标准按</w:t>
      </w:r>
      <w:r>
        <w:rPr>
          <w:rFonts w:ascii="楷体" w:hAnsi="楷体" w:eastAsia="楷体"/>
          <w:sz w:val="24"/>
        </w:rPr>
        <w:t>计价格</w:t>
      </w:r>
      <w:r>
        <w:rPr>
          <w:rFonts w:hint="eastAsia" w:ascii="楷体" w:hAnsi="楷体" w:eastAsia="楷体"/>
          <w:sz w:val="24"/>
        </w:rPr>
        <w:t>（</w:t>
      </w:r>
      <w:r>
        <w:rPr>
          <w:rFonts w:ascii="楷体" w:hAnsi="楷体" w:eastAsia="楷体"/>
          <w:sz w:val="24"/>
        </w:rPr>
        <w:t>2002</w:t>
      </w:r>
      <w:r>
        <w:rPr>
          <w:rFonts w:hint="eastAsia" w:ascii="楷体" w:hAnsi="楷体" w:eastAsia="楷体"/>
          <w:sz w:val="24"/>
        </w:rPr>
        <w:t>）</w:t>
      </w:r>
      <w:r>
        <w:rPr>
          <w:rFonts w:ascii="楷体" w:hAnsi="楷体" w:eastAsia="楷体"/>
          <w:sz w:val="24"/>
        </w:rPr>
        <w:t>1980号</w:t>
      </w:r>
      <w:r>
        <w:rPr>
          <w:rFonts w:hint="eastAsia" w:ascii="楷体" w:hAnsi="楷体" w:eastAsia="楷体"/>
          <w:sz w:val="24"/>
        </w:rPr>
        <w:t>文规定的标准×42%计取，如低于</w:t>
      </w:r>
      <w:r>
        <w:rPr>
          <w:rFonts w:hint="eastAsia" w:ascii="楷体" w:hAnsi="楷体" w:eastAsia="楷体"/>
          <w:sz w:val="24"/>
          <w:lang w:eastAsia="zh-CN"/>
        </w:rPr>
        <w:t>（</w:t>
      </w:r>
      <w:r>
        <w:rPr>
          <w:rFonts w:hint="eastAsia" w:ascii="楷体" w:hAnsi="楷体" w:eastAsia="楷体"/>
          <w:sz w:val="24"/>
        </w:rPr>
        <w:t>3000</w:t>
      </w:r>
      <w:r>
        <w:rPr>
          <w:rFonts w:hint="eastAsia" w:ascii="楷体" w:hAnsi="楷体" w:eastAsia="楷体"/>
          <w:sz w:val="24"/>
          <w:lang w:val="en-US" w:eastAsia="zh-CN"/>
        </w:rPr>
        <w:t>+2900）</w:t>
      </w:r>
      <w:r>
        <w:rPr>
          <w:rFonts w:hint="eastAsia" w:ascii="楷体" w:hAnsi="楷体" w:eastAsia="楷体"/>
          <w:sz w:val="24"/>
        </w:rPr>
        <w:t>元的直接按</w:t>
      </w:r>
      <w:r>
        <w:rPr>
          <w:rFonts w:hint="eastAsia" w:ascii="楷体" w:hAnsi="楷体" w:eastAsia="楷体"/>
          <w:sz w:val="24"/>
          <w:lang w:val="en-US" w:eastAsia="zh-CN"/>
        </w:rPr>
        <w:t>59</w:t>
      </w:r>
      <w:bookmarkStart w:id="2" w:name="_GoBack"/>
      <w:bookmarkEnd w:id="2"/>
      <w:r>
        <w:rPr>
          <w:rFonts w:hint="eastAsia" w:ascii="楷体" w:hAnsi="楷体" w:eastAsia="楷体"/>
          <w:sz w:val="24"/>
          <w:lang w:val="en-US" w:eastAsia="zh-CN"/>
        </w:rPr>
        <w:t>00</w:t>
      </w:r>
      <w:r>
        <w:rPr>
          <w:rFonts w:hint="eastAsia" w:ascii="楷体" w:hAnsi="楷体" w:eastAsia="楷体"/>
          <w:sz w:val="24"/>
        </w:rPr>
        <w:t>元计取）由中标人承担，各投标人在投标报价时自行综合考虑分摊含进投标报价中，且不得单列，在开具中标通知书前一次性交纳。招标人不再承担上述费用。</w:t>
      </w: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widowControl/>
        <w:jc w:val="center"/>
        <w:rPr>
          <w:rFonts w:ascii="楷体" w:hAnsi="楷体" w:eastAsia="楷体"/>
          <w:b/>
          <w:bCs/>
          <w:sz w:val="44"/>
        </w:rPr>
      </w:pPr>
      <w:r>
        <w:rPr>
          <w:rFonts w:ascii="楷体" w:hAnsi="楷体" w:eastAsia="楷体"/>
          <w:b/>
          <w:sz w:val="44"/>
          <w:szCs w:val="44"/>
        </w:rPr>
        <w:br w:type="page"/>
      </w:r>
      <w:r>
        <w:rPr>
          <w:rFonts w:hint="eastAsia" w:ascii="楷体" w:hAnsi="楷体" w:eastAsia="楷体"/>
          <w:b/>
          <w:sz w:val="44"/>
          <w:szCs w:val="44"/>
        </w:rPr>
        <w:t>第五部分  开标 评标 定标</w:t>
      </w:r>
    </w:p>
    <w:p>
      <w:pPr>
        <w:spacing w:line="500" w:lineRule="exact"/>
        <w:ind w:left="-1" w:firstLine="480" w:firstLineChars="200"/>
        <w:rPr>
          <w:rFonts w:ascii="楷体" w:hAnsi="楷体" w:eastAsia="楷体"/>
          <w:sz w:val="24"/>
        </w:rPr>
      </w:pPr>
    </w:p>
    <w:p>
      <w:pPr>
        <w:spacing w:line="500" w:lineRule="exact"/>
        <w:ind w:firstLine="482" w:firstLineChars="200"/>
        <w:rPr>
          <w:rFonts w:ascii="楷体" w:hAnsi="楷体" w:eastAsia="楷体"/>
          <w:b/>
          <w:sz w:val="24"/>
        </w:rPr>
      </w:pPr>
      <w:r>
        <w:rPr>
          <w:rFonts w:hint="eastAsia" w:ascii="楷体" w:hAnsi="楷体" w:eastAsia="楷体"/>
          <w:b/>
          <w:sz w:val="24"/>
        </w:rPr>
        <w:t>1、评标定标办法和评标规则</w:t>
      </w:r>
    </w:p>
    <w:p>
      <w:pPr>
        <w:spacing w:line="500" w:lineRule="exact"/>
        <w:ind w:firstLine="480" w:firstLineChars="200"/>
        <w:rPr>
          <w:rFonts w:ascii="楷体" w:hAnsi="楷体" w:eastAsia="楷体"/>
          <w:b/>
          <w:sz w:val="24"/>
        </w:rPr>
      </w:pPr>
      <w:r>
        <w:rPr>
          <w:rFonts w:hint="eastAsia" w:ascii="楷体" w:hAnsi="楷体" w:eastAsia="楷体"/>
          <w:sz w:val="24"/>
        </w:rPr>
        <w:t>本项目评标办法采用</w:t>
      </w:r>
      <w:r>
        <w:rPr>
          <w:rFonts w:hint="eastAsia" w:ascii="楷体" w:hAnsi="楷体" w:eastAsia="楷体"/>
          <w:b/>
          <w:sz w:val="24"/>
          <w:u w:val="single"/>
        </w:rPr>
        <w:t>综合评分法</w:t>
      </w:r>
      <w:r>
        <w:rPr>
          <w:rFonts w:hint="eastAsia" w:ascii="楷体" w:hAnsi="楷体" w:eastAsia="楷体"/>
          <w:sz w:val="24"/>
        </w:rPr>
        <w:t>，评标委员会按评标办法推荐有排序的中标候选人，由招标人依照国家有关法律、法规及定标办法确定中标人，具体评标定标办法及评标规则详见第七部分。</w:t>
      </w:r>
    </w:p>
    <w:p>
      <w:pPr>
        <w:spacing w:line="500" w:lineRule="exact"/>
        <w:ind w:firstLine="482" w:firstLineChars="200"/>
        <w:rPr>
          <w:rFonts w:ascii="楷体" w:hAnsi="楷体" w:eastAsia="楷体"/>
          <w:b/>
          <w:sz w:val="24"/>
        </w:rPr>
      </w:pPr>
      <w:r>
        <w:rPr>
          <w:rFonts w:hint="eastAsia" w:ascii="楷体" w:hAnsi="楷体" w:eastAsia="楷体"/>
          <w:b/>
          <w:sz w:val="24"/>
        </w:rPr>
        <w:t>2、开标、评标、定标</w:t>
      </w:r>
    </w:p>
    <w:p>
      <w:pPr>
        <w:spacing w:line="500" w:lineRule="exact"/>
        <w:ind w:left="-1" w:firstLine="480" w:firstLineChars="200"/>
        <w:rPr>
          <w:rFonts w:ascii="楷体" w:hAnsi="楷体" w:eastAsia="楷体"/>
          <w:sz w:val="24"/>
        </w:rPr>
      </w:pPr>
      <w:r>
        <w:rPr>
          <w:rFonts w:hint="eastAsia" w:ascii="楷体" w:hAnsi="楷体" w:eastAsia="楷体"/>
          <w:sz w:val="24"/>
        </w:rPr>
        <w:t>2.1开标按投标须知前附表规定的时间、地点举行。</w:t>
      </w:r>
    </w:p>
    <w:p>
      <w:pPr>
        <w:spacing w:line="500" w:lineRule="exact"/>
        <w:ind w:left="-1" w:firstLine="480" w:firstLineChars="200"/>
        <w:rPr>
          <w:rFonts w:ascii="楷体" w:hAnsi="楷体" w:eastAsia="楷体"/>
          <w:sz w:val="24"/>
        </w:rPr>
      </w:pPr>
      <w:r>
        <w:rPr>
          <w:rFonts w:hint="eastAsia" w:ascii="楷体" w:hAnsi="楷体" w:eastAsia="楷体"/>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2" w:firstLineChars="200"/>
        <w:rPr>
          <w:rFonts w:ascii="楷体" w:hAnsi="楷体" w:eastAsia="楷体"/>
          <w:b/>
          <w:sz w:val="24"/>
        </w:rPr>
      </w:pPr>
      <w:r>
        <w:rPr>
          <w:rFonts w:hint="eastAsia" w:ascii="楷体" w:hAnsi="楷体" w:eastAsia="楷体"/>
          <w:b/>
          <w:sz w:val="24"/>
        </w:rPr>
        <w:t>投标人对开标内容有异议的，应当在开标现场提出，否则视同认可。</w:t>
      </w:r>
    </w:p>
    <w:p>
      <w:pPr>
        <w:spacing w:line="500" w:lineRule="exact"/>
        <w:ind w:left="-1" w:firstLine="480" w:firstLineChars="200"/>
        <w:rPr>
          <w:rFonts w:ascii="楷体" w:hAnsi="楷体" w:eastAsia="楷体"/>
          <w:sz w:val="24"/>
        </w:rPr>
      </w:pPr>
      <w:r>
        <w:rPr>
          <w:rFonts w:hint="eastAsia" w:ascii="楷体" w:hAnsi="楷体" w:eastAsia="楷体"/>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sz w:val="24"/>
        </w:rPr>
      </w:pPr>
      <w:r>
        <w:rPr>
          <w:rFonts w:hint="eastAsia" w:ascii="楷体" w:hAnsi="楷体" w:eastAsia="楷体"/>
          <w:sz w:val="24"/>
        </w:rPr>
        <w:t>2.3招标人根据评标委员会提出的书面评标报告和推荐的中标候选人依法确定中标人。</w:t>
      </w:r>
    </w:p>
    <w:p>
      <w:pPr>
        <w:spacing w:line="500" w:lineRule="exact"/>
        <w:ind w:firstLine="482" w:firstLineChars="200"/>
        <w:rPr>
          <w:rFonts w:ascii="楷体" w:hAnsi="楷体" w:eastAsia="楷体"/>
          <w:b/>
          <w:sz w:val="24"/>
        </w:rPr>
      </w:pPr>
      <w:r>
        <w:rPr>
          <w:rFonts w:hint="eastAsia" w:ascii="楷体" w:hAnsi="楷体" w:eastAsia="楷体"/>
          <w:b/>
          <w:sz w:val="24"/>
        </w:rPr>
        <w:t>3、评标定标办法</w:t>
      </w:r>
    </w:p>
    <w:p>
      <w:pPr>
        <w:spacing w:line="500" w:lineRule="exact"/>
        <w:ind w:left="-1" w:firstLine="480" w:firstLineChars="200"/>
        <w:rPr>
          <w:rFonts w:ascii="楷体" w:hAnsi="楷体" w:eastAsia="楷体"/>
          <w:sz w:val="24"/>
        </w:rPr>
      </w:pPr>
      <w:r>
        <w:rPr>
          <w:rFonts w:hint="eastAsia" w:ascii="楷体" w:hAnsi="楷体" w:eastAsia="楷体"/>
          <w:sz w:val="24"/>
        </w:rPr>
        <w:t>详见第七部分。</w:t>
      </w:r>
    </w:p>
    <w:p>
      <w:pPr>
        <w:spacing w:line="500" w:lineRule="exact"/>
        <w:ind w:firstLine="482" w:firstLineChars="200"/>
        <w:rPr>
          <w:rFonts w:ascii="楷体" w:hAnsi="楷体" w:eastAsia="楷体"/>
          <w:b/>
          <w:sz w:val="24"/>
        </w:rPr>
      </w:pPr>
      <w:r>
        <w:rPr>
          <w:rFonts w:hint="eastAsia" w:ascii="楷体" w:hAnsi="楷体" w:eastAsia="楷体"/>
          <w:b/>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sz w:val="24"/>
        </w:rPr>
      </w:pPr>
      <w:r>
        <w:rPr>
          <w:rFonts w:hint="eastAsia" w:ascii="楷体" w:hAnsi="楷体" w:eastAsia="楷体"/>
          <w:sz w:val="24"/>
        </w:rPr>
        <w:t>4.1投标文件中的投标函未加盖投标人的公章；</w:t>
      </w:r>
    </w:p>
    <w:p>
      <w:pPr>
        <w:spacing w:line="500" w:lineRule="exact"/>
        <w:ind w:left="-1" w:firstLine="480" w:firstLineChars="200"/>
        <w:rPr>
          <w:rFonts w:ascii="楷体" w:hAnsi="楷体" w:eastAsia="楷体"/>
          <w:sz w:val="24"/>
        </w:rPr>
      </w:pPr>
      <w:r>
        <w:rPr>
          <w:rFonts w:hint="eastAsia" w:ascii="楷体" w:hAnsi="楷体" w:eastAsia="楷体"/>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sz w:val="24"/>
        </w:rPr>
      </w:pPr>
      <w:r>
        <w:rPr>
          <w:rFonts w:hint="eastAsia" w:ascii="楷体" w:hAnsi="楷体" w:eastAsia="楷体"/>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sz w:val="24"/>
        </w:rPr>
      </w:pPr>
      <w:r>
        <w:rPr>
          <w:rFonts w:hint="eastAsia" w:ascii="楷体" w:hAnsi="楷体" w:eastAsia="楷体"/>
          <w:sz w:val="24"/>
        </w:rPr>
        <w:t>4.4投标人资质条件不符合国家有关规定，或者不满足招标文件规定的资格条件；</w:t>
      </w:r>
    </w:p>
    <w:p>
      <w:pPr>
        <w:spacing w:line="500" w:lineRule="exact"/>
        <w:ind w:left="-1" w:firstLine="480" w:firstLineChars="200"/>
        <w:rPr>
          <w:rFonts w:ascii="楷体" w:hAnsi="楷体" w:eastAsia="楷体"/>
          <w:sz w:val="24"/>
        </w:rPr>
      </w:pPr>
      <w:r>
        <w:rPr>
          <w:rFonts w:hint="eastAsia" w:ascii="楷体" w:hAnsi="楷体" w:eastAsia="楷体"/>
          <w:sz w:val="24"/>
        </w:rPr>
        <w:t>4.5投标报价低于工程成本或者高于招标文件设定的最高限价或者招标人设置的投标限价的；</w:t>
      </w:r>
    </w:p>
    <w:p>
      <w:pPr>
        <w:spacing w:line="500" w:lineRule="exact"/>
        <w:rPr>
          <w:rFonts w:ascii="楷体" w:hAnsi="楷体" w:eastAsia="楷体"/>
          <w:vanish/>
          <w:sz w:val="24"/>
        </w:rPr>
      </w:pPr>
      <w:r>
        <w:rPr>
          <w:rFonts w:hint="eastAsia" w:ascii="楷体" w:hAnsi="楷体" w:eastAsia="楷体"/>
          <w:vanish/>
          <w:sz w:val="24"/>
        </w:rPr>
        <w:t>情况除外于成本或者高于招标文件设定的最高投标限价的）绝其投标）</w:t>
      </w:r>
    </w:p>
    <w:p>
      <w:pPr>
        <w:spacing w:line="500" w:lineRule="exact"/>
        <w:ind w:firstLine="480"/>
        <w:rPr>
          <w:rFonts w:ascii="楷体" w:hAnsi="楷体" w:eastAsia="楷体"/>
          <w:sz w:val="24"/>
        </w:rPr>
      </w:pPr>
      <w:r>
        <w:rPr>
          <w:rFonts w:hint="eastAsia" w:ascii="楷体" w:hAnsi="楷体" w:eastAsia="楷体"/>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sz w:val="24"/>
        </w:rPr>
      </w:pPr>
      <w:r>
        <w:rPr>
          <w:rFonts w:hint="eastAsia" w:ascii="楷体" w:hAnsi="楷体" w:eastAsia="楷体"/>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sz w:val="24"/>
        </w:rPr>
      </w:pPr>
      <w:r>
        <w:rPr>
          <w:rFonts w:hint="eastAsia" w:ascii="楷体" w:hAnsi="楷体" w:eastAsia="楷体"/>
          <w:sz w:val="24"/>
        </w:rPr>
        <w:t>4.8投标文件中已标价工程量清单与招标文件明确列出的不可竞争费用项目或费率或计算基础不一致的；</w:t>
      </w:r>
    </w:p>
    <w:p>
      <w:pPr>
        <w:spacing w:line="500" w:lineRule="exact"/>
        <w:ind w:firstLine="480"/>
        <w:rPr>
          <w:rFonts w:ascii="楷体" w:hAnsi="楷体" w:eastAsia="楷体"/>
          <w:sz w:val="24"/>
        </w:rPr>
      </w:pPr>
      <w:r>
        <w:rPr>
          <w:rFonts w:hint="eastAsia" w:ascii="楷体" w:hAnsi="楷体" w:eastAsia="楷体"/>
          <w:vanish/>
          <w:sz w:val="24"/>
        </w:rPr>
        <w:t xml:space="preserve">    16.15</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4.9投标文件中已标价工程量清单与招标文件提供的工程量清单中的项目编码、项目名称、项目特征、计量单位、工程量不一致的；</w:t>
      </w:r>
    </w:p>
    <w:p>
      <w:pPr>
        <w:spacing w:line="500" w:lineRule="exact"/>
        <w:rPr>
          <w:rFonts w:ascii="楷体" w:hAnsi="楷体" w:eastAsia="楷体"/>
          <w:sz w:val="24"/>
        </w:rPr>
      </w:pPr>
      <w:r>
        <w:rPr>
          <w:rFonts w:hint="eastAsia" w:ascii="楷体" w:hAnsi="楷体" w:eastAsia="楷体"/>
          <w:sz w:val="24"/>
        </w:rPr>
        <w:t xml:space="preserve">    4.10未按招标文件要求提供投标保证金的；</w:t>
      </w:r>
    </w:p>
    <w:p>
      <w:pPr>
        <w:spacing w:line="500" w:lineRule="exact"/>
        <w:ind w:left="-1" w:firstLine="480" w:firstLineChars="200"/>
        <w:rPr>
          <w:rFonts w:ascii="楷体" w:hAnsi="楷体" w:eastAsia="楷体"/>
          <w:sz w:val="24"/>
        </w:rPr>
      </w:pPr>
      <w:r>
        <w:rPr>
          <w:rFonts w:hint="eastAsia" w:ascii="楷体" w:hAnsi="楷体" w:eastAsia="楷体"/>
          <w:sz w:val="24"/>
        </w:rPr>
        <w:t>4.11投标文件载明的招标项目完成期限超过招标文件规定的期限的；</w:t>
      </w:r>
    </w:p>
    <w:p>
      <w:pPr>
        <w:spacing w:line="500" w:lineRule="exact"/>
        <w:ind w:firstLine="480" w:firstLineChars="200"/>
        <w:rPr>
          <w:rFonts w:ascii="楷体" w:hAnsi="楷体" w:eastAsia="楷体"/>
          <w:sz w:val="24"/>
        </w:rPr>
      </w:pPr>
      <w:r>
        <w:rPr>
          <w:rFonts w:hint="eastAsia" w:ascii="楷体" w:hAnsi="楷体" w:eastAsia="楷体"/>
          <w:sz w:val="24"/>
        </w:rPr>
        <w:t>4.12明显不符合技术规范、技术标准的要求；</w:t>
      </w:r>
    </w:p>
    <w:p>
      <w:pPr>
        <w:spacing w:line="500" w:lineRule="exact"/>
        <w:ind w:firstLine="480" w:firstLineChars="200"/>
        <w:rPr>
          <w:rFonts w:ascii="楷体" w:hAnsi="楷体" w:eastAsia="楷体"/>
          <w:sz w:val="24"/>
        </w:rPr>
      </w:pPr>
      <w:r>
        <w:rPr>
          <w:rFonts w:hint="eastAsia" w:ascii="楷体" w:hAnsi="楷体" w:eastAsia="楷体"/>
          <w:sz w:val="24"/>
        </w:rPr>
        <w:t>4.13投标文件载明的货物包装方式、检验标准和方法等不符合招标文件的要求的；</w:t>
      </w:r>
    </w:p>
    <w:p>
      <w:pPr>
        <w:spacing w:line="500" w:lineRule="exact"/>
        <w:ind w:firstLine="480" w:firstLineChars="200"/>
        <w:rPr>
          <w:rFonts w:ascii="楷体" w:hAnsi="楷体" w:eastAsia="楷体"/>
          <w:sz w:val="24"/>
        </w:rPr>
      </w:pPr>
      <w:r>
        <w:rPr>
          <w:rFonts w:hint="eastAsia" w:ascii="楷体" w:hAnsi="楷体" w:eastAsia="楷体"/>
          <w:sz w:val="24"/>
        </w:rPr>
        <w:t>4.14投标文件提出了不能满足招标文件要求或招标人不能接受的工程验收、计量、价款结算和支付办法的；</w:t>
      </w:r>
    </w:p>
    <w:p>
      <w:pPr>
        <w:spacing w:line="500" w:lineRule="exact"/>
        <w:rPr>
          <w:rFonts w:ascii="楷体" w:hAnsi="楷体" w:eastAsia="楷体"/>
          <w:sz w:val="24"/>
        </w:rPr>
      </w:pPr>
      <w:r>
        <w:rPr>
          <w:rFonts w:hint="eastAsia" w:ascii="楷体" w:hAnsi="楷体" w:eastAsia="楷体"/>
          <w:vanish/>
          <w:sz w:val="24"/>
        </w:rPr>
        <w:cr/>
      </w:r>
      <w:r>
        <w:rPr>
          <w:rFonts w:hint="eastAsia" w:ascii="楷体" w:hAnsi="楷体" w:eastAsia="楷体"/>
          <w:vanish/>
          <w:sz w:val="24"/>
        </w:rPr>
        <w:t xml:space="preserve">   0明的招标项目完成期限超过招标文件规定的期限、</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 xml:space="preserve">    4.15不同投标人的投标文件制作过程出现了评标委员会认为不应当雷同的情况；</w:t>
      </w:r>
    </w:p>
    <w:p>
      <w:pPr>
        <w:spacing w:line="500" w:lineRule="exact"/>
        <w:ind w:firstLine="480"/>
        <w:rPr>
          <w:rFonts w:ascii="楷体" w:hAnsi="楷体" w:eastAsia="楷体"/>
          <w:sz w:val="24"/>
        </w:rPr>
      </w:pPr>
      <w:r>
        <w:rPr>
          <w:rFonts w:hint="eastAsia" w:ascii="楷体" w:hAnsi="楷体" w:eastAsia="楷体"/>
          <w:sz w:val="24"/>
        </w:rPr>
        <w:t>4.16以他人的名义投标、串通投标、以行贿手段谋取中标或者以其他弄虚作假方式投标的；</w:t>
      </w:r>
    </w:p>
    <w:p>
      <w:pPr>
        <w:spacing w:line="500" w:lineRule="exact"/>
        <w:ind w:firstLine="480"/>
        <w:rPr>
          <w:rFonts w:ascii="楷体" w:hAnsi="楷体" w:eastAsia="楷体"/>
          <w:sz w:val="24"/>
        </w:rPr>
      </w:pPr>
      <w:r>
        <w:rPr>
          <w:rFonts w:hint="eastAsia" w:ascii="楷体" w:hAnsi="楷体" w:eastAsia="楷体"/>
          <w:sz w:val="24"/>
        </w:rPr>
        <w:t>4.17投标文件关键内容模糊、无法辨认的</w:t>
      </w:r>
    </w:p>
    <w:p>
      <w:pPr>
        <w:spacing w:line="500" w:lineRule="exact"/>
        <w:ind w:firstLine="482" w:firstLineChars="200"/>
        <w:rPr>
          <w:rFonts w:ascii="楷体" w:hAnsi="楷体" w:eastAsia="楷体"/>
          <w:b/>
          <w:sz w:val="24"/>
        </w:rPr>
      </w:pPr>
      <w:r>
        <w:rPr>
          <w:rFonts w:hint="eastAsia" w:ascii="楷体" w:hAnsi="楷体" w:eastAsia="楷体"/>
          <w:b/>
          <w:sz w:val="24"/>
        </w:rPr>
        <w:t>5、投标文件的澄清</w:t>
      </w:r>
    </w:p>
    <w:p>
      <w:pPr>
        <w:spacing w:line="500" w:lineRule="exact"/>
        <w:ind w:firstLine="480" w:firstLineChars="200"/>
        <w:rPr>
          <w:rFonts w:ascii="楷体" w:hAnsi="楷体" w:eastAsia="楷体"/>
          <w:sz w:val="24"/>
        </w:rPr>
      </w:pPr>
      <w:r>
        <w:rPr>
          <w:rFonts w:hint="eastAsia" w:ascii="楷体" w:hAnsi="楷体" w:eastAsia="楷体"/>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sz w:val="24"/>
        </w:rPr>
      </w:pPr>
      <w:r>
        <w:rPr>
          <w:rFonts w:hint="eastAsia" w:ascii="楷体" w:hAnsi="楷体" w:eastAsia="楷体"/>
          <w:sz w:val="24"/>
        </w:rPr>
        <w:t xml:space="preserve">5.2评标委员会不接受投标人主动提出的澄清、说明或补正。 </w:t>
      </w:r>
    </w:p>
    <w:p>
      <w:pPr>
        <w:spacing w:line="500" w:lineRule="exact"/>
        <w:ind w:firstLine="480" w:firstLineChars="200"/>
        <w:rPr>
          <w:rFonts w:ascii="楷体" w:hAnsi="楷体" w:eastAsia="楷体"/>
          <w:sz w:val="24"/>
        </w:rPr>
      </w:pPr>
      <w:r>
        <w:rPr>
          <w:rFonts w:hint="eastAsia" w:ascii="楷体" w:hAnsi="楷体" w:eastAsia="楷体"/>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sz w:val="24"/>
        </w:rPr>
      </w:pPr>
      <w:r>
        <w:rPr>
          <w:rFonts w:hint="eastAsia" w:ascii="楷体" w:hAnsi="楷体" w:eastAsia="楷体"/>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sz w:val="24"/>
        </w:rPr>
      </w:pPr>
      <w:r>
        <w:rPr>
          <w:rFonts w:hint="eastAsia" w:ascii="楷体" w:hAnsi="楷体" w:eastAsia="楷体"/>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2" w:firstLineChars="200"/>
        <w:rPr>
          <w:rFonts w:ascii="楷体" w:hAnsi="楷体" w:eastAsia="楷体"/>
          <w:b/>
          <w:sz w:val="24"/>
        </w:rPr>
      </w:pPr>
      <w:r>
        <w:rPr>
          <w:rFonts w:hint="eastAsia" w:ascii="楷体" w:hAnsi="楷体" w:eastAsia="楷体"/>
          <w:b/>
          <w:sz w:val="24"/>
        </w:rPr>
        <w:t>6、评标、定标</w:t>
      </w:r>
    </w:p>
    <w:p>
      <w:pPr>
        <w:spacing w:line="500" w:lineRule="exact"/>
        <w:ind w:left="-1" w:firstLine="480" w:firstLineChars="200"/>
        <w:rPr>
          <w:rFonts w:ascii="楷体" w:hAnsi="楷体" w:eastAsia="楷体"/>
          <w:sz w:val="24"/>
        </w:rPr>
      </w:pPr>
      <w:r>
        <w:rPr>
          <w:rFonts w:hint="eastAsia" w:ascii="楷体" w:hAnsi="楷体" w:eastAsia="楷体"/>
          <w:sz w:val="24"/>
        </w:rPr>
        <w:t>6.1评标委员会组成</w:t>
      </w:r>
    </w:p>
    <w:p>
      <w:pPr>
        <w:spacing w:line="500" w:lineRule="exact"/>
        <w:ind w:left="-1" w:firstLine="480" w:firstLineChars="200"/>
        <w:rPr>
          <w:rFonts w:ascii="楷体" w:hAnsi="楷体" w:eastAsia="楷体"/>
          <w:sz w:val="24"/>
        </w:rPr>
      </w:pPr>
      <w:r>
        <w:rPr>
          <w:rFonts w:hint="eastAsia" w:ascii="楷体" w:hAnsi="楷体" w:eastAsia="楷体"/>
          <w:sz w:val="24"/>
        </w:rPr>
        <w:t>6.1.1评标委员会由招标人组织相关专家和其他人员组成。</w:t>
      </w:r>
    </w:p>
    <w:p>
      <w:pPr>
        <w:spacing w:line="500" w:lineRule="exact"/>
        <w:ind w:left="-1" w:firstLine="480" w:firstLineChars="200"/>
        <w:rPr>
          <w:rFonts w:ascii="楷体" w:hAnsi="楷体" w:eastAsia="楷体"/>
          <w:sz w:val="24"/>
        </w:rPr>
      </w:pPr>
      <w:r>
        <w:rPr>
          <w:rFonts w:hint="eastAsia" w:ascii="楷体" w:hAnsi="楷体" w:eastAsia="楷体"/>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sz w:val="24"/>
        </w:rPr>
      </w:pPr>
      <w:r>
        <w:rPr>
          <w:rFonts w:hint="eastAsia" w:ascii="楷体" w:hAnsi="楷体" w:eastAsia="楷体"/>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sz w:val="24"/>
        </w:rPr>
      </w:pPr>
      <w:r>
        <w:rPr>
          <w:rFonts w:hint="eastAsia" w:ascii="楷体" w:hAnsi="楷体" w:eastAsia="楷体"/>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sz w:val="24"/>
        </w:rPr>
      </w:pPr>
      <w:r>
        <w:rPr>
          <w:rFonts w:ascii="楷体" w:hAnsi="楷体" w:eastAsia="楷体"/>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sz w:val="24"/>
        </w:rPr>
      </w:pPr>
      <w:r>
        <w:rPr>
          <w:rFonts w:hint="eastAsia" w:ascii="楷体" w:hAnsi="楷体" w:eastAsia="楷体"/>
          <w:sz w:val="24"/>
        </w:rPr>
        <w:t>6.1.5招标人根据评标委员会推荐的中标候选人，确定排名第一的中标候选人为中标人。</w:t>
      </w:r>
    </w:p>
    <w:p>
      <w:pPr>
        <w:spacing w:line="500" w:lineRule="exact"/>
        <w:ind w:left="-1" w:firstLine="482" w:firstLineChars="200"/>
        <w:rPr>
          <w:rFonts w:ascii="楷体" w:hAnsi="楷体" w:eastAsia="楷体"/>
          <w:b/>
          <w:bCs/>
          <w:sz w:val="24"/>
        </w:rPr>
      </w:pPr>
      <w:r>
        <w:rPr>
          <w:rFonts w:hint="eastAsia" w:ascii="楷体" w:hAnsi="楷体" w:eastAsia="楷体"/>
          <w:b/>
          <w:bCs/>
          <w:sz w:val="24"/>
        </w:rPr>
        <w:t>7、评标结果公示</w:t>
      </w:r>
    </w:p>
    <w:p>
      <w:pPr>
        <w:spacing w:line="500" w:lineRule="exact"/>
        <w:ind w:left="-1" w:firstLine="480" w:firstLineChars="200"/>
        <w:rPr>
          <w:rFonts w:ascii="楷体" w:hAnsi="楷体" w:eastAsia="楷体"/>
          <w:sz w:val="24"/>
        </w:rPr>
      </w:pPr>
      <w:r>
        <w:rPr>
          <w:rFonts w:hint="eastAsia" w:ascii="楷体" w:hAnsi="楷体" w:eastAsia="楷体"/>
          <w:sz w:val="24"/>
        </w:rPr>
        <w:t>招标人应当自收到评标报告之日起3日内在招标公告发布媒介上发布评标结果公示表，公示期不得少于3日。</w:t>
      </w:r>
    </w:p>
    <w:p>
      <w:pPr>
        <w:spacing w:line="500" w:lineRule="exact"/>
        <w:ind w:left="-1" w:firstLine="482" w:firstLineChars="200"/>
        <w:rPr>
          <w:rFonts w:ascii="楷体" w:hAnsi="楷体" w:eastAsia="楷体"/>
          <w:b/>
          <w:bCs/>
          <w:sz w:val="24"/>
        </w:rPr>
      </w:pPr>
      <w:r>
        <w:rPr>
          <w:rFonts w:hint="eastAsia" w:ascii="楷体" w:hAnsi="楷体" w:eastAsia="楷体"/>
          <w:b/>
          <w:bCs/>
          <w:sz w:val="24"/>
        </w:rPr>
        <w:t>8、中标通知</w:t>
      </w:r>
    </w:p>
    <w:p>
      <w:pPr>
        <w:spacing w:line="500" w:lineRule="exact"/>
        <w:ind w:left="-1" w:firstLine="480" w:firstLineChars="200"/>
        <w:rPr>
          <w:rFonts w:ascii="楷体" w:hAnsi="楷体" w:eastAsia="楷体"/>
          <w:sz w:val="24"/>
        </w:rPr>
      </w:pPr>
      <w:r>
        <w:rPr>
          <w:rFonts w:hint="eastAsia" w:ascii="楷体" w:hAnsi="楷体" w:eastAsia="楷体"/>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w:t>
      </w:r>
    </w:p>
    <w:p>
      <w:pPr>
        <w:spacing w:line="500" w:lineRule="exact"/>
        <w:ind w:firstLine="482" w:firstLineChars="200"/>
        <w:rPr>
          <w:rFonts w:ascii="楷体" w:hAnsi="楷体" w:eastAsia="楷体"/>
          <w:b/>
          <w:sz w:val="24"/>
        </w:rPr>
      </w:pPr>
      <w:r>
        <w:rPr>
          <w:rFonts w:hint="eastAsia" w:ascii="楷体" w:hAnsi="楷体" w:eastAsia="楷体"/>
          <w:b/>
          <w:sz w:val="24"/>
        </w:rPr>
        <w:t>9、授予合同</w:t>
      </w:r>
    </w:p>
    <w:p>
      <w:pPr>
        <w:spacing w:line="500" w:lineRule="exact"/>
        <w:ind w:left="-1" w:firstLine="480" w:firstLineChars="200"/>
        <w:rPr>
          <w:rFonts w:ascii="楷体" w:hAnsi="楷体" w:eastAsia="楷体"/>
          <w:b/>
          <w:sz w:val="24"/>
        </w:rPr>
      </w:pPr>
      <w:r>
        <w:rPr>
          <w:rFonts w:hint="eastAsia" w:ascii="楷体" w:hAnsi="楷体" w:eastAsia="楷体"/>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2" w:firstLineChars="200"/>
        <w:rPr>
          <w:rFonts w:ascii="楷体" w:hAnsi="楷体" w:eastAsia="楷体"/>
          <w:b/>
          <w:bCs/>
          <w:sz w:val="24"/>
        </w:rPr>
      </w:pPr>
      <w:r>
        <w:rPr>
          <w:rFonts w:hint="eastAsia" w:ascii="楷体" w:hAnsi="楷体" w:eastAsia="楷体"/>
          <w:b/>
          <w:bCs/>
          <w:sz w:val="24"/>
        </w:rPr>
        <w:t>10、其他</w:t>
      </w:r>
    </w:p>
    <w:p>
      <w:pPr>
        <w:spacing w:line="500" w:lineRule="exact"/>
        <w:ind w:left="-1" w:firstLine="480" w:firstLineChars="200"/>
        <w:rPr>
          <w:rFonts w:ascii="楷体" w:hAnsi="楷体" w:eastAsia="楷体"/>
          <w:sz w:val="24"/>
        </w:rPr>
      </w:pPr>
      <w:r>
        <w:rPr>
          <w:rFonts w:hint="eastAsia" w:ascii="楷体" w:hAnsi="楷体" w:eastAsia="楷体"/>
          <w:sz w:val="24"/>
        </w:rPr>
        <w:t>10.1</w:t>
      </w:r>
      <w:r>
        <w:rPr>
          <w:rFonts w:hint="eastAsia" w:ascii="楷体" w:hAnsi="楷体" w:eastAsia="楷体"/>
          <w:b/>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sz w:val="24"/>
        </w:rPr>
        <w:t>除原件外，所有的投标文件均不予退还，请投标人另行存档备份。</w:t>
      </w:r>
    </w:p>
    <w:p>
      <w:pPr>
        <w:spacing w:line="500" w:lineRule="exact"/>
        <w:ind w:left="-1" w:firstLine="480" w:firstLineChars="200"/>
        <w:rPr>
          <w:rFonts w:ascii="楷体" w:hAnsi="楷体" w:eastAsia="楷体"/>
          <w:sz w:val="24"/>
        </w:rPr>
      </w:pPr>
      <w:r>
        <w:rPr>
          <w:rFonts w:hint="eastAsia" w:ascii="楷体" w:hAnsi="楷体" w:eastAsia="楷体"/>
          <w:sz w:val="24"/>
        </w:rPr>
        <w:t>10.2</w:t>
      </w:r>
      <w:r>
        <w:rPr>
          <w:rFonts w:ascii="楷体" w:hAnsi="楷体" w:eastAsia="楷体"/>
          <w:sz w:val="24"/>
        </w:rPr>
        <w:t>招投标相关单位及个人 在招投标活动中存在</w:t>
      </w:r>
      <w:r>
        <w:rPr>
          <w:rFonts w:hint="eastAsia" w:ascii="楷体" w:hAnsi="楷体" w:eastAsia="楷体"/>
          <w:sz w:val="24"/>
        </w:rPr>
        <w:t>以下10.2.1以及10.2.2条</w:t>
      </w:r>
      <w:r>
        <w:rPr>
          <w:rFonts w:ascii="楷体" w:hAnsi="楷体" w:eastAsia="楷体"/>
          <w:sz w:val="24"/>
        </w:rPr>
        <w:t>失信行为的，在</w:t>
      </w:r>
      <w:r>
        <w:rPr>
          <w:rFonts w:hint="eastAsia" w:ascii="楷体" w:hAnsi="楷体" w:eastAsia="楷体"/>
          <w:sz w:val="24"/>
        </w:rPr>
        <w:t>“江苏省建设工程招标网”</w:t>
      </w:r>
      <w:r>
        <w:rPr>
          <w:rFonts w:ascii="楷体" w:hAnsi="楷体" w:eastAsia="楷体"/>
          <w:sz w:val="24"/>
        </w:rPr>
        <w:t>公示期间，</w:t>
      </w:r>
      <w:r>
        <w:rPr>
          <w:rFonts w:hint="eastAsia" w:ascii="楷体" w:hAnsi="楷体" w:eastAsia="楷体"/>
          <w:sz w:val="24"/>
        </w:rPr>
        <w:t>本项目的</w:t>
      </w:r>
      <w:r>
        <w:rPr>
          <w:rFonts w:ascii="楷体" w:hAnsi="楷体" w:eastAsia="楷体"/>
          <w:sz w:val="24"/>
        </w:rPr>
        <w:t>招标人拒绝其投标</w:t>
      </w:r>
      <w:r>
        <w:rPr>
          <w:rFonts w:hint="eastAsia" w:ascii="楷体" w:hAnsi="楷体" w:eastAsia="楷体"/>
          <w:sz w:val="24"/>
        </w:rPr>
        <w:t>。</w:t>
      </w:r>
    </w:p>
    <w:p>
      <w:pPr>
        <w:spacing w:line="500" w:lineRule="exact"/>
        <w:ind w:left="-1" w:firstLine="480" w:firstLineChars="200"/>
        <w:rPr>
          <w:rFonts w:ascii="楷体" w:hAnsi="楷体" w:eastAsia="楷体"/>
          <w:sz w:val="24"/>
        </w:rPr>
      </w:pPr>
      <w:r>
        <w:rPr>
          <w:rFonts w:hint="eastAsia" w:ascii="楷体" w:hAnsi="楷体" w:eastAsia="楷体"/>
          <w:sz w:val="24"/>
        </w:rPr>
        <w:t xml:space="preserve">10.2.1 </w:t>
      </w:r>
      <w:r>
        <w:rPr>
          <w:rFonts w:ascii="楷体" w:hAnsi="楷体" w:eastAsia="楷体"/>
          <w:sz w:val="24"/>
        </w:rPr>
        <w:t>招投标各方主体及个人在招投标活动中违反法律法规和规章规定受到行政处罚的，公示不少于3个月。</w:t>
      </w:r>
    </w:p>
    <w:p>
      <w:pPr>
        <w:spacing w:line="500" w:lineRule="exact"/>
        <w:ind w:left="-1" w:firstLine="480" w:firstLineChars="200"/>
        <w:rPr>
          <w:rFonts w:ascii="楷体" w:hAnsi="楷体" w:eastAsia="楷体"/>
          <w:sz w:val="24"/>
        </w:rPr>
      </w:pPr>
      <w:r>
        <w:rPr>
          <w:rFonts w:hint="eastAsia" w:ascii="楷体" w:hAnsi="楷体" w:eastAsia="楷体"/>
          <w:sz w:val="24"/>
        </w:rPr>
        <w:t>10.2.2</w:t>
      </w:r>
      <w:r>
        <w:rPr>
          <w:rFonts w:ascii="楷体" w:hAnsi="楷体" w:eastAsia="楷体"/>
          <w:sz w:val="24"/>
        </w:rPr>
        <w:t>投标人在招投标活动中出现如下失信行为，公示1-3个月：</w:t>
      </w:r>
    </w:p>
    <w:p>
      <w:pPr>
        <w:spacing w:line="500" w:lineRule="exact"/>
        <w:ind w:left="-1" w:firstLine="480" w:firstLineChars="200"/>
        <w:rPr>
          <w:rFonts w:ascii="楷体" w:hAnsi="楷体" w:eastAsia="楷体"/>
          <w:sz w:val="24"/>
        </w:rPr>
      </w:pPr>
      <w:r>
        <w:rPr>
          <w:rFonts w:ascii="楷体" w:hAnsi="楷体" w:eastAsia="楷体"/>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sz w:val="24"/>
        </w:rPr>
      </w:pPr>
      <w:r>
        <w:rPr>
          <w:rFonts w:ascii="楷体" w:hAnsi="楷体" w:eastAsia="楷体"/>
          <w:sz w:val="24"/>
        </w:rPr>
        <w:t>（2）递交无竞争力的投标文件的（无竞争力投标是指不以 中标为目的的投标，包括投标报价畸高、投标文件故意漏项缺项、施工组织设计文件不符合篇幅要求、以及故意违反招标文件中已 醒目标识的无效投标条款且事先未质疑等情形），公示1个月；</w:t>
      </w:r>
    </w:p>
    <w:p>
      <w:pPr>
        <w:spacing w:line="500" w:lineRule="exact"/>
        <w:ind w:left="-1" w:firstLine="480" w:firstLineChars="200"/>
        <w:rPr>
          <w:rFonts w:ascii="楷体" w:hAnsi="楷体" w:eastAsia="楷体"/>
          <w:sz w:val="24"/>
        </w:rPr>
      </w:pPr>
      <w:r>
        <w:rPr>
          <w:rFonts w:ascii="楷体" w:hAnsi="楷体" w:eastAsia="楷体"/>
          <w:sz w:val="24"/>
        </w:rPr>
        <w:t>（3）企业一年内4次在全省投诉反映情况不属实，缺乏事实 或法律依据的，公示1个月；</w:t>
      </w:r>
    </w:p>
    <w:p>
      <w:pPr>
        <w:spacing w:line="500" w:lineRule="exact"/>
        <w:ind w:left="-1" w:firstLine="480" w:firstLineChars="200"/>
        <w:rPr>
          <w:rFonts w:ascii="楷体" w:hAnsi="楷体" w:eastAsia="楷体"/>
          <w:sz w:val="24"/>
        </w:rPr>
      </w:pPr>
      <w:r>
        <w:rPr>
          <w:rFonts w:ascii="楷体" w:hAnsi="楷体" w:eastAsia="楷体"/>
          <w:sz w:val="24"/>
        </w:rPr>
        <w:t>（4）投诉人故意捏造事实、伪造证明材料的，或者以非法 手段取得证明材料等进行恶意投诉的，公示3个月。</w:t>
      </w:r>
    </w:p>
    <w:p>
      <w:pPr>
        <w:spacing w:line="500" w:lineRule="exact"/>
        <w:ind w:left="-1" w:firstLine="480" w:firstLineChars="200"/>
        <w:rPr>
          <w:rFonts w:ascii="楷体" w:hAnsi="楷体" w:eastAsia="楷体"/>
          <w:sz w:val="24"/>
        </w:rPr>
      </w:pPr>
      <w:r>
        <w:rPr>
          <w:rFonts w:hint="eastAsia" w:ascii="楷体" w:hAnsi="楷体" w:eastAsia="楷体"/>
          <w:sz w:val="24"/>
        </w:rPr>
        <w:t>10.3投标须知以及答疑文件、补充通知对本条款作出补充调整的，从其规定。</w:t>
      </w:r>
    </w:p>
    <w:p>
      <w:pPr>
        <w:spacing w:line="500" w:lineRule="exact"/>
        <w:ind w:left="-1" w:firstLine="480" w:firstLineChars="200"/>
        <w:rPr>
          <w:rFonts w:ascii="楷体" w:hAnsi="楷体" w:eastAsia="楷体"/>
          <w:sz w:val="24"/>
        </w:rPr>
      </w:pPr>
      <w:r>
        <w:rPr>
          <w:rFonts w:hint="eastAsia" w:ascii="楷体" w:hAnsi="楷体" w:eastAsia="楷体"/>
          <w:sz w:val="24"/>
        </w:rPr>
        <w:t>10.4本条款未尽事宜，按国家和省有关法律、法规规定处理。</w:t>
      </w:r>
    </w:p>
    <w:p>
      <w:pPr>
        <w:spacing w:line="360" w:lineRule="auto"/>
        <w:rPr>
          <w:rFonts w:ascii="楷体" w:hAnsi="楷体" w:eastAsia="楷体"/>
          <w:sz w:val="28"/>
          <w:szCs w:val="28"/>
        </w:rPr>
      </w:pPr>
    </w:p>
    <w:p>
      <w:pPr>
        <w:spacing w:line="500" w:lineRule="exact"/>
        <w:ind w:firstLine="562" w:firstLineChars="200"/>
        <w:jc w:val="center"/>
        <w:rPr>
          <w:rFonts w:ascii="楷体" w:hAnsi="楷体" w:eastAsia="楷体"/>
          <w:b/>
          <w:sz w:val="44"/>
          <w:szCs w:val="44"/>
        </w:rPr>
      </w:pPr>
      <w:r>
        <w:rPr>
          <w:rFonts w:hint="eastAsia" w:ascii="楷体" w:hAnsi="楷体" w:eastAsia="楷体"/>
          <w:b/>
          <w:sz w:val="28"/>
          <w:szCs w:val="28"/>
        </w:rPr>
        <w:br w:type="page"/>
      </w:r>
      <w:r>
        <w:rPr>
          <w:rFonts w:hint="eastAsia" w:ascii="楷体" w:hAnsi="楷体" w:eastAsia="楷体"/>
          <w:b/>
          <w:sz w:val="44"/>
          <w:szCs w:val="44"/>
        </w:rPr>
        <w:t>第六部分  合同主要条款</w:t>
      </w:r>
    </w:p>
    <w:p>
      <w:pPr>
        <w:spacing w:line="500" w:lineRule="exact"/>
        <w:ind w:firstLine="482" w:firstLineChars="200"/>
        <w:rPr>
          <w:rFonts w:ascii="楷体" w:hAnsi="楷体" w:eastAsia="楷体"/>
          <w:b/>
          <w:sz w:val="24"/>
        </w:rPr>
      </w:pPr>
      <w:r>
        <w:rPr>
          <w:rFonts w:hint="eastAsia" w:ascii="楷体" w:hAnsi="楷体" w:eastAsia="楷体"/>
          <w:b/>
          <w:sz w:val="24"/>
        </w:rPr>
        <w:t>发包人：</w:t>
      </w:r>
      <w:r>
        <w:rPr>
          <w:rFonts w:hint="eastAsia" w:ascii="楷体" w:hAnsi="楷体" w:eastAsia="楷体"/>
          <w:b/>
          <w:sz w:val="24"/>
          <w:u w:val="single"/>
        </w:rPr>
        <w:t>即招标人</w:t>
      </w:r>
    </w:p>
    <w:p>
      <w:pPr>
        <w:spacing w:line="500" w:lineRule="exact"/>
        <w:ind w:firstLine="482" w:firstLineChars="200"/>
        <w:rPr>
          <w:rFonts w:ascii="楷体" w:hAnsi="楷体" w:eastAsia="楷体"/>
          <w:b/>
          <w:sz w:val="24"/>
          <w:u w:val="single"/>
        </w:rPr>
      </w:pPr>
      <w:r>
        <w:rPr>
          <w:rFonts w:hint="eastAsia" w:ascii="楷体" w:hAnsi="楷体" w:eastAsia="楷体"/>
          <w:b/>
          <w:sz w:val="24"/>
        </w:rPr>
        <w:t>承包人：</w:t>
      </w:r>
      <w:r>
        <w:rPr>
          <w:rFonts w:hint="eastAsia" w:ascii="楷体" w:hAnsi="楷体" w:eastAsia="楷体"/>
          <w:b/>
          <w:sz w:val="24"/>
          <w:u w:val="single"/>
        </w:rPr>
        <w:t>即中标人</w:t>
      </w:r>
    </w:p>
    <w:p>
      <w:pPr>
        <w:spacing w:line="500" w:lineRule="exact"/>
        <w:ind w:firstLine="482" w:firstLineChars="200"/>
        <w:rPr>
          <w:rFonts w:ascii="楷体" w:hAnsi="楷体" w:eastAsia="楷体"/>
          <w:b/>
          <w:sz w:val="24"/>
        </w:rPr>
      </w:pPr>
      <w:r>
        <w:rPr>
          <w:rFonts w:hint="eastAsia" w:ascii="楷体" w:hAnsi="楷体" w:eastAsia="楷体"/>
          <w:b/>
          <w:sz w:val="24"/>
        </w:rPr>
        <w:t>1、合同价</w:t>
      </w:r>
    </w:p>
    <w:p>
      <w:pPr>
        <w:spacing w:line="500" w:lineRule="exact"/>
        <w:ind w:left="-1" w:firstLine="480" w:firstLineChars="200"/>
        <w:rPr>
          <w:rFonts w:ascii="楷体" w:hAnsi="楷体" w:eastAsia="楷体"/>
          <w:sz w:val="24"/>
        </w:rPr>
      </w:pPr>
      <w:r>
        <w:rPr>
          <w:rFonts w:hint="eastAsia" w:ascii="楷体" w:hAnsi="楷体" w:eastAsia="楷体"/>
          <w:sz w:val="24"/>
        </w:rPr>
        <w:t>合同价的签定必须与中标价一致</w:t>
      </w:r>
    </w:p>
    <w:p>
      <w:pPr>
        <w:spacing w:line="500" w:lineRule="exact"/>
        <w:ind w:firstLine="482" w:firstLineChars="200"/>
        <w:rPr>
          <w:rFonts w:ascii="楷体" w:hAnsi="楷体" w:eastAsia="楷体"/>
          <w:b/>
          <w:sz w:val="24"/>
        </w:rPr>
      </w:pPr>
      <w:r>
        <w:rPr>
          <w:rFonts w:hint="eastAsia" w:ascii="楷体" w:hAnsi="楷体" w:eastAsia="楷体"/>
          <w:b/>
          <w:sz w:val="24"/>
        </w:rPr>
        <w:t>2、承包方式</w:t>
      </w:r>
    </w:p>
    <w:p>
      <w:pPr>
        <w:spacing w:line="500" w:lineRule="exact"/>
        <w:ind w:left="-1" w:firstLine="480" w:firstLineChars="200"/>
        <w:rPr>
          <w:rFonts w:ascii="楷体" w:hAnsi="楷体" w:eastAsia="楷体"/>
          <w:sz w:val="24"/>
        </w:rPr>
      </w:pPr>
      <w:r>
        <w:rPr>
          <w:rFonts w:hint="eastAsia" w:ascii="楷体" w:hAnsi="楷体" w:eastAsia="楷体"/>
          <w:sz w:val="24"/>
        </w:rPr>
        <w:t>包工包料</w:t>
      </w:r>
    </w:p>
    <w:p>
      <w:pPr>
        <w:spacing w:line="500" w:lineRule="exact"/>
        <w:ind w:firstLine="482" w:firstLineChars="200"/>
        <w:rPr>
          <w:rFonts w:ascii="楷体" w:hAnsi="楷体" w:eastAsia="楷体"/>
          <w:b/>
          <w:sz w:val="24"/>
        </w:rPr>
      </w:pPr>
      <w:r>
        <w:rPr>
          <w:rFonts w:hint="eastAsia" w:ascii="楷体" w:hAnsi="楷体" w:eastAsia="楷体"/>
          <w:b/>
          <w:sz w:val="24"/>
        </w:rPr>
        <w:t>3、承包范围</w:t>
      </w:r>
    </w:p>
    <w:p>
      <w:pPr>
        <w:spacing w:line="500" w:lineRule="exact"/>
        <w:ind w:firstLine="480" w:firstLineChars="200"/>
        <w:rPr>
          <w:rFonts w:ascii="楷体" w:hAnsi="楷体" w:eastAsia="楷体"/>
          <w:sz w:val="24"/>
        </w:rPr>
      </w:pPr>
      <w:r>
        <w:rPr>
          <w:rFonts w:hint="eastAsia" w:ascii="楷体" w:hAnsi="楷体" w:eastAsia="楷体"/>
          <w:sz w:val="24"/>
        </w:rPr>
        <w:t>详见投标须知前附表</w:t>
      </w:r>
    </w:p>
    <w:p>
      <w:pPr>
        <w:spacing w:line="500" w:lineRule="exact"/>
        <w:ind w:firstLine="482" w:firstLineChars="200"/>
        <w:rPr>
          <w:rFonts w:ascii="楷体" w:hAnsi="楷体" w:eastAsia="楷体"/>
          <w:b/>
          <w:sz w:val="24"/>
        </w:rPr>
      </w:pPr>
      <w:r>
        <w:rPr>
          <w:rFonts w:hint="eastAsia" w:ascii="楷体" w:hAnsi="楷体" w:eastAsia="楷体"/>
          <w:b/>
          <w:sz w:val="24"/>
        </w:rPr>
        <w:t>4、履约担保</w:t>
      </w:r>
    </w:p>
    <w:p>
      <w:pPr>
        <w:spacing w:line="360" w:lineRule="auto"/>
        <w:ind w:firstLine="480" w:firstLineChars="200"/>
        <w:rPr>
          <w:rFonts w:ascii="楷体" w:hAnsi="楷体" w:eastAsia="楷体"/>
          <w:b/>
          <w:sz w:val="24"/>
        </w:rPr>
      </w:pPr>
      <w:r>
        <w:rPr>
          <w:rFonts w:hint="eastAsia" w:ascii="楷体" w:hAnsi="楷体" w:eastAsia="楷体"/>
          <w:sz w:val="24"/>
        </w:rPr>
        <w:t>本工程履约保证金为中标价的</w:t>
      </w:r>
      <w:r>
        <w:rPr>
          <w:rFonts w:hint="eastAsia" w:ascii="楷体" w:hAnsi="楷体" w:eastAsia="楷体"/>
          <w:sz w:val="24"/>
          <w:u w:val="single"/>
        </w:rPr>
        <w:t>5 %</w:t>
      </w:r>
      <w:r>
        <w:rPr>
          <w:rFonts w:hint="eastAsia" w:ascii="楷体" w:hAnsi="楷体" w:eastAsia="楷体"/>
          <w:sz w:val="24"/>
        </w:rPr>
        <w:t>。中标人应自中标人结果公示之日起7 日内将履约保证金以转帐、电汇或银行汇票或银行保函形式汇转至招标人指定帐户，招标人将向中标人提供等额的支付担保。</w:t>
      </w:r>
      <w:r>
        <w:rPr>
          <w:rFonts w:hint="eastAsia" w:ascii="楷体" w:hAnsi="楷体" w:eastAsia="楷体"/>
          <w:b/>
          <w:sz w:val="24"/>
        </w:rPr>
        <w:t>如未按规定时间、方式缴纳履约保证金的，招标人有权取消其中标资格。</w:t>
      </w:r>
    </w:p>
    <w:p>
      <w:pPr>
        <w:spacing w:line="500" w:lineRule="exact"/>
        <w:ind w:left="-1" w:firstLine="482" w:firstLineChars="200"/>
        <w:rPr>
          <w:rFonts w:ascii="楷体" w:hAnsi="楷体" w:eastAsia="楷体"/>
          <w:b/>
          <w:sz w:val="24"/>
        </w:rPr>
      </w:pPr>
      <w:r>
        <w:rPr>
          <w:rFonts w:hint="eastAsia" w:ascii="楷体" w:hAnsi="楷体" w:eastAsia="楷体"/>
          <w:b/>
          <w:sz w:val="24"/>
        </w:rPr>
        <w:t>5、项目组成员</w:t>
      </w:r>
    </w:p>
    <w:p>
      <w:pPr>
        <w:spacing w:line="500" w:lineRule="exact"/>
        <w:ind w:left="-1" w:firstLine="480" w:firstLineChars="200"/>
        <w:rPr>
          <w:rFonts w:ascii="楷体" w:hAnsi="楷体" w:eastAsia="楷体"/>
          <w:sz w:val="24"/>
        </w:rPr>
      </w:pPr>
      <w:r>
        <w:rPr>
          <w:rFonts w:hint="eastAsia" w:ascii="楷体" w:hAnsi="楷体" w:eastAsia="楷体"/>
          <w:sz w:val="24"/>
        </w:rPr>
        <w:t>本工程施工项目经理部主要管理人员的配备必须满足招标人及项目需要。</w:t>
      </w:r>
    </w:p>
    <w:p>
      <w:pPr>
        <w:spacing w:line="500" w:lineRule="exact"/>
        <w:ind w:firstLine="482" w:firstLineChars="200"/>
        <w:rPr>
          <w:rFonts w:ascii="楷体" w:hAnsi="楷体" w:eastAsia="楷体"/>
          <w:b/>
          <w:sz w:val="24"/>
        </w:rPr>
      </w:pPr>
      <w:r>
        <w:rPr>
          <w:rFonts w:hint="eastAsia" w:ascii="楷体" w:hAnsi="楷体" w:eastAsia="楷体"/>
          <w:b/>
          <w:sz w:val="24"/>
        </w:rPr>
        <w:t>6、合同工期</w:t>
      </w:r>
    </w:p>
    <w:p>
      <w:pPr>
        <w:spacing w:line="500" w:lineRule="exact"/>
        <w:ind w:left="-1" w:firstLine="480" w:firstLineChars="200"/>
        <w:rPr>
          <w:rFonts w:ascii="楷体" w:hAnsi="楷体" w:eastAsia="楷体"/>
          <w:sz w:val="24"/>
        </w:rPr>
      </w:pPr>
      <w:r>
        <w:rPr>
          <w:rFonts w:hint="eastAsia" w:ascii="楷体" w:hAnsi="楷体" w:eastAsia="楷体"/>
          <w:sz w:val="24"/>
        </w:rPr>
        <w:t>6.1合同工期以中标人投标时承诺工期为准。</w:t>
      </w:r>
    </w:p>
    <w:p>
      <w:pPr>
        <w:spacing w:line="500" w:lineRule="exact"/>
        <w:ind w:left="-1" w:firstLine="480" w:firstLineChars="200"/>
        <w:rPr>
          <w:rFonts w:ascii="楷体" w:hAnsi="楷体" w:eastAsia="楷体"/>
          <w:sz w:val="24"/>
        </w:rPr>
      </w:pPr>
      <w:r>
        <w:rPr>
          <w:rFonts w:hint="eastAsia" w:ascii="楷体" w:hAnsi="楷体" w:eastAsia="楷体"/>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pPr>
        <w:spacing w:line="500" w:lineRule="exact"/>
        <w:ind w:left="-1" w:firstLine="480" w:firstLineChars="200"/>
        <w:rPr>
          <w:rFonts w:ascii="楷体" w:hAnsi="楷体" w:eastAsia="楷体"/>
          <w:sz w:val="24"/>
        </w:rPr>
      </w:pPr>
      <w:r>
        <w:rPr>
          <w:rFonts w:hint="eastAsia" w:ascii="楷体" w:hAnsi="楷体" w:eastAsia="楷体"/>
          <w:sz w:val="24"/>
        </w:rPr>
        <w:t>6.3实际开工日期以招标人发出的“开工通知书”为准。</w:t>
      </w:r>
    </w:p>
    <w:p>
      <w:pPr>
        <w:spacing w:line="500" w:lineRule="exact"/>
        <w:ind w:firstLine="482" w:firstLineChars="200"/>
        <w:rPr>
          <w:rFonts w:ascii="楷体" w:hAnsi="楷体" w:eastAsia="楷体"/>
          <w:b/>
          <w:sz w:val="24"/>
        </w:rPr>
      </w:pPr>
      <w:r>
        <w:rPr>
          <w:rFonts w:hint="eastAsia" w:ascii="楷体" w:hAnsi="楷体" w:eastAsia="楷体"/>
          <w:b/>
          <w:sz w:val="24"/>
        </w:rPr>
        <w:t>7、 质量标准</w:t>
      </w:r>
    </w:p>
    <w:p>
      <w:pPr>
        <w:spacing w:line="500" w:lineRule="exact"/>
        <w:ind w:left="-1" w:firstLine="480" w:firstLineChars="200"/>
        <w:rPr>
          <w:rFonts w:ascii="楷体" w:hAnsi="楷体" w:eastAsia="楷体"/>
          <w:sz w:val="24"/>
        </w:rPr>
      </w:pPr>
      <w:r>
        <w:rPr>
          <w:rFonts w:hint="eastAsia" w:ascii="楷体" w:hAnsi="楷体" w:eastAsia="楷体"/>
          <w:sz w:val="24"/>
        </w:rPr>
        <w:t>7.1合同质量标准以中标人投标时承诺的质量标准为准。</w:t>
      </w:r>
    </w:p>
    <w:p>
      <w:pPr>
        <w:spacing w:line="500" w:lineRule="exact"/>
        <w:ind w:left="-1" w:firstLine="480" w:firstLineChars="200"/>
        <w:rPr>
          <w:rFonts w:ascii="楷体" w:hAnsi="楷体" w:eastAsia="楷体"/>
          <w:sz w:val="24"/>
        </w:rPr>
      </w:pPr>
      <w:r>
        <w:rPr>
          <w:rFonts w:hint="eastAsia" w:ascii="楷体" w:hAnsi="楷体" w:eastAsia="楷体"/>
          <w:sz w:val="24"/>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sz w:val="24"/>
        </w:rPr>
      </w:pPr>
      <w:r>
        <w:rPr>
          <w:rFonts w:hint="eastAsia" w:ascii="楷体" w:hAnsi="楷体" w:eastAsia="楷体"/>
          <w:sz w:val="24"/>
        </w:rPr>
        <w:t>7.3承包人采购的材料及设备品牌，在投标时已有承诺选用品牌的须按承诺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sz w:val="24"/>
        </w:rPr>
      </w:pPr>
      <w:r>
        <w:rPr>
          <w:rFonts w:hint="eastAsia" w:ascii="楷体" w:hAnsi="楷体" w:eastAsia="楷体"/>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sz w:val="24"/>
        </w:rPr>
      </w:pPr>
      <w:r>
        <w:rPr>
          <w:rFonts w:hint="eastAsia" w:ascii="楷体" w:hAnsi="楷体" w:eastAsia="楷体"/>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2" w:firstLineChars="200"/>
        <w:rPr>
          <w:rFonts w:ascii="楷体" w:hAnsi="楷体" w:eastAsia="楷体"/>
          <w:b/>
          <w:sz w:val="24"/>
        </w:rPr>
      </w:pPr>
      <w:r>
        <w:rPr>
          <w:rFonts w:hint="eastAsia" w:ascii="楷体" w:hAnsi="楷体" w:eastAsia="楷体"/>
          <w:b/>
          <w:sz w:val="24"/>
        </w:rPr>
        <w:t>8、材料设备供应</w:t>
      </w:r>
    </w:p>
    <w:p>
      <w:pPr>
        <w:spacing w:line="500" w:lineRule="exact"/>
        <w:ind w:left="-1" w:firstLine="480" w:firstLineChars="200"/>
        <w:rPr>
          <w:rFonts w:ascii="楷体" w:hAnsi="楷体" w:eastAsia="楷体"/>
          <w:sz w:val="24"/>
        </w:rPr>
      </w:pPr>
      <w:r>
        <w:rPr>
          <w:rFonts w:hint="eastAsia" w:ascii="楷体" w:hAnsi="楷体" w:eastAsia="楷体"/>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2" w:firstLineChars="200"/>
        <w:rPr>
          <w:rFonts w:ascii="楷体" w:hAnsi="楷体" w:eastAsia="楷体"/>
          <w:b/>
          <w:sz w:val="24"/>
        </w:rPr>
      </w:pPr>
      <w:r>
        <w:rPr>
          <w:rFonts w:hint="eastAsia" w:ascii="楷体" w:hAnsi="楷体" w:eastAsia="楷体"/>
          <w:b/>
          <w:sz w:val="24"/>
        </w:rPr>
        <w:t>9、工程付款</w:t>
      </w:r>
    </w:p>
    <w:p>
      <w:pPr>
        <w:spacing w:line="500" w:lineRule="exact"/>
        <w:ind w:left="-1" w:firstLine="480" w:firstLineChars="200"/>
        <w:rPr>
          <w:rFonts w:ascii="楷体" w:hAnsi="楷体" w:eastAsia="楷体"/>
          <w:sz w:val="24"/>
        </w:rPr>
      </w:pPr>
      <w:r>
        <w:rPr>
          <w:rFonts w:hint="eastAsia" w:ascii="楷体" w:hAnsi="楷体" w:eastAsia="楷体"/>
          <w:sz w:val="24"/>
        </w:rPr>
        <w:t>9.1　工程款指合同价（即中标价）扣除暂列金额后的工程价款。具体付款幅度如下：</w:t>
      </w:r>
    </w:p>
    <w:p>
      <w:pPr>
        <w:spacing w:line="500" w:lineRule="exact"/>
        <w:ind w:left="-1" w:firstLine="480" w:firstLineChars="200"/>
        <w:rPr>
          <w:rFonts w:ascii="楷体" w:hAnsi="楷体" w:eastAsia="楷体"/>
          <w:sz w:val="24"/>
        </w:rPr>
      </w:pPr>
      <w:r>
        <w:rPr>
          <w:rFonts w:hint="eastAsia" w:ascii="楷体" w:hAnsi="楷体" w:eastAsia="楷体"/>
          <w:sz w:val="24"/>
        </w:rPr>
        <w:t>工程全部竣工验收合格并向发包人递交竣工程结算资料后支付至合同价款的70%，因承包人未及时递交已完工程结算资料，而影响工程款支付的，一切后果由承包人自行负责；审计结束后付至经审定工程价款的97%，剩余5作为质保金，缺陷责任期满，招标人向中标人支付质保金。</w:t>
      </w:r>
    </w:p>
    <w:p>
      <w:pPr>
        <w:spacing w:line="500" w:lineRule="exact"/>
        <w:ind w:firstLine="482" w:firstLineChars="200"/>
        <w:rPr>
          <w:rFonts w:ascii="楷体" w:hAnsi="楷体" w:eastAsia="楷体"/>
          <w:b/>
          <w:sz w:val="24"/>
        </w:rPr>
      </w:pPr>
      <w:r>
        <w:rPr>
          <w:rFonts w:hint="eastAsia" w:ascii="楷体" w:hAnsi="楷体" w:eastAsia="楷体"/>
          <w:b/>
          <w:sz w:val="24"/>
        </w:rPr>
        <w:t>10、合同定价方式与工程结算</w:t>
      </w:r>
    </w:p>
    <w:p>
      <w:pPr>
        <w:spacing w:line="500" w:lineRule="exact"/>
        <w:ind w:left="-1" w:firstLine="480" w:firstLineChars="200"/>
        <w:rPr>
          <w:rFonts w:ascii="楷体" w:hAnsi="楷体" w:eastAsia="楷体"/>
          <w:sz w:val="24"/>
        </w:rPr>
      </w:pPr>
      <w:r>
        <w:rPr>
          <w:rFonts w:hint="eastAsia" w:ascii="楷体" w:hAnsi="楷体" w:eastAsia="楷体"/>
          <w:sz w:val="24"/>
        </w:rPr>
        <w:t>10.1 本项目采用固定单价合同，合同实施过程中风险范围内中标综合单价不作调整。</w:t>
      </w:r>
    </w:p>
    <w:p>
      <w:pPr>
        <w:spacing w:line="500" w:lineRule="exact"/>
        <w:ind w:left="-1" w:firstLine="480" w:firstLineChars="200"/>
        <w:rPr>
          <w:rFonts w:ascii="楷体" w:hAnsi="楷体" w:eastAsia="楷体"/>
          <w:sz w:val="24"/>
        </w:rPr>
      </w:pPr>
      <w:r>
        <w:rPr>
          <w:rFonts w:hint="eastAsia" w:ascii="楷体" w:hAnsi="楷体" w:eastAsia="楷体"/>
          <w:sz w:val="24"/>
        </w:rPr>
        <w:t>10.2 结算价=中标全费用综合单价×经审计的招标范围内经验收合格的实际工作量。</w:t>
      </w:r>
    </w:p>
    <w:p>
      <w:pPr>
        <w:spacing w:line="500" w:lineRule="exact"/>
        <w:ind w:left="-1" w:firstLine="480" w:firstLineChars="200"/>
        <w:rPr>
          <w:rFonts w:ascii="楷体" w:hAnsi="楷体" w:eastAsia="楷体"/>
          <w:sz w:val="24"/>
        </w:rPr>
      </w:pPr>
      <w:r>
        <w:rPr>
          <w:rFonts w:hint="eastAsia" w:ascii="楷体" w:hAnsi="楷体" w:eastAsia="楷体"/>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sz w:val="24"/>
        </w:rPr>
      </w:pPr>
      <w:r>
        <w:rPr>
          <w:rFonts w:hint="eastAsia" w:ascii="楷体" w:hAnsi="楷体" w:eastAsia="楷体"/>
          <w:sz w:val="24"/>
        </w:rPr>
        <w:t>本工程施工过程中遇到的地方矛盾及由此发生的费用由承包人自行负责。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工程所发生施工、生活、消防用水、用电由承包人自行解决并承担相关费用。</w:t>
      </w:r>
    </w:p>
    <w:p>
      <w:pPr>
        <w:spacing w:line="500" w:lineRule="exact"/>
        <w:ind w:left="-1" w:firstLine="480" w:firstLineChars="200"/>
        <w:rPr>
          <w:rFonts w:ascii="楷体" w:hAnsi="楷体" w:eastAsia="楷体"/>
          <w:sz w:val="24"/>
        </w:rPr>
      </w:pPr>
      <w:r>
        <w:rPr>
          <w:rFonts w:hint="eastAsia" w:ascii="楷体" w:hAnsi="楷体" w:eastAsia="楷体"/>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sz w:val="24"/>
        </w:rPr>
      </w:pPr>
      <w:r>
        <w:rPr>
          <w:rFonts w:hint="eastAsia" w:ascii="楷体" w:hAnsi="楷体" w:eastAsia="楷体"/>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sz w:val="24"/>
        </w:rPr>
      </w:pPr>
      <w:r>
        <w:rPr>
          <w:rFonts w:hint="eastAsia" w:ascii="楷体" w:hAnsi="楷体" w:eastAsia="楷体"/>
          <w:sz w:val="24"/>
        </w:rPr>
        <w:t>施工期间部分材料市场价格发生变化超出一度幅度时的风险约定：不调整，均由承包人承担。</w:t>
      </w:r>
    </w:p>
    <w:p>
      <w:pPr>
        <w:spacing w:line="500" w:lineRule="exact"/>
        <w:ind w:left="-1" w:firstLine="480" w:firstLineChars="200"/>
        <w:rPr>
          <w:rFonts w:ascii="楷体" w:hAnsi="楷体" w:eastAsia="楷体"/>
          <w:sz w:val="24"/>
        </w:rPr>
      </w:pPr>
      <w:r>
        <w:rPr>
          <w:rFonts w:hint="eastAsia" w:ascii="楷体" w:hAnsi="楷体" w:eastAsia="楷体"/>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2" w:firstLineChars="200"/>
        <w:rPr>
          <w:rFonts w:ascii="楷体" w:hAnsi="楷体" w:eastAsia="楷体"/>
          <w:b/>
          <w:sz w:val="24"/>
        </w:rPr>
      </w:pPr>
      <w:r>
        <w:rPr>
          <w:rFonts w:hint="eastAsia" w:ascii="楷体" w:hAnsi="楷体" w:eastAsia="楷体"/>
          <w:b/>
          <w:sz w:val="24"/>
        </w:rPr>
        <w:t>11、安全文明施工与环境保护</w:t>
      </w:r>
    </w:p>
    <w:p>
      <w:pPr>
        <w:spacing w:line="500" w:lineRule="exact"/>
        <w:ind w:left="-1" w:firstLine="480" w:firstLineChars="200"/>
        <w:rPr>
          <w:rFonts w:ascii="楷体" w:hAnsi="楷体" w:eastAsia="楷体"/>
          <w:sz w:val="24"/>
        </w:rPr>
      </w:pPr>
      <w:r>
        <w:rPr>
          <w:rFonts w:hint="eastAsia" w:ascii="楷体" w:hAnsi="楷体" w:eastAsia="楷体"/>
          <w:sz w:val="24"/>
        </w:rPr>
        <w:t>（1）承包人在施工过程中应严格执行国家、省、市、行业主</w:t>
      </w:r>
      <w:bookmarkStart w:id="0" w:name="OLE_LINK7"/>
      <w:r>
        <w:rPr>
          <w:rFonts w:hint="eastAsia" w:ascii="楷体" w:hAnsi="楷体" w:eastAsia="楷体"/>
          <w:sz w:val="24"/>
        </w:rPr>
        <w:t>管</w:t>
      </w:r>
      <w:bookmarkEnd w:id="0"/>
      <w:r>
        <w:rPr>
          <w:rFonts w:hint="eastAsia" w:ascii="楷体" w:hAnsi="楷体" w:eastAsia="楷体"/>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sz w:val="24"/>
        </w:rPr>
      </w:pPr>
      <w:r>
        <w:rPr>
          <w:rFonts w:hint="eastAsia" w:ascii="楷体" w:hAnsi="楷体" w:eastAsia="楷体"/>
          <w:sz w:val="24"/>
        </w:rPr>
        <w:t>（2）施工工作面内所有现场清理、矛盾协调处理等含在合同价内，结算时不予调整。</w:t>
      </w:r>
    </w:p>
    <w:p>
      <w:pPr>
        <w:spacing w:line="500" w:lineRule="exact"/>
        <w:ind w:left="-1" w:firstLine="480" w:firstLineChars="200"/>
        <w:rPr>
          <w:rFonts w:ascii="楷体" w:hAnsi="楷体" w:eastAsia="楷体"/>
          <w:sz w:val="24"/>
        </w:rPr>
      </w:pPr>
      <w:r>
        <w:rPr>
          <w:rFonts w:hint="eastAsia" w:ascii="楷体" w:hAnsi="楷体" w:eastAsia="楷体"/>
          <w:sz w:val="24"/>
        </w:rPr>
        <w:t>（3）施工过程中应确保沿线单位、小区居民的临时出行和正常的生产生活</w:t>
      </w:r>
      <w:bookmarkStart w:id="1" w:name="OLE_LINK8"/>
      <w:r>
        <w:rPr>
          <w:rFonts w:hint="eastAsia" w:ascii="楷体" w:hAnsi="楷体" w:eastAsia="楷体"/>
          <w:sz w:val="24"/>
        </w:rPr>
        <w:t>秩序</w:t>
      </w:r>
      <w:bookmarkEnd w:id="1"/>
      <w:r>
        <w:rPr>
          <w:rFonts w:hint="eastAsia" w:ascii="楷体" w:hAnsi="楷体" w:eastAsia="楷体"/>
          <w:sz w:val="24"/>
        </w:rPr>
        <w:t>，协调处理好相关矛盾，费用由承包人自行负责。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（5）工程施工过程中遇到的地方矛盾及由此发生的费用由承包人自行负责。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（6）施工过程中如因承包人造成周边地上、地下附作物等损坏，均由承包人自行负责赔偿。</w:t>
      </w:r>
    </w:p>
    <w:p>
      <w:pPr>
        <w:spacing w:line="500" w:lineRule="exact"/>
        <w:ind w:left="-1" w:firstLine="480" w:firstLineChars="200"/>
        <w:rPr>
          <w:rFonts w:ascii="楷体" w:hAnsi="楷体" w:eastAsia="楷体"/>
          <w:sz w:val="24"/>
        </w:rPr>
      </w:pPr>
      <w:r>
        <w:rPr>
          <w:rFonts w:hint="eastAsia" w:ascii="楷体" w:hAnsi="楷体" w:eastAsia="楷体"/>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2" w:firstLineChars="200"/>
        <w:rPr>
          <w:rFonts w:ascii="楷体" w:hAnsi="楷体" w:eastAsia="楷体"/>
          <w:b/>
          <w:sz w:val="24"/>
        </w:rPr>
      </w:pPr>
      <w:r>
        <w:rPr>
          <w:rFonts w:hint="eastAsia" w:ascii="楷体" w:hAnsi="楷体" w:eastAsia="楷体"/>
          <w:b/>
          <w:sz w:val="24"/>
        </w:rPr>
        <w:t>12、安全施工</w:t>
      </w:r>
    </w:p>
    <w:p>
      <w:pPr>
        <w:spacing w:line="500" w:lineRule="exact"/>
        <w:ind w:left="-1" w:firstLine="480" w:firstLineChars="200"/>
        <w:rPr>
          <w:rFonts w:ascii="楷体" w:hAnsi="楷体" w:eastAsia="楷体"/>
          <w:sz w:val="24"/>
        </w:rPr>
      </w:pPr>
      <w:r>
        <w:rPr>
          <w:rFonts w:hint="eastAsia" w:ascii="楷体" w:hAnsi="楷体" w:eastAsia="楷体"/>
          <w:sz w:val="24"/>
        </w:rPr>
        <w:t>12.1此工程必须确保安全，若发生不安全问题，由中标人自行负责处理并承担一切责任。</w:t>
      </w:r>
    </w:p>
    <w:p>
      <w:pPr>
        <w:spacing w:line="500" w:lineRule="exact"/>
        <w:ind w:left="-1" w:firstLine="480" w:firstLineChars="200"/>
        <w:rPr>
          <w:rFonts w:ascii="楷体" w:hAnsi="楷体" w:eastAsia="楷体"/>
          <w:sz w:val="24"/>
        </w:rPr>
      </w:pPr>
      <w:r>
        <w:rPr>
          <w:rFonts w:hint="eastAsia" w:ascii="楷体" w:hAnsi="楷体" w:eastAsia="楷体"/>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sz w:val="24"/>
        </w:rPr>
      </w:pPr>
      <w:r>
        <w:rPr>
          <w:rFonts w:hint="eastAsia" w:ascii="楷体" w:hAnsi="楷体" w:eastAsia="楷体"/>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sz w:val="24"/>
        </w:rPr>
      </w:pPr>
      <w:r>
        <w:rPr>
          <w:rFonts w:hint="eastAsia" w:ascii="楷体" w:hAnsi="楷体" w:eastAsia="楷体"/>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2" w:firstLineChars="200"/>
        <w:rPr>
          <w:rFonts w:ascii="楷体" w:hAnsi="楷体" w:eastAsia="楷体"/>
          <w:b/>
          <w:sz w:val="24"/>
        </w:rPr>
      </w:pPr>
      <w:r>
        <w:rPr>
          <w:rFonts w:hint="eastAsia" w:ascii="楷体" w:hAnsi="楷体" w:eastAsia="楷体"/>
          <w:b/>
          <w:sz w:val="24"/>
        </w:rPr>
        <w:t>13、缺陷责任和保修责任</w:t>
      </w:r>
    </w:p>
    <w:p>
      <w:pPr>
        <w:spacing w:line="500" w:lineRule="exact"/>
        <w:ind w:left="-1" w:firstLine="482" w:firstLineChars="200"/>
        <w:rPr>
          <w:rFonts w:ascii="楷体" w:hAnsi="楷体" w:eastAsia="楷体"/>
          <w:b/>
          <w:sz w:val="24"/>
        </w:rPr>
      </w:pPr>
      <w:r>
        <w:rPr>
          <w:rFonts w:hint="eastAsia" w:ascii="楷体" w:hAnsi="楷体" w:eastAsia="楷体"/>
          <w:b/>
          <w:sz w:val="24"/>
        </w:rPr>
        <w:t>13.1缺陷责任</w:t>
      </w:r>
    </w:p>
    <w:p>
      <w:pPr>
        <w:spacing w:line="500" w:lineRule="exact"/>
        <w:ind w:left="-1" w:firstLine="480" w:firstLineChars="200"/>
        <w:rPr>
          <w:rFonts w:ascii="楷体" w:hAnsi="楷体" w:eastAsia="楷体"/>
          <w:sz w:val="24"/>
        </w:rPr>
      </w:pPr>
      <w:r>
        <w:rPr>
          <w:rFonts w:hint="eastAsia" w:ascii="楷体" w:hAnsi="楷体" w:eastAsia="楷体"/>
          <w:sz w:val="24"/>
        </w:rPr>
        <w:t>13.1.1本项目缺陷责任期为</w:t>
      </w:r>
      <w:r>
        <w:rPr>
          <w:rFonts w:hint="eastAsia" w:ascii="楷体" w:hAnsi="楷体" w:eastAsia="楷体"/>
          <w:color w:val="FF0000"/>
          <w:sz w:val="24"/>
          <w:u w:val="single"/>
        </w:rPr>
        <w:t>36</w:t>
      </w:r>
      <w:r>
        <w:rPr>
          <w:rFonts w:hint="eastAsia" w:ascii="楷体" w:hAnsi="楷体" w:eastAsia="楷体"/>
          <w:sz w:val="24"/>
        </w:rPr>
        <w:t>个月。</w:t>
      </w:r>
    </w:p>
    <w:p>
      <w:pPr>
        <w:spacing w:line="500" w:lineRule="exact"/>
        <w:ind w:left="-1" w:firstLine="480" w:firstLineChars="200"/>
        <w:rPr>
          <w:rFonts w:ascii="楷体" w:hAnsi="楷体" w:eastAsia="楷体"/>
          <w:sz w:val="24"/>
        </w:rPr>
      </w:pPr>
      <w:r>
        <w:rPr>
          <w:rFonts w:hint="eastAsia" w:ascii="楷体" w:hAnsi="楷体" w:eastAsia="楷体"/>
          <w:sz w:val="24"/>
        </w:rPr>
        <w:t xml:space="preserve">13.1.2中标人应在缺陷责任期内对已交付使用的工程承担缺陷责任。 </w:t>
      </w:r>
    </w:p>
    <w:p>
      <w:pPr>
        <w:spacing w:line="500" w:lineRule="exact"/>
        <w:ind w:left="-1" w:firstLine="480" w:firstLineChars="200"/>
        <w:rPr>
          <w:rFonts w:ascii="楷体" w:hAnsi="楷体" w:eastAsia="楷体"/>
          <w:sz w:val="24"/>
        </w:rPr>
      </w:pPr>
      <w:r>
        <w:rPr>
          <w:rFonts w:hint="eastAsia" w:ascii="楷体" w:hAnsi="楷体" w:eastAsia="楷体"/>
          <w:sz w:val="24"/>
        </w:rPr>
        <w:t>13.1.3缺陷责任期内，招标人对已接收使用的工程负责日常维护工作。</w:t>
      </w:r>
    </w:p>
    <w:p>
      <w:pPr>
        <w:spacing w:line="500" w:lineRule="exact"/>
        <w:ind w:left="-1" w:firstLine="480" w:firstLineChars="200"/>
        <w:rPr>
          <w:rFonts w:ascii="楷体" w:hAnsi="楷体" w:eastAsia="楷体"/>
          <w:sz w:val="24"/>
        </w:rPr>
      </w:pPr>
      <w:r>
        <w:rPr>
          <w:rFonts w:hint="eastAsia" w:ascii="楷体" w:hAnsi="楷体" w:eastAsia="楷体"/>
          <w:sz w:val="24"/>
        </w:rPr>
        <w:t>13.1.4由于中标人原因造成某项缺陷或损坏使工程或工程设备不能按原定目标使用而需要再次检查、检验和修复的，招标人有权要求中标人相应延长缺陷责任期，但缺陷责任期最长不超过</w:t>
      </w:r>
      <w:r>
        <w:rPr>
          <w:rFonts w:hint="eastAsia" w:ascii="楷体" w:hAnsi="楷体" w:eastAsia="楷体"/>
          <w:color w:val="FF0000"/>
          <w:sz w:val="24"/>
        </w:rPr>
        <w:t>3</w:t>
      </w:r>
      <w:r>
        <w:rPr>
          <w:rFonts w:hint="eastAsia" w:ascii="楷体" w:hAnsi="楷体" w:eastAsia="楷体"/>
          <w:sz w:val="24"/>
        </w:rPr>
        <w:t>年。</w:t>
      </w:r>
    </w:p>
    <w:p>
      <w:pPr>
        <w:spacing w:line="500" w:lineRule="exact"/>
        <w:ind w:left="-1" w:firstLine="480" w:firstLineChars="200"/>
        <w:rPr>
          <w:rFonts w:ascii="楷体" w:hAnsi="楷体" w:eastAsia="楷体"/>
          <w:sz w:val="24"/>
        </w:rPr>
      </w:pPr>
      <w:r>
        <w:rPr>
          <w:rFonts w:hint="eastAsia" w:ascii="楷体" w:hAnsi="楷体" w:eastAsia="楷体"/>
          <w:sz w:val="24"/>
        </w:rPr>
        <w:t>13.1.5其他关于缺陷责任的有关约定由合同双方根据现行有关规定执行。</w:t>
      </w:r>
    </w:p>
    <w:p>
      <w:pPr>
        <w:spacing w:line="500" w:lineRule="exact"/>
        <w:ind w:left="479" w:leftChars="228"/>
        <w:rPr>
          <w:rFonts w:ascii="楷体" w:hAnsi="楷体" w:eastAsia="楷体"/>
          <w:b/>
          <w:sz w:val="24"/>
        </w:rPr>
      </w:pPr>
      <w:r>
        <w:rPr>
          <w:rFonts w:hint="eastAsia" w:ascii="楷体" w:hAnsi="楷体" w:eastAsia="楷体"/>
          <w:b/>
          <w:sz w:val="24"/>
        </w:rPr>
        <w:t>13.2保修责任</w:t>
      </w:r>
    </w:p>
    <w:p>
      <w:pPr>
        <w:spacing w:line="500" w:lineRule="exact"/>
        <w:ind w:firstLine="470" w:firstLineChars="196"/>
        <w:rPr>
          <w:rFonts w:ascii="楷体" w:hAnsi="楷体" w:eastAsia="楷体"/>
          <w:sz w:val="24"/>
        </w:rPr>
      </w:pPr>
      <w:r>
        <w:rPr>
          <w:rFonts w:hint="eastAsia" w:ascii="楷体" w:hAnsi="楷体" w:eastAsia="楷体"/>
          <w:sz w:val="24"/>
        </w:rPr>
        <w:t>13.2.1本项目质量保修范围、期限和责任由合同双方在合同条款中具体约定。</w:t>
      </w:r>
    </w:p>
    <w:p>
      <w:pPr>
        <w:spacing w:line="500" w:lineRule="exact"/>
        <w:ind w:firstLine="470" w:firstLineChars="196"/>
        <w:rPr>
          <w:rFonts w:ascii="楷体" w:hAnsi="楷体" w:eastAsia="楷体"/>
          <w:sz w:val="24"/>
        </w:rPr>
      </w:pPr>
      <w:r>
        <w:rPr>
          <w:rFonts w:hint="eastAsia" w:ascii="楷体" w:hAnsi="楷体" w:eastAsia="楷体"/>
          <w:sz w:val="24"/>
        </w:rPr>
        <w:t>13.2.2合同双方质量保修范围、期限和责任的约定应不低于《建设工程质量管理条例》（国务院令第279号）和《房屋建筑工程质量保修办法》（建设部令第80号）中规定的最低标准和要求。</w:t>
      </w:r>
    </w:p>
    <w:p>
      <w:pPr>
        <w:spacing w:line="500" w:lineRule="exact"/>
        <w:ind w:firstLine="482" w:firstLineChars="200"/>
        <w:rPr>
          <w:rFonts w:ascii="楷体" w:hAnsi="楷体" w:eastAsia="楷体"/>
          <w:b/>
          <w:bCs/>
          <w:sz w:val="24"/>
        </w:rPr>
      </w:pPr>
      <w:r>
        <w:rPr>
          <w:rFonts w:hint="eastAsia" w:ascii="楷体" w:hAnsi="楷体" w:eastAsia="楷体"/>
          <w:b/>
          <w:bCs/>
          <w:sz w:val="24"/>
        </w:rPr>
        <w:t>14、工程分包</w:t>
      </w:r>
    </w:p>
    <w:p>
      <w:pPr>
        <w:spacing w:line="520" w:lineRule="exact"/>
        <w:ind w:firstLine="480" w:firstLineChars="200"/>
        <w:rPr>
          <w:rFonts w:ascii="楷体" w:hAnsi="楷体" w:eastAsia="楷体"/>
          <w:sz w:val="24"/>
        </w:rPr>
      </w:pPr>
      <w:r>
        <w:rPr>
          <w:rFonts w:hint="eastAsia" w:ascii="楷体" w:hAnsi="楷体" w:eastAsia="楷体"/>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sz w:val="24"/>
        </w:rPr>
      </w:pPr>
      <w:r>
        <w:rPr>
          <w:rFonts w:hint="eastAsia" w:ascii="楷体" w:hAnsi="楷体" w:eastAsia="楷体"/>
          <w:sz w:val="24"/>
        </w:rPr>
        <w:t>14.2中标人不得将工程进行转包和违法分包，若发现中标人擅自进行转包和违法分包，招标人有权解除合同，并要求中标人支付违约金。</w:t>
      </w:r>
    </w:p>
    <w:p>
      <w:pPr>
        <w:spacing w:line="500" w:lineRule="exact"/>
        <w:ind w:firstLine="482" w:firstLineChars="200"/>
        <w:rPr>
          <w:rFonts w:ascii="楷体" w:hAnsi="楷体" w:eastAsia="楷体"/>
          <w:b/>
          <w:bCs/>
          <w:sz w:val="24"/>
        </w:rPr>
      </w:pPr>
      <w:r>
        <w:rPr>
          <w:rFonts w:hint="eastAsia" w:ascii="楷体" w:hAnsi="楷体" w:eastAsia="楷体"/>
          <w:b/>
          <w:bCs/>
          <w:sz w:val="24"/>
        </w:rPr>
        <w:t>15、违约责任</w:t>
      </w:r>
    </w:p>
    <w:p>
      <w:pPr>
        <w:spacing w:line="500" w:lineRule="exact"/>
        <w:ind w:left="-1" w:firstLine="480" w:firstLineChars="200"/>
        <w:rPr>
          <w:rFonts w:ascii="楷体" w:hAnsi="楷体" w:eastAsia="楷体"/>
          <w:sz w:val="24"/>
        </w:rPr>
      </w:pPr>
      <w:r>
        <w:rPr>
          <w:rFonts w:hint="eastAsia" w:ascii="楷体" w:hAnsi="楷体" w:eastAsia="楷体"/>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2" w:firstLineChars="200"/>
        <w:rPr>
          <w:rFonts w:ascii="楷体" w:hAnsi="楷体" w:eastAsia="楷体"/>
          <w:b/>
          <w:bCs/>
          <w:sz w:val="24"/>
        </w:rPr>
      </w:pPr>
      <w:r>
        <w:rPr>
          <w:rFonts w:hint="eastAsia" w:ascii="楷体" w:hAnsi="楷体" w:eastAsia="楷体"/>
          <w:b/>
          <w:bCs/>
          <w:sz w:val="24"/>
        </w:rPr>
        <w:t>16、其他</w:t>
      </w:r>
    </w:p>
    <w:p>
      <w:pPr>
        <w:spacing w:line="500" w:lineRule="exact"/>
        <w:ind w:left="-1" w:firstLine="480" w:firstLineChars="200"/>
        <w:rPr>
          <w:rFonts w:ascii="楷体" w:hAnsi="楷体" w:eastAsia="楷体"/>
          <w:sz w:val="24"/>
        </w:rPr>
      </w:pPr>
      <w:r>
        <w:rPr>
          <w:rFonts w:hint="eastAsia" w:ascii="楷体" w:hAnsi="楷体" w:eastAsia="楷体"/>
          <w:sz w:val="24"/>
        </w:rPr>
        <w:t>16.1 合同生效后，中标人应严格按投标承诺履行合同，中标项目负责人必须常驻现场实施施工管理，中途如须离开超过3个工作日，必须经招标人同意，否则招标人有权终止合同，并要求中标人支付违约金。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sz w:val="24"/>
        </w:rPr>
      </w:pPr>
      <w:r>
        <w:rPr>
          <w:rFonts w:hint="eastAsia" w:ascii="楷体" w:hAnsi="楷体" w:eastAsia="楷体"/>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sz w:val="24"/>
        </w:rPr>
      </w:pPr>
      <w:r>
        <w:rPr>
          <w:rFonts w:hint="eastAsia" w:ascii="楷体" w:hAnsi="楷体" w:eastAsia="楷体"/>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sz w:val="24"/>
        </w:rPr>
      </w:pPr>
      <w:r>
        <w:rPr>
          <w:rFonts w:hint="eastAsia" w:ascii="楷体" w:hAnsi="楷体" w:eastAsia="楷体"/>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sz w:val="24"/>
        </w:rPr>
      </w:pPr>
      <w:r>
        <w:rPr>
          <w:rFonts w:hint="eastAsia" w:ascii="楷体" w:hAnsi="楷体" w:eastAsia="楷体"/>
          <w:sz w:val="24"/>
        </w:rPr>
        <w:t>16.5本项目价款一律通过银行非现金结算，实行专款专用。</w:t>
      </w:r>
    </w:p>
    <w:p>
      <w:pPr>
        <w:spacing w:line="500" w:lineRule="exact"/>
        <w:ind w:left="-1" w:firstLine="480" w:firstLineChars="200"/>
        <w:rPr>
          <w:rFonts w:ascii="楷体" w:hAnsi="楷体" w:eastAsia="楷体"/>
          <w:sz w:val="24"/>
        </w:rPr>
      </w:pPr>
      <w:r>
        <w:rPr>
          <w:rFonts w:hint="eastAsia" w:ascii="楷体" w:hAnsi="楷体" w:eastAsia="楷体"/>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b/>
          <w:sz w:val="44"/>
          <w:szCs w:val="44"/>
        </w:rPr>
      </w:pPr>
      <w:r>
        <w:rPr>
          <w:rFonts w:hint="eastAsia" w:ascii="楷体" w:hAnsi="楷体" w:eastAsia="楷体"/>
          <w:sz w:val="24"/>
        </w:rPr>
        <w:t>16.7本合同条款未尽事宜由双方按照《建设工程施工合同》（GF-2017-0201）示范文本的有关内容在合同中具体约定。</w:t>
      </w:r>
      <w:r>
        <w:rPr>
          <w:rFonts w:ascii="楷体" w:hAnsi="楷体" w:eastAsia="楷体"/>
          <w:b/>
          <w:sz w:val="44"/>
          <w:szCs w:val="44"/>
        </w:rPr>
        <w:br w:type="page"/>
      </w:r>
    </w:p>
    <w:p>
      <w:pPr>
        <w:spacing w:line="500" w:lineRule="exact"/>
        <w:jc w:val="center"/>
        <w:rPr>
          <w:rFonts w:ascii="楷体" w:hAnsi="楷体" w:eastAsia="楷体"/>
          <w:b/>
          <w:sz w:val="44"/>
          <w:szCs w:val="44"/>
        </w:rPr>
      </w:pPr>
      <w:r>
        <w:rPr>
          <w:rFonts w:hint="eastAsia" w:ascii="楷体" w:hAnsi="楷体" w:eastAsia="楷体"/>
          <w:b/>
          <w:sz w:val="44"/>
          <w:szCs w:val="44"/>
        </w:rPr>
        <w:t>第七部分  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bCs/>
          <w:sz w:val="24"/>
        </w:rPr>
      </w:pPr>
      <w:r>
        <w:rPr>
          <w:rFonts w:hint="eastAsia" w:ascii="楷体" w:hAnsi="楷体" w:eastAsia="楷体"/>
          <w:b/>
          <w:bCs/>
          <w:sz w:val="24"/>
        </w:rPr>
        <w:t>一、评标办法：</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本项目采用综合评分法。投标文件满足招标文件全部实质性要求，且按照评审因素的量化指标评审得分最高的投标人为中标候选人。</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结果按评审后得分由高到低顺序排列。得分相同的，按投标报价由低到高顺序排列。得分且投标报价相同的，由评标委员会组织通过抽签的方式确定中标候选人的排序。投标文件满足招标文件全部实质性要求，且按照评审因素的量化指标评审得分最高的投标人为排名第一的中标候选人。</w:t>
      </w:r>
    </w:p>
    <w:p>
      <w:pPr>
        <w:pStyle w:val="5"/>
        <w:spacing w:line="500" w:lineRule="exact"/>
        <w:ind w:firstLine="472" w:firstLineChars="196"/>
        <w:rPr>
          <w:rFonts w:ascii="楷体" w:hAnsi="楷体" w:eastAsia="楷体"/>
          <w:b w:val="0"/>
          <w:bCs w:val="0"/>
        </w:rPr>
      </w:pPr>
      <w:r>
        <w:rPr>
          <w:rFonts w:hint="eastAsia" w:ascii="楷体" w:hAnsi="楷体" w:eastAsia="楷体"/>
          <w:bCs w:val="0"/>
        </w:rPr>
        <w:t>（一）资格审查</w:t>
      </w:r>
      <w:r>
        <w:rPr>
          <w:rFonts w:hint="eastAsia" w:ascii="楷体" w:hAnsi="楷体" w:eastAsia="楷体"/>
          <w:bCs w:val="0"/>
        </w:rPr>
        <w:cr/>
      </w:r>
      <w:r>
        <w:rPr>
          <w:rFonts w:hint="eastAsia" w:ascii="楷体" w:hAnsi="楷体" w:eastAsia="楷体"/>
          <w:b w:val="0"/>
          <w:bCs w:val="0"/>
        </w:rPr>
        <w:t xml:space="preserve">    1、审查各投标人的资格是否符合招标公告和招标文件的规定。</w:t>
      </w:r>
    </w:p>
    <w:p>
      <w:pPr>
        <w:spacing w:line="500" w:lineRule="exact"/>
        <w:ind w:firstLine="480" w:firstLineChars="200"/>
        <w:rPr>
          <w:rFonts w:ascii="楷体" w:hAnsi="楷体" w:eastAsia="楷体"/>
          <w:b/>
          <w:color w:val="0000FF"/>
          <w:sz w:val="24"/>
        </w:rPr>
      </w:pPr>
      <w:r>
        <w:rPr>
          <w:rFonts w:hint="eastAsia" w:ascii="楷体" w:hAnsi="楷体" w:eastAsia="楷体"/>
          <w:sz w:val="24"/>
        </w:rPr>
        <w:t>2、审查以投标人提供的有效的资质证书（副本）、安全生产合格证(副本)、营业执照（副本）、项目负责人建造师注册证书（临时执业证书）、项目负责人安全生产知识考核合格证书（B类）的原件；</w:t>
      </w:r>
      <w:r>
        <w:rPr>
          <w:rFonts w:hint="eastAsia" w:ascii="楷体" w:hAnsi="楷体" w:eastAsia="楷体"/>
          <w:color w:val="0000FF"/>
          <w:sz w:val="24"/>
        </w:rPr>
        <w:t>联合体协议书（如有）；如为联合体投标的，还须</w:t>
      </w:r>
      <w:r>
        <w:rPr>
          <w:rFonts w:hint="eastAsia" w:ascii="楷体" w:hAnsi="楷体" w:eastAsia="楷体"/>
          <w:color w:val="FF0000"/>
          <w:sz w:val="24"/>
        </w:rPr>
        <w:t>设计单位提供</w:t>
      </w:r>
      <w:r>
        <w:rPr>
          <w:rFonts w:hint="eastAsia" w:ascii="楷体" w:hAnsi="楷体" w:eastAsia="楷体"/>
          <w:color w:val="0000FF"/>
          <w:sz w:val="24"/>
        </w:rPr>
        <w:t>营业执照（副本）的原件。</w:t>
      </w:r>
    </w:p>
    <w:p>
      <w:pPr>
        <w:tabs>
          <w:tab w:val="left" w:pos="6161"/>
        </w:tabs>
        <w:spacing w:line="500" w:lineRule="exact"/>
        <w:ind w:firstLine="480" w:firstLineChars="200"/>
        <w:rPr>
          <w:rFonts w:ascii="楷体" w:hAnsi="楷体" w:eastAsia="楷体"/>
          <w:sz w:val="24"/>
        </w:rPr>
      </w:pPr>
      <w:r>
        <w:rPr>
          <w:rFonts w:hint="eastAsia" w:ascii="楷体" w:hAnsi="楷体" w:eastAsia="楷体"/>
          <w:sz w:val="24"/>
        </w:rPr>
        <w:t>能有效识别二维码的复印件加盖证书持有单位公章和能有效识别二维码的电子证书加盖证书持有单位公章可视为原件。</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firstLineChars="200"/>
        <w:rPr>
          <w:rFonts w:ascii="楷体" w:hAnsi="楷体" w:eastAsia="楷体"/>
          <w:sz w:val="24"/>
          <w:szCs w:val="30"/>
        </w:rPr>
      </w:pPr>
      <w:r>
        <w:rPr>
          <w:rFonts w:hint="eastAsia" w:ascii="楷体" w:hAnsi="楷体" w:eastAsia="楷体"/>
          <w:sz w:val="24"/>
          <w:szCs w:val="30"/>
        </w:rPr>
        <w:t>未提交上述原件资料、资料不全或提供的资料无效的，或投标人有违反《盐城市市场廉政准则规定（试行）》中规定情形的不予通过资格审查。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sz w:val="24"/>
          <w:szCs w:val="30"/>
        </w:rPr>
      </w:pPr>
      <w:r>
        <w:rPr>
          <w:rFonts w:hint="eastAsia" w:ascii="楷体" w:hAnsi="楷体" w:eastAsia="楷体"/>
          <w:b/>
          <w:sz w:val="24"/>
          <w:szCs w:val="30"/>
        </w:rPr>
        <w:t>注：招标人要求提交的证书等原件资料如因年检或变更登记等原因无法提供，投标人需提供受理单位出具的证明（须标明有效期）原件及复印件，并附加盖投标人公章的证书复印件，方予认可。</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sz w:val="24"/>
        </w:rPr>
      </w:pPr>
      <w:r>
        <w:rPr>
          <w:rFonts w:hint="eastAsia" w:ascii="楷体" w:hAnsi="楷体" w:eastAsia="楷体"/>
          <w:b/>
          <w:sz w:val="24"/>
        </w:rPr>
        <w:t>（二）对于通过资格审查的投标人进行符合性评审：</w:t>
      </w:r>
    </w:p>
    <w:p>
      <w:pPr>
        <w:spacing w:line="500" w:lineRule="exact"/>
        <w:ind w:firstLine="480" w:firstLineChars="200"/>
        <w:rPr>
          <w:rFonts w:ascii="楷体" w:hAnsi="楷体" w:eastAsia="楷体"/>
          <w:sz w:val="24"/>
        </w:rPr>
      </w:pPr>
      <w:r>
        <w:rPr>
          <w:rFonts w:hint="eastAsia" w:ascii="楷体" w:hAnsi="楷体" w:eastAsia="楷体"/>
          <w:sz w:val="24"/>
        </w:rPr>
        <w:t>投标人的投标文件是否符合招标文件，开、清标过程中发现的情况是否存在应予无效投标的情况，主要包括：投标保证金是否已按招标文件要求递交；投标文件签章是否符合招标文件的要求；投标文件载明的招标项目完成期限是否超过招标文件规定期限的；投标文件中已标价工程量清单与招标文件规定的暂列金额是否一致；投标文件中已标价工程量清单与招标文件明确列出的不可竞争费用项目或费率或计算基础是否一致；</w:t>
      </w:r>
      <w:r>
        <w:rPr>
          <w:rFonts w:hint="eastAsia" w:ascii="楷体" w:hAnsi="楷体" w:eastAsia="楷体"/>
          <w:vanish/>
          <w:sz w:val="24"/>
        </w:rPr>
        <w:t xml:space="preserve">    16.15</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投标文件中已标价工程量清单与招标文件提供的工程量清单中的序号、项目名称、项目特征、计量单位、工程量是否一致。</w:t>
      </w:r>
    </w:p>
    <w:p>
      <w:pPr>
        <w:spacing w:line="360" w:lineRule="auto"/>
        <w:ind w:firstLine="480" w:firstLineChars="200"/>
        <w:rPr>
          <w:rFonts w:ascii="楷体" w:hAnsi="楷体" w:eastAsia="楷体"/>
          <w:sz w:val="24"/>
        </w:rPr>
      </w:pPr>
      <w:r>
        <w:rPr>
          <w:rFonts w:hint="eastAsia" w:ascii="楷体" w:hAnsi="楷体" w:eastAsia="楷体"/>
          <w:sz w:val="24"/>
        </w:rPr>
        <w:t>投标报价有算术错误的，评标委员会按以下原则对投标报价进行修正，修正的价格经投标人书面确认后具有约束力。</w:t>
      </w:r>
    </w:p>
    <w:p>
      <w:pPr>
        <w:spacing w:line="360" w:lineRule="auto"/>
        <w:ind w:firstLine="480" w:firstLineChars="200"/>
        <w:rPr>
          <w:rFonts w:ascii="楷体" w:hAnsi="楷体" w:eastAsia="楷体"/>
          <w:sz w:val="24"/>
        </w:rPr>
      </w:pPr>
      <w:r>
        <w:rPr>
          <w:rFonts w:hint="eastAsia" w:ascii="楷体" w:hAnsi="楷体" w:eastAsia="楷体"/>
          <w:sz w:val="24"/>
        </w:rPr>
        <w:t>（1）投标文件中的大写金额与小写金额不一致的，以大写金额为准；</w:t>
      </w:r>
    </w:p>
    <w:p>
      <w:pPr>
        <w:spacing w:line="360" w:lineRule="auto"/>
        <w:ind w:firstLine="480" w:firstLineChars="200"/>
        <w:rPr>
          <w:rFonts w:ascii="楷体" w:hAnsi="楷体" w:eastAsia="楷体"/>
          <w:sz w:val="24"/>
        </w:rPr>
      </w:pPr>
      <w:r>
        <w:rPr>
          <w:rFonts w:hint="eastAsia" w:ascii="楷体" w:hAnsi="楷体" w:eastAsia="楷体"/>
          <w:sz w:val="24"/>
        </w:rPr>
        <w:t>（2）总价金额与依据单价计算出的结果不一致的，以单价金额为准修正总价，但单价金额小数点有明显错误的除外。</w:t>
      </w:r>
    </w:p>
    <w:p>
      <w:pPr>
        <w:spacing w:line="500" w:lineRule="exact"/>
        <w:ind w:firstLine="480" w:firstLineChars="200"/>
        <w:rPr>
          <w:rFonts w:ascii="楷体" w:hAnsi="楷体" w:eastAsia="楷体"/>
          <w:sz w:val="24"/>
        </w:rPr>
      </w:pPr>
      <w:r>
        <w:rPr>
          <w:rFonts w:hint="eastAsia" w:ascii="楷体" w:hAnsi="楷体" w:eastAsia="楷体"/>
          <w:sz w:val="24"/>
        </w:rPr>
        <w:t>评标委员会根据上述规定的标准对投标报价进行有效性评审。</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sz w:val="24"/>
        </w:rPr>
      </w:pPr>
      <w:r>
        <w:rPr>
          <w:rFonts w:hint="eastAsia" w:ascii="楷体" w:hAnsi="楷体" w:eastAsia="楷体"/>
          <w:sz w:val="24"/>
        </w:rPr>
        <w:t>符合要求的，通过符合性评审，否则不予通过评审。</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（三）评分标准：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评标时，评标委员会各成员独立对每个投标人的投标文件进行评价，并汇总每个投标人的得分。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本项目评分总分值为100分。</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1、投标报价（60分）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有效投标文件(有效投标文件是投标人的投标文件未被认定为无效投标)的评标价(评标价是指经澄清、补正和修正算术计算错误的投标报价,下同)算术平均值为A﹝当有效投标文件≥7家时,去掉最高和最低20%(四舍五入取整,末位投标报价相同的均保留)后进行平均;当有效投标文件4～6家时,剔除最高报价 (最高报价相同的均剔除)后 进行算术平均;当有效投标文件&lt;4家时,则 次低报价作为投标平均价 A﹞。</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评标基准价= A×K，K值在开标时由投标人推选的代表随机抽取确定，K值的取值范围为95%～98% 。</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报价等于评标基准价的得满分，投标报价相对评标基准价每低1%的所扣分值0.6分，每高1%的所扣分值为负偏离扣分的1.5倍；偏离不足1%的，按照插入法计算得分。（分值计算结果保留两位小数，第三位四舍五入。）</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评标基准价一经确定，不因投诉、复议等外部因素改变，计算错误除外。</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2、企业业绩（10分）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投标人自2016年1月1日（以合同签订时间为准）以来具有承接类似汽车机电类文化</w:t>
      </w:r>
      <w:r>
        <w:rPr>
          <w:rFonts w:hint="eastAsia" w:ascii="楷体" w:hAnsi="楷体" w:eastAsia="楷体"/>
          <w:color w:val="FF0000"/>
          <w:sz w:val="24"/>
        </w:rPr>
        <w:t>建设</w:t>
      </w:r>
      <w:r>
        <w:rPr>
          <w:rFonts w:hint="eastAsia" w:ascii="楷体" w:hAnsi="楷体" w:eastAsia="楷体"/>
          <w:color w:val="0000FF"/>
          <w:sz w:val="24"/>
        </w:rPr>
        <w:t>业绩的予以加分，每提供一个业绩得2分；本项最高得10分。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以上以提供中标通知书和合同原件计分，未提供或提供不全不得分。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right="-4" w:rightChars="-2" w:firstLine="480" w:firstLineChars="200"/>
        <w:rPr>
          <w:color w:val="0000FF"/>
        </w:rPr>
      </w:pPr>
      <w:r>
        <w:rPr>
          <w:rFonts w:hint="eastAsia" w:ascii="楷体" w:hAnsi="楷体" w:eastAsia="楷体"/>
          <w:color w:val="0000FF"/>
          <w:sz w:val="24"/>
        </w:rPr>
        <w:t>注：评分标准中要求提供原件的还需在标书中提供加盖投标人公章的复印件。</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3、深化设计方案现场展示（30分）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人通过现场演示讲解对其深化设计方案进行详细描述，评委根据深化设计方案整体风格、设计深度、篇章结构，数据分析等方面进行综合评分，评分标准：优30-20分，良19-10分，一般9-0分，以0.1分为一个计分单位。</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演示人员不得超过2人，请自备演示设备，现场不具备网络环境，投标人自行考虑。</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以上未演示或演示不成功不得分，演示不得超过15分钟</w:t>
      </w:r>
    </w:p>
    <w:p>
      <w:pPr>
        <w:spacing w:line="500" w:lineRule="exact"/>
        <w:ind w:firstLine="602" w:firstLineChars="250"/>
        <w:rPr>
          <w:rFonts w:ascii="楷体" w:hAnsi="楷体" w:eastAsia="楷体"/>
          <w:sz w:val="24"/>
        </w:rPr>
      </w:pPr>
      <w:r>
        <w:rPr>
          <w:rFonts w:hint="eastAsia" w:ascii="楷体" w:hAnsi="楷体" w:eastAsia="楷体"/>
          <w:b/>
          <w:bCs/>
          <w:sz w:val="24"/>
        </w:rPr>
        <w:t>二、定标办法：</w:t>
      </w:r>
    </w:p>
    <w:p>
      <w:pPr>
        <w:spacing w:line="500" w:lineRule="exact"/>
        <w:ind w:left="38" w:leftChars="18" w:firstLine="506" w:firstLineChars="211"/>
        <w:rPr>
          <w:rFonts w:ascii="楷体" w:hAnsi="楷体" w:eastAsia="楷体"/>
          <w:sz w:val="24"/>
        </w:rPr>
      </w:pPr>
      <w:r>
        <w:rPr>
          <w:rFonts w:hint="eastAsia" w:ascii="楷体" w:hAnsi="楷体" w:eastAsia="楷体"/>
          <w:sz w:val="24"/>
        </w:rPr>
        <w:t>招标人根据评标委员会推荐的中标候选人，确定</w:t>
      </w:r>
      <w:r>
        <w:rPr>
          <w:rFonts w:hint="eastAsia" w:ascii="楷体" w:hAnsi="楷体" w:eastAsia="楷体"/>
          <w:sz w:val="24"/>
          <w:u w:val="single"/>
        </w:rPr>
        <w:t>排名第一</w:t>
      </w:r>
      <w:r>
        <w:rPr>
          <w:rFonts w:hint="eastAsia" w:ascii="楷体" w:hAnsi="楷体" w:eastAsia="楷体"/>
          <w:sz w:val="24"/>
        </w:rPr>
        <w:t>的中标候选人为最终中标人。</w:t>
      </w:r>
    </w:p>
    <w:p>
      <w:pPr>
        <w:spacing w:line="500" w:lineRule="exact"/>
        <w:ind w:left="38" w:leftChars="18" w:firstLine="506" w:firstLineChars="211"/>
        <w:rPr>
          <w:rFonts w:ascii="楷体" w:hAnsi="楷体" w:eastAsia="楷体"/>
          <w:sz w:val="24"/>
        </w:rPr>
      </w:pPr>
      <w:r>
        <w:rPr>
          <w:rFonts w:hint="eastAsia" w:ascii="楷体" w:hAnsi="楷体" w:eastAsia="楷体"/>
          <w:sz w:val="24"/>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8" w:leftChars="18" w:firstLine="506" w:firstLineChars="211"/>
        <w:rPr>
          <w:rFonts w:ascii="楷体" w:hAnsi="楷体" w:eastAsia="楷体"/>
          <w:sz w:val="24"/>
        </w:rPr>
      </w:pPr>
      <w:r>
        <w:rPr>
          <w:rFonts w:hint="eastAsia" w:ascii="楷体" w:hAnsi="楷体" w:eastAsia="楷体"/>
          <w:sz w:val="24"/>
        </w:rPr>
        <w:t>对不中标的投标人，招标人有权不作任何解释。</w:t>
      </w:r>
    </w:p>
    <w:p>
      <w:pPr>
        <w:rPr>
          <w:rFonts w:ascii="楷体" w:hAnsi="楷体" w:eastAsia="楷体"/>
          <w:b/>
          <w:bCs/>
          <w:color w:val="0000FF"/>
          <w:sz w:val="32"/>
          <w:szCs w:val="32"/>
        </w:rPr>
      </w:pPr>
      <w:r>
        <w:rPr>
          <w:rFonts w:hint="eastAsia" w:ascii="楷体" w:hAnsi="楷体" w:eastAsia="楷体"/>
          <w:b/>
          <w:bCs/>
          <w:color w:val="0000FF"/>
          <w:sz w:val="32"/>
          <w:szCs w:val="32"/>
        </w:rPr>
        <w:br w:type="page"/>
      </w:r>
    </w:p>
    <w:p>
      <w:pPr>
        <w:pStyle w:val="14"/>
        <w:spacing w:before="0" w:beforeAutospacing="0" w:after="0" w:afterAutospacing="0" w:line="420" w:lineRule="exact"/>
        <w:jc w:val="both"/>
        <w:textAlignment w:val="baseline"/>
        <w:rPr>
          <w:rFonts w:ascii="楷体" w:hAnsi="楷体" w:eastAsia="楷体" w:cs="Times New Roman"/>
          <w:b/>
          <w:bCs/>
          <w:sz w:val="44"/>
          <w:szCs w:val="44"/>
        </w:rPr>
      </w:pPr>
      <w:r>
        <w:rPr>
          <w:rFonts w:hint="eastAsia" w:ascii="楷体" w:hAnsi="楷体" w:eastAsia="楷体"/>
          <w:b/>
          <w:bCs/>
          <w:sz w:val="32"/>
          <w:szCs w:val="32"/>
        </w:rPr>
        <w:t>附件1</w:t>
      </w:r>
    </w:p>
    <w:p>
      <w:pPr>
        <w:pStyle w:val="14"/>
        <w:spacing w:before="0" w:beforeAutospacing="0" w:after="0" w:afterAutospacing="0" w:line="700" w:lineRule="exact"/>
        <w:jc w:val="center"/>
        <w:textAlignment w:val="baseline"/>
        <w:rPr>
          <w:rFonts w:ascii="楷体" w:hAnsi="楷体" w:eastAsia="楷体" w:cs="Times New Roman"/>
          <w:b/>
          <w:bCs/>
          <w:sz w:val="48"/>
          <w:szCs w:val="48"/>
        </w:rPr>
      </w:pPr>
      <w:r>
        <w:rPr>
          <w:rFonts w:hint="eastAsia" w:ascii="楷体" w:hAnsi="楷体" w:eastAsia="楷体" w:cs="Times New Roman"/>
          <w:b/>
          <w:bCs/>
          <w:sz w:val="48"/>
          <w:szCs w:val="48"/>
        </w:rPr>
        <w:t>诚信承诺书</w:t>
      </w: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548" w:firstLineChars="196"/>
        <w:textAlignment w:val="baseline"/>
        <w:rPr>
          <w:rFonts w:ascii="楷体" w:hAnsi="楷体" w:eastAsia="楷体" w:cs="Times New Roman"/>
          <w:bCs/>
          <w:sz w:val="28"/>
          <w:szCs w:val="28"/>
        </w:rPr>
      </w:pPr>
      <w:r>
        <w:rPr>
          <w:rFonts w:hint="eastAsia" w:ascii="楷体" w:hAnsi="楷体" w:eastAsia="楷体" w:cs="Times New Roman"/>
          <w:bCs/>
          <w:sz w:val="28"/>
          <w:szCs w:val="28"/>
        </w:rPr>
        <w:t>本人__________（法定代表人全名）系_____ （公司名）法定代表人，现对该项目做出如下诚信承诺：</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① 我方申报的所有资料都是真实、有效的;</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② 我方不存在资质挂靠或参与串标、围标情形;</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③ 我方杜绝捏造、虚构事实等方式进行恶意投诉的行为；</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④ 我方未被各级行政主管部门做出停止市场行为的处罚;</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⑤ 若我方中标，将严格按照规定及时与招标单位按照招标文件签订合同;</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⑥ 我方未与其他投标人串通投标，采取不正当手段诋毁、排挤其他投标人的公平竞争，损害招标人或其他投标人的合法权益；</w:t>
      </w:r>
    </w:p>
    <w:p>
      <w:pPr>
        <w:pStyle w:val="5"/>
        <w:ind w:firstLine="560" w:firstLineChars="200"/>
        <w:jc w:val="left"/>
        <w:rPr>
          <w:rFonts w:ascii="楷体" w:hAnsi="楷体" w:eastAsia="楷体"/>
          <w:b w:val="0"/>
          <w:sz w:val="28"/>
          <w:szCs w:val="28"/>
        </w:rPr>
      </w:pPr>
      <w:r>
        <w:rPr>
          <w:rFonts w:hint="eastAsia" w:ascii="楷体" w:hAnsi="楷体" w:eastAsia="楷体"/>
          <w:b w:val="0"/>
          <w:sz w:val="28"/>
          <w:szCs w:val="28"/>
        </w:rPr>
        <w:t>我方在本次招投标活动过程中如有违背上述承诺诚实行为的：</w:t>
      </w:r>
    </w:p>
    <w:p>
      <w:pPr>
        <w:pStyle w:val="14"/>
        <w:numPr>
          <w:ilvl w:val="0"/>
          <w:numId w:val="1"/>
        </w:numPr>
        <w:spacing w:before="0" w:beforeAutospacing="0" w:after="0" w:afterAutospacing="0" w:line="420" w:lineRule="exact"/>
        <w:textAlignment w:val="baseline"/>
        <w:rPr>
          <w:rFonts w:ascii="楷体" w:hAnsi="楷体" w:eastAsia="楷体" w:cs="Times New Roman"/>
          <w:bCs/>
          <w:sz w:val="28"/>
          <w:szCs w:val="28"/>
        </w:rPr>
      </w:pPr>
      <w:r>
        <w:rPr>
          <w:rFonts w:hint="eastAsia" w:ascii="楷体" w:hAnsi="楷体" w:eastAsia="楷体" w:cs="Times New Roman"/>
          <w:bCs/>
          <w:sz w:val="28"/>
          <w:szCs w:val="28"/>
        </w:rPr>
        <w:t>自愿扣除本项目投标保证金。</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②处罚公示期内，不得参与盐城市国有资金投资项目的投标。</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③对造成的损失，任何法律和经济责任完全由我方负责。</w:t>
      </w:r>
    </w:p>
    <w:p>
      <w:pPr>
        <w:pStyle w:val="14"/>
        <w:spacing w:before="0" w:beforeAutospacing="0" w:after="0" w:afterAutospacing="0" w:line="420" w:lineRule="exact"/>
        <w:ind w:firstLine="602" w:firstLineChars="200"/>
        <w:textAlignment w:val="baseline"/>
        <w:rPr>
          <w:rFonts w:ascii="楷体" w:hAnsi="楷体" w:eastAsia="楷体" w:cs="Times New Roman"/>
          <w:b/>
          <w:sz w:val="30"/>
          <w:szCs w:val="30"/>
        </w:rPr>
      </w:pPr>
      <w:r>
        <w:rPr>
          <w:rFonts w:hint="eastAsia" w:ascii="楷体" w:hAnsi="楷体" w:eastAsia="楷体" w:cs="Times New Roman"/>
          <w:b/>
          <w:sz w:val="30"/>
          <w:szCs w:val="30"/>
        </w:rPr>
        <w:t>投标人的法定代表人必须本人签署诚信承诺书，否则招标人将拒收（退回）其投标文件。</w:t>
      </w:r>
    </w:p>
    <w:p>
      <w:pPr>
        <w:pStyle w:val="5"/>
        <w:ind w:firstLine="560" w:firstLineChars="200"/>
        <w:jc w:val="left"/>
        <w:rPr>
          <w:rFonts w:ascii="楷体" w:hAnsi="楷体" w:eastAsia="楷体"/>
          <w:b w:val="0"/>
          <w:sz w:val="28"/>
          <w:szCs w:val="28"/>
        </w:rPr>
      </w:pPr>
    </w:p>
    <w:p>
      <w:pPr>
        <w:pStyle w:val="5"/>
        <w:spacing w:line="500" w:lineRule="exact"/>
        <w:ind w:left="315" w:firstLine="1400" w:firstLineChars="500"/>
        <w:jc w:val="center"/>
        <w:rPr>
          <w:rFonts w:ascii="楷体" w:hAnsi="楷体" w:eastAsia="楷体"/>
          <w:b w:val="0"/>
          <w:sz w:val="28"/>
          <w:szCs w:val="28"/>
        </w:rPr>
      </w:pPr>
    </w:p>
    <w:p>
      <w:pPr>
        <w:pStyle w:val="5"/>
        <w:spacing w:line="500" w:lineRule="exact"/>
        <w:ind w:left="315" w:firstLine="1400" w:firstLineChars="500"/>
        <w:jc w:val="center"/>
        <w:rPr>
          <w:rFonts w:ascii="楷体" w:hAnsi="楷体" w:eastAsia="楷体"/>
          <w:b w:val="0"/>
          <w:sz w:val="28"/>
          <w:szCs w:val="28"/>
        </w:rPr>
      </w:pPr>
      <w:r>
        <w:rPr>
          <w:rFonts w:hint="eastAsia" w:ascii="楷体" w:hAnsi="楷体" w:eastAsia="楷体"/>
          <w:b w:val="0"/>
          <w:sz w:val="28"/>
          <w:szCs w:val="28"/>
        </w:rPr>
        <w:t xml:space="preserve">        投标人（盖章）：</w:t>
      </w:r>
    </w:p>
    <w:p>
      <w:pPr>
        <w:pStyle w:val="5"/>
        <w:spacing w:line="500" w:lineRule="exact"/>
        <w:ind w:left="315" w:firstLine="1400" w:firstLineChars="500"/>
        <w:jc w:val="center"/>
        <w:rPr>
          <w:rFonts w:ascii="楷体" w:hAnsi="楷体" w:eastAsia="楷体"/>
          <w:b w:val="0"/>
          <w:sz w:val="28"/>
          <w:szCs w:val="28"/>
        </w:rPr>
      </w:pPr>
      <w:r>
        <w:rPr>
          <w:rFonts w:hint="eastAsia" w:ascii="楷体" w:hAnsi="楷体" w:eastAsia="楷体"/>
          <w:b w:val="0"/>
          <w:sz w:val="28"/>
          <w:szCs w:val="28"/>
        </w:rPr>
        <w:t xml:space="preserve">       法定代表人（签字）：</w:t>
      </w:r>
    </w:p>
    <w:p>
      <w:pPr>
        <w:pStyle w:val="5"/>
        <w:spacing w:line="500" w:lineRule="exact"/>
        <w:ind w:left="315" w:firstLine="1405" w:firstLineChars="500"/>
        <w:jc w:val="center"/>
        <w:rPr>
          <w:rFonts w:ascii="楷体" w:hAnsi="楷体" w:eastAsia="楷体"/>
          <w:b w:val="0"/>
          <w:sz w:val="28"/>
          <w:szCs w:val="28"/>
        </w:rPr>
      </w:pPr>
      <w:r>
        <w:rPr>
          <w:rFonts w:hint="eastAsia" w:ascii="楷体" w:hAnsi="楷体" w:eastAsia="楷体"/>
          <w:sz w:val="28"/>
          <w:szCs w:val="28"/>
        </w:rPr>
        <w:t xml:space="preserve">      日期：　 年　  月　　日</w:t>
      </w: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r>
        <w:rPr>
          <w:rFonts w:hint="eastAsia" w:ascii="楷体" w:hAnsi="楷体" w:eastAsia="楷体"/>
          <w:b/>
          <w:sz w:val="32"/>
          <w:szCs w:val="32"/>
        </w:rPr>
        <w:t>附件2</w:t>
      </w:r>
    </w:p>
    <w:p>
      <w:pPr>
        <w:spacing w:line="500" w:lineRule="exact"/>
        <w:jc w:val="center"/>
        <w:rPr>
          <w:rFonts w:ascii="楷体" w:hAnsi="楷体" w:eastAsia="楷体"/>
          <w:b/>
          <w:sz w:val="32"/>
          <w:szCs w:val="32"/>
        </w:rPr>
      </w:pPr>
    </w:p>
    <w:p>
      <w:pPr>
        <w:spacing w:line="500" w:lineRule="exact"/>
        <w:jc w:val="center"/>
        <w:rPr>
          <w:rFonts w:ascii="楷体" w:hAnsi="楷体" w:eastAsia="楷体"/>
          <w:b/>
          <w:sz w:val="44"/>
          <w:szCs w:val="44"/>
        </w:rPr>
      </w:pPr>
      <w:r>
        <w:rPr>
          <w:rFonts w:hint="eastAsia" w:ascii="楷体" w:hAnsi="楷体" w:eastAsia="楷体"/>
          <w:b/>
          <w:sz w:val="44"/>
          <w:szCs w:val="44"/>
        </w:rPr>
        <w:t>法定代表人身份证明书</w:t>
      </w:r>
    </w:p>
    <w:p>
      <w:pPr>
        <w:spacing w:line="500" w:lineRule="exact"/>
        <w:rPr>
          <w:rFonts w:ascii="楷体" w:hAnsi="楷体" w:eastAsia="楷体"/>
          <w:sz w:val="28"/>
        </w:rPr>
      </w:pPr>
    </w:p>
    <w:p>
      <w:pPr>
        <w:spacing w:line="500" w:lineRule="exact"/>
        <w:ind w:firstLine="480" w:firstLineChars="200"/>
        <w:rPr>
          <w:rFonts w:ascii="楷体" w:hAnsi="楷体" w:eastAsia="楷体"/>
          <w:sz w:val="24"/>
          <w:u w:val="single"/>
        </w:rPr>
      </w:pPr>
      <w:r>
        <w:rPr>
          <w:rFonts w:hint="eastAsia" w:ascii="楷体" w:hAnsi="楷体" w:eastAsia="楷体"/>
          <w:sz w:val="24"/>
        </w:rPr>
        <w:t>单位名称：</w:t>
      </w:r>
    </w:p>
    <w:p>
      <w:pPr>
        <w:spacing w:line="500" w:lineRule="exact"/>
        <w:ind w:firstLine="480" w:firstLineChars="200"/>
        <w:rPr>
          <w:rFonts w:ascii="楷体" w:hAnsi="楷体" w:eastAsia="楷体"/>
          <w:sz w:val="24"/>
        </w:rPr>
      </w:pPr>
      <w:r>
        <w:rPr>
          <w:rFonts w:hint="eastAsia" w:ascii="楷体" w:hAnsi="楷体" w:eastAsia="楷体"/>
          <w:sz w:val="24"/>
        </w:rPr>
        <w:t>单位性质：</w:t>
      </w:r>
    </w:p>
    <w:p>
      <w:pPr>
        <w:spacing w:line="500" w:lineRule="exact"/>
        <w:ind w:firstLine="480" w:firstLineChars="200"/>
        <w:rPr>
          <w:rFonts w:ascii="楷体" w:hAnsi="楷体" w:eastAsia="楷体"/>
          <w:sz w:val="24"/>
        </w:rPr>
      </w:pPr>
      <w:r>
        <w:rPr>
          <w:rFonts w:hint="eastAsia" w:ascii="楷体" w:hAnsi="楷体" w:eastAsia="楷体"/>
          <w:sz w:val="24"/>
        </w:rPr>
        <w:t>地    址：</w:t>
      </w:r>
    </w:p>
    <w:p>
      <w:pPr>
        <w:spacing w:line="500" w:lineRule="exact"/>
        <w:ind w:firstLine="480" w:firstLineChars="200"/>
        <w:rPr>
          <w:rFonts w:ascii="楷体" w:hAnsi="楷体" w:eastAsia="楷体"/>
          <w:sz w:val="24"/>
        </w:rPr>
      </w:pPr>
      <w:r>
        <w:rPr>
          <w:rFonts w:hint="eastAsia" w:ascii="楷体" w:hAnsi="楷体" w:eastAsia="楷体"/>
          <w:sz w:val="24"/>
        </w:rPr>
        <w:t>成立时间：年月日</w:t>
      </w:r>
    </w:p>
    <w:p>
      <w:pPr>
        <w:spacing w:line="500" w:lineRule="exact"/>
        <w:ind w:firstLine="480" w:firstLineChars="200"/>
        <w:rPr>
          <w:rFonts w:ascii="楷体" w:hAnsi="楷体" w:eastAsia="楷体"/>
          <w:sz w:val="24"/>
        </w:rPr>
      </w:pPr>
      <w:r>
        <w:rPr>
          <w:rFonts w:hint="eastAsia" w:ascii="楷体" w:hAnsi="楷体" w:eastAsia="楷体"/>
          <w:sz w:val="24"/>
        </w:rPr>
        <w:t>经营期限：</w:t>
      </w:r>
    </w:p>
    <w:p>
      <w:pPr>
        <w:spacing w:line="500" w:lineRule="exact"/>
        <w:ind w:firstLine="480" w:firstLineChars="200"/>
        <w:rPr>
          <w:rFonts w:ascii="楷体" w:hAnsi="楷体" w:eastAsia="楷体"/>
          <w:sz w:val="24"/>
        </w:rPr>
      </w:pPr>
      <w:r>
        <w:rPr>
          <w:rFonts w:hint="eastAsia" w:ascii="楷体" w:hAnsi="楷体" w:eastAsia="楷体"/>
          <w:sz w:val="24"/>
        </w:rPr>
        <w:t>姓名： 性别： 年龄： 职务：</w:t>
      </w:r>
    </w:p>
    <w:p>
      <w:pPr>
        <w:spacing w:line="500" w:lineRule="exact"/>
        <w:rPr>
          <w:rFonts w:ascii="楷体" w:hAnsi="楷体" w:eastAsia="楷体"/>
          <w:sz w:val="24"/>
        </w:rPr>
      </w:pPr>
      <w:r>
        <w:rPr>
          <w:rFonts w:hint="eastAsia" w:ascii="楷体" w:hAnsi="楷体" w:eastAsia="楷体"/>
          <w:sz w:val="24"/>
        </w:rPr>
        <w:t>系（投标人）的法定代表人。</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r>
        <w:rPr>
          <w:rFonts w:hint="eastAsia" w:ascii="楷体" w:hAnsi="楷体" w:eastAsia="楷体"/>
          <w:sz w:val="24"/>
        </w:rPr>
        <w:t>特此证明。</w:t>
      </w:r>
    </w:p>
    <w:p>
      <w:pPr>
        <w:spacing w:line="500" w:lineRule="exact"/>
        <w:ind w:firstLine="480" w:firstLineChars="200"/>
        <w:rPr>
          <w:rFonts w:ascii="楷体" w:hAnsi="楷体" w:eastAsia="楷体"/>
          <w:sz w:val="24"/>
        </w:rPr>
      </w:pPr>
    </w:p>
    <w:p>
      <w:pPr>
        <w:spacing w:line="520" w:lineRule="atLeast"/>
        <w:ind w:firstLine="482" w:firstLineChars="200"/>
        <w:rPr>
          <w:rFonts w:ascii="楷体" w:hAnsi="楷体" w:eastAsia="楷体"/>
          <w:b/>
          <w:sz w:val="24"/>
        </w:rPr>
      </w:pPr>
      <w:r>
        <w:rPr>
          <w:rFonts w:hint="eastAsia" w:ascii="楷体" w:hAnsi="楷体" w:eastAsia="楷体"/>
          <w:b/>
          <w:sz w:val="24"/>
        </w:rPr>
        <w:t>身份证复印件粘贴处：</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rPr>
          <w:rFonts w:ascii="楷体" w:hAnsi="楷体" w:eastAsia="楷体"/>
          <w:sz w:val="24"/>
        </w:rPr>
      </w:pPr>
    </w:p>
    <w:p>
      <w:pPr>
        <w:spacing w:line="500" w:lineRule="exact"/>
        <w:ind w:firstLine="6240" w:firstLineChars="2600"/>
        <w:rPr>
          <w:rFonts w:ascii="楷体" w:hAnsi="楷体" w:eastAsia="楷体"/>
          <w:sz w:val="24"/>
        </w:rPr>
      </w:pPr>
      <w:r>
        <w:rPr>
          <w:rFonts w:hint="eastAsia" w:ascii="楷体" w:hAnsi="楷体" w:eastAsia="楷体"/>
          <w:sz w:val="24"/>
        </w:rPr>
        <w:t>投标人（盖章）：</w:t>
      </w:r>
    </w:p>
    <w:p>
      <w:pPr>
        <w:spacing w:line="500" w:lineRule="exact"/>
        <w:ind w:firstLine="3840" w:firstLineChars="1600"/>
        <w:rPr>
          <w:rFonts w:ascii="楷体" w:hAnsi="楷体" w:eastAsia="楷体"/>
          <w:sz w:val="24"/>
        </w:rPr>
      </w:pPr>
    </w:p>
    <w:p>
      <w:pPr>
        <w:spacing w:line="500" w:lineRule="exact"/>
        <w:jc w:val="right"/>
        <w:rPr>
          <w:rFonts w:ascii="楷体" w:hAnsi="楷体" w:eastAsia="楷体"/>
          <w:sz w:val="24"/>
        </w:rPr>
      </w:pPr>
      <w:r>
        <w:rPr>
          <w:rFonts w:hint="eastAsia" w:ascii="楷体" w:hAnsi="楷体" w:eastAsia="楷体"/>
          <w:sz w:val="24"/>
        </w:rPr>
        <w:t>日期：    年   月   日</w:t>
      </w:r>
    </w:p>
    <w:p>
      <w:pPr>
        <w:spacing w:line="500" w:lineRule="exact"/>
        <w:jc w:val="left"/>
        <w:rPr>
          <w:rFonts w:ascii="楷体" w:hAnsi="楷体" w:eastAsia="楷体"/>
          <w:sz w:val="24"/>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r>
        <w:rPr>
          <w:rFonts w:hint="eastAsia" w:ascii="楷体" w:hAnsi="楷体" w:eastAsia="楷体"/>
          <w:b/>
          <w:sz w:val="32"/>
          <w:szCs w:val="32"/>
        </w:rPr>
        <w:t>附件3</w:t>
      </w:r>
    </w:p>
    <w:p>
      <w:pPr>
        <w:spacing w:line="500" w:lineRule="exact"/>
        <w:jc w:val="center"/>
        <w:rPr>
          <w:rFonts w:ascii="楷体" w:hAnsi="楷体" w:eastAsia="楷体"/>
          <w:b/>
          <w:sz w:val="44"/>
          <w:szCs w:val="44"/>
        </w:rPr>
      </w:pPr>
      <w:r>
        <w:rPr>
          <w:rFonts w:hint="eastAsia" w:ascii="楷体" w:hAnsi="楷体" w:eastAsia="楷体"/>
          <w:b/>
          <w:sz w:val="44"/>
          <w:szCs w:val="44"/>
        </w:rPr>
        <w:t>授 权 委 托 书</w:t>
      </w:r>
    </w:p>
    <w:p>
      <w:pPr>
        <w:spacing w:line="520" w:lineRule="atLeast"/>
        <w:jc w:val="center"/>
        <w:rPr>
          <w:rFonts w:ascii="楷体" w:hAnsi="楷体" w:eastAsia="楷体"/>
          <w:sz w:val="44"/>
        </w:rPr>
      </w:pPr>
    </w:p>
    <w:p>
      <w:pPr>
        <w:spacing w:line="520" w:lineRule="atLeast"/>
        <w:ind w:firstLine="480" w:firstLineChars="200"/>
        <w:rPr>
          <w:rFonts w:ascii="楷体" w:hAnsi="楷体" w:eastAsia="楷体"/>
          <w:sz w:val="24"/>
        </w:rPr>
      </w:pPr>
      <w:r>
        <w:rPr>
          <w:rFonts w:hint="eastAsia" w:ascii="楷体" w:hAnsi="楷体" w:eastAsia="楷体"/>
          <w:sz w:val="24"/>
        </w:rPr>
        <w:t>本授权委托书声明：我（姓名）系（投标人名称）的法定代表人，现授权委托（单位名称）的（姓名）为我单位的代理人，以本单位的名义参加（招标人名称）的工程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sz w:val="24"/>
        </w:rPr>
      </w:pPr>
      <w:r>
        <w:rPr>
          <w:rFonts w:hint="eastAsia" w:ascii="楷体" w:hAnsi="楷体" w:eastAsia="楷体"/>
          <w:sz w:val="24"/>
        </w:rPr>
        <w:t>特此委托。</w:t>
      </w:r>
    </w:p>
    <w:p>
      <w:pPr>
        <w:spacing w:line="520" w:lineRule="atLeast"/>
        <w:rPr>
          <w:rFonts w:ascii="楷体" w:hAnsi="楷体" w:eastAsia="楷体"/>
          <w:sz w:val="24"/>
        </w:rPr>
      </w:pPr>
    </w:p>
    <w:p>
      <w:pPr>
        <w:spacing w:line="520" w:lineRule="atLeast"/>
        <w:ind w:firstLine="480" w:firstLineChars="200"/>
        <w:rPr>
          <w:rFonts w:ascii="楷体" w:hAnsi="楷体" w:eastAsia="楷体"/>
          <w:sz w:val="24"/>
        </w:rPr>
      </w:pPr>
      <w:r>
        <w:rPr>
          <w:rFonts w:hint="eastAsia" w:ascii="楷体" w:hAnsi="楷体" w:eastAsia="楷体"/>
          <w:sz w:val="24"/>
        </w:rPr>
        <w:t>代理人姓名：              性别：          身份证号码：</w:t>
      </w:r>
    </w:p>
    <w:p>
      <w:pPr>
        <w:spacing w:line="520" w:lineRule="atLeast"/>
        <w:ind w:firstLine="480" w:firstLineChars="200"/>
        <w:rPr>
          <w:rFonts w:ascii="楷体" w:hAnsi="楷体" w:eastAsia="楷体"/>
          <w:sz w:val="24"/>
        </w:rPr>
      </w:pPr>
      <w:r>
        <w:rPr>
          <w:rFonts w:hint="eastAsia" w:ascii="楷体" w:hAnsi="楷体" w:eastAsia="楷体"/>
          <w:sz w:val="24"/>
        </w:rPr>
        <w:t>电话：                    传真：          手机：</w:t>
      </w:r>
    </w:p>
    <w:p>
      <w:pPr>
        <w:spacing w:line="520" w:lineRule="atLeast"/>
        <w:rPr>
          <w:rFonts w:ascii="楷体" w:hAnsi="楷体" w:eastAsia="楷体"/>
          <w:sz w:val="24"/>
        </w:rPr>
      </w:pPr>
    </w:p>
    <w:p>
      <w:pPr>
        <w:spacing w:line="520" w:lineRule="atLeast"/>
        <w:jc w:val="center"/>
        <w:rPr>
          <w:rFonts w:ascii="楷体" w:hAnsi="楷体" w:eastAsia="楷体"/>
          <w:sz w:val="24"/>
        </w:rPr>
      </w:pPr>
      <w:r>
        <w:rPr>
          <w:rFonts w:hint="eastAsia" w:ascii="楷体" w:hAnsi="楷体" w:eastAsia="楷体"/>
          <w:sz w:val="24"/>
        </w:rPr>
        <w:t xml:space="preserve">        投标人（盖章）： </w:t>
      </w:r>
    </w:p>
    <w:p>
      <w:pPr>
        <w:spacing w:line="520" w:lineRule="atLeast"/>
        <w:jc w:val="center"/>
        <w:rPr>
          <w:rFonts w:ascii="楷体" w:hAnsi="楷体" w:eastAsia="楷体"/>
          <w:sz w:val="24"/>
        </w:rPr>
      </w:pPr>
    </w:p>
    <w:p>
      <w:pPr>
        <w:spacing w:line="520" w:lineRule="atLeast"/>
        <w:jc w:val="center"/>
        <w:rPr>
          <w:rFonts w:ascii="楷体" w:hAnsi="楷体" w:eastAsia="楷体"/>
          <w:sz w:val="24"/>
        </w:rPr>
      </w:pPr>
      <w:r>
        <w:rPr>
          <w:rFonts w:hint="eastAsia" w:ascii="楷体" w:hAnsi="楷体" w:eastAsia="楷体"/>
          <w:sz w:val="24"/>
        </w:rPr>
        <w:t xml:space="preserve">                  法定代表人（签字或盖章）：</w:t>
      </w:r>
    </w:p>
    <w:p>
      <w:pPr>
        <w:spacing w:line="520" w:lineRule="atLeast"/>
        <w:rPr>
          <w:rFonts w:ascii="楷体" w:hAnsi="楷体" w:eastAsia="楷体"/>
          <w:sz w:val="24"/>
        </w:rPr>
      </w:pPr>
    </w:p>
    <w:p>
      <w:pPr>
        <w:spacing w:line="520" w:lineRule="atLeast"/>
        <w:rPr>
          <w:rFonts w:ascii="楷体" w:hAnsi="楷体" w:eastAsia="楷体"/>
          <w:sz w:val="24"/>
        </w:rPr>
      </w:pPr>
    </w:p>
    <w:p>
      <w:pPr>
        <w:spacing w:line="520" w:lineRule="atLeast"/>
        <w:ind w:firstLine="482" w:firstLineChars="200"/>
        <w:rPr>
          <w:rFonts w:ascii="楷体" w:hAnsi="楷体" w:eastAsia="楷体"/>
          <w:b/>
          <w:sz w:val="24"/>
        </w:rPr>
      </w:pPr>
      <w:r>
        <w:rPr>
          <w:rFonts w:hint="eastAsia" w:ascii="楷体" w:hAnsi="楷体" w:eastAsia="楷体"/>
          <w:b/>
          <w:sz w:val="24"/>
        </w:rPr>
        <w:t>身份证复印件粘贴处：</w:t>
      </w:r>
    </w:p>
    <w:p>
      <w:pPr>
        <w:spacing w:line="500" w:lineRule="exact"/>
        <w:jc w:val="left"/>
        <w:rPr>
          <w:rFonts w:ascii="楷体" w:hAnsi="楷体" w:eastAsia="楷体"/>
          <w:sz w:val="24"/>
        </w:rPr>
      </w:pPr>
      <w:r>
        <w:rPr>
          <w:rFonts w:hint="eastAsia" w:ascii="楷体" w:hAnsi="楷体" w:eastAsia="楷体"/>
          <w:sz w:val="24"/>
        </w:rPr>
        <w:br w:type="page"/>
      </w:r>
    </w:p>
    <w:p>
      <w:pPr>
        <w:pStyle w:val="5"/>
        <w:tabs>
          <w:tab w:val="left" w:pos="840"/>
        </w:tabs>
        <w:spacing w:after="156" w:afterLines="50" w:line="320" w:lineRule="exact"/>
        <w:ind w:firstLine="0"/>
        <w:rPr>
          <w:rFonts w:ascii="楷体" w:hAnsi="楷体" w:eastAsia="楷体"/>
        </w:rPr>
      </w:pPr>
      <w:r>
        <w:rPr>
          <w:rFonts w:hint="eastAsia" w:ascii="楷体" w:hAnsi="楷体" w:eastAsia="楷体"/>
          <w:bCs w:val="0"/>
          <w:sz w:val="32"/>
          <w:szCs w:val="32"/>
        </w:rPr>
        <w:t>附件4</w:t>
      </w:r>
    </w:p>
    <w:p>
      <w:pPr>
        <w:pStyle w:val="5"/>
        <w:spacing w:after="156" w:afterLines="50"/>
        <w:ind w:firstLine="516"/>
        <w:jc w:val="center"/>
        <w:rPr>
          <w:rFonts w:ascii="楷体" w:hAnsi="楷体" w:eastAsia="楷体"/>
          <w:bCs w:val="0"/>
          <w:sz w:val="32"/>
          <w:szCs w:val="32"/>
        </w:rPr>
      </w:pPr>
      <w:r>
        <w:rPr>
          <w:rFonts w:hint="eastAsia" w:ascii="楷体" w:hAnsi="楷体" w:eastAsia="楷体"/>
          <w:bCs w:val="0"/>
          <w:sz w:val="44"/>
          <w:szCs w:val="44"/>
        </w:rPr>
        <w:t>投标承诺书</w:t>
      </w:r>
    </w:p>
    <w:p>
      <w:pPr>
        <w:pStyle w:val="5"/>
        <w:spacing w:line="336" w:lineRule="auto"/>
        <w:rPr>
          <w:rFonts w:ascii="楷体" w:hAnsi="楷体" w:eastAsia="楷体"/>
          <w:b w:val="0"/>
          <w:u w:val="single"/>
        </w:rPr>
      </w:pPr>
      <w:r>
        <w:rPr>
          <w:rFonts w:hint="eastAsia" w:ascii="楷体" w:hAnsi="楷体" w:eastAsia="楷体"/>
          <w:b w:val="0"/>
        </w:rPr>
        <w:t>致：　</w:t>
      </w:r>
      <w:r>
        <w:rPr>
          <w:rFonts w:hint="eastAsia" w:ascii="楷体" w:hAnsi="楷体" w:eastAsia="楷体"/>
          <w:b w:val="0"/>
          <w:u w:val="single"/>
        </w:rPr>
        <w:t>　　　　　　　　　　　　　　　　（招标人名称）：</w:t>
      </w:r>
    </w:p>
    <w:p>
      <w:pPr>
        <w:pStyle w:val="5"/>
        <w:spacing w:line="420" w:lineRule="exact"/>
        <w:ind w:firstLine="520" w:firstLineChars="200"/>
        <w:rPr>
          <w:rFonts w:ascii="楷体" w:hAnsi="楷体" w:eastAsia="楷体"/>
          <w:b w:val="0"/>
        </w:rPr>
      </w:pPr>
      <w:r>
        <w:rPr>
          <w:rFonts w:hint="eastAsia" w:ascii="楷体" w:hAnsi="楷体" w:eastAsia="楷体"/>
          <w:b w:val="0"/>
          <w:spacing w:val="10"/>
        </w:rPr>
        <w:t>1.根据你方招标项目</w:t>
      </w:r>
      <w:r>
        <w:rPr>
          <w:rFonts w:hint="eastAsia" w:ascii="楷体" w:hAnsi="楷体" w:eastAsia="楷体"/>
          <w:b w:val="0"/>
          <w:spacing w:val="10"/>
          <w:u w:val="single"/>
        </w:rPr>
        <w:t>　　　　　　</w:t>
      </w:r>
      <w:r>
        <w:rPr>
          <w:rFonts w:hint="eastAsia" w:ascii="楷体" w:hAnsi="楷体" w:eastAsia="楷体"/>
          <w:b w:val="0"/>
          <w:spacing w:val="10"/>
        </w:rPr>
        <w:t>的招标文件、遵照《中华人民共和国招标投标法》等有关规定，经踏勘项目现场和研究上述招标文件的投标须知、合同条</w:t>
      </w:r>
      <w:r>
        <w:rPr>
          <w:rFonts w:hint="eastAsia" w:ascii="楷体" w:hAnsi="楷体" w:eastAsia="楷体"/>
          <w:b w:val="0"/>
          <w:spacing w:val="10"/>
          <w:kern w:val="24"/>
        </w:rPr>
        <w:t>款、图纸、建设标准和工程量清单及其他有关文件后，我方愿以人民币</w:t>
      </w:r>
      <w:r>
        <w:rPr>
          <w:rFonts w:hint="eastAsia" w:ascii="楷体" w:hAnsi="楷体" w:eastAsia="楷体"/>
          <w:b w:val="0"/>
          <w:spacing w:val="10"/>
          <w:kern w:val="24"/>
          <w:u w:val="single"/>
        </w:rPr>
        <w:t>（大写）   　　</w:t>
      </w:r>
      <w:r>
        <w:rPr>
          <w:rFonts w:hint="eastAsia" w:ascii="楷体" w:hAnsi="楷体" w:eastAsia="楷体"/>
          <w:b w:val="0"/>
          <w:spacing w:val="10"/>
          <w:kern w:val="24"/>
        </w:rPr>
        <w:t>（小写：</w:t>
      </w:r>
      <w:r>
        <w:rPr>
          <w:rFonts w:hint="eastAsia" w:ascii="楷体" w:hAnsi="楷体" w:eastAsia="楷体"/>
          <w:b w:val="0"/>
          <w:spacing w:val="10"/>
          <w:kern w:val="24"/>
          <w:u w:val="single"/>
        </w:rPr>
        <w:t>　 　</w:t>
      </w:r>
      <w:r>
        <w:rPr>
          <w:rFonts w:hint="eastAsia" w:ascii="楷体" w:hAnsi="楷体" w:eastAsia="楷体"/>
          <w:b w:val="0"/>
          <w:spacing w:val="10"/>
          <w:kern w:val="24"/>
        </w:rPr>
        <w:t>元）</w:t>
      </w:r>
      <w:r>
        <w:rPr>
          <w:rFonts w:hint="eastAsia" w:ascii="楷体" w:hAnsi="楷体" w:eastAsia="楷体"/>
          <w:b w:val="0"/>
          <w:spacing w:val="10"/>
        </w:rPr>
        <w:t>的投标报价并按上述图纸、合同条款、工程建设标准和工程</w:t>
      </w:r>
      <w:r>
        <w:rPr>
          <w:rFonts w:hint="eastAsia" w:ascii="楷体" w:hAnsi="楷体" w:eastAsia="楷体"/>
          <w:b w:val="0"/>
        </w:rPr>
        <w:t>量清单的条件要求承包上述工程的施工、竣工，并承担任何质量缺陷保修责任。</w:t>
      </w:r>
    </w:p>
    <w:p>
      <w:pPr>
        <w:pStyle w:val="5"/>
        <w:spacing w:line="420" w:lineRule="exact"/>
        <w:ind w:firstLine="480" w:firstLineChars="200"/>
        <w:rPr>
          <w:rFonts w:ascii="楷体" w:hAnsi="楷体" w:eastAsia="楷体"/>
          <w:b w:val="0"/>
        </w:rPr>
      </w:pPr>
      <w:r>
        <w:rPr>
          <w:rFonts w:hint="eastAsia" w:ascii="楷体" w:hAnsi="楷体" w:eastAsia="楷体"/>
          <w:b w:val="0"/>
        </w:rPr>
        <w:t>2.我方派出</w:t>
      </w:r>
      <w:r>
        <w:rPr>
          <w:rFonts w:hint="eastAsia" w:ascii="楷体" w:hAnsi="楷体" w:eastAsia="楷体"/>
          <w:b w:val="0"/>
          <w:u w:val="single"/>
        </w:rPr>
        <w:t>　　　</w:t>
      </w:r>
      <w:r>
        <w:rPr>
          <w:rFonts w:hint="eastAsia" w:ascii="楷体" w:hAnsi="楷体" w:eastAsia="楷体"/>
          <w:b w:val="0"/>
        </w:rPr>
        <w:t>（项目负责人姓名）作为本次招标项目的项目负责人。</w:t>
      </w:r>
    </w:p>
    <w:p>
      <w:pPr>
        <w:pStyle w:val="5"/>
        <w:spacing w:line="420" w:lineRule="exact"/>
        <w:ind w:firstLine="480" w:firstLineChars="200"/>
        <w:rPr>
          <w:rFonts w:ascii="楷体" w:hAnsi="楷体" w:eastAsia="楷体"/>
          <w:b w:val="0"/>
        </w:rPr>
      </w:pPr>
      <w:r>
        <w:rPr>
          <w:rFonts w:hint="eastAsia" w:ascii="楷体" w:hAnsi="楷体" w:eastAsia="楷体"/>
          <w:b w:val="0"/>
        </w:rPr>
        <w:t>3.我方已详细阅读全部招标文件，包括修改文件、答疑（如有）及有关附件，我方承诺完全响应并认可上述文件的所有内容。</w:t>
      </w:r>
    </w:p>
    <w:p>
      <w:pPr>
        <w:pStyle w:val="5"/>
        <w:spacing w:line="420" w:lineRule="exact"/>
        <w:ind w:firstLine="480" w:firstLineChars="200"/>
        <w:rPr>
          <w:rFonts w:ascii="楷体" w:hAnsi="楷体" w:eastAsia="楷体"/>
          <w:b w:val="0"/>
        </w:rPr>
      </w:pPr>
      <w:r>
        <w:rPr>
          <w:rFonts w:hint="eastAsia" w:ascii="楷体" w:hAnsi="楷体" w:eastAsia="楷体"/>
          <w:b w:val="0"/>
        </w:rPr>
        <w:t>4.我方承认投标函附件是我方投标函的组成部分。</w:t>
      </w:r>
    </w:p>
    <w:p>
      <w:pPr>
        <w:pStyle w:val="5"/>
        <w:spacing w:line="420" w:lineRule="exact"/>
        <w:ind w:firstLine="480" w:firstLineChars="200"/>
        <w:rPr>
          <w:rFonts w:ascii="楷体" w:hAnsi="楷体" w:eastAsia="楷体"/>
          <w:b w:val="0"/>
        </w:rPr>
      </w:pPr>
      <w:r>
        <w:rPr>
          <w:rFonts w:hint="eastAsia" w:ascii="楷体" w:hAnsi="楷体" w:eastAsia="楷体"/>
          <w:b w:val="0"/>
        </w:rPr>
        <w:t>5.一旦我方中标，我方保证在招标人要求的工期</w:t>
      </w:r>
      <w:r>
        <w:rPr>
          <w:rFonts w:hint="eastAsia" w:ascii="楷体" w:hAnsi="楷体" w:eastAsia="楷体"/>
          <w:b w:val="0"/>
          <w:u w:val="single"/>
        </w:rPr>
        <w:t>　　</w:t>
      </w:r>
      <w:r>
        <w:rPr>
          <w:rFonts w:hint="eastAsia" w:ascii="楷体" w:hAnsi="楷体" w:eastAsia="楷体"/>
          <w:b w:val="0"/>
        </w:rPr>
        <w:t>日历天内完成并移交全部工程，并确保工程质量达到</w:t>
      </w:r>
      <w:r>
        <w:rPr>
          <w:rFonts w:hint="eastAsia" w:ascii="楷体" w:hAnsi="楷体" w:eastAsia="楷体"/>
          <w:b w:val="0"/>
          <w:u w:val="single"/>
        </w:rPr>
        <w:t>　　</w:t>
      </w:r>
      <w:r>
        <w:rPr>
          <w:rFonts w:hint="eastAsia" w:ascii="楷体" w:hAnsi="楷体" w:eastAsia="楷体"/>
          <w:b w:val="0"/>
        </w:rPr>
        <w:t>标准，同时严格执行《建设工程质量管理条例》中有关工程保修条款。</w:t>
      </w:r>
    </w:p>
    <w:p>
      <w:pPr>
        <w:pStyle w:val="5"/>
        <w:spacing w:line="420" w:lineRule="exact"/>
        <w:ind w:firstLine="480" w:firstLineChars="200"/>
        <w:rPr>
          <w:rFonts w:ascii="楷体" w:hAnsi="楷体" w:eastAsia="楷体"/>
          <w:b w:val="0"/>
        </w:rPr>
      </w:pPr>
      <w:r>
        <w:rPr>
          <w:rFonts w:hint="eastAsia" w:ascii="楷体" w:hAnsi="楷体" w:eastAsia="楷体"/>
          <w:b w:val="0"/>
        </w:rPr>
        <w:t>6、如果我方在投标有效期内撤回投标、无故放弃中标资格，或违反招标文件、法律、法规规定的其他事项，我方的投标保证金贵方不予退还。</w:t>
      </w:r>
    </w:p>
    <w:p>
      <w:pPr>
        <w:pStyle w:val="5"/>
        <w:spacing w:line="420" w:lineRule="exact"/>
        <w:ind w:firstLine="480" w:firstLineChars="200"/>
        <w:rPr>
          <w:rFonts w:ascii="楷体" w:hAnsi="楷体" w:eastAsia="楷体"/>
          <w:b w:val="0"/>
        </w:rPr>
      </w:pPr>
      <w:r>
        <w:rPr>
          <w:rFonts w:hint="eastAsia" w:ascii="楷体" w:hAnsi="楷体" w:eastAsia="楷体"/>
          <w:b w:val="0"/>
        </w:rPr>
        <w:t>7.  我方同意所提交的投标文件在招标文件规定的投标有效期内有效，在此期间内如果中标，我方将受此约束。</w:t>
      </w:r>
    </w:p>
    <w:p>
      <w:pPr>
        <w:pStyle w:val="5"/>
        <w:spacing w:line="420" w:lineRule="exact"/>
        <w:ind w:firstLine="480" w:firstLineChars="200"/>
        <w:rPr>
          <w:rFonts w:ascii="楷体" w:hAnsi="楷体" w:eastAsia="楷体"/>
          <w:b w:val="0"/>
        </w:rPr>
      </w:pPr>
      <w:r>
        <w:rPr>
          <w:rFonts w:hint="eastAsia" w:ascii="楷体" w:hAnsi="楷体" w:eastAsia="楷体"/>
          <w:b w:val="0"/>
        </w:rPr>
        <w:t>8. 除非另外达成协议生效，你方的《中标通知书》和本投标文件将成为约束双方的合同文件的组成部分。</w:t>
      </w:r>
    </w:p>
    <w:p>
      <w:pPr>
        <w:pStyle w:val="5"/>
        <w:spacing w:line="340" w:lineRule="exact"/>
        <w:ind w:firstLine="1473" w:firstLineChars="614"/>
        <w:rPr>
          <w:rFonts w:ascii="楷体" w:hAnsi="楷体" w:eastAsia="楷体"/>
          <w:b w:val="0"/>
        </w:rPr>
      </w:pPr>
    </w:p>
    <w:p>
      <w:pPr>
        <w:pStyle w:val="5"/>
        <w:spacing w:line="340" w:lineRule="exact"/>
        <w:ind w:firstLine="1473" w:firstLineChars="614"/>
        <w:rPr>
          <w:rFonts w:ascii="楷体" w:hAnsi="楷体" w:eastAsia="楷体"/>
          <w:b w:val="0"/>
        </w:rPr>
      </w:pPr>
    </w:p>
    <w:p>
      <w:pPr>
        <w:pStyle w:val="5"/>
        <w:spacing w:line="500" w:lineRule="exact"/>
        <w:ind w:firstLine="1473" w:firstLineChars="614"/>
        <w:rPr>
          <w:rFonts w:ascii="楷体" w:hAnsi="楷体" w:eastAsia="楷体"/>
          <w:b w:val="0"/>
        </w:rPr>
      </w:pPr>
      <w:r>
        <w:rPr>
          <w:rFonts w:hint="eastAsia" w:ascii="楷体" w:hAnsi="楷体" w:eastAsia="楷体"/>
          <w:b w:val="0"/>
        </w:rPr>
        <w:t>投标人（盖章）：</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u w:val="single"/>
        </w:rPr>
      </w:pPr>
      <w:r>
        <w:rPr>
          <w:rFonts w:hint="eastAsia" w:ascii="楷体" w:hAnsi="楷体" w:eastAsia="楷体"/>
          <w:b w:val="0"/>
        </w:rPr>
        <w:t>地址：</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u w:val="single"/>
        </w:rPr>
      </w:pPr>
      <w:r>
        <w:rPr>
          <w:rFonts w:hint="eastAsia" w:ascii="楷体" w:hAnsi="楷体" w:eastAsia="楷体"/>
          <w:b w:val="0"/>
        </w:rPr>
        <w:t>法定代表人或其委托代理人（签字或盖章）：</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rPr>
      </w:pPr>
      <w:r>
        <w:rPr>
          <w:rFonts w:hint="eastAsia" w:ascii="楷体" w:hAnsi="楷体" w:eastAsia="楷体"/>
          <w:b w:val="0"/>
        </w:rPr>
        <w:t>邮政编码：</w:t>
      </w:r>
      <w:r>
        <w:rPr>
          <w:rFonts w:hint="eastAsia" w:ascii="楷体" w:hAnsi="楷体" w:eastAsia="楷体"/>
          <w:b w:val="0"/>
          <w:u w:val="single"/>
        </w:rPr>
        <w:t>　　　　</w:t>
      </w:r>
      <w:r>
        <w:rPr>
          <w:rFonts w:hint="eastAsia" w:ascii="楷体" w:hAnsi="楷体" w:eastAsia="楷体"/>
          <w:b w:val="0"/>
        </w:rPr>
        <w:t>　　电话：</w:t>
      </w:r>
      <w:r>
        <w:rPr>
          <w:rFonts w:hint="eastAsia" w:ascii="楷体" w:hAnsi="楷体" w:eastAsia="楷体"/>
          <w:b w:val="0"/>
          <w:u w:val="single"/>
        </w:rPr>
        <w:t>　　　　</w:t>
      </w:r>
      <w:r>
        <w:rPr>
          <w:rFonts w:hint="eastAsia" w:ascii="楷体" w:hAnsi="楷体" w:eastAsia="楷体"/>
          <w:b w:val="0"/>
        </w:rPr>
        <w:t>　　传真：</w:t>
      </w:r>
      <w:r>
        <w:rPr>
          <w:rFonts w:hint="eastAsia" w:ascii="楷体" w:hAnsi="楷体" w:eastAsia="楷体"/>
          <w:b w:val="0"/>
          <w:u w:val="single"/>
        </w:rPr>
        <w:t>　　　　　</w:t>
      </w:r>
    </w:p>
    <w:p>
      <w:pPr>
        <w:spacing w:line="500" w:lineRule="exact"/>
        <w:ind w:firstLine="5145" w:firstLineChars="2450"/>
        <w:jc w:val="left"/>
        <w:rPr>
          <w:rFonts w:ascii="楷体" w:hAnsi="楷体" w:eastAsia="楷体"/>
        </w:rPr>
      </w:pPr>
      <w:r>
        <w:rPr>
          <w:rFonts w:hint="eastAsia" w:ascii="楷体" w:hAnsi="楷体" w:eastAsia="楷体"/>
        </w:rPr>
        <w:t>日期：　　　年　  月　　日</w:t>
      </w:r>
    </w:p>
    <w:p>
      <w:pPr>
        <w:spacing w:line="500" w:lineRule="exact"/>
        <w:jc w:val="left"/>
        <w:rPr>
          <w:rFonts w:ascii="楷体" w:hAnsi="楷体" w:eastAsia="楷体"/>
        </w:rPr>
      </w:pPr>
    </w:p>
    <w:p>
      <w:pPr>
        <w:spacing w:line="500" w:lineRule="exact"/>
        <w:jc w:val="left"/>
        <w:rPr>
          <w:rFonts w:ascii="楷体" w:hAnsi="楷体" w:eastAsia="楷体"/>
        </w:rPr>
      </w:pPr>
    </w:p>
    <w:p>
      <w:pPr>
        <w:spacing w:line="500" w:lineRule="exact"/>
        <w:jc w:val="left"/>
        <w:rPr>
          <w:rFonts w:ascii="楷体" w:hAnsi="楷体" w:eastAsia="楷体"/>
          <w:b/>
          <w:sz w:val="32"/>
          <w:szCs w:val="32"/>
        </w:rPr>
      </w:pPr>
      <w:r>
        <w:rPr>
          <w:rFonts w:hint="eastAsia" w:ascii="楷体" w:hAnsi="楷体" w:eastAsia="楷体"/>
          <w:b/>
          <w:sz w:val="32"/>
          <w:szCs w:val="32"/>
        </w:rPr>
        <w:t>附件5</w:t>
      </w:r>
    </w:p>
    <w:p>
      <w:pPr>
        <w:spacing w:line="500" w:lineRule="exact"/>
        <w:rPr>
          <w:rFonts w:ascii="楷体" w:hAnsi="楷体" w:eastAsia="楷体"/>
          <w:sz w:val="24"/>
        </w:rPr>
      </w:pPr>
      <w:r>
        <w:rPr>
          <w:rFonts w:hint="eastAsia" w:ascii="楷体" w:hAnsi="楷体" w:eastAsia="楷体"/>
          <w:sz w:val="24"/>
        </w:rPr>
        <w:t>一号标书封面样式：</w:t>
      </w:r>
    </w:p>
    <w:p>
      <w:pPr>
        <w:spacing w:line="520" w:lineRule="atLeast"/>
        <w:jc w:val="right"/>
        <w:rPr>
          <w:rFonts w:ascii="楷体" w:hAnsi="楷体" w:eastAsia="楷体"/>
          <w:sz w:val="28"/>
        </w:rPr>
      </w:pPr>
      <w:r>
        <w:rPr>
          <w:rFonts w:hint="eastAsia" w:ascii="楷体" w:hAnsi="楷体" w:eastAsia="楷体"/>
          <w:sz w:val="28"/>
        </w:rPr>
        <w:t>本</w:t>
      </w: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800" w:lineRule="exact"/>
        <w:jc w:val="center"/>
        <w:rPr>
          <w:rFonts w:ascii="楷体" w:hAnsi="楷体" w:eastAsia="楷体"/>
          <w:b/>
          <w:bCs/>
          <w:spacing w:val="-20"/>
          <w:sz w:val="36"/>
          <w:szCs w:val="36"/>
        </w:rPr>
      </w:pPr>
      <w:r>
        <w:rPr>
          <w:rFonts w:hint="eastAsia" w:ascii="楷体" w:hAnsi="楷体" w:eastAsia="楷体"/>
          <w:b/>
          <w:sz w:val="36"/>
          <w:szCs w:val="36"/>
        </w:rPr>
        <w:t>（项目名称）</w:t>
      </w:r>
    </w:p>
    <w:p>
      <w:pPr>
        <w:pStyle w:val="6"/>
        <w:adjustRightInd w:val="0"/>
        <w:snapToGrid w:val="0"/>
        <w:spacing w:line="800" w:lineRule="exact"/>
        <w:jc w:val="center"/>
        <w:rPr>
          <w:rFonts w:ascii="楷体" w:hAnsi="楷体" w:eastAsia="楷体"/>
          <w:b/>
          <w:bCs/>
          <w:sz w:val="44"/>
          <w:szCs w:val="44"/>
        </w:rPr>
      </w:pPr>
      <w:r>
        <w:rPr>
          <w:rFonts w:hint="eastAsia" w:ascii="楷体" w:hAnsi="楷体" w:eastAsia="楷体"/>
          <w:b/>
          <w:bCs/>
          <w:sz w:val="44"/>
          <w:szCs w:val="44"/>
        </w:rPr>
        <w:tab/>
      </w:r>
    </w:p>
    <w:p>
      <w:pPr>
        <w:spacing w:line="520" w:lineRule="atLeast"/>
        <w:jc w:val="center"/>
        <w:rPr>
          <w:rFonts w:ascii="楷体" w:hAnsi="楷体" w:eastAsia="楷体"/>
          <w:sz w:val="36"/>
        </w:rPr>
      </w:pPr>
    </w:p>
    <w:p>
      <w:pPr>
        <w:spacing w:line="520" w:lineRule="atLeast"/>
        <w:rPr>
          <w:rFonts w:ascii="楷体" w:hAnsi="楷体" w:eastAsia="楷体"/>
          <w:sz w:val="48"/>
        </w:rPr>
      </w:pPr>
    </w:p>
    <w:p>
      <w:pPr>
        <w:spacing w:line="520" w:lineRule="atLeast"/>
        <w:jc w:val="center"/>
        <w:rPr>
          <w:rFonts w:ascii="楷体" w:hAnsi="楷体" w:eastAsia="楷体"/>
          <w:b/>
          <w:bCs/>
          <w:sz w:val="72"/>
        </w:rPr>
      </w:pPr>
      <w:r>
        <w:rPr>
          <w:rFonts w:hint="eastAsia" w:ascii="楷体" w:hAnsi="楷体" w:eastAsia="楷体"/>
          <w:b/>
          <w:bCs/>
          <w:sz w:val="72"/>
        </w:rPr>
        <w:t>投 标 文 件</w:t>
      </w:r>
    </w:p>
    <w:p>
      <w:pPr>
        <w:spacing w:line="520" w:lineRule="atLeast"/>
        <w:jc w:val="center"/>
        <w:rPr>
          <w:rFonts w:ascii="楷体" w:hAnsi="楷体" w:eastAsia="楷体"/>
          <w:b/>
          <w:bCs/>
          <w:sz w:val="36"/>
        </w:rPr>
      </w:pPr>
    </w:p>
    <w:p>
      <w:pPr>
        <w:spacing w:line="520" w:lineRule="atLeast"/>
        <w:jc w:val="center"/>
        <w:rPr>
          <w:rFonts w:ascii="楷体" w:hAnsi="楷体" w:eastAsia="楷体"/>
          <w:b/>
          <w:bCs/>
          <w:sz w:val="36"/>
        </w:rPr>
      </w:pPr>
      <w:r>
        <w:rPr>
          <w:rFonts w:hint="eastAsia" w:ascii="楷体" w:hAnsi="楷体" w:eastAsia="楷体"/>
          <w:b/>
          <w:bCs/>
          <w:sz w:val="36"/>
        </w:rPr>
        <w:t>（一号标书）</w:t>
      </w:r>
    </w:p>
    <w:p>
      <w:pPr>
        <w:spacing w:line="520" w:lineRule="atLeast"/>
        <w:rPr>
          <w:rFonts w:ascii="楷体" w:hAnsi="楷体" w:eastAsia="楷体"/>
          <w:b/>
          <w:bCs/>
          <w:sz w:val="48"/>
        </w:rPr>
      </w:pPr>
    </w:p>
    <w:p>
      <w:pPr>
        <w:spacing w:line="520" w:lineRule="atLeast"/>
        <w:rPr>
          <w:rFonts w:ascii="楷体" w:hAnsi="楷体" w:eastAsia="楷体"/>
          <w:sz w:val="28"/>
        </w:rPr>
      </w:pPr>
    </w:p>
    <w:p>
      <w:pPr>
        <w:spacing w:line="520" w:lineRule="atLeast"/>
        <w:rPr>
          <w:rFonts w:ascii="楷体" w:hAnsi="楷体" w:eastAsia="楷体"/>
          <w:sz w:val="28"/>
        </w:rPr>
      </w:pPr>
    </w:p>
    <w:p>
      <w:pPr>
        <w:spacing w:line="520" w:lineRule="atLeast"/>
        <w:rPr>
          <w:rFonts w:ascii="楷体" w:hAnsi="楷体" w:eastAsia="楷体"/>
          <w:sz w:val="28"/>
        </w:rPr>
      </w:pPr>
    </w:p>
    <w:p>
      <w:pPr>
        <w:spacing w:line="500" w:lineRule="exact"/>
        <w:ind w:firstLine="480" w:firstLineChars="200"/>
        <w:rPr>
          <w:rFonts w:ascii="楷体" w:hAnsi="楷体" w:eastAsia="楷体"/>
          <w:sz w:val="24"/>
          <w:u w:val="single"/>
        </w:rPr>
      </w:pPr>
      <w:r>
        <w:rPr>
          <w:rFonts w:hint="eastAsia" w:ascii="楷体" w:hAnsi="楷体" w:eastAsia="楷体"/>
          <w:sz w:val="24"/>
        </w:rPr>
        <w:t>投标人（盖章）：</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u w:val="single"/>
        </w:rPr>
      </w:pPr>
      <w:r>
        <w:rPr>
          <w:rFonts w:hint="eastAsia" w:ascii="楷体" w:hAnsi="楷体" w:eastAsia="楷体"/>
          <w:sz w:val="24"/>
        </w:rPr>
        <w:t>法定代表人或授权委托人（签字或盖章）：</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jc w:val="center"/>
        <w:rPr>
          <w:rFonts w:ascii="楷体" w:hAnsi="楷体" w:eastAsia="楷体"/>
          <w:b/>
          <w:sz w:val="32"/>
          <w:szCs w:val="32"/>
        </w:rPr>
      </w:pPr>
      <w:r>
        <w:rPr>
          <w:rFonts w:hint="eastAsia" w:ascii="楷体" w:hAnsi="楷体" w:eastAsia="楷体"/>
          <w:sz w:val="24"/>
        </w:rPr>
        <w:t>年     月     日</w:t>
      </w:r>
    </w:p>
    <w:p>
      <w:pPr>
        <w:spacing w:line="500" w:lineRule="exact"/>
        <w:rPr>
          <w:rFonts w:ascii="楷体" w:hAnsi="楷体" w:eastAsia="楷体"/>
          <w:sz w:val="24"/>
        </w:rPr>
      </w:pPr>
    </w:p>
    <w:p>
      <w:pPr>
        <w:spacing w:line="500" w:lineRule="exact"/>
        <w:rPr>
          <w:rFonts w:ascii="楷体" w:hAnsi="楷体" w:eastAsia="楷体"/>
          <w:b/>
          <w:sz w:val="32"/>
          <w:szCs w:val="32"/>
        </w:rPr>
      </w:pPr>
      <w:r>
        <w:rPr>
          <w:rFonts w:hint="eastAsia" w:ascii="楷体" w:hAnsi="楷体" w:eastAsia="楷体"/>
          <w:b/>
          <w:sz w:val="32"/>
          <w:szCs w:val="32"/>
        </w:rPr>
        <w:t>附件6</w:t>
      </w:r>
    </w:p>
    <w:tbl>
      <w:tblPr>
        <w:tblStyle w:val="15"/>
        <w:tblW w:w="9469" w:type="dxa"/>
        <w:tblInd w:w="0" w:type="dxa"/>
        <w:tblLayout w:type="fixed"/>
        <w:tblCellMar>
          <w:top w:w="0" w:type="dxa"/>
          <w:left w:w="108" w:type="dxa"/>
          <w:bottom w:w="0" w:type="dxa"/>
          <w:right w:w="108" w:type="dxa"/>
        </w:tblCellMar>
      </w:tblPr>
      <w:tblGrid>
        <w:gridCol w:w="1103"/>
        <w:gridCol w:w="1833"/>
        <w:gridCol w:w="3113"/>
        <w:gridCol w:w="3420"/>
      </w:tblGrid>
      <w:tr>
        <w:tblPrEx>
          <w:tblLayout w:type="fixed"/>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宋体"/>
                <w:b/>
                <w:bCs/>
                <w:kern w:val="0"/>
                <w:sz w:val="44"/>
                <w:szCs w:val="44"/>
              </w:rPr>
            </w:pPr>
            <w:r>
              <w:rPr>
                <w:rFonts w:hint="eastAsia" w:ascii="楷体" w:hAnsi="楷体" w:eastAsia="楷体" w:cs="宋体"/>
                <w:b/>
                <w:bCs/>
                <w:kern w:val="0"/>
                <w:sz w:val="44"/>
                <w:szCs w:val="44"/>
              </w:rPr>
              <w:t>投标文件原件清单</w:t>
            </w:r>
          </w:p>
        </w:tc>
      </w:tr>
      <w:tr>
        <w:tblPrEx>
          <w:tblLayout w:type="fixed"/>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宋体"/>
                <w:b/>
                <w:bCs/>
                <w:kern w:val="0"/>
                <w:sz w:val="22"/>
                <w:szCs w:val="22"/>
              </w:rPr>
            </w:pPr>
            <w:r>
              <w:rPr>
                <w:rFonts w:hint="eastAsia" w:ascii="楷体" w:hAnsi="楷体" w:eastAsia="楷体" w:cs="宋体"/>
                <w:b/>
                <w:bCs/>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宋体"/>
                <w:b/>
                <w:bCs/>
                <w:kern w:val="0"/>
                <w:sz w:val="32"/>
                <w:szCs w:val="32"/>
              </w:rPr>
            </w:pPr>
            <w:r>
              <w:rPr>
                <w:rFonts w:hint="eastAsia" w:ascii="楷体" w:hAnsi="楷体" w:eastAsia="楷体" w:cs="宋体"/>
                <w:b/>
                <w:bCs/>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宋体"/>
                <w:b/>
                <w:bCs/>
                <w:kern w:val="0"/>
                <w:sz w:val="32"/>
                <w:szCs w:val="32"/>
              </w:rPr>
            </w:pPr>
            <w:r>
              <w:rPr>
                <w:rFonts w:hint="eastAsia" w:ascii="楷体" w:hAnsi="楷体" w:eastAsia="楷体" w:cs="宋体"/>
                <w:b/>
                <w:bCs/>
                <w:kern w:val="0"/>
                <w:sz w:val="32"/>
                <w:szCs w:val="32"/>
              </w:rPr>
              <w:t>　</w:t>
            </w:r>
          </w:p>
        </w:tc>
      </w:tr>
      <w:tr>
        <w:tblPrEx>
          <w:tblLayout w:type="fixed"/>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b/>
                <w:bCs/>
                <w:kern w:val="0"/>
                <w:sz w:val="24"/>
              </w:rPr>
              <w:t>序</w:t>
            </w:r>
            <w:r>
              <w:rPr>
                <w:rFonts w:hint="eastAsia" w:ascii="楷体" w:hAnsi="楷体" w:eastAsia="楷体" w:cs="宋体"/>
                <w:b/>
                <w:bCs/>
                <w:kern w:val="0"/>
                <w:sz w:val="24"/>
              </w:rPr>
              <w:br w:type="textWrapping"/>
            </w:r>
            <w:r>
              <w:rPr>
                <w:rFonts w:hint="eastAsia" w:ascii="楷体" w:hAnsi="楷体" w:eastAsia="楷体" w:cs="宋体"/>
                <w:b/>
                <w:bCs/>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b/>
                <w:bCs/>
                <w:kern w:val="0"/>
                <w:sz w:val="24"/>
              </w:rPr>
            </w:pPr>
            <w:r>
              <w:rPr>
                <w:rFonts w:hint="eastAsia" w:ascii="楷体" w:hAnsi="楷体" w:eastAsia="楷体" w:cs="宋体"/>
                <w:b/>
                <w:bCs/>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b/>
                <w:bCs/>
                <w:kern w:val="0"/>
                <w:sz w:val="24"/>
              </w:rPr>
              <w:t>备　　注</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宋体"/>
                <w:kern w:val="0"/>
                <w:sz w:val="24"/>
              </w:rPr>
            </w:pPr>
            <w:r>
              <w:rPr>
                <w:rFonts w:hint="eastAsia" w:ascii="楷体" w:hAnsi="楷体" w:eastAsia="楷体" w:cs="宋体"/>
                <w:kern w:val="0"/>
                <w:sz w:val="24"/>
              </w:rPr>
              <w:t>注：</w:t>
            </w:r>
          </w:p>
          <w:p>
            <w:pPr>
              <w:widowControl/>
              <w:spacing w:line="440" w:lineRule="exact"/>
              <w:ind w:firstLine="480" w:firstLineChars="200"/>
              <w:jc w:val="left"/>
              <w:rPr>
                <w:rFonts w:ascii="楷体" w:hAnsi="楷体" w:eastAsia="楷体" w:cs="宋体"/>
                <w:kern w:val="0"/>
                <w:sz w:val="20"/>
                <w:szCs w:val="20"/>
              </w:rPr>
            </w:pPr>
            <w:r>
              <w:rPr>
                <w:rFonts w:hint="eastAsia" w:ascii="楷体" w:hAnsi="楷体" w:eastAsia="楷体"/>
                <w:kern w:val="0"/>
                <w:sz w:val="24"/>
              </w:rPr>
              <w:t>1</w:t>
            </w:r>
            <w:r>
              <w:rPr>
                <w:rFonts w:hint="eastAsia" w:ascii="楷体" w:hAnsi="楷体" w:eastAsia="楷体" w:cs="宋体"/>
                <w:kern w:val="0"/>
                <w:sz w:val="24"/>
              </w:rPr>
              <w:t>、本表仅为核对投标人提供的证书等招标项目评标所需材料原件之用，如本表填写不下可按相同格式进行扩展；</w:t>
            </w:r>
            <w:r>
              <w:rPr>
                <w:rFonts w:hint="eastAsia" w:ascii="楷体" w:hAnsi="楷体" w:eastAsia="楷体" w:cs="宋体"/>
                <w:kern w:val="0"/>
                <w:sz w:val="24"/>
              </w:rPr>
              <w:br w:type="textWrapping"/>
            </w:r>
            <w:r>
              <w:rPr>
                <w:rFonts w:hint="eastAsia" w:ascii="楷体" w:hAnsi="楷体" w:eastAsia="楷体" w:cs="宋体"/>
                <w:kern w:val="0"/>
                <w:sz w:val="24"/>
              </w:rPr>
              <w:t>　　</w:t>
            </w:r>
            <w:r>
              <w:rPr>
                <w:rFonts w:hint="eastAsia" w:ascii="楷体" w:hAnsi="楷体" w:eastAsia="楷体"/>
                <w:kern w:val="0"/>
                <w:sz w:val="24"/>
              </w:rPr>
              <w:t>2</w:t>
            </w:r>
            <w:r>
              <w:rPr>
                <w:rFonts w:hint="eastAsia" w:ascii="楷体" w:hAnsi="楷体" w:eastAsia="楷体" w:cs="宋体"/>
                <w:kern w:val="0"/>
                <w:sz w:val="24"/>
              </w:rPr>
              <w:t>、如因投标人未按要求填写本表或填写内容表述不清造成原件材料缺失或无法核对，后果由投标人自负。</w:t>
            </w:r>
          </w:p>
        </w:tc>
      </w:tr>
    </w:tbl>
    <w:p>
      <w:pPr>
        <w:spacing w:line="300" w:lineRule="auto"/>
        <w:rPr>
          <w:rFonts w:ascii="楷体" w:hAnsi="楷体" w:eastAsia="楷体"/>
        </w:rPr>
      </w:pPr>
    </w:p>
    <w:p>
      <w:pPr>
        <w:rPr>
          <w:rFonts w:ascii="楷体" w:hAnsi="楷体" w:eastAsia="楷体"/>
        </w:rPr>
      </w:pPr>
    </w:p>
    <w:p>
      <w:pPr>
        <w:rPr>
          <w:rFonts w:ascii="楷体" w:hAnsi="楷体" w:eastAsia="楷体"/>
        </w:rPr>
      </w:pPr>
    </w:p>
    <w:p>
      <w:pPr>
        <w:rPr>
          <w:rFonts w:ascii="楷体" w:hAnsi="楷体" w:eastAsia="楷体"/>
          <w:b/>
          <w:sz w:val="32"/>
          <w:szCs w:val="32"/>
        </w:rPr>
      </w:pPr>
      <w:r>
        <w:rPr>
          <w:rFonts w:hint="eastAsia" w:ascii="楷体" w:hAnsi="楷体" w:eastAsia="楷体"/>
          <w:b/>
          <w:sz w:val="32"/>
          <w:szCs w:val="32"/>
        </w:rPr>
        <w:t>附件7</w:t>
      </w:r>
    </w:p>
    <w:p>
      <w:pPr>
        <w:jc w:val="center"/>
        <w:rPr>
          <w:rFonts w:ascii="楷体" w:hAnsi="楷体" w:eastAsia="楷体"/>
          <w:b/>
          <w:sz w:val="44"/>
          <w:szCs w:val="44"/>
        </w:rPr>
      </w:pPr>
      <w:r>
        <w:rPr>
          <w:rFonts w:hint="eastAsia" w:ascii="楷体" w:hAnsi="楷体" w:eastAsia="楷体"/>
          <w:b/>
          <w:sz w:val="44"/>
          <w:szCs w:val="44"/>
        </w:rPr>
        <w:t>异议书（格式）</w:t>
      </w:r>
    </w:p>
    <w:p>
      <w:pPr>
        <w:jc w:val="center"/>
        <w:rPr>
          <w:rFonts w:ascii="楷体" w:hAnsi="楷体" w:eastAsia="楷体"/>
          <w:sz w:val="36"/>
          <w:szCs w:val="36"/>
        </w:rPr>
      </w:pPr>
    </w:p>
    <w:p>
      <w:pPr>
        <w:spacing w:line="360" w:lineRule="auto"/>
        <w:jc w:val="left"/>
        <w:rPr>
          <w:rFonts w:ascii="楷体" w:hAnsi="楷体" w:eastAsia="楷体"/>
          <w:sz w:val="24"/>
        </w:rPr>
      </w:pPr>
      <w:r>
        <w:rPr>
          <w:rFonts w:hint="eastAsia" w:ascii="楷体" w:hAnsi="楷体" w:eastAsia="楷体"/>
          <w:sz w:val="24"/>
        </w:rPr>
        <w:t>项目名称：</w:t>
      </w:r>
    </w:p>
    <w:p>
      <w:pPr>
        <w:spacing w:line="360" w:lineRule="auto"/>
        <w:jc w:val="left"/>
        <w:rPr>
          <w:rFonts w:ascii="楷体" w:hAnsi="楷体" w:eastAsia="楷体"/>
          <w:sz w:val="24"/>
        </w:rPr>
      </w:pPr>
      <w:r>
        <w:rPr>
          <w:rFonts w:hint="eastAsia" w:ascii="楷体" w:hAnsi="楷体" w:eastAsia="楷体"/>
          <w:sz w:val="24"/>
        </w:rPr>
        <w:t>异议人：</w:t>
      </w:r>
    </w:p>
    <w:p>
      <w:pPr>
        <w:spacing w:line="360" w:lineRule="auto"/>
        <w:jc w:val="left"/>
        <w:rPr>
          <w:rFonts w:ascii="楷体" w:hAnsi="楷体" w:eastAsia="楷体"/>
          <w:sz w:val="24"/>
        </w:rPr>
      </w:pPr>
      <w:r>
        <w:rPr>
          <w:rFonts w:hint="eastAsia" w:ascii="楷体" w:hAnsi="楷体" w:eastAsia="楷体"/>
          <w:sz w:val="24"/>
        </w:rPr>
        <w:t>住所地：</w:t>
      </w:r>
      <w:r>
        <w:rPr>
          <w:rFonts w:hint="eastAsia" w:eastAsia="楷体"/>
          <w:sz w:val="24"/>
        </w:rPr>
        <w:t>                       </w:t>
      </w:r>
      <w:r>
        <w:rPr>
          <w:rFonts w:hint="eastAsia" w:ascii="楷体" w:hAnsi="楷体" w:eastAsia="楷体"/>
          <w:sz w:val="24"/>
        </w:rPr>
        <w:t xml:space="preserve">      邮编：</w:t>
      </w:r>
    </w:p>
    <w:p>
      <w:pPr>
        <w:spacing w:line="360" w:lineRule="auto"/>
        <w:jc w:val="left"/>
        <w:rPr>
          <w:rFonts w:ascii="楷体" w:hAnsi="楷体" w:eastAsia="楷体"/>
          <w:sz w:val="24"/>
        </w:rPr>
      </w:pPr>
      <w:r>
        <w:rPr>
          <w:rFonts w:hint="eastAsia" w:ascii="楷体" w:hAnsi="楷体" w:eastAsia="楷体"/>
          <w:sz w:val="24"/>
        </w:rPr>
        <w:t>法定代表人：</w:t>
      </w:r>
      <w:r>
        <w:rPr>
          <w:rFonts w:hint="eastAsia" w:eastAsia="楷体"/>
          <w:sz w:val="24"/>
        </w:rPr>
        <w:t>                   </w:t>
      </w:r>
      <w:r>
        <w:rPr>
          <w:rFonts w:hint="eastAsia" w:ascii="楷体" w:hAnsi="楷体" w:eastAsia="楷体"/>
          <w:sz w:val="24"/>
        </w:rPr>
        <w:t xml:space="preserve">      联系电话</w:t>
      </w:r>
    </w:p>
    <w:p>
      <w:pPr>
        <w:spacing w:line="360" w:lineRule="auto"/>
        <w:jc w:val="left"/>
        <w:rPr>
          <w:rFonts w:ascii="楷体" w:hAnsi="楷体" w:eastAsia="楷体"/>
          <w:sz w:val="24"/>
        </w:rPr>
      </w:pPr>
      <w:r>
        <w:rPr>
          <w:rFonts w:hint="eastAsia" w:ascii="楷体" w:hAnsi="楷体" w:eastAsia="楷体"/>
          <w:sz w:val="24"/>
        </w:rPr>
        <w:t>异议人授权代表：</w:t>
      </w:r>
      <w:r>
        <w:rPr>
          <w:rFonts w:hint="eastAsia" w:eastAsia="楷体"/>
          <w:sz w:val="24"/>
        </w:rPr>
        <w:t>             </w:t>
      </w:r>
      <w:r>
        <w:rPr>
          <w:rFonts w:hint="eastAsia" w:ascii="楷体" w:hAnsi="楷体" w:eastAsia="楷体"/>
          <w:sz w:val="24"/>
        </w:rPr>
        <w:t xml:space="preserve">             性别：</w:t>
      </w:r>
      <w:r>
        <w:rPr>
          <w:rFonts w:hint="eastAsia" w:eastAsia="楷体"/>
          <w:sz w:val="24"/>
        </w:rPr>
        <w:t>           </w:t>
      </w:r>
      <w:r>
        <w:rPr>
          <w:rFonts w:hint="eastAsia" w:ascii="楷体" w:hAnsi="楷体" w:eastAsia="楷体"/>
          <w:sz w:val="24"/>
        </w:rPr>
        <w:t xml:space="preserve">       年龄：</w:t>
      </w:r>
    </w:p>
    <w:p>
      <w:pPr>
        <w:spacing w:line="360" w:lineRule="auto"/>
        <w:jc w:val="left"/>
        <w:rPr>
          <w:rFonts w:ascii="楷体" w:hAnsi="楷体" w:eastAsia="楷体"/>
          <w:sz w:val="24"/>
        </w:rPr>
      </w:pPr>
      <w:r>
        <w:rPr>
          <w:rFonts w:hint="eastAsia" w:ascii="楷体" w:hAnsi="楷体" w:eastAsia="楷体"/>
          <w:sz w:val="24"/>
        </w:rPr>
        <w:t>住址：</w:t>
      </w:r>
      <w:r>
        <w:rPr>
          <w:rFonts w:hint="eastAsia" w:eastAsia="楷体"/>
          <w:sz w:val="24"/>
        </w:rPr>
        <w:t>                         </w:t>
      </w:r>
      <w:r>
        <w:rPr>
          <w:rFonts w:hint="eastAsia" w:ascii="楷体" w:hAnsi="楷体" w:eastAsia="楷体"/>
          <w:sz w:val="24"/>
        </w:rPr>
        <w:t xml:space="preserve">      联系电话：</w:t>
      </w:r>
    </w:p>
    <w:p>
      <w:pPr>
        <w:spacing w:line="360" w:lineRule="auto"/>
        <w:jc w:val="left"/>
        <w:rPr>
          <w:rFonts w:ascii="楷体" w:hAnsi="楷体" w:eastAsia="楷体"/>
          <w:sz w:val="24"/>
        </w:rPr>
      </w:pPr>
      <w:r>
        <w:rPr>
          <w:rFonts w:hint="eastAsia" w:ascii="楷体" w:hAnsi="楷体" w:eastAsia="楷体"/>
          <w:sz w:val="24"/>
        </w:rPr>
        <w:t>提起异议事项的基本事实：</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相关请求及主张：</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有效线索和相关证明材料：</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异议人与提起项目有利害关系的证明材料：</w:t>
      </w:r>
    </w:p>
    <w:p>
      <w:pPr>
        <w:spacing w:line="360" w:lineRule="auto"/>
        <w:jc w:val="center"/>
        <w:rPr>
          <w:rFonts w:ascii="楷体" w:hAnsi="楷体" w:eastAsia="楷体"/>
          <w:sz w:val="24"/>
        </w:rPr>
      </w:pPr>
    </w:p>
    <w:p>
      <w:pPr>
        <w:spacing w:line="360" w:lineRule="auto"/>
        <w:jc w:val="center"/>
        <w:rPr>
          <w:rFonts w:ascii="楷体" w:hAnsi="楷体" w:eastAsia="楷体"/>
          <w:sz w:val="24"/>
        </w:rPr>
      </w:pPr>
    </w:p>
    <w:p>
      <w:pPr>
        <w:spacing w:line="360" w:lineRule="auto"/>
        <w:jc w:val="center"/>
        <w:rPr>
          <w:rFonts w:ascii="楷体" w:hAnsi="楷体" w:eastAsia="楷体"/>
          <w:sz w:val="24"/>
        </w:rPr>
      </w:pPr>
      <w:r>
        <w:rPr>
          <w:rFonts w:hint="eastAsia" w:ascii="楷体" w:hAnsi="楷体" w:eastAsia="楷体"/>
          <w:sz w:val="24"/>
        </w:rPr>
        <w:t xml:space="preserve">                                           异议人（公章）：</w:t>
      </w:r>
    </w:p>
    <w:p>
      <w:pPr>
        <w:spacing w:line="360" w:lineRule="auto"/>
        <w:jc w:val="center"/>
        <w:rPr>
          <w:rFonts w:ascii="楷体" w:hAnsi="楷体" w:eastAsia="楷体"/>
          <w:sz w:val="24"/>
        </w:rPr>
      </w:pPr>
      <w:r>
        <w:rPr>
          <w:rFonts w:hint="eastAsia" w:ascii="楷体" w:hAnsi="楷体" w:eastAsia="楷体"/>
          <w:sz w:val="24"/>
        </w:rPr>
        <w:t xml:space="preserve">                                          法定代表人或授权代表（签字）</w:t>
      </w:r>
    </w:p>
    <w:p>
      <w:pPr>
        <w:spacing w:line="360" w:lineRule="auto"/>
        <w:jc w:val="center"/>
        <w:rPr>
          <w:rFonts w:ascii="楷体" w:hAnsi="楷体" w:eastAsia="楷体"/>
          <w:sz w:val="24"/>
        </w:rPr>
      </w:pPr>
      <w:r>
        <w:rPr>
          <w:rFonts w:hint="eastAsia" w:ascii="楷体" w:hAnsi="楷体" w:eastAsia="楷体"/>
          <w:sz w:val="24"/>
        </w:rPr>
        <w:t xml:space="preserve">                                      年</w:t>
      </w:r>
      <w:r>
        <w:rPr>
          <w:rFonts w:hint="eastAsia" w:eastAsia="楷体"/>
          <w:sz w:val="24"/>
        </w:rPr>
        <w:t>    </w:t>
      </w:r>
      <w:r>
        <w:rPr>
          <w:rFonts w:hint="eastAsia" w:ascii="楷体" w:hAnsi="楷体" w:eastAsia="楷体"/>
          <w:sz w:val="24"/>
        </w:rPr>
        <w:t xml:space="preserve"> 月</w:t>
      </w:r>
      <w:r>
        <w:rPr>
          <w:rFonts w:hint="eastAsia" w:eastAsia="楷体"/>
          <w:sz w:val="24"/>
        </w:rPr>
        <w:t>   </w:t>
      </w:r>
      <w:r>
        <w:rPr>
          <w:rFonts w:hint="eastAsia" w:ascii="楷体" w:hAnsi="楷体" w:eastAsia="楷体"/>
          <w:sz w:val="24"/>
        </w:rPr>
        <w:t>日</w:t>
      </w:r>
    </w:p>
    <w:p>
      <w:pPr>
        <w:spacing w:line="360" w:lineRule="auto"/>
        <w:jc w:val="center"/>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说明：</w:t>
      </w:r>
    </w:p>
    <w:p>
      <w:pPr>
        <w:spacing w:line="360" w:lineRule="auto"/>
        <w:jc w:val="left"/>
        <w:rPr>
          <w:rFonts w:ascii="楷体" w:hAnsi="楷体" w:eastAsia="楷体"/>
          <w:sz w:val="24"/>
        </w:rPr>
      </w:pPr>
      <w:r>
        <w:rPr>
          <w:rFonts w:hint="eastAsia" w:ascii="楷体" w:hAnsi="楷体" w:eastAsia="楷体"/>
          <w:sz w:val="24"/>
        </w:rPr>
        <w:t>1.异议人是法人的，异议书必须由其法定代表人或者授权代表签字并盖章。</w:t>
      </w:r>
    </w:p>
    <w:p>
      <w:pPr>
        <w:spacing w:line="360" w:lineRule="auto"/>
        <w:jc w:val="left"/>
        <w:rPr>
          <w:rFonts w:ascii="楷体" w:hAnsi="楷体" w:eastAsia="楷体"/>
          <w:sz w:val="24"/>
        </w:rPr>
      </w:pPr>
      <w:r>
        <w:rPr>
          <w:rFonts w:hint="eastAsia" w:ascii="楷体" w:hAnsi="楷体" w:eastAsia="楷体"/>
          <w:sz w:val="24"/>
        </w:rPr>
        <w:t>2.异议书有关材料是外文的，异议人应当同时提供其中文译本。</w:t>
      </w:r>
    </w:p>
    <w:p>
      <w:pPr>
        <w:rPr>
          <w:rFonts w:ascii="楷体" w:hAnsi="楷体" w:eastAsia="楷体"/>
          <w:b/>
          <w:sz w:val="32"/>
          <w:szCs w:val="32"/>
        </w:rPr>
        <w:sectPr>
          <w:headerReference r:id="rId4" w:type="first"/>
          <w:headerReference r:id="rId3" w:type="default"/>
          <w:footerReference r:id="rId5" w:type="default"/>
          <w:pgSz w:w="11906" w:h="16838"/>
          <w:pgMar w:top="1701" w:right="1418" w:bottom="1440" w:left="1418" w:header="851" w:footer="992" w:gutter="0"/>
          <w:pgNumType w:start="0"/>
          <w:cols w:space="425" w:num="1"/>
          <w:docGrid w:type="lines" w:linePitch="312" w:charSpace="0"/>
        </w:sectPr>
      </w:pPr>
    </w:p>
    <w:p>
      <w:pPr>
        <w:rPr>
          <w:rFonts w:ascii="楷体" w:hAnsi="楷体" w:eastAsia="楷体"/>
          <w:b/>
          <w:sz w:val="32"/>
          <w:szCs w:val="32"/>
        </w:rPr>
      </w:pPr>
      <w:r>
        <w:rPr>
          <w:rFonts w:hint="eastAsia" w:ascii="楷体" w:hAnsi="楷体" w:eastAsia="楷体"/>
          <w:b/>
          <w:sz w:val="32"/>
          <w:szCs w:val="32"/>
        </w:rPr>
        <w:t>附件8</w:t>
      </w:r>
    </w:p>
    <w:p>
      <w:pPr>
        <w:spacing w:line="360" w:lineRule="auto"/>
        <w:jc w:val="center"/>
        <w:rPr>
          <w:rFonts w:ascii="楷体" w:hAnsi="楷体" w:eastAsia="楷体"/>
          <w:b/>
          <w:sz w:val="32"/>
          <w:szCs w:val="32"/>
        </w:rPr>
      </w:pPr>
      <w:r>
        <w:rPr>
          <w:rFonts w:hint="eastAsia" w:ascii="楷体" w:hAnsi="楷体" w:eastAsia="楷体"/>
          <w:b/>
          <w:sz w:val="32"/>
          <w:szCs w:val="32"/>
        </w:rPr>
        <w:t>工程量清单计价成果文件（投标报价明细表）</w:t>
      </w:r>
    </w:p>
    <w:p>
      <w:pPr>
        <w:spacing w:line="360" w:lineRule="auto"/>
        <w:jc w:val="left"/>
        <w:rPr>
          <w:rFonts w:ascii="楷体" w:hAnsi="楷体" w:eastAsia="楷体"/>
          <w:b/>
          <w:sz w:val="24"/>
          <w:szCs w:val="30"/>
        </w:rPr>
      </w:pPr>
      <w:r>
        <w:rPr>
          <w:rFonts w:hint="eastAsia" w:ascii="楷体" w:hAnsi="楷体" w:eastAsia="楷体"/>
          <w:b/>
          <w:sz w:val="24"/>
          <w:szCs w:val="30"/>
        </w:rPr>
        <w:t>项目名称：盐城工业职业技术学院中德职业教育汽车机电（SGAVE）实训文化建设中心项目</w:t>
      </w:r>
    </w:p>
    <w:p>
      <w:pPr>
        <w:jc w:val="left"/>
        <w:rPr>
          <w:rFonts w:ascii="楷体" w:hAnsi="楷体" w:eastAsia="楷体" w:cs="宋体"/>
          <w:sz w:val="24"/>
        </w:rPr>
      </w:pPr>
    </w:p>
    <w:p>
      <w:pPr>
        <w:jc w:val="left"/>
        <w:rPr>
          <w:rFonts w:ascii="楷体" w:hAnsi="楷体" w:eastAsia="楷体" w:cs="宋体"/>
          <w:sz w:val="24"/>
        </w:rPr>
      </w:pPr>
      <w:r>
        <w:rPr>
          <w:rFonts w:hint="eastAsia" w:ascii="楷体" w:hAnsi="楷体" w:eastAsia="楷体" w:cs="宋体"/>
          <w:sz w:val="24"/>
        </w:rPr>
        <w:t>另册提供</w:t>
      </w: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r>
        <w:rPr>
          <w:rFonts w:hint="eastAsia" w:ascii="楷体" w:hAnsi="楷体" w:eastAsia="楷体" w:cs="宋体"/>
          <w:sz w:val="24"/>
        </w:rPr>
        <w:t>投标人全称（加盖公章）：</w:t>
      </w: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法定代表人或授权代表（签字）</w:t>
      </w:r>
    </w:p>
    <w:p>
      <w:pPr>
        <w:spacing w:line="360" w:lineRule="auto"/>
        <w:jc w:val="left"/>
        <w:rPr>
          <w:rFonts w:ascii="楷体" w:hAnsi="楷体" w:eastAsia="楷体"/>
          <w:sz w:val="24"/>
        </w:rPr>
      </w:pPr>
      <w:r>
        <w:rPr>
          <w:rFonts w:hint="eastAsia" w:ascii="楷体" w:hAnsi="楷体" w:eastAsia="楷体"/>
          <w:sz w:val="24"/>
        </w:rPr>
        <w:t xml:space="preserve">                                      年</w:t>
      </w:r>
      <w:r>
        <w:rPr>
          <w:rFonts w:hint="eastAsia" w:eastAsia="楷体"/>
          <w:sz w:val="24"/>
        </w:rPr>
        <w:t>    </w:t>
      </w:r>
      <w:r>
        <w:rPr>
          <w:rFonts w:hint="eastAsia" w:ascii="楷体" w:hAnsi="楷体" w:eastAsia="楷体"/>
          <w:sz w:val="24"/>
        </w:rPr>
        <w:t xml:space="preserve"> 月</w:t>
      </w:r>
      <w:r>
        <w:rPr>
          <w:rFonts w:hint="eastAsia" w:eastAsia="楷体"/>
          <w:sz w:val="24"/>
        </w:rPr>
        <w:t>   </w:t>
      </w:r>
      <w:r>
        <w:rPr>
          <w:rFonts w:hint="eastAsia" w:ascii="楷体" w:hAnsi="楷体" w:eastAsia="楷体"/>
          <w:sz w:val="24"/>
        </w:rPr>
        <w:t>日</w:t>
      </w: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rPr>
          <w:rFonts w:ascii="楷体" w:hAnsi="楷体" w:eastAsia="楷体"/>
          <w:b/>
          <w:color w:val="0000FF"/>
          <w:sz w:val="32"/>
          <w:szCs w:val="32"/>
        </w:rPr>
      </w:pPr>
      <w:r>
        <w:rPr>
          <w:rFonts w:hint="eastAsia" w:ascii="楷体" w:hAnsi="楷体" w:eastAsia="楷体"/>
          <w:b/>
          <w:color w:val="0000FF"/>
          <w:sz w:val="32"/>
          <w:szCs w:val="32"/>
        </w:rPr>
        <w:t>附件9</w:t>
      </w:r>
    </w:p>
    <w:p>
      <w:pPr>
        <w:pStyle w:val="4"/>
        <w:tabs>
          <w:tab w:val="left" w:pos="2202"/>
          <w:tab w:val="left" w:pos="6000"/>
        </w:tabs>
        <w:ind w:left="520"/>
        <w:jc w:val="center"/>
        <w:rPr>
          <w:rFonts w:cs="Microsoft JhengHei" w:asciiTheme="majorEastAsia" w:hAnsiTheme="majorEastAsia" w:eastAsiaTheme="majorEastAsia"/>
          <w:b/>
          <w:bCs/>
          <w:color w:val="0000FF"/>
          <w:sz w:val="32"/>
          <w:szCs w:val="32"/>
        </w:rPr>
      </w:pPr>
      <w:r>
        <w:rPr>
          <w:rFonts w:cs="Microsoft JhengHei" w:asciiTheme="majorEastAsia" w:hAnsiTheme="majorEastAsia" w:eastAsiaTheme="majorEastAsia"/>
          <w:b/>
          <w:bCs/>
          <w:color w:val="0000FF"/>
          <w:sz w:val="32"/>
          <w:szCs w:val="32"/>
        </w:rPr>
        <w:t>联合体协议书（如有）</w:t>
      </w:r>
    </w:p>
    <w:p>
      <w:pPr>
        <w:pStyle w:val="4"/>
        <w:tabs>
          <w:tab w:val="left" w:pos="2202"/>
          <w:tab w:val="left" w:pos="6000"/>
        </w:tabs>
        <w:ind w:left="520"/>
        <w:rPr>
          <w:rFonts w:asciiTheme="majorEastAsia" w:hAnsiTheme="majorEastAsia" w:eastAsiaTheme="majorEastAsia"/>
          <w:color w:val="0000FF"/>
          <w:u w:val="single"/>
        </w:rPr>
      </w:pPr>
    </w:p>
    <w:p>
      <w:pPr>
        <w:pStyle w:val="4"/>
        <w:tabs>
          <w:tab w:val="left" w:pos="2202"/>
          <w:tab w:val="left" w:pos="6000"/>
        </w:tabs>
        <w:spacing w:after="0"/>
        <w:rPr>
          <w:rFonts w:asciiTheme="majorEastAsia" w:hAnsiTheme="majorEastAsia" w:eastAsiaTheme="majorEastAsia"/>
          <w:color w:val="0000FF"/>
        </w:rPr>
      </w:pPr>
      <w:r>
        <w:rPr>
          <w:rFonts w:asciiTheme="majorEastAsia" w:hAnsiTheme="majorEastAsia" w:eastAsiaTheme="majorEastAsia"/>
          <w:color w:val="0000FF"/>
          <w:u w:val="single"/>
        </w:rPr>
        <w:tab/>
      </w:r>
      <w:r>
        <w:rPr>
          <w:rFonts w:asciiTheme="majorEastAsia" w:hAnsiTheme="majorEastAsia" w:eastAsiaTheme="majorEastAsia"/>
          <w:color w:val="0000FF"/>
        </w:rPr>
        <w:t>（所有成员单位名称）自愿组成</w:t>
      </w:r>
      <w:r>
        <w:rPr>
          <w:rFonts w:asciiTheme="majorEastAsia" w:hAnsiTheme="majorEastAsia" w:eastAsiaTheme="majorEastAsia"/>
          <w:color w:val="0000FF"/>
          <w:u w:val="single"/>
        </w:rPr>
        <w:tab/>
      </w:r>
      <w:r>
        <w:rPr>
          <w:rFonts w:asciiTheme="majorEastAsia" w:hAnsiTheme="majorEastAsia" w:eastAsiaTheme="majorEastAsia"/>
          <w:color w:val="0000FF"/>
        </w:rPr>
        <w:t>（联合体名称）联合体，共同</w:t>
      </w:r>
    </w:p>
    <w:p>
      <w:pPr>
        <w:pStyle w:val="4"/>
        <w:spacing w:after="0"/>
        <w:rPr>
          <w:rFonts w:asciiTheme="majorEastAsia" w:hAnsiTheme="majorEastAsia" w:eastAsiaTheme="majorEastAsia"/>
          <w:color w:val="0000FF"/>
          <w:sz w:val="9"/>
        </w:rPr>
      </w:pPr>
    </w:p>
    <w:p>
      <w:pPr>
        <w:pStyle w:val="4"/>
        <w:tabs>
          <w:tab w:val="left" w:pos="2305"/>
        </w:tabs>
        <w:spacing w:after="0"/>
        <w:rPr>
          <w:rFonts w:asciiTheme="majorEastAsia" w:hAnsiTheme="majorEastAsia" w:eastAsiaTheme="majorEastAsia"/>
          <w:color w:val="0000FF"/>
        </w:rPr>
      </w:pPr>
      <w:r>
        <w:rPr>
          <w:rFonts w:asciiTheme="majorEastAsia" w:hAnsiTheme="majorEastAsia" w:eastAsiaTheme="majorEastAsia"/>
          <w:color w:val="0000FF"/>
        </w:rPr>
        <w:t>参加</w:t>
      </w:r>
      <w:r>
        <w:rPr>
          <w:rFonts w:asciiTheme="majorEastAsia" w:hAnsiTheme="majorEastAsia" w:eastAsiaTheme="majorEastAsia"/>
          <w:color w:val="0000FF"/>
          <w:u w:val="single"/>
        </w:rPr>
        <w:tab/>
      </w:r>
      <w:r>
        <w:rPr>
          <w:rFonts w:asciiTheme="majorEastAsia" w:hAnsiTheme="majorEastAsia" w:eastAsiaTheme="majorEastAsia"/>
          <w:color w:val="0000FF"/>
        </w:rPr>
        <w:t>（项目名称）招标项目投标。现就联合体投标事宜订立如下协议。</w:t>
      </w:r>
    </w:p>
    <w:p>
      <w:pPr>
        <w:pStyle w:val="4"/>
        <w:spacing w:after="0"/>
        <w:rPr>
          <w:rFonts w:asciiTheme="majorEastAsia" w:hAnsiTheme="majorEastAsia" w:eastAsiaTheme="majorEastAsia"/>
          <w:color w:val="0000FF"/>
          <w:sz w:val="9"/>
        </w:rPr>
      </w:pPr>
    </w:p>
    <w:p>
      <w:pPr>
        <w:pStyle w:val="4"/>
        <w:tabs>
          <w:tab w:val="left" w:pos="2673"/>
          <w:tab w:val="left" w:pos="5614"/>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1.</w:t>
      </w:r>
      <w:r>
        <w:rPr>
          <w:rFonts w:asciiTheme="majorEastAsia" w:hAnsiTheme="majorEastAsia" w:eastAsiaTheme="majorEastAsia"/>
          <w:color w:val="0000FF"/>
          <w:u w:val="single"/>
        </w:rPr>
        <w:tab/>
      </w:r>
      <w:r>
        <w:rPr>
          <w:rFonts w:asciiTheme="majorEastAsia" w:hAnsiTheme="majorEastAsia" w:eastAsiaTheme="majorEastAsia"/>
          <w:color w:val="0000FF"/>
        </w:rPr>
        <w:t>（某成员单位名称）为</w:t>
      </w:r>
      <w:r>
        <w:rPr>
          <w:rFonts w:asciiTheme="majorEastAsia" w:hAnsiTheme="majorEastAsia" w:eastAsiaTheme="majorEastAsia"/>
          <w:color w:val="0000FF"/>
          <w:u w:val="single"/>
        </w:rPr>
        <w:tab/>
      </w:r>
      <w:r>
        <w:rPr>
          <w:rFonts w:asciiTheme="majorEastAsia" w:hAnsiTheme="majorEastAsia" w:eastAsiaTheme="majorEastAsia"/>
          <w:color w:val="0000FF"/>
        </w:rPr>
        <w:t>（联合体名称）牵头人。</w:t>
      </w:r>
    </w:p>
    <w:p>
      <w:pPr>
        <w:pStyle w:val="4"/>
        <w:spacing w:after="0" w:line="374" w:lineRule="auto"/>
        <w:ind w:firstLine="419"/>
        <w:rPr>
          <w:rFonts w:asciiTheme="majorEastAsia" w:hAnsiTheme="majorEastAsia" w:eastAsiaTheme="majorEastAsia"/>
          <w:color w:val="0000FF"/>
        </w:rPr>
      </w:pPr>
      <w:r>
        <w:rPr>
          <w:rFonts w:asciiTheme="majorEastAsia" w:hAnsiTheme="majorEastAsia" w:eastAsiaTheme="majorEastAsia"/>
          <w:color w:val="0000FF"/>
        </w:rPr>
        <w:t>2. 联合体各成员授权牵头人代表联合体参加投标活动，签署文件，提交和接收相关的资料、 信息及指示，进行合同谈判活动，负责合同实施阶段的组织和协调工作，以及处理与本招标项目有关的一切事宜。</w:t>
      </w:r>
    </w:p>
    <w:p>
      <w:pPr>
        <w:pStyle w:val="4"/>
        <w:spacing w:after="0" w:line="374" w:lineRule="auto"/>
        <w:ind w:firstLine="419"/>
        <w:rPr>
          <w:rFonts w:asciiTheme="majorEastAsia" w:hAnsiTheme="majorEastAsia" w:eastAsiaTheme="majorEastAsia"/>
          <w:color w:val="0000FF"/>
        </w:rPr>
      </w:pPr>
      <w:r>
        <w:rPr>
          <w:rFonts w:asciiTheme="majorEastAsia" w:hAnsiTheme="majorEastAsia" w:eastAsiaTheme="majorEastAsia"/>
          <w:color w:val="0000FF"/>
        </w:rPr>
        <w:t>3. 联合体牵头人在本项目中签署的一切文件和处理的一切事宜，联合体各成员均予以承认。 联合体各成员将严格按照招标文件、投标文件和合同的要求全面履行义务，并向招标人承担连带责任。</w:t>
      </w:r>
    </w:p>
    <w:p>
      <w:pPr>
        <w:pStyle w:val="4"/>
        <w:tabs>
          <w:tab w:val="left" w:pos="8741"/>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 xml:space="preserve">4. </w:t>
      </w:r>
      <w:r>
        <w:rPr>
          <w:rFonts w:asciiTheme="majorEastAsia" w:hAnsiTheme="majorEastAsia" w:eastAsiaTheme="majorEastAsia"/>
          <w:color w:val="0000FF"/>
          <w:spacing w:val="-3"/>
        </w:rPr>
        <w:t>联合体各成员单位内部的职责分工如下：</w:t>
      </w:r>
      <w:r>
        <w:rPr>
          <w:rFonts w:asciiTheme="majorEastAsia" w:hAnsiTheme="majorEastAsia" w:eastAsiaTheme="majorEastAsia"/>
          <w:color w:val="0000FF"/>
          <w:spacing w:val="-3"/>
          <w:u w:val="single"/>
        </w:rPr>
        <w:tab/>
      </w:r>
      <w:r>
        <w:rPr>
          <w:rFonts w:asciiTheme="majorEastAsia" w:hAnsiTheme="majorEastAsia" w:eastAsiaTheme="majorEastAsia"/>
          <w:color w:val="0000FF"/>
        </w:rPr>
        <w:t>。</w:t>
      </w:r>
    </w:p>
    <w:p>
      <w:pPr>
        <w:pStyle w:val="4"/>
        <w:spacing w:after="0" w:line="362" w:lineRule="auto"/>
        <w:ind w:firstLine="419"/>
        <w:rPr>
          <w:rFonts w:asciiTheme="majorEastAsia" w:hAnsiTheme="majorEastAsia" w:eastAsiaTheme="majorEastAsia"/>
          <w:color w:val="0000FF"/>
        </w:rPr>
      </w:pPr>
      <w:r>
        <w:rPr>
          <w:rFonts w:asciiTheme="majorEastAsia" w:hAnsiTheme="majorEastAsia" w:eastAsiaTheme="majorEastAsia"/>
          <w:color w:val="0000FF"/>
        </w:rPr>
        <w:t>5. 本协议书自所有成员单位法定代表人或其委托代理人签字或盖单位章之日起生效，合同 履行完毕后自动失效。</w:t>
      </w:r>
    </w:p>
    <w:p>
      <w:pPr>
        <w:pStyle w:val="4"/>
        <w:tabs>
          <w:tab w:val="left" w:pos="2464"/>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6.本协议书一式</w:t>
      </w:r>
      <w:r>
        <w:rPr>
          <w:rFonts w:asciiTheme="majorEastAsia" w:hAnsiTheme="majorEastAsia" w:eastAsiaTheme="majorEastAsia"/>
          <w:color w:val="0000FF"/>
          <w:u w:val="single"/>
        </w:rPr>
        <w:tab/>
      </w:r>
      <w:r>
        <w:rPr>
          <w:rFonts w:asciiTheme="majorEastAsia" w:hAnsiTheme="majorEastAsia" w:eastAsiaTheme="majorEastAsia"/>
          <w:color w:val="0000FF"/>
        </w:rPr>
        <w:t>份，联合体成员和招标人各执一份。</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22"/>
        </w:rPr>
      </w:pPr>
    </w:p>
    <w:p>
      <w:pPr>
        <w:pStyle w:val="4"/>
        <w:spacing w:after="0" w:line="384" w:lineRule="auto"/>
        <w:ind w:firstLine="419"/>
        <w:rPr>
          <w:rFonts w:asciiTheme="majorEastAsia" w:hAnsiTheme="majorEastAsia" w:eastAsiaTheme="majorEastAsia"/>
          <w:color w:val="0000FF"/>
        </w:rPr>
      </w:pPr>
      <w:r>
        <w:rPr>
          <w:rFonts w:asciiTheme="majorEastAsia" w:hAnsiTheme="majorEastAsia" w:eastAsiaTheme="majorEastAsia"/>
          <w:color w:val="0000FF"/>
        </w:rPr>
        <w:t>注：本协议书由法定代表人签字的，应附法定代表人身份证明；由委托代理人签字的，应附授权委托书。</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16"/>
        </w:rPr>
      </w:pPr>
    </w:p>
    <w:p>
      <w:pPr>
        <w:pStyle w:val="4"/>
        <w:tabs>
          <w:tab w:val="left" w:pos="7241"/>
        </w:tabs>
        <w:spacing w:after="0"/>
        <w:rPr>
          <w:rFonts w:asciiTheme="majorEastAsia" w:hAnsiTheme="majorEastAsia" w:eastAsiaTheme="majorEastAsia"/>
          <w:color w:val="0000FF"/>
        </w:rPr>
      </w:pPr>
      <w:r>
        <w:rPr>
          <w:rFonts w:asciiTheme="majorEastAsia" w:hAnsiTheme="majorEastAsia" w:eastAsiaTheme="majorEastAsia"/>
          <w:color w:val="0000FF"/>
        </w:rPr>
        <w:t>联合体牵头人名称：</w:t>
      </w:r>
      <w:r>
        <w:rPr>
          <w:rFonts w:asciiTheme="majorEastAsia" w:hAnsiTheme="majorEastAsia" w:eastAsiaTheme="majorEastAsia"/>
          <w:color w:val="0000FF"/>
          <w:u w:val="single"/>
        </w:rPr>
        <w:tab/>
      </w:r>
      <w:r>
        <w:rPr>
          <w:rFonts w:asciiTheme="majorEastAsia" w:hAnsiTheme="majorEastAsia" w:eastAsiaTheme="majorEastAsia"/>
          <w:color w:val="0000FF"/>
        </w:rPr>
        <w:t>（盖单位章）</w:t>
      </w:r>
    </w:p>
    <w:p>
      <w:pPr>
        <w:pStyle w:val="4"/>
        <w:spacing w:after="0"/>
        <w:rPr>
          <w:rFonts w:asciiTheme="majorEastAsia" w:hAnsiTheme="majorEastAsia" w:eastAsiaTheme="majorEastAsia"/>
          <w:color w:val="0000FF"/>
          <w:sz w:val="9"/>
        </w:rPr>
      </w:pPr>
    </w:p>
    <w:p>
      <w:pPr>
        <w:pStyle w:val="4"/>
        <w:tabs>
          <w:tab w:val="left" w:pos="6401"/>
        </w:tabs>
        <w:spacing w:after="0"/>
        <w:rPr>
          <w:rFonts w:asciiTheme="majorEastAsia" w:hAnsiTheme="majorEastAsia" w:eastAsiaTheme="majorEastAsia"/>
          <w:color w:val="0000FF"/>
        </w:rPr>
      </w:pPr>
      <w:r>
        <w:rPr>
          <w:rFonts w:asciiTheme="majorEastAsia" w:hAnsiTheme="majorEastAsia" w:eastAsiaTheme="majorEastAsia"/>
          <w:color w:val="0000FF"/>
        </w:rPr>
        <w:t>法定代表人或其委托代理人：</w:t>
      </w:r>
      <w:r>
        <w:rPr>
          <w:rFonts w:asciiTheme="majorEastAsia" w:hAnsiTheme="majorEastAsia" w:eastAsiaTheme="majorEastAsia"/>
          <w:color w:val="0000FF"/>
          <w:u w:val="single"/>
        </w:rPr>
        <w:tab/>
      </w:r>
      <w:r>
        <w:rPr>
          <w:rFonts w:asciiTheme="majorEastAsia" w:hAnsiTheme="majorEastAsia" w:eastAsiaTheme="majorEastAsia"/>
          <w:color w:val="0000FF"/>
        </w:rPr>
        <w:t>（签字）</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23"/>
        </w:rPr>
      </w:pPr>
    </w:p>
    <w:p>
      <w:pPr>
        <w:pStyle w:val="4"/>
        <w:tabs>
          <w:tab w:val="left" w:pos="7241"/>
        </w:tabs>
        <w:spacing w:after="0"/>
        <w:rPr>
          <w:rFonts w:asciiTheme="majorEastAsia" w:hAnsiTheme="majorEastAsia" w:eastAsiaTheme="majorEastAsia"/>
          <w:color w:val="0000FF"/>
        </w:rPr>
      </w:pPr>
      <w:r>
        <w:rPr>
          <w:rFonts w:asciiTheme="majorEastAsia" w:hAnsiTheme="majorEastAsia" w:eastAsiaTheme="majorEastAsia"/>
          <w:color w:val="0000FF"/>
        </w:rPr>
        <w:t>联合体成员名称：</w:t>
      </w:r>
      <w:r>
        <w:rPr>
          <w:rFonts w:asciiTheme="majorEastAsia" w:hAnsiTheme="majorEastAsia" w:eastAsiaTheme="majorEastAsia"/>
          <w:color w:val="0000FF"/>
          <w:u w:val="single"/>
        </w:rPr>
        <w:tab/>
      </w:r>
      <w:r>
        <w:rPr>
          <w:rFonts w:asciiTheme="majorEastAsia" w:hAnsiTheme="majorEastAsia" w:eastAsiaTheme="majorEastAsia"/>
          <w:color w:val="0000FF"/>
        </w:rPr>
        <w:t>（盖单位章）</w:t>
      </w:r>
    </w:p>
    <w:p>
      <w:pPr>
        <w:pStyle w:val="4"/>
        <w:spacing w:after="0"/>
        <w:rPr>
          <w:rFonts w:asciiTheme="majorEastAsia" w:hAnsiTheme="majorEastAsia" w:eastAsiaTheme="majorEastAsia"/>
          <w:color w:val="0000FF"/>
          <w:sz w:val="9"/>
        </w:rPr>
      </w:pPr>
    </w:p>
    <w:p>
      <w:pPr>
        <w:pStyle w:val="4"/>
        <w:tabs>
          <w:tab w:val="left" w:pos="6187"/>
        </w:tabs>
        <w:spacing w:after="0"/>
        <w:rPr>
          <w:rFonts w:asciiTheme="majorEastAsia" w:hAnsiTheme="majorEastAsia" w:eastAsiaTheme="majorEastAsia"/>
          <w:color w:val="0000FF"/>
        </w:rPr>
      </w:pPr>
      <w:r>
        <w:rPr>
          <w:rFonts w:asciiTheme="majorEastAsia" w:hAnsiTheme="majorEastAsia" w:eastAsiaTheme="majorEastAsia"/>
          <w:color w:val="0000FF"/>
        </w:rPr>
        <w:t>法定代表人或其委托代理人：</w:t>
      </w:r>
      <w:r>
        <w:rPr>
          <w:rFonts w:asciiTheme="majorEastAsia" w:hAnsiTheme="majorEastAsia" w:eastAsiaTheme="majorEastAsia"/>
          <w:color w:val="0000FF"/>
          <w:u w:val="single"/>
        </w:rPr>
        <w:tab/>
      </w:r>
      <w:r>
        <w:rPr>
          <w:rFonts w:asciiTheme="majorEastAsia" w:hAnsiTheme="majorEastAsia" w:eastAsiaTheme="majorEastAsia"/>
          <w:color w:val="0000FF"/>
        </w:rPr>
        <w:t>（签字）</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9"/>
        </w:rPr>
      </w:pPr>
    </w:p>
    <w:p>
      <w:pPr>
        <w:pStyle w:val="4"/>
        <w:tabs>
          <w:tab w:val="left" w:pos="4538"/>
          <w:tab w:val="left" w:pos="5484"/>
          <w:tab w:val="left" w:pos="6427"/>
        </w:tabs>
        <w:spacing w:after="0"/>
        <w:rPr>
          <w:rFonts w:asciiTheme="majorEastAsia" w:hAnsiTheme="majorEastAsia" w:eastAsiaTheme="majorEastAsia"/>
          <w:color w:val="0000FF"/>
        </w:rPr>
      </w:pPr>
      <w:r>
        <w:rPr>
          <w:rFonts w:asciiTheme="majorEastAsia" w:hAnsiTheme="majorEastAsia" w:eastAsiaTheme="majorEastAsia"/>
          <w:color w:val="0000FF"/>
          <w:u w:val="single"/>
        </w:rPr>
        <w:tab/>
      </w:r>
      <w:r>
        <w:rPr>
          <w:rFonts w:asciiTheme="majorEastAsia" w:hAnsiTheme="majorEastAsia" w:eastAsiaTheme="majorEastAsia"/>
          <w:color w:val="0000FF"/>
        </w:rPr>
        <w:t>年</w:t>
      </w:r>
      <w:r>
        <w:rPr>
          <w:rFonts w:asciiTheme="majorEastAsia" w:hAnsiTheme="majorEastAsia" w:eastAsiaTheme="majorEastAsia"/>
          <w:color w:val="0000FF"/>
          <w:u w:val="single"/>
        </w:rPr>
        <w:tab/>
      </w:r>
      <w:r>
        <w:rPr>
          <w:rFonts w:asciiTheme="majorEastAsia" w:hAnsiTheme="majorEastAsia" w:eastAsiaTheme="majorEastAsia"/>
          <w:color w:val="0000FF"/>
          <w:spacing w:val="-3"/>
        </w:rPr>
        <w:t>月</w:t>
      </w:r>
      <w:r>
        <w:rPr>
          <w:rFonts w:asciiTheme="majorEastAsia" w:hAnsiTheme="majorEastAsia" w:eastAsiaTheme="majorEastAsia"/>
          <w:color w:val="0000FF"/>
          <w:spacing w:val="-3"/>
          <w:u w:val="single"/>
        </w:rPr>
        <w:tab/>
      </w:r>
      <w:r>
        <w:rPr>
          <w:rFonts w:asciiTheme="majorEastAsia" w:hAnsiTheme="majorEastAsia" w:eastAsiaTheme="majorEastAsia"/>
          <w:color w:val="0000FF"/>
        </w:rPr>
        <w:t>日</w:t>
      </w:r>
    </w:p>
    <w:p>
      <w:pPr>
        <w:widowControl/>
        <w:jc w:val="left"/>
        <w:rPr>
          <w:rFonts w:ascii="楷体" w:hAnsi="楷体" w:eastAsia="楷体"/>
          <w:b/>
          <w:sz w:val="24"/>
          <w:szCs w:val="30"/>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0"/>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pPr>
    <w:r>
      <w:rPr>
        <w:rFonts w:hint="eastAsia" w:eastAsia="隶书"/>
        <w:color w:val="FF0000"/>
        <w:spacing w:val="40"/>
        <w:sz w:val="21"/>
        <w:szCs w:val="21"/>
      </w:rPr>
      <w:t>2019-</w:t>
    </w:r>
    <w:r>
      <w:rPr>
        <w:rFonts w:hint="eastAsia" w:eastAsia="隶书"/>
        <w:color w:val="FF0000"/>
        <w:spacing w:val="40"/>
        <w:sz w:val="21"/>
        <w:szCs w:val="21"/>
        <w:lang w:eastAsia="zh-CN"/>
      </w:rPr>
      <w:t>024S-3</w:t>
    </w:r>
    <w:r>
      <w:rPr>
        <w:rFonts w:eastAsia="隶书"/>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楷体" w:hAnsi="楷体" w:eastAsia="楷体"/>
      </w:rPr>
    </w:pPr>
    <w:r>
      <w:rPr>
        <w:rFonts w:hint="eastAsia" w:ascii="楷体" w:hAnsi="楷体" w:eastAsia="楷体" w:cs="宋体"/>
        <w:sz w:val="24"/>
        <w:szCs w:val="24"/>
      </w:rPr>
      <w:t>2019-</w:t>
    </w:r>
    <w:r>
      <w:rPr>
        <w:rFonts w:hint="eastAsia" w:ascii="楷体" w:hAnsi="楷体" w:eastAsia="楷体" w:cs="宋体"/>
        <w:sz w:val="24"/>
        <w:szCs w:val="24"/>
        <w:lang w:eastAsia="zh-CN"/>
      </w:rPr>
      <w:t>024S-3</w:t>
    </w:r>
    <w:r>
      <w:rPr>
        <w:rFonts w:hint="eastAsia" w:ascii="楷体" w:hAnsi="楷体" w:eastAsia="楷体" w:cs="宋体"/>
        <w:sz w:val="24"/>
        <w:szCs w:val="24"/>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F590A"/>
    <w:multiLevelType w:val="multilevel"/>
    <w:tmpl w:val="52AF590A"/>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087D"/>
    <w:rsid w:val="0000757E"/>
    <w:rsid w:val="0001164C"/>
    <w:rsid w:val="00011AE2"/>
    <w:rsid w:val="00013E51"/>
    <w:rsid w:val="000153D1"/>
    <w:rsid w:val="0002247A"/>
    <w:rsid w:val="0002507E"/>
    <w:rsid w:val="0002673F"/>
    <w:rsid w:val="000318DC"/>
    <w:rsid w:val="00031EAE"/>
    <w:rsid w:val="000376BA"/>
    <w:rsid w:val="0003797F"/>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794F"/>
    <w:rsid w:val="000918C7"/>
    <w:rsid w:val="000919B1"/>
    <w:rsid w:val="00091F28"/>
    <w:rsid w:val="00092A1C"/>
    <w:rsid w:val="00092D89"/>
    <w:rsid w:val="000A1CCD"/>
    <w:rsid w:val="000A4844"/>
    <w:rsid w:val="000A6CF6"/>
    <w:rsid w:val="000A77DD"/>
    <w:rsid w:val="000A7B5C"/>
    <w:rsid w:val="000B0EE1"/>
    <w:rsid w:val="000B4700"/>
    <w:rsid w:val="000B52EC"/>
    <w:rsid w:val="000B55DE"/>
    <w:rsid w:val="000B6527"/>
    <w:rsid w:val="000B726D"/>
    <w:rsid w:val="000C00DA"/>
    <w:rsid w:val="000C0EDC"/>
    <w:rsid w:val="000D14E7"/>
    <w:rsid w:val="000D1A2C"/>
    <w:rsid w:val="000D1CBD"/>
    <w:rsid w:val="000D41B8"/>
    <w:rsid w:val="000D4424"/>
    <w:rsid w:val="000E3711"/>
    <w:rsid w:val="000E7051"/>
    <w:rsid w:val="000F3684"/>
    <w:rsid w:val="000F5044"/>
    <w:rsid w:val="001050DA"/>
    <w:rsid w:val="00105FDE"/>
    <w:rsid w:val="001135E1"/>
    <w:rsid w:val="00114568"/>
    <w:rsid w:val="00122C5E"/>
    <w:rsid w:val="001319D8"/>
    <w:rsid w:val="00131AC1"/>
    <w:rsid w:val="00132713"/>
    <w:rsid w:val="00133497"/>
    <w:rsid w:val="001407DC"/>
    <w:rsid w:val="00142AA3"/>
    <w:rsid w:val="001434AA"/>
    <w:rsid w:val="00144D54"/>
    <w:rsid w:val="0014684E"/>
    <w:rsid w:val="001505DC"/>
    <w:rsid w:val="00153DBB"/>
    <w:rsid w:val="0015495A"/>
    <w:rsid w:val="00154E48"/>
    <w:rsid w:val="001550FC"/>
    <w:rsid w:val="00157A8D"/>
    <w:rsid w:val="00161C33"/>
    <w:rsid w:val="00165312"/>
    <w:rsid w:val="001661BD"/>
    <w:rsid w:val="0017083D"/>
    <w:rsid w:val="0017134C"/>
    <w:rsid w:val="001725D1"/>
    <w:rsid w:val="001810C4"/>
    <w:rsid w:val="00181C4C"/>
    <w:rsid w:val="00185854"/>
    <w:rsid w:val="001873B0"/>
    <w:rsid w:val="00187E68"/>
    <w:rsid w:val="00190F32"/>
    <w:rsid w:val="001925D8"/>
    <w:rsid w:val="00195827"/>
    <w:rsid w:val="001A01B1"/>
    <w:rsid w:val="001A1B05"/>
    <w:rsid w:val="001A31F3"/>
    <w:rsid w:val="001A6958"/>
    <w:rsid w:val="001A6D0C"/>
    <w:rsid w:val="001B139E"/>
    <w:rsid w:val="001C048B"/>
    <w:rsid w:val="001C32B2"/>
    <w:rsid w:val="001C34C5"/>
    <w:rsid w:val="001C37E9"/>
    <w:rsid w:val="001C41C8"/>
    <w:rsid w:val="001C528F"/>
    <w:rsid w:val="001C7CA7"/>
    <w:rsid w:val="001D057D"/>
    <w:rsid w:val="001D1CAC"/>
    <w:rsid w:val="001D246C"/>
    <w:rsid w:val="001D7082"/>
    <w:rsid w:val="001E2EE7"/>
    <w:rsid w:val="001E327E"/>
    <w:rsid w:val="001E66E7"/>
    <w:rsid w:val="001E72EF"/>
    <w:rsid w:val="001F0F75"/>
    <w:rsid w:val="001F57B5"/>
    <w:rsid w:val="001F67DC"/>
    <w:rsid w:val="001F7D27"/>
    <w:rsid w:val="0020223D"/>
    <w:rsid w:val="00204EFF"/>
    <w:rsid w:val="00212A0B"/>
    <w:rsid w:val="002154D0"/>
    <w:rsid w:val="00217EBA"/>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821D7"/>
    <w:rsid w:val="00282F6F"/>
    <w:rsid w:val="002843DB"/>
    <w:rsid w:val="00285806"/>
    <w:rsid w:val="00285ABF"/>
    <w:rsid w:val="00287DEB"/>
    <w:rsid w:val="00290D91"/>
    <w:rsid w:val="00291884"/>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E7F43"/>
    <w:rsid w:val="002F0AF2"/>
    <w:rsid w:val="002F7130"/>
    <w:rsid w:val="002F71DD"/>
    <w:rsid w:val="00302DB1"/>
    <w:rsid w:val="003030BE"/>
    <w:rsid w:val="00304378"/>
    <w:rsid w:val="003062FC"/>
    <w:rsid w:val="00314BA6"/>
    <w:rsid w:val="003208EC"/>
    <w:rsid w:val="003226E4"/>
    <w:rsid w:val="00324DCE"/>
    <w:rsid w:val="00330BF0"/>
    <w:rsid w:val="003340DF"/>
    <w:rsid w:val="00342701"/>
    <w:rsid w:val="003431B7"/>
    <w:rsid w:val="0034434B"/>
    <w:rsid w:val="003446D1"/>
    <w:rsid w:val="00344ACC"/>
    <w:rsid w:val="00346867"/>
    <w:rsid w:val="00346C72"/>
    <w:rsid w:val="00351E08"/>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1F31"/>
    <w:rsid w:val="003E26F6"/>
    <w:rsid w:val="003E2B82"/>
    <w:rsid w:val="003E5E3A"/>
    <w:rsid w:val="003E6FBF"/>
    <w:rsid w:val="003F50C5"/>
    <w:rsid w:val="003F534F"/>
    <w:rsid w:val="003F6B2A"/>
    <w:rsid w:val="003F6EA1"/>
    <w:rsid w:val="00402716"/>
    <w:rsid w:val="0040479B"/>
    <w:rsid w:val="00407A9B"/>
    <w:rsid w:val="00413018"/>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67048"/>
    <w:rsid w:val="00474400"/>
    <w:rsid w:val="00480876"/>
    <w:rsid w:val="00482639"/>
    <w:rsid w:val="004836F3"/>
    <w:rsid w:val="0048373E"/>
    <w:rsid w:val="0048379B"/>
    <w:rsid w:val="00484BA8"/>
    <w:rsid w:val="00485309"/>
    <w:rsid w:val="00485B11"/>
    <w:rsid w:val="004907C6"/>
    <w:rsid w:val="004915A7"/>
    <w:rsid w:val="0049268F"/>
    <w:rsid w:val="00493359"/>
    <w:rsid w:val="004952EF"/>
    <w:rsid w:val="00496197"/>
    <w:rsid w:val="004974D4"/>
    <w:rsid w:val="004A032D"/>
    <w:rsid w:val="004A2405"/>
    <w:rsid w:val="004A3E2E"/>
    <w:rsid w:val="004A50D9"/>
    <w:rsid w:val="004A513F"/>
    <w:rsid w:val="004B0390"/>
    <w:rsid w:val="004B16D2"/>
    <w:rsid w:val="004B52AD"/>
    <w:rsid w:val="004C7035"/>
    <w:rsid w:val="004D2A12"/>
    <w:rsid w:val="004D608D"/>
    <w:rsid w:val="004E5477"/>
    <w:rsid w:val="004F1A24"/>
    <w:rsid w:val="004F4733"/>
    <w:rsid w:val="004F6AB1"/>
    <w:rsid w:val="0050204E"/>
    <w:rsid w:val="00504B8E"/>
    <w:rsid w:val="00507821"/>
    <w:rsid w:val="00514D32"/>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63C"/>
    <w:rsid w:val="00575756"/>
    <w:rsid w:val="005767F1"/>
    <w:rsid w:val="005768C4"/>
    <w:rsid w:val="00577AF0"/>
    <w:rsid w:val="005839B8"/>
    <w:rsid w:val="00584E66"/>
    <w:rsid w:val="00590A38"/>
    <w:rsid w:val="005910E1"/>
    <w:rsid w:val="00592EC6"/>
    <w:rsid w:val="0059386D"/>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77DA"/>
    <w:rsid w:val="00617820"/>
    <w:rsid w:val="00626966"/>
    <w:rsid w:val="00626AC1"/>
    <w:rsid w:val="00630417"/>
    <w:rsid w:val="006310D7"/>
    <w:rsid w:val="00631894"/>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E80"/>
    <w:rsid w:val="006A619F"/>
    <w:rsid w:val="006B0230"/>
    <w:rsid w:val="006B222D"/>
    <w:rsid w:val="006B398E"/>
    <w:rsid w:val="006B6F62"/>
    <w:rsid w:val="006B73C3"/>
    <w:rsid w:val="006C1956"/>
    <w:rsid w:val="006C632D"/>
    <w:rsid w:val="006C6D33"/>
    <w:rsid w:val="006D0D29"/>
    <w:rsid w:val="006D2CD8"/>
    <w:rsid w:val="006D30A9"/>
    <w:rsid w:val="006D4616"/>
    <w:rsid w:val="006D4646"/>
    <w:rsid w:val="006D596C"/>
    <w:rsid w:val="006D5D9B"/>
    <w:rsid w:val="006E38B4"/>
    <w:rsid w:val="006F055F"/>
    <w:rsid w:val="006F1BED"/>
    <w:rsid w:val="006F31B4"/>
    <w:rsid w:val="006F3B96"/>
    <w:rsid w:val="006F6673"/>
    <w:rsid w:val="00700BD8"/>
    <w:rsid w:val="00701270"/>
    <w:rsid w:val="00704CF8"/>
    <w:rsid w:val="007078F7"/>
    <w:rsid w:val="007104D3"/>
    <w:rsid w:val="0071468C"/>
    <w:rsid w:val="00720465"/>
    <w:rsid w:val="0072557F"/>
    <w:rsid w:val="00726FB5"/>
    <w:rsid w:val="00731481"/>
    <w:rsid w:val="007371A7"/>
    <w:rsid w:val="007376A4"/>
    <w:rsid w:val="00737E12"/>
    <w:rsid w:val="00740799"/>
    <w:rsid w:val="00740E3D"/>
    <w:rsid w:val="00740E87"/>
    <w:rsid w:val="00742866"/>
    <w:rsid w:val="00746C91"/>
    <w:rsid w:val="00750C93"/>
    <w:rsid w:val="007529EA"/>
    <w:rsid w:val="00753C19"/>
    <w:rsid w:val="00756DC7"/>
    <w:rsid w:val="007601F3"/>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65F3"/>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6032"/>
    <w:rsid w:val="008166E5"/>
    <w:rsid w:val="0082104C"/>
    <w:rsid w:val="008211BE"/>
    <w:rsid w:val="00826309"/>
    <w:rsid w:val="00827733"/>
    <w:rsid w:val="00830830"/>
    <w:rsid w:val="00831DC4"/>
    <w:rsid w:val="00831F6C"/>
    <w:rsid w:val="00832556"/>
    <w:rsid w:val="00835098"/>
    <w:rsid w:val="00843FC2"/>
    <w:rsid w:val="00844204"/>
    <w:rsid w:val="00845215"/>
    <w:rsid w:val="00845DB7"/>
    <w:rsid w:val="008461D5"/>
    <w:rsid w:val="00847D06"/>
    <w:rsid w:val="00852F88"/>
    <w:rsid w:val="0085435A"/>
    <w:rsid w:val="00855DAF"/>
    <w:rsid w:val="00855F39"/>
    <w:rsid w:val="0085601D"/>
    <w:rsid w:val="0085721D"/>
    <w:rsid w:val="0085758A"/>
    <w:rsid w:val="00861284"/>
    <w:rsid w:val="00862A08"/>
    <w:rsid w:val="00862ADB"/>
    <w:rsid w:val="0086493E"/>
    <w:rsid w:val="00866D48"/>
    <w:rsid w:val="0086722A"/>
    <w:rsid w:val="00867FAD"/>
    <w:rsid w:val="00870068"/>
    <w:rsid w:val="0087273F"/>
    <w:rsid w:val="0087500C"/>
    <w:rsid w:val="00876DE4"/>
    <w:rsid w:val="0088157E"/>
    <w:rsid w:val="00882C39"/>
    <w:rsid w:val="00886F82"/>
    <w:rsid w:val="00887084"/>
    <w:rsid w:val="008906FD"/>
    <w:rsid w:val="00893B5D"/>
    <w:rsid w:val="008A0A6E"/>
    <w:rsid w:val="008A69FD"/>
    <w:rsid w:val="008A7511"/>
    <w:rsid w:val="008B269D"/>
    <w:rsid w:val="008B4273"/>
    <w:rsid w:val="008B6463"/>
    <w:rsid w:val="008B7F66"/>
    <w:rsid w:val="008C0245"/>
    <w:rsid w:val="008C2D60"/>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5477D"/>
    <w:rsid w:val="00960919"/>
    <w:rsid w:val="00960D05"/>
    <w:rsid w:val="009652B0"/>
    <w:rsid w:val="009664F6"/>
    <w:rsid w:val="00967C66"/>
    <w:rsid w:val="0097088C"/>
    <w:rsid w:val="0097455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E1CD4"/>
    <w:rsid w:val="009E335A"/>
    <w:rsid w:val="009F336C"/>
    <w:rsid w:val="009F3700"/>
    <w:rsid w:val="009F3A35"/>
    <w:rsid w:val="009F4C42"/>
    <w:rsid w:val="009F4D2C"/>
    <w:rsid w:val="009F7995"/>
    <w:rsid w:val="00A00F17"/>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470A4"/>
    <w:rsid w:val="00A50BAE"/>
    <w:rsid w:val="00A53E46"/>
    <w:rsid w:val="00A63D0B"/>
    <w:rsid w:val="00A645B5"/>
    <w:rsid w:val="00A651AC"/>
    <w:rsid w:val="00A65FFE"/>
    <w:rsid w:val="00A66CE9"/>
    <w:rsid w:val="00A731FC"/>
    <w:rsid w:val="00A81546"/>
    <w:rsid w:val="00A817A1"/>
    <w:rsid w:val="00A911F0"/>
    <w:rsid w:val="00A92C75"/>
    <w:rsid w:val="00A939EC"/>
    <w:rsid w:val="00A94152"/>
    <w:rsid w:val="00A95B8F"/>
    <w:rsid w:val="00AA32C0"/>
    <w:rsid w:val="00AA4699"/>
    <w:rsid w:val="00AB2F23"/>
    <w:rsid w:val="00AB3728"/>
    <w:rsid w:val="00AB399E"/>
    <w:rsid w:val="00AB4A43"/>
    <w:rsid w:val="00AB6F1F"/>
    <w:rsid w:val="00AC001F"/>
    <w:rsid w:val="00AC03DB"/>
    <w:rsid w:val="00AC0AC1"/>
    <w:rsid w:val="00AC1D78"/>
    <w:rsid w:val="00AC507A"/>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21E2"/>
    <w:rsid w:val="00B16402"/>
    <w:rsid w:val="00B23653"/>
    <w:rsid w:val="00B27D32"/>
    <w:rsid w:val="00B30382"/>
    <w:rsid w:val="00B30C01"/>
    <w:rsid w:val="00B339FA"/>
    <w:rsid w:val="00B3439B"/>
    <w:rsid w:val="00B35691"/>
    <w:rsid w:val="00B35BE2"/>
    <w:rsid w:val="00B377A9"/>
    <w:rsid w:val="00B4154D"/>
    <w:rsid w:val="00B42BCC"/>
    <w:rsid w:val="00B45659"/>
    <w:rsid w:val="00B46611"/>
    <w:rsid w:val="00B4713F"/>
    <w:rsid w:val="00B54246"/>
    <w:rsid w:val="00B57D6D"/>
    <w:rsid w:val="00B6097B"/>
    <w:rsid w:val="00B624FF"/>
    <w:rsid w:val="00B65A2F"/>
    <w:rsid w:val="00B65AEB"/>
    <w:rsid w:val="00B70B14"/>
    <w:rsid w:val="00B7199A"/>
    <w:rsid w:val="00B73572"/>
    <w:rsid w:val="00B75CA9"/>
    <w:rsid w:val="00B82419"/>
    <w:rsid w:val="00B83151"/>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2163"/>
    <w:rsid w:val="00BF41D5"/>
    <w:rsid w:val="00BF46E6"/>
    <w:rsid w:val="00BF79A1"/>
    <w:rsid w:val="00C00A1E"/>
    <w:rsid w:val="00C0134F"/>
    <w:rsid w:val="00C04383"/>
    <w:rsid w:val="00C05994"/>
    <w:rsid w:val="00C07DFC"/>
    <w:rsid w:val="00C1269F"/>
    <w:rsid w:val="00C14933"/>
    <w:rsid w:val="00C27DC5"/>
    <w:rsid w:val="00C27ECB"/>
    <w:rsid w:val="00C3086F"/>
    <w:rsid w:val="00C319DE"/>
    <w:rsid w:val="00C41BFC"/>
    <w:rsid w:val="00C42B10"/>
    <w:rsid w:val="00C44181"/>
    <w:rsid w:val="00C446DD"/>
    <w:rsid w:val="00C47676"/>
    <w:rsid w:val="00C51851"/>
    <w:rsid w:val="00C53C8C"/>
    <w:rsid w:val="00C55639"/>
    <w:rsid w:val="00C57E2A"/>
    <w:rsid w:val="00C6394D"/>
    <w:rsid w:val="00C67092"/>
    <w:rsid w:val="00C70AE5"/>
    <w:rsid w:val="00C70CC3"/>
    <w:rsid w:val="00C71016"/>
    <w:rsid w:val="00C72701"/>
    <w:rsid w:val="00C73E9E"/>
    <w:rsid w:val="00C74E4C"/>
    <w:rsid w:val="00C76526"/>
    <w:rsid w:val="00C770FF"/>
    <w:rsid w:val="00C808CB"/>
    <w:rsid w:val="00C83218"/>
    <w:rsid w:val="00C90453"/>
    <w:rsid w:val="00C90E03"/>
    <w:rsid w:val="00C9177A"/>
    <w:rsid w:val="00C91AD6"/>
    <w:rsid w:val="00C92A23"/>
    <w:rsid w:val="00C9458F"/>
    <w:rsid w:val="00C965C0"/>
    <w:rsid w:val="00C976A9"/>
    <w:rsid w:val="00CA5A3F"/>
    <w:rsid w:val="00CB18E9"/>
    <w:rsid w:val="00CB1B67"/>
    <w:rsid w:val="00CB2243"/>
    <w:rsid w:val="00CB4365"/>
    <w:rsid w:val="00CB5BD6"/>
    <w:rsid w:val="00CC2B9C"/>
    <w:rsid w:val="00CC5006"/>
    <w:rsid w:val="00CC787C"/>
    <w:rsid w:val="00CD03DA"/>
    <w:rsid w:val="00CD1065"/>
    <w:rsid w:val="00CD1DB1"/>
    <w:rsid w:val="00CD4217"/>
    <w:rsid w:val="00CD4281"/>
    <w:rsid w:val="00CD4F96"/>
    <w:rsid w:val="00CD6AF2"/>
    <w:rsid w:val="00CD6C9B"/>
    <w:rsid w:val="00CE597E"/>
    <w:rsid w:val="00CE6ABF"/>
    <w:rsid w:val="00CE7A9F"/>
    <w:rsid w:val="00CF0179"/>
    <w:rsid w:val="00CF0B19"/>
    <w:rsid w:val="00CF178D"/>
    <w:rsid w:val="00CF24FF"/>
    <w:rsid w:val="00D057D7"/>
    <w:rsid w:val="00D06FDB"/>
    <w:rsid w:val="00D110D6"/>
    <w:rsid w:val="00D12C22"/>
    <w:rsid w:val="00D13B95"/>
    <w:rsid w:val="00D1407B"/>
    <w:rsid w:val="00D161E5"/>
    <w:rsid w:val="00D224EE"/>
    <w:rsid w:val="00D2637C"/>
    <w:rsid w:val="00D26AC6"/>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2248"/>
    <w:rsid w:val="00D875D9"/>
    <w:rsid w:val="00D8770C"/>
    <w:rsid w:val="00D92BA1"/>
    <w:rsid w:val="00D93A0E"/>
    <w:rsid w:val="00D9424D"/>
    <w:rsid w:val="00D96E46"/>
    <w:rsid w:val="00DA10FF"/>
    <w:rsid w:val="00DA3F57"/>
    <w:rsid w:val="00DA5B8D"/>
    <w:rsid w:val="00DA654E"/>
    <w:rsid w:val="00DA6C66"/>
    <w:rsid w:val="00DA7208"/>
    <w:rsid w:val="00DB2D2D"/>
    <w:rsid w:val="00DB34C9"/>
    <w:rsid w:val="00DB4344"/>
    <w:rsid w:val="00DB6A8F"/>
    <w:rsid w:val="00DC0205"/>
    <w:rsid w:val="00DC0413"/>
    <w:rsid w:val="00DC10A4"/>
    <w:rsid w:val="00DC260F"/>
    <w:rsid w:val="00DC3C58"/>
    <w:rsid w:val="00DC3D61"/>
    <w:rsid w:val="00DC499E"/>
    <w:rsid w:val="00DC4C5C"/>
    <w:rsid w:val="00DC4FBC"/>
    <w:rsid w:val="00DC6700"/>
    <w:rsid w:val="00DC6E24"/>
    <w:rsid w:val="00DC7131"/>
    <w:rsid w:val="00DD1FA8"/>
    <w:rsid w:val="00DD7FA1"/>
    <w:rsid w:val="00DE2D86"/>
    <w:rsid w:val="00DE3B2F"/>
    <w:rsid w:val="00DF0C0B"/>
    <w:rsid w:val="00DF24B6"/>
    <w:rsid w:val="00DF45B2"/>
    <w:rsid w:val="00E01791"/>
    <w:rsid w:val="00E030FA"/>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242"/>
    <w:rsid w:val="00E40AA4"/>
    <w:rsid w:val="00E41F5F"/>
    <w:rsid w:val="00E42710"/>
    <w:rsid w:val="00E42E42"/>
    <w:rsid w:val="00E522BC"/>
    <w:rsid w:val="00E540F0"/>
    <w:rsid w:val="00E543F2"/>
    <w:rsid w:val="00E54B57"/>
    <w:rsid w:val="00E616B9"/>
    <w:rsid w:val="00E64B6F"/>
    <w:rsid w:val="00E65924"/>
    <w:rsid w:val="00E7062A"/>
    <w:rsid w:val="00E74B41"/>
    <w:rsid w:val="00E764D1"/>
    <w:rsid w:val="00E80D85"/>
    <w:rsid w:val="00E82F11"/>
    <w:rsid w:val="00E83C2D"/>
    <w:rsid w:val="00E8601E"/>
    <w:rsid w:val="00E872EE"/>
    <w:rsid w:val="00E876AE"/>
    <w:rsid w:val="00E900E0"/>
    <w:rsid w:val="00E90F34"/>
    <w:rsid w:val="00E94A81"/>
    <w:rsid w:val="00EA3058"/>
    <w:rsid w:val="00EA7493"/>
    <w:rsid w:val="00EB4C40"/>
    <w:rsid w:val="00EB4DD9"/>
    <w:rsid w:val="00EB624C"/>
    <w:rsid w:val="00EC1164"/>
    <w:rsid w:val="00EC627E"/>
    <w:rsid w:val="00EE0EDD"/>
    <w:rsid w:val="00EE36B7"/>
    <w:rsid w:val="00EE44EF"/>
    <w:rsid w:val="00EF1422"/>
    <w:rsid w:val="00EF3002"/>
    <w:rsid w:val="00EF560F"/>
    <w:rsid w:val="00EF65B0"/>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0F03"/>
    <w:rsid w:val="00F52CFF"/>
    <w:rsid w:val="00F536BE"/>
    <w:rsid w:val="00F56943"/>
    <w:rsid w:val="00F57414"/>
    <w:rsid w:val="00F61BF6"/>
    <w:rsid w:val="00F620AB"/>
    <w:rsid w:val="00F64545"/>
    <w:rsid w:val="00F65E39"/>
    <w:rsid w:val="00F67102"/>
    <w:rsid w:val="00F709AA"/>
    <w:rsid w:val="00F71E96"/>
    <w:rsid w:val="00F72BF4"/>
    <w:rsid w:val="00F7590C"/>
    <w:rsid w:val="00F81777"/>
    <w:rsid w:val="00F87172"/>
    <w:rsid w:val="00F90D7D"/>
    <w:rsid w:val="00F91E47"/>
    <w:rsid w:val="00F92507"/>
    <w:rsid w:val="00F958B9"/>
    <w:rsid w:val="00FA5E2E"/>
    <w:rsid w:val="00FB03D3"/>
    <w:rsid w:val="00FB229C"/>
    <w:rsid w:val="00FB2E48"/>
    <w:rsid w:val="00FB428A"/>
    <w:rsid w:val="00FB489B"/>
    <w:rsid w:val="00FB65E1"/>
    <w:rsid w:val="00FB6BB0"/>
    <w:rsid w:val="00FB6EBE"/>
    <w:rsid w:val="00FC219D"/>
    <w:rsid w:val="00FC2A91"/>
    <w:rsid w:val="00FC314E"/>
    <w:rsid w:val="00FC441D"/>
    <w:rsid w:val="00FC4E73"/>
    <w:rsid w:val="00FD2896"/>
    <w:rsid w:val="00FD65F4"/>
    <w:rsid w:val="00FD74CC"/>
    <w:rsid w:val="00FE368A"/>
    <w:rsid w:val="00FF0698"/>
    <w:rsid w:val="00FF2C3D"/>
    <w:rsid w:val="01223036"/>
    <w:rsid w:val="0124391B"/>
    <w:rsid w:val="012C35D9"/>
    <w:rsid w:val="01922DAC"/>
    <w:rsid w:val="02096875"/>
    <w:rsid w:val="02252FA8"/>
    <w:rsid w:val="02291159"/>
    <w:rsid w:val="029528F9"/>
    <w:rsid w:val="029D05EB"/>
    <w:rsid w:val="02F076F8"/>
    <w:rsid w:val="034C032A"/>
    <w:rsid w:val="035F1C34"/>
    <w:rsid w:val="03B33244"/>
    <w:rsid w:val="03BB03F0"/>
    <w:rsid w:val="03CF0B43"/>
    <w:rsid w:val="04285770"/>
    <w:rsid w:val="044A451F"/>
    <w:rsid w:val="04644965"/>
    <w:rsid w:val="049A6BC0"/>
    <w:rsid w:val="049C4EDA"/>
    <w:rsid w:val="049F746B"/>
    <w:rsid w:val="04AB1CC8"/>
    <w:rsid w:val="04E47394"/>
    <w:rsid w:val="05804C64"/>
    <w:rsid w:val="058500B4"/>
    <w:rsid w:val="05941256"/>
    <w:rsid w:val="05F833A7"/>
    <w:rsid w:val="0614624B"/>
    <w:rsid w:val="065861F3"/>
    <w:rsid w:val="06821EEF"/>
    <w:rsid w:val="07CB41A4"/>
    <w:rsid w:val="07D54308"/>
    <w:rsid w:val="08171156"/>
    <w:rsid w:val="08231516"/>
    <w:rsid w:val="089326E0"/>
    <w:rsid w:val="08944C06"/>
    <w:rsid w:val="093153AB"/>
    <w:rsid w:val="09855E02"/>
    <w:rsid w:val="09DD0CF5"/>
    <w:rsid w:val="09F930EA"/>
    <w:rsid w:val="0A6C6BAA"/>
    <w:rsid w:val="0A7D3AE6"/>
    <w:rsid w:val="0AD71E9B"/>
    <w:rsid w:val="0AF107BC"/>
    <w:rsid w:val="0B0B5F07"/>
    <w:rsid w:val="0B89775E"/>
    <w:rsid w:val="0BCE7EA7"/>
    <w:rsid w:val="0BD17743"/>
    <w:rsid w:val="0C6F3CE3"/>
    <w:rsid w:val="0CC00C56"/>
    <w:rsid w:val="0CE37539"/>
    <w:rsid w:val="0D1C1711"/>
    <w:rsid w:val="0D7B2231"/>
    <w:rsid w:val="0E1B18F1"/>
    <w:rsid w:val="0E644FC7"/>
    <w:rsid w:val="0E7D5C8D"/>
    <w:rsid w:val="0ED36ED3"/>
    <w:rsid w:val="0EE6002D"/>
    <w:rsid w:val="0EEE1E26"/>
    <w:rsid w:val="0F00375C"/>
    <w:rsid w:val="0F560D8D"/>
    <w:rsid w:val="0FC41391"/>
    <w:rsid w:val="0FDE036F"/>
    <w:rsid w:val="108C1B09"/>
    <w:rsid w:val="10F3457C"/>
    <w:rsid w:val="10FE2ED7"/>
    <w:rsid w:val="11160C7D"/>
    <w:rsid w:val="1155348D"/>
    <w:rsid w:val="116105A8"/>
    <w:rsid w:val="11813F60"/>
    <w:rsid w:val="11DF587F"/>
    <w:rsid w:val="125F51F7"/>
    <w:rsid w:val="12621075"/>
    <w:rsid w:val="12B85740"/>
    <w:rsid w:val="132C0FC9"/>
    <w:rsid w:val="13DC1C7A"/>
    <w:rsid w:val="13DF6617"/>
    <w:rsid w:val="14814C60"/>
    <w:rsid w:val="14F57E50"/>
    <w:rsid w:val="156845D9"/>
    <w:rsid w:val="156A2131"/>
    <w:rsid w:val="15B74989"/>
    <w:rsid w:val="15C800F2"/>
    <w:rsid w:val="16023BF7"/>
    <w:rsid w:val="16326790"/>
    <w:rsid w:val="16777052"/>
    <w:rsid w:val="167D64C8"/>
    <w:rsid w:val="16C53D0A"/>
    <w:rsid w:val="16DB7598"/>
    <w:rsid w:val="17153DC8"/>
    <w:rsid w:val="173B3423"/>
    <w:rsid w:val="174E1EC3"/>
    <w:rsid w:val="174F614E"/>
    <w:rsid w:val="17674971"/>
    <w:rsid w:val="17C75809"/>
    <w:rsid w:val="17E165CB"/>
    <w:rsid w:val="180D7E99"/>
    <w:rsid w:val="188D3123"/>
    <w:rsid w:val="18DD0937"/>
    <w:rsid w:val="19245762"/>
    <w:rsid w:val="19690B66"/>
    <w:rsid w:val="19735CAC"/>
    <w:rsid w:val="19B85E10"/>
    <w:rsid w:val="19BC22D6"/>
    <w:rsid w:val="1A0265AC"/>
    <w:rsid w:val="1A230D00"/>
    <w:rsid w:val="1A3106BF"/>
    <w:rsid w:val="1A646C47"/>
    <w:rsid w:val="1ACB0AE0"/>
    <w:rsid w:val="1AD8468F"/>
    <w:rsid w:val="1AED2EFC"/>
    <w:rsid w:val="1B0D313F"/>
    <w:rsid w:val="1B830DA9"/>
    <w:rsid w:val="1BC3044B"/>
    <w:rsid w:val="1BCE774C"/>
    <w:rsid w:val="1C3E68C5"/>
    <w:rsid w:val="1C551678"/>
    <w:rsid w:val="1CD4002D"/>
    <w:rsid w:val="1D3675E1"/>
    <w:rsid w:val="1D664BF1"/>
    <w:rsid w:val="1D802FE4"/>
    <w:rsid w:val="1D817FD4"/>
    <w:rsid w:val="1DA958AD"/>
    <w:rsid w:val="1DB43CCC"/>
    <w:rsid w:val="1E1A291F"/>
    <w:rsid w:val="1E6854BC"/>
    <w:rsid w:val="1E951A9C"/>
    <w:rsid w:val="1EC865D8"/>
    <w:rsid w:val="1ED31048"/>
    <w:rsid w:val="1EDB10BF"/>
    <w:rsid w:val="1F0A1B74"/>
    <w:rsid w:val="1F0D4C5B"/>
    <w:rsid w:val="1F7478B7"/>
    <w:rsid w:val="1FA46530"/>
    <w:rsid w:val="1FCB7610"/>
    <w:rsid w:val="201F614A"/>
    <w:rsid w:val="203F309D"/>
    <w:rsid w:val="20956654"/>
    <w:rsid w:val="20AD6E5E"/>
    <w:rsid w:val="20BF6B4D"/>
    <w:rsid w:val="20CE49E5"/>
    <w:rsid w:val="21075EAE"/>
    <w:rsid w:val="218E227A"/>
    <w:rsid w:val="21F82CE7"/>
    <w:rsid w:val="220732D0"/>
    <w:rsid w:val="22F4020F"/>
    <w:rsid w:val="23715DDE"/>
    <w:rsid w:val="23DE1FDA"/>
    <w:rsid w:val="24017C3E"/>
    <w:rsid w:val="247B7322"/>
    <w:rsid w:val="24A977D4"/>
    <w:rsid w:val="25660F6A"/>
    <w:rsid w:val="25830BDD"/>
    <w:rsid w:val="2595447B"/>
    <w:rsid w:val="25AB53AA"/>
    <w:rsid w:val="25D90F8B"/>
    <w:rsid w:val="263B1339"/>
    <w:rsid w:val="263D681D"/>
    <w:rsid w:val="26911AED"/>
    <w:rsid w:val="26A45FFB"/>
    <w:rsid w:val="26F02FAB"/>
    <w:rsid w:val="272145E0"/>
    <w:rsid w:val="272D46A9"/>
    <w:rsid w:val="275E3610"/>
    <w:rsid w:val="28003E63"/>
    <w:rsid w:val="280C0039"/>
    <w:rsid w:val="280F6BD9"/>
    <w:rsid w:val="282D258B"/>
    <w:rsid w:val="285E0683"/>
    <w:rsid w:val="29460AE2"/>
    <w:rsid w:val="29814F03"/>
    <w:rsid w:val="29A0418D"/>
    <w:rsid w:val="2A3F7A8B"/>
    <w:rsid w:val="2A9457F2"/>
    <w:rsid w:val="2AB2121B"/>
    <w:rsid w:val="2B2D7D98"/>
    <w:rsid w:val="2B837325"/>
    <w:rsid w:val="2BFF32BE"/>
    <w:rsid w:val="2C2D2F9C"/>
    <w:rsid w:val="2C336D79"/>
    <w:rsid w:val="2C551389"/>
    <w:rsid w:val="2CB71884"/>
    <w:rsid w:val="2CDC700C"/>
    <w:rsid w:val="2CEB1449"/>
    <w:rsid w:val="2D5E2444"/>
    <w:rsid w:val="2D883B0E"/>
    <w:rsid w:val="2D8B3A56"/>
    <w:rsid w:val="2DB60C0D"/>
    <w:rsid w:val="2E007F3F"/>
    <w:rsid w:val="2E110ADE"/>
    <w:rsid w:val="2EAA3A25"/>
    <w:rsid w:val="2F370F4B"/>
    <w:rsid w:val="2F5361AD"/>
    <w:rsid w:val="2FB250EE"/>
    <w:rsid w:val="2FBE1727"/>
    <w:rsid w:val="302A58D2"/>
    <w:rsid w:val="3034564F"/>
    <w:rsid w:val="308C1105"/>
    <w:rsid w:val="308D292D"/>
    <w:rsid w:val="30E363D4"/>
    <w:rsid w:val="31116ABB"/>
    <w:rsid w:val="31135521"/>
    <w:rsid w:val="31267FDD"/>
    <w:rsid w:val="31DB702A"/>
    <w:rsid w:val="31EE3D4C"/>
    <w:rsid w:val="32023E7B"/>
    <w:rsid w:val="32864A33"/>
    <w:rsid w:val="329F5D83"/>
    <w:rsid w:val="32BF1974"/>
    <w:rsid w:val="32C40656"/>
    <w:rsid w:val="3300581E"/>
    <w:rsid w:val="33C12B14"/>
    <w:rsid w:val="34911F68"/>
    <w:rsid w:val="34B77A89"/>
    <w:rsid w:val="34DE1476"/>
    <w:rsid w:val="35003FF4"/>
    <w:rsid w:val="35081CE0"/>
    <w:rsid w:val="353225AF"/>
    <w:rsid w:val="35426C46"/>
    <w:rsid w:val="357D18D4"/>
    <w:rsid w:val="3583106D"/>
    <w:rsid w:val="358D6E27"/>
    <w:rsid w:val="35AB1587"/>
    <w:rsid w:val="362D7A88"/>
    <w:rsid w:val="365325D3"/>
    <w:rsid w:val="366A0F28"/>
    <w:rsid w:val="36C733A6"/>
    <w:rsid w:val="36F24313"/>
    <w:rsid w:val="37096D47"/>
    <w:rsid w:val="372F0C76"/>
    <w:rsid w:val="37332780"/>
    <w:rsid w:val="37CE1513"/>
    <w:rsid w:val="38C72C82"/>
    <w:rsid w:val="38F0399B"/>
    <w:rsid w:val="3A22197C"/>
    <w:rsid w:val="3AF172AC"/>
    <w:rsid w:val="3B22543A"/>
    <w:rsid w:val="3B4F263C"/>
    <w:rsid w:val="3B7131D1"/>
    <w:rsid w:val="3BAA327E"/>
    <w:rsid w:val="3C0F3059"/>
    <w:rsid w:val="3CA95D3D"/>
    <w:rsid w:val="3D37098D"/>
    <w:rsid w:val="3D604EDD"/>
    <w:rsid w:val="3DCF21E6"/>
    <w:rsid w:val="3E7110AA"/>
    <w:rsid w:val="3EB42E04"/>
    <w:rsid w:val="3F99624C"/>
    <w:rsid w:val="3FAF1BDB"/>
    <w:rsid w:val="3FC36ED1"/>
    <w:rsid w:val="40306A35"/>
    <w:rsid w:val="40C23017"/>
    <w:rsid w:val="40EE74C4"/>
    <w:rsid w:val="410726B1"/>
    <w:rsid w:val="413B0C1C"/>
    <w:rsid w:val="418425CA"/>
    <w:rsid w:val="420402E9"/>
    <w:rsid w:val="42A677C5"/>
    <w:rsid w:val="42AC0D2E"/>
    <w:rsid w:val="42B73177"/>
    <w:rsid w:val="42DB4462"/>
    <w:rsid w:val="42FE679E"/>
    <w:rsid w:val="431F67CB"/>
    <w:rsid w:val="4363130B"/>
    <w:rsid w:val="438030B5"/>
    <w:rsid w:val="440E1837"/>
    <w:rsid w:val="44DC25BD"/>
    <w:rsid w:val="458A0E9B"/>
    <w:rsid w:val="45EE07F6"/>
    <w:rsid w:val="46104243"/>
    <w:rsid w:val="46170337"/>
    <w:rsid w:val="46703425"/>
    <w:rsid w:val="46717A37"/>
    <w:rsid w:val="46B5232F"/>
    <w:rsid w:val="4709536A"/>
    <w:rsid w:val="479E0BF9"/>
    <w:rsid w:val="4818686D"/>
    <w:rsid w:val="481C3927"/>
    <w:rsid w:val="482D21A8"/>
    <w:rsid w:val="482F00F2"/>
    <w:rsid w:val="485E3463"/>
    <w:rsid w:val="48BE4950"/>
    <w:rsid w:val="48D90BAA"/>
    <w:rsid w:val="495B46CC"/>
    <w:rsid w:val="49791ED9"/>
    <w:rsid w:val="4994738B"/>
    <w:rsid w:val="49FF6276"/>
    <w:rsid w:val="4A106B86"/>
    <w:rsid w:val="4A7550DE"/>
    <w:rsid w:val="4A7D3010"/>
    <w:rsid w:val="4B981AFB"/>
    <w:rsid w:val="4BD961D7"/>
    <w:rsid w:val="4BFB0D39"/>
    <w:rsid w:val="4C3460DC"/>
    <w:rsid w:val="4C84625E"/>
    <w:rsid w:val="4CA833E4"/>
    <w:rsid w:val="4CC267B6"/>
    <w:rsid w:val="4D1D334B"/>
    <w:rsid w:val="4D1F5259"/>
    <w:rsid w:val="4DCB4C25"/>
    <w:rsid w:val="4DCD485F"/>
    <w:rsid w:val="4DEC7F03"/>
    <w:rsid w:val="4E4B26D4"/>
    <w:rsid w:val="4E547C4C"/>
    <w:rsid w:val="4E6B3D76"/>
    <w:rsid w:val="4E7F48DD"/>
    <w:rsid w:val="4E874D01"/>
    <w:rsid w:val="4E931ECD"/>
    <w:rsid w:val="4EB34DD0"/>
    <w:rsid w:val="4ECE788B"/>
    <w:rsid w:val="4F2951D7"/>
    <w:rsid w:val="4F51579B"/>
    <w:rsid w:val="4F6F1C9B"/>
    <w:rsid w:val="4FA57DC0"/>
    <w:rsid w:val="50181D1A"/>
    <w:rsid w:val="50467C49"/>
    <w:rsid w:val="507B2640"/>
    <w:rsid w:val="50A8231C"/>
    <w:rsid w:val="50FE62A2"/>
    <w:rsid w:val="510A1923"/>
    <w:rsid w:val="5169663D"/>
    <w:rsid w:val="519B1EE2"/>
    <w:rsid w:val="52563E44"/>
    <w:rsid w:val="52870E84"/>
    <w:rsid w:val="52BC1638"/>
    <w:rsid w:val="52C0062F"/>
    <w:rsid w:val="52FF75B0"/>
    <w:rsid w:val="53692141"/>
    <w:rsid w:val="53A269DF"/>
    <w:rsid w:val="53CC56D9"/>
    <w:rsid w:val="53D90E1C"/>
    <w:rsid w:val="54A2376D"/>
    <w:rsid w:val="552134EF"/>
    <w:rsid w:val="555B3E4F"/>
    <w:rsid w:val="559D25E7"/>
    <w:rsid w:val="55A95D64"/>
    <w:rsid w:val="55C51D6D"/>
    <w:rsid w:val="55E45FD2"/>
    <w:rsid w:val="564C3BAF"/>
    <w:rsid w:val="56971C9D"/>
    <w:rsid w:val="56CD5DF2"/>
    <w:rsid w:val="56F102B3"/>
    <w:rsid w:val="56F55E75"/>
    <w:rsid w:val="573769D1"/>
    <w:rsid w:val="57507D47"/>
    <w:rsid w:val="58055912"/>
    <w:rsid w:val="581D7928"/>
    <w:rsid w:val="58631B5E"/>
    <w:rsid w:val="587F40DE"/>
    <w:rsid w:val="588F79F3"/>
    <w:rsid w:val="58B958C9"/>
    <w:rsid w:val="58F637C8"/>
    <w:rsid w:val="58FA1C78"/>
    <w:rsid w:val="594A0D9A"/>
    <w:rsid w:val="596140D0"/>
    <w:rsid w:val="596F395C"/>
    <w:rsid w:val="598A1B97"/>
    <w:rsid w:val="5ABF7889"/>
    <w:rsid w:val="5B190373"/>
    <w:rsid w:val="5B6A0214"/>
    <w:rsid w:val="5B7F6419"/>
    <w:rsid w:val="5B8B15FE"/>
    <w:rsid w:val="5BAC00C5"/>
    <w:rsid w:val="5BD04407"/>
    <w:rsid w:val="5C003D71"/>
    <w:rsid w:val="5C261C4C"/>
    <w:rsid w:val="5C72323B"/>
    <w:rsid w:val="5C86422F"/>
    <w:rsid w:val="5CBD6243"/>
    <w:rsid w:val="5CC255A6"/>
    <w:rsid w:val="5D39497D"/>
    <w:rsid w:val="5D9675D3"/>
    <w:rsid w:val="5DAF1081"/>
    <w:rsid w:val="5DB07439"/>
    <w:rsid w:val="5DC4160C"/>
    <w:rsid w:val="5DCE69CD"/>
    <w:rsid w:val="5E0B0FBC"/>
    <w:rsid w:val="5E7D14CB"/>
    <w:rsid w:val="5E84241E"/>
    <w:rsid w:val="5E982EE0"/>
    <w:rsid w:val="5EDE105F"/>
    <w:rsid w:val="5EE35403"/>
    <w:rsid w:val="5F2637BE"/>
    <w:rsid w:val="5F49229E"/>
    <w:rsid w:val="5F760A23"/>
    <w:rsid w:val="60A55AFD"/>
    <w:rsid w:val="60D7093C"/>
    <w:rsid w:val="61240A21"/>
    <w:rsid w:val="6199549E"/>
    <w:rsid w:val="61BB5C49"/>
    <w:rsid w:val="62405901"/>
    <w:rsid w:val="62DA0CD1"/>
    <w:rsid w:val="63502801"/>
    <w:rsid w:val="6371469D"/>
    <w:rsid w:val="63750C45"/>
    <w:rsid w:val="63BC6D36"/>
    <w:rsid w:val="64814DC1"/>
    <w:rsid w:val="649D511A"/>
    <w:rsid w:val="64A419DF"/>
    <w:rsid w:val="651B5E29"/>
    <w:rsid w:val="65EF0909"/>
    <w:rsid w:val="65FE13CB"/>
    <w:rsid w:val="66005BC7"/>
    <w:rsid w:val="66130CF9"/>
    <w:rsid w:val="66365C97"/>
    <w:rsid w:val="668460E0"/>
    <w:rsid w:val="669E44D1"/>
    <w:rsid w:val="67113266"/>
    <w:rsid w:val="675E17FD"/>
    <w:rsid w:val="676E458A"/>
    <w:rsid w:val="68370219"/>
    <w:rsid w:val="685D04F4"/>
    <w:rsid w:val="69126940"/>
    <w:rsid w:val="698B1EAA"/>
    <w:rsid w:val="6A0B7CAC"/>
    <w:rsid w:val="6AA87EC6"/>
    <w:rsid w:val="6B4C271D"/>
    <w:rsid w:val="6B526AFF"/>
    <w:rsid w:val="6B8C5DC0"/>
    <w:rsid w:val="6BEE180B"/>
    <w:rsid w:val="6C1A0D74"/>
    <w:rsid w:val="6CDB2174"/>
    <w:rsid w:val="6CF62758"/>
    <w:rsid w:val="6D201E70"/>
    <w:rsid w:val="6D3163D3"/>
    <w:rsid w:val="6D3B47A6"/>
    <w:rsid w:val="6D583523"/>
    <w:rsid w:val="6DF27D78"/>
    <w:rsid w:val="6DFD3C98"/>
    <w:rsid w:val="6E690C17"/>
    <w:rsid w:val="6F655E08"/>
    <w:rsid w:val="6F80388B"/>
    <w:rsid w:val="6FC71D13"/>
    <w:rsid w:val="6FE90C4B"/>
    <w:rsid w:val="70040D26"/>
    <w:rsid w:val="70054296"/>
    <w:rsid w:val="70E43CE1"/>
    <w:rsid w:val="710F1327"/>
    <w:rsid w:val="71326613"/>
    <w:rsid w:val="71C208A9"/>
    <w:rsid w:val="71F923A5"/>
    <w:rsid w:val="7224755A"/>
    <w:rsid w:val="72537A2C"/>
    <w:rsid w:val="729A44BA"/>
    <w:rsid w:val="72A539E6"/>
    <w:rsid w:val="730868AC"/>
    <w:rsid w:val="7398707D"/>
    <w:rsid w:val="73AB1EB9"/>
    <w:rsid w:val="73E91C9A"/>
    <w:rsid w:val="73EB2984"/>
    <w:rsid w:val="744317E0"/>
    <w:rsid w:val="74450F3F"/>
    <w:rsid w:val="746F221E"/>
    <w:rsid w:val="74711172"/>
    <w:rsid w:val="755E1B61"/>
    <w:rsid w:val="756273A8"/>
    <w:rsid w:val="759969FB"/>
    <w:rsid w:val="75CF327B"/>
    <w:rsid w:val="75F3613A"/>
    <w:rsid w:val="75F46F2C"/>
    <w:rsid w:val="76843087"/>
    <w:rsid w:val="76B53B79"/>
    <w:rsid w:val="76EB7150"/>
    <w:rsid w:val="7713302C"/>
    <w:rsid w:val="77136A2D"/>
    <w:rsid w:val="77216410"/>
    <w:rsid w:val="77347C0C"/>
    <w:rsid w:val="77BE33BB"/>
    <w:rsid w:val="77EE22DF"/>
    <w:rsid w:val="78194131"/>
    <w:rsid w:val="78C651E8"/>
    <w:rsid w:val="78DB0A49"/>
    <w:rsid w:val="79474056"/>
    <w:rsid w:val="79BB424A"/>
    <w:rsid w:val="7A0B5E51"/>
    <w:rsid w:val="7A4E4B4E"/>
    <w:rsid w:val="7A5D0C82"/>
    <w:rsid w:val="7A962291"/>
    <w:rsid w:val="7AA349F6"/>
    <w:rsid w:val="7ACD61FF"/>
    <w:rsid w:val="7B5C4060"/>
    <w:rsid w:val="7BF13B58"/>
    <w:rsid w:val="7C872DCE"/>
    <w:rsid w:val="7C9C6253"/>
    <w:rsid w:val="7CA22103"/>
    <w:rsid w:val="7CA91026"/>
    <w:rsid w:val="7D300344"/>
    <w:rsid w:val="7D3E2B06"/>
    <w:rsid w:val="7D440931"/>
    <w:rsid w:val="7DAC507A"/>
    <w:rsid w:val="7DC01F88"/>
    <w:rsid w:val="7DCF0ACA"/>
    <w:rsid w:val="7DEB0C97"/>
    <w:rsid w:val="7E102E1B"/>
    <w:rsid w:val="7E306B12"/>
    <w:rsid w:val="7E566B42"/>
    <w:rsid w:val="7EC56984"/>
    <w:rsid w:val="7ED30B40"/>
    <w:rsid w:val="7F4740EE"/>
    <w:rsid w:val="7FB024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w:basedOn w:val="1"/>
    <w:qFormat/>
    <w:uiPriority w:val="99"/>
    <w:pPr>
      <w:spacing w:line="360" w:lineRule="auto"/>
      <w:ind w:firstLine="200" w:firstLineChars="200"/>
    </w:pPr>
    <w:rPr>
      <w:rFonts w:ascii="仿宋_GB2312" w:eastAsia="仿宋_GB2312"/>
      <w:sz w:val="30"/>
      <w:szCs w:val="30"/>
    </w:rPr>
  </w:style>
  <w:style w:type="paragraph" w:styleId="3">
    <w:name w:val="Document Map"/>
    <w:basedOn w:val="1"/>
    <w:link w:val="30"/>
    <w:qFormat/>
    <w:uiPriority w:val="0"/>
    <w:pPr>
      <w:shd w:val="clear" w:color="auto" w:fill="000080"/>
    </w:pPr>
    <w:rPr>
      <w:kern w:val="0"/>
      <w:sz w:val="20"/>
    </w:rPr>
  </w:style>
  <w:style w:type="paragraph" w:styleId="4">
    <w:name w:val="Body Text"/>
    <w:basedOn w:val="1"/>
    <w:link w:val="25"/>
    <w:qFormat/>
    <w:uiPriority w:val="0"/>
    <w:pPr>
      <w:spacing w:after="120"/>
    </w:pPr>
    <w:rPr>
      <w:rFonts w:asciiTheme="minorHAnsi" w:hAnsiTheme="minorHAnsi" w:eastAsiaTheme="minorEastAsia" w:cstheme="minorBidi"/>
    </w:rPr>
  </w:style>
  <w:style w:type="paragraph" w:styleId="5">
    <w:name w:val="Body Text Indent"/>
    <w:basedOn w:val="1"/>
    <w:link w:val="32"/>
    <w:qFormat/>
    <w:uiPriority w:val="0"/>
    <w:pPr>
      <w:spacing w:line="400" w:lineRule="exact"/>
      <w:ind w:firstLine="515"/>
    </w:pPr>
    <w:rPr>
      <w:rFonts w:ascii="楷体_GB2312" w:eastAsia="楷体_GB2312"/>
      <w:b/>
      <w:bCs/>
      <w:kern w:val="0"/>
      <w:sz w:val="24"/>
    </w:rPr>
  </w:style>
  <w:style w:type="paragraph" w:styleId="6">
    <w:name w:val="Plain Text"/>
    <w:basedOn w:val="1"/>
    <w:link w:val="31"/>
    <w:qFormat/>
    <w:uiPriority w:val="0"/>
    <w:rPr>
      <w:rFonts w:ascii="宋体" w:hAnsi="Courier New"/>
      <w:kern w:val="0"/>
      <w:sz w:val="20"/>
      <w:szCs w:val="21"/>
    </w:rPr>
  </w:style>
  <w:style w:type="paragraph" w:styleId="7">
    <w:name w:val="Date"/>
    <w:basedOn w:val="1"/>
    <w:next w:val="1"/>
    <w:link w:val="26"/>
    <w:qFormat/>
    <w:uiPriority w:val="0"/>
    <w:pPr>
      <w:ind w:left="100" w:leftChars="2500"/>
    </w:pPr>
    <w:rPr>
      <w:kern w:val="0"/>
      <w:sz w:val="28"/>
    </w:rPr>
  </w:style>
  <w:style w:type="paragraph" w:styleId="8">
    <w:name w:val="Body Text Indent 2"/>
    <w:basedOn w:val="1"/>
    <w:link w:val="29"/>
    <w:qFormat/>
    <w:uiPriority w:val="0"/>
    <w:pPr>
      <w:spacing w:line="400" w:lineRule="exact"/>
      <w:ind w:left="-1" w:firstLine="480" w:firstLineChars="200"/>
    </w:pPr>
    <w:rPr>
      <w:rFonts w:ascii="楷体_GB2312" w:eastAsia="楷体_GB2312"/>
      <w:kern w:val="0"/>
      <w:sz w:val="24"/>
    </w:rPr>
  </w:style>
  <w:style w:type="paragraph" w:styleId="9">
    <w:name w:val="Balloon Text"/>
    <w:basedOn w:val="1"/>
    <w:link w:val="27"/>
    <w:qFormat/>
    <w:uiPriority w:val="0"/>
    <w:rPr>
      <w:kern w:val="0"/>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tabs>
        <w:tab w:val="center" w:pos="4153"/>
        <w:tab w:val="right" w:pos="8306"/>
      </w:tabs>
      <w:snapToGrid w:val="0"/>
      <w:jc w:val="center"/>
    </w:pPr>
    <w:rPr>
      <w:sz w:val="18"/>
      <w:szCs w:val="18"/>
    </w:rPr>
  </w:style>
  <w:style w:type="paragraph" w:styleId="12">
    <w:name w:val="Body Text Indent 3"/>
    <w:basedOn w:val="1"/>
    <w:link w:val="33"/>
    <w:qFormat/>
    <w:uiPriority w:val="0"/>
    <w:pPr>
      <w:spacing w:line="440" w:lineRule="exact"/>
      <w:ind w:firstLine="540"/>
    </w:pPr>
    <w:rPr>
      <w:rFonts w:ascii="楷体_GB2312" w:eastAsia="楷体_GB2312"/>
      <w:bCs/>
      <w:kern w:val="0"/>
      <w:sz w:val="24"/>
    </w:rPr>
  </w:style>
  <w:style w:type="paragraph" w:styleId="13">
    <w:name w:val="HTML Preformatted"/>
    <w:basedOn w:val="1"/>
    <w:link w:val="3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页眉 Char"/>
    <w:basedOn w:val="17"/>
    <w:link w:val="11"/>
    <w:qFormat/>
    <w:uiPriority w:val="99"/>
    <w:rPr>
      <w:rFonts w:ascii="Times New Roman" w:hAnsi="Times New Roman" w:eastAsia="宋体" w:cs="Times New Roman"/>
      <w:sz w:val="18"/>
      <w:szCs w:val="18"/>
    </w:rPr>
  </w:style>
  <w:style w:type="character" w:customStyle="1" w:styleId="22">
    <w:name w:val="页脚 Char"/>
    <w:basedOn w:val="17"/>
    <w:link w:val="10"/>
    <w:qFormat/>
    <w:uiPriority w:val="99"/>
    <w:rPr>
      <w:sz w:val="18"/>
      <w:szCs w:val="18"/>
    </w:rPr>
  </w:style>
  <w:style w:type="character" w:customStyle="1" w:styleId="23">
    <w:name w:val="正文文本 Char"/>
    <w:qFormat/>
    <w:uiPriority w:val="0"/>
    <w:rPr>
      <w:szCs w:val="24"/>
    </w:rPr>
  </w:style>
  <w:style w:type="paragraph" w:styleId="24">
    <w:name w:val="List Paragraph"/>
    <w:basedOn w:val="1"/>
    <w:qFormat/>
    <w:uiPriority w:val="34"/>
    <w:pPr>
      <w:ind w:firstLine="420" w:firstLineChars="200"/>
    </w:pPr>
  </w:style>
  <w:style w:type="character" w:customStyle="1" w:styleId="25">
    <w:name w:val="正文文本 Char1"/>
    <w:basedOn w:val="17"/>
    <w:link w:val="4"/>
    <w:semiHidden/>
    <w:qFormat/>
    <w:uiPriority w:val="99"/>
    <w:rPr>
      <w:rFonts w:ascii="Times New Roman" w:hAnsi="Times New Roman" w:eastAsia="宋体" w:cs="Times New Roman"/>
      <w:szCs w:val="24"/>
    </w:rPr>
  </w:style>
  <w:style w:type="character" w:customStyle="1" w:styleId="26">
    <w:name w:val="日期 Char"/>
    <w:basedOn w:val="17"/>
    <w:link w:val="7"/>
    <w:qFormat/>
    <w:uiPriority w:val="0"/>
    <w:rPr>
      <w:rFonts w:ascii="Times New Roman" w:hAnsi="Times New Roman" w:eastAsia="宋体" w:cs="Times New Roman"/>
      <w:kern w:val="0"/>
      <w:sz w:val="28"/>
      <w:szCs w:val="24"/>
    </w:rPr>
  </w:style>
  <w:style w:type="character" w:customStyle="1" w:styleId="27">
    <w:name w:val="批注框文本 Char"/>
    <w:basedOn w:val="17"/>
    <w:link w:val="9"/>
    <w:qFormat/>
    <w:uiPriority w:val="0"/>
    <w:rPr>
      <w:rFonts w:ascii="Times New Roman" w:hAnsi="Times New Roman" w:eastAsia="宋体" w:cs="Times New Roman"/>
      <w:kern w:val="0"/>
      <w:sz w:val="18"/>
      <w:szCs w:val="18"/>
    </w:rPr>
  </w:style>
  <w:style w:type="paragraph" w:customStyle="1" w:styleId="28">
    <w:name w:val="_Style 9"/>
    <w:basedOn w:val="1"/>
    <w:next w:val="6"/>
    <w:qFormat/>
    <w:uiPriority w:val="0"/>
    <w:rPr>
      <w:rFonts w:ascii="宋体" w:hAnsi="Courier New"/>
      <w:szCs w:val="21"/>
    </w:rPr>
  </w:style>
  <w:style w:type="character" w:customStyle="1" w:styleId="29">
    <w:name w:val="正文文本缩进 2 Char"/>
    <w:basedOn w:val="17"/>
    <w:link w:val="8"/>
    <w:qFormat/>
    <w:uiPriority w:val="0"/>
    <w:rPr>
      <w:rFonts w:ascii="楷体_GB2312" w:hAnsi="Times New Roman" w:eastAsia="楷体_GB2312" w:cs="Times New Roman"/>
      <w:kern w:val="0"/>
      <w:sz w:val="24"/>
      <w:szCs w:val="24"/>
    </w:rPr>
  </w:style>
  <w:style w:type="character" w:customStyle="1" w:styleId="30">
    <w:name w:val="文档结构图 Char"/>
    <w:basedOn w:val="17"/>
    <w:link w:val="3"/>
    <w:qFormat/>
    <w:uiPriority w:val="0"/>
    <w:rPr>
      <w:rFonts w:ascii="Times New Roman" w:hAnsi="Times New Roman" w:eastAsia="宋体" w:cs="Times New Roman"/>
      <w:kern w:val="0"/>
      <w:sz w:val="20"/>
      <w:szCs w:val="24"/>
      <w:shd w:val="clear" w:color="auto" w:fill="000080"/>
    </w:rPr>
  </w:style>
  <w:style w:type="character" w:customStyle="1" w:styleId="31">
    <w:name w:val="纯文本 Char"/>
    <w:basedOn w:val="17"/>
    <w:link w:val="6"/>
    <w:qFormat/>
    <w:uiPriority w:val="0"/>
    <w:rPr>
      <w:rFonts w:ascii="宋体" w:hAnsi="Courier New" w:eastAsia="宋体" w:cs="Times New Roman"/>
      <w:kern w:val="0"/>
      <w:sz w:val="20"/>
      <w:szCs w:val="21"/>
    </w:rPr>
  </w:style>
  <w:style w:type="character" w:customStyle="1" w:styleId="32">
    <w:name w:val="正文文本缩进 Char"/>
    <w:basedOn w:val="17"/>
    <w:link w:val="5"/>
    <w:qFormat/>
    <w:uiPriority w:val="0"/>
    <w:rPr>
      <w:rFonts w:ascii="楷体_GB2312" w:hAnsi="Times New Roman" w:eastAsia="楷体_GB2312" w:cs="Times New Roman"/>
      <w:b/>
      <w:bCs/>
      <w:kern w:val="0"/>
      <w:sz w:val="24"/>
      <w:szCs w:val="24"/>
    </w:rPr>
  </w:style>
  <w:style w:type="character" w:customStyle="1" w:styleId="33">
    <w:name w:val="正文文本缩进 3 Char"/>
    <w:basedOn w:val="17"/>
    <w:link w:val="12"/>
    <w:qFormat/>
    <w:uiPriority w:val="0"/>
    <w:rPr>
      <w:rFonts w:ascii="楷体_GB2312" w:hAnsi="Times New Roman" w:eastAsia="楷体_GB2312" w:cs="Times New Roman"/>
      <w:bCs/>
      <w:kern w:val="0"/>
      <w:sz w:val="24"/>
      <w:szCs w:val="24"/>
    </w:rPr>
  </w:style>
  <w:style w:type="character" w:customStyle="1" w:styleId="34">
    <w:name w:val="HTML 预设格式 Char"/>
    <w:basedOn w:val="17"/>
    <w:link w:val="13"/>
    <w:qFormat/>
    <w:uiPriority w:val="0"/>
    <w:rPr>
      <w:rFonts w:ascii="黑体" w:hAnsi="Courier New" w:eastAsia="黑体" w:cs="Times New Roman"/>
      <w:kern w:val="0"/>
      <w:sz w:val="20"/>
      <w:szCs w:val="20"/>
    </w:rPr>
  </w:style>
  <w:style w:type="paragraph" w:customStyle="1" w:styleId="35">
    <w:name w:val="Char Char Char7"/>
    <w:basedOn w:val="1"/>
    <w:qFormat/>
    <w:uiPriority w:val="0"/>
    <w:rPr>
      <w:rFonts w:ascii="仿宋_GB2312" w:eastAsia="仿宋_GB2312" w:cs="仿宋_GB2312"/>
      <w:b/>
      <w:bCs/>
      <w:sz w:val="32"/>
      <w:szCs w:val="32"/>
    </w:r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7">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433CA-9445-4F3A-8F4E-DC3D1FDFFEF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3790</Words>
  <Characters>21607</Characters>
  <Lines>180</Lines>
  <Paragraphs>50</Paragraphs>
  <TotalTime>12</TotalTime>
  <ScaleCrop>false</ScaleCrop>
  <LinksUpToDate>false</LinksUpToDate>
  <CharactersWithSpaces>25347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典当灵魂</cp:lastModifiedBy>
  <cp:lastPrinted>2018-06-08T06:11:00Z</cp:lastPrinted>
  <dcterms:modified xsi:type="dcterms:W3CDTF">2019-09-05T01:37:33Z</dcterms:modified>
  <cp:revision>458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