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ascii="楷体" w:hAnsi="楷体" w:eastAsia="楷体" w:cs="楷体"/>
          <w:b/>
          <w:bCs/>
          <w:color w:val="auto"/>
          <w:sz w:val="32"/>
          <w:szCs w:val="32"/>
        </w:rPr>
      </w:pPr>
      <w:r>
        <w:rPr>
          <w:rFonts w:hint="eastAsia" w:ascii="楷体" w:hAnsi="楷体" w:eastAsia="楷体" w:cs="楷体"/>
          <w:b/>
          <w:bCs/>
          <w:color w:val="auto"/>
          <w:sz w:val="32"/>
          <w:szCs w:val="32"/>
        </w:rPr>
        <w:t>盐城工业职业技术学院学校</w:t>
      </w:r>
      <w:r>
        <w:rPr>
          <w:rFonts w:hint="eastAsia" w:ascii="楷体" w:hAnsi="楷体" w:eastAsia="楷体"/>
          <w:b/>
          <w:bCs/>
          <w:color w:val="auto"/>
          <w:sz w:val="32"/>
          <w:szCs w:val="32"/>
        </w:rPr>
        <w:t>围墙栏杆翻修工程</w:t>
      </w:r>
      <w:r>
        <w:rPr>
          <w:rFonts w:hint="eastAsia" w:ascii="楷体" w:hAnsi="楷体" w:eastAsia="楷体" w:cs="楷体"/>
          <w:b/>
          <w:bCs/>
          <w:color w:val="auto"/>
          <w:sz w:val="32"/>
          <w:szCs w:val="32"/>
        </w:rPr>
        <w:t>招标公告</w:t>
      </w:r>
    </w:p>
    <w:p>
      <w:pPr>
        <w:tabs>
          <w:tab w:val="left" w:pos="900"/>
        </w:tabs>
        <w:spacing w:line="440" w:lineRule="exact"/>
        <w:ind w:firstLine="480" w:firstLineChars="200"/>
        <w:jc w:val="left"/>
        <w:rPr>
          <w:rFonts w:ascii="楷体" w:hAnsi="楷体" w:eastAsia="楷体" w:cs="楷体"/>
          <w:color w:val="auto"/>
          <w:sz w:val="24"/>
        </w:rPr>
      </w:pP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根据盐城工业职业技术学院招标采购计划，江苏全盛工程造价事务所有限公司受盐城工业职业技术学院</w:t>
      </w:r>
      <w:r>
        <w:rPr>
          <w:rFonts w:hint="eastAsia" w:ascii="楷体" w:hAnsi="楷体" w:eastAsia="楷体" w:cs="楷体"/>
          <w:color w:val="auto"/>
          <w:sz w:val="24"/>
        </w:rPr>
        <w:softHyphen/>
      </w:r>
      <w:r>
        <w:rPr>
          <w:rFonts w:hint="eastAsia" w:ascii="楷体" w:hAnsi="楷体" w:eastAsia="楷体" w:cs="楷体"/>
          <w:color w:val="auto"/>
          <w:sz w:val="24"/>
        </w:rPr>
        <w:softHyphen/>
      </w:r>
      <w:r>
        <w:rPr>
          <w:rFonts w:hint="eastAsia" w:ascii="楷体" w:hAnsi="楷体" w:eastAsia="楷体" w:cs="楷体"/>
          <w:color w:val="auto"/>
          <w:sz w:val="24"/>
        </w:rPr>
        <w:t>的委托，就其所需的</w:t>
      </w:r>
      <w:r>
        <w:rPr>
          <w:rFonts w:hint="eastAsia" w:ascii="楷体" w:hAnsi="楷体" w:eastAsia="楷体" w:cs="楷体"/>
          <w:color w:val="auto"/>
          <w:sz w:val="24"/>
          <w:u w:val="single"/>
        </w:rPr>
        <w:t>学校</w:t>
      </w:r>
      <w:r>
        <w:rPr>
          <w:rFonts w:hint="eastAsia" w:ascii="楷体" w:hAnsi="楷体" w:eastAsia="楷体"/>
          <w:color w:val="auto"/>
          <w:sz w:val="24"/>
          <w:u w:val="single"/>
        </w:rPr>
        <w:t>围墙栏杆翻修</w:t>
      </w:r>
      <w:r>
        <w:rPr>
          <w:rFonts w:hint="eastAsia" w:ascii="楷体" w:hAnsi="楷体" w:eastAsia="楷体"/>
          <w:color w:val="auto"/>
          <w:sz w:val="24"/>
        </w:rPr>
        <w:t>工程</w:t>
      </w:r>
      <w:r>
        <w:rPr>
          <w:rFonts w:hint="eastAsia" w:ascii="楷体" w:hAnsi="楷体" w:eastAsia="楷体" w:cs="楷体"/>
          <w:color w:val="auto"/>
          <w:sz w:val="24"/>
        </w:rPr>
        <w:t>进行公开招标，欢迎符合相关条件的合格投标人投标。</w:t>
      </w:r>
    </w:p>
    <w:p>
      <w:pPr>
        <w:tabs>
          <w:tab w:val="left" w:pos="900"/>
        </w:tabs>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一、招标工程名称及编号</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工程名称：盐城工业职业技术学院</w:t>
      </w:r>
      <w:r>
        <w:rPr>
          <w:rFonts w:hint="eastAsia" w:ascii="楷体" w:hAnsi="楷体" w:eastAsia="楷体" w:cs="楷体"/>
          <w:color w:val="auto"/>
          <w:sz w:val="24"/>
          <w:u w:val="single"/>
        </w:rPr>
        <w:t>学校</w:t>
      </w:r>
      <w:r>
        <w:rPr>
          <w:rFonts w:hint="eastAsia" w:ascii="楷体" w:hAnsi="楷体" w:eastAsia="楷体"/>
          <w:color w:val="auto"/>
          <w:sz w:val="24"/>
          <w:u w:val="single"/>
        </w:rPr>
        <w:t>围墙栏杆翻修</w:t>
      </w:r>
      <w:r>
        <w:rPr>
          <w:rFonts w:hint="eastAsia" w:ascii="楷体" w:hAnsi="楷体" w:eastAsia="楷体" w:cs="楷体"/>
          <w:color w:val="auto"/>
          <w:sz w:val="24"/>
        </w:rPr>
        <w:t>项目</w:t>
      </w:r>
    </w:p>
    <w:p>
      <w:pPr>
        <w:tabs>
          <w:tab w:val="left" w:pos="900"/>
        </w:tabs>
        <w:spacing w:line="440" w:lineRule="exact"/>
        <w:ind w:firstLine="480" w:firstLineChars="200"/>
        <w:jc w:val="left"/>
        <w:rPr>
          <w:rFonts w:hint="default" w:ascii="楷体" w:hAnsi="楷体" w:eastAsia="楷体" w:cs="楷体"/>
          <w:color w:val="auto"/>
          <w:sz w:val="24"/>
          <w:lang w:val="en-US" w:eastAsia="zh-CN"/>
        </w:rPr>
      </w:pPr>
      <w:r>
        <w:rPr>
          <w:rFonts w:hint="eastAsia" w:ascii="楷体" w:hAnsi="楷体" w:eastAsia="楷体" w:cs="楷体"/>
          <w:color w:val="auto"/>
          <w:sz w:val="24"/>
        </w:rPr>
        <w:t>标书编号：</w:t>
      </w:r>
      <w:r>
        <w:rPr>
          <w:rFonts w:hint="eastAsia" w:ascii="楷体" w:hAnsi="楷体" w:eastAsia="楷体" w:cs="楷体"/>
          <w:color w:val="auto"/>
          <w:sz w:val="24"/>
          <w:lang w:val="en-US" w:eastAsia="zh-CN"/>
        </w:rPr>
        <w:t>2021-024Q</w:t>
      </w:r>
    </w:p>
    <w:p>
      <w:pPr>
        <w:tabs>
          <w:tab w:val="left" w:pos="900"/>
        </w:tabs>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二、工程概况</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1、工程地点：盐城工业职业技术学院内（盐城市解放南路285号）。</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2、工期要求：中标人须在招标人每次发出服务通知之日起1日内响应并到场提供服务，完成时间无条件服从招标人要求，</w:t>
      </w:r>
      <w:r>
        <w:rPr>
          <w:rFonts w:hint="eastAsia" w:ascii="楷体" w:hAnsi="楷体" w:eastAsia="楷体"/>
          <w:bCs/>
          <w:color w:val="auto"/>
          <w:kern w:val="0"/>
          <w:sz w:val="24"/>
        </w:rPr>
        <w:t>质保</w:t>
      </w:r>
      <w:r>
        <w:rPr>
          <w:rFonts w:hint="eastAsia" w:ascii="楷体" w:hAnsi="楷体" w:eastAsia="楷体" w:cs="楷体"/>
          <w:color w:val="auto"/>
          <w:sz w:val="24"/>
        </w:rPr>
        <w:t>期二年。。</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3、质量要求：国家合格标准。 </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4、资金来源及落实情况：国有资金且已落实。 </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5、招标范围及标段划分：盐城工业职业技术学院</w:t>
      </w:r>
      <w:r>
        <w:rPr>
          <w:rFonts w:hint="eastAsia" w:ascii="楷体" w:hAnsi="楷体" w:eastAsia="楷体" w:cs="楷体"/>
          <w:color w:val="auto"/>
          <w:sz w:val="24"/>
          <w:u w:val="single"/>
        </w:rPr>
        <w:t>学校</w:t>
      </w:r>
      <w:r>
        <w:rPr>
          <w:rFonts w:hint="eastAsia" w:ascii="楷体" w:hAnsi="楷体" w:eastAsia="楷体"/>
          <w:color w:val="auto"/>
          <w:sz w:val="24"/>
          <w:u w:val="single"/>
        </w:rPr>
        <w:t>围墙栏杆翻修</w:t>
      </w:r>
      <w:r>
        <w:rPr>
          <w:rFonts w:hint="eastAsia" w:ascii="楷体" w:hAnsi="楷体" w:eastAsia="楷体" w:cs="楷体"/>
          <w:color w:val="auto"/>
          <w:sz w:val="24"/>
        </w:rPr>
        <w:t>项目，具体内容详按工程量清单及招标人要求执行，招标人保留进行调整的权利。本次招标共为1个标段。</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6、工程规模：全费用单价最高限价</w:t>
      </w:r>
      <w:r>
        <w:rPr>
          <w:rFonts w:hint="eastAsia" w:ascii="楷体" w:hAnsi="楷体" w:eastAsia="楷体" w:cs="楷体"/>
          <w:color w:val="auto"/>
          <w:sz w:val="24"/>
          <w:lang w:val="en-US" w:eastAsia="zh-CN"/>
        </w:rPr>
        <w:t>17.28</w:t>
      </w:r>
      <w:r>
        <w:rPr>
          <w:rFonts w:hint="eastAsia" w:ascii="楷体" w:hAnsi="楷体" w:eastAsia="楷体" w:cs="楷体"/>
          <w:color w:val="auto"/>
          <w:sz w:val="24"/>
        </w:rPr>
        <w:t>万元，结算时以中标全费用单价乘以按招标人要求实际施工并经验收合格的数量为准。</w:t>
      </w:r>
    </w:p>
    <w:p>
      <w:pPr>
        <w:tabs>
          <w:tab w:val="left" w:pos="900"/>
        </w:tabs>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三、投标人资格要求</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1、投标人资格要求：投标人具有建设行政主管部门核发的建筑工程施工总承包三级及以上资质或建筑装修装饰工程专业承包二级及以上资质</w:t>
      </w:r>
      <w:r>
        <w:rPr>
          <w:rFonts w:hint="eastAsia" w:ascii="楷体" w:hAnsi="楷体" w:eastAsia="楷体" w:cs="楷体"/>
          <w:bCs/>
          <w:color w:val="auto"/>
          <w:sz w:val="24"/>
          <w:lang w:val="en-US" w:eastAsia="zh-CN"/>
        </w:rPr>
        <w:t>的独立法人,</w:t>
      </w:r>
      <w:r>
        <w:rPr>
          <w:rFonts w:hint="eastAsia" w:ascii="楷体" w:hAnsi="楷体" w:eastAsia="楷体" w:cs="楷体"/>
          <w:bCs/>
          <w:color w:val="auto"/>
          <w:sz w:val="24"/>
        </w:rPr>
        <w:t>并持有安全生产许可证。</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3、信誉要求</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（一）同时在两个及以上单位签订劳动合同或交纳社会保险；</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（二）将本人执（职）业资格证书同时注册在两个及以上单位</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（三）项目负责人担任其他公司法定代表人。</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项目负责人投标截止时不得同时在其他建设工程项目中担任现场管理人员、不在本项目兼任本项目的其它岗位。</w:t>
      </w:r>
      <w:r>
        <w:rPr>
          <w:rFonts w:hint="eastAsia" w:ascii="楷体" w:hAnsi="楷体" w:eastAsia="楷体" w:cs="楷体"/>
          <w:bCs/>
          <w:color w:val="auto"/>
          <w:sz w:val="24"/>
        </w:rPr>
        <w:br w:type="textWrapping"/>
      </w:r>
      <w:r>
        <w:rPr>
          <w:rFonts w:hint="eastAsia" w:ascii="楷体" w:hAnsi="楷体" w:eastAsia="楷体" w:cs="楷体"/>
          <w:bCs/>
          <w:color w:val="auto"/>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7、本项目招标人不接受企业退休人员担任项目负责人。</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8、投标申请人须保证项目负责人及代理人均为本单位的正式职工，并确保从202</w:t>
      </w:r>
      <w:r>
        <w:rPr>
          <w:rFonts w:hint="eastAsia" w:ascii="楷体" w:hAnsi="楷体" w:eastAsia="楷体" w:cs="楷体"/>
          <w:bCs/>
          <w:color w:val="auto"/>
          <w:sz w:val="24"/>
          <w:lang w:val="en-US" w:eastAsia="zh-CN"/>
        </w:rPr>
        <w:t>1</w:t>
      </w:r>
      <w:r>
        <w:rPr>
          <w:rFonts w:hint="eastAsia" w:ascii="楷体" w:hAnsi="楷体" w:eastAsia="楷体" w:cs="楷体"/>
          <w:bCs/>
          <w:color w:val="auto"/>
          <w:sz w:val="24"/>
        </w:rPr>
        <w:t>年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9、本次招标工程不接受联合体投标。</w:t>
      </w:r>
    </w:p>
    <w:p>
      <w:pPr>
        <w:spacing w:line="440" w:lineRule="exact"/>
        <w:ind w:firstLine="480" w:firstLineChars="200"/>
        <w:jc w:val="left"/>
        <w:rPr>
          <w:rFonts w:ascii="楷体" w:hAnsi="楷体" w:eastAsia="楷体" w:cs="楷体"/>
          <w:b/>
          <w:color w:val="auto"/>
          <w:kern w:val="0"/>
          <w:sz w:val="24"/>
          <w:shd w:val="clear" w:color="auto" w:fill="FFFFFF"/>
        </w:rPr>
      </w:pPr>
      <w:r>
        <w:rPr>
          <w:rFonts w:hint="eastAsia" w:ascii="楷体" w:hAnsi="楷体" w:eastAsia="楷体" w:cs="楷体"/>
          <w:b/>
          <w:color w:val="auto"/>
          <w:kern w:val="0"/>
          <w:sz w:val="24"/>
          <w:shd w:val="clear" w:color="auto" w:fill="FFFFFF"/>
        </w:rPr>
        <w:t>四、资格审查办法：</w:t>
      </w:r>
      <w:r>
        <w:rPr>
          <w:rFonts w:hint="eastAsia" w:ascii="楷体" w:hAnsi="楷体" w:eastAsia="楷体" w:cs="楷体"/>
          <w:bCs/>
          <w:color w:val="auto"/>
          <w:kern w:val="0"/>
          <w:sz w:val="24"/>
          <w:shd w:val="clear" w:color="auto" w:fill="FFFFFF"/>
        </w:rPr>
        <w:t>资格后审。</w:t>
      </w:r>
    </w:p>
    <w:p>
      <w:pPr>
        <w:spacing w:line="440" w:lineRule="exact"/>
        <w:ind w:firstLine="480" w:firstLineChars="200"/>
        <w:jc w:val="left"/>
        <w:rPr>
          <w:rFonts w:ascii="楷体" w:hAnsi="楷体" w:eastAsia="楷体" w:cs="楷体"/>
          <w:color w:val="auto"/>
          <w:sz w:val="24"/>
        </w:rPr>
      </w:pPr>
      <w:r>
        <w:rPr>
          <w:rFonts w:hint="eastAsia" w:ascii="楷体" w:hAnsi="楷体" w:eastAsia="楷体" w:cs="楷体"/>
          <w:b/>
          <w:color w:val="auto"/>
          <w:kern w:val="0"/>
          <w:sz w:val="24"/>
          <w:shd w:val="clear" w:color="auto" w:fill="FFFFFF"/>
        </w:rPr>
        <w:t>五、评标定标办法：</w:t>
      </w:r>
      <w:r>
        <w:rPr>
          <w:rFonts w:hint="eastAsia" w:ascii="楷体" w:hAnsi="楷体" w:eastAsia="楷体" w:cs="楷体"/>
          <w:color w:val="auto"/>
          <w:sz w:val="24"/>
        </w:rPr>
        <w:t>采用盐城ABCD合成法，具体详见招标文件正文。</w:t>
      </w:r>
    </w:p>
    <w:p>
      <w:pPr>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六、招标文件提供信息</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 xml:space="preserve">招标公告发布媒体：“盐城工业职业技术学院招标采购网” </w:t>
      </w:r>
    </w:p>
    <w:p>
      <w:pPr>
        <w:spacing w:line="440" w:lineRule="exact"/>
        <w:ind w:firstLine="480" w:firstLineChars="200"/>
        <w:rPr>
          <w:rFonts w:ascii="楷体" w:hAnsi="楷体" w:eastAsia="楷体" w:cs="楷体"/>
          <w:bCs/>
          <w:color w:val="auto"/>
          <w:sz w:val="24"/>
        </w:rPr>
      </w:pPr>
      <w:r>
        <w:rPr>
          <w:rFonts w:hint="eastAsia" w:ascii="楷体" w:hAnsi="楷体" w:eastAsia="楷体" w:cs="楷体"/>
          <w:bCs/>
          <w:color w:val="auto"/>
          <w:sz w:val="24"/>
        </w:rPr>
        <w:t>本招标公告发布后凡具备上述资格要求，并自愿参加本工程投标的申请人于</w:t>
      </w:r>
      <w:r>
        <w:rPr>
          <w:rFonts w:hint="eastAsia" w:ascii="楷体" w:hAnsi="楷体" w:eastAsia="楷体" w:cs="楷体"/>
          <w:bCs/>
          <w:color w:val="auto"/>
          <w:sz w:val="24"/>
          <w:u w:val="single"/>
        </w:rPr>
        <w:t>202</w:t>
      </w:r>
      <w:r>
        <w:rPr>
          <w:rFonts w:hint="eastAsia" w:ascii="楷体" w:hAnsi="楷体" w:eastAsia="楷体" w:cs="楷体"/>
          <w:bCs/>
          <w:color w:val="auto"/>
          <w:sz w:val="24"/>
          <w:u w:val="single"/>
          <w:lang w:val="en-US" w:eastAsia="zh-CN"/>
        </w:rPr>
        <w:t>1</w:t>
      </w:r>
      <w:r>
        <w:rPr>
          <w:rFonts w:hint="eastAsia" w:ascii="楷体" w:hAnsi="楷体" w:eastAsia="楷体" w:cs="楷体"/>
          <w:bCs/>
          <w:color w:val="auto"/>
          <w:sz w:val="24"/>
          <w:u w:val="single"/>
        </w:rPr>
        <w:t>年</w:t>
      </w:r>
      <w:r>
        <w:rPr>
          <w:rFonts w:ascii="楷体" w:hAnsi="楷体" w:eastAsia="楷体" w:cs="楷体"/>
          <w:bCs/>
          <w:color w:val="auto"/>
          <w:sz w:val="24"/>
          <w:u w:val="single"/>
        </w:rPr>
        <w:t xml:space="preserve"> </w:t>
      </w:r>
      <w:r>
        <w:rPr>
          <w:rFonts w:hint="eastAsia" w:ascii="楷体" w:hAnsi="楷体" w:eastAsia="楷体" w:cs="楷体"/>
          <w:bCs/>
          <w:color w:val="auto"/>
          <w:sz w:val="24"/>
          <w:u w:val="single"/>
          <w:lang w:val="en-US" w:eastAsia="zh-CN"/>
        </w:rPr>
        <w:t>9</w:t>
      </w:r>
      <w:r>
        <w:rPr>
          <w:rFonts w:hint="eastAsia" w:ascii="楷体" w:hAnsi="楷体" w:eastAsia="楷体" w:cs="楷体"/>
          <w:bCs/>
          <w:color w:val="auto"/>
          <w:sz w:val="24"/>
          <w:u w:val="single"/>
        </w:rPr>
        <w:t>月</w:t>
      </w:r>
      <w:r>
        <w:rPr>
          <w:rFonts w:hint="eastAsia" w:ascii="楷体" w:hAnsi="楷体" w:eastAsia="楷体" w:cs="楷体"/>
          <w:bCs/>
          <w:color w:val="auto"/>
          <w:sz w:val="24"/>
          <w:u w:val="single"/>
          <w:lang w:val="en-US" w:eastAsia="zh-CN"/>
        </w:rPr>
        <w:t>18</w:t>
      </w:r>
      <w:r>
        <w:rPr>
          <w:rFonts w:ascii="楷体" w:hAnsi="楷体" w:eastAsia="楷体" w:cs="楷体"/>
          <w:bCs/>
          <w:color w:val="auto"/>
          <w:sz w:val="24"/>
          <w:u w:val="single"/>
        </w:rPr>
        <w:t xml:space="preserve"> </w:t>
      </w:r>
      <w:r>
        <w:rPr>
          <w:rFonts w:hint="eastAsia" w:ascii="楷体" w:hAnsi="楷体" w:eastAsia="楷体" w:cs="楷体"/>
          <w:bCs/>
          <w:color w:val="auto"/>
          <w:sz w:val="24"/>
          <w:u w:val="single"/>
        </w:rPr>
        <w:t>日至202</w:t>
      </w:r>
      <w:r>
        <w:rPr>
          <w:rFonts w:hint="eastAsia" w:ascii="楷体" w:hAnsi="楷体" w:eastAsia="楷体" w:cs="楷体"/>
          <w:bCs/>
          <w:color w:val="auto"/>
          <w:sz w:val="24"/>
          <w:u w:val="single"/>
          <w:lang w:val="en-US" w:eastAsia="zh-CN"/>
        </w:rPr>
        <w:t>1</w:t>
      </w:r>
      <w:r>
        <w:rPr>
          <w:rFonts w:hint="eastAsia" w:ascii="楷体" w:hAnsi="楷体" w:eastAsia="楷体" w:cs="楷体"/>
          <w:bCs/>
          <w:color w:val="auto"/>
          <w:sz w:val="24"/>
          <w:u w:val="single"/>
        </w:rPr>
        <w:t>年</w:t>
      </w:r>
      <w:r>
        <w:rPr>
          <w:rFonts w:hint="eastAsia" w:ascii="楷体" w:hAnsi="楷体" w:eastAsia="楷体" w:cs="楷体"/>
          <w:bCs/>
          <w:color w:val="auto"/>
          <w:sz w:val="24"/>
          <w:u w:val="single"/>
          <w:lang w:val="en-US" w:eastAsia="zh-CN"/>
        </w:rPr>
        <w:t>9</w:t>
      </w:r>
      <w:r>
        <w:rPr>
          <w:rFonts w:ascii="楷体" w:hAnsi="楷体" w:eastAsia="楷体" w:cs="楷体"/>
          <w:bCs/>
          <w:color w:val="auto"/>
          <w:sz w:val="24"/>
          <w:u w:val="single"/>
        </w:rPr>
        <w:t xml:space="preserve"> </w:t>
      </w:r>
      <w:r>
        <w:rPr>
          <w:rFonts w:hint="eastAsia" w:ascii="楷体" w:hAnsi="楷体" w:eastAsia="楷体" w:cs="楷体"/>
          <w:bCs/>
          <w:color w:val="auto"/>
          <w:sz w:val="24"/>
          <w:u w:val="single"/>
        </w:rPr>
        <w:t>月</w:t>
      </w:r>
      <w:r>
        <w:rPr>
          <w:rFonts w:hint="eastAsia" w:ascii="楷体" w:hAnsi="楷体" w:eastAsia="楷体" w:cs="楷体"/>
          <w:bCs/>
          <w:color w:val="auto"/>
          <w:sz w:val="24"/>
          <w:u w:val="single"/>
          <w:lang w:val="en-US" w:eastAsia="zh-CN"/>
        </w:rPr>
        <w:t>26</w:t>
      </w:r>
      <w:r>
        <w:rPr>
          <w:rFonts w:ascii="楷体" w:hAnsi="楷体" w:eastAsia="楷体" w:cs="楷体"/>
          <w:bCs/>
          <w:color w:val="auto"/>
          <w:sz w:val="24"/>
          <w:u w:val="single"/>
        </w:rPr>
        <w:t xml:space="preserve"> </w:t>
      </w:r>
      <w:r>
        <w:rPr>
          <w:rFonts w:hint="eastAsia" w:ascii="楷体" w:hAnsi="楷体" w:eastAsia="楷体" w:cs="楷体"/>
          <w:bCs/>
          <w:color w:val="auto"/>
          <w:sz w:val="24"/>
          <w:u w:val="single"/>
        </w:rPr>
        <w:t>日18：00时</w:t>
      </w:r>
      <w:r>
        <w:rPr>
          <w:rFonts w:hint="eastAsia" w:ascii="楷体" w:hAnsi="楷体" w:eastAsia="楷体" w:cs="楷体"/>
          <w:bCs/>
          <w:color w:val="auto"/>
          <w:sz w:val="24"/>
        </w:rPr>
        <w:t>前（工作日上午8：30时至12：00时，下午14：30时至18：00时），携带《供应商参与投标确认函》原件（格式后附）、报名人身份证原件及加盖公章的复印件至江苏全盛工程造价事务所有限公司（盐城市华邦国际东厦A区2</w:t>
      </w:r>
      <w:r>
        <w:rPr>
          <w:rFonts w:ascii="楷体" w:hAnsi="楷体" w:eastAsia="楷体" w:cs="楷体"/>
          <w:bCs/>
          <w:color w:val="auto"/>
          <w:sz w:val="24"/>
        </w:rPr>
        <w:t>203</w:t>
      </w:r>
      <w:r>
        <w:rPr>
          <w:rFonts w:hint="eastAsia" w:ascii="楷体" w:hAnsi="楷体" w:eastAsia="楷体" w:cs="楷体"/>
          <w:bCs/>
          <w:color w:val="auto"/>
          <w:sz w:val="24"/>
        </w:rPr>
        <w:t>室，</w:t>
      </w:r>
      <w:r>
        <w:rPr>
          <w:rFonts w:ascii="楷体" w:hAnsi="楷体" w:eastAsia="楷体" w:cs="楷体"/>
          <w:bCs/>
          <w:color w:val="auto"/>
          <w:sz w:val="24"/>
        </w:rPr>
        <w:t>1</w:t>
      </w:r>
      <w:r>
        <w:rPr>
          <w:rFonts w:hint="eastAsia" w:ascii="楷体" w:hAnsi="楷体" w:eastAsia="楷体" w:cs="楷体"/>
          <w:bCs/>
          <w:color w:val="auto"/>
          <w:sz w:val="24"/>
          <w:lang w:val="en-US" w:eastAsia="zh-CN"/>
        </w:rPr>
        <w:t>8751450656</w:t>
      </w:r>
      <w:r>
        <w:rPr>
          <w:rFonts w:hint="eastAsia" w:ascii="楷体" w:hAnsi="楷体" w:eastAsia="楷体" w:cs="楷体"/>
          <w:bCs/>
          <w:color w:val="auto"/>
          <w:sz w:val="24"/>
        </w:rPr>
        <w:t>）代理部报名并购买招标文件后方可参加投标。逾期报名或未购买招标文件参加投标的，招标人将予以拒绝。招标文件工本费人民币</w:t>
      </w:r>
      <w:r>
        <w:rPr>
          <w:rFonts w:ascii="楷体" w:hAnsi="楷体" w:eastAsia="楷体" w:cs="楷体"/>
          <w:bCs/>
          <w:color w:val="auto"/>
          <w:sz w:val="24"/>
        </w:rPr>
        <w:t>3</w:t>
      </w:r>
      <w:r>
        <w:rPr>
          <w:rFonts w:hint="eastAsia" w:ascii="楷体" w:hAnsi="楷体" w:eastAsia="楷体" w:cs="楷体"/>
          <w:bCs/>
          <w:color w:val="auto"/>
          <w:sz w:val="24"/>
        </w:rPr>
        <w:t>00元，售后不退。</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有关本次招标的事项若存在变动或修改，敬请及时关注“盐城工业职业技术学院招标采购网”发布的信息更正公告。</w:t>
      </w:r>
    </w:p>
    <w:p>
      <w:pPr>
        <w:tabs>
          <w:tab w:val="left" w:pos="900"/>
        </w:tabs>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color w:val="auto"/>
          <w:sz w:val="24"/>
        </w:rPr>
        <w:t>七、</w:t>
      </w:r>
      <w:r>
        <w:rPr>
          <w:rFonts w:hint="eastAsia" w:ascii="楷体" w:hAnsi="楷体" w:eastAsia="楷体" w:cs="楷体"/>
          <w:b/>
          <w:bCs/>
          <w:color w:val="auto"/>
          <w:sz w:val="24"/>
        </w:rPr>
        <w:t>投标文件接收信息</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投标文件接收时间：</w:t>
      </w:r>
      <w:r>
        <w:rPr>
          <w:rFonts w:hint="eastAsia" w:ascii="楷体" w:hAnsi="楷体" w:eastAsia="楷体" w:cs="楷体"/>
          <w:color w:val="auto"/>
          <w:sz w:val="24"/>
          <w:u w:val="single"/>
        </w:rPr>
        <w:t>202</w:t>
      </w:r>
      <w:r>
        <w:rPr>
          <w:rFonts w:hint="eastAsia" w:ascii="楷体" w:hAnsi="楷体" w:eastAsia="楷体" w:cs="楷体"/>
          <w:color w:val="auto"/>
          <w:sz w:val="24"/>
          <w:u w:val="single"/>
          <w:lang w:val="en-US" w:eastAsia="zh-CN"/>
        </w:rPr>
        <w:t>1</w:t>
      </w:r>
      <w:r>
        <w:rPr>
          <w:rFonts w:hint="eastAsia" w:ascii="楷体" w:hAnsi="楷体" w:eastAsia="楷体" w:cs="楷体"/>
          <w:color w:val="auto"/>
          <w:sz w:val="24"/>
          <w:u w:val="single"/>
        </w:rPr>
        <w:t>年</w:t>
      </w:r>
      <w:r>
        <w:rPr>
          <w:rFonts w:hint="eastAsia" w:ascii="楷体" w:hAnsi="楷体" w:eastAsia="楷体" w:cs="楷体"/>
          <w:color w:val="auto"/>
          <w:sz w:val="24"/>
          <w:u w:val="single"/>
          <w:lang w:val="en-US" w:eastAsia="zh-CN"/>
        </w:rPr>
        <w:t>9</w:t>
      </w:r>
      <w:r>
        <w:rPr>
          <w:rFonts w:ascii="楷体" w:hAnsi="楷体" w:eastAsia="楷体" w:cs="楷体"/>
          <w:color w:val="auto"/>
          <w:sz w:val="24"/>
          <w:u w:val="single"/>
        </w:rPr>
        <w:t xml:space="preserve"> </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28</w:t>
      </w:r>
      <w:r>
        <w:rPr>
          <w:rFonts w:ascii="楷体" w:hAnsi="楷体" w:eastAsia="楷体" w:cs="楷体"/>
          <w:color w:val="auto"/>
          <w:sz w:val="24"/>
          <w:u w:val="single"/>
        </w:rPr>
        <w:t xml:space="preserve"> </w:t>
      </w:r>
      <w:r>
        <w:rPr>
          <w:rFonts w:hint="eastAsia" w:ascii="楷体" w:hAnsi="楷体" w:eastAsia="楷体" w:cs="楷体"/>
          <w:color w:val="auto"/>
          <w:sz w:val="24"/>
          <w:u w:val="single"/>
        </w:rPr>
        <w:t>日</w:t>
      </w:r>
      <w:r>
        <w:rPr>
          <w:rFonts w:hint="eastAsia" w:ascii="楷体" w:hAnsi="楷体" w:eastAsia="楷体" w:cs="楷体"/>
          <w:color w:val="auto"/>
          <w:sz w:val="24"/>
          <w:u w:val="single"/>
          <w:lang w:val="en-US" w:eastAsia="zh-CN"/>
        </w:rPr>
        <w:t>8</w:t>
      </w:r>
      <w:r>
        <w:rPr>
          <w:rFonts w:hint="eastAsia" w:ascii="楷体" w:hAnsi="楷体" w:eastAsia="楷体" w:cs="楷体"/>
          <w:color w:val="auto"/>
          <w:sz w:val="24"/>
          <w:u w:val="single"/>
        </w:rPr>
        <w:t>：30时</w:t>
      </w:r>
      <w:r>
        <w:rPr>
          <w:rFonts w:hint="eastAsia" w:ascii="楷体" w:hAnsi="楷体" w:eastAsia="楷体" w:cs="楷体"/>
          <w:color w:val="auto"/>
          <w:sz w:val="24"/>
        </w:rPr>
        <w:t xml:space="preserve"> </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投标文件接收截止时间：</w:t>
      </w:r>
      <w:r>
        <w:rPr>
          <w:rFonts w:hint="eastAsia" w:ascii="楷体" w:hAnsi="楷体" w:eastAsia="楷体" w:cs="楷体"/>
          <w:color w:val="auto"/>
          <w:sz w:val="24"/>
          <w:u w:val="single"/>
        </w:rPr>
        <w:t>202</w:t>
      </w:r>
      <w:r>
        <w:rPr>
          <w:rFonts w:hint="eastAsia" w:ascii="楷体" w:hAnsi="楷体" w:eastAsia="楷体" w:cs="楷体"/>
          <w:color w:val="auto"/>
          <w:sz w:val="24"/>
          <w:u w:val="single"/>
          <w:lang w:val="en-US" w:eastAsia="zh-CN"/>
        </w:rPr>
        <w:t>1</w:t>
      </w:r>
      <w:r>
        <w:rPr>
          <w:rFonts w:hint="eastAsia" w:ascii="楷体" w:hAnsi="楷体" w:eastAsia="楷体" w:cs="楷体"/>
          <w:color w:val="auto"/>
          <w:sz w:val="24"/>
          <w:u w:val="single"/>
        </w:rPr>
        <w:t>年</w:t>
      </w:r>
      <w:r>
        <w:rPr>
          <w:rFonts w:hint="eastAsia" w:ascii="楷体" w:hAnsi="楷体" w:eastAsia="楷体" w:cs="楷体"/>
          <w:color w:val="auto"/>
          <w:sz w:val="24"/>
          <w:u w:val="single"/>
          <w:lang w:val="en-US" w:eastAsia="zh-CN"/>
        </w:rPr>
        <w:t>9</w:t>
      </w:r>
      <w:r>
        <w:rPr>
          <w:rFonts w:ascii="楷体" w:hAnsi="楷体" w:eastAsia="楷体" w:cs="楷体"/>
          <w:color w:val="auto"/>
          <w:sz w:val="24"/>
          <w:u w:val="single"/>
        </w:rPr>
        <w:t xml:space="preserve"> </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28</w:t>
      </w:r>
      <w:r>
        <w:rPr>
          <w:rFonts w:ascii="楷体" w:hAnsi="楷体" w:eastAsia="楷体" w:cs="楷体"/>
          <w:color w:val="auto"/>
          <w:sz w:val="24"/>
          <w:u w:val="single"/>
        </w:rPr>
        <w:t xml:space="preserve"> </w:t>
      </w:r>
      <w:r>
        <w:rPr>
          <w:rFonts w:hint="eastAsia" w:ascii="楷体" w:hAnsi="楷体" w:eastAsia="楷体" w:cs="楷体"/>
          <w:color w:val="auto"/>
          <w:sz w:val="24"/>
          <w:u w:val="single"/>
        </w:rPr>
        <w:t>日</w:t>
      </w:r>
      <w:r>
        <w:rPr>
          <w:rFonts w:hint="eastAsia" w:ascii="楷体" w:hAnsi="楷体" w:eastAsia="楷体" w:cs="楷体"/>
          <w:color w:val="auto"/>
          <w:sz w:val="24"/>
          <w:u w:val="single"/>
          <w:lang w:val="en-US" w:eastAsia="zh-CN"/>
        </w:rPr>
        <w:t>9</w:t>
      </w:r>
      <w:r>
        <w:rPr>
          <w:rFonts w:hint="eastAsia" w:ascii="楷体" w:hAnsi="楷体" w:eastAsia="楷体" w:cs="楷体"/>
          <w:color w:val="auto"/>
          <w:sz w:val="24"/>
          <w:u w:val="single"/>
        </w:rPr>
        <w:t>：00时</w:t>
      </w:r>
      <w:r>
        <w:rPr>
          <w:rFonts w:hint="eastAsia" w:ascii="楷体" w:hAnsi="楷体" w:eastAsia="楷体" w:cs="楷体"/>
          <w:color w:val="auto"/>
          <w:sz w:val="24"/>
        </w:rPr>
        <w:t xml:space="preserve"> </w:t>
      </w:r>
    </w:p>
    <w:p>
      <w:pPr>
        <w:tabs>
          <w:tab w:val="left" w:pos="900"/>
        </w:tabs>
        <w:spacing w:line="440" w:lineRule="exact"/>
        <w:ind w:firstLine="480" w:firstLineChars="200"/>
        <w:jc w:val="left"/>
        <w:rPr>
          <w:rFonts w:ascii="楷体" w:hAnsi="楷体" w:eastAsia="楷体" w:cs="楷体"/>
          <w:bCs/>
          <w:color w:val="auto"/>
          <w:sz w:val="24"/>
          <w:u w:val="single"/>
        </w:rPr>
      </w:pPr>
      <w:r>
        <w:rPr>
          <w:rFonts w:hint="eastAsia" w:ascii="楷体" w:hAnsi="楷体" w:eastAsia="楷体" w:cs="楷体"/>
          <w:color w:val="auto"/>
          <w:sz w:val="24"/>
        </w:rPr>
        <w:t>投标文件接收地点：盐城工业职业技术学院（盐城市解放南路285号）后勤服务中心四楼402开标室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八、开标有关信息</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开标时间：</w:t>
      </w:r>
      <w:r>
        <w:rPr>
          <w:rFonts w:hint="eastAsia" w:ascii="楷体" w:hAnsi="楷体" w:eastAsia="楷体" w:cs="楷体"/>
          <w:color w:val="auto"/>
          <w:sz w:val="24"/>
          <w:u w:val="single"/>
        </w:rPr>
        <w:t>202</w:t>
      </w:r>
      <w:r>
        <w:rPr>
          <w:rFonts w:hint="eastAsia" w:ascii="楷体" w:hAnsi="楷体" w:eastAsia="楷体" w:cs="楷体"/>
          <w:color w:val="auto"/>
          <w:sz w:val="24"/>
          <w:u w:val="single"/>
          <w:lang w:val="en-US" w:eastAsia="zh-CN"/>
        </w:rPr>
        <w:t>1</w:t>
      </w:r>
      <w:r>
        <w:rPr>
          <w:rFonts w:hint="eastAsia" w:ascii="楷体" w:hAnsi="楷体" w:eastAsia="楷体" w:cs="楷体"/>
          <w:color w:val="auto"/>
          <w:sz w:val="24"/>
          <w:u w:val="single"/>
        </w:rPr>
        <w:t>年</w:t>
      </w:r>
      <w:r>
        <w:rPr>
          <w:rFonts w:hint="eastAsia" w:ascii="楷体" w:hAnsi="楷体" w:eastAsia="楷体" w:cs="楷体"/>
          <w:color w:val="auto"/>
          <w:sz w:val="24"/>
          <w:u w:val="single"/>
          <w:lang w:val="en-US" w:eastAsia="zh-CN"/>
        </w:rPr>
        <w:t>9</w:t>
      </w:r>
      <w:r>
        <w:rPr>
          <w:rFonts w:ascii="楷体" w:hAnsi="楷体" w:eastAsia="楷体" w:cs="楷体"/>
          <w:color w:val="auto"/>
          <w:sz w:val="24"/>
          <w:u w:val="single"/>
        </w:rPr>
        <w:t xml:space="preserve"> </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28</w:t>
      </w:r>
      <w:r>
        <w:rPr>
          <w:rFonts w:ascii="楷体" w:hAnsi="楷体" w:eastAsia="楷体" w:cs="楷体"/>
          <w:color w:val="auto"/>
          <w:sz w:val="24"/>
          <w:u w:val="single"/>
        </w:rPr>
        <w:t xml:space="preserve"> </w:t>
      </w:r>
      <w:r>
        <w:rPr>
          <w:rFonts w:hint="eastAsia" w:ascii="楷体" w:hAnsi="楷体" w:eastAsia="楷体" w:cs="楷体"/>
          <w:color w:val="auto"/>
          <w:sz w:val="24"/>
          <w:u w:val="single"/>
        </w:rPr>
        <w:t>日</w:t>
      </w:r>
      <w:r>
        <w:rPr>
          <w:rFonts w:hint="eastAsia" w:ascii="楷体" w:hAnsi="楷体" w:eastAsia="楷体" w:cs="楷体"/>
          <w:color w:val="auto"/>
          <w:sz w:val="24"/>
          <w:u w:val="single"/>
          <w:lang w:val="en-US" w:eastAsia="zh-CN"/>
        </w:rPr>
        <w:t>9</w:t>
      </w:r>
      <w:r>
        <w:rPr>
          <w:rFonts w:hint="eastAsia" w:ascii="楷体" w:hAnsi="楷体" w:eastAsia="楷体" w:cs="楷体"/>
          <w:color w:val="auto"/>
          <w:sz w:val="24"/>
          <w:u w:val="single"/>
        </w:rPr>
        <w:t>：00时</w:t>
      </w:r>
      <w:r>
        <w:rPr>
          <w:rFonts w:hint="eastAsia" w:ascii="楷体" w:hAnsi="楷体" w:eastAsia="楷体" w:cs="楷体"/>
          <w:color w:val="auto"/>
          <w:sz w:val="24"/>
        </w:rPr>
        <w:t xml:space="preserve">  </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开标地点：盐城工业职业技术学院（盐城市解放南路285号）后勤服务中心四楼402开标室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九、本次招标联系事项</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（一）采购人项目联系人：高大伟 </w:t>
      </w:r>
      <w:r>
        <w:rPr>
          <w:rFonts w:ascii="楷体" w:hAnsi="楷体" w:eastAsia="楷体" w:cs="楷体"/>
          <w:color w:val="auto"/>
          <w:sz w:val="24"/>
        </w:rPr>
        <w:t xml:space="preserve"> </w:t>
      </w:r>
      <w:r>
        <w:rPr>
          <w:rFonts w:hint="eastAsia" w:ascii="楷体" w:hAnsi="楷体" w:eastAsia="楷体" w:cs="楷体"/>
          <w:color w:val="auto"/>
          <w:sz w:val="24"/>
        </w:rPr>
        <w:t>周家忠，联系电话：18262393599</w:t>
      </w:r>
      <w:r>
        <w:rPr>
          <w:rFonts w:ascii="楷体" w:hAnsi="楷体" w:eastAsia="楷体" w:cs="楷体"/>
          <w:color w:val="auto"/>
          <w:sz w:val="24"/>
        </w:rPr>
        <w:t xml:space="preserve">  13485246528</w:t>
      </w:r>
      <w:r>
        <w:rPr>
          <w:rFonts w:hint="eastAsia" w:ascii="楷体" w:hAnsi="楷体" w:eastAsia="楷体" w:cs="楷体"/>
          <w:color w:val="auto"/>
          <w:sz w:val="24"/>
        </w:rPr>
        <w:t>；</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采购人招标联系人：赵</w:t>
      </w:r>
      <w:r>
        <w:rPr>
          <w:rFonts w:hint="eastAsia" w:ascii="楷体" w:hAnsi="楷体" w:eastAsia="楷体" w:cs="楷体"/>
          <w:color w:val="auto"/>
          <w:sz w:val="24"/>
          <w:lang w:val="en-US" w:eastAsia="zh-CN"/>
        </w:rPr>
        <w:t>老师</w:t>
      </w:r>
      <w:r>
        <w:rPr>
          <w:rFonts w:hint="eastAsia" w:ascii="楷体" w:hAnsi="楷体" w:eastAsia="楷体" w:cs="楷体"/>
          <w:color w:val="auto"/>
          <w:sz w:val="24"/>
        </w:rPr>
        <w:t>，联系电话：0515-88588707；</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地址：盐城工业职业技术学院后勤服务中心四楼405室；</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（二）招标代理机构联系人：朱玲娜， 联系电话：</w:t>
      </w:r>
      <w:r>
        <w:rPr>
          <w:rFonts w:hint="eastAsia" w:ascii="楷体" w:hAnsi="楷体" w:eastAsia="楷体" w:cs="楷体"/>
          <w:color w:val="auto"/>
          <w:sz w:val="24"/>
          <w:lang w:val="en-US" w:eastAsia="zh-CN"/>
        </w:rPr>
        <w:t>18751450656</w:t>
      </w:r>
      <w:r>
        <w:rPr>
          <w:rFonts w:hint="eastAsia" w:ascii="楷体" w:hAnsi="楷体" w:eastAsia="楷体" w:cs="楷体"/>
          <w:color w:val="auto"/>
          <w:sz w:val="24"/>
        </w:rPr>
        <w:t>；</w:t>
      </w:r>
    </w:p>
    <w:p>
      <w:pPr>
        <w:tabs>
          <w:tab w:val="left" w:pos="900"/>
        </w:tabs>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招标代理机构联系地址：盐城市华邦国际东厦A区2</w:t>
      </w:r>
      <w:r>
        <w:rPr>
          <w:rFonts w:ascii="楷体" w:hAnsi="楷体" w:eastAsia="楷体" w:cs="楷体"/>
          <w:color w:val="auto"/>
          <w:sz w:val="24"/>
        </w:rPr>
        <w:t>203</w:t>
      </w:r>
      <w:r>
        <w:rPr>
          <w:rFonts w:hint="eastAsia" w:ascii="楷体" w:hAnsi="楷体" w:eastAsia="楷体" w:cs="楷体"/>
          <w:color w:val="auto"/>
          <w:sz w:val="24"/>
        </w:rPr>
        <w:t xml:space="preserve">室。 </w:t>
      </w:r>
    </w:p>
    <w:p>
      <w:pPr>
        <w:spacing w:line="44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十、投标文件制作份数要求</w:t>
      </w:r>
    </w:p>
    <w:p>
      <w:pPr>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正本份数：1份，副本份数：4份。</w:t>
      </w:r>
    </w:p>
    <w:p>
      <w:pPr>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十一、本次招标投标保证金</w:t>
      </w:r>
    </w:p>
    <w:p>
      <w:pPr>
        <w:spacing w:line="440" w:lineRule="exact"/>
        <w:ind w:firstLine="480" w:firstLineChars="200"/>
        <w:outlineLvl w:val="1"/>
        <w:rPr>
          <w:rFonts w:ascii="楷体" w:hAnsi="楷体" w:eastAsia="楷体" w:cs="楷体"/>
          <w:color w:val="auto"/>
          <w:sz w:val="24"/>
        </w:rPr>
      </w:pPr>
      <w:r>
        <w:rPr>
          <w:rFonts w:hint="eastAsia" w:ascii="楷体" w:hAnsi="楷体" w:eastAsia="楷体" w:cs="楷体"/>
          <w:color w:val="auto"/>
          <w:sz w:val="24"/>
        </w:rPr>
        <w:t>本次招标收取保证金。本工程投标保证金金额为人民币</w:t>
      </w:r>
      <w:r>
        <w:rPr>
          <w:rFonts w:hint="eastAsia" w:ascii="楷体" w:hAnsi="楷体" w:eastAsia="楷体" w:cs="楷体"/>
          <w:color w:val="auto"/>
          <w:sz w:val="24"/>
          <w:u w:val="single"/>
        </w:rPr>
        <w:t>叁仟元整</w:t>
      </w:r>
      <w:r>
        <w:rPr>
          <w:rFonts w:hint="eastAsia" w:ascii="楷体" w:hAnsi="楷体" w:eastAsia="楷体" w:cs="楷体"/>
          <w:color w:val="auto"/>
          <w:sz w:val="24"/>
        </w:rPr>
        <w:t>，投标保证金必须在</w:t>
      </w:r>
      <w:r>
        <w:rPr>
          <w:rFonts w:hint="eastAsia" w:ascii="楷体" w:hAnsi="楷体" w:eastAsia="楷体" w:cs="楷体"/>
          <w:bCs/>
          <w:color w:val="auto"/>
          <w:sz w:val="24"/>
        </w:rPr>
        <w:t>投标文件接收截止时间</w:t>
      </w:r>
      <w:r>
        <w:rPr>
          <w:rFonts w:hint="eastAsia" w:ascii="楷体" w:hAnsi="楷体" w:eastAsia="楷体" w:cs="楷体"/>
          <w:color w:val="auto"/>
          <w:sz w:val="24"/>
        </w:rPr>
        <w:t>前与投标文件一起送达投标文件接收地点（不要密封在响应文件中）。</w:t>
      </w:r>
    </w:p>
    <w:p>
      <w:pPr>
        <w:spacing w:line="440" w:lineRule="exact"/>
        <w:ind w:firstLine="480" w:firstLineChars="200"/>
        <w:outlineLvl w:val="1"/>
        <w:rPr>
          <w:rFonts w:ascii="楷体" w:hAnsi="楷体" w:eastAsia="楷体" w:cs="楷体"/>
          <w:color w:val="auto"/>
          <w:sz w:val="24"/>
        </w:rPr>
      </w:pPr>
      <w:r>
        <w:rPr>
          <w:rFonts w:hint="eastAsia" w:ascii="楷体" w:hAnsi="楷体" w:eastAsia="楷体" w:cs="楷体"/>
          <w:b/>
          <w:color w:val="auto"/>
          <w:kern w:val="0"/>
          <w:sz w:val="24"/>
        </w:rPr>
        <w:t>投标保证金必须采用有效银行本票或银行汇票，不接受电汇、转账、现金、现金交款单、支票或其他形式的保证金。</w:t>
      </w:r>
      <w:r>
        <w:rPr>
          <w:rFonts w:hint="eastAsia" w:ascii="楷体" w:hAnsi="楷体" w:eastAsia="楷体" w:cs="楷体"/>
          <w:color w:val="auto"/>
          <w:kern w:val="0"/>
          <w:sz w:val="24"/>
        </w:rPr>
        <w:t>各投标人须在</w:t>
      </w:r>
      <w:r>
        <w:rPr>
          <w:rFonts w:hint="eastAsia" w:ascii="楷体" w:hAnsi="楷体" w:eastAsia="楷体" w:cs="楷体"/>
          <w:bCs/>
          <w:color w:val="auto"/>
          <w:sz w:val="24"/>
        </w:rPr>
        <w:t>投标文件接收截止时间</w:t>
      </w:r>
      <w:r>
        <w:rPr>
          <w:rFonts w:hint="eastAsia" w:ascii="楷体" w:hAnsi="楷体" w:eastAsia="楷体" w:cs="楷体"/>
          <w:color w:val="auto"/>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b/>
          <w:bCs/>
          <w:color w:val="auto"/>
          <w:sz w:val="24"/>
        </w:rPr>
        <w:t>江苏全盛工程造价事务所有限公司，开户行：中国工商银行盐城城南支行，账号：</w:t>
      </w:r>
      <w:r>
        <w:rPr>
          <w:rFonts w:ascii="楷体" w:hAnsi="楷体" w:eastAsia="楷体" w:cs="楷体"/>
          <w:b/>
          <w:bCs/>
          <w:color w:val="auto"/>
          <w:sz w:val="24"/>
        </w:rPr>
        <w:t>1109660409000012409</w:t>
      </w:r>
      <w:r>
        <w:rPr>
          <w:rFonts w:hint="eastAsia" w:ascii="楷体" w:hAnsi="楷体" w:eastAsia="楷体" w:cs="楷体"/>
          <w:color w:val="auto"/>
          <w:kern w:val="0"/>
          <w:sz w:val="24"/>
        </w:rPr>
        <w:t>。</w:t>
      </w:r>
      <w:r>
        <w:rPr>
          <w:rFonts w:hint="eastAsia" w:ascii="楷体" w:hAnsi="楷体" w:eastAsia="楷体" w:cs="楷体"/>
          <w:bCs/>
          <w:color w:val="auto"/>
          <w:sz w:val="24"/>
        </w:rPr>
        <w:t>投标文件接收截止时间前</w:t>
      </w:r>
      <w:r>
        <w:rPr>
          <w:rFonts w:hint="eastAsia" w:ascii="楷体" w:hAnsi="楷体" w:eastAsia="楷体" w:cs="楷体"/>
          <w:color w:val="auto"/>
          <w:kern w:val="0"/>
          <w:sz w:val="24"/>
        </w:rPr>
        <w:t>，各投标人将有效银行本票原件或银行汇票原件带至开标现场交工作人员核验，未按上述要求交纳投标保证金的，</w:t>
      </w:r>
      <w:r>
        <w:rPr>
          <w:rFonts w:hint="eastAsia" w:ascii="楷体" w:hAnsi="楷体" w:eastAsia="楷体" w:cs="楷体"/>
          <w:color w:val="auto"/>
          <w:sz w:val="24"/>
        </w:rPr>
        <w:t>将被视为非响应性投标而予以拒绝。</w:t>
      </w:r>
    </w:p>
    <w:p>
      <w:pPr>
        <w:spacing w:line="440" w:lineRule="exact"/>
        <w:ind w:firstLine="480" w:firstLineChars="200"/>
        <w:outlineLvl w:val="1"/>
        <w:rPr>
          <w:rFonts w:ascii="楷体" w:hAnsi="楷体" w:eastAsia="楷体" w:cs="楷体"/>
          <w:color w:val="auto"/>
          <w:kern w:val="0"/>
          <w:sz w:val="24"/>
        </w:rPr>
      </w:pPr>
      <w:r>
        <w:rPr>
          <w:rFonts w:hint="eastAsia" w:ascii="楷体" w:hAnsi="楷体" w:eastAsia="楷体" w:cs="楷体"/>
          <w:color w:val="auto"/>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楷体" w:hAnsi="楷体" w:eastAsia="楷体" w:cs="楷体"/>
          <w:b/>
          <w:bCs/>
          <w:color w:val="auto"/>
          <w:sz w:val="24"/>
        </w:rPr>
      </w:pPr>
      <w:r>
        <w:rPr>
          <w:rFonts w:hint="eastAsia" w:ascii="楷体" w:hAnsi="楷体" w:eastAsia="楷体" w:cs="楷体"/>
          <w:b/>
          <w:bCs/>
          <w:color w:val="auto"/>
          <w:sz w:val="24"/>
        </w:rPr>
        <w:t>十二、疫情防控期间投标人注意事项</w:t>
      </w:r>
    </w:p>
    <w:p>
      <w:pPr>
        <w:spacing w:line="440" w:lineRule="exact"/>
        <w:ind w:firstLine="480" w:firstLineChars="200"/>
        <w:outlineLvl w:val="1"/>
        <w:rPr>
          <w:rFonts w:hint="eastAsia" w:ascii="楷体" w:hAnsi="楷体" w:eastAsia="楷体" w:cs="楷体"/>
          <w:b w:val="0"/>
          <w:bCs w:val="0"/>
          <w:color w:val="auto"/>
          <w:sz w:val="24"/>
        </w:rPr>
      </w:pPr>
      <w:r>
        <w:rPr>
          <w:rFonts w:hint="eastAsia" w:ascii="楷体" w:hAnsi="楷体" w:eastAsia="楷体" w:cs="楷体"/>
          <w:b w:val="0"/>
          <w:bCs w:val="0"/>
          <w:color w:val="auto"/>
          <w:sz w:val="24"/>
        </w:rPr>
        <w:t>因疫情防控需要，为确保校园安全，投标人进入盐城工业职业技术学院校区时应服从下列疫情防控措施：</w:t>
      </w:r>
    </w:p>
    <w:p>
      <w:pPr>
        <w:spacing w:line="440" w:lineRule="exact"/>
        <w:ind w:firstLine="480" w:firstLineChars="200"/>
        <w:outlineLvl w:val="1"/>
        <w:rPr>
          <w:rFonts w:hint="eastAsia" w:ascii="楷体" w:hAnsi="楷体" w:eastAsia="楷体" w:cs="楷体"/>
          <w:b w:val="0"/>
          <w:bCs w:val="0"/>
          <w:color w:val="auto"/>
          <w:sz w:val="24"/>
        </w:rPr>
      </w:pPr>
      <w:r>
        <w:rPr>
          <w:rFonts w:hint="eastAsia" w:ascii="楷体" w:hAnsi="楷体" w:eastAsia="楷体" w:cs="楷体"/>
          <w:b w:val="0"/>
          <w:bCs w:val="0"/>
          <w:color w:val="auto"/>
          <w:sz w:val="24"/>
        </w:rPr>
        <w:t>1.投标前14天内与确诊/疑似病例或无症状感染者有密切接触的人员，以及与密切接触者接触的次密切接触者，一律不得进校。</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2.投标前14天内接触过境外归国人员（未解除隔离的），按次密切接触者处置，一律不得进校。</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3.投标前14天内有疫情中高风险地区（以开标前一日权威发布的疫情风险等级区域划分为依据）旅居史的人员，一律不得进校。</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4.投标前14天内有中高风险地区所在设区市的其他低风险地区旅居史的人员，须持有48小时内核酸检测阴性证明，或者能够出示包括48小时内核酸检测阴性证明的健康码。</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7.投标人从东门进出，车辆一律不得进入校园（如确因提供样品需要，经同意后可进校园，服从管理，在指定位置停放）。</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8.各投标项目授权代表限1人进入校园，项目授权代表进入校园时须全程配戴口罩，做好手部消毒及投标文件等消毒防护工作。</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10.投标人未如实报告个人信息，承担相应责任和法律后果，引发问题学校可取消其中标资格。</w:t>
      </w:r>
      <w:r>
        <w:rPr>
          <w:rFonts w:hint="eastAsia" w:ascii="楷体" w:hAnsi="楷体" w:eastAsia="楷体" w:cs="楷体"/>
          <w:b w:val="0"/>
          <w:bCs w:val="0"/>
          <w:color w:val="auto"/>
          <w:sz w:val="24"/>
        </w:rPr>
        <w:br w:type="textWrapping"/>
      </w:r>
      <w:r>
        <w:rPr>
          <w:rFonts w:hint="eastAsia" w:ascii="楷体" w:hAnsi="楷体" w:eastAsia="楷体" w:cs="楷体"/>
          <w:b w:val="0"/>
          <w:bCs w:val="0"/>
          <w:color w:val="auto"/>
          <w:sz w:val="24"/>
        </w:rPr>
        <w:t xml:space="preserve">    请各投标人预留好相应时间，配合做好上述管控措施。</w:t>
      </w:r>
    </w:p>
    <w:p>
      <w:pPr>
        <w:spacing w:line="440" w:lineRule="exact"/>
        <w:ind w:firstLine="480" w:firstLineChars="200"/>
        <w:outlineLvl w:val="1"/>
        <w:rPr>
          <w:rFonts w:hint="eastAsia" w:ascii="楷体" w:hAnsi="楷体" w:eastAsia="楷体" w:cs="楷体"/>
          <w:color w:val="auto"/>
          <w:kern w:val="0"/>
          <w:sz w:val="24"/>
        </w:rPr>
      </w:pPr>
    </w:p>
    <w:p>
      <w:pPr>
        <w:spacing w:line="440" w:lineRule="exact"/>
        <w:ind w:firstLine="5760" w:firstLineChars="2400"/>
        <w:outlineLvl w:val="1"/>
        <w:rPr>
          <w:rFonts w:hint="eastAsia" w:ascii="楷体" w:hAnsi="楷体" w:eastAsia="楷体" w:cs="楷体"/>
          <w:color w:val="auto"/>
          <w:kern w:val="0"/>
          <w:sz w:val="24"/>
        </w:rPr>
      </w:pPr>
      <w:r>
        <w:rPr>
          <w:rFonts w:hint="eastAsia" w:ascii="楷体" w:hAnsi="楷体" w:eastAsia="楷体" w:cs="楷体"/>
          <w:color w:val="auto"/>
          <w:kern w:val="0"/>
          <w:sz w:val="24"/>
        </w:rPr>
        <w:t>盐城工业职业技术学院</w:t>
      </w:r>
    </w:p>
    <w:p>
      <w:pPr>
        <w:spacing w:line="440" w:lineRule="exact"/>
        <w:ind w:firstLine="4800" w:firstLineChars="2000"/>
        <w:outlineLvl w:val="1"/>
        <w:rPr>
          <w:rFonts w:hint="eastAsia" w:ascii="楷体" w:hAnsi="楷体" w:eastAsia="楷体" w:cs="楷体"/>
          <w:color w:val="auto"/>
          <w:kern w:val="0"/>
          <w:sz w:val="24"/>
          <w:lang w:eastAsia="zh-CN"/>
        </w:rPr>
      </w:pPr>
      <w:r>
        <w:rPr>
          <w:rFonts w:hint="eastAsia" w:ascii="楷体" w:hAnsi="楷体" w:eastAsia="楷体" w:cs="楷体"/>
          <w:color w:val="auto"/>
          <w:kern w:val="0"/>
          <w:sz w:val="24"/>
          <w:lang w:eastAsia="zh-CN"/>
        </w:rPr>
        <w:t>江苏全盛工程造价事务所有限公司</w:t>
      </w:r>
    </w:p>
    <w:p>
      <w:pPr>
        <w:spacing w:line="440" w:lineRule="exact"/>
        <w:ind w:firstLine="6240" w:firstLineChars="2600"/>
        <w:outlineLvl w:val="1"/>
        <w:rPr>
          <w:rFonts w:hint="eastAsia" w:ascii="楷体" w:hAnsi="楷体" w:eastAsia="楷体" w:cs="楷体"/>
          <w:color w:val="auto"/>
          <w:kern w:val="0"/>
          <w:sz w:val="24"/>
        </w:rPr>
      </w:pPr>
      <w:r>
        <w:rPr>
          <w:rFonts w:hint="eastAsia" w:ascii="楷体" w:hAnsi="楷体" w:eastAsia="楷体" w:cs="楷体"/>
          <w:color w:val="auto"/>
          <w:kern w:val="0"/>
          <w:sz w:val="24"/>
        </w:rPr>
        <w:t>202</w:t>
      </w:r>
      <w:r>
        <w:rPr>
          <w:rFonts w:hint="eastAsia" w:ascii="楷体" w:hAnsi="楷体" w:eastAsia="楷体" w:cs="楷体"/>
          <w:color w:val="auto"/>
          <w:kern w:val="0"/>
          <w:sz w:val="24"/>
          <w:lang w:val="en-US" w:eastAsia="zh-CN"/>
        </w:rPr>
        <w:t>1</w:t>
      </w:r>
      <w:r>
        <w:rPr>
          <w:rFonts w:hint="eastAsia" w:ascii="楷体" w:hAnsi="楷体" w:eastAsia="楷体" w:cs="楷体"/>
          <w:color w:val="auto"/>
          <w:kern w:val="0"/>
          <w:sz w:val="24"/>
        </w:rPr>
        <w:t>年</w:t>
      </w:r>
      <w:r>
        <w:rPr>
          <w:rFonts w:hint="eastAsia" w:ascii="楷体" w:hAnsi="楷体" w:eastAsia="楷体" w:cs="楷体"/>
          <w:color w:val="auto"/>
          <w:kern w:val="0"/>
          <w:sz w:val="24"/>
          <w:lang w:val="en-US" w:eastAsia="zh-CN"/>
        </w:rPr>
        <w:t>9</w:t>
      </w:r>
      <w:r>
        <w:rPr>
          <w:rFonts w:hint="eastAsia" w:ascii="楷体" w:hAnsi="楷体" w:eastAsia="楷体" w:cs="楷体"/>
          <w:color w:val="auto"/>
          <w:kern w:val="0"/>
          <w:sz w:val="24"/>
        </w:rPr>
        <w:t>月</w:t>
      </w:r>
      <w:r>
        <w:rPr>
          <w:rFonts w:hint="eastAsia" w:ascii="楷体" w:hAnsi="楷体" w:eastAsia="楷体" w:cs="楷体"/>
          <w:color w:val="auto"/>
          <w:kern w:val="0"/>
          <w:sz w:val="24"/>
          <w:lang w:val="en-US" w:eastAsia="zh-CN"/>
        </w:rPr>
        <w:t>17</w:t>
      </w:r>
      <w:r>
        <w:rPr>
          <w:rFonts w:hint="eastAsia" w:ascii="楷体" w:hAnsi="楷体" w:eastAsia="楷体" w:cs="楷体"/>
          <w:color w:val="auto"/>
          <w:kern w:val="0"/>
          <w:sz w:val="24"/>
        </w:rPr>
        <w:t>日</w:t>
      </w:r>
    </w:p>
    <w:p>
      <w:pPr>
        <w:widowControl/>
        <w:jc w:val="both"/>
        <w:rPr>
          <w:rFonts w:ascii="楷体" w:hAnsi="楷体" w:eastAsia="楷体" w:cs="楷体"/>
          <w:b/>
          <w:color w:val="auto"/>
          <w:sz w:val="44"/>
          <w:szCs w:val="44"/>
        </w:rPr>
      </w:pPr>
      <w:bookmarkStart w:id="8" w:name="_GoBack"/>
      <w:bookmarkEnd w:id="8"/>
      <w:r>
        <w:rPr>
          <w:rFonts w:hint="eastAsia" w:ascii="宋体" w:hAnsi="宋体" w:eastAsia="宋体" w:cs="宋体"/>
          <w:b/>
          <w:color w:val="auto"/>
          <w:sz w:val="44"/>
          <w:szCs w:val="44"/>
          <w:highlight w:val="none"/>
        </w:rPr>
        <w:br w:type="page"/>
      </w:r>
      <w:r>
        <w:rPr>
          <w:rFonts w:hint="eastAsia" w:ascii="宋体" w:hAnsi="宋体" w:cs="宋体"/>
          <w:b/>
          <w:color w:val="auto"/>
          <w:sz w:val="44"/>
          <w:szCs w:val="44"/>
          <w:highlight w:val="none"/>
          <w:lang w:val="en-US" w:eastAsia="zh-CN"/>
        </w:rPr>
        <w:t xml:space="preserve">         </w:t>
      </w:r>
      <w:r>
        <w:rPr>
          <w:rFonts w:hint="eastAsia" w:ascii="楷体" w:hAnsi="楷体" w:eastAsia="楷体" w:cs="楷体"/>
          <w:b/>
          <w:color w:val="auto"/>
          <w:sz w:val="44"/>
          <w:szCs w:val="44"/>
        </w:rPr>
        <w:t>投标人参与投标确认函</w:t>
      </w:r>
    </w:p>
    <w:p>
      <w:pPr>
        <w:jc w:val="left"/>
        <w:rPr>
          <w:rFonts w:ascii="楷体" w:hAnsi="楷体" w:eastAsia="楷体" w:cs="楷体"/>
          <w:color w:val="auto"/>
          <w:sz w:val="32"/>
          <w:szCs w:val="32"/>
        </w:rPr>
      </w:pPr>
    </w:p>
    <w:p>
      <w:pPr>
        <w:jc w:val="left"/>
        <w:rPr>
          <w:rFonts w:ascii="楷体" w:hAnsi="楷体" w:eastAsia="楷体" w:cs="楷体"/>
          <w:color w:val="auto"/>
          <w:sz w:val="32"/>
          <w:szCs w:val="32"/>
        </w:rPr>
      </w:pPr>
      <w:r>
        <w:rPr>
          <w:rFonts w:hint="eastAsia" w:ascii="楷体" w:hAnsi="楷体" w:eastAsia="楷体" w:cs="楷体"/>
          <w:color w:val="auto"/>
          <w:sz w:val="32"/>
          <w:szCs w:val="32"/>
        </w:rPr>
        <w:t>盐城工业职业技术学院</w:t>
      </w:r>
    </w:p>
    <w:p>
      <w:pPr>
        <w:jc w:val="left"/>
        <w:rPr>
          <w:rFonts w:ascii="楷体" w:hAnsi="楷体" w:eastAsia="楷体" w:cs="楷体"/>
          <w:color w:val="auto"/>
          <w:sz w:val="32"/>
          <w:szCs w:val="32"/>
        </w:rPr>
      </w:pPr>
      <w:r>
        <w:rPr>
          <w:rFonts w:hint="eastAsia" w:ascii="楷体" w:hAnsi="楷体" w:eastAsia="楷体" w:cs="楷体"/>
          <w:color w:val="auto"/>
          <w:sz w:val="32"/>
          <w:szCs w:val="32"/>
        </w:rPr>
        <w:t>江苏全盛工程造价事务所有限公司：</w:t>
      </w:r>
    </w:p>
    <w:p>
      <w:pPr>
        <w:rPr>
          <w:rFonts w:ascii="楷体" w:hAnsi="楷体" w:eastAsia="楷体" w:cs="楷体"/>
          <w:color w:val="auto"/>
          <w:sz w:val="32"/>
          <w:szCs w:val="32"/>
        </w:rPr>
      </w:pPr>
      <w:r>
        <w:rPr>
          <w:rFonts w:hint="eastAsia" w:ascii="楷体" w:hAnsi="楷体" w:eastAsia="楷体" w:cs="楷体"/>
          <w:color w:val="auto"/>
          <w:sz w:val="32"/>
          <w:szCs w:val="32"/>
        </w:rPr>
        <w:t>　　</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根据网站上查询到的招标公告，本单位将参与</w:t>
      </w:r>
      <w:r>
        <w:rPr>
          <w:rFonts w:hint="eastAsia" w:ascii="楷体" w:hAnsi="楷体" w:eastAsia="楷体" w:cs="楷体"/>
          <w:color w:val="auto"/>
          <w:sz w:val="32"/>
          <w:szCs w:val="32"/>
          <w:u w:val="single"/>
        </w:rPr>
        <w:t>202</w:t>
      </w:r>
      <w:r>
        <w:rPr>
          <w:rFonts w:hint="eastAsia" w:ascii="楷体" w:hAnsi="楷体" w:eastAsia="楷体" w:cs="楷体"/>
          <w:color w:val="auto"/>
          <w:sz w:val="32"/>
          <w:szCs w:val="32"/>
          <w:u w:val="single"/>
          <w:lang w:val="en-US" w:eastAsia="zh-CN"/>
        </w:rPr>
        <w:t>1</w:t>
      </w:r>
      <w:r>
        <w:rPr>
          <w:rFonts w:hint="eastAsia" w:ascii="楷体" w:hAnsi="楷体" w:eastAsia="楷体" w:cs="楷体"/>
          <w:color w:val="auto"/>
          <w:sz w:val="32"/>
          <w:szCs w:val="32"/>
          <w:u w:val="single"/>
        </w:rPr>
        <w:t>-</w:t>
      </w:r>
      <w:r>
        <w:rPr>
          <w:rFonts w:hint="eastAsia" w:ascii="楷体" w:hAnsi="楷体" w:eastAsia="楷体" w:cs="楷体"/>
          <w:color w:val="auto"/>
          <w:sz w:val="32"/>
          <w:szCs w:val="32"/>
          <w:u w:val="single"/>
          <w:lang w:val="en-US" w:eastAsia="zh-CN"/>
        </w:rPr>
        <w:t xml:space="preserve">024Q     </w:t>
      </w:r>
      <w:r>
        <w:rPr>
          <w:rFonts w:hint="eastAsia" w:ascii="楷体" w:hAnsi="楷体" w:eastAsia="楷体" w:cs="楷体"/>
          <w:color w:val="auto"/>
          <w:sz w:val="32"/>
          <w:szCs w:val="32"/>
        </w:rPr>
        <w:t>编号</w:t>
      </w:r>
      <w:r>
        <w:rPr>
          <w:rFonts w:hint="eastAsia" w:ascii="楷体" w:hAnsi="楷体" w:eastAsia="楷体" w:cs="楷体"/>
          <w:color w:val="auto"/>
          <w:sz w:val="32"/>
          <w:szCs w:val="32"/>
          <w:u w:val="single"/>
        </w:rPr>
        <w:t>盐城工业职业技术学院学校</w:t>
      </w:r>
      <w:r>
        <w:rPr>
          <w:rFonts w:hint="eastAsia" w:ascii="楷体" w:hAnsi="楷体" w:eastAsia="楷体"/>
          <w:color w:val="auto"/>
          <w:sz w:val="32"/>
          <w:szCs w:val="32"/>
          <w:u w:val="single"/>
        </w:rPr>
        <w:t>围墙栏杆翻修</w:t>
      </w:r>
      <w:r>
        <w:rPr>
          <w:rFonts w:hint="eastAsia" w:ascii="楷体" w:hAnsi="楷体" w:eastAsia="楷体" w:cs="楷体"/>
          <w:color w:val="auto"/>
          <w:sz w:val="32"/>
          <w:szCs w:val="32"/>
          <w:u w:val="single"/>
        </w:rPr>
        <w:t>项目</w:t>
      </w:r>
      <w:r>
        <w:rPr>
          <w:rFonts w:hint="eastAsia" w:ascii="楷体" w:hAnsi="楷体" w:eastAsia="楷体" w:cs="楷体"/>
          <w:color w:val="auto"/>
          <w:sz w:val="32"/>
          <w:szCs w:val="32"/>
        </w:rPr>
        <w:t>的投标，特发函确认并到招标代理机构购买招标文件。</w:t>
      </w:r>
    </w:p>
    <w:p>
      <w:pPr>
        <w:rPr>
          <w:rFonts w:ascii="楷体" w:hAnsi="楷体" w:eastAsia="楷体" w:cs="楷体"/>
          <w:color w:val="auto"/>
          <w:sz w:val="32"/>
          <w:szCs w:val="32"/>
          <w:u w:val="single"/>
        </w:rPr>
      </w:pPr>
      <w:r>
        <w:rPr>
          <w:rFonts w:hint="eastAsia" w:ascii="楷体" w:hAnsi="楷体" w:eastAsia="楷体" w:cs="楷体"/>
          <w:color w:val="auto"/>
          <w:sz w:val="32"/>
          <w:szCs w:val="32"/>
        </w:rPr>
        <w:t>　　单位名称：</w:t>
      </w:r>
      <w:r>
        <w:rPr>
          <w:rFonts w:hint="eastAsia" w:ascii="楷体" w:hAnsi="楷体" w:eastAsia="楷体" w:cs="楷体"/>
          <w:color w:val="auto"/>
          <w:sz w:val="32"/>
          <w:szCs w:val="32"/>
          <w:u w:val="single"/>
        </w:rPr>
        <w:t xml:space="preserve">              </w:t>
      </w:r>
    </w:p>
    <w:p>
      <w:pPr>
        <w:rPr>
          <w:rFonts w:ascii="楷体" w:hAnsi="楷体" w:eastAsia="楷体" w:cs="楷体"/>
          <w:color w:val="auto"/>
          <w:sz w:val="32"/>
          <w:szCs w:val="32"/>
        </w:rPr>
      </w:pPr>
      <w:r>
        <w:rPr>
          <w:rFonts w:hint="eastAsia" w:ascii="楷体" w:hAnsi="楷体" w:eastAsia="楷体" w:cs="楷体"/>
          <w:color w:val="auto"/>
          <w:sz w:val="32"/>
          <w:szCs w:val="32"/>
        </w:rPr>
        <w:t>　　项目负责人：</w:t>
      </w:r>
      <w:r>
        <w:rPr>
          <w:rFonts w:hint="eastAsia" w:ascii="楷体" w:hAnsi="楷体" w:eastAsia="楷体" w:cs="楷体"/>
          <w:color w:val="auto"/>
          <w:sz w:val="32"/>
          <w:szCs w:val="32"/>
          <w:u w:val="single"/>
        </w:rPr>
        <w:t xml:space="preserve">            </w:t>
      </w:r>
    </w:p>
    <w:p>
      <w:pPr>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联系电话：</w:t>
      </w:r>
      <w:r>
        <w:rPr>
          <w:rFonts w:hint="eastAsia" w:ascii="楷体" w:hAnsi="楷体" w:eastAsia="楷体" w:cs="楷体"/>
          <w:color w:val="auto"/>
          <w:sz w:val="32"/>
          <w:szCs w:val="32"/>
          <w:u w:val="single"/>
        </w:rPr>
        <w:t xml:space="preserve">              </w:t>
      </w:r>
    </w:p>
    <w:p>
      <w:pPr>
        <w:rPr>
          <w:rFonts w:ascii="楷体" w:hAnsi="楷体" w:eastAsia="楷体" w:cs="楷体"/>
          <w:color w:val="auto"/>
          <w:sz w:val="32"/>
          <w:szCs w:val="32"/>
        </w:rPr>
      </w:pPr>
      <w:r>
        <w:rPr>
          <w:rFonts w:hint="eastAsia" w:ascii="楷体" w:hAnsi="楷体" w:eastAsia="楷体" w:cs="楷体"/>
          <w:color w:val="auto"/>
          <w:sz w:val="32"/>
          <w:szCs w:val="32"/>
        </w:rPr>
        <w:t>　　法人授权代表（投标代表）：＿＿＿＿＿</w:t>
      </w:r>
    </w:p>
    <w:p>
      <w:pPr>
        <w:ind w:firstLine="645"/>
        <w:rPr>
          <w:rFonts w:ascii="楷体" w:hAnsi="楷体" w:eastAsia="楷体" w:cs="楷体"/>
          <w:color w:val="auto"/>
          <w:sz w:val="32"/>
          <w:szCs w:val="32"/>
        </w:rPr>
      </w:pPr>
      <w:r>
        <w:rPr>
          <w:rFonts w:hint="eastAsia" w:ascii="楷体" w:hAnsi="楷体" w:eastAsia="楷体" w:cs="楷体"/>
          <w:color w:val="auto"/>
          <w:sz w:val="32"/>
          <w:szCs w:val="32"/>
        </w:rPr>
        <w:t>联系电话：</w:t>
      </w:r>
      <w:r>
        <w:rPr>
          <w:rFonts w:hint="eastAsia" w:ascii="楷体" w:hAnsi="楷体" w:eastAsia="楷体" w:cs="楷体"/>
          <w:color w:val="auto"/>
          <w:sz w:val="32"/>
          <w:szCs w:val="32"/>
          <w:u w:val="single"/>
        </w:rPr>
        <w:t xml:space="preserve">              </w:t>
      </w:r>
      <w:r>
        <w:rPr>
          <w:rFonts w:hint="eastAsia" w:ascii="楷体" w:hAnsi="楷体" w:eastAsia="楷体" w:cs="楷体"/>
          <w:color w:val="auto"/>
          <w:sz w:val="32"/>
          <w:szCs w:val="32"/>
        </w:rPr>
        <w:t xml:space="preserve">                  </w:t>
      </w:r>
    </w:p>
    <w:p>
      <w:pPr>
        <w:ind w:firstLine="645"/>
        <w:rPr>
          <w:rFonts w:ascii="楷体" w:hAnsi="楷体" w:eastAsia="楷体" w:cs="楷体"/>
          <w:color w:val="auto"/>
          <w:sz w:val="32"/>
          <w:szCs w:val="32"/>
        </w:rPr>
      </w:pPr>
      <w:r>
        <w:rPr>
          <w:rFonts w:hint="eastAsia" w:ascii="楷体" w:hAnsi="楷体" w:eastAsia="楷体" w:cs="楷体"/>
          <w:color w:val="auto"/>
          <w:sz w:val="32"/>
          <w:szCs w:val="32"/>
        </w:rPr>
        <w:t>传真：</w:t>
      </w:r>
      <w:r>
        <w:rPr>
          <w:rFonts w:hint="eastAsia" w:ascii="楷体" w:hAnsi="楷体" w:eastAsia="楷体" w:cs="楷体"/>
          <w:color w:val="auto"/>
          <w:sz w:val="32"/>
          <w:szCs w:val="32"/>
          <w:u w:val="single"/>
        </w:rPr>
        <w:t xml:space="preserve">                  </w:t>
      </w:r>
    </w:p>
    <w:p>
      <w:pPr>
        <w:ind w:firstLine="645"/>
        <w:rPr>
          <w:rFonts w:ascii="楷体" w:hAnsi="楷体" w:eastAsia="楷体" w:cs="楷体"/>
          <w:color w:val="auto"/>
          <w:sz w:val="32"/>
          <w:szCs w:val="32"/>
        </w:rPr>
      </w:pPr>
      <w:r>
        <w:rPr>
          <w:rFonts w:hint="eastAsia" w:ascii="楷体" w:hAnsi="楷体" w:eastAsia="楷体" w:cs="楷体"/>
          <w:color w:val="auto"/>
          <w:sz w:val="32"/>
          <w:szCs w:val="32"/>
        </w:rPr>
        <w:t>邮箱：</w:t>
      </w:r>
      <w:r>
        <w:rPr>
          <w:rFonts w:hint="eastAsia" w:ascii="楷体" w:hAnsi="楷体" w:eastAsia="楷体" w:cs="楷体"/>
          <w:color w:val="auto"/>
          <w:sz w:val="32"/>
          <w:szCs w:val="32"/>
          <w:u w:val="single"/>
        </w:rPr>
        <w:t xml:space="preserve">                  </w:t>
      </w:r>
    </w:p>
    <w:p>
      <w:pPr>
        <w:ind w:left="4160" w:hanging="4160" w:hangingChars="1300"/>
        <w:rPr>
          <w:rFonts w:ascii="楷体" w:hAnsi="楷体" w:eastAsia="楷体" w:cs="楷体"/>
          <w:color w:val="auto"/>
          <w:sz w:val="32"/>
          <w:szCs w:val="32"/>
        </w:rPr>
      </w:pPr>
      <w:r>
        <w:rPr>
          <w:rFonts w:hint="eastAsia" w:ascii="楷体" w:hAnsi="楷体" w:eastAsia="楷体" w:cs="楷体"/>
          <w:color w:val="auto"/>
          <w:sz w:val="32"/>
          <w:szCs w:val="32"/>
        </w:rPr>
        <w:t>　　　　　　　　　　　　　　　　</w:t>
      </w:r>
    </w:p>
    <w:p>
      <w:pPr>
        <w:ind w:left="4160" w:hanging="4160" w:hangingChars="1300"/>
        <w:jc w:val="right"/>
        <w:rPr>
          <w:rFonts w:ascii="楷体" w:hAnsi="楷体" w:eastAsia="楷体" w:cs="楷体"/>
          <w:color w:val="auto"/>
          <w:sz w:val="32"/>
          <w:szCs w:val="32"/>
        </w:rPr>
      </w:pPr>
      <w:r>
        <w:rPr>
          <w:rFonts w:hint="eastAsia" w:ascii="楷体" w:hAnsi="楷体" w:eastAsia="楷体" w:cs="楷体"/>
          <w:color w:val="auto"/>
          <w:sz w:val="32"/>
          <w:szCs w:val="32"/>
        </w:rPr>
        <w:t>＿＿＿＿＿＿（单位公章）</w:t>
      </w:r>
    </w:p>
    <w:p>
      <w:pPr>
        <w:ind w:left="5280" w:hanging="5280" w:hangingChars="1650"/>
        <w:rPr>
          <w:rFonts w:ascii="楷体" w:hAnsi="楷体" w:eastAsia="楷体" w:cs="楷体"/>
          <w:color w:val="auto"/>
          <w:sz w:val="32"/>
          <w:szCs w:val="32"/>
        </w:rPr>
      </w:pPr>
      <w:r>
        <w:rPr>
          <w:rFonts w:hint="eastAsia" w:ascii="楷体" w:hAnsi="楷体" w:eastAsia="楷体" w:cs="楷体"/>
          <w:color w:val="auto"/>
          <w:sz w:val="32"/>
          <w:szCs w:val="32"/>
        </w:rPr>
        <w:t>　　　　　　　　　　　　　　　　　　　　　　　　　　　　　</w:t>
      </w:r>
      <w:r>
        <w:rPr>
          <w:rFonts w:hint="eastAsia" w:ascii="楷体" w:hAnsi="楷体" w:eastAsia="楷体" w:cs="楷体"/>
          <w:color w:val="auto"/>
          <w:sz w:val="32"/>
          <w:szCs w:val="32"/>
          <w:u w:val="single"/>
        </w:rPr>
        <w:t>202</w:t>
      </w:r>
      <w:r>
        <w:rPr>
          <w:rFonts w:hint="eastAsia" w:ascii="楷体" w:hAnsi="楷体" w:eastAsia="楷体" w:cs="楷体"/>
          <w:color w:val="auto"/>
          <w:sz w:val="32"/>
          <w:szCs w:val="32"/>
          <w:u w:val="single"/>
          <w:lang w:val="en-US" w:eastAsia="zh-CN"/>
        </w:rPr>
        <w:t>1</w:t>
      </w:r>
      <w:r>
        <w:rPr>
          <w:rFonts w:hint="eastAsia" w:ascii="楷体" w:hAnsi="楷体" w:eastAsia="楷体" w:cs="楷体"/>
          <w:color w:val="auto"/>
          <w:sz w:val="32"/>
          <w:szCs w:val="32"/>
          <w:u w:val="single"/>
        </w:rPr>
        <w:t>年  月　日</w:t>
      </w:r>
    </w:p>
    <w:p>
      <w:pPr>
        <w:ind w:left="5280" w:hanging="5280" w:hangingChars="1650"/>
        <w:rPr>
          <w:rFonts w:ascii="楷体" w:hAnsi="楷体" w:eastAsia="楷体" w:cs="楷体"/>
          <w:color w:val="auto"/>
          <w:sz w:val="32"/>
          <w:szCs w:val="32"/>
        </w:rPr>
      </w:pPr>
    </w:p>
    <w:p>
      <w:pPr>
        <w:spacing w:line="500" w:lineRule="exact"/>
        <w:rPr>
          <w:rFonts w:ascii="楷体" w:hAnsi="楷体" w:eastAsia="楷体" w:cs="楷体"/>
          <w:b/>
          <w:color w:val="auto"/>
          <w:sz w:val="24"/>
        </w:rPr>
      </w:pPr>
    </w:p>
    <w:p>
      <w:pPr>
        <w:spacing w:line="500" w:lineRule="exact"/>
        <w:rPr>
          <w:rFonts w:ascii="楷体" w:hAnsi="楷体" w:eastAsia="楷体" w:cs="楷体"/>
          <w:b/>
          <w:color w:val="auto"/>
          <w:sz w:val="24"/>
        </w:rPr>
      </w:pPr>
    </w:p>
    <w:p>
      <w:pPr>
        <w:pStyle w:val="19"/>
        <w:ind w:left="0" w:leftChars="0" w:firstLine="0" w:firstLineChars="0"/>
        <w:rPr>
          <w:rFonts w:ascii="楷体" w:hAnsi="楷体" w:eastAsia="楷体" w:cs="楷体"/>
          <w:color w:val="auto"/>
        </w:rPr>
      </w:pPr>
    </w:p>
    <w:p>
      <w:pPr>
        <w:spacing w:line="500" w:lineRule="exact"/>
        <w:rPr>
          <w:rFonts w:ascii="楷体" w:hAnsi="楷体" w:eastAsia="楷体" w:cs="楷体"/>
          <w:b/>
          <w:color w:val="auto"/>
          <w:sz w:val="28"/>
          <w:szCs w:val="28"/>
        </w:rPr>
      </w:pPr>
    </w:p>
    <w:p>
      <w:pPr>
        <w:pStyle w:val="19"/>
        <w:ind w:firstLine="422"/>
        <w:rPr>
          <w:color w:val="auto"/>
        </w:rPr>
      </w:pPr>
    </w:p>
    <w:p>
      <w:pPr>
        <w:spacing w:line="360" w:lineRule="auto"/>
        <w:jc w:val="center"/>
        <w:rPr>
          <w:rFonts w:ascii="楷体" w:hAnsi="楷体" w:eastAsia="楷体" w:cs="楷体"/>
          <w:color w:val="auto"/>
          <w:sz w:val="44"/>
          <w:szCs w:val="44"/>
        </w:rPr>
      </w:pPr>
      <w:r>
        <w:rPr>
          <w:rFonts w:hint="eastAsia" w:ascii="楷体" w:hAnsi="楷体" w:eastAsia="楷体" w:cs="楷体"/>
          <w:b/>
          <w:color w:val="auto"/>
          <w:sz w:val="44"/>
          <w:szCs w:val="44"/>
        </w:rPr>
        <w:t>盐城工业职业技术学院</w:t>
      </w:r>
      <w:r>
        <w:rPr>
          <w:rFonts w:hint="eastAsia" w:ascii="楷体" w:hAnsi="楷体" w:eastAsia="楷体" w:cs="楷体"/>
          <w:color w:val="auto"/>
          <w:sz w:val="44"/>
          <w:szCs w:val="44"/>
        </w:rPr>
        <w:t>学校</w:t>
      </w:r>
    </w:p>
    <w:p>
      <w:pPr>
        <w:spacing w:line="360" w:lineRule="auto"/>
        <w:jc w:val="center"/>
        <w:rPr>
          <w:rFonts w:ascii="楷体" w:hAnsi="楷体" w:eastAsia="楷体" w:cs="楷体"/>
          <w:color w:val="auto"/>
          <w:sz w:val="44"/>
          <w:szCs w:val="44"/>
        </w:rPr>
      </w:pPr>
      <w:r>
        <w:rPr>
          <w:rFonts w:hint="eastAsia" w:ascii="楷体" w:hAnsi="楷体" w:eastAsia="楷体"/>
          <w:color w:val="auto"/>
          <w:sz w:val="44"/>
          <w:szCs w:val="44"/>
        </w:rPr>
        <w:t>围墙栏杆翻修</w:t>
      </w:r>
      <w:r>
        <w:rPr>
          <w:rFonts w:hint="eastAsia" w:ascii="楷体" w:hAnsi="楷体" w:eastAsia="楷体" w:cs="楷体"/>
          <w:color w:val="auto"/>
          <w:sz w:val="44"/>
          <w:szCs w:val="44"/>
        </w:rPr>
        <w:t>项目</w:t>
      </w:r>
    </w:p>
    <w:p>
      <w:pPr>
        <w:spacing w:line="480" w:lineRule="auto"/>
        <w:rPr>
          <w:rFonts w:ascii="楷体" w:hAnsi="楷体" w:eastAsia="楷体" w:cs="楷体"/>
          <w:color w:val="auto"/>
          <w:sz w:val="24"/>
        </w:rPr>
      </w:pPr>
    </w:p>
    <w:p>
      <w:pPr>
        <w:spacing w:line="480" w:lineRule="auto"/>
        <w:jc w:val="center"/>
        <w:rPr>
          <w:rFonts w:ascii="楷体" w:hAnsi="楷体" w:eastAsia="楷体" w:cs="楷体"/>
          <w:b/>
          <w:color w:val="auto"/>
          <w:sz w:val="84"/>
          <w:szCs w:val="84"/>
        </w:rPr>
      </w:pPr>
      <w:r>
        <w:rPr>
          <w:rFonts w:hint="eastAsia" w:ascii="楷体" w:hAnsi="楷体" w:eastAsia="楷体" w:cs="楷体"/>
          <w:b/>
          <w:color w:val="auto"/>
          <w:sz w:val="84"/>
          <w:szCs w:val="84"/>
        </w:rPr>
        <w:t>招 标 文 件</w:t>
      </w:r>
    </w:p>
    <w:p>
      <w:pPr>
        <w:jc w:val="center"/>
        <w:rPr>
          <w:rFonts w:ascii="楷体" w:hAnsi="楷体" w:eastAsia="楷体" w:cs="楷体"/>
          <w:b/>
          <w:color w:val="auto"/>
          <w:sz w:val="72"/>
          <w:szCs w:val="72"/>
        </w:rPr>
      </w:pPr>
    </w:p>
    <w:p>
      <w:pPr>
        <w:jc w:val="center"/>
        <w:rPr>
          <w:rFonts w:hint="default" w:ascii="楷体" w:hAnsi="楷体" w:eastAsia="楷体" w:cs="楷体"/>
          <w:b/>
          <w:color w:val="auto"/>
          <w:sz w:val="30"/>
          <w:szCs w:val="30"/>
          <w:lang w:val="en-US" w:eastAsia="zh-CN"/>
        </w:rPr>
      </w:pPr>
      <w:r>
        <w:rPr>
          <w:rFonts w:hint="eastAsia" w:ascii="楷体" w:hAnsi="楷体" w:eastAsia="楷体" w:cs="楷体"/>
          <w:b/>
          <w:color w:val="auto"/>
          <w:sz w:val="30"/>
          <w:szCs w:val="30"/>
        </w:rPr>
        <w:t>项目编号：202</w:t>
      </w:r>
      <w:r>
        <w:rPr>
          <w:rFonts w:hint="eastAsia" w:ascii="楷体" w:hAnsi="楷体" w:eastAsia="楷体" w:cs="楷体"/>
          <w:b/>
          <w:color w:val="auto"/>
          <w:sz w:val="30"/>
          <w:szCs w:val="30"/>
          <w:lang w:val="en-US" w:eastAsia="zh-CN"/>
        </w:rPr>
        <w:t>1</w:t>
      </w:r>
      <w:r>
        <w:rPr>
          <w:rFonts w:hint="eastAsia" w:ascii="楷体" w:hAnsi="楷体" w:eastAsia="楷体" w:cs="楷体"/>
          <w:b/>
          <w:color w:val="auto"/>
          <w:sz w:val="30"/>
          <w:szCs w:val="30"/>
        </w:rPr>
        <w:t>-</w:t>
      </w:r>
      <w:r>
        <w:rPr>
          <w:rFonts w:hint="eastAsia" w:ascii="楷体" w:hAnsi="楷体" w:eastAsia="楷体" w:cs="楷体"/>
          <w:b/>
          <w:color w:val="auto"/>
          <w:sz w:val="30"/>
          <w:szCs w:val="30"/>
          <w:lang w:val="en-US" w:eastAsia="zh-CN"/>
        </w:rPr>
        <w:t>024Q</w:t>
      </w: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spacing w:line="500" w:lineRule="exact"/>
        <w:rPr>
          <w:rFonts w:ascii="楷体" w:hAnsi="楷体" w:eastAsia="楷体" w:cs="楷体"/>
          <w:color w:val="auto"/>
        </w:rPr>
      </w:pPr>
    </w:p>
    <w:p>
      <w:pPr>
        <w:jc w:val="center"/>
        <w:rPr>
          <w:rFonts w:ascii="楷体" w:hAnsi="楷体" w:eastAsia="楷体" w:cs="楷体"/>
          <w:bCs/>
          <w:color w:val="auto"/>
          <w:sz w:val="36"/>
          <w:szCs w:val="36"/>
        </w:rPr>
      </w:pPr>
      <w:r>
        <w:rPr>
          <w:rFonts w:hint="eastAsia" w:ascii="楷体" w:hAnsi="楷体" w:eastAsia="楷体" w:cs="楷体"/>
          <w:bCs/>
          <w:color w:val="auto"/>
          <w:sz w:val="36"/>
          <w:szCs w:val="36"/>
        </w:rPr>
        <w:t>盐城工业职业技术学院</w:t>
      </w:r>
    </w:p>
    <w:p>
      <w:pPr>
        <w:jc w:val="center"/>
        <w:rPr>
          <w:rFonts w:ascii="楷体" w:hAnsi="楷体" w:eastAsia="楷体" w:cs="楷体"/>
          <w:color w:val="auto"/>
          <w:sz w:val="36"/>
          <w:szCs w:val="36"/>
        </w:rPr>
      </w:pPr>
      <w:r>
        <w:rPr>
          <w:rFonts w:hint="eastAsia" w:ascii="楷体" w:hAnsi="楷体" w:eastAsia="楷体" w:cs="楷体"/>
          <w:color w:val="auto"/>
          <w:sz w:val="36"/>
          <w:szCs w:val="36"/>
        </w:rPr>
        <w:t>江苏全盛工程造价事务所有限公司</w:t>
      </w:r>
    </w:p>
    <w:p>
      <w:pPr>
        <w:jc w:val="center"/>
        <w:rPr>
          <w:rFonts w:ascii="楷体" w:hAnsi="楷体" w:eastAsia="楷体" w:cs="楷体"/>
          <w:color w:val="auto"/>
          <w:sz w:val="36"/>
          <w:szCs w:val="36"/>
        </w:rPr>
      </w:pPr>
      <w:r>
        <w:rPr>
          <w:rFonts w:hint="eastAsia" w:ascii="楷体" w:hAnsi="楷体" w:eastAsia="楷体" w:cs="楷体"/>
          <w:color w:val="auto"/>
          <w:sz w:val="36"/>
          <w:szCs w:val="36"/>
        </w:rPr>
        <w:t>202</w:t>
      </w:r>
      <w:r>
        <w:rPr>
          <w:rFonts w:hint="eastAsia" w:ascii="楷体" w:hAnsi="楷体" w:eastAsia="楷体" w:cs="楷体"/>
          <w:color w:val="auto"/>
          <w:sz w:val="36"/>
          <w:szCs w:val="36"/>
          <w:lang w:val="en-US" w:eastAsia="zh-CN"/>
        </w:rPr>
        <w:t>1</w:t>
      </w:r>
      <w:r>
        <w:rPr>
          <w:rFonts w:hint="eastAsia" w:ascii="楷体" w:hAnsi="楷体" w:eastAsia="楷体" w:cs="楷体"/>
          <w:color w:val="auto"/>
          <w:sz w:val="36"/>
          <w:szCs w:val="36"/>
        </w:rPr>
        <w:t>年</w:t>
      </w:r>
      <w:r>
        <w:rPr>
          <w:rFonts w:hint="eastAsia" w:ascii="楷体" w:hAnsi="楷体" w:eastAsia="楷体" w:cs="楷体"/>
          <w:color w:val="auto"/>
          <w:sz w:val="36"/>
          <w:szCs w:val="36"/>
          <w:lang w:val="en-US" w:eastAsia="zh-CN"/>
        </w:rPr>
        <w:t>9</w:t>
      </w:r>
      <w:r>
        <w:rPr>
          <w:rFonts w:hint="eastAsia" w:ascii="楷体" w:hAnsi="楷体" w:eastAsia="楷体" w:cs="楷体"/>
          <w:color w:val="auto"/>
          <w:sz w:val="36"/>
          <w:szCs w:val="36"/>
        </w:rPr>
        <w:t>月</w:t>
      </w:r>
      <w:r>
        <w:rPr>
          <w:rFonts w:hint="eastAsia" w:ascii="楷体" w:hAnsi="楷体" w:eastAsia="楷体" w:cs="楷体"/>
          <w:color w:val="auto"/>
          <w:sz w:val="36"/>
          <w:szCs w:val="36"/>
          <w:lang w:val="en-US" w:eastAsia="zh-CN"/>
        </w:rPr>
        <w:t>17</w:t>
      </w:r>
      <w:r>
        <w:rPr>
          <w:rFonts w:hint="eastAsia" w:ascii="楷体" w:hAnsi="楷体" w:eastAsia="楷体" w:cs="楷体"/>
          <w:color w:val="auto"/>
          <w:sz w:val="36"/>
          <w:szCs w:val="36"/>
        </w:rPr>
        <w:t>日</w:t>
      </w:r>
    </w:p>
    <w:p>
      <w:pPr>
        <w:spacing w:line="400" w:lineRule="exact"/>
        <w:rPr>
          <w:rFonts w:ascii="楷体" w:hAnsi="楷体" w:eastAsia="楷体" w:cs="楷体"/>
          <w:color w:val="auto"/>
          <w:sz w:val="24"/>
        </w:rPr>
      </w:pPr>
    </w:p>
    <w:p>
      <w:pPr>
        <w:jc w:val="center"/>
        <w:rPr>
          <w:rFonts w:ascii="楷体" w:hAnsi="楷体" w:eastAsia="楷体" w:cs="楷体"/>
          <w:b/>
          <w:bCs/>
          <w:color w:val="auto"/>
          <w:sz w:val="44"/>
        </w:rPr>
      </w:pPr>
      <w:r>
        <w:rPr>
          <w:rFonts w:hint="eastAsia" w:ascii="楷体" w:hAnsi="楷体" w:eastAsia="楷体" w:cs="楷体"/>
          <w:color w:val="auto"/>
          <w:sz w:val="24"/>
        </w:rPr>
        <w:br w:type="page"/>
      </w:r>
      <w:r>
        <w:rPr>
          <w:rFonts w:hint="eastAsia" w:ascii="楷体" w:hAnsi="楷体" w:eastAsia="楷体" w:cs="楷体"/>
          <w:b/>
          <w:color w:val="auto"/>
          <w:sz w:val="44"/>
          <w:szCs w:val="44"/>
        </w:rPr>
        <w:t>第一部分  投标须知</w:t>
      </w:r>
    </w:p>
    <w:p>
      <w:pPr>
        <w:spacing w:line="500" w:lineRule="exact"/>
        <w:jc w:val="center"/>
        <w:rPr>
          <w:rFonts w:ascii="楷体" w:hAnsi="楷体" w:eastAsia="楷体" w:cs="楷体"/>
          <w:b/>
          <w:color w:val="auto"/>
          <w:sz w:val="28"/>
          <w:szCs w:val="28"/>
        </w:rPr>
      </w:pPr>
      <w:r>
        <w:rPr>
          <w:rFonts w:hint="eastAsia" w:ascii="楷体" w:hAnsi="楷体" w:eastAsia="楷体" w:cs="楷体"/>
          <w:b/>
          <w:color w:val="auto"/>
          <w:sz w:val="28"/>
          <w:szCs w:val="28"/>
        </w:rPr>
        <w:t>前 附 表</w:t>
      </w:r>
    </w:p>
    <w:tbl>
      <w:tblPr>
        <w:tblStyle w:val="20"/>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rPr>
            </w:pPr>
            <w:r>
              <w:rPr>
                <w:rFonts w:hint="eastAsia" w:ascii="楷体" w:hAnsi="楷体" w:eastAsia="楷体" w:cs="楷体"/>
                <w:color w:val="auto"/>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0"/>
              <w:adjustRightInd w:val="0"/>
              <w:snapToGrid w:val="0"/>
              <w:spacing w:line="320" w:lineRule="exact"/>
              <w:jc w:val="center"/>
              <w:rPr>
                <w:rFonts w:ascii="楷体" w:hAnsi="楷体" w:eastAsia="楷体" w:cs="楷体"/>
                <w:color w:val="auto"/>
                <w:kern w:val="2"/>
                <w:sz w:val="24"/>
              </w:rPr>
            </w:pPr>
            <w:r>
              <w:rPr>
                <w:rFonts w:hint="eastAsia" w:ascii="楷体" w:hAnsi="楷体" w:eastAsia="楷体" w:cs="楷体"/>
                <w:color w:val="auto"/>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rPr>
            </w:pPr>
            <w:r>
              <w:rPr>
                <w:rFonts w:hint="eastAsia" w:ascii="楷体" w:hAnsi="楷体" w:eastAsia="楷体" w:cs="楷体"/>
                <w:color w:val="auto"/>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工程名称：盐城工业职业技术学院</w:t>
            </w:r>
            <w:r>
              <w:rPr>
                <w:rFonts w:hint="eastAsia" w:ascii="楷体" w:hAnsi="楷体" w:eastAsia="楷体" w:cs="楷体"/>
                <w:color w:val="auto"/>
                <w:sz w:val="24"/>
              </w:rPr>
              <w:t>学校</w:t>
            </w:r>
            <w:r>
              <w:rPr>
                <w:rFonts w:hint="eastAsia" w:ascii="楷体" w:hAnsi="楷体" w:eastAsia="楷体"/>
                <w:color w:val="auto"/>
                <w:sz w:val="24"/>
              </w:rPr>
              <w:t>围墙栏杆翻修</w:t>
            </w:r>
            <w:r>
              <w:rPr>
                <w:rFonts w:hint="eastAsia" w:ascii="楷体" w:hAnsi="楷体" w:eastAsia="楷体" w:cs="楷体"/>
                <w:color w:val="auto"/>
                <w:sz w:val="24"/>
              </w:rPr>
              <w:t>项目</w:t>
            </w:r>
            <w:r>
              <w:rPr>
                <w:rFonts w:hint="eastAsia" w:ascii="楷体" w:hAnsi="楷体" w:eastAsia="楷体" w:cs="楷体"/>
                <w:color w:val="auto"/>
                <w:kern w:val="2"/>
                <w:sz w:val="24"/>
              </w:rPr>
              <w:t>　　　　</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招标人名称：盐城工业职业技术学院</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招标范围及标段划分：盐城工业职业技术学院</w:t>
            </w:r>
            <w:r>
              <w:rPr>
                <w:rFonts w:hint="eastAsia" w:ascii="楷体" w:hAnsi="楷体" w:eastAsia="楷体" w:cs="楷体"/>
                <w:color w:val="auto"/>
                <w:sz w:val="24"/>
              </w:rPr>
              <w:t>学校</w:t>
            </w:r>
            <w:r>
              <w:rPr>
                <w:rFonts w:hint="eastAsia" w:ascii="楷体" w:hAnsi="楷体" w:eastAsia="楷体"/>
                <w:color w:val="auto"/>
                <w:sz w:val="24"/>
              </w:rPr>
              <w:t>围墙栏杆翻修</w:t>
            </w:r>
            <w:r>
              <w:rPr>
                <w:rFonts w:hint="eastAsia" w:ascii="楷体" w:hAnsi="楷体" w:eastAsia="楷体" w:cs="楷体"/>
                <w:color w:val="auto"/>
                <w:kern w:val="2"/>
                <w:sz w:val="24"/>
              </w:rPr>
              <w:t>项目，具体内容详按工程量清单及招标人要求执行，招标人保留进行调整的权利。本次招标共为1个标段。</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质量标准：国家合格标准</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工期要求：质保期二年，中标人须在招标人每次发出服务通知之日起1日内响应并到场提供服务，完成时间无条件服从招标人要求。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auto"/>
                <w:sz w:val="24"/>
              </w:rPr>
            </w:pPr>
            <w:r>
              <w:rPr>
                <w:rFonts w:hint="eastAsia" w:ascii="楷体" w:hAnsi="楷体" w:eastAsia="楷体" w:cs="楷体"/>
                <w:color w:val="auto"/>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color w:val="auto"/>
                <w:sz w:val="24"/>
              </w:rPr>
            </w:pPr>
            <w:r>
              <w:rPr>
                <w:rFonts w:hint="eastAsia" w:ascii="楷体" w:hAnsi="楷体" w:eastAsia="楷体" w:cs="楷体"/>
                <w:color w:val="auto"/>
                <w:sz w:val="24"/>
              </w:rPr>
              <w:t>本次招标收取保证金。本工程投标保证金金额为人民币</w:t>
            </w:r>
            <w:r>
              <w:rPr>
                <w:rFonts w:hint="eastAsia" w:ascii="楷体" w:hAnsi="楷体" w:eastAsia="楷体" w:cs="楷体"/>
                <w:color w:val="auto"/>
                <w:sz w:val="24"/>
                <w:u w:val="single"/>
              </w:rPr>
              <w:t>叁仟元整</w:t>
            </w:r>
            <w:r>
              <w:rPr>
                <w:rFonts w:hint="eastAsia" w:ascii="楷体" w:hAnsi="楷体" w:eastAsia="楷体" w:cs="楷体"/>
                <w:color w:val="auto"/>
                <w:sz w:val="24"/>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color w:val="auto"/>
                <w:sz w:val="24"/>
              </w:rPr>
            </w:pPr>
            <w:r>
              <w:rPr>
                <w:rFonts w:hint="eastAsia" w:ascii="楷体" w:hAnsi="楷体" w:eastAsia="楷体" w:cs="楷体"/>
                <w:b/>
                <w:color w:val="auto"/>
                <w:kern w:val="0"/>
                <w:sz w:val="24"/>
              </w:rPr>
              <w:t>投标保证金必须采用有效银行本票或银行汇票，不接受电汇、转账、现金、现金交款单、支票或其他形式的保证金。</w:t>
            </w:r>
            <w:r>
              <w:rPr>
                <w:rFonts w:hint="eastAsia" w:ascii="楷体" w:hAnsi="楷体" w:eastAsia="楷体" w:cs="楷体"/>
                <w:color w:val="auto"/>
                <w:kern w:val="0"/>
                <w:sz w:val="24"/>
              </w:rPr>
              <w:t>各投标人须在</w:t>
            </w:r>
            <w:r>
              <w:rPr>
                <w:rFonts w:hint="eastAsia" w:ascii="楷体" w:hAnsi="楷体" w:eastAsia="楷体" w:cs="楷体"/>
                <w:bCs/>
                <w:color w:val="auto"/>
                <w:sz w:val="24"/>
              </w:rPr>
              <w:t>投标文件接收截止时间</w:t>
            </w:r>
            <w:r>
              <w:rPr>
                <w:rFonts w:hint="eastAsia" w:ascii="楷体" w:hAnsi="楷体" w:eastAsia="楷体" w:cs="楷体"/>
                <w:color w:val="auto"/>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rPr>
              <w:t>江苏全盛工程造价事务所有限公司，开户行：中国工商银行盐城城南支行，账号：</w:t>
            </w:r>
            <w:r>
              <w:rPr>
                <w:rFonts w:ascii="楷体" w:hAnsi="楷体" w:eastAsia="楷体" w:cs="楷体"/>
                <w:color w:val="auto"/>
                <w:sz w:val="24"/>
              </w:rPr>
              <w:t>1109660409000012409</w:t>
            </w:r>
            <w:r>
              <w:rPr>
                <w:rFonts w:hint="eastAsia" w:ascii="楷体" w:hAnsi="楷体" w:eastAsia="楷体" w:cs="楷体"/>
                <w:color w:val="auto"/>
                <w:kern w:val="0"/>
                <w:sz w:val="24"/>
              </w:rPr>
              <w:t>。</w:t>
            </w:r>
            <w:r>
              <w:rPr>
                <w:rFonts w:hint="eastAsia" w:ascii="楷体" w:hAnsi="楷体" w:eastAsia="楷体" w:cs="楷体"/>
                <w:bCs/>
                <w:color w:val="auto"/>
                <w:sz w:val="24"/>
              </w:rPr>
              <w:t>投标文件接收截止时间前</w:t>
            </w:r>
            <w:r>
              <w:rPr>
                <w:rFonts w:hint="eastAsia" w:ascii="楷体" w:hAnsi="楷体" w:eastAsia="楷体" w:cs="楷体"/>
                <w:color w:val="auto"/>
                <w:kern w:val="0"/>
                <w:sz w:val="24"/>
              </w:rPr>
              <w:t>，各投标人将有效银行本票原件或银行汇票原件带至开标现场交工作人员核验，未按上述要求交纳投标保证金的，</w:t>
            </w:r>
            <w:r>
              <w:rPr>
                <w:rFonts w:hint="eastAsia" w:ascii="楷体" w:hAnsi="楷体" w:eastAsia="楷体" w:cs="楷体"/>
                <w:color w:val="auto"/>
                <w:sz w:val="24"/>
              </w:rPr>
              <w:t>将被视为非响应性投标而予以拒绝。</w:t>
            </w:r>
          </w:p>
          <w:p>
            <w:pPr>
              <w:spacing w:line="300" w:lineRule="exact"/>
              <w:outlineLvl w:val="1"/>
              <w:rPr>
                <w:rFonts w:ascii="楷体" w:hAnsi="楷体" w:eastAsia="楷体" w:cs="楷体"/>
                <w:color w:val="auto"/>
                <w:kern w:val="0"/>
                <w:sz w:val="24"/>
              </w:rPr>
            </w:pPr>
            <w:r>
              <w:rPr>
                <w:rFonts w:hint="eastAsia" w:ascii="楷体" w:hAnsi="楷体" w:eastAsia="楷体" w:cs="楷体"/>
                <w:color w:val="auto"/>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auto"/>
                <w:sz w:val="24"/>
              </w:rPr>
            </w:pPr>
            <w:r>
              <w:rPr>
                <w:rFonts w:hint="eastAsia" w:ascii="楷体" w:hAnsi="楷体" w:eastAsia="楷体" w:cs="楷体"/>
                <w:color w:val="auto"/>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 xml:space="preserve">递交疑问时间：投标文件接收截止时间3日前； </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递交方式：发送电子邮件并电话告知，递交地址（邮箱）：</w:t>
            </w:r>
            <w:r>
              <w:rPr>
                <w:color w:val="auto"/>
              </w:rPr>
              <w:t xml:space="preserve"> </w:t>
            </w:r>
            <w:r>
              <w:rPr>
                <w:color w:val="auto"/>
              </w:rPr>
              <w:fldChar w:fldCharType="begin"/>
            </w:r>
            <w:r>
              <w:rPr>
                <w:color w:val="auto"/>
              </w:rPr>
              <w:instrText xml:space="preserve"> HYPERLINK "mailto:854320948@qq.com" </w:instrText>
            </w:r>
            <w:r>
              <w:rPr>
                <w:color w:val="auto"/>
              </w:rPr>
              <w:fldChar w:fldCharType="separate"/>
            </w:r>
            <w:r>
              <w:rPr>
                <w:rStyle w:val="25"/>
                <w:rFonts w:hint="eastAsia" w:ascii="楷体" w:hAnsi="楷体" w:eastAsia="楷体" w:cs="楷体"/>
                <w:color w:val="auto"/>
                <w:kern w:val="2"/>
                <w:sz w:val="24"/>
                <w:lang w:val="en-US" w:eastAsia="zh-CN"/>
              </w:rPr>
              <w:t>342178173</w:t>
            </w:r>
            <w:r>
              <w:rPr>
                <w:rStyle w:val="25"/>
                <w:rFonts w:hint="eastAsia" w:ascii="楷体" w:hAnsi="楷体" w:eastAsia="楷体" w:cs="楷体"/>
                <w:color w:val="auto"/>
                <w:kern w:val="2"/>
                <w:sz w:val="24"/>
              </w:rPr>
              <w:t>@qq.com</w:t>
            </w:r>
            <w:r>
              <w:rPr>
                <w:rStyle w:val="25"/>
                <w:rFonts w:hint="eastAsia" w:ascii="楷体" w:hAnsi="楷体" w:eastAsia="楷体" w:cs="楷体"/>
                <w:color w:val="auto"/>
                <w:kern w:val="2"/>
                <w:sz w:val="24"/>
              </w:rPr>
              <w:fldChar w:fldCharType="end"/>
            </w:r>
            <w:r>
              <w:rPr>
                <w:rFonts w:hint="eastAsia" w:ascii="楷体" w:hAnsi="楷体" w:eastAsia="楷体" w:cs="楷体"/>
                <w:color w:val="auto"/>
                <w:kern w:val="2"/>
                <w:sz w:val="24"/>
              </w:rPr>
              <w:t xml:space="preserve">。 </w:t>
            </w:r>
            <w:r>
              <w:rPr>
                <w:rFonts w:hint="eastAsia" w:ascii="楷体" w:hAnsi="楷体" w:eastAsia="楷体" w:cs="楷体"/>
                <w:bCs/>
                <w:color w:val="auto"/>
                <w:sz w:val="24"/>
              </w:rPr>
              <w:t xml:space="preserve"> </w:t>
            </w:r>
            <w:r>
              <w:rPr>
                <w:rFonts w:hint="eastAsia" w:ascii="楷体" w:hAnsi="楷体" w:eastAsia="楷体" w:cs="楷体"/>
                <w:color w:val="auto"/>
                <w:kern w:val="2"/>
                <w:sz w:val="24"/>
              </w:rPr>
              <w:t xml:space="preserve"> </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投标人须及时登录</w:t>
            </w:r>
            <w:r>
              <w:rPr>
                <w:rFonts w:hint="eastAsia" w:ascii="楷体" w:hAnsi="楷体" w:eastAsia="楷体" w:cs="楷体"/>
                <w:bCs/>
                <w:color w:val="auto"/>
                <w:sz w:val="24"/>
              </w:rPr>
              <w:t>“盐城工业职业技术学院招标采购网”</w:t>
            </w:r>
            <w:r>
              <w:rPr>
                <w:rFonts w:hint="eastAsia" w:ascii="楷体" w:hAnsi="楷体" w:eastAsia="楷体" w:cs="楷体"/>
                <w:color w:val="auto"/>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rPr>
            </w:pPr>
            <w:r>
              <w:rPr>
                <w:rFonts w:hint="eastAsia" w:ascii="楷体" w:hAnsi="楷体" w:eastAsia="楷体" w:cs="楷体"/>
                <w:color w:val="auto"/>
                <w:kern w:val="2"/>
                <w:sz w:val="24"/>
              </w:rPr>
              <w:t>4</w:t>
            </w:r>
          </w:p>
        </w:tc>
        <w:tc>
          <w:tcPr>
            <w:tcW w:w="8666" w:type="dxa"/>
            <w:vAlign w:val="center"/>
          </w:tcPr>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投标文件递交截止时间：</w:t>
            </w:r>
            <w:r>
              <w:rPr>
                <w:rFonts w:hint="eastAsia" w:ascii="楷体" w:hAnsi="楷体" w:eastAsia="楷体" w:cs="楷体"/>
                <w:color w:val="auto"/>
                <w:sz w:val="24"/>
                <w:u w:val="single"/>
              </w:rPr>
              <w:t>202</w:t>
            </w:r>
            <w:r>
              <w:rPr>
                <w:rFonts w:hint="eastAsia" w:ascii="楷体" w:hAnsi="楷体" w:eastAsia="楷体" w:cs="楷体"/>
                <w:color w:val="auto"/>
                <w:sz w:val="24"/>
                <w:u w:val="single"/>
                <w:lang w:val="en-US" w:eastAsia="zh-CN"/>
              </w:rPr>
              <w:t>1</w:t>
            </w:r>
            <w:r>
              <w:rPr>
                <w:rFonts w:hint="eastAsia" w:ascii="楷体" w:hAnsi="楷体" w:eastAsia="楷体" w:cs="楷体"/>
                <w:color w:val="auto"/>
                <w:sz w:val="24"/>
                <w:u w:val="single"/>
              </w:rPr>
              <w:t>年</w:t>
            </w:r>
            <w:r>
              <w:rPr>
                <w:rFonts w:hint="eastAsia" w:ascii="楷体" w:hAnsi="楷体" w:eastAsia="楷体" w:cs="楷体"/>
                <w:color w:val="auto"/>
                <w:sz w:val="24"/>
                <w:u w:val="single"/>
                <w:lang w:val="en-US" w:eastAsia="zh-CN"/>
              </w:rPr>
              <w:t>9</w:t>
            </w:r>
            <w:r>
              <w:rPr>
                <w:rFonts w:ascii="楷体" w:hAnsi="楷体" w:eastAsia="楷体" w:cs="楷体"/>
                <w:color w:val="auto"/>
                <w:sz w:val="24"/>
                <w:u w:val="single"/>
              </w:rPr>
              <w:t xml:space="preserve"> </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28</w:t>
            </w:r>
            <w:r>
              <w:rPr>
                <w:rFonts w:ascii="楷体" w:hAnsi="楷体" w:eastAsia="楷体" w:cs="楷体"/>
                <w:color w:val="auto"/>
                <w:sz w:val="24"/>
                <w:u w:val="single"/>
              </w:rPr>
              <w:t xml:space="preserve"> </w:t>
            </w:r>
            <w:r>
              <w:rPr>
                <w:rFonts w:hint="eastAsia" w:ascii="楷体" w:hAnsi="楷体" w:eastAsia="楷体" w:cs="楷体"/>
                <w:color w:val="auto"/>
                <w:sz w:val="24"/>
                <w:u w:val="single"/>
              </w:rPr>
              <w:t>日</w:t>
            </w:r>
            <w:r>
              <w:rPr>
                <w:rFonts w:hint="eastAsia" w:ascii="楷体" w:hAnsi="楷体" w:eastAsia="楷体" w:cs="楷体"/>
                <w:color w:val="auto"/>
                <w:sz w:val="24"/>
                <w:u w:val="single"/>
                <w:lang w:val="en-US" w:eastAsia="zh-CN"/>
              </w:rPr>
              <w:t>9</w:t>
            </w:r>
            <w:r>
              <w:rPr>
                <w:rFonts w:hint="eastAsia" w:ascii="楷体" w:hAnsi="楷体" w:eastAsia="楷体" w:cs="楷体"/>
                <w:color w:val="auto"/>
                <w:sz w:val="24"/>
                <w:u w:val="single"/>
              </w:rPr>
              <w:t>：00时</w:t>
            </w:r>
            <w:r>
              <w:rPr>
                <w:rFonts w:hint="eastAsia" w:ascii="楷体" w:hAnsi="楷体" w:eastAsia="楷体" w:cs="楷体"/>
                <w:color w:val="auto"/>
                <w:kern w:val="2"/>
                <w:sz w:val="24"/>
              </w:rPr>
              <w:t>；</w:t>
            </w:r>
          </w:p>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 xml:space="preserve">地点: </w:t>
            </w:r>
            <w:r>
              <w:rPr>
                <w:rFonts w:hint="eastAsia" w:ascii="楷体" w:hAnsi="楷体" w:eastAsia="楷体" w:cs="楷体"/>
                <w:color w:val="auto"/>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rPr>
            </w:pPr>
            <w:r>
              <w:rPr>
                <w:rFonts w:hint="eastAsia" w:ascii="楷体" w:hAnsi="楷体" w:eastAsia="楷体" w:cs="楷体"/>
                <w:color w:val="auto"/>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rPr>
            </w:pPr>
            <w:r>
              <w:rPr>
                <w:rFonts w:hint="eastAsia" w:ascii="楷体" w:hAnsi="楷体" w:eastAsia="楷体" w:cs="楷体"/>
                <w:color w:val="auto"/>
                <w:kern w:val="2"/>
                <w:sz w:val="24"/>
              </w:rPr>
              <w:t>开标时间：</w:t>
            </w:r>
            <w:r>
              <w:rPr>
                <w:rFonts w:hint="eastAsia" w:ascii="楷体" w:hAnsi="楷体" w:eastAsia="楷体" w:cs="楷体"/>
                <w:color w:val="auto"/>
                <w:sz w:val="24"/>
                <w:u w:val="single"/>
              </w:rPr>
              <w:t>202</w:t>
            </w:r>
            <w:r>
              <w:rPr>
                <w:rFonts w:hint="eastAsia" w:ascii="楷体" w:hAnsi="楷体" w:eastAsia="楷体" w:cs="楷体"/>
                <w:color w:val="auto"/>
                <w:sz w:val="24"/>
                <w:u w:val="single"/>
                <w:lang w:val="en-US" w:eastAsia="zh-CN"/>
              </w:rPr>
              <w:t>1</w:t>
            </w:r>
            <w:r>
              <w:rPr>
                <w:rFonts w:hint="eastAsia" w:ascii="楷体" w:hAnsi="楷体" w:eastAsia="楷体" w:cs="楷体"/>
                <w:color w:val="auto"/>
                <w:sz w:val="24"/>
                <w:u w:val="single"/>
              </w:rPr>
              <w:t>年</w:t>
            </w:r>
            <w:r>
              <w:rPr>
                <w:rFonts w:hint="eastAsia" w:ascii="楷体" w:hAnsi="楷体" w:eastAsia="楷体" w:cs="楷体"/>
                <w:color w:val="auto"/>
                <w:sz w:val="24"/>
                <w:u w:val="single"/>
                <w:lang w:val="en-US" w:eastAsia="zh-CN"/>
              </w:rPr>
              <w:t>9</w:t>
            </w:r>
            <w:r>
              <w:rPr>
                <w:rFonts w:hint="eastAsia" w:ascii="楷体" w:hAnsi="楷体" w:eastAsia="楷体" w:cs="楷体"/>
                <w:color w:val="auto"/>
                <w:sz w:val="24"/>
                <w:u w:val="single"/>
              </w:rPr>
              <w:t>月</w:t>
            </w:r>
            <w:r>
              <w:rPr>
                <w:rFonts w:hint="eastAsia" w:ascii="楷体" w:hAnsi="楷体" w:eastAsia="楷体" w:cs="楷体"/>
                <w:color w:val="auto"/>
                <w:sz w:val="24"/>
                <w:u w:val="single"/>
                <w:lang w:val="en-US" w:eastAsia="zh-CN"/>
              </w:rPr>
              <w:t>28</w:t>
            </w:r>
            <w:r>
              <w:rPr>
                <w:rFonts w:ascii="楷体" w:hAnsi="楷体" w:eastAsia="楷体" w:cs="楷体"/>
                <w:color w:val="auto"/>
                <w:sz w:val="24"/>
                <w:u w:val="single"/>
              </w:rPr>
              <w:t xml:space="preserve"> </w:t>
            </w:r>
            <w:r>
              <w:rPr>
                <w:rFonts w:hint="eastAsia" w:ascii="楷体" w:hAnsi="楷体" w:eastAsia="楷体" w:cs="楷体"/>
                <w:color w:val="auto"/>
                <w:sz w:val="24"/>
                <w:u w:val="single"/>
              </w:rPr>
              <w:t>日</w:t>
            </w:r>
            <w:r>
              <w:rPr>
                <w:rFonts w:hint="eastAsia" w:ascii="楷体" w:hAnsi="楷体" w:eastAsia="楷体" w:cs="楷体"/>
                <w:color w:val="auto"/>
                <w:sz w:val="24"/>
                <w:u w:val="single"/>
                <w:lang w:val="en-US" w:eastAsia="zh-CN"/>
              </w:rPr>
              <w:t>9</w:t>
            </w:r>
            <w:r>
              <w:rPr>
                <w:rFonts w:hint="eastAsia" w:ascii="楷体" w:hAnsi="楷体" w:eastAsia="楷体" w:cs="楷体"/>
                <w:color w:val="auto"/>
                <w:sz w:val="24"/>
                <w:u w:val="single"/>
              </w:rPr>
              <w:t>：00时</w:t>
            </w:r>
            <w:r>
              <w:rPr>
                <w:rFonts w:hint="eastAsia" w:ascii="楷体" w:hAnsi="楷体" w:eastAsia="楷体" w:cs="楷体"/>
                <w:color w:val="auto"/>
                <w:kern w:val="2"/>
                <w:sz w:val="24"/>
              </w:rPr>
              <w:t>；</w:t>
            </w:r>
          </w:p>
          <w:p>
            <w:pPr>
              <w:pStyle w:val="10"/>
              <w:adjustRightInd w:val="0"/>
              <w:snapToGrid w:val="0"/>
              <w:spacing w:line="300" w:lineRule="exact"/>
              <w:rPr>
                <w:rFonts w:ascii="楷体" w:hAnsi="楷体" w:eastAsia="楷体" w:cs="楷体"/>
                <w:color w:val="auto"/>
                <w:kern w:val="2"/>
                <w:sz w:val="24"/>
                <w:u w:val="single"/>
              </w:rPr>
            </w:pPr>
            <w:r>
              <w:rPr>
                <w:rFonts w:hint="eastAsia" w:ascii="楷体" w:hAnsi="楷体" w:eastAsia="楷体" w:cs="楷体"/>
                <w:color w:val="auto"/>
                <w:kern w:val="2"/>
                <w:sz w:val="24"/>
              </w:rPr>
              <w:t>地点:</w:t>
            </w:r>
            <w:r>
              <w:rPr>
                <w:rFonts w:hint="eastAsia" w:ascii="楷体" w:hAnsi="楷体" w:eastAsia="楷体" w:cs="楷体"/>
                <w:color w:val="auto"/>
                <w:sz w:val="24"/>
              </w:rPr>
              <w:t>盐城工业职业技术学院（盐城市解放南路285号）后勤服务中心四楼402开标室</w:t>
            </w:r>
          </w:p>
          <w:p>
            <w:pPr>
              <w:spacing w:line="300" w:lineRule="exact"/>
              <w:rPr>
                <w:rFonts w:ascii="楷体" w:hAnsi="楷体" w:eastAsia="楷体" w:cs="楷体"/>
                <w:color w:val="auto"/>
                <w:sz w:val="24"/>
              </w:rPr>
            </w:pPr>
            <w:r>
              <w:rPr>
                <w:rFonts w:hint="eastAsia" w:ascii="楷体" w:hAnsi="楷体" w:eastAsia="楷体" w:cs="楷体"/>
                <w:color w:val="auto"/>
                <w:sz w:val="24"/>
              </w:rPr>
              <w:t>必须出席开标会的人员：投标人的法定代表人或委托代理人；</w:t>
            </w:r>
          </w:p>
          <w:p>
            <w:pPr>
              <w:spacing w:line="300" w:lineRule="exact"/>
              <w:rPr>
                <w:rFonts w:ascii="楷体" w:hAnsi="楷体" w:eastAsia="楷体" w:cs="楷体"/>
                <w:color w:val="auto"/>
                <w:sz w:val="24"/>
                <w:u w:val="single"/>
              </w:rPr>
            </w:pPr>
            <w:r>
              <w:rPr>
                <w:rFonts w:hint="eastAsia" w:ascii="楷体" w:hAnsi="楷体" w:eastAsia="楷体" w:cs="楷体"/>
                <w:color w:val="auto"/>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color w:val="auto"/>
          <w:sz w:val="44"/>
        </w:rPr>
      </w:pPr>
      <w:r>
        <w:rPr>
          <w:rFonts w:hint="eastAsia" w:ascii="楷体" w:hAnsi="楷体" w:eastAsia="楷体" w:cs="楷体"/>
          <w:b/>
          <w:color w:val="auto"/>
          <w:sz w:val="24"/>
        </w:rPr>
        <w:br w:type="page"/>
      </w:r>
      <w:r>
        <w:rPr>
          <w:rFonts w:hint="eastAsia" w:ascii="楷体" w:hAnsi="楷体" w:eastAsia="楷体" w:cs="楷体"/>
          <w:b/>
          <w:color w:val="auto"/>
          <w:sz w:val="44"/>
          <w:szCs w:val="44"/>
        </w:rPr>
        <w:t>第二部分  总则</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1、综合说明</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b/>
          <w:bCs/>
          <w:color w:val="auto"/>
          <w:sz w:val="24"/>
        </w:rPr>
        <w:t>1.1</w:t>
      </w:r>
      <w:r>
        <w:rPr>
          <w:rFonts w:hint="eastAsia" w:ascii="楷体" w:hAnsi="楷体" w:eastAsia="楷体" w:cs="楷体"/>
          <w:b/>
          <w:color w:val="auto"/>
          <w:sz w:val="24"/>
        </w:rPr>
        <w:t>招标范围及标段划分：</w:t>
      </w:r>
      <w:r>
        <w:rPr>
          <w:rFonts w:hint="eastAsia" w:ascii="楷体" w:hAnsi="楷体" w:eastAsia="楷体" w:cs="楷体"/>
          <w:color w:val="auto"/>
          <w:sz w:val="24"/>
        </w:rPr>
        <w:t>盐城工业职业技术学院学校</w:t>
      </w:r>
      <w:r>
        <w:rPr>
          <w:rFonts w:hint="eastAsia" w:ascii="楷体" w:hAnsi="楷体" w:eastAsia="楷体"/>
          <w:color w:val="auto"/>
          <w:sz w:val="24"/>
        </w:rPr>
        <w:t>围墙栏杆翻修</w:t>
      </w:r>
      <w:r>
        <w:rPr>
          <w:rFonts w:hint="eastAsia" w:ascii="楷体" w:hAnsi="楷体" w:eastAsia="楷体" w:cs="楷体"/>
          <w:color w:val="auto"/>
          <w:sz w:val="24"/>
        </w:rPr>
        <w:t>项目，具体内容详按工程量清单及招标人要求执行，招标人保留进行调整的权利。本次招标共为1个标段。</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1.2项目地点：</w:t>
      </w:r>
      <w:r>
        <w:rPr>
          <w:rFonts w:hint="eastAsia" w:ascii="楷体" w:hAnsi="楷体" w:eastAsia="楷体" w:cs="楷体"/>
          <w:color w:val="auto"/>
          <w:sz w:val="24"/>
        </w:rPr>
        <w:t>盐城工业职业技术学院内（盐城市解放南路285号）。</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1.3承包方式：</w:t>
      </w:r>
      <w:r>
        <w:rPr>
          <w:rFonts w:hint="eastAsia" w:ascii="楷体" w:hAnsi="楷体" w:eastAsia="楷体" w:cs="楷体"/>
          <w:color w:val="auto"/>
          <w:sz w:val="24"/>
        </w:rPr>
        <w:t>包工包料。</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1.4资金来源及比例：</w:t>
      </w:r>
      <w:r>
        <w:rPr>
          <w:rFonts w:hint="eastAsia" w:ascii="楷体" w:hAnsi="楷体" w:eastAsia="楷体" w:cs="楷体"/>
          <w:color w:val="auto"/>
          <w:sz w:val="24"/>
        </w:rPr>
        <w:t>国有资金100%。</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2、招标方式</w:t>
      </w:r>
    </w:p>
    <w:p>
      <w:pPr>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2.1 本项目招标方式：公开招标。</w:t>
      </w:r>
    </w:p>
    <w:p>
      <w:pPr>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3、投标人资格要求</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3.1投标人资格要求：投标人具有建设行政主管部门核发的建筑工程施工总承包三级及以上资质或建筑装修装饰工程专业承包二级及以上资质资质</w:t>
      </w:r>
      <w:r>
        <w:rPr>
          <w:rFonts w:hint="eastAsia" w:ascii="楷体" w:hAnsi="楷体" w:eastAsia="楷体" w:cs="楷体"/>
          <w:bCs/>
          <w:color w:val="auto"/>
          <w:sz w:val="24"/>
          <w:lang w:val="en-US" w:eastAsia="zh-CN"/>
        </w:rPr>
        <w:t>的独立法人</w:t>
      </w:r>
      <w:r>
        <w:rPr>
          <w:rFonts w:hint="eastAsia" w:ascii="楷体" w:hAnsi="楷体" w:eastAsia="楷体" w:cs="楷体"/>
          <w:bCs/>
          <w:color w:val="auto"/>
          <w:sz w:val="24"/>
        </w:rPr>
        <w:t>，并持有安全生产许可证。</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3.3信誉要求</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3.5项目负责人从本工程投标文件递交截止之日起必须满足下列条件：</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（一）同时在两个及以上单位签订劳动合同或交纳社会保险；</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（二）将本人执（职）业资格证书同时注册在两个及以上单位</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（三）项目负责人担任其他公司法定代表人。</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项目负责人投标截止时不得同时在其他建设工程项目中担任现场管理人员、不在本项目兼任本项目的其它岗位。</w:t>
      </w:r>
      <w:r>
        <w:rPr>
          <w:rFonts w:hint="eastAsia" w:ascii="楷体" w:hAnsi="楷体" w:eastAsia="楷体" w:cs="楷体"/>
          <w:bCs/>
          <w:color w:val="auto"/>
          <w:sz w:val="24"/>
        </w:rPr>
        <w:br w:type="textWrapping"/>
      </w:r>
      <w:r>
        <w:rPr>
          <w:rFonts w:hint="eastAsia" w:ascii="楷体" w:hAnsi="楷体" w:eastAsia="楷体" w:cs="楷体"/>
          <w:bCs/>
          <w:color w:val="auto"/>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3.7本项目招标人不接受企业退休人员担任项目负责人。</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3.8投标申请人须保证项目负责人及代理人均为本单位的正式职工，并确保从202</w:t>
      </w:r>
      <w:r>
        <w:rPr>
          <w:rFonts w:hint="eastAsia" w:ascii="楷体" w:hAnsi="楷体" w:eastAsia="楷体" w:cs="楷体"/>
          <w:bCs/>
          <w:color w:val="auto"/>
          <w:sz w:val="24"/>
          <w:lang w:val="en-US" w:eastAsia="zh-CN"/>
        </w:rPr>
        <w:t>1</w:t>
      </w:r>
      <w:r>
        <w:rPr>
          <w:rFonts w:hint="eastAsia" w:ascii="楷体" w:hAnsi="楷体" w:eastAsia="楷体" w:cs="楷体"/>
          <w:bCs/>
          <w:color w:val="auto"/>
          <w:sz w:val="24"/>
        </w:rPr>
        <w:t>年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color w:val="auto"/>
          <w:sz w:val="24"/>
        </w:rPr>
      </w:pPr>
      <w:r>
        <w:rPr>
          <w:rFonts w:hint="eastAsia" w:ascii="楷体" w:hAnsi="楷体" w:eastAsia="楷体" w:cs="楷体"/>
          <w:bCs/>
          <w:color w:val="auto"/>
          <w:sz w:val="24"/>
        </w:rPr>
        <w:t>3.9本招标工程不接受联合体投标。</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3.10投标人不得存在下列情形之一：</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3.10.1.为招标人不具有独立法人资格的附属机构（单位）。</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3.10.4.与招标人存在利害关系可能影响招标公正性的。</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 xml:space="preserve">3.10.5.单位负责人为同一人或者存在控股、管理关系的不同单位。    </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3.11符合法律、法规规定的其他条件。</w:t>
      </w:r>
    </w:p>
    <w:p>
      <w:pPr>
        <w:spacing w:line="500" w:lineRule="exact"/>
        <w:ind w:firstLine="480" w:firstLineChars="200"/>
        <w:outlineLvl w:val="0"/>
        <w:rPr>
          <w:rFonts w:ascii="楷体" w:hAnsi="楷体" w:eastAsia="楷体" w:cs="楷体"/>
          <w:b/>
          <w:color w:val="auto"/>
          <w:sz w:val="24"/>
        </w:rPr>
      </w:pPr>
      <w:r>
        <w:rPr>
          <w:rFonts w:hint="eastAsia" w:ascii="楷体" w:hAnsi="楷体" w:eastAsia="楷体" w:cs="楷体"/>
          <w:b/>
          <w:color w:val="auto"/>
          <w:sz w:val="24"/>
        </w:rPr>
        <w:t xml:space="preserve">4、资格审查方式 </w:t>
      </w:r>
    </w:p>
    <w:p>
      <w:pPr>
        <w:snapToGrid w:val="0"/>
        <w:spacing w:line="50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4.1本招标项目资格审查方式：采用</w:t>
      </w:r>
      <w:r>
        <w:rPr>
          <w:rFonts w:hint="eastAsia" w:ascii="楷体" w:hAnsi="楷体" w:eastAsia="楷体" w:cs="楷体"/>
          <w:b/>
          <w:color w:val="auto"/>
          <w:sz w:val="24"/>
          <w:u w:val="single"/>
        </w:rPr>
        <w:t>资格后审</w:t>
      </w:r>
      <w:r>
        <w:rPr>
          <w:rFonts w:hint="eastAsia" w:ascii="楷体" w:hAnsi="楷体" w:eastAsia="楷体" w:cs="楷体"/>
          <w:color w:val="auto"/>
          <w:sz w:val="24"/>
        </w:rPr>
        <w:t>办法。</w:t>
      </w:r>
    </w:p>
    <w:p>
      <w:pPr>
        <w:snapToGrid w:val="0"/>
        <w:spacing w:line="500" w:lineRule="exact"/>
        <w:ind w:firstLine="480" w:firstLineChars="200"/>
        <w:jc w:val="left"/>
        <w:rPr>
          <w:rFonts w:ascii="楷体" w:hAnsi="楷体" w:eastAsia="楷体" w:cs="楷体"/>
          <w:b/>
          <w:color w:val="auto"/>
          <w:sz w:val="24"/>
        </w:rPr>
      </w:pPr>
      <w:r>
        <w:rPr>
          <w:rFonts w:hint="eastAsia" w:ascii="楷体" w:hAnsi="楷体" w:eastAsia="楷体" w:cs="楷体"/>
          <w:b/>
          <w:color w:val="auto"/>
          <w:sz w:val="24"/>
        </w:rPr>
        <w:t>5、投标有效期</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本招标项目投标有效期为 </w:t>
      </w:r>
      <w:r>
        <w:rPr>
          <w:rFonts w:ascii="楷体" w:hAnsi="楷体" w:eastAsia="楷体" w:cs="楷体"/>
          <w:color w:val="auto"/>
          <w:sz w:val="24"/>
          <w:u w:val="single"/>
        </w:rPr>
        <w:t>25</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500" w:lineRule="exact"/>
        <w:ind w:firstLine="480" w:firstLineChars="200"/>
        <w:outlineLvl w:val="0"/>
        <w:rPr>
          <w:rFonts w:ascii="楷体" w:hAnsi="楷体" w:eastAsia="楷体" w:cs="楷体"/>
          <w:b/>
          <w:color w:val="auto"/>
          <w:sz w:val="24"/>
        </w:rPr>
      </w:pPr>
      <w:r>
        <w:rPr>
          <w:rFonts w:hint="eastAsia" w:ascii="楷体" w:hAnsi="楷体" w:eastAsia="楷体" w:cs="楷体"/>
          <w:b/>
          <w:color w:val="auto"/>
          <w:sz w:val="24"/>
        </w:rPr>
        <w:t>6、投标保证金</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rPr>
      </w:pPr>
      <w:r>
        <w:rPr>
          <w:rFonts w:hint="eastAsia" w:ascii="楷体" w:hAnsi="楷体" w:eastAsia="楷体" w:cs="楷体"/>
          <w:color w:val="auto"/>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6.2.2中标后无正当理由放弃中标项目的；</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6.2.6投标人的</w:t>
      </w:r>
      <w:r>
        <w:rPr>
          <w:rFonts w:hint="eastAsia" w:ascii="楷体" w:hAnsi="楷体" w:eastAsia="楷体" w:cs="楷体"/>
          <w:color w:val="auto"/>
          <w:sz w:val="24"/>
          <w:shd w:val="clear" w:color="auto" w:fill="FFFFFF"/>
        </w:rPr>
        <w:t>项目负责人</w:t>
      </w:r>
      <w:r>
        <w:rPr>
          <w:rFonts w:hint="eastAsia" w:ascii="楷体" w:hAnsi="楷体" w:eastAsia="楷体" w:cs="楷体"/>
          <w:color w:val="auto"/>
          <w:sz w:val="24"/>
        </w:rPr>
        <w:t>被反映或投诉有在建工程，并经查属实的。</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6.2.7 投标人存在串通投标行为的。</w:t>
      </w:r>
    </w:p>
    <w:p>
      <w:pPr>
        <w:adjustRightInd w:val="0"/>
        <w:snapToGrid w:val="0"/>
        <w:spacing w:line="500" w:lineRule="exact"/>
        <w:ind w:firstLine="480" w:firstLineChars="200"/>
        <w:rPr>
          <w:rFonts w:ascii="楷体" w:hAnsi="楷体" w:eastAsia="楷体" w:cs="楷体"/>
          <w:b/>
          <w:color w:val="auto"/>
          <w:sz w:val="24"/>
        </w:rPr>
      </w:pPr>
      <w:r>
        <w:rPr>
          <w:rFonts w:hint="eastAsia" w:ascii="楷体" w:hAnsi="楷体" w:eastAsia="楷体" w:cs="楷体"/>
          <w:color w:val="auto"/>
          <w:sz w:val="24"/>
        </w:rPr>
        <w:t>投标人（中标人）存在前款所述情形的，除按有关法律法规规定处罚外，还将作为其不良行为记录在有关网站上予以公示。</w:t>
      </w:r>
    </w:p>
    <w:p>
      <w:pPr>
        <w:rPr>
          <w:rFonts w:ascii="楷体" w:hAnsi="楷体" w:eastAsia="楷体" w:cs="楷体"/>
          <w:b/>
          <w:color w:val="auto"/>
          <w:sz w:val="44"/>
          <w:szCs w:val="44"/>
        </w:rPr>
      </w:pPr>
      <w:r>
        <w:rPr>
          <w:rFonts w:hint="eastAsia" w:ascii="楷体" w:hAnsi="楷体" w:eastAsia="楷体" w:cs="楷体"/>
          <w:b/>
          <w:color w:val="auto"/>
          <w:sz w:val="44"/>
          <w:szCs w:val="44"/>
        </w:rPr>
        <w:br w:type="page"/>
      </w: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第三部分  技术参数</w:t>
      </w:r>
    </w:p>
    <w:p>
      <w:pPr>
        <w:spacing w:line="500" w:lineRule="exact"/>
        <w:jc w:val="center"/>
        <w:rPr>
          <w:rFonts w:ascii="楷体" w:hAnsi="楷体" w:eastAsia="楷体" w:cs="楷体"/>
          <w:b/>
          <w:color w:val="auto"/>
          <w:sz w:val="44"/>
          <w:szCs w:val="44"/>
        </w:rPr>
      </w:pPr>
    </w:p>
    <w:p>
      <w:pPr>
        <w:spacing w:line="44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1、计税方式</w:t>
      </w:r>
    </w:p>
    <w:p>
      <w:pPr>
        <w:spacing w:line="440" w:lineRule="exact"/>
        <w:ind w:firstLine="480" w:firstLineChars="200"/>
        <w:rPr>
          <w:rFonts w:ascii="楷体" w:hAnsi="楷体" w:eastAsia="楷体" w:cs="楷体"/>
          <w:b/>
          <w:color w:val="auto"/>
          <w:sz w:val="24"/>
        </w:rPr>
      </w:pPr>
      <w:r>
        <w:rPr>
          <w:rFonts w:hint="eastAsia" w:ascii="楷体" w:hAnsi="楷体" w:eastAsia="楷体" w:cs="楷体"/>
          <w:b/>
          <w:color w:val="auto"/>
          <w:sz w:val="24"/>
        </w:rPr>
        <w:t>本项目采用增值税一般计税方法。</w:t>
      </w:r>
    </w:p>
    <w:p>
      <w:pPr>
        <w:spacing w:line="44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楷体" w:hAnsi="楷体" w:eastAsia="楷体" w:cs="楷体"/>
          <w:color w:val="auto"/>
          <w:sz w:val="24"/>
        </w:rPr>
        <w:t>2.1</w:t>
      </w:r>
      <w:r>
        <w:rPr>
          <w:rFonts w:hint="eastAsia" w:ascii="楷体" w:hAnsi="楷体" w:eastAsia="楷体" w:cs="楷体"/>
          <w:color w:val="auto"/>
          <w:sz w:val="24"/>
          <w:lang w:val="en-US" w:eastAsia="zh-CN"/>
        </w:rPr>
        <w:t>全费用综合</w:t>
      </w:r>
      <w:r>
        <w:rPr>
          <w:rFonts w:hint="eastAsia" w:ascii="楷体" w:hAnsi="楷体" w:eastAsia="楷体" w:cs="楷体"/>
          <w:color w:val="auto"/>
          <w:sz w:val="24"/>
        </w:rPr>
        <w:t>单价合同。本项目建设工程合同采用“</w:t>
      </w:r>
      <w:r>
        <w:rPr>
          <w:rFonts w:hint="eastAsia" w:ascii="楷体" w:hAnsi="楷体" w:eastAsia="楷体" w:cs="楷体"/>
          <w:color w:val="auto"/>
          <w:sz w:val="24"/>
          <w:lang w:val="en-US" w:eastAsia="zh-CN"/>
        </w:rPr>
        <w:t>全费用综合</w:t>
      </w:r>
      <w:r>
        <w:rPr>
          <w:rFonts w:hint="eastAsia" w:ascii="楷体" w:hAnsi="楷体" w:eastAsia="楷体" w:cs="楷体"/>
          <w:color w:val="auto"/>
          <w:sz w:val="24"/>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楷体" w:hAnsi="楷体" w:eastAsia="楷体" w:cs="楷体"/>
          <w:b/>
          <w:color w:val="auto"/>
          <w:sz w:val="24"/>
        </w:rPr>
      </w:pPr>
      <w:r>
        <w:rPr>
          <w:rFonts w:hint="eastAsia" w:ascii="楷体" w:hAnsi="楷体" w:eastAsia="楷体" w:cs="楷体"/>
          <w:b/>
          <w:color w:val="auto"/>
          <w:sz w:val="24"/>
        </w:rPr>
        <w:t>3、投标报价</w:t>
      </w:r>
    </w:p>
    <w:p>
      <w:pPr>
        <w:autoSpaceDN w:val="0"/>
        <w:spacing w:line="440" w:lineRule="exact"/>
        <w:ind w:firstLine="480" w:firstLineChars="200"/>
        <w:rPr>
          <w:rFonts w:ascii="楷体" w:hAnsi="楷体" w:eastAsia="楷体" w:cs="楷体"/>
          <w:color w:val="auto"/>
          <w:sz w:val="24"/>
        </w:rPr>
      </w:pPr>
      <w:r>
        <w:rPr>
          <w:rFonts w:hint="eastAsia" w:ascii="楷体" w:hAnsi="楷体" w:eastAsia="楷体" w:cs="楷体"/>
          <w:color w:val="auto"/>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楷体" w:hAnsi="楷体" w:eastAsia="楷体" w:cs="楷体"/>
          <w:color w:val="auto"/>
          <w:sz w:val="24"/>
        </w:rPr>
      </w:pPr>
      <w:r>
        <w:rPr>
          <w:rFonts w:hint="eastAsia" w:ascii="楷体" w:hAnsi="楷体" w:eastAsia="楷体" w:cs="楷体"/>
          <w:color w:val="auto"/>
          <w:sz w:val="24"/>
        </w:rPr>
        <w:t>3.2投标报价的方式：全费用</w:t>
      </w:r>
      <w:r>
        <w:rPr>
          <w:rFonts w:hint="eastAsia" w:ascii="楷体" w:hAnsi="楷体" w:eastAsia="楷体" w:cs="楷体"/>
          <w:color w:val="auto"/>
          <w:sz w:val="24"/>
          <w:lang w:val="en-US" w:eastAsia="zh-CN"/>
        </w:rPr>
        <w:t>综合</w:t>
      </w:r>
      <w:r>
        <w:rPr>
          <w:rFonts w:hint="eastAsia" w:ascii="楷体" w:hAnsi="楷体" w:eastAsia="楷体" w:cs="楷体"/>
          <w:color w:val="auto"/>
          <w:sz w:val="24"/>
        </w:rPr>
        <w:t>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楷体" w:hAnsi="楷体" w:eastAsia="楷体" w:cs="楷体"/>
          <w:color w:val="auto"/>
          <w:sz w:val="24"/>
        </w:rPr>
      </w:pPr>
      <w:r>
        <w:rPr>
          <w:rFonts w:hint="eastAsia" w:ascii="楷体" w:hAnsi="楷体" w:eastAsia="楷体" w:cs="楷体"/>
          <w:color w:val="auto"/>
          <w:sz w:val="24"/>
        </w:rPr>
        <w:t>若无相关设计变更，除本招标文件及施工合同约定允许调整外中标的全费用单价不予调整，工程量按实际完成工程量结算。</w:t>
      </w:r>
    </w:p>
    <w:p>
      <w:pPr>
        <w:spacing w:line="440" w:lineRule="exact"/>
        <w:ind w:firstLine="480" w:firstLineChars="200"/>
        <w:rPr>
          <w:rFonts w:ascii="楷体" w:hAnsi="楷体" w:eastAsia="楷体" w:cs="楷体"/>
          <w:color w:val="auto"/>
          <w:sz w:val="24"/>
        </w:rPr>
      </w:pPr>
      <w:r>
        <w:rPr>
          <w:rFonts w:hint="eastAsia" w:ascii="楷体" w:hAnsi="楷体" w:eastAsia="楷体" w:cs="楷体"/>
          <w:color w:val="auto"/>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楷体" w:hAnsi="楷体" w:eastAsia="楷体" w:cs="楷体"/>
          <w:b/>
          <w:bCs/>
          <w:color w:val="auto"/>
          <w:sz w:val="24"/>
        </w:rPr>
      </w:pPr>
      <w:r>
        <w:rPr>
          <w:rFonts w:hint="eastAsia" w:ascii="楷体" w:hAnsi="楷体" w:eastAsia="楷体" w:cs="楷体"/>
          <w:b/>
          <w:bCs/>
          <w:color w:val="auto"/>
          <w:sz w:val="24"/>
        </w:rPr>
        <w:t>4、</w:t>
      </w:r>
      <w:bookmarkStart w:id="0" w:name="_Toc247513970"/>
      <w:bookmarkEnd w:id="0"/>
      <w:bookmarkStart w:id="1" w:name="_Toc152042322"/>
      <w:bookmarkEnd w:id="1"/>
      <w:bookmarkStart w:id="2" w:name="_Toc247527571"/>
      <w:bookmarkEnd w:id="2"/>
      <w:bookmarkStart w:id="3" w:name="_Toc152045546"/>
      <w:bookmarkEnd w:id="3"/>
      <w:bookmarkStart w:id="4" w:name="_Toc300834967"/>
      <w:bookmarkEnd w:id="4"/>
      <w:bookmarkStart w:id="5" w:name="_Toc144974514"/>
      <w:bookmarkEnd w:id="5"/>
      <w:r>
        <w:rPr>
          <w:rFonts w:hint="eastAsia" w:ascii="楷体" w:hAnsi="楷体" w:eastAsia="楷体" w:cs="楷体"/>
          <w:b/>
          <w:bCs/>
          <w:color w:val="auto"/>
          <w:sz w:val="24"/>
        </w:rPr>
        <w:t>招标控制价</w:t>
      </w:r>
    </w:p>
    <w:p>
      <w:pPr>
        <w:spacing w:line="440" w:lineRule="exact"/>
        <w:ind w:firstLine="480" w:firstLineChars="200"/>
        <w:rPr>
          <w:rFonts w:ascii="楷体" w:hAnsi="楷体" w:eastAsia="楷体" w:cs="楷体"/>
          <w:color w:val="auto"/>
          <w:sz w:val="24"/>
        </w:rPr>
      </w:pPr>
      <w:r>
        <w:rPr>
          <w:rFonts w:hint="eastAsia" w:ascii="楷体" w:hAnsi="楷体" w:eastAsia="楷体" w:cs="楷体"/>
          <w:b/>
          <w:color w:val="auto"/>
          <w:sz w:val="24"/>
        </w:rPr>
        <w:t>4.1本工程招标控制价为人民币</w:t>
      </w:r>
      <w:r>
        <w:rPr>
          <w:rFonts w:hint="eastAsia" w:ascii="楷体" w:hAnsi="楷体" w:eastAsia="楷体" w:cs="楷体"/>
          <w:b/>
          <w:color w:val="auto"/>
          <w:sz w:val="24"/>
          <w:highlight w:val="yellow"/>
          <w:u w:val="single"/>
          <w:lang w:val="en-US" w:eastAsia="zh-CN"/>
        </w:rPr>
        <w:t>17.28</w:t>
      </w:r>
      <w:r>
        <w:rPr>
          <w:rFonts w:hint="eastAsia" w:ascii="楷体" w:hAnsi="楷体" w:eastAsia="楷体" w:cs="楷体"/>
          <w:b/>
          <w:color w:val="auto"/>
          <w:sz w:val="24"/>
          <w:highlight w:val="yellow"/>
          <w:u w:val="single"/>
        </w:rPr>
        <w:t>万元</w:t>
      </w:r>
      <w:r>
        <w:rPr>
          <w:rFonts w:hint="eastAsia" w:ascii="楷体" w:hAnsi="楷体" w:eastAsia="楷体" w:cs="楷体"/>
          <w:color w:val="auto"/>
          <w:sz w:val="24"/>
          <w:highlight w:val="yellow"/>
        </w:rPr>
        <w:t>。</w:t>
      </w:r>
      <w:r>
        <w:rPr>
          <w:rFonts w:hint="eastAsia" w:ascii="楷体" w:hAnsi="楷体" w:eastAsia="楷体" w:cs="楷体"/>
          <w:color w:val="auto"/>
          <w:sz w:val="24"/>
        </w:rPr>
        <w:t>投标人的投标报价不得超过招标控制价价，否则作为无效标书处理。</w:t>
      </w:r>
    </w:p>
    <w:p>
      <w:pPr>
        <w:spacing w:line="440" w:lineRule="exact"/>
        <w:ind w:firstLine="420"/>
        <w:rPr>
          <w:rFonts w:ascii="楷体" w:hAnsi="楷体" w:eastAsia="楷体" w:cs="楷体"/>
          <w:color w:val="auto"/>
          <w:kern w:val="1"/>
          <w:sz w:val="24"/>
        </w:rPr>
      </w:pPr>
      <w:r>
        <w:rPr>
          <w:rFonts w:hint="eastAsia" w:ascii="楷体" w:hAnsi="楷体" w:eastAsia="楷体" w:cs="楷体"/>
          <w:color w:val="auto"/>
          <w:kern w:val="1"/>
          <w:sz w:val="24"/>
        </w:rPr>
        <w:t>4.2招标控制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rPr>
        <w:t>〔2019〕</w:t>
      </w:r>
      <w:r>
        <w:rPr>
          <w:rFonts w:hint="eastAsia" w:ascii="楷体" w:hAnsi="楷体" w:eastAsia="楷体" w:cs="楷体"/>
          <w:color w:val="auto"/>
          <w:sz w:val="24"/>
        </w:rPr>
        <w:t>第19号公告和现行工程造价有关文件规定、</w:t>
      </w:r>
      <w:r>
        <w:rPr>
          <w:rFonts w:hint="eastAsia" w:ascii="楷体" w:hAnsi="楷体" w:eastAsia="楷体" w:cs="楷体"/>
          <w:color w:val="auto"/>
          <w:kern w:val="1"/>
          <w:sz w:val="24"/>
        </w:rPr>
        <w:t>《盐城工程造价》等相关计价文件的规定，计算出预算价。预算价即招标控制价。</w:t>
      </w:r>
    </w:p>
    <w:p>
      <w:pPr>
        <w:spacing w:line="44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楷体" w:hAnsi="楷体" w:eastAsia="楷体" w:cs="楷体"/>
          <w:b/>
          <w:bCs/>
          <w:color w:val="auto"/>
          <w:sz w:val="24"/>
        </w:rPr>
      </w:pPr>
      <w:r>
        <w:rPr>
          <w:rFonts w:hint="eastAsia" w:ascii="楷体" w:hAnsi="楷体" w:eastAsia="楷体" w:cs="楷体"/>
          <w:b/>
          <w:bCs/>
          <w:color w:val="auto"/>
          <w:sz w:val="24"/>
        </w:rPr>
        <w:t>5、其他</w:t>
      </w:r>
    </w:p>
    <w:p>
      <w:pPr>
        <w:spacing w:line="440" w:lineRule="exact"/>
        <w:ind w:left="-1" w:firstLine="480" w:firstLineChars="200"/>
        <w:rPr>
          <w:rFonts w:ascii="楷体" w:hAnsi="楷体" w:eastAsia="楷体" w:cs="楷体"/>
          <w:b/>
          <w:bCs/>
          <w:color w:val="auto"/>
          <w:sz w:val="24"/>
        </w:rPr>
      </w:pPr>
      <w:r>
        <w:rPr>
          <w:rFonts w:hint="eastAsia" w:ascii="楷体" w:hAnsi="楷体" w:eastAsia="楷体" w:cs="楷体"/>
          <w:b/>
          <w:bCs/>
          <w:color w:val="auto"/>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楷体" w:hAnsi="楷体" w:eastAsia="楷体" w:cs="楷体"/>
          <w:b/>
          <w:color w:val="auto"/>
          <w:sz w:val="44"/>
          <w:szCs w:val="44"/>
        </w:rPr>
      </w:pPr>
    </w:p>
    <w:p>
      <w:pPr>
        <w:rPr>
          <w:rFonts w:ascii="楷体" w:hAnsi="楷体" w:eastAsia="楷体" w:cs="楷体"/>
          <w:b/>
          <w:color w:val="auto"/>
          <w:sz w:val="44"/>
          <w:szCs w:val="44"/>
        </w:rPr>
      </w:pPr>
      <w:r>
        <w:rPr>
          <w:rFonts w:hint="eastAsia" w:ascii="楷体" w:hAnsi="楷体" w:eastAsia="楷体" w:cs="楷体"/>
          <w:b/>
          <w:color w:val="auto"/>
          <w:sz w:val="44"/>
          <w:szCs w:val="44"/>
        </w:rPr>
        <w:br w:type="page"/>
      </w:r>
    </w:p>
    <w:p>
      <w:pPr>
        <w:spacing w:line="500" w:lineRule="exact"/>
        <w:jc w:val="center"/>
        <w:rPr>
          <w:rFonts w:ascii="楷体" w:hAnsi="楷体" w:eastAsia="楷体" w:cs="楷体"/>
          <w:b/>
          <w:bCs/>
          <w:color w:val="auto"/>
          <w:sz w:val="44"/>
        </w:rPr>
      </w:pPr>
      <w:r>
        <w:rPr>
          <w:rFonts w:hint="eastAsia" w:ascii="楷体" w:hAnsi="楷体" w:eastAsia="楷体" w:cs="楷体"/>
          <w:b/>
          <w:color w:val="auto"/>
          <w:sz w:val="44"/>
          <w:szCs w:val="44"/>
        </w:rPr>
        <w:t>第四部分  投标文件编制方法及要求</w:t>
      </w:r>
    </w:p>
    <w:p>
      <w:pPr>
        <w:spacing w:line="500" w:lineRule="exact"/>
        <w:ind w:firstLine="480" w:firstLineChars="200"/>
        <w:rPr>
          <w:rFonts w:ascii="楷体" w:hAnsi="楷体" w:eastAsia="楷体" w:cs="楷体"/>
          <w:b/>
          <w:bCs/>
          <w:color w:val="auto"/>
          <w:sz w:val="24"/>
        </w:rPr>
      </w:pP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1、投标报价文件的编制依据及要求</w:t>
      </w:r>
    </w:p>
    <w:p>
      <w:pPr>
        <w:spacing w:line="500" w:lineRule="exact"/>
        <w:ind w:left="-1" w:firstLine="480" w:firstLineChars="200"/>
        <w:outlineLvl w:val="0"/>
        <w:rPr>
          <w:rFonts w:ascii="楷体" w:hAnsi="楷体" w:eastAsia="楷体" w:cs="楷体"/>
          <w:b/>
          <w:color w:val="auto"/>
          <w:sz w:val="24"/>
        </w:rPr>
      </w:pPr>
      <w:r>
        <w:rPr>
          <w:rFonts w:hint="eastAsia" w:ascii="楷体" w:hAnsi="楷体" w:eastAsia="楷体" w:cs="楷体"/>
          <w:b/>
          <w:color w:val="auto"/>
          <w:sz w:val="24"/>
        </w:rPr>
        <w:t>1.1投标报价文件编制的依据：</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1.1.1招标人发出的招标文件、工程量清单及其编制说明、答疑文件、补充通知；</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1.1.2招标人提供的图纸和设定的招标控制价；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楷体" w:hAnsi="楷体" w:eastAsia="楷体" w:cs="楷体"/>
          <w:b/>
          <w:color w:val="auto"/>
          <w:sz w:val="24"/>
        </w:rPr>
        <w:t>营改增后调整内容</w:t>
      </w:r>
      <w:r>
        <w:rPr>
          <w:rFonts w:hint="eastAsia" w:ascii="楷体" w:hAnsi="楷体" w:eastAsia="楷体" w:cs="楷体"/>
          <w:color w:val="auto"/>
          <w:sz w:val="24"/>
        </w:rPr>
        <w:t>（以下简称《费用定额》）、《盐城工程造价》、相关计价文件等。</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1.1.4省、市现行其他相关配套文件；　　　</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1.1.5与建设项目相关的标准、施工和验收规范等技术资料；</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color w:val="auto"/>
          <w:sz w:val="24"/>
        </w:rPr>
      </w:pPr>
      <w:r>
        <w:rPr>
          <w:rFonts w:hint="eastAsia" w:ascii="楷体" w:hAnsi="楷体" w:eastAsia="楷体" w:cs="楷体"/>
          <w:b/>
          <w:color w:val="auto"/>
          <w:sz w:val="24"/>
        </w:rPr>
        <w:t>1.2投标报价文件编制的要求：</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1.2.3</w:t>
      </w:r>
      <w:r>
        <w:rPr>
          <w:rFonts w:hint="eastAsia" w:ascii="楷体" w:hAnsi="楷体" w:eastAsia="楷体" w:cs="楷体"/>
          <w:color w:val="auto"/>
          <w:sz w:val="24"/>
          <w:highlight w:val="none"/>
        </w:rPr>
        <w:t>投标人</w:t>
      </w:r>
      <w:r>
        <w:rPr>
          <w:rFonts w:hint="eastAsia" w:ascii="楷体" w:hAnsi="楷体" w:eastAsia="楷体" w:cs="楷体"/>
          <w:color w:val="auto"/>
          <w:sz w:val="24"/>
          <w:highlight w:val="none"/>
          <w:lang w:eastAsia="zh-CN"/>
        </w:rPr>
        <w:t>投标全费用综合单价中</w:t>
      </w:r>
      <w:r>
        <w:rPr>
          <w:rFonts w:hint="eastAsia" w:ascii="楷体" w:hAnsi="楷体" w:eastAsia="楷体" w:cs="楷体"/>
          <w:color w:val="auto"/>
          <w:sz w:val="24"/>
          <w:highlight w:val="none"/>
        </w:rPr>
        <w:t>必须</w:t>
      </w:r>
      <w:r>
        <w:rPr>
          <w:rFonts w:hint="eastAsia" w:ascii="楷体" w:hAnsi="楷体" w:eastAsia="楷体" w:cs="楷体"/>
          <w:color w:val="auto"/>
          <w:sz w:val="24"/>
          <w:highlight w:val="none"/>
          <w:lang w:eastAsia="zh-CN"/>
        </w:rPr>
        <w:t>包含</w:t>
      </w:r>
      <w:r>
        <w:rPr>
          <w:rFonts w:hint="eastAsia" w:ascii="楷体" w:hAnsi="楷体" w:eastAsia="楷体" w:cs="楷体"/>
          <w:color w:val="auto"/>
          <w:sz w:val="24"/>
          <w:highlight w:val="none"/>
        </w:rPr>
        <w:t>现行有关规定的费率计取现场安全文明施工措施费基本费</w:t>
      </w:r>
      <w:r>
        <w:rPr>
          <w:rFonts w:hint="eastAsia" w:ascii="楷体" w:hAnsi="楷体" w:eastAsia="楷体" w:cs="楷体"/>
          <w:color w:val="auto"/>
          <w:sz w:val="24"/>
          <w:highlight w:val="none"/>
          <w:lang w:val="en-US" w:eastAsia="zh-CN"/>
        </w:rPr>
        <w:t>3.1%</w:t>
      </w:r>
      <w:r>
        <w:rPr>
          <w:rFonts w:hint="eastAsia" w:ascii="楷体" w:hAnsi="楷体" w:eastAsia="楷体" w:cs="楷体"/>
          <w:color w:val="auto"/>
          <w:sz w:val="24"/>
          <w:highlight w:val="none"/>
        </w:rPr>
        <w:t>、扬尘污染防治增加费</w:t>
      </w:r>
      <w:r>
        <w:rPr>
          <w:rFonts w:hint="eastAsia" w:ascii="楷体" w:hAnsi="楷体" w:eastAsia="楷体" w:cs="楷体"/>
          <w:color w:val="auto"/>
          <w:sz w:val="24"/>
          <w:highlight w:val="none"/>
          <w:lang w:val="en-US" w:eastAsia="zh-CN"/>
        </w:rPr>
        <w:t>0.31%，</w:t>
      </w:r>
      <w:r>
        <w:rPr>
          <w:rFonts w:hint="eastAsia" w:ascii="楷体" w:hAnsi="楷体" w:eastAsia="楷体" w:cs="楷体"/>
          <w:color w:val="auto"/>
          <w:sz w:val="24"/>
          <w:highlight w:val="none"/>
        </w:rPr>
        <w:t>为完成本项目发生的所有措施项目费、管理费、利润、规费（包括环境保护税</w:t>
      </w:r>
      <w:r>
        <w:rPr>
          <w:rFonts w:hint="eastAsia" w:ascii="楷体" w:hAnsi="楷体" w:eastAsia="楷体" w:cs="楷体"/>
          <w:color w:val="auto"/>
          <w:sz w:val="24"/>
          <w:highlight w:val="none"/>
          <w:lang w:val="en-US" w:eastAsia="zh-CN"/>
        </w:rPr>
        <w:t>0.1%</w:t>
      </w:r>
      <w:r>
        <w:rPr>
          <w:rFonts w:hint="eastAsia" w:ascii="楷体" w:hAnsi="楷体" w:eastAsia="楷体" w:cs="楷体"/>
          <w:color w:val="auto"/>
          <w:sz w:val="24"/>
          <w:highlight w:val="none"/>
        </w:rPr>
        <w:t>、社会保险费</w:t>
      </w:r>
      <w:r>
        <w:rPr>
          <w:rFonts w:hint="eastAsia" w:ascii="楷体" w:hAnsi="楷体" w:eastAsia="楷体" w:cs="楷体"/>
          <w:color w:val="auto"/>
          <w:sz w:val="24"/>
          <w:highlight w:val="none"/>
          <w:lang w:val="en-US" w:eastAsia="zh-CN"/>
        </w:rPr>
        <w:t>3.2%</w:t>
      </w:r>
      <w:r>
        <w:rPr>
          <w:rFonts w:hint="eastAsia" w:ascii="楷体" w:hAnsi="楷体" w:eastAsia="楷体" w:cs="楷体"/>
          <w:color w:val="auto"/>
          <w:sz w:val="24"/>
          <w:highlight w:val="none"/>
        </w:rPr>
        <w:t>、住房公积金</w:t>
      </w:r>
      <w:r>
        <w:rPr>
          <w:rFonts w:hint="eastAsia" w:ascii="楷体" w:hAnsi="楷体" w:eastAsia="楷体" w:cs="楷体"/>
          <w:color w:val="auto"/>
          <w:sz w:val="24"/>
          <w:highlight w:val="none"/>
          <w:lang w:val="en-US" w:eastAsia="zh-CN"/>
        </w:rPr>
        <w:t>0.53%</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和税金</w:t>
      </w:r>
      <w:r>
        <w:rPr>
          <w:rFonts w:hint="eastAsia" w:ascii="楷体" w:hAnsi="楷体" w:eastAsia="楷体" w:cs="楷体"/>
          <w:color w:val="auto"/>
          <w:sz w:val="24"/>
          <w:highlight w:val="none"/>
          <w:lang w:val="en-US" w:eastAsia="zh-CN"/>
        </w:rPr>
        <w:t>9%）</w:t>
      </w:r>
      <w:r>
        <w:rPr>
          <w:rFonts w:hint="eastAsia" w:ascii="楷体" w:hAnsi="楷体" w:eastAsia="楷体" w:cs="楷体"/>
          <w:color w:val="auto"/>
          <w:sz w:val="24"/>
          <w:highlight w:val="none"/>
        </w:rPr>
        <w:t>。</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2、投标文件的编制方法及要求</w:t>
      </w:r>
    </w:p>
    <w:p>
      <w:pPr>
        <w:spacing w:line="480" w:lineRule="exact"/>
        <w:ind w:left="-1" w:firstLine="480" w:firstLineChars="200"/>
        <w:rPr>
          <w:color w:val="auto"/>
        </w:rPr>
      </w:pPr>
      <w:r>
        <w:rPr>
          <w:rFonts w:hint="eastAsia" w:ascii="楷体" w:hAnsi="楷体" w:eastAsia="楷体" w:cs="楷体"/>
          <w:b/>
          <w:color w:val="auto"/>
          <w:sz w:val="24"/>
        </w:rPr>
        <w:t>2.1本次招标的投标文件共为一号标书1个标书，份数为正本1份、副本4份。</w:t>
      </w:r>
    </w:p>
    <w:p>
      <w:pPr>
        <w:spacing w:line="48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rPr>
        <w:t>2.2 一号标书应包括的内容：</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2.2.1 封面（样式见附件）。</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rPr>
        <w:t>（格式见附件）</w:t>
      </w:r>
      <w:r>
        <w:rPr>
          <w:rFonts w:hint="eastAsia" w:ascii="楷体" w:hAnsi="楷体" w:eastAsia="楷体" w:cs="楷体"/>
          <w:color w:val="auto"/>
          <w:sz w:val="24"/>
        </w:rPr>
        <w:t>。</w:t>
      </w:r>
    </w:p>
    <w:p>
      <w:pPr>
        <w:spacing w:line="48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color w:val="auto"/>
          <w:sz w:val="24"/>
        </w:rPr>
        <w:tab/>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2.3投标文件编制的其他要求：</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2.3.1招标文件提供的表式投标人应使用，但表式可以按同样格式拓展。</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color w:val="auto"/>
          <w:sz w:val="24"/>
        </w:rPr>
      </w:pPr>
      <w:r>
        <w:rPr>
          <w:rFonts w:hint="eastAsia" w:ascii="楷体" w:hAnsi="楷体" w:eastAsia="楷体" w:cs="楷体"/>
          <w:b/>
          <w:bCs/>
          <w:color w:val="auto"/>
          <w:sz w:val="24"/>
        </w:rPr>
        <w:t>3、投标有效期</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3.1本招标项目投标有效期见第一部分投标须知。</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 xml:space="preserve">3.2在投标有效期内，投标人不得要求撤销或修改其投标文件。 </w:t>
      </w:r>
      <w:r>
        <w:rPr>
          <w:rFonts w:hint="eastAsia" w:ascii="楷体" w:hAnsi="楷体" w:eastAsia="楷体" w:cs="楷体"/>
          <w:color w:val="auto"/>
          <w:sz w:val="24"/>
        </w:rPr>
        <w:cr/>
      </w:r>
      <w:r>
        <w:rPr>
          <w:rFonts w:hint="eastAsia" w:ascii="楷体" w:hAnsi="楷体" w:eastAsia="楷体" w:cs="楷体"/>
          <w:color w:val="auto"/>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4、投标文件的密封与标志</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4.2所有投标文件装入封袋后都必须在封口处密封并加盖投标人公章。</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5、投标文件的递交</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rPr>
      </w:pPr>
      <w:r>
        <w:rPr>
          <w:rFonts w:hint="eastAsia" w:ascii="楷体" w:hAnsi="楷体" w:eastAsia="楷体" w:cs="楷体"/>
          <w:color w:val="auto"/>
          <w:sz w:val="24"/>
        </w:rPr>
        <w:t>5.2投标人递交投标文件的地点：见投标须知前附表。</w:t>
      </w:r>
    </w:p>
    <w:p>
      <w:pPr>
        <w:pStyle w:val="10"/>
        <w:adjustRightInd w:val="0"/>
        <w:snapToGrid w:val="0"/>
        <w:spacing w:line="440" w:lineRule="exact"/>
        <w:ind w:firstLine="480" w:firstLineChars="200"/>
        <w:rPr>
          <w:rFonts w:ascii="楷体" w:hAnsi="楷体" w:eastAsia="楷体" w:cs="楷体"/>
          <w:b/>
          <w:color w:val="auto"/>
          <w:sz w:val="24"/>
        </w:rPr>
      </w:pPr>
      <w:r>
        <w:rPr>
          <w:rFonts w:hint="eastAsia" w:ascii="楷体" w:hAnsi="楷体" w:eastAsia="楷体" w:cs="楷体"/>
          <w:b/>
          <w:color w:val="auto"/>
          <w:sz w:val="24"/>
        </w:rPr>
        <w:t>6、投标文件的修改与撤回</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rPr>
        <w:cr/>
      </w:r>
      <w:r>
        <w:rPr>
          <w:rFonts w:hint="eastAsia" w:ascii="楷体" w:hAnsi="楷体" w:eastAsia="楷体" w:cs="楷体"/>
          <w:color w:val="auto"/>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6.3修改的内容为投标文件的组成部分。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7、投标费用</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本项目招标代理服务费（收费标准按计价格（20</w:t>
      </w:r>
      <w:r>
        <w:rPr>
          <w:rFonts w:hint="eastAsia" w:ascii="楷体" w:hAnsi="楷体" w:eastAsia="楷体" w:cs="楷体"/>
          <w:color w:val="auto"/>
          <w:sz w:val="24"/>
          <w:lang w:val="en-US" w:eastAsia="zh-CN"/>
        </w:rPr>
        <w:t>11</w:t>
      </w:r>
      <w:r>
        <w:rPr>
          <w:rFonts w:hint="eastAsia" w:ascii="楷体" w:hAnsi="楷体" w:eastAsia="楷体" w:cs="楷体"/>
          <w:color w:val="auto"/>
          <w:sz w:val="24"/>
        </w:rPr>
        <w:t>）</w:t>
      </w:r>
      <w:r>
        <w:rPr>
          <w:rFonts w:hint="eastAsia" w:ascii="楷体" w:hAnsi="楷体" w:eastAsia="楷体" w:cs="楷体"/>
          <w:color w:val="auto"/>
          <w:sz w:val="24"/>
          <w:lang w:val="en-US" w:eastAsia="zh-CN"/>
        </w:rPr>
        <w:t>534</w:t>
      </w:r>
      <w:r>
        <w:rPr>
          <w:rFonts w:hint="eastAsia" w:ascii="楷体" w:hAnsi="楷体" w:eastAsia="楷体" w:cs="楷体"/>
          <w:color w:val="auto"/>
          <w:sz w:val="24"/>
        </w:rPr>
        <w:t>号文规定的标准×4</w:t>
      </w:r>
      <w:r>
        <w:rPr>
          <w:rFonts w:ascii="楷体" w:hAnsi="楷体" w:eastAsia="楷体" w:cs="楷体"/>
          <w:color w:val="auto"/>
          <w:sz w:val="24"/>
        </w:rPr>
        <w:t>0</w:t>
      </w:r>
      <w:r>
        <w:rPr>
          <w:rFonts w:hint="eastAsia" w:ascii="楷体" w:hAnsi="楷体" w:eastAsia="楷体" w:cs="楷体"/>
          <w:color w:val="auto"/>
          <w:sz w:val="24"/>
        </w:rPr>
        <w:t>%计取，如低于3000元的直接按3000元计取）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楷体" w:hAnsi="楷体" w:eastAsia="楷体" w:cs="楷体"/>
          <w:b/>
          <w:color w:val="auto"/>
          <w:sz w:val="44"/>
          <w:szCs w:val="44"/>
        </w:rPr>
      </w:pPr>
    </w:p>
    <w:p>
      <w:pPr>
        <w:rPr>
          <w:rFonts w:ascii="楷体" w:hAnsi="楷体" w:eastAsia="楷体" w:cs="楷体"/>
          <w:b/>
          <w:color w:val="auto"/>
          <w:sz w:val="44"/>
          <w:szCs w:val="44"/>
        </w:rPr>
      </w:pPr>
      <w:r>
        <w:rPr>
          <w:rFonts w:hint="eastAsia" w:ascii="楷体" w:hAnsi="楷体" w:eastAsia="楷体" w:cs="楷体"/>
          <w:b/>
          <w:color w:val="auto"/>
          <w:sz w:val="44"/>
          <w:szCs w:val="44"/>
        </w:rPr>
        <w:br w:type="page"/>
      </w:r>
    </w:p>
    <w:p>
      <w:pPr>
        <w:widowControl/>
        <w:jc w:val="center"/>
        <w:rPr>
          <w:rFonts w:hint="eastAsia" w:ascii="宋体" w:hAnsi="宋体" w:eastAsia="宋体" w:cs="宋体"/>
          <w:b/>
          <w:bCs/>
          <w:color w:val="auto"/>
          <w:sz w:val="44"/>
          <w:highlight w:val="none"/>
        </w:rPr>
      </w:pPr>
      <w:r>
        <w:rPr>
          <w:rFonts w:hint="eastAsia" w:ascii="宋体" w:hAnsi="宋体" w:eastAsia="宋体" w:cs="宋体"/>
          <w:b/>
          <w:color w:val="auto"/>
          <w:sz w:val="44"/>
          <w:szCs w:val="44"/>
          <w:highlight w:val="none"/>
        </w:rPr>
        <w:t>第五部分  开标 评标 定标</w:t>
      </w:r>
    </w:p>
    <w:p>
      <w:pPr>
        <w:spacing w:line="500" w:lineRule="exact"/>
        <w:ind w:left="-1" w:firstLine="480" w:firstLineChars="200"/>
        <w:rPr>
          <w:rFonts w:hint="eastAsia" w:ascii="宋体" w:hAnsi="宋体" w:eastAsia="宋体" w:cs="宋体"/>
          <w:color w:val="auto"/>
          <w:sz w:val="24"/>
          <w:highlight w:val="none"/>
        </w:rPr>
      </w:pPr>
    </w:p>
    <w:p>
      <w:pPr>
        <w:spacing w:line="500" w:lineRule="exact"/>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1、评标定标办法和评标规则</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本项目评标办法采用盐城ABCD合成法，评标委员会按评标办法推荐有排序的中标候选人，由招标人依照国家有关法律、法规及定标办法确定中标人，具体评标定标办法及评标规则详见第七部分。</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2、开标、评标、定标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2.1开标按投标须知前附表规定的时间、地点举行。</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投标人对开标内容有异议的，应当在开标现场提出，否则视同认可。</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2.3招标人根据评标委员会提出的书面评标报告和推荐的中标候选人依法确定中标人。</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3、评标定标办法</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详见第七部分。</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4、投标文件有下列情况之一的，属于重大偏差，视为未能对招标文件作出实质性响应，作为无效投标予以否决：</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4.1投标文件中的投标函未加盖投标人的公章；</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4.2投标文件中的投标函未加盖企业法定代表人（或企业法定代表人</w:t>
      </w:r>
      <w:r>
        <w:rPr>
          <w:rFonts w:hint="eastAsia" w:ascii="楷体" w:hAnsi="楷体" w:eastAsia="楷体" w:cs="楷体"/>
          <w:color w:val="auto"/>
          <w:sz w:val="24"/>
          <w:lang w:val="en-US" w:eastAsia="zh-CN"/>
        </w:rPr>
        <w:t>代理人</w:t>
      </w:r>
      <w:r>
        <w:rPr>
          <w:rFonts w:hint="eastAsia" w:ascii="楷体" w:hAnsi="楷体" w:eastAsia="楷体" w:cs="楷体"/>
          <w:color w:val="auto"/>
          <w:sz w:val="24"/>
        </w:rPr>
        <w:t>）印章（或签字）的；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4.3投标函加盖企业法定代表人委托代理人印章（或签字），企业法定代表人委托代理人没有合法、有效的委托书（原件）的；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4.4投标人资质条件不符合国家有关规定，或者不满足招标文件规定的资格条件；</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4.5投标报价低于工程成本或者高于招标文件设定的招标控制价的；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情况除外于成本或者高于招标文件设定的最高投标限价的）绝其投标）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4.6同一投标人提交两个及以上不同的投标文件或者投标报价，但招标文件规定提交备选投标的除外；</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4.7投标文件中已标价工程量清单与招标文件规定的暂估价、暂列金额及甲供材料价格不一致的；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4.8投标文件中已标价工程量清单与招标文件明确列出的不可竞争费用项目或费率或计算基础不一致的；</w:t>
      </w:r>
    </w:p>
    <w:p>
      <w:pPr>
        <w:spacing w:line="500" w:lineRule="exact"/>
        <w:rPr>
          <w:rFonts w:hint="eastAsia" w:ascii="楷体" w:hAnsi="楷体" w:eastAsia="楷体" w:cs="楷体"/>
          <w:color w:val="auto"/>
          <w:sz w:val="24"/>
        </w:rPr>
      </w:pP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pgNum/>
      </w:r>
      <w:r>
        <w:rPr>
          <w:rFonts w:hint="eastAsia" w:ascii="楷体" w:hAnsi="楷体" w:eastAsia="楷体" w:cs="楷体"/>
          <w:color w:val="auto"/>
          <w:sz w:val="24"/>
        </w:rPr>
        <w:t>4.9投标文件中已标价工程量清单与招标文件提供的工程量清单中的项目编码、项目名称、项目特征、计量单位、工程量不一致的；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4.10未按招标文件要求提供投标保证金的；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4.11投标文件载明的招标项目完成期限超过招标文件规定的期限的；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4.12明显不符合技术规范、技术标准的要求；</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4.13投标文件载明的货物包装方式、检验标准和方法等不符合招标文件的要求的；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4.14投标文件提出了不能满足招标文件要求或招标人不能接受的工程验收、计量、价款结算和支付办法的；</w:t>
      </w:r>
    </w:p>
    <w:p>
      <w:pPr>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4.15不同投标人的投标文件制作过程出现了评标委员会认为不应当雷同的情况；</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4.16以他人的名义投标、串通投标、以行贿手段谋取中标或者以其他弄虚作假方式投标的；</w:t>
      </w:r>
    </w:p>
    <w:p>
      <w:pPr>
        <w:spacing w:line="500" w:lineRule="exact"/>
        <w:ind w:left="-1" w:firstLine="480" w:firstLineChars="200"/>
        <w:rPr>
          <w:rFonts w:hint="eastAsia" w:ascii="楷体" w:hAnsi="楷体" w:eastAsia="楷体" w:cs="楷体"/>
          <w:color w:val="auto"/>
          <w:sz w:val="24"/>
          <w:lang w:eastAsia="zh-CN"/>
        </w:rPr>
      </w:pPr>
      <w:r>
        <w:rPr>
          <w:rFonts w:hint="eastAsia" w:ascii="楷体" w:hAnsi="楷体" w:eastAsia="楷体" w:cs="楷体"/>
          <w:color w:val="auto"/>
          <w:sz w:val="24"/>
        </w:rPr>
        <w:t>4.17投标文件关键内容模糊、无法辨认的</w:t>
      </w:r>
      <w:r>
        <w:rPr>
          <w:rFonts w:hint="eastAsia" w:ascii="楷体" w:hAnsi="楷体" w:eastAsia="楷体" w:cs="楷体"/>
          <w:color w:val="auto"/>
          <w:sz w:val="24"/>
          <w:lang w:eastAsia="zh-CN"/>
        </w:rPr>
        <w:t>；</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5、投标文件的澄清</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5.2评标委员会不接受投标人主动提出的澄清、说明或补正。 </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5.3对于评标委员会要求澄清、说明或者补正的内容，投标人应做出书面答复，但书面答复中不得改变投标文件的实质性内容；书面答复须经投标人法定代表人或其</w:t>
      </w:r>
      <w:r>
        <w:rPr>
          <w:rFonts w:hint="eastAsia" w:ascii="楷体" w:hAnsi="楷体" w:eastAsia="楷体" w:cs="楷体"/>
          <w:color w:val="auto"/>
          <w:sz w:val="24"/>
          <w:lang w:eastAsia="zh-CN"/>
        </w:rPr>
        <w:t>代理人</w:t>
      </w:r>
      <w:r>
        <w:rPr>
          <w:rFonts w:hint="eastAsia" w:ascii="楷体" w:hAnsi="楷体" w:eastAsia="楷体" w:cs="楷体"/>
          <w:color w:val="auto"/>
          <w:sz w:val="24"/>
        </w:rPr>
        <w:t>的签署或加盖印章，并视为投标文件的组成部分。</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5.4评标委员会对投标人提交的答复仍有疑问的，可以要求投标人进一步澄清、说明或补正，直至满足评标委员会的要求。</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6、评标、定标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6.1评标委员会组成</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6.1.1评标委员会由招标人组织相关专家和其他人员组成。</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6.1.2评标委员会在评标时独立开展工作，负责评审所有投标文件，并根据评标办法推荐中标候选人。</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6.1.3评标委员会决定投标文件的响应性只根据投标文件本身的内容，而不寻求外部的证据。</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6.1.5招标人根据评标委员会推荐的中标候选人，确定排名第一的中标候选人为中标人。</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7、评标结果公示</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招标人应当自收到评标报告之日起3日内在招标公告发布媒介上发布评标结果公示表，公示期不得少于3日。</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8、中标通知</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9、授予合同</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10、其他</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10.1</w:t>
      </w:r>
      <w:r>
        <w:rPr>
          <w:rFonts w:hint="eastAsia" w:ascii="楷体" w:hAnsi="楷体" w:eastAsia="楷体" w:cs="楷体"/>
          <w:b/>
          <w:bCs/>
          <w:color w:val="auto"/>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rPr>
        <w:t>除原件外，所有的投标文件均不予退还，请投标人另行存档备份。</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10.2.1 招投标各方主体及个人在招投标活动中违反法律法规和规章规定受到行政处罚的，公示不少于3个月。</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10.2.2投标人在招投标活动中出现如下失信行为，公示1-3个月：</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（3）企业一年内4次在全省投诉反映情况不属实，缺乏事实或法律依据的，公示1个月；</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（4）投诉人故意捏造事实、伪造证明材料的，或者以非法手段取得证明材料等进行恶意投诉的，公示3个月。</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10.3投标须知以及答疑文件、补充通知对本条款作出补充调整的，从其规定。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10.4本条款未尽事宜，按国家和省有关法律、法规规定处理。</w:t>
      </w:r>
    </w:p>
    <w:p>
      <w:pPr>
        <w:spacing w:line="500" w:lineRule="exact"/>
        <w:ind w:firstLine="560" w:firstLineChars="200"/>
        <w:jc w:val="center"/>
        <w:rPr>
          <w:rFonts w:ascii="楷体" w:hAnsi="楷体" w:eastAsia="楷体" w:cs="楷体"/>
          <w:b/>
          <w:color w:val="auto"/>
          <w:sz w:val="44"/>
          <w:szCs w:val="44"/>
        </w:rPr>
      </w:pPr>
      <w:r>
        <w:rPr>
          <w:rFonts w:hint="eastAsia" w:ascii="楷体" w:hAnsi="楷体" w:eastAsia="楷体" w:cs="楷体"/>
          <w:b/>
          <w:color w:val="auto"/>
          <w:sz w:val="28"/>
          <w:szCs w:val="28"/>
        </w:rPr>
        <w:br w:type="page"/>
      </w:r>
      <w:r>
        <w:rPr>
          <w:rFonts w:hint="eastAsia" w:ascii="楷体" w:hAnsi="楷体" w:eastAsia="楷体" w:cs="楷体"/>
          <w:b/>
          <w:color w:val="auto"/>
          <w:sz w:val="44"/>
          <w:szCs w:val="44"/>
        </w:rPr>
        <w:t>第六部分  合同主要条款</w:t>
      </w:r>
    </w:p>
    <w:p>
      <w:pPr>
        <w:spacing w:line="500" w:lineRule="exact"/>
        <w:ind w:firstLine="480" w:firstLineChars="200"/>
        <w:rPr>
          <w:rFonts w:ascii="楷体" w:hAnsi="楷体" w:eastAsia="楷体" w:cs="楷体"/>
          <w:b/>
          <w:color w:val="auto"/>
          <w:sz w:val="24"/>
        </w:rPr>
      </w:pP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发包人：</w:t>
      </w:r>
      <w:r>
        <w:rPr>
          <w:rFonts w:hint="eastAsia" w:ascii="楷体" w:hAnsi="楷体" w:eastAsia="楷体" w:cs="楷体"/>
          <w:b/>
          <w:color w:val="auto"/>
          <w:sz w:val="24"/>
          <w:u w:val="single"/>
        </w:rPr>
        <w:t>即招标人</w:t>
      </w:r>
    </w:p>
    <w:p>
      <w:pPr>
        <w:spacing w:line="500" w:lineRule="exact"/>
        <w:ind w:firstLine="480" w:firstLineChars="200"/>
        <w:rPr>
          <w:rFonts w:ascii="楷体" w:hAnsi="楷体" w:eastAsia="楷体" w:cs="楷体"/>
          <w:b/>
          <w:color w:val="auto"/>
          <w:sz w:val="24"/>
          <w:u w:val="single"/>
        </w:rPr>
      </w:pPr>
      <w:r>
        <w:rPr>
          <w:rFonts w:hint="eastAsia" w:ascii="楷体" w:hAnsi="楷体" w:eastAsia="楷体" w:cs="楷体"/>
          <w:b/>
          <w:color w:val="auto"/>
          <w:sz w:val="24"/>
        </w:rPr>
        <w:t>承包人：</w:t>
      </w:r>
      <w:r>
        <w:rPr>
          <w:rFonts w:hint="eastAsia" w:ascii="楷体" w:hAnsi="楷体" w:eastAsia="楷体" w:cs="楷体"/>
          <w:b/>
          <w:color w:val="auto"/>
          <w:sz w:val="24"/>
          <w:u w:val="single"/>
        </w:rPr>
        <w:t>即中标人</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1、合同价</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合同价的签定必须与中标价一致</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2、承包方式</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包工包料</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3、承包范围</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详见投标须知前附表</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4、履约担保</w:t>
      </w:r>
    </w:p>
    <w:p>
      <w:pPr>
        <w:spacing w:line="360" w:lineRule="auto"/>
        <w:ind w:firstLine="480" w:firstLineChars="200"/>
        <w:rPr>
          <w:rFonts w:ascii="楷体" w:hAnsi="楷体" w:eastAsia="楷体" w:cs="楷体"/>
          <w:b/>
          <w:color w:val="auto"/>
          <w:sz w:val="24"/>
        </w:rPr>
      </w:pPr>
      <w:r>
        <w:rPr>
          <w:rFonts w:hint="eastAsia" w:ascii="楷体" w:hAnsi="楷体" w:eastAsia="楷体" w:cs="楷体"/>
          <w:color w:val="auto"/>
          <w:sz w:val="24"/>
        </w:rPr>
        <w:t>本工程履约保证金为中标价的</w:t>
      </w:r>
      <w:r>
        <w:rPr>
          <w:rFonts w:hint="eastAsia" w:ascii="楷体" w:hAnsi="楷体" w:eastAsia="楷体" w:cs="楷体"/>
          <w:color w:val="auto"/>
          <w:sz w:val="24"/>
          <w:u w:val="single"/>
        </w:rPr>
        <w:t>5 %</w:t>
      </w:r>
      <w:r>
        <w:rPr>
          <w:rFonts w:hint="eastAsia" w:ascii="楷体" w:hAnsi="楷体" w:eastAsia="楷体" w:cs="楷体"/>
          <w:color w:val="auto"/>
          <w:sz w:val="24"/>
        </w:rPr>
        <w:t>。承包人应自中标人结果公示之日起7 日内将履约保证金以转帐、电汇或银行汇票或银行保函形式汇转至发包人指定帐户。</w:t>
      </w:r>
      <w:r>
        <w:rPr>
          <w:rFonts w:hint="eastAsia" w:ascii="楷体" w:hAnsi="楷体" w:eastAsia="楷体" w:cs="楷体"/>
          <w:b/>
          <w:color w:val="auto"/>
          <w:sz w:val="24"/>
        </w:rPr>
        <w:t>如未按规定时间、方式缴纳履约保证金的，发包人有权取消其中标资格。</w:t>
      </w:r>
    </w:p>
    <w:p>
      <w:pPr>
        <w:spacing w:line="50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rPr>
        <w:t>5、项目组成员</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6、合同工期</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6.1合同工期总服务期二年，中标人须在招标人每次发出服务通知之日起1日内响应并到场提供服务，完成时间无条件服从招标人要求。</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6.3实际开工日期以发包人发出的“开工通知书”为准。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7、 质量标准</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7.1合同质量标准以承包人投标时承诺的质量标准为准。</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7.2如达不到合同质量标准，承包人必须无偿整改达标准。否则，承担违约责任。非招标人原因，质量整改期间工期不予顺延。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8、材料设备供应</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9、工程付款</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9.1工程款指合同价（即中标价）扣除暂列金额后的工程价款。具体付款幅度如下：</w:t>
      </w:r>
    </w:p>
    <w:p>
      <w:pPr>
        <w:spacing w:line="360" w:lineRule="auto"/>
        <w:ind w:right="210" w:firstLine="240" w:firstLineChars="100"/>
        <w:jc w:val="left"/>
        <w:rPr>
          <w:rFonts w:ascii="仿宋_GB2312" w:hAnsi="宋体" w:eastAsia="仿宋_GB2312"/>
          <w:bCs/>
          <w:color w:val="auto"/>
          <w:kern w:val="0"/>
          <w:sz w:val="28"/>
          <w:szCs w:val="28"/>
        </w:rPr>
      </w:pPr>
      <w:r>
        <w:rPr>
          <w:rFonts w:hint="eastAsia" w:ascii="楷体" w:hAnsi="楷体" w:eastAsia="楷体"/>
          <w:bCs/>
          <w:color w:val="auto"/>
          <w:kern w:val="0"/>
          <w:sz w:val="24"/>
        </w:rPr>
        <w:t>工程完成合同工作量的50%以上，经发包人审核后，可付至已完成工程量的70%；工程全部完成并经发包人验收合格后，付至全部已完成工程量的70%；审计结束后付至审计总价的95%，余款在一年质保期满且无质量问题后付清（无息）</w:t>
      </w:r>
      <w:r>
        <w:rPr>
          <w:rFonts w:hint="eastAsia" w:ascii="仿宋_GB2312" w:hAnsi="宋体" w:eastAsia="仿宋_GB2312"/>
          <w:bCs/>
          <w:color w:val="auto"/>
          <w:kern w:val="0"/>
          <w:sz w:val="28"/>
          <w:szCs w:val="28"/>
        </w:rPr>
        <w:t>。</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10、合同定价方式与工程结算</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10.1 本项目采用固定全费用单价合同，合同实施过程中风险范围内中标全费用单价不作调整。</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10.2 结算价=中标全费用</w:t>
      </w:r>
      <w:r>
        <w:rPr>
          <w:rFonts w:hint="eastAsia" w:ascii="楷体" w:hAnsi="楷体" w:eastAsia="楷体" w:cs="楷体"/>
          <w:color w:val="auto"/>
          <w:sz w:val="24"/>
          <w:lang w:val="en-US" w:eastAsia="zh-CN"/>
        </w:rPr>
        <w:t>综合</w:t>
      </w:r>
      <w:r>
        <w:rPr>
          <w:rFonts w:hint="eastAsia" w:ascii="楷体" w:hAnsi="楷体" w:eastAsia="楷体" w:cs="楷体"/>
          <w:color w:val="auto"/>
          <w:sz w:val="24"/>
        </w:rPr>
        <w:t>单价×经审计的招标范围内经验收合格的实际工作量。</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11、安全文明施工与环境保护</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（1）承包人在施工过程中应严格执行国家、省、市、行业主</w:t>
      </w:r>
      <w:bookmarkStart w:id="6" w:name="OLE_LINK7"/>
      <w:r>
        <w:rPr>
          <w:rFonts w:hint="eastAsia" w:ascii="楷体" w:hAnsi="楷体" w:eastAsia="楷体" w:cs="楷体"/>
          <w:color w:val="auto"/>
          <w:sz w:val="24"/>
        </w:rPr>
        <w:t>管</w:t>
      </w:r>
      <w:bookmarkEnd w:id="6"/>
      <w:r>
        <w:rPr>
          <w:rFonts w:hint="eastAsia" w:ascii="楷体" w:hAnsi="楷体" w:eastAsia="楷体" w:cs="楷体"/>
          <w:color w:val="auto"/>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（3）施工过程中应确保沿线单位、小区居民的临时出行和正常的生产生活</w:t>
      </w:r>
      <w:bookmarkStart w:id="7" w:name="OLE_LINK8"/>
      <w:r>
        <w:rPr>
          <w:rFonts w:hint="eastAsia" w:ascii="楷体" w:hAnsi="楷体" w:eastAsia="楷体" w:cs="楷体"/>
          <w:color w:val="auto"/>
          <w:sz w:val="24"/>
        </w:rPr>
        <w:t>秩序</w:t>
      </w:r>
      <w:bookmarkEnd w:id="7"/>
      <w:r>
        <w:rPr>
          <w:rFonts w:hint="eastAsia" w:ascii="楷体" w:hAnsi="楷体" w:eastAsia="楷体" w:cs="楷体"/>
          <w:color w:val="auto"/>
          <w:sz w:val="24"/>
        </w:rPr>
        <w:t>，协调处理好相关矛盾，费用由承包人自行负责。</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12、安全施工</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rPr>
      </w:pPr>
      <w:r>
        <w:rPr>
          <w:rFonts w:hint="eastAsia" w:ascii="楷体" w:hAnsi="楷体" w:eastAsia="楷体" w:cs="楷体"/>
          <w:b/>
          <w:color w:val="auto"/>
          <w:sz w:val="24"/>
        </w:rPr>
        <w:t>13、缺陷责任和保修责任</w:t>
      </w:r>
    </w:p>
    <w:p>
      <w:pPr>
        <w:spacing w:line="500" w:lineRule="exact"/>
        <w:ind w:left="-1" w:firstLine="480" w:firstLineChars="200"/>
        <w:rPr>
          <w:rFonts w:ascii="楷体" w:hAnsi="楷体" w:eastAsia="楷体" w:cs="楷体"/>
          <w:b/>
          <w:color w:val="auto"/>
          <w:sz w:val="24"/>
        </w:rPr>
      </w:pPr>
      <w:r>
        <w:rPr>
          <w:rFonts w:hint="eastAsia" w:ascii="楷体" w:hAnsi="楷体" w:eastAsia="楷体" w:cs="楷体"/>
          <w:b/>
          <w:color w:val="auto"/>
          <w:sz w:val="24"/>
        </w:rPr>
        <w:t>13.1缺陷责任</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13.1.1本项目缺陷责任期为</w:t>
      </w:r>
      <w:r>
        <w:rPr>
          <w:rFonts w:hint="eastAsia" w:ascii="楷体" w:hAnsi="楷体" w:eastAsia="楷体" w:cs="楷体"/>
          <w:color w:val="auto"/>
          <w:sz w:val="24"/>
          <w:u w:val="single"/>
        </w:rPr>
        <w:t>24</w:t>
      </w:r>
      <w:r>
        <w:rPr>
          <w:rFonts w:hint="eastAsia" w:ascii="楷体" w:hAnsi="楷体" w:eastAsia="楷体" w:cs="楷体"/>
          <w:color w:val="auto"/>
          <w:sz w:val="24"/>
        </w:rPr>
        <w:t>个月。</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13.1.3缺陷责任期内，招标人对已接收使用的工程负责日常维护工作。</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13.1.5其他关于缺陷责任的有关约定由合同双方根据现行有关规定执行。</w:t>
      </w:r>
    </w:p>
    <w:p>
      <w:pPr>
        <w:spacing w:line="500" w:lineRule="exact"/>
        <w:ind w:left="478" w:leftChars="228"/>
        <w:rPr>
          <w:rFonts w:ascii="楷体" w:hAnsi="楷体" w:eastAsia="楷体" w:cs="楷体"/>
          <w:b/>
          <w:color w:val="auto"/>
          <w:sz w:val="24"/>
        </w:rPr>
      </w:pPr>
      <w:r>
        <w:rPr>
          <w:rFonts w:hint="eastAsia" w:ascii="楷体" w:hAnsi="楷体" w:eastAsia="楷体" w:cs="楷体"/>
          <w:b/>
          <w:color w:val="auto"/>
          <w:sz w:val="24"/>
        </w:rPr>
        <w:t>13.2保修责任</w:t>
      </w:r>
    </w:p>
    <w:p>
      <w:pPr>
        <w:spacing w:line="500" w:lineRule="exact"/>
        <w:ind w:firstLine="470" w:firstLineChars="196"/>
        <w:rPr>
          <w:rFonts w:ascii="楷体" w:hAnsi="楷体" w:eastAsia="楷体" w:cs="楷体"/>
          <w:color w:val="auto"/>
          <w:sz w:val="24"/>
        </w:rPr>
      </w:pPr>
      <w:r>
        <w:rPr>
          <w:rFonts w:hint="eastAsia" w:ascii="楷体" w:hAnsi="楷体" w:eastAsia="楷体" w:cs="楷体"/>
          <w:color w:val="auto"/>
          <w:sz w:val="24"/>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rPr>
      </w:pPr>
      <w:r>
        <w:rPr>
          <w:rFonts w:hint="eastAsia" w:ascii="楷体" w:hAnsi="楷体" w:eastAsia="楷体" w:cs="楷体"/>
          <w:color w:val="auto"/>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rPr>
      </w:pPr>
      <w:r>
        <w:rPr>
          <w:rFonts w:hint="eastAsia" w:ascii="楷体" w:hAnsi="楷体" w:eastAsia="楷体" w:cs="楷体"/>
          <w:color w:val="auto"/>
          <w:sz w:val="24"/>
        </w:rPr>
        <w:t>13.2.3质保期（1年）内出现问题，承包人须在1天内响应到场维修，否则发包人有权委托他人代修，所发生的费用按3倍从承包人的质保金中扣除。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14、工程分包</w:t>
      </w:r>
    </w:p>
    <w:p>
      <w:pPr>
        <w:spacing w:line="520" w:lineRule="exact"/>
        <w:ind w:firstLine="480" w:firstLineChars="200"/>
        <w:rPr>
          <w:rFonts w:ascii="楷体" w:hAnsi="楷体" w:eastAsia="楷体" w:cs="楷体"/>
          <w:color w:val="auto"/>
          <w:sz w:val="24"/>
        </w:rPr>
      </w:pPr>
      <w:r>
        <w:rPr>
          <w:rFonts w:hint="eastAsia" w:ascii="楷体" w:hAnsi="楷体" w:eastAsia="楷体" w:cs="楷体"/>
          <w:color w:val="auto"/>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14.2中标人不得将工程进行转包和违法分包，若发现中标人擅自进行转包和违法分包，招标人有权解除合同，并要求中标人支付违约金。</w:t>
      </w:r>
    </w:p>
    <w:p>
      <w:pPr>
        <w:spacing w:line="520" w:lineRule="exact"/>
        <w:ind w:firstLine="480" w:firstLineChars="200"/>
        <w:rPr>
          <w:rFonts w:hint="eastAsia" w:ascii="楷体" w:hAnsi="楷体" w:eastAsia="楷体" w:cs="楷体"/>
          <w:b/>
          <w:bCs/>
          <w:color w:val="auto"/>
          <w:sz w:val="24"/>
          <w:lang w:val="en-US" w:eastAsia="zh-CN"/>
        </w:rPr>
      </w:pPr>
      <w:r>
        <w:rPr>
          <w:rFonts w:hint="eastAsia" w:ascii="楷体" w:hAnsi="楷体" w:eastAsia="楷体" w:cs="楷体"/>
          <w:b/>
          <w:bCs/>
          <w:color w:val="auto"/>
          <w:sz w:val="24"/>
          <w:lang w:val="en-US" w:eastAsia="zh-CN"/>
        </w:rPr>
        <w:t>15</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工程审计</w:t>
      </w:r>
    </w:p>
    <w:p>
      <w:pPr>
        <w:spacing w:line="520" w:lineRule="exact"/>
        <w:ind w:firstLine="480" w:firstLineChars="200"/>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工程结算报审约定：</w:t>
      </w:r>
    </w:p>
    <w:p>
      <w:pPr>
        <w:numPr>
          <w:ilvl w:val="0"/>
          <w:numId w:val="1"/>
        </w:numPr>
        <w:spacing w:line="520" w:lineRule="exact"/>
        <w:ind w:firstLine="480" w:firstLineChars="200"/>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单项工程核减率超过10%的，其审计费用全部由投标人承担，并由招标人从投标人工程款中扣除（下同）；</w:t>
      </w:r>
    </w:p>
    <w:p>
      <w:pPr>
        <w:numPr>
          <w:ilvl w:val="0"/>
          <w:numId w:val="1"/>
        </w:numPr>
        <w:spacing w:line="520" w:lineRule="exact"/>
        <w:ind w:left="0" w:leftChars="0" w:firstLine="480" w:firstLineChars="200"/>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单项工程核减率在8%-10%（含10%）之间的，其审计费用由招标人承担20%，投标人承担80%；</w:t>
      </w:r>
    </w:p>
    <w:p>
      <w:pPr>
        <w:numPr>
          <w:ilvl w:val="0"/>
          <w:numId w:val="1"/>
        </w:numPr>
        <w:spacing w:line="520" w:lineRule="exact"/>
        <w:ind w:left="0" w:leftChars="0" w:firstLine="480" w:firstLineChars="200"/>
        <w:rPr>
          <w:rFonts w:hint="default" w:ascii="楷体" w:hAnsi="楷体" w:eastAsia="楷体" w:cs="楷体"/>
          <w:color w:val="auto"/>
          <w:sz w:val="24"/>
          <w:lang w:val="en-US" w:eastAsia="zh-CN"/>
        </w:rPr>
      </w:pPr>
      <w:r>
        <w:rPr>
          <w:rFonts w:hint="default" w:ascii="楷体" w:hAnsi="楷体" w:eastAsia="楷体" w:cs="楷体"/>
          <w:color w:val="auto"/>
          <w:sz w:val="24"/>
          <w:lang w:val="en-US" w:eastAsia="zh-CN"/>
        </w:rPr>
        <w:t>单项工程核减率在5%-8%（含8%）之间的，其审计费用由投标人承担20%，招标人承担80%；</w:t>
      </w:r>
    </w:p>
    <w:p>
      <w:pPr>
        <w:numPr>
          <w:ilvl w:val="0"/>
          <w:numId w:val="0"/>
        </w:numPr>
        <w:spacing w:line="520" w:lineRule="exact"/>
        <w:ind w:leftChars="200"/>
        <w:rPr>
          <w:color w:val="auto"/>
        </w:rPr>
      </w:pPr>
      <w:r>
        <w:rPr>
          <w:rFonts w:hint="default" w:ascii="楷体" w:hAnsi="楷体" w:eastAsia="楷体" w:cs="楷体"/>
          <w:color w:val="auto"/>
          <w:sz w:val="24"/>
          <w:lang w:val="en-US" w:eastAsia="zh-CN"/>
        </w:rPr>
        <w:t>（四）单项工程核减率在5%及其以下的，其审计费用由招标人承担。</w:t>
      </w: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6</w:t>
      </w:r>
      <w:r>
        <w:rPr>
          <w:rFonts w:hint="eastAsia" w:ascii="楷体" w:hAnsi="楷体" w:eastAsia="楷体" w:cs="楷体"/>
          <w:b/>
          <w:bCs/>
          <w:color w:val="auto"/>
          <w:sz w:val="24"/>
        </w:rPr>
        <w:t>、违约责任</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hint="eastAsia" w:ascii="楷体" w:hAnsi="楷体" w:eastAsia="楷体" w:cs="楷体"/>
          <w:b/>
          <w:bCs/>
          <w:color w:val="auto"/>
          <w:sz w:val="24"/>
        </w:rPr>
      </w:pPr>
    </w:p>
    <w:p>
      <w:pPr>
        <w:spacing w:line="500" w:lineRule="exact"/>
        <w:ind w:firstLine="480" w:firstLineChars="200"/>
        <w:rPr>
          <w:rFonts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、其他</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7</w:t>
      </w:r>
      <w:r>
        <w:rPr>
          <w:rFonts w:hint="eastAsia" w:ascii="楷体" w:hAnsi="楷体" w:eastAsia="楷体" w:cs="楷体"/>
          <w:color w:val="auto"/>
          <w:sz w:val="24"/>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b/>
          <w:bCs/>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7</w:t>
      </w:r>
      <w:r>
        <w:rPr>
          <w:rFonts w:hint="eastAsia" w:ascii="楷体" w:hAnsi="楷体" w:eastAsia="楷体" w:cs="楷体"/>
          <w:color w:val="auto"/>
          <w:sz w:val="24"/>
        </w:rPr>
        <w:t>.2 本项目</w:t>
      </w:r>
      <w:r>
        <w:rPr>
          <w:rFonts w:hint="eastAsia" w:ascii="楷体" w:hAnsi="楷体" w:eastAsia="楷体" w:cs="楷体"/>
          <w:b/>
          <w:bCs/>
          <w:color w:val="auto"/>
          <w:sz w:val="24"/>
        </w:rPr>
        <w:t>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.4中标人进场后自觉服从招标人对工地安全、标准化现场、总平面布置的管理，如出现不服从、不配合等现象，招标人有权按违</w:t>
      </w:r>
      <w:r>
        <w:rPr>
          <w:rFonts w:hint="eastAsia" w:ascii="楷体" w:hAnsi="楷体" w:eastAsia="楷体" w:cs="楷体"/>
          <w:color w:val="auto"/>
          <w:sz w:val="24"/>
        </w:rPr>
        <w:t>约处理。</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7</w:t>
      </w:r>
      <w:r>
        <w:rPr>
          <w:rFonts w:hint="eastAsia" w:ascii="楷体" w:hAnsi="楷体" w:eastAsia="楷体" w:cs="楷体"/>
          <w:color w:val="auto"/>
          <w:sz w:val="24"/>
        </w:rPr>
        <w:t>.5本项目价款一律通过银行非现金结算，实行专款专用。</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7</w:t>
      </w:r>
      <w:r>
        <w:rPr>
          <w:rFonts w:hint="eastAsia" w:ascii="楷体" w:hAnsi="楷体" w:eastAsia="楷体" w:cs="楷体"/>
          <w:color w:val="auto"/>
          <w:sz w:val="24"/>
        </w:rPr>
        <w:t>.6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7</w:t>
      </w:r>
      <w:r>
        <w:rPr>
          <w:rFonts w:hint="eastAsia" w:ascii="楷体" w:hAnsi="楷体" w:eastAsia="楷体" w:cs="楷体"/>
          <w:color w:val="auto"/>
          <w:sz w:val="24"/>
        </w:rPr>
        <w:t>.7本合同条款未尽事宜由双方按照《建设工程施工合同》（GF-2017-0201）示范文本的有关内容在合同中具体约定。</w:t>
      </w:r>
    </w:p>
    <w:p>
      <w:pPr>
        <w:widowControl/>
        <w:jc w:val="left"/>
        <w:rPr>
          <w:rFonts w:ascii="楷体" w:hAnsi="楷体" w:eastAsia="楷体" w:cs="楷体"/>
          <w:b/>
          <w:color w:val="auto"/>
          <w:sz w:val="44"/>
          <w:szCs w:val="44"/>
        </w:rPr>
      </w:pPr>
      <w:r>
        <w:rPr>
          <w:rFonts w:hint="eastAsia" w:ascii="楷体" w:hAnsi="楷体" w:eastAsia="楷体" w:cs="楷体"/>
          <w:b/>
          <w:color w:val="auto"/>
          <w:sz w:val="44"/>
          <w:szCs w:val="44"/>
        </w:rPr>
        <w:br w:type="page"/>
      </w: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第七部分  评标定标办法</w:t>
      </w:r>
    </w:p>
    <w:p>
      <w:pPr>
        <w:spacing w:line="440" w:lineRule="exact"/>
        <w:ind w:firstLine="880" w:firstLineChars="200"/>
        <w:jc w:val="center"/>
        <w:rPr>
          <w:rFonts w:ascii="楷体" w:hAnsi="楷体" w:eastAsia="楷体" w:cs="楷体"/>
          <w:b/>
          <w:color w:val="auto"/>
          <w:sz w:val="44"/>
          <w:szCs w:val="44"/>
        </w:rPr>
      </w:pP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一、评标、定标办法</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本工程招标评标办法采用“盐城ABCD合成法”，由招标人依法组建的评标委员会对投标文件进行评审（投标人不需要编制施工组织设计，中标后，中标人应按有关规定编制施工组织设计），推荐有排序的</w:t>
      </w:r>
      <w:r>
        <w:rPr>
          <w:rFonts w:hint="eastAsia" w:ascii="楷体" w:hAnsi="楷体" w:eastAsia="楷体" w:cs="楷体"/>
          <w:color w:val="auto"/>
          <w:sz w:val="24"/>
          <w:lang w:val="en-US" w:eastAsia="zh-CN"/>
        </w:rPr>
        <w:t>1</w:t>
      </w:r>
      <w:r>
        <w:rPr>
          <w:rFonts w:hint="eastAsia" w:ascii="楷体" w:hAnsi="楷体" w:eastAsia="楷体" w:cs="楷体"/>
          <w:color w:val="auto"/>
          <w:sz w:val="24"/>
        </w:rPr>
        <w:t>名中标侯选人。招标人根据评标委员会提供的书面评标报告，依法确定中标人。</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二、评标标准和程序</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（一）开标</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投标文件存在以下情况之一的，以及开标过程发现的其他废标情形，不再进行后续评标：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⑴至投标截止时间止，未足额递交投标保证金；</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⑵投标函中载明的招标项目完成期限超过招标文件规定的期限；</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⑶投标函中载明的投标质量标准未响应招标文件实质性要求和条件；</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⑷招标文件约定的出席开标会议的人员未到场的；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⑸投标函中载明的投标报价高于招标控制价的。</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在低段区且不得低于下限D值范围内由招标人代表随机抽取一家投标报价后确定为C值。</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D值指:（开标环节无废标的评标价算术平均值×70%与招标控制价×30%之和）下浮20%计算出的值。</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（当投标人数量较少，无法抽取B、C值时，直接在相关区间段内取值进行计算。若C值无法获取时，直接确定D值为C值。）</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（二）评标准备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（三）清标</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（四）评标基准价及投标报价得分确定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1、评标基准值计算方法的确定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评标基准价=（A×50%＋B×35%＋C×15%）×K；</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2、评标基准值计算具体细则见（附表一），参数设置如下：</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K值取值范围：96%、96.5%、97%、97.5%、98%，（开标时由招标人代表随机抽取确定）；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Δ值取值范围详见附表：</w:t>
      </w:r>
      <w:r>
        <w:rPr>
          <w:rFonts w:hint="eastAsia" w:ascii="楷体" w:hAnsi="楷体" w:eastAsia="楷体" w:cs="楷体"/>
          <w:color w:val="auto"/>
          <w:sz w:val="24"/>
        </w:rPr>
        <w:t>6%、7%、8%、9%、10%、11%、12%，</w:t>
      </w:r>
      <w:r>
        <w:rPr>
          <w:rFonts w:hint="eastAsia" w:ascii="楷体" w:hAnsi="楷体" w:eastAsia="楷体" w:cs="楷体"/>
          <w:color w:val="auto"/>
          <w:sz w:val="24"/>
        </w:rPr>
        <w:t>（开标时由招标人代表随机抽取确定）；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A值为A=招标控制价×（100%－下浮率Δ）；</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B值为开标时由招标人代表抽取有关投标报价经计算后确定； </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C值在低段范围内且不得低于下限D值范围内由招标人代表随机抽取一家投标报价确定。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3、特殊情形下，评标基准价调整方式：除确认存在计算错误外，不因招投标当事人质疑、投诉、复议以及其它任何情形而改变；</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B、C、D值一经确定，不因后续资格审查废标而改变。</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4、报价得分满分为100分</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下浮系数K、下浮率Δ，在开标时由招标人代表按下表取值范围内随机抽取。</w:t>
      </w:r>
    </w:p>
    <w:tbl>
      <w:tblPr>
        <w:tblStyle w:val="20"/>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分类</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下浮系数K</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下浮率Δ</w:t>
            </w:r>
          </w:p>
        </w:tc>
        <w:tc>
          <w:tcPr>
            <w:tcW w:w="1873"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房屋</w:t>
            </w:r>
            <w:r>
              <w:rPr>
                <w:rFonts w:hint="eastAsia" w:ascii="楷体" w:hAnsi="楷体" w:eastAsia="楷体" w:cs="楷体"/>
                <w:color w:val="auto"/>
                <w:sz w:val="24"/>
                <w:lang w:eastAsia="zh-CN"/>
              </w:rPr>
              <w:t>市政</w:t>
            </w:r>
            <w:r>
              <w:rPr>
                <w:rFonts w:hint="eastAsia" w:ascii="楷体" w:hAnsi="楷体" w:eastAsia="楷体" w:cs="楷体"/>
                <w:color w:val="auto"/>
                <w:sz w:val="24"/>
              </w:rPr>
              <w:t>工程</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auto"/>
                <w:sz w:val="24"/>
              </w:rPr>
            </w:pPr>
          </w:p>
        </w:tc>
        <w:tc>
          <w:tcPr>
            <w:tcW w:w="1873"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装饰装修、</w:t>
            </w:r>
            <w:r>
              <w:rPr>
                <w:rFonts w:hint="eastAsia" w:ascii="楷体" w:hAnsi="楷体" w:eastAsia="楷体" w:cs="楷体"/>
                <w:color w:val="auto"/>
                <w:sz w:val="24"/>
                <w:lang w:eastAsia="zh-CN"/>
              </w:rPr>
              <w:t>市政</w:t>
            </w:r>
            <w:r>
              <w:rPr>
                <w:rFonts w:hint="eastAsia" w:ascii="楷体" w:hAnsi="楷体" w:eastAsia="楷体" w:cs="楷体"/>
                <w:color w:val="auto"/>
                <w:sz w:val="24"/>
              </w:rPr>
              <w:t>幕墙及钢结构工程</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auto"/>
                <w:sz w:val="24"/>
              </w:rPr>
            </w:pPr>
          </w:p>
        </w:tc>
        <w:tc>
          <w:tcPr>
            <w:tcW w:w="1873"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机电安装工程</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auto"/>
                <w:sz w:val="24"/>
              </w:rPr>
            </w:pPr>
          </w:p>
        </w:tc>
        <w:tc>
          <w:tcPr>
            <w:tcW w:w="1873"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lang w:eastAsia="zh-CN"/>
              </w:rPr>
              <w:t>改造</w:t>
            </w:r>
            <w:r>
              <w:rPr>
                <w:rFonts w:hint="eastAsia" w:ascii="楷体" w:hAnsi="楷体" w:eastAsia="楷体" w:cs="楷体"/>
                <w:color w:val="auto"/>
                <w:sz w:val="24"/>
              </w:rPr>
              <w:t>工程</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0"/>
            <w:vAlign w:val="center"/>
          </w:tcPr>
          <w:p>
            <w:pPr>
              <w:spacing w:line="500" w:lineRule="exact"/>
              <w:ind w:left="-1" w:firstLine="480" w:firstLineChars="200"/>
              <w:rPr>
                <w:rFonts w:hint="eastAsia" w:ascii="楷体" w:hAnsi="楷体" w:eastAsia="楷体" w:cs="楷体"/>
                <w:color w:val="auto"/>
                <w:sz w:val="24"/>
              </w:rPr>
            </w:pPr>
          </w:p>
        </w:tc>
        <w:tc>
          <w:tcPr>
            <w:tcW w:w="1873"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绿化工程</w:t>
            </w:r>
          </w:p>
        </w:tc>
        <w:tc>
          <w:tcPr>
            <w:tcW w:w="5072" w:type="dxa"/>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17%、18%、19%、20%、21%、22%、23%、24%、25%</w:t>
            </w:r>
          </w:p>
        </w:tc>
      </w:tr>
    </w:tbl>
    <w:p>
      <w:pPr>
        <w:spacing w:line="500" w:lineRule="exact"/>
        <w:ind w:left="-1" w:firstLine="480" w:firstLineChars="200"/>
        <w:rPr>
          <w:rFonts w:hint="eastAsia" w:ascii="楷体" w:hAnsi="楷体" w:eastAsia="楷体" w:cs="楷体"/>
          <w:color w:val="auto"/>
          <w:sz w:val="24"/>
        </w:rPr>
      </w:pP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扣分标准：投标报价等于评标基准价的得满分，投标报价相对评标基准价每低1%扣0.6分，每高1%扣0.9分；偏离不足1%的，按照插入法计算得分。</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（五）投标人得分</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1、评标委员会按本章“盐城ABCD合成法”对各项的量化因素和分值进行打分，并计算出综合评估得分。</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（1）按第（四）项评标基准价及投标报价得分，规定的评审因素和分值对投标报价计算出得分a；</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2、评分分值计算过程中保留小数点后三位，小数点后第四位“四舍五入”。最终得分保留小数点后两位，第三位“四舍五入” 。</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3、投标人得分=a。</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（六）资格审查</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评标委员会对前面评审得分由高到低的投标文件按以下顺序进行，上一阶段未通过的不进入下一阶段评审，直至选出</w:t>
      </w:r>
      <w:r>
        <w:rPr>
          <w:rFonts w:hint="eastAsia" w:ascii="楷体" w:hAnsi="楷体" w:eastAsia="楷体" w:cs="楷体"/>
          <w:color w:val="auto"/>
          <w:sz w:val="24"/>
          <w:lang w:val="en-US" w:eastAsia="zh-CN"/>
        </w:rPr>
        <w:t>1</w:t>
      </w:r>
      <w:r>
        <w:rPr>
          <w:rFonts w:hint="eastAsia" w:ascii="楷体" w:hAnsi="楷体" w:eastAsia="楷体" w:cs="楷体"/>
          <w:color w:val="auto"/>
          <w:sz w:val="24"/>
        </w:rPr>
        <w:t>名合格的中标候选人：</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1、初步评审</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1.1形式评审标准</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对投标文件的有效性、完整性进行评审。</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jc w:val="center"/>
              <w:rPr>
                <w:rFonts w:hint="eastAsia" w:ascii="楷体" w:hAnsi="楷体" w:eastAsia="楷体" w:cs="楷体"/>
                <w:color w:val="auto"/>
                <w:sz w:val="24"/>
              </w:rPr>
            </w:pPr>
            <w:r>
              <w:rPr>
                <w:rFonts w:hint="eastAsia" w:ascii="楷体" w:hAnsi="楷体" w:eastAsia="楷体" w:cs="楷体"/>
                <w:b/>
                <w:bCs/>
                <w:color w:val="auto"/>
                <w:sz w:val="24"/>
              </w:rPr>
              <w:t>评审因素</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jc w:val="center"/>
              <w:rPr>
                <w:rFonts w:hint="eastAsia" w:ascii="楷体" w:hAnsi="楷体" w:eastAsia="楷体" w:cs="楷体"/>
                <w:color w:val="auto"/>
                <w:sz w:val="24"/>
              </w:rPr>
            </w:pPr>
            <w:r>
              <w:rPr>
                <w:rFonts w:hint="eastAsia" w:ascii="楷体" w:hAnsi="楷体" w:eastAsia="楷体" w:cs="楷体"/>
                <w:b/>
                <w:bCs/>
                <w:color w:val="auto"/>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投标人名称</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 w:hAnsi="楷体" w:eastAsia="楷体" w:cs="楷体"/>
                <w:color w:val="auto"/>
                <w:sz w:val="24"/>
              </w:rPr>
            </w:pPr>
            <w:r>
              <w:rPr>
                <w:rFonts w:hint="eastAsia" w:ascii="楷体" w:hAnsi="楷体" w:eastAsia="楷体" w:cs="楷体"/>
                <w:color w:val="auto"/>
                <w:sz w:val="24"/>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投标文件格式</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投标承诺函</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授权委托书</w:t>
            </w:r>
          </w:p>
        </w:tc>
        <w:tc>
          <w:tcPr>
            <w:tcW w:w="5257"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 w:hAnsi="楷体" w:eastAsia="楷体" w:cs="楷体"/>
                <w:color w:val="auto"/>
                <w:sz w:val="24"/>
              </w:rPr>
            </w:pPr>
            <w:r>
              <w:rPr>
                <w:rFonts w:hint="eastAsia" w:ascii="楷体" w:hAnsi="楷体" w:eastAsia="楷体" w:cs="楷体"/>
                <w:color w:val="auto"/>
                <w:sz w:val="24"/>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报价唯一</w:t>
            </w:r>
          </w:p>
        </w:tc>
        <w:tc>
          <w:tcPr>
            <w:tcW w:w="52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只能有一个有效报价</w:t>
            </w:r>
          </w:p>
        </w:tc>
      </w:tr>
    </w:tbl>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1.2资格审查（资格后审）</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评标委员会对通过上一阶段评审的投标人资格对照招标文件中</w:t>
      </w:r>
      <w:r>
        <w:rPr>
          <w:rFonts w:hint="eastAsia" w:ascii="楷体" w:hAnsi="楷体" w:eastAsia="楷体" w:cs="楷体"/>
          <w:b/>
          <w:bCs/>
          <w:color w:val="auto"/>
          <w:sz w:val="24"/>
        </w:rPr>
        <w:t>投标人资格要求</w:t>
      </w:r>
      <w:r>
        <w:rPr>
          <w:rFonts w:hint="eastAsia" w:ascii="楷体" w:hAnsi="楷体" w:eastAsia="楷体" w:cs="楷体"/>
          <w:color w:val="auto"/>
          <w:sz w:val="24"/>
        </w:rPr>
        <w:t>的规定要求进行审查，只有通过资格审查的投标人方可进行下一阶段的评审。</w:t>
      </w:r>
    </w:p>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评审因素</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营业执照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安全生产许可证</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资质等级</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lang w:val="en-US" w:eastAsia="zh-CN"/>
              </w:rPr>
            </w:pPr>
            <w:r>
              <w:rPr>
                <w:rFonts w:hint="eastAsia" w:ascii="楷体" w:hAnsi="楷体" w:eastAsia="楷体" w:cs="楷体"/>
                <w:color w:val="auto"/>
                <w:sz w:val="24"/>
                <w:lang w:val="en-US" w:eastAsia="zh-CN"/>
              </w:rPr>
              <w:t>建筑工程施工总承包三级及以上资质或建筑装修装饰工程专业承包二级及以上</w:t>
            </w:r>
            <w:r>
              <w:rPr>
                <w:rFonts w:hint="eastAsia" w:ascii="楷体" w:hAnsi="楷体" w:eastAsia="楷体" w:cs="楷体"/>
                <w:bCs/>
                <w:color w:val="auto"/>
                <w:sz w:val="24"/>
              </w:rPr>
              <w:t>资质</w:t>
            </w:r>
            <w:r>
              <w:rPr>
                <w:rFonts w:hint="eastAsia" w:ascii="楷体" w:hAnsi="楷体" w:eastAsia="楷体" w:cs="楷体"/>
                <w:color w:val="auto"/>
                <w:sz w:val="24"/>
              </w:rPr>
              <w:t>且取得安全生产许可证</w:t>
            </w:r>
            <w:r>
              <w:rPr>
                <w:rFonts w:hint="eastAsia" w:ascii="楷体" w:hAnsi="楷体" w:eastAsia="楷体" w:cs="楷体"/>
                <w:color w:val="auto"/>
                <w:sz w:val="24"/>
                <w:lang w:val="en-US" w:eastAsia="zh-CN"/>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项目负责人</w:t>
            </w:r>
          </w:p>
        </w:tc>
        <w:tc>
          <w:tcPr>
            <w:tcW w:w="5253" w:type="dxa"/>
            <w:tcBorders>
              <w:top w:val="single" w:color="auto" w:sz="4" w:space="0"/>
              <w:left w:val="single" w:color="auto" w:sz="4" w:space="0"/>
              <w:bottom w:val="single" w:color="auto" w:sz="4" w:space="0"/>
              <w:right w:val="single" w:color="auto" w:sz="4" w:space="0"/>
            </w:tcBorders>
            <w:noWrap w:val="0"/>
            <w:vAlign w:val="top"/>
          </w:tcPr>
          <w:tbl>
            <w:tblPr>
              <w:tblStyle w:val="20"/>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lang w:val="en-US" w:eastAsia="zh-CN"/>
                    </w:rPr>
                    <w:t>提供建筑工程专业二级及以上建造师注册证书原件和安全生产考核合格证书（B类）原件</w:t>
                  </w:r>
                </w:p>
              </w:tc>
            </w:tr>
          </w:tbl>
          <w:p>
            <w:pPr>
              <w:spacing w:line="500" w:lineRule="exact"/>
              <w:ind w:left="-1" w:firstLine="480" w:firstLineChars="200"/>
              <w:rPr>
                <w:rFonts w:hint="eastAsia" w:ascii="楷体" w:hAnsi="楷体" w:eastAsia="楷体" w:cs="楷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其他要求</w:t>
            </w:r>
          </w:p>
        </w:tc>
        <w:tc>
          <w:tcPr>
            <w:tcW w:w="5253" w:type="dxa"/>
            <w:tcBorders>
              <w:top w:val="single" w:color="auto" w:sz="4" w:space="0"/>
              <w:left w:val="single" w:color="auto" w:sz="4" w:space="0"/>
              <w:bottom w:val="single" w:color="auto" w:sz="4" w:space="0"/>
              <w:right w:val="single" w:color="auto" w:sz="4" w:space="0"/>
            </w:tcBorders>
            <w:noWrap w:val="0"/>
            <w:vAlign w:val="top"/>
          </w:tcPr>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符合投标人资格要求规定</w:t>
            </w:r>
          </w:p>
        </w:tc>
      </w:tr>
    </w:tbl>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注：能有效识别二维码的复印件加盖证书持有单位公章和能有效识别二维码的电子证书加盖证书持有单位公章可视为原件。</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1.3响应性审查</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对招标文件要求的工期、质量标准、投标保证金、投标有效期、已标价工程量清单、暂定价、不可竞争费用、技术标准和要求等实质性要求的响应性进行评审。</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（七）定标补充规定</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1、上述各项得分相加即为投标人评标总分，按评标总分由高到低推荐</w:t>
      </w:r>
      <w:r>
        <w:rPr>
          <w:rFonts w:hint="eastAsia" w:ascii="楷体" w:hAnsi="楷体" w:eastAsia="楷体" w:cs="楷体"/>
          <w:color w:val="auto"/>
          <w:sz w:val="24"/>
          <w:lang w:val="en-US" w:eastAsia="zh-CN"/>
        </w:rPr>
        <w:t>1</w:t>
      </w:r>
      <w:r>
        <w:rPr>
          <w:rFonts w:hint="eastAsia" w:ascii="楷体" w:hAnsi="楷体" w:eastAsia="楷体" w:cs="楷体"/>
          <w:color w:val="auto"/>
          <w:sz w:val="24"/>
        </w:rPr>
        <w:t>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招标人根据评标委员会推荐的中标候选人，确定排名第一的中标候选人为最终中标人。</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对不中标的投标人，招标人有权不作任何解释。</w:t>
      </w:r>
    </w:p>
    <w:p>
      <w:pPr>
        <w:spacing w:line="500" w:lineRule="exact"/>
        <w:ind w:left="-1" w:firstLine="480" w:firstLineChars="200"/>
        <w:rPr>
          <w:rFonts w:hint="eastAsia" w:ascii="楷体" w:hAnsi="楷体" w:eastAsia="楷体" w:cs="楷体"/>
          <w:b/>
          <w:bCs/>
          <w:color w:val="auto"/>
          <w:sz w:val="24"/>
        </w:rPr>
      </w:pPr>
      <w:r>
        <w:rPr>
          <w:rFonts w:hint="eastAsia" w:ascii="楷体" w:hAnsi="楷体" w:eastAsia="楷体" w:cs="楷体"/>
          <w:b/>
          <w:bCs/>
          <w:color w:val="auto"/>
          <w:sz w:val="24"/>
        </w:rPr>
        <w:t>三、其它</w:t>
      </w:r>
    </w:p>
    <w:p>
      <w:pPr>
        <w:spacing w:line="500" w:lineRule="exact"/>
        <w:ind w:left="-1" w:firstLine="480" w:firstLineChars="200"/>
        <w:rPr>
          <w:rFonts w:hint="eastAsia" w:ascii="楷体" w:hAnsi="楷体" w:eastAsia="楷体" w:cs="楷体"/>
          <w:color w:val="auto"/>
          <w:sz w:val="24"/>
        </w:rPr>
      </w:pPr>
      <w:r>
        <w:rPr>
          <w:rFonts w:hint="eastAsia" w:ascii="楷体" w:hAnsi="楷体" w:eastAsia="楷体" w:cs="楷体"/>
          <w:color w:val="auto"/>
          <w:sz w:val="24"/>
        </w:rPr>
        <w:t>1、本办法未述及的事宜，由评标委员会依据法律法规处置。</w:t>
      </w:r>
    </w:p>
    <w:p>
      <w:pPr>
        <w:spacing w:line="500" w:lineRule="exact"/>
        <w:ind w:left="-1" w:firstLine="480" w:firstLineChars="200"/>
        <w:rPr>
          <w:rFonts w:hint="eastAsia" w:ascii="楷体" w:hAnsi="楷体" w:eastAsia="楷体" w:cs="楷体"/>
          <w:color w:val="auto"/>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宋体" w:hAnsi="宋体" w:eastAsia="宋体" w:cs="宋体"/>
          <w:color w:val="auto"/>
          <w:sz w:val="24"/>
          <w:highlight w:val="none"/>
        </w:rPr>
      </w:pPr>
    </w:p>
    <w:p>
      <w:pPr>
        <w:pStyle w:val="50"/>
        <w:rPr>
          <w:rFonts w:hint="eastAsia"/>
          <w:color w:val="auto"/>
        </w:rPr>
      </w:pPr>
    </w:p>
    <w:p>
      <w:pPr>
        <w:pStyle w:val="19"/>
        <w:ind w:firstLine="422"/>
        <w:rPr>
          <w:rFonts w:hint="eastAsia" w:ascii="宋体" w:hAnsi="宋体" w:eastAsia="宋体" w:cs="宋体"/>
          <w:color w:val="auto"/>
          <w:highlight w:val="none"/>
        </w:rPr>
      </w:pPr>
    </w:p>
    <w:p>
      <w:pPr>
        <w:pStyle w:val="18"/>
        <w:spacing w:before="0" w:beforeAutospacing="0" w:after="0" w:afterAutospacing="0" w:line="420" w:lineRule="exact"/>
        <w:jc w:val="both"/>
        <w:textAlignment w:val="baseline"/>
        <w:rPr>
          <w:rFonts w:hint="eastAsia" w:ascii="宋体" w:hAnsi="宋体" w:eastAsia="宋体" w:cs="宋体"/>
          <w:b/>
          <w:bCs/>
          <w:color w:val="auto"/>
          <w:sz w:val="32"/>
          <w:szCs w:val="32"/>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color w:val="auto"/>
          <w:sz w:val="24"/>
        </w:rPr>
      </w:pPr>
    </w:p>
    <w:p>
      <w:pPr>
        <w:pStyle w:val="19"/>
        <w:ind w:firstLine="422"/>
        <w:rPr>
          <w:color w:val="auto"/>
        </w:rPr>
      </w:pPr>
    </w:p>
    <w:p>
      <w:pPr>
        <w:pStyle w:val="18"/>
        <w:spacing w:before="0" w:beforeAutospacing="0" w:after="0" w:afterAutospacing="0" w:line="420" w:lineRule="exact"/>
        <w:jc w:val="both"/>
        <w:textAlignment w:val="baseline"/>
        <w:rPr>
          <w:rFonts w:hint="eastAsia" w:ascii="楷体" w:hAnsi="楷体" w:eastAsia="楷体" w:cs="楷体"/>
          <w:b/>
          <w:bCs/>
          <w:color w:val="auto"/>
          <w:sz w:val="32"/>
          <w:szCs w:val="32"/>
        </w:rPr>
      </w:pPr>
    </w:p>
    <w:p>
      <w:pPr>
        <w:pStyle w:val="18"/>
        <w:spacing w:before="0" w:beforeAutospacing="0" w:after="0" w:afterAutospacing="0" w:line="420" w:lineRule="exact"/>
        <w:jc w:val="both"/>
        <w:textAlignment w:val="baseline"/>
        <w:rPr>
          <w:rFonts w:ascii="楷体" w:hAnsi="楷体" w:eastAsia="楷体" w:cs="楷体"/>
          <w:b/>
          <w:bCs/>
          <w:color w:val="auto"/>
          <w:sz w:val="44"/>
          <w:szCs w:val="44"/>
        </w:rPr>
      </w:pPr>
      <w:r>
        <w:rPr>
          <w:rFonts w:hint="eastAsia" w:ascii="楷体" w:hAnsi="楷体" w:eastAsia="楷体" w:cs="楷体"/>
          <w:b/>
          <w:bCs/>
          <w:color w:val="auto"/>
          <w:sz w:val="32"/>
          <w:szCs w:val="32"/>
        </w:rPr>
        <w:t>附件1</w:t>
      </w:r>
    </w:p>
    <w:p>
      <w:pPr>
        <w:pStyle w:val="18"/>
        <w:spacing w:before="0" w:beforeAutospacing="0" w:after="0" w:afterAutospacing="0" w:line="700" w:lineRule="exact"/>
        <w:jc w:val="center"/>
        <w:textAlignment w:val="baseline"/>
        <w:rPr>
          <w:rFonts w:ascii="楷体" w:hAnsi="楷体" w:eastAsia="楷体" w:cs="楷体"/>
          <w:b/>
          <w:bCs/>
          <w:color w:val="auto"/>
          <w:sz w:val="48"/>
          <w:szCs w:val="48"/>
        </w:rPr>
      </w:pPr>
      <w:r>
        <w:rPr>
          <w:rFonts w:hint="eastAsia" w:ascii="楷体" w:hAnsi="楷体" w:eastAsia="楷体" w:cs="楷体"/>
          <w:b/>
          <w:bCs/>
          <w:color w:val="auto"/>
          <w:sz w:val="48"/>
          <w:szCs w:val="48"/>
        </w:rPr>
        <w:t>诚信承诺书</w:t>
      </w:r>
    </w:p>
    <w:p>
      <w:pPr>
        <w:pStyle w:val="18"/>
        <w:spacing w:before="0" w:beforeAutospacing="0" w:after="0" w:afterAutospacing="0" w:line="400" w:lineRule="exact"/>
        <w:jc w:val="both"/>
        <w:textAlignment w:val="baseline"/>
        <w:rPr>
          <w:rFonts w:ascii="楷体" w:hAnsi="楷体" w:eastAsia="楷体" w:cs="楷体"/>
          <w:bCs/>
          <w:color w:val="auto"/>
        </w:rPr>
      </w:pPr>
    </w:p>
    <w:p>
      <w:pPr>
        <w:pStyle w:val="18"/>
        <w:spacing w:before="0" w:beforeAutospacing="0" w:after="0" w:afterAutospacing="0" w:line="400" w:lineRule="exact"/>
        <w:ind w:firstLine="470" w:firstLineChars="196"/>
        <w:textAlignment w:val="baseline"/>
        <w:rPr>
          <w:rFonts w:ascii="楷体" w:hAnsi="楷体" w:eastAsia="楷体" w:cs="楷体"/>
          <w:bCs/>
          <w:color w:val="auto"/>
        </w:rPr>
      </w:pPr>
      <w:r>
        <w:rPr>
          <w:rFonts w:hint="eastAsia" w:ascii="楷体" w:hAnsi="楷体" w:eastAsia="楷体" w:cs="楷体"/>
          <w:bCs/>
          <w:color w:val="auto"/>
        </w:rPr>
        <w:t>本人__________（法定代表人全名）系</w:t>
      </w:r>
      <w:r>
        <w:rPr>
          <w:rFonts w:hint="eastAsia" w:ascii="楷体" w:hAnsi="楷体" w:eastAsia="楷体" w:cs="楷体"/>
          <w:bCs/>
          <w:color w:val="auto"/>
          <w:u w:val="single"/>
        </w:rPr>
        <w:t xml:space="preserve">                    </w:t>
      </w:r>
      <w:r>
        <w:rPr>
          <w:rFonts w:hint="eastAsia" w:ascii="楷体" w:hAnsi="楷体" w:eastAsia="楷体" w:cs="楷体"/>
          <w:bCs/>
          <w:color w:val="auto"/>
        </w:rPr>
        <w:t>（公司名）法定代表人，现对</w:t>
      </w:r>
      <w:r>
        <w:rPr>
          <w:rFonts w:hint="eastAsia" w:ascii="楷体" w:hAnsi="楷体" w:eastAsia="楷体" w:cs="楷体"/>
          <w:bCs/>
          <w:color w:val="auto"/>
          <w:u w:val="single"/>
        </w:rPr>
        <w:t>盐城工业职业技术学院</w:t>
      </w:r>
      <w:r>
        <w:rPr>
          <w:rFonts w:hint="eastAsia" w:ascii="楷体" w:hAnsi="楷体" w:eastAsia="楷体" w:cs="楷体"/>
          <w:color w:val="auto"/>
          <w:u w:val="single"/>
        </w:rPr>
        <w:t>学校</w:t>
      </w:r>
      <w:r>
        <w:rPr>
          <w:rFonts w:hint="eastAsia" w:ascii="楷体" w:hAnsi="楷体" w:eastAsia="楷体"/>
          <w:color w:val="auto"/>
          <w:u w:val="single"/>
        </w:rPr>
        <w:t>围墙栏杆翻修</w:t>
      </w:r>
      <w:r>
        <w:rPr>
          <w:rFonts w:hint="eastAsia" w:ascii="楷体" w:hAnsi="楷体" w:eastAsia="楷体"/>
          <w:color w:val="auto"/>
        </w:rPr>
        <w:t>工程</w:t>
      </w:r>
      <w:r>
        <w:rPr>
          <w:rFonts w:hint="eastAsia" w:ascii="楷体" w:hAnsi="楷体" w:eastAsia="楷体" w:cs="楷体"/>
          <w:bCs/>
          <w:color w:val="auto"/>
        </w:rPr>
        <w:t>做出如下诚信承诺：</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① 我方申报的所有资料都是真实、有效的;</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② 我方不存在资质挂靠或参与串标、围标情形;</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③ 我方投标项目负责人无在建工程；</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④ 我方未被各级行政主管部门做出停止市场行为的处罚;</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⑤ 若我方中标，将严格按照规定及时与招标单位按照招标文件签订合同;</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⑥ 我方未与其他投标人串通投标，采取不正当手段诋毁、排挤其他投标人的公平竞争，损害招标人或其他投标人的合法权益；</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fldChar w:fldCharType="begin"/>
      </w:r>
      <w:r>
        <w:rPr>
          <w:rFonts w:hint="eastAsia" w:ascii="楷体" w:hAnsi="楷体" w:eastAsia="楷体" w:cs="楷体"/>
          <w:bCs/>
          <w:color w:val="auto"/>
        </w:rPr>
        <w:instrText xml:space="preserve">= 7 \* GB3</w:instrText>
      </w:r>
      <w:r>
        <w:rPr>
          <w:rFonts w:hint="eastAsia" w:ascii="楷体" w:hAnsi="楷体" w:eastAsia="楷体" w:cs="楷体"/>
          <w:bCs/>
          <w:color w:val="auto"/>
        </w:rPr>
        <w:fldChar w:fldCharType="separate"/>
      </w:r>
      <w:r>
        <w:rPr>
          <w:rFonts w:hint="eastAsia" w:ascii="楷体" w:hAnsi="楷体" w:eastAsia="楷体" w:cs="楷体"/>
          <w:bCs/>
          <w:color w:val="auto"/>
        </w:rPr>
        <w:t>⑦</w:t>
      </w:r>
      <w:r>
        <w:rPr>
          <w:rFonts w:hint="eastAsia" w:ascii="楷体" w:hAnsi="楷体" w:eastAsia="楷体" w:cs="楷体"/>
          <w:bCs/>
          <w:color w:val="auto"/>
        </w:rPr>
        <w:fldChar w:fldCharType="end"/>
      </w:r>
      <w:r>
        <w:rPr>
          <w:rFonts w:hint="eastAsia" w:ascii="楷体" w:hAnsi="楷体" w:eastAsia="楷体" w:cs="楷体"/>
          <w:bCs/>
          <w:color w:val="auto"/>
        </w:rPr>
        <w:t>我方杜绝捏造、虚构事实等方式进行恶意投诉的行为；</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⑨若对本次投标有投诉（异议），我保证由我投标时授权的代理人全权处理投诉（异议）事项，不再另行委托他人处理，如若违背，招标人或监管机构有权拒绝受理我公司投诉（异议）事项。</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我方在本次招投标活动过程中如有违背上述承诺诚实行为的：</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① 自愿扣除本项目投标保证金。</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②处罚公示期内，不得参与盐城市国有资金投资项目的投标。</w:t>
      </w:r>
    </w:p>
    <w:p>
      <w:pPr>
        <w:pStyle w:val="18"/>
        <w:spacing w:before="0" w:beforeAutospacing="0" w:after="0" w:afterAutospacing="0" w:line="400" w:lineRule="exact"/>
        <w:ind w:firstLine="480" w:firstLineChars="200"/>
        <w:textAlignment w:val="baseline"/>
        <w:rPr>
          <w:rFonts w:ascii="楷体" w:hAnsi="楷体" w:eastAsia="楷体" w:cs="楷体"/>
          <w:bCs/>
          <w:color w:val="auto"/>
        </w:rPr>
      </w:pPr>
      <w:r>
        <w:rPr>
          <w:rFonts w:hint="eastAsia" w:ascii="楷体" w:hAnsi="楷体" w:eastAsia="楷体" w:cs="楷体"/>
          <w:bCs/>
          <w:color w:val="auto"/>
        </w:rPr>
        <w:t>③对造成的损失，任何法律和经济责任完全由我方负责。</w:t>
      </w:r>
    </w:p>
    <w:p>
      <w:pPr>
        <w:pStyle w:val="18"/>
        <w:spacing w:before="0" w:beforeAutospacing="0" w:after="0" w:afterAutospacing="0" w:line="400" w:lineRule="exact"/>
        <w:ind w:firstLine="480" w:firstLineChars="200"/>
        <w:textAlignment w:val="baseline"/>
        <w:rPr>
          <w:rFonts w:ascii="楷体" w:hAnsi="楷体" w:eastAsia="楷体" w:cs="楷体"/>
          <w:b/>
          <w:color w:val="auto"/>
        </w:rPr>
      </w:pPr>
      <w:r>
        <w:rPr>
          <w:rFonts w:hint="eastAsia" w:ascii="楷体" w:hAnsi="楷体" w:eastAsia="楷体" w:cs="楷体"/>
          <w:b/>
          <w:color w:val="auto"/>
        </w:rPr>
        <w:t>投标人的法定代表人必须本人签署诚信承诺书，否则招标人将拒收（退回）其投标文件。</w:t>
      </w:r>
    </w:p>
    <w:p>
      <w:pPr>
        <w:pStyle w:val="8"/>
        <w:ind w:firstLine="0"/>
        <w:rPr>
          <w:rFonts w:ascii="楷体" w:hAnsi="楷体" w:eastAsia="楷体" w:cs="楷体"/>
          <w:b w:val="0"/>
          <w:color w:val="auto"/>
        </w:rPr>
      </w:pPr>
    </w:p>
    <w:p>
      <w:pPr>
        <w:pStyle w:val="8"/>
        <w:ind w:firstLine="1200" w:firstLineChars="500"/>
        <w:jc w:val="left"/>
        <w:rPr>
          <w:rFonts w:ascii="楷体" w:hAnsi="楷体" w:eastAsia="楷体" w:cs="楷体"/>
          <w:b w:val="0"/>
          <w:color w:val="auto"/>
        </w:rPr>
      </w:pPr>
      <w:r>
        <w:rPr>
          <w:rFonts w:hint="eastAsia" w:ascii="楷体" w:hAnsi="楷体" w:eastAsia="楷体" w:cs="楷体"/>
          <w:b w:val="0"/>
          <w:color w:val="auto"/>
        </w:rPr>
        <w:t>投标人（盖章）：</w:t>
      </w:r>
    </w:p>
    <w:p>
      <w:pPr>
        <w:pStyle w:val="8"/>
        <w:ind w:firstLine="1200" w:firstLineChars="500"/>
        <w:jc w:val="left"/>
        <w:rPr>
          <w:rFonts w:ascii="楷体" w:hAnsi="楷体" w:eastAsia="楷体" w:cs="楷体"/>
          <w:b w:val="0"/>
          <w:color w:val="auto"/>
        </w:rPr>
      </w:pPr>
      <w:r>
        <w:rPr>
          <w:rFonts w:hint="eastAsia" w:ascii="楷体" w:hAnsi="楷体" w:eastAsia="楷体" w:cs="楷体"/>
          <w:b w:val="0"/>
          <w:color w:val="auto"/>
        </w:rPr>
        <w:t>法定代表人（签字）：</w:t>
      </w:r>
    </w:p>
    <w:p>
      <w:pPr>
        <w:pStyle w:val="8"/>
        <w:ind w:firstLine="1200" w:firstLineChars="500"/>
        <w:jc w:val="left"/>
        <w:rPr>
          <w:rFonts w:ascii="楷体" w:hAnsi="楷体" w:eastAsia="楷体" w:cs="楷体"/>
          <w:b w:val="0"/>
          <w:bCs w:val="0"/>
          <w:color w:val="auto"/>
        </w:rPr>
      </w:pPr>
      <w:r>
        <w:rPr>
          <w:rFonts w:hint="eastAsia" w:ascii="楷体" w:hAnsi="楷体" w:eastAsia="楷体" w:cs="楷体"/>
          <w:b w:val="0"/>
          <w:bCs w:val="0"/>
          <w:color w:val="auto"/>
        </w:rPr>
        <w:t>日期：　 年　  月　　日</w:t>
      </w:r>
    </w:p>
    <w:p>
      <w:pPr>
        <w:spacing w:line="500" w:lineRule="exact"/>
        <w:jc w:val="left"/>
        <w:rPr>
          <w:rFonts w:ascii="楷体" w:hAnsi="楷体" w:eastAsia="楷体" w:cs="楷体"/>
          <w:b/>
          <w:color w:val="auto"/>
          <w:sz w:val="32"/>
          <w:szCs w:val="32"/>
        </w:rPr>
      </w:pPr>
    </w:p>
    <w:p>
      <w:pPr>
        <w:spacing w:line="500" w:lineRule="exact"/>
        <w:jc w:val="left"/>
        <w:rPr>
          <w:rFonts w:ascii="楷体" w:hAnsi="楷体" w:eastAsia="楷体" w:cs="楷体"/>
          <w:b/>
          <w:color w:val="auto"/>
          <w:sz w:val="32"/>
          <w:szCs w:val="32"/>
        </w:rPr>
      </w:pPr>
      <w:r>
        <w:rPr>
          <w:rFonts w:hint="eastAsia" w:ascii="楷体" w:hAnsi="楷体" w:eastAsia="楷体" w:cs="楷体"/>
          <w:b/>
          <w:color w:val="auto"/>
          <w:sz w:val="32"/>
          <w:szCs w:val="32"/>
        </w:rPr>
        <w:t>附件2</w:t>
      </w:r>
    </w:p>
    <w:p>
      <w:pPr>
        <w:spacing w:line="500" w:lineRule="exact"/>
        <w:jc w:val="center"/>
        <w:rPr>
          <w:rFonts w:ascii="楷体" w:hAnsi="楷体" w:eastAsia="楷体" w:cs="楷体"/>
          <w:b/>
          <w:color w:val="auto"/>
          <w:sz w:val="32"/>
          <w:szCs w:val="32"/>
        </w:rPr>
      </w:pP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法定代表人身份证明书</w:t>
      </w:r>
    </w:p>
    <w:p>
      <w:pPr>
        <w:spacing w:line="500" w:lineRule="exact"/>
        <w:rPr>
          <w:rFonts w:ascii="楷体" w:hAnsi="楷体" w:eastAsia="楷体" w:cs="楷体"/>
          <w:color w:val="auto"/>
          <w:sz w:val="28"/>
        </w:rPr>
      </w:pP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单位名称：</w:t>
      </w:r>
      <w:r>
        <w:rPr>
          <w:rFonts w:hint="eastAsia" w:ascii="楷体" w:hAnsi="楷体" w:eastAsia="楷体" w:cs="楷体"/>
          <w:color w:val="auto"/>
          <w:sz w:val="24"/>
          <w:u w:val="single"/>
        </w:rPr>
        <w:t xml:space="preserve">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单位性质：</w:t>
      </w:r>
      <w:r>
        <w:rPr>
          <w:rFonts w:hint="eastAsia" w:ascii="楷体" w:hAnsi="楷体" w:eastAsia="楷体" w:cs="楷体"/>
          <w:color w:val="auto"/>
          <w:sz w:val="24"/>
          <w:u w:val="single"/>
        </w:rPr>
        <w:t xml:space="preserve">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成立时间：</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经营期限：</w:t>
      </w:r>
      <w:r>
        <w:rPr>
          <w:rFonts w:hint="eastAsia" w:ascii="楷体" w:hAnsi="楷体" w:eastAsia="楷体" w:cs="楷体"/>
          <w:color w:val="auto"/>
          <w:sz w:val="24"/>
          <w:u w:val="single"/>
        </w:rPr>
        <w:t xml:space="preserve">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姓名：</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性别：</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年龄：</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职务：</w:t>
      </w:r>
      <w:r>
        <w:rPr>
          <w:rFonts w:hint="eastAsia" w:ascii="楷体" w:hAnsi="楷体" w:eastAsia="楷体" w:cs="楷体"/>
          <w:color w:val="auto"/>
          <w:sz w:val="24"/>
          <w:u w:val="single"/>
        </w:rPr>
        <w:t xml:space="preserve">       </w:t>
      </w:r>
    </w:p>
    <w:p>
      <w:pPr>
        <w:spacing w:line="500" w:lineRule="exact"/>
        <w:rPr>
          <w:rFonts w:ascii="楷体" w:hAnsi="楷体" w:eastAsia="楷体" w:cs="楷体"/>
          <w:color w:val="auto"/>
          <w:sz w:val="24"/>
        </w:rPr>
      </w:pPr>
      <w:r>
        <w:rPr>
          <w:rFonts w:hint="eastAsia" w:ascii="楷体" w:hAnsi="楷体" w:eastAsia="楷体" w:cs="楷体"/>
          <w:color w:val="auto"/>
          <w:sz w:val="24"/>
        </w:rPr>
        <w:t>系</w:t>
      </w:r>
      <w:r>
        <w:rPr>
          <w:rFonts w:hint="eastAsia" w:ascii="楷体" w:hAnsi="楷体" w:eastAsia="楷体" w:cs="楷体"/>
          <w:color w:val="auto"/>
          <w:sz w:val="24"/>
          <w:u w:val="single"/>
        </w:rPr>
        <w:t xml:space="preserve">                                </w:t>
      </w:r>
      <w:r>
        <w:rPr>
          <w:rFonts w:hint="eastAsia" w:ascii="楷体" w:hAnsi="楷体" w:eastAsia="楷体" w:cs="楷体"/>
          <w:color w:val="auto"/>
          <w:sz w:val="24"/>
        </w:rPr>
        <w:t>（投标人）的法定代表人。</w:t>
      </w: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特此证明。</w:t>
      </w:r>
    </w:p>
    <w:p>
      <w:pPr>
        <w:spacing w:line="500" w:lineRule="exact"/>
        <w:ind w:firstLine="480" w:firstLineChars="200"/>
        <w:rPr>
          <w:rFonts w:ascii="楷体" w:hAnsi="楷体" w:eastAsia="楷体" w:cs="楷体"/>
          <w:color w:val="auto"/>
          <w:sz w:val="24"/>
        </w:rPr>
      </w:pPr>
    </w:p>
    <w:p>
      <w:pPr>
        <w:spacing w:line="520" w:lineRule="atLeast"/>
        <w:ind w:firstLine="480" w:firstLineChars="200"/>
        <w:rPr>
          <w:rFonts w:ascii="楷体" w:hAnsi="楷体" w:eastAsia="楷体" w:cs="楷体"/>
          <w:b/>
          <w:color w:val="auto"/>
          <w:sz w:val="24"/>
        </w:rPr>
      </w:pPr>
      <w:r>
        <w:rPr>
          <w:rFonts w:hint="eastAsia" w:ascii="楷体" w:hAnsi="楷体" w:eastAsia="楷体" w:cs="楷体"/>
          <w:b/>
          <w:color w:val="auto"/>
          <w:sz w:val="24"/>
        </w:rPr>
        <w:t>身份证复印件粘贴处：</w:t>
      </w: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ind w:firstLine="480" w:firstLineChars="200"/>
        <w:rPr>
          <w:rFonts w:ascii="楷体" w:hAnsi="楷体" w:eastAsia="楷体" w:cs="楷体"/>
          <w:color w:val="auto"/>
          <w:sz w:val="24"/>
        </w:rPr>
      </w:pPr>
    </w:p>
    <w:p>
      <w:pPr>
        <w:spacing w:line="500" w:lineRule="exact"/>
        <w:rPr>
          <w:rFonts w:ascii="楷体" w:hAnsi="楷体" w:eastAsia="楷体" w:cs="楷体"/>
          <w:color w:val="auto"/>
          <w:sz w:val="24"/>
        </w:rPr>
      </w:pPr>
    </w:p>
    <w:p>
      <w:pPr>
        <w:spacing w:line="500" w:lineRule="exact"/>
        <w:ind w:firstLine="6240" w:firstLineChars="2600"/>
        <w:rPr>
          <w:rFonts w:ascii="楷体" w:hAnsi="楷体" w:eastAsia="楷体" w:cs="楷体"/>
          <w:color w:val="auto"/>
          <w:sz w:val="24"/>
        </w:rPr>
      </w:pPr>
      <w:r>
        <w:rPr>
          <w:rFonts w:hint="eastAsia" w:ascii="楷体" w:hAnsi="楷体" w:eastAsia="楷体" w:cs="楷体"/>
          <w:color w:val="auto"/>
          <w:sz w:val="24"/>
        </w:rPr>
        <w:t>投标人（盖章）：</w:t>
      </w:r>
    </w:p>
    <w:p>
      <w:pPr>
        <w:spacing w:line="500" w:lineRule="exact"/>
        <w:ind w:firstLine="3840" w:firstLineChars="1600"/>
        <w:rPr>
          <w:rFonts w:ascii="楷体" w:hAnsi="楷体" w:eastAsia="楷体" w:cs="楷体"/>
          <w:color w:val="auto"/>
          <w:sz w:val="24"/>
        </w:rPr>
      </w:pPr>
    </w:p>
    <w:p>
      <w:pPr>
        <w:spacing w:line="500" w:lineRule="exact"/>
        <w:jc w:val="right"/>
        <w:rPr>
          <w:rFonts w:ascii="楷体" w:hAnsi="楷体" w:eastAsia="楷体" w:cs="楷体"/>
          <w:color w:val="auto"/>
          <w:sz w:val="24"/>
        </w:rPr>
      </w:pPr>
      <w:r>
        <w:rPr>
          <w:rFonts w:hint="eastAsia" w:ascii="楷体" w:hAnsi="楷体" w:eastAsia="楷体" w:cs="楷体"/>
          <w:color w:val="auto"/>
          <w:sz w:val="24"/>
        </w:rPr>
        <w:t>日期：    年   月   日</w:t>
      </w:r>
    </w:p>
    <w:p>
      <w:pPr>
        <w:spacing w:line="500" w:lineRule="exact"/>
        <w:jc w:val="left"/>
        <w:rPr>
          <w:rFonts w:ascii="楷体" w:hAnsi="楷体" w:eastAsia="楷体" w:cs="楷体"/>
          <w:color w:val="auto"/>
          <w:sz w:val="24"/>
        </w:rPr>
      </w:pPr>
    </w:p>
    <w:p>
      <w:pPr>
        <w:spacing w:line="500" w:lineRule="exact"/>
        <w:jc w:val="left"/>
        <w:rPr>
          <w:rFonts w:ascii="楷体" w:hAnsi="楷体" w:eastAsia="楷体" w:cs="楷体"/>
          <w:b/>
          <w:color w:val="auto"/>
          <w:sz w:val="32"/>
          <w:szCs w:val="32"/>
        </w:rPr>
      </w:pPr>
    </w:p>
    <w:p>
      <w:pPr>
        <w:spacing w:line="500" w:lineRule="exact"/>
        <w:jc w:val="left"/>
        <w:rPr>
          <w:rFonts w:ascii="楷体" w:hAnsi="楷体" w:eastAsia="楷体" w:cs="楷体"/>
          <w:b/>
          <w:color w:val="auto"/>
          <w:sz w:val="32"/>
          <w:szCs w:val="32"/>
        </w:rPr>
      </w:pPr>
      <w:r>
        <w:rPr>
          <w:rFonts w:hint="eastAsia" w:ascii="楷体" w:hAnsi="楷体" w:eastAsia="楷体" w:cs="楷体"/>
          <w:b/>
          <w:color w:val="auto"/>
          <w:sz w:val="32"/>
          <w:szCs w:val="32"/>
        </w:rPr>
        <w:t>附件3</w:t>
      </w:r>
    </w:p>
    <w:p>
      <w:pPr>
        <w:spacing w:line="500" w:lineRule="exact"/>
        <w:jc w:val="center"/>
        <w:rPr>
          <w:rFonts w:ascii="楷体" w:hAnsi="楷体" w:eastAsia="楷体" w:cs="楷体"/>
          <w:b/>
          <w:color w:val="auto"/>
          <w:sz w:val="44"/>
          <w:szCs w:val="44"/>
        </w:rPr>
      </w:pPr>
      <w:r>
        <w:rPr>
          <w:rFonts w:hint="eastAsia" w:ascii="楷体" w:hAnsi="楷体" w:eastAsia="楷体" w:cs="楷体"/>
          <w:b/>
          <w:color w:val="auto"/>
          <w:sz w:val="44"/>
          <w:szCs w:val="44"/>
        </w:rPr>
        <w:t>授 权 委 托 书</w:t>
      </w:r>
    </w:p>
    <w:p>
      <w:pPr>
        <w:spacing w:line="520" w:lineRule="atLeast"/>
        <w:jc w:val="center"/>
        <w:rPr>
          <w:rFonts w:ascii="楷体" w:hAnsi="楷体" w:eastAsia="楷体" w:cs="楷体"/>
          <w:color w:val="auto"/>
          <w:sz w:val="44"/>
        </w:rPr>
      </w:pP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本授权委托书声明：我</w:t>
      </w:r>
      <w:r>
        <w:rPr>
          <w:rFonts w:hint="eastAsia" w:ascii="楷体" w:hAnsi="楷体" w:eastAsia="楷体" w:cs="楷体"/>
          <w:color w:val="auto"/>
          <w:sz w:val="24"/>
          <w:u w:val="single"/>
        </w:rPr>
        <w:t xml:space="preserve">            </w:t>
      </w:r>
      <w:r>
        <w:rPr>
          <w:rFonts w:hint="eastAsia" w:ascii="楷体" w:hAnsi="楷体" w:eastAsia="楷体" w:cs="楷体"/>
          <w:color w:val="auto"/>
          <w:sz w:val="24"/>
        </w:rPr>
        <w:t>（姓名）系</w:t>
      </w:r>
      <w:r>
        <w:rPr>
          <w:rFonts w:hint="eastAsia" w:ascii="楷体" w:hAnsi="楷体" w:eastAsia="楷体" w:cs="楷体"/>
          <w:color w:val="auto"/>
          <w:sz w:val="24"/>
          <w:u w:val="single"/>
        </w:rPr>
        <w:t xml:space="preserve">                 </w:t>
      </w:r>
      <w:r>
        <w:rPr>
          <w:rFonts w:hint="eastAsia" w:ascii="楷体" w:hAnsi="楷体" w:eastAsia="楷体" w:cs="楷体"/>
          <w:color w:val="auto"/>
          <w:sz w:val="24"/>
        </w:rPr>
        <w:t>（投标人名称）的法定代表人，现授权委托</w:t>
      </w:r>
      <w:r>
        <w:rPr>
          <w:rFonts w:hint="eastAsia" w:ascii="楷体" w:hAnsi="楷体" w:eastAsia="楷体" w:cs="楷体"/>
          <w:color w:val="auto"/>
          <w:sz w:val="28"/>
          <w:u w:val="single"/>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（单位名称）的</w:t>
      </w:r>
      <w:r>
        <w:rPr>
          <w:rFonts w:hint="eastAsia" w:ascii="楷体" w:hAnsi="楷体" w:eastAsia="楷体" w:cs="楷体"/>
          <w:color w:val="auto"/>
          <w:sz w:val="24"/>
          <w:u w:val="single"/>
        </w:rPr>
        <w:t xml:space="preserve">               </w:t>
      </w:r>
      <w:r>
        <w:rPr>
          <w:rFonts w:hint="eastAsia" w:ascii="楷体" w:hAnsi="楷体" w:eastAsia="楷体" w:cs="楷体"/>
          <w:color w:val="auto"/>
          <w:sz w:val="24"/>
        </w:rPr>
        <w:t>（姓名）为我单位的代理人，以本单位的名义参加</w:t>
      </w:r>
      <w:r>
        <w:rPr>
          <w:rFonts w:hint="eastAsia" w:ascii="楷体" w:hAnsi="楷体" w:eastAsia="楷体" w:cs="楷体"/>
          <w:color w:val="auto"/>
          <w:sz w:val="24"/>
          <w:u w:val="single"/>
        </w:rPr>
        <w:t>盐城工业职业技术学院</w:t>
      </w:r>
      <w:r>
        <w:rPr>
          <w:rFonts w:hint="eastAsia" w:ascii="楷体" w:hAnsi="楷体" w:eastAsia="楷体" w:cs="楷体"/>
          <w:color w:val="auto"/>
          <w:sz w:val="24"/>
        </w:rPr>
        <w:t>（招标人名称）的</w:t>
      </w:r>
      <w:r>
        <w:rPr>
          <w:rFonts w:hint="eastAsia" w:ascii="楷体" w:hAnsi="楷体" w:eastAsia="楷体" w:cs="楷体"/>
          <w:color w:val="auto"/>
          <w:sz w:val="24"/>
          <w:u w:val="single"/>
        </w:rPr>
        <w:t>盐城工业职业技术学院学校</w:t>
      </w:r>
      <w:r>
        <w:rPr>
          <w:rFonts w:hint="eastAsia" w:ascii="楷体" w:hAnsi="楷体" w:eastAsia="楷体"/>
          <w:color w:val="auto"/>
          <w:sz w:val="24"/>
          <w:u w:val="single"/>
        </w:rPr>
        <w:t>围墙栏杆翻修</w:t>
      </w:r>
      <w:r>
        <w:rPr>
          <w:rFonts w:hint="eastAsia" w:ascii="楷体" w:hAnsi="楷体" w:eastAsia="楷体"/>
          <w:color w:val="auto"/>
          <w:sz w:val="24"/>
        </w:rPr>
        <w:t>工程</w:t>
      </w:r>
      <w:r>
        <w:rPr>
          <w:rFonts w:hint="eastAsia" w:ascii="楷体" w:hAnsi="楷体" w:eastAsia="楷体" w:cs="楷体"/>
          <w:color w:val="auto"/>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特此委托。</w:t>
      </w:r>
    </w:p>
    <w:p>
      <w:pPr>
        <w:spacing w:line="520" w:lineRule="atLeast"/>
        <w:rPr>
          <w:rFonts w:ascii="楷体" w:hAnsi="楷体" w:eastAsia="楷体" w:cs="楷体"/>
          <w:color w:val="auto"/>
          <w:sz w:val="24"/>
        </w:rPr>
      </w:pP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代理人姓名：              性别：          身份证号码：</w:t>
      </w:r>
    </w:p>
    <w:p>
      <w:pPr>
        <w:spacing w:line="520" w:lineRule="atLeast"/>
        <w:ind w:firstLine="480" w:firstLineChars="200"/>
        <w:rPr>
          <w:rFonts w:ascii="楷体" w:hAnsi="楷体" w:eastAsia="楷体" w:cs="楷体"/>
          <w:color w:val="auto"/>
          <w:sz w:val="24"/>
        </w:rPr>
      </w:pPr>
      <w:r>
        <w:rPr>
          <w:rFonts w:hint="eastAsia" w:ascii="楷体" w:hAnsi="楷体" w:eastAsia="楷体" w:cs="楷体"/>
          <w:color w:val="auto"/>
          <w:sz w:val="24"/>
        </w:rPr>
        <w:t>电话：                    传真：          手机：</w:t>
      </w:r>
    </w:p>
    <w:p>
      <w:pPr>
        <w:spacing w:line="520" w:lineRule="atLeast"/>
        <w:rPr>
          <w:rFonts w:ascii="楷体" w:hAnsi="楷体" w:eastAsia="楷体" w:cs="楷体"/>
          <w:color w:val="auto"/>
          <w:sz w:val="24"/>
        </w:rPr>
      </w:pPr>
    </w:p>
    <w:p>
      <w:pPr>
        <w:spacing w:line="520" w:lineRule="atLeast"/>
        <w:jc w:val="center"/>
        <w:rPr>
          <w:rFonts w:ascii="楷体" w:hAnsi="楷体" w:eastAsia="楷体" w:cs="楷体"/>
          <w:color w:val="auto"/>
          <w:sz w:val="24"/>
        </w:rPr>
      </w:pPr>
      <w:r>
        <w:rPr>
          <w:rFonts w:hint="eastAsia" w:ascii="楷体" w:hAnsi="楷体" w:eastAsia="楷体" w:cs="楷体"/>
          <w:color w:val="auto"/>
          <w:sz w:val="24"/>
        </w:rPr>
        <w:t xml:space="preserve">        投标人（盖章）： </w:t>
      </w:r>
    </w:p>
    <w:p>
      <w:pPr>
        <w:spacing w:line="520" w:lineRule="atLeast"/>
        <w:jc w:val="center"/>
        <w:rPr>
          <w:rFonts w:ascii="楷体" w:hAnsi="楷体" w:eastAsia="楷体" w:cs="楷体"/>
          <w:color w:val="auto"/>
          <w:sz w:val="24"/>
        </w:rPr>
      </w:pPr>
      <w:r>
        <w:rPr>
          <w:rFonts w:hint="eastAsia" w:ascii="楷体" w:hAnsi="楷体" w:eastAsia="楷体" w:cs="楷体"/>
          <w:color w:val="auto"/>
          <w:sz w:val="24"/>
        </w:rPr>
        <w:t xml:space="preserve">                  </w:t>
      </w:r>
    </w:p>
    <w:p>
      <w:pPr>
        <w:spacing w:line="520" w:lineRule="atLeast"/>
        <w:jc w:val="center"/>
        <w:rPr>
          <w:rFonts w:ascii="楷体" w:hAnsi="楷体" w:eastAsia="楷体" w:cs="楷体"/>
          <w:color w:val="auto"/>
          <w:sz w:val="24"/>
        </w:rPr>
      </w:pPr>
      <w:r>
        <w:rPr>
          <w:rFonts w:hint="eastAsia" w:ascii="楷体" w:hAnsi="楷体" w:eastAsia="楷体" w:cs="楷体"/>
          <w:color w:val="auto"/>
          <w:sz w:val="24"/>
        </w:rPr>
        <w:t xml:space="preserve">                  法定代表人（签字或盖章）：</w:t>
      </w:r>
    </w:p>
    <w:p>
      <w:pPr>
        <w:spacing w:line="520" w:lineRule="atLeast"/>
        <w:rPr>
          <w:rFonts w:ascii="楷体" w:hAnsi="楷体" w:eastAsia="楷体" w:cs="楷体"/>
          <w:color w:val="auto"/>
          <w:sz w:val="24"/>
        </w:rPr>
      </w:pPr>
    </w:p>
    <w:p>
      <w:pPr>
        <w:spacing w:line="520" w:lineRule="atLeast"/>
        <w:rPr>
          <w:rFonts w:ascii="楷体" w:hAnsi="楷体" w:eastAsia="楷体" w:cs="楷体"/>
          <w:color w:val="auto"/>
          <w:sz w:val="24"/>
        </w:rPr>
      </w:pPr>
    </w:p>
    <w:p>
      <w:pPr>
        <w:spacing w:line="520" w:lineRule="atLeast"/>
        <w:ind w:firstLine="480" w:firstLineChars="200"/>
        <w:rPr>
          <w:rFonts w:ascii="楷体" w:hAnsi="楷体" w:eastAsia="楷体" w:cs="楷体"/>
          <w:b/>
          <w:color w:val="auto"/>
          <w:sz w:val="24"/>
        </w:rPr>
      </w:pPr>
      <w:r>
        <w:rPr>
          <w:rFonts w:hint="eastAsia" w:ascii="楷体" w:hAnsi="楷体" w:eastAsia="楷体" w:cs="楷体"/>
          <w:b/>
          <w:color w:val="auto"/>
          <w:sz w:val="24"/>
        </w:rPr>
        <w:t>身份证复印件粘贴处：</w:t>
      </w:r>
    </w:p>
    <w:p>
      <w:pPr>
        <w:spacing w:line="500" w:lineRule="exact"/>
        <w:jc w:val="left"/>
        <w:rPr>
          <w:rFonts w:ascii="楷体" w:hAnsi="楷体" w:eastAsia="楷体" w:cs="楷体"/>
          <w:color w:val="auto"/>
          <w:sz w:val="24"/>
        </w:rPr>
      </w:pPr>
      <w:r>
        <w:rPr>
          <w:rFonts w:hint="eastAsia" w:ascii="楷体" w:hAnsi="楷体" w:eastAsia="楷体" w:cs="楷体"/>
          <w:color w:val="auto"/>
          <w:sz w:val="24"/>
        </w:rPr>
        <w:br w:type="page"/>
      </w:r>
    </w:p>
    <w:p>
      <w:pPr>
        <w:pStyle w:val="8"/>
        <w:tabs>
          <w:tab w:val="left" w:pos="840"/>
        </w:tabs>
        <w:spacing w:after="156" w:afterLines="50" w:line="320" w:lineRule="exact"/>
        <w:ind w:firstLine="0"/>
        <w:rPr>
          <w:rFonts w:ascii="楷体" w:hAnsi="楷体" w:eastAsia="楷体" w:cs="楷体"/>
          <w:color w:val="auto"/>
        </w:rPr>
      </w:pPr>
      <w:r>
        <w:rPr>
          <w:rFonts w:hint="eastAsia" w:ascii="楷体" w:hAnsi="楷体" w:eastAsia="楷体" w:cs="楷体"/>
          <w:bCs w:val="0"/>
          <w:color w:val="auto"/>
          <w:sz w:val="32"/>
          <w:szCs w:val="32"/>
        </w:rPr>
        <w:t>附件4</w:t>
      </w:r>
    </w:p>
    <w:p>
      <w:pPr>
        <w:pStyle w:val="8"/>
        <w:spacing w:after="156" w:afterLines="50" w:line="240" w:lineRule="auto"/>
        <w:ind w:firstLine="516"/>
        <w:jc w:val="center"/>
        <w:rPr>
          <w:rFonts w:ascii="楷体" w:hAnsi="楷体" w:eastAsia="楷体" w:cs="楷体"/>
          <w:bCs w:val="0"/>
          <w:color w:val="auto"/>
          <w:sz w:val="32"/>
          <w:szCs w:val="32"/>
        </w:rPr>
      </w:pPr>
      <w:r>
        <w:rPr>
          <w:rFonts w:hint="eastAsia" w:ascii="楷体" w:hAnsi="楷体" w:eastAsia="楷体" w:cs="楷体"/>
          <w:bCs w:val="0"/>
          <w:color w:val="auto"/>
          <w:sz w:val="44"/>
          <w:szCs w:val="44"/>
        </w:rPr>
        <w:t>投标承诺书</w:t>
      </w:r>
    </w:p>
    <w:p>
      <w:pPr>
        <w:pStyle w:val="8"/>
        <w:spacing w:line="380" w:lineRule="exact"/>
        <w:ind w:firstLine="0"/>
        <w:rPr>
          <w:rFonts w:ascii="楷体" w:hAnsi="楷体" w:eastAsia="楷体" w:cs="楷体"/>
          <w:b w:val="0"/>
          <w:color w:val="auto"/>
          <w:u w:val="single"/>
        </w:rPr>
      </w:pPr>
      <w:r>
        <w:rPr>
          <w:rFonts w:hint="eastAsia" w:ascii="楷体" w:hAnsi="楷体" w:eastAsia="楷体" w:cs="楷体"/>
          <w:b w:val="0"/>
          <w:color w:val="auto"/>
        </w:rPr>
        <w:t>致：</w:t>
      </w:r>
      <w:r>
        <w:rPr>
          <w:rFonts w:hint="eastAsia" w:ascii="楷体" w:hAnsi="楷体" w:eastAsia="楷体" w:cs="楷体"/>
          <w:b w:val="0"/>
          <w:bCs w:val="0"/>
          <w:color w:val="auto"/>
          <w:u w:val="single"/>
        </w:rPr>
        <w:t>盐城工业职业技术学院</w:t>
      </w:r>
    </w:p>
    <w:p>
      <w:pPr>
        <w:pStyle w:val="8"/>
        <w:spacing w:line="420" w:lineRule="exact"/>
        <w:ind w:firstLine="520" w:firstLineChars="200"/>
        <w:rPr>
          <w:rFonts w:ascii="楷体" w:hAnsi="楷体" w:eastAsia="楷体" w:cs="楷体"/>
          <w:b w:val="0"/>
          <w:color w:val="auto"/>
        </w:rPr>
      </w:pPr>
      <w:r>
        <w:rPr>
          <w:rFonts w:hint="eastAsia" w:ascii="楷体" w:hAnsi="楷体" w:eastAsia="楷体" w:cs="楷体"/>
          <w:b w:val="0"/>
          <w:color w:val="auto"/>
          <w:spacing w:val="10"/>
        </w:rPr>
        <w:t>1.根据你方招标项目</w:t>
      </w:r>
      <w:r>
        <w:rPr>
          <w:rFonts w:hint="eastAsia" w:ascii="楷体" w:hAnsi="楷体" w:eastAsia="楷体" w:cs="楷体"/>
          <w:b w:val="0"/>
          <w:bCs w:val="0"/>
          <w:color w:val="auto"/>
          <w:u w:val="single"/>
        </w:rPr>
        <w:t>盐城工业职业技术学院学校</w:t>
      </w:r>
      <w:r>
        <w:rPr>
          <w:rFonts w:hint="eastAsia" w:ascii="楷体" w:hAnsi="楷体" w:eastAsia="楷体"/>
          <w:b w:val="0"/>
          <w:bCs w:val="0"/>
          <w:color w:val="auto"/>
          <w:u w:val="single"/>
        </w:rPr>
        <w:t>围墙栏杆翻修</w:t>
      </w:r>
      <w:r>
        <w:rPr>
          <w:rFonts w:hint="eastAsia" w:ascii="楷体" w:hAnsi="楷体" w:eastAsia="楷体"/>
          <w:b w:val="0"/>
          <w:bCs w:val="0"/>
          <w:color w:val="auto"/>
        </w:rPr>
        <w:t>工程</w:t>
      </w:r>
      <w:r>
        <w:rPr>
          <w:rFonts w:hint="eastAsia" w:ascii="楷体" w:hAnsi="楷体" w:eastAsia="楷体" w:cs="楷体"/>
          <w:b w:val="0"/>
          <w:color w:val="auto"/>
          <w:spacing w:val="10"/>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rPr>
        <w:t>款、图</w:t>
      </w:r>
      <w:r>
        <w:rPr>
          <w:rFonts w:hint="eastAsia" w:ascii="楷体" w:hAnsi="楷体" w:eastAsia="楷体" w:cs="楷体"/>
          <w:b w:val="0"/>
          <w:color w:val="auto"/>
          <w:spacing w:val="10"/>
        </w:rPr>
        <w:t>纸</w:t>
      </w:r>
      <w:r>
        <w:rPr>
          <w:rFonts w:hint="eastAsia" w:ascii="楷体" w:hAnsi="楷体" w:eastAsia="楷体" w:cs="楷体"/>
          <w:b w:val="0"/>
          <w:color w:val="auto"/>
          <w:spacing w:val="10"/>
          <w:kern w:val="24"/>
        </w:rPr>
        <w:t>、建设标准和工程量清单及其他有关文件后，我方愿以人民币</w:t>
      </w:r>
      <w:r>
        <w:rPr>
          <w:rFonts w:hint="eastAsia" w:ascii="楷体" w:hAnsi="楷体" w:eastAsia="楷体" w:cs="楷体"/>
          <w:b w:val="0"/>
          <w:color w:val="auto"/>
          <w:spacing w:val="10"/>
          <w:kern w:val="24"/>
          <w:u w:val="single"/>
        </w:rPr>
        <w:t>（大写）   　　（小写：　 　元）</w:t>
      </w:r>
      <w:r>
        <w:rPr>
          <w:rFonts w:hint="eastAsia" w:ascii="楷体" w:hAnsi="楷体" w:eastAsia="楷体" w:cs="楷体"/>
          <w:b w:val="0"/>
          <w:color w:val="auto"/>
          <w:spacing w:val="10"/>
        </w:rPr>
        <w:t>的投标报价（全费用单价）并按上述图</w:t>
      </w:r>
      <w:r>
        <w:rPr>
          <w:rFonts w:hint="eastAsia" w:ascii="楷体" w:hAnsi="楷体" w:eastAsia="楷体" w:cs="楷体"/>
          <w:b w:val="0"/>
          <w:color w:val="auto"/>
        </w:rPr>
        <w:t>纸、</w:t>
      </w:r>
      <w:r>
        <w:rPr>
          <w:rFonts w:hint="eastAsia" w:ascii="楷体" w:hAnsi="楷体" w:eastAsia="楷体" w:cs="楷体"/>
          <w:b w:val="0"/>
          <w:color w:val="auto"/>
          <w:spacing w:val="10"/>
        </w:rPr>
        <w:t>合同条款、工程建设标准和工程</w:t>
      </w:r>
      <w:r>
        <w:rPr>
          <w:rFonts w:hint="eastAsia" w:ascii="楷体" w:hAnsi="楷体" w:eastAsia="楷体" w:cs="楷体"/>
          <w:b w:val="0"/>
          <w:color w:val="auto"/>
        </w:rPr>
        <w:t>量清单的条件要求承包上述工程对应标段的施工、竣工，并承担任何质量缺陷保修责任。</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2.我方派出</w:t>
      </w:r>
      <w:r>
        <w:rPr>
          <w:rFonts w:hint="eastAsia" w:ascii="楷体" w:hAnsi="楷体" w:eastAsia="楷体" w:cs="楷体"/>
          <w:b w:val="0"/>
          <w:color w:val="auto"/>
          <w:u w:val="single"/>
        </w:rPr>
        <w:t>　　　</w:t>
      </w:r>
      <w:r>
        <w:rPr>
          <w:rFonts w:hint="eastAsia" w:ascii="楷体" w:hAnsi="楷体" w:eastAsia="楷体" w:cs="楷体"/>
          <w:b w:val="0"/>
          <w:color w:val="auto"/>
        </w:rPr>
        <w:t>（项目负责人姓名）作为本次招标项目的项目负责人，项目负责人的联系电话为</w:t>
      </w:r>
      <w:r>
        <w:rPr>
          <w:rFonts w:hint="eastAsia" w:ascii="楷体" w:hAnsi="楷体" w:eastAsia="楷体" w:cs="楷体"/>
          <w:b w:val="0"/>
          <w:color w:val="auto"/>
          <w:u w:val="single"/>
        </w:rPr>
        <w:t xml:space="preserve">              </w:t>
      </w:r>
      <w:r>
        <w:rPr>
          <w:rFonts w:hint="eastAsia" w:ascii="楷体" w:hAnsi="楷体" w:eastAsia="楷体" w:cs="楷体"/>
          <w:b w:val="0"/>
          <w:color w:val="auto"/>
        </w:rPr>
        <w:t>。</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3.我方已详细阅读全部招标文件，包括修改文件、答疑及有关附件，我方承诺完全响应并认可上述文件的所有内容。</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4.我方承认投标函附件是我方投标函的组成部分。</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5.一旦我方中标，我方保证在</w:t>
      </w:r>
      <w:r>
        <w:rPr>
          <w:rFonts w:hint="eastAsia" w:ascii="楷体" w:hAnsi="楷体" w:eastAsia="楷体" w:cs="楷体"/>
          <w:bCs w:val="0"/>
          <w:color w:val="auto"/>
          <w:u w:val="single"/>
        </w:rPr>
        <w:t>招标人要求的工期内通过竣工验收合格并交付使用</w:t>
      </w:r>
      <w:r>
        <w:rPr>
          <w:rFonts w:hint="eastAsia" w:ascii="楷体" w:hAnsi="楷体" w:eastAsia="楷体" w:cs="楷体"/>
          <w:b w:val="0"/>
          <w:color w:val="auto"/>
        </w:rPr>
        <w:t>；并确保工程质量达到</w:t>
      </w:r>
      <w:r>
        <w:rPr>
          <w:rFonts w:hint="eastAsia" w:ascii="楷体" w:hAnsi="楷体" w:eastAsia="楷体" w:cs="楷体"/>
          <w:bCs w:val="0"/>
          <w:color w:val="auto"/>
          <w:u w:val="single"/>
        </w:rPr>
        <w:t>国家合格标准</w:t>
      </w:r>
      <w:r>
        <w:rPr>
          <w:rFonts w:hint="eastAsia" w:ascii="楷体" w:hAnsi="楷体" w:eastAsia="楷体" w:cs="楷体"/>
          <w:b w:val="0"/>
          <w:color w:val="auto"/>
        </w:rPr>
        <w:t>，同时严格执行《建设工程质量管理条例》中有关工程保修条款。</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6、如果我方在投标有效期内撤回投标、无故放弃中标资格，或违反招标文件、法律、法规规定的其他事项，我方的投标保证金贵方不予退还。</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7.  我方同意所提交的投标文件在招标文件规定的投标有效期内有效，在此期间内如果中标，我方将受此约束。</w:t>
      </w:r>
    </w:p>
    <w:p>
      <w:pPr>
        <w:pStyle w:val="8"/>
        <w:spacing w:line="380" w:lineRule="exact"/>
        <w:ind w:firstLine="480" w:firstLineChars="200"/>
        <w:rPr>
          <w:rFonts w:ascii="楷体" w:hAnsi="楷体" w:eastAsia="楷体" w:cs="楷体"/>
          <w:b w:val="0"/>
          <w:color w:val="auto"/>
        </w:rPr>
      </w:pPr>
      <w:r>
        <w:rPr>
          <w:rFonts w:hint="eastAsia" w:ascii="楷体" w:hAnsi="楷体" w:eastAsia="楷体" w:cs="楷体"/>
          <w:b w:val="0"/>
          <w:color w:val="auto"/>
        </w:rPr>
        <w:t>8. 除非另外达成协议生效，你方的《中标通知书》和本投标文件将成为约束双方的合同文件的组成部分。</w:t>
      </w:r>
    </w:p>
    <w:p>
      <w:pPr>
        <w:pStyle w:val="8"/>
        <w:spacing w:line="380" w:lineRule="exact"/>
        <w:ind w:firstLine="1473" w:firstLineChars="614"/>
        <w:rPr>
          <w:rFonts w:ascii="楷体" w:hAnsi="楷体" w:eastAsia="楷体" w:cs="楷体"/>
          <w:b w:val="0"/>
          <w:color w:val="auto"/>
        </w:rPr>
      </w:pPr>
    </w:p>
    <w:p>
      <w:pPr>
        <w:pStyle w:val="8"/>
        <w:spacing w:line="380" w:lineRule="exact"/>
        <w:ind w:firstLine="1305" w:firstLineChars="544"/>
        <w:rPr>
          <w:rFonts w:ascii="楷体" w:hAnsi="楷体" w:eastAsia="楷体" w:cs="楷体"/>
          <w:b w:val="0"/>
          <w:color w:val="auto"/>
        </w:rPr>
      </w:pPr>
      <w:r>
        <w:rPr>
          <w:rFonts w:hint="eastAsia" w:ascii="楷体" w:hAnsi="楷体" w:eastAsia="楷体" w:cs="楷体"/>
          <w:b w:val="0"/>
          <w:color w:val="auto"/>
        </w:rPr>
        <w:t>投标人（盖章）：</w:t>
      </w:r>
      <w:r>
        <w:rPr>
          <w:rFonts w:hint="eastAsia" w:ascii="楷体" w:hAnsi="楷体" w:eastAsia="楷体" w:cs="楷体"/>
          <w:b w:val="0"/>
          <w:color w:val="auto"/>
          <w:u w:val="single"/>
        </w:rPr>
        <w:t>　　　　　　　　　　　　　　　   　　　　</w:t>
      </w:r>
    </w:p>
    <w:p>
      <w:pPr>
        <w:pStyle w:val="8"/>
        <w:spacing w:line="380" w:lineRule="exact"/>
        <w:ind w:firstLine="1200" w:firstLineChars="500"/>
        <w:rPr>
          <w:rFonts w:ascii="楷体" w:hAnsi="楷体" w:eastAsia="楷体" w:cs="楷体"/>
          <w:b w:val="0"/>
          <w:color w:val="auto"/>
          <w:u w:val="single"/>
        </w:rPr>
      </w:pPr>
      <w:r>
        <w:rPr>
          <w:rFonts w:hint="eastAsia" w:ascii="楷体" w:hAnsi="楷体" w:eastAsia="楷体" w:cs="楷体"/>
          <w:b w:val="0"/>
          <w:color w:val="auto"/>
        </w:rPr>
        <w:t>地址：</w:t>
      </w:r>
      <w:r>
        <w:rPr>
          <w:rFonts w:hint="eastAsia" w:ascii="楷体" w:hAnsi="楷体" w:eastAsia="楷体" w:cs="楷体"/>
          <w:b w:val="0"/>
          <w:color w:val="auto"/>
          <w:u w:val="single"/>
        </w:rPr>
        <w:t>　　　　　　　　　   　　　　　　　　　　 　　　　</w:t>
      </w:r>
    </w:p>
    <w:p>
      <w:pPr>
        <w:pStyle w:val="8"/>
        <w:spacing w:line="380" w:lineRule="exact"/>
        <w:ind w:firstLine="1200" w:firstLineChars="500"/>
        <w:rPr>
          <w:rFonts w:ascii="楷体" w:hAnsi="楷体" w:eastAsia="楷体" w:cs="楷体"/>
          <w:b w:val="0"/>
          <w:color w:val="auto"/>
          <w:u w:val="single"/>
        </w:rPr>
      </w:pPr>
      <w:r>
        <w:rPr>
          <w:rFonts w:hint="eastAsia" w:ascii="楷体" w:hAnsi="楷体" w:eastAsia="楷体" w:cs="楷体"/>
          <w:b w:val="0"/>
          <w:color w:val="auto"/>
        </w:rPr>
        <w:t>法定代表人或其委托代理人（签字或盖章）：</w:t>
      </w:r>
      <w:r>
        <w:rPr>
          <w:rFonts w:hint="eastAsia" w:ascii="楷体" w:hAnsi="楷体" w:eastAsia="楷体" w:cs="楷体"/>
          <w:b w:val="0"/>
          <w:color w:val="auto"/>
          <w:u w:val="single"/>
        </w:rPr>
        <w:t>　　　　　　 　　</w:t>
      </w:r>
    </w:p>
    <w:p>
      <w:pPr>
        <w:pStyle w:val="8"/>
        <w:spacing w:line="380" w:lineRule="exact"/>
        <w:ind w:firstLine="1200" w:firstLineChars="500"/>
        <w:rPr>
          <w:rFonts w:ascii="楷体" w:hAnsi="楷体" w:eastAsia="楷体" w:cs="楷体"/>
          <w:b w:val="0"/>
          <w:color w:val="auto"/>
        </w:rPr>
      </w:pPr>
      <w:r>
        <w:rPr>
          <w:rFonts w:hint="eastAsia" w:ascii="楷体" w:hAnsi="楷体" w:eastAsia="楷体" w:cs="楷体"/>
          <w:b w:val="0"/>
          <w:color w:val="auto"/>
        </w:rPr>
        <w:t>邮政编码：</w:t>
      </w:r>
      <w:r>
        <w:rPr>
          <w:rFonts w:hint="eastAsia" w:ascii="楷体" w:hAnsi="楷体" w:eastAsia="楷体" w:cs="楷体"/>
          <w:b w:val="0"/>
          <w:color w:val="auto"/>
          <w:u w:val="single"/>
        </w:rPr>
        <w:t>　　　　</w:t>
      </w:r>
      <w:r>
        <w:rPr>
          <w:rFonts w:hint="eastAsia" w:ascii="楷体" w:hAnsi="楷体" w:eastAsia="楷体" w:cs="楷体"/>
          <w:b w:val="0"/>
          <w:color w:val="auto"/>
        </w:rPr>
        <w:t>电话：</w:t>
      </w:r>
      <w:r>
        <w:rPr>
          <w:rFonts w:hint="eastAsia" w:ascii="楷体" w:hAnsi="楷体" w:eastAsia="楷体" w:cs="楷体"/>
          <w:b w:val="0"/>
          <w:color w:val="auto"/>
          <w:u w:val="single"/>
        </w:rPr>
        <w:t>　　　　</w:t>
      </w:r>
      <w:r>
        <w:rPr>
          <w:rFonts w:hint="eastAsia" w:ascii="楷体" w:hAnsi="楷体" w:eastAsia="楷体" w:cs="楷体"/>
          <w:b w:val="0"/>
          <w:color w:val="auto"/>
        </w:rPr>
        <w:t>传真：</w:t>
      </w:r>
      <w:r>
        <w:rPr>
          <w:rFonts w:hint="eastAsia" w:ascii="楷体" w:hAnsi="楷体" w:eastAsia="楷体" w:cs="楷体"/>
          <w:b w:val="0"/>
          <w:color w:val="auto"/>
          <w:u w:val="single"/>
        </w:rPr>
        <w:t>　　　　　</w:t>
      </w:r>
      <w:r>
        <w:rPr>
          <w:rFonts w:hint="eastAsia" w:ascii="楷体" w:hAnsi="楷体" w:eastAsia="楷体" w:cs="楷体"/>
          <w:b w:val="0"/>
          <w:color w:val="auto"/>
        </w:rPr>
        <w:t>邮箱：</w:t>
      </w:r>
      <w:r>
        <w:rPr>
          <w:rFonts w:hint="eastAsia" w:ascii="楷体" w:hAnsi="楷体" w:eastAsia="楷体" w:cs="楷体"/>
          <w:b w:val="0"/>
          <w:color w:val="auto"/>
          <w:u w:val="single"/>
        </w:rPr>
        <w:t>　　</w:t>
      </w:r>
    </w:p>
    <w:p>
      <w:pPr>
        <w:spacing w:line="380" w:lineRule="exact"/>
        <w:ind w:firstLine="5145" w:firstLineChars="2450"/>
        <w:jc w:val="left"/>
        <w:rPr>
          <w:rFonts w:ascii="楷体" w:hAnsi="楷体" w:eastAsia="楷体" w:cs="楷体"/>
          <w:color w:val="auto"/>
        </w:rPr>
      </w:pPr>
      <w:r>
        <w:rPr>
          <w:rFonts w:hint="eastAsia" w:ascii="楷体" w:hAnsi="楷体" w:eastAsia="楷体" w:cs="楷体"/>
          <w:color w:val="auto"/>
        </w:rPr>
        <w:t>日期：</w:t>
      </w:r>
      <w:r>
        <w:rPr>
          <w:rFonts w:hint="eastAsia" w:ascii="楷体" w:hAnsi="楷体" w:eastAsia="楷体" w:cs="楷体"/>
          <w:color w:val="auto"/>
          <w:u w:val="single"/>
        </w:rPr>
        <w:t>　　　年　  月　　日</w:t>
      </w:r>
    </w:p>
    <w:p>
      <w:pPr>
        <w:spacing w:line="500" w:lineRule="exact"/>
        <w:jc w:val="left"/>
        <w:rPr>
          <w:rFonts w:ascii="楷体" w:hAnsi="楷体" w:eastAsia="楷体" w:cs="楷体"/>
          <w:color w:val="auto"/>
        </w:rPr>
      </w:pPr>
    </w:p>
    <w:p>
      <w:pPr>
        <w:widowControl/>
        <w:jc w:val="left"/>
        <w:rPr>
          <w:rFonts w:ascii="楷体" w:hAnsi="楷体" w:eastAsia="楷体" w:cs="楷体"/>
          <w:b/>
          <w:color w:val="auto"/>
          <w:sz w:val="32"/>
          <w:szCs w:val="32"/>
        </w:rPr>
      </w:pPr>
      <w:r>
        <w:rPr>
          <w:rFonts w:ascii="楷体" w:hAnsi="楷体" w:eastAsia="楷体" w:cs="楷体"/>
          <w:b/>
          <w:color w:val="auto"/>
          <w:sz w:val="32"/>
          <w:szCs w:val="32"/>
        </w:rPr>
        <w:br w:type="page"/>
      </w:r>
    </w:p>
    <w:p>
      <w:pPr>
        <w:spacing w:line="500" w:lineRule="exact"/>
        <w:jc w:val="left"/>
        <w:rPr>
          <w:rFonts w:ascii="楷体" w:hAnsi="楷体" w:eastAsia="楷体" w:cs="楷体"/>
          <w:b/>
          <w:color w:val="auto"/>
          <w:sz w:val="32"/>
          <w:szCs w:val="32"/>
        </w:rPr>
      </w:pPr>
      <w:r>
        <w:rPr>
          <w:rFonts w:hint="eastAsia" w:ascii="楷体" w:hAnsi="楷体" w:eastAsia="楷体" w:cs="楷体"/>
          <w:b/>
          <w:color w:val="auto"/>
          <w:sz w:val="32"/>
          <w:szCs w:val="32"/>
        </w:rPr>
        <w:t>附件5</w:t>
      </w:r>
    </w:p>
    <w:p>
      <w:pPr>
        <w:spacing w:line="500" w:lineRule="exact"/>
        <w:rPr>
          <w:rFonts w:ascii="楷体" w:hAnsi="楷体" w:eastAsia="楷体" w:cs="楷体"/>
          <w:color w:val="auto"/>
          <w:sz w:val="24"/>
        </w:rPr>
      </w:pPr>
      <w:r>
        <w:rPr>
          <w:rFonts w:hint="eastAsia" w:ascii="楷体" w:hAnsi="楷体" w:eastAsia="楷体" w:cs="楷体"/>
          <w:color w:val="auto"/>
          <w:sz w:val="24"/>
        </w:rPr>
        <w:t>一号标书封面样式：</w:t>
      </w:r>
    </w:p>
    <w:p>
      <w:pPr>
        <w:spacing w:line="520" w:lineRule="atLeast"/>
        <w:jc w:val="right"/>
        <w:rPr>
          <w:rFonts w:ascii="楷体" w:hAnsi="楷体" w:eastAsia="楷体" w:cs="楷体"/>
          <w:color w:val="auto"/>
          <w:sz w:val="28"/>
        </w:rPr>
      </w:pPr>
      <w:r>
        <w:rPr>
          <w:rFonts w:hint="eastAsia" w:ascii="楷体" w:hAnsi="楷体" w:eastAsia="楷体" w:cs="楷体"/>
          <w:color w:val="auto"/>
          <w:sz w:val="28"/>
          <w:u w:val="single"/>
        </w:rPr>
        <w:t xml:space="preserve">    </w:t>
      </w:r>
      <w:r>
        <w:rPr>
          <w:rFonts w:hint="eastAsia" w:ascii="楷体" w:hAnsi="楷体" w:eastAsia="楷体" w:cs="楷体"/>
          <w:color w:val="auto"/>
          <w:sz w:val="28"/>
        </w:rPr>
        <w:t>本</w:t>
      </w:r>
    </w:p>
    <w:p>
      <w:pPr>
        <w:pStyle w:val="10"/>
        <w:adjustRightInd w:val="0"/>
        <w:snapToGrid w:val="0"/>
        <w:spacing w:line="300" w:lineRule="exact"/>
        <w:ind w:left="109" w:leftChars="52"/>
        <w:rPr>
          <w:rFonts w:ascii="楷体" w:hAnsi="楷体" w:eastAsia="楷体" w:cs="楷体"/>
          <w:b/>
          <w:bCs/>
          <w:color w:val="auto"/>
          <w:sz w:val="32"/>
          <w:szCs w:val="32"/>
        </w:rPr>
      </w:pPr>
    </w:p>
    <w:p>
      <w:pPr>
        <w:pStyle w:val="10"/>
        <w:adjustRightInd w:val="0"/>
        <w:snapToGrid w:val="0"/>
        <w:spacing w:line="300" w:lineRule="exact"/>
        <w:rPr>
          <w:rFonts w:ascii="楷体" w:hAnsi="楷体" w:eastAsia="楷体" w:cs="楷体"/>
          <w:b/>
          <w:bCs/>
          <w:color w:val="auto"/>
          <w:sz w:val="32"/>
          <w:szCs w:val="32"/>
        </w:rPr>
      </w:pPr>
    </w:p>
    <w:p>
      <w:pPr>
        <w:pStyle w:val="10"/>
        <w:adjustRightInd w:val="0"/>
        <w:snapToGrid w:val="0"/>
        <w:spacing w:line="300" w:lineRule="exact"/>
        <w:ind w:left="109" w:leftChars="52"/>
        <w:rPr>
          <w:rFonts w:ascii="楷体" w:hAnsi="楷体" w:eastAsia="楷体" w:cs="楷体"/>
          <w:b/>
          <w:bCs/>
          <w:color w:val="auto"/>
          <w:sz w:val="32"/>
          <w:szCs w:val="32"/>
        </w:rPr>
      </w:pPr>
    </w:p>
    <w:p>
      <w:pPr>
        <w:pStyle w:val="10"/>
        <w:adjustRightInd w:val="0"/>
        <w:snapToGrid w:val="0"/>
        <w:jc w:val="center"/>
        <w:rPr>
          <w:rFonts w:ascii="楷体" w:hAnsi="楷体" w:eastAsia="楷体" w:cs="楷体"/>
          <w:b/>
          <w:color w:val="auto"/>
          <w:kern w:val="2"/>
          <w:sz w:val="44"/>
          <w:szCs w:val="44"/>
        </w:rPr>
      </w:pPr>
      <w:r>
        <w:rPr>
          <w:rFonts w:hint="eastAsia" w:ascii="楷体" w:hAnsi="楷体" w:eastAsia="楷体" w:cs="楷体"/>
          <w:b/>
          <w:color w:val="auto"/>
          <w:kern w:val="2"/>
          <w:sz w:val="44"/>
          <w:szCs w:val="44"/>
        </w:rPr>
        <w:t>盐城工业职业技术学院</w:t>
      </w:r>
    </w:p>
    <w:p>
      <w:pPr>
        <w:pStyle w:val="10"/>
        <w:adjustRightInd w:val="0"/>
        <w:snapToGrid w:val="0"/>
        <w:jc w:val="center"/>
        <w:rPr>
          <w:rFonts w:ascii="楷体" w:hAnsi="楷体" w:eastAsia="楷体" w:cs="楷体"/>
          <w:b/>
          <w:bCs/>
          <w:color w:val="auto"/>
          <w:sz w:val="44"/>
          <w:szCs w:val="44"/>
        </w:rPr>
      </w:pPr>
      <w:r>
        <w:rPr>
          <w:rFonts w:hint="eastAsia" w:ascii="楷体" w:hAnsi="楷体" w:eastAsia="楷体" w:cs="楷体"/>
          <w:b/>
          <w:bCs/>
          <w:color w:val="auto"/>
          <w:sz w:val="44"/>
          <w:szCs w:val="44"/>
        </w:rPr>
        <w:t>学校</w:t>
      </w:r>
      <w:r>
        <w:rPr>
          <w:rFonts w:hint="eastAsia" w:ascii="楷体" w:hAnsi="楷体" w:eastAsia="楷体"/>
          <w:b/>
          <w:bCs/>
          <w:color w:val="auto"/>
          <w:sz w:val="44"/>
          <w:szCs w:val="44"/>
        </w:rPr>
        <w:t>围墙栏杆翻修工程</w:t>
      </w:r>
    </w:p>
    <w:p>
      <w:pPr>
        <w:spacing w:line="520" w:lineRule="atLeast"/>
        <w:rPr>
          <w:rFonts w:ascii="楷体" w:hAnsi="楷体" w:eastAsia="楷体" w:cs="楷体"/>
          <w:color w:val="auto"/>
          <w:sz w:val="48"/>
        </w:rPr>
      </w:pPr>
    </w:p>
    <w:p>
      <w:pPr>
        <w:pStyle w:val="19"/>
        <w:ind w:firstLine="422"/>
        <w:rPr>
          <w:color w:val="auto"/>
        </w:rPr>
      </w:pPr>
    </w:p>
    <w:p>
      <w:pPr>
        <w:spacing w:line="520" w:lineRule="atLeast"/>
        <w:jc w:val="center"/>
        <w:rPr>
          <w:rFonts w:ascii="楷体" w:hAnsi="楷体" w:eastAsia="楷体" w:cs="楷体"/>
          <w:b/>
          <w:bCs/>
          <w:color w:val="auto"/>
          <w:sz w:val="72"/>
        </w:rPr>
      </w:pPr>
      <w:r>
        <w:rPr>
          <w:rFonts w:hint="eastAsia" w:ascii="楷体" w:hAnsi="楷体" w:eastAsia="楷体" w:cs="楷体"/>
          <w:b/>
          <w:bCs/>
          <w:color w:val="auto"/>
          <w:sz w:val="72"/>
        </w:rPr>
        <w:t>投 标 文 件</w:t>
      </w:r>
    </w:p>
    <w:p>
      <w:pPr>
        <w:spacing w:line="520" w:lineRule="atLeast"/>
        <w:jc w:val="center"/>
        <w:rPr>
          <w:rFonts w:ascii="楷体" w:hAnsi="楷体" w:eastAsia="楷体" w:cs="楷体"/>
          <w:b/>
          <w:bCs/>
          <w:color w:val="auto"/>
          <w:sz w:val="36"/>
        </w:rPr>
      </w:pPr>
    </w:p>
    <w:p>
      <w:pPr>
        <w:spacing w:line="520" w:lineRule="atLeast"/>
        <w:jc w:val="center"/>
        <w:rPr>
          <w:rFonts w:ascii="楷体" w:hAnsi="楷体" w:eastAsia="楷体" w:cs="楷体"/>
          <w:b/>
          <w:bCs/>
          <w:color w:val="auto"/>
          <w:sz w:val="36"/>
        </w:rPr>
      </w:pPr>
      <w:r>
        <w:rPr>
          <w:rFonts w:hint="eastAsia" w:ascii="楷体" w:hAnsi="楷体" w:eastAsia="楷体" w:cs="楷体"/>
          <w:b/>
          <w:bCs/>
          <w:color w:val="auto"/>
          <w:sz w:val="36"/>
        </w:rPr>
        <w:t>（一号标书）</w:t>
      </w:r>
    </w:p>
    <w:p>
      <w:pPr>
        <w:spacing w:line="520" w:lineRule="atLeast"/>
        <w:rPr>
          <w:rFonts w:ascii="楷体" w:hAnsi="楷体" w:eastAsia="楷体" w:cs="楷体"/>
          <w:b/>
          <w:bCs/>
          <w:color w:val="auto"/>
          <w:sz w:val="48"/>
        </w:rPr>
      </w:pPr>
    </w:p>
    <w:p>
      <w:pPr>
        <w:spacing w:line="520" w:lineRule="atLeast"/>
        <w:rPr>
          <w:rFonts w:ascii="楷体" w:hAnsi="楷体" w:eastAsia="楷体" w:cs="楷体"/>
          <w:color w:val="auto"/>
          <w:sz w:val="28"/>
        </w:rPr>
      </w:pPr>
    </w:p>
    <w:p>
      <w:pPr>
        <w:spacing w:line="520" w:lineRule="atLeast"/>
        <w:rPr>
          <w:rFonts w:ascii="楷体" w:hAnsi="楷体" w:eastAsia="楷体" w:cs="楷体"/>
          <w:color w:val="auto"/>
          <w:sz w:val="28"/>
        </w:rPr>
      </w:pPr>
    </w:p>
    <w:p>
      <w:pPr>
        <w:spacing w:line="520" w:lineRule="atLeast"/>
        <w:rPr>
          <w:rFonts w:ascii="楷体" w:hAnsi="楷体" w:eastAsia="楷体" w:cs="楷体"/>
          <w:color w:val="auto"/>
          <w:sz w:val="28"/>
        </w:rPr>
      </w:pP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投标人（盖章）：</w:t>
      </w:r>
      <w:r>
        <w:rPr>
          <w:rFonts w:hint="eastAsia" w:ascii="楷体" w:hAnsi="楷体" w:eastAsia="楷体" w:cs="楷体"/>
          <w:color w:val="auto"/>
          <w:sz w:val="24"/>
          <w:u w:val="single"/>
        </w:rPr>
        <w:t xml:space="preserve">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 </w:t>
      </w:r>
    </w:p>
    <w:p>
      <w:pPr>
        <w:spacing w:line="500" w:lineRule="exact"/>
        <w:ind w:firstLine="480" w:firstLineChars="200"/>
        <w:rPr>
          <w:rFonts w:ascii="楷体" w:hAnsi="楷体" w:eastAsia="楷体" w:cs="楷体"/>
          <w:color w:val="auto"/>
          <w:sz w:val="24"/>
          <w:u w:val="single"/>
        </w:rPr>
      </w:pPr>
      <w:r>
        <w:rPr>
          <w:rFonts w:hint="eastAsia" w:ascii="楷体" w:hAnsi="楷体" w:eastAsia="楷体" w:cs="楷体"/>
          <w:color w:val="auto"/>
          <w:sz w:val="24"/>
        </w:rPr>
        <w:t>法定代表人或授权委托人（签字或盖章）：</w:t>
      </w:r>
      <w:r>
        <w:rPr>
          <w:rFonts w:hint="eastAsia" w:ascii="楷体" w:hAnsi="楷体" w:eastAsia="楷体" w:cs="楷体"/>
          <w:color w:val="auto"/>
          <w:sz w:val="24"/>
          <w:u w:val="single"/>
        </w:rPr>
        <w:t xml:space="preserve">                      </w:t>
      </w:r>
    </w:p>
    <w:p>
      <w:pPr>
        <w:spacing w:line="500" w:lineRule="exact"/>
        <w:ind w:firstLine="480" w:firstLineChars="200"/>
        <w:rPr>
          <w:rFonts w:ascii="楷体" w:hAnsi="楷体" w:eastAsia="楷体" w:cs="楷体"/>
          <w:color w:val="auto"/>
          <w:sz w:val="24"/>
        </w:rPr>
      </w:pPr>
      <w:r>
        <w:rPr>
          <w:rFonts w:hint="eastAsia" w:ascii="楷体" w:hAnsi="楷体" w:eastAsia="楷体" w:cs="楷体"/>
          <w:color w:val="auto"/>
          <w:sz w:val="24"/>
        </w:rPr>
        <w:t xml:space="preserve"> </w:t>
      </w:r>
    </w:p>
    <w:p>
      <w:pPr>
        <w:spacing w:line="500" w:lineRule="exact"/>
        <w:ind w:firstLine="480" w:firstLineChars="200"/>
        <w:rPr>
          <w:rFonts w:ascii="楷体" w:hAnsi="楷体" w:eastAsia="楷体" w:cs="楷体"/>
          <w:color w:val="auto"/>
          <w:sz w:val="24"/>
        </w:rPr>
      </w:pPr>
    </w:p>
    <w:p>
      <w:pPr>
        <w:spacing w:line="500" w:lineRule="exact"/>
        <w:ind w:firstLine="480" w:firstLineChars="200"/>
        <w:jc w:val="center"/>
        <w:rPr>
          <w:rFonts w:ascii="楷体" w:hAnsi="楷体" w:eastAsia="楷体" w:cs="楷体"/>
          <w:b/>
          <w:color w:val="auto"/>
          <w:sz w:val="32"/>
          <w:szCs w:val="32"/>
        </w:rPr>
      </w:pPr>
      <w:r>
        <w:rPr>
          <w:rFonts w:hint="eastAsia" w:ascii="楷体" w:hAnsi="楷体" w:eastAsia="楷体" w:cs="楷体"/>
          <w:color w:val="auto"/>
          <w:sz w:val="24"/>
        </w:rPr>
        <w:t>年     月     日</w:t>
      </w:r>
    </w:p>
    <w:p>
      <w:pPr>
        <w:pStyle w:val="19"/>
        <w:ind w:left="0" w:leftChars="0" w:firstLine="0" w:firstLineChars="0"/>
        <w:rPr>
          <w:color w:val="auto"/>
        </w:rPr>
      </w:pPr>
    </w:p>
    <w:p>
      <w:pPr>
        <w:spacing w:line="500" w:lineRule="exact"/>
        <w:rPr>
          <w:rFonts w:ascii="楷体" w:hAnsi="楷体" w:eastAsia="楷体" w:cs="楷体"/>
          <w:b/>
          <w:color w:val="auto"/>
          <w:sz w:val="32"/>
          <w:szCs w:val="32"/>
        </w:rPr>
      </w:pPr>
    </w:p>
    <w:p>
      <w:pPr>
        <w:spacing w:line="500" w:lineRule="exact"/>
        <w:rPr>
          <w:rFonts w:ascii="楷体" w:hAnsi="楷体" w:eastAsia="楷体" w:cs="楷体"/>
          <w:b/>
          <w:color w:val="auto"/>
          <w:sz w:val="32"/>
          <w:szCs w:val="32"/>
        </w:rPr>
      </w:pPr>
      <w:r>
        <w:rPr>
          <w:rFonts w:hint="eastAsia" w:ascii="楷体" w:hAnsi="楷体" w:eastAsia="楷体" w:cs="楷体"/>
          <w:b/>
          <w:color w:val="auto"/>
          <w:sz w:val="32"/>
          <w:szCs w:val="32"/>
        </w:rPr>
        <w:t>附件6</w:t>
      </w:r>
    </w:p>
    <w:tbl>
      <w:tblPr>
        <w:tblStyle w:val="20"/>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rPr>
            </w:pPr>
            <w:r>
              <w:rPr>
                <w:rFonts w:hint="eastAsia" w:ascii="楷体" w:hAnsi="楷体" w:eastAsia="楷体" w:cs="楷体"/>
                <w:b/>
                <w:bCs/>
                <w:color w:val="auto"/>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rPr>
            </w:pPr>
            <w:r>
              <w:rPr>
                <w:rFonts w:hint="eastAsia" w:ascii="楷体" w:hAnsi="楷体" w:eastAsia="楷体" w:cs="楷体"/>
                <w:b/>
                <w:bCs/>
                <w:color w:val="auto"/>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b/>
                <w:bCs/>
                <w:color w:val="auto"/>
                <w:kern w:val="0"/>
                <w:sz w:val="24"/>
              </w:rPr>
              <w:t>序</w:t>
            </w:r>
            <w:r>
              <w:rPr>
                <w:rFonts w:hint="eastAsia" w:ascii="楷体" w:hAnsi="楷体" w:eastAsia="楷体" w:cs="楷体"/>
                <w:b/>
                <w:bCs/>
                <w:color w:val="auto"/>
                <w:kern w:val="0"/>
                <w:sz w:val="24"/>
              </w:rPr>
              <w:br w:type="textWrapping"/>
            </w:r>
            <w:r>
              <w:rPr>
                <w:rFonts w:hint="eastAsia" w:ascii="楷体" w:hAnsi="楷体" w:eastAsia="楷体" w:cs="楷体"/>
                <w:b/>
                <w:bCs/>
                <w:color w:val="auto"/>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rPr>
            </w:pPr>
            <w:r>
              <w:rPr>
                <w:rFonts w:hint="eastAsia" w:ascii="楷体" w:hAnsi="楷体" w:eastAsia="楷体" w:cs="楷体"/>
                <w:b/>
                <w:bCs/>
                <w:color w:val="auto"/>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b/>
                <w:bCs/>
                <w:color w:val="auto"/>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rPr>
            </w:pPr>
            <w:r>
              <w:rPr>
                <w:rFonts w:hint="eastAsia" w:ascii="楷体" w:hAnsi="楷体" w:eastAsia="楷体" w:cs="楷体"/>
                <w:color w:val="auto"/>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rPr>
            </w:pPr>
            <w:r>
              <w:rPr>
                <w:rFonts w:hint="eastAsia" w:ascii="楷体" w:hAnsi="楷体" w:eastAsia="楷体" w:cs="楷体"/>
                <w:color w:val="auto"/>
                <w:kern w:val="0"/>
                <w:sz w:val="24"/>
              </w:rPr>
              <w:t>注：</w:t>
            </w:r>
          </w:p>
          <w:p>
            <w:pPr>
              <w:widowControl/>
              <w:spacing w:line="440" w:lineRule="exact"/>
              <w:ind w:firstLine="480" w:firstLineChars="200"/>
              <w:jc w:val="left"/>
              <w:rPr>
                <w:rFonts w:ascii="楷体" w:hAnsi="楷体" w:eastAsia="楷体" w:cs="楷体"/>
                <w:color w:val="auto"/>
                <w:kern w:val="0"/>
                <w:sz w:val="20"/>
                <w:szCs w:val="20"/>
              </w:rPr>
            </w:pPr>
            <w:r>
              <w:rPr>
                <w:rFonts w:hint="eastAsia" w:ascii="楷体" w:hAnsi="楷体" w:eastAsia="楷体" w:cs="楷体"/>
                <w:color w:val="auto"/>
                <w:kern w:val="0"/>
                <w:sz w:val="24"/>
              </w:rPr>
              <w:t>1、本表仅为核对投标人提供的证书等招标项目评标所需材料原件之用，如本表填写不下可按相同格式进行扩展；</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rPr>
      </w:pPr>
    </w:p>
    <w:p>
      <w:pPr>
        <w:pStyle w:val="19"/>
        <w:ind w:firstLine="422"/>
        <w:rPr>
          <w:color w:val="auto"/>
        </w:rPr>
      </w:pPr>
    </w:p>
    <w:p>
      <w:pPr>
        <w:pStyle w:val="19"/>
        <w:ind w:firstLine="422"/>
        <w:rPr>
          <w:color w:val="auto"/>
        </w:rPr>
      </w:pPr>
    </w:p>
    <w:p>
      <w:pPr>
        <w:rPr>
          <w:rFonts w:ascii="楷体" w:hAnsi="楷体" w:eastAsia="楷体" w:cs="楷体"/>
          <w:color w:val="auto"/>
        </w:rPr>
      </w:pPr>
    </w:p>
    <w:p>
      <w:pPr>
        <w:rPr>
          <w:rFonts w:ascii="楷体" w:hAnsi="楷体" w:eastAsia="楷体" w:cs="楷体"/>
          <w:b/>
          <w:color w:val="auto"/>
          <w:sz w:val="32"/>
          <w:szCs w:val="32"/>
        </w:rPr>
      </w:pPr>
      <w:r>
        <w:rPr>
          <w:rFonts w:hint="eastAsia" w:ascii="楷体" w:hAnsi="楷体" w:eastAsia="楷体" w:cs="楷体"/>
          <w:b/>
          <w:color w:val="auto"/>
          <w:sz w:val="32"/>
          <w:szCs w:val="32"/>
        </w:rPr>
        <w:t>附件7</w:t>
      </w:r>
    </w:p>
    <w:p>
      <w:pPr>
        <w:jc w:val="center"/>
        <w:rPr>
          <w:rFonts w:ascii="楷体" w:hAnsi="楷体" w:eastAsia="楷体" w:cs="楷体"/>
          <w:b/>
          <w:color w:val="auto"/>
          <w:sz w:val="44"/>
          <w:szCs w:val="44"/>
        </w:rPr>
      </w:pPr>
      <w:r>
        <w:rPr>
          <w:rFonts w:hint="eastAsia" w:ascii="楷体" w:hAnsi="楷体" w:eastAsia="楷体" w:cs="楷体"/>
          <w:b/>
          <w:color w:val="auto"/>
          <w:sz w:val="44"/>
          <w:szCs w:val="44"/>
        </w:rPr>
        <w:t>异议书（格式）</w:t>
      </w:r>
    </w:p>
    <w:p>
      <w:pPr>
        <w:jc w:val="center"/>
        <w:rPr>
          <w:rFonts w:ascii="楷体" w:hAnsi="楷体" w:eastAsia="楷体" w:cs="楷体"/>
          <w:color w:val="auto"/>
          <w:sz w:val="36"/>
          <w:szCs w:val="36"/>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项目名称：</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异议人：</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住所地：                  邮编：</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法定代表人：             联系电话</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异议人授权代表：        性别：        年龄：</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住址：                    联系电话：</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提起异议事项的基本事实：</w:t>
      </w: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相关请求及主张：</w:t>
      </w: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有效线索和相关证明材料：</w:t>
      </w: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异议人与提起项目有利害关系的证明材料：</w:t>
      </w:r>
    </w:p>
    <w:p>
      <w:pPr>
        <w:spacing w:line="360" w:lineRule="auto"/>
        <w:jc w:val="center"/>
        <w:rPr>
          <w:rFonts w:ascii="楷体" w:hAnsi="楷体" w:eastAsia="楷体" w:cs="楷体"/>
          <w:color w:val="auto"/>
          <w:sz w:val="24"/>
        </w:rPr>
      </w:pPr>
    </w:p>
    <w:p>
      <w:pPr>
        <w:spacing w:line="360" w:lineRule="auto"/>
        <w:jc w:val="center"/>
        <w:rPr>
          <w:rFonts w:ascii="楷体" w:hAnsi="楷体" w:eastAsia="楷体" w:cs="楷体"/>
          <w:color w:val="auto"/>
          <w:sz w:val="24"/>
        </w:rPr>
      </w:pPr>
    </w:p>
    <w:p>
      <w:pPr>
        <w:spacing w:line="360" w:lineRule="auto"/>
        <w:jc w:val="center"/>
        <w:rPr>
          <w:rFonts w:ascii="楷体" w:hAnsi="楷体" w:eastAsia="楷体" w:cs="楷体"/>
          <w:color w:val="auto"/>
          <w:sz w:val="24"/>
        </w:rPr>
      </w:pPr>
      <w:r>
        <w:rPr>
          <w:rFonts w:hint="eastAsia" w:ascii="楷体" w:hAnsi="楷体" w:eastAsia="楷体" w:cs="楷体"/>
          <w:color w:val="auto"/>
          <w:sz w:val="24"/>
        </w:rPr>
        <w:t xml:space="preserve">                                           异议人（公章）：</w:t>
      </w:r>
    </w:p>
    <w:p>
      <w:pPr>
        <w:spacing w:line="360" w:lineRule="auto"/>
        <w:jc w:val="center"/>
        <w:rPr>
          <w:rFonts w:ascii="楷体" w:hAnsi="楷体" w:eastAsia="楷体" w:cs="楷体"/>
          <w:color w:val="auto"/>
          <w:sz w:val="24"/>
        </w:rPr>
      </w:pPr>
      <w:r>
        <w:rPr>
          <w:rFonts w:hint="eastAsia" w:ascii="楷体" w:hAnsi="楷体" w:eastAsia="楷体" w:cs="楷体"/>
          <w:color w:val="auto"/>
          <w:sz w:val="24"/>
        </w:rPr>
        <w:t xml:space="preserve">                                          法定代表人或授权代表（签字）</w:t>
      </w:r>
    </w:p>
    <w:p>
      <w:pPr>
        <w:spacing w:line="360" w:lineRule="auto"/>
        <w:jc w:val="center"/>
        <w:rPr>
          <w:rFonts w:ascii="楷体" w:hAnsi="楷体" w:eastAsia="楷体" w:cs="楷体"/>
          <w:color w:val="auto"/>
          <w:sz w:val="24"/>
        </w:rPr>
      </w:pPr>
      <w:r>
        <w:rPr>
          <w:rFonts w:hint="eastAsia" w:ascii="楷体" w:hAnsi="楷体" w:eastAsia="楷体" w:cs="楷体"/>
          <w:color w:val="auto"/>
          <w:sz w:val="24"/>
        </w:rPr>
        <w:t xml:space="preserve">                                      年     月     日</w:t>
      </w:r>
    </w:p>
    <w:p>
      <w:pPr>
        <w:spacing w:line="360" w:lineRule="auto"/>
        <w:jc w:val="center"/>
        <w:rPr>
          <w:rFonts w:ascii="楷体" w:hAnsi="楷体" w:eastAsia="楷体" w:cs="楷体"/>
          <w:color w:val="auto"/>
          <w:sz w:val="24"/>
        </w:rPr>
      </w:pPr>
    </w:p>
    <w:p>
      <w:pPr>
        <w:spacing w:line="360" w:lineRule="auto"/>
        <w:jc w:val="left"/>
        <w:rPr>
          <w:rFonts w:ascii="楷体" w:hAnsi="楷体" w:eastAsia="楷体" w:cs="楷体"/>
          <w:color w:val="auto"/>
          <w:sz w:val="24"/>
        </w:rPr>
      </w:pPr>
      <w:r>
        <w:rPr>
          <w:rFonts w:hint="eastAsia" w:ascii="楷体" w:hAnsi="楷体" w:eastAsia="楷体" w:cs="楷体"/>
          <w:color w:val="auto"/>
          <w:sz w:val="24"/>
        </w:rPr>
        <w:t>说明：</w:t>
      </w:r>
    </w:p>
    <w:p>
      <w:pPr>
        <w:spacing w:line="360" w:lineRule="auto"/>
        <w:jc w:val="left"/>
        <w:rPr>
          <w:rFonts w:ascii="楷体" w:hAnsi="楷体" w:eastAsia="楷体" w:cs="楷体"/>
          <w:color w:val="auto"/>
          <w:sz w:val="24"/>
        </w:rPr>
      </w:pPr>
      <w:r>
        <w:rPr>
          <w:rFonts w:hint="eastAsia" w:ascii="楷体" w:hAnsi="楷体" w:eastAsia="楷体" w:cs="楷体"/>
          <w:color w:val="auto"/>
          <w:sz w:val="24"/>
        </w:rPr>
        <w:t>1.异议人是法人的，异议书必须由其法定代表人或者授权代表签字并盖章。</w:t>
      </w:r>
    </w:p>
    <w:p>
      <w:pPr>
        <w:spacing w:line="360" w:lineRule="auto"/>
        <w:jc w:val="left"/>
        <w:rPr>
          <w:rFonts w:ascii="楷体" w:hAnsi="楷体" w:eastAsia="楷体" w:cs="楷体"/>
          <w:b/>
          <w:color w:val="auto"/>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rPr>
        <w:t>2.异议书有关材料是外文的，异议人应当同时提供其中文译本。</w:t>
      </w:r>
    </w:p>
    <w:p>
      <w:pPr>
        <w:rPr>
          <w:rFonts w:ascii="楷体" w:hAnsi="楷体" w:eastAsia="楷体" w:cs="楷体"/>
          <w:b/>
          <w:color w:val="auto"/>
          <w:sz w:val="32"/>
          <w:szCs w:val="32"/>
        </w:rPr>
      </w:pPr>
      <w:r>
        <w:rPr>
          <w:rFonts w:hint="eastAsia" w:ascii="楷体" w:hAnsi="楷体" w:eastAsia="楷体" w:cs="楷体"/>
          <w:b/>
          <w:color w:val="auto"/>
          <w:sz w:val="32"/>
          <w:szCs w:val="32"/>
        </w:rPr>
        <w:t>附件8</w:t>
      </w:r>
    </w:p>
    <w:p>
      <w:pPr>
        <w:spacing w:line="360" w:lineRule="auto"/>
        <w:jc w:val="center"/>
        <w:rPr>
          <w:rFonts w:ascii="楷体" w:hAnsi="楷体" w:eastAsia="楷体" w:cs="楷体"/>
          <w:b/>
          <w:color w:val="auto"/>
          <w:sz w:val="32"/>
          <w:szCs w:val="32"/>
        </w:rPr>
      </w:pPr>
      <w:r>
        <w:rPr>
          <w:rFonts w:hint="eastAsia" w:ascii="楷体" w:hAnsi="楷体" w:eastAsia="楷体" w:cs="楷体"/>
          <w:b/>
          <w:color w:val="auto"/>
          <w:sz w:val="32"/>
          <w:szCs w:val="32"/>
        </w:rPr>
        <w:t>工程量清单计价成果文件（投标报价明细表）</w:t>
      </w:r>
    </w:p>
    <w:p>
      <w:pPr>
        <w:spacing w:line="360" w:lineRule="auto"/>
        <w:jc w:val="left"/>
        <w:rPr>
          <w:rFonts w:ascii="楷体" w:hAnsi="楷体" w:eastAsia="楷体" w:cs="楷体"/>
          <w:b/>
          <w:color w:val="auto"/>
          <w:sz w:val="24"/>
          <w:szCs w:val="30"/>
        </w:rPr>
      </w:pPr>
      <w:r>
        <w:rPr>
          <w:rFonts w:hint="eastAsia" w:ascii="楷体" w:hAnsi="楷体" w:eastAsia="楷体" w:cs="楷体"/>
          <w:b/>
          <w:color w:val="auto"/>
          <w:sz w:val="24"/>
          <w:szCs w:val="30"/>
        </w:rPr>
        <w:t>工程名称：盐城工业职业技术学院</w:t>
      </w:r>
      <w:r>
        <w:rPr>
          <w:rFonts w:hint="eastAsia" w:ascii="楷体" w:hAnsi="楷体" w:eastAsia="楷体" w:cs="楷体"/>
          <w:b/>
          <w:bCs/>
          <w:color w:val="auto"/>
          <w:sz w:val="24"/>
        </w:rPr>
        <w:t>学校</w:t>
      </w:r>
      <w:r>
        <w:rPr>
          <w:rFonts w:hint="eastAsia" w:ascii="楷体" w:hAnsi="楷体" w:eastAsia="楷体"/>
          <w:b/>
          <w:bCs/>
          <w:color w:val="auto"/>
          <w:sz w:val="24"/>
        </w:rPr>
        <w:t>围墙栏杆翻修工程</w:t>
      </w:r>
    </w:p>
    <w:tbl>
      <w:tblPr>
        <w:tblStyle w:val="20"/>
        <w:tblW w:w="8091" w:type="dxa"/>
        <w:jc w:val="center"/>
        <w:tblLayout w:type="fixed"/>
        <w:tblCellMar>
          <w:top w:w="0" w:type="dxa"/>
          <w:left w:w="0" w:type="dxa"/>
          <w:bottom w:w="0" w:type="dxa"/>
          <w:right w:w="0" w:type="dxa"/>
        </w:tblCellMar>
      </w:tblPr>
      <w:tblGrid>
        <w:gridCol w:w="928"/>
        <w:gridCol w:w="1022"/>
        <w:gridCol w:w="3230"/>
        <w:gridCol w:w="528"/>
        <w:gridCol w:w="890"/>
        <w:gridCol w:w="850"/>
        <w:gridCol w:w="643"/>
      </w:tblGrid>
      <w:tr>
        <w:tblPrEx>
          <w:tblCellMar>
            <w:top w:w="0" w:type="dxa"/>
            <w:left w:w="0" w:type="dxa"/>
            <w:bottom w:w="0" w:type="dxa"/>
            <w:right w:w="0" w:type="dxa"/>
          </w:tblCellMar>
        </w:tblPrEx>
        <w:trPr>
          <w:trHeight w:val="929"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auto"/>
                <w:szCs w:val="21"/>
              </w:rPr>
            </w:pPr>
            <w:r>
              <w:rPr>
                <w:rFonts w:hint="eastAsia" w:ascii="楷体" w:hAnsi="楷体" w:eastAsia="楷体" w:cs="楷体"/>
                <w:b/>
                <w:color w:val="auto"/>
                <w:kern w:val="0"/>
                <w:szCs w:val="21"/>
                <w:lang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auto"/>
                <w:szCs w:val="21"/>
              </w:rPr>
            </w:pPr>
            <w:r>
              <w:rPr>
                <w:rFonts w:hint="eastAsia" w:ascii="楷体" w:hAnsi="楷体" w:eastAsia="楷体" w:cs="楷体"/>
                <w:b/>
                <w:color w:val="auto"/>
                <w:kern w:val="0"/>
                <w:szCs w:val="21"/>
                <w:lang w:bidi="ar"/>
              </w:rPr>
              <w:t>项目名称</w:t>
            </w:r>
          </w:p>
        </w:tc>
        <w:tc>
          <w:tcPr>
            <w:tcW w:w="3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auto"/>
                <w:szCs w:val="21"/>
              </w:rPr>
            </w:pPr>
            <w:r>
              <w:rPr>
                <w:rFonts w:hint="eastAsia" w:ascii="楷体" w:hAnsi="楷体" w:eastAsia="楷体" w:cs="楷体"/>
                <w:b/>
                <w:color w:val="auto"/>
                <w:kern w:val="0"/>
                <w:szCs w:val="21"/>
                <w:lang w:bidi="ar"/>
              </w:rPr>
              <w:t>项目特征描述（技术标准及要求）</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color w:val="auto"/>
                <w:kern w:val="0"/>
                <w:szCs w:val="21"/>
                <w:lang w:bidi="ar"/>
              </w:rPr>
            </w:pPr>
            <w:r>
              <w:rPr>
                <w:rFonts w:hint="eastAsia" w:ascii="楷体" w:hAnsi="楷体" w:eastAsia="楷体" w:cs="楷体"/>
                <w:b/>
                <w:color w:val="auto"/>
                <w:kern w:val="0"/>
                <w:szCs w:val="21"/>
                <w:lang w:bidi="ar"/>
              </w:rPr>
              <w:t>计量</w:t>
            </w:r>
          </w:p>
          <w:p>
            <w:pPr>
              <w:widowControl/>
              <w:jc w:val="center"/>
              <w:textAlignment w:val="center"/>
              <w:rPr>
                <w:rFonts w:ascii="楷体" w:hAnsi="楷体" w:eastAsia="楷体" w:cs="楷体"/>
                <w:b/>
                <w:color w:val="auto"/>
                <w:szCs w:val="21"/>
              </w:rPr>
            </w:pPr>
            <w:r>
              <w:rPr>
                <w:rFonts w:hint="eastAsia" w:ascii="楷体" w:hAnsi="楷体" w:eastAsia="楷体" w:cs="楷体"/>
                <w:b/>
                <w:color w:val="auto"/>
                <w:kern w:val="0"/>
                <w:szCs w:val="21"/>
                <w:lang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楷体" w:hAnsi="楷体" w:eastAsia="楷体" w:cs="楷体"/>
                <w:b/>
                <w:color w:val="auto"/>
                <w:szCs w:val="21"/>
              </w:rPr>
            </w:pPr>
            <w:r>
              <w:rPr>
                <w:rFonts w:hint="eastAsia" w:ascii="楷体" w:hAnsi="楷体" w:eastAsia="楷体" w:cs="楷体"/>
                <w:b/>
                <w:color w:val="auto"/>
                <w:kern w:val="0"/>
                <w:szCs w:val="21"/>
                <w:lang w:bidi="ar"/>
              </w:rPr>
              <w:t>工程量</w:t>
            </w:r>
          </w:p>
        </w:tc>
        <w:tc>
          <w:tcPr>
            <w:tcW w:w="850" w:type="dxa"/>
            <w:tcBorders>
              <w:top w:val="single" w:color="000000" w:sz="4" w:space="0"/>
              <w:left w:val="single" w:color="000000" w:sz="4" w:space="0"/>
              <w:right w:val="single" w:color="000000" w:sz="4" w:space="0"/>
            </w:tcBorders>
            <w:shd w:val="clear" w:color="auto" w:fill="FFFFFF"/>
          </w:tcPr>
          <w:p>
            <w:pPr>
              <w:widowControl/>
              <w:jc w:val="center"/>
              <w:textAlignment w:val="center"/>
              <w:rPr>
                <w:rFonts w:ascii="楷体" w:hAnsi="楷体" w:eastAsia="楷体" w:cs="楷体"/>
                <w:b/>
                <w:color w:val="auto"/>
                <w:kern w:val="0"/>
                <w:szCs w:val="21"/>
                <w:lang w:bidi="ar"/>
              </w:rPr>
            </w:pPr>
          </w:p>
          <w:p>
            <w:pPr>
              <w:jc w:val="center"/>
              <w:rPr>
                <w:rFonts w:ascii="楷体" w:hAnsi="楷体" w:eastAsia="楷体" w:cs="楷体"/>
                <w:color w:val="auto"/>
                <w:szCs w:val="21"/>
                <w:lang w:bidi="ar"/>
              </w:rPr>
            </w:pPr>
            <w:r>
              <w:rPr>
                <w:rFonts w:hint="eastAsia" w:ascii="楷体" w:hAnsi="楷体" w:eastAsia="楷体" w:cs="楷体"/>
                <w:b/>
                <w:color w:val="auto"/>
                <w:kern w:val="0"/>
                <w:szCs w:val="21"/>
                <w:lang w:bidi="ar"/>
              </w:rPr>
              <w:t>全费用综合单价(元)</w:t>
            </w:r>
          </w:p>
        </w:tc>
        <w:tc>
          <w:tcPr>
            <w:tcW w:w="643" w:type="dxa"/>
            <w:tcBorders>
              <w:top w:val="single" w:color="000000" w:sz="4" w:space="0"/>
              <w:left w:val="single" w:color="000000" w:sz="4" w:space="0"/>
              <w:right w:val="single" w:color="000000" w:sz="4" w:space="0"/>
            </w:tcBorders>
            <w:shd w:val="clear" w:color="auto" w:fill="FFFFFF"/>
          </w:tcPr>
          <w:p>
            <w:pPr>
              <w:widowControl/>
              <w:jc w:val="center"/>
              <w:textAlignment w:val="center"/>
              <w:rPr>
                <w:rFonts w:ascii="楷体" w:hAnsi="楷体" w:eastAsia="楷体" w:cs="楷体"/>
                <w:b/>
                <w:color w:val="auto"/>
                <w:kern w:val="0"/>
                <w:szCs w:val="21"/>
                <w:lang w:bidi="ar"/>
              </w:rPr>
            </w:pPr>
            <w:r>
              <w:rPr>
                <w:rFonts w:hint="eastAsia" w:ascii="楷体" w:hAnsi="楷体" w:eastAsia="楷体" w:cs="楷体"/>
                <w:b/>
                <w:color w:val="auto"/>
                <w:kern w:val="0"/>
                <w:szCs w:val="21"/>
                <w:lang w:bidi="ar"/>
              </w:rPr>
              <w:t>合价</w:t>
            </w:r>
          </w:p>
        </w:tc>
      </w:tr>
      <w:tr>
        <w:tblPrEx>
          <w:tblCellMar>
            <w:top w:w="0" w:type="dxa"/>
            <w:left w:w="0" w:type="dxa"/>
            <w:bottom w:w="0" w:type="dxa"/>
            <w:right w:w="0" w:type="dxa"/>
          </w:tblCellMar>
        </w:tblPrEx>
        <w:trPr>
          <w:trHeight w:val="2376"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楷体" w:hAnsi="楷体" w:eastAsia="楷体" w:cs="楷体"/>
                <w:color w:val="auto"/>
                <w:szCs w:val="21"/>
              </w:rPr>
            </w:pPr>
            <w:r>
              <w:rPr>
                <w:rFonts w:hint="eastAsia" w:ascii="楷体" w:hAnsi="楷体" w:eastAsia="楷体" w:cs="宋体"/>
                <w:color w:val="auto"/>
                <w:kern w:val="0"/>
                <w:sz w:val="24"/>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楷体" w:hAnsi="楷体" w:eastAsia="楷体"/>
                <w:color w:val="auto"/>
                <w:sz w:val="24"/>
              </w:rPr>
            </w:pPr>
            <w:r>
              <w:rPr>
                <w:rFonts w:hint="eastAsia" w:ascii="楷体" w:hAnsi="楷体" w:eastAsia="楷体"/>
                <w:color w:val="auto"/>
                <w:sz w:val="24"/>
                <w:highlight w:val="none"/>
              </w:rPr>
              <w:t>围墙栏杆</w:t>
            </w:r>
            <w:r>
              <w:rPr>
                <w:rFonts w:hint="eastAsia" w:ascii="楷体" w:hAnsi="楷体" w:eastAsia="楷体"/>
                <w:color w:val="auto"/>
                <w:sz w:val="24"/>
                <w:highlight w:val="none"/>
                <w:lang w:val="en-US" w:eastAsia="zh-CN"/>
              </w:rPr>
              <w:t>翻</w:t>
            </w:r>
            <w:r>
              <w:rPr>
                <w:rFonts w:hint="eastAsia" w:ascii="楷体" w:hAnsi="楷体" w:eastAsia="楷体"/>
                <w:color w:val="auto"/>
                <w:sz w:val="24"/>
                <w:highlight w:val="none"/>
              </w:rPr>
              <w:t>修工程</w:t>
            </w:r>
          </w:p>
        </w:tc>
        <w:tc>
          <w:tcPr>
            <w:tcW w:w="3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0"/>
              <w:widowControl/>
              <w:numPr>
                <w:ilvl w:val="0"/>
                <w:numId w:val="2"/>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Chars="0"/>
              <w:jc w:val="left"/>
              <w:rPr>
                <w:rFonts w:ascii="楷体" w:hAnsi="楷体" w:eastAsia="楷体"/>
                <w:color w:val="auto"/>
                <w:szCs w:val="21"/>
              </w:rPr>
            </w:pPr>
            <w:r>
              <w:rPr>
                <w:rFonts w:hint="eastAsia" w:ascii="楷体" w:hAnsi="楷体" w:eastAsia="楷体"/>
                <w:color w:val="auto"/>
                <w:szCs w:val="21"/>
              </w:rPr>
              <w:t>详细标准要求见样品，以样品为准。（样品位于盐城工业职业技术学院东北角围墙处，有标志）。2、栏杆共</w:t>
            </w:r>
            <w:r>
              <w:rPr>
                <w:rFonts w:hint="eastAsia" w:ascii="楷体" w:hAnsi="楷体" w:eastAsia="楷体"/>
                <w:color w:val="auto"/>
                <w:szCs w:val="21"/>
                <w:lang w:val="en-US" w:eastAsia="zh-CN"/>
              </w:rPr>
              <w:t>30</w:t>
            </w:r>
            <w:r>
              <w:rPr>
                <w:rFonts w:hint="eastAsia" w:ascii="楷体" w:hAnsi="楷体" w:eastAsia="楷体"/>
                <w:color w:val="auto"/>
                <w:szCs w:val="21"/>
              </w:rPr>
              <w:t>档，立柱为镀锌方管80mm*80mm，壁厚3mm，镀锌方管立柱下用预埋铁件与基础相连，铁件铁板尺寸为200mm*200mm*8mm，铁件锚固钢筋直径为12mm,原栏杆下部埋脚砼凿除，待新栏杆安装后再重新浇筑砼。3、原坏旧栏杆拆除后施工单位需将其运至甲方指定地点存放。</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楷体" w:hAnsi="楷体" w:eastAsia="楷体"/>
                <w:color w:val="auto"/>
                <w:sz w:val="24"/>
              </w:rPr>
            </w:pPr>
            <w:r>
              <w:rPr>
                <w:rFonts w:hint="eastAsia" w:ascii="楷体" w:hAnsi="楷体" w:eastAsia="楷体"/>
                <w:color w:val="auto"/>
                <w:sz w:val="24"/>
              </w:rPr>
              <w:t>m</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hint="default" w:ascii="楷体" w:hAnsi="楷体" w:eastAsia="楷体"/>
                <w:color w:val="auto"/>
                <w:sz w:val="24"/>
                <w:lang w:val="en-US" w:eastAsia="zh-CN"/>
              </w:rPr>
            </w:pPr>
            <w:r>
              <w:rPr>
                <w:rFonts w:hint="eastAsia" w:ascii="楷体" w:hAnsi="楷体" w:eastAsia="楷体"/>
                <w:color w:val="auto"/>
                <w:sz w:val="24"/>
                <w:lang w:val="en-US" w:eastAsia="zh-CN"/>
              </w:rPr>
              <w:t>216</w:t>
            </w:r>
          </w:p>
        </w:tc>
        <w:tc>
          <w:tcPr>
            <w:tcW w:w="850" w:type="dxa"/>
            <w:tcBorders>
              <w:top w:val="single" w:color="000000" w:sz="4" w:space="0"/>
              <w:left w:val="single" w:color="000000" w:sz="4" w:space="0"/>
              <w:bottom w:val="single" w:color="000000" w:sz="4" w:space="0"/>
              <w:right w:val="single" w:color="000000" w:sz="4" w:space="0"/>
            </w:tcBorders>
          </w:tcPr>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p>
            <w:pPr>
              <w:rPr>
                <w:rFonts w:ascii="楷体" w:hAnsi="楷体" w:eastAsia="楷体"/>
                <w:color w:val="auto"/>
                <w:sz w:val="24"/>
              </w:rPr>
            </w:pPr>
          </w:p>
        </w:tc>
        <w:tc>
          <w:tcPr>
            <w:tcW w:w="643" w:type="dxa"/>
            <w:tcBorders>
              <w:top w:val="single" w:color="000000" w:sz="4" w:space="0"/>
              <w:left w:val="single" w:color="000000" w:sz="4" w:space="0"/>
              <w:bottom w:val="single" w:color="000000" w:sz="4" w:space="0"/>
              <w:right w:val="single" w:color="000000" w:sz="4" w:space="0"/>
            </w:tcBorders>
          </w:tcPr>
          <w:p>
            <w:pPr>
              <w:rPr>
                <w:rFonts w:ascii="楷体" w:hAnsi="楷体" w:eastAsia="楷体"/>
                <w:color w:val="auto"/>
                <w:sz w:val="24"/>
              </w:rPr>
            </w:pPr>
          </w:p>
        </w:tc>
      </w:tr>
    </w:tbl>
    <w:p>
      <w:pPr>
        <w:spacing w:line="260" w:lineRule="exact"/>
        <w:jc w:val="left"/>
        <w:rPr>
          <w:rFonts w:hint="eastAsia" w:ascii="楷体" w:hAnsi="楷体" w:eastAsia="楷体" w:cs="楷体"/>
          <w:color w:val="auto"/>
          <w:kern w:val="0"/>
          <w:szCs w:val="21"/>
        </w:rPr>
      </w:pPr>
    </w:p>
    <w:p>
      <w:pPr>
        <w:spacing w:line="260" w:lineRule="exact"/>
        <w:jc w:val="left"/>
        <w:rPr>
          <w:rFonts w:ascii="楷体" w:hAnsi="楷体" w:eastAsia="楷体" w:cs="楷体"/>
          <w:color w:val="auto"/>
          <w:kern w:val="0"/>
          <w:szCs w:val="21"/>
        </w:rPr>
      </w:pPr>
      <w:r>
        <w:rPr>
          <w:rFonts w:hint="eastAsia" w:ascii="楷体" w:hAnsi="楷体" w:eastAsia="楷体" w:cs="楷体"/>
          <w:color w:val="auto"/>
          <w:kern w:val="0"/>
          <w:szCs w:val="21"/>
        </w:rPr>
        <w:t>说明：</w:t>
      </w:r>
      <w:r>
        <w:rPr>
          <w:rFonts w:hint="eastAsia" w:ascii="楷体" w:hAnsi="楷体" w:eastAsia="楷体" w:cs="楷体"/>
          <w:color w:val="auto"/>
          <w:kern w:val="0"/>
          <w:szCs w:val="21"/>
        </w:rPr>
        <w:t>1、全费用综合单价为完成整个招标范围内的全部工程总费用（包括承包工程的施工、材料（制作安装）、原始栏杆拆除、人工、措施费、管理费、劳务配合、水、电、税费、利润、规费等一切相关费用）。国家政策性调价、市场价格变动均不作调整。中标后竣工结算时全费用综合单价不予调整。</w:t>
      </w:r>
      <w:r>
        <w:rPr>
          <w:rFonts w:hint="eastAsia" w:ascii="楷体" w:hAnsi="楷体" w:eastAsia="楷体" w:cs="楷体"/>
          <w:color w:val="auto"/>
          <w:kern w:val="0"/>
          <w:szCs w:val="21"/>
          <w:lang w:val="en-US" w:eastAsia="zh-CN"/>
        </w:rPr>
        <w:t>安全文明措施费包含在所有措施费中，施工单位需按规定参加安全文明施工措施考核，</w:t>
      </w:r>
      <w:r>
        <w:rPr>
          <w:rFonts w:hint="eastAsia" w:ascii="楷体" w:hAnsi="楷体" w:eastAsia="楷体" w:cs="楷体"/>
          <w:color w:val="auto"/>
          <w:sz w:val="24"/>
          <w:highlight w:val="none"/>
        </w:rPr>
        <w:t>投标人</w:t>
      </w:r>
      <w:r>
        <w:rPr>
          <w:rFonts w:hint="eastAsia" w:ascii="楷体" w:hAnsi="楷体" w:eastAsia="楷体" w:cs="楷体"/>
          <w:color w:val="auto"/>
          <w:sz w:val="24"/>
          <w:highlight w:val="none"/>
          <w:lang w:eastAsia="zh-CN"/>
        </w:rPr>
        <w:t>投标全费用综合单价中</w:t>
      </w:r>
      <w:r>
        <w:rPr>
          <w:rFonts w:hint="eastAsia" w:ascii="楷体" w:hAnsi="楷体" w:eastAsia="楷体" w:cs="楷体"/>
          <w:color w:val="auto"/>
          <w:sz w:val="24"/>
          <w:highlight w:val="none"/>
        </w:rPr>
        <w:t>必须</w:t>
      </w:r>
      <w:r>
        <w:rPr>
          <w:rFonts w:hint="eastAsia" w:ascii="楷体" w:hAnsi="楷体" w:eastAsia="楷体" w:cs="楷体"/>
          <w:color w:val="auto"/>
          <w:sz w:val="24"/>
          <w:highlight w:val="none"/>
          <w:lang w:eastAsia="zh-CN"/>
        </w:rPr>
        <w:t>包含</w:t>
      </w:r>
      <w:r>
        <w:rPr>
          <w:rFonts w:hint="eastAsia" w:ascii="楷体" w:hAnsi="楷体" w:eastAsia="楷体" w:cs="楷体"/>
          <w:color w:val="auto"/>
          <w:sz w:val="24"/>
          <w:highlight w:val="none"/>
        </w:rPr>
        <w:t>现行有关规定的费率计取现场安全文明施工措施费基本费</w:t>
      </w:r>
      <w:r>
        <w:rPr>
          <w:rFonts w:hint="eastAsia" w:ascii="楷体" w:hAnsi="楷体" w:eastAsia="楷体" w:cs="楷体"/>
          <w:color w:val="auto"/>
          <w:sz w:val="24"/>
          <w:highlight w:val="none"/>
          <w:lang w:val="en-US" w:eastAsia="zh-CN"/>
        </w:rPr>
        <w:t>3.1%</w:t>
      </w:r>
      <w:r>
        <w:rPr>
          <w:rFonts w:hint="eastAsia" w:ascii="楷体" w:hAnsi="楷体" w:eastAsia="楷体" w:cs="楷体"/>
          <w:color w:val="auto"/>
          <w:sz w:val="24"/>
          <w:highlight w:val="none"/>
        </w:rPr>
        <w:t>、扬尘污染防治增加费</w:t>
      </w:r>
      <w:r>
        <w:rPr>
          <w:rFonts w:hint="eastAsia" w:ascii="楷体" w:hAnsi="楷体" w:eastAsia="楷体" w:cs="楷体"/>
          <w:color w:val="auto"/>
          <w:sz w:val="24"/>
          <w:highlight w:val="none"/>
          <w:lang w:val="en-US" w:eastAsia="zh-CN"/>
        </w:rPr>
        <w:t>0.31%，</w:t>
      </w:r>
      <w:r>
        <w:rPr>
          <w:rFonts w:hint="eastAsia" w:ascii="楷体" w:hAnsi="楷体" w:eastAsia="楷体" w:cs="楷体"/>
          <w:color w:val="auto"/>
          <w:sz w:val="24"/>
          <w:highlight w:val="none"/>
        </w:rPr>
        <w:t>为完成本项目发生的所有措施项目费、管理费、利润、规费（包括环境保护税</w:t>
      </w:r>
      <w:r>
        <w:rPr>
          <w:rFonts w:hint="eastAsia" w:ascii="楷体" w:hAnsi="楷体" w:eastAsia="楷体" w:cs="楷体"/>
          <w:color w:val="auto"/>
          <w:sz w:val="24"/>
          <w:highlight w:val="none"/>
          <w:lang w:val="en-US" w:eastAsia="zh-CN"/>
        </w:rPr>
        <w:t>0.1%</w:t>
      </w:r>
      <w:r>
        <w:rPr>
          <w:rFonts w:hint="eastAsia" w:ascii="楷体" w:hAnsi="楷体" w:eastAsia="楷体" w:cs="楷体"/>
          <w:color w:val="auto"/>
          <w:sz w:val="24"/>
          <w:highlight w:val="none"/>
        </w:rPr>
        <w:t>、社会保险费</w:t>
      </w:r>
      <w:r>
        <w:rPr>
          <w:rFonts w:hint="eastAsia" w:ascii="楷体" w:hAnsi="楷体" w:eastAsia="楷体" w:cs="楷体"/>
          <w:color w:val="auto"/>
          <w:sz w:val="24"/>
          <w:highlight w:val="none"/>
          <w:lang w:val="en-US" w:eastAsia="zh-CN"/>
        </w:rPr>
        <w:t>3.2%</w:t>
      </w:r>
      <w:r>
        <w:rPr>
          <w:rFonts w:hint="eastAsia" w:ascii="楷体" w:hAnsi="楷体" w:eastAsia="楷体" w:cs="楷体"/>
          <w:color w:val="auto"/>
          <w:sz w:val="24"/>
          <w:highlight w:val="none"/>
        </w:rPr>
        <w:t>、住房公积金</w:t>
      </w:r>
      <w:r>
        <w:rPr>
          <w:rFonts w:hint="eastAsia" w:ascii="楷体" w:hAnsi="楷体" w:eastAsia="楷体" w:cs="楷体"/>
          <w:color w:val="auto"/>
          <w:sz w:val="24"/>
          <w:highlight w:val="none"/>
          <w:lang w:val="en-US" w:eastAsia="zh-CN"/>
        </w:rPr>
        <w:t>0.53%</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和税金</w:t>
      </w:r>
      <w:r>
        <w:rPr>
          <w:rFonts w:hint="eastAsia" w:ascii="楷体" w:hAnsi="楷体" w:eastAsia="楷体" w:cs="楷体"/>
          <w:color w:val="auto"/>
          <w:sz w:val="24"/>
          <w:highlight w:val="none"/>
          <w:lang w:val="en-US" w:eastAsia="zh-CN"/>
        </w:rPr>
        <w:t>9%）</w:t>
      </w:r>
      <w:r>
        <w:rPr>
          <w:rFonts w:hint="eastAsia" w:ascii="楷体" w:hAnsi="楷体" w:eastAsia="楷体" w:cs="楷体"/>
          <w:color w:val="auto"/>
          <w:kern w:val="0"/>
          <w:szCs w:val="21"/>
          <w:lang w:val="en-US" w:eastAsia="zh-CN"/>
        </w:rPr>
        <w:t>结算时其差价部分按相关规定予以扣回。</w:t>
      </w:r>
      <w:r>
        <w:rPr>
          <w:rFonts w:hint="eastAsia" w:ascii="楷体" w:hAnsi="楷体" w:eastAsia="楷体" w:cs="楷体"/>
          <w:color w:val="auto"/>
          <w:kern w:val="0"/>
          <w:szCs w:val="21"/>
        </w:rPr>
        <w:t>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ind w:firstLine="420" w:firstLineChars="200"/>
        <w:jc w:val="left"/>
        <w:rPr>
          <w:rFonts w:hint="eastAsia" w:ascii="楷体" w:hAnsi="楷体" w:eastAsia="楷体" w:cs="楷体"/>
          <w:color w:val="auto"/>
          <w:kern w:val="0"/>
          <w:szCs w:val="21"/>
        </w:rPr>
      </w:pPr>
      <w:r>
        <w:rPr>
          <w:rFonts w:hint="eastAsia" w:ascii="楷体" w:hAnsi="楷体" w:eastAsia="楷体" w:cs="楷体"/>
          <w:color w:val="auto"/>
          <w:kern w:val="0"/>
          <w:szCs w:val="21"/>
          <w:lang w:val="en-US" w:eastAsia="zh-CN"/>
        </w:rPr>
        <w:t>2</w:t>
      </w:r>
      <w:r>
        <w:rPr>
          <w:rFonts w:hint="eastAsia" w:ascii="楷体" w:hAnsi="楷体" w:eastAsia="楷体" w:cs="楷体"/>
          <w:color w:val="auto"/>
          <w:kern w:val="0"/>
          <w:szCs w:val="21"/>
        </w:rPr>
        <w:t>、工程竣工验收前，中标人必须将工程施工所产生的垃圾及时清运出校园，否则将向招标人承担违</w:t>
      </w:r>
      <w:r>
        <w:rPr>
          <w:rFonts w:hint="eastAsia" w:ascii="楷体" w:hAnsi="楷体" w:eastAsia="楷体" w:cs="楷体"/>
          <w:color w:val="auto"/>
          <w:kern w:val="0"/>
          <w:szCs w:val="21"/>
        </w:rPr>
        <w:t>约金人民币5000元，直接在到期工程款中扣除。</w:t>
      </w:r>
    </w:p>
    <w:p>
      <w:pPr>
        <w:spacing w:line="260" w:lineRule="exact"/>
        <w:ind w:firstLine="420" w:firstLineChars="200"/>
        <w:jc w:val="left"/>
        <w:rPr>
          <w:rFonts w:hint="eastAsia" w:ascii="楷体" w:hAnsi="楷体" w:eastAsia="楷体" w:cs="楷体"/>
          <w:color w:val="auto"/>
          <w:kern w:val="0"/>
          <w:szCs w:val="21"/>
        </w:rPr>
      </w:pPr>
      <w:r>
        <w:rPr>
          <w:rFonts w:hint="eastAsia" w:ascii="楷体" w:hAnsi="楷体" w:eastAsia="楷体" w:cs="楷体"/>
          <w:color w:val="auto"/>
          <w:kern w:val="0"/>
          <w:szCs w:val="21"/>
          <w:lang w:val="en-US" w:eastAsia="zh-CN"/>
        </w:rPr>
        <w:t>3</w:t>
      </w:r>
      <w:r>
        <w:rPr>
          <w:rFonts w:hint="eastAsia" w:ascii="楷体" w:hAnsi="楷体" w:eastAsia="楷体" w:cs="楷体"/>
          <w:color w:val="auto"/>
          <w:kern w:val="0"/>
          <w:szCs w:val="21"/>
        </w:rPr>
        <w:t>、</w:t>
      </w:r>
      <w:r>
        <w:rPr>
          <w:rFonts w:hint="eastAsia" w:ascii="楷体" w:hAnsi="楷体" w:eastAsia="楷体" w:cs="楷体"/>
          <w:color w:val="auto"/>
          <w:kern w:val="0"/>
          <w:szCs w:val="21"/>
          <w:lang w:val="en-US" w:eastAsia="zh-CN"/>
        </w:rPr>
        <w:t>工程竣工验收前，中标人必须将工程施工所产生的垃圾及时清运出校园。</w:t>
      </w:r>
    </w:p>
    <w:p>
      <w:pPr>
        <w:spacing w:line="260" w:lineRule="exact"/>
        <w:ind w:firstLine="420" w:firstLineChars="200"/>
        <w:jc w:val="left"/>
        <w:rPr>
          <w:rFonts w:ascii="楷体" w:hAnsi="楷体" w:eastAsia="楷体" w:cs="楷体"/>
          <w:color w:val="auto"/>
          <w:kern w:val="0"/>
          <w:szCs w:val="21"/>
        </w:rPr>
      </w:pPr>
      <w:r>
        <w:rPr>
          <w:rFonts w:hint="eastAsia" w:ascii="楷体" w:hAnsi="楷体" w:eastAsia="楷体" w:cs="楷体"/>
          <w:color w:val="auto"/>
          <w:kern w:val="0"/>
          <w:szCs w:val="21"/>
          <w:lang w:val="en-US" w:eastAsia="zh-CN"/>
        </w:rPr>
        <w:t>4</w:t>
      </w:r>
      <w:r>
        <w:rPr>
          <w:rFonts w:hint="eastAsia" w:ascii="楷体" w:hAnsi="楷体" w:eastAsia="楷体" w:cs="楷体"/>
          <w:color w:val="auto"/>
          <w:kern w:val="0"/>
          <w:szCs w:val="21"/>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19"/>
        <w:ind w:left="0" w:leftChars="0" w:firstLine="0" w:firstLineChars="0"/>
        <w:jc w:val="right"/>
        <w:rPr>
          <w:color w:val="auto"/>
        </w:rPr>
      </w:pPr>
    </w:p>
    <w:p>
      <w:pPr>
        <w:pStyle w:val="19"/>
        <w:ind w:left="0" w:leftChars="0" w:firstLine="0" w:firstLineChars="0"/>
        <w:jc w:val="both"/>
        <w:rPr>
          <w:color w:val="auto"/>
        </w:rPr>
      </w:pPr>
    </w:p>
    <w:p>
      <w:pPr>
        <w:ind w:firstLine="5040" w:firstLineChars="2400"/>
        <w:jc w:val="left"/>
        <w:rPr>
          <w:rFonts w:ascii="楷体" w:hAnsi="楷体" w:eastAsia="楷体" w:cs="楷体"/>
          <w:color w:val="auto"/>
          <w:szCs w:val="21"/>
        </w:rPr>
      </w:pPr>
      <w:r>
        <w:rPr>
          <w:rFonts w:hint="eastAsia" w:ascii="楷体" w:hAnsi="楷体" w:eastAsia="楷体" w:cs="楷体"/>
          <w:color w:val="auto"/>
          <w:szCs w:val="21"/>
        </w:rPr>
        <w:t xml:space="preserve">投标人全称（加盖公章）：               </w:t>
      </w:r>
    </w:p>
    <w:p>
      <w:pPr>
        <w:ind w:firstLine="5040" w:firstLineChars="2400"/>
        <w:jc w:val="left"/>
        <w:rPr>
          <w:rFonts w:ascii="楷体" w:hAnsi="楷体" w:eastAsia="楷体" w:cs="楷体"/>
          <w:color w:val="auto"/>
          <w:szCs w:val="21"/>
        </w:rPr>
      </w:pPr>
      <w:r>
        <w:rPr>
          <w:rFonts w:hint="eastAsia" w:ascii="楷体" w:hAnsi="楷体" w:eastAsia="楷体" w:cs="楷体"/>
          <w:color w:val="auto"/>
          <w:szCs w:val="21"/>
        </w:rPr>
        <w:t xml:space="preserve">法定代表人或授权代表（签字）：              </w:t>
      </w:r>
    </w:p>
    <w:p>
      <w:pPr>
        <w:ind w:firstLine="5250" w:firstLineChars="2500"/>
        <w:jc w:val="left"/>
        <w:rPr>
          <w:rFonts w:ascii="楷体" w:hAnsi="楷体" w:eastAsia="楷体" w:cs="楷体"/>
          <w:color w:val="auto"/>
          <w:szCs w:val="21"/>
        </w:rPr>
      </w:pPr>
      <w:r>
        <w:rPr>
          <w:rFonts w:hint="eastAsia" w:ascii="楷体" w:hAnsi="楷体" w:eastAsia="楷体" w:cs="楷体"/>
          <w:color w:val="auto"/>
          <w:szCs w:val="21"/>
        </w:rPr>
        <w:t>202</w:t>
      </w:r>
      <w:r>
        <w:rPr>
          <w:rFonts w:hint="eastAsia" w:ascii="楷体" w:hAnsi="楷体" w:eastAsia="楷体" w:cs="楷体"/>
          <w:color w:val="auto"/>
          <w:szCs w:val="21"/>
          <w:lang w:val="en-US" w:eastAsia="zh-CN"/>
        </w:rPr>
        <w:t>1</w:t>
      </w:r>
      <w:r>
        <w:rPr>
          <w:rFonts w:hint="eastAsia" w:ascii="楷体" w:hAnsi="楷体" w:eastAsia="楷体" w:cs="楷体"/>
          <w:color w:val="auto"/>
          <w:szCs w:val="21"/>
        </w:rPr>
        <w:t>年     月     日</w:t>
      </w:r>
    </w:p>
    <w:p>
      <w:pPr>
        <w:jc w:val="left"/>
        <w:rPr>
          <w:rFonts w:ascii="楷体" w:hAnsi="楷体" w:eastAsia="楷体" w:cs="楷体"/>
          <w:color w:val="auto"/>
          <w:szCs w:val="21"/>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1</w:t>
    </w:r>
    <w:r>
      <w:rPr>
        <w:rFonts w:hint="eastAsia" w:eastAsia="隶书"/>
        <w:color w:val="000000"/>
        <w:spacing w:val="40"/>
        <w:sz w:val="21"/>
        <w:szCs w:val="21"/>
      </w:rPr>
      <w:t>-</w:t>
    </w:r>
    <w:r>
      <w:rPr>
        <w:rFonts w:hint="eastAsia" w:eastAsia="隶书"/>
        <w:color w:val="000000"/>
        <w:spacing w:val="40"/>
        <w:sz w:val="21"/>
        <w:szCs w:val="21"/>
        <w:lang w:val="en-US" w:eastAsia="zh-CN"/>
      </w:rPr>
      <w:t>024</w:t>
    </w:r>
    <w:r>
      <w:rPr>
        <w:rFonts w:hint="eastAsia" w:eastAsia="隶书"/>
        <w:color w:val="000000"/>
        <w:spacing w:val="40"/>
        <w:sz w:val="21"/>
        <w:szCs w:val="21"/>
      </w:rPr>
      <w:t>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abstractNum w:abstractNumId="1">
    <w:nsid w:val="54BAAACC"/>
    <w:multiLevelType w:val="singleLevel"/>
    <w:tmpl w:val="54BAAA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96E85"/>
    <w:rsid w:val="13DC1C7A"/>
    <w:rsid w:val="13DF6617"/>
    <w:rsid w:val="13E615E4"/>
    <w:rsid w:val="14127E02"/>
    <w:rsid w:val="14423676"/>
    <w:rsid w:val="146E32E4"/>
    <w:rsid w:val="14D75725"/>
    <w:rsid w:val="14E43DD7"/>
    <w:rsid w:val="151732B6"/>
    <w:rsid w:val="156845D9"/>
    <w:rsid w:val="156A2131"/>
    <w:rsid w:val="15A23E67"/>
    <w:rsid w:val="15B74989"/>
    <w:rsid w:val="15DC1076"/>
    <w:rsid w:val="15F54513"/>
    <w:rsid w:val="15F54AE8"/>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164482"/>
    <w:rsid w:val="402079F7"/>
    <w:rsid w:val="402F10B7"/>
    <w:rsid w:val="40503E44"/>
    <w:rsid w:val="40BE135F"/>
    <w:rsid w:val="40C84DC0"/>
    <w:rsid w:val="40E63087"/>
    <w:rsid w:val="40EE74C4"/>
    <w:rsid w:val="41021FF2"/>
    <w:rsid w:val="412253B5"/>
    <w:rsid w:val="413B7C4F"/>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Document Map"/>
    <w:basedOn w:val="1"/>
    <w:link w:val="36"/>
    <w:qFormat/>
    <w:uiPriority w:val="0"/>
    <w:pPr>
      <w:shd w:val="clear" w:color="auto" w:fill="000080"/>
    </w:pPr>
    <w:rPr>
      <w:kern w:val="0"/>
      <w:sz w:val="20"/>
    </w:rPr>
  </w:style>
  <w:style w:type="paragraph" w:styleId="6">
    <w:name w:val="annotation text"/>
    <w:basedOn w:val="1"/>
    <w:qFormat/>
    <w:uiPriority w:val="0"/>
    <w:pPr>
      <w:jc w:val="left"/>
    </w:pPr>
  </w:style>
  <w:style w:type="paragraph" w:styleId="7">
    <w:name w:val="Body Text"/>
    <w:basedOn w:val="1"/>
    <w:link w:val="31"/>
    <w:qFormat/>
    <w:uiPriority w:val="0"/>
    <w:pPr>
      <w:spacing w:after="120"/>
    </w:pPr>
    <w:rPr>
      <w:rFonts w:asciiTheme="minorHAnsi" w:hAnsiTheme="minorHAnsi" w:eastAsiaTheme="minorEastAsia" w:cstheme="minorBidi"/>
    </w:rPr>
  </w:style>
  <w:style w:type="paragraph" w:styleId="8">
    <w:name w:val="Body Text Indent"/>
    <w:basedOn w:val="1"/>
    <w:next w:val="9"/>
    <w:link w:val="38"/>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37"/>
    <w:qFormat/>
    <w:uiPriority w:val="0"/>
    <w:rPr>
      <w:rFonts w:ascii="宋体" w:hAnsi="Courier New"/>
      <w:kern w:val="0"/>
      <w:sz w:val="20"/>
      <w:szCs w:val="21"/>
    </w:rPr>
  </w:style>
  <w:style w:type="paragraph" w:styleId="11">
    <w:name w:val="Date"/>
    <w:basedOn w:val="1"/>
    <w:next w:val="1"/>
    <w:link w:val="32"/>
    <w:qFormat/>
    <w:uiPriority w:val="0"/>
    <w:pPr>
      <w:ind w:left="100" w:leftChars="2500"/>
    </w:pPr>
    <w:rPr>
      <w:kern w:val="0"/>
      <w:sz w:val="28"/>
    </w:rPr>
  </w:style>
  <w:style w:type="paragraph" w:styleId="12">
    <w:name w:val="Body Text Indent 2"/>
    <w:basedOn w:val="1"/>
    <w:link w:val="35"/>
    <w:qFormat/>
    <w:uiPriority w:val="0"/>
    <w:pPr>
      <w:spacing w:line="400" w:lineRule="exact"/>
      <w:ind w:left="-1" w:firstLine="480" w:firstLineChars="200"/>
    </w:pPr>
    <w:rPr>
      <w:rFonts w:ascii="楷体_GB2312" w:eastAsia="楷体_GB2312"/>
      <w:kern w:val="0"/>
      <w:sz w:val="24"/>
    </w:rPr>
  </w:style>
  <w:style w:type="paragraph" w:styleId="13">
    <w:name w:val="Balloon Text"/>
    <w:basedOn w:val="1"/>
    <w:link w:val="33"/>
    <w:qFormat/>
    <w:uiPriority w:val="0"/>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tabs>
        <w:tab w:val="center" w:pos="4153"/>
        <w:tab w:val="right" w:pos="8306"/>
      </w:tabs>
      <w:snapToGrid w:val="0"/>
      <w:jc w:val="center"/>
    </w:pPr>
    <w:rPr>
      <w:sz w:val="18"/>
      <w:szCs w:val="18"/>
    </w:rPr>
  </w:style>
  <w:style w:type="paragraph" w:styleId="16">
    <w:name w:val="Body Text Indent 3"/>
    <w:basedOn w:val="1"/>
    <w:link w:val="39"/>
    <w:qFormat/>
    <w:uiPriority w:val="0"/>
    <w:pPr>
      <w:spacing w:line="440" w:lineRule="exact"/>
      <w:ind w:firstLine="540"/>
    </w:pPr>
    <w:rPr>
      <w:rFonts w:ascii="楷体_GB2312" w:eastAsia="楷体_GB2312"/>
      <w:bCs/>
      <w:kern w:val="0"/>
      <w:sz w:val="24"/>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Hyperlink"/>
    <w:basedOn w:val="22"/>
    <w:qFormat/>
    <w:uiPriority w:val="0"/>
    <w:rPr>
      <w:color w:val="555555"/>
      <w:u w:val="none"/>
    </w:rPr>
  </w:style>
  <w:style w:type="character" w:styleId="26">
    <w:name w:val="annotation reference"/>
    <w:qFormat/>
    <w:uiPriority w:val="0"/>
    <w:rPr>
      <w:sz w:val="21"/>
      <w:szCs w:val="21"/>
    </w:rPr>
  </w:style>
  <w:style w:type="character" w:customStyle="1" w:styleId="27">
    <w:name w:val="页眉 字符"/>
    <w:basedOn w:val="22"/>
    <w:link w:val="15"/>
    <w:qFormat/>
    <w:uiPriority w:val="99"/>
    <w:rPr>
      <w:rFonts w:ascii="Times New Roman" w:hAnsi="Times New Roman" w:eastAsia="宋体" w:cs="Times New Roman"/>
      <w:sz w:val="18"/>
      <w:szCs w:val="18"/>
    </w:rPr>
  </w:style>
  <w:style w:type="character" w:customStyle="1" w:styleId="28">
    <w:name w:val="页脚 字符"/>
    <w:basedOn w:val="22"/>
    <w:link w:val="14"/>
    <w:qFormat/>
    <w:uiPriority w:val="99"/>
    <w:rPr>
      <w:sz w:val="18"/>
      <w:szCs w:val="18"/>
    </w:rPr>
  </w:style>
  <w:style w:type="character" w:customStyle="1" w:styleId="29">
    <w:name w:val="正文文本 Char"/>
    <w:qFormat/>
    <w:uiPriority w:val="0"/>
    <w:rPr>
      <w:szCs w:val="24"/>
    </w:rPr>
  </w:style>
  <w:style w:type="paragraph" w:styleId="30">
    <w:name w:val="List Paragraph"/>
    <w:basedOn w:val="1"/>
    <w:qFormat/>
    <w:uiPriority w:val="34"/>
    <w:pPr>
      <w:ind w:firstLine="420" w:firstLineChars="200"/>
    </w:pPr>
  </w:style>
  <w:style w:type="character" w:customStyle="1" w:styleId="31">
    <w:name w:val="正文文本 字符"/>
    <w:basedOn w:val="22"/>
    <w:link w:val="7"/>
    <w:semiHidden/>
    <w:qFormat/>
    <w:uiPriority w:val="99"/>
    <w:rPr>
      <w:rFonts w:ascii="Times New Roman" w:hAnsi="Times New Roman" w:eastAsia="宋体" w:cs="Times New Roman"/>
      <w:szCs w:val="24"/>
    </w:rPr>
  </w:style>
  <w:style w:type="character" w:customStyle="1" w:styleId="32">
    <w:name w:val="日期 字符"/>
    <w:basedOn w:val="22"/>
    <w:link w:val="11"/>
    <w:qFormat/>
    <w:uiPriority w:val="0"/>
    <w:rPr>
      <w:rFonts w:ascii="Times New Roman" w:hAnsi="Times New Roman" w:eastAsia="宋体" w:cs="Times New Roman"/>
      <w:kern w:val="0"/>
      <w:sz w:val="28"/>
      <w:szCs w:val="24"/>
    </w:rPr>
  </w:style>
  <w:style w:type="character" w:customStyle="1" w:styleId="33">
    <w:name w:val="批注框文本 字符"/>
    <w:basedOn w:val="22"/>
    <w:link w:val="13"/>
    <w:qFormat/>
    <w:uiPriority w:val="0"/>
    <w:rPr>
      <w:rFonts w:ascii="Times New Roman" w:hAnsi="Times New Roman" w:eastAsia="宋体" w:cs="Times New Roman"/>
      <w:kern w:val="0"/>
      <w:sz w:val="18"/>
      <w:szCs w:val="18"/>
    </w:rPr>
  </w:style>
  <w:style w:type="paragraph" w:customStyle="1" w:styleId="34">
    <w:name w:val="_Style 9"/>
    <w:basedOn w:val="1"/>
    <w:next w:val="10"/>
    <w:qFormat/>
    <w:uiPriority w:val="0"/>
    <w:rPr>
      <w:rFonts w:ascii="宋体" w:hAnsi="Courier New"/>
      <w:szCs w:val="21"/>
    </w:rPr>
  </w:style>
  <w:style w:type="character" w:customStyle="1" w:styleId="35">
    <w:name w:val="正文文本缩进 2 字符"/>
    <w:basedOn w:val="22"/>
    <w:link w:val="12"/>
    <w:qFormat/>
    <w:uiPriority w:val="0"/>
    <w:rPr>
      <w:rFonts w:ascii="楷体_GB2312" w:hAnsi="Times New Roman" w:eastAsia="楷体_GB2312" w:cs="Times New Roman"/>
      <w:kern w:val="0"/>
      <w:sz w:val="24"/>
      <w:szCs w:val="24"/>
    </w:rPr>
  </w:style>
  <w:style w:type="character" w:customStyle="1" w:styleId="36">
    <w:name w:val="文档结构图 字符"/>
    <w:basedOn w:val="22"/>
    <w:link w:val="5"/>
    <w:qFormat/>
    <w:uiPriority w:val="0"/>
    <w:rPr>
      <w:rFonts w:ascii="Times New Roman" w:hAnsi="Times New Roman" w:eastAsia="宋体" w:cs="Times New Roman"/>
      <w:kern w:val="0"/>
      <w:sz w:val="20"/>
      <w:szCs w:val="24"/>
      <w:shd w:val="clear" w:color="auto" w:fill="000080"/>
    </w:rPr>
  </w:style>
  <w:style w:type="character" w:customStyle="1" w:styleId="37">
    <w:name w:val="纯文本 字符"/>
    <w:basedOn w:val="22"/>
    <w:link w:val="10"/>
    <w:qFormat/>
    <w:uiPriority w:val="0"/>
    <w:rPr>
      <w:rFonts w:ascii="宋体" w:hAnsi="Courier New" w:eastAsia="宋体" w:cs="Times New Roman"/>
      <w:kern w:val="0"/>
      <w:sz w:val="20"/>
      <w:szCs w:val="21"/>
    </w:rPr>
  </w:style>
  <w:style w:type="character" w:customStyle="1" w:styleId="38">
    <w:name w:val="正文文本缩进 字符"/>
    <w:basedOn w:val="22"/>
    <w:link w:val="8"/>
    <w:qFormat/>
    <w:uiPriority w:val="0"/>
    <w:rPr>
      <w:rFonts w:ascii="楷体_GB2312" w:hAnsi="Times New Roman" w:eastAsia="楷体_GB2312" w:cs="Times New Roman"/>
      <w:b/>
      <w:bCs/>
      <w:kern w:val="0"/>
      <w:sz w:val="24"/>
      <w:szCs w:val="24"/>
    </w:rPr>
  </w:style>
  <w:style w:type="character" w:customStyle="1" w:styleId="39">
    <w:name w:val="正文文本缩进 3 字符"/>
    <w:basedOn w:val="22"/>
    <w:link w:val="16"/>
    <w:qFormat/>
    <w:uiPriority w:val="0"/>
    <w:rPr>
      <w:rFonts w:ascii="楷体_GB2312" w:hAnsi="Times New Roman" w:eastAsia="楷体_GB2312" w:cs="Times New Roman"/>
      <w:bCs/>
      <w:kern w:val="0"/>
      <w:sz w:val="24"/>
      <w:szCs w:val="24"/>
    </w:rPr>
  </w:style>
  <w:style w:type="character" w:customStyle="1" w:styleId="40">
    <w:name w:val="HTML 预设格式 字符"/>
    <w:basedOn w:val="22"/>
    <w:link w:val="17"/>
    <w:qFormat/>
    <w:uiPriority w:val="0"/>
    <w:rPr>
      <w:rFonts w:ascii="黑体" w:hAnsi="Courier New" w:eastAsia="黑体" w:cs="Times New Roman"/>
      <w:kern w:val="0"/>
      <w:sz w:val="20"/>
      <w:szCs w:val="20"/>
    </w:rPr>
  </w:style>
  <w:style w:type="paragraph" w:customStyle="1" w:styleId="41">
    <w:name w:val="Char Char Char7"/>
    <w:basedOn w:val="1"/>
    <w:qFormat/>
    <w:uiPriority w:val="0"/>
    <w:rPr>
      <w:rFonts w:ascii="仿宋_GB2312" w:eastAsia="仿宋_GB2312" w:cs="仿宋_GB2312"/>
      <w:b/>
      <w:bCs/>
      <w:sz w:val="32"/>
      <w:szCs w:val="32"/>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font1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hint="eastAsia" w:ascii="宋体" w:hAnsi="宋体" w:eastAsia="宋体" w:cs="宋体"/>
      <w:color w:val="000000"/>
      <w:sz w:val="22"/>
      <w:szCs w:val="22"/>
      <w:u w:val="none"/>
    </w:rPr>
  </w:style>
  <w:style w:type="paragraph" w:customStyle="1" w:styleId="45">
    <w:name w:val="正文文本首行缩进 21"/>
    <w:basedOn w:val="46"/>
    <w:qFormat/>
    <w:uiPriority w:val="0"/>
    <w:pPr>
      <w:spacing w:after="120" w:line="240" w:lineRule="auto"/>
      <w:ind w:left="420" w:leftChars="200" w:firstLine="420" w:firstLineChars="200"/>
    </w:pPr>
    <w:rPr>
      <w:sz w:val="21"/>
    </w:rPr>
  </w:style>
  <w:style w:type="paragraph" w:customStyle="1" w:styleId="46">
    <w:name w:val="正文文本缩进1"/>
    <w:basedOn w:val="1"/>
    <w:next w:val="47"/>
    <w:qFormat/>
    <w:uiPriority w:val="0"/>
    <w:pPr>
      <w:spacing w:line="400" w:lineRule="exact"/>
      <w:ind w:firstLine="515"/>
    </w:pPr>
    <w:rPr>
      <w:rFonts w:ascii="楷体_GB2312" w:eastAsia="楷体_GB2312"/>
      <w:b/>
      <w:bCs/>
      <w:kern w:val="0"/>
      <w:sz w:val="24"/>
    </w:rPr>
  </w:style>
  <w:style w:type="paragraph" w:customStyle="1" w:styleId="47">
    <w:name w:val="寄信人地址1"/>
    <w:basedOn w:val="1"/>
    <w:qFormat/>
    <w:uiPriority w:val="0"/>
    <w:pPr>
      <w:snapToGrid w:val="0"/>
    </w:pPr>
    <w:rPr>
      <w:rFonts w:ascii="Arial" w:hAnsi="Arial"/>
    </w:rPr>
  </w:style>
  <w:style w:type="character" w:customStyle="1" w:styleId="48">
    <w:name w:val="font31"/>
    <w:basedOn w:val="22"/>
    <w:qFormat/>
    <w:uiPriority w:val="0"/>
    <w:rPr>
      <w:rFonts w:hint="eastAsia" w:ascii="宋体" w:hAnsi="宋体" w:eastAsia="宋体" w:cs="宋体"/>
      <w:color w:val="000000"/>
      <w:sz w:val="22"/>
      <w:szCs w:val="22"/>
      <w:u w:val="none"/>
    </w:rPr>
  </w:style>
  <w:style w:type="character" w:customStyle="1" w:styleId="49">
    <w:name w:val="未处理的提及1"/>
    <w:basedOn w:val="22"/>
    <w:semiHidden/>
    <w:unhideWhenUsed/>
    <w:qFormat/>
    <w:uiPriority w:val="99"/>
    <w:rPr>
      <w:color w:val="605E5C"/>
      <w:shd w:val="clear" w:color="auto" w:fill="E1DFDD"/>
    </w:rPr>
  </w:style>
  <w:style w:type="paragraph" w:customStyle="1" w:styleId="50">
    <w:name w:val="Body Text First Indent 21"/>
    <w:basedOn w:val="51"/>
    <w:qFormat/>
    <w:uiPriority w:val="0"/>
    <w:pPr>
      <w:spacing w:after="120" w:afterLines="0" w:line="240" w:lineRule="auto"/>
      <w:ind w:left="420" w:leftChars="200" w:firstLine="420" w:firstLineChars="200"/>
    </w:pPr>
    <w:rPr>
      <w:sz w:val="21"/>
    </w:rPr>
  </w:style>
  <w:style w:type="paragraph" w:customStyle="1" w:styleId="51">
    <w:name w:val="Body Text Indent1"/>
    <w:basedOn w:val="1"/>
    <w:next w:val="52"/>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52">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3982</Words>
  <Characters>22704</Characters>
  <Lines>189</Lines>
  <Paragraphs>53</Paragraphs>
  <TotalTime>8</TotalTime>
  <ScaleCrop>false</ScaleCrop>
  <LinksUpToDate>false</LinksUpToDate>
  <CharactersWithSpaces>26633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Samsung</cp:lastModifiedBy>
  <cp:lastPrinted>2020-07-24T01:24:00Z</cp:lastPrinted>
  <dcterms:modified xsi:type="dcterms:W3CDTF">2021-09-17T09:50:49Z</dcterms:modified>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A3EE8733A40E4315AC8059301DEABF92</vt:lpwstr>
  </property>
</Properties>
</file>