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w:t>
      </w:r>
      <w:r>
        <w:rPr>
          <w:rFonts w:hint="eastAsia" w:ascii="宋体" w:hAnsi="宋体" w:eastAsia="宋体" w:cs="宋体"/>
          <w:b/>
          <w:bCs/>
          <w:sz w:val="24"/>
          <w:szCs w:val="24"/>
          <w:lang w:val="en-US" w:eastAsia="zh-CN"/>
        </w:rPr>
        <w:t>食堂大宗食品原材料调味品供应商</w:t>
      </w:r>
      <w:r>
        <w:rPr>
          <w:rFonts w:hint="eastAsia" w:ascii="宋体" w:hAnsi="宋体" w:eastAsia="宋体" w:cs="宋体"/>
          <w:b/>
          <w:bCs/>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val="en-US" w:eastAsia="zh-CN"/>
        </w:rPr>
        <w:t>食堂大宗食品原材料调味品供应商</w:t>
      </w:r>
      <w:r>
        <w:rPr>
          <w:rFonts w:hint="eastAsia" w:ascii="宋体" w:hAnsi="宋体" w:eastAsia="宋体" w:cs="宋体"/>
          <w:sz w:val="24"/>
          <w:u w:val="single"/>
        </w:rPr>
        <w:t xml:space="preserve"> </w:t>
      </w:r>
      <w:r>
        <w:rPr>
          <w:rFonts w:hint="eastAsia" w:ascii="宋体" w:hAnsi="宋体" w:eastAsia="宋体" w:cs="宋体"/>
          <w:sz w:val="24"/>
        </w:rPr>
        <w:t>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020</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9</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15</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一、项目基本情况</w:t>
      </w:r>
    </w:p>
    <w:p>
      <w:pPr>
        <w:spacing w:line="360" w:lineRule="auto"/>
        <w:rPr>
          <w:rFonts w:hint="default" w:ascii="宋体" w:hAnsi="宋体" w:eastAsia="宋体" w:cs="宋体"/>
          <w:sz w:val="24"/>
          <w:lang w:val="en-US" w:eastAsia="zh-CN"/>
        </w:rPr>
      </w:pPr>
      <w:r>
        <w:rPr>
          <w:rFonts w:hint="eastAsia" w:ascii="宋体" w:hAnsi="宋体" w:eastAsia="宋体" w:cs="宋体"/>
          <w:sz w:val="24"/>
        </w:rPr>
        <w:t>项目编号：2020F-</w:t>
      </w:r>
      <w:r>
        <w:rPr>
          <w:rFonts w:hint="eastAsia" w:ascii="宋体" w:hAnsi="宋体" w:eastAsia="宋体" w:cs="宋体"/>
          <w:sz w:val="24"/>
          <w:lang w:val="en-US" w:eastAsia="zh-CN"/>
        </w:rPr>
        <w:t>041-2</w:t>
      </w:r>
      <w:bookmarkStart w:id="2" w:name="_GoBack"/>
      <w:bookmarkEnd w:id="2"/>
    </w:p>
    <w:p>
      <w:pPr>
        <w:spacing w:line="360" w:lineRule="auto"/>
        <w:rPr>
          <w:rFonts w:hint="default" w:ascii="宋体" w:hAnsi="宋体" w:eastAsia="宋体" w:cs="宋体"/>
          <w:sz w:val="24"/>
          <w:lang w:val="en-US"/>
        </w:rPr>
      </w:pPr>
      <w:r>
        <w:rPr>
          <w:rFonts w:hint="eastAsia" w:ascii="宋体" w:hAnsi="宋体" w:eastAsia="宋体" w:cs="宋体"/>
          <w:sz w:val="24"/>
        </w:rPr>
        <w:t>项目名称：</w:t>
      </w:r>
      <w:r>
        <w:rPr>
          <w:rFonts w:hint="eastAsia" w:ascii="宋体" w:hAnsi="宋体" w:eastAsia="宋体" w:cs="宋体"/>
          <w:sz w:val="24"/>
          <w:u w:val="single"/>
        </w:rPr>
        <w:t>盐城工业职业技术学院</w:t>
      </w:r>
      <w:r>
        <w:rPr>
          <w:rFonts w:hint="eastAsia" w:ascii="宋体" w:hAnsi="宋体" w:eastAsia="宋体" w:cs="宋体"/>
          <w:sz w:val="24"/>
          <w:u w:val="single"/>
          <w:lang w:val="en-US" w:eastAsia="zh-CN"/>
        </w:rPr>
        <w:t>食堂大宗食品原材料调味品供应商项目</w:t>
      </w:r>
    </w:p>
    <w:p>
      <w:pPr>
        <w:spacing w:line="360" w:lineRule="auto"/>
        <w:rPr>
          <w:rFonts w:ascii="宋体" w:hAnsi="宋体" w:eastAsia="宋体" w:cs="宋体"/>
          <w:sz w:val="24"/>
          <w:u w:val="single"/>
        </w:rPr>
      </w:pPr>
      <w:r>
        <w:rPr>
          <w:rFonts w:hint="eastAsia" w:ascii="宋体" w:hAnsi="宋体" w:eastAsia="宋体" w:cs="宋体"/>
          <w:sz w:val="24"/>
        </w:rPr>
        <w:t>采购方式：</w:t>
      </w:r>
      <w:r>
        <w:rPr>
          <w:rFonts w:hint="eastAsia" w:ascii="宋体" w:hAnsi="宋体" w:eastAsia="宋体" w:cs="宋体"/>
          <w:sz w:val="24"/>
          <w:u w:val="single"/>
        </w:rPr>
        <w:t>询价</w:t>
      </w:r>
    </w:p>
    <w:p>
      <w:pPr>
        <w:snapToGrid w:val="0"/>
        <w:spacing w:line="400" w:lineRule="exact"/>
        <w:jc w:val="left"/>
        <w:rPr>
          <w:rFonts w:hint="eastAsia" w:ascii="宋体" w:hAnsi="宋体" w:eastAsia="宋体" w:cs="宋体"/>
          <w:sz w:val="24"/>
        </w:rPr>
      </w:pPr>
      <w:r>
        <w:rPr>
          <w:rFonts w:hint="eastAsia" w:ascii="宋体" w:hAnsi="宋体" w:eastAsia="宋体" w:cs="宋体"/>
          <w:sz w:val="24"/>
        </w:rPr>
        <w:t>招标项目简要说明：</w:t>
      </w:r>
    </w:p>
    <w:tbl>
      <w:tblPr>
        <w:tblStyle w:val="9"/>
        <w:tblW w:w="8050" w:type="dxa"/>
        <w:jc w:val="center"/>
        <w:shd w:val="clear" w:color="auto" w:fill="auto"/>
        <w:tblLayout w:type="fixed"/>
        <w:tblCellMar>
          <w:top w:w="0" w:type="dxa"/>
          <w:left w:w="0" w:type="dxa"/>
          <w:bottom w:w="0" w:type="dxa"/>
          <w:right w:w="0" w:type="dxa"/>
        </w:tblCellMar>
      </w:tblPr>
      <w:tblGrid>
        <w:gridCol w:w="680"/>
        <w:gridCol w:w="2003"/>
        <w:gridCol w:w="1753"/>
        <w:gridCol w:w="1807"/>
        <w:gridCol w:w="1807"/>
      </w:tblGrid>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序号</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供货名称</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0"/>
                <w:szCs w:val="20"/>
                <w:u w:val="none"/>
              </w:rPr>
            </w:pPr>
            <w:r>
              <w:rPr>
                <w:rFonts w:hint="eastAsia" w:ascii="楷体" w:hAnsi="楷体" w:eastAsia="楷体" w:cs="楷体"/>
                <w:i w:val="0"/>
                <w:color w:val="auto"/>
                <w:kern w:val="0"/>
                <w:sz w:val="22"/>
                <w:szCs w:val="22"/>
                <w:u w:val="none"/>
                <w:lang w:val="en-US" w:eastAsia="zh-CN" w:bidi="ar"/>
              </w:rPr>
              <w:t>单位</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学期预计采购量</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食盐</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0"/>
                <w:szCs w:val="20"/>
                <w:u w:val="none"/>
              </w:rPr>
            </w:pPr>
            <w:r>
              <w:rPr>
                <w:rFonts w:hint="eastAsia" w:ascii="楷体" w:hAnsi="楷体" w:eastAsia="楷体" w:cs="楷体"/>
                <w:i w:val="0"/>
                <w:color w:val="auto"/>
                <w:kern w:val="0"/>
                <w:sz w:val="20"/>
                <w:szCs w:val="20"/>
                <w:u w:val="none"/>
                <w:lang w:val="en-US" w:eastAsia="zh-CN" w:bidi="ar"/>
              </w:rPr>
              <w:t>箱(1*40*500g)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1500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投标时提供样品</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lang w:val="en-US" w:eastAsia="zh-CN"/>
              </w:rPr>
            </w:pPr>
            <w:r>
              <w:rPr>
                <w:rFonts w:hint="eastAsia" w:ascii="楷体" w:hAnsi="楷体" w:eastAsia="楷体" w:cs="楷体"/>
                <w:i w:val="0"/>
                <w:color w:val="auto"/>
                <w:sz w:val="22"/>
                <w:szCs w:val="22"/>
                <w:u w:val="none"/>
                <w:lang w:val="en-US" w:eastAsia="zh-CN"/>
              </w:rPr>
              <w:t>2</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味精</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0"/>
                <w:szCs w:val="20"/>
                <w:u w:val="none"/>
              </w:rPr>
            </w:pPr>
            <w:r>
              <w:rPr>
                <w:rFonts w:hint="eastAsia" w:ascii="楷体" w:hAnsi="楷体" w:eastAsia="楷体" w:cs="楷体"/>
                <w:i w:val="0"/>
                <w:color w:val="auto"/>
                <w:kern w:val="0"/>
                <w:sz w:val="20"/>
                <w:szCs w:val="20"/>
                <w:u w:val="none"/>
                <w:lang w:val="en-US" w:eastAsia="zh-CN" w:bidi="ar"/>
              </w:rPr>
              <w:t>袋(1*10*2kg)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850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投标时提供样品</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lang w:val="en-US" w:eastAsia="zh-CN"/>
              </w:rPr>
            </w:pPr>
            <w:r>
              <w:rPr>
                <w:rFonts w:hint="eastAsia" w:ascii="楷体" w:hAnsi="楷体" w:eastAsia="楷体" w:cs="楷体"/>
                <w:i w:val="0"/>
                <w:color w:val="auto"/>
                <w:sz w:val="22"/>
                <w:szCs w:val="22"/>
                <w:u w:val="none"/>
                <w:lang w:val="en-US" w:eastAsia="zh-CN"/>
              </w:rPr>
              <w:t>3</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鸡精</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0"/>
                <w:szCs w:val="20"/>
                <w:u w:val="none"/>
              </w:rPr>
            </w:pPr>
            <w:r>
              <w:rPr>
                <w:rFonts w:hint="eastAsia" w:ascii="楷体" w:hAnsi="楷体" w:eastAsia="楷体" w:cs="楷体"/>
                <w:i w:val="0"/>
                <w:color w:val="auto"/>
                <w:kern w:val="0"/>
                <w:sz w:val="20"/>
                <w:szCs w:val="20"/>
                <w:u w:val="none"/>
                <w:lang w:val="en-US" w:eastAsia="zh-CN" w:bidi="ar"/>
              </w:rPr>
              <w:t>箱(1*10*900g)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200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投标时提供样品</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lang w:val="en-US" w:eastAsia="zh-CN"/>
              </w:rPr>
            </w:pPr>
            <w:r>
              <w:rPr>
                <w:rFonts w:hint="eastAsia" w:ascii="楷体" w:hAnsi="楷体" w:eastAsia="楷体" w:cs="楷体"/>
                <w:i w:val="0"/>
                <w:color w:val="auto"/>
                <w:sz w:val="22"/>
                <w:szCs w:val="22"/>
                <w:u w:val="none"/>
                <w:lang w:val="en-US" w:eastAsia="zh-CN"/>
              </w:rPr>
              <w:t>4</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生抽</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箱(1*6*1.9L)</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70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投标时提供样品</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lang w:val="en-US" w:eastAsia="zh-CN"/>
              </w:rPr>
            </w:pPr>
            <w:r>
              <w:rPr>
                <w:rFonts w:hint="eastAsia" w:ascii="楷体" w:hAnsi="楷体" w:eastAsia="楷体" w:cs="楷体"/>
                <w:i w:val="0"/>
                <w:color w:val="auto"/>
                <w:sz w:val="22"/>
                <w:szCs w:val="22"/>
                <w:u w:val="none"/>
                <w:lang w:val="en-US" w:eastAsia="zh-CN"/>
              </w:rPr>
              <w:t>5</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老抽</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箱(1*6*1.9L)</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310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投标时提供样品</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lang w:val="en-US" w:eastAsia="zh-CN"/>
              </w:rPr>
            </w:pPr>
            <w:r>
              <w:rPr>
                <w:rFonts w:hint="eastAsia" w:ascii="楷体" w:hAnsi="楷体" w:eastAsia="楷体" w:cs="楷体"/>
                <w:i w:val="0"/>
                <w:color w:val="auto"/>
                <w:sz w:val="22"/>
                <w:szCs w:val="22"/>
                <w:u w:val="none"/>
                <w:lang w:val="en-US" w:eastAsia="zh-CN"/>
              </w:rPr>
              <w:t>6</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醋</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箱(1*12*500ml)</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580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投标时提供样品</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lang w:val="en-US" w:eastAsia="zh-CN"/>
              </w:rPr>
            </w:pPr>
            <w:r>
              <w:rPr>
                <w:rFonts w:hint="eastAsia" w:ascii="楷体" w:hAnsi="楷体" w:eastAsia="楷体" w:cs="楷体"/>
                <w:i w:val="0"/>
                <w:color w:val="auto"/>
                <w:sz w:val="22"/>
                <w:szCs w:val="22"/>
                <w:u w:val="none"/>
                <w:lang w:val="en-US" w:eastAsia="zh-CN"/>
              </w:rPr>
              <w:t>7</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料酒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箱(1*40*350ml)</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130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投标时提供样品</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lang w:val="en-US" w:eastAsia="zh-CN"/>
              </w:rPr>
            </w:pPr>
            <w:r>
              <w:rPr>
                <w:rFonts w:hint="eastAsia" w:ascii="楷体" w:hAnsi="楷体" w:eastAsia="楷体" w:cs="楷体"/>
                <w:i w:val="0"/>
                <w:color w:val="auto"/>
                <w:sz w:val="22"/>
                <w:szCs w:val="22"/>
                <w:u w:val="none"/>
                <w:lang w:val="en-US" w:eastAsia="zh-CN"/>
              </w:rPr>
              <w:t>8</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辣椒酱</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桶（1*4.5kg)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120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投标时提供样品</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9</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甜面酱</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桶（1*3kg)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240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投标时提供样品</w:t>
            </w: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楷体" w:hAnsi="楷体" w:eastAsia="楷体" w:cs="楷体"/>
                <w:i w:val="0"/>
                <w:color w:val="auto"/>
                <w:sz w:val="22"/>
                <w:szCs w:val="22"/>
                <w:u w:val="none"/>
                <w:lang w:val="en-US"/>
              </w:rPr>
            </w:pPr>
            <w:r>
              <w:rPr>
                <w:rFonts w:hint="eastAsia" w:ascii="楷体" w:hAnsi="楷体" w:eastAsia="楷体" w:cs="楷体"/>
                <w:i w:val="0"/>
                <w:color w:val="auto"/>
                <w:kern w:val="0"/>
                <w:sz w:val="22"/>
                <w:szCs w:val="22"/>
                <w:u w:val="none"/>
                <w:lang w:val="en-US" w:eastAsia="zh-CN" w:bidi="ar"/>
              </w:rPr>
              <w:t>10</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白糖</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袋（1*50kg)</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170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楷体" w:hAnsi="楷体" w:eastAsia="楷体" w:cs="楷体"/>
                <w:i w:val="0"/>
                <w:color w:val="auto"/>
                <w:sz w:val="22"/>
                <w:szCs w:val="22"/>
                <w:u w:val="none"/>
                <w:lang w:val="en-US"/>
              </w:rPr>
            </w:pPr>
            <w:r>
              <w:rPr>
                <w:rFonts w:hint="eastAsia" w:ascii="楷体" w:hAnsi="楷体" w:eastAsia="楷体" w:cs="楷体"/>
                <w:i w:val="0"/>
                <w:color w:val="auto"/>
                <w:kern w:val="0"/>
                <w:sz w:val="22"/>
                <w:szCs w:val="22"/>
                <w:u w:val="none"/>
                <w:lang w:val="en-US" w:eastAsia="zh-CN" w:bidi="ar"/>
              </w:rPr>
              <w:t>11</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干茴香</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220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楷体" w:hAnsi="楷体" w:eastAsia="楷体" w:cs="楷体"/>
                <w:i w:val="0"/>
                <w:color w:val="auto"/>
                <w:sz w:val="22"/>
                <w:szCs w:val="22"/>
                <w:u w:val="none"/>
                <w:lang w:val="en-US"/>
              </w:rPr>
            </w:pPr>
            <w:r>
              <w:rPr>
                <w:rFonts w:hint="eastAsia" w:ascii="楷体" w:hAnsi="楷体" w:eastAsia="楷体" w:cs="楷体"/>
                <w:i w:val="0"/>
                <w:color w:val="auto"/>
                <w:kern w:val="0"/>
                <w:sz w:val="22"/>
                <w:szCs w:val="22"/>
                <w:u w:val="none"/>
                <w:lang w:val="en-US" w:eastAsia="zh-CN" w:bidi="ar"/>
              </w:rPr>
              <w:t>12</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干八角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180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楷体" w:hAnsi="楷体" w:eastAsia="楷体" w:cs="楷体"/>
                <w:i w:val="0"/>
                <w:color w:val="auto"/>
                <w:sz w:val="22"/>
                <w:szCs w:val="22"/>
                <w:u w:val="none"/>
                <w:lang w:val="en-US"/>
              </w:rPr>
            </w:pPr>
            <w:r>
              <w:rPr>
                <w:rFonts w:hint="eastAsia" w:ascii="楷体" w:hAnsi="楷体" w:eastAsia="楷体" w:cs="楷体"/>
                <w:i w:val="0"/>
                <w:color w:val="auto"/>
                <w:kern w:val="0"/>
                <w:sz w:val="22"/>
                <w:szCs w:val="22"/>
                <w:u w:val="none"/>
                <w:lang w:val="en-US" w:eastAsia="zh-CN" w:bidi="ar"/>
              </w:rPr>
              <w:t>13</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干辣椒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450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楷体" w:hAnsi="楷体" w:eastAsia="楷体" w:cs="楷体"/>
                <w:i w:val="0"/>
                <w:color w:val="auto"/>
                <w:sz w:val="22"/>
                <w:szCs w:val="22"/>
                <w:u w:val="none"/>
                <w:lang w:val="en-US"/>
              </w:rPr>
            </w:pPr>
            <w:r>
              <w:rPr>
                <w:rFonts w:hint="eastAsia" w:ascii="楷体" w:hAnsi="楷体" w:eastAsia="楷体" w:cs="楷体"/>
                <w:i w:val="0"/>
                <w:color w:val="auto"/>
                <w:kern w:val="0"/>
                <w:sz w:val="22"/>
                <w:szCs w:val="22"/>
                <w:u w:val="none"/>
                <w:lang w:val="en-US" w:eastAsia="zh-CN" w:bidi="ar"/>
              </w:rPr>
              <w:t>14</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干花椒</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60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楷体" w:hAnsi="楷体" w:eastAsia="楷体" w:cs="楷体"/>
                <w:i w:val="0"/>
                <w:color w:val="auto"/>
                <w:sz w:val="22"/>
                <w:szCs w:val="22"/>
                <w:u w:val="none"/>
                <w:lang w:val="en-US"/>
              </w:rPr>
            </w:pPr>
            <w:r>
              <w:rPr>
                <w:rFonts w:hint="eastAsia" w:ascii="楷体" w:hAnsi="楷体" w:eastAsia="楷体" w:cs="楷体"/>
                <w:i w:val="0"/>
                <w:color w:val="auto"/>
                <w:kern w:val="0"/>
                <w:sz w:val="22"/>
                <w:szCs w:val="22"/>
                <w:u w:val="none"/>
                <w:lang w:val="en-US" w:eastAsia="zh-CN" w:bidi="ar"/>
              </w:rPr>
              <w:t>15</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胡椒粉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230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楷体" w:hAnsi="楷体" w:eastAsia="楷体" w:cs="楷体"/>
                <w:i w:val="0"/>
                <w:color w:val="auto"/>
                <w:sz w:val="22"/>
                <w:szCs w:val="22"/>
                <w:u w:val="none"/>
                <w:lang w:val="en-US"/>
              </w:rPr>
            </w:pPr>
            <w:r>
              <w:rPr>
                <w:rFonts w:hint="eastAsia" w:ascii="楷体" w:hAnsi="楷体" w:eastAsia="楷体" w:cs="楷体"/>
                <w:i w:val="0"/>
                <w:color w:val="auto"/>
                <w:kern w:val="0"/>
                <w:sz w:val="22"/>
                <w:szCs w:val="22"/>
                <w:u w:val="none"/>
                <w:lang w:val="en-US" w:eastAsia="zh-CN" w:bidi="ar"/>
              </w:rPr>
              <w:t>16</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白子</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100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楷体" w:hAnsi="楷体" w:eastAsia="楷体" w:cs="楷体"/>
                <w:i w:val="0"/>
                <w:color w:val="auto"/>
                <w:sz w:val="22"/>
                <w:szCs w:val="22"/>
                <w:u w:val="none"/>
                <w:lang w:val="en-US"/>
              </w:rPr>
            </w:pPr>
            <w:r>
              <w:rPr>
                <w:rFonts w:hint="eastAsia" w:ascii="楷体" w:hAnsi="楷体" w:eastAsia="楷体" w:cs="楷体"/>
                <w:i w:val="0"/>
                <w:color w:val="auto"/>
                <w:kern w:val="0"/>
                <w:sz w:val="22"/>
                <w:szCs w:val="22"/>
                <w:u w:val="none"/>
                <w:lang w:val="en-US" w:eastAsia="zh-CN" w:bidi="ar"/>
              </w:rPr>
              <w:t>17</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白寇</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30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楷体" w:hAnsi="楷体" w:eastAsia="楷体" w:cs="楷体"/>
                <w:i w:val="0"/>
                <w:color w:val="auto"/>
                <w:sz w:val="22"/>
                <w:szCs w:val="22"/>
                <w:u w:val="none"/>
                <w:lang w:val="en-US" w:eastAsia="zh-CN"/>
              </w:rPr>
            </w:pPr>
            <w:r>
              <w:rPr>
                <w:rFonts w:hint="eastAsia" w:ascii="楷体" w:hAnsi="楷体" w:eastAsia="楷体" w:cs="楷体"/>
                <w:i w:val="0"/>
                <w:color w:val="auto"/>
                <w:sz w:val="22"/>
                <w:szCs w:val="22"/>
                <w:u w:val="none"/>
                <w:lang w:val="en-US" w:eastAsia="zh-CN"/>
              </w:rPr>
              <w:t>18</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桂皮</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80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楷体" w:hAnsi="楷体" w:eastAsia="楷体" w:cs="楷体"/>
                <w:i w:val="0"/>
                <w:color w:val="auto"/>
                <w:sz w:val="22"/>
                <w:szCs w:val="22"/>
                <w:u w:val="none"/>
                <w:lang w:val="en-US"/>
              </w:rPr>
            </w:pPr>
            <w:r>
              <w:rPr>
                <w:rFonts w:hint="eastAsia" w:ascii="楷体" w:hAnsi="楷体" w:eastAsia="楷体" w:cs="楷体"/>
                <w:i w:val="0"/>
                <w:color w:val="auto"/>
                <w:kern w:val="0"/>
                <w:sz w:val="22"/>
                <w:szCs w:val="22"/>
                <w:u w:val="none"/>
                <w:lang w:val="en-US" w:eastAsia="zh-CN" w:bidi="ar"/>
              </w:rPr>
              <w:t>19</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孜然粉</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200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楷体" w:hAnsi="楷体" w:eastAsia="楷体" w:cs="楷体"/>
                <w:i w:val="0"/>
                <w:color w:val="auto"/>
                <w:sz w:val="22"/>
                <w:szCs w:val="22"/>
                <w:u w:val="none"/>
                <w:lang w:val="en-US"/>
              </w:rPr>
            </w:pPr>
            <w:r>
              <w:rPr>
                <w:rFonts w:hint="eastAsia" w:ascii="楷体" w:hAnsi="楷体" w:eastAsia="楷体" w:cs="楷体"/>
                <w:i w:val="0"/>
                <w:color w:val="auto"/>
                <w:kern w:val="0"/>
                <w:sz w:val="22"/>
                <w:szCs w:val="22"/>
                <w:u w:val="none"/>
                <w:lang w:val="en-US" w:eastAsia="zh-CN" w:bidi="ar"/>
              </w:rPr>
              <w:t>20</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粉丝（粉条）</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2300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楷体" w:hAnsi="楷体" w:eastAsia="楷体" w:cs="楷体"/>
                <w:i w:val="0"/>
                <w:color w:val="auto"/>
                <w:sz w:val="22"/>
                <w:szCs w:val="22"/>
                <w:u w:val="none"/>
                <w:lang w:val="en-US"/>
              </w:rPr>
            </w:pPr>
            <w:r>
              <w:rPr>
                <w:rFonts w:hint="eastAsia" w:ascii="楷体" w:hAnsi="楷体" w:eastAsia="楷体" w:cs="楷体"/>
                <w:i w:val="0"/>
                <w:color w:val="auto"/>
                <w:kern w:val="0"/>
                <w:sz w:val="22"/>
                <w:szCs w:val="22"/>
                <w:u w:val="none"/>
                <w:lang w:val="en-US" w:eastAsia="zh-CN" w:bidi="ar"/>
              </w:rPr>
              <w:t>21</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干香菇</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140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楷体" w:hAnsi="楷体" w:eastAsia="楷体" w:cs="楷体"/>
                <w:i w:val="0"/>
                <w:color w:val="auto"/>
                <w:sz w:val="22"/>
                <w:szCs w:val="22"/>
                <w:u w:val="none"/>
                <w:lang w:val="en-US"/>
              </w:rPr>
            </w:pPr>
            <w:r>
              <w:rPr>
                <w:rFonts w:hint="eastAsia" w:ascii="楷体" w:hAnsi="楷体" w:eastAsia="楷体" w:cs="楷体"/>
                <w:i w:val="0"/>
                <w:color w:val="auto"/>
                <w:kern w:val="0"/>
                <w:sz w:val="22"/>
                <w:szCs w:val="22"/>
                <w:u w:val="none"/>
                <w:lang w:val="en-US" w:eastAsia="zh-CN" w:bidi="ar"/>
              </w:rPr>
              <w:t>22</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干木耳</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斤</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2"/>
                <w:szCs w:val="22"/>
                <w:u w:val="none"/>
              </w:rPr>
            </w:pPr>
            <w:r>
              <w:rPr>
                <w:rFonts w:hint="eastAsia" w:ascii="楷体" w:hAnsi="楷体" w:eastAsia="楷体" w:cs="楷体"/>
                <w:i w:val="0"/>
                <w:color w:val="auto"/>
                <w:kern w:val="0"/>
                <w:sz w:val="22"/>
                <w:szCs w:val="22"/>
                <w:u w:val="none"/>
                <w:lang w:val="en-US" w:eastAsia="zh-CN" w:bidi="ar"/>
              </w:rPr>
              <w:t>200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r>
    </w:tbl>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二、供货时间：1年</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三、采购要求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（一）供应商要求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1.供应商可开具正规发票；</w:t>
      </w:r>
    </w:p>
    <w:p>
      <w:pPr>
        <w:snapToGrid w:val="0"/>
        <w:spacing w:line="400" w:lineRule="exact"/>
        <w:jc w:val="left"/>
        <w:rPr>
          <w:rFonts w:hint="eastAsia" w:ascii="宋体" w:hAnsi="宋体" w:eastAsia="宋体" w:cs="宋体"/>
          <w:sz w:val="24"/>
          <w:szCs w:val="24"/>
          <w:u w:val="none"/>
          <w:lang w:eastAsia="zh-CN"/>
        </w:rPr>
      </w:pPr>
      <w:r>
        <w:rPr>
          <w:rFonts w:hint="eastAsia" w:ascii="宋体" w:hAnsi="宋体" w:eastAsia="宋体" w:cs="宋体"/>
          <w:sz w:val="24"/>
          <w:szCs w:val="24"/>
          <w:u w:val="none"/>
          <w:lang w:val="en-US" w:eastAsia="zh-CN"/>
        </w:rPr>
        <w:t>2.付款方式</w:t>
      </w:r>
      <w:r>
        <w:rPr>
          <w:rFonts w:hint="eastAsia" w:ascii="宋体" w:hAnsi="宋体" w:eastAsia="宋体" w:cs="宋体"/>
          <w:sz w:val="24"/>
          <w:szCs w:val="24"/>
          <w:u w:val="none"/>
          <w:lang w:eastAsia="zh-CN"/>
        </w:rPr>
        <w:t>甲方按月向乙方支付货款，乙方不得与甲方食堂经营方发生任何资金结算关系，违者责任自负。甲方后勤管理处建有采供系统，每月在采供系统中对供货量进行汇总结算，由甲方后勤管理处与供应商统一结算货款。每月1日至30（31）日为一结算周期，付款日期为次月的5日到10日，遇双休日、国家法定节日、学校假期顺延。分别跨寒暑假两月的账务，按相邻两月账期合并结账。</w:t>
      </w:r>
    </w:p>
    <w:p>
      <w:pPr>
        <w:snapToGrid w:val="0"/>
        <w:spacing w:line="400" w:lineRule="exact"/>
        <w:jc w:val="left"/>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因乙方不能及时核对供货量造成招标人不能及时核算的，乙方自行承担责任，甲方不承担责任。</w:t>
      </w:r>
    </w:p>
    <w:p>
      <w:pPr>
        <w:snapToGrid w:val="0"/>
        <w:spacing w:line="400" w:lineRule="exact"/>
        <w:jc w:val="left"/>
        <w:rPr>
          <w:rFonts w:hint="eastAsia" w:ascii="宋体" w:hAnsi="宋体" w:eastAsia="宋体" w:cs="宋体"/>
          <w:sz w:val="24"/>
          <w:szCs w:val="24"/>
          <w:lang w:eastAsia="zh-CN"/>
        </w:rPr>
      </w:pPr>
      <w:r>
        <w:rPr>
          <w:rFonts w:hint="eastAsia" w:ascii="宋体" w:hAnsi="宋体" w:eastAsia="宋体" w:cs="宋体"/>
          <w:sz w:val="24"/>
          <w:szCs w:val="24"/>
          <w:u w:val="none"/>
          <w:lang w:val="en-US" w:eastAsia="zh-CN"/>
        </w:rPr>
        <w:t>3.</w:t>
      </w:r>
      <w:r>
        <w:rPr>
          <w:rFonts w:hint="eastAsia" w:ascii="宋体" w:hAnsi="宋体" w:eastAsia="宋体" w:cs="宋体"/>
          <w:sz w:val="24"/>
          <w:szCs w:val="24"/>
          <w:lang w:val="en-US" w:eastAsia="zh-CN"/>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送到指定位置。</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（二）其它要求</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1.引进两家合格的供应商；</w:t>
      </w:r>
    </w:p>
    <w:p>
      <w:pPr>
        <w:spacing w:line="360" w:lineRule="auto"/>
        <w:rPr>
          <w:rFonts w:hint="default"/>
          <w:lang w:val="en-US"/>
        </w:rPr>
      </w:pPr>
      <w:r>
        <w:rPr>
          <w:rFonts w:hint="eastAsia" w:ascii="宋体" w:hAnsi="宋体" w:eastAsia="宋体" w:cs="宋体"/>
          <w:b/>
          <w:bCs/>
          <w:color w:val="FF0000"/>
          <w:sz w:val="24"/>
          <w:lang w:val="en-US" w:eastAsia="zh-CN"/>
        </w:rPr>
        <w:t>2.请投标单位</w:t>
      </w:r>
      <w:r>
        <w:rPr>
          <w:rFonts w:hint="default" w:ascii="宋体" w:hAnsi="宋体" w:eastAsia="宋体" w:cs="宋体"/>
          <w:b/>
          <w:bCs/>
          <w:color w:val="FF0000"/>
          <w:sz w:val="24"/>
          <w:lang w:val="en-US" w:eastAsia="zh-CN"/>
        </w:rPr>
        <w:t>递交</w:t>
      </w:r>
      <w:r>
        <w:rPr>
          <w:rFonts w:hint="eastAsia" w:ascii="宋体" w:hAnsi="宋体" w:eastAsia="宋体" w:cs="宋体"/>
          <w:b/>
          <w:bCs/>
          <w:color w:val="FF0000"/>
          <w:sz w:val="24"/>
          <w:lang w:val="en-US" w:eastAsia="zh-CN"/>
        </w:rPr>
        <w:t>调料</w:t>
      </w:r>
      <w:r>
        <w:rPr>
          <w:rFonts w:hint="default" w:ascii="宋体" w:hAnsi="宋体" w:eastAsia="宋体" w:cs="宋体"/>
          <w:b/>
          <w:bCs/>
          <w:color w:val="FF0000"/>
          <w:sz w:val="24"/>
          <w:lang w:val="en-US" w:eastAsia="zh-CN"/>
        </w:rPr>
        <w:t>样品</w:t>
      </w:r>
      <w:r>
        <w:rPr>
          <w:rFonts w:hint="eastAsia" w:ascii="宋体" w:hAnsi="宋体" w:eastAsia="宋体" w:cs="宋体"/>
          <w:b/>
          <w:bCs/>
          <w:color w:val="FF0000"/>
          <w:sz w:val="24"/>
          <w:lang w:val="en-US" w:eastAsia="zh-CN"/>
        </w:rPr>
        <w:t>，</w:t>
      </w:r>
      <w:r>
        <w:rPr>
          <w:rFonts w:hint="default" w:ascii="宋体" w:hAnsi="宋体" w:eastAsia="宋体" w:cs="宋体"/>
          <w:b/>
          <w:bCs/>
          <w:color w:val="FF0000"/>
          <w:sz w:val="24"/>
          <w:lang w:val="en-US" w:eastAsia="zh-CN"/>
        </w:rPr>
        <w:t>未递交实物样品的,视为废标</w:t>
      </w:r>
      <w:r>
        <w:rPr>
          <w:rFonts w:hint="eastAsia" w:ascii="宋体" w:hAnsi="宋体" w:eastAsia="宋体" w:cs="宋体"/>
          <w:b/>
          <w:bCs/>
          <w:color w:val="FF0000"/>
          <w:sz w:val="24"/>
          <w:lang w:val="en-US"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四、报名资格要求</w:t>
      </w:r>
    </w:p>
    <w:p>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1.满足《中华人民共和国政府采购法》第二十二条规定，并提供下列材料；</w:t>
      </w:r>
    </w:p>
    <w:p>
      <w:pPr>
        <w:snapToGrid w:val="0"/>
        <w:spacing w:line="40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1.1企业法人或者其他组织的营业执照、税务登记证、组织机构代码证（三证合一的投标人只需提供加载统一社会信用代码的营业执照）等证明文件复印件；</w:t>
      </w:r>
    </w:p>
    <w:p>
      <w:pPr>
        <w:snapToGrid w:val="0"/>
        <w:spacing w:line="40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1.2食品经营许可证或食品流通许可证、食品生产许可证复印件;</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获取采购文件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自公告之日起至投标截止时间前1日</w:t>
      </w:r>
    </w:p>
    <w:p>
      <w:pPr>
        <w:spacing w:line="360" w:lineRule="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盐城工业职业技术学院招标采购网</w:t>
      </w:r>
    </w:p>
    <w:p>
      <w:pPr>
        <w:spacing w:line="360" w:lineRule="auto"/>
        <w:rPr>
          <w:rFonts w:ascii="宋体" w:hAnsi="宋体" w:eastAsia="宋体" w:cs="宋体"/>
          <w:sz w:val="24"/>
        </w:rPr>
      </w:pPr>
      <w:r>
        <w:rPr>
          <w:rFonts w:hint="eastAsia" w:ascii="宋体" w:hAnsi="宋体" w:eastAsia="宋体" w:cs="宋体"/>
          <w:sz w:val="24"/>
        </w:rPr>
        <w:t>方式：</w:t>
      </w:r>
      <w:r>
        <w:rPr>
          <w:rFonts w:hint="eastAsia" w:ascii="宋体" w:hAnsi="宋体" w:eastAsia="宋体" w:cs="宋体"/>
          <w:sz w:val="24"/>
          <w:u w:val="single"/>
        </w:rPr>
        <w:t>符合资格要求的投标人可自行下载采购文件，采购文件见盐城工业职业技术学院招标采购网公告附件。</w:t>
      </w:r>
    </w:p>
    <w:p>
      <w:pPr>
        <w:spacing w:line="360" w:lineRule="auto"/>
        <w:rPr>
          <w:rFonts w:hint="eastAsia" w:ascii="宋体" w:hAnsi="宋体" w:eastAsia="宋体" w:cs="宋体"/>
          <w:sz w:val="24"/>
        </w:rPr>
      </w:pPr>
      <w:r>
        <w:rPr>
          <w:rFonts w:hint="eastAsia" w:ascii="宋体" w:hAnsi="宋体" w:eastAsia="宋体" w:cs="宋体"/>
          <w:sz w:val="24"/>
        </w:rPr>
        <w:t>售价：</w:t>
      </w:r>
      <w:r>
        <w:rPr>
          <w:rFonts w:hint="eastAsia" w:ascii="宋体" w:hAnsi="宋体" w:eastAsia="宋体" w:cs="宋体"/>
          <w:sz w:val="24"/>
          <w:u w:val="single"/>
        </w:rPr>
        <w:t>免费</w:t>
      </w:r>
    </w:p>
    <w:p>
      <w:pPr>
        <w:spacing w:line="360" w:lineRule="auto"/>
        <w:rPr>
          <w:rFonts w:hint="eastAsia" w:ascii="宋体" w:hAnsi="宋体" w:eastAsia="宋体" w:cs="宋体"/>
          <w:sz w:val="24"/>
        </w:rPr>
      </w:pPr>
      <w:r>
        <w:rPr>
          <w:rFonts w:hint="eastAsia" w:ascii="宋体" w:hAnsi="宋体" w:eastAsia="宋体" w:cs="宋体"/>
          <w:sz w:val="24"/>
          <w:lang w:eastAsia="zh-CN"/>
        </w:rPr>
        <w:t>六</w:t>
      </w:r>
      <w:r>
        <w:rPr>
          <w:rFonts w:hint="eastAsia" w:ascii="宋体" w:hAnsi="宋体" w:eastAsia="宋体" w:cs="宋体"/>
          <w:sz w:val="24"/>
        </w:rPr>
        <w:t>、响应文件提交</w:t>
      </w:r>
    </w:p>
    <w:p>
      <w:pPr>
        <w:spacing w:line="360" w:lineRule="auto"/>
        <w:rPr>
          <w:rFonts w:hint="eastAsia" w:ascii="宋体" w:hAnsi="宋体" w:eastAsia="宋体" w:cs="宋体"/>
          <w:sz w:val="24"/>
        </w:rPr>
      </w:pPr>
      <w:r>
        <w:rPr>
          <w:rFonts w:hint="eastAsia" w:ascii="宋体" w:hAnsi="宋体" w:eastAsia="宋体" w:cs="宋体"/>
          <w:sz w:val="24"/>
        </w:rPr>
        <w:t>提交时间：2020年</w:t>
      </w:r>
      <w:r>
        <w:rPr>
          <w:rFonts w:hint="eastAsia" w:ascii="宋体" w:hAnsi="宋体" w:eastAsia="宋体" w:cs="宋体"/>
          <w:sz w:val="24"/>
          <w:lang w:val="en-US" w:eastAsia="zh-CN"/>
        </w:rPr>
        <w:t>9</w:t>
      </w:r>
      <w:r>
        <w:rPr>
          <w:rFonts w:hint="eastAsia" w:ascii="宋体" w:hAnsi="宋体" w:eastAsia="宋体" w:cs="宋体"/>
          <w:sz w:val="24"/>
        </w:rPr>
        <w:t>月</w:t>
      </w:r>
      <w:r>
        <w:rPr>
          <w:rFonts w:hint="eastAsia" w:ascii="宋体" w:hAnsi="宋体" w:eastAsia="宋体" w:cs="宋体"/>
          <w:sz w:val="24"/>
          <w:lang w:val="en-US" w:eastAsia="zh-CN"/>
        </w:rPr>
        <w:t>15</w:t>
      </w:r>
      <w:r>
        <w:rPr>
          <w:rFonts w:hint="eastAsia" w:ascii="宋体" w:hAnsi="宋体" w:eastAsia="宋体" w:cs="宋体"/>
          <w:sz w:val="24"/>
        </w:rPr>
        <w:t>日</w:t>
      </w:r>
      <w:r>
        <w:rPr>
          <w:rFonts w:hint="eastAsia" w:ascii="宋体" w:hAnsi="宋体" w:eastAsia="宋体" w:cs="宋体"/>
          <w:sz w:val="24"/>
          <w:lang w:val="en-US" w:eastAsia="zh-CN"/>
        </w:rPr>
        <w:t>9:30前</w:t>
      </w:r>
      <w:r>
        <w:rPr>
          <w:rFonts w:hint="eastAsia" w:ascii="宋体" w:hAnsi="宋体" w:eastAsia="宋体" w:cs="宋体"/>
          <w:sz w:val="24"/>
        </w:rPr>
        <w:t>（北京时间）</w:t>
      </w:r>
    </w:p>
    <w:p>
      <w:pPr>
        <w:spacing w:line="360" w:lineRule="auto"/>
        <w:rPr>
          <w:rFonts w:hint="eastAsia" w:ascii="宋体" w:hAnsi="宋体" w:eastAsia="宋体" w:cs="宋体"/>
          <w:sz w:val="24"/>
        </w:rPr>
      </w:pPr>
      <w:r>
        <w:rPr>
          <w:rFonts w:hint="eastAsia" w:ascii="宋体" w:hAnsi="宋体" w:eastAsia="宋体" w:cs="宋体"/>
          <w:sz w:val="24"/>
        </w:rPr>
        <w:t>地点：盐城工业职业技术学院解放南路285号后勤服务中心四楼405招标办公室</w:t>
      </w:r>
    </w:p>
    <w:p>
      <w:pPr>
        <w:spacing w:line="360" w:lineRule="auto"/>
        <w:rPr>
          <w:rFonts w:hint="eastAsia" w:ascii="宋体" w:hAnsi="宋体" w:eastAsia="宋体" w:cs="宋体"/>
          <w:sz w:val="24"/>
        </w:rPr>
      </w:pPr>
      <w:r>
        <w:rPr>
          <w:rFonts w:hint="eastAsia" w:ascii="宋体" w:hAnsi="宋体" w:eastAsia="宋体" w:cs="宋体"/>
          <w:sz w:val="24"/>
          <w:lang w:eastAsia="zh-CN"/>
        </w:rPr>
        <w:t>七</w:t>
      </w:r>
      <w:r>
        <w:rPr>
          <w:rFonts w:hint="eastAsia" w:ascii="宋体" w:hAnsi="宋体" w:eastAsia="宋体" w:cs="宋体"/>
          <w:sz w:val="24"/>
        </w:rPr>
        <w:t>、公开期限</w:t>
      </w:r>
    </w:p>
    <w:p>
      <w:pPr>
        <w:spacing w:line="360" w:lineRule="auto"/>
        <w:rPr>
          <w:rFonts w:hint="eastAsia" w:ascii="宋体" w:hAnsi="宋体" w:eastAsia="宋体" w:cs="宋体"/>
          <w:sz w:val="24"/>
        </w:rPr>
      </w:pPr>
      <w:r>
        <w:rPr>
          <w:rFonts w:hint="eastAsia" w:ascii="宋体" w:hAnsi="宋体" w:eastAsia="宋体" w:cs="宋体"/>
          <w:sz w:val="24"/>
        </w:rPr>
        <w:t>自本公告发布之日起3个工作日</w:t>
      </w:r>
    </w:p>
    <w:p>
      <w:pPr>
        <w:spacing w:line="360" w:lineRule="auto"/>
        <w:rPr>
          <w:rFonts w:ascii="宋体" w:hAnsi="宋体" w:eastAsia="宋体" w:cs="宋体"/>
          <w:sz w:val="24"/>
        </w:rPr>
      </w:pPr>
      <w:r>
        <w:rPr>
          <w:rFonts w:hint="eastAsia" w:ascii="宋体" w:hAnsi="宋体" w:eastAsia="宋体" w:cs="宋体"/>
          <w:sz w:val="24"/>
          <w:lang w:eastAsia="zh-CN"/>
        </w:rPr>
        <w:t>八</w:t>
      </w:r>
      <w:r>
        <w:rPr>
          <w:rFonts w:hint="eastAsia" w:ascii="宋体" w:hAnsi="宋体" w:eastAsia="宋体" w:cs="宋体"/>
          <w:sz w:val="24"/>
        </w:rPr>
        <w:t>、其他补充事宜</w:t>
      </w:r>
    </w:p>
    <w:p>
      <w:pPr>
        <w:spacing w:line="360" w:lineRule="auto"/>
        <w:rPr>
          <w:rFonts w:hint="eastAsia" w:ascii="宋体" w:hAnsi="宋体" w:eastAsia="宋体" w:cs="宋体"/>
          <w:sz w:val="24"/>
          <w:lang w:eastAsia="zh-CN"/>
        </w:rPr>
      </w:pPr>
      <w:r>
        <w:rPr>
          <w:rFonts w:hint="eastAsia" w:ascii="宋体" w:hAnsi="宋体" w:eastAsia="宋体" w:cs="宋体"/>
          <w:sz w:val="24"/>
        </w:rPr>
        <w:t>1、有关本次招标的事项若存在变动或修改，敬请及时关注“盐城工业职业</w:t>
      </w:r>
      <w:r>
        <w:rPr>
          <w:rFonts w:hint="eastAsia" w:ascii="宋体" w:hAnsi="宋体" w:eastAsia="宋体" w:cs="宋体"/>
          <w:sz w:val="24"/>
          <w:lang w:eastAsia="zh-CN"/>
        </w:rPr>
        <w:t>技术学院。</w:t>
      </w:r>
    </w:p>
    <w:p>
      <w:pPr>
        <w:spacing w:line="360" w:lineRule="auto"/>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、疫情防控期间投标人注意事项</w:t>
      </w:r>
    </w:p>
    <w:p>
      <w:pPr>
        <w:spacing w:line="360" w:lineRule="auto"/>
        <w:rPr>
          <w:rFonts w:ascii="宋体" w:hAnsi="宋体" w:eastAsia="宋体" w:cs="宋体"/>
          <w:sz w:val="24"/>
        </w:rPr>
      </w:pPr>
      <w:r>
        <w:rPr>
          <w:rFonts w:hint="eastAsia" w:ascii="宋体" w:hAnsi="宋体" w:eastAsia="宋体" w:cs="宋体"/>
          <w:sz w:val="24"/>
        </w:rPr>
        <w:t>因疫情防控需要，为确保校园安全，投标人进入盐城工业职业技术学院校区时应服从下列疫情防控措施：</w:t>
      </w:r>
    </w:p>
    <w:p>
      <w:pPr>
        <w:spacing w:line="360" w:lineRule="auto"/>
        <w:rPr>
          <w:rFonts w:ascii="宋体" w:hAnsi="宋体" w:eastAsia="宋体" w:cs="宋体"/>
          <w:sz w:val="24"/>
        </w:rPr>
      </w:pPr>
      <w:r>
        <w:rPr>
          <w:rFonts w:hint="eastAsia" w:ascii="宋体" w:hAnsi="宋体" w:eastAsia="宋体" w:cs="宋体"/>
          <w:sz w:val="24"/>
        </w:rPr>
        <w:t>（1）投标人从解放南路东门进出；投标人车辆一律不得进入校园。</w:t>
      </w:r>
    </w:p>
    <w:p>
      <w:pPr>
        <w:spacing w:line="360" w:lineRule="auto"/>
        <w:rPr>
          <w:rFonts w:ascii="宋体" w:hAnsi="宋体" w:eastAsia="宋体" w:cs="宋体"/>
          <w:sz w:val="24"/>
        </w:rPr>
      </w:pPr>
      <w:r>
        <w:rPr>
          <w:rFonts w:hint="eastAsia" w:ascii="宋体" w:hAnsi="宋体" w:eastAsia="宋体" w:cs="宋体"/>
          <w:sz w:val="24"/>
        </w:rPr>
        <w:t>（2）各投标人项目授权代表限1人进入校园；项目授权代表进入校园时须自行配戴口罩、做好手部消毒及投标文件等消毒防护工作。</w:t>
      </w:r>
    </w:p>
    <w:p>
      <w:pPr>
        <w:spacing w:line="360" w:lineRule="auto"/>
        <w:rPr>
          <w:rFonts w:ascii="宋体" w:hAnsi="宋体" w:eastAsia="宋体" w:cs="宋体"/>
          <w:sz w:val="24"/>
        </w:rPr>
      </w:pPr>
      <w:r>
        <w:rPr>
          <w:rFonts w:hint="eastAsia" w:ascii="宋体" w:hAnsi="宋体" w:eastAsia="宋体" w:cs="宋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rPr>
          <w:rFonts w:ascii="宋体" w:hAnsi="宋体" w:eastAsia="宋体" w:cs="宋体"/>
          <w:sz w:val="24"/>
        </w:rPr>
      </w:pPr>
      <w:r>
        <w:rPr>
          <w:rFonts w:hint="eastAsia" w:ascii="宋体" w:hAnsi="宋体" w:eastAsia="宋体" w:cs="宋体"/>
          <w:sz w:val="24"/>
        </w:rPr>
        <w:t>（4）投标人进入校园后应在指定地点参与投标活动，不到非相关场所活动；投标工作结束后应立即离开校园，不逗留。</w:t>
      </w:r>
    </w:p>
    <w:p>
      <w:pPr>
        <w:spacing w:line="360" w:lineRule="auto"/>
        <w:rPr>
          <w:rFonts w:ascii="宋体" w:hAnsi="宋体" w:eastAsia="宋体" w:cs="宋体"/>
          <w:sz w:val="24"/>
        </w:rPr>
      </w:pPr>
      <w:r>
        <w:rPr>
          <w:rFonts w:hint="eastAsia" w:ascii="宋体" w:hAnsi="宋体" w:eastAsia="宋体" w:cs="宋体"/>
          <w:sz w:val="24"/>
        </w:rPr>
        <w:t>请各投标人预留好相应时间，配合做好上述管控措施。</w:t>
      </w:r>
    </w:p>
    <w:p>
      <w:pPr>
        <w:spacing w:line="360" w:lineRule="auto"/>
        <w:rPr>
          <w:rFonts w:ascii="宋体" w:hAnsi="宋体" w:eastAsia="宋体" w:cs="宋体"/>
          <w:sz w:val="24"/>
        </w:rPr>
      </w:pPr>
      <w:r>
        <w:rPr>
          <w:rFonts w:hint="eastAsia" w:ascii="宋体" w:hAnsi="宋体" w:eastAsia="宋体" w:cs="宋体"/>
          <w:sz w:val="24"/>
          <w:lang w:eastAsia="zh-CN"/>
        </w:rPr>
        <w:t>九</w:t>
      </w:r>
      <w:r>
        <w:rPr>
          <w:rFonts w:hint="eastAsia" w:ascii="宋体" w:hAnsi="宋体" w:eastAsia="宋体" w:cs="宋体"/>
          <w:sz w:val="24"/>
        </w:rPr>
        <w:t>、对本次招标提出询问，请按以下方式联系。</w:t>
      </w:r>
    </w:p>
    <w:p>
      <w:pPr>
        <w:spacing w:line="360" w:lineRule="auto"/>
        <w:rPr>
          <w:rFonts w:ascii="宋体" w:hAnsi="宋体" w:eastAsia="宋体" w:cs="宋体"/>
          <w:sz w:val="24"/>
        </w:rPr>
      </w:pPr>
      <w:r>
        <w:rPr>
          <w:rFonts w:hint="eastAsia" w:ascii="宋体" w:hAnsi="宋体" w:eastAsia="宋体" w:cs="宋体"/>
          <w:sz w:val="24"/>
        </w:rPr>
        <w:t>1采购人信息</w:t>
      </w:r>
    </w:p>
    <w:p>
      <w:pPr>
        <w:spacing w:line="360" w:lineRule="auto"/>
        <w:rPr>
          <w:rFonts w:ascii="宋体" w:hAnsi="宋体" w:eastAsia="宋体" w:cs="宋体"/>
          <w:sz w:val="24"/>
        </w:rPr>
      </w:pPr>
      <w:r>
        <w:rPr>
          <w:rFonts w:hint="eastAsia" w:ascii="宋体" w:hAnsi="宋体" w:eastAsia="宋体" w:cs="宋体"/>
          <w:sz w:val="24"/>
        </w:rPr>
        <w:t>名称：盐城工业职业技术学院解放南路285号</w:t>
      </w:r>
    </w:p>
    <w:p>
      <w:pPr>
        <w:spacing w:line="360" w:lineRule="auto"/>
        <w:rPr>
          <w:rFonts w:ascii="宋体" w:hAnsi="宋体" w:eastAsia="宋体" w:cs="宋体"/>
          <w:sz w:val="24"/>
        </w:rPr>
      </w:pPr>
      <w:r>
        <w:rPr>
          <w:rFonts w:hint="eastAsia" w:ascii="宋体" w:hAnsi="宋体" w:eastAsia="宋体" w:cs="宋体"/>
          <w:sz w:val="24"/>
        </w:rPr>
        <w:t>地址：盐城工业职业技术学院后勤服务中心四楼405室招标办公室</w:t>
      </w:r>
    </w:p>
    <w:p>
      <w:pPr>
        <w:spacing w:line="360" w:lineRule="auto"/>
        <w:rPr>
          <w:rFonts w:hint="default" w:ascii="宋体" w:hAnsi="宋体" w:eastAsia="宋体" w:cs="宋体"/>
          <w:sz w:val="24"/>
          <w:lang w:val="en-US" w:eastAsia="zh-CN"/>
        </w:rPr>
      </w:pPr>
      <w:r>
        <w:rPr>
          <w:rFonts w:hint="eastAsia" w:ascii="宋体" w:hAnsi="宋体" w:eastAsia="宋体" w:cs="宋体"/>
          <w:sz w:val="24"/>
        </w:rPr>
        <w:t>联系方式：赵老师</w:t>
      </w:r>
      <w:r>
        <w:rPr>
          <w:rFonts w:hint="eastAsia" w:ascii="宋体" w:hAnsi="宋体" w:eastAsia="宋体" w:cs="宋体"/>
          <w:sz w:val="24"/>
          <w:lang w:val="en-US" w:eastAsia="zh-CN"/>
        </w:rPr>
        <w:t>0515-88588707</w:t>
      </w:r>
    </w:p>
    <w:p>
      <w:pPr>
        <w:spacing w:line="360" w:lineRule="auto"/>
        <w:rPr>
          <w:rFonts w:ascii="宋体" w:hAnsi="宋体" w:eastAsia="宋体" w:cs="宋体"/>
          <w:sz w:val="24"/>
        </w:rPr>
      </w:pPr>
      <w:r>
        <w:rPr>
          <w:rFonts w:hint="eastAsia" w:ascii="宋体" w:hAnsi="宋体" w:eastAsia="宋体" w:cs="宋体"/>
          <w:sz w:val="24"/>
        </w:rPr>
        <w:t>2项目联系方式:</w:t>
      </w:r>
    </w:p>
    <w:p>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sz w:val="24"/>
          <w:szCs w:val="24"/>
        </w:rPr>
        <w:t>项目联系人：</w:t>
      </w:r>
      <w:r>
        <w:rPr>
          <w:rFonts w:hint="eastAsia" w:ascii="宋体" w:hAnsi="宋体" w:eastAsia="宋体" w:cs="宋体"/>
          <w:color w:val="auto"/>
          <w:sz w:val="24"/>
          <w:szCs w:val="24"/>
          <w:highlight w:val="none"/>
          <w:lang w:eastAsia="zh-CN"/>
        </w:rPr>
        <w:t>高大伟</w:t>
      </w:r>
      <w:r>
        <w:rPr>
          <w:rFonts w:hint="eastAsia" w:ascii="宋体" w:hAnsi="宋体" w:eastAsia="宋体" w:cs="宋体"/>
          <w:color w:val="auto"/>
          <w:sz w:val="24"/>
          <w:szCs w:val="24"/>
          <w:highlight w:val="none"/>
          <w:lang w:val="en-US" w:eastAsia="zh-CN"/>
        </w:rPr>
        <w:t xml:space="preserve"> 周焕高</w:t>
      </w:r>
    </w:p>
    <w:p>
      <w:pPr>
        <w:spacing w:line="400" w:lineRule="exact"/>
        <w:jc w:val="left"/>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 xml:space="preserve"> 18262393599 18962085257 </w:t>
      </w:r>
    </w:p>
    <w:p>
      <w:pPr>
        <w:pStyle w:val="2"/>
        <w:rPr>
          <w:rFonts w:hint="eastAsia" w:ascii="宋体" w:hAnsi="宋体" w:eastAsia="宋体" w:cs="宋体"/>
          <w:sz w:val="24"/>
          <w:szCs w:val="24"/>
        </w:rPr>
      </w:pPr>
    </w:p>
    <w:p>
      <w:pPr>
        <w:spacing w:line="360" w:lineRule="auto"/>
        <w:rPr>
          <w:rFonts w:hint="eastAsia" w:ascii="宋体" w:hAnsi="宋体" w:eastAsia="宋体" w:cs="宋体"/>
          <w:sz w:val="24"/>
        </w:rPr>
      </w:pPr>
    </w:p>
    <w:p>
      <w:pPr>
        <w:snapToGrid w:val="0"/>
        <w:spacing w:before="120" w:after="120" w:line="360" w:lineRule="auto"/>
        <w:jc w:val="center"/>
        <w:rPr>
          <w:rFonts w:ascii="宋体" w:hAnsi="宋体" w:eastAsia="宋体" w:cs="宋体"/>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资信证明文件要求</w:t>
      </w:r>
    </w:p>
    <w:p>
      <w:pPr>
        <w:snapToGrid w:val="0"/>
        <w:spacing w:line="400" w:lineRule="exact"/>
        <w:jc w:val="left"/>
        <w:rPr>
          <w:rFonts w:hint="eastAsia" w:ascii="宋体" w:hAnsi="宋体" w:eastAsia="宋体" w:cs="宋体"/>
          <w:color w:val="auto"/>
          <w:sz w:val="24"/>
          <w:szCs w:val="24"/>
          <w:lang w:val="en-US" w:eastAsia="zh-CN"/>
        </w:rPr>
      </w:pPr>
    </w:p>
    <w:p>
      <w:pPr>
        <w:snapToGrid w:val="0"/>
        <w:spacing w:line="40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1.1企业法人或者其他组织的营业执照、税务登记证、组织机构代码证（三证合一的投标人只需提供加载统一社会信用代码的营业执照）等证明文件复印件；</w:t>
      </w:r>
    </w:p>
    <w:p>
      <w:pPr>
        <w:snapToGrid w:val="0"/>
        <w:spacing w:line="40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1.2食品经营许可证或食品流通许可证、食品生产许可证复印件;</w:t>
      </w:r>
    </w:p>
    <w:p>
      <w:pPr>
        <w:snapToGrid w:val="0"/>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1.3调味品报价明细表</w:t>
      </w:r>
    </w:p>
    <w:p>
      <w:pPr>
        <w:snapToGrid w:val="0"/>
        <w:spacing w:line="4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1.4法人授权书原件，个体工商户经营者直接参加投标，不得委托他人投标。</w:t>
      </w:r>
    </w:p>
    <w:p>
      <w:pPr>
        <w:snapToGrid w:val="0"/>
        <w:spacing w:line="400" w:lineRule="exact"/>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1.5询价文件中规定要求提供的证明材料和投标人认为需要提供的其他材料</w:t>
      </w:r>
    </w:p>
    <w:p>
      <w:pPr>
        <w:pStyle w:val="2"/>
        <w:rPr>
          <w:rFonts w:eastAsia="宋体"/>
          <w:color w:val="FF0000"/>
        </w:rPr>
      </w:pPr>
      <w:r>
        <w:rPr>
          <w:rFonts w:hint="eastAsia" w:ascii="宋体" w:hAnsi="宋体" w:eastAsia="宋体" w:cs="宋体"/>
          <w:b w:val="0"/>
          <w:bCs w:val="0"/>
          <w:color w:val="FF0000"/>
          <w:sz w:val="24"/>
          <w:szCs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left="0" w:leftChars="0" w:firstLine="0" w:firstLineChars="0"/>
        <w:rPr>
          <w:rFonts w:ascii="宋体" w:hAnsi="宋体" w:eastAsia="宋体" w:cs="宋体"/>
          <w:sz w:val="24"/>
        </w:rPr>
      </w:pPr>
    </w:p>
    <w:p>
      <w:pPr>
        <w:pStyle w:val="4"/>
        <w:spacing w:line="360" w:lineRule="auto"/>
        <w:jc w:val="center"/>
        <w:rPr>
          <w:rFonts w:hint="eastAsia" w:ascii="宋体" w:hAnsi="宋体" w:eastAsia="宋体" w:cs="宋体"/>
          <w:sz w:val="24"/>
          <w:szCs w:val="24"/>
        </w:rPr>
      </w:pPr>
    </w:p>
    <w:p>
      <w:pPr>
        <w:pStyle w:val="4"/>
        <w:spacing w:line="360" w:lineRule="auto"/>
        <w:jc w:val="center"/>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5"/>
        <w:rPr>
          <w:rFonts w:hint="eastAsia" w:ascii="宋体" w:hAnsi="宋体" w:eastAsia="宋体" w:cs="宋体"/>
          <w:sz w:val="24"/>
          <w:szCs w:val="24"/>
        </w:rPr>
      </w:pPr>
    </w:p>
    <w:p>
      <w:pPr>
        <w:pStyle w:val="4"/>
        <w:spacing w:line="360" w:lineRule="auto"/>
        <w:jc w:val="center"/>
        <w:rPr>
          <w:rFonts w:hint="eastAsia" w:ascii="宋体" w:hAnsi="宋体" w:eastAsia="宋体" w:cs="宋体"/>
          <w:sz w:val="24"/>
          <w:szCs w:val="24"/>
        </w:rPr>
      </w:pPr>
    </w:p>
    <w:p>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pPr>
        <w:snapToGrid w:val="0"/>
        <w:spacing w:line="360" w:lineRule="auto"/>
        <w:rPr>
          <w:rFonts w:ascii="宋体" w:hAnsi="宋体" w:eastAsia="宋体" w:cs="宋体"/>
          <w:sz w:val="24"/>
        </w:rPr>
      </w:pPr>
    </w:p>
    <w:p>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lang w:val="en-US" w:eastAsia="zh-CN"/>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pPr>
        <w:spacing w:line="360" w:lineRule="auto"/>
        <w:rPr>
          <w:rFonts w:ascii="宋体" w:hAnsi="宋体" w:eastAsia="宋体" w:cs="宋体"/>
          <w:sz w:val="24"/>
          <w:u w:val="single"/>
        </w:rPr>
      </w:pPr>
      <w:r>
        <w:rPr>
          <w:rFonts w:hint="eastAsia" w:ascii="宋体" w:hAnsi="宋体" w:eastAsia="宋体" w:cs="宋体"/>
          <w:sz w:val="24"/>
        </w:rPr>
        <w:t xml:space="preserve">            职    务：</w:t>
      </w:r>
    </w:p>
    <w:p>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pPr>
        <w:spacing w:line="360" w:lineRule="auto"/>
        <w:rPr>
          <w:rFonts w:ascii="宋体" w:hAnsi="宋体" w:eastAsia="宋体" w:cs="宋体"/>
          <w:sz w:val="24"/>
        </w:rPr>
      </w:pPr>
      <w:r>
        <w:rPr>
          <w:rFonts w:hint="eastAsia" w:ascii="宋体" w:hAnsi="宋体" w:eastAsia="宋体" w:cs="宋体"/>
          <w:sz w:val="24"/>
        </w:rPr>
        <w:t xml:space="preserve">            地    址：</w:t>
      </w:r>
    </w:p>
    <w:p>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pPr>
        <w:spacing w:line="360" w:lineRule="auto"/>
        <w:rPr>
          <w:rFonts w:ascii="宋体" w:hAnsi="宋体" w:eastAsia="宋体" w:cs="宋体"/>
          <w:sz w:val="24"/>
          <w:u w:val="single"/>
        </w:rPr>
      </w:pPr>
      <w:r>
        <w:rPr>
          <w:rFonts w:hint="eastAsia" w:ascii="宋体" w:hAnsi="宋体" w:eastAsia="宋体" w:cs="宋体"/>
          <w:sz w:val="24"/>
        </w:rPr>
        <w:t xml:space="preserve">           职    务： </w:t>
      </w:r>
    </w:p>
    <w:p>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pPr>
        <w:spacing w:line="360" w:lineRule="auto"/>
        <w:rPr>
          <w:rFonts w:ascii="宋体" w:hAnsi="宋体" w:eastAsia="宋体" w:cs="宋体"/>
          <w:sz w:val="24"/>
        </w:rPr>
      </w:pPr>
      <w:r>
        <w:rPr>
          <w:rFonts w:hint="eastAsia" w:ascii="宋体" w:hAnsi="宋体" w:eastAsia="宋体" w:cs="宋体"/>
          <w:sz w:val="24"/>
        </w:rPr>
        <w:t xml:space="preserve">           地    址： </w:t>
      </w:r>
    </w:p>
    <w:p>
      <w:pPr>
        <w:spacing w:line="360" w:lineRule="auto"/>
        <w:rPr>
          <w:rFonts w:ascii="宋体" w:hAnsi="宋体" w:eastAsia="宋体" w:cs="宋体"/>
          <w:sz w:val="24"/>
        </w:rPr>
      </w:pPr>
    </w:p>
    <w:p>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pStyle w:val="2"/>
        <w:rPr>
          <w:rFonts w:hint="eastAsia"/>
          <w:b w:val="0"/>
          <w:bCs w:val="0"/>
          <w:sz w:val="28"/>
          <w:szCs w:val="28"/>
          <w:lang w:val="en-US" w:eastAsia="zh-CN"/>
        </w:rPr>
      </w:pPr>
    </w:p>
    <w:p>
      <w:pPr>
        <w:pStyle w:val="2"/>
        <w:rPr>
          <w:rFonts w:hint="eastAsia"/>
          <w:b w:val="0"/>
          <w:bCs w:val="0"/>
          <w:sz w:val="28"/>
          <w:szCs w:val="28"/>
          <w:lang w:val="en-US" w:eastAsia="zh-CN"/>
        </w:rPr>
      </w:pPr>
    </w:p>
    <w:p>
      <w:pPr>
        <w:pStyle w:val="2"/>
        <w:jc w:val="center"/>
        <w:rPr>
          <w:rFonts w:hint="eastAsia"/>
          <w:b w:val="0"/>
          <w:bCs w:val="0"/>
          <w:sz w:val="28"/>
          <w:szCs w:val="28"/>
          <w:lang w:val="en-US" w:eastAsia="zh-CN"/>
        </w:rPr>
      </w:pPr>
      <w:r>
        <w:rPr>
          <w:rFonts w:hint="eastAsia"/>
          <w:b w:val="0"/>
          <w:bCs w:val="0"/>
          <w:sz w:val="28"/>
          <w:szCs w:val="28"/>
          <w:lang w:val="en-US" w:eastAsia="zh-CN"/>
        </w:rPr>
        <w:t>盐城工业职业技术学院采购供应商调味品报价明细表</w:t>
      </w:r>
    </w:p>
    <w:p>
      <w:pPr>
        <w:spacing w:line="400" w:lineRule="exact"/>
        <w:rPr>
          <w:rFonts w:hint="eastAsia" w:ascii="楷体" w:hAnsi="楷体" w:eastAsia="楷体" w:cs="楷体"/>
          <w:sz w:val="24"/>
          <w:lang w:eastAsia="zh-CN"/>
        </w:rPr>
      </w:pPr>
      <w:r>
        <w:rPr>
          <w:rFonts w:hint="eastAsia" w:ascii="楷体" w:hAnsi="楷体" w:eastAsia="楷体" w:cs="楷体"/>
          <w:sz w:val="28"/>
          <w:szCs w:val="28"/>
          <w:lang w:eastAsia="zh-CN"/>
        </w:rPr>
        <w:t>调味品</w:t>
      </w:r>
    </w:p>
    <w:tbl>
      <w:tblPr>
        <w:tblStyle w:val="9"/>
        <w:tblW w:w="51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57"/>
        <w:gridCol w:w="1277"/>
        <w:gridCol w:w="1545"/>
        <w:gridCol w:w="1635"/>
        <w:gridCol w:w="1095"/>
        <w:gridCol w:w="720"/>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466"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序号</w:t>
            </w:r>
          </w:p>
        </w:tc>
        <w:tc>
          <w:tcPr>
            <w:tcW w:w="376"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名称</w:t>
            </w:r>
          </w:p>
        </w:tc>
        <w:tc>
          <w:tcPr>
            <w:tcW w:w="732"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000000"/>
                <w:szCs w:val="21"/>
              </w:rPr>
              <w:t>单位</w:t>
            </w:r>
          </w:p>
        </w:tc>
        <w:tc>
          <w:tcPr>
            <w:tcW w:w="886" w:type="pct"/>
            <w:noWrap w:val="0"/>
            <w:vAlign w:val="center"/>
          </w:tcPr>
          <w:p>
            <w:pPr>
              <w:jc w:val="center"/>
              <w:rPr>
                <w:rFonts w:hint="eastAsia" w:ascii="楷体" w:hAnsi="楷体" w:eastAsia="楷体" w:cs="楷体"/>
                <w:b/>
                <w:color w:val="000000"/>
                <w:szCs w:val="21"/>
              </w:rPr>
            </w:pPr>
            <w:r>
              <w:rPr>
                <w:rFonts w:hint="eastAsia" w:ascii="楷体" w:hAnsi="楷体" w:eastAsia="楷体" w:cs="楷体"/>
                <w:color w:val="000000"/>
                <w:szCs w:val="21"/>
              </w:rPr>
              <w:t>品牌</w:t>
            </w:r>
          </w:p>
        </w:tc>
        <w:tc>
          <w:tcPr>
            <w:tcW w:w="937" w:type="pct"/>
            <w:noWrap w:val="0"/>
            <w:vAlign w:val="center"/>
          </w:tcPr>
          <w:p>
            <w:pPr>
              <w:jc w:val="center"/>
              <w:rPr>
                <w:rFonts w:hint="eastAsia" w:ascii="楷体" w:hAnsi="楷体" w:eastAsia="楷体" w:cs="楷体"/>
                <w:b/>
                <w:color w:val="000000"/>
                <w:szCs w:val="21"/>
              </w:rPr>
            </w:pPr>
            <w:r>
              <w:rPr>
                <w:rFonts w:hint="eastAsia" w:ascii="楷体" w:hAnsi="楷体" w:eastAsia="楷体" w:cs="楷体"/>
                <w:color w:val="000000"/>
                <w:szCs w:val="21"/>
              </w:rPr>
              <w:t>规格</w:t>
            </w:r>
          </w:p>
        </w:tc>
        <w:tc>
          <w:tcPr>
            <w:tcW w:w="628" w:type="pct"/>
            <w:noWrap w:val="0"/>
            <w:vAlign w:val="center"/>
          </w:tcPr>
          <w:p>
            <w:pPr>
              <w:jc w:val="center"/>
              <w:rPr>
                <w:rFonts w:hint="eastAsia" w:ascii="楷体" w:hAnsi="楷体" w:eastAsia="楷体" w:cs="楷体"/>
                <w:color w:val="000000"/>
                <w:szCs w:val="21"/>
              </w:rPr>
            </w:pPr>
            <w:r>
              <w:rPr>
                <w:rFonts w:hint="eastAsia" w:ascii="楷体" w:hAnsi="楷体" w:eastAsia="楷体" w:cs="楷体"/>
                <w:color w:val="FF0000"/>
                <w:szCs w:val="21"/>
                <w:lang w:eastAsia="zh-CN"/>
              </w:rPr>
              <w:t>投标全费用</w:t>
            </w:r>
            <w:r>
              <w:rPr>
                <w:rFonts w:hint="eastAsia" w:ascii="楷体" w:hAnsi="楷体" w:eastAsia="楷体" w:cs="楷体"/>
                <w:color w:val="000000"/>
                <w:szCs w:val="21"/>
              </w:rPr>
              <w:t>单价（元/箱</w:t>
            </w:r>
            <w:r>
              <w:rPr>
                <w:rFonts w:hint="eastAsia" w:ascii="楷体" w:hAnsi="楷体" w:eastAsia="楷体" w:cs="楷体"/>
                <w:color w:val="000000"/>
                <w:szCs w:val="21"/>
                <w:lang w:val="en-US" w:eastAsia="zh-CN"/>
              </w:rPr>
              <w:t>/斤/袋/桶/瓶</w:t>
            </w:r>
            <w:r>
              <w:rPr>
                <w:rFonts w:hint="eastAsia" w:ascii="楷体" w:hAnsi="楷体" w:eastAsia="楷体" w:cs="楷体"/>
                <w:color w:val="000000"/>
                <w:szCs w:val="21"/>
              </w:rPr>
              <w:t>）</w:t>
            </w:r>
          </w:p>
          <w:p>
            <w:pPr>
              <w:jc w:val="center"/>
              <w:rPr>
                <w:rFonts w:hint="eastAsia" w:ascii="楷体" w:hAnsi="楷体" w:eastAsia="楷体" w:cs="楷体"/>
                <w:color w:val="000000"/>
                <w:szCs w:val="21"/>
              </w:rPr>
            </w:pPr>
            <w:r>
              <w:rPr>
                <w:rFonts w:hint="eastAsia" w:ascii="楷体" w:hAnsi="楷体" w:eastAsia="楷体" w:cs="楷体"/>
                <w:color w:val="000000"/>
                <w:szCs w:val="21"/>
              </w:rPr>
              <w:t>（小数点后2位）</w:t>
            </w:r>
          </w:p>
        </w:tc>
        <w:tc>
          <w:tcPr>
            <w:tcW w:w="412" w:type="pct"/>
            <w:noWrap w:val="0"/>
            <w:vAlign w:val="center"/>
          </w:tcPr>
          <w:p>
            <w:pPr>
              <w:jc w:val="center"/>
              <w:rPr>
                <w:rFonts w:hint="eastAsia" w:ascii="楷体" w:hAnsi="楷体" w:eastAsia="楷体" w:cs="楷体"/>
                <w:color w:val="000000"/>
                <w:szCs w:val="21"/>
                <w:highlight w:val="none"/>
              </w:rPr>
            </w:pPr>
            <w:r>
              <w:rPr>
                <w:rFonts w:hint="eastAsia" w:ascii="楷体" w:hAnsi="楷体" w:eastAsia="楷体" w:cs="楷体"/>
                <w:color w:val="000000"/>
                <w:szCs w:val="21"/>
                <w:highlight w:val="none"/>
              </w:rPr>
              <w:t>权重</w:t>
            </w:r>
          </w:p>
        </w:tc>
        <w:tc>
          <w:tcPr>
            <w:tcW w:w="559" w:type="pct"/>
            <w:noWrap w:val="0"/>
            <w:vAlign w:val="center"/>
          </w:tcPr>
          <w:p>
            <w:pPr>
              <w:jc w:val="center"/>
              <w:rPr>
                <w:rFonts w:hint="eastAsia" w:ascii="楷体" w:hAnsi="楷体" w:eastAsia="楷体" w:cs="楷体"/>
                <w:color w:val="FF0000"/>
                <w:szCs w:val="21"/>
                <w:lang w:eastAsia="zh-CN"/>
              </w:rPr>
            </w:pPr>
            <w:r>
              <w:rPr>
                <w:rFonts w:hint="eastAsia" w:ascii="楷体" w:hAnsi="楷体" w:eastAsia="楷体" w:cs="楷体"/>
                <w:color w:val="FF0000"/>
                <w:szCs w:val="21"/>
                <w:lang w:eastAsia="zh-CN"/>
              </w:rPr>
              <w:t>合计</w:t>
            </w:r>
          </w:p>
          <w:p>
            <w:pPr>
              <w:jc w:val="center"/>
              <w:rPr>
                <w:rFonts w:hint="eastAsia" w:ascii="楷体" w:hAnsi="楷体" w:eastAsia="楷体" w:cs="楷体"/>
                <w:color w:val="000000"/>
                <w:szCs w:val="21"/>
                <w:lang w:eastAsia="zh-CN"/>
              </w:rPr>
            </w:pPr>
            <w:r>
              <w:rPr>
                <w:rFonts w:hint="eastAsia" w:ascii="楷体" w:hAnsi="楷体" w:eastAsia="楷体" w:cs="楷体"/>
                <w:color w:val="FF0000"/>
                <w:szCs w:val="21"/>
                <w:lang w:eastAsia="zh-CN"/>
              </w:rPr>
              <w:t>（单价</w:t>
            </w:r>
            <w:r>
              <w:rPr>
                <w:rFonts w:hint="default" w:ascii="Arial" w:hAnsi="Arial" w:eastAsia="楷体" w:cs="Arial"/>
                <w:color w:val="FF0000"/>
                <w:szCs w:val="21"/>
                <w:lang w:eastAsia="zh-CN"/>
              </w:rPr>
              <w:t>×</w:t>
            </w:r>
            <w:r>
              <w:rPr>
                <w:rFonts w:hint="eastAsia" w:ascii="楷体" w:hAnsi="楷体" w:eastAsia="楷体" w:cs="楷体"/>
                <w:color w:val="FF0000"/>
                <w:szCs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66" w:type="pct"/>
            <w:vMerge w:val="restar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1</w:t>
            </w:r>
          </w:p>
        </w:tc>
        <w:tc>
          <w:tcPr>
            <w:tcW w:w="376" w:type="pct"/>
            <w:vMerge w:val="restar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食盐</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0"/>
                <w:szCs w:val="20"/>
                <w:u w:val="none"/>
                <w:lang w:val="en-US" w:eastAsia="zh-CN" w:bidi="ar"/>
              </w:rPr>
              <w:t>箱</w:t>
            </w:r>
          </w:p>
        </w:tc>
        <w:tc>
          <w:tcPr>
            <w:tcW w:w="886" w:type="pct"/>
            <w:noWrap w:val="0"/>
            <w:vAlign w:val="center"/>
          </w:tcPr>
          <w:p>
            <w:pPr>
              <w:jc w:val="center"/>
              <w:rPr>
                <w:rFonts w:hint="eastAsia" w:ascii="楷体" w:hAnsi="楷体" w:eastAsia="楷体" w:cs="楷体"/>
                <w:color w:val="auto"/>
                <w:szCs w:val="21"/>
                <w:lang w:val="en-US" w:eastAsia="zh-CN"/>
              </w:rPr>
            </w:pPr>
            <w:r>
              <w:rPr>
                <w:rFonts w:hint="eastAsia" w:ascii="楷体" w:hAnsi="楷体" w:eastAsia="楷体" w:cs="楷体"/>
                <w:color w:val="auto"/>
                <w:szCs w:val="21"/>
                <w:lang w:val="en-US" w:eastAsia="zh-CN"/>
              </w:rPr>
              <w:t>淮（盐）牌</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0"/>
                <w:szCs w:val="20"/>
                <w:u w:val="none"/>
                <w:lang w:val="en-US" w:eastAsia="zh-CN" w:bidi="ar"/>
              </w:rPr>
              <w:t>1*40*500g</w:t>
            </w:r>
          </w:p>
        </w:tc>
        <w:tc>
          <w:tcPr>
            <w:tcW w:w="628" w:type="pct"/>
            <w:noWrap w:val="0"/>
            <w:vAlign w:val="center"/>
          </w:tcPr>
          <w:p>
            <w:pPr>
              <w:jc w:val="center"/>
              <w:rPr>
                <w:rFonts w:hint="eastAsia" w:ascii="楷体" w:hAnsi="楷体" w:eastAsia="楷体" w:cs="楷体"/>
                <w:color w:val="auto"/>
                <w:szCs w:val="21"/>
              </w:rPr>
            </w:pPr>
          </w:p>
        </w:tc>
        <w:tc>
          <w:tcPr>
            <w:tcW w:w="412" w:type="pct"/>
            <w:vMerge w:val="restar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0.15</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66" w:type="pct"/>
            <w:vMerge w:val="continue"/>
            <w:noWrap w:val="0"/>
            <w:vAlign w:val="center"/>
          </w:tcPr>
          <w:p>
            <w:pPr>
              <w:spacing w:line="280" w:lineRule="exact"/>
              <w:jc w:val="center"/>
              <w:rPr>
                <w:rFonts w:hint="eastAsia" w:ascii="楷体" w:hAnsi="楷体" w:eastAsia="楷体" w:cs="楷体"/>
                <w:color w:val="000000"/>
                <w:szCs w:val="21"/>
              </w:rPr>
            </w:pPr>
          </w:p>
        </w:tc>
        <w:tc>
          <w:tcPr>
            <w:tcW w:w="376" w:type="pct"/>
            <w:vMerge w:val="continue"/>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732" w:type="pct"/>
            <w:noWrap w:val="0"/>
            <w:vAlign w:val="center"/>
          </w:tcPr>
          <w:p>
            <w:pPr>
              <w:keepNext w:val="0"/>
              <w:keepLines w:val="0"/>
              <w:widowControl/>
              <w:suppressLineNumbers w:val="0"/>
              <w:jc w:val="center"/>
              <w:textAlignment w:val="center"/>
              <w:rPr>
                <w:rFonts w:hint="default" w:ascii="楷体" w:hAnsi="楷体" w:eastAsia="楷体" w:cs="楷体"/>
                <w:i w:val="0"/>
                <w:color w:val="auto"/>
                <w:kern w:val="0"/>
                <w:sz w:val="20"/>
                <w:szCs w:val="20"/>
                <w:u w:val="none"/>
                <w:lang w:val="en-US" w:eastAsia="zh-CN" w:bidi="ar"/>
              </w:rPr>
            </w:pPr>
            <w:r>
              <w:rPr>
                <w:rFonts w:hint="eastAsia" w:ascii="楷体" w:hAnsi="楷体" w:eastAsia="楷体" w:cs="楷体"/>
                <w:i w:val="0"/>
                <w:color w:val="auto"/>
                <w:kern w:val="0"/>
                <w:sz w:val="20"/>
                <w:szCs w:val="20"/>
                <w:u w:val="none"/>
                <w:lang w:val="en-US" w:eastAsia="zh-CN" w:bidi="ar"/>
              </w:rPr>
              <w:t>箱</w:t>
            </w:r>
          </w:p>
        </w:tc>
        <w:tc>
          <w:tcPr>
            <w:tcW w:w="886" w:type="pct"/>
            <w:noWrap w:val="0"/>
            <w:vAlign w:val="center"/>
          </w:tcPr>
          <w:p>
            <w:pPr>
              <w:jc w:val="center"/>
              <w:rPr>
                <w:rFonts w:hint="eastAsia" w:ascii="楷体" w:hAnsi="楷体" w:eastAsia="楷体" w:cs="楷体"/>
                <w:color w:val="auto"/>
                <w:szCs w:val="21"/>
                <w:lang w:eastAsia="zh-CN"/>
              </w:rPr>
            </w:pPr>
            <w:r>
              <w:rPr>
                <w:rFonts w:hint="eastAsia" w:ascii="楷体" w:hAnsi="楷体" w:eastAsia="楷体" w:cs="楷体"/>
                <w:color w:val="auto"/>
                <w:szCs w:val="21"/>
                <w:lang w:eastAsia="zh-CN"/>
              </w:rPr>
              <w:t>中（盐）牌</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0"/>
                <w:szCs w:val="20"/>
                <w:u w:val="none"/>
                <w:lang w:val="en-US" w:eastAsia="zh-CN" w:bidi="ar"/>
              </w:rPr>
            </w:pPr>
            <w:r>
              <w:rPr>
                <w:rFonts w:hint="eastAsia" w:ascii="楷体" w:hAnsi="楷体" w:eastAsia="楷体" w:cs="楷体"/>
                <w:i w:val="0"/>
                <w:color w:val="auto"/>
                <w:kern w:val="0"/>
                <w:sz w:val="20"/>
                <w:szCs w:val="20"/>
                <w:u w:val="none"/>
                <w:lang w:val="en-US" w:eastAsia="zh-CN" w:bidi="ar"/>
              </w:rPr>
              <w:t>1*50*400g</w:t>
            </w:r>
          </w:p>
        </w:tc>
        <w:tc>
          <w:tcPr>
            <w:tcW w:w="628" w:type="pct"/>
            <w:noWrap w:val="0"/>
            <w:vAlign w:val="center"/>
          </w:tcPr>
          <w:p>
            <w:pPr>
              <w:jc w:val="center"/>
              <w:rPr>
                <w:rFonts w:hint="eastAsia" w:ascii="楷体" w:hAnsi="楷体" w:eastAsia="楷体" w:cs="楷体"/>
                <w:color w:val="auto"/>
                <w:szCs w:val="21"/>
              </w:rPr>
            </w:pPr>
          </w:p>
        </w:tc>
        <w:tc>
          <w:tcPr>
            <w:tcW w:w="41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none"/>
                <w:u w:val="none"/>
                <w:lang w:val="en-US" w:eastAsia="zh-CN" w:bidi="ar"/>
              </w:rPr>
            </w:pP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66" w:type="pct"/>
            <w:vMerge w:val="continue"/>
            <w:noWrap w:val="0"/>
            <w:vAlign w:val="center"/>
          </w:tcPr>
          <w:p>
            <w:pPr>
              <w:spacing w:line="280" w:lineRule="exact"/>
              <w:jc w:val="center"/>
              <w:rPr>
                <w:rFonts w:hint="eastAsia" w:ascii="楷体" w:hAnsi="楷体" w:eastAsia="楷体" w:cs="楷体"/>
                <w:color w:val="000000"/>
                <w:szCs w:val="21"/>
              </w:rPr>
            </w:pPr>
          </w:p>
        </w:tc>
        <w:tc>
          <w:tcPr>
            <w:tcW w:w="376" w:type="pct"/>
            <w:vMerge w:val="continue"/>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0"/>
                <w:szCs w:val="20"/>
                <w:u w:val="none"/>
                <w:lang w:val="en-US" w:eastAsia="zh-CN" w:bidi="ar"/>
              </w:rPr>
            </w:pPr>
            <w:r>
              <w:rPr>
                <w:rFonts w:hint="eastAsia" w:ascii="楷体" w:hAnsi="楷体" w:eastAsia="楷体" w:cs="楷体"/>
                <w:i w:val="0"/>
                <w:color w:val="auto"/>
                <w:kern w:val="0"/>
                <w:sz w:val="20"/>
                <w:szCs w:val="20"/>
                <w:u w:val="none"/>
                <w:lang w:val="en-US" w:eastAsia="zh-CN" w:bidi="ar"/>
              </w:rPr>
              <w:t>箱</w:t>
            </w:r>
          </w:p>
        </w:tc>
        <w:tc>
          <w:tcPr>
            <w:tcW w:w="886" w:type="pct"/>
            <w:noWrap w:val="0"/>
            <w:vAlign w:val="center"/>
          </w:tcPr>
          <w:p>
            <w:pPr>
              <w:jc w:val="center"/>
              <w:rPr>
                <w:rFonts w:hint="eastAsia" w:ascii="楷体" w:hAnsi="楷体" w:eastAsia="楷体" w:cs="楷体"/>
                <w:color w:val="auto"/>
                <w:szCs w:val="21"/>
                <w:lang w:eastAsia="zh-CN"/>
              </w:rPr>
            </w:pPr>
            <w:r>
              <w:rPr>
                <w:rFonts w:hint="eastAsia" w:ascii="楷体" w:hAnsi="楷体" w:eastAsia="楷体" w:cs="楷体"/>
                <w:color w:val="auto"/>
                <w:szCs w:val="21"/>
                <w:lang w:eastAsia="zh-CN"/>
              </w:rPr>
              <w:t>粤（盐）牌</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0"/>
                <w:szCs w:val="20"/>
                <w:u w:val="none"/>
                <w:lang w:val="en-US" w:eastAsia="zh-CN" w:bidi="ar"/>
              </w:rPr>
            </w:pPr>
            <w:r>
              <w:rPr>
                <w:rFonts w:hint="eastAsia" w:ascii="楷体" w:hAnsi="楷体" w:eastAsia="楷体" w:cs="楷体"/>
                <w:i w:val="0"/>
                <w:color w:val="auto"/>
                <w:kern w:val="0"/>
                <w:sz w:val="20"/>
                <w:szCs w:val="20"/>
                <w:u w:val="none"/>
                <w:lang w:val="en-US" w:eastAsia="zh-CN" w:bidi="ar"/>
              </w:rPr>
              <w:t>1*50*400g</w:t>
            </w:r>
          </w:p>
        </w:tc>
        <w:tc>
          <w:tcPr>
            <w:tcW w:w="628" w:type="pct"/>
            <w:noWrap w:val="0"/>
            <w:vAlign w:val="center"/>
          </w:tcPr>
          <w:p>
            <w:pPr>
              <w:jc w:val="center"/>
              <w:rPr>
                <w:rFonts w:hint="eastAsia" w:ascii="楷体" w:hAnsi="楷体" w:eastAsia="楷体" w:cs="楷体"/>
                <w:color w:val="auto"/>
                <w:szCs w:val="21"/>
              </w:rPr>
            </w:pPr>
          </w:p>
        </w:tc>
        <w:tc>
          <w:tcPr>
            <w:tcW w:w="41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none"/>
                <w:u w:val="none"/>
                <w:lang w:val="en-US" w:eastAsia="zh-CN" w:bidi="ar"/>
              </w:rPr>
            </w:pP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66" w:type="pct"/>
            <w:vMerge w:val="restar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2</w:t>
            </w:r>
          </w:p>
        </w:tc>
        <w:tc>
          <w:tcPr>
            <w:tcW w:w="376" w:type="pct"/>
            <w:vMerge w:val="restar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味精</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0"/>
                <w:szCs w:val="20"/>
                <w:u w:val="none"/>
                <w:lang w:val="en-US" w:eastAsia="zh-CN" w:bidi="ar"/>
              </w:rPr>
              <w:t>袋</w:t>
            </w:r>
          </w:p>
        </w:tc>
        <w:tc>
          <w:tcPr>
            <w:tcW w:w="886" w:type="pct"/>
            <w:noWrap w:val="0"/>
            <w:vAlign w:val="center"/>
          </w:tcPr>
          <w:p>
            <w:pPr>
              <w:jc w:val="center"/>
              <w:rPr>
                <w:rFonts w:hint="eastAsia" w:ascii="楷体" w:hAnsi="楷体" w:eastAsia="楷体" w:cs="楷体"/>
                <w:color w:val="auto"/>
                <w:szCs w:val="21"/>
                <w:lang w:val="en-US" w:eastAsia="zh-CN"/>
              </w:rPr>
            </w:pPr>
            <w:r>
              <w:rPr>
                <w:rFonts w:hint="eastAsia" w:ascii="楷体" w:hAnsi="楷体" w:eastAsia="楷体" w:cs="楷体"/>
                <w:color w:val="auto"/>
                <w:szCs w:val="21"/>
                <w:lang w:val="en-US" w:eastAsia="zh-CN"/>
              </w:rPr>
              <w:t>海天</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0"/>
                <w:szCs w:val="20"/>
                <w:u w:val="none"/>
                <w:lang w:val="en-US" w:eastAsia="zh-CN" w:bidi="ar"/>
              </w:rPr>
              <w:t>2.5kg</w:t>
            </w:r>
          </w:p>
        </w:tc>
        <w:tc>
          <w:tcPr>
            <w:tcW w:w="628" w:type="pct"/>
            <w:noWrap w:val="0"/>
            <w:vAlign w:val="center"/>
          </w:tcPr>
          <w:p>
            <w:pPr>
              <w:jc w:val="center"/>
              <w:rPr>
                <w:rFonts w:hint="eastAsia" w:ascii="楷体" w:hAnsi="楷体" w:eastAsia="楷体" w:cs="楷体"/>
                <w:color w:val="auto"/>
                <w:szCs w:val="21"/>
              </w:rPr>
            </w:pPr>
          </w:p>
        </w:tc>
        <w:tc>
          <w:tcPr>
            <w:tcW w:w="412" w:type="pct"/>
            <w:vMerge w:val="restar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0.09</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66" w:type="pct"/>
            <w:vMerge w:val="continue"/>
            <w:noWrap w:val="0"/>
            <w:vAlign w:val="center"/>
          </w:tcPr>
          <w:p>
            <w:pPr>
              <w:spacing w:line="280" w:lineRule="exact"/>
              <w:jc w:val="center"/>
              <w:rPr>
                <w:rFonts w:hint="eastAsia" w:ascii="楷体" w:hAnsi="楷体" w:eastAsia="楷体" w:cs="楷体"/>
                <w:color w:val="000000"/>
                <w:szCs w:val="21"/>
              </w:rPr>
            </w:pPr>
          </w:p>
        </w:tc>
        <w:tc>
          <w:tcPr>
            <w:tcW w:w="376" w:type="pct"/>
            <w:vMerge w:val="continue"/>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732" w:type="pct"/>
            <w:noWrap w:val="0"/>
            <w:vAlign w:val="center"/>
          </w:tcPr>
          <w:p>
            <w:pPr>
              <w:keepNext w:val="0"/>
              <w:keepLines w:val="0"/>
              <w:widowControl/>
              <w:suppressLineNumbers w:val="0"/>
              <w:jc w:val="center"/>
              <w:textAlignment w:val="center"/>
              <w:rPr>
                <w:rFonts w:hint="default" w:ascii="楷体" w:hAnsi="楷体" w:eastAsia="楷体" w:cs="楷体"/>
                <w:i w:val="0"/>
                <w:color w:val="auto"/>
                <w:kern w:val="0"/>
                <w:sz w:val="20"/>
                <w:szCs w:val="20"/>
                <w:u w:val="none"/>
                <w:lang w:val="en-US" w:eastAsia="zh-CN" w:bidi="ar"/>
              </w:rPr>
            </w:pPr>
            <w:r>
              <w:rPr>
                <w:rFonts w:hint="eastAsia" w:ascii="楷体" w:hAnsi="楷体" w:eastAsia="楷体" w:cs="楷体"/>
                <w:i w:val="0"/>
                <w:color w:val="auto"/>
                <w:kern w:val="0"/>
                <w:sz w:val="20"/>
                <w:szCs w:val="20"/>
                <w:u w:val="none"/>
                <w:lang w:val="en-US" w:eastAsia="zh-CN" w:bidi="ar"/>
              </w:rPr>
              <w:t>袋</w:t>
            </w:r>
          </w:p>
        </w:tc>
        <w:tc>
          <w:tcPr>
            <w:tcW w:w="886" w:type="pct"/>
            <w:noWrap w:val="0"/>
            <w:vAlign w:val="center"/>
          </w:tcPr>
          <w:p>
            <w:pPr>
              <w:jc w:val="center"/>
              <w:rPr>
                <w:rFonts w:hint="eastAsia" w:ascii="楷体" w:hAnsi="楷体" w:eastAsia="楷体" w:cs="楷体"/>
                <w:color w:val="auto"/>
                <w:szCs w:val="21"/>
                <w:lang w:val="en-US" w:eastAsia="zh-CN"/>
              </w:rPr>
            </w:pPr>
            <w:r>
              <w:rPr>
                <w:rFonts w:hint="eastAsia" w:ascii="楷体" w:hAnsi="楷体" w:eastAsia="楷体" w:cs="楷体"/>
                <w:color w:val="auto"/>
                <w:szCs w:val="21"/>
                <w:lang w:val="en-US" w:eastAsia="zh-CN"/>
              </w:rPr>
              <w:t>百味佳</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0"/>
                <w:szCs w:val="20"/>
                <w:u w:val="none"/>
                <w:lang w:val="en-US" w:eastAsia="zh-CN" w:bidi="ar"/>
              </w:rPr>
            </w:pPr>
            <w:r>
              <w:rPr>
                <w:rFonts w:hint="eastAsia" w:ascii="楷体" w:hAnsi="楷体" w:eastAsia="楷体" w:cs="楷体"/>
                <w:i w:val="0"/>
                <w:color w:val="auto"/>
                <w:kern w:val="0"/>
                <w:sz w:val="20"/>
                <w:szCs w:val="20"/>
                <w:u w:val="none"/>
                <w:lang w:val="en-US" w:eastAsia="zh-CN" w:bidi="ar"/>
              </w:rPr>
              <w:t>908g</w:t>
            </w:r>
          </w:p>
        </w:tc>
        <w:tc>
          <w:tcPr>
            <w:tcW w:w="628" w:type="pct"/>
            <w:noWrap w:val="0"/>
            <w:vAlign w:val="center"/>
          </w:tcPr>
          <w:p>
            <w:pPr>
              <w:jc w:val="center"/>
              <w:rPr>
                <w:rFonts w:hint="eastAsia" w:ascii="楷体" w:hAnsi="楷体" w:eastAsia="楷体" w:cs="楷体"/>
                <w:color w:val="auto"/>
                <w:szCs w:val="21"/>
              </w:rPr>
            </w:pPr>
          </w:p>
        </w:tc>
        <w:tc>
          <w:tcPr>
            <w:tcW w:w="41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none"/>
                <w:u w:val="none"/>
                <w:lang w:val="en-US" w:eastAsia="zh-CN" w:bidi="ar"/>
              </w:rPr>
            </w:pP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66" w:type="pct"/>
            <w:vMerge w:val="continue"/>
            <w:noWrap w:val="0"/>
            <w:vAlign w:val="center"/>
          </w:tcPr>
          <w:p>
            <w:pPr>
              <w:spacing w:line="280" w:lineRule="exact"/>
              <w:jc w:val="center"/>
              <w:rPr>
                <w:rFonts w:hint="eastAsia" w:ascii="楷体" w:hAnsi="楷体" w:eastAsia="楷体" w:cs="楷体"/>
                <w:color w:val="000000"/>
                <w:szCs w:val="21"/>
              </w:rPr>
            </w:pPr>
          </w:p>
        </w:tc>
        <w:tc>
          <w:tcPr>
            <w:tcW w:w="376" w:type="pct"/>
            <w:vMerge w:val="continue"/>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732" w:type="pct"/>
            <w:noWrap w:val="0"/>
            <w:vAlign w:val="center"/>
          </w:tcPr>
          <w:p>
            <w:pPr>
              <w:keepNext w:val="0"/>
              <w:keepLines w:val="0"/>
              <w:widowControl/>
              <w:suppressLineNumbers w:val="0"/>
              <w:jc w:val="center"/>
              <w:textAlignment w:val="center"/>
              <w:rPr>
                <w:rFonts w:hint="default" w:ascii="楷体" w:hAnsi="楷体" w:eastAsia="楷体" w:cs="楷体"/>
                <w:i w:val="0"/>
                <w:color w:val="auto"/>
                <w:kern w:val="0"/>
                <w:sz w:val="20"/>
                <w:szCs w:val="20"/>
                <w:u w:val="none"/>
                <w:lang w:val="en-US" w:eastAsia="zh-CN" w:bidi="ar"/>
              </w:rPr>
            </w:pPr>
            <w:r>
              <w:rPr>
                <w:rFonts w:hint="eastAsia" w:ascii="楷体" w:hAnsi="楷体" w:eastAsia="楷体" w:cs="楷体"/>
                <w:i w:val="0"/>
                <w:color w:val="auto"/>
                <w:kern w:val="0"/>
                <w:sz w:val="20"/>
                <w:szCs w:val="20"/>
                <w:u w:val="none"/>
                <w:lang w:val="en-US" w:eastAsia="zh-CN" w:bidi="ar"/>
              </w:rPr>
              <w:t>袋</w:t>
            </w:r>
          </w:p>
        </w:tc>
        <w:tc>
          <w:tcPr>
            <w:tcW w:w="886" w:type="pct"/>
            <w:noWrap w:val="0"/>
            <w:vAlign w:val="center"/>
          </w:tcPr>
          <w:p>
            <w:pPr>
              <w:jc w:val="center"/>
              <w:rPr>
                <w:rFonts w:hint="eastAsia" w:ascii="楷体" w:hAnsi="楷体" w:eastAsia="楷体" w:cs="楷体"/>
                <w:color w:val="auto"/>
                <w:szCs w:val="21"/>
                <w:lang w:eastAsia="zh-CN"/>
              </w:rPr>
            </w:pPr>
            <w:r>
              <w:rPr>
                <w:rFonts w:hint="eastAsia" w:ascii="楷体" w:hAnsi="楷体" w:eastAsia="楷体" w:cs="楷体"/>
                <w:color w:val="auto"/>
                <w:szCs w:val="21"/>
                <w:lang w:eastAsia="zh-CN"/>
              </w:rPr>
              <w:t>莲花</w:t>
            </w:r>
          </w:p>
        </w:tc>
        <w:tc>
          <w:tcPr>
            <w:tcW w:w="937" w:type="pct"/>
            <w:noWrap w:val="0"/>
            <w:vAlign w:val="center"/>
          </w:tcPr>
          <w:p>
            <w:pPr>
              <w:keepNext w:val="0"/>
              <w:keepLines w:val="0"/>
              <w:widowControl/>
              <w:suppressLineNumbers w:val="0"/>
              <w:jc w:val="center"/>
              <w:textAlignment w:val="center"/>
              <w:rPr>
                <w:rFonts w:hint="default" w:ascii="楷体" w:hAnsi="楷体" w:eastAsia="楷体" w:cs="楷体"/>
                <w:i w:val="0"/>
                <w:color w:val="auto"/>
                <w:kern w:val="0"/>
                <w:sz w:val="20"/>
                <w:szCs w:val="20"/>
                <w:u w:val="none"/>
                <w:lang w:val="en-US" w:eastAsia="zh-CN" w:bidi="ar"/>
              </w:rPr>
            </w:pPr>
            <w:r>
              <w:rPr>
                <w:rFonts w:hint="eastAsia" w:ascii="楷体" w:hAnsi="楷体" w:eastAsia="楷体" w:cs="楷体"/>
                <w:i w:val="0"/>
                <w:color w:val="auto"/>
                <w:kern w:val="0"/>
                <w:sz w:val="20"/>
                <w:szCs w:val="20"/>
                <w:u w:val="none"/>
                <w:lang w:val="en-US" w:eastAsia="zh-CN" w:bidi="ar"/>
              </w:rPr>
              <w:t>1000g</w:t>
            </w:r>
          </w:p>
        </w:tc>
        <w:tc>
          <w:tcPr>
            <w:tcW w:w="628" w:type="pct"/>
            <w:noWrap w:val="0"/>
            <w:vAlign w:val="center"/>
          </w:tcPr>
          <w:p>
            <w:pPr>
              <w:jc w:val="center"/>
              <w:rPr>
                <w:rFonts w:hint="eastAsia" w:ascii="楷体" w:hAnsi="楷体" w:eastAsia="楷体" w:cs="楷体"/>
                <w:color w:val="auto"/>
                <w:szCs w:val="21"/>
              </w:rPr>
            </w:pPr>
          </w:p>
        </w:tc>
        <w:tc>
          <w:tcPr>
            <w:tcW w:w="41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none"/>
                <w:u w:val="none"/>
                <w:lang w:val="en-US" w:eastAsia="zh-CN" w:bidi="ar"/>
              </w:rPr>
            </w:pP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66" w:type="pct"/>
            <w:vMerge w:val="restar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3</w:t>
            </w:r>
          </w:p>
        </w:tc>
        <w:tc>
          <w:tcPr>
            <w:tcW w:w="376" w:type="pct"/>
            <w:vMerge w:val="restar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鸡精</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0"/>
                <w:szCs w:val="20"/>
                <w:u w:val="none"/>
                <w:lang w:val="en-US" w:eastAsia="zh-CN" w:bidi="ar"/>
              </w:rPr>
              <w:t>袋</w:t>
            </w:r>
          </w:p>
        </w:tc>
        <w:tc>
          <w:tcPr>
            <w:tcW w:w="886" w:type="pct"/>
            <w:noWrap w:val="0"/>
            <w:vAlign w:val="center"/>
          </w:tcPr>
          <w:p>
            <w:pPr>
              <w:jc w:val="center"/>
              <w:rPr>
                <w:rFonts w:hint="eastAsia" w:ascii="楷体" w:hAnsi="楷体" w:eastAsia="楷体" w:cs="楷体"/>
                <w:color w:val="auto"/>
                <w:szCs w:val="21"/>
                <w:lang w:val="en-US" w:eastAsia="zh-CN"/>
              </w:rPr>
            </w:pPr>
            <w:r>
              <w:rPr>
                <w:rFonts w:hint="eastAsia" w:ascii="楷体" w:hAnsi="楷体" w:eastAsia="楷体" w:cs="楷体"/>
                <w:color w:val="auto"/>
                <w:szCs w:val="21"/>
                <w:lang w:val="en-US" w:eastAsia="zh-CN"/>
              </w:rPr>
              <w:t>海天</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0"/>
                <w:szCs w:val="20"/>
                <w:u w:val="none"/>
                <w:lang w:val="en-US" w:eastAsia="zh-CN" w:bidi="ar"/>
              </w:rPr>
              <w:t>1000g</w:t>
            </w:r>
          </w:p>
        </w:tc>
        <w:tc>
          <w:tcPr>
            <w:tcW w:w="628" w:type="pct"/>
            <w:noWrap w:val="0"/>
            <w:vAlign w:val="center"/>
          </w:tcPr>
          <w:p>
            <w:pPr>
              <w:jc w:val="center"/>
              <w:rPr>
                <w:rFonts w:hint="eastAsia" w:ascii="楷体" w:hAnsi="楷体" w:eastAsia="楷体" w:cs="楷体"/>
                <w:color w:val="auto"/>
                <w:szCs w:val="21"/>
              </w:rPr>
            </w:pPr>
          </w:p>
        </w:tc>
        <w:tc>
          <w:tcPr>
            <w:tcW w:w="412" w:type="pct"/>
            <w:vMerge w:val="restar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0.02</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66" w:type="pct"/>
            <w:vMerge w:val="continue"/>
            <w:noWrap w:val="0"/>
            <w:vAlign w:val="center"/>
          </w:tcPr>
          <w:p>
            <w:pPr>
              <w:spacing w:line="280" w:lineRule="exact"/>
              <w:jc w:val="center"/>
              <w:rPr>
                <w:rFonts w:hint="eastAsia" w:ascii="楷体" w:hAnsi="楷体" w:eastAsia="楷体" w:cs="楷体"/>
                <w:color w:val="000000"/>
                <w:szCs w:val="21"/>
              </w:rPr>
            </w:pPr>
          </w:p>
        </w:tc>
        <w:tc>
          <w:tcPr>
            <w:tcW w:w="376" w:type="pct"/>
            <w:vMerge w:val="continue"/>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袋</w:t>
            </w:r>
          </w:p>
        </w:tc>
        <w:tc>
          <w:tcPr>
            <w:tcW w:w="886"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lang w:val="en-US" w:eastAsia="zh-CN"/>
              </w:rPr>
              <w:t>百味佳</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0"/>
                <w:szCs w:val="20"/>
                <w:u w:val="none"/>
                <w:lang w:val="en-US" w:eastAsia="zh-CN" w:bidi="ar"/>
              </w:rPr>
              <w:t>1000g</w:t>
            </w:r>
          </w:p>
        </w:tc>
        <w:tc>
          <w:tcPr>
            <w:tcW w:w="628" w:type="pct"/>
            <w:noWrap w:val="0"/>
            <w:vAlign w:val="center"/>
          </w:tcPr>
          <w:p>
            <w:pPr>
              <w:jc w:val="center"/>
              <w:rPr>
                <w:rFonts w:hint="eastAsia" w:ascii="楷体" w:hAnsi="楷体" w:eastAsia="楷体" w:cs="楷体"/>
                <w:color w:val="auto"/>
                <w:szCs w:val="21"/>
              </w:rPr>
            </w:pPr>
          </w:p>
        </w:tc>
        <w:tc>
          <w:tcPr>
            <w:tcW w:w="41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none"/>
                <w:u w:val="none"/>
                <w:lang w:val="en-US" w:eastAsia="zh-CN" w:bidi="ar"/>
              </w:rPr>
            </w:pP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66" w:type="pct"/>
            <w:vMerge w:val="continue"/>
            <w:noWrap w:val="0"/>
            <w:vAlign w:val="center"/>
          </w:tcPr>
          <w:p>
            <w:pPr>
              <w:spacing w:line="280" w:lineRule="exact"/>
              <w:jc w:val="center"/>
              <w:rPr>
                <w:rFonts w:hint="eastAsia" w:ascii="楷体" w:hAnsi="楷体" w:eastAsia="楷体" w:cs="楷体"/>
                <w:color w:val="000000"/>
                <w:szCs w:val="21"/>
              </w:rPr>
            </w:pPr>
          </w:p>
        </w:tc>
        <w:tc>
          <w:tcPr>
            <w:tcW w:w="376" w:type="pct"/>
            <w:vMerge w:val="continue"/>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袋</w:t>
            </w:r>
          </w:p>
        </w:tc>
        <w:tc>
          <w:tcPr>
            <w:tcW w:w="886"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lang w:eastAsia="zh-CN"/>
              </w:rPr>
              <w:t>莲花</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0"/>
                <w:szCs w:val="20"/>
                <w:u w:val="none"/>
                <w:lang w:val="en-US" w:eastAsia="zh-CN" w:bidi="ar"/>
              </w:rPr>
              <w:t>908g</w:t>
            </w:r>
          </w:p>
        </w:tc>
        <w:tc>
          <w:tcPr>
            <w:tcW w:w="628" w:type="pct"/>
            <w:noWrap w:val="0"/>
            <w:vAlign w:val="center"/>
          </w:tcPr>
          <w:p>
            <w:pPr>
              <w:jc w:val="center"/>
              <w:rPr>
                <w:rFonts w:hint="eastAsia" w:ascii="楷体" w:hAnsi="楷体" w:eastAsia="楷体" w:cs="楷体"/>
                <w:color w:val="auto"/>
                <w:szCs w:val="21"/>
              </w:rPr>
            </w:pPr>
          </w:p>
        </w:tc>
        <w:tc>
          <w:tcPr>
            <w:tcW w:w="41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none"/>
                <w:u w:val="none"/>
                <w:lang w:val="en-US" w:eastAsia="zh-CN" w:bidi="ar"/>
              </w:rPr>
            </w:pP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66" w:type="pct"/>
            <w:vMerge w:val="restar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4</w:t>
            </w:r>
          </w:p>
        </w:tc>
        <w:tc>
          <w:tcPr>
            <w:tcW w:w="376" w:type="pct"/>
            <w:vMerge w:val="restar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生抽</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箱</w:t>
            </w:r>
          </w:p>
        </w:tc>
        <w:tc>
          <w:tcPr>
            <w:tcW w:w="886" w:type="pct"/>
            <w:noWrap w:val="0"/>
            <w:vAlign w:val="center"/>
          </w:tcPr>
          <w:p>
            <w:pPr>
              <w:jc w:val="center"/>
              <w:rPr>
                <w:rFonts w:hint="eastAsia" w:ascii="楷体" w:hAnsi="楷体" w:eastAsia="楷体" w:cs="楷体"/>
                <w:color w:val="auto"/>
                <w:szCs w:val="21"/>
                <w:lang w:eastAsia="zh-CN"/>
              </w:rPr>
            </w:pPr>
            <w:r>
              <w:rPr>
                <w:rFonts w:hint="eastAsia" w:ascii="楷体" w:hAnsi="楷体" w:eastAsia="楷体" w:cs="楷体"/>
                <w:color w:val="auto"/>
                <w:szCs w:val="21"/>
                <w:lang w:eastAsia="zh-CN"/>
              </w:rPr>
              <w:t>海天</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(1*6*1.9L)</w:t>
            </w:r>
          </w:p>
        </w:tc>
        <w:tc>
          <w:tcPr>
            <w:tcW w:w="628" w:type="pct"/>
            <w:noWrap w:val="0"/>
            <w:vAlign w:val="center"/>
          </w:tcPr>
          <w:p>
            <w:pPr>
              <w:jc w:val="center"/>
              <w:rPr>
                <w:rFonts w:hint="eastAsia" w:ascii="楷体" w:hAnsi="楷体" w:eastAsia="楷体" w:cs="楷体"/>
                <w:color w:val="auto"/>
                <w:szCs w:val="21"/>
              </w:rPr>
            </w:pPr>
          </w:p>
        </w:tc>
        <w:tc>
          <w:tcPr>
            <w:tcW w:w="412" w:type="pct"/>
            <w:vMerge w:val="restar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0.01</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66" w:type="pct"/>
            <w:vMerge w:val="continue"/>
            <w:noWrap w:val="0"/>
            <w:vAlign w:val="center"/>
          </w:tcPr>
          <w:p>
            <w:pPr>
              <w:spacing w:line="280" w:lineRule="exact"/>
              <w:jc w:val="center"/>
              <w:rPr>
                <w:rFonts w:hint="eastAsia" w:ascii="楷体" w:hAnsi="楷体" w:eastAsia="楷体" w:cs="楷体"/>
                <w:color w:val="000000"/>
                <w:szCs w:val="21"/>
              </w:rPr>
            </w:pPr>
          </w:p>
        </w:tc>
        <w:tc>
          <w:tcPr>
            <w:tcW w:w="376" w:type="pct"/>
            <w:vMerge w:val="continue"/>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箱</w:t>
            </w:r>
          </w:p>
        </w:tc>
        <w:tc>
          <w:tcPr>
            <w:tcW w:w="886" w:type="pct"/>
            <w:noWrap w:val="0"/>
            <w:vAlign w:val="center"/>
          </w:tcPr>
          <w:p>
            <w:pPr>
              <w:jc w:val="center"/>
              <w:rPr>
                <w:rFonts w:hint="eastAsia" w:ascii="楷体" w:hAnsi="楷体" w:eastAsia="楷体" w:cs="楷体"/>
                <w:color w:val="auto"/>
                <w:szCs w:val="21"/>
                <w:lang w:eastAsia="zh-CN"/>
              </w:rPr>
            </w:pPr>
            <w:r>
              <w:rPr>
                <w:rFonts w:hint="eastAsia" w:ascii="楷体" w:hAnsi="楷体" w:eastAsia="楷体" w:cs="楷体"/>
                <w:color w:val="auto"/>
                <w:szCs w:val="21"/>
                <w:lang w:eastAsia="zh-CN"/>
              </w:rPr>
              <w:t>李锦记</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(1*6*1.9L)</w:t>
            </w:r>
          </w:p>
        </w:tc>
        <w:tc>
          <w:tcPr>
            <w:tcW w:w="628" w:type="pct"/>
            <w:noWrap w:val="0"/>
            <w:vAlign w:val="center"/>
          </w:tcPr>
          <w:p>
            <w:pPr>
              <w:jc w:val="center"/>
              <w:rPr>
                <w:rFonts w:hint="eastAsia" w:ascii="楷体" w:hAnsi="楷体" w:eastAsia="楷体" w:cs="楷体"/>
                <w:color w:val="auto"/>
                <w:szCs w:val="21"/>
              </w:rPr>
            </w:pPr>
          </w:p>
        </w:tc>
        <w:tc>
          <w:tcPr>
            <w:tcW w:w="41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none"/>
                <w:u w:val="none"/>
                <w:lang w:val="en-US" w:eastAsia="zh-CN" w:bidi="ar"/>
              </w:rPr>
            </w:pP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66" w:type="pct"/>
            <w:vMerge w:val="continue"/>
            <w:noWrap w:val="0"/>
            <w:vAlign w:val="center"/>
          </w:tcPr>
          <w:p>
            <w:pPr>
              <w:spacing w:line="280" w:lineRule="exact"/>
              <w:jc w:val="center"/>
              <w:rPr>
                <w:rFonts w:hint="eastAsia" w:ascii="楷体" w:hAnsi="楷体" w:eastAsia="楷体" w:cs="楷体"/>
                <w:color w:val="000000"/>
                <w:szCs w:val="21"/>
              </w:rPr>
            </w:pPr>
          </w:p>
        </w:tc>
        <w:tc>
          <w:tcPr>
            <w:tcW w:w="376" w:type="pct"/>
            <w:vMerge w:val="continue"/>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箱</w:t>
            </w:r>
          </w:p>
        </w:tc>
        <w:tc>
          <w:tcPr>
            <w:tcW w:w="886" w:type="pct"/>
            <w:noWrap w:val="0"/>
            <w:vAlign w:val="center"/>
          </w:tcPr>
          <w:p>
            <w:pPr>
              <w:jc w:val="center"/>
              <w:rPr>
                <w:rFonts w:hint="eastAsia" w:ascii="楷体" w:hAnsi="楷体" w:eastAsia="楷体" w:cs="楷体"/>
                <w:color w:val="auto"/>
                <w:szCs w:val="21"/>
                <w:lang w:eastAsia="zh-CN"/>
              </w:rPr>
            </w:pPr>
            <w:r>
              <w:rPr>
                <w:rFonts w:hint="eastAsia" w:ascii="楷体" w:hAnsi="楷体" w:eastAsia="楷体" w:cs="楷体"/>
                <w:color w:val="auto"/>
                <w:szCs w:val="21"/>
                <w:lang w:eastAsia="zh-CN"/>
              </w:rPr>
              <w:t>味事达</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(1*6*1.9L)</w:t>
            </w:r>
          </w:p>
        </w:tc>
        <w:tc>
          <w:tcPr>
            <w:tcW w:w="628" w:type="pct"/>
            <w:noWrap w:val="0"/>
            <w:vAlign w:val="center"/>
          </w:tcPr>
          <w:p>
            <w:pPr>
              <w:jc w:val="center"/>
              <w:rPr>
                <w:rFonts w:hint="eastAsia" w:ascii="楷体" w:hAnsi="楷体" w:eastAsia="楷体" w:cs="楷体"/>
                <w:color w:val="auto"/>
                <w:szCs w:val="21"/>
              </w:rPr>
            </w:pPr>
          </w:p>
        </w:tc>
        <w:tc>
          <w:tcPr>
            <w:tcW w:w="41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none"/>
                <w:u w:val="none"/>
                <w:lang w:val="en-US" w:eastAsia="zh-CN" w:bidi="ar"/>
              </w:rPr>
            </w:pP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vMerge w:val="restar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5</w:t>
            </w:r>
          </w:p>
        </w:tc>
        <w:tc>
          <w:tcPr>
            <w:tcW w:w="376" w:type="pct"/>
            <w:vMerge w:val="restar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老抽</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箱</w:t>
            </w:r>
          </w:p>
        </w:tc>
        <w:tc>
          <w:tcPr>
            <w:tcW w:w="886" w:type="pct"/>
            <w:noWrap w:val="0"/>
            <w:vAlign w:val="center"/>
          </w:tcPr>
          <w:p>
            <w:pPr>
              <w:jc w:val="cente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Cs w:val="21"/>
                <w:lang w:eastAsia="zh-CN"/>
              </w:rPr>
              <w:t>海天（草菇）</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(1*6*1.9L)</w:t>
            </w:r>
          </w:p>
        </w:tc>
        <w:tc>
          <w:tcPr>
            <w:tcW w:w="628" w:type="pct"/>
            <w:noWrap w:val="0"/>
            <w:vAlign w:val="center"/>
          </w:tcPr>
          <w:p>
            <w:pPr>
              <w:jc w:val="center"/>
              <w:rPr>
                <w:rFonts w:hint="eastAsia" w:ascii="楷体" w:hAnsi="楷体" w:eastAsia="楷体" w:cs="楷体"/>
                <w:color w:val="auto"/>
                <w:szCs w:val="21"/>
              </w:rPr>
            </w:pPr>
          </w:p>
        </w:tc>
        <w:tc>
          <w:tcPr>
            <w:tcW w:w="412" w:type="pct"/>
            <w:vMerge w:val="restar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0.03</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vMerge w:val="continue"/>
            <w:noWrap w:val="0"/>
            <w:vAlign w:val="center"/>
          </w:tcPr>
          <w:p>
            <w:pPr>
              <w:spacing w:line="280" w:lineRule="exact"/>
              <w:jc w:val="center"/>
              <w:rPr>
                <w:rFonts w:hint="eastAsia" w:ascii="楷体" w:hAnsi="楷体" w:eastAsia="楷体" w:cs="楷体"/>
                <w:color w:val="000000"/>
                <w:szCs w:val="21"/>
              </w:rPr>
            </w:pPr>
          </w:p>
        </w:tc>
        <w:tc>
          <w:tcPr>
            <w:tcW w:w="376" w:type="pct"/>
            <w:vMerge w:val="continue"/>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箱</w:t>
            </w:r>
          </w:p>
        </w:tc>
        <w:tc>
          <w:tcPr>
            <w:tcW w:w="886" w:type="pct"/>
            <w:noWrap w:val="0"/>
            <w:vAlign w:val="center"/>
          </w:tcPr>
          <w:p>
            <w:pPr>
              <w:jc w:val="cente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Cs w:val="21"/>
                <w:lang w:eastAsia="zh-CN"/>
              </w:rPr>
              <w:t>李锦记（草菇）</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(1*6*1.9L)</w:t>
            </w:r>
          </w:p>
        </w:tc>
        <w:tc>
          <w:tcPr>
            <w:tcW w:w="628" w:type="pct"/>
            <w:noWrap w:val="0"/>
            <w:vAlign w:val="center"/>
          </w:tcPr>
          <w:p>
            <w:pPr>
              <w:jc w:val="center"/>
              <w:rPr>
                <w:rFonts w:hint="eastAsia" w:ascii="楷体" w:hAnsi="楷体" w:eastAsia="楷体" w:cs="楷体"/>
                <w:color w:val="auto"/>
                <w:szCs w:val="21"/>
              </w:rPr>
            </w:pPr>
          </w:p>
        </w:tc>
        <w:tc>
          <w:tcPr>
            <w:tcW w:w="41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none"/>
                <w:u w:val="none"/>
                <w:lang w:val="en-US" w:eastAsia="zh-CN" w:bidi="ar"/>
              </w:rPr>
            </w:pP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vMerge w:val="continue"/>
            <w:noWrap w:val="0"/>
            <w:vAlign w:val="center"/>
          </w:tcPr>
          <w:p>
            <w:pPr>
              <w:spacing w:line="280" w:lineRule="exact"/>
              <w:jc w:val="center"/>
              <w:rPr>
                <w:rFonts w:hint="eastAsia" w:ascii="楷体" w:hAnsi="楷体" w:eastAsia="楷体" w:cs="楷体"/>
                <w:color w:val="000000"/>
                <w:szCs w:val="21"/>
              </w:rPr>
            </w:pPr>
          </w:p>
        </w:tc>
        <w:tc>
          <w:tcPr>
            <w:tcW w:w="376" w:type="pct"/>
            <w:vMerge w:val="continue"/>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箱</w:t>
            </w:r>
          </w:p>
        </w:tc>
        <w:tc>
          <w:tcPr>
            <w:tcW w:w="886" w:type="pct"/>
            <w:noWrap w:val="0"/>
            <w:vAlign w:val="center"/>
          </w:tcPr>
          <w:p>
            <w:pPr>
              <w:jc w:val="cente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Cs w:val="21"/>
                <w:lang w:eastAsia="zh-CN"/>
              </w:rPr>
              <w:t>味事达（草菇）</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(1*6*1.9L)</w:t>
            </w:r>
          </w:p>
        </w:tc>
        <w:tc>
          <w:tcPr>
            <w:tcW w:w="628" w:type="pct"/>
            <w:noWrap w:val="0"/>
            <w:vAlign w:val="center"/>
          </w:tcPr>
          <w:p>
            <w:pPr>
              <w:jc w:val="center"/>
              <w:rPr>
                <w:rFonts w:hint="eastAsia" w:ascii="楷体" w:hAnsi="楷体" w:eastAsia="楷体" w:cs="楷体"/>
                <w:color w:val="auto"/>
                <w:szCs w:val="21"/>
              </w:rPr>
            </w:pPr>
          </w:p>
        </w:tc>
        <w:tc>
          <w:tcPr>
            <w:tcW w:w="41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none"/>
                <w:u w:val="none"/>
                <w:lang w:val="en-US" w:eastAsia="zh-CN" w:bidi="ar"/>
              </w:rPr>
            </w:pP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66" w:type="pct"/>
            <w:vMerge w:val="restar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6</w:t>
            </w:r>
          </w:p>
        </w:tc>
        <w:tc>
          <w:tcPr>
            <w:tcW w:w="376" w:type="pct"/>
            <w:vMerge w:val="restar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醋</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瓶</w:t>
            </w:r>
          </w:p>
        </w:tc>
        <w:tc>
          <w:tcPr>
            <w:tcW w:w="886" w:type="pct"/>
            <w:noWrap w:val="0"/>
            <w:vAlign w:val="center"/>
          </w:tcPr>
          <w:p>
            <w:pPr>
              <w:jc w:val="center"/>
              <w:rPr>
                <w:rFonts w:hint="eastAsia" w:ascii="楷体" w:hAnsi="楷体" w:eastAsia="楷体" w:cs="楷体"/>
                <w:color w:val="auto"/>
                <w:szCs w:val="21"/>
                <w:lang w:eastAsia="zh-CN"/>
              </w:rPr>
            </w:pPr>
            <w:r>
              <w:rPr>
                <w:rFonts w:hint="eastAsia" w:ascii="楷体" w:hAnsi="楷体" w:eastAsia="楷体" w:cs="楷体"/>
                <w:color w:val="auto"/>
                <w:szCs w:val="21"/>
                <w:lang w:eastAsia="zh-CN"/>
              </w:rPr>
              <w:t>海天</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445ml</w:t>
            </w:r>
          </w:p>
        </w:tc>
        <w:tc>
          <w:tcPr>
            <w:tcW w:w="628" w:type="pct"/>
            <w:noWrap w:val="0"/>
            <w:vAlign w:val="center"/>
          </w:tcPr>
          <w:p>
            <w:pPr>
              <w:jc w:val="center"/>
              <w:rPr>
                <w:rFonts w:hint="eastAsia" w:ascii="楷体" w:hAnsi="楷体" w:eastAsia="楷体" w:cs="楷体"/>
                <w:color w:val="auto"/>
                <w:szCs w:val="21"/>
              </w:rPr>
            </w:pPr>
          </w:p>
        </w:tc>
        <w:tc>
          <w:tcPr>
            <w:tcW w:w="412" w:type="pct"/>
            <w:vMerge w:val="restar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0.06</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vMerge w:val="continue"/>
            <w:noWrap w:val="0"/>
            <w:vAlign w:val="center"/>
          </w:tcPr>
          <w:p>
            <w:pPr>
              <w:spacing w:line="280" w:lineRule="exact"/>
              <w:jc w:val="center"/>
              <w:rPr>
                <w:rFonts w:hint="eastAsia" w:ascii="楷体" w:hAnsi="楷体" w:eastAsia="楷体" w:cs="楷体"/>
                <w:color w:val="000000"/>
                <w:szCs w:val="21"/>
              </w:rPr>
            </w:pPr>
          </w:p>
        </w:tc>
        <w:tc>
          <w:tcPr>
            <w:tcW w:w="376" w:type="pct"/>
            <w:vMerge w:val="continue"/>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瓶</w:t>
            </w:r>
          </w:p>
        </w:tc>
        <w:tc>
          <w:tcPr>
            <w:tcW w:w="886" w:type="pct"/>
            <w:noWrap w:val="0"/>
            <w:vAlign w:val="center"/>
          </w:tcPr>
          <w:p>
            <w:pPr>
              <w:jc w:val="center"/>
              <w:rPr>
                <w:rFonts w:hint="eastAsia" w:ascii="楷体" w:hAnsi="楷体" w:eastAsia="楷体" w:cs="楷体"/>
                <w:color w:val="auto"/>
                <w:szCs w:val="21"/>
                <w:lang w:eastAsia="zh-CN"/>
              </w:rPr>
            </w:pPr>
            <w:r>
              <w:rPr>
                <w:rFonts w:hint="eastAsia" w:ascii="楷体" w:hAnsi="楷体" w:eastAsia="楷体" w:cs="楷体"/>
                <w:color w:val="auto"/>
                <w:szCs w:val="21"/>
                <w:lang w:eastAsia="zh-CN"/>
              </w:rPr>
              <w:t>恒顺</w:t>
            </w:r>
          </w:p>
        </w:tc>
        <w:tc>
          <w:tcPr>
            <w:tcW w:w="937" w:type="pct"/>
            <w:noWrap w:val="0"/>
            <w:vAlign w:val="center"/>
          </w:tcPr>
          <w:p>
            <w:pPr>
              <w:keepNext w:val="0"/>
              <w:keepLines w:val="0"/>
              <w:widowControl/>
              <w:suppressLineNumbers w:val="0"/>
              <w:jc w:val="center"/>
              <w:textAlignment w:val="center"/>
              <w:rPr>
                <w:rFonts w:hint="default"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500ml</w:t>
            </w:r>
          </w:p>
        </w:tc>
        <w:tc>
          <w:tcPr>
            <w:tcW w:w="628" w:type="pct"/>
            <w:noWrap w:val="0"/>
            <w:vAlign w:val="center"/>
          </w:tcPr>
          <w:p>
            <w:pPr>
              <w:jc w:val="center"/>
              <w:rPr>
                <w:rFonts w:hint="eastAsia" w:ascii="楷体" w:hAnsi="楷体" w:eastAsia="楷体" w:cs="楷体"/>
                <w:color w:val="auto"/>
                <w:szCs w:val="21"/>
              </w:rPr>
            </w:pPr>
          </w:p>
        </w:tc>
        <w:tc>
          <w:tcPr>
            <w:tcW w:w="41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none"/>
                <w:u w:val="none"/>
                <w:lang w:val="en-US" w:eastAsia="zh-CN" w:bidi="ar"/>
              </w:rPr>
            </w:pP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vMerge w:val="continue"/>
            <w:noWrap w:val="0"/>
            <w:vAlign w:val="center"/>
          </w:tcPr>
          <w:p>
            <w:pPr>
              <w:spacing w:line="280" w:lineRule="exact"/>
              <w:jc w:val="center"/>
              <w:rPr>
                <w:rFonts w:hint="eastAsia" w:ascii="楷体" w:hAnsi="楷体" w:eastAsia="楷体" w:cs="楷体"/>
                <w:color w:val="000000"/>
                <w:szCs w:val="21"/>
              </w:rPr>
            </w:pPr>
          </w:p>
        </w:tc>
        <w:tc>
          <w:tcPr>
            <w:tcW w:w="376" w:type="pct"/>
            <w:vMerge w:val="continue"/>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瓶</w:t>
            </w:r>
          </w:p>
        </w:tc>
        <w:tc>
          <w:tcPr>
            <w:tcW w:w="886" w:type="pct"/>
            <w:noWrap w:val="0"/>
            <w:vAlign w:val="center"/>
          </w:tcPr>
          <w:p>
            <w:pPr>
              <w:jc w:val="center"/>
              <w:rPr>
                <w:rFonts w:hint="eastAsia" w:ascii="楷体" w:hAnsi="楷体" w:eastAsia="楷体" w:cs="楷体"/>
                <w:color w:val="auto"/>
                <w:szCs w:val="21"/>
                <w:lang w:eastAsia="zh-CN"/>
              </w:rPr>
            </w:pPr>
            <w:r>
              <w:rPr>
                <w:rFonts w:hint="eastAsia" w:ascii="楷体" w:hAnsi="楷体" w:eastAsia="楷体" w:cs="楷体"/>
                <w:color w:val="auto"/>
                <w:szCs w:val="21"/>
                <w:lang w:eastAsia="zh-CN"/>
              </w:rPr>
              <w:t>丹玉</w:t>
            </w:r>
          </w:p>
        </w:tc>
        <w:tc>
          <w:tcPr>
            <w:tcW w:w="937" w:type="pct"/>
            <w:noWrap w:val="0"/>
            <w:vAlign w:val="center"/>
          </w:tcPr>
          <w:p>
            <w:pPr>
              <w:keepNext w:val="0"/>
              <w:keepLines w:val="0"/>
              <w:widowControl/>
              <w:suppressLineNumbers w:val="0"/>
              <w:jc w:val="center"/>
              <w:textAlignment w:val="center"/>
              <w:rPr>
                <w:rFonts w:hint="default"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500ml</w:t>
            </w:r>
          </w:p>
        </w:tc>
        <w:tc>
          <w:tcPr>
            <w:tcW w:w="628" w:type="pct"/>
            <w:noWrap w:val="0"/>
            <w:vAlign w:val="center"/>
          </w:tcPr>
          <w:p>
            <w:pPr>
              <w:jc w:val="center"/>
              <w:rPr>
                <w:rFonts w:hint="eastAsia" w:ascii="楷体" w:hAnsi="楷体" w:eastAsia="楷体" w:cs="楷体"/>
                <w:color w:val="auto"/>
                <w:szCs w:val="21"/>
              </w:rPr>
            </w:pPr>
          </w:p>
        </w:tc>
        <w:tc>
          <w:tcPr>
            <w:tcW w:w="41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none"/>
                <w:u w:val="none"/>
                <w:lang w:val="en-US" w:eastAsia="zh-CN" w:bidi="ar"/>
              </w:rPr>
            </w:pP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vMerge w:val="restart"/>
            <w:noWrap w:val="0"/>
            <w:vAlign w:val="center"/>
          </w:tcPr>
          <w:p>
            <w:pPr>
              <w:spacing w:line="280" w:lineRule="exact"/>
              <w:jc w:val="center"/>
              <w:rPr>
                <w:rFonts w:hint="eastAsia" w:ascii="楷体" w:hAnsi="楷体" w:eastAsia="楷体" w:cs="楷体"/>
                <w:color w:val="000000"/>
                <w:szCs w:val="21"/>
              </w:rPr>
            </w:pPr>
            <w:r>
              <w:rPr>
                <w:rFonts w:hint="eastAsia" w:ascii="楷体" w:hAnsi="楷体" w:eastAsia="楷体" w:cs="楷体"/>
                <w:color w:val="000000"/>
                <w:szCs w:val="21"/>
              </w:rPr>
              <w:t>7</w:t>
            </w:r>
          </w:p>
        </w:tc>
        <w:tc>
          <w:tcPr>
            <w:tcW w:w="376" w:type="pct"/>
            <w:vMerge w:val="restar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料酒</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瓶</w:t>
            </w:r>
          </w:p>
        </w:tc>
        <w:tc>
          <w:tcPr>
            <w:tcW w:w="886" w:type="pct"/>
            <w:noWrap w:val="0"/>
            <w:vAlign w:val="center"/>
          </w:tcPr>
          <w:p>
            <w:pPr>
              <w:jc w:val="cente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Cs w:val="21"/>
                <w:lang w:eastAsia="zh-CN"/>
              </w:rPr>
              <w:t>海天</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1.9L</w:t>
            </w:r>
          </w:p>
        </w:tc>
        <w:tc>
          <w:tcPr>
            <w:tcW w:w="628" w:type="pct"/>
            <w:noWrap w:val="0"/>
            <w:vAlign w:val="center"/>
          </w:tcPr>
          <w:p>
            <w:pPr>
              <w:jc w:val="center"/>
              <w:rPr>
                <w:rFonts w:hint="eastAsia" w:ascii="楷体" w:hAnsi="楷体" w:eastAsia="楷体" w:cs="楷体"/>
                <w:color w:val="auto"/>
                <w:szCs w:val="21"/>
              </w:rPr>
            </w:pPr>
          </w:p>
        </w:tc>
        <w:tc>
          <w:tcPr>
            <w:tcW w:w="412" w:type="pct"/>
            <w:vMerge w:val="restar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0.01</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vMerge w:val="continue"/>
            <w:noWrap w:val="0"/>
            <w:vAlign w:val="center"/>
          </w:tcPr>
          <w:p>
            <w:pPr>
              <w:spacing w:line="280" w:lineRule="exact"/>
              <w:jc w:val="center"/>
              <w:rPr>
                <w:rFonts w:hint="eastAsia" w:ascii="楷体" w:hAnsi="楷体" w:eastAsia="楷体" w:cs="楷体"/>
                <w:color w:val="000000"/>
                <w:szCs w:val="21"/>
              </w:rPr>
            </w:pPr>
          </w:p>
        </w:tc>
        <w:tc>
          <w:tcPr>
            <w:tcW w:w="376" w:type="pct"/>
            <w:vMerge w:val="continue"/>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瓶</w:t>
            </w:r>
          </w:p>
        </w:tc>
        <w:tc>
          <w:tcPr>
            <w:tcW w:w="886" w:type="pct"/>
            <w:noWrap w:val="0"/>
            <w:vAlign w:val="center"/>
          </w:tcPr>
          <w:p>
            <w:pPr>
              <w:jc w:val="cente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Cs w:val="21"/>
                <w:lang w:eastAsia="zh-CN"/>
              </w:rPr>
              <w:t>恒顺</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1.75L</w:t>
            </w:r>
          </w:p>
        </w:tc>
        <w:tc>
          <w:tcPr>
            <w:tcW w:w="628" w:type="pct"/>
            <w:noWrap w:val="0"/>
            <w:vAlign w:val="center"/>
          </w:tcPr>
          <w:p>
            <w:pPr>
              <w:jc w:val="center"/>
              <w:rPr>
                <w:rFonts w:hint="eastAsia" w:ascii="楷体" w:hAnsi="楷体" w:eastAsia="楷体" w:cs="楷体"/>
                <w:color w:val="auto"/>
                <w:szCs w:val="21"/>
              </w:rPr>
            </w:pPr>
          </w:p>
        </w:tc>
        <w:tc>
          <w:tcPr>
            <w:tcW w:w="41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none"/>
                <w:u w:val="none"/>
                <w:lang w:val="en-US" w:eastAsia="zh-CN" w:bidi="ar"/>
              </w:rPr>
            </w:pP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vMerge w:val="continue"/>
            <w:noWrap w:val="0"/>
            <w:vAlign w:val="center"/>
          </w:tcPr>
          <w:p>
            <w:pPr>
              <w:spacing w:line="280" w:lineRule="exact"/>
              <w:jc w:val="center"/>
              <w:rPr>
                <w:rFonts w:hint="eastAsia" w:ascii="楷体" w:hAnsi="楷体" w:eastAsia="楷体" w:cs="楷体"/>
                <w:color w:val="000000"/>
                <w:szCs w:val="21"/>
              </w:rPr>
            </w:pPr>
          </w:p>
        </w:tc>
        <w:tc>
          <w:tcPr>
            <w:tcW w:w="376" w:type="pct"/>
            <w:vMerge w:val="continue"/>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瓶</w:t>
            </w:r>
          </w:p>
        </w:tc>
        <w:tc>
          <w:tcPr>
            <w:tcW w:w="886" w:type="pct"/>
            <w:noWrap w:val="0"/>
            <w:vAlign w:val="center"/>
          </w:tcPr>
          <w:p>
            <w:pPr>
              <w:jc w:val="center"/>
              <w:rPr>
                <w:rFonts w:hint="eastAsia" w:ascii="楷体" w:hAnsi="楷体" w:eastAsia="楷体" w:cs="楷体"/>
                <w:color w:val="auto"/>
                <w:szCs w:val="21"/>
                <w:lang w:val="en-US" w:eastAsia="zh-CN"/>
              </w:rPr>
            </w:pPr>
            <w:r>
              <w:rPr>
                <w:rFonts w:hint="eastAsia" w:ascii="楷体" w:hAnsi="楷体" w:eastAsia="楷体" w:cs="楷体"/>
                <w:color w:val="auto"/>
                <w:szCs w:val="21"/>
                <w:lang w:val="en-US" w:eastAsia="zh-CN"/>
              </w:rPr>
              <w:t>王致和</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1.75L</w:t>
            </w:r>
          </w:p>
        </w:tc>
        <w:tc>
          <w:tcPr>
            <w:tcW w:w="628" w:type="pct"/>
            <w:noWrap w:val="0"/>
            <w:vAlign w:val="center"/>
          </w:tcPr>
          <w:p>
            <w:pPr>
              <w:jc w:val="center"/>
              <w:rPr>
                <w:rFonts w:hint="eastAsia" w:ascii="楷体" w:hAnsi="楷体" w:eastAsia="楷体" w:cs="楷体"/>
                <w:color w:val="auto"/>
                <w:szCs w:val="21"/>
              </w:rPr>
            </w:pPr>
          </w:p>
        </w:tc>
        <w:tc>
          <w:tcPr>
            <w:tcW w:w="41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none"/>
                <w:u w:val="none"/>
                <w:lang w:val="en-US" w:eastAsia="zh-CN" w:bidi="ar"/>
              </w:rPr>
            </w:pP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vMerge w:val="restart"/>
            <w:noWrap w:val="0"/>
            <w:vAlign w:val="center"/>
          </w:tcPr>
          <w:p>
            <w:pPr>
              <w:spacing w:line="280" w:lineRule="exact"/>
              <w:jc w:val="center"/>
              <w:rPr>
                <w:rFonts w:hint="eastAsia" w:ascii="楷体" w:hAnsi="楷体" w:eastAsia="楷体" w:cs="楷体"/>
                <w:color w:val="000000"/>
                <w:szCs w:val="21"/>
                <w:lang w:eastAsia="zh-CN"/>
              </w:rPr>
            </w:pPr>
            <w:r>
              <w:rPr>
                <w:rFonts w:hint="eastAsia" w:ascii="楷体" w:hAnsi="楷体" w:eastAsia="楷体" w:cs="楷体"/>
                <w:color w:val="000000"/>
                <w:szCs w:val="21"/>
                <w:lang w:val="en-US" w:eastAsia="zh-CN"/>
              </w:rPr>
              <w:t>8</w:t>
            </w:r>
          </w:p>
        </w:tc>
        <w:tc>
          <w:tcPr>
            <w:tcW w:w="376" w:type="pct"/>
            <w:vMerge w:val="restar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海鲜酱</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桶</w:t>
            </w:r>
          </w:p>
        </w:tc>
        <w:tc>
          <w:tcPr>
            <w:tcW w:w="886" w:type="pct"/>
            <w:noWrap w:val="0"/>
            <w:vAlign w:val="center"/>
          </w:tcPr>
          <w:p>
            <w:pPr>
              <w:jc w:val="center"/>
              <w:rPr>
                <w:rFonts w:hint="eastAsia" w:ascii="楷体" w:hAnsi="楷体" w:eastAsia="楷体" w:cs="楷体"/>
                <w:color w:val="auto"/>
                <w:szCs w:val="21"/>
                <w:lang w:eastAsia="zh-CN"/>
              </w:rPr>
            </w:pPr>
            <w:r>
              <w:rPr>
                <w:rFonts w:hint="eastAsia" w:ascii="楷体" w:hAnsi="楷体" w:eastAsia="楷体" w:cs="楷体"/>
                <w:color w:val="auto"/>
                <w:szCs w:val="21"/>
                <w:lang w:eastAsia="zh-CN"/>
              </w:rPr>
              <w:t>海天</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7kg</w:t>
            </w:r>
          </w:p>
        </w:tc>
        <w:tc>
          <w:tcPr>
            <w:tcW w:w="628" w:type="pct"/>
            <w:noWrap w:val="0"/>
            <w:vAlign w:val="center"/>
          </w:tcPr>
          <w:p>
            <w:pPr>
              <w:jc w:val="center"/>
              <w:rPr>
                <w:rFonts w:hint="eastAsia" w:ascii="楷体" w:hAnsi="楷体" w:eastAsia="楷体" w:cs="楷体"/>
                <w:color w:val="auto"/>
                <w:szCs w:val="21"/>
              </w:rPr>
            </w:pPr>
          </w:p>
        </w:tc>
        <w:tc>
          <w:tcPr>
            <w:tcW w:w="412" w:type="pct"/>
            <w:vMerge w:val="restar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w:t>
            </w:r>
            <w:r>
              <w:rPr>
                <w:rFonts w:hint="eastAsia" w:ascii="宋体" w:hAnsi="宋体" w:cs="宋体"/>
                <w:i w:val="0"/>
                <w:color w:val="FF0000"/>
                <w:kern w:val="0"/>
                <w:sz w:val="22"/>
                <w:szCs w:val="22"/>
                <w:highlight w:val="none"/>
                <w:u w:val="none"/>
                <w:lang w:val="en-US" w:eastAsia="zh-CN" w:bidi="ar"/>
              </w:rPr>
              <w:t>3</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vMerge w:val="continue"/>
            <w:noWrap w:val="0"/>
            <w:vAlign w:val="center"/>
          </w:tcPr>
          <w:p>
            <w:pPr>
              <w:spacing w:line="280" w:lineRule="exact"/>
              <w:jc w:val="center"/>
              <w:rPr>
                <w:rFonts w:hint="eastAsia" w:ascii="楷体" w:hAnsi="楷体" w:eastAsia="楷体" w:cs="楷体"/>
                <w:color w:val="000000"/>
                <w:szCs w:val="21"/>
              </w:rPr>
            </w:pPr>
          </w:p>
        </w:tc>
        <w:tc>
          <w:tcPr>
            <w:tcW w:w="376" w:type="pct"/>
            <w:vMerge w:val="continue"/>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桶</w:t>
            </w:r>
          </w:p>
        </w:tc>
        <w:tc>
          <w:tcPr>
            <w:tcW w:w="886" w:type="pct"/>
            <w:noWrap w:val="0"/>
            <w:vAlign w:val="center"/>
          </w:tcPr>
          <w:p>
            <w:pPr>
              <w:jc w:val="center"/>
              <w:rPr>
                <w:rFonts w:hint="eastAsia" w:ascii="楷体" w:hAnsi="楷体" w:eastAsia="楷体" w:cs="楷体"/>
                <w:color w:val="auto"/>
                <w:szCs w:val="21"/>
                <w:lang w:eastAsia="zh-CN"/>
              </w:rPr>
            </w:pPr>
            <w:r>
              <w:rPr>
                <w:rFonts w:hint="eastAsia" w:ascii="楷体" w:hAnsi="楷体" w:eastAsia="楷体" w:cs="楷体"/>
                <w:color w:val="auto"/>
                <w:szCs w:val="21"/>
                <w:lang w:eastAsia="zh-CN"/>
              </w:rPr>
              <w:t>广味源</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7kg</w:t>
            </w:r>
          </w:p>
        </w:tc>
        <w:tc>
          <w:tcPr>
            <w:tcW w:w="628" w:type="pct"/>
            <w:noWrap w:val="0"/>
            <w:vAlign w:val="center"/>
          </w:tcPr>
          <w:p>
            <w:pPr>
              <w:jc w:val="center"/>
              <w:rPr>
                <w:rFonts w:hint="eastAsia" w:ascii="楷体" w:hAnsi="楷体" w:eastAsia="楷体" w:cs="楷体"/>
                <w:color w:val="auto"/>
                <w:szCs w:val="21"/>
              </w:rPr>
            </w:pPr>
          </w:p>
        </w:tc>
        <w:tc>
          <w:tcPr>
            <w:tcW w:w="41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none"/>
                <w:u w:val="none"/>
                <w:lang w:val="en-US" w:eastAsia="zh-CN" w:bidi="ar"/>
              </w:rPr>
            </w:pP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vMerge w:val="continue"/>
            <w:noWrap w:val="0"/>
            <w:vAlign w:val="center"/>
          </w:tcPr>
          <w:p>
            <w:pPr>
              <w:spacing w:line="280" w:lineRule="exact"/>
              <w:jc w:val="center"/>
              <w:rPr>
                <w:rFonts w:hint="eastAsia" w:ascii="楷体" w:hAnsi="楷体" w:eastAsia="楷体" w:cs="楷体"/>
                <w:color w:val="000000"/>
                <w:szCs w:val="21"/>
              </w:rPr>
            </w:pPr>
          </w:p>
        </w:tc>
        <w:tc>
          <w:tcPr>
            <w:tcW w:w="376" w:type="pct"/>
            <w:vMerge w:val="continue"/>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桶</w:t>
            </w:r>
          </w:p>
        </w:tc>
        <w:tc>
          <w:tcPr>
            <w:tcW w:w="886" w:type="pct"/>
            <w:noWrap w:val="0"/>
            <w:vAlign w:val="center"/>
          </w:tcPr>
          <w:p>
            <w:pPr>
              <w:jc w:val="center"/>
              <w:rPr>
                <w:rFonts w:hint="eastAsia" w:ascii="楷体" w:hAnsi="楷体" w:eastAsia="楷体" w:cs="楷体"/>
                <w:color w:val="auto"/>
                <w:szCs w:val="21"/>
                <w:lang w:eastAsia="zh-CN"/>
              </w:rPr>
            </w:pPr>
            <w:r>
              <w:rPr>
                <w:rFonts w:hint="eastAsia" w:ascii="楷体" w:hAnsi="楷体" w:eastAsia="楷体" w:cs="楷体"/>
                <w:color w:val="auto"/>
                <w:szCs w:val="21"/>
                <w:lang w:eastAsia="zh-CN"/>
              </w:rPr>
              <w:t>李锦记</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7kg</w:t>
            </w:r>
          </w:p>
        </w:tc>
        <w:tc>
          <w:tcPr>
            <w:tcW w:w="628" w:type="pct"/>
            <w:noWrap w:val="0"/>
            <w:vAlign w:val="center"/>
          </w:tcPr>
          <w:p>
            <w:pPr>
              <w:jc w:val="center"/>
              <w:rPr>
                <w:rFonts w:hint="eastAsia" w:ascii="楷体" w:hAnsi="楷体" w:eastAsia="楷体" w:cs="楷体"/>
                <w:color w:val="auto"/>
                <w:szCs w:val="21"/>
              </w:rPr>
            </w:pPr>
          </w:p>
        </w:tc>
        <w:tc>
          <w:tcPr>
            <w:tcW w:w="41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none"/>
                <w:u w:val="none"/>
                <w:lang w:val="en-US" w:eastAsia="zh-CN" w:bidi="ar"/>
              </w:rPr>
            </w:pP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vMerge w:val="restart"/>
            <w:noWrap w:val="0"/>
            <w:vAlign w:val="center"/>
          </w:tcPr>
          <w:p>
            <w:pPr>
              <w:spacing w:line="280" w:lineRule="exact"/>
              <w:jc w:val="center"/>
              <w:rPr>
                <w:rFonts w:hint="eastAsia" w:ascii="楷体" w:hAnsi="楷体" w:eastAsia="楷体" w:cs="楷体"/>
                <w:color w:val="000000"/>
                <w:szCs w:val="21"/>
                <w:lang w:eastAsia="zh-CN"/>
              </w:rPr>
            </w:pPr>
            <w:r>
              <w:rPr>
                <w:rFonts w:hint="eastAsia" w:ascii="楷体" w:hAnsi="楷体" w:eastAsia="楷体" w:cs="楷体"/>
                <w:color w:val="000000"/>
                <w:szCs w:val="21"/>
                <w:lang w:val="en-US" w:eastAsia="zh-CN"/>
              </w:rPr>
              <w:t>9</w:t>
            </w:r>
          </w:p>
        </w:tc>
        <w:tc>
          <w:tcPr>
            <w:tcW w:w="376" w:type="pct"/>
            <w:vMerge w:val="restar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白糖</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袋</w:t>
            </w:r>
          </w:p>
        </w:tc>
        <w:tc>
          <w:tcPr>
            <w:tcW w:w="886" w:type="pct"/>
            <w:noWrap w:val="0"/>
            <w:vAlign w:val="center"/>
          </w:tcPr>
          <w:p>
            <w:pPr>
              <w:jc w:val="center"/>
              <w:rPr>
                <w:rFonts w:hint="eastAsia" w:ascii="楷体" w:hAnsi="楷体" w:eastAsia="楷体" w:cs="楷体"/>
                <w:color w:val="auto"/>
                <w:szCs w:val="21"/>
                <w:lang w:eastAsia="zh-CN"/>
              </w:rPr>
            </w:pPr>
            <w:r>
              <w:rPr>
                <w:rFonts w:hint="eastAsia" w:ascii="楷体" w:hAnsi="楷体" w:eastAsia="楷体" w:cs="楷体"/>
                <w:color w:val="auto"/>
                <w:szCs w:val="21"/>
                <w:lang w:eastAsia="zh-CN"/>
              </w:rPr>
              <w:t>广西一级</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（1*50kg)</w:t>
            </w:r>
          </w:p>
        </w:tc>
        <w:tc>
          <w:tcPr>
            <w:tcW w:w="628" w:type="pct"/>
            <w:noWrap w:val="0"/>
            <w:vAlign w:val="center"/>
          </w:tcPr>
          <w:p>
            <w:pPr>
              <w:jc w:val="center"/>
              <w:rPr>
                <w:rFonts w:hint="eastAsia" w:ascii="楷体" w:hAnsi="楷体" w:eastAsia="楷体" w:cs="楷体"/>
                <w:color w:val="auto"/>
                <w:szCs w:val="21"/>
              </w:rPr>
            </w:pPr>
          </w:p>
        </w:tc>
        <w:tc>
          <w:tcPr>
            <w:tcW w:w="412" w:type="pct"/>
            <w:vMerge w:val="restar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0.02</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vMerge w:val="continue"/>
            <w:noWrap w:val="0"/>
            <w:vAlign w:val="center"/>
          </w:tcPr>
          <w:p>
            <w:pPr>
              <w:spacing w:line="280" w:lineRule="exact"/>
              <w:jc w:val="center"/>
              <w:rPr>
                <w:rFonts w:hint="eastAsia" w:ascii="楷体" w:hAnsi="楷体" w:eastAsia="楷体" w:cs="楷体"/>
                <w:color w:val="000000"/>
                <w:szCs w:val="21"/>
              </w:rPr>
            </w:pPr>
          </w:p>
        </w:tc>
        <w:tc>
          <w:tcPr>
            <w:tcW w:w="376" w:type="pct"/>
            <w:vMerge w:val="continue"/>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袋</w:t>
            </w:r>
          </w:p>
        </w:tc>
        <w:tc>
          <w:tcPr>
            <w:tcW w:w="886" w:type="pct"/>
            <w:noWrap w:val="0"/>
            <w:vAlign w:val="center"/>
          </w:tcPr>
          <w:p>
            <w:pPr>
              <w:jc w:val="center"/>
              <w:rPr>
                <w:rFonts w:hint="eastAsia" w:ascii="楷体" w:hAnsi="楷体" w:eastAsia="楷体" w:cs="楷体"/>
                <w:color w:val="auto"/>
                <w:szCs w:val="21"/>
              </w:rPr>
            </w:pPr>
            <w:r>
              <w:rPr>
                <w:rFonts w:hint="eastAsia" w:ascii="楷体" w:hAnsi="楷体" w:eastAsia="楷体" w:cs="楷体"/>
                <w:color w:val="auto"/>
                <w:szCs w:val="21"/>
                <w:lang w:eastAsia="zh-CN"/>
              </w:rPr>
              <w:t>广西优质</w:t>
            </w: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（1*50kg)</w:t>
            </w:r>
          </w:p>
        </w:tc>
        <w:tc>
          <w:tcPr>
            <w:tcW w:w="628" w:type="pct"/>
            <w:noWrap w:val="0"/>
            <w:vAlign w:val="center"/>
          </w:tcPr>
          <w:p>
            <w:pPr>
              <w:jc w:val="center"/>
              <w:rPr>
                <w:rFonts w:hint="eastAsia" w:ascii="楷体" w:hAnsi="楷体" w:eastAsia="楷体" w:cs="楷体"/>
                <w:color w:val="auto"/>
                <w:szCs w:val="21"/>
              </w:rPr>
            </w:pPr>
          </w:p>
        </w:tc>
        <w:tc>
          <w:tcPr>
            <w:tcW w:w="412" w:type="pct"/>
            <w:vMerge w:val="continue"/>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none"/>
                <w:u w:val="none"/>
                <w:lang w:val="en-US" w:eastAsia="zh-CN" w:bidi="ar"/>
              </w:rPr>
            </w:pP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noWrap w:val="0"/>
            <w:vAlign w:val="center"/>
          </w:tcPr>
          <w:p>
            <w:pPr>
              <w:spacing w:line="280" w:lineRule="exact"/>
              <w:jc w:val="center"/>
              <w:rPr>
                <w:rFonts w:hint="eastAsia" w:ascii="楷体" w:hAnsi="楷体" w:eastAsia="楷体" w:cs="楷体"/>
                <w:color w:val="000000"/>
                <w:szCs w:val="21"/>
                <w:lang w:eastAsia="zh-CN"/>
              </w:rPr>
            </w:pPr>
            <w:r>
              <w:rPr>
                <w:rFonts w:hint="eastAsia" w:ascii="楷体" w:hAnsi="楷体" w:eastAsia="楷体" w:cs="楷体"/>
                <w:color w:val="000000"/>
                <w:szCs w:val="21"/>
              </w:rPr>
              <w:t>1</w:t>
            </w:r>
            <w:r>
              <w:rPr>
                <w:rFonts w:hint="eastAsia" w:ascii="楷体" w:hAnsi="楷体" w:eastAsia="楷体" w:cs="楷体"/>
                <w:color w:val="000000"/>
                <w:szCs w:val="21"/>
                <w:lang w:val="en-US" w:eastAsia="zh-CN"/>
              </w:rPr>
              <w:t>0</w:t>
            </w:r>
          </w:p>
        </w:tc>
        <w:tc>
          <w:tcPr>
            <w:tcW w:w="376"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干茴香</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886" w:type="pct"/>
            <w:noWrap w:val="0"/>
            <w:vAlign w:val="center"/>
          </w:tcPr>
          <w:p>
            <w:pPr>
              <w:jc w:val="center"/>
              <w:rPr>
                <w:rFonts w:hint="eastAsia" w:ascii="楷体" w:hAnsi="楷体" w:eastAsia="楷体" w:cs="楷体"/>
                <w:color w:val="auto"/>
                <w:szCs w:val="21"/>
              </w:rPr>
            </w:pP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628" w:type="pct"/>
            <w:noWrap w:val="0"/>
            <w:vAlign w:val="center"/>
          </w:tcPr>
          <w:p>
            <w:pPr>
              <w:jc w:val="center"/>
              <w:rPr>
                <w:rFonts w:hint="eastAsia" w:ascii="楷体" w:hAnsi="楷体" w:eastAsia="楷体" w:cs="楷体"/>
                <w:color w:val="auto"/>
                <w:szCs w:val="21"/>
              </w:rPr>
            </w:pPr>
          </w:p>
        </w:tc>
        <w:tc>
          <w:tcPr>
            <w:tcW w:w="412"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0.02</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noWrap w:val="0"/>
            <w:vAlign w:val="center"/>
          </w:tcPr>
          <w:p>
            <w:pPr>
              <w:spacing w:line="280" w:lineRule="exact"/>
              <w:jc w:val="center"/>
              <w:rPr>
                <w:rFonts w:hint="eastAsia" w:ascii="楷体" w:hAnsi="楷体" w:eastAsia="楷体" w:cs="楷体"/>
                <w:color w:val="000000"/>
                <w:szCs w:val="21"/>
                <w:lang w:eastAsia="zh-CN"/>
              </w:rPr>
            </w:pPr>
            <w:r>
              <w:rPr>
                <w:rFonts w:hint="eastAsia" w:ascii="楷体" w:hAnsi="楷体" w:eastAsia="楷体" w:cs="楷体"/>
                <w:color w:val="000000"/>
                <w:szCs w:val="21"/>
              </w:rPr>
              <w:t>1</w:t>
            </w:r>
            <w:r>
              <w:rPr>
                <w:rFonts w:hint="eastAsia" w:ascii="楷体" w:hAnsi="楷体" w:eastAsia="楷体" w:cs="楷体"/>
                <w:color w:val="000000"/>
                <w:szCs w:val="21"/>
                <w:lang w:val="en-US" w:eastAsia="zh-CN"/>
              </w:rPr>
              <w:t>1</w:t>
            </w:r>
          </w:p>
        </w:tc>
        <w:tc>
          <w:tcPr>
            <w:tcW w:w="376"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干八角</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886" w:type="pct"/>
            <w:noWrap w:val="0"/>
            <w:vAlign w:val="center"/>
          </w:tcPr>
          <w:p>
            <w:pPr>
              <w:jc w:val="center"/>
              <w:rPr>
                <w:rFonts w:hint="eastAsia" w:ascii="楷体" w:hAnsi="楷体" w:eastAsia="楷体" w:cs="楷体"/>
                <w:color w:val="auto"/>
                <w:szCs w:val="21"/>
              </w:rPr>
            </w:pP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628" w:type="pct"/>
            <w:noWrap w:val="0"/>
            <w:vAlign w:val="center"/>
          </w:tcPr>
          <w:p>
            <w:pPr>
              <w:jc w:val="center"/>
              <w:rPr>
                <w:rFonts w:hint="eastAsia" w:ascii="楷体" w:hAnsi="楷体" w:eastAsia="楷体" w:cs="楷体"/>
                <w:color w:val="auto"/>
                <w:szCs w:val="21"/>
              </w:rPr>
            </w:pPr>
          </w:p>
        </w:tc>
        <w:tc>
          <w:tcPr>
            <w:tcW w:w="412"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0.02</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noWrap w:val="0"/>
            <w:vAlign w:val="center"/>
          </w:tcPr>
          <w:p>
            <w:pPr>
              <w:spacing w:line="280" w:lineRule="exact"/>
              <w:jc w:val="center"/>
              <w:rPr>
                <w:rFonts w:hint="eastAsia" w:ascii="楷体" w:hAnsi="楷体" w:eastAsia="楷体" w:cs="楷体"/>
                <w:color w:val="000000"/>
                <w:szCs w:val="21"/>
                <w:lang w:eastAsia="zh-CN"/>
              </w:rPr>
            </w:pPr>
            <w:r>
              <w:rPr>
                <w:rFonts w:hint="eastAsia" w:ascii="楷体" w:hAnsi="楷体" w:eastAsia="楷体" w:cs="楷体"/>
                <w:color w:val="000000"/>
                <w:szCs w:val="21"/>
              </w:rPr>
              <w:t>1</w:t>
            </w:r>
            <w:r>
              <w:rPr>
                <w:rFonts w:hint="eastAsia" w:ascii="楷体" w:hAnsi="楷体" w:eastAsia="楷体" w:cs="楷体"/>
                <w:color w:val="000000"/>
                <w:szCs w:val="21"/>
                <w:lang w:val="en-US" w:eastAsia="zh-CN"/>
              </w:rPr>
              <w:t>2</w:t>
            </w:r>
          </w:p>
        </w:tc>
        <w:tc>
          <w:tcPr>
            <w:tcW w:w="376"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干辣椒</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886" w:type="pct"/>
            <w:noWrap w:val="0"/>
            <w:vAlign w:val="center"/>
          </w:tcPr>
          <w:p>
            <w:pPr>
              <w:jc w:val="center"/>
              <w:rPr>
                <w:rFonts w:hint="eastAsia" w:ascii="楷体" w:hAnsi="楷体" w:eastAsia="楷体" w:cs="楷体"/>
                <w:color w:val="auto"/>
                <w:szCs w:val="21"/>
              </w:rPr>
            </w:pP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628" w:type="pct"/>
            <w:noWrap w:val="0"/>
            <w:vAlign w:val="center"/>
          </w:tcPr>
          <w:p>
            <w:pPr>
              <w:jc w:val="center"/>
              <w:rPr>
                <w:rFonts w:hint="eastAsia" w:ascii="楷体" w:hAnsi="楷体" w:eastAsia="楷体" w:cs="楷体"/>
                <w:color w:val="auto"/>
                <w:szCs w:val="21"/>
              </w:rPr>
            </w:pPr>
          </w:p>
        </w:tc>
        <w:tc>
          <w:tcPr>
            <w:tcW w:w="412"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0.05</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noWrap w:val="0"/>
            <w:vAlign w:val="center"/>
          </w:tcPr>
          <w:p>
            <w:pPr>
              <w:spacing w:line="280" w:lineRule="exact"/>
              <w:jc w:val="center"/>
              <w:rPr>
                <w:rFonts w:hint="eastAsia" w:ascii="楷体" w:hAnsi="楷体" w:eastAsia="楷体" w:cs="楷体"/>
                <w:color w:val="000000"/>
                <w:szCs w:val="21"/>
                <w:lang w:eastAsia="zh-CN"/>
              </w:rPr>
            </w:pPr>
            <w:r>
              <w:rPr>
                <w:rFonts w:hint="eastAsia" w:ascii="楷体" w:hAnsi="楷体" w:eastAsia="楷体" w:cs="楷体"/>
                <w:color w:val="000000"/>
                <w:szCs w:val="21"/>
              </w:rPr>
              <w:t>1</w:t>
            </w:r>
            <w:r>
              <w:rPr>
                <w:rFonts w:hint="eastAsia" w:ascii="楷体" w:hAnsi="楷体" w:eastAsia="楷体" w:cs="楷体"/>
                <w:color w:val="000000"/>
                <w:szCs w:val="21"/>
                <w:lang w:val="en-US" w:eastAsia="zh-CN"/>
              </w:rPr>
              <w:t>3</w:t>
            </w:r>
          </w:p>
        </w:tc>
        <w:tc>
          <w:tcPr>
            <w:tcW w:w="376"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干花椒</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886" w:type="pct"/>
            <w:noWrap w:val="0"/>
            <w:vAlign w:val="center"/>
          </w:tcPr>
          <w:p>
            <w:pPr>
              <w:jc w:val="center"/>
              <w:rPr>
                <w:rFonts w:hint="eastAsia" w:ascii="楷体" w:hAnsi="楷体" w:eastAsia="楷体" w:cs="楷体"/>
                <w:color w:val="auto"/>
                <w:szCs w:val="21"/>
              </w:rPr>
            </w:pP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628" w:type="pct"/>
            <w:noWrap w:val="0"/>
            <w:vAlign w:val="center"/>
          </w:tcPr>
          <w:p>
            <w:pPr>
              <w:jc w:val="center"/>
              <w:rPr>
                <w:rFonts w:hint="eastAsia" w:ascii="楷体" w:hAnsi="楷体" w:eastAsia="楷体" w:cs="楷体"/>
                <w:color w:val="auto"/>
                <w:szCs w:val="21"/>
              </w:rPr>
            </w:pPr>
          </w:p>
        </w:tc>
        <w:tc>
          <w:tcPr>
            <w:tcW w:w="412"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0.01</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noWrap w:val="0"/>
            <w:vAlign w:val="center"/>
          </w:tcPr>
          <w:p>
            <w:pPr>
              <w:spacing w:line="280" w:lineRule="exact"/>
              <w:jc w:val="center"/>
              <w:rPr>
                <w:rFonts w:hint="eastAsia" w:ascii="楷体" w:hAnsi="楷体" w:eastAsia="楷体" w:cs="楷体"/>
                <w:color w:val="000000"/>
                <w:szCs w:val="21"/>
                <w:lang w:eastAsia="zh-CN"/>
              </w:rPr>
            </w:pPr>
            <w:r>
              <w:rPr>
                <w:rFonts w:hint="eastAsia" w:ascii="楷体" w:hAnsi="楷体" w:eastAsia="楷体" w:cs="楷体"/>
                <w:color w:val="000000"/>
                <w:szCs w:val="21"/>
              </w:rPr>
              <w:t>1</w:t>
            </w:r>
            <w:r>
              <w:rPr>
                <w:rFonts w:hint="eastAsia" w:ascii="楷体" w:hAnsi="楷体" w:eastAsia="楷体" w:cs="楷体"/>
                <w:color w:val="000000"/>
                <w:szCs w:val="21"/>
                <w:lang w:val="en-US" w:eastAsia="zh-CN"/>
              </w:rPr>
              <w:t>4</w:t>
            </w:r>
          </w:p>
        </w:tc>
        <w:tc>
          <w:tcPr>
            <w:tcW w:w="376"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胡椒粉</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886" w:type="pct"/>
            <w:noWrap w:val="0"/>
            <w:vAlign w:val="center"/>
          </w:tcPr>
          <w:p>
            <w:pPr>
              <w:jc w:val="center"/>
              <w:rPr>
                <w:rFonts w:hint="eastAsia" w:ascii="楷体" w:hAnsi="楷体" w:eastAsia="楷体" w:cs="楷体"/>
                <w:color w:val="auto"/>
                <w:szCs w:val="21"/>
              </w:rPr>
            </w:pP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628" w:type="pct"/>
            <w:noWrap w:val="0"/>
            <w:vAlign w:val="center"/>
          </w:tcPr>
          <w:p>
            <w:pPr>
              <w:jc w:val="center"/>
              <w:rPr>
                <w:rFonts w:hint="eastAsia" w:ascii="楷体" w:hAnsi="楷体" w:eastAsia="楷体" w:cs="楷体"/>
                <w:color w:val="auto"/>
                <w:szCs w:val="21"/>
              </w:rPr>
            </w:pPr>
          </w:p>
        </w:tc>
        <w:tc>
          <w:tcPr>
            <w:tcW w:w="412"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0.02</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noWrap w:val="0"/>
            <w:vAlign w:val="center"/>
          </w:tcPr>
          <w:p>
            <w:pPr>
              <w:spacing w:line="280" w:lineRule="exact"/>
              <w:jc w:val="center"/>
              <w:rPr>
                <w:rFonts w:hint="eastAsia" w:ascii="楷体" w:hAnsi="楷体" w:eastAsia="楷体" w:cs="楷体"/>
                <w:color w:val="000000"/>
                <w:szCs w:val="21"/>
                <w:lang w:eastAsia="zh-CN"/>
              </w:rPr>
            </w:pPr>
            <w:r>
              <w:rPr>
                <w:rFonts w:hint="eastAsia" w:ascii="楷体" w:hAnsi="楷体" w:eastAsia="楷体" w:cs="楷体"/>
                <w:color w:val="000000"/>
                <w:szCs w:val="21"/>
              </w:rPr>
              <w:t>1</w:t>
            </w:r>
            <w:r>
              <w:rPr>
                <w:rFonts w:hint="eastAsia" w:ascii="楷体" w:hAnsi="楷体" w:eastAsia="楷体" w:cs="楷体"/>
                <w:color w:val="000000"/>
                <w:szCs w:val="21"/>
                <w:lang w:val="en-US" w:eastAsia="zh-CN"/>
              </w:rPr>
              <w:t>5</w:t>
            </w:r>
          </w:p>
        </w:tc>
        <w:tc>
          <w:tcPr>
            <w:tcW w:w="376" w:type="pct"/>
            <w:noWrap w:val="0"/>
            <w:vAlign w:val="center"/>
          </w:tcPr>
          <w:p>
            <w:pPr>
              <w:keepNext w:val="0"/>
              <w:keepLines w:val="0"/>
              <w:widowControl/>
              <w:suppressLineNumbers w:val="0"/>
              <w:jc w:val="center"/>
              <w:textAlignment w:val="center"/>
              <w:rPr>
                <w:rFonts w:hint="eastAsia" w:ascii="楷体" w:hAnsi="楷体" w:eastAsia="楷体" w:cs="楷体"/>
                <w:color w:val="auto"/>
                <w:sz w:val="22"/>
                <w:szCs w:val="22"/>
              </w:rPr>
            </w:pPr>
            <w:r>
              <w:rPr>
                <w:rFonts w:hint="eastAsia" w:ascii="楷体" w:hAnsi="楷体" w:eastAsia="楷体" w:cs="楷体"/>
                <w:i w:val="0"/>
                <w:color w:val="auto"/>
                <w:kern w:val="0"/>
                <w:sz w:val="22"/>
                <w:szCs w:val="22"/>
                <w:u w:val="none"/>
                <w:lang w:val="en-US" w:eastAsia="zh-CN" w:bidi="ar"/>
              </w:rPr>
              <w:t>白子</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886" w:type="pct"/>
            <w:noWrap w:val="0"/>
            <w:vAlign w:val="center"/>
          </w:tcPr>
          <w:p>
            <w:pPr>
              <w:jc w:val="center"/>
              <w:rPr>
                <w:rFonts w:hint="eastAsia" w:ascii="楷体" w:hAnsi="楷体" w:eastAsia="楷体" w:cs="楷体"/>
                <w:color w:val="auto"/>
                <w:szCs w:val="21"/>
              </w:rPr>
            </w:pP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628" w:type="pct"/>
            <w:noWrap w:val="0"/>
            <w:vAlign w:val="center"/>
          </w:tcPr>
          <w:p>
            <w:pPr>
              <w:jc w:val="center"/>
              <w:rPr>
                <w:rFonts w:hint="eastAsia" w:ascii="楷体" w:hAnsi="楷体" w:eastAsia="楷体" w:cs="楷体"/>
                <w:color w:val="auto"/>
                <w:szCs w:val="21"/>
              </w:rPr>
            </w:pPr>
          </w:p>
        </w:tc>
        <w:tc>
          <w:tcPr>
            <w:tcW w:w="412"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0.01</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16</w:t>
            </w:r>
          </w:p>
        </w:tc>
        <w:tc>
          <w:tcPr>
            <w:tcW w:w="376"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白寇</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886" w:type="pct"/>
            <w:noWrap w:val="0"/>
            <w:vAlign w:val="center"/>
          </w:tcPr>
          <w:p>
            <w:pPr>
              <w:jc w:val="center"/>
              <w:rPr>
                <w:rFonts w:hint="eastAsia" w:ascii="楷体" w:hAnsi="楷体" w:eastAsia="楷体" w:cs="楷体"/>
                <w:color w:val="auto"/>
                <w:szCs w:val="21"/>
              </w:rPr>
            </w:pP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628" w:type="pct"/>
            <w:noWrap w:val="0"/>
            <w:vAlign w:val="center"/>
          </w:tcPr>
          <w:p>
            <w:pPr>
              <w:jc w:val="center"/>
              <w:rPr>
                <w:rFonts w:hint="eastAsia" w:ascii="楷体" w:hAnsi="楷体" w:eastAsia="楷体" w:cs="楷体"/>
                <w:color w:val="auto"/>
                <w:szCs w:val="21"/>
              </w:rPr>
            </w:pPr>
          </w:p>
        </w:tc>
        <w:tc>
          <w:tcPr>
            <w:tcW w:w="412"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0.00</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17</w:t>
            </w:r>
          </w:p>
        </w:tc>
        <w:tc>
          <w:tcPr>
            <w:tcW w:w="376"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桂皮</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886" w:type="pct"/>
            <w:noWrap w:val="0"/>
            <w:vAlign w:val="center"/>
          </w:tcPr>
          <w:p>
            <w:pPr>
              <w:jc w:val="center"/>
              <w:rPr>
                <w:rFonts w:hint="eastAsia" w:ascii="楷体" w:hAnsi="楷体" w:eastAsia="楷体" w:cs="楷体"/>
                <w:color w:val="auto"/>
                <w:szCs w:val="21"/>
              </w:rPr>
            </w:pP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628" w:type="pct"/>
            <w:noWrap w:val="0"/>
            <w:vAlign w:val="center"/>
          </w:tcPr>
          <w:p>
            <w:pPr>
              <w:jc w:val="center"/>
              <w:rPr>
                <w:rFonts w:hint="eastAsia" w:ascii="楷体" w:hAnsi="楷体" w:eastAsia="楷体" w:cs="楷体"/>
                <w:color w:val="auto"/>
                <w:szCs w:val="21"/>
              </w:rPr>
            </w:pPr>
          </w:p>
        </w:tc>
        <w:tc>
          <w:tcPr>
            <w:tcW w:w="412"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0.01</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18</w:t>
            </w:r>
          </w:p>
        </w:tc>
        <w:tc>
          <w:tcPr>
            <w:tcW w:w="376"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孜然粉</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886" w:type="pct"/>
            <w:noWrap w:val="0"/>
            <w:vAlign w:val="center"/>
          </w:tcPr>
          <w:p>
            <w:pPr>
              <w:jc w:val="center"/>
              <w:rPr>
                <w:rFonts w:hint="eastAsia" w:ascii="楷体" w:hAnsi="楷体" w:eastAsia="楷体" w:cs="楷体"/>
                <w:color w:val="auto"/>
                <w:szCs w:val="21"/>
              </w:rPr>
            </w:pP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628" w:type="pct"/>
            <w:noWrap w:val="0"/>
            <w:vAlign w:val="center"/>
          </w:tcPr>
          <w:p>
            <w:pPr>
              <w:jc w:val="center"/>
              <w:rPr>
                <w:rFonts w:hint="eastAsia" w:ascii="楷体" w:hAnsi="楷体" w:eastAsia="楷体" w:cs="楷体"/>
                <w:color w:val="auto"/>
                <w:szCs w:val="21"/>
              </w:rPr>
            </w:pPr>
          </w:p>
        </w:tc>
        <w:tc>
          <w:tcPr>
            <w:tcW w:w="412"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0.02</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noWrap w:val="0"/>
            <w:vAlign w:val="center"/>
          </w:tcPr>
          <w:p>
            <w:pPr>
              <w:spacing w:line="280" w:lineRule="exact"/>
              <w:jc w:val="center"/>
              <w:rPr>
                <w:rFonts w:hint="default" w:ascii="楷体" w:hAnsi="楷体" w:eastAsia="楷体" w:cs="楷体"/>
                <w:color w:val="000000"/>
                <w:szCs w:val="21"/>
                <w:lang w:val="en-US" w:eastAsia="zh-CN"/>
              </w:rPr>
            </w:pPr>
            <w:r>
              <w:rPr>
                <w:rFonts w:hint="eastAsia" w:ascii="楷体" w:hAnsi="楷体" w:eastAsia="楷体" w:cs="楷体"/>
                <w:color w:val="000000"/>
                <w:szCs w:val="21"/>
                <w:lang w:val="en-US" w:eastAsia="zh-CN"/>
              </w:rPr>
              <w:t>19</w:t>
            </w:r>
          </w:p>
        </w:tc>
        <w:tc>
          <w:tcPr>
            <w:tcW w:w="376"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粉丝（粉条）</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886" w:type="pct"/>
            <w:noWrap w:val="0"/>
            <w:vAlign w:val="center"/>
          </w:tcPr>
          <w:p>
            <w:pPr>
              <w:jc w:val="center"/>
              <w:rPr>
                <w:rFonts w:hint="eastAsia" w:ascii="楷体" w:hAnsi="楷体" w:eastAsia="楷体" w:cs="楷体"/>
                <w:color w:val="auto"/>
                <w:szCs w:val="21"/>
              </w:rPr>
            </w:pP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628" w:type="pct"/>
            <w:noWrap w:val="0"/>
            <w:vAlign w:val="center"/>
          </w:tcPr>
          <w:p>
            <w:pPr>
              <w:jc w:val="center"/>
              <w:rPr>
                <w:rFonts w:hint="eastAsia" w:ascii="楷体" w:hAnsi="楷体" w:eastAsia="楷体" w:cs="楷体"/>
                <w:color w:val="auto"/>
                <w:szCs w:val="21"/>
              </w:rPr>
            </w:pPr>
          </w:p>
        </w:tc>
        <w:tc>
          <w:tcPr>
            <w:tcW w:w="412"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0.23</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20</w:t>
            </w:r>
          </w:p>
        </w:tc>
        <w:tc>
          <w:tcPr>
            <w:tcW w:w="376"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0"/>
                <w:sz w:val="22"/>
                <w:szCs w:val="22"/>
                <w:u w:val="none"/>
                <w:lang w:val="en-US" w:eastAsia="zh-CN" w:bidi="ar"/>
              </w:rPr>
            </w:pPr>
            <w:r>
              <w:rPr>
                <w:rFonts w:hint="eastAsia" w:ascii="楷体" w:hAnsi="楷体" w:eastAsia="楷体" w:cs="楷体"/>
                <w:i w:val="0"/>
                <w:color w:val="auto"/>
                <w:kern w:val="0"/>
                <w:sz w:val="22"/>
                <w:szCs w:val="22"/>
                <w:u w:val="none"/>
                <w:lang w:val="en-US" w:eastAsia="zh-CN" w:bidi="ar"/>
              </w:rPr>
              <w:t>干香菇</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886" w:type="pct"/>
            <w:noWrap w:val="0"/>
            <w:vAlign w:val="center"/>
          </w:tcPr>
          <w:p>
            <w:pPr>
              <w:jc w:val="center"/>
              <w:rPr>
                <w:rFonts w:hint="eastAsia" w:ascii="楷体" w:hAnsi="楷体" w:eastAsia="楷体" w:cs="楷体"/>
                <w:color w:val="auto"/>
                <w:szCs w:val="21"/>
              </w:rPr>
            </w:pP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628" w:type="pct"/>
            <w:noWrap w:val="0"/>
            <w:vAlign w:val="center"/>
          </w:tcPr>
          <w:p>
            <w:pPr>
              <w:jc w:val="center"/>
              <w:rPr>
                <w:rFonts w:hint="eastAsia" w:ascii="楷体" w:hAnsi="楷体" w:eastAsia="楷体" w:cs="楷体"/>
                <w:color w:val="auto"/>
                <w:szCs w:val="21"/>
              </w:rPr>
            </w:pPr>
          </w:p>
        </w:tc>
        <w:tc>
          <w:tcPr>
            <w:tcW w:w="412"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0.01</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6" w:type="pct"/>
            <w:noWrap w:val="0"/>
            <w:vAlign w:val="center"/>
          </w:tcPr>
          <w:p>
            <w:pPr>
              <w:spacing w:line="280" w:lineRule="exact"/>
              <w:jc w:val="center"/>
              <w:rPr>
                <w:rFonts w:hint="eastAsia" w:ascii="楷体" w:hAnsi="楷体" w:eastAsia="楷体" w:cs="楷体"/>
                <w:color w:val="000000"/>
                <w:szCs w:val="21"/>
                <w:lang w:val="en-US" w:eastAsia="zh-CN"/>
              </w:rPr>
            </w:pPr>
            <w:r>
              <w:rPr>
                <w:rFonts w:hint="eastAsia" w:ascii="楷体" w:hAnsi="楷体" w:eastAsia="楷体" w:cs="楷体"/>
                <w:color w:val="000000"/>
                <w:szCs w:val="21"/>
                <w:lang w:val="en-US" w:eastAsia="zh-CN"/>
              </w:rPr>
              <w:t>21</w:t>
            </w:r>
          </w:p>
        </w:tc>
        <w:tc>
          <w:tcPr>
            <w:tcW w:w="376" w:type="pct"/>
            <w:noWrap w:val="0"/>
            <w:vAlign w:val="center"/>
          </w:tcPr>
          <w:p>
            <w:pPr>
              <w:keepNext w:val="0"/>
              <w:keepLines w:val="0"/>
              <w:widowControl/>
              <w:suppressLineNumbers w:val="0"/>
              <w:jc w:val="center"/>
              <w:textAlignment w:val="center"/>
              <w:rPr>
                <w:rFonts w:hint="eastAsia" w:ascii="楷体" w:hAnsi="楷体" w:eastAsia="楷体" w:cs="楷体"/>
                <w:i w:val="0"/>
                <w:color w:val="auto"/>
                <w:kern w:val="2"/>
                <w:sz w:val="22"/>
                <w:szCs w:val="22"/>
                <w:u w:val="none"/>
                <w:lang w:val="en-US" w:eastAsia="zh-CN" w:bidi="ar-SA"/>
              </w:rPr>
            </w:pPr>
            <w:r>
              <w:rPr>
                <w:rFonts w:hint="eastAsia" w:ascii="楷体" w:hAnsi="楷体" w:eastAsia="楷体" w:cs="楷体"/>
                <w:i w:val="0"/>
                <w:color w:val="auto"/>
                <w:kern w:val="0"/>
                <w:sz w:val="22"/>
                <w:szCs w:val="22"/>
                <w:u w:val="none"/>
                <w:lang w:val="en-US" w:eastAsia="zh-CN" w:bidi="ar"/>
              </w:rPr>
              <w:t>干木耳</w:t>
            </w:r>
          </w:p>
        </w:tc>
        <w:tc>
          <w:tcPr>
            <w:tcW w:w="732" w:type="pct"/>
            <w:noWrap w:val="0"/>
            <w:vAlign w:val="center"/>
          </w:tcPr>
          <w:p>
            <w:pPr>
              <w:keepNext w:val="0"/>
              <w:keepLines w:val="0"/>
              <w:widowControl/>
              <w:suppressLineNumbers w:val="0"/>
              <w:jc w:val="center"/>
              <w:textAlignment w:val="center"/>
              <w:rPr>
                <w:rFonts w:hint="eastAsia" w:ascii="楷体" w:hAnsi="楷体" w:eastAsia="楷体" w:cs="楷体"/>
                <w:color w:val="auto"/>
                <w:szCs w:val="21"/>
              </w:rPr>
            </w:pPr>
            <w:r>
              <w:rPr>
                <w:rFonts w:hint="eastAsia" w:ascii="楷体" w:hAnsi="楷体" w:eastAsia="楷体" w:cs="楷体"/>
                <w:i w:val="0"/>
                <w:color w:val="auto"/>
                <w:kern w:val="0"/>
                <w:sz w:val="22"/>
                <w:szCs w:val="22"/>
                <w:u w:val="none"/>
                <w:lang w:val="en-US" w:eastAsia="zh-CN" w:bidi="ar"/>
              </w:rPr>
              <w:t>斤</w:t>
            </w:r>
          </w:p>
        </w:tc>
        <w:tc>
          <w:tcPr>
            <w:tcW w:w="886" w:type="pct"/>
            <w:noWrap w:val="0"/>
            <w:vAlign w:val="center"/>
          </w:tcPr>
          <w:p>
            <w:pPr>
              <w:jc w:val="center"/>
              <w:rPr>
                <w:rFonts w:hint="eastAsia" w:ascii="楷体" w:hAnsi="楷体" w:eastAsia="楷体" w:cs="楷体"/>
                <w:color w:val="auto"/>
                <w:szCs w:val="21"/>
              </w:rPr>
            </w:pPr>
          </w:p>
        </w:tc>
        <w:tc>
          <w:tcPr>
            <w:tcW w:w="937" w:type="pct"/>
            <w:noWrap w:val="0"/>
            <w:vAlign w:val="center"/>
          </w:tcPr>
          <w:p>
            <w:pPr>
              <w:keepNext w:val="0"/>
              <w:keepLines w:val="0"/>
              <w:widowControl/>
              <w:suppressLineNumbers w:val="0"/>
              <w:jc w:val="center"/>
              <w:textAlignment w:val="center"/>
              <w:rPr>
                <w:rFonts w:hint="eastAsia" w:ascii="楷体" w:hAnsi="楷体" w:eastAsia="楷体" w:cs="楷体"/>
                <w:color w:val="auto"/>
                <w:kern w:val="2"/>
                <w:sz w:val="21"/>
                <w:szCs w:val="21"/>
                <w:lang w:val="en-US" w:eastAsia="zh-CN" w:bidi="ar-SA"/>
              </w:rPr>
            </w:pPr>
            <w:r>
              <w:rPr>
                <w:rFonts w:hint="eastAsia" w:ascii="楷体" w:hAnsi="楷体" w:eastAsia="楷体" w:cs="楷体"/>
                <w:i w:val="0"/>
                <w:color w:val="auto"/>
                <w:kern w:val="0"/>
                <w:sz w:val="22"/>
                <w:szCs w:val="22"/>
                <w:u w:val="none"/>
                <w:lang w:val="en-US" w:eastAsia="zh-CN" w:bidi="ar"/>
              </w:rPr>
              <w:t>斤</w:t>
            </w:r>
          </w:p>
        </w:tc>
        <w:tc>
          <w:tcPr>
            <w:tcW w:w="628" w:type="pct"/>
            <w:noWrap w:val="0"/>
            <w:vAlign w:val="center"/>
          </w:tcPr>
          <w:p>
            <w:pPr>
              <w:jc w:val="center"/>
              <w:rPr>
                <w:rFonts w:hint="eastAsia" w:ascii="楷体" w:hAnsi="楷体" w:eastAsia="楷体" w:cs="楷体"/>
                <w:color w:val="auto"/>
                <w:szCs w:val="21"/>
              </w:rPr>
            </w:pPr>
          </w:p>
        </w:tc>
        <w:tc>
          <w:tcPr>
            <w:tcW w:w="412" w:type="pct"/>
            <w:noWrap w:val="0"/>
            <w:vAlign w:val="center"/>
          </w:tcPr>
          <w:p>
            <w:pPr>
              <w:keepNext w:val="0"/>
              <w:keepLines w:val="0"/>
              <w:widowControl/>
              <w:suppressLineNumbers w:val="0"/>
              <w:jc w:val="center"/>
              <w:textAlignment w:val="center"/>
              <w:rPr>
                <w:rFonts w:hint="eastAsia" w:ascii="楷体" w:hAnsi="楷体" w:eastAsia="楷体" w:cs="楷体"/>
                <w:color w:val="FF0000"/>
                <w:sz w:val="22"/>
                <w:szCs w:val="22"/>
                <w:highlight w:val="none"/>
              </w:rPr>
            </w:pPr>
            <w:r>
              <w:rPr>
                <w:rFonts w:hint="eastAsia" w:ascii="宋体" w:hAnsi="宋体" w:eastAsia="宋体" w:cs="宋体"/>
                <w:i w:val="0"/>
                <w:color w:val="FF0000"/>
                <w:kern w:val="0"/>
                <w:sz w:val="22"/>
                <w:szCs w:val="22"/>
                <w:highlight w:val="none"/>
                <w:u w:val="none"/>
                <w:lang w:val="en-US" w:eastAsia="zh-CN" w:bidi="ar"/>
              </w:rPr>
              <w:t>0.02</w:t>
            </w:r>
          </w:p>
        </w:tc>
        <w:tc>
          <w:tcPr>
            <w:tcW w:w="559" w:type="pct"/>
            <w:noWrap w:val="0"/>
            <w:vAlign w:val="center"/>
          </w:tcPr>
          <w:p>
            <w:pPr>
              <w:jc w:val="center"/>
              <w:rPr>
                <w:rFonts w:hint="eastAsia" w:ascii="楷体" w:hAnsi="楷体" w:eastAsia="楷体" w:cs="楷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440" w:type="pct"/>
            <w:gridSpan w:val="7"/>
            <w:noWrap w:val="0"/>
            <w:vAlign w:val="center"/>
          </w:tcPr>
          <w:p>
            <w:pPr>
              <w:keepNext w:val="0"/>
              <w:keepLines w:val="0"/>
              <w:widowControl/>
              <w:suppressLineNumbers w:val="0"/>
              <w:jc w:val="center"/>
              <w:textAlignment w:val="center"/>
              <w:rPr>
                <w:rFonts w:hint="eastAsia" w:ascii="宋体" w:hAnsi="宋体" w:eastAsia="宋体" w:cs="宋体"/>
                <w:i w:val="0"/>
                <w:color w:val="FF0000"/>
                <w:kern w:val="0"/>
                <w:sz w:val="22"/>
                <w:szCs w:val="22"/>
                <w:highlight w:val="yellow"/>
                <w:u w:val="none"/>
                <w:lang w:val="en-US" w:eastAsia="zh-CN" w:bidi="ar"/>
              </w:rPr>
            </w:pPr>
            <w:r>
              <w:rPr>
                <w:rFonts w:hint="eastAsia" w:ascii="楷体" w:hAnsi="楷体" w:eastAsia="楷体" w:cs="楷体"/>
                <w:color w:val="FF0000"/>
                <w:szCs w:val="21"/>
                <w:lang w:eastAsia="zh-CN"/>
              </w:rPr>
              <w:t>投标报价总合计【序号</w:t>
            </w:r>
            <w:r>
              <w:rPr>
                <w:rFonts w:hint="eastAsia" w:ascii="楷体" w:hAnsi="楷体" w:eastAsia="楷体" w:cs="楷体"/>
                <w:color w:val="FF0000"/>
                <w:szCs w:val="21"/>
                <w:lang w:val="en-US" w:eastAsia="zh-CN"/>
              </w:rPr>
              <w:t>1合计+</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2合计+</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3合计+......（依次类推顺序叠加）+</w:t>
            </w:r>
            <w:r>
              <w:rPr>
                <w:rFonts w:hint="eastAsia" w:ascii="楷体" w:hAnsi="楷体" w:eastAsia="楷体" w:cs="楷体"/>
                <w:color w:val="FF0000"/>
                <w:szCs w:val="21"/>
                <w:lang w:eastAsia="zh-CN"/>
              </w:rPr>
              <w:t>序号</w:t>
            </w:r>
            <w:r>
              <w:rPr>
                <w:rFonts w:hint="eastAsia" w:ascii="楷体" w:hAnsi="楷体" w:eastAsia="楷体" w:cs="楷体"/>
                <w:color w:val="FF0000"/>
                <w:szCs w:val="21"/>
                <w:lang w:val="en-US" w:eastAsia="zh-CN"/>
              </w:rPr>
              <w:t>22合计</w:t>
            </w:r>
            <w:r>
              <w:rPr>
                <w:rFonts w:hint="eastAsia" w:ascii="楷体" w:hAnsi="楷体" w:eastAsia="楷体" w:cs="楷体"/>
                <w:color w:val="FF0000"/>
                <w:szCs w:val="21"/>
                <w:lang w:eastAsia="zh-CN"/>
              </w:rPr>
              <w:t>】</w:t>
            </w:r>
          </w:p>
        </w:tc>
        <w:tc>
          <w:tcPr>
            <w:tcW w:w="559" w:type="pct"/>
            <w:noWrap w:val="0"/>
            <w:vAlign w:val="center"/>
          </w:tcPr>
          <w:p>
            <w:pPr>
              <w:jc w:val="center"/>
              <w:rPr>
                <w:rFonts w:hint="eastAsia" w:ascii="楷体" w:hAnsi="楷体" w:eastAsia="楷体" w:cs="楷体"/>
                <w:color w:val="auto"/>
                <w:sz w:val="22"/>
                <w:szCs w:val="22"/>
              </w:rPr>
            </w:pPr>
          </w:p>
        </w:tc>
      </w:tr>
    </w:tbl>
    <w:p>
      <w:pPr>
        <w:spacing w:line="400" w:lineRule="exact"/>
        <w:ind w:firstLine="4440" w:firstLineChars="1850"/>
        <w:rPr>
          <w:rFonts w:hint="eastAsia" w:ascii="楷体" w:hAnsi="楷体" w:eastAsia="楷体" w:cs="楷体"/>
          <w:sz w:val="24"/>
        </w:rPr>
      </w:pPr>
    </w:p>
    <w:p>
      <w:pPr>
        <w:spacing w:line="400" w:lineRule="exact"/>
        <w:ind w:firstLine="4440" w:firstLineChars="1850"/>
        <w:rPr>
          <w:rFonts w:hint="eastAsia" w:ascii="楷体" w:hAnsi="楷体" w:eastAsia="楷体" w:cs="楷体"/>
          <w:sz w:val="24"/>
        </w:rPr>
      </w:pPr>
      <w:r>
        <w:rPr>
          <w:rFonts w:hint="eastAsia" w:ascii="楷体" w:hAnsi="楷体" w:eastAsia="楷体" w:cs="楷体"/>
          <w:sz w:val="24"/>
        </w:rPr>
        <w:t>投标人（单位公章）：</w:t>
      </w:r>
    </w:p>
    <w:p>
      <w:pPr>
        <w:spacing w:line="400" w:lineRule="exact"/>
        <w:ind w:firstLine="4440" w:firstLineChars="1850"/>
        <w:rPr>
          <w:rFonts w:hint="eastAsia" w:ascii="楷体" w:hAnsi="楷体" w:eastAsia="楷体" w:cs="楷体"/>
          <w:sz w:val="24"/>
          <w:u w:val="none"/>
          <w:lang w:val="en-US" w:eastAsia="zh-CN"/>
        </w:rPr>
      </w:pPr>
      <w:r>
        <w:rPr>
          <w:rFonts w:hint="eastAsia" w:ascii="楷体" w:hAnsi="楷体" w:eastAsia="楷体" w:cs="楷体"/>
          <w:sz w:val="24"/>
          <w:u w:val="none"/>
          <w:lang w:val="en-US" w:eastAsia="zh-CN"/>
        </w:rPr>
        <w:t>授权代表：</w:t>
      </w:r>
    </w:p>
    <w:p>
      <w:pPr>
        <w:spacing w:line="400" w:lineRule="exact"/>
        <w:ind w:firstLine="4440" w:firstLineChars="1850"/>
        <w:rPr>
          <w:rFonts w:hint="eastAsia" w:ascii="楷体" w:hAnsi="楷体" w:eastAsia="楷体" w:cs="楷体"/>
          <w:sz w:val="24"/>
          <w:u w:val="none"/>
        </w:rPr>
      </w:pPr>
      <w:r>
        <w:rPr>
          <w:rFonts w:hint="eastAsia" w:ascii="楷体" w:hAnsi="楷体" w:eastAsia="楷体" w:cs="楷体"/>
          <w:sz w:val="24"/>
          <w:u w:val="none"/>
          <w:lang w:val="en-US" w:eastAsia="zh-CN"/>
        </w:rPr>
        <w:t>联系电话：</w:t>
      </w:r>
      <w:r>
        <w:rPr>
          <w:rFonts w:hint="eastAsia" w:ascii="楷体" w:hAnsi="楷体" w:eastAsia="楷体" w:cs="楷体"/>
          <w:sz w:val="24"/>
          <w:u w:val="none"/>
        </w:rPr>
        <w:t xml:space="preserve">         </w:t>
      </w:r>
    </w:p>
    <w:p>
      <w:pPr>
        <w:ind w:firstLine="720" w:firstLineChars="300"/>
        <w:rPr>
          <w:rFonts w:hint="eastAsia" w:eastAsiaTheme="minorEastAsia"/>
          <w:lang w:eastAsia="zh-CN"/>
        </w:rPr>
      </w:pPr>
      <w:r>
        <w:rPr>
          <w:rFonts w:hint="eastAsia" w:ascii="楷体" w:hAnsi="楷体" w:eastAsia="楷体" w:cs="楷体"/>
          <w:sz w:val="24"/>
          <w:u w:val="none"/>
        </w:rPr>
        <w:t xml:space="preserve">                               日    期：                        </w:t>
      </w:r>
      <w:r>
        <w:rPr>
          <w:rFonts w:hint="eastAsia" w:ascii="楷体" w:hAnsi="楷体" w:eastAsia="楷体" w:cs="楷体"/>
          <w:sz w:val="24"/>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C8043D1"/>
    <w:rsid w:val="00181898"/>
    <w:rsid w:val="002A40EC"/>
    <w:rsid w:val="004621AE"/>
    <w:rsid w:val="005B4B97"/>
    <w:rsid w:val="00805185"/>
    <w:rsid w:val="008C77AB"/>
    <w:rsid w:val="00E4546D"/>
    <w:rsid w:val="00E45D3D"/>
    <w:rsid w:val="02FF3A95"/>
    <w:rsid w:val="06377522"/>
    <w:rsid w:val="064E3BC7"/>
    <w:rsid w:val="074E123D"/>
    <w:rsid w:val="088551C2"/>
    <w:rsid w:val="09404DE2"/>
    <w:rsid w:val="0F017D99"/>
    <w:rsid w:val="0F035893"/>
    <w:rsid w:val="107A1E28"/>
    <w:rsid w:val="1370180A"/>
    <w:rsid w:val="1B416F1B"/>
    <w:rsid w:val="1BD13CD2"/>
    <w:rsid w:val="1C66181C"/>
    <w:rsid w:val="1D2A333A"/>
    <w:rsid w:val="1D7E6B66"/>
    <w:rsid w:val="1FC12871"/>
    <w:rsid w:val="20DF63F6"/>
    <w:rsid w:val="238470EA"/>
    <w:rsid w:val="25A109CB"/>
    <w:rsid w:val="2F023852"/>
    <w:rsid w:val="2FE66B9E"/>
    <w:rsid w:val="30E233FF"/>
    <w:rsid w:val="321B6A8D"/>
    <w:rsid w:val="32DE027E"/>
    <w:rsid w:val="35032464"/>
    <w:rsid w:val="3523659D"/>
    <w:rsid w:val="36582B98"/>
    <w:rsid w:val="388804C6"/>
    <w:rsid w:val="38B35D48"/>
    <w:rsid w:val="3B8748CB"/>
    <w:rsid w:val="3B8D230E"/>
    <w:rsid w:val="418F5DB5"/>
    <w:rsid w:val="42CA6F76"/>
    <w:rsid w:val="42E64F34"/>
    <w:rsid w:val="44431713"/>
    <w:rsid w:val="445A4C3B"/>
    <w:rsid w:val="44620ADE"/>
    <w:rsid w:val="4852728E"/>
    <w:rsid w:val="487C0590"/>
    <w:rsid w:val="4ACD4F6B"/>
    <w:rsid w:val="4BAD0EA9"/>
    <w:rsid w:val="4C414C4E"/>
    <w:rsid w:val="4CBE0D38"/>
    <w:rsid w:val="4D753E19"/>
    <w:rsid w:val="506D17EC"/>
    <w:rsid w:val="51D56923"/>
    <w:rsid w:val="51F87373"/>
    <w:rsid w:val="520C32BF"/>
    <w:rsid w:val="56C578B8"/>
    <w:rsid w:val="59D870E8"/>
    <w:rsid w:val="5C8043D1"/>
    <w:rsid w:val="5C8C2636"/>
    <w:rsid w:val="5CDA1694"/>
    <w:rsid w:val="63CE1789"/>
    <w:rsid w:val="66131B57"/>
    <w:rsid w:val="67BC385E"/>
    <w:rsid w:val="68D85C5B"/>
    <w:rsid w:val="69406935"/>
    <w:rsid w:val="69B56499"/>
    <w:rsid w:val="6CEB428D"/>
    <w:rsid w:val="6E63108F"/>
    <w:rsid w:val="6F3A54C7"/>
    <w:rsid w:val="71910630"/>
    <w:rsid w:val="72200891"/>
    <w:rsid w:val="75005B12"/>
    <w:rsid w:val="75A2672B"/>
    <w:rsid w:val="760B45F0"/>
    <w:rsid w:val="786D3455"/>
    <w:rsid w:val="7A9A786E"/>
    <w:rsid w:val="7BCE5C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FollowedHyperlink"/>
    <w:basedOn w:val="11"/>
    <w:qFormat/>
    <w:uiPriority w:val="0"/>
    <w:rPr>
      <w:color w:val="000000"/>
      <w:u w:val="none"/>
    </w:rPr>
  </w:style>
  <w:style w:type="character" w:styleId="14">
    <w:name w:val="Hyperlink"/>
    <w:basedOn w:val="11"/>
    <w:qFormat/>
    <w:uiPriority w:val="0"/>
    <w:rPr>
      <w:color w:val="000000"/>
      <w:u w:val="none"/>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character" w:customStyle="1" w:styleId="17">
    <w:name w:val="item-name"/>
    <w:basedOn w:val="11"/>
    <w:qFormat/>
    <w:uiPriority w:val="0"/>
  </w:style>
  <w:style w:type="character" w:customStyle="1" w:styleId="18">
    <w:name w:val="item-name1"/>
    <w:basedOn w:val="11"/>
    <w:qFormat/>
    <w:uiPriority w:val="0"/>
  </w:style>
  <w:style w:type="character" w:customStyle="1" w:styleId="19">
    <w:name w:val="level01"/>
    <w:basedOn w:val="11"/>
    <w:qFormat/>
    <w:uiPriority w:val="0"/>
  </w:style>
  <w:style w:type="character" w:customStyle="1" w:styleId="20">
    <w:name w:val="button"/>
    <w:basedOn w:val="11"/>
    <w:qFormat/>
    <w:uiPriority w:val="0"/>
  </w:style>
  <w:style w:type="character" w:customStyle="1" w:styleId="21">
    <w:name w:val="tmpztreemove_arrow"/>
    <w:basedOn w:val="11"/>
    <w:qFormat/>
    <w:uiPriority w:val="0"/>
  </w:style>
  <w:style w:type="character" w:customStyle="1" w:styleId="22">
    <w:name w:val="font_page1"/>
    <w:basedOn w:val="11"/>
    <w:qFormat/>
    <w:uiPriority w:val="0"/>
    <w:rPr>
      <w:b/>
      <w:color w:val="225D98"/>
      <w:sz w:val="33"/>
      <w:szCs w:val="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12</Pages>
  <Words>895</Words>
  <Characters>5102</Characters>
  <Lines>42</Lines>
  <Paragraphs>11</Paragraphs>
  <TotalTime>1</TotalTime>
  <ScaleCrop>false</ScaleCrop>
  <LinksUpToDate>false</LinksUpToDate>
  <CharactersWithSpaces>5986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dcterms:modified xsi:type="dcterms:W3CDTF">2020-09-07T00:23:13Z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