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盐城工业职业技术学院大宗物品蔬菜供应商采购询价公告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盐城工业职业技术学院大宗物品蔬菜供应商采购项目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8</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25</w:t>
      </w:r>
      <w:r>
        <w:rPr>
          <w:rFonts w:hint="eastAsia" w:ascii="宋体" w:hAnsi="宋体" w:eastAsia="宋体" w:cs="宋体"/>
          <w:bCs/>
          <w:color w:val="000000" w:themeColor="text1"/>
          <w:sz w:val="24"/>
          <w:highlight w:val="none"/>
          <w:u w:val="single"/>
        </w:rPr>
        <w:t>日1</w:t>
      </w:r>
      <w:r>
        <w:rPr>
          <w:rFonts w:hint="eastAsia" w:ascii="宋体" w:hAnsi="宋体" w:eastAsia="宋体" w:cs="宋体"/>
          <w:bCs/>
          <w:sz w:val="24"/>
          <w:u w:val="single"/>
        </w:rPr>
        <w:t>5点（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项目编号：2020F-</w:t>
      </w:r>
      <w:r>
        <w:rPr>
          <w:rFonts w:hint="eastAsia" w:ascii="宋体" w:hAnsi="宋体" w:eastAsia="宋体" w:cs="宋体"/>
          <w:sz w:val="24"/>
          <w:lang w:val="en-US" w:eastAsia="zh-CN"/>
        </w:rPr>
        <w:t>035</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盐城工业职业技术学院大宗物品蔬菜供应商采购项目</w:t>
      </w:r>
    </w:p>
    <w:p>
      <w:pPr>
        <w:spacing w:line="360" w:lineRule="auto"/>
        <w:rPr>
          <w:rFonts w:ascii="宋体" w:hAnsi="宋体" w:eastAsia="宋体" w:cs="宋体"/>
          <w:sz w:val="24"/>
          <w:u w:val="single"/>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hint="eastAsia" w:ascii="宋体" w:hAnsi="宋体" w:eastAsia="宋体" w:cs="宋体"/>
          <w:sz w:val="24"/>
        </w:rPr>
      </w:pPr>
      <w:r>
        <w:rPr>
          <w:rFonts w:hint="eastAsia" w:ascii="宋体" w:hAnsi="宋体" w:eastAsia="宋体" w:cs="宋体"/>
          <w:sz w:val="24"/>
        </w:rPr>
        <w:t>招标项目简要说明：</w:t>
      </w:r>
    </w:p>
    <w:tbl>
      <w:tblPr>
        <w:tblStyle w:val="9"/>
        <w:tblW w:w="6270" w:type="dxa"/>
        <w:tblInd w:w="0" w:type="dxa"/>
        <w:shd w:val="clear" w:color="auto" w:fill="auto"/>
        <w:tblLayout w:type="autofit"/>
        <w:tblCellMar>
          <w:top w:w="0" w:type="dxa"/>
          <w:left w:w="0" w:type="dxa"/>
          <w:bottom w:w="0" w:type="dxa"/>
          <w:right w:w="0" w:type="dxa"/>
        </w:tblCellMar>
      </w:tblPr>
      <w:tblGrid>
        <w:gridCol w:w="2730"/>
        <w:gridCol w:w="1680"/>
        <w:gridCol w:w="1860"/>
      </w:tblGrid>
      <w:tr>
        <w:tblPrEx>
          <w:tblCellMar>
            <w:top w:w="0" w:type="dxa"/>
            <w:left w:w="0" w:type="dxa"/>
            <w:bottom w:w="0" w:type="dxa"/>
            <w:right w:w="0" w:type="dxa"/>
          </w:tblCellMar>
        </w:tblPrEx>
        <w:trPr>
          <w:trHeight w:val="38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 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番 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 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青甘蓝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 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韭 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韭 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9048</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  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二毛菜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好生菜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空心菜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子果叶子</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茼 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 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油麦菜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茭 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好青椒</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 椒</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 椒</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青杭椒</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红尖椒</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 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洋 葱</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毛莴苣</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紫茄子</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青茄子</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 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有机花菜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西兰花</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 芹</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 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蒜 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蒜 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好黄瓜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青南瓜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 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丝 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冬 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红南瓜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杏鲍菇片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杏鲍菇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金针菇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华绿金针菇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 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 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豇 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毛豆仁</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白萝卜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胡萝卜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 薯</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洋山药</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 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 葱</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 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蒜 米</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 葱</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 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板</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绿豆芽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黄豆芽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水发海带丝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好海带丝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海带结</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 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紫甘蓝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小土豆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大藕尾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shd w:val="clear" w:color="auto" w:fill="auto"/>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r>
      <w:tr>
        <w:tblPrEx>
          <w:tblCellMar>
            <w:top w:w="0" w:type="dxa"/>
            <w:left w:w="0" w:type="dxa"/>
            <w:bottom w:w="0" w:type="dxa"/>
            <w:right w:w="0" w:type="dxa"/>
          </w:tblCellMar>
        </w:tblPrEx>
        <w:trPr>
          <w:trHeight w:val="270"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西兰花</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bl>
    <w:p>
      <w:pPr>
        <w:spacing w:line="360" w:lineRule="auto"/>
        <w:rPr>
          <w:rFonts w:hint="eastAsia" w:ascii="宋体" w:hAnsi="宋体" w:eastAsia="宋体" w:cs="宋体"/>
          <w:sz w:val="24"/>
        </w:rPr>
      </w:pPr>
      <w:r>
        <w:rPr>
          <w:rFonts w:hint="eastAsia" w:ascii="宋体" w:hAnsi="宋体" w:eastAsia="宋体" w:cs="宋体"/>
          <w:sz w:val="24"/>
          <w:lang w:val="en-US" w:eastAsia="zh-CN"/>
        </w:rPr>
        <w:t>二、供货时间：1年</w:t>
      </w:r>
    </w:p>
    <w:p>
      <w:pPr>
        <w:spacing w:line="360" w:lineRule="auto"/>
        <w:rPr>
          <w:rFonts w:hint="eastAsia" w:ascii="宋体" w:hAnsi="宋体" w:eastAsia="宋体" w:cs="宋体"/>
          <w:sz w:val="24"/>
        </w:rPr>
      </w:pPr>
      <w:r>
        <w:rPr>
          <w:rFonts w:hint="eastAsia" w:ascii="宋体" w:hAnsi="宋体" w:eastAsia="宋体" w:cs="宋体"/>
          <w:sz w:val="24"/>
          <w:lang w:val="en-US" w:eastAsia="zh-CN"/>
        </w:rPr>
        <w:t>三、采购要求</w:t>
      </w:r>
    </w:p>
    <w:p>
      <w:pPr>
        <w:spacing w:line="360" w:lineRule="auto"/>
        <w:rPr>
          <w:rFonts w:hint="eastAsia" w:ascii="宋体" w:hAnsi="宋体" w:eastAsia="宋体" w:cs="宋体"/>
          <w:sz w:val="24"/>
        </w:rPr>
      </w:pPr>
      <w:r>
        <w:rPr>
          <w:rFonts w:hint="eastAsia" w:ascii="宋体" w:hAnsi="宋体" w:eastAsia="宋体" w:cs="宋体"/>
          <w:sz w:val="24"/>
          <w:lang w:val="en-US" w:eastAsia="zh-CN"/>
        </w:rPr>
        <w:t>（一）供应商要求</w:t>
      </w:r>
    </w:p>
    <w:p>
      <w:pPr>
        <w:spacing w:line="360" w:lineRule="auto"/>
        <w:rPr>
          <w:rFonts w:hint="eastAsia" w:ascii="宋体" w:hAnsi="宋体" w:eastAsia="宋体" w:cs="宋体"/>
          <w:sz w:val="24"/>
        </w:rPr>
      </w:pPr>
      <w:r>
        <w:rPr>
          <w:rFonts w:hint="eastAsia" w:ascii="宋体" w:hAnsi="宋体" w:eastAsia="宋体" w:cs="宋体"/>
          <w:sz w:val="24"/>
          <w:lang w:val="en-US" w:eastAsia="zh-CN"/>
        </w:rPr>
        <w:t>1.供应商可开具正规发票；</w:t>
      </w:r>
    </w:p>
    <w:p>
      <w:pPr>
        <w:spacing w:line="360" w:lineRule="auto"/>
        <w:rPr>
          <w:rFonts w:hint="eastAsia" w:ascii="宋体" w:hAnsi="宋体" w:eastAsia="宋体" w:cs="宋体"/>
          <w:sz w:val="24"/>
        </w:rPr>
      </w:pPr>
      <w:r>
        <w:rPr>
          <w:rFonts w:hint="eastAsia" w:ascii="宋体" w:hAnsi="宋体" w:eastAsia="宋体" w:cs="宋体"/>
          <w:sz w:val="24"/>
          <w:lang w:val="en-US" w:eastAsia="zh-CN"/>
        </w:rPr>
        <w:t>2.符合国家蔬菜类供货相关要求，诚信经营，无不良记录；</w:t>
      </w:r>
    </w:p>
    <w:p>
      <w:pPr>
        <w:spacing w:line="360" w:lineRule="auto"/>
        <w:rPr>
          <w:rFonts w:hint="eastAsia" w:ascii="宋体" w:hAnsi="宋体" w:eastAsia="宋体" w:cs="宋体"/>
          <w:sz w:val="24"/>
        </w:rPr>
      </w:pPr>
      <w:r>
        <w:rPr>
          <w:rFonts w:hint="eastAsia" w:ascii="宋体" w:hAnsi="宋体" w:eastAsia="宋体" w:cs="宋体"/>
          <w:sz w:val="24"/>
          <w:lang w:val="en-US" w:eastAsia="zh-CN"/>
        </w:rPr>
        <w:t>3.在华东、富民市场有蔬菜批发点或者在盐城区域有蔬菜种植基地或大型蔬菜中转、存储基地的（单程车程一个小时之内）具体实地考察；</w:t>
      </w:r>
    </w:p>
    <w:p>
      <w:pPr>
        <w:spacing w:line="360" w:lineRule="auto"/>
        <w:rPr>
          <w:rFonts w:hint="eastAsia" w:ascii="宋体" w:hAnsi="宋体" w:eastAsia="宋体" w:cs="宋体"/>
          <w:sz w:val="24"/>
        </w:rPr>
      </w:pPr>
      <w:r>
        <w:rPr>
          <w:rFonts w:hint="eastAsia" w:ascii="宋体" w:hAnsi="宋体" w:eastAsia="宋体" w:cs="宋体"/>
          <w:sz w:val="24"/>
          <w:lang w:val="en-US" w:eastAsia="zh-CN"/>
        </w:rPr>
        <w:t>4.能够按照餐厅相关规范及要求保质保量、准时提供货品；</w:t>
      </w:r>
    </w:p>
    <w:p>
      <w:pPr>
        <w:spacing w:line="360" w:lineRule="auto"/>
        <w:rPr>
          <w:rFonts w:hint="eastAsia" w:ascii="宋体" w:hAnsi="宋体" w:eastAsia="宋体" w:cs="宋体"/>
          <w:sz w:val="24"/>
        </w:rPr>
      </w:pPr>
      <w:r>
        <w:rPr>
          <w:rFonts w:hint="eastAsia" w:ascii="宋体" w:hAnsi="宋体" w:eastAsia="宋体" w:cs="宋体"/>
          <w:sz w:val="24"/>
          <w:lang w:val="en-US" w:eastAsia="zh-CN"/>
        </w:rPr>
        <w:t>5.需要时能随时提供产品；</w:t>
      </w:r>
    </w:p>
    <w:p>
      <w:pPr>
        <w:spacing w:line="360" w:lineRule="auto"/>
        <w:rPr>
          <w:rFonts w:hint="eastAsia" w:ascii="宋体" w:hAnsi="宋体" w:eastAsia="宋体" w:cs="宋体"/>
          <w:sz w:val="24"/>
        </w:rPr>
      </w:pPr>
      <w:r>
        <w:rPr>
          <w:rFonts w:hint="eastAsia" w:ascii="宋体" w:hAnsi="宋体" w:eastAsia="宋体" w:cs="宋体"/>
          <w:sz w:val="24"/>
          <w:lang w:val="en-US" w:eastAsia="zh-CN"/>
        </w:rPr>
        <w:t>6.产品按要求时间及数量送到指定地点；</w:t>
      </w:r>
    </w:p>
    <w:p>
      <w:pPr>
        <w:spacing w:line="360" w:lineRule="auto"/>
        <w:rPr>
          <w:rFonts w:hint="eastAsia" w:ascii="宋体" w:hAnsi="宋体" w:eastAsia="宋体" w:cs="宋体"/>
          <w:sz w:val="24"/>
        </w:rPr>
      </w:pPr>
      <w:r>
        <w:rPr>
          <w:rFonts w:hint="eastAsia" w:ascii="宋体" w:hAnsi="宋体" w:eastAsia="宋体" w:cs="宋体"/>
          <w:sz w:val="24"/>
          <w:lang w:val="en-US" w:eastAsia="zh-CN"/>
        </w:rPr>
        <w:t>7.供应商每月提供发票或者收据(根据学校要求)，月末结账；</w:t>
      </w:r>
    </w:p>
    <w:p>
      <w:pPr>
        <w:spacing w:line="360" w:lineRule="auto"/>
        <w:rPr>
          <w:rFonts w:hint="eastAsia" w:ascii="宋体" w:hAnsi="宋体" w:eastAsia="宋体" w:cs="宋体"/>
          <w:sz w:val="24"/>
        </w:rPr>
      </w:pPr>
      <w:r>
        <w:rPr>
          <w:rFonts w:hint="eastAsia" w:ascii="宋体" w:hAnsi="宋体" w:eastAsia="宋体" w:cs="宋体"/>
          <w:sz w:val="24"/>
          <w:lang w:val="en-US" w:eastAsia="zh-CN"/>
        </w:rPr>
        <w:t>8.如供应商因为价格等因素自愿退出，必须提前一个月书面通知校方，双方结清账目，校方退回保证金；</w:t>
      </w:r>
    </w:p>
    <w:p>
      <w:pPr>
        <w:spacing w:line="360" w:lineRule="auto"/>
        <w:rPr>
          <w:rFonts w:hint="eastAsia" w:ascii="宋体" w:hAnsi="宋体" w:eastAsia="宋体" w:cs="宋体"/>
          <w:sz w:val="24"/>
        </w:rPr>
      </w:pPr>
      <w:r>
        <w:rPr>
          <w:rFonts w:hint="eastAsia" w:ascii="宋体" w:hAnsi="宋体" w:eastAsia="宋体" w:cs="宋体"/>
          <w:sz w:val="24"/>
          <w:lang w:val="en-US" w:eastAsia="zh-CN"/>
        </w:rPr>
        <w:t>9.遵守国家、学校、食药监及餐厅对供应商关于安全、交通、人员等要求，遵守学院膳食科《供应商考核评价办法》要求。</w:t>
      </w:r>
    </w:p>
    <w:p>
      <w:pPr>
        <w:spacing w:line="360" w:lineRule="auto"/>
        <w:rPr>
          <w:rFonts w:hint="eastAsia" w:ascii="宋体" w:hAnsi="宋体" w:eastAsia="宋体" w:cs="宋体"/>
          <w:sz w:val="24"/>
        </w:rPr>
      </w:pPr>
      <w:r>
        <w:rPr>
          <w:rFonts w:hint="eastAsia" w:ascii="宋体" w:hAnsi="宋体" w:eastAsia="宋体" w:cs="宋体"/>
          <w:sz w:val="24"/>
          <w:lang w:val="en-US" w:eastAsia="zh-CN"/>
        </w:rPr>
        <w:t>（二）产品质量要求</w:t>
      </w:r>
    </w:p>
    <w:p>
      <w:pPr>
        <w:spacing w:line="360" w:lineRule="auto"/>
        <w:rPr>
          <w:rFonts w:hint="eastAsia" w:ascii="宋体" w:hAnsi="宋体" w:eastAsia="宋体" w:cs="宋体"/>
          <w:sz w:val="24"/>
        </w:rPr>
      </w:pPr>
      <w:r>
        <w:rPr>
          <w:rFonts w:hint="eastAsia" w:ascii="宋体" w:hAnsi="宋体" w:eastAsia="宋体" w:cs="宋体"/>
          <w:sz w:val="24"/>
          <w:lang w:val="en-US" w:eastAsia="zh-CN"/>
        </w:rPr>
        <w:t> 蔬菜整体验收标准如下：</w:t>
      </w:r>
    </w:p>
    <w:p>
      <w:pPr>
        <w:spacing w:line="360" w:lineRule="auto"/>
        <w:rPr>
          <w:rFonts w:hint="eastAsia" w:ascii="宋体" w:hAnsi="宋体" w:eastAsia="宋体" w:cs="宋体"/>
          <w:sz w:val="24"/>
        </w:rPr>
      </w:pPr>
      <w:r>
        <w:rPr>
          <w:rFonts w:hint="eastAsia" w:ascii="宋体" w:hAnsi="宋体" w:eastAsia="宋体" w:cs="宋体"/>
          <w:sz w:val="24"/>
          <w:lang w:val="en-US" w:eastAsia="zh-CN"/>
        </w:rPr>
        <w:t>1.根茎类：茎部新鲜、不老化，个体均匀，表皮完整，未发芽、变色、变质；</w:t>
      </w:r>
    </w:p>
    <w:p>
      <w:pPr>
        <w:spacing w:line="360" w:lineRule="auto"/>
        <w:rPr>
          <w:rFonts w:hint="eastAsia" w:ascii="宋体" w:hAnsi="宋体" w:eastAsia="宋体" w:cs="宋体"/>
          <w:sz w:val="24"/>
        </w:rPr>
      </w:pPr>
      <w:r>
        <w:rPr>
          <w:rFonts w:hint="eastAsia" w:ascii="宋体" w:hAnsi="宋体" w:eastAsia="宋体" w:cs="宋体"/>
          <w:sz w:val="24"/>
          <w:lang w:val="en-US" w:eastAsia="zh-CN"/>
        </w:rPr>
        <w:t>2.叶菜类：色泽鲜亮，切口不变色，叶片挺而不干枯、不发黄；质地脆嫩、坚挺；球形叶菜，结实，无老帮；</w:t>
      </w:r>
    </w:p>
    <w:p>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3.花果类：新鲜完整，允许果形有轻微缺点，但不得变形、过熟、变质； </w:t>
      </w:r>
    </w:p>
    <w:p>
      <w:pPr>
        <w:spacing w:line="360" w:lineRule="auto"/>
        <w:rPr>
          <w:rFonts w:hint="eastAsia" w:ascii="宋体" w:hAnsi="宋体" w:eastAsia="宋体" w:cs="宋体"/>
          <w:sz w:val="24"/>
        </w:rPr>
      </w:pPr>
      <w:r>
        <w:rPr>
          <w:rFonts w:hint="eastAsia" w:ascii="宋体" w:hAnsi="宋体" w:eastAsia="宋体" w:cs="宋体"/>
          <w:sz w:val="24"/>
          <w:lang w:val="en-US" w:eastAsia="zh-CN"/>
        </w:rPr>
        <w:t>4.菇菌类：外形饱满，不发霉、变黑，无异味；</w:t>
      </w:r>
    </w:p>
    <w:p>
      <w:pPr>
        <w:spacing w:line="360" w:lineRule="auto"/>
        <w:rPr>
          <w:rFonts w:hint="eastAsia" w:ascii="宋体" w:hAnsi="宋体" w:eastAsia="宋体" w:cs="宋体"/>
          <w:sz w:val="24"/>
        </w:rPr>
      </w:pPr>
      <w:r>
        <w:rPr>
          <w:rFonts w:hint="eastAsia" w:ascii="宋体" w:hAnsi="宋体" w:eastAsia="宋体" w:cs="宋体"/>
          <w:sz w:val="24"/>
          <w:lang w:val="en-US" w:eastAsia="zh-CN"/>
        </w:rPr>
        <w:t>5.能够接受转账形式定期结款（除寒暑假外，结款周期为半个月至一个月）。</w:t>
      </w:r>
    </w:p>
    <w:p>
      <w:pPr>
        <w:spacing w:line="360" w:lineRule="auto"/>
        <w:rPr>
          <w:rFonts w:hint="eastAsia" w:ascii="宋体" w:hAnsi="宋体" w:eastAsia="宋体" w:cs="宋体"/>
          <w:sz w:val="24"/>
        </w:rPr>
      </w:pPr>
      <w:r>
        <w:rPr>
          <w:rFonts w:hint="eastAsia" w:ascii="宋体" w:hAnsi="宋体" w:eastAsia="宋体" w:cs="宋体"/>
          <w:sz w:val="24"/>
          <w:lang w:val="en-US" w:eastAsia="zh-CN"/>
        </w:rPr>
        <w:t>（三）其它要求</w:t>
      </w:r>
    </w:p>
    <w:p>
      <w:pPr>
        <w:spacing w:line="360" w:lineRule="auto"/>
        <w:rPr>
          <w:rFonts w:hint="eastAsia" w:ascii="宋体" w:hAnsi="宋体" w:eastAsia="宋体" w:cs="宋体"/>
          <w:sz w:val="24"/>
        </w:rPr>
      </w:pPr>
      <w:r>
        <w:rPr>
          <w:rFonts w:hint="eastAsia" w:ascii="宋体" w:hAnsi="宋体" w:eastAsia="宋体" w:cs="宋体"/>
          <w:sz w:val="24"/>
          <w:lang w:val="en-US" w:eastAsia="zh-CN"/>
        </w:rPr>
        <w:t>1.引进三家的供应商；</w:t>
      </w:r>
    </w:p>
    <w:p>
      <w:pPr>
        <w:spacing w:line="360" w:lineRule="auto"/>
        <w:rPr>
          <w:rFonts w:hint="eastAsia" w:ascii="宋体" w:hAnsi="宋体" w:eastAsia="宋体" w:cs="宋体"/>
          <w:sz w:val="24"/>
        </w:rPr>
      </w:pPr>
      <w:r>
        <w:rPr>
          <w:rFonts w:hint="eastAsia" w:ascii="宋体" w:hAnsi="宋体" w:eastAsia="宋体" w:cs="宋体"/>
          <w:sz w:val="24"/>
          <w:lang w:val="en-US" w:eastAsia="zh-CN"/>
        </w:rPr>
        <w:t>2.供应商的价格随市场价格浮动，中标后价格变动由学校膳食科每周组织议价机制进行议价结合询价结果控制，如果供应商拒绝每周组织议价机制结合询价进行供货，膳食科可以随时申请后勤管理处对供应商进行重新引进；</w:t>
      </w:r>
    </w:p>
    <w:p>
      <w:pPr>
        <w:spacing w:line="360" w:lineRule="auto"/>
        <w:ind w:leftChars="100"/>
        <w:rPr>
          <w:rFonts w:hint="eastAsia" w:ascii="宋体" w:hAnsi="宋体" w:eastAsia="宋体" w:cs="宋体"/>
          <w:sz w:val="24"/>
        </w:rPr>
      </w:pPr>
      <w:r>
        <w:rPr>
          <w:rFonts w:hint="eastAsia" w:ascii="宋体" w:hAnsi="宋体" w:eastAsia="宋体" w:cs="宋体"/>
          <w:sz w:val="24"/>
          <w:lang w:val="en-US" w:eastAsia="zh-CN"/>
        </w:rPr>
        <w:t>3.膳食科对每批次食品及原料进行数量抽查，重量上下浮动在1％以内，每次抽查按单件最低重量为标准计算本批次重量:抽査重量少于1％三次，膳食科可以随时申请后勤管理处对供应商进行重新引进。</w:t>
      </w:r>
    </w:p>
    <w:p>
      <w:pPr>
        <w:spacing w:line="360" w:lineRule="auto"/>
        <w:ind w:leftChars="100"/>
        <w:rPr>
          <w:rFonts w:hint="eastAsia" w:ascii="宋体" w:hAnsi="宋体" w:eastAsia="宋体" w:cs="宋体"/>
          <w:sz w:val="24"/>
        </w:rPr>
      </w:pPr>
      <w:r>
        <w:rPr>
          <w:rFonts w:hint="eastAsia" w:ascii="宋体" w:hAnsi="宋体" w:eastAsia="宋体" w:cs="宋体"/>
          <w:sz w:val="24"/>
          <w:lang w:val="en-US" w:eastAsia="zh-CN"/>
        </w:rPr>
        <w:t>四、报名资格要求</w:t>
      </w:r>
    </w:p>
    <w:p>
      <w:pPr>
        <w:spacing w:line="360" w:lineRule="auto"/>
        <w:ind w:leftChars="100"/>
        <w:rPr>
          <w:rFonts w:hint="eastAsia" w:ascii="宋体" w:hAnsi="宋体" w:eastAsia="宋体" w:cs="宋体"/>
          <w:sz w:val="24"/>
        </w:rPr>
      </w:pPr>
      <w:r>
        <w:rPr>
          <w:rFonts w:hint="eastAsia" w:ascii="宋体" w:hAnsi="宋体" w:eastAsia="宋体" w:cs="宋体"/>
          <w:sz w:val="24"/>
          <w:lang w:val="en-US" w:eastAsia="zh-CN"/>
        </w:rPr>
        <w:t>（一）具有独立承担民事责任的能力；</w:t>
      </w:r>
    </w:p>
    <w:p>
      <w:pPr>
        <w:spacing w:line="360" w:lineRule="auto"/>
        <w:ind w:leftChars="100"/>
        <w:rPr>
          <w:rFonts w:hint="eastAsia" w:ascii="宋体" w:hAnsi="宋体" w:eastAsia="宋体" w:cs="宋体"/>
          <w:sz w:val="24"/>
        </w:rPr>
      </w:pPr>
      <w:r>
        <w:rPr>
          <w:rFonts w:hint="eastAsia" w:ascii="宋体" w:hAnsi="宋体" w:eastAsia="宋体" w:cs="宋体"/>
          <w:sz w:val="24"/>
          <w:lang w:val="en-US" w:eastAsia="zh-CN"/>
        </w:rPr>
        <w:t>（二）具有履行合同所必须的设备和专业技术能力；</w:t>
      </w:r>
    </w:p>
    <w:p>
      <w:pPr>
        <w:spacing w:line="360" w:lineRule="auto"/>
        <w:ind w:leftChars="100"/>
        <w:rPr>
          <w:rFonts w:hint="eastAsia" w:ascii="宋体" w:hAnsi="宋体" w:eastAsia="宋体" w:cs="宋体"/>
          <w:sz w:val="24"/>
        </w:rPr>
      </w:pPr>
      <w:r>
        <w:rPr>
          <w:rFonts w:hint="eastAsia" w:ascii="宋体" w:hAnsi="宋体" w:eastAsia="宋体" w:cs="宋体"/>
          <w:sz w:val="24"/>
          <w:lang w:val="en-US" w:eastAsia="zh-CN"/>
        </w:rPr>
        <w:t>（三）经营活动中无重大违法记录；</w:t>
      </w:r>
    </w:p>
    <w:p>
      <w:pPr>
        <w:spacing w:line="360" w:lineRule="auto"/>
        <w:ind w:leftChars="100"/>
        <w:rPr>
          <w:rFonts w:hint="eastAsia" w:ascii="宋体" w:hAnsi="宋体" w:eastAsia="宋体" w:cs="宋体"/>
          <w:sz w:val="24"/>
          <w:lang w:val="en-US" w:eastAsia="zh-CN"/>
        </w:rPr>
      </w:pPr>
      <w:r>
        <w:rPr>
          <w:rFonts w:hint="eastAsia" w:ascii="宋体" w:hAnsi="宋体" w:eastAsia="宋体" w:cs="宋体"/>
          <w:sz w:val="24"/>
          <w:lang w:val="en-US" w:eastAsia="zh-CN"/>
        </w:rPr>
        <w:t>（四）供应商具有营业许可证（厂家、供货商）、蔬菜农残检测报告（最新检验检疫报告）。</w:t>
      </w:r>
    </w:p>
    <w:p>
      <w:pPr>
        <w:spacing w:line="360" w:lineRule="auto"/>
        <w:ind w:leftChars="100"/>
        <w:rPr>
          <w:rFonts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获取采购文件</w:t>
      </w:r>
    </w:p>
    <w:p>
      <w:pPr>
        <w:spacing w:line="360" w:lineRule="auto"/>
        <w:ind w:leftChars="100"/>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ind w:leftChars="100"/>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ind w:leftChars="100"/>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hint="eastAsia"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hint="eastAsia" w:ascii="宋体" w:hAnsi="宋体" w:eastAsia="宋体" w:cs="宋体"/>
          <w:sz w:val="24"/>
        </w:rPr>
      </w:pPr>
      <w:r>
        <w:rPr>
          <w:rFonts w:hint="eastAsia" w:ascii="宋体" w:hAnsi="宋体" w:eastAsia="宋体" w:cs="宋体"/>
          <w:sz w:val="24"/>
          <w:lang w:eastAsia="zh-CN"/>
        </w:rPr>
        <w:t>六</w:t>
      </w:r>
      <w:r>
        <w:rPr>
          <w:rFonts w:hint="eastAsia" w:ascii="宋体" w:hAnsi="宋体" w:eastAsia="宋体" w:cs="宋体"/>
          <w:sz w:val="24"/>
        </w:rPr>
        <w:t>、响应文件提交</w:t>
      </w:r>
    </w:p>
    <w:p>
      <w:pPr>
        <w:spacing w:line="360" w:lineRule="auto"/>
        <w:rPr>
          <w:rFonts w:hint="eastAsia" w:ascii="宋体" w:hAnsi="宋体" w:eastAsia="宋体" w:cs="宋体"/>
          <w:sz w:val="24"/>
        </w:rPr>
      </w:pPr>
      <w:r>
        <w:rPr>
          <w:rFonts w:hint="eastAsia" w:ascii="宋体" w:hAnsi="宋体" w:eastAsia="宋体" w:cs="宋体"/>
          <w:sz w:val="24"/>
        </w:rPr>
        <w:t>提交时间：2020年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25</w:t>
      </w:r>
      <w:r>
        <w:rPr>
          <w:rFonts w:hint="eastAsia" w:ascii="宋体" w:hAnsi="宋体" w:eastAsia="宋体" w:cs="宋体"/>
          <w:sz w:val="24"/>
        </w:rPr>
        <w:t>日14：30-15：00（北京时间）</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地点：盐城工业职业技术学院解放南路285号后勤服务中心四楼405招标办公室</w:t>
      </w:r>
    </w:p>
    <w:p>
      <w:pPr>
        <w:spacing w:line="360" w:lineRule="auto"/>
        <w:rPr>
          <w:rFonts w:hint="eastAsia" w:ascii="宋体" w:hAnsi="宋体" w:eastAsia="宋体" w:cs="宋体"/>
          <w:sz w:val="24"/>
        </w:rPr>
      </w:pPr>
      <w:r>
        <w:rPr>
          <w:rFonts w:hint="eastAsia" w:ascii="宋体" w:hAnsi="宋体" w:eastAsia="宋体" w:cs="宋体"/>
          <w:sz w:val="24"/>
          <w:lang w:eastAsia="zh-CN"/>
        </w:rPr>
        <w:t>七</w:t>
      </w:r>
      <w:r>
        <w:rPr>
          <w:rFonts w:hint="eastAsia" w:ascii="宋体" w:hAnsi="宋体" w:eastAsia="宋体" w:cs="宋体"/>
          <w:sz w:val="24"/>
        </w:rPr>
        <w:t>、公开期限</w:t>
      </w:r>
    </w:p>
    <w:p>
      <w:pPr>
        <w:spacing w:line="360" w:lineRule="auto"/>
        <w:rPr>
          <w:rFonts w:hint="eastAsia"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lang w:eastAsia="zh-CN"/>
        </w:rPr>
        <w:t>八</w:t>
      </w:r>
      <w:r>
        <w:rPr>
          <w:rFonts w:hint="eastAsia" w:ascii="宋体" w:hAnsi="宋体" w:eastAsia="宋体" w:cs="宋体"/>
          <w:sz w:val="24"/>
        </w:rPr>
        <w:t>、其他补充事宜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1、有关本次招标的事项若存在变动或修改，敬请及时关注“盐城工业职业</w:t>
      </w:r>
      <w:r>
        <w:rPr>
          <w:rFonts w:hint="eastAsia" w:ascii="宋体" w:hAnsi="宋体" w:eastAsia="宋体" w:cs="宋体"/>
          <w:sz w:val="24"/>
          <w:lang w:eastAsia="zh-CN"/>
        </w:rPr>
        <w:t>技术学院。</w:t>
      </w:r>
    </w:p>
    <w:p>
      <w:pPr>
        <w:spacing w:line="360" w:lineRule="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lang w:eastAsia="zh-CN"/>
        </w:rPr>
        <w:t>九</w:t>
      </w:r>
      <w:r>
        <w:rPr>
          <w:rFonts w:hint="eastAsia" w:ascii="宋体" w:hAnsi="宋体" w:eastAsia="宋体" w:cs="宋体"/>
          <w:sz w:val="24"/>
        </w:rPr>
        <w:t>、对本次招标提出询问，请按以下方式联系。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ascii="宋体" w:hAnsi="宋体" w:eastAsia="宋体" w:cs="宋体"/>
          <w:sz w:val="24"/>
        </w:rPr>
      </w:pPr>
      <w:r>
        <w:rPr>
          <w:rFonts w:hint="eastAsia" w:ascii="宋体" w:hAnsi="宋体" w:eastAsia="宋体" w:cs="宋体"/>
          <w:sz w:val="24"/>
        </w:rPr>
        <w:t>联系方式：赵老师13056182223</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360" w:lineRule="auto"/>
        <w:rPr>
          <w:rFonts w:hint="eastAsia" w:ascii="宋体" w:hAnsi="宋体" w:eastAsia="宋体" w:cs="宋体"/>
          <w:sz w:val="24"/>
          <w:lang w:val="en-US" w:eastAsia="zh-CN"/>
        </w:rPr>
      </w:pPr>
      <w:r>
        <w:rPr>
          <w:rFonts w:hint="eastAsia" w:ascii="宋体" w:hAnsi="宋体" w:eastAsia="宋体" w:cs="宋体"/>
          <w:sz w:val="24"/>
        </w:rPr>
        <w:t>项目联系人：高老师</w:t>
      </w:r>
      <w:r>
        <w:rPr>
          <w:rFonts w:hint="eastAsia" w:ascii="宋体" w:hAnsi="宋体" w:eastAsia="宋体" w:cs="宋体"/>
          <w:sz w:val="24"/>
          <w:lang w:val="en-US" w:eastAsia="zh-CN"/>
        </w:rPr>
        <w:t xml:space="preserve"> 周老师</w:t>
      </w:r>
    </w:p>
    <w:p>
      <w:pPr>
        <w:snapToGrid w:val="0"/>
        <w:spacing w:before="120" w:after="120" w:line="360" w:lineRule="auto"/>
        <w:rPr>
          <w:rFonts w:hint="default" w:ascii="宋体" w:hAnsi="宋体" w:eastAsia="宋体" w:cs="宋体"/>
          <w:sz w:val="24"/>
          <w:lang w:val="en-US" w:eastAsia="zh-CN"/>
        </w:rPr>
      </w:pPr>
      <w:r>
        <w:rPr>
          <w:rFonts w:hint="eastAsia" w:ascii="宋体" w:hAnsi="宋体" w:eastAsia="宋体" w:cs="宋体"/>
          <w:sz w:val="24"/>
        </w:rPr>
        <w:t>电话：18262393599</w:t>
      </w:r>
      <w:r>
        <w:rPr>
          <w:rFonts w:hint="eastAsia" w:ascii="宋体" w:hAnsi="宋体" w:eastAsia="宋体" w:cs="宋体"/>
          <w:sz w:val="24"/>
          <w:lang w:val="en-US" w:eastAsia="zh-CN"/>
        </w:rPr>
        <w:t xml:space="preserve"> 18962085257</w:t>
      </w:r>
    </w:p>
    <w:p>
      <w:pPr>
        <w:pStyle w:val="2"/>
        <w:rPr>
          <w:rFonts w:hint="eastAsia"/>
        </w:rPr>
      </w:pPr>
    </w:p>
    <w:p>
      <w:pPr>
        <w:spacing w:line="360" w:lineRule="auto"/>
        <w:rPr>
          <w:rFonts w:hint="eastAsia"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
      <w:pPr>
        <w:snapToGrid w:val="0"/>
        <w:spacing w:before="120" w:after="120" w:line="360" w:lineRule="auto"/>
        <w:jc w:val="center"/>
        <w:rPr>
          <w:rFonts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ascii="宋体" w:hAnsi="宋体" w:eastAsia="宋体" w:cs="宋体"/>
          <w:b/>
          <w:bCs/>
          <w:sz w:val="24"/>
        </w:rPr>
      </w:pPr>
      <w:bookmarkStart w:id="2" w:name="_GoBack"/>
      <w:bookmarkEnd w:id="2"/>
      <w:r>
        <w:rPr>
          <w:rFonts w:hint="eastAsia" w:ascii="宋体" w:hAnsi="宋体" w:eastAsia="宋体" w:cs="宋体"/>
          <w:b/>
          <w:bCs/>
          <w:sz w:val="24"/>
        </w:rPr>
        <w:t>资信证明文件要求</w:t>
      </w:r>
    </w:p>
    <w:p>
      <w:pPr>
        <w:snapToGrid w:val="0"/>
        <w:spacing w:before="50" w:after="50" w:line="360" w:lineRule="auto"/>
        <w:rPr>
          <w:rFonts w:ascii="宋体" w:hAnsi="宋体" w:eastAsia="宋体" w:cs="宋体"/>
          <w:i/>
          <w:sz w:val="24"/>
          <w:u w:val="single"/>
        </w:rPr>
      </w:pPr>
    </w:p>
    <w:p>
      <w:pPr>
        <w:snapToGrid w:val="0"/>
        <w:spacing w:before="50" w:after="50" w:line="360" w:lineRule="auto"/>
        <w:jc w:val="left"/>
        <w:rPr>
          <w:rFonts w:ascii="宋体" w:hAnsi="宋体" w:eastAsia="宋体" w:cs="宋体"/>
          <w:sz w:val="24"/>
        </w:rPr>
      </w:pPr>
      <w:r>
        <w:rPr>
          <w:rFonts w:hint="eastAsia" w:ascii="宋体" w:hAnsi="宋体" w:eastAsia="宋体" w:cs="宋体"/>
          <w:sz w:val="24"/>
        </w:rPr>
        <w:t>1、实质性资格证明文件目录</w:t>
      </w:r>
    </w:p>
    <w:p>
      <w:pPr>
        <w:snapToGrid w:val="0"/>
        <w:spacing w:line="360" w:lineRule="auto"/>
        <w:jc w:val="left"/>
        <w:rPr>
          <w:rFonts w:ascii="宋体" w:hAnsi="宋体" w:eastAsia="宋体" w:cs="宋体"/>
          <w:sz w:val="24"/>
        </w:rPr>
      </w:pPr>
      <w:r>
        <w:rPr>
          <w:rFonts w:hint="eastAsia" w:ascii="宋体" w:hAnsi="宋体" w:eastAsia="宋体" w:cs="宋体"/>
          <w:sz w:val="24"/>
        </w:rPr>
        <w:t>文件1法人或者其他组织的营业执照等证明文件，自然人的身份证明（复印件）</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文件2具备履行合同所必需的设备和专业技术能力证明材料（复印件）</w:t>
      </w:r>
    </w:p>
    <w:p>
      <w:pPr>
        <w:snapToGrid w:val="0"/>
        <w:spacing w:line="360" w:lineRule="auto"/>
        <w:jc w:val="left"/>
        <w:rPr>
          <w:rFonts w:ascii="宋体" w:hAnsi="宋体" w:eastAsia="宋体" w:cs="宋体"/>
          <w:sz w:val="24"/>
        </w:rPr>
      </w:pPr>
      <w:r>
        <w:rPr>
          <w:rFonts w:hint="eastAsia" w:ascii="宋体" w:hAnsi="宋体" w:eastAsia="宋体" w:cs="宋体"/>
          <w:sz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eastAsia="宋体" w:cs="宋体"/>
          <w:sz w:val="24"/>
          <w:lang w:eastAsia="zh-CN"/>
        </w:rPr>
      </w:pPr>
      <w:r>
        <w:rPr>
          <w:rFonts w:hint="eastAsia" w:ascii="宋体" w:hAnsi="宋体" w:eastAsia="宋体" w:cs="宋体"/>
          <w:sz w:val="24"/>
        </w:rPr>
        <w:t>文件4 法人授权书（原件）</w:t>
      </w:r>
      <w:r>
        <w:rPr>
          <w:rFonts w:hint="eastAsia" w:ascii="宋体" w:hAnsi="宋体" w:eastAsia="宋体" w:cs="宋体"/>
          <w:sz w:val="24"/>
          <w:lang w:eastAsia="zh-CN"/>
        </w:rPr>
        <w:t>、</w:t>
      </w:r>
      <w:r>
        <w:rPr>
          <w:rFonts w:hint="eastAsia" w:ascii="宋体" w:hAnsi="宋体" w:eastAsia="宋体" w:cs="宋体"/>
          <w:sz w:val="24"/>
        </w:rPr>
        <w:t>投标代表（被授权人）</w:t>
      </w:r>
      <w:r>
        <w:rPr>
          <w:rFonts w:hint="eastAsia" w:ascii="宋体" w:hAnsi="宋体" w:eastAsia="宋体" w:cs="宋体"/>
          <w:sz w:val="24"/>
          <w:lang w:eastAsia="zh-CN"/>
        </w:rPr>
        <w:t>授权书。</w:t>
      </w:r>
    </w:p>
    <w:p>
      <w:pPr>
        <w:snapToGrid w:val="0"/>
        <w:spacing w:before="50" w:afterLines="50" w:line="360" w:lineRule="auto"/>
        <w:jc w:val="left"/>
        <w:rPr>
          <w:rFonts w:hint="eastAsia" w:ascii="宋体" w:hAnsi="宋体" w:eastAsia="宋体" w:cs="宋体"/>
          <w:sz w:val="24"/>
        </w:rPr>
      </w:pPr>
      <w:r>
        <w:rPr>
          <w:rFonts w:hint="eastAsia" w:ascii="宋体" w:hAnsi="宋体" w:eastAsia="宋体" w:cs="宋体"/>
          <w:sz w:val="24"/>
        </w:rPr>
        <w:t>文件5询价文件中规定要求提供的证明材料和投标人认为需要提供的其他材料</w:t>
      </w:r>
    </w:p>
    <w:p>
      <w:pPr>
        <w:snapToGrid w:val="0"/>
        <w:spacing w:before="50" w:afterLines="50" w:line="360" w:lineRule="auto"/>
        <w:jc w:val="left"/>
        <w:rPr>
          <w:rFonts w:hint="eastAsia" w:ascii="宋体" w:hAnsi="宋体" w:eastAsia="宋体" w:cs="宋体"/>
          <w:sz w:val="24"/>
          <w:lang w:val="en-US" w:eastAsia="zh-CN"/>
        </w:rPr>
      </w:pPr>
      <w:r>
        <w:rPr>
          <w:rFonts w:hint="eastAsia" w:ascii="宋体" w:hAnsi="宋体" w:eastAsia="宋体" w:cs="宋体"/>
          <w:sz w:val="24"/>
          <w:lang w:eastAsia="zh-CN"/>
        </w:rPr>
        <w:t>文件</w:t>
      </w:r>
      <w:r>
        <w:rPr>
          <w:rFonts w:hint="eastAsia" w:ascii="宋体" w:hAnsi="宋体" w:eastAsia="宋体" w:cs="宋体"/>
          <w:sz w:val="24"/>
          <w:lang w:val="en-US" w:eastAsia="zh-CN"/>
        </w:rPr>
        <w:t>6盐城工业职业技术学院采购供应商报名表</w:t>
      </w:r>
    </w:p>
    <w:p>
      <w:pPr>
        <w:pStyle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文件7</w:t>
      </w:r>
      <w:r>
        <w:rPr>
          <w:rFonts w:hint="eastAsia" w:ascii="宋体" w:hAnsi="宋体" w:eastAsia="宋体" w:cs="宋体"/>
          <w:b w:val="0"/>
          <w:bCs w:val="0"/>
          <w:sz w:val="24"/>
          <w:lang w:val="en-US" w:eastAsia="zh-CN"/>
        </w:rPr>
        <w:t>采购供应商</w:t>
      </w:r>
      <w:r>
        <w:rPr>
          <w:rFonts w:hint="eastAsia" w:ascii="宋体" w:hAnsi="宋体" w:eastAsia="宋体" w:cs="宋体"/>
          <w:b w:val="0"/>
          <w:bCs w:val="0"/>
          <w:sz w:val="24"/>
          <w:szCs w:val="24"/>
          <w:lang w:val="en-US" w:eastAsia="zh-CN"/>
        </w:rPr>
        <w:t>蔬菜品种报价表</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left"/>
        <w:rPr>
          <w:rFonts w:ascii="宋体" w:hAnsi="宋体" w:eastAsia="宋体" w:cs="宋体"/>
          <w:sz w:val="24"/>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盐城工业职业技术学院采购供应商报名表</w:t>
      </w:r>
    </w:p>
    <w:p>
      <w:pPr>
        <w:jc w:val="left"/>
        <w:rPr>
          <w:rFonts w:hint="eastAsia" w:eastAsia="宋体"/>
          <w:sz w:val="24"/>
          <w:szCs w:val="24"/>
          <w:lang w:val="en-US" w:eastAsia="zh-CN"/>
        </w:rPr>
      </w:pPr>
      <w:r>
        <w:rPr>
          <w:rFonts w:hint="eastAsia"/>
          <w:sz w:val="24"/>
          <w:szCs w:val="24"/>
          <w:lang w:val="en-US" w:eastAsia="zh-CN"/>
        </w:rPr>
        <w:t>项目名称：                                          类别：</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699"/>
        <w:gridCol w:w="2034"/>
        <w:gridCol w:w="525"/>
        <w:gridCol w:w="1"/>
        <w:gridCol w:w="149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01"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供应商</w:t>
            </w:r>
          </w:p>
          <w:p>
            <w:pPr>
              <w:jc w:val="center"/>
              <w:rPr>
                <w:rFonts w:hint="eastAsia"/>
                <w:sz w:val="24"/>
                <w:szCs w:val="24"/>
                <w:vertAlign w:val="baseline"/>
                <w:lang w:val="en-US" w:eastAsia="zh-CN"/>
              </w:rPr>
            </w:pPr>
            <w:r>
              <w:rPr>
                <w:rFonts w:hint="eastAsia"/>
                <w:sz w:val="24"/>
                <w:szCs w:val="24"/>
                <w:vertAlign w:val="baseline"/>
                <w:lang w:val="en-US" w:eastAsia="zh-CN"/>
              </w:rPr>
              <w:t>基本信息</w:t>
            </w:r>
          </w:p>
        </w:tc>
        <w:tc>
          <w:tcPr>
            <w:tcW w:w="16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单位名称</w:t>
            </w:r>
          </w:p>
        </w:tc>
        <w:tc>
          <w:tcPr>
            <w:tcW w:w="2559" w:type="dxa"/>
            <w:gridSpan w:val="2"/>
            <w:noWrap w:val="0"/>
            <w:vAlign w:val="top"/>
          </w:tcPr>
          <w:p>
            <w:pPr>
              <w:jc w:val="center"/>
              <w:rPr>
                <w:rFonts w:hint="eastAsia"/>
                <w:sz w:val="24"/>
                <w:szCs w:val="24"/>
                <w:vertAlign w:val="baseline"/>
                <w:lang w:val="en-US" w:eastAsia="zh-CN"/>
              </w:rPr>
            </w:pPr>
          </w:p>
        </w:tc>
        <w:tc>
          <w:tcPr>
            <w:tcW w:w="1500" w:type="dxa"/>
            <w:gridSpan w:val="2"/>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法定代表人</w:t>
            </w:r>
          </w:p>
        </w:tc>
        <w:tc>
          <w:tcPr>
            <w:tcW w:w="1741" w:type="dxa"/>
            <w:noWrap w:val="0"/>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1" w:type="dxa"/>
            <w:vMerge w:val="continue"/>
            <w:noWrap w:val="0"/>
            <w:vAlign w:val="top"/>
          </w:tcPr>
          <w:p>
            <w:pPr>
              <w:jc w:val="center"/>
              <w:rPr>
                <w:rFonts w:hint="eastAsia"/>
                <w:sz w:val="24"/>
                <w:szCs w:val="24"/>
                <w:vertAlign w:val="baseline"/>
                <w:lang w:val="en-US" w:eastAsia="zh-CN"/>
              </w:rPr>
            </w:pPr>
          </w:p>
        </w:tc>
        <w:tc>
          <w:tcPr>
            <w:tcW w:w="16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经营地址</w:t>
            </w:r>
          </w:p>
        </w:tc>
        <w:tc>
          <w:tcPr>
            <w:tcW w:w="5800" w:type="dxa"/>
            <w:gridSpan w:val="5"/>
            <w:noWrap w:val="0"/>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201" w:type="dxa"/>
            <w:vMerge w:val="continue"/>
            <w:noWrap w:val="0"/>
            <w:vAlign w:val="top"/>
          </w:tcPr>
          <w:p>
            <w:pPr>
              <w:jc w:val="center"/>
              <w:rPr>
                <w:rFonts w:hint="eastAsia"/>
                <w:sz w:val="24"/>
                <w:szCs w:val="24"/>
                <w:vertAlign w:val="baseline"/>
                <w:lang w:val="en-US" w:eastAsia="zh-CN"/>
              </w:rPr>
            </w:pPr>
          </w:p>
        </w:tc>
        <w:tc>
          <w:tcPr>
            <w:tcW w:w="16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仓库（店面）</w:t>
            </w:r>
          </w:p>
          <w:p>
            <w:pPr>
              <w:jc w:val="center"/>
              <w:rPr>
                <w:rFonts w:hint="eastAsia"/>
                <w:sz w:val="24"/>
                <w:szCs w:val="24"/>
                <w:vertAlign w:val="baseline"/>
                <w:lang w:val="en-US" w:eastAsia="zh-CN"/>
              </w:rPr>
            </w:pPr>
            <w:r>
              <w:rPr>
                <w:rFonts w:hint="eastAsia"/>
                <w:sz w:val="24"/>
                <w:szCs w:val="24"/>
                <w:vertAlign w:val="baseline"/>
                <w:lang w:val="en-US" w:eastAsia="zh-CN"/>
              </w:rPr>
              <w:t>地址</w:t>
            </w:r>
          </w:p>
        </w:tc>
        <w:tc>
          <w:tcPr>
            <w:tcW w:w="5800" w:type="dxa"/>
            <w:gridSpan w:val="5"/>
            <w:noWrap w:val="0"/>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201" w:type="dxa"/>
            <w:vMerge w:val="continue"/>
            <w:noWrap w:val="0"/>
            <w:vAlign w:val="top"/>
          </w:tcPr>
          <w:p>
            <w:pPr>
              <w:jc w:val="center"/>
              <w:rPr>
                <w:rFonts w:hint="eastAsia"/>
                <w:sz w:val="24"/>
                <w:szCs w:val="24"/>
                <w:vertAlign w:val="baseline"/>
                <w:lang w:val="en-US" w:eastAsia="zh-CN"/>
              </w:rPr>
            </w:pPr>
          </w:p>
        </w:tc>
        <w:tc>
          <w:tcPr>
            <w:tcW w:w="16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联系人</w:t>
            </w:r>
          </w:p>
        </w:tc>
        <w:tc>
          <w:tcPr>
            <w:tcW w:w="2560" w:type="dxa"/>
            <w:gridSpan w:val="3"/>
            <w:noWrap w:val="0"/>
            <w:vAlign w:val="top"/>
          </w:tcPr>
          <w:p>
            <w:pPr>
              <w:jc w:val="center"/>
              <w:rPr>
                <w:rFonts w:hint="eastAsia"/>
                <w:sz w:val="24"/>
                <w:szCs w:val="24"/>
                <w:vertAlign w:val="baseline"/>
                <w:lang w:val="en-US" w:eastAsia="zh-CN"/>
              </w:rPr>
            </w:pPr>
          </w:p>
        </w:tc>
        <w:tc>
          <w:tcPr>
            <w:tcW w:w="14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联系方式</w:t>
            </w:r>
          </w:p>
        </w:tc>
        <w:tc>
          <w:tcPr>
            <w:tcW w:w="1741" w:type="dxa"/>
            <w:noWrap w:val="0"/>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01" w:type="dxa"/>
            <w:vMerge w:val="continue"/>
            <w:noWrap w:val="0"/>
            <w:vAlign w:val="top"/>
          </w:tcPr>
          <w:p>
            <w:pPr>
              <w:jc w:val="center"/>
              <w:rPr>
                <w:rFonts w:hint="eastAsia"/>
                <w:sz w:val="24"/>
                <w:szCs w:val="24"/>
                <w:vertAlign w:val="baseline"/>
                <w:lang w:val="en-US" w:eastAsia="zh-CN"/>
              </w:rPr>
            </w:pPr>
          </w:p>
        </w:tc>
        <w:tc>
          <w:tcPr>
            <w:tcW w:w="16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邮箱</w:t>
            </w:r>
          </w:p>
        </w:tc>
        <w:tc>
          <w:tcPr>
            <w:tcW w:w="5800" w:type="dxa"/>
            <w:gridSpan w:val="5"/>
            <w:noWrap w:val="0"/>
            <w:vAlign w:val="top"/>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201"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商品</w:t>
            </w:r>
          </w:p>
          <w:p>
            <w:pPr>
              <w:jc w:val="center"/>
              <w:rPr>
                <w:rFonts w:hint="eastAsia"/>
                <w:sz w:val="24"/>
                <w:szCs w:val="24"/>
                <w:vertAlign w:val="baseline"/>
                <w:lang w:val="en-US" w:eastAsia="zh-CN"/>
              </w:rPr>
            </w:pPr>
            <w:r>
              <w:rPr>
                <w:rFonts w:hint="eastAsia"/>
                <w:sz w:val="24"/>
                <w:szCs w:val="24"/>
                <w:vertAlign w:val="baseline"/>
                <w:lang w:val="en-US" w:eastAsia="zh-CN"/>
              </w:rPr>
              <w:t>信息</w:t>
            </w:r>
          </w:p>
        </w:tc>
        <w:tc>
          <w:tcPr>
            <w:tcW w:w="16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商品名称</w:t>
            </w:r>
          </w:p>
        </w:tc>
        <w:tc>
          <w:tcPr>
            <w:tcW w:w="2560" w:type="dxa"/>
            <w:gridSpan w:val="3"/>
            <w:noWrap w:val="0"/>
            <w:vAlign w:val="center"/>
          </w:tcPr>
          <w:p>
            <w:pPr>
              <w:jc w:val="center"/>
              <w:rPr>
                <w:rFonts w:hint="eastAsia"/>
                <w:sz w:val="24"/>
                <w:szCs w:val="24"/>
                <w:vertAlign w:val="baseline"/>
                <w:lang w:val="en-US" w:eastAsia="zh-CN"/>
              </w:rPr>
            </w:pPr>
          </w:p>
        </w:tc>
        <w:tc>
          <w:tcPr>
            <w:tcW w:w="14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产地</w:t>
            </w:r>
          </w:p>
        </w:tc>
        <w:tc>
          <w:tcPr>
            <w:tcW w:w="1741" w:type="dxa"/>
            <w:noWrap w:val="0"/>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01" w:type="dxa"/>
            <w:vMerge w:val="continue"/>
            <w:noWrap w:val="0"/>
            <w:vAlign w:val="top"/>
          </w:tcPr>
          <w:p>
            <w:pPr>
              <w:jc w:val="center"/>
              <w:rPr>
                <w:rFonts w:hint="eastAsia"/>
                <w:sz w:val="24"/>
                <w:szCs w:val="24"/>
                <w:vertAlign w:val="baseline"/>
                <w:lang w:val="en-US" w:eastAsia="zh-CN"/>
              </w:rPr>
            </w:pPr>
          </w:p>
        </w:tc>
        <w:tc>
          <w:tcPr>
            <w:tcW w:w="16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制造商名称</w:t>
            </w:r>
          </w:p>
        </w:tc>
        <w:tc>
          <w:tcPr>
            <w:tcW w:w="5800" w:type="dxa"/>
            <w:gridSpan w:val="5"/>
            <w:noWrap w:val="0"/>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01" w:type="dxa"/>
            <w:vMerge w:val="continue"/>
            <w:noWrap w:val="0"/>
            <w:vAlign w:val="top"/>
          </w:tcPr>
          <w:p>
            <w:pPr>
              <w:jc w:val="center"/>
              <w:rPr>
                <w:rFonts w:hint="eastAsia"/>
                <w:sz w:val="24"/>
                <w:szCs w:val="24"/>
                <w:vertAlign w:val="baseline"/>
                <w:lang w:val="en-US" w:eastAsia="zh-CN"/>
              </w:rPr>
            </w:pPr>
          </w:p>
        </w:tc>
        <w:tc>
          <w:tcPr>
            <w:tcW w:w="16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品牌、规格</w:t>
            </w:r>
          </w:p>
        </w:tc>
        <w:tc>
          <w:tcPr>
            <w:tcW w:w="5800" w:type="dxa"/>
            <w:gridSpan w:val="5"/>
            <w:noWrap w:val="0"/>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201" w:type="dxa"/>
            <w:vMerge w:val="continue"/>
            <w:noWrap w:val="0"/>
            <w:vAlign w:val="top"/>
          </w:tcPr>
          <w:p>
            <w:pPr>
              <w:jc w:val="center"/>
              <w:rPr>
                <w:rFonts w:hint="eastAsia"/>
                <w:sz w:val="24"/>
                <w:szCs w:val="24"/>
                <w:vertAlign w:val="baseline"/>
                <w:lang w:val="en-US" w:eastAsia="zh-CN"/>
              </w:rPr>
            </w:pPr>
          </w:p>
        </w:tc>
        <w:tc>
          <w:tcPr>
            <w:tcW w:w="169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技术/商品</w:t>
            </w:r>
          </w:p>
          <w:p>
            <w:pPr>
              <w:jc w:val="center"/>
              <w:rPr>
                <w:rFonts w:hint="eastAsia" w:eastAsia="宋体"/>
                <w:sz w:val="24"/>
                <w:szCs w:val="24"/>
                <w:vertAlign w:val="baseline"/>
                <w:lang w:val="en-US" w:eastAsia="zh-CN"/>
              </w:rPr>
            </w:pPr>
            <w:r>
              <w:rPr>
                <w:rFonts w:hint="eastAsia"/>
                <w:sz w:val="24"/>
                <w:szCs w:val="24"/>
                <w:vertAlign w:val="baseline"/>
                <w:lang w:val="en-US" w:eastAsia="zh-CN"/>
              </w:rPr>
              <w:t>描述</w:t>
            </w:r>
          </w:p>
        </w:tc>
        <w:tc>
          <w:tcPr>
            <w:tcW w:w="5800" w:type="dxa"/>
            <w:gridSpan w:val="5"/>
            <w:noWrap w:val="0"/>
            <w:vAlign w:val="center"/>
          </w:tcPr>
          <w:p>
            <w:pPr>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700" w:type="dxa"/>
            <w:gridSpan w:val="7"/>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900" w:type="dxa"/>
            <w:gridSpan w:val="2"/>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营业执照</w:t>
            </w:r>
          </w:p>
        </w:tc>
        <w:tc>
          <w:tcPr>
            <w:tcW w:w="2034"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名称及编号</w:t>
            </w:r>
          </w:p>
        </w:tc>
        <w:tc>
          <w:tcPr>
            <w:tcW w:w="3766" w:type="dxa"/>
            <w:gridSpan w:val="4"/>
            <w:noWrap w:val="0"/>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900" w:type="dxa"/>
            <w:gridSpan w:val="2"/>
            <w:vMerge w:val="continue"/>
            <w:noWrap w:val="0"/>
            <w:vAlign w:val="top"/>
          </w:tcPr>
          <w:p>
            <w:pPr>
              <w:jc w:val="center"/>
              <w:rPr>
                <w:rFonts w:hint="eastAsia"/>
                <w:sz w:val="24"/>
                <w:szCs w:val="24"/>
                <w:vertAlign w:val="baseline"/>
                <w:lang w:val="en-US" w:eastAsia="zh-CN"/>
              </w:rPr>
            </w:pPr>
          </w:p>
        </w:tc>
        <w:tc>
          <w:tcPr>
            <w:tcW w:w="2034"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年检日期</w:t>
            </w:r>
          </w:p>
        </w:tc>
        <w:tc>
          <w:tcPr>
            <w:tcW w:w="3766" w:type="dxa"/>
            <w:gridSpan w:val="4"/>
            <w:noWrap w:val="0"/>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900" w:type="dxa"/>
            <w:gridSpan w:val="2"/>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食品流通许可证</w:t>
            </w:r>
          </w:p>
        </w:tc>
        <w:tc>
          <w:tcPr>
            <w:tcW w:w="2034"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名称及编号</w:t>
            </w:r>
          </w:p>
        </w:tc>
        <w:tc>
          <w:tcPr>
            <w:tcW w:w="3766" w:type="dxa"/>
            <w:gridSpan w:val="4"/>
            <w:noWrap w:val="0"/>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00" w:type="dxa"/>
            <w:gridSpan w:val="2"/>
            <w:vMerge w:val="continue"/>
            <w:noWrap w:val="0"/>
            <w:vAlign w:val="top"/>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tc>
        <w:tc>
          <w:tcPr>
            <w:tcW w:w="2034"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年检日期</w:t>
            </w:r>
          </w:p>
        </w:tc>
        <w:tc>
          <w:tcPr>
            <w:tcW w:w="3766" w:type="dxa"/>
            <w:gridSpan w:val="4"/>
            <w:noWrap w:val="0"/>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2900" w:type="dxa"/>
            <w:gridSpan w:val="2"/>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相关工作人员是否持有</w:t>
            </w:r>
          </w:p>
          <w:p>
            <w:pPr>
              <w:jc w:val="center"/>
              <w:rPr>
                <w:rFonts w:hint="eastAsia"/>
                <w:sz w:val="24"/>
                <w:szCs w:val="24"/>
                <w:vertAlign w:val="baseline"/>
                <w:lang w:val="en-US" w:eastAsia="zh-CN"/>
              </w:rPr>
            </w:pPr>
            <w:r>
              <w:rPr>
                <w:rFonts w:hint="eastAsia"/>
                <w:sz w:val="24"/>
                <w:szCs w:val="24"/>
                <w:vertAlign w:val="baseline"/>
                <w:lang w:val="en-US" w:eastAsia="zh-CN"/>
              </w:rPr>
              <w:t>健康证</w:t>
            </w:r>
          </w:p>
        </w:tc>
        <w:tc>
          <w:tcPr>
            <w:tcW w:w="5800" w:type="dxa"/>
            <w:gridSpan w:val="5"/>
            <w:noWrap w:val="0"/>
            <w:vAlign w:val="center"/>
          </w:tcPr>
          <w:p>
            <w:pPr>
              <w:jc w:val="both"/>
              <w:rPr>
                <w:rFonts w:hint="eastAsia"/>
                <w:sz w:val="24"/>
                <w:szCs w:val="24"/>
                <w:vertAlign w:val="baseline"/>
                <w:lang w:val="en-US" w:eastAsia="zh-CN"/>
              </w:rPr>
            </w:pPr>
          </w:p>
          <w:p>
            <w:pPr>
              <w:ind w:firstLine="720" w:firstLineChars="300"/>
              <w:jc w:val="both"/>
              <w:rPr>
                <w:rFonts w:hint="eastAsia"/>
                <w:sz w:val="24"/>
                <w:szCs w:val="24"/>
                <w:vertAlign w:val="baseline"/>
                <w:lang w:val="en-US" w:eastAsia="zh-CN"/>
              </w:rPr>
            </w:pPr>
          </w:p>
          <w:p>
            <w:pPr>
              <w:ind w:firstLine="720" w:firstLineChars="300"/>
              <w:jc w:val="both"/>
              <w:rPr>
                <w:rFonts w:hint="eastAsia"/>
                <w:sz w:val="24"/>
                <w:szCs w:val="24"/>
                <w:vertAlign w:val="baseline"/>
                <w:lang w:val="en-US" w:eastAsia="zh-CN"/>
              </w:rPr>
            </w:pPr>
            <w:r>
              <w:rPr>
                <w:rFonts w:hint="eastAsia"/>
                <w:sz w:val="24"/>
                <w:szCs w:val="24"/>
                <w:vertAlign w:val="baseline"/>
                <w:lang w:val="en-US" w:eastAsia="zh-CN"/>
              </w:rPr>
              <w:sym w:font="Wingdings 2" w:char="00A3"/>
            </w:r>
            <w:r>
              <w:rPr>
                <w:rFonts w:hint="eastAsia"/>
                <w:sz w:val="24"/>
                <w:szCs w:val="24"/>
                <w:vertAlign w:val="baseline"/>
                <w:lang w:val="en-US" w:eastAsia="zh-CN"/>
              </w:rPr>
              <w:t xml:space="preserve">是             </w:t>
            </w:r>
            <w:r>
              <w:rPr>
                <w:rFonts w:hint="eastAsia"/>
                <w:sz w:val="24"/>
                <w:szCs w:val="24"/>
                <w:vertAlign w:val="baseline"/>
                <w:lang w:val="en-US" w:eastAsia="zh-CN"/>
              </w:rPr>
              <w:sym w:font="Wingdings 2" w:char="00A3"/>
            </w:r>
            <w:r>
              <w:rPr>
                <w:rFonts w:hint="eastAsia"/>
                <w:sz w:val="24"/>
                <w:szCs w:val="24"/>
                <w:vertAlign w:val="baseline"/>
                <w:lang w:val="en-US" w:eastAsia="zh-CN"/>
              </w:rPr>
              <w:t xml:space="preserve"> 否</w:t>
            </w:r>
          </w:p>
          <w:p>
            <w:pPr>
              <w:ind w:firstLine="960" w:firstLineChars="400"/>
              <w:jc w:val="both"/>
              <w:rPr>
                <w:rFonts w:hint="eastAsia"/>
                <w:sz w:val="24"/>
                <w:szCs w:val="24"/>
                <w:vertAlign w:val="baseline"/>
                <w:lang w:val="en-US" w:eastAsia="zh-CN"/>
              </w:rPr>
            </w:pPr>
          </w:p>
          <w:p>
            <w:pPr>
              <w:ind w:firstLine="960" w:firstLineChars="400"/>
              <w:jc w:val="both"/>
              <w:rPr>
                <w:rFonts w:hint="default"/>
                <w:sz w:val="24"/>
                <w:szCs w:val="24"/>
                <w:vertAlign w:val="baseline"/>
                <w:lang w:val="en-US" w:eastAsia="zh-CN"/>
              </w:rPr>
            </w:pPr>
          </w:p>
        </w:tc>
      </w:tr>
    </w:tbl>
    <w:p>
      <w:pPr>
        <w:jc w:val="both"/>
        <w:rPr>
          <w:rFonts w:hint="eastAsia"/>
          <w:sz w:val="24"/>
          <w:szCs w:val="24"/>
          <w:lang w:val="en-US" w:eastAsia="zh-CN"/>
        </w:rPr>
      </w:pPr>
      <w:r>
        <w:rPr>
          <w:rFonts w:hint="eastAsia"/>
          <w:sz w:val="24"/>
          <w:szCs w:val="24"/>
          <w:lang w:val="en-US" w:eastAsia="zh-CN"/>
        </w:rPr>
        <w:t>注：加盖报名单位公章</w:t>
      </w:r>
    </w:p>
    <w:p>
      <w:pPr>
        <w:rPr>
          <w:rFonts w:hint="eastAsia"/>
          <w:sz w:val="24"/>
          <w:szCs w:val="24"/>
          <w:lang w:val="en-US" w:eastAsia="zh-CN"/>
        </w:rPr>
      </w:pPr>
    </w:p>
    <w:p>
      <w:pPr>
        <w:pStyle w:val="2"/>
        <w:ind w:firstLine="1400" w:firstLineChars="500"/>
        <w:rPr>
          <w:rFonts w:hint="eastAsia"/>
          <w:b w:val="0"/>
          <w:bCs w:val="0"/>
          <w:sz w:val="28"/>
          <w:szCs w:val="28"/>
          <w:lang w:val="en-US" w:eastAsia="zh-CN"/>
        </w:rPr>
      </w:pPr>
    </w:p>
    <w:p>
      <w:pPr>
        <w:pStyle w:val="2"/>
        <w:ind w:firstLine="1400" w:firstLineChars="500"/>
        <w:rPr>
          <w:rFonts w:hint="eastAsia"/>
          <w:b w:val="0"/>
          <w:bCs w:val="0"/>
          <w:sz w:val="28"/>
          <w:szCs w:val="28"/>
          <w:lang w:val="en-US" w:eastAsia="zh-CN"/>
        </w:rPr>
      </w:pPr>
      <w:r>
        <w:rPr>
          <w:rFonts w:hint="eastAsia"/>
          <w:b w:val="0"/>
          <w:bCs w:val="0"/>
          <w:sz w:val="28"/>
          <w:szCs w:val="28"/>
          <w:lang w:val="en-US" w:eastAsia="zh-CN"/>
        </w:rPr>
        <w:t>盐城工业职业技术学院采购供应商蔬菜报价明细表</w:t>
      </w:r>
    </w:p>
    <w:tbl>
      <w:tblPr>
        <w:tblStyle w:val="9"/>
        <w:tblW w:w="8616" w:type="dxa"/>
        <w:tblInd w:w="0" w:type="dxa"/>
        <w:shd w:val="clear" w:color="auto" w:fill="auto"/>
        <w:tblLayout w:type="fixed"/>
        <w:tblCellMar>
          <w:top w:w="0" w:type="dxa"/>
          <w:left w:w="0" w:type="dxa"/>
          <w:bottom w:w="0" w:type="dxa"/>
          <w:right w:w="0" w:type="dxa"/>
        </w:tblCellMar>
      </w:tblPr>
      <w:tblGrid>
        <w:gridCol w:w="2121"/>
        <w:gridCol w:w="1650"/>
        <w:gridCol w:w="1800"/>
        <w:gridCol w:w="1470"/>
        <w:gridCol w:w="1575"/>
      </w:tblGrid>
      <w:tr>
        <w:tblPrEx>
          <w:tblCellMar>
            <w:top w:w="0" w:type="dxa"/>
            <w:left w:w="0" w:type="dxa"/>
            <w:bottom w:w="0" w:type="dxa"/>
            <w:right w:w="0" w:type="dxa"/>
          </w:tblCellMar>
        </w:tblPrEx>
        <w:trPr>
          <w:trHeight w:val="3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品种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color w:val="auto"/>
                <w:szCs w:val="21"/>
              </w:rPr>
            </w:pPr>
            <w:r>
              <w:rPr>
                <w:rFonts w:hint="eastAsia" w:ascii="楷体" w:hAnsi="楷体" w:eastAsia="楷体" w:cs="楷体"/>
                <w:color w:val="FF0000"/>
                <w:szCs w:val="21"/>
                <w:lang w:eastAsia="zh-CN"/>
              </w:rPr>
              <w:t>投标全费用</w:t>
            </w:r>
            <w:r>
              <w:rPr>
                <w:rFonts w:hint="eastAsia" w:ascii="楷体" w:hAnsi="楷体" w:eastAsia="楷体" w:cs="楷体"/>
                <w:color w:val="auto"/>
                <w:szCs w:val="21"/>
              </w:rPr>
              <w:t>单价（元/斤）</w:t>
            </w:r>
          </w:p>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楷体" w:hAnsi="楷体" w:eastAsia="楷体" w:cs="楷体"/>
                <w:color w:val="auto"/>
                <w:szCs w:val="21"/>
              </w:rPr>
              <w:t>（小数点后2位）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楷体" w:hAnsi="楷体" w:eastAsia="楷体" w:cs="楷体"/>
                <w:color w:val="FF0000"/>
                <w:szCs w:val="21"/>
                <w:lang w:eastAsia="zh-CN"/>
              </w:rPr>
              <w:t>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合计</w:t>
            </w:r>
          </w:p>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FF0000"/>
                <w:szCs w:val="21"/>
                <w:lang w:eastAsia="zh-CN"/>
              </w:rPr>
              <w:t>（单价</w:t>
            </w:r>
            <w:r>
              <w:rPr>
                <w:rFonts w:hint="default" w:ascii="Arial" w:hAnsi="Arial" w:eastAsia="楷体" w:cs="Arial"/>
                <w:color w:val="FF0000"/>
                <w:szCs w:val="21"/>
                <w:lang w:eastAsia="zh-CN"/>
              </w:rPr>
              <w:t>×</w:t>
            </w:r>
            <w:r>
              <w:rPr>
                <w:rFonts w:hint="eastAsia" w:ascii="楷体" w:hAnsi="楷体" w:eastAsia="楷体" w:cs="楷体"/>
                <w:color w:val="FF0000"/>
                <w:szCs w:val="21"/>
                <w:lang w:eastAsia="zh-CN"/>
              </w:rPr>
              <w:t>权重）</w:t>
            </w:r>
          </w:p>
        </w:tc>
      </w:tr>
      <w:tr>
        <w:tblPrEx>
          <w:shd w:val="clear" w:color="auto" w:fill="auto"/>
          <w:tblCellMar>
            <w:top w:w="0" w:type="dxa"/>
            <w:left w:w="0" w:type="dxa"/>
            <w:bottom w:w="0" w:type="dxa"/>
            <w:right w:w="0" w:type="dxa"/>
          </w:tblCellMar>
        </w:tblPrEx>
        <w:trPr>
          <w:trHeight w:val="3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 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番 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 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青甘蓝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 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韭 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韭 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2"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  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2"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二毛菜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2"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好生菜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2"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空心菜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84"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子果叶子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茼 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 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油麦菜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茭 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好青椒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 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 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青杭椒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红尖椒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 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中等藕</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洋 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毛莴苣</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紫茄子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青茄子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 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有机花菜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西兰花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 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 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蒜 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蒜 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302"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好黄瓜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青南瓜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 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丝 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冬 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红南瓜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杏鲍菇片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杏鲍菇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金针菇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华绿金针菇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 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 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豇 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毛豆仁</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 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洋山药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 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 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 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蒜 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 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绿豆芽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黄豆芽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水发海带丝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好海带丝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海带结</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 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紫甘蓝</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小土豆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大藕尾</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西兰花</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462"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总合计</w:t>
            </w:r>
            <w:r>
              <w:rPr>
                <w:rFonts w:hint="eastAsia" w:ascii="宋体" w:hAnsi="宋体" w:eastAsia="宋体" w:cs="宋体"/>
                <w:i w:val="0"/>
                <w:color w:val="000000"/>
                <w:kern w:val="0"/>
                <w:sz w:val="22"/>
                <w:szCs w:val="22"/>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spacing w:line="400" w:lineRule="exact"/>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注明：</w:t>
      </w:r>
      <w:r>
        <w:rPr>
          <w:rFonts w:hint="eastAsia" w:ascii="楷体_GB2312" w:hAnsi="楷体_GB2312" w:eastAsia="楷体_GB2312" w:cs="楷体_GB2312"/>
          <w:sz w:val="24"/>
          <w:szCs w:val="24"/>
          <w:lang w:val="en-US" w:eastAsia="zh-CN"/>
        </w:rPr>
        <w:t xml:space="preserve">1、 </w:t>
      </w:r>
      <w:r>
        <w:rPr>
          <w:rFonts w:hint="eastAsia" w:ascii="楷体_GB2312" w:hAnsi="楷体_GB2312" w:eastAsia="楷体_GB2312" w:cs="楷体_GB2312"/>
          <w:sz w:val="24"/>
          <w:szCs w:val="24"/>
          <w:lang w:eastAsia="zh-CN"/>
        </w:rPr>
        <w:t>报价含送到招标单位指定位置，所有一切费用（如运输、人力等费用）。</w:t>
      </w:r>
      <w:r>
        <w:rPr>
          <w:rFonts w:hint="eastAsia" w:ascii="楷体_GB2312" w:hAnsi="楷体_GB2312" w:eastAsia="楷体_GB2312" w:cs="楷体_GB2312"/>
          <w:sz w:val="24"/>
          <w:szCs w:val="24"/>
          <w:lang w:val="en-US" w:eastAsia="zh-CN"/>
        </w:rPr>
        <w:t>2、</w:t>
      </w:r>
      <w:r>
        <w:rPr>
          <w:rFonts w:hint="eastAsia" w:ascii="楷体_GB2312" w:hAnsi="楷体_GB2312" w:eastAsia="楷体_GB2312" w:cs="楷体_GB2312"/>
          <w:color w:val="auto"/>
          <w:sz w:val="24"/>
          <w:szCs w:val="24"/>
        </w:rPr>
        <w:t>投标人按照各品种分别报价，评标时按照各品种权重为学期约量除以10000，低价中标</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sz w:val="24"/>
          <w:szCs w:val="24"/>
          <w:lang w:eastAsia="zh-CN"/>
        </w:rPr>
        <w:t>合计=单价*权重。</w:t>
      </w:r>
    </w:p>
    <w:p>
      <w:pPr>
        <w:rPr>
          <w:rFonts w:hint="eastAsia" w:ascii="楷体" w:hAnsi="楷体" w:eastAsia="楷体" w:cs="楷体"/>
          <w:color w:val="auto"/>
          <w:sz w:val="24"/>
          <w:lang w:eastAsia="zh-CN"/>
        </w:rPr>
      </w:pPr>
    </w:p>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rPr>
          <w:rFonts w:hint="eastAsia"/>
          <w:lang w:eastAsia="zh-CN"/>
        </w:rPr>
      </w:pPr>
    </w:p>
    <w:p>
      <w:pPr>
        <w:ind w:firstLine="630" w:firstLineChars="300"/>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5B4B97"/>
    <w:rsid w:val="00805185"/>
    <w:rsid w:val="008C77AB"/>
    <w:rsid w:val="00E4546D"/>
    <w:rsid w:val="00E45D3D"/>
    <w:rsid w:val="02FF3A95"/>
    <w:rsid w:val="06377522"/>
    <w:rsid w:val="064E3BC7"/>
    <w:rsid w:val="074E123D"/>
    <w:rsid w:val="088551C2"/>
    <w:rsid w:val="09404DE2"/>
    <w:rsid w:val="0F017D99"/>
    <w:rsid w:val="107A1E28"/>
    <w:rsid w:val="1370180A"/>
    <w:rsid w:val="1B416F1B"/>
    <w:rsid w:val="1C66181C"/>
    <w:rsid w:val="1D2A333A"/>
    <w:rsid w:val="1D7E6B66"/>
    <w:rsid w:val="1FC12871"/>
    <w:rsid w:val="25A109CB"/>
    <w:rsid w:val="30E233FF"/>
    <w:rsid w:val="321B6A8D"/>
    <w:rsid w:val="35032464"/>
    <w:rsid w:val="3523659D"/>
    <w:rsid w:val="38B35D48"/>
    <w:rsid w:val="3B8748CB"/>
    <w:rsid w:val="3B8D230E"/>
    <w:rsid w:val="418F5DB5"/>
    <w:rsid w:val="42CA6F76"/>
    <w:rsid w:val="42E64F34"/>
    <w:rsid w:val="44431713"/>
    <w:rsid w:val="445A4C3B"/>
    <w:rsid w:val="44620ADE"/>
    <w:rsid w:val="4852728E"/>
    <w:rsid w:val="487C0590"/>
    <w:rsid w:val="4ACD4F6B"/>
    <w:rsid w:val="4BAD0EA9"/>
    <w:rsid w:val="4C414C4E"/>
    <w:rsid w:val="4CBE0D38"/>
    <w:rsid w:val="4D753E19"/>
    <w:rsid w:val="506D17EC"/>
    <w:rsid w:val="51D56923"/>
    <w:rsid w:val="56C578B8"/>
    <w:rsid w:val="59D870E8"/>
    <w:rsid w:val="5C8043D1"/>
    <w:rsid w:val="5C8C2636"/>
    <w:rsid w:val="5CDA1694"/>
    <w:rsid w:val="66131B57"/>
    <w:rsid w:val="67BC385E"/>
    <w:rsid w:val="68D85C5B"/>
    <w:rsid w:val="69B56499"/>
    <w:rsid w:val="6CEB428D"/>
    <w:rsid w:val="6E63108F"/>
    <w:rsid w:val="6F3A54C7"/>
    <w:rsid w:val="71910630"/>
    <w:rsid w:val="75005B12"/>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qFormat/>
    <w:uiPriority w:val="0"/>
    <w:rPr>
      <w:color w:val="000000"/>
      <w:u w:val="none"/>
    </w:rPr>
  </w:style>
  <w:style w:type="character" w:styleId="14">
    <w:name w:val="Hyperlink"/>
    <w:basedOn w:val="11"/>
    <w:qFormat/>
    <w:uiPriority w:val="0"/>
    <w:rPr>
      <w:color w:val="000000"/>
      <w:u w:val="none"/>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item-name"/>
    <w:basedOn w:val="11"/>
    <w:qFormat/>
    <w:uiPriority w:val="0"/>
  </w:style>
  <w:style w:type="character" w:customStyle="1" w:styleId="18">
    <w:name w:val="item-name1"/>
    <w:basedOn w:val="11"/>
    <w:qFormat/>
    <w:uiPriority w:val="0"/>
  </w:style>
  <w:style w:type="character" w:customStyle="1" w:styleId="19">
    <w:name w:val="level01"/>
    <w:basedOn w:val="11"/>
    <w:qFormat/>
    <w:uiPriority w:val="0"/>
  </w:style>
  <w:style w:type="character" w:customStyle="1" w:styleId="20">
    <w:name w:val="button"/>
    <w:basedOn w:val="11"/>
    <w:qFormat/>
    <w:uiPriority w:val="0"/>
  </w:style>
  <w:style w:type="character" w:customStyle="1" w:styleId="21">
    <w:name w:val="tmpztreemove_arrow"/>
    <w:basedOn w:val="11"/>
    <w:qFormat/>
    <w:uiPriority w:val="0"/>
  </w:style>
  <w:style w:type="character" w:customStyle="1" w:styleId="22">
    <w:name w:val="font_page1"/>
    <w:basedOn w:val="11"/>
    <w:qFormat/>
    <w:uiPriority w:val="0"/>
    <w:rPr>
      <w:b/>
      <w:color w:val="225D98"/>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9</TotalTime>
  <ScaleCrop>false</ScaleCrop>
  <LinksUpToDate>false</LinksUpToDate>
  <CharactersWithSpaces>5986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dcterms:modified xsi:type="dcterms:W3CDTF">2020-08-17T10:11:13Z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