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rFonts w:eastAsia="黑体"/>
          <w:sz w:val="48"/>
          <w:szCs w:val="72"/>
        </w:rPr>
      </w:pPr>
      <w:r>
        <w:rPr>
          <w:rFonts w:hint="eastAsia" w:eastAsia="黑体"/>
          <w:sz w:val="48"/>
          <w:szCs w:val="72"/>
        </w:rPr>
        <w:t>盐城工业职业技术学院政府采购</w:t>
      </w:r>
    </w:p>
    <w:p>
      <w:pPr>
        <w:snapToGrid w:val="0"/>
        <w:spacing w:before="120" w:after="120" w:line="300" w:lineRule="auto"/>
        <w:jc w:val="center"/>
        <w:rPr>
          <w:rFonts w:eastAsia="黑体"/>
          <w:sz w:val="48"/>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 价 文 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rFonts w:hint="default" w:eastAsia="宋体"/>
          <w:b/>
          <w:bCs/>
          <w:sz w:val="36"/>
          <w:szCs w:val="36"/>
          <w:lang w:val="en-US" w:eastAsia="zh-CN"/>
        </w:rPr>
      </w:pPr>
      <w:r>
        <w:rPr>
          <w:rFonts w:hint="eastAsia"/>
          <w:b/>
          <w:bCs/>
          <w:sz w:val="36"/>
          <w:szCs w:val="36"/>
        </w:rPr>
        <w:t>项目编号：2019F-0</w:t>
      </w:r>
      <w:r>
        <w:rPr>
          <w:rFonts w:hint="eastAsia"/>
          <w:b/>
          <w:bCs/>
          <w:sz w:val="36"/>
          <w:szCs w:val="36"/>
          <w:lang w:val="en-US" w:eastAsia="zh-CN"/>
        </w:rPr>
        <w:t>40</w:t>
      </w:r>
    </w:p>
    <w:p>
      <w:pPr>
        <w:spacing w:line="360" w:lineRule="auto"/>
        <w:rPr>
          <w:b/>
          <w:bCs/>
          <w:sz w:val="36"/>
          <w:szCs w:val="36"/>
        </w:rPr>
      </w:pPr>
    </w:p>
    <w:p>
      <w:pPr>
        <w:spacing w:line="360" w:lineRule="auto"/>
        <w:jc w:val="center"/>
        <w:rPr>
          <w:b/>
          <w:bCs/>
          <w:sz w:val="36"/>
          <w:szCs w:val="36"/>
        </w:rPr>
      </w:pPr>
      <w:r>
        <w:rPr>
          <w:rFonts w:hint="eastAsia"/>
          <w:b/>
          <w:bCs/>
          <w:sz w:val="36"/>
          <w:szCs w:val="36"/>
        </w:rPr>
        <w:t>项目名称：</w:t>
      </w:r>
      <w:r>
        <w:rPr>
          <w:rFonts w:hint="eastAsia"/>
          <w:b/>
          <w:bCs/>
          <w:sz w:val="36"/>
          <w:szCs w:val="36"/>
          <w:u w:val="single"/>
        </w:rPr>
        <w:t>盐城工业职业技术学院九洲药学院户外地坪项目</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盐城工业职业技术学院</w:t>
      </w:r>
    </w:p>
    <w:p>
      <w:pPr>
        <w:snapToGrid w:val="0"/>
        <w:spacing w:before="120" w:after="120" w:line="460" w:lineRule="exact"/>
        <w:ind w:firstLine="3240" w:firstLineChars="900"/>
        <w:rPr>
          <w:rFonts w:eastAsia="黑体"/>
          <w:sz w:val="36"/>
          <w:szCs w:val="36"/>
        </w:rPr>
      </w:pPr>
      <w:r>
        <w:rPr>
          <w:rFonts w:hint="eastAsia" w:eastAsia="黑体"/>
          <w:sz w:val="36"/>
          <w:szCs w:val="36"/>
        </w:rPr>
        <w:t>2019年12月2</w:t>
      </w:r>
      <w:r>
        <w:rPr>
          <w:rFonts w:hint="eastAsia" w:eastAsia="黑体"/>
          <w:sz w:val="36"/>
          <w:szCs w:val="36"/>
          <w:lang w:val="en-US" w:eastAsia="zh-CN"/>
        </w:rPr>
        <w:t>4</w:t>
      </w:r>
      <w:r>
        <w:rPr>
          <w:rFonts w:hint="eastAsia" w:eastAsia="黑体"/>
          <w:sz w:val="36"/>
          <w:szCs w:val="36"/>
        </w:rPr>
        <w:t>日</w:t>
      </w:r>
    </w:p>
    <w:p>
      <w:pPr>
        <w:snapToGrid w:val="0"/>
        <w:spacing w:before="120" w:after="120" w:line="460" w:lineRule="exact"/>
        <w:ind w:firstLine="3780" w:firstLineChars="1050"/>
        <w:rPr>
          <w:rFonts w:eastAsia="黑体"/>
          <w:sz w:val="36"/>
          <w:szCs w:val="36"/>
        </w:rPr>
      </w:pPr>
    </w:p>
    <w:p>
      <w:pPr>
        <w:snapToGrid w:val="0"/>
        <w:spacing w:before="120" w:after="120" w:line="460" w:lineRule="exact"/>
        <w:ind w:firstLine="3780" w:firstLineChars="1050"/>
        <w:rPr>
          <w:rFonts w:eastAsia="黑体"/>
          <w:sz w:val="36"/>
          <w:szCs w:val="36"/>
        </w:rPr>
      </w:pPr>
    </w:p>
    <w:p>
      <w:pPr>
        <w:snapToGrid w:val="0"/>
        <w:spacing w:before="120" w:after="120" w:line="460" w:lineRule="exact"/>
        <w:jc w:val="center"/>
        <w:rPr>
          <w:rFonts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720" w:footer="720" w:gutter="0"/>
          <w:pgNumType w:start="1"/>
          <w:cols w:space="720" w:num="1"/>
          <w:titlePg/>
          <w:docGrid w:linePitch="380" w:charSpace="0"/>
        </w:sectPr>
      </w:pPr>
    </w:p>
    <w:p>
      <w:pPr>
        <w:snapToGrid w:val="0"/>
        <w:spacing w:before="120" w:after="120" w:line="460" w:lineRule="exact"/>
        <w:jc w:val="center"/>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   询 价 公 告</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 xml:space="preserve">根据盐城工业职业技术学院年度采购计划，决定就 </w:t>
      </w:r>
      <w:r>
        <w:rPr>
          <w:rFonts w:hint="eastAsia" w:ascii="宋体"/>
          <w:spacing w:val="10"/>
          <w:kern w:val="15"/>
          <w:position w:val="2"/>
          <w:sz w:val="28"/>
          <w:szCs w:val="20"/>
          <w:u w:val="single"/>
        </w:rPr>
        <w:t xml:space="preserve"> 盐城工业职业技术学院九洲药学院户外地坪项目</w:t>
      </w:r>
      <w:r>
        <w:rPr>
          <w:rFonts w:hint="eastAsia" w:ascii="宋体"/>
          <w:spacing w:val="10"/>
          <w:kern w:val="15"/>
          <w:position w:val="2"/>
          <w:sz w:val="28"/>
          <w:szCs w:val="20"/>
        </w:rPr>
        <w:t>进行询价采购，诚邀符合相关资格条件的报价人(供应商)前来报价。</w:t>
      </w:r>
    </w:p>
    <w:p>
      <w:pPr>
        <w:snapToGrid w:val="0"/>
        <w:spacing w:line="440" w:lineRule="exact"/>
        <w:ind w:left="562"/>
        <w:rPr>
          <w:b/>
          <w:bCs/>
          <w:sz w:val="28"/>
        </w:rPr>
      </w:pPr>
      <w:r>
        <w:rPr>
          <w:rFonts w:hint="eastAsia"/>
          <w:b/>
          <w:bCs/>
          <w:sz w:val="28"/>
        </w:rPr>
        <w:t>一、项目名称及编号</w:t>
      </w:r>
    </w:p>
    <w:p>
      <w:pPr>
        <w:snapToGrid w:val="0"/>
        <w:spacing w:line="440" w:lineRule="exact"/>
        <w:ind w:firstLine="562" w:firstLineChars="200"/>
        <w:rPr>
          <w:rFonts w:ascii="宋体"/>
          <w:spacing w:val="10"/>
          <w:kern w:val="15"/>
          <w:position w:val="2"/>
          <w:sz w:val="28"/>
          <w:szCs w:val="20"/>
          <w:u w:val="single"/>
        </w:rPr>
      </w:pPr>
      <w:r>
        <w:rPr>
          <w:rFonts w:hint="eastAsia"/>
          <w:b/>
          <w:bCs/>
          <w:sz w:val="28"/>
        </w:rPr>
        <w:t>项目名称：</w:t>
      </w:r>
      <w:r>
        <w:rPr>
          <w:rFonts w:hint="eastAsia" w:ascii="宋体"/>
          <w:spacing w:val="10"/>
          <w:kern w:val="15"/>
          <w:position w:val="2"/>
          <w:sz w:val="28"/>
          <w:szCs w:val="20"/>
          <w:u w:val="single"/>
        </w:rPr>
        <w:t>盐城工业职业技术学院九洲药学院户外地坪项目</w:t>
      </w:r>
    </w:p>
    <w:p>
      <w:pPr>
        <w:snapToGrid w:val="0"/>
        <w:spacing w:line="440" w:lineRule="exact"/>
        <w:ind w:firstLine="562" w:firstLineChars="200"/>
        <w:rPr>
          <w:rFonts w:hint="default" w:eastAsia="宋体"/>
          <w:bCs/>
          <w:sz w:val="28"/>
          <w:u w:val="single"/>
          <w:lang w:val="en-US" w:eastAsia="zh-CN"/>
        </w:rPr>
      </w:pPr>
      <w:r>
        <w:rPr>
          <w:rFonts w:hint="eastAsia"/>
          <w:b/>
          <w:bCs/>
          <w:sz w:val="28"/>
        </w:rPr>
        <w:t>项目编号：</w:t>
      </w:r>
      <w:r>
        <w:rPr>
          <w:rFonts w:hint="eastAsia"/>
          <w:bCs/>
          <w:sz w:val="28"/>
          <w:u w:val="single"/>
        </w:rPr>
        <w:t xml:space="preserve"> 2019F-0</w:t>
      </w:r>
      <w:r>
        <w:rPr>
          <w:rFonts w:hint="eastAsia"/>
          <w:bCs/>
          <w:sz w:val="28"/>
          <w:u w:val="single"/>
          <w:lang w:val="en-US" w:eastAsia="zh-CN"/>
        </w:rPr>
        <w:t>40</w:t>
      </w:r>
    </w:p>
    <w:p>
      <w:pPr>
        <w:snapToGrid w:val="0"/>
        <w:spacing w:line="440" w:lineRule="exact"/>
        <w:ind w:left="562"/>
        <w:rPr>
          <w:b/>
          <w:bCs/>
          <w:sz w:val="28"/>
        </w:rPr>
      </w:pPr>
      <w:r>
        <w:rPr>
          <w:rFonts w:hint="eastAsia"/>
          <w:b/>
          <w:bCs/>
          <w:sz w:val="28"/>
        </w:rPr>
        <w:t>二、采购项目简要说明及预算金额</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（一）招标项目简要说明</w:t>
      </w:r>
    </w:p>
    <w:p>
      <w:pPr>
        <w:snapToGrid w:val="0"/>
        <w:spacing w:line="440" w:lineRule="exact"/>
        <w:ind w:firstLine="600" w:firstLineChars="200"/>
        <w:rPr>
          <w:rFonts w:ascii="宋体"/>
          <w:spacing w:val="10"/>
          <w:kern w:val="15"/>
          <w:position w:val="2"/>
          <w:sz w:val="28"/>
          <w:szCs w:val="20"/>
        </w:rPr>
      </w:pPr>
      <w:bookmarkStart w:id="6" w:name="_GoBack"/>
      <w:bookmarkEnd w:id="6"/>
      <w:r>
        <w:rPr>
          <w:rFonts w:hint="eastAsia" w:ascii="宋体"/>
          <w:spacing w:val="10"/>
          <w:kern w:val="15"/>
          <w:position w:val="2"/>
          <w:sz w:val="28"/>
          <w:szCs w:val="20"/>
        </w:rPr>
        <w:t>拟对九洲药学院户外进行水泥地坪施工（具体内容见报价单）</w:t>
      </w:r>
    </w:p>
    <w:p>
      <w:pPr>
        <w:numPr>
          <w:ilvl w:val="0"/>
          <w:numId w:val="1"/>
        </w:num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本项目最高限价为8.2万元，投标人报价不得高于最高限价，否则作为无效投标处理。</w:t>
      </w:r>
    </w:p>
    <w:p>
      <w:pPr>
        <w:numPr>
          <w:ilvl w:val="0"/>
          <w:numId w:val="1"/>
        </w:num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工期：10天（含双休日）</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（四）本项目不接受联合体投标，不得转包或分包；</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 xml:space="preserve">（五）本项目严禁以“挂靠”等形式投标、中标，一经发现取消投标、中标资格，并按相关规定进行处罚。 </w:t>
      </w:r>
    </w:p>
    <w:p>
      <w:pPr>
        <w:snapToGrid w:val="0"/>
        <w:spacing w:line="440" w:lineRule="exact"/>
        <w:ind w:left="562"/>
        <w:rPr>
          <w:b/>
          <w:bCs/>
          <w:sz w:val="28"/>
        </w:rPr>
      </w:pPr>
      <w:r>
        <w:rPr>
          <w:rFonts w:hint="eastAsia"/>
          <w:b/>
          <w:bCs/>
          <w:sz w:val="28"/>
        </w:rPr>
        <w:t>三、合格响应供应商资格要求</w:t>
      </w:r>
    </w:p>
    <w:p>
      <w:pPr>
        <w:snapToGrid w:val="0"/>
        <w:spacing w:line="440" w:lineRule="exact"/>
        <w:ind w:firstLine="600" w:firstLineChars="200"/>
        <w:rPr>
          <w:rFonts w:ascii="宋体"/>
          <w:spacing w:val="10"/>
          <w:kern w:val="15"/>
          <w:position w:val="2"/>
          <w:sz w:val="28"/>
          <w:szCs w:val="20"/>
        </w:rPr>
      </w:pPr>
      <w:r>
        <w:rPr>
          <w:rFonts w:ascii="宋体"/>
          <w:spacing w:val="10"/>
          <w:kern w:val="15"/>
          <w:position w:val="2"/>
          <w:sz w:val="28"/>
          <w:szCs w:val="20"/>
        </w:rPr>
        <w:t>符合政府采购法第二十二条</w:t>
      </w:r>
      <w:r>
        <w:rPr>
          <w:rFonts w:hint="eastAsia" w:ascii="宋体"/>
          <w:spacing w:val="10"/>
          <w:kern w:val="15"/>
          <w:position w:val="2"/>
          <w:sz w:val="28"/>
          <w:szCs w:val="20"/>
        </w:rPr>
        <w:t>第一款</w:t>
      </w:r>
      <w:r>
        <w:rPr>
          <w:rFonts w:ascii="宋体"/>
          <w:spacing w:val="10"/>
          <w:kern w:val="15"/>
          <w:position w:val="2"/>
          <w:sz w:val="28"/>
          <w:szCs w:val="20"/>
        </w:rPr>
        <w:t>规定</w:t>
      </w:r>
      <w:r>
        <w:rPr>
          <w:rFonts w:hint="eastAsia" w:ascii="宋体"/>
          <w:spacing w:val="10"/>
          <w:kern w:val="15"/>
          <w:position w:val="2"/>
          <w:sz w:val="28"/>
          <w:szCs w:val="20"/>
        </w:rPr>
        <w:t>的条件</w:t>
      </w:r>
      <w:r>
        <w:rPr>
          <w:rFonts w:hint="eastAsia" w:ascii="宋体"/>
          <w:color w:val="FF0000"/>
          <w:spacing w:val="10"/>
          <w:kern w:val="15"/>
          <w:position w:val="2"/>
          <w:sz w:val="28"/>
          <w:szCs w:val="20"/>
        </w:rPr>
        <w:t>，并提供下列材料：</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1、有建筑装修、建筑工程等范围的营业执照；</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2、2016年1月1日以来，在经营活动中没有重大违约、重大责任事故、安全事故、投标违规等不良记录，没有被政府有关部门处罚而处于责令停业、财产接管、冻结、破产等状态的书面声明；</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3、未被“信用中国”网站（www.creditchina.gov.cn）列入失信被执行人，投标人提供查询截图并加盖公章。</w:t>
      </w:r>
    </w:p>
    <w:p>
      <w:pPr>
        <w:snapToGrid w:val="0"/>
        <w:spacing w:line="440" w:lineRule="exact"/>
        <w:ind w:firstLine="596" w:firstLineChars="198"/>
        <w:rPr>
          <w:rFonts w:ascii="宋体"/>
          <w:kern w:val="15"/>
          <w:position w:val="2"/>
          <w:sz w:val="28"/>
        </w:rPr>
      </w:pPr>
      <w:r>
        <w:rPr>
          <w:rFonts w:hint="eastAsia" w:ascii="宋体"/>
          <w:b/>
          <w:spacing w:val="10"/>
          <w:kern w:val="15"/>
          <w:position w:val="2"/>
          <w:sz w:val="28"/>
          <w:lang w:val="en-US" w:eastAsia="zh-CN"/>
        </w:rPr>
        <w:t>四</w:t>
      </w:r>
      <w:r>
        <w:rPr>
          <w:rFonts w:hint="eastAsia" w:ascii="宋体"/>
          <w:b/>
          <w:spacing w:val="10"/>
          <w:kern w:val="15"/>
          <w:position w:val="2"/>
          <w:sz w:val="28"/>
        </w:rPr>
        <w:t>、报价截止时间及要求：</w:t>
      </w:r>
      <w:r>
        <w:rPr>
          <w:rFonts w:hint="eastAsia" w:ascii="宋体"/>
          <w:kern w:val="15"/>
          <w:position w:val="2"/>
          <w:sz w:val="28"/>
        </w:rPr>
        <w:t>报价人请于</w:t>
      </w:r>
      <w:r>
        <w:rPr>
          <w:rFonts w:hint="eastAsia" w:ascii="宋体"/>
          <w:b/>
          <w:color w:val="FF0000"/>
          <w:kern w:val="15"/>
          <w:position w:val="2"/>
          <w:sz w:val="28"/>
          <w:u w:val="single"/>
        </w:rPr>
        <w:t>2019</w:t>
      </w:r>
      <w:r>
        <w:rPr>
          <w:rFonts w:hint="eastAsia" w:ascii="宋体"/>
          <w:b/>
          <w:color w:val="FF0000"/>
          <w:kern w:val="15"/>
          <w:position w:val="2"/>
          <w:sz w:val="28"/>
        </w:rPr>
        <w:t>年</w:t>
      </w:r>
      <w:r>
        <w:rPr>
          <w:rFonts w:hint="eastAsia" w:ascii="宋体"/>
          <w:b/>
          <w:color w:val="FF0000"/>
          <w:kern w:val="15"/>
          <w:position w:val="2"/>
          <w:sz w:val="28"/>
          <w:u w:val="single"/>
        </w:rPr>
        <w:t>12</w:t>
      </w:r>
      <w:r>
        <w:rPr>
          <w:rFonts w:hint="eastAsia" w:ascii="宋体"/>
          <w:b/>
          <w:color w:val="FF0000"/>
          <w:kern w:val="15"/>
          <w:position w:val="2"/>
          <w:sz w:val="28"/>
        </w:rPr>
        <w:t>月</w:t>
      </w:r>
      <w:r>
        <w:rPr>
          <w:rFonts w:hint="eastAsia" w:ascii="宋体"/>
          <w:b/>
          <w:color w:val="FF0000"/>
          <w:kern w:val="15"/>
          <w:position w:val="2"/>
          <w:sz w:val="28"/>
          <w:u w:val="single"/>
        </w:rPr>
        <w:t>2</w:t>
      </w:r>
      <w:r>
        <w:rPr>
          <w:rFonts w:hint="eastAsia" w:ascii="宋体"/>
          <w:b/>
          <w:color w:val="FF0000"/>
          <w:kern w:val="15"/>
          <w:position w:val="2"/>
          <w:sz w:val="28"/>
          <w:u w:val="single"/>
          <w:lang w:val="en-US" w:eastAsia="zh-CN"/>
        </w:rPr>
        <w:t>7</w:t>
      </w:r>
      <w:r>
        <w:rPr>
          <w:rFonts w:hint="eastAsia" w:ascii="宋体"/>
          <w:b/>
          <w:color w:val="FF0000"/>
          <w:kern w:val="15"/>
          <w:position w:val="2"/>
          <w:sz w:val="28"/>
        </w:rPr>
        <w:t>日</w:t>
      </w:r>
      <w:r>
        <w:rPr>
          <w:rFonts w:hint="eastAsia" w:ascii="宋体"/>
          <w:b/>
          <w:color w:val="FF0000"/>
          <w:kern w:val="15"/>
          <w:position w:val="2"/>
          <w:sz w:val="28"/>
          <w:u w:val="single"/>
        </w:rPr>
        <w:t xml:space="preserve"> 9：00-11：00</w:t>
      </w:r>
      <w:r>
        <w:rPr>
          <w:rFonts w:hint="eastAsia" w:ascii="宋体"/>
          <w:kern w:val="15"/>
          <w:position w:val="2"/>
          <w:sz w:val="28"/>
        </w:rPr>
        <w:t>将报价文件装订密封加盖公章后，送至</w:t>
      </w:r>
      <w:r>
        <w:rPr>
          <w:rFonts w:ascii="宋体"/>
          <w:kern w:val="15"/>
          <w:position w:val="2"/>
          <w:sz w:val="28"/>
          <w:u w:val="single"/>
        </w:rPr>
        <w:t>盐城</w:t>
      </w:r>
      <w:r>
        <w:rPr>
          <w:rFonts w:hint="eastAsia" w:ascii="宋体"/>
          <w:kern w:val="15"/>
          <w:position w:val="2"/>
          <w:sz w:val="28"/>
          <w:u w:val="single"/>
        </w:rPr>
        <w:t>工业职业技术学院招标办公室</w:t>
      </w:r>
      <w:r>
        <w:rPr>
          <w:rFonts w:ascii="宋体"/>
          <w:kern w:val="15"/>
          <w:position w:val="2"/>
          <w:sz w:val="28"/>
        </w:rPr>
        <w:t>（</w:t>
      </w:r>
      <w:r>
        <w:rPr>
          <w:rFonts w:hint="eastAsia" w:ascii="宋体"/>
          <w:kern w:val="15"/>
          <w:position w:val="2"/>
          <w:sz w:val="28"/>
        </w:rPr>
        <w:t>盐城市解放南路285号盐城工业职业技术学院</w:t>
      </w:r>
      <w:r>
        <w:rPr>
          <w:rFonts w:hint="eastAsia" w:ascii="宋体"/>
          <w:kern w:val="15"/>
          <w:position w:val="2"/>
          <w:sz w:val="28"/>
          <w:lang w:val="en-US" w:eastAsia="zh-CN"/>
        </w:rPr>
        <w:t>后勤服务中心四楼405</w:t>
      </w:r>
      <w:r>
        <w:rPr>
          <w:rFonts w:hint="eastAsia" w:ascii="宋体"/>
          <w:kern w:val="15"/>
          <w:position w:val="2"/>
          <w:sz w:val="28"/>
        </w:rPr>
        <w:t>室</w:t>
      </w:r>
      <w:r>
        <w:rPr>
          <w:rFonts w:ascii="宋体"/>
          <w:kern w:val="15"/>
          <w:position w:val="2"/>
          <w:sz w:val="28"/>
        </w:rPr>
        <w:t>）</w:t>
      </w:r>
      <w:r>
        <w:rPr>
          <w:rFonts w:hint="eastAsia" w:ascii="宋体"/>
          <w:kern w:val="15"/>
          <w:position w:val="2"/>
          <w:sz w:val="28"/>
        </w:rPr>
        <w:t>。</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lang w:val="en-US" w:eastAsia="zh-CN"/>
        </w:rPr>
        <w:t>五</w:t>
      </w:r>
      <w:r>
        <w:rPr>
          <w:rFonts w:hint="eastAsia" w:ascii="宋体"/>
          <w:b/>
          <w:spacing w:val="10"/>
          <w:kern w:val="15"/>
          <w:position w:val="2"/>
          <w:sz w:val="28"/>
        </w:rPr>
        <w:t>、本次询价联系事项</w:t>
      </w:r>
    </w:p>
    <w:p>
      <w:pPr>
        <w:spacing w:line="440" w:lineRule="exact"/>
        <w:ind w:firstLine="140" w:firstLineChars="50"/>
        <w:rPr>
          <w:rFonts w:ascii="宋体"/>
          <w:sz w:val="28"/>
          <w:szCs w:val="28"/>
          <w:u w:val="single"/>
        </w:rPr>
      </w:pPr>
      <w:r>
        <w:rPr>
          <w:rFonts w:hint="eastAsia" w:ascii="宋体"/>
          <w:sz w:val="28"/>
          <w:szCs w:val="28"/>
        </w:rPr>
        <w:t>（一）采购人联系人：</w:t>
      </w:r>
      <w:r>
        <w:rPr>
          <w:rFonts w:hint="eastAsia" w:ascii="宋体"/>
          <w:sz w:val="28"/>
          <w:szCs w:val="28"/>
          <w:u w:val="single"/>
        </w:rPr>
        <w:t>周家忠</w:t>
      </w:r>
      <w:r>
        <w:rPr>
          <w:rFonts w:hint="eastAsia" w:ascii="宋体"/>
          <w:sz w:val="28"/>
          <w:szCs w:val="28"/>
        </w:rPr>
        <w:t>，联系电话：</w:t>
      </w:r>
      <w:r>
        <w:rPr>
          <w:rFonts w:hint="eastAsia" w:ascii="宋体"/>
          <w:sz w:val="28"/>
          <w:szCs w:val="28"/>
          <w:u w:val="single"/>
        </w:rPr>
        <w:t>13485246528</w:t>
      </w:r>
      <w:r>
        <w:rPr>
          <w:rFonts w:hint="eastAsia" w:ascii="宋体"/>
          <w:sz w:val="28"/>
          <w:szCs w:val="28"/>
        </w:rPr>
        <w:t>；</w:t>
      </w:r>
    </w:p>
    <w:p>
      <w:pPr>
        <w:spacing w:line="440" w:lineRule="exact"/>
        <w:ind w:firstLine="560" w:firstLineChars="200"/>
        <w:rPr>
          <w:rFonts w:ascii="宋体"/>
          <w:sz w:val="28"/>
          <w:szCs w:val="28"/>
        </w:rPr>
      </w:pPr>
      <w:r>
        <w:rPr>
          <w:rFonts w:hint="eastAsia" w:ascii="宋体"/>
          <w:sz w:val="28"/>
          <w:szCs w:val="28"/>
        </w:rPr>
        <w:t>采购人地址：</w:t>
      </w:r>
      <w:r>
        <w:rPr>
          <w:rFonts w:hint="eastAsia" w:ascii="宋体"/>
          <w:kern w:val="15"/>
          <w:position w:val="2"/>
          <w:sz w:val="28"/>
          <w:u w:val="single"/>
        </w:rPr>
        <w:t>盐城市解放南路285号</w:t>
      </w:r>
      <w:r>
        <w:rPr>
          <w:rFonts w:hint="eastAsia" w:ascii="宋体"/>
          <w:sz w:val="28"/>
          <w:szCs w:val="28"/>
        </w:rPr>
        <w:t xml:space="preserve"> ，邮政编码：</w:t>
      </w:r>
      <w:r>
        <w:rPr>
          <w:rFonts w:hint="eastAsia" w:ascii="宋体"/>
          <w:sz w:val="28"/>
          <w:szCs w:val="28"/>
          <w:u w:val="single"/>
        </w:rPr>
        <w:t xml:space="preserve">  224005  </w:t>
      </w:r>
      <w:r>
        <w:rPr>
          <w:rFonts w:hint="eastAsia" w:ascii="宋体"/>
          <w:sz w:val="28"/>
          <w:szCs w:val="28"/>
        </w:rPr>
        <w:t>；</w:t>
      </w:r>
    </w:p>
    <w:p>
      <w:pPr>
        <w:spacing w:line="440" w:lineRule="exact"/>
        <w:ind w:firstLine="140" w:firstLineChars="50"/>
        <w:rPr>
          <w:rFonts w:ascii="宋体"/>
          <w:sz w:val="28"/>
          <w:szCs w:val="28"/>
        </w:rPr>
      </w:pPr>
      <w:r>
        <w:rPr>
          <w:rFonts w:hint="eastAsia" w:ascii="宋体"/>
          <w:sz w:val="28"/>
          <w:szCs w:val="28"/>
        </w:rPr>
        <w:t>（二）招标办公室联系人：</w:t>
      </w:r>
      <w:r>
        <w:rPr>
          <w:rFonts w:hint="eastAsia" w:ascii="宋体"/>
          <w:sz w:val="28"/>
          <w:szCs w:val="28"/>
          <w:lang w:val="en-US" w:eastAsia="zh-CN"/>
        </w:rPr>
        <w:t>赵</w:t>
      </w:r>
      <w:r>
        <w:rPr>
          <w:rFonts w:hint="eastAsia" w:ascii="宋体"/>
          <w:sz w:val="28"/>
          <w:szCs w:val="28"/>
          <w:u w:val="single"/>
        </w:rPr>
        <w:t xml:space="preserve">老师 </w:t>
      </w:r>
      <w:r>
        <w:rPr>
          <w:rFonts w:hint="eastAsia" w:ascii="宋体"/>
          <w:sz w:val="28"/>
          <w:szCs w:val="28"/>
        </w:rPr>
        <w:t>， 联系电话：</w:t>
      </w:r>
      <w:r>
        <w:rPr>
          <w:rFonts w:hint="eastAsia" w:ascii="宋体"/>
          <w:sz w:val="28"/>
          <w:szCs w:val="28"/>
          <w:u w:val="single"/>
        </w:rPr>
        <w:t xml:space="preserve"> </w:t>
      </w:r>
      <w:r>
        <w:rPr>
          <w:rFonts w:hint="eastAsia" w:ascii="宋体"/>
          <w:sz w:val="28"/>
          <w:szCs w:val="28"/>
          <w:u w:val="single"/>
          <w:lang w:val="en-US" w:eastAsia="zh-CN"/>
        </w:rPr>
        <w:t>0515-88588707</w:t>
      </w:r>
      <w:r>
        <w:rPr>
          <w:rFonts w:hint="eastAsia" w:ascii="宋体"/>
          <w:sz w:val="28"/>
          <w:szCs w:val="28"/>
          <w:u w:val="single"/>
        </w:rPr>
        <w:t xml:space="preserve"> </w:t>
      </w:r>
      <w:r>
        <w:rPr>
          <w:rFonts w:hint="eastAsia" w:ascii="宋体"/>
          <w:sz w:val="28"/>
          <w:szCs w:val="28"/>
        </w:rPr>
        <w:t>；</w:t>
      </w:r>
    </w:p>
    <w:p>
      <w:pPr>
        <w:spacing w:afterLines="50" w:line="440" w:lineRule="exact"/>
        <w:ind w:firstLine="560" w:firstLineChars="200"/>
        <w:rPr>
          <w:rFonts w:ascii="宋体"/>
          <w:sz w:val="28"/>
          <w:szCs w:val="28"/>
        </w:rPr>
      </w:pPr>
      <w:r>
        <w:rPr>
          <w:rFonts w:hint="eastAsia" w:ascii="宋体"/>
          <w:sz w:val="28"/>
          <w:szCs w:val="28"/>
        </w:rPr>
        <w:t>招标办公室联系地址：</w:t>
      </w:r>
      <w:r>
        <w:rPr>
          <w:rFonts w:hint="eastAsia" w:ascii="宋体"/>
          <w:kern w:val="15"/>
          <w:position w:val="2"/>
          <w:sz w:val="28"/>
        </w:rPr>
        <w:t>盐城市解放南路285号盐城工业职业技术学院</w:t>
      </w:r>
      <w:r>
        <w:rPr>
          <w:rFonts w:hint="eastAsia" w:ascii="宋体"/>
          <w:kern w:val="15"/>
          <w:position w:val="2"/>
          <w:sz w:val="28"/>
          <w:lang w:val="en-US" w:eastAsia="zh-CN"/>
        </w:rPr>
        <w:t>后勤服务中心四楼405</w:t>
      </w:r>
      <w:r>
        <w:rPr>
          <w:rFonts w:hint="eastAsia" w:ascii="宋体"/>
          <w:kern w:val="15"/>
          <w:position w:val="2"/>
          <w:sz w:val="28"/>
        </w:rPr>
        <w:t>室</w:t>
      </w:r>
      <w:r>
        <w:rPr>
          <w:rFonts w:hint="eastAsia" w:ascii="宋体"/>
          <w:sz w:val="28"/>
          <w:szCs w:val="28"/>
        </w:rPr>
        <w:t>，邮政编码：224005</w:t>
      </w:r>
    </w:p>
    <w:p>
      <w:pPr>
        <w:spacing w:afterLines="50" w:line="440" w:lineRule="exact"/>
        <w:ind w:firstLine="562" w:firstLineChars="200"/>
        <w:rPr>
          <w:rFonts w:ascii="宋体"/>
          <w:b/>
          <w:color w:val="FF0000"/>
          <w:sz w:val="28"/>
          <w:szCs w:val="28"/>
        </w:rPr>
      </w:pPr>
      <w:r>
        <w:rPr>
          <w:rFonts w:hint="eastAsia" w:ascii="宋体"/>
          <w:b/>
          <w:color w:val="FF0000"/>
          <w:sz w:val="28"/>
          <w:szCs w:val="28"/>
        </w:rPr>
        <w:t>对项目需求部分的询问、质疑请与采购人联系。</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lang w:val="en-US" w:eastAsia="zh-CN"/>
        </w:rPr>
        <w:t>六</w:t>
      </w:r>
      <w:r>
        <w:rPr>
          <w:rFonts w:hint="eastAsia" w:ascii="宋体"/>
          <w:b/>
          <w:spacing w:val="10"/>
          <w:kern w:val="15"/>
          <w:position w:val="2"/>
          <w:sz w:val="28"/>
        </w:rPr>
        <w:t>、投标文件制作份数要求</w:t>
      </w:r>
    </w:p>
    <w:p>
      <w:pPr>
        <w:adjustRightInd w:val="0"/>
        <w:snapToGrid w:val="0"/>
        <w:spacing w:line="440" w:lineRule="exact"/>
        <w:ind w:firstLine="594" w:firstLineChars="198"/>
        <w:rPr>
          <w:rFonts w:ascii="宋体"/>
          <w:spacing w:val="10"/>
          <w:kern w:val="15"/>
          <w:position w:val="2"/>
          <w:sz w:val="28"/>
        </w:rPr>
      </w:pPr>
      <w:r>
        <w:rPr>
          <w:rFonts w:hint="eastAsia" w:ascii="宋体"/>
          <w:spacing w:val="10"/>
          <w:kern w:val="15"/>
          <w:position w:val="2"/>
          <w:sz w:val="28"/>
        </w:rPr>
        <w:t>正本一份：1份   副本份数：2份</w:t>
      </w:r>
    </w:p>
    <w:p>
      <w:pPr>
        <w:adjustRightInd w:val="0"/>
        <w:snapToGrid w:val="0"/>
        <w:spacing w:line="440" w:lineRule="exact"/>
        <w:ind w:firstLine="600"/>
        <w:rPr>
          <w:rFonts w:ascii="宋体"/>
          <w:kern w:val="15"/>
          <w:position w:val="2"/>
          <w:sz w:val="28"/>
        </w:rPr>
      </w:pPr>
      <w:r>
        <w:rPr>
          <w:rFonts w:hint="eastAsia" w:ascii="宋体"/>
          <w:b/>
          <w:spacing w:val="10"/>
          <w:kern w:val="15"/>
          <w:position w:val="2"/>
          <w:sz w:val="28"/>
          <w:lang w:val="en-US" w:eastAsia="zh-CN"/>
        </w:rPr>
        <w:t>七</w:t>
      </w:r>
      <w:r>
        <w:rPr>
          <w:rFonts w:hint="eastAsia" w:ascii="宋体"/>
          <w:b/>
          <w:spacing w:val="10"/>
          <w:kern w:val="15"/>
          <w:position w:val="2"/>
          <w:sz w:val="28"/>
        </w:rPr>
        <w:t>、询价保证金</w:t>
      </w:r>
    </w:p>
    <w:p>
      <w:pPr>
        <w:snapToGrid w:val="0"/>
        <w:spacing w:line="440" w:lineRule="exact"/>
        <w:ind w:firstLine="554" w:firstLineChars="198"/>
        <w:rPr>
          <w:rFonts w:ascii="宋体" w:hAnsi="宋体"/>
          <w:color w:val="000000"/>
          <w:sz w:val="28"/>
          <w:szCs w:val="28"/>
        </w:rPr>
      </w:pPr>
      <w:r>
        <w:rPr>
          <w:rFonts w:hint="eastAsia" w:ascii="宋体"/>
          <w:sz w:val="28"/>
          <w:szCs w:val="28"/>
        </w:rPr>
        <w:t>本次询价保证金金额为人民币</w:t>
      </w:r>
      <w:r>
        <w:rPr>
          <w:rFonts w:hint="eastAsia" w:ascii="宋体" w:hAnsi="宋体"/>
          <w:sz w:val="28"/>
          <w:szCs w:val="28"/>
        </w:rPr>
        <w:t>_</w:t>
      </w:r>
      <w:r>
        <w:rPr>
          <w:rFonts w:hint="eastAsia" w:ascii="宋体" w:hAnsi="宋体"/>
          <w:sz w:val="28"/>
          <w:szCs w:val="28"/>
          <w:u w:val="single"/>
        </w:rPr>
        <w:t>_3000_</w:t>
      </w:r>
      <w:r>
        <w:rPr>
          <w:rFonts w:hint="eastAsia" w:ascii="宋体" w:hAnsi="宋体"/>
          <w:color w:val="000000"/>
          <w:sz w:val="28"/>
          <w:szCs w:val="28"/>
        </w:rPr>
        <w:t>元整，询价保证金必须在询价响应文件提交截止期前与询价文件</w:t>
      </w:r>
      <w:r>
        <w:rPr>
          <w:rFonts w:hint="eastAsia" w:ascii="宋体"/>
          <w:spacing w:val="10"/>
          <w:kern w:val="15"/>
          <w:position w:val="2"/>
          <w:sz w:val="28"/>
          <w:szCs w:val="20"/>
        </w:rPr>
        <w:t>一起</w:t>
      </w:r>
      <w:r>
        <w:rPr>
          <w:rFonts w:hint="eastAsia" w:ascii="宋体" w:hAnsi="宋体"/>
          <w:color w:val="000000"/>
          <w:sz w:val="28"/>
          <w:szCs w:val="28"/>
        </w:rPr>
        <w:t>送达文件接收地点。</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询价保证金必须采用有效</w:t>
      </w:r>
      <w:r>
        <w:rPr>
          <w:rFonts w:hint="eastAsia" w:ascii="宋体"/>
          <w:b/>
          <w:spacing w:val="10"/>
          <w:kern w:val="15"/>
          <w:position w:val="2"/>
          <w:sz w:val="28"/>
          <w:szCs w:val="20"/>
        </w:rPr>
        <w:t>银行本票</w:t>
      </w:r>
      <w:r>
        <w:rPr>
          <w:rFonts w:hint="eastAsia" w:ascii="宋体"/>
          <w:spacing w:val="10"/>
          <w:kern w:val="15"/>
          <w:position w:val="2"/>
          <w:sz w:val="28"/>
          <w:szCs w:val="20"/>
        </w:rPr>
        <w:t>或</w:t>
      </w:r>
      <w:r>
        <w:rPr>
          <w:rFonts w:hint="eastAsia" w:ascii="宋体"/>
          <w:b/>
          <w:spacing w:val="10"/>
          <w:kern w:val="15"/>
          <w:position w:val="2"/>
          <w:sz w:val="28"/>
          <w:szCs w:val="20"/>
        </w:rPr>
        <w:t>银行汇票</w:t>
      </w:r>
      <w:r>
        <w:rPr>
          <w:rFonts w:hint="eastAsia" w:ascii="宋体"/>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Pr>
          <w:rFonts w:hint="eastAsia" w:ascii="宋体"/>
          <w:b/>
          <w:spacing w:val="10"/>
          <w:kern w:val="15"/>
          <w:position w:val="2"/>
          <w:sz w:val="28"/>
          <w:szCs w:val="20"/>
        </w:rPr>
        <w:t>收款人名称：盐城工业职业技术学院，开户行：盐城市工行盐渎支行，账号：1109660309000007449</w:t>
      </w:r>
      <w:r>
        <w:rPr>
          <w:rFonts w:hint="eastAsia" w:ascii="宋体"/>
          <w:spacing w:val="10"/>
          <w:kern w:val="15"/>
          <w:position w:val="2"/>
          <w:sz w:val="28"/>
          <w:szCs w:val="20"/>
        </w:rPr>
        <w:t>。</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对于未按要求提交询价保证金的投标，将被视为非响应性投标而予以拒绝。但在本次文件发放前，在盐城工业职业技术学院已有足额保证金的可参与投标。</w:t>
      </w:r>
    </w:p>
    <w:p>
      <w:pPr>
        <w:snapToGrid w:val="0"/>
        <w:spacing w:before="120" w:after="120" w:line="440" w:lineRule="exact"/>
        <w:ind w:firstLine="2040" w:firstLineChars="850"/>
        <w:rPr>
          <w:rFonts w:ascii="宋体" w:hAnsi="宋体"/>
          <w:color w:val="000000"/>
          <w:sz w:val="24"/>
        </w:rPr>
      </w:pPr>
    </w:p>
    <w:p>
      <w:pPr>
        <w:snapToGrid w:val="0"/>
        <w:spacing w:beforeLines="50" w:line="440" w:lineRule="exact"/>
        <w:ind w:firstLine="4513" w:firstLineChars="1612"/>
        <w:jc w:val="right"/>
        <w:rPr>
          <w:rFonts w:ascii="宋体" w:hAnsi="宋体"/>
          <w:color w:val="000000"/>
          <w:sz w:val="28"/>
          <w:szCs w:val="28"/>
        </w:rPr>
      </w:pPr>
      <w:r>
        <w:rPr>
          <w:rFonts w:hint="eastAsia" w:ascii="宋体" w:hAnsi="宋体"/>
          <w:color w:val="000000"/>
          <w:sz w:val="28"/>
          <w:szCs w:val="28"/>
        </w:rPr>
        <w:t>盐城工业职业技术学院</w:t>
      </w:r>
    </w:p>
    <w:p>
      <w:pPr>
        <w:snapToGrid w:val="0"/>
        <w:spacing w:before="50" w:line="440" w:lineRule="exact"/>
        <w:ind w:firstLine="4933" w:firstLineChars="1762"/>
        <w:jc w:val="right"/>
        <w:rPr>
          <w:rFonts w:ascii="宋体" w:hAnsi="宋体"/>
          <w:color w:val="000000"/>
          <w:sz w:val="28"/>
          <w:szCs w:val="28"/>
        </w:rPr>
      </w:pPr>
      <w:r>
        <w:rPr>
          <w:rFonts w:hint="eastAsia" w:ascii="宋体" w:hAnsi="宋体"/>
          <w:color w:val="000000"/>
          <w:sz w:val="28"/>
          <w:szCs w:val="28"/>
        </w:rPr>
        <w:t>2019</w:t>
      </w:r>
      <w:r>
        <w:rPr>
          <w:rFonts w:ascii="宋体" w:hAnsi="宋体"/>
          <w:color w:val="000000"/>
          <w:sz w:val="28"/>
          <w:szCs w:val="28"/>
        </w:rPr>
        <w:t>年</w:t>
      </w:r>
      <w:r>
        <w:rPr>
          <w:rFonts w:hint="eastAsia" w:ascii="宋体" w:hAnsi="宋体"/>
          <w:color w:val="000000"/>
          <w:sz w:val="28"/>
          <w:szCs w:val="28"/>
        </w:rPr>
        <w:t>12</w:t>
      </w:r>
      <w:r>
        <w:rPr>
          <w:rFonts w:ascii="宋体" w:hAnsi="宋体"/>
          <w:color w:val="000000"/>
          <w:sz w:val="28"/>
          <w:szCs w:val="28"/>
        </w:rPr>
        <w:t>月</w:t>
      </w:r>
      <w:r>
        <w:rPr>
          <w:rFonts w:hint="eastAsia" w:ascii="宋体" w:hAnsi="宋体"/>
          <w:color w:val="000000"/>
          <w:sz w:val="28"/>
          <w:szCs w:val="28"/>
        </w:rPr>
        <w:t>2</w:t>
      </w:r>
      <w:r>
        <w:rPr>
          <w:rFonts w:hint="eastAsia" w:ascii="宋体" w:hAnsi="宋体"/>
          <w:color w:val="000000"/>
          <w:sz w:val="28"/>
          <w:szCs w:val="28"/>
          <w:lang w:val="en-US" w:eastAsia="zh-CN"/>
        </w:rPr>
        <w:t>4</w:t>
      </w:r>
      <w:r>
        <w:rPr>
          <w:rFonts w:ascii="宋体" w:hAnsi="宋体"/>
          <w:color w:val="000000"/>
          <w:sz w:val="28"/>
          <w:szCs w:val="28"/>
        </w:rPr>
        <w:t>日</w:t>
      </w:r>
    </w:p>
    <w:p>
      <w:pPr>
        <w:snapToGrid w:val="0"/>
        <w:spacing w:before="120" w:after="120" w:line="520" w:lineRule="exact"/>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pacing w:line="420" w:lineRule="exact"/>
        <w:rPr>
          <w:rFonts w:ascii="宋体"/>
          <w:kern w:val="15"/>
          <w:position w:val="2"/>
          <w:sz w:val="28"/>
        </w:rPr>
      </w:pPr>
    </w:p>
    <w:p>
      <w:pPr>
        <w:snapToGrid w:val="0"/>
        <w:spacing w:before="120" w:after="120" w:line="360" w:lineRule="auto"/>
        <w:jc w:val="center"/>
        <w:rPr>
          <w:rFonts w:eastAsia="黑体"/>
          <w:sz w:val="36"/>
          <w:szCs w:val="36"/>
        </w:rPr>
      </w:pPr>
      <w:r>
        <w:rPr>
          <w:rFonts w:hint="eastAsia" w:eastAsia="黑体"/>
          <w:sz w:val="36"/>
          <w:szCs w:val="36"/>
        </w:rPr>
        <w:t>第</w:t>
      </w:r>
      <w:r>
        <w:rPr>
          <w:rFonts w:hint="eastAsia" w:eastAsia="黑体"/>
          <w:sz w:val="36"/>
          <w:szCs w:val="36"/>
          <w:lang w:val="en-US" w:eastAsia="zh-CN"/>
        </w:rPr>
        <w:t>二</w:t>
      </w:r>
      <w:r>
        <w:rPr>
          <w:rFonts w:hint="eastAsia" w:eastAsia="黑体"/>
          <w:sz w:val="36"/>
          <w:szCs w:val="36"/>
        </w:rPr>
        <w:t>部分 合同条款及格式</w:t>
      </w:r>
    </w:p>
    <w:p>
      <w:pPr>
        <w:spacing w:line="500" w:lineRule="exact"/>
        <w:ind w:firstLine="480" w:firstLineChars="200"/>
        <w:rPr>
          <w:rFonts w:ascii="宋体" w:hAnsi="宋体"/>
          <w:bCs/>
          <w:sz w:val="24"/>
        </w:rPr>
      </w:pPr>
      <w:bookmarkStart w:id="0" w:name="_Toc513029243"/>
      <w:bookmarkStart w:id="1" w:name="_Toc20823315"/>
      <w:bookmarkStart w:id="2" w:name="_Toc16938559"/>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bookmarkEnd w:id="0"/>
    <w:bookmarkEnd w:id="1"/>
    <w:bookmarkEnd w:id="2"/>
    <w:p>
      <w:pPr>
        <w:spacing w:line="500" w:lineRule="exact"/>
        <w:ind w:firstLine="632" w:firstLineChars="300"/>
        <w:rPr>
          <w:rFonts w:ascii="宋体" w:hAnsi="宋体"/>
          <w:b/>
          <w:szCs w:val="21"/>
        </w:rPr>
      </w:pPr>
    </w:p>
    <w:p>
      <w:pPr>
        <w:spacing w:line="500" w:lineRule="exact"/>
        <w:jc w:val="center"/>
        <w:rPr>
          <w:rFonts w:ascii="宋体" w:hAnsi="宋体"/>
          <w:b/>
          <w:sz w:val="24"/>
        </w:rPr>
      </w:pPr>
      <w:r>
        <w:rPr>
          <w:rFonts w:hint="eastAsia" w:ascii="宋体" w:hAnsi="宋体"/>
          <w:b/>
          <w:sz w:val="24"/>
        </w:rPr>
        <w:t>盐城工业职业技术学院九洲药学院户外地坪项目合同</w:t>
      </w:r>
    </w:p>
    <w:p>
      <w:pPr>
        <w:spacing w:line="500" w:lineRule="exact"/>
        <w:jc w:val="center"/>
        <w:rPr>
          <w:rFonts w:hint="default" w:ascii="宋体" w:hAnsi="宋体" w:eastAsia="宋体"/>
          <w:b/>
          <w:sz w:val="24"/>
          <w:lang w:val="en-US" w:eastAsia="zh-CN"/>
        </w:rPr>
      </w:pPr>
      <w:r>
        <w:rPr>
          <w:rFonts w:hint="eastAsia" w:ascii="宋体" w:hAnsi="宋体"/>
          <w:b/>
          <w:sz w:val="24"/>
        </w:rPr>
        <w:t>编号：2019F-0</w:t>
      </w:r>
      <w:r>
        <w:rPr>
          <w:rFonts w:hint="eastAsia" w:ascii="宋体" w:hAnsi="宋体"/>
          <w:b/>
          <w:sz w:val="24"/>
          <w:lang w:val="en-US" w:eastAsia="zh-CN"/>
        </w:rPr>
        <w:t>40</w:t>
      </w:r>
    </w:p>
    <w:p>
      <w:pPr>
        <w:spacing w:line="276" w:lineRule="auto"/>
        <w:rPr>
          <w:b/>
          <w:sz w:val="24"/>
        </w:rPr>
      </w:pPr>
    </w:p>
    <w:p>
      <w:pPr>
        <w:spacing w:line="360" w:lineRule="auto"/>
        <w:rPr>
          <w:sz w:val="24"/>
        </w:rPr>
      </w:pPr>
      <w:r>
        <w:rPr>
          <w:rFonts w:hint="eastAsia"/>
          <w:sz w:val="24"/>
        </w:rPr>
        <w:t>甲方：盐城工业职业技术学院</w:t>
      </w:r>
    </w:p>
    <w:p>
      <w:pPr>
        <w:spacing w:line="360" w:lineRule="auto"/>
        <w:rPr>
          <w:sz w:val="24"/>
        </w:rPr>
      </w:pPr>
      <w:r>
        <w:rPr>
          <w:rFonts w:hint="eastAsia"/>
          <w:sz w:val="24"/>
        </w:rPr>
        <w:t>乙方：</w:t>
      </w:r>
    </w:p>
    <w:p>
      <w:pPr>
        <w:ind w:firstLine="480" w:firstLineChars="200"/>
        <w:rPr>
          <w:sz w:val="24"/>
        </w:rPr>
      </w:pPr>
      <w:r>
        <w:rPr>
          <w:rFonts w:hint="eastAsia"/>
          <w:sz w:val="24"/>
        </w:rPr>
        <w:t>甲、乙双方本着诚实信用的原则，经友好协商后，决定签订本合同。</w:t>
      </w:r>
    </w:p>
    <w:p>
      <w:pPr>
        <w:ind w:firstLine="480" w:firstLineChars="200"/>
        <w:rPr>
          <w:sz w:val="24"/>
        </w:rPr>
      </w:pPr>
      <w:r>
        <w:rPr>
          <w:rFonts w:hint="eastAsia"/>
          <w:sz w:val="24"/>
        </w:rPr>
        <w:t>依照《中华人民共和国经济合同法》和 《江苏省建筑市场管理条例》的规定，甲、乙双方在平等、自愿协商一致的基础上就甲方的装饰装修工程有关事宜达成如下协议：</w:t>
      </w:r>
    </w:p>
    <w:p>
      <w:pPr>
        <w:ind w:firstLine="482" w:firstLineChars="200"/>
        <w:rPr>
          <w:b/>
          <w:sz w:val="24"/>
        </w:rPr>
      </w:pPr>
      <w:r>
        <w:rPr>
          <w:rFonts w:hint="eastAsia"/>
          <w:b/>
          <w:sz w:val="24"/>
        </w:rPr>
        <w:t>一、工程概况</w:t>
      </w:r>
    </w:p>
    <w:p>
      <w:pPr>
        <w:ind w:firstLine="480" w:firstLineChars="200"/>
        <w:rPr>
          <w:sz w:val="24"/>
        </w:rPr>
      </w:pPr>
      <w:r>
        <w:rPr>
          <w:rFonts w:hint="eastAsia"/>
          <w:sz w:val="24"/>
        </w:rPr>
        <w:t>1、工程地点：盐城工业职业技术学院</w:t>
      </w:r>
    </w:p>
    <w:p>
      <w:pPr>
        <w:ind w:firstLine="480" w:firstLineChars="200"/>
        <w:rPr>
          <w:sz w:val="24"/>
        </w:rPr>
      </w:pPr>
      <w:r>
        <w:rPr>
          <w:rFonts w:hint="eastAsia"/>
          <w:sz w:val="24"/>
        </w:rPr>
        <w:t>2、施工内容：见《报价单》</w:t>
      </w:r>
    </w:p>
    <w:p>
      <w:pPr>
        <w:ind w:firstLine="480" w:firstLineChars="200"/>
        <w:rPr>
          <w:sz w:val="24"/>
        </w:rPr>
      </w:pPr>
      <w:r>
        <w:rPr>
          <w:rFonts w:hint="eastAsia"/>
          <w:sz w:val="24"/>
        </w:rPr>
        <w:t>4、承包方式：包工包料</w:t>
      </w:r>
    </w:p>
    <w:p>
      <w:pPr>
        <w:ind w:firstLine="480" w:firstLineChars="200"/>
        <w:rPr>
          <w:sz w:val="24"/>
        </w:rPr>
      </w:pPr>
      <w:r>
        <w:rPr>
          <w:rFonts w:hint="eastAsia"/>
          <w:sz w:val="24"/>
        </w:rPr>
        <w:t>5、工程造价（见报价单）：￥元，大写（人民币）</w:t>
      </w:r>
    </w:p>
    <w:p>
      <w:pPr>
        <w:ind w:firstLine="480" w:firstLineChars="200"/>
        <w:rPr>
          <w:sz w:val="24"/>
        </w:rPr>
      </w:pPr>
      <w:r>
        <w:rPr>
          <w:rFonts w:hint="eastAsia"/>
          <w:sz w:val="24"/>
        </w:rPr>
        <w:t xml:space="preserve">6、自2019年 月 日开工，至2019年 月 日竣工，工期  </w:t>
      </w:r>
      <w:r>
        <w:rPr>
          <w:rFonts w:hint="eastAsia"/>
          <w:sz w:val="24"/>
          <w:lang w:val="en-US" w:eastAsia="zh-CN"/>
        </w:rPr>
        <w:t>10</w:t>
      </w:r>
      <w:r>
        <w:rPr>
          <w:rFonts w:hint="eastAsia"/>
          <w:sz w:val="24"/>
        </w:rPr>
        <w:t xml:space="preserve">  天。</w:t>
      </w:r>
    </w:p>
    <w:p>
      <w:pPr>
        <w:ind w:firstLine="482" w:firstLineChars="200"/>
        <w:rPr>
          <w:b/>
          <w:sz w:val="24"/>
        </w:rPr>
      </w:pPr>
      <w:r>
        <w:rPr>
          <w:rFonts w:hint="eastAsia"/>
          <w:b/>
          <w:sz w:val="24"/>
        </w:rPr>
        <w:t>二、双方约定</w:t>
      </w:r>
    </w:p>
    <w:p>
      <w:pPr>
        <w:ind w:firstLine="482" w:firstLineChars="200"/>
        <w:rPr>
          <w:b/>
          <w:sz w:val="24"/>
        </w:rPr>
      </w:pPr>
      <w:r>
        <w:rPr>
          <w:rFonts w:hint="eastAsia"/>
          <w:b/>
          <w:sz w:val="24"/>
        </w:rPr>
        <w:t>（一）甲方提供的材料</w:t>
      </w:r>
    </w:p>
    <w:p>
      <w:pPr>
        <w:ind w:firstLine="480" w:firstLineChars="200"/>
        <w:rPr>
          <w:sz w:val="24"/>
        </w:rPr>
      </w:pPr>
      <w:r>
        <w:rPr>
          <w:rFonts w:hint="eastAsia"/>
          <w:sz w:val="24"/>
        </w:rPr>
        <w:t>甲方负责采购供应的材料，应符合设计要求的合格产品，并应按时供应到现场，甲、乙双方应办理交接手续。乙方发现甲方提供的材料、设备有质量问题或规格差异，应及时向甲方提出，甲方仍使用的，由此造成工程损失，责任由甲方承担。甲方供应材料按时抵达现场后，由乙方负责保管，由于保管不当造成的损失，由乙方负责。</w:t>
      </w:r>
    </w:p>
    <w:p>
      <w:pPr>
        <w:ind w:firstLine="482" w:firstLineChars="200"/>
        <w:rPr>
          <w:b/>
          <w:sz w:val="24"/>
        </w:rPr>
      </w:pPr>
      <w:r>
        <w:rPr>
          <w:rFonts w:hint="eastAsia"/>
          <w:b/>
          <w:sz w:val="24"/>
        </w:rPr>
        <w:t>（二）乙方提供的材料</w:t>
      </w:r>
    </w:p>
    <w:p>
      <w:pPr>
        <w:ind w:firstLine="480" w:firstLineChars="200"/>
        <w:rPr>
          <w:sz w:val="24"/>
        </w:rPr>
      </w:pPr>
      <w:r>
        <w:rPr>
          <w:rFonts w:hint="eastAsia"/>
          <w:sz w:val="24"/>
        </w:rPr>
        <w:t>乙方提供的材料、设备，甲方应到现场验收，如不符合设计、施工要求或规格有差异，甲方有权禁止使用。未经认可，乙方擅自使用的，对工程造成的损失由乙方负责。</w:t>
      </w:r>
    </w:p>
    <w:p>
      <w:pPr>
        <w:ind w:firstLine="482" w:firstLineChars="200"/>
        <w:rPr>
          <w:b/>
          <w:sz w:val="24"/>
        </w:rPr>
      </w:pPr>
      <w:r>
        <w:rPr>
          <w:rFonts w:hint="eastAsia"/>
          <w:b/>
          <w:sz w:val="24"/>
        </w:rPr>
        <w:t>（三）工程质量及验收</w:t>
      </w:r>
    </w:p>
    <w:p>
      <w:pPr>
        <w:ind w:firstLine="480" w:firstLineChars="200"/>
        <w:rPr>
          <w:sz w:val="24"/>
        </w:rPr>
      </w:pPr>
      <w:r>
        <w:rPr>
          <w:rFonts w:hint="eastAsia"/>
          <w:sz w:val="24"/>
        </w:rPr>
        <w:t>1、本工程施工质量标准：按合同约定履行。</w:t>
      </w:r>
    </w:p>
    <w:p>
      <w:pPr>
        <w:ind w:firstLine="480" w:firstLineChars="200"/>
        <w:rPr>
          <w:sz w:val="24"/>
        </w:rPr>
      </w:pPr>
      <w:r>
        <w:rPr>
          <w:rFonts w:hint="eastAsia"/>
          <w:sz w:val="24"/>
        </w:rPr>
        <w:t>2、由于乙方原因造成质量事故，其返工费用由乙方承担，工期不变。</w:t>
      </w:r>
    </w:p>
    <w:p>
      <w:pPr>
        <w:ind w:firstLine="480" w:firstLineChars="200"/>
        <w:rPr>
          <w:sz w:val="24"/>
        </w:rPr>
      </w:pPr>
      <w:r>
        <w:rPr>
          <w:rFonts w:hint="eastAsia"/>
          <w:sz w:val="24"/>
        </w:rPr>
        <w:t>3、在施工过程中，甲方提出设计修改意见及增减工程项目，须提前与乙方联系，在签订工程项目变更单后，由设计师出图预算员出变更预算表，增项工程须提前预交增项费用后，方能进行项目的施工，因此影响竣工日期的，由甲、乙双方商定。</w:t>
      </w:r>
    </w:p>
    <w:p>
      <w:pPr>
        <w:ind w:firstLine="480" w:firstLineChars="200"/>
        <w:rPr>
          <w:sz w:val="24"/>
        </w:rPr>
      </w:pPr>
      <w:r>
        <w:rPr>
          <w:rFonts w:hint="eastAsia"/>
          <w:sz w:val="24"/>
        </w:rPr>
        <w:t>4、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pPr>
        <w:ind w:firstLine="480" w:firstLineChars="200"/>
        <w:rPr>
          <w:sz w:val="24"/>
        </w:rPr>
      </w:pPr>
      <w:r>
        <w:rPr>
          <w:rFonts w:hint="eastAsia"/>
          <w:sz w:val="24"/>
        </w:rPr>
        <w:t>双方约定在施工过程中分下列几个阶段对工程质量进行验收：</w:t>
      </w:r>
    </w:p>
    <w:p>
      <w:pPr>
        <w:ind w:firstLine="480" w:firstLineChars="200"/>
        <w:rPr>
          <w:sz w:val="24"/>
        </w:rPr>
      </w:pPr>
      <w:r>
        <w:rPr>
          <w:rFonts w:hint="eastAsia"/>
          <w:sz w:val="24"/>
        </w:rPr>
        <w:t>（1）材料进场。</w:t>
      </w:r>
    </w:p>
    <w:p>
      <w:pPr>
        <w:ind w:firstLine="480" w:firstLineChars="200"/>
        <w:rPr>
          <w:sz w:val="24"/>
        </w:rPr>
      </w:pPr>
      <w:r>
        <w:rPr>
          <w:rFonts w:hint="eastAsia"/>
          <w:sz w:val="24"/>
        </w:rPr>
        <w:t>（2）隐蔽工程结束。</w:t>
      </w:r>
    </w:p>
    <w:p>
      <w:pPr>
        <w:ind w:firstLine="480" w:firstLineChars="200"/>
        <w:rPr>
          <w:sz w:val="24"/>
        </w:rPr>
      </w:pPr>
      <w:r>
        <w:rPr>
          <w:rFonts w:hint="eastAsia"/>
          <w:sz w:val="24"/>
        </w:rPr>
        <w:t>5、工程竣工。</w:t>
      </w:r>
    </w:p>
    <w:p>
      <w:pPr>
        <w:ind w:firstLine="480" w:firstLineChars="200"/>
        <w:rPr>
          <w:sz w:val="24"/>
        </w:rPr>
      </w:pPr>
      <w:r>
        <w:rPr>
          <w:rFonts w:hint="eastAsia"/>
          <w:sz w:val="24"/>
        </w:rPr>
        <w:t>乙方提前三天通知甲方验收，阶段验收合格后应填写工程验收单，工程竣工后，乙方应通知甲方验收，甲方应自接到验收通知后两天内组织验收并填写工程验收单，在工程尾款结清后，办理移交手续。</w:t>
      </w:r>
    </w:p>
    <w:p>
      <w:pPr>
        <w:ind w:firstLine="480" w:firstLineChars="200"/>
        <w:rPr>
          <w:sz w:val="24"/>
        </w:rPr>
      </w:pPr>
      <w:r>
        <w:rPr>
          <w:rFonts w:hint="eastAsia"/>
          <w:sz w:val="24"/>
        </w:rPr>
        <w:t>6、本工程保修期为12个月。竣工验收后甲、乙双方签署工程保修单，凭保修单实行保修，保修期从竣工验收签章之日算起。</w:t>
      </w:r>
    </w:p>
    <w:p>
      <w:pPr>
        <w:ind w:firstLine="482" w:firstLineChars="200"/>
        <w:rPr>
          <w:b/>
          <w:sz w:val="24"/>
        </w:rPr>
      </w:pPr>
      <w:r>
        <w:rPr>
          <w:rFonts w:hint="eastAsia"/>
          <w:b/>
          <w:sz w:val="24"/>
        </w:rPr>
        <w:t>（三）安全生产</w:t>
      </w:r>
    </w:p>
    <w:p>
      <w:pPr>
        <w:ind w:firstLine="480" w:firstLineChars="200"/>
        <w:rPr>
          <w:sz w:val="24"/>
        </w:rPr>
      </w:pPr>
      <w:r>
        <w:rPr>
          <w:rFonts w:hint="eastAsia"/>
          <w:sz w:val="24"/>
        </w:rPr>
        <w:t>1、项目安全责任由乙方承担，开工前，对全体施工人员进行技术交底和安全教育；服从甲方项目负责人和建设方项目负责人的指挥，对甲方提出的安全、质量问题做到立即整改；</w:t>
      </w:r>
    </w:p>
    <w:p>
      <w:pPr>
        <w:ind w:firstLine="480" w:firstLineChars="200"/>
        <w:rPr>
          <w:sz w:val="24"/>
        </w:rPr>
      </w:pPr>
      <w:r>
        <w:rPr>
          <w:rFonts w:hint="eastAsia"/>
          <w:sz w:val="24"/>
        </w:rPr>
        <w:t>项目中使用的工器具必须合格、有效，保护装置齐全，严禁私拉乱接；现场施工须戴安全帽，在距地面2米以上的地方作业须系安全带；</w:t>
      </w:r>
    </w:p>
    <w:p>
      <w:pPr>
        <w:numPr>
          <w:ilvl w:val="0"/>
          <w:numId w:val="2"/>
        </w:numPr>
        <w:ind w:firstLine="480" w:firstLineChars="200"/>
        <w:rPr>
          <w:sz w:val="24"/>
        </w:rPr>
      </w:pPr>
      <w:r>
        <w:rPr>
          <w:rFonts w:hint="eastAsia"/>
          <w:sz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pPr>
        <w:ind w:firstLine="480" w:firstLineChars="200"/>
        <w:rPr>
          <w:sz w:val="24"/>
        </w:rPr>
      </w:pPr>
      <w:r>
        <w:rPr>
          <w:rFonts w:hint="eastAsia"/>
          <w:sz w:val="24"/>
        </w:rPr>
        <w:t>3、搬迁货物保全措施：中标人必需采取有效措施确保采购人搬迁货物安全完整，对于搬迁过程中出现的人员、设备安全责任由中标人负全责，为搬迁和施工人员购买意外伤害险。</w:t>
      </w:r>
    </w:p>
    <w:p>
      <w:pPr>
        <w:ind w:firstLine="482" w:firstLineChars="200"/>
        <w:rPr>
          <w:b/>
          <w:sz w:val="24"/>
        </w:rPr>
      </w:pPr>
      <w:r>
        <w:rPr>
          <w:rFonts w:hint="eastAsia"/>
          <w:b/>
          <w:sz w:val="24"/>
        </w:rPr>
        <w:t>（四）工程价款及结算</w:t>
      </w:r>
    </w:p>
    <w:p>
      <w:pPr>
        <w:ind w:firstLine="480" w:firstLineChars="200"/>
        <w:rPr>
          <w:sz w:val="24"/>
        </w:rPr>
      </w:pPr>
      <w:r>
        <w:rPr>
          <w:rFonts w:hint="eastAsia"/>
          <w:sz w:val="24"/>
        </w:rPr>
        <w:t>搬迁结束验收合格后，付至合同工程款的95%，质保期一年满一次性付清（无息）。</w:t>
      </w:r>
    </w:p>
    <w:p>
      <w:pPr>
        <w:ind w:firstLine="482" w:firstLineChars="200"/>
        <w:rPr>
          <w:b/>
          <w:sz w:val="24"/>
        </w:rPr>
      </w:pPr>
      <w:r>
        <w:rPr>
          <w:rFonts w:hint="eastAsia"/>
          <w:b/>
          <w:sz w:val="24"/>
        </w:rPr>
        <w:t>三、违约责任</w:t>
      </w:r>
    </w:p>
    <w:p>
      <w:pPr>
        <w:ind w:firstLine="480" w:firstLineChars="200"/>
        <w:rPr>
          <w:sz w:val="24"/>
        </w:rPr>
      </w:pPr>
      <w:r>
        <w:rPr>
          <w:rFonts w:hint="eastAsia"/>
          <w:sz w:val="24"/>
        </w:rPr>
        <w:t>1、由于甲方原因导致延期开工或中途停工，甲方应补偿乙方因停工，误工所造成的损失，每停工或误工一天，甲方付给乙方￥100元：甲方未按合同约定时间付款的，每逾期一天向乙方支付 ￥100元违约金。</w:t>
      </w:r>
    </w:p>
    <w:p>
      <w:pPr>
        <w:ind w:firstLine="480" w:firstLineChars="200"/>
        <w:rPr>
          <w:sz w:val="24"/>
        </w:rPr>
      </w:pPr>
      <w:r>
        <w:rPr>
          <w:rFonts w:hint="eastAsia"/>
          <w:sz w:val="24"/>
        </w:rPr>
        <w:t>2、由于乙方原因工期逾期一天，乙方向甲方支付￥100元违约金。</w:t>
      </w:r>
    </w:p>
    <w:p>
      <w:pPr>
        <w:ind w:firstLine="480" w:firstLineChars="200"/>
        <w:rPr>
          <w:sz w:val="24"/>
        </w:rPr>
      </w:pPr>
      <w:r>
        <w:rPr>
          <w:rFonts w:hint="eastAsia"/>
          <w:sz w:val="24"/>
        </w:rPr>
        <w:t>3、甲方未办理有关手续或未获批准，强行要求乙方拆改原有建筑承重结构及公用设备管线，由此发生的损失或事故（包括罚款）有甲方负责并承担责任。</w:t>
      </w:r>
    </w:p>
    <w:p>
      <w:pPr>
        <w:ind w:firstLine="480" w:firstLineChars="200"/>
        <w:rPr>
          <w:sz w:val="24"/>
        </w:rPr>
      </w:pPr>
      <w:r>
        <w:rPr>
          <w:rFonts w:hint="eastAsia"/>
          <w:sz w:val="24"/>
        </w:rPr>
        <w:t>4、乙方擅自拆改原有建筑承重结构或公用设备管线，由此发生的损失或事故（包括罚款）有乙方负责并承担责任。</w:t>
      </w:r>
    </w:p>
    <w:p>
      <w:pPr>
        <w:ind w:firstLine="482" w:firstLineChars="200"/>
        <w:rPr>
          <w:b/>
          <w:sz w:val="24"/>
        </w:rPr>
      </w:pPr>
      <w:r>
        <w:rPr>
          <w:rFonts w:hint="eastAsia"/>
          <w:b/>
          <w:sz w:val="24"/>
        </w:rPr>
        <w:t>四、 赔偿标准</w:t>
      </w:r>
    </w:p>
    <w:p>
      <w:pPr>
        <w:ind w:firstLine="480" w:firstLineChars="200"/>
        <w:rPr>
          <w:sz w:val="24"/>
        </w:rPr>
      </w:pPr>
      <w:r>
        <w:rPr>
          <w:rFonts w:hint="eastAsia"/>
          <w:sz w:val="24"/>
        </w:rPr>
        <w:t>对于中标人搬迁过程中导致采购人货物受损的由中标人负责赔偿，轻微受损的设备由中标人负责维修达到搬迁前的精度功能等技术指标，对于受损严重不能恢复原功能的设备由中标人按采购人设备账面净值予以赔偿。建议报价人对于搬迁货物购买财产保险，以降低搬迁风险。</w:t>
      </w:r>
    </w:p>
    <w:p>
      <w:pPr>
        <w:ind w:firstLine="480" w:firstLineChars="200"/>
        <w:rPr>
          <w:sz w:val="24"/>
        </w:rPr>
      </w:pPr>
    </w:p>
    <w:p>
      <w:pPr>
        <w:ind w:firstLine="482" w:firstLineChars="200"/>
        <w:rPr>
          <w:b/>
          <w:sz w:val="24"/>
        </w:rPr>
      </w:pPr>
      <w:r>
        <w:rPr>
          <w:rFonts w:hint="eastAsia"/>
          <w:b/>
          <w:sz w:val="24"/>
        </w:rPr>
        <w:t>五、纠纷处理方式</w:t>
      </w:r>
    </w:p>
    <w:p>
      <w:pPr>
        <w:ind w:firstLine="480" w:firstLineChars="200"/>
        <w:rPr>
          <w:sz w:val="24"/>
        </w:rPr>
      </w:pPr>
      <w:r>
        <w:rPr>
          <w:rFonts w:hint="eastAsia"/>
          <w:sz w:val="24"/>
        </w:rPr>
        <w:t>双方发生合同争议协商解决不成的，按下列两种方式解决：</w:t>
      </w:r>
    </w:p>
    <w:p>
      <w:pPr>
        <w:ind w:firstLine="480" w:firstLineChars="200"/>
        <w:rPr>
          <w:sz w:val="24"/>
        </w:rPr>
      </w:pPr>
      <w:r>
        <w:rPr>
          <w:rFonts w:hint="eastAsia"/>
          <w:sz w:val="24"/>
        </w:rPr>
        <w:t>1、向上级主管部门申请仲裁；</w:t>
      </w:r>
    </w:p>
    <w:p>
      <w:pPr>
        <w:ind w:firstLine="480" w:firstLineChars="200"/>
        <w:rPr>
          <w:sz w:val="24"/>
        </w:rPr>
      </w:pPr>
      <w:r>
        <w:rPr>
          <w:rFonts w:hint="eastAsia"/>
          <w:sz w:val="24"/>
        </w:rPr>
        <w:t>2、依法向人民法院起诉。</w:t>
      </w:r>
    </w:p>
    <w:p>
      <w:pPr>
        <w:ind w:firstLine="482" w:firstLineChars="200"/>
        <w:rPr>
          <w:b/>
          <w:sz w:val="24"/>
        </w:rPr>
      </w:pPr>
      <w:r>
        <w:rPr>
          <w:rFonts w:hint="eastAsia"/>
          <w:b/>
          <w:sz w:val="24"/>
        </w:rPr>
        <w:t>六、合同的变更和解除</w:t>
      </w:r>
    </w:p>
    <w:p>
      <w:pPr>
        <w:ind w:firstLine="480" w:firstLineChars="200"/>
        <w:rPr>
          <w:sz w:val="24"/>
        </w:rPr>
      </w:pPr>
      <w:r>
        <w:rPr>
          <w:rFonts w:hint="eastAsia"/>
          <w:sz w:val="24"/>
        </w:rPr>
        <w:t>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firstLine="480" w:firstLineChars="200"/>
        <w:rPr>
          <w:sz w:val="24"/>
        </w:rPr>
      </w:pPr>
      <w:r>
        <w:rPr>
          <w:rFonts w:hint="eastAsia"/>
          <w:sz w:val="24"/>
        </w:rPr>
        <w:t>2、施工过程中任何一方提出终止合同，须向另一方以书面形式提出，经双方同意办理清算（包括违约赔偿）手续，订立终止合同协议，解除合同。</w:t>
      </w:r>
    </w:p>
    <w:p>
      <w:pPr>
        <w:ind w:firstLine="482" w:firstLineChars="200"/>
        <w:rPr>
          <w:b/>
          <w:sz w:val="24"/>
        </w:rPr>
      </w:pPr>
      <w:r>
        <w:rPr>
          <w:rFonts w:hint="eastAsia"/>
          <w:b/>
          <w:sz w:val="24"/>
        </w:rPr>
        <w:t>七、其它约定</w:t>
      </w:r>
    </w:p>
    <w:p>
      <w:pPr>
        <w:ind w:firstLine="480" w:firstLineChars="200"/>
        <w:rPr>
          <w:sz w:val="24"/>
        </w:rPr>
      </w:pPr>
      <w:r>
        <w:rPr>
          <w:sz w:val="24"/>
        </w:rPr>
        <w:t>＿＿＿＿＿＿＿＿＿＿＿＿＿＿＿＿＿＿＿＿＿＿＿＿＿＿＿＿＿＿＿＿</w:t>
      </w:r>
      <w:r>
        <w:rPr>
          <w:rFonts w:hint="eastAsia"/>
          <w:sz w:val="24"/>
        </w:rPr>
        <w:t>；</w:t>
      </w:r>
    </w:p>
    <w:p>
      <w:pPr>
        <w:ind w:firstLine="480" w:firstLineChars="200"/>
        <w:rPr>
          <w:sz w:val="24"/>
        </w:rPr>
      </w:pPr>
      <w:r>
        <w:rPr>
          <w:sz w:val="24"/>
        </w:rPr>
        <w:t>＿＿＿＿＿＿＿＿＿＿＿＿＿＿＿＿＿＿＿＿＿＿＿＿＿＿＿＿＿＿＿＿</w:t>
      </w:r>
      <w:r>
        <w:rPr>
          <w:rFonts w:hint="eastAsia"/>
          <w:sz w:val="24"/>
        </w:rPr>
        <w:t>；</w:t>
      </w:r>
    </w:p>
    <w:p>
      <w:pPr>
        <w:ind w:firstLine="480" w:firstLineChars="200"/>
        <w:rPr>
          <w:sz w:val="24"/>
        </w:rPr>
      </w:pPr>
      <w:r>
        <w:rPr>
          <w:sz w:val="24"/>
        </w:rPr>
        <w:t>＿＿＿＿＿＿＿＿＿＿＿＿＿＿＿＿＿＿＿＿＿＿＿＿＿＿＿＿＿＿＿＿</w:t>
      </w:r>
      <w:r>
        <w:rPr>
          <w:rFonts w:hint="eastAsia"/>
          <w:sz w:val="24"/>
        </w:rPr>
        <w:t>。</w:t>
      </w:r>
    </w:p>
    <w:p>
      <w:pPr>
        <w:ind w:firstLine="482" w:firstLineChars="200"/>
        <w:rPr>
          <w:b/>
          <w:sz w:val="24"/>
        </w:rPr>
      </w:pPr>
      <w:r>
        <w:rPr>
          <w:rFonts w:hint="eastAsia"/>
          <w:b/>
          <w:sz w:val="24"/>
        </w:rPr>
        <w:t>八、附则</w:t>
      </w:r>
    </w:p>
    <w:p>
      <w:pPr>
        <w:ind w:firstLine="480" w:firstLineChars="200"/>
        <w:rPr>
          <w:sz w:val="24"/>
        </w:rPr>
      </w:pPr>
      <w:r>
        <w:rPr>
          <w:rFonts w:hint="eastAsia"/>
          <w:sz w:val="24"/>
        </w:rPr>
        <w:t>1、本合同经甲、乙双方签字（盖章）后生效。</w:t>
      </w:r>
    </w:p>
    <w:p>
      <w:pPr>
        <w:ind w:firstLine="480" w:firstLineChars="200"/>
        <w:rPr>
          <w:sz w:val="24"/>
        </w:rPr>
      </w:pPr>
      <w:r>
        <w:rPr>
          <w:rFonts w:hint="eastAsia"/>
          <w:sz w:val="24"/>
        </w:rPr>
        <w:t>除本合同之外，任何口头承诺无效，经双方协商制订的补充协议与本合同同样有效。</w:t>
      </w:r>
    </w:p>
    <w:p>
      <w:pPr>
        <w:ind w:firstLine="480" w:firstLineChars="200"/>
        <w:rPr>
          <w:sz w:val="24"/>
        </w:rPr>
      </w:pPr>
      <w:r>
        <w:rPr>
          <w:rFonts w:hint="eastAsia"/>
          <w:sz w:val="24"/>
        </w:rPr>
        <w:t>2、本合同签订后，工程不得转包。</w:t>
      </w:r>
    </w:p>
    <w:p>
      <w:pPr>
        <w:ind w:firstLine="480" w:firstLineChars="200"/>
        <w:rPr>
          <w:sz w:val="24"/>
        </w:rPr>
      </w:pPr>
      <w:r>
        <w:rPr>
          <w:rFonts w:hint="eastAsia"/>
          <w:sz w:val="24"/>
        </w:rPr>
        <w:t>本合同一式叁份，甲方执贰份、乙方执壹份，合同附件为本合同的组成部分，具有同等的法律效力。</w:t>
      </w:r>
    </w:p>
    <w:p>
      <w:pPr>
        <w:ind w:firstLine="480" w:firstLineChars="200"/>
        <w:rPr>
          <w:sz w:val="24"/>
        </w:rPr>
      </w:pPr>
      <w:r>
        <w:rPr>
          <w:rFonts w:hint="eastAsia"/>
          <w:sz w:val="24"/>
        </w:rPr>
        <w:t>3、合同履行完后自行终止。</w:t>
      </w:r>
    </w:p>
    <w:p>
      <w:pPr>
        <w:rPr>
          <w:sz w:val="24"/>
        </w:rPr>
      </w:pPr>
    </w:p>
    <w:p>
      <w:pPr>
        <w:ind w:left="210"/>
        <w:rPr>
          <w:sz w:val="24"/>
        </w:rPr>
      </w:pPr>
    </w:p>
    <w:p>
      <w:pPr>
        <w:ind w:left="210"/>
        <w:rPr>
          <w:sz w:val="24"/>
        </w:rPr>
      </w:pPr>
    </w:p>
    <w:p>
      <w:pPr>
        <w:ind w:left="210"/>
        <w:rPr>
          <w:sz w:val="24"/>
        </w:rPr>
      </w:pPr>
      <w:r>
        <w:rPr>
          <w:rFonts w:hint="eastAsia"/>
          <w:sz w:val="24"/>
        </w:rPr>
        <w:t>甲方：（签章）                                     乙方：（签章）</w:t>
      </w:r>
    </w:p>
    <w:p>
      <w:pPr>
        <w:ind w:left="210"/>
        <w:rPr>
          <w:sz w:val="24"/>
        </w:rPr>
      </w:pPr>
    </w:p>
    <w:p>
      <w:pPr>
        <w:ind w:left="210"/>
        <w:rPr>
          <w:sz w:val="24"/>
        </w:rPr>
      </w:pPr>
    </w:p>
    <w:p>
      <w:pPr>
        <w:ind w:left="210"/>
        <w:rPr>
          <w:sz w:val="24"/>
        </w:rPr>
      </w:pPr>
      <w:r>
        <w:rPr>
          <w:rFonts w:hint="eastAsia"/>
          <w:sz w:val="24"/>
        </w:rPr>
        <w:t>委托代理人：                                       委托代理人：</w:t>
      </w:r>
    </w:p>
    <w:p>
      <w:pPr>
        <w:ind w:left="210"/>
        <w:rPr>
          <w:sz w:val="24"/>
        </w:rPr>
      </w:pPr>
    </w:p>
    <w:p>
      <w:pPr>
        <w:ind w:left="210"/>
        <w:rPr>
          <w:sz w:val="24"/>
        </w:rPr>
      </w:pPr>
    </w:p>
    <w:p>
      <w:pPr>
        <w:ind w:left="210"/>
        <w:rPr>
          <w:sz w:val="24"/>
        </w:rPr>
      </w:pPr>
      <w:r>
        <w:rPr>
          <w:rFonts w:hint="eastAsia"/>
          <w:sz w:val="24"/>
        </w:rPr>
        <w:t xml:space="preserve">     年      月      日                            年      月      日</w:t>
      </w: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rFonts w:ascii="宋体"/>
          <w:kern w:val="15"/>
          <w:position w:val="2"/>
          <w:szCs w:val="21"/>
        </w:rPr>
      </w:pPr>
    </w:p>
    <w:p>
      <w:pPr>
        <w:ind w:firstLine="1080" w:firstLineChars="300"/>
        <w:rPr>
          <w:rFonts w:eastAsia="黑体"/>
          <w:sz w:val="36"/>
          <w:szCs w:val="36"/>
        </w:rPr>
      </w:pPr>
    </w:p>
    <w:p>
      <w:pPr>
        <w:snapToGrid w:val="0"/>
        <w:spacing w:line="360" w:lineRule="auto"/>
        <w:ind w:firstLine="600"/>
        <w:jc w:val="center"/>
        <w:rPr>
          <w:rFonts w:eastAsia="黑体"/>
          <w:sz w:val="36"/>
          <w:szCs w:val="36"/>
        </w:rPr>
      </w:pPr>
      <w:r>
        <w:rPr>
          <w:rFonts w:hint="eastAsia" w:eastAsia="黑体"/>
          <w:sz w:val="36"/>
          <w:szCs w:val="36"/>
        </w:rPr>
        <w:t>第</w:t>
      </w:r>
      <w:r>
        <w:rPr>
          <w:rFonts w:hint="eastAsia" w:eastAsia="黑体"/>
          <w:sz w:val="36"/>
          <w:szCs w:val="36"/>
          <w:lang w:val="en-US" w:eastAsia="zh-CN"/>
        </w:rPr>
        <w:t>三</w:t>
      </w:r>
      <w:r>
        <w:rPr>
          <w:rFonts w:hint="eastAsia" w:eastAsia="黑体"/>
          <w:sz w:val="36"/>
          <w:szCs w:val="36"/>
        </w:rPr>
        <w:t>部分  项目需求</w:t>
      </w:r>
    </w:p>
    <w:p>
      <w:pPr>
        <w:tabs>
          <w:tab w:val="left" w:pos="720"/>
        </w:tabs>
        <w:spacing w:line="360" w:lineRule="auto"/>
        <w:ind w:firstLine="551" w:firstLineChars="196"/>
        <w:rPr>
          <w:rFonts w:ascii="宋体" w:hAnsi="宋体"/>
          <w:b/>
          <w:sz w:val="28"/>
          <w:szCs w:val="28"/>
        </w:rPr>
      </w:pPr>
      <w:r>
        <w:rPr>
          <w:rFonts w:hint="eastAsia" w:ascii="宋体" w:hAnsi="宋体"/>
          <w:b/>
          <w:sz w:val="28"/>
          <w:szCs w:val="28"/>
        </w:rPr>
        <w:t>一、项目标的内容：学校九洲药学院户外地坪施工项目</w:t>
      </w:r>
    </w:p>
    <w:p>
      <w:pPr>
        <w:tabs>
          <w:tab w:val="left" w:pos="720"/>
        </w:tabs>
        <w:spacing w:line="360" w:lineRule="auto"/>
        <w:ind w:firstLine="551" w:firstLineChars="196"/>
        <w:rPr>
          <w:rFonts w:ascii="宋体"/>
          <w:b/>
          <w:sz w:val="28"/>
          <w:szCs w:val="28"/>
        </w:rPr>
      </w:pPr>
      <w:r>
        <w:rPr>
          <w:rFonts w:hint="eastAsia" w:ascii="宋体" w:hAnsi="宋体"/>
          <w:b/>
          <w:sz w:val="28"/>
          <w:szCs w:val="28"/>
        </w:rPr>
        <w:t>二、项目预算（</w:t>
      </w:r>
      <w:r>
        <w:rPr>
          <w:rFonts w:hint="eastAsia" w:ascii="新宋体" w:hAnsi="新宋体" w:eastAsia="新宋体"/>
          <w:b/>
          <w:sz w:val="28"/>
          <w:szCs w:val="28"/>
        </w:rPr>
        <w:t>人民币</w:t>
      </w:r>
      <w:r>
        <w:rPr>
          <w:rFonts w:hint="eastAsia" w:ascii="宋体" w:hAnsi="宋体"/>
          <w:b/>
          <w:sz w:val="28"/>
          <w:szCs w:val="28"/>
        </w:rPr>
        <w:t>）：</w:t>
      </w:r>
      <w:r>
        <w:rPr>
          <w:rFonts w:hint="eastAsia" w:ascii="新宋体" w:hAnsi="新宋体" w:eastAsia="新宋体"/>
          <w:b/>
          <w:sz w:val="28"/>
          <w:szCs w:val="28"/>
        </w:rPr>
        <w:t>82</w:t>
      </w:r>
      <w:r>
        <w:rPr>
          <w:rFonts w:ascii="新宋体" w:hAnsi="新宋体" w:eastAsia="新宋体"/>
          <w:b/>
          <w:sz w:val="28"/>
          <w:szCs w:val="28"/>
        </w:rPr>
        <w:t>00</w:t>
      </w:r>
      <w:r>
        <w:rPr>
          <w:rFonts w:hint="eastAsia" w:ascii="新宋体" w:hAnsi="新宋体" w:eastAsia="新宋体"/>
          <w:b/>
          <w:sz w:val="28"/>
          <w:szCs w:val="28"/>
        </w:rPr>
        <w:t>0元</w:t>
      </w:r>
      <w:r>
        <w:rPr>
          <w:rFonts w:hint="eastAsia" w:ascii="宋体" w:hAnsi="宋体"/>
          <w:sz w:val="28"/>
          <w:szCs w:val="28"/>
        </w:rPr>
        <w:t>。</w:t>
      </w:r>
    </w:p>
    <w:p>
      <w:pPr>
        <w:spacing w:line="360" w:lineRule="auto"/>
        <w:ind w:firstLine="548" w:firstLineChars="195"/>
        <w:rPr>
          <w:rFonts w:ascii="宋体" w:hAnsi="宋体"/>
          <w:b/>
          <w:sz w:val="28"/>
          <w:szCs w:val="28"/>
        </w:rPr>
      </w:pPr>
      <w:r>
        <w:rPr>
          <w:rFonts w:hint="eastAsia" w:ascii="宋体" w:hAnsi="宋体"/>
          <w:b/>
          <w:sz w:val="28"/>
          <w:szCs w:val="28"/>
        </w:rPr>
        <w:t>三、 项目需求说明：九洲药学院户外进行水泥地坪施工。</w:t>
      </w: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eastAsia="黑体"/>
          <w:sz w:val="36"/>
          <w:szCs w:val="36"/>
        </w:rPr>
      </w:pPr>
      <w:r>
        <w:rPr>
          <w:rFonts w:hint="eastAsia" w:eastAsia="黑体"/>
          <w:sz w:val="36"/>
          <w:szCs w:val="36"/>
        </w:rPr>
        <w:t>第</w:t>
      </w:r>
      <w:r>
        <w:rPr>
          <w:rFonts w:hint="eastAsia" w:eastAsia="黑体"/>
          <w:sz w:val="36"/>
          <w:szCs w:val="36"/>
          <w:lang w:val="en-US" w:eastAsia="zh-CN"/>
        </w:rPr>
        <w:t>四</w:t>
      </w:r>
      <w:r>
        <w:rPr>
          <w:rFonts w:hint="eastAsia" w:eastAsia="黑体"/>
          <w:sz w:val="36"/>
          <w:szCs w:val="36"/>
        </w:rPr>
        <w:t>部分  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4"/>
          <w:szCs w:val="20"/>
        </w:rPr>
      </w:pPr>
      <w:r>
        <w:rPr>
          <w:rFonts w:hint="eastAsia" w:ascii="宋体" w:hAnsi="宋体"/>
          <w:b/>
          <w:bCs/>
          <w:sz w:val="24"/>
        </w:rPr>
        <w:t>1、实质性资格证明文件目录</w:t>
      </w:r>
    </w:p>
    <w:p>
      <w:pPr>
        <w:snapToGrid w:val="0"/>
        <w:ind w:firstLine="482" w:firstLineChars="200"/>
        <w:rPr>
          <w:rFonts w:ascii="仿宋_GB2312" w:hAnsi="宋体" w:cs="Arial"/>
          <w:sz w:val="24"/>
        </w:rPr>
      </w:pPr>
      <w:r>
        <w:rPr>
          <w:rFonts w:hint="eastAsia"/>
          <w:b/>
          <w:sz w:val="24"/>
        </w:rPr>
        <w:t>文件</w:t>
      </w:r>
      <w:r>
        <w:rPr>
          <w:b/>
          <w:sz w:val="24"/>
        </w:rPr>
        <w:t>1</w:t>
      </w:r>
      <w:r>
        <w:rPr>
          <w:rFonts w:hint="eastAsia" w:ascii="仿宋_GB2312" w:hAnsi="宋体" w:cs="Arial"/>
          <w:sz w:val="24"/>
        </w:rPr>
        <w:t>法人或者其他组织的营业执照等证明文件，自然人的身份证明（复印件）</w:t>
      </w:r>
    </w:p>
    <w:p>
      <w:pPr>
        <w:snapToGrid w:val="0"/>
        <w:spacing w:before="50" w:afterLines="50"/>
        <w:ind w:firstLine="482" w:firstLineChars="200"/>
        <w:jc w:val="left"/>
        <w:rPr>
          <w:rFonts w:ascii="宋体" w:hAnsi="宋体"/>
          <w:b/>
          <w:sz w:val="24"/>
        </w:rPr>
      </w:pPr>
      <w:r>
        <w:rPr>
          <w:rFonts w:hint="eastAsia"/>
          <w:b/>
          <w:sz w:val="24"/>
        </w:rPr>
        <w:t>文件</w:t>
      </w:r>
      <w:r>
        <w:rPr>
          <w:rFonts w:ascii="宋体" w:hAnsi="宋体"/>
          <w:b/>
          <w:sz w:val="24"/>
        </w:rPr>
        <w:t>2</w:t>
      </w:r>
      <w:r>
        <w:rPr>
          <w:rFonts w:hint="eastAsia" w:ascii="仿宋_GB2312" w:hAnsi="宋体" w:cs="Arial"/>
          <w:sz w:val="24"/>
        </w:rPr>
        <w:t>具备履行合同所必需的设备和专业技术能力</w:t>
      </w:r>
      <w:r>
        <w:rPr>
          <w:rFonts w:hint="eastAsia" w:ascii="宋体" w:hAnsi="宋体"/>
          <w:sz w:val="24"/>
        </w:rPr>
        <w:t>证明材料</w:t>
      </w:r>
      <w:r>
        <w:rPr>
          <w:rFonts w:hint="eastAsia" w:ascii="仿宋_GB2312" w:hAnsi="宋体" w:cs="Arial"/>
          <w:sz w:val="24"/>
        </w:rPr>
        <w:t>（复印件）</w:t>
      </w:r>
    </w:p>
    <w:p>
      <w:pPr>
        <w:snapToGrid w:val="0"/>
        <w:ind w:firstLine="482" w:firstLineChars="200"/>
        <w:rPr>
          <w:rFonts w:ascii="仿宋_GB2312" w:hAnsi="宋体" w:cs="Arial"/>
          <w:sz w:val="24"/>
        </w:rPr>
      </w:pPr>
      <w:r>
        <w:rPr>
          <w:rFonts w:hint="eastAsia"/>
          <w:b/>
          <w:sz w:val="24"/>
        </w:rPr>
        <w:t>文件</w:t>
      </w:r>
      <w:r>
        <w:rPr>
          <w:rFonts w:hint="eastAsia" w:ascii="黑体" w:hAnsi="宋体" w:eastAsia="黑体"/>
          <w:b/>
          <w:sz w:val="24"/>
        </w:rPr>
        <w:t>3</w:t>
      </w:r>
      <w:r>
        <w:rPr>
          <w:rFonts w:hint="eastAsia" w:ascii="仿宋_GB2312" w:hAnsi="宋体" w:cs="Arial"/>
          <w:sz w:val="24"/>
        </w:rPr>
        <w:t>参加政府采购活动前 3 年内在经营活动中没有重大违法记录的书面声明（</w:t>
      </w:r>
      <w:r>
        <w:rPr>
          <w:rFonts w:ascii="宋体" w:hAnsi="宋体"/>
        </w:rPr>
        <w:t>原件,</w:t>
      </w:r>
      <w:r>
        <w:rPr>
          <w:rFonts w:hint="eastAsia" w:ascii="仿宋_GB2312" w:hAnsi="宋体" w:cs="Arial"/>
          <w:sz w:val="24"/>
        </w:rPr>
        <w:t>格式见附表）</w:t>
      </w:r>
    </w:p>
    <w:p>
      <w:pPr>
        <w:snapToGrid w:val="0"/>
        <w:spacing w:before="50" w:afterLines="50"/>
        <w:ind w:firstLine="482" w:firstLineChars="200"/>
        <w:jc w:val="left"/>
        <w:rPr>
          <w:rFonts w:ascii="宋体" w:hAnsi="宋体"/>
          <w:color w:val="FF0000"/>
          <w:sz w:val="24"/>
        </w:rPr>
      </w:pPr>
      <w:r>
        <w:rPr>
          <w:rFonts w:hint="eastAsia"/>
          <w:b/>
          <w:sz w:val="24"/>
        </w:rPr>
        <w:t>文件4</w:t>
      </w:r>
      <w:r>
        <w:rPr>
          <w:rFonts w:ascii="仿宋_GB2312" w:hAnsi="宋体" w:cs="Arial"/>
          <w:sz w:val="24"/>
        </w:rPr>
        <w:t>授权书（原件）</w:t>
      </w:r>
    </w:p>
    <w:p>
      <w:pPr>
        <w:snapToGrid w:val="0"/>
        <w:spacing w:before="50" w:afterLines="50"/>
        <w:ind w:firstLine="482"/>
        <w:jc w:val="left"/>
        <w:rPr>
          <w:rFonts w:ascii="仿宋_GB2312" w:hAnsi="宋体" w:cs="Arial"/>
          <w:sz w:val="24"/>
        </w:rPr>
      </w:pPr>
      <w:r>
        <w:rPr>
          <w:rFonts w:hint="eastAsia"/>
          <w:b/>
          <w:sz w:val="24"/>
        </w:rPr>
        <w:t>文件</w:t>
      </w:r>
      <w:r>
        <w:rPr>
          <w:rFonts w:hint="eastAsia" w:ascii="宋体" w:hAnsi="宋体"/>
          <w:b/>
        </w:rPr>
        <w:t>5</w:t>
      </w:r>
      <w:r>
        <w:rPr>
          <w:rFonts w:hint="eastAsia" w:ascii="仿宋_GB2312" w:hAnsi="宋体" w:cs="Arial"/>
          <w:sz w:val="24"/>
        </w:rPr>
        <w:t>询价文件中规定要求提供的证明材料和投标人认为需要提供的其他材料</w:t>
      </w:r>
    </w:p>
    <w:p>
      <w:pPr>
        <w:snapToGrid w:val="0"/>
        <w:spacing w:before="50" w:afterLines="50"/>
        <w:jc w:val="left"/>
        <w:rPr>
          <w:rFonts w:ascii="宋体" w:hAnsi="宋体"/>
          <w:b/>
          <w:i/>
          <w:sz w:val="24"/>
          <w:u w:val="single"/>
        </w:rPr>
      </w:pPr>
    </w:p>
    <w:p>
      <w:pPr>
        <w:pStyle w:val="4"/>
      </w:pPr>
    </w:p>
    <w:p>
      <w:pPr>
        <w:pStyle w:val="5"/>
        <w:jc w:val="center"/>
        <w:rPr>
          <w:rFonts w:ascii="黑体" w:hAnsi="宋体" w:eastAsia="黑体"/>
          <w:b w:val="0"/>
          <w:bCs w:val="0"/>
          <w:sz w:val="30"/>
          <w:szCs w:val="30"/>
        </w:rPr>
      </w:pPr>
      <w:r>
        <w:br w:type="page"/>
      </w: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  。</w:t>
      </w:r>
    </w:p>
    <w:p>
      <w:pPr>
        <w:spacing w:line="460" w:lineRule="exact"/>
        <w:ind w:firstLine="492"/>
        <w:rPr>
          <w:rFonts w:ascii="宋体" w:hAnsi="宋体"/>
          <w:bCs/>
          <w:sz w:val="24"/>
        </w:rPr>
      </w:pPr>
      <w:r>
        <w:rPr>
          <w:rFonts w:hint="eastAsia" w:ascii="宋体" w:hAnsi="宋体"/>
          <w:bCs/>
          <w:sz w:val="24"/>
        </w:rPr>
        <w:t>主要专业技术能力有：   。</w:t>
      </w:r>
    </w:p>
    <w:p>
      <w:pPr>
        <w:spacing w:line="460" w:lineRule="exact"/>
        <w:ind w:firstLine="480" w:firstLineChars="200"/>
        <w:rPr>
          <w:rFonts w:ascii="宋体" w:hAnsi="宋体"/>
          <w:bCs/>
          <w:sz w:val="24"/>
        </w:rPr>
      </w:pPr>
      <w:r>
        <w:rPr>
          <w:rFonts w:hint="eastAsia" w:ascii="宋体" w:hAnsi="宋体"/>
          <w:bCs/>
          <w:sz w:val="24"/>
        </w:rPr>
        <w:t>投标单位名称（公章）：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  月  日</w:t>
      </w:r>
    </w:p>
    <w:p>
      <w:pPr>
        <w:pStyle w:val="4"/>
      </w:pPr>
      <w:r>
        <w:br w:type="page"/>
      </w:r>
    </w:p>
    <w:p>
      <w:pPr>
        <w:pStyle w:val="4"/>
      </w:pPr>
    </w:p>
    <w:p>
      <w:pPr>
        <w:pStyle w:val="5"/>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ind w:firstLine="480" w:firstLineChars="200"/>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投标单位名称（公章）：</w:t>
      </w:r>
    </w:p>
    <w:p>
      <w:pPr>
        <w:spacing w:line="460" w:lineRule="exact"/>
        <w:rPr>
          <w:rFonts w:ascii="宋体" w:hAnsi="宋体"/>
          <w:bCs/>
          <w:sz w:val="24"/>
        </w:rPr>
      </w:pPr>
      <w:r>
        <w:rPr>
          <w:rFonts w:hint="eastAsia" w:ascii="宋体" w:hAnsi="宋体"/>
          <w:bCs/>
          <w:sz w:val="24"/>
        </w:rPr>
        <w:t xml:space="preserve">                                      授权代表签字：</w:t>
      </w:r>
      <w:r>
        <w:rPr>
          <w:rFonts w:hint="eastAsia" w:ascii="宋体" w:hAnsi="宋体"/>
          <w:bCs/>
          <w:sz w:val="24"/>
          <w:u w:val="single"/>
        </w:rPr>
        <w:t>_______________________</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年月日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5"/>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p>
    <w:p>
      <w:pPr>
        <w:snapToGrid w:val="0"/>
        <w:spacing w:line="480" w:lineRule="auto"/>
        <w:ind w:firstLine="615"/>
        <w:rPr>
          <w:sz w:val="24"/>
        </w:rPr>
      </w:pPr>
      <w:r>
        <w:rPr>
          <w:rFonts w:hint="eastAsia"/>
          <w:sz w:val="24"/>
        </w:rPr>
        <w:t>本授权书声明：______________公司的_________（法定代表人姓名）_________职务代表本公司授权_________（被授权人的姓名）_________(职务)为本公司的合法投标代表，就参加2019F-018号标的内容的投标、签订合同以及合同的执行、完成和纠纷处理，以本公司名义处理一切与之有关的事务。</w:t>
      </w:r>
    </w:p>
    <w:p>
      <w:pPr>
        <w:spacing w:line="480" w:lineRule="auto"/>
        <w:ind w:firstLine="645"/>
        <w:rPr>
          <w:sz w:val="24"/>
        </w:rPr>
      </w:pPr>
      <w:r>
        <w:rPr>
          <w:rFonts w:hint="eastAsia"/>
          <w:sz w:val="24"/>
        </w:rPr>
        <w:t>本授权书于年月日签字生效，特此声明。</w:t>
      </w:r>
    </w:p>
    <w:p>
      <w:pPr>
        <w:spacing w:line="480" w:lineRule="auto"/>
        <w:ind w:firstLine="720" w:firstLineChars="300"/>
        <w:rPr>
          <w:sz w:val="24"/>
        </w:rPr>
      </w:pPr>
      <w:r>
        <w:rPr>
          <w:rFonts w:hint="eastAsia"/>
          <w:sz w:val="24"/>
        </w:rPr>
        <w:t xml:space="preserve">法定代表人签字：                             </w:t>
      </w:r>
    </w:p>
    <w:p>
      <w:pPr>
        <w:spacing w:line="480" w:lineRule="auto"/>
        <w:rPr>
          <w:sz w:val="24"/>
          <w:u w:val="single"/>
        </w:rPr>
      </w:pPr>
      <w:r>
        <w:rPr>
          <w:rFonts w:hint="eastAsia"/>
          <w:sz w:val="24"/>
        </w:rPr>
        <w:t xml:space="preserve">            职    务：</w:t>
      </w:r>
    </w:p>
    <w:p>
      <w:pPr>
        <w:spacing w:line="480" w:lineRule="auto"/>
        <w:rPr>
          <w:sz w:val="24"/>
          <w:u w:val="single"/>
        </w:rPr>
      </w:pPr>
      <w:r>
        <w:rPr>
          <w:rFonts w:hint="eastAsia"/>
          <w:sz w:val="24"/>
        </w:rPr>
        <w:t xml:space="preserve">            单位名称：</w:t>
      </w:r>
    </w:p>
    <w:p>
      <w:pPr>
        <w:spacing w:line="480" w:lineRule="auto"/>
        <w:rPr>
          <w:sz w:val="24"/>
        </w:rPr>
      </w:pPr>
      <w:r>
        <w:rPr>
          <w:rFonts w:hint="eastAsia"/>
          <w:sz w:val="24"/>
        </w:rPr>
        <w:t xml:space="preserve">            地    址：</w:t>
      </w:r>
    </w:p>
    <w:p>
      <w:pPr>
        <w:spacing w:line="480" w:lineRule="auto"/>
        <w:ind w:firstLine="480" w:firstLineChars="200"/>
        <w:rPr>
          <w:sz w:val="24"/>
          <w:u w:val="single"/>
        </w:rPr>
      </w:pPr>
      <w:r>
        <w:rPr>
          <w:rFonts w:hint="eastAsia"/>
          <w:sz w:val="24"/>
        </w:rPr>
        <w:t>投标代表（被授权人）签字：</w:t>
      </w:r>
    </w:p>
    <w:p>
      <w:pPr>
        <w:spacing w:line="480" w:lineRule="auto"/>
        <w:rPr>
          <w:sz w:val="24"/>
          <w:u w:val="single"/>
        </w:rPr>
      </w:pPr>
      <w:r>
        <w:rPr>
          <w:rFonts w:hint="eastAsia"/>
          <w:sz w:val="24"/>
        </w:rPr>
        <w:t xml:space="preserve">           职    务： </w:t>
      </w:r>
    </w:p>
    <w:p>
      <w:pPr>
        <w:spacing w:line="480" w:lineRule="auto"/>
        <w:rPr>
          <w:sz w:val="24"/>
          <w:u w:val="single"/>
        </w:rPr>
      </w:pPr>
      <w:r>
        <w:rPr>
          <w:rFonts w:hint="eastAsia"/>
          <w:sz w:val="24"/>
        </w:rPr>
        <w:t xml:space="preserve">           单位名称： </w:t>
      </w:r>
    </w:p>
    <w:p>
      <w:pPr>
        <w:spacing w:line="480" w:lineRule="auto"/>
        <w:rPr>
          <w:sz w:val="24"/>
        </w:rPr>
      </w:pPr>
      <w:r>
        <w:rPr>
          <w:rFonts w:hint="eastAsia"/>
          <w:sz w:val="24"/>
        </w:rPr>
        <w:t xml:space="preserve">           地    址： </w:t>
      </w:r>
    </w:p>
    <w:p>
      <w:pPr>
        <w:spacing w:line="480" w:lineRule="auto"/>
        <w:rPr>
          <w:sz w:val="24"/>
        </w:rPr>
      </w:pPr>
    </w:p>
    <w:p>
      <w:pPr>
        <w:spacing w:line="480" w:lineRule="auto"/>
        <w:rPr>
          <w:sz w:val="24"/>
          <w:u w:val="single"/>
        </w:rPr>
      </w:pPr>
      <w:r>
        <w:rPr>
          <w:rFonts w:hint="eastAsia"/>
          <w:sz w:val="24"/>
        </w:rPr>
        <w:t xml:space="preserve">           投标人（单位公章）：</w:t>
      </w:r>
    </w:p>
    <w:p>
      <w:pPr>
        <w:spacing w:line="480" w:lineRule="auto"/>
        <w:outlineLvl w:val="0"/>
        <w:rPr>
          <w:sz w:val="24"/>
        </w:rPr>
      </w:pPr>
      <w:r>
        <w:rPr>
          <w:rFonts w:hint="eastAsia"/>
          <w:sz w:val="24"/>
        </w:rPr>
        <w:t xml:space="preserve">           日    期： </w:t>
      </w:r>
    </w:p>
    <w:p>
      <w:pPr>
        <w:pStyle w:val="23"/>
        <w:ind w:firstLine="480"/>
        <w:rPr>
          <w:sz w:val="24"/>
          <w:szCs w:val="24"/>
        </w:rPr>
      </w:pPr>
    </w:p>
    <w:p>
      <w:pPr>
        <w:pStyle w:val="5"/>
      </w:pPr>
      <w:bookmarkStart w:id="3" w:name="_Hlt26671380"/>
      <w:bookmarkEnd w:id="3"/>
      <w:bookmarkStart w:id="4" w:name="_格式3__银行出具的资信证明"/>
      <w:bookmarkEnd w:id="4"/>
      <w:bookmarkStart w:id="5" w:name="_Hlt26955070"/>
      <w:bookmarkEnd w:id="5"/>
    </w:p>
    <w:p>
      <w:pPr>
        <w:pStyle w:val="4"/>
      </w:pPr>
    </w:p>
    <w:p>
      <w:pPr>
        <w:pStyle w:val="4"/>
      </w:pPr>
    </w:p>
    <w:p>
      <w:pPr>
        <w:pStyle w:val="4"/>
      </w:pPr>
    </w:p>
    <w:p>
      <w:pPr>
        <w:spacing w:line="460" w:lineRule="exact"/>
        <w:rPr>
          <w:rFonts w:ascii="宋体" w:hAnsi="宋体"/>
          <w:bCs/>
          <w:sz w:val="24"/>
        </w:rPr>
      </w:pPr>
    </w:p>
    <w:p>
      <w:pPr>
        <w:sectPr>
          <w:footerReference r:id="rId10" w:type="first"/>
          <w:footerReference r:id="rId9" w:type="default"/>
          <w:pgSz w:w="11907" w:h="16840"/>
          <w:pgMar w:top="1134" w:right="1134" w:bottom="1134" w:left="1134" w:header="720" w:footer="720" w:gutter="0"/>
          <w:pgNumType w:start="1"/>
          <w:cols w:space="720" w:num="1"/>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第</w:t>
      </w:r>
      <w:r>
        <w:rPr>
          <w:rFonts w:hint="eastAsia" w:eastAsia="黑体"/>
          <w:sz w:val="36"/>
          <w:szCs w:val="36"/>
          <w:lang w:val="en-US" w:eastAsia="zh-CN"/>
        </w:rPr>
        <w:t>五</w:t>
      </w:r>
      <w:r>
        <w:rPr>
          <w:rFonts w:hint="eastAsia" w:eastAsia="黑体"/>
          <w:sz w:val="36"/>
          <w:szCs w:val="36"/>
        </w:rPr>
        <w:t>部分  报价单</w:t>
      </w:r>
    </w:p>
    <w:tbl>
      <w:tblPr>
        <w:tblStyle w:val="12"/>
        <w:tblpPr w:leftFromText="180" w:rightFromText="180" w:vertAnchor="text" w:horzAnchor="page" w:tblpX="1520" w:tblpY="444"/>
        <w:tblOverlap w:val="never"/>
        <w:tblW w:w="8980" w:type="dxa"/>
        <w:tblInd w:w="0" w:type="dxa"/>
        <w:tblLayout w:type="fixed"/>
        <w:tblCellMar>
          <w:top w:w="0" w:type="dxa"/>
          <w:left w:w="108" w:type="dxa"/>
          <w:bottom w:w="0" w:type="dxa"/>
          <w:right w:w="108" w:type="dxa"/>
        </w:tblCellMar>
      </w:tblPr>
      <w:tblGrid>
        <w:gridCol w:w="582"/>
        <w:gridCol w:w="1222"/>
        <w:gridCol w:w="1587"/>
        <w:gridCol w:w="732"/>
        <w:gridCol w:w="1711"/>
        <w:gridCol w:w="1156"/>
        <w:gridCol w:w="1001"/>
        <w:gridCol w:w="989"/>
      </w:tblGrid>
      <w:tr>
        <w:tblPrEx>
          <w:tblCellMar>
            <w:top w:w="0" w:type="dxa"/>
            <w:left w:w="108" w:type="dxa"/>
            <w:bottom w:w="0" w:type="dxa"/>
            <w:right w:w="108" w:type="dxa"/>
          </w:tblCellMar>
        </w:tblPrEx>
        <w:trPr>
          <w:trHeight w:val="760" w:hRule="atLeast"/>
        </w:trPr>
        <w:tc>
          <w:tcPr>
            <w:tcW w:w="582" w:type="dxa"/>
            <w:tcBorders>
              <w:top w:val="single" w:color="auto" w:sz="8" w:space="0"/>
              <w:left w:val="single" w:color="auto" w:sz="8"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4"/>
              </w:rPr>
              <w:t>序号</w:t>
            </w:r>
          </w:p>
        </w:tc>
        <w:tc>
          <w:tcPr>
            <w:tcW w:w="2809" w:type="dxa"/>
            <w:gridSpan w:val="2"/>
            <w:tcBorders>
              <w:top w:val="single" w:color="auto" w:sz="8" w:space="0"/>
              <w:left w:val="single" w:color="auto" w:sz="8" w:space="0"/>
              <w:bottom w:val="single" w:color="auto" w:sz="4" w:space="0"/>
              <w:right w:val="single" w:color="auto" w:sz="4" w:space="0"/>
            </w:tcBorders>
            <w:noWrap/>
            <w:vAlign w:val="center"/>
          </w:tcPr>
          <w:p>
            <w:pPr>
              <w:widowControl/>
              <w:jc w:val="center"/>
              <w:textAlignment w:val="center"/>
              <w:rPr>
                <w:rFonts w:ascii="宋体" w:hAnsi="宋体" w:cs="宋体"/>
                <w:b/>
                <w:bCs/>
                <w:color w:val="000000"/>
                <w:kern w:val="0"/>
                <w:sz w:val="20"/>
                <w:szCs w:val="20"/>
              </w:rPr>
            </w:pPr>
            <w:r>
              <w:rPr>
                <w:rFonts w:hint="eastAsia" w:ascii="宋体" w:hAnsi="宋体" w:cs="宋体"/>
                <w:color w:val="000000"/>
                <w:kern w:val="0"/>
                <w:sz w:val="22"/>
                <w:szCs w:val="22"/>
              </w:rPr>
              <w:t>项目内容</w:t>
            </w:r>
          </w:p>
        </w:tc>
        <w:tc>
          <w:tcPr>
            <w:tcW w:w="732" w:type="dxa"/>
            <w:tcBorders>
              <w:top w:val="single" w:color="auto" w:sz="8" w:space="0"/>
              <w:left w:val="single" w:color="auto" w:sz="4" w:space="0"/>
              <w:bottom w:val="single" w:color="auto" w:sz="4" w:space="0"/>
              <w:right w:val="single" w:color="auto" w:sz="4" w:space="0"/>
            </w:tcBorders>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711" w:type="dxa"/>
            <w:tcBorders>
              <w:top w:val="single" w:color="auto" w:sz="8"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bCs/>
                <w:color w:val="000000"/>
                <w:kern w:val="0"/>
                <w:sz w:val="20"/>
                <w:szCs w:val="20"/>
              </w:rPr>
            </w:pPr>
            <w:r>
              <w:rPr>
                <w:rFonts w:hint="eastAsia" w:ascii="宋体" w:hAnsi="宋体" w:cs="宋体"/>
                <w:color w:val="000000"/>
                <w:kern w:val="0"/>
                <w:sz w:val="24"/>
              </w:rPr>
              <w:t>数量</w:t>
            </w:r>
          </w:p>
        </w:tc>
        <w:tc>
          <w:tcPr>
            <w:tcW w:w="1156" w:type="dxa"/>
            <w:tcBorders>
              <w:top w:val="single" w:color="auto" w:sz="8"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bCs/>
                <w:color w:val="000000"/>
                <w:kern w:val="0"/>
                <w:sz w:val="20"/>
                <w:szCs w:val="20"/>
              </w:rPr>
            </w:pPr>
            <w:r>
              <w:rPr>
                <w:rFonts w:hint="eastAsia" w:ascii="宋体" w:hAnsi="宋体" w:cs="宋体"/>
                <w:color w:val="000000"/>
                <w:kern w:val="0"/>
                <w:sz w:val="24"/>
              </w:rPr>
              <w:t>全费用单价（元）</w:t>
            </w:r>
          </w:p>
        </w:tc>
        <w:tc>
          <w:tcPr>
            <w:tcW w:w="1001" w:type="dxa"/>
            <w:tcBorders>
              <w:top w:val="single" w:color="auto" w:sz="8" w:space="0"/>
              <w:left w:val="single" w:color="auto" w:sz="4" w:space="0"/>
              <w:bottom w:val="single" w:color="auto" w:sz="4" w:space="0"/>
              <w:right w:val="single" w:color="auto" w:sz="8" w:space="0"/>
            </w:tcBorders>
            <w:noWrap/>
            <w:vAlign w:val="center"/>
          </w:tcPr>
          <w:p>
            <w:pPr>
              <w:widowControl/>
              <w:jc w:val="center"/>
              <w:textAlignment w:val="center"/>
              <w:rPr>
                <w:rFonts w:ascii="宋体" w:hAnsi="宋体" w:cs="宋体"/>
                <w:b/>
                <w:bCs/>
                <w:color w:val="000000"/>
                <w:kern w:val="0"/>
                <w:sz w:val="20"/>
                <w:szCs w:val="20"/>
              </w:rPr>
            </w:pPr>
            <w:r>
              <w:rPr>
                <w:rFonts w:hint="eastAsia" w:ascii="宋体" w:hAnsi="宋体" w:cs="宋体"/>
                <w:color w:val="000000"/>
                <w:kern w:val="0"/>
                <w:sz w:val="24"/>
              </w:rPr>
              <w:t>总金额(元)</w:t>
            </w:r>
          </w:p>
        </w:tc>
        <w:tc>
          <w:tcPr>
            <w:tcW w:w="988" w:type="dxa"/>
            <w:tcBorders>
              <w:top w:val="single" w:color="auto" w:sz="8" w:space="0"/>
              <w:left w:val="single" w:color="auto" w:sz="4" w:space="0"/>
              <w:bottom w:val="single" w:color="auto" w:sz="4" w:space="0"/>
              <w:right w:val="single" w:color="auto" w:sz="8" w:space="0"/>
            </w:tcBorders>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655" w:hRule="atLeast"/>
        </w:trPr>
        <w:tc>
          <w:tcPr>
            <w:tcW w:w="582" w:type="dxa"/>
            <w:tcBorders>
              <w:top w:val="nil"/>
              <w:left w:val="single" w:color="auto" w:sz="8"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1</w:t>
            </w:r>
          </w:p>
        </w:tc>
        <w:tc>
          <w:tcPr>
            <w:tcW w:w="2809" w:type="dxa"/>
            <w:gridSpan w:val="2"/>
            <w:tcBorders>
              <w:top w:val="nil"/>
              <w:left w:val="single" w:color="auto" w:sz="8" w:space="0"/>
              <w:bottom w:val="single" w:color="auto" w:sz="4" w:space="0"/>
              <w:right w:val="single" w:color="auto" w:sz="4" w:space="0"/>
            </w:tcBorders>
            <w:noWrap/>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1.取土10cm（以现有台阶处厚土地坪标高向下10cm为准），破除原散水                                   2.厚土打底夯10cm原级配碎石垫层（夯填）3.12cm厚C20混凝土面层原浆抹面</w:t>
            </w:r>
          </w:p>
        </w:tc>
        <w:tc>
          <w:tcPr>
            <w:tcW w:w="732" w:type="dxa"/>
            <w:tcBorders>
              <w:top w:val="single" w:color="auto" w:sz="4" w:space="0"/>
              <w:left w:val="nil"/>
              <w:bottom w:val="single" w:color="auto" w:sz="4" w:space="0"/>
              <w:right w:val="single" w:color="auto" w:sz="4" w:space="0"/>
            </w:tcBorders>
          </w:tcPr>
          <w:p>
            <w:pPr>
              <w:widowControl/>
              <w:jc w:val="center"/>
              <w:textAlignment w:val="center"/>
              <w:rPr>
                <w:rFonts w:ascii="宋体" w:hAnsi="宋体" w:cs="宋体"/>
                <w:color w:val="000000"/>
                <w:kern w:val="0"/>
                <w:sz w:val="20"/>
                <w:szCs w:val="20"/>
              </w:rPr>
            </w:pPr>
          </w:p>
          <w:p>
            <w:pPr>
              <w:widowControl/>
              <w:jc w:val="center"/>
              <w:textAlignment w:val="center"/>
              <w:rPr>
                <w:rFonts w:ascii="宋体" w:hAnsi="宋体" w:cs="宋体"/>
                <w:color w:val="000000"/>
                <w:kern w:val="0"/>
                <w:sz w:val="20"/>
                <w:szCs w:val="20"/>
              </w:rPr>
            </w:pP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560</w:t>
            </w:r>
          </w:p>
        </w:tc>
        <w:tc>
          <w:tcPr>
            <w:tcW w:w="1156"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p>
        </w:tc>
        <w:tc>
          <w:tcPr>
            <w:tcW w:w="1001" w:type="dxa"/>
            <w:tcBorders>
              <w:top w:val="nil"/>
              <w:left w:val="nil"/>
              <w:bottom w:val="single" w:color="auto" w:sz="4" w:space="0"/>
              <w:right w:val="single" w:color="auto" w:sz="8" w:space="0"/>
            </w:tcBorders>
            <w:noWrap/>
            <w:vAlign w:val="center"/>
          </w:tcPr>
          <w:p>
            <w:pPr>
              <w:jc w:val="center"/>
              <w:rPr>
                <w:rFonts w:ascii="宋体" w:hAnsi="宋体" w:cs="宋体"/>
                <w:color w:val="000000"/>
                <w:kern w:val="0"/>
                <w:sz w:val="20"/>
                <w:szCs w:val="20"/>
              </w:rPr>
            </w:pPr>
          </w:p>
        </w:tc>
        <w:tc>
          <w:tcPr>
            <w:tcW w:w="988" w:type="dxa"/>
            <w:tcBorders>
              <w:top w:val="nil"/>
              <w:left w:val="nil"/>
              <w:bottom w:val="single" w:color="auto" w:sz="4" w:space="0"/>
              <w:right w:val="single" w:color="auto" w:sz="8" w:space="0"/>
            </w:tcBorders>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具体以现场为准</w:t>
            </w:r>
          </w:p>
        </w:tc>
      </w:tr>
      <w:tr>
        <w:tblPrEx>
          <w:tblCellMar>
            <w:top w:w="0" w:type="dxa"/>
            <w:left w:w="108" w:type="dxa"/>
            <w:bottom w:w="0" w:type="dxa"/>
            <w:right w:w="108" w:type="dxa"/>
          </w:tblCellMar>
        </w:tblPrEx>
        <w:trPr>
          <w:trHeight w:val="655" w:hRule="atLeast"/>
        </w:trPr>
        <w:tc>
          <w:tcPr>
            <w:tcW w:w="582" w:type="dxa"/>
            <w:tcBorders>
              <w:top w:val="nil"/>
              <w:left w:val="single" w:color="auto" w:sz="8"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2</w:t>
            </w:r>
          </w:p>
        </w:tc>
        <w:tc>
          <w:tcPr>
            <w:tcW w:w="2809" w:type="dxa"/>
            <w:gridSpan w:val="2"/>
            <w:tcBorders>
              <w:top w:val="nil"/>
              <w:left w:val="single" w:color="auto" w:sz="8" w:space="0"/>
              <w:bottom w:val="single" w:color="auto" w:sz="4" w:space="0"/>
              <w:right w:val="single" w:color="auto" w:sz="4" w:space="0"/>
            </w:tcBorders>
            <w:noWrap/>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原化粪池、电缆井、排水沟、窑井等抬高</w:t>
            </w:r>
          </w:p>
        </w:tc>
        <w:tc>
          <w:tcPr>
            <w:tcW w:w="732" w:type="dxa"/>
            <w:tcBorders>
              <w:top w:val="single" w:color="auto" w:sz="4" w:space="0"/>
              <w:left w:val="nil"/>
              <w:bottom w:val="single" w:color="auto" w:sz="4" w:space="0"/>
              <w:right w:val="single" w:color="auto" w:sz="4" w:space="0"/>
            </w:tcBorders>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156"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p>
        </w:tc>
        <w:tc>
          <w:tcPr>
            <w:tcW w:w="1001" w:type="dxa"/>
            <w:tcBorders>
              <w:top w:val="nil"/>
              <w:left w:val="nil"/>
              <w:bottom w:val="single" w:color="auto" w:sz="4" w:space="0"/>
              <w:right w:val="single" w:color="auto" w:sz="8" w:space="0"/>
            </w:tcBorders>
            <w:noWrap/>
            <w:vAlign w:val="center"/>
          </w:tcPr>
          <w:p>
            <w:pPr>
              <w:jc w:val="center"/>
              <w:rPr>
                <w:rFonts w:ascii="宋体" w:hAnsi="宋体" w:cs="宋体"/>
                <w:color w:val="000000"/>
                <w:kern w:val="0"/>
                <w:sz w:val="20"/>
                <w:szCs w:val="20"/>
              </w:rPr>
            </w:pPr>
          </w:p>
        </w:tc>
        <w:tc>
          <w:tcPr>
            <w:tcW w:w="988" w:type="dxa"/>
            <w:tcBorders>
              <w:top w:val="nil"/>
              <w:left w:val="nil"/>
              <w:bottom w:val="single" w:color="auto" w:sz="4" w:space="0"/>
              <w:right w:val="single" w:color="auto" w:sz="8" w:space="0"/>
            </w:tcBorders>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具体以现场为准</w:t>
            </w:r>
          </w:p>
        </w:tc>
      </w:tr>
      <w:tr>
        <w:tblPrEx>
          <w:tblCellMar>
            <w:top w:w="0" w:type="dxa"/>
            <w:left w:w="108" w:type="dxa"/>
            <w:bottom w:w="0" w:type="dxa"/>
            <w:right w:w="108" w:type="dxa"/>
          </w:tblCellMar>
        </w:tblPrEx>
        <w:trPr>
          <w:trHeight w:val="655" w:hRule="atLeast"/>
        </w:trPr>
        <w:tc>
          <w:tcPr>
            <w:tcW w:w="582" w:type="dxa"/>
            <w:tcBorders>
              <w:top w:val="nil"/>
              <w:left w:val="single" w:color="auto" w:sz="8"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3</w:t>
            </w:r>
          </w:p>
        </w:tc>
        <w:tc>
          <w:tcPr>
            <w:tcW w:w="2809" w:type="dxa"/>
            <w:gridSpan w:val="2"/>
            <w:tcBorders>
              <w:top w:val="nil"/>
              <w:left w:val="single" w:color="auto" w:sz="8" w:space="0"/>
              <w:bottom w:val="single" w:color="auto" w:sz="4" w:space="0"/>
              <w:right w:val="single" w:color="auto" w:sz="4" w:space="0"/>
            </w:tcBorders>
            <w:noWrap/>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2"/>
                <w:szCs w:val="22"/>
              </w:rPr>
              <w:t>垃圾外运</w:t>
            </w:r>
          </w:p>
        </w:tc>
        <w:tc>
          <w:tcPr>
            <w:tcW w:w="732" w:type="dxa"/>
            <w:tcBorders>
              <w:top w:val="single" w:color="auto" w:sz="4" w:space="0"/>
              <w:left w:val="nil"/>
              <w:bottom w:val="single" w:color="auto" w:sz="4" w:space="0"/>
              <w:right w:val="single" w:color="auto" w:sz="4" w:space="0"/>
            </w:tcBorders>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156"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p>
        </w:tc>
        <w:tc>
          <w:tcPr>
            <w:tcW w:w="1001" w:type="dxa"/>
            <w:tcBorders>
              <w:top w:val="nil"/>
              <w:left w:val="nil"/>
              <w:bottom w:val="single" w:color="auto" w:sz="4" w:space="0"/>
              <w:right w:val="single" w:color="auto" w:sz="8" w:space="0"/>
            </w:tcBorders>
            <w:noWrap/>
            <w:vAlign w:val="center"/>
          </w:tcPr>
          <w:p>
            <w:pPr>
              <w:jc w:val="center"/>
              <w:rPr>
                <w:rFonts w:ascii="宋体" w:hAnsi="宋体" w:cs="宋体"/>
                <w:color w:val="000000"/>
                <w:kern w:val="0"/>
                <w:sz w:val="20"/>
                <w:szCs w:val="20"/>
              </w:rPr>
            </w:pPr>
          </w:p>
        </w:tc>
        <w:tc>
          <w:tcPr>
            <w:tcW w:w="988" w:type="dxa"/>
            <w:tcBorders>
              <w:top w:val="nil"/>
              <w:left w:val="nil"/>
              <w:bottom w:val="single" w:color="auto" w:sz="4" w:space="0"/>
              <w:right w:val="single" w:color="auto" w:sz="8" w:space="0"/>
            </w:tcBorders>
            <w:noWrap/>
            <w:vAlign w:val="center"/>
          </w:tcPr>
          <w:p>
            <w:pPr>
              <w:rPr>
                <w:rFonts w:ascii="宋体" w:hAnsi="宋体" w:cs="宋体"/>
                <w:color w:val="000000"/>
                <w:kern w:val="0"/>
                <w:sz w:val="20"/>
                <w:szCs w:val="20"/>
              </w:rPr>
            </w:pPr>
            <w:r>
              <w:rPr>
                <w:rFonts w:hint="eastAsia" w:ascii="宋体" w:hAnsi="宋体" w:cs="宋体"/>
                <w:color w:val="000000"/>
                <w:kern w:val="0"/>
                <w:sz w:val="20"/>
                <w:szCs w:val="20"/>
              </w:rPr>
              <w:t>具体以现场为准</w:t>
            </w:r>
          </w:p>
        </w:tc>
      </w:tr>
      <w:tr>
        <w:tblPrEx>
          <w:tblCellMar>
            <w:top w:w="0" w:type="dxa"/>
            <w:left w:w="108" w:type="dxa"/>
            <w:bottom w:w="0" w:type="dxa"/>
            <w:right w:w="108" w:type="dxa"/>
          </w:tblCellMar>
        </w:tblPrEx>
        <w:trPr>
          <w:trHeight w:val="655"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22"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7176" w:type="dxa"/>
            <w:gridSpan w:val="6"/>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kern w:val="0"/>
                <w:sz w:val="20"/>
                <w:szCs w:val="20"/>
              </w:rPr>
            </w:pPr>
            <w:r>
              <w:rPr>
                <w:rFonts w:hint="eastAsia" w:ascii="宋体" w:hAnsi="宋体" w:cs="宋体"/>
                <w:sz w:val="24"/>
              </w:rPr>
              <w:t xml:space="preserve">总报价（人民币大写）：             </w:t>
            </w:r>
            <w:r>
              <w:rPr>
                <w:rFonts w:hint="eastAsia" w:ascii="宋体" w:hAnsi="宋体"/>
                <w:sz w:val="24"/>
              </w:rPr>
              <w:t>（¥           ）</w:t>
            </w:r>
          </w:p>
        </w:tc>
      </w:tr>
    </w:tbl>
    <w:p>
      <w:pPr>
        <w:spacing w:beforeLines="50"/>
        <w:ind w:left="210" w:leftChars="100" w:firstLine="9240" w:firstLineChars="4400"/>
        <w:rPr>
          <w:szCs w:val="21"/>
        </w:rPr>
      </w:pPr>
    </w:p>
    <w:p>
      <w:pPr>
        <w:ind w:firstLine="315" w:firstLineChars="150"/>
        <w:jc w:val="left"/>
      </w:pPr>
      <w:r>
        <w:rPr>
          <w:rFonts w:hint="eastAsia"/>
          <w:szCs w:val="21"/>
        </w:rPr>
        <w:t>1、备注：</w:t>
      </w:r>
      <w:r>
        <w:rPr>
          <w:rFonts w:hint="eastAsia"/>
        </w:rPr>
        <w:t>计价方式为固定综合单价。报价包括但不限于材料、设备与零配件购置费、生产制作费、检验检测费、包装施工费、运输费、保险费、管理费、垃圾清运、利润、税金、风险费用（包括但不限于可能出现的市场波动、费率或汇率的变动、工程量增减）、调试与验收配合、维修保养指导、国家或地方规定的任何收费、满足供货周期要求而采取的加班费等。</w:t>
      </w:r>
    </w:p>
    <w:p>
      <w:pPr>
        <w:pStyle w:val="25"/>
        <w:numPr>
          <w:ilvl w:val="0"/>
          <w:numId w:val="3"/>
        </w:numPr>
        <w:spacing w:beforeLines="50"/>
        <w:rPr>
          <w:rFonts w:hint="eastAsia"/>
          <w:szCs w:val="21"/>
          <w:lang w:eastAsia="zh-CN"/>
        </w:rPr>
      </w:pPr>
      <w:r>
        <w:rPr>
          <w:rFonts w:hint="eastAsia"/>
          <w:szCs w:val="21"/>
          <w:lang w:eastAsia="zh-CN"/>
        </w:rPr>
        <w:t>施工时做好围档、</w:t>
      </w:r>
      <w:r>
        <w:rPr>
          <w:rFonts w:hint="eastAsia"/>
          <w:lang w:eastAsia="zh-CN"/>
        </w:rPr>
        <w:t>确保</w:t>
      </w:r>
      <w:r>
        <w:rPr>
          <w:rFonts w:hint="eastAsia"/>
          <w:szCs w:val="21"/>
          <w:lang w:eastAsia="zh-CN"/>
        </w:rPr>
        <w:t>安全，如出现安全事故，一切由施工方负责。</w:t>
      </w:r>
    </w:p>
    <w:p>
      <w:pPr>
        <w:pStyle w:val="25"/>
        <w:numPr>
          <w:ilvl w:val="0"/>
          <w:numId w:val="3"/>
        </w:numPr>
        <w:spacing w:beforeLines="50"/>
        <w:rPr>
          <w:rFonts w:hint="eastAsia"/>
          <w:szCs w:val="21"/>
          <w:lang w:eastAsia="zh-CN"/>
        </w:rPr>
      </w:pPr>
      <w:r>
        <w:rPr>
          <w:rFonts w:hint="eastAsia"/>
          <w:szCs w:val="21"/>
          <w:lang w:eastAsia="zh-CN"/>
        </w:rPr>
        <w:t>中标方应充分考虑天气情况，做好养护工作</w:t>
      </w:r>
    </w:p>
    <w:p>
      <w:pPr>
        <w:pStyle w:val="25"/>
        <w:numPr>
          <w:ilvl w:val="0"/>
          <w:numId w:val="3"/>
        </w:numPr>
        <w:spacing w:beforeLines="50"/>
        <w:rPr>
          <w:szCs w:val="21"/>
          <w:lang w:eastAsia="zh-CN"/>
        </w:rPr>
      </w:pPr>
      <w:r>
        <w:rPr>
          <w:rFonts w:hint="eastAsia"/>
          <w:szCs w:val="21"/>
          <w:lang w:eastAsia="zh-CN"/>
        </w:rPr>
        <w:t>中标方应充分考虑现场施工条件，自行考虑报价。</w:t>
      </w:r>
    </w:p>
    <w:p>
      <w:pPr>
        <w:spacing w:line="360" w:lineRule="auto"/>
        <w:jc w:val="left"/>
        <w:rPr>
          <w:szCs w:val="21"/>
        </w:rPr>
      </w:pPr>
    </w:p>
    <w:p>
      <w:pPr>
        <w:rPr>
          <w:rFonts w:ascii="宋体"/>
          <w:b/>
          <w:bCs/>
          <w:color w:val="000000"/>
          <w:szCs w:val="21"/>
        </w:rPr>
      </w:pPr>
    </w:p>
    <w:p>
      <w:pPr>
        <w:rPr>
          <w:rFonts w:ascii="宋体"/>
          <w:b/>
          <w:bCs/>
          <w:color w:val="000000"/>
          <w:szCs w:val="21"/>
        </w:rPr>
      </w:pP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报价人（单位公章）：</w:t>
      </w:r>
    </w:p>
    <w:p>
      <w:pPr>
        <w:spacing w:beforeLines="50"/>
        <w:ind w:left="630" w:leftChars="300" w:firstLine="210" w:firstLineChars="100"/>
        <w:rPr>
          <w:szCs w:val="21"/>
        </w:rPr>
      </w:pP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法定代表人或授权代表（签字或盖章）：</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联系电话：</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 xml:space="preserve">                                  2019年</w:t>
      </w:r>
      <w:r>
        <w:rPr>
          <w:rFonts w:hint="eastAsia"/>
          <w:szCs w:val="21"/>
          <w:lang w:val="en-US" w:eastAsia="zh-CN"/>
        </w:rPr>
        <w:t>12</w:t>
      </w:r>
      <w:r>
        <w:rPr>
          <w:rFonts w:hint="eastAsia"/>
          <w:szCs w:val="21"/>
        </w:rPr>
        <w:t>月   日</w:t>
      </w:r>
    </w:p>
    <w:p>
      <w:pPr>
        <w:snapToGrid w:val="0"/>
        <w:spacing w:line="300" w:lineRule="auto"/>
      </w:pPr>
    </w:p>
    <w:p/>
    <w:p/>
    <w:sectPr>
      <w:footerReference r:id="rId13" w:type="first"/>
      <w:footerReference r:id="rId11" w:type="default"/>
      <w:footerReference r:id="rId12" w:type="even"/>
      <w:pgSz w:w="11907" w:h="16840"/>
      <w:pgMar w:top="1440" w:right="1134" w:bottom="1440"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sz w:val="24"/>
      </w:rP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tabs>
                    <w:tab w:val="left" w:pos="2936"/>
                    <w:tab w:val="clear" w:pos="4153"/>
                    <w:tab w:val="clear" w:pos="8306"/>
                  </w:tabs>
                  <w:jc w:val="center"/>
                </w:pPr>
                <w:r>
                  <w:rPr>
                    <w:rFonts w:hint="eastAsia"/>
                    <w:sz w:val="24"/>
                  </w:rPr>
                  <w:t>(本询价文件共15页，第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6</w:t>
    </w:r>
    <w:r>
      <w:rPr>
        <w:sz w:val="24"/>
      </w:rPr>
      <w:fldChar w:fldCharType="end"/>
    </w:r>
    <w:r>
      <w:rPr>
        <w:rFonts w:hint="eastAsia"/>
        <w:sz w:val="24"/>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rFonts w:hint="eastAsia"/>
        <w:sz w:val="24"/>
      </w:rPr>
      <w:t>本询价函共5页，第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盐  城  市  政  府  采  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C36900"/>
    <w:multiLevelType w:val="singleLevel"/>
    <w:tmpl w:val="CEC36900"/>
    <w:lvl w:ilvl="0" w:tentative="0">
      <w:start w:val="2"/>
      <w:numFmt w:val="decimal"/>
      <w:suff w:val="nothing"/>
      <w:lvlText w:val="%1、"/>
      <w:lvlJc w:val="left"/>
    </w:lvl>
  </w:abstractNum>
  <w:abstractNum w:abstractNumId="1">
    <w:nsid w:val="1ACDA354"/>
    <w:multiLevelType w:val="singleLevel"/>
    <w:tmpl w:val="1ACDA354"/>
    <w:lvl w:ilvl="0" w:tentative="0">
      <w:start w:val="2"/>
      <w:numFmt w:val="chineseCounting"/>
      <w:suff w:val="nothing"/>
      <w:lvlText w:val="（%1）"/>
      <w:lvlJc w:val="left"/>
      <w:rPr>
        <w:rFonts w:hint="eastAsia"/>
      </w:rPr>
    </w:lvl>
  </w:abstractNum>
  <w:abstractNum w:abstractNumId="2">
    <w:nsid w:val="31F24552"/>
    <w:multiLevelType w:val="multilevel"/>
    <w:tmpl w:val="31F2455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5D71"/>
    <w:rsid w:val="000118D8"/>
    <w:rsid w:val="000247D7"/>
    <w:rsid w:val="00025438"/>
    <w:rsid w:val="00030319"/>
    <w:rsid w:val="00030941"/>
    <w:rsid w:val="00034232"/>
    <w:rsid w:val="00034A9B"/>
    <w:rsid w:val="0004167A"/>
    <w:rsid w:val="000434E8"/>
    <w:rsid w:val="000510B3"/>
    <w:rsid w:val="00054C64"/>
    <w:rsid w:val="000627F4"/>
    <w:rsid w:val="0007018A"/>
    <w:rsid w:val="00071CE7"/>
    <w:rsid w:val="0009450A"/>
    <w:rsid w:val="000B129D"/>
    <w:rsid w:val="000B28B1"/>
    <w:rsid w:val="000D2103"/>
    <w:rsid w:val="000D7891"/>
    <w:rsid w:val="000D7C35"/>
    <w:rsid w:val="000E1EB2"/>
    <w:rsid w:val="000E30F6"/>
    <w:rsid w:val="000F0861"/>
    <w:rsid w:val="000F20AB"/>
    <w:rsid w:val="00101FFC"/>
    <w:rsid w:val="00104D13"/>
    <w:rsid w:val="00107240"/>
    <w:rsid w:val="00123B91"/>
    <w:rsid w:val="0012661A"/>
    <w:rsid w:val="00126C75"/>
    <w:rsid w:val="00131752"/>
    <w:rsid w:val="00131BC6"/>
    <w:rsid w:val="0013300A"/>
    <w:rsid w:val="00133BD1"/>
    <w:rsid w:val="0013516D"/>
    <w:rsid w:val="0014321A"/>
    <w:rsid w:val="00146A2B"/>
    <w:rsid w:val="00150B52"/>
    <w:rsid w:val="00157B0C"/>
    <w:rsid w:val="00162F3D"/>
    <w:rsid w:val="00166D1D"/>
    <w:rsid w:val="001762D8"/>
    <w:rsid w:val="00185337"/>
    <w:rsid w:val="00187232"/>
    <w:rsid w:val="00187E2B"/>
    <w:rsid w:val="0019299A"/>
    <w:rsid w:val="0019370A"/>
    <w:rsid w:val="00195368"/>
    <w:rsid w:val="001A29B5"/>
    <w:rsid w:val="001A395D"/>
    <w:rsid w:val="001A3B5A"/>
    <w:rsid w:val="001A5F08"/>
    <w:rsid w:val="001A6416"/>
    <w:rsid w:val="001B74C3"/>
    <w:rsid w:val="001C2334"/>
    <w:rsid w:val="001C6218"/>
    <w:rsid w:val="001D3A76"/>
    <w:rsid w:val="001D4CA1"/>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02DE"/>
    <w:rsid w:val="002752D8"/>
    <w:rsid w:val="002B0774"/>
    <w:rsid w:val="002B2693"/>
    <w:rsid w:val="002B39EC"/>
    <w:rsid w:val="002D4A47"/>
    <w:rsid w:val="002E2E9B"/>
    <w:rsid w:val="002E41A3"/>
    <w:rsid w:val="002E51E3"/>
    <w:rsid w:val="002F429F"/>
    <w:rsid w:val="0030181E"/>
    <w:rsid w:val="00304776"/>
    <w:rsid w:val="003064B6"/>
    <w:rsid w:val="00312130"/>
    <w:rsid w:val="003160E1"/>
    <w:rsid w:val="00330E80"/>
    <w:rsid w:val="00345901"/>
    <w:rsid w:val="0034627E"/>
    <w:rsid w:val="00347890"/>
    <w:rsid w:val="003518EC"/>
    <w:rsid w:val="00351F50"/>
    <w:rsid w:val="003523D4"/>
    <w:rsid w:val="00353E0A"/>
    <w:rsid w:val="00355CAF"/>
    <w:rsid w:val="003616CB"/>
    <w:rsid w:val="00362B50"/>
    <w:rsid w:val="00364175"/>
    <w:rsid w:val="00377003"/>
    <w:rsid w:val="00380E6D"/>
    <w:rsid w:val="003841E7"/>
    <w:rsid w:val="00386414"/>
    <w:rsid w:val="00387E6F"/>
    <w:rsid w:val="003A695F"/>
    <w:rsid w:val="003C6477"/>
    <w:rsid w:val="003C7EE8"/>
    <w:rsid w:val="003D1719"/>
    <w:rsid w:val="003D1D81"/>
    <w:rsid w:val="003D519C"/>
    <w:rsid w:val="003D662A"/>
    <w:rsid w:val="003E0321"/>
    <w:rsid w:val="003E4BFE"/>
    <w:rsid w:val="003F393A"/>
    <w:rsid w:val="003F4572"/>
    <w:rsid w:val="004101CA"/>
    <w:rsid w:val="0041450B"/>
    <w:rsid w:val="004205EE"/>
    <w:rsid w:val="00423710"/>
    <w:rsid w:val="00427B48"/>
    <w:rsid w:val="00432F13"/>
    <w:rsid w:val="0043623C"/>
    <w:rsid w:val="00437F12"/>
    <w:rsid w:val="00440490"/>
    <w:rsid w:val="004409F7"/>
    <w:rsid w:val="004443AB"/>
    <w:rsid w:val="0045061B"/>
    <w:rsid w:val="00451549"/>
    <w:rsid w:val="00460D16"/>
    <w:rsid w:val="0046409E"/>
    <w:rsid w:val="00470C86"/>
    <w:rsid w:val="00472D56"/>
    <w:rsid w:val="00473823"/>
    <w:rsid w:val="00474381"/>
    <w:rsid w:val="00491CB1"/>
    <w:rsid w:val="00492764"/>
    <w:rsid w:val="004932AD"/>
    <w:rsid w:val="00497453"/>
    <w:rsid w:val="004A0A53"/>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7140"/>
    <w:rsid w:val="00523F1F"/>
    <w:rsid w:val="00531ECD"/>
    <w:rsid w:val="00535965"/>
    <w:rsid w:val="00541123"/>
    <w:rsid w:val="00541E26"/>
    <w:rsid w:val="00542400"/>
    <w:rsid w:val="00550563"/>
    <w:rsid w:val="00557838"/>
    <w:rsid w:val="005627B5"/>
    <w:rsid w:val="00564EEB"/>
    <w:rsid w:val="00566618"/>
    <w:rsid w:val="00573F9F"/>
    <w:rsid w:val="00583E94"/>
    <w:rsid w:val="00585093"/>
    <w:rsid w:val="00592AF7"/>
    <w:rsid w:val="005973C4"/>
    <w:rsid w:val="005A21E1"/>
    <w:rsid w:val="005B167A"/>
    <w:rsid w:val="005C4BD4"/>
    <w:rsid w:val="005C79BD"/>
    <w:rsid w:val="005D29AF"/>
    <w:rsid w:val="005E015B"/>
    <w:rsid w:val="005F053F"/>
    <w:rsid w:val="00612D30"/>
    <w:rsid w:val="00616C5E"/>
    <w:rsid w:val="00617A2C"/>
    <w:rsid w:val="006220D9"/>
    <w:rsid w:val="00622479"/>
    <w:rsid w:val="0062729C"/>
    <w:rsid w:val="006329D6"/>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664B"/>
    <w:rsid w:val="00750C8B"/>
    <w:rsid w:val="00751109"/>
    <w:rsid w:val="00753344"/>
    <w:rsid w:val="00757440"/>
    <w:rsid w:val="00761DF6"/>
    <w:rsid w:val="00763D10"/>
    <w:rsid w:val="00767497"/>
    <w:rsid w:val="007700DE"/>
    <w:rsid w:val="00770F27"/>
    <w:rsid w:val="007746EA"/>
    <w:rsid w:val="00775107"/>
    <w:rsid w:val="007833D1"/>
    <w:rsid w:val="007841E5"/>
    <w:rsid w:val="007872A6"/>
    <w:rsid w:val="00787EA5"/>
    <w:rsid w:val="007910DA"/>
    <w:rsid w:val="00792622"/>
    <w:rsid w:val="0079328D"/>
    <w:rsid w:val="00795E0A"/>
    <w:rsid w:val="007A5023"/>
    <w:rsid w:val="007C3A4C"/>
    <w:rsid w:val="007D29B1"/>
    <w:rsid w:val="007E15B0"/>
    <w:rsid w:val="007E1B69"/>
    <w:rsid w:val="007E1F73"/>
    <w:rsid w:val="007E7190"/>
    <w:rsid w:val="007F3FA8"/>
    <w:rsid w:val="007F5463"/>
    <w:rsid w:val="007F5651"/>
    <w:rsid w:val="007F6C93"/>
    <w:rsid w:val="00801C64"/>
    <w:rsid w:val="00821F50"/>
    <w:rsid w:val="00824B91"/>
    <w:rsid w:val="008255C8"/>
    <w:rsid w:val="008278B9"/>
    <w:rsid w:val="00840A1F"/>
    <w:rsid w:val="00841FDD"/>
    <w:rsid w:val="008453E7"/>
    <w:rsid w:val="00850BF9"/>
    <w:rsid w:val="008526E2"/>
    <w:rsid w:val="0085577C"/>
    <w:rsid w:val="00857A18"/>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16C59"/>
    <w:rsid w:val="0092498C"/>
    <w:rsid w:val="00934FCC"/>
    <w:rsid w:val="0094148E"/>
    <w:rsid w:val="00944996"/>
    <w:rsid w:val="009468C9"/>
    <w:rsid w:val="009473EA"/>
    <w:rsid w:val="00962F52"/>
    <w:rsid w:val="00965031"/>
    <w:rsid w:val="0097730A"/>
    <w:rsid w:val="0098255E"/>
    <w:rsid w:val="0099016A"/>
    <w:rsid w:val="009938A5"/>
    <w:rsid w:val="00996877"/>
    <w:rsid w:val="009A261C"/>
    <w:rsid w:val="009A5AF5"/>
    <w:rsid w:val="009A7F26"/>
    <w:rsid w:val="009B0768"/>
    <w:rsid w:val="009B08BE"/>
    <w:rsid w:val="009C3E3A"/>
    <w:rsid w:val="009C6DD6"/>
    <w:rsid w:val="009C7F01"/>
    <w:rsid w:val="009D0E1D"/>
    <w:rsid w:val="009D2A0C"/>
    <w:rsid w:val="009D56E7"/>
    <w:rsid w:val="009E7690"/>
    <w:rsid w:val="009F0808"/>
    <w:rsid w:val="009F4797"/>
    <w:rsid w:val="009F5402"/>
    <w:rsid w:val="00A1135C"/>
    <w:rsid w:val="00A13EA6"/>
    <w:rsid w:val="00A14070"/>
    <w:rsid w:val="00A164B3"/>
    <w:rsid w:val="00A1784E"/>
    <w:rsid w:val="00A22F80"/>
    <w:rsid w:val="00A23BBF"/>
    <w:rsid w:val="00A24312"/>
    <w:rsid w:val="00A2571C"/>
    <w:rsid w:val="00A27F22"/>
    <w:rsid w:val="00A4024F"/>
    <w:rsid w:val="00A40DAD"/>
    <w:rsid w:val="00A41746"/>
    <w:rsid w:val="00A44540"/>
    <w:rsid w:val="00A502E6"/>
    <w:rsid w:val="00A5223C"/>
    <w:rsid w:val="00A64681"/>
    <w:rsid w:val="00A829EA"/>
    <w:rsid w:val="00A85CDB"/>
    <w:rsid w:val="00A90CB9"/>
    <w:rsid w:val="00A90E0B"/>
    <w:rsid w:val="00A91240"/>
    <w:rsid w:val="00A93D4E"/>
    <w:rsid w:val="00AA00AA"/>
    <w:rsid w:val="00AA0811"/>
    <w:rsid w:val="00AA7199"/>
    <w:rsid w:val="00AB2DF7"/>
    <w:rsid w:val="00AB5601"/>
    <w:rsid w:val="00AB7D70"/>
    <w:rsid w:val="00AC2E27"/>
    <w:rsid w:val="00AC7552"/>
    <w:rsid w:val="00AD16E2"/>
    <w:rsid w:val="00AD3CEF"/>
    <w:rsid w:val="00AE4ACC"/>
    <w:rsid w:val="00AE7256"/>
    <w:rsid w:val="00AF39A4"/>
    <w:rsid w:val="00B0092D"/>
    <w:rsid w:val="00B06322"/>
    <w:rsid w:val="00B0792F"/>
    <w:rsid w:val="00B10ACB"/>
    <w:rsid w:val="00B17100"/>
    <w:rsid w:val="00B217C5"/>
    <w:rsid w:val="00B3312D"/>
    <w:rsid w:val="00B333BF"/>
    <w:rsid w:val="00B34F76"/>
    <w:rsid w:val="00B46075"/>
    <w:rsid w:val="00B4658A"/>
    <w:rsid w:val="00B46814"/>
    <w:rsid w:val="00B602E6"/>
    <w:rsid w:val="00B72237"/>
    <w:rsid w:val="00B75F3E"/>
    <w:rsid w:val="00B82A79"/>
    <w:rsid w:val="00B8575E"/>
    <w:rsid w:val="00B87267"/>
    <w:rsid w:val="00B93C03"/>
    <w:rsid w:val="00B94291"/>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8301C"/>
    <w:rsid w:val="00C92AA0"/>
    <w:rsid w:val="00C94299"/>
    <w:rsid w:val="00CA02B5"/>
    <w:rsid w:val="00CA5950"/>
    <w:rsid w:val="00CA6C34"/>
    <w:rsid w:val="00CB38CC"/>
    <w:rsid w:val="00CB41D2"/>
    <w:rsid w:val="00CB55B0"/>
    <w:rsid w:val="00CB7287"/>
    <w:rsid w:val="00CC0214"/>
    <w:rsid w:val="00CC4605"/>
    <w:rsid w:val="00CD0D2D"/>
    <w:rsid w:val="00CD24BA"/>
    <w:rsid w:val="00CD50E2"/>
    <w:rsid w:val="00CD71C5"/>
    <w:rsid w:val="00CF5AF1"/>
    <w:rsid w:val="00CF729B"/>
    <w:rsid w:val="00D006BB"/>
    <w:rsid w:val="00D0215A"/>
    <w:rsid w:val="00D06359"/>
    <w:rsid w:val="00D11E7B"/>
    <w:rsid w:val="00D141E3"/>
    <w:rsid w:val="00D1484B"/>
    <w:rsid w:val="00D150FE"/>
    <w:rsid w:val="00D153D0"/>
    <w:rsid w:val="00D15AE1"/>
    <w:rsid w:val="00D2190D"/>
    <w:rsid w:val="00D31B43"/>
    <w:rsid w:val="00D57259"/>
    <w:rsid w:val="00D5753A"/>
    <w:rsid w:val="00D631B4"/>
    <w:rsid w:val="00D7012E"/>
    <w:rsid w:val="00D707F7"/>
    <w:rsid w:val="00D71A6B"/>
    <w:rsid w:val="00D74D9A"/>
    <w:rsid w:val="00D764A1"/>
    <w:rsid w:val="00D77F76"/>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DF0C64"/>
    <w:rsid w:val="00E0088E"/>
    <w:rsid w:val="00E00AB6"/>
    <w:rsid w:val="00E019C6"/>
    <w:rsid w:val="00E023C3"/>
    <w:rsid w:val="00E02512"/>
    <w:rsid w:val="00E04E87"/>
    <w:rsid w:val="00E17FC0"/>
    <w:rsid w:val="00E23A97"/>
    <w:rsid w:val="00E33EC8"/>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F104BA"/>
    <w:rsid w:val="00F1244A"/>
    <w:rsid w:val="00F140BD"/>
    <w:rsid w:val="00F22474"/>
    <w:rsid w:val="00F225F5"/>
    <w:rsid w:val="00F23F03"/>
    <w:rsid w:val="00F246A6"/>
    <w:rsid w:val="00F417EA"/>
    <w:rsid w:val="00F5306E"/>
    <w:rsid w:val="00F72724"/>
    <w:rsid w:val="00F74C04"/>
    <w:rsid w:val="00F757A0"/>
    <w:rsid w:val="00F76633"/>
    <w:rsid w:val="00F772D2"/>
    <w:rsid w:val="00F8312D"/>
    <w:rsid w:val="00F917DF"/>
    <w:rsid w:val="00F93BCC"/>
    <w:rsid w:val="00F949BE"/>
    <w:rsid w:val="00FA3ED2"/>
    <w:rsid w:val="00FC0E33"/>
    <w:rsid w:val="00FE2F1A"/>
    <w:rsid w:val="00FE5753"/>
    <w:rsid w:val="00FF0B16"/>
    <w:rsid w:val="00FF58C8"/>
    <w:rsid w:val="00FF608E"/>
    <w:rsid w:val="01353F2C"/>
    <w:rsid w:val="026E0E53"/>
    <w:rsid w:val="06E828C8"/>
    <w:rsid w:val="0A0A7E5C"/>
    <w:rsid w:val="143074FC"/>
    <w:rsid w:val="17CC1CEA"/>
    <w:rsid w:val="19A404C8"/>
    <w:rsid w:val="1B5D624A"/>
    <w:rsid w:val="1F976988"/>
    <w:rsid w:val="2140491C"/>
    <w:rsid w:val="257F24A1"/>
    <w:rsid w:val="2DBD5C51"/>
    <w:rsid w:val="356B78A2"/>
    <w:rsid w:val="3E9A08C6"/>
    <w:rsid w:val="43635B2E"/>
    <w:rsid w:val="48AF1EFD"/>
    <w:rsid w:val="4A5B60A1"/>
    <w:rsid w:val="4DC453EB"/>
    <w:rsid w:val="5576399C"/>
    <w:rsid w:val="560B6D22"/>
    <w:rsid w:val="592A7502"/>
    <w:rsid w:val="593871E6"/>
    <w:rsid w:val="5AB37E26"/>
    <w:rsid w:val="5C8D4992"/>
    <w:rsid w:val="617B01C5"/>
    <w:rsid w:val="61ED671E"/>
    <w:rsid w:val="64812E8A"/>
    <w:rsid w:val="68F27C02"/>
    <w:rsid w:val="6A3E1245"/>
    <w:rsid w:val="6A6308D2"/>
    <w:rsid w:val="709632F2"/>
    <w:rsid w:val="74F52E8F"/>
    <w:rsid w:val="79072F4D"/>
    <w:rsid w:val="7B3041B6"/>
    <w:rsid w:val="7CAC0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黑体"/>
      <w:b/>
      <w:bCs/>
      <w:kern w:val="44"/>
      <w:sz w:val="36"/>
      <w:szCs w:val="44"/>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18"/>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
    <w:qFormat/>
    <w:uiPriority w:val="0"/>
    <w:pPr>
      <w:ind w:firstLine="420"/>
    </w:pPr>
    <w:rPr>
      <w:szCs w:val="21"/>
    </w:rPr>
  </w:style>
  <w:style w:type="paragraph" w:styleId="6">
    <w:name w:val="Plain Text"/>
    <w:basedOn w:val="1"/>
    <w:link w:val="21"/>
    <w:qFormat/>
    <w:uiPriority w:val="0"/>
    <w:rPr>
      <w:rFonts w:ascii="宋体" w:hAnsi="Courier New"/>
      <w:szCs w:val="20"/>
    </w:rPr>
  </w:style>
  <w:style w:type="paragraph" w:styleId="7">
    <w:name w:val="Date"/>
    <w:basedOn w:val="1"/>
    <w:next w:val="1"/>
    <w:qFormat/>
    <w:uiPriority w:val="0"/>
    <w:pPr>
      <w:ind w:left="2500" w:leftChars="2500"/>
    </w:pPr>
    <w:rPr>
      <w:rFonts w:ascii="宋体" w:eastAsia="黑体"/>
      <w:spacing w:val="10"/>
      <w:kern w:val="15"/>
      <w:position w:val="2"/>
      <w:sz w:val="3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标题 3 Char"/>
    <w:basedOn w:val="14"/>
    <w:link w:val="5"/>
    <w:qFormat/>
    <w:uiPriority w:val="0"/>
    <w:rPr>
      <w:b/>
      <w:bCs/>
      <w:kern w:val="2"/>
      <w:sz w:val="32"/>
      <w:szCs w:val="32"/>
    </w:rPr>
  </w:style>
  <w:style w:type="character" w:customStyle="1" w:styleId="19">
    <w:name w:val="正文缩进 Char"/>
    <w:link w:val="4"/>
    <w:qFormat/>
    <w:uiPriority w:val="0"/>
    <w:rPr>
      <w:kern w:val="2"/>
      <w:sz w:val="21"/>
      <w:szCs w:val="21"/>
    </w:rPr>
  </w:style>
  <w:style w:type="character" w:customStyle="1" w:styleId="20">
    <w:name w:val="标题 1 Char"/>
    <w:basedOn w:val="14"/>
    <w:link w:val="2"/>
    <w:qFormat/>
    <w:uiPriority w:val="0"/>
    <w:rPr>
      <w:rFonts w:eastAsia="黑体"/>
      <w:b/>
      <w:bCs/>
      <w:kern w:val="44"/>
      <w:sz w:val="36"/>
      <w:szCs w:val="44"/>
      <w:lang w:val="en-US" w:eastAsia="zh-CN" w:bidi="ar-SA"/>
    </w:rPr>
  </w:style>
  <w:style w:type="character" w:customStyle="1" w:styleId="21">
    <w:name w:val="纯文本 Char"/>
    <w:link w:val="6"/>
    <w:qFormat/>
    <w:uiPriority w:val="0"/>
    <w:rPr>
      <w:rFonts w:ascii="宋体" w:hAnsi="Courier New" w:eastAsia="宋体"/>
      <w:kern w:val="2"/>
      <w:sz w:val="21"/>
      <w:lang w:val="en-US" w:eastAsia="zh-CN" w:bidi="ar-SA"/>
    </w:rPr>
  </w:style>
  <w:style w:type="paragraph" w:customStyle="1" w:styleId="2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Char"/>
    <w:basedOn w:val="1"/>
    <w:qFormat/>
    <w:uiPriority w:val="0"/>
    <w:pPr>
      <w:tabs>
        <w:tab w:val="left" w:pos="360"/>
      </w:tabs>
      <w:ind w:firstLine="200" w:firstLineChars="200"/>
    </w:pPr>
    <w:rPr>
      <w:sz w:val="28"/>
      <w:szCs w:val="30"/>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styleId="25">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EC8DF-BB54-4A34-A3E2-2AC89BF5C5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962</Words>
  <Characters>5484</Characters>
  <Lines>45</Lines>
  <Paragraphs>12</Paragraphs>
  <TotalTime>40</TotalTime>
  <ScaleCrop>false</ScaleCrop>
  <LinksUpToDate>false</LinksUpToDate>
  <CharactersWithSpaces>6434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2019-07-01T09:40:00Z</dcterms:created>
  <dc:creator>dell</dc:creator>
  <cp:lastModifiedBy>user</cp:lastModifiedBy>
  <cp:lastPrinted>2019-12-14T08:19:00Z</cp:lastPrinted>
  <dcterms:modified xsi:type="dcterms:W3CDTF">2019-12-24T09:00:22Z</dcterms:modified>
  <dc:title>询 价 文 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