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8DCE2">
      <w:pPr>
        <w:pStyle w:val="3"/>
        <w:tabs>
          <w:tab w:val="left" w:pos="0"/>
          <w:tab w:val="left" w:pos="3165"/>
          <w:tab w:val="center" w:pos="4153"/>
        </w:tabs>
        <w:autoSpaceDE w:val="0"/>
        <w:autoSpaceDN w:val="0"/>
        <w:adjustRightInd w:val="0"/>
        <w:spacing w:line="360" w:lineRule="auto"/>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盐城工业职业技术学院消防器材</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询价公告</w:t>
      </w:r>
      <w:bookmarkEnd w:id="0"/>
      <w:bookmarkEnd w:id="1"/>
    </w:p>
    <w:p w14:paraId="16E6F50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14:paraId="128BB63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盐城工业职业技术学院消防器材</w:t>
      </w:r>
      <w:r>
        <w:rPr>
          <w:rFonts w:hint="eastAsia" w:ascii="宋体" w:hAnsi="宋体" w:eastAsia="宋体" w:cs="宋体"/>
          <w:sz w:val="24"/>
          <w:u w:val="single"/>
          <w:lang w:val="en-US" w:eastAsia="zh-CN"/>
        </w:rPr>
        <w:t xml:space="preserve">采购 </w:t>
      </w:r>
      <w:r>
        <w:rPr>
          <w:rFonts w:hint="eastAsia" w:ascii="宋体" w:hAnsi="宋体" w:eastAsia="宋体" w:cs="宋体"/>
          <w:sz w:val="24"/>
        </w:rPr>
        <w:t>招标项目的潜在投标人应在</w:t>
      </w:r>
      <w:r>
        <w:rPr>
          <w:rFonts w:hint="eastAsia" w:ascii="宋体" w:hAnsi="宋体" w:cs="宋体"/>
          <w:sz w:val="24"/>
          <w:u w:val="single"/>
        </w:rPr>
        <w:t>盐城工业职业技术学院招标采购网站</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u w:val="single"/>
          <w14:textFill>
            <w14:solidFill>
              <w14:schemeClr w14:val="tx1"/>
            </w14:solidFill>
          </w14:textFill>
        </w:rPr>
        <w:t>02</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bCs/>
          <w:color w:val="000000" w:themeColor="text1"/>
          <w:sz w:val="24"/>
          <w:u w:val="single"/>
          <w14:textFill>
            <w14:solidFill>
              <w14:schemeClr w14:val="tx1"/>
            </w14:solidFill>
          </w14:textFill>
        </w:rPr>
        <w:t>年</w:t>
      </w:r>
      <w:r>
        <w:rPr>
          <w:rFonts w:hint="eastAsia" w:ascii="宋体" w:hAnsi="宋体" w:eastAsia="宋体" w:cs="宋体"/>
          <w:bCs/>
          <w:color w:val="000000" w:themeColor="text1"/>
          <w:sz w:val="24"/>
          <w:u w:val="single"/>
          <w:lang w:val="en-US" w:eastAsia="zh-CN"/>
          <w14:textFill>
            <w14:solidFill>
              <w14:schemeClr w14:val="tx1"/>
            </w14:solidFill>
          </w14:textFill>
        </w:rPr>
        <w:t>11</w:t>
      </w:r>
      <w:r>
        <w:rPr>
          <w:rFonts w:hint="eastAsia" w:ascii="宋体" w:hAnsi="宋体" w:eastAsia="宋体" w:cs="宋体"/>
          <w:bCs/>
          <w:color w:val="000000" w:themeColor="text1"/>
          <w:sz w:val="24"/>
          <w:u w:val="single"/>
          <w14:textFill>
            <w14:solidFill>
              <w14:schemeClr w14:val="tx1"/>
            </w14:solidFill>
          </w14:textFill>
        </w:rPr>
        <w:t>月</w:t>
      </w:r>
      <w:r>
        <w:rPr>
          <w:rFonts w:hint="eastAsia" w:ascii="宋体" w:hAnsi="宋体" w:eastAsia="宋体" w:cs="宋体"/>
          <w:bCs/>
          <w:color w:val="000000" w:themeColor="text1"/>
          <w:sz w:val="24"/>
          <w:u w:val="single"/>
          <w:lang w:val="en-US" w:eastAsia="zh-CN"/>
          <w14:textFill>
            <w14:solidFill>
              <w14:schemeClr w14:val="tx1"/>
            </w14:solidFill>
          </w14:textFill>
        </w:rPr>
        <w:t>11</w:t>
      </w:r>
      <w:r>
        <w:rPr>
          <w:rFonts w:hint="eastAsia" w:ascii="宋体" w:hAnsi="宋体" w:eastAsia="宋体" w:cs="宋体"/>
          <w:bCs/>
          <w:color w:val="000000" w:themeColor="text1"/>
          <w:sz w:val="24"/>
          <w:u w:val="single"/>
          <w14:textFill>
            <w14:solidFill>
              <w14:schemeClr w14:val="tx1"/>
            </w14:solidFill>
          </w14:textFill>
        </w:rPr>
        <w:t>日</w:t>
      </w:r>
      <w:r>
        <w:rPr>
          <w:rFonts w:hint="eastAsia" w:ascii="宋体" w:hAnsi="宋体" w:eastAsia="宋体" w:cs="宋体"/>
          <w:bCs/>
          <w:color w:val="000000" w:themeColor="text1"/>
          <w:sz w:val="24"/>
          <w:u w:val="single"/>
          <w:lang w:val="en-US" w:eastAsia="zh-CN"/>
          <w14:textFill>
            <w14:solidFill>
              <w14:schemeClr w14:val="tx1"/>
            </w14:solidFill>
          </w14:textFill>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前（</w:t>
      </w:r>
      <w:r>
        <w:rPr>
          <w:rFonts w:hint="eastAsia" w:ascii="宋体" w:hAnsi="宋体" w:eastAsia="宋体" w:cs="宋体"/>
          <w:bCs/>
          <w:sz w:val="24"/>
        </w:rPr>
        <w:t>北京时间）前递交投标文件</w:t>
      </w:r>
      <w:r>
        <w:rPr>
          <w:rFonts w:hint="eastAsia" w:ascii="宋体" w:hAnsi="宋体" w:eastAsia="宋体" w:cs="宋体"/>
          <w:sz w:val="24"/>
        </w:rPr>
        <w:t>。</w:t>
      </w:r>
    </w:p>
    <w:p w14:paraId="2F7C3383">
      <w:pPr>
        <w:spacing w:line="360" w:lineRule="auto"/>
        <w:ind w:firstLine="480" w:firstLineChars="200"/>
        <w:rPr>
          <w:rFonts w:ascii="宋体" w:hAnsi="宋体" w:eastAsia="宋体" w:cs="宋体"/>
          <w:bCs/>
          <w:sz w:val="24"/>
        </w:rPr>
      </w:pPr>
      <w:r>
        <w:rPr>
          <w:rFonts w:hint="eastAsia" w:ascii="宋体" w:hAnsi="宋体" w:eastAsia="宋体" w:cs="宋体"/>
          <w:bCs/>
          <w:sz w:val="24"/>
        </w:rPr>
        <w:t>一、项目基本情况</w:t>
      </w:r>
    </w:p>
    <w:p w14:paraId="78F91061">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项目编号：202</w:t>
      </w:r>
      <w:r>
        <w:rPr>
          <w:rFonts w:hint="eastAsia" w:ascii="宋体" w:hAnsi="宋体" w:cs="宋体"/>
          <w:sz w:val="24"/>
          <w:lang w:val="en-US" w:eastAsia="zh-CN"/>
        </w:rPr>
        <w:t>5ZX</w:t>
      </w:r>
      <w:r>
        <w:rPr>
          <w:rFonts w:hint="eastAsia" w:ascii="宋体" w:hAnsi="宋体" w:cs="宋体"/>
          <w:sz w:val="24"/>
        </w:rPr>
        <w:t>-</w:t>
      </w:r>
      <w:r>
        <w:rPr>
          <w:rFonts w:hint="eastAsia" w:ascii="宋体" w:hAnsi="宋体" w:cs="宋体"/>
          <w:sz w:val="24"/>
          <w:lang w:val="en-US" w:eastAsia="zh-CN"/>
        </w:rPr>
        <w:t>043</w:t>
      </w:r>
    </w:p>
    <w:p w14:paraId="10B7E57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项目名称：盐城工业职业技术学院消防器材</w:t>
      </w:r>
      <w:r>
        <w:rPr>
          <w:rFonts w:hint="eastAsia" w:ascii="宋体" w:hAnsi="宋体" w:eastAsia="宋体" w:cs="宋体"/>
          <w:sz w:val="24"/>
          <w:lang w:val="en-US" w:eastAsia="zh-CN"/>
        </w:rPr>
        <w:t>采购</w:t>
      </w:r>
    </w:p>
    <w:p w14:paraId="423ED962">
      <w:pPr>
        <w:spacing w:line="360" w:lineRule="auto"/>
        <w:ind w:firstLine="480" w:firstLineChars="200"/>
        <w:rPr>
          <w:rFonts w:ascii="宋体" w:hAnsi="宋体" w:eastAsia="宋体" w:cs="宋体"/>
          <w:sz w:val="24"/>
        </w:rPr>
      </w:pPr>
      <w:r>
        <w:rPr>
          <w:rFonts w:hint="eastAsia" w:ascii="宋体" w:hAnsi="宋体" w:eastAsia="宋体" w:cs="宋体"/>
          <w:sz w:val="24"/>
        </w:rPr>
        <w:t>采购方式：</w:t>
      </w:r>
      <w:r>
        <w:rPr>
          <w:rFonts w:hint="eastAsia" w:ascii="宋体" w:hAnsi="宋体" w:cs="宋体"/>
          <w:sz w:val="24"/>
        </w:rPr>
        <w:t>询价((</w:t>
      </w:r>
      <w:r>
        <w:rPr>
          <w:rFonts w:hint="eastAsia" w:ascii="宋体" w:hAnsi="宋体" w:cs="宋体"/>
          <w:sz w:val="24"/>
          <w:lang w:val="en-US" w:eastAsia="zh-CN"/>
        </w:rPr>
        <w:t>满足招标要求的情况下，</w:t>
      </w:r>
      <w:r>
        <w:rPr>
          <w:rFonts w:hint="eastAsia" w:ascii="宋体" w:hAnsi="宋体" w:cs="宋体"/>
          <w:sz w:val="24"/>
        </w:rPr>
        <w:t>低价中标）</w:t>
      </w:r>
    </w:p>
    <w:p w14:paraId="34A54A3E">
      <w:pPr>
        <w:spacing w:line="360" w:lineRule="auto"/>
        <w:ind w:firstLine="480" w:firstLineChars="200"/>
        <w:rPr>
          <w:rFonts w:ascii="宋体" w:hAnsi="宋体" w:eastAsia="宋体" w:cs="宋体"/>
          <w:sz w:val="24"/>
        </w:rPr>
      </w:pPr>
      <w:r>
        <w:rPr>
          <w:rFonts w:hint="eastAsia" w:ascii="宋体" w:hAnsi="宋体" w:eastAsia="宋体" w:cs="宋体"/>
          <w:sz w:val="24"/>
        </w:rPr>
        <w:t>预算金额：</w:t>
      </w:r>
      <w:r>
        <w:rPr>
          <w:rFonts w:hint="eastAsia" w:ascii="宋体" w:hAnsi="宋体" w:eastAsia="宋体" w:cs="宋体"/>
          <w:sz w:val="24"/>
          <w:lang w:val="en-US" w:eastAsia="zh-CN"/>
        </w:rPr>
        <w:t>限价1.9</w:t>
      </w:r>
      <w:r>
        <w:rPr>
          <w:rFonts w:hint="eastAsia" w:ascii="宋体" w:hAnsi="宋体" w:eastAsia="宋体" w:cs="宋体"/>
          <w:sz w:val="24"/>
        </w:rPr>
        <w:t>万元，</w:t>
      </w:r>
      <w:r>
        <w:rPr>
          <w:rFonts w:hint="eastAsia" w:ascii="宋体" w:hAnsi="宋体" w:eastAsia="宋体" w:cs="宋体"/>
          <w:sz w:val="24"/>
          <w:lang w:val="en-US" w:eastAsia="zh-CN"/>
        </w:rPr>
        <w:t>最终</w:t>
      </w:r>
      <w:r>
        <w:rPr>
          <w:rFonts w:hint="eastAsia" w:ascii="宋体" w:hAnsi="宋体" w:eastAsia="宋体" w:cs="宋体"/>
          <w:sz w:val="24"/>
        </w:rPr>
        <w:t>按实结算。</w:t>
      </w:r>
    </w:p>
    <w:p w14:paraId="55F25FD1">
      <w:pPr>
        <w:spacing w:line="360" w:lineRule="auto"/>
        <w:ind w:firstLine="480" w:firstLineChars="200"/>
        <w:rPr>
          <w:rFonts w:ascii="宋体" w:hAnsi="宋体" w:eastAsia="宋体" w:cs="宋体"/>
          <w:sz w:val="24"/>
        </w:rPr>
      </w:pPr>
      <w:r>
        <w:rPr>
          <w:rFonts w:hint="eastAsia" w:ascii="宋体" w:hAnsi="宋体" w:eastAsia="宋体" w:cs="宋体"/>
          <w:sz w:val="24"/>
        </w:rPr>
        <w:t>采购需求：具体采购参数要求见附件，采购人保留对上述采购范围及内容进行适当调整的权利。</w:t>
      </w:r>
    </w:p>
    <w:p w14:paraId="172AFCFC">
      <w:pPr>
        <w:spacing w:line="360" w:lineRule="auto"/>
        <w:ind w:firstLine="480" w:firstLineChars="200"/>
        <w:rPr>
          <w:rFonts w:hint="eastAsia" w:ascii="宋体" w:hAnsi="宋体" w:eastAsia="宋体" w:cs="宋体"/>
          <w:sz w:val="24"/>
        </w:rPr>
      </w:pPr>
      <w:r>
        <w:rPr>
          <w:rFonts w:hint="eastAsia" w:ascii="宋体" w:hAnsi="宋体" w:eastAsia="宋体" w:cs="宋体"/>
          <w:sz w:val="24"/>
        </w:rPr>
        <w:t>供货期限：自签订合同后</w:t>
      </w:r>
      <w:r>
        <w:rPr>
          <w:rFonts w:hint="eastAsia" w:ascii="宋体" w:hAnsi="宋体" w:eastAsia="宋体" w:cs="宋体"/>
          <w:sz w:val="24"/>
          <w:lang w:val="en-US" w:eastAsia="zh-CN"/>
        </w:rPr>
        <w:t>7天内供货</w:t>
      </w:r>
    </w:p>
    <w:p w14:paraId="14A4CB59">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质保期：1年</w:t>
      </w:r>
    </w:p>
    <w:p w14:paraId="3C340E3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本项目不接受联合体投标，不接受近期（一年内）无正当理由放弃我校采购项目中标资格的单位投标</w:t>
      </w:r>
      <w:r>
        <w:rPr>
          <w:rFonts w:hint="eastAsia" w:ascii="宋体" w:hAnsi="宋体" w:cs="宋体"/>
          <w:color w:val="000000"/>
          <w:sz w:val="24"/>
          <w:lang w:eastAsia="zh-CN"/>
        </w:rPr>
        <w:t>，</w:t>
      </w:r>
      <w:r>
        <w:rPr>
          <w:rFonts w:hint="eastAsia" w:ascii="宋体" w:hAnsi="宋体" w:cs="宋体"/>
          <w:color w:val="000000"/>
          <w:sz w:val="24"/>
          <w:lang w:val="en-US" w:eastAsia="zh-CN"/>
        </w:rPr>
        <w:t>不接受近三年内在我校招标采购活动中围标串标的单位投标</w:t>
      </w:r>
      <w:r>
        <w:rPr>
          <w:rFonts w:hint="eastAsia" w:ascii="宋体" w:hAnsi="宋体" w:cs="宋体"/>
          <w:color w:val="000000"/>
          <w:sz w:val="24"/>
        </w:rPr>
        <w:t>。</w:t>
      </w:r>
    </w:p>
    <w:p w14:paraId="2688205E">
      <w:pPr>
        <w:spacing w:line="360" w:lineRule="auto"/>
        <w:ind w:firstLine="480" w:firstLineChars="200"/>
        <w:rPr>
          <w:rFonts w:ascii="宋体" w:hAnsi="宋体" w:eastAsia="宋体" w:cs="宋体"/>
          <w:sz w:val="24"/>
        </w:rPr>
      </w:pPr>
      <w:r>
        <w:rPr>
          <w:rFonts w:hint="eastAsia" w:ascii="宋体" w:hAnsi="宋体" w:eastAsia="宋体" w:cs="宋体"/>
          <w:sz w:val="24"/>
        </w:rPr>
        <w:t>二、申请人的资格要求：</w:t>
      </w:r>
    </w:p>
    <w:p w14:paraId="77BB4977">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1.依据《中华人民共和国政府采购法》第二十二条规定，并提供下列材料；</w:t>
      </w:r>
    </w:p>
    <w:p w14:paraId="09B7D60D">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（1）法人或者其他组织的营业执照等证明文件，自然人的身份证明；</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营业执照经营范围需包含消防器材</w:t>
      </w:r>
      <w:r>
        <w:rPr>
          <w:rFonts w:hint="eastAsia" w:ascii="宋体" w:hAnsi="宋体" w:eastAsia="宋体" w:cs="宋体"/>
          <w:color w:val="000000"/>
          <w:sz w:val="24"/>
          <w:szCs w:val="24"/>
          <w:lang w:eastAsia="zh-CN"/>
        </w:rPr>
        <w:t>）</w:t>
      </w:r>
    </w:p>
    <w:p w14:paraId="16BED82A">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（2）上一年度（2024年）的财务报表（成立不满一年不需提供）；</w:t>
      </w:r>
    </w:p>
    <w:p w14:paraId="0977D3DC">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（3）依法缴纳税收和社会保障资金的相关材料，依法免税或不需要缴纳社会保障资金的，应提供相应文件证明材料；</w:t>
      </w:r>
    </w:p>
    <w:p w14:paraId="71FDED0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（4）具备履行合同所必需的设备和专业技术能力的书面声明；</w:t>
      </w:r>
    </w:p>
    <w:p w14:paraId="1ADD54FF">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（5）参加政府采购活动前3年内在经营活动中没有重大违法记录的书面声明；</w:t>
      </w:r>
    </w:p>
    <w:p w14:paraId="15A1B7CB">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2.本项目的特定资格要求：</w:t>
      </w:r>
    </w:p>
    <w:p w14:paraId="0DD1F21E">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（1）未被“信用中国”网站（www.creditchina.gov.cn）列入失信被执行人、重大税收违法案件当事人名单、政府采购严重失信行为记录名单。</w:t>
      </w:r>
    </w:p>
    <w:p w14:paraId="09C5D9EA">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（2）单位负责人为同一人或者存在直接控股、管理关系的不同供应商，不得参加同一合同项下的政府采购活动。</w:t>
      </w:r>
    </w:p>
    <w:p w14:paraId="6FA70454">
      <w:pPr>
        <w:spacing w:line="360" w:lineRule="auto"/>
        <w:ind w:firstLine="480" w:firstLineChars="200"/>
        <w:rPr>
          <w:rFonts w:ascii="宋体" w:hAnsi="宋体" w:eastAsia="宋体" w:cs="宋体"/>
          <w:bCs/>
          <w:sz w:val="24"/>
        </w:rPr>
      </w:pPr>
      <w:r>
        <w:rPr>
          <w:rFonts w:hint="eastAsia" w:ascii="宋体" w:hAnsi="宋体" w:eastAsia="宋体" w:cs="宋体"/>
          <w:bCs/>
          <w:sz w:val="24"/>
        </w:rPr>
        <w:t>三、获取采购文件</w:t>
      </w:r>
    </w:p>
    <w:p w14:paraId="4038A07C">
      <w:pPr>
        <w:spacing w:line="360" w:lineRule="auto"/>
        <w:ind w:firstLine="480" w:firstLineChars="200"/>
        <w:rPr>
          <w:rFonts w:ascii="宋体" w:hAnsi="宋体" w:eastAsia="宋体" w:cs="宋体"/>
          <w:bCs/>
          <w:sz w:val="24"/>
        </w:rPr>
      </w:pPr>
      <w:r>
        <w:rPr>
          <w:rFonts w:hint="eastAsia" w:ascii="宋体" w:hAnsi="宋体" w:eastAsia="宋体" w:cs="宋体"/>
          <w:bCs/>
          <w:sz w:val="24"/>
        </w:rPr>
        <w:t>时间：</w:t>
      </w:r>
      <w:r>
        <w:rPr>
          <w:rFonts w:hint="eastAsia" w:ascii="宋体" w:hAnsi="宋体" w:eastAsia="宋体" w:cs="宋体"/>
          <w:bCs/>
          <w:sz w:val="24"/>
          <w:u w:val="single"/>
        </w:rPr>
        <w:t>自公告之日起至投标截止时间前1日</w:t>
      </w:r>
    </w:p>
    <w:p w14:paraId="07890FD6">
      <w:pPr>
        <w:spacing w:line="360" w:lineRule="auto"/>
        <w:ind w:firstLine="480" w:firstLineChars="200"/>
        <w:rPr>
          <w:rFonts w:ascii="宋体" w:hAnsi="宋体" w:eastAsia="宋体" w:cs="宋体"/>
          <w:bCs/>
          <w:sz w:val="24"/>
        </w:rPr>
      </w:pPr>
      <w:r>
        <w:rPr>
          <w:rFonts w:hint="eastAsia" w:ascii="宋体" w:hAnsi="宋体" w:eastAsia="宋体" w:cs="宋体"/>
          <w:bCs/>
          <w:sz w:val="24"/>
        </w:rPr>
        <w:t>地点：盐城工业职业技术学院招标采购网</w:t>
      </w:r>
    </w:p>
    <w:p w14:paraId="6202F973">
      <w:pPr>
        <w:spacing w:line="360" w:lineRule="auto"/>
        <w:ind w:firstLine="480" w:firstLineChars="200"/>
        <w:rPr>
          <w:rFonts w:ascii="宋体" w:hAnsi="宋体" w:eastAsia="宋体" w:cs="宋体"/>
          <w:bCs/>
          <w:sz w:val="24"/>
        </w:rPr>
      </w:pPr>
      <w:r>
        <w:rPr>
          <w:rFonts w:hint="eastAsia" w:ascii="宋体" w:hAnsi="宋体" w:eastAsia="宋体" w:cs="宋体"/>
          <w:bCs/>
          <w:sz w:val="24"/>
        </w:rPr>
        <w:t>方式：符合资格要求的投标人可自行下载采购文件，采购文件见盐城工业职业技术学院招标采购网公告附件。</w:t>
      </w:r>
    </w:p>
    <w:p w14:paraId="5CF41B3A">
      <w:pPr>
        <w:spacing w:line="360" w:lineRule="auto"/>
        <w:ind w:firstLine="480" w:firstLineChars="200"/>
        <w:rPr>
          <w:rFonts w:ascii="宋体" w:hAnsi="宋体" w:eastAsia="宋体" w:cs="宋体"/>
          <w:bCs/>
          <w:sz w:val="24"/>
        </w:rPr>
      </w:pPr>
      <w:r>
        <w:rPr>
          <w:rFonts w:hint="eastAsia" w:ascii="宋体" w:hAnsi="宋体" w:eastAsia="宋体" w:cs="宋体"/>
          <w:bCs/>
          <w:sz w:val="24"/>
        </w:rPr>
        <w:t>售价：免费</w:t>
      </w:r>
    </w:p>
    <w:p w14:paraId="07C53C2C">
      <w:pPr>
        <w:spacing w:line="360" w:lineRule="auto"/>
        <w:ind w:firstLine="480" w:firstLineChars="200"/>
        <w:rPr>
          <w:rFonts w:ascii="宋体" w:hAnsi="宋体" w:eastAsia="宋体" w:cs="宋体"/>
          <w:bCs/>
          <w:sz w:val="24"/>
        </w:rPr>
      </w:pPr>
      <w:bookmarkStart w:id="2" w:name="_Toc28359082"/>
      <w:bookmarkStart w:id="3" w:name="_Toc35393624"/>
      <w:bookmarkStart w:id="4" w:name="_Toc28359005"/>
      <w:bookmarkStart w:id="5" w:name="_Toc35393793"/>
      <w:r>
        <w:rPr>
          <w:rFonts w:hint="eastAsia" w:ascii="宋体" w:hAnsi="宋体" w:eastAsia="宋体" w:cs="宋体"/>
          <w:bCs/>
          <w:sz w:val="24"/>
        </w:rPr>
        <w:t>四、</w:t>
      </w:r>
      <w:bookmarkEnd w:id="2"/>
      <w:bookmarkEnd w:id="3"/>
      <w:bookmarkEnd w:id="4"/>
      <w:bookmarkEnd w:id="5"/>
      <w:r>
        <w:rPr>
          <w:rFonts w:hint="eastAsia" w:ascii="宋体" w:hAnsi="宋体" w:eastAsia="宋体" w:cs="宋体"/>
          <w:bCs/>
          <w:sz w:val="24"/>
        </w:rPr>
        <w:t>响应文件提交</w:t>
      </w:r>
    </w:p>
    <w:p w14:paraId="698CF666">
      <w:pPr>
        <w:spacing w:line="360" w:lineRule="auto"/>
        <w:ind w:firstLine="480" w:firstLineChars="200"/>
        <w:rPr>
          <w:rFonts w:ascii="宋体" w:hAnsi="宋体" w:eastAsia="宋体" w:cs="宋体"/>
          <w:bCs/>
          <w:sz w:val="24"/>
        </w:rPr>
      </w:pPr>
      <w:r>
        <w:rPr>
          <w:rFonts w:hint="eastAsia" w:ascii="宋体" w:hAnsi="宋体" w:eastAsia="宋体" w:cs="宋体"/>
          <w:bCs/>
          <w:sz w:val="24"/>
        </w:rPr>
        <w:t>提交时间：202</w:t>
      </w:r>
      <w:r>
        <w:rPr>
          <w:rFonts w:hint="eastAsia" w:ascii="宋体" w:hAnsi="宋体" w:eastAsia="宋体" w:cs="宋体"/>
          <w:bCs/>
          <w:sz w:val="24"/>
          <w:lang w:val="en-US" w:eastAsia="zh-CN"/>
        </w:rPr>
        <w:t>5</w:t>
      </w:r>
      <w:r>
        <w:rPr>
          <w:rFonts w:hint="eastAsia" w:ascii="宋体" w:hAnsi="宋体" w:eastAsia="宋体" w:cs="宋体"/>
          <w:bCs/>
          <w:sz w:val="24"/>
        </w:rPr>
        <w:t>年</w:t>
      </w:r>
      <w:r>
        <w:rPr>
          <w:rFonts w:hint="eastAsia" w:ascii="宋体" w:hAnsi="宋体" w:eastAsia="宋体" w:cs="宋体"/>
          <w:bCs/>
          <w:sz w:val="24"/>
          <w:lang w:val="en-US" w:eastAsia="zh-CN"/>
        </w:rPr>
        <w:t>11</w:t>
      </w:r>
      <w:r>
        <w:rPr>
          <w:rFonts w:hint="eastAsia" w:ascii="宋体" w:hAnsi="宋体" w:eastAsia="宋体" w:cs="宋体"/>
          <w:bCs/>
          <w:sz w:val="24"/>
        </w:rPr>
        <w:t>月</w:t>
      </w:r>
      <w:r>
        <w:rPr>
          <w:rFonts w:hint="eastAsia" w:ascii="宋体" w:hAnsi="宋体" w:eastAsia="宋体" w:cs="宋体"/>
          <w:bCs/>
          <w:sz w:val="24"/>
          <w:lang w:val="en-US" w:eastAsia="zh-CN"/>
        </w:rPr>
        <w:t>11</w:t>
      </w:r>
      <w:r>
        <w:rPr>
          <w:rFonts w:hint="eastAsia" w:ascii="宋体" w:hAnsi="宋体" w:eastAsia="宋体" w:cs="宋体"/>
          <w:bCs/>
          <w:sz w:val="24"/>
        </w:rPr>
        <w:t>日</w:t>
      </w:r>
      <w:r>
        <w:rPr>
          <w:rFonts w:hint="eastAsia" w:ascii="宋体" w:hAnsi="宋体" w:eastAsia="宋体" w:cs="宋体"/>
          <w:bCs/>
          <w:sz w:val="24"/>
          <w:lang w:val="en-US" w:eastAsia="zh-CN"/>
        </w:rPr>
        <w:t>9点30分</w:t>
      </w:r>
      <w:r>
        <w:rPr>
          <w:rFonts w:hint="eastAsia" w:ascii="宋体" w:hAnsi="宋体" w:eastAsia="宋体" w:cs="宋体"/>
          <w:bCs/>
          <w:sz w:val="24"/>
        </w:rPr>
        <w:t>前（北京时间）</w:t>
      </w:r>
    </w:p>
    <w:p w14:paraId="4B90E324">
      <w:pPr>
        <w:spacing w:line="360" w:lineRule="auto"/>
        <w:ind w:firstLine="480" w:firstLineChars="200"/>
        <w:rPr>
          <w:rFonts w:hint="default" w:ascii="宋体" w:hAnsi="宋体" w:cs="宋体" w:eastAsiaTheme="minorEastAsia"/>
          <w:sz w:val="24"/>
          <w:lang w:val="en-US" w:eastAsia="zh-CN"/>
        </w:rPr>
      </w:pPr>
      <w:r>
        <w:rPr>
          <w:rFonts w:hint="eastAsia" w:ascii="宋体" w:hAnsi="宋体" w:eastAsia="宋体" w:cs="宋体"/>
          <w:bCs/>
          <w:sz w:val="24"/>
        </w:rPr>
        <w:t>地点：</w:t>
      </w:r>
      <w:r>
        <w:rPr>
          <w:rFonts w:hint="eastAsia" w:ascii="宋体" w:hAnsi="宋体" w:cs="宋体"/>
          <w:sz w:val="24"/>
        </w:rPr>
        <w:t>盐城工业职业技术学院解放南路285号南食堂四楼</w:t>
      </w:r>
      <w:r>
        <w:rPr>
          <w:rFonts w:hint="eastAsia" w:ascii="宋体" w:hAnsi="宋体" w:cs="宋体"/>
          <w:sz w:val="24"/>
          <w:lang w:val="en-US" w:eastAsia="zh-CN"/>
        </w:rPr>
        <w:t>403保卫处办公室</w:t>
      </w:r>
    </w:p>
    <w:p w14:paraId="08DD3C68">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五、公开期限</w:t>
      </w:r>
    </w:p>
    <w:p w14:paraId="2F8446EF">
      <w:pPr>
        <w:spacing w:line="360" w:lineRule="auto"/>
        <w:ind w:firstLine="480" w:firstLineChars="200"/>
        <w:rPr>
          <w:rFonts w:ascii="宋体" w:hAnsi="宋体" w:eastAsia="宋体" w:cs="宋体"/>
          <w:bCs/>
          <w:sz w:val="24"/>
        </w:rPr>
      </w:pPr>
      <w:r>
        <w:rPr>
          <w:rFonts w:hint="eastAsia" w:ascii="宋体" w:hAnsi="宋体" w:eastAsia="宋体" w:cs="宋体"/>
          <w:bCs/>
          <w:sz w:val="24"/>
        </w:rPr>
        <w:t>自本公告发布之日起3个工作日</w:t>
      </w:r>
    </w:p>
    <w:p w14:paraId="4067AC50">
      <w:pPr>
        <w:spacing w:line="360" w:lineRule="auto"/>
        <w:ind w:firstLine="480" w:firstLineChars="200"/>
        <w:rPr>
          <w:rFonts w:ascii="宋体" w:hAnsi="宋体" w:eastAsia="宋体" w:cs="宋体"/>
          <w:sz w:val="24"/>
        </w:rPr>
      </w:pPr>
      <w:bookmarkStart w:id="6" w:name="_Toc35393796"/>
      <w:bookmarkStart w:id="7" w:name="_Toc35393627"/>
      <w:bookmarkStart w:id="8" w:name="_Toc28359008"/>
      <w:bookmarkStart w:id="9" w:name="_Toc28359085"/>
      <w:r>
        <w:rPr>
          <w:rFonts w:hint="eastAsia" w:ascii="宋体" w:hAnsi="宋体" w:eastAsia="宋体" w:cs="宋体"/>
          <w:sz w:val="24"/>
        </w:rPr>
        <w:t>六、其他补充事宜</w:t>
      </w:r>
    </w:p>
    <w:p w14:paraId="2D7519C9">
      <w:pPr>
        <w:spacing w:line="360" w:lineRule="auto"/>
        <w:ind w:firstLine="480" w:firstLineChars="200"/>
        <w:rPr>
          <w:rFonts w:ascii="宋体" w:hAnsi="宋体" w:eastAsia="宋体" w:cs="宋体"/>
          <w:sz w:val="24"/>
        </w:rPr>
      </w:pPr>
      <w:r>
        <w:rPr>
          <w:rFonts w:hint="eastAsia" w:ascii="宋体" w:hAnsi="宋体" w:eastAsia="宋体" w:cs="宋体"/>
          <w:sz w:val="24"/>
        </w:rPr>
        <w:t>1.有关本次招标的事项若存在变动或修改，敬请及时关注“盐城工业职业技术学院招标采购网”发布的信息更正公告。响应文件制作份数要求：正本份数：1份，副本份数：2份；</w:t>
      </w:r>
    </w:p>
    <w:p w14:paraId="265F0C6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rPr>
        <w:t>2.</w:t>
      </w:r>
      <w:r>
        <w:rPr>
          <w:rFonts w:hint="eastAsia" w:ascii="宋体" w:hAnsi="宋体" w:eastAsia="宋体" w:cs="宋体"/>
          <w:color w:val="000000"/>
          <w:sz w:val="24"/>
          <w:szCs w:val="24"/>
        </w:rPr>
        <w:t>报价须包括税费、管理费、运费、</w:t>
      </w:r>
      <w:r>
        <w:rPr>
          <w:rFonts w:hint="eastAsia" w:ascii="宋体" w:hAnsi="宋体" w:eastAsia="宋体" w:cs="宋体"/>
          <w:color w:val="000000"/>
          <w:sz w:val="24"/>
          <w:szCs w:val="24"/>
          <w:lang w:val="en-US" w:eastAsia="zh-CN"/>
        </w:rPr>
        <w:t>人工费费</w:t>
      </w:r>
      <w:r>
        <w:rPr>
          <w:rFonts w:hint="eastAsia" w:ascii="宋体" w:hAnsi="宋体" w:eastAsia="宋体" w:cs="宋体"/>
          <w:color w:val="000000"/>
          <w:sz w:val="24"/>
          <w:szCs w:val="24"/>
        </w:rPr>
        <w:t>等所有费用。不得高于预算金额，否则为无效报价。中标后需缴纳合同总价5%的金额作为履约保证金，待验收合格后无息退回。付款方式:按照合同要求完成，</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rPr>
        <w:t>经验收合格，付至合同价的90%，余款在质保期满且无质量问题后付清（无息），中标单位须出具与其营业执照名称相一致的</w:t>
      </w:r>
      <w:r>
        <w:rPr>
          <w:rFonts w:hint="eastAsia" w:ascii="宋体" w:hAnsi="宋体" w:eastAsia="宋体" w:cs="宋体"/>
          <w:color w:val="000000"/>
          <w:sz w:val="24"/>
          <w:szCs w:val="24"/>
          <w:lang w:val="en-US" w:eastAsia="zh-CN"/>
        </w:rPr>
        <w:t>正规税务</w:t>
      </w:r>
      <w:r>
        <w:rPr>
          <w:rFonts w:hint="eastAsia" w:ascii="宋体" w:hAnsi="宋体" w:eastAsia="宋体" w:cs="宋体"/>
          <w:color w:val="000000"/>
          <w:sz w:val="24"/>
          <w:szCs w:val="24"/>
        </w:rPr>
        <w:t>发票。</w:t>
      </w:r>
    </w:p>
    <w:p w14:paraId="79C6E1E1">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rPr>
        <w:t>3.经评委认定，报价明显低于成本价的评委有权要求其作出合理解释，若理由不充分可作为无效标处理。</w:t>
      </w:r>
    </w:p>
    <w:p w14:paraId="44C56C0E">
      <w:pPr>
        <w:numPr>
          <w:ilvl w:val="0"/>
          <w:numId w:val="0"/>
        </w:numPr>
        <w:spacing w:line="360" w:lineRule="auto"/>
        <w:ind w:firstLine="480" w:firstLineChars="200"/>
        <w:rPr>
          <w:rFonts w:ascii="宋体" w:hAnsi="宋体" w:eastAsia="宋体" w:cs="宋体"/>
          <w:sz w:val="24"/>
        </w:rPr>
      </w:pPr>
      <w:r>
        <w:rPr>
          <w:rFonts w:hint="eastAsia" w:ascii="宋体" w:hAnsi="宋体"/>
          <w:color w:val="000000"/>
          <w:kern w:val="0"/>
          <w:sz w:val="24"/>
          <w:lang w:val="en-US" w:eastAsia="zh-CN"/>
        </w:rPr>
        <w:t>4.中标后，中标单位无正当理由弃标，一年内不接受其参与学校的任何采购活动。</w:t>
      </w:r>
    </w:p>
    <w:p w14:paraId="25AC917F">
      <w:pPr>
        <w:spacing w:line="360" w:lineRule="auto"/>
        <w:ind w:firstLine="480" w:firstLineChars="200"/>
        <w:rPr>
          <w:rFonts w:ascii="宋体" w:hAnsi="宋体" w:eastAsia="宋体" w:cs="宋体"/>
          <w:sz w:val="24"/>
        </w:rPr>
      </w:pPr>
      <w:r>
        <w:rPr>
          <w:rFonts w:hint="eastAsia" w:ascii="宋体" w:hAnsi="宋体" w:eastAsia="宋体" w:cs="宋体"/>
          <w:sz w:val="24"/>
        </w:rPr>
        <w:t>七、对本次招标提出询问，请按以下方式联系。</w:t>
      </w:r>
    </w:p>
    <w:p w14:paraId="0BCE7086">
      <w:pPr>
        <w:spacing w:line="360" w:lineRule="auto"/>
        <w:ind w:firstLine="480" w:firstLineChars="200"/>
        <w:rPr>
          <w:rFonts w:ascii="宋体" w:hAnsi="宋体" w:eastAsia="宋体" w:cs="宋体"/>
          <w:sz w:val="24"/>
        </w:rPr>
      </w:pPr>
      <w:r>
        <w:rPr>
          <w:rFonts w:hint="eastAsia" w:ascii="宋体" w:hAnsi="宋体" w:eastAsia="宋体" w:cs="宋体"/>
          <w:sz w:val="24"/>
        </w:rPr>
        <w:t>1.采购人信息</w:t>
      </w:r>
    </w:p>
    <w:p w14:paraId="73BF5BA0">
      <w:pPr>
        <w:spacing w:line="360" w:lineRule="auto"/>
        <w:ind w:firstLine="480" w:firstLineChars="200"/>
        <w:rPr>
          <w:rFonts w:ascii="宋体" w:hAnsi="宋体" w:eastAsia="宋体" w:cs="宋体"/>
          <w:sz w:val="24"/>
        </w:rPr>
      </w:pPr>
      <w:r>
        <w:rPr>
          <w:rFonts w:hint="eastAsia" w:ascii="宋体" w:hAnsi="宋体" w:eastAsia="宋体" w:cs="宋体"/>
          <w:sz w:val="24"/>
        </w:rPr>
        <w:t>名    称：盐城工业职业技术学院</w:t>
      </w:r>
    </w:p>
    <w:p w14:paraId="729A49FA">
      <w:pPr>
        <w:spacing w:line="360" w:lineRule="auto"/>
        <w:ind w:firstLine="480" w:firstLineChars="200"/>
        <w:rPr>
          <w:rFonts w:ascii="宋体" w:hAnsi="宋体" w:eastAsia="宋体" w:cs="宋体"/>
          <w:sz w:val="24"/>
        </w:rPr>
      </w:pPr>
      <w:r>
        <w:rPr>
          <w:rFonts w:hint="eastAsia" w:ascii="宋体" w:hAnsi="宋体" w:eastAsia="宋体" w:cs="宋体"/>
          <w:sz w:val="24"/>
        </w:rPr>
        <w:t>地    址：江苏省盐城市盐都区解放南路285号</w:t>
      </w:r>
    </w:p>
    <w:p w14:paraId="3ACCE2FD">
      <w:pPr>
        <w:spacing w:line="360" w:lineRule="auto"/>
        <w:ind w:firstLine="480" w:firstLineChars="200"/>
        <w:rPr>
          <w:rFonts w:ascii="宋体" w:hAnsi="宋体" w:eastAsia="宋体" w:cs="宋体"/>
          <w:sz w:val="24"/>
        </w:rPr>
      </w:pPr>
      <w:r>
        <w:rPr>
          <w:rFonts w:hint="eastAsia" w:ascii="宋体" w:hAnsi="宋体" w:eastAsia="宋体" w:cs="宋体"/>
          <w:sz w:val="24"/>
        </w:rPr>
        <w:t xml:space="preserve">联系人： </w:t>
      </w:r>
      <w:r>
        <w:rPr>
          <w:rFonts w:hint="eastAsia" w:ascii="宋体" w:hAnsi="宋体" w:eastAsia="宋体" w:cs="宋体"/>
          <w:sz w:val="24"/>
          <w:lang w:val="en-US" w:eastAsia="zh-CN"/>
        </w:rPr>
        <w:t>戴</w:t>
      </w:r>
      <w:r>
        <w:rPr>
          <w:rFonts w:hint="eastAsia" w:ascii="宋体" w:hAnsi="宋体" w:eastAsia="宋体" w:cs="宋体"/>
          <w:sz w:val="24"/>
        </w:rPr>
        <w:t xml:space="preserve">老师  </w:t>
      </w:r>
    </w:p>
    <w:p w14:paraId="4C5EC926">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联系电话：</w:t>
      </w:r>
      <w:r>
        <w:rPr>
          <w:rFonts w:hint="eastAsia" w:ascii="宋体" w:hAnsi="宋体"/>
          <w:color w:val="000000"/>
          <w:kern w:val="0"/>
          <w:sz w:val="24"/>
        </w:rPr>
        <w:t>0515-88586110、 13961933372</w:t>
      </w:r>
    </w:p>
    <w:bookmarkEnd w:id="6"/>
    <w:bookmarkEnd w:id="7"/>
    <w:bookmarkEnd w:id="8"/>
    <w:bookmarkEnd w:id="9"/>
    <w:p w14:paraId="71CAF2FC">
      <w:pPr>
        <w:snapToGrid w:val="0"/>
        <w:spacing w:before="120" w:after="120" w:line="360" w:lineRule="auto"/>
        <w:jc w:val="both"/>
        <w:rPr>
          <w:rFonts w:ascii="宋体" w:hAnsi="宋体" w:eastAsia="宋体" w:cs="宋体"/>
          <w:sz w:val="24"/>
        </w:rPr>
      </w:pPr>
    </w:p>
    <w:p w14:paraId="26FC2D4C">
      <w:pPr>
        <w:widowControl/>
        <w:jc w:val="left"/>
        <w:rPr>
          <w:rFonts w:ascii="宋体" w:hAnsi="宋体" w:eastAsia="宋体" w:cs="宋体"/>
          <w:sz w:val="30"/>
          <w:szCs w:val="30"/>
        </w:rPr>
      </w:pPr>
      <w:r>
        <w:rPr>
          <w:rFonts w:hint="eastAsia" w:ascii="宋体" w:hAnsi="宋体" w:eastAsia="宋体" w:cs="宋体"/>
          <w:sz w:val="30"/>
          <w:szCs w:val="30"/>
        </w:rPr>
        <w:t>附件：</w:t>
      </w:r>
    </w:p>
    <w:p w14:paraId="4433311F">
      <w:pPr>
        <w:widowControl/>
        <w:jc w:val="center"/>
        <w:rPr>
          <w:rFonts w:ascii="宋体" w:hAnsi="宋体" w:eastAsia="宋体" w:cs="宋体"/>
          <w:b/>
          <w:sz w:val="24"/>
        </w:rPr>
      </w:pPr>
      <w:r>
        <w:rPr>
          <w:rFonts w:hint="eastAsia" w:ascii="宋体" w:hAnsi="宋体" w:eastAsia="宋体" w:cs="宋体"/>
          <w:b/>
          <w:sz w:val="24"/>
        </w:rPr>
        <w:t>采购需求</w:t>
      </w:r>
    </w:p>
    <w:p w14:paraId="4C109F87">
      <w:pPr>
        <w:spacing w:line="360" w:lineRule="auto"/>
        <w:ind w:firstLine="480" w:firstLineChars="200"/>
        <w:rPr>
          <w:rFonts w:ascii="宋体" w:hAnsi="宋体" w:eastAsia="宋体" w:cs="宋体"/>
          <w:sz w:val="24"/>
        </w:rPr>
      </w:pPr>
      <w:r>
        <w:rPr>
          <w:rFonts w:hint="eastAsia" w:ascii="宋体" w:hAnsi="宋体" w:eastAsia="宋体" w:cs="宋体"/>
          <w:sz w:val="24"/>
        </w:rPr>
        <w:t>产品质量要求如下：</w:t>
      </w:r>
    </w:p>
    <w:p w14:paraId="03C720AE">
      <w:pPr>
        <w:pStyle w:val="10"/>
        <w:spacing w:before="0" w:beforeAutospacing="0" w:after="0" w:afterAutospacing="0" w:line="360" w:lineRule="auto"/>
        <w:ind w:firstLine="480" w:firstLineChars="200"/>
        <w:jc w:val="both"/>
        <w:rPr>
          <w:kern w:val="2"/>
        </w:rPr>
      </w:pPr>
      <w:r>
        <w:rPr>
          <w:rFonts w:hint="eastAsia"/>
          <w:kern w:val="2"/>
        </w:rPr>
        <w:t>1.所供产品必须符合或优于国家（行业）标准，以及本项目询价文件的质量要求和技术指标与出厂标准；</w:t>
      </w:r>
    </w:p>
    <w:p w14:paraId="462EEA1E">
      <w:pPr>
        <w:pStyle w:val="10"/>
        <w:spacing w:before="0" w:beforeAutospacing="0" w:after="0" w:afterAutospacing="0" w:line="360" w:lineRule="auto"/>
        <w:ind w:firstLine="480" w:firstLineChars="200"/>
        <w:jc w:val="both"/>
        <w:rPr>
          <w:kern w:val="2"/>
        </w:rPr>
      </w:pPr>
      <w:r>
        <w:rPr>
          <w:rFonts w:hint="eastAsia"/>
          <w:kern w:val="2"/>
        </w:rPr>
        <w:t>2.在供货前需提供消防器材设备样品，并提供产品合格证、检测报告等证明材料，证明材料提供给甲方存档使用；</w:t>
      </w:r>
    </w:p>
    <w:p w14:paraId="25E3AE3A">
      <w:pPr>
        <w:pStyle w:val="10"/>
        <w:spacing w:before="0" w:beforeAutospacing="0" w:after="0" w:afterAutospacing="0" w:line="360" w:lineRule="auto"/>
        <w:ind w:firstLine="480" w:firstLineChars="200"/>
        <w:jc w:val="both"/>
        <w:rPr>
          <w:kern w:val="2"/>
        </w:rPr>
      </w:pPr>
      <w:r>
        <w:rPr>
          <w:rFonts w:hint="eastAsia"/>
          <w:kern w:val="2"/>
        </w:rPr>
        <w:t>3.必须保证供货产品为合格产品，与甲方认定的样品一致，产品检测的指标必须符合国家现行标准及规范要求；</w:t>
      </w:r>
    </w:p>
    <w:p w14:paraId="072C800D">
      <w:pPr>
        <w:pStyle w:val="10"/>
        <w:spacing w:before="0" w:beforeAutospacing="0" w:after="0" w:afterAutospacing="0" w:line="360" w:lineRule="auto"/>
        <w:ind w:firstLine="480" w:firstLineChars="200"/>
        <w:jc w:val="both"/>
        <w:rPr>
          <w:kern w:val="2"/>
        </w:rPr>
      </w:pPr>
      <w:r>
        <w:rPr>
          <w:rFonts w:hint="eastAsia"/>
          <w:kern w:val="2"/>
        </w:rPr>
        <w:t>4.所供消防器材设备应是本年度（202</w:t>
      </w:r>
      <w:r>
        <w:rPr>
          <w:rFonts w:hint="eastAsia"/>
          <w:kern w:val="2"/>
          <w:lang w:val="en-US" w:eastAsia="zh-CN"/>
        </w:rPr>
        <w:t>5</w:t>
      </w:r>
      <w:r>
        <w:rPr>
          <w:rFonts w:hint="eastAsia"/>
          <w:kern w:val="2"/>
        </w:rPr>
        <w:t>年）生产销售的产品，其中手提式干粉灭火器应是供货当月生产销售的产品，并且每个消防器材设备上均应有产品检验合格证、消防强制认证、消防产品身份识别证；</w:t>
      </w:r>
    </w:p>
    <w:p w14:paraId="74C6FC9E">
      <w:pPr>
        <w:pStyle w:val="10"/>
        <w:spacing w:before="0" w:beforeAutospacing="0" w:after="0" w:afterAutospacing="0" w:line="360" w:lineRule="auto"/>
        <w:ind w:firstLine="480" w:firstLineChars="200"/>
        <w:jc w:val="both"/>
        <w:rPr>
          <w:kern w:val="2"/>
        </w:rPr>
      </w:pPr>
      <w:r>
        <w:rPr>
          <w:rFonts w:hint="eastAsia"/>
          <w:kern w:val="2"/>
        </w:rPr>
        <w:t>5.须提供全新的消防器材设备产品（含零部件、配件等），表面无划伤、无碰撞损坏痕迹，且权属清楚，不得侵害他人的知识产权。</w:t>
      </w:r>
    </w:p>
    <w:p w14:paraId="262FD48E">
      <w:pPr>
        <w:pStyle w:val="2"/>
        <w:rPr>
          <w:rFonts w:ascii="宋体" w:hAnsi="宋体" w:eastAsia="宋体" w:cs="宋体"/>
          <w:b w:val="0"/>
          <w:bCs w:val="0"/>
          <w:sz w:val="30"/>
          <w:szCs w:val="30"/>
        </w:rPr>
      </w:pPr>
    </w:p>
    <w:p w14:paraId="122F60F7">
      <w:pPr>
        <w:pStyle w:val="4"/>
        <w:spacing w:line="360" w:lineRule="auto"/>
        <w:jc w:val="both"/>
        <w:rPr>
          <w:rFonts w:hint="eastAsia" w:ascii="宋体" w:hAnsi="宋体" w:cs="宋体"/>
          <w:sz w:val="24"/>
          <w:szCs w:val="24"/>
        </w:rPr>
      </w:pPr>
    </w:p>
    <w:p w14:paraId="5AF6ADB4">
      <w:pPr>
        <w:pStyle w:val="5"/>
        <w:rPr>
          <w:rFonts w:hint="eastAsia" w:ascii="宋体" w:hAnsi="宋体" w:cs="宋体"/>
          <w:sz w:val="24"/>
          <w:szCs w:val="24"/>
        </w:rPr>
      </w:pPr>
    </w:p>
    <w:p w14:paraId="46007889">
      <w:pPr>
        <w:pStyle w:val="5"/>
        <w:rPr>
          <w:rFonts w:hint="eastAsia" w:ascii="宋体" w:hAnsi="宋体" w:cs="宋体"/>
          <w:sz w:val="24"/>
          <w:szCs w:val="24"/>
        </w:rPr>
      </w:pPr>
    </w:p>
    <w:p w14:paraId="2DF3466F">
      <w:pPr>
        <w:pStyle w:val="5"/>
        <w:rPr>
          <w:rFonts w:hint="eastAsia" w:ascii="宋体" w:hAnsi="宋体" w:cs="宋体"/>
          <w:sz w:val="24"/>
          <w:szCs w:val="24"/>
        </w:rPr>
      </w:pPr>
    </w:p>
    <w:p w14:paraId="1194EE85">
      <w:pPr>
        <w:pStyle w:val="5"/>
        <w:rPr>
          <w:rFonts w:hint="eastAsia" w:ascii="宋体" w:hAnsi="宋体" w:cs="宋体"/>
          <w:sz w:val="24"/>
          <w:szCs w:val="24"/>
        </w:rPr>
      </w:pPr>
    </w:p>
    <w:p w14:paraId="2943170D">
      <w:pPr>
        <w:pStyle w:val="5"/>
        <w:rPr>
          <w:rFonts w:hint="eastAsia" w:ascii="宋体" w:hAnsi="宋体" w:cs="宋体"/>
          <w:sz w:val="24"/>
          <w:szCs w:val="24"/>
        </w:rPr>
      </w:pPr>
    </w:p>
    <w:p w14:paraId="707789EC">
      <w:pPr>
        <w:pStyle w:val="5"/>
        <w:rPr>
          <w:rFonts w:hint="eastAsia" w:ascii="宋体" w:hAnsi="宋体" w:cs="宋体"/>
          <w:sz w:val="24"/>
          <w:szCs w:val="24"/>
        </w:rPr>
      </w:pPr>
    </w:p>
    <w:p w14:paraId="50B09B6D">
      <w:pPr>
        <w:pStyle w:val="5"/>
        <w:rPr>
          <w:rFonts w:hint="eastAsia" w:ascii="宋体" w:hAnsi="宋体" w:cs="宋体"/>
          <w:sz w:val="24"/>
          <w:szCs w:val="24"/>
        </w:rPr>
      </w:pPr>
    </w:p>
    <w:p w14:paraId="3A6090A6">
      <w:pPr>
        <w:pStyle w:val="5"/>
        <w:rPr>
          <w:rFonts w:hint="eastAsia" w:ascii="宋体" w:hAnsi="宋体" w:cs="宋体"/>
          <w:sz w:val="24"/>
          <w:szCs w:val="24"/>
        </w:rPr>
      </w:pPr>
    </w:p>
    <w:p w14:paraId="0DEAE26D">
      <w:pPr>
        <w:pStyle w:val="5"/>
        <w:rPr>
          <w:rFonts w:hint="eastAsia" w:ascii="宋体" w:hAnsi="宋体" w:cs="宋体"/>
          <w:sz w:val="24"/>
          <w:szCs w:val="24"/>
        </w:rPr>
      </w:pPr>
    </w:p>
    <w:p w14:paraId="1D72777D">
      <w:pPr>
        <w:pStyle w:val="5"/>
        <w:rPr>
          <w:rFonts w:hint="eastAsia" w:ascii="宋体" w:hAnsi="宋体" w:cs="宋体"/>
          <w:sz w:val="24"/>
          <w:szCs w:val="24"/>
        </w:rPr>
      </w:pPr>
    </w:p>
    <w:p w14:paraId="45E8A1A8">
      <w:pPr>
        <w:pStyle w:val="4"/>
        <w:spacing w:line="360" w:lineRule="auto"/>
        <w:jc w:val="center"/>
        <w:rPr>
          <w:rFonts w:ascii="宋体" w:hAnsi="宋体" w:cs="宋体"/>
          <w:sz w:val="24"/>
          <w:szCs w:val="24"/>
        </w:rPr>
      </w:pPr>
      <w:r>
        <w:rPr>
          <w:rFonts w:hint="eastAsia" w:ascii="宋体" w:hAnsi="宋体" w:cs="宋体"/>
          <w:sz w:val="24"/>
          <w:szCs w:val="24"/>
        </w:rPr>
        <w:t>投标文件要求</w:t>
      </w:r>
    </w:p>
    <w:p w14:paraId="26EFBDA6">
      <w:pPr>
        <w:pStyle w:val="4"/>
        <w:spacing w:line="360" w:lineRule="auto"/>
        <w:rPr>
          <w:rFonts w:ascii="宋体" w:hAnsi="宋体" w:cs="宋体"/>
          <w:b w:val="0"/>
          <w:bCs w:val="0"/>
          <w:sz w:val="24"/>
          <w:szCs w:val="24"/>
        </w:rPr>
      </w:pPr>
    </w:p>
    <w:p w14:paraId="66123A59">
      <w:pPr>
        <w:snapToGrid w:val="0"/>
        <w:spacing w:before="50" w:after="149"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文件1法人或者其他组织的营业执照等证明文件，自然人的身份证明（复印件）</w:t>
      </w:r>
    </w:p>
    <w:p w14:paraId="4A337837">
      <w:pPr>
        <w:snapToGrid w:val="0"/>
        <w:spacing w:before="50" w:after="149" w:afterLines="50" w:line="360" w:lineRule="auto"/>
        <w:jc w:val="left"/>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文件2</w:t>
      </w:r>
      <w:r>
        <w:rPr>
          <w:rFonts w:hint="eastAsia" w:ascii="宋体" w:hAnsi="宋体" w:cs="宋体"/>
          <w:color w:val="000000"/>
          <w:sz w:val="24"/>
          <w:szCs w:val="24"/>
        </w:rPr>
        <w:t>上一年度（202</w:t>
      </w:r>
      <w:r>
        <w:rPr>
          <w:rFonts w:hint="eastAsia" w:ascii="宋体" w:hAnsi="宋体" w:cs="宋体"/>
          <w:color w:val="000000"/>
          <w:sz w:val="24"/>
          <w:szCs w:val="24"/>
          <w:lang w:val="en-US" w:eastAsia="zh-CN"/>
        </w:rPr>
        <w:t>4</w:t>
      </w:r>
      <w:r>
        <w:rPr>
          <w:rFonts w:hint="eastAsia" w:ascii="宋体" w:hAnsi="宋体" w:cs="宋体"/>
          <w:color w:val="000000"/>
          <w:sz w:val="24"/>
          <w:szCs w:val="24"/>
        </w:rPr>
        <w:t>年）的财务报表（成立不满一年不需提供）</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复印件</w:t>
      </w:r>
      <w:r>
        <w:rPr>
          <w:rFonts w:hint="eastAsia" w:ascii="宋体" w:hAnsi="宋体" w:cs="宋体"/>
          <w:color w:val="000000"/>
          <w:sz w:val="24"/>
          <w:szCs w:val="24"/>
          <w:lang w:eastAsia="zh-CN"/>
        </w:rPr>
        <w:t>）</w:t>
      </w:r>
    </w:p>
    <w:p w14:paraId="3C3D1D12">
      <w:pPr>
        <w:snapToGrid w:val="0"/>
        <w:spacing w:before="50" w:after="149" w:afterLines="50" w:line="360" w:lineRule="auto"/>
        <w:jc w:val="left"/>
        <w:rPr>
          <w:rFonts w:hint="eastAsia" w:ascii="宋体" w:hAnsi="宋体" w:cs="宋体"/>
          <w:color w:val="000000"/>
          <w:sz w:val="24"/>
          <w:szCs w:val="24"/>
        </w:rPr>
      </w:pPr>
      <w:r>
        <w:rPr>
          <w:rFonts w:hint="eastAsia" w:ascii="宋体" w:hAnsi="宋体" w:cs="宋体"/>
          <w:color w:val="000000"/>
          <w:sz w:val="24"/>
          <w:szCs w:val="24"/>
          <w:lang w:val="en-US" w:eastAsia="zh-CN"/>
        </w:rPr>
        <w:t>文件3</w:t>
      </w:r>
      <w:r>
        <w:rPr>
          <w:rFonts w:hint="eastAsia" w:ascii="宋体" w:hAnsi="宋体" w:cs="宋体"/>
          <w:color w:val="000000"/>
          <w:sz w:val="24"/>
          <w:szCs w:val="24"/>
        </w:rPr>
        <w:t>依法缴纳税收和社会保障资金的相关材料，依法免税或不需要缴纳社会保障资金的，应提供相应文件证明材料；</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复印件</w:t>
      </w:r>
      <w:r>
        <w:rPr>
          <w:rFonts w:hint="eastAsia" w:ascii="宋体" w:hAnsi="宋体" w:cs="宋体"/>
          <w:color w:val="000000"/>
          <w:sz w:val="24"/>
          <w:szCs w:val="24"/>
          <w:lang w:eastAsia="zh-CN"/>
        </w:rPr>
        <w:t>）</w:t>
      </w:r>
    </w:p>
    <w:p w14:paraId="1AB0C5B5">
      <w:pPr>
        <w:snapToGrid w:val="0"/>
        <w:spacing w:before="50" w:after="149"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4</w:t>
      </w:r>
      <w:r>
        <w:rPr>
          <w:rFonts w:hint="eastAsia" w:ascii="宋体" w:hAnsi="宋体" w:cs="宋体"/>
          <w:color w:val="000000"/>
          <w:sz w:val="24"/>
          <w:szCs w:val="24"/>
        </w:rPr>
        <w:t>具备履行合同所必需的设备和专业技术能力的书面声明（原件</w:t>
      </w:r>
      <w:r>
        <w:rPr>
          <w:rFonts w:hint="eastAsia" w:ascii="宋体" w:hAnsi="宋体" w:cs="宋体"/>
          <w:color w:val="000000"/>
          <w:sz w:val="24"/>
          <w:szCs w:val="24"/>
          <w:lang w:eastAsia="zh-CN"/>
        </w:rPr>
        <w:t>，</w:t>
      </w:r>
      <w:r>
        <w:rPr>
          <w:rFonts w:hint="eastAsia" w:ascii="宋体" w:hAnsi="宋体" w:cs="宋体"/>
          <w:color w:val="000000"/>
          <w:sz w:val="24"/>
          <w:szCs w:val="24"/>
        </w:rPr>
        <w:t>格式见附表）</w:t>
      </w:r>
    </w:p>
    <w:p w14:paraId="2533D701">
      <w:pPr>
        <w:snapToGrid w:val="0"/>
        <w:spacing w:before="50" w:after="149"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5</w:t>
      </w:r>
      <w:r>
        <w:rPr>
          <w:rFonts w:hint="eastAsia" w:ascii="宋体" w:hAnsi="宋体" w:cs="宋体"/>
          <w:color w:val="000000"/>
          <w:sz w:val="24"/>
          <w:szCs w:val="24"/>
        </w:rPr>
        <w:t>参加采购活动前3年内在经营活动中没有重大违法记录的书面声明（原件</w:t>
      </w:r>
      <w:r>
        <w:rPr>
          <w:rFonts w:hint="eastAsia" w:ascii="宋体" w:hAnsi="宋体" w:cs="宋体"/>
          <w:color w:val="000000"/>
          <w:sz w:val="24"/>
          <w:szCs w:val="24"/>
          <w:lang w:eastAsia="zh-CN"/>
        </w:rPr>
        <w:t>，</w:t>
      </w:r>
      <w:r>
        <w:rPr>
          <w:rFonts w:hint="eastAsia" w:ascii="宋体" w:hAnsi="宋体" w:cs="宋体"/>
          <w:color w:val="000000"/>
          <w:sz w:val="24"/>
          <w:szCs w:val="24"/>
        </w:rPr>
        <w:t>格式见附表）</w:t>
      </w:r>
    </w:p>
    <w:p w14:paraId="03922B71">
      <w:pPr>
        <w:snapToGrid w:val="0"/>
        <w:spacing w:before="50" w:after="156"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6</w:t>
      </w:r>
      <w:r>
        <w:rPr>
          <w:rFonts w:hint="eastAsia" w:ascii="宋体" w:hAnsi="宋体" w:cs="宋体"/>
          <w:color w:val="000000"/>
          <w:sz w:val="24"/>
          <w:szCs w:val="24"/>
        </w:rPr>
        <w:t>法人授权书（原件）。</w:t>
      </w:r>
    </w:p>
    <w:p w14:paraId="3C78C8EC">
      <w:pPr>
        <w:snapToGrid w:val="0"/>
        <w:spacing w:before="50" w:after="156" w:afterLines="50" w:line="360" w:lineRule="auto"/>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7</w:t>
      </w:r>
      <w:r>
        <w:rPr>
          <w:rFonts w:hint="eastAsia" w:ascii="宋体" w:hAnsi="宋体" w:cs="宋体"/>
          <w:color w:val="000000"/>
          <w:sz w:val="24"/>
          <w:szCs w:val="24"/>
        </w:rPr>
        <w:t>：报价表</w:t>
      </w:r>
    </w:p>
    <w:p w14:paraId="570F4589">
      <w:pPr>
        <w:snapToGrid w:val="0"/>
        <w:spacing w:before="50" w:after="156" w:afterLines="50" w:line="360" w:lineRule="auto"/>
        <w:jc w:val="left"/>
        <w:rPr>
          <w:rFonts w:hint="eastAsia" w:ascii="宋体" w:hAnsi="宋体" w:cs="宋体"/>
          <w:color w:val="000000"/>
          <w:sz w:val="24"/>
          <w:szCs w:val="24"/>
        </w:rPr>
      </w:pPr>
      <w:r>
        <w:rPr>
          <w:rFonts w:hint="eastAsia" w:ascii="宋体" w:hAnsi="宋体" w:cs="宋体"/>
          <w:color w:val="000000"/>
          <w:sz w:val="24"/>
          <w:szCs w:val="24"/>
        </w:rPr>
        <w:t>文件</w:t>
      </w:r>
      <w:r>
        <w:rPr>
          <w:rFonts w:hint="eastAsia" w:ascii="宋体" w:hAnsi="宋体" w:cs="宋体"/>
          <w:color w:val="000000"/>
          <w:sz w:val="24"/>
          <w:szCs w:val="24"/>
          <w:lang w:val="en-US" w:eastAsia="zh-CN"/>
        </w:rPr>
        <w:t>8</w:t>
      </w:r>
      <w:r>
        <w:rPr>
          <w:rFonts w:hint="eastAsia" w:ascii="宋体" w:hAnsi="宋体" w:cs="宋体"/>
          <w:color w:val="000000"/>
          <w:sz w:val="24"/>
          <w:szCs w:val="24"/>
        </w:rPr>
        <w:t>：询价文件中规定要求提供的证明材料和投标人认为需要提供的其他材料</w:t>
      </w:r>
    </w:p>
    <w:p w14:paraId="56A629D8">
      <w:pPr>
        <w:snapToGrid w:val="0"/>
        <w:spacing w:before="50" w:after="156" w:afterLines="50" w:line="360" w:lineRule="auto"/>
        <w:jc w:val="left"/>
        <w:rPr>
          <w:rFonts w:hint="eastAsia" w:ascii="宋体" w:hAnsi="宋体" w:cs="宋体"/>
          <w:b/>
          <w:color w:val="000000"/>
          <w:sz w:val="24"/>
          <w:szCs w:val="24"/>
        </w:rPr>
      </w:pPr>
      <w:r>
        <w:rPr>
          <w:rFonts w:hint="eastAsia" w:ascii="宋体" w:hAnsi="宋体" w:cs="宋体"/>
          <w:b/>
          <w:color w:val="000000"/>
          <w:sz w:val="24"/>
          <w:szCs w:val="24"/>
        </w:rPr>
        <w:t>以上文件均需加盖单位公章，正本一份，副本两份。</w:t>
      </w:r>
    </w:p>
    <w:p w14:paraId="120D07AD">
      <w:pPr>
        <w:snapToGrid w:val="0"/>
        <w:spacing w:before="120" w:after="120" w:line="360" w:lineRule="auto"/>
        <w:jc w:val="center"/>
        <w:rPr>
          <w:rFonts w:ascii="宋体" w:hAnsi="宋体" w:eastAsia="宋体" w:cs="宋体"/>
          <w:sz w:val="24"/>
        </w:rPr>
      </w:pPr>
    </w:p>
    <w:p w14:paraId="41C47B1D">
      <w:pPr>
        <w:pStyle w:val="2"/>
        <w:rPr>
          <w:rFonts w:ascii="宋体" w:hAnsi="宋体" w:eastAsia="宋体" w:cs="宋体"/>
          <w:sz w:val="24"/>
        </w:rPr>
      </w:pPr>
    </w:p>
    <w:p w14:paraId="6EC92415">
      <w:pPr>
        <w:rPr>
          <w:rFonts w:ascii="宋体" w:hAnsi="宋体" w:eastAsia="宋体" w:cs="宋体"/>
          <w:sz w:val="24"/>
        </w:rPr>
      </w:pPr>
    </w:p>
    <w:p w14:paraId="77D39F2C">
      <w:pPr>
        <w:spacing w:line="360" w:lineRule="auto"/>
        <w:rPr>
          <w:rFonts w:ascii="宋体" w:hAnsi="宋体" w:eastAsia="宋体" w:cs="宋体"/>
          <w:b/>
          <w:bCs/>
          <w:sz w:val="24"/>
        </w:rPr>
      </w:pPr>
    </w:p>
    <w:p w14:paraId="4BCA2E82">
      <w:pPr>
        <w:pStyle w:val="4"/>
        <w:spacing w:line="360" w:lineRule="auto"/>
        <w:rPr>
          <w:rFonts w:ascii="宋体" w:hAnsi="宋体" w:eastAsia="宋体" w:cs="宋体"/>
          <w:b w:val="0"/>
          <w:bCs w:val="0"/>
          <w:sz w:val="24"/>
          <w:szCs w:val="24"/>
        </w:rPr>
      </w:pPr>
    </w:p>
    <w:p w14:paraId="163136C6">
      <w:pPr>
        <w:pStyle w:val="5"/>
        <w:spacing w:line="360" w:lineRule="auto"/>
        <w:rPr>
          <w:rFonts w:ascii="宋体" w:hAnsi="宋体" w:eastAsia="宋体" w:cs="宋体"/>
          <w:sz w:val="24"/>
        </w:rPr>
      </w:pPr>
    </w:p>
    <w:p w14:paraId="29C7E0BC">
      <w:pPr>
        <w:pStyle w:val="5"/>
        <w:spacing w:line="360" w:lineRule="auto"/>
        <w:rPr>
          <w:rFonts w:ascii="宋体" w:hAnsi="宋体" w:eastAsia="宋体" w:cs="宋体"/>
          <w:sz w:val="24"/>
        </w:rPr>
      </w:pPr>
    </w:p>
    <w:p w14:paraId="3022884F">
      <w:pPr>
        <w:pStyle w:val="6"/>
        <w:ind w:left="0" w:leftChars="0" w:right="1470" w:firstLine="0" w:firstLineChars="0"/>
        <w:rPr>
          <w:rFonts w:hint="eastAsia" w:ascii="楷体_GB2312" w:hAnsi="楷体" w:eastAsia="楷体_GB2312" w:cs="楷体"/>
          <w:sz w:val="28"/>
          <w:szCs w:val="28"/>
        </w:rPr>
      </w:pPr>
      <w:bookmarkStart w:id="10" w:name="_GoBack"/>
      <w:bookmarkEnd w:id="10"/>
    </w:p>
    <w:p w14:paraId="7C60FBC3">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14:paraId="459976C5">
      <w:pPr>
        <w:rPr>
          <w:rFonts w:ascii="楷体_GB2312" w:hAnsi="楷体" w:eastAsia="楷体_GB2312"/>
          <w:spacing w:val="20"/>
          <w:sz w:val="28"/>
          <w:szCs w:val="28"/>
        </w:rPr>
      </w:pPr>
    </w:p>
    <w:p w14:paraId="0564DF99">
      <w:pPr>
        <w:spacing w:line="360" w:lineRule="auto"/>
        <w:ind w:firstLine="2168" w:firstLineChars="600"/>
        <w:rPr>
          <w:rFonts w:hint="eastAsia" w:ascii="楷体_GB2312" w:hAnsi="楷体" w:eastAsia="楷体_GB2312" w:cs="楷体"/>
          <w:b/>
          <w:bCs/>
          <w:kern w:val="0"/>
          <w:sz w:val="36"/>
          <w:szCs w:val="44"/>
        </w:rPr>
      </w:pPr>
    </w:p>
    <w:p w14:paraId="61EDD53E">
      <w:pPr>
        <w:spacing w:line="360" w:lineRule="auto"/>
        <w:ind w:firstLine="2168" w:firstLineChars="600"/>
        <w:rPr>
          <w:rFonts w:hint="eastAsia" w:ascii="楷体_GB2312" w:hAnsi="楷体" w:eastAsia="楷体_GB2312" w:cs="楷体"/>
          <w:b/>
          <w:bCs/>
          <w:kern w:val="0"/>
          <w:sz w:val="36"/>
          <w:szCs w:val="44"/>
        </w:rPr>
      </w:pPr>
    </w:p>
    <w:p w14:paraId="4169C8C3">
      <w:pPr>
        <w:spacing w:line="360" w:lineRule="auto"/>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盐城工业职业技术学院消防器材</w:t>
      </w:r>
      <w:r>
        <w:rPr>
          <w:rFonts w:hint="eastAsia" w:ascii="楷体_GB2312" w:hAnsi="楷体" w:eastAsia="楷体_GB2312" w:cs="楷体"/>
          <w:b/>
          <w:bCs/>
          <w:kern w:val="0"/>
          <w:sz w:val="36"/>
          <w:szCs w:val="44"/>
          <w:lang w:val="en-US" w:eastAsia="zh-CN"/>
        </w:rPr>
        <w:t>采购</w:t>
      </w:r>
    </w:p>
    <w:p w14:paraId="17695475">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14:paraId="15508198">
      <w:pPr>
        <w:spacing w:line="240" w:lineRule="exact"/>
        <w:ind w:firstLine="2240" w:firstLineChars="800"/>
        <w:rPr>
          <w:rFonts w:ascii="楷体_GB2312" w:hAnsi="楷体" w:eastAsia="楷体_GB2312"/>
          <w:sz w:val="28"/>
          <w:szCs w:val="28"/>
        </w:rPr>
      </w:pPr>
    </w:p>
    <w:p w14:paraId="5B0F4A12">
      <w:pPr>
        <w:rPr>
          <w:rFonts w:ascii="楷体_GB2312" w:hAnsi="楷体" w:eastAsia="楷体_GB2312"/>
          <w:sz w:val="28"/>
          <w:szCs w:val="28"/>
          <w:u w:val="single"/>
        </w:rPr>
      </w:pPr>
    </w:p>
    <w:p w14:paraId="553A4F0F">
      <w:pPr>
        <w:tabs>
          <w:tab w:val="left" w:pos="7140"/>
        </w:tabs>
        <w:spacing w:line="560" w:lineRule="exact"/>
        <w:rPr>
          <w:rFonts w:ascii="楷体_GB2312" w:hAnsi="楷体" w:eastAsia="楷体_GB2312"/>
          <w:sz w:val="28"/>
          <w:szCs w:val="28"/>
        </w:rPr>
      </w:pPr>
    </w:p>
    <w:p w14:paraId="7C038265">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14:paraId="477CE300">
      <w:pPr>
        <w:spacing w:line="560" w:lineRule="exact"/>
        <w:ind w:firstLine="629"/>
        <w:rPr>
          <w:rFonts w:ascii="楷体_GB2312" w:hAnsi="楷体" w:eastAsia="楷体_GB2312"/>
          <w:sz w:val="32"/>
          <w:szCs w:val="32"/>
        </w:rPr>
      </w:pPr>
    </w:p>
    <w:p w14:paraId="4B59E4FF">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14:paraId="3FCEC5CB">
      <w:pPr>
        <w:spacing w:line="560" w:lineRule="exact"/>
        <w:ind w:firstLine="629"/>
        <w:rPr>
          <w:rFonts w:ascii="楷体_GB2312" w:hAnsi="楷体" w:eastAsia="楷体_GB2312"/>
          <w:sz w:val="32"/>
          <w:szCs w:val="32"/>
          <w:u w:val="single"/>
        </w:rPr>
      </w:pPr>
    </w:p>
    <w:p w14:paraId="23D8DE8F">
      <w:pPr>
        <w:tabs>
          <w:tab w:val="left" w:pos="1995"/>
        </w:tabs>
        <w:spacing w:line="560" w:lineRule="exact"/>
        <w:ind w:firstLine="2160" w:firstLineChars="675"/>
        <w:rPr>
          <w:rFonts w:ascii="楷体_GB2312" w:hAnsi="楷体" w:eastAsia="楷体_GB2312"/>
          <w:sz w:val="32"/>
          <w:szCs w:val="32"/>
        </w:rPr>
      </w:pPr>
    </w:p>
    <w:p w14:paraId="797E2EE8">
      <w:pPr>
        <w:pStyle w:val="6"/>
        <w:ind w:left="1470" w:right="1470"/>
      </w:pPr>
    </w:p>
    <w:p w14:paraId="472D7B02">
      <w:pPr>
        <w:tabs>
          <w:tab w:val="left" w:pos="1995"/>
        </w:tabs>
        <w:spacing w:line="560" w:lineRule="exact"/>
        <w:ind w:firstLine="2160" w:firstLineChars="675"/>
        <w:rPr>
          <w:rFonts w:hint="eastAsia" w:ascii="楷体_GB2312" w:hAnsi="楷体" w:eastAsia="楷体_GB2312" w:cs="楷体"/>
          <w:sz w:val="32"/>
          <w:szCs w:val="32"/>
        </w:rPr>
      </w:pPr>
    </w:p>
    <w:p w14:paraId="14A6AF82">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14:paraId="5817095E">
      <w:pPr>
        <w:pStyle w:val="5"/>
        <w:rPr>
          <w:rFonts w:hint="eastAsia" w:ascii="宋体" w:hAnsi="宋体"/>
          <w:sz w:val="24"/>
        </w:rPr>
      </w:pPr>
    </w:p>
    <w:p w14:paraId="16D9F8BD">
      <w:pPr>
        <w:pStyle w:val="5"/>
        <w:spacing w:line="360" w:lineRule="auto"/>
        <w:rPr>
          <w:rFonts w:ascii="宋体" w:hAnsi="宋体" w:eastAsia="宋体" w:cs="宋体"/>
          <w:sz w:val="24"/>
        </w:rPr>
      </w:pPr>
    </w:p>
    <w:p w14:paraId="14CC6BBA">
      <w:pPr>
        <w:pStyle w:val="5"/>
        <w:spacing w:line="360" w:lineRule="auto"/>
        <w:rPr>
          <w:rFonts w:ascii="宋体" w:hAnsi="宋体" w:eastAsia="宋体" w:cs="宋体"/>
          <w:sz w:val="24"/>
        </w:rPr>
      </w:pPr>
    </w:p>
    <w:p w14:paraId="6670FDB0">
      <w:pPr>
        <w:pStyle w:val="5"/>
        <w:spacing w:line="360" w:lineRule="auto"/>
        <w:ind w:firstLine="0"/>
        <w:rPr>
          <w:rFonts w:ascii="宋体" w:hAnsi="宋体" w:eastAsia="宋体" w:cs="宋体"/>
          <w:sz w:val="24"/>
        </w:rPr>
      </w:pPr>
    </w:p>
    <w:p w14:paraId="4512360A">
      <w:pPr>
        <w:pStyle w:val="4"/>
        <w:spacing w:line="360" w:lineRule="auto"/>
        <w:jc w:val="center"/>
        <w:rPr>
          <w:rFonts w:hint="eastAsia" w:ascii="宋体" w:hAnsi="宋体" w:eastAsia="宋体" w:cs="宋体"/>
          <w:sz w:val="24"/>
          <w:szCs w:val="24"/>
        </w:rPr>
      </w:pPr>
    </w:p>
    <w:p w14:paraId="2B6CDC65">
      <w:pPr>
        <w:pStyle w:val="4"/>
        <w:spacing w:line="360" w:lineRule="auto"/>
        <w:jc w:val="center"/>
        <w:rPr>
          <w:rFonts w:hint="eastAsia" w:ascii="宋体" w:hAnsi="宋体" w:eastAsia="宋体" w:cs="宋体"/>
          <w:sz w:val="24"/>
          <w:szCs w:val="24"/>
        </w:rPr>
      </w:pPr>
    </w:p>
    <w:p w14:paraId="224A080A">
      <w:pPr>
        <w:pStyle w:val="4"/>
        <w:spacing w:line="360" w:lineRule="auto"/>
        <w:jc w:val="center"/>
        <w:rPr>
          <w:rFonts w:hint="eastAsia" w:ascii="宋体" w:hAnsi="宋体" w:eastAsia="宋体" w:cs="宋体"/>
          <w:sz w:val="24"/>
          <w:szCs w:val="24"/>
        </w:rPr>
      </w:pPr>
    </w:p>
    <w:p w14:paraId="1F9E0046">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14:paraId="1A3828F8">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14:paraId="4E51CC4E">
      <w:pPr>
        <w:spacing w:line="360" w:lineRule="auto"/>
        <w:ind w:firstLine="492"/>
        <w:rPr>
          <w:rFonts w:ascii="宋体" w:hAnsi="宋体" w:eastAsia="宋体" w:cs="宋体"/>
          <w:sz w:val="24"/>
        </w:rPr>
      </w:pPr>
      <w:r>
        <w:rPr>
          <w:rFonts w:hint="eastAsia" w:ascii="宋体" w:hAnsi="宋体" w:eastAsia="宋体" w:cs="宋体"/>
          <w:sz w:val="24"/>
        </w:rPr>
        <w:t>主要设备有：  。</w:t>
      </w:r>
    </w:p>
    <w:p w14:paraId="444758D1">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14:paraId="316E4D93">
      <w:pPr>
        <w:spacing w:line="360" w:lineRule="auto"/>
        <w:rPr>
          <w:rFonts w:ascii="宋体" w:hAnsi="宋体" w:eastAsia="宋体" w:cs="宋体"/>
          <w:sz w:val="24"/>
        </w:rPr>
      </w:pPr>
      <w:r>
        <w:rPr>
          <w:rFonts w:hint="eastAsia" w:ascii="宋体" w:hAnsi="宋体" w:eastAsia="宋体" w:cs="宋体"/>
          <w:sz w:val="24"/>
        </w:rPr>
        <w:t>投标单位名称（公章）：</w:t>
      </w:r>
    </w:p>
    <w:p w14:paraId="76305C8E">
      <w:pPr>
        <w:spacing w:line="360" w:lineRule="auto"/>
        <w:rPr>
          <w:rFonts w:ascii="宋体" w:hAnsi="宋体" w:eastAsia="宋体" w:cs="宋体"/>
          <w:sz w:val="24"/>
        </w:rPr>
      </w:pPr>
    </w:p>
    <w:p w14:paraId="60D49E55">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388A5A3E">
      <w:pPr>
        <w:pStyle w:val="5"/>
        <w:spacing w:line="360" w:lineRule="auto"/>
        <w:rPr>
          <w:rFonts w:ascii="宋体" w:hAnsi="宋体" w:eastAsia="宋体" w:cs="宋体"/>
          <w:sz w:val="24"/>
        </w:rPr>
      </w:pPr>
      <w:r>
        <w:rPr>
          <w:rFonts w:hint="eastAsia" w:ascii="宋体" w:hAnsi="宋体" w:eastAsia="宋体" w:cs="宋体"/>
          <w:sz w:val="24"/>
        </w:rPr>
        <w:br w:type="page"/>
      </w:r>
    </w:p>
    <w:p w14:paraId="03926977">
      <w:pPr>
        <w:pStyle w:val="5"/>
        <w:spacing w:line="360" w:lineRule="auto"/>
        <w:rPr>
          <w:rFonts w:ascii="宋体" w:hAnsi="宋体" w:eastAsia="宋体" w:cs="宋体"/>
          <w:sz w:val="24"/>
        </w:rPr>
      </w:pPr>
    </w:p>
    <w:p w14:paraId="3AE8AD42">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参加政府采购活动前 3 年内在经营活动中没有重大违法记录的书面声明（格式）</w:t>
      </w:r>
    </w:p>
    <w:p w14:paraId="33E65853">
      <w:pPr>
        <w:spacing w:line="360" w:lineRule="auto"/>
        <w:rPr>
          <w:rFonts w:ascii="宋体" w:hAnsi="宋体" w:eastAsia="宋体" w:cs="宋体"/>
          <w:b/>
          <w:bCs/>
          <w:sz w:val="24"/>
        </w:rPr>
      </w:pPr>
    </w:p>
    <w:p w14:paraId="31A665C2">
      <w:pPr>
        <w:spacing w:line="360" w:lineRule="auto"/>
        <w:jc w:val="center"/>
        <w:rPr>
          <w:rFonts w:ascii="宋体" w:hAnsi="宋体" w:eastAsia="宋体" w:cs="宋体"/>
          <w:sz w:val="24"/>
        </w:rPr>
      </w:pPr>
      <w:r>
        <w:rPr>
          <w:rFonts w:hint="eastAsia" w:ascii="宋体" w:hAnsi="宋体" w:eastAsia="宋体" w:cs="宋体"/>
          <w:sz w:val="24"/>
        </w:rPr>
        <w:t>声  明</w:t>
      </w:r>
    </w:p>
    <w:p w14:paraId="68D0F718">
      <w:pPr>
        <w:spacing w:line="360" w:lineRule="auto"/>
        <w:rPr>
          <w:rFonts w:ascii="宋体" w:hAnsi="宋体" w:eastAsia="宋体" w:cs="宋体"/>
          <w:sz w:val="24"/>
        </w:rPr>
      </w:pPr>
    </w:p>
    <w:p w14:paraId="04AFDB2F">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14:paraId="17DCFF40">
      <w:pPr>
        <w:spacing w:line="360" w:lineRule="auto"/>
        <w:ind w:firstLine="4080" w:firstLineChars="1700"/>
        <w:rPr>
          <w:rFonts w:ascii="宋体" w:hAnsi="宋体" w:cs="宋体"/>
          <w:sz w:val="24"/>
        </w:rPr>
      </w:pPr>
      <w:r>
        <w:rPr>
          <w:rFonts w:hint="eastAsia" w:ascii="宋体" w:hAnsi="宋体" w:cs="宋体"/>
          <w:sz w:val="24"/>
        </w:rPr>
        <w:t>投标单位名称（公章）：</w:t>
      </w:r>
    </w:p>
    <w:p w14:paraId="10F2BC07">
      <w:pPr>
        <w:spacing w:line="360" w:lineRule="auto"/>
        <w:rPr>
          <w:rFonts w:ascii="宋体" w:hAnsi="宋体" w:cs="宋体"/>
          <w:sz w:val="24"/>
        </w:rPr>
      </w:pPr>
      <w:r>
        <w:rPr>
          <w:rFonts w:hint="eastAsia" w:ascii="宋体" w:hAnsi="宋体" w:cs="宋体"/>
          <w:sz w:val="24"/>
        </w:rPr>
        <w:t xml:space="preserve">                                 </w:t>
      </w:r>
    </w:p>
    <w:p w14:paraId="3E6E858E">
      <w:pPr>
        <w:spacing w:line="360" w:lineRule="auto"/>
        <w:ind w:firstLine="4080" w:firstLineChars="1700"/>
        <w:rPr>
          <w:rFonts w:ascii="宋体" w:hAnsi="宋体" w:cs="宋体"/>
          <w:sz w:val="24"/>
        </w:rPr>
      </w:pPr>
      <w:r>
        <w:rPr>
          <w:rFonts w:hint="eastAsia" w:ascii="宋体" w:hAnsi="宋体" w:cs="宋体"/>
          <w:sz w:val="24"/>
        </w:rPr>
        <w:t xml:space="preserve"> 授权代表签字：</w:t>
      </w:r>
    </w:p>
    <w:p w14:paraId="19A356A9">
      <w:pPr>
        <w:spacing w:line="360" w:lineRule="auto"/>
        <w:rPr>
          <w:rFonts w:ascii="宋体" w:hAnsi="宋体" w:cs="宋体"/>
          <w:sz w:val="24"/>
        </w:rPr>
      </w:pPr>
      <w:r>
        <w:rPr>
          <w:rFonts w:hint="eastAsia" w:ascii="宋体" w:hAnsi="宋体" w:cs="宋体"/>
          <w:sz w:val="24"/>
        </w:rPr>
        <w:t xml:space="preserve">                                  </w:t>
      </w:r>
    </w:p>
    <w:p w14:paraId="4F47B587">
      <w:pPr>
        <w:spacing w:line="360" w:lineRule="auto"/>
        <w:ind w:firstLine="4320" w:firstLineChars="1800"/>
        <w:rPr>
          <w:rFonts w:ascii="宋体" w:hAnsi="宋体" w:cs="宋体"/>
          <w:sz w:val="24"/>
        </w:rPr>
      </w:pPr>
      <w:r>
        <w:rPr>
          <w:rFonts w:hint="eastAsia" w:ascii="宋体" w:hAnsi="宋体" w:cs="宋体"/>
          <w:sz w:val="24"/>
        </w:rPr>
        <w:t>日期：年月日</w:t>
      </w:r>
    </w:p>
    <w:p w14:paraId="2C040F97">
      <w:pPr>
        <w:spacing w:line="360" w:lineRule="auto"/>
        <w:rPr>
          <w:rFonts w:ascii="宋体" w:hAnsi="宋体" w:eastAsia="宋体" w:cs="宋体"/>
          <w:sz w:val="24"/>
        </w:rPr>
      </w:pPr>
    </w:p>
    <w:p w14:paraId="089AF102">
      <w:pPr>
        <w:spacing w:line="360" w:lineRule="auto"/>
        <w:rPr>
          <w:rFonts w:ascii="宋体" w:hAnsi="宋体" w:eastAsia="宋体" w:cs="宋体"/>
          <w:sz w:val="24"/>
        </w:rPr>
      </w:pPr>
    </w:p>
    <w:p w14:paraId="6D8819DB">
      <w:pPr>
        <w:spacing w:line="360" w:lineRule="auto"/>
        <w:rPr>
          <w:rFonts w:ascii="宋体" w:hAnsi="宋体" w:eastAsia="宋体" w:cs="宋体"/>
          <w:sz w:val="24"/>
        </w:rPr>
      </w:pPr>
    </w:p>
    <w:p w14:paraId="4AC7CA0A">
      <w:pPr>
        <w:spacing w:line="360" w:lineRule="auto"/>
        <w:rPr>
          <w:rFonts w:ascii="宋体" w:hAnsi="宋体" w:eastAsia="宋体" w:cs="宋体"/>
          <w:sz w:val="24"/>
        </w:rPr>
      </w:pPr>
    </w:p>
    <w:p w14:paraId="45A11876">
      <w:pPr>
        <w:spacing w:line="360" w:lineRule="auto"/>
        <w:rPr>
          <w:rFonts w:ascii="宋体" w:hAnsi="宋体" w:eastAsia="宋体" w:cs="宋体"/>
          <w:sz w:val="24"/>
        </w:rPr>
      </w:pPr>
    </w:p>
    <w:p w14:paraId="06D09501">
      <w:pPr>
        <w:spacing w:line="360" w:lineRule="auto"/>
        <w:rPr>
          <w:rFonts w:ascii="宋体" w:hAnsi="宋体" w:eastAsia="宋体" w:cs="宋体"/>
          <w:sz w:val="24"/>
        </w:rPr>
      </w:pPr>
    </w:p>
    <w:p w14:paraId="69B9406E">
      <w:pPr>
        <w:spacing w:line="360" w:lineRule="auto"/>
        <w:rPr>
          <w:rFonts w:ascii="宋体" w:hAnsi="宋体" w:eastAsia="宋体" w:cs="宋体"/>
          <w:sz w:val="24"/>
        </w:rPr>
      </w:pPr>
    </w:p>
    <w:p w14:paraId="7303D8B8">
      <w:pPr>
        <w:spacing w:line="360" w:lineRule="auto"/>
        <w:rPr>
          <w:rFonts w:ascii="宋体" w:hAnsi="宋体" w:eastAsia="宋体" w:cs="宋体"/>
          <w:sz w:val="24"/>
        </w:rPr>
      </w:pPr>
    </w:p>
    <w:p w14:paraId="0356FB0A">
      <w:pPr>
        <w:spacing w:line="360" w:lineRule="auto"/>
        <w:rPr>
          <w:rFonts w:ascii="宋体" w:hAnsi="宋体" w:eastAsia="宋体" w:cs="宋体"/>
          <w:sz w:val="24"/>
        </w:rPr>
      </w:pPr>
    </w:p>
    <w:p w14:paraId="188F0ABA">
      <w:pPr>
        <w:spacing w:line="360" w:lineRule="auto"/>
        <w:rPr>
          <w:rFonts w:ascii="宋体" w:hAnsi="宋体" w:eastAsia="宋体" w:cs="宋体"/>
          <w:sz w:val="24"/>
        </w:rPr>
      </w:pPr>
    </w:p>
    <w:p w14:paraId="6A17B9D9">
      <w:pPr>
        <w:spacing w:line="360" w:lineRule="auto"/>
        <w:rPr>
          <w:rFonts w:ascii="宋体" w:hAnsi="宋体" w:eastAsia="宋体" w:cs="宋体"/>
          <w:sz w:val="24"/>
        </w:rPr>
      </w:pPr>
    </w:p>
    <w:p w14:paraId="5D90B4AF">
      <w:pPr>
        <w:spacing w:line="360" w:lineRule="auto"/>
        <w:rPr>
          <w:rFonts w:ascii="宋体" w:hAnsi="宋体" w:eastAsia="宋体" w:cs="宋体"/>
          <w:sz w:val="24"/>
        </w:rPr>
      </w:pPr>
    </w:p>
    <w:p w14:paraId="1044590B">
      <w:pPr>
        <w:spacing w:line="360" w:lineRule="auto"/>
        <w:rPr>
          <w:rFonts w:ascii="宋体" w:hAnsi="宋体" w:eastAsia="宋体" w:cs="宋体"/>
          <w:sz w:val="24"/>
        </w:rPr>
      </w:pPr>
    </w:p>
    <w:p w14:paraId="481FC67E">
      <w:pPr>
        <w:spacing w:line="360" w:lineRule="auto"/>
        <w:rPr>
          <w:rFonts w:ascii="宋体" w:hAnsi="宋体" w:eastAsia="宋体" w:cs="宋体"/>
          <w:sz w:val="24"/>
        </w:rPr>
      </w:pPr>
    </w:p>
    <w:p w14:paraId="0863F957">
      <w:pPr>
        <w:spacing w:line="360" w:lineRule="auto"/>
        <w:rPr>
          <w:rFonts w:ascii="宋体" w:hAnsi="宋体" w:eastAsia="宋体" w:cs="宋体"/>
          <w:sz w:val="24"/>
        </w:rPr>
      </w:pPr>
    </w:p>
    <w:p w14:paraId="7D165FA0">
      <w:pPr>
        <w:spacing w:line="360" w:lineRule="auto"/>
        <w:rPr>
          <w:rFonts w:ascii="宋体" w:hAnsi="宋体" w:eastAsia="宋体" w:cs="宋体"/>
          <w:sz w:val="24"/>
        </w:rPr>
      </w:pPr>
    </w:p>
    <w:p w14:paraId="42944766">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14:paraId="28D18154">
      <w:pPr>
        <w:snapToGrid w:val="0"/>
        <w:spacing w:line="360" w:lineRule="auto"/>
        <w:rPr>
          <w:rFonts w:ascii="宋体" w:hAnsi="宋体" w:eastAsia="宋体" w:cs="宋体"/>
          <w:sz w:val="24"/>
        </w:rPr>
      </w:pPr>
    </w:p>
    <w:p w14:paraId="2FFCE042">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14:paraId="07C4FA9C">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14:paraId="0D5B2F06">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14:paraId="426108EA">
      <w:pPr>
        <w:spacing w:line="360" w:lineRule="auto"/>
        <w:rPr>
          <w:rFonts w:ascii="宋体" w:hAnsi="宋体" w:eastAsia="宋体" w:cs="宋体"/>
          <w:sz w:val="24"/>
          <w:u w:val="single"/>
        </w:rPr>
      </w:pPr>
      <w:r>
        <w:rPr>
          <w:rFonts w:hint="eastAsia" w:ascii="宋体" w:hAnsi="宋体" w:eastAsia="宋体" w:cs="宋体"/>
          <w:sz w:val="24"/>
        </w:rPr>
        <w:t xml:space="preserve">            职    务：</w:t>
      </w:r>
    </w:p>
    <w:p w14:paraId="309269F9">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14:paraId="2D0523A6">
      <w:pPr>
        <w:spacing w:line="360" w:lineRule="auto"/>
        <w:rPr>
          <w:rFonts w:ascii="宋体" w:hAnsi="宋体" w:eastAsia="宋体" w:cs="宋体"/>
          <w:sz w:val="24"/>
        </w:rPr>
      </w:pPr>
      <w:r>
        <w:rPr>
          <w:rFonts w:hint="eastAsia" w:ascii="宋体" w:hAnsi="宋体" w:eastAsia="宋体" w:cs="宋体"/>
          <w:sz w:val="24"/>
        </w:rPr>
        <w:t xml:space="preserve">            地    址：</w:t>
      </w:r>
    </w:p>
    <w:p w14:paraId="4B87543C">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14:paraId="39CD1BF0">
      <w:pPr>
        <w:spacing w:line="360" w:lineRule="auto"/>
        <w:rPr>
          <w:rFonts w:ascii="宋体" w:hAnsi="宋体" w:eastAsia="宋体" w:cs="宋体"/>
          <w:sz w:val="24"/>
          <w:u w:val="single"/>
        </w:rPr>
      </w:pPr>
      <w:r>
        <w:rPr>
          <w:rFonts w:hint="eastAsia" w:ascii="宋体" w:hAnsi="宋体" w:eastAsia="宋体" w:cs="宋体"/>
          <w:sz w:val="24"/>
        </w:rPr>
        <w:t xml:space="preserve">           职    务： </w:t>
      </w:r>
    </w:p>
    <w:p w14:paraId="26711612">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14:paraId="094E71A3">
      <w:pPr>
        <w:spacing w:line="360" w:lineRule="auto"/>
        <w:rPr>
          <w:rFonts w:ascii="宋体" w:hAnsi="宋体" w:eastAsia="宋体" w:cs="宋体"/>
          <w:sz w:val="24"/>
        </w:rPr>
      </w:pPr>
      <w:r>
        <w:rPr>
          <w:rFonts w:hint="eastAsia" w:ascii="宋体" w:hAnsi="宋体" w:eastAsia="宋体" w:cs="宋体"/>
          <w:sz w:val="24"/>
        </w:rPr>
        <w:t xml:space="preserve">           地    址： </w:t>
      </w:r>
    </w:p>
    <w:p w14:paraId="1F169803">
      <w:pPr>
        <w:spacing w:line="360" w:lineRule="auto"/>
        <w:rPr>
          <w:rFonts w:ascii="宋体" w:hAnsi="宋体" w:eastAsia="宋体" w:cs="宋体"/>
          <w:sz w:val="24"/>
        </w:rPr>
      </w:pPr>
    </w:p>
    <w:p w14:paraId="036FF68C">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14:paraId="1C3A323D">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14:paraId="5FFDBD68">
      <w:pPr>
        <w:snapToGrid w:val="0"/>
        <w:spacing w:before="120" w:after="120" w:line="360" w:lineRule="auto"/>
        <w:jc w:val="center"/>
        <w:rPr>
          <w:rFonts w:ascii="宋体" w:hAnsi="宋体" w:eastAsia="宋体" w:cs="宋体"/>
          <w:sz w:val="24"/>
        </w:rPr>
      </w:pPr>
    </w:p>
    <w:p w14:paraId="54700286">
      <w:pPr>
        <w:pStyle w:val="2"/>
        <w:spacing w:line="240" w:lineRule="auto"/>
        <w:jc w:val="both"/>
        <w:rPr>
          <w:rFonts w:hint="eastAsia" w:ascii="宋体" w:hAnsi="宋体" w:eastAsia="宋体" w:cs="宋体"/>
          <w:b w:val="0"/>
          <w:bCs w:val="0"/>
        </w:rPr>
      </w:pPr>
    </w:p>
    <w:p w14:paraId="38488433">
      <w:pPr>
        <w:pStyle w:val="2"/>
        <w:spacing w:line="240" w:lineRule="auto"/>
        <w:jc w:val="both"/>
        <w:rPr>
          <w:rFonts w:hint="eastAsia" w:ascii="宋体" w:hAnsi="宋体" w:eastAsia="宋体" w:cs="宋体"/>
          <w:b w:val="0"/>
          <w:bCs w:val="0"/>
          <w:sz w:val="24"/>
          <w:szCs w:val="24"/>
        </w:rPr>
      </w:pPr>
    </w:p>
    <w:p w14:paraId="3989B14E">
      <w:pPr>
        <w:rPr>
          <w:rFonts w:hint="eastAsia"/>
        </w:rPr>
      </w:pPr>
    </w:p>
    <w:p w14:paraId="109E5C90">
      <w:pPr>
        <w:pStyle w:val="2"/>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盐城工业职业技术学院消防器材</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报价表</w:t>
      </w:r>
    </w:p>
    <w:p w14:paraId="458ACE43">
      <w:pPr>
        <w:pStyle w:val="2"/>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（2025ZX-043）</w:t>
      </w:r>
    </w:p>
    <w:tbl>
      <w:tblPr>
        <w:tblStyle w:val="11"/>
        <w:tblW w:w="11115" w:type="dxa"/>
        <w:jc w:val="center"/>
        <w:tblLayout w:type="fixed"/>
        <w:tblCellMar>
          <w:top w:w="0" w:type="dxa"/>
          <w:left w:w="0" w:type="dxa"/>
          <w:bottom w:w="0" w:type="dxa"/>
          <w:right w:w="0" w:type="dxa"/>
        </w:tblCellMar>
      </w:tblPr>
      <w:tblGrid>
        <w:gridCol w:w="668"/>
        <w:gridCol w:w="1909"/>
        <w:gridCol w:w="2113"/>
        <w:gridCol w:w="750"/>
        <w:gridCol w:w="1180"/>
        <w:gridCol w:w="1514"/>
        <w:gridCol w:w="1303"/>
        <w:gridCol w:w="1678"/>
      </w:tblGrid>
      <w:tr w14:paraId="7BF69793">
        <w:tblPrEx>
          <w:tblCellMar>
            <w:top w:w="0" w:type="dxa"/>
            <w:left w:w="0" w:type="dxa"/>
            <w:bottom w:w="0" w:type="dxa"/>
            <w:right w:w="0" w:type="dxa"/>
          </w:tblCellMar>
        </w:tblPrEx>
        <w:trPr>
          <w:trHeight w:val="567"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D5AB">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序号</w:t>
            </w:r>
          </w:p>
        </w:tc>
        <w:tc>
          <w:tcPr>
            <w:tcW w:w="19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3F25ECAA">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设施设备</w:t>
            </w:r>
          </w:p>
        </w:tc>
        <w:tc>
          <w:tcPr>
            <w:tcW w:w="2113" w:type="dxa"/>
            <w:tcBorders>
              <w:top w:val="single" w:color="000000" w:sz="4" w:space="0"/>
              <w:left w:val="single" w:color="auto" w:sz="4" w:space="0"/>
              <w:bottom w:val="single" w:color="000000" w:sz="4" w:space="0"/>
              <w:right w:val="single" w:color="000000" w:sz="4" w:space="0"/>
            </w:tcBorders>
            <w:shd w:val="clear" w:color="auto" w:fill="auto"/>
            <w:vAlign w:val="center"/>
          </w:tcPr>
          <w:p w14:paraId="26DC7538">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品牌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D24F">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单位</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BF46">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数　量</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7B25">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单价（元）</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D380">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小计（元）</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B15F">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投标品牌</w:t>
            </w:r>
          </w:p>
        </w:tc>
      </w:tr>
      <w:tr w14:paraId="6351294D">
        <w:tblPrEx>
          <w:tblCellMar>
            <w:top w:w="0" w:type="dxa"/>
            <w:left w:w="0" w:type="dxa"/>
            <w:bottom w:w="0" w:type="dxa"/>
            <w:right w:w="0" w:type="dxa"/>
          </w:tblCellMar>
        </w:tblPrEx>
        <w:trPr>
          <w:trHeight w:val="707"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D2F6">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w:t>
            </w:r>
          </w:p>
        </w:tc>
        <w:tc>
          <w:tcPr>
            <w:tcW w:w="19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096DC7FB">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3kg灭火器</w:t>
            </w:r>
          </w:p>
        </w:tc>
        <w:tc>
          <w:tcPr>
            <w:tcW w:w="2113" w:type="dxa"/>
            <w:tcBorders>
              <w:top w:val="single" w:color="000000" w:sz="4" w:space="0"/>
              <w:left w:val="single" w:color="auto" w:sz="4" w:space="0"/>
              <w:bottom w:val="single" w:color="000000" w:sz="4" w:space="0"/>
              <w:right w:val="single" w:color="000000" w:sz="4" w:space="0"/>
            </w:tcBorders>
            <w:shd w:val="clear" w:color="auto" w:fill="auto"/>
            <w:vAlign w:val="center"/>
          </w:tcPr>
          <w:p w14:paraId="54707C81">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AF403">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615A">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200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0B84">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60EC">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954A">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p>
        </w:tc>
      </w:tr>
      <w:tr w14:paraId="5B2F7ED7">
        <w:tblPrEx>
          <w:tblCellMar>
            <w:top w:w="0" w:type="dxa"/>
            <w:left w:w="0" w:type="dxa"/>
            <w:bottom w:w="0" w:type="dxa"/>
            <w:right w:w="0" w:type="dxa"/>
          </w:tblCellMar>
        </w:tblPrEx>
        <w:trPr>
          <w:trHeight w:val="827"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10AE">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p>
        </w:tc>
        <w:tc>
          <w:tcPr>
            <w:tcW w:w="19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0D987282">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消防水带</w:t>
            </w:r>
          </w:p>
        </w:tc>
        <w:tc>
          <w:tcPr>
            <w:tcW w:w="2113" w:type="dxa"/>
            <w:tcBorders>
              <w:top w:val="single" w:color="000000" w:sz="4" w:space="0"/>
              <w:left w:val="single" w:color="auto" w:sz="4" w:space="0"/>
              <w:bottom w:val="single" w:color="000000" w:sz="4" w:space="0"/>
              <w:right w:val="single" w:color="000000" w:sz="4" w:space="0"/>
            </w:tcBorders>
            <w:shd w:val="clear" w:color="auto" w:fill="auto"/>
            <w:vAlign w:val="center"/>
          </w:tcPr>
          <w:p w14:paraId="42584D72">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67A0">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3EB8">
            <w:pPr>
              <w:keepNext w:val="0"/>
              <w:keepLines w:val="0"/>
              <w:widowControl/>
              <w:suppressLineNumbers w:val="0"/>
              <w:jc w:val="center"/>
              <w:textAlignment w:val="center"/>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878C">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42F5">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7609">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p>
        </w:tc>
      </w:tr>
      <w:tr w14:paraId="3D750F86">
        <w:tblPrEx>
          <w:tblCellMar>
            <w:top w:w="0" w:type="dxa"/>
            <w:left w:w="0" w:type="dxa"/>
            <w:bottom w:w="0" w:type="dxa"/>
            <w:right w:w="0" w:type="dxa"/>
          </w:tblCellMar>
        </w:tblPrEx>
        <w:trPr>
          <w:trHeight w:val="932"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2E2F">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w:t>
            </w:r>
          </w:p>
        </w:tc>
        <w:tc>
          <w:tcPr>
            <w:tcW w:w="1909"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B8587FB">
            <w:pPr>
              <w:keepNext w:val="0"/>
              <w:keepLines w:val="0"/>
              <w:widowControl/>
              <w:suppressLineNumbers w:val="0"/>
              <w:jc w:val="center"/>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总合计</w:t>
            </w:r>
          </w:p>
        </w:tc>
        <w:tc>
          <w:tcPr>
            <w:tcW w:w="8538"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487E3039">
            <w:pPr>
              <w:keepNext w:val="0"/>
              <w:keepLines w:val="0"/>
              <w:widowControl/>
              <w:suppressLineNumbers w:val="0"/>
              <w:jc w:val="both"/>
              <w:textAlignment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大写：                  小写： </w:t>
            </w:r>
          </w:p>
        </w:tc>
      </w:tr>
    </w:tbl>
    <w:p w14:paraId="14E09FD0">
      <w:pPr>
        <w:ind w:left="600" w:hanging="600" w:hangingChars="250"/>
        <w:rPr>
          <w:rFonts w:ascii="宋体" w:hAnsi="宋体" w:eastAsia="宋体" w:cs="宋体"/>
          <w:sz w:val="24"/>
        </w:rPr>
      </w:pPr>
      <w:r>
        <w:rPr>
          <w:rFonts w:hint="eastAsia" w:ascii="宋体" w:hAnsi="宋体" w:eastAsia="宋体" w:cs="宋体"/>
          <w:sz w:val="24"/>
        </w:rPr>
        <w:t>注明：1.以上报价含主、辅材料费、人工费、运输费、税费等一切费用。</w:t>
      </w:r>
    </w:p>
    <w:p w14:paraId="12E17707">
      <w:pPr>
        <w:ind w:left="598" w:leftChars="285" w:firstLine="120" w:firstLineChars="50"/>
        <w:rPr>
          <w:rFonts w:hint="default" w:ascii="宋体" w:hAnsi="宋体" w:eastAsia="宋体" w:cs="宋体"/>
          <w:sz w:val="24"/>
          <w:lang w:val="en-US" w:eastAsia="zh-CN"/>
        </w:rPr>
      </w:pPr>
      <w:r>
        <w:rPr>
          <w:rFonts w:hint="eastAsia" w:ascii="宋体" w:hAnsi="宋体" w:eastAsia="宋体" w:cs="宋体"/>
          <w:sz w:val="24"/>
        </w:rPr>
        <w:t>2.所有商品必须具有合格证书</w:t>
      </w:r>
      <w:r>
        <w:rPr>
          <w:rFonts w:hint="eastAsia" w:ascii="宋体" w:hAnsi="宋体" w:eastAsia="宋体" w:cs="宋体"/>
          <w:sz w:val="24"/>
          <w:lang w:val="en-US" w:eastAsia="zh-CN"/>
        </w:rPr>
        <w:t>。</w:t>
      </w:r>
    </w:p>
    <w:p w14:paraId="5A196A10">
      <w:pPr>
        <w:ind w:firstLine="720" w:firstLineChars="300"/>
        <w:rPr>
          <w:rFonts w:ascii="宋体" w:hAnsi="宋体" w:eastAsia="宋体" w:cs="宋体"/>
          <w:sz w:val="24"/>
        </w:rPr>
      </w:pPr>
      <w:r>
        <w:rPr>
          <w:rFonts w:hint="eastAsia" w:ascii="宋体" w:hAnsi="宋体" w:eastAsia="宋体" w:cs="宋体"/>
          <w:sz w:val="24"/>
          <w:lang w:val="en-US" w:eastAsia="zh-CN"/>
        </w:rPr>
        <w:t>3.质保期1年。</w:t>
      </w:r>
      <w:r>
        <w:rPr>
          <w:rFonts w:hint="eastAsia" w:ascii="宋体" w:hAnsi="宋体" w:eastAsia="宋体" w:cs="宋体"/>
          <w:sz w:val="24"/>
        </w:rPr>
        <w:t>具体采购数量按实际采购为准。</w:t>
      </w:r>
    </w:p>
    <w:p w14:paraId="39279DB8">
      <w:pPr>
        <w:spacing w:line="400" w:lineRule="exact"/>
        <w:rPr>
          <w:rFonts w:hint="eastAsia" w:ascii="宋体" w:hAnsi="宋体" w:eastAsia="宋体" w:cs="宋体"/>
          <w:sz w:val="24"/>
        </w:rPr>
      </w:pPr>
    </w:p>
    <w:p w14:paraId="76C63180">
      <w:pPr>
        <w:spacing w:line="400" w:lineRule="exact"/>
        <w:rPr>
          <w:rFonts w:ascii="宋体" w:hAnsi="宋体" w:eastAsia="宋体" w:cs="宋体"/>
          <w:sz w:val="24"/>
        </w:rPr>
      </w:pPr>
      <w:r>
        <w:rPr>
          <w:rFonts w:hint="eastAsia" w:ascii="宋体" w:hAnsi="宋体" w:eastAsia="宋体" w:cs="宋体"/>
          <w:sz w:val="24"/>
        </w:rPr>
        <w:t>投标单位（单位公章）：</w:t>
      </w:r>
    </w:p>
    <w:p w14:paraId="2FE1C0B0">
      <w:pPr>
        <w:spacing w:line="400" w:lineRule="exact"/>
        <w:ind w:firstLine="4440" w:firstLineChars="1850"/>
        <w:rPr>
          <w:rFonts w:ascii="宋体" w:hAnsi="宋体" w:eastAsia="宋体" w:cs="宋体"/>
          <w:sz w:val="24"/>
        </w:rPr>
      </w:pPr>
    </w:p>
    <w:p w14:paraId="15F649F0">
      <w:pPr>
        <w:spacing w:line="400" w:lineRule="exact"/>
        <w:rPr>
          <w:rFonts w:ascii="宋体" w:hAnsi="宋体" w:eastAsia="宋体" w:cs="宋体"/>
          <w:sz w:val="24"/>
        </w:rPr>
      </w:pPr>
      <w:r>
        <w:rPr>
          <w:rFonts w:hint="eastAsia" w:ascii="宋体" w:hAnsi="宋体" w:eastAsia="宋体" w:cs="宋体"/>
          <w:sz w:val="24"/>
        </w:rPr>
        <w:t>授权代表（签字）：</w:t>
      </w:r>
    </w:p>
    <w:p w14:paraId="3007CCB6">
      <w:pPr>
        <w:spacing w:line="400" w:lineRule="exact"/>
        <w:rPr>
          <w:rFonts w:hint="eastAsia" w:ascii="宋体" w:hAnsi="宋体" w:eastAsia="宋体" w:cs="宋体"/>
          <w:sz w:val="24"/>
          <w:lang w:val="en-US" w:eastAsia="zh-CN"/>
        </w:rPr>
      </w:pPr>
      <w:r>
        <w:rPr>
          <w:rFonts w:hint="eastAsia" w:ascii="宋体" w:hAnsi="宋体" w:eastAsia="宋体" w:cs="宋体"/>
          <w:sz w:val="24"/>
        </w:rPr>
        <w:t xml:space="preserve">联系方式：         </w:t>
      </w:r>
      <w:r>
        <w:rPr>
          <w:rFonts w:hint="eastAsia" w:ascii="宋体" w:hAnsi="宋体" w:eastAsia="宋体" w:cs="宋体"/>
          <w:sz w:val="24"/>
          <w:lang w:val="en-US" w:eastAsia="zh-CN"/>
        </w:rPr>
        <w:t xml:space="preserve">                       </w:t>
      </w:r>
    </w:p>
    <w:p w14:paraId="7424896E">
      <w:pPr>
        <w:spacing w:line="400" w:lineRule="exact"/>
      </w:pPr>
      <w:r>
        <w:rPr>
          <w:rFonts w:hint="eastAsia" w:ascii="宋体" w:hAnsi="宋体" w:eastAsia="宋体" w:cs="宋体"/>
          <w:sz w:val="24"/>
        </w:rPr>
        <w:t xml:space="preserve">日    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5C8043D1"/>
    <w:rsid w:val="000816AC"/>
    <w:rsid w:val="000B2454"/>
    <w:rsid w:val="000E297E"/>
    <w:rsid w:val="00113739"/>
    <w:rsid w:val="00131A86"/>
    <w:rsid w:val="00135DEC"/>
    <w:rsid w:val="00163346"/>
    <w:rsid w:val="00181898"/>
    <w:rsid w:val="001A13EE"/>
    <w:rsid w:val="001B1FD7"/>
    <w:rsid w:val="001B727F"/>
    <w:rsid w:val="001E15B1"/>
    <w:rsid w:val="00217310"/>
    <w:rsid w:val="00233C2F"/>
    <w:rsid w:val="00245DDA"/>
    <w:rsid w:val="00275EE0"/>
    <w:rsid w:val="00285CB6"/>
    <w:rsid w:val="002A40EC"/>
    <w:rsid w:val="00342382"/>
    <w:rsid w:val="003E09B4"/>
    <w:rsid w:val="004621AE"/>
    <w:rsid w:val="004665D1"/>
    <w:rsid w:val="00470018"/>
    <w:rsid w:val="004834EA"/>
    <w:rsid w:val="004C7954"/>
    <w:rsid w:val="004F11B3"/>
    <w:rsid w:val="00540978"/>
    <w:rsid w:val="0057029F"/>
    <w:rsid w:val="005B4B97"/>
    <w:rsid w:val="005F26EB"/>
    <w:rsid w:val="00600C5B"/>
    <w:rsid w:val="006369C5"/>
    <w:rsid w:val="00682C7F"/>
    <w:rsid w:val="00697F19"/>
    <w:rsid w:val="006D5550"/>
    <w:rsid w:val="006E089E"/>
    <w:rsid w:val="006E1D49"/>
    <w:rsid w:val="006E4D8A"/>
    <w:rsid w:val="00716EC7"/>
    <w:rsid w:val="00730466"/>
    <w:rsid w:val="00783BBA"/>
    <w:rsid w:val="00805185"/>
    <w:rsid w:val="00820775"/>
    <w:rsid w:val="00844ACD"/>
    <w:rsid w:val="008528D5"/>
    <w:rsid w:val="00861E05"/>
    <w:rsid w:val="00891B58"/>
    <w:rsid w:val="00895D53"/>
    <w:rsid w:val="008B5A90"/>
    <w:rsid w:val="008C77AB"/>
    <w:rsid w:val="008D556F"/>
    <w:rsid w:val="008E4BF7"/>
    <w:rsid w:val="009720A3"/>
    <w:rsid w:val="009B525F"/>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CC547F"/>
    <w:rsid w:val="00CF0EC1"/>
    <w:rsid w:val="00D332A5"/>
    <w:rsid w:val="00D92531"/>
    <w:rsid w:val="00DC6BDB"/>
    <w:rsid w:val="00DF7B33"/>
    <w:rsid w:val="00E14F25"/>
    <w:rsid w:val="00E4546D"/>
    <w:rsid w:val="00E45D3D"/>
    <w:rsid w:val="00FD565E"/>
    <w:rsid w:val="01FB32DD"/>
    <w:rsid w:val="02FF3A95"/>
    <w:rsid w:val="06377522"/>
    <w:rsid w:val="064E3BC7"/>
    <w:rsid w:val="074E123D"/>
    <w:rsid w:val="088551C2"/>
    <w:rsid w:val="09404DE2"/>
    <w:rsid w:val="0B241A5B"/>
    <w:rsid w:val="0F017D99"/>
    <w:rsid w:val="0F962961"/>
    <w:rsid w:val="107A1E28"/>
    <w:rsid w:val="117D68B3"/>
    <w:rsid w:val="1370180A"/>
    <w:rsid w:val="164818D6"/>
    <w:rsid w:val="199E6598"/>
    <w:rsid w:val="1B416F1B"/>
    <w:rsid w:val="1C66181C"/>
    <w:rsid w:val="1CB53DE8"/>
    <w:rsid w:val="1D2A333A"/>
    <w:rsid w:val="1D7E6B66"/>
    <w:rsid w:val="1FC12871"/>
    <w:rsid w:val="25A109CB"/>
    <w:rsid w:val="30E233FF"/>
    <w:rsid w:val="321B6A8D"/>
    <w:rsid w:val="32D22AAA"/>
    <w:rsid w:val="35032464"/>
    <w:rsid w:val="3523659D"/>
    <w:rsid w:val="37822942"/>
    <w:rsid w:val="38B35D48"/>
    <w:rsid w:val="3B8748CB"/>
    <w:rsid w:val="3B8D230E"/>
    <w:rsid w:val="3E423D59"/>
    <w:rsid w:val="409557A2"/>
    <w:rsid w:val="418F5DB5"/>
    <w:rsid w:val="42CA6F76"/>
    <w:rsid w:val="42E64F34"/>
    <w:rsid w:val="44431713"/>
    <w:rsid w:val="445A4C3B"/>
    <w:rsid w:val="44620ADE"/>
    <w:rsid w:val="4852728E"/>
    <w:rsid w:val="487C0590"/>
    <w:rsid w:val="493F188E"/>
    <w:rsid w:val="4ACD4F6B"/>
    <w:rsid w:val="4BAD0EA9"/>
    <w:rsid w:val="4C414C4E"/>
    <w:rsid w:val="4C606FE9"/>
    <w:rsid w:val="4CBE0D38"/>
    <w:rsid w:val="4D753E19"/>
    <w:rsid w:val="506D17EC"/>
    <w:rsid w:val="51D56923"/>
    <w:rsid w:val="52440F67"/>
    <w:rsid w:val="56C578B8"/>
    <w:rsid w:val="583F2114"/>
    <w:rsid w:val="59D870E8"/>
    <w:rsid w:val="5C8043D1"/>
    <w:rsid w:val="5C8C2636"/>
    <w:rsid w:val="5CDA1694"/>
    <w:rsid w:val="5DEE4B45"/>
    <w:rsid w:val="5FC5111D"/>
    <w:rsid w:val="6397577C"/>
    <w:rsid w:val="66131B57"/>
    <w:rsid w:val="67BC385E"/>
    <w:rsid w:val="68D85C5B"/>
    <w:rsid w:val="6972747A"/>
    <w:rsid w:val="69B56499"/>
    <w:rsid w:val="6C651535"/>
    <w:rsid w:val="6CEB428D"/>
    <w:rsid w:val="6E63108F"/>
    <w:rsid w:val="6F3A54C7"/>
    <w:rsid w:val="6FF70A4B"/>
    <w:rsid w:val="711A1350"/>
    <w:rsid w:val="71910630"/>
    <w:rsid w:val="75005B12"/>
    <w:rsid w:val="75792336"/>
    <w:rsid w:val="75A2672B"/>
    <w:rsid w:val="786D3455"/>
    <w:rsid w:val="7CBD2F08"/>
    <w:rsid w:val="7F492B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jc w:val="center"/>
      <w:outlineLvl w:val="0"/>
    </w:pPr>
    <w:rPr>
      <w:rFonts w:ascii="楷体_GB2312" w:eastAsia="楷体_GB2312"/>
      <w:sz w:val="28"/>
      <w:szCs w:val="28"/>
    </w:rPr>
  </w:style>
  <w:style w:type="paragraph" w:styleId="4">
    <w:name w:val="heading 3"/>
    <w:basedOn w:val="1"/>
    <w:next w:val="5"/>
    <w:autoRedefine/>
    <w:qFormat/>
    <w:uiPriority w:val="0"/>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Block Text"/>
    <w:basedOn w:val="1"/>
    <w:autoRedefine/>
    <w:unhideWhenUsed/>
    <w:qFormat/>
    <w:uiPriority w:val="99"/>
    <w:pPr>
      <w:spacing w:after="120"/>
      <w:ind w:left="1440" w:leftChars="700" w:right="1440" w:rightChars="700"/>
    </w:pPr>
    <w:rPr>
      <w:rFonts w:ascii="Times New Roman" w:hAnsi="Times New Roman" w:eastAsia="宋体" w:cs="Times New Roman"/>
      <w:szCs w:val="21"/>
    </w:rPr>
  </w:style>
  <w:style w:type="paragraph" w:styleId="7">
    <w:name w:val="Plain Text"/>
    <w:basedOn w:val="1"/>
    <w:autoRedefine/>
    <w:qFormat/>
    <w:uiPriority w:val="99"/>
    <w:rPr>
      <w:rFonts w:ascii="宋体" w:hAnsi="Courier New"/>
    </w:rPr>
  </w:style>
  <w:style w:type="paragraph" w:styleId="8">
    <w:name w:val="footer"/>
    <w:basedOn w:val="1"/>
    <w:autoRedefine/>
    <w:qFormat/>
    <w:uiPriority w:val="0"/>
    <w:pPr>
      <w:tabs>
        <w:tab w:val="center" w:pos="4153"/>
        <w:tab w:val="right" w:pos="8306"/>
      </w:tabs>
      <w:snapToGrid w:val="0"/>
      <w:jc w:val="left"/>
    </w:pPr>
    <w:rPr>
      <w:sz w:val="18"/>
      <w:szCs w:val="20"/>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FollowedHyperlink"/>
    <w:basedOn w:val="13"/>
    <w:autoRedefine/>
    <w:qFormat/>
    <w:uiPriority w:val="0"/>
    <w:rPr>
      <w:color w:val="000000"/>
      <w:u w:val="none"/>
    </w:rPr>
  </w:style>
  <w:style w:type="character" w:styleId="16">
    <w:name w:val="Hyperlink"/>
    <w:basedOn w:val="13"/>
    <w:autoRedefine/>
    <w:qFormat/>
    <w:uiPriority w:val="0"/>
    <w:rPr>
      <w:color w:val="000000"/>
      <w:u w:val="none"/>
    </w:rPr>
  </w:style>
  <w:style w:type="character" w:customStyle="1" w:styleId="17">
    <w:name w:val="页眉 Char"/>
    <w:basedOn w:val="13"/>
    <w:link w:val="9"/>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unhideWhenUsed/>
    <w:qFormat/>
    <w:uiPriority w:val="99"/>
    <w:pPr>
      <w:ind w:firstLine="420" w:firstLineChars="200"/>
    </w:pPr>
  </w:style>
  <w:style w:type="character" w:customStyle="1" w:styleId="19">
    <w:name w:val="item-name"/>
    <w:basedOn w:val="13"/>
    <w:autoRedefine/>
    <w:qFormat/>
    <w:uiPriority w:val="0"/>
  </w:style>
  <w:style w:type="character" w:customStyle="1" w:styleId="20">
    <w:name w:val="item-name1"/>
    <w:basedOn w:val="13"/>
    <w:autoRedefine/>
    <w:qFormat/>
    <w:uiPriority w:val="0"/>
  </w:style>
  <w:style w:type="character" w:customStyle="1" w:styleId="21">
    <w:name w:val="level01"/>
    <w:basedOn w:val="13"/>
    <w:autoRedefine/>
    <w:qFormat/>
    <w:uiPriority w:val="0"/>
  </w:style>
  <w:style w:type="character" w:customStyle="1" w:styleId="22">
    <w:name w:val="button"/>
    <w:basedOn w:val="13"/>
    <w:autoRedefine/>
    <w:qFormat/>
    <w:uiPriority w:val="0"/>
  </w:style>
  <w:style w:type="character" w:customStyle="1" w:styleId="23">
    <w:name w:val="tmpztreemove_arrow"/>
    <w:basedOn w:val="13"/>
    <w:autoRedefine/>
    <w:qFormat/>
    <w:uiPriority w:val="0"/>
  </w:style>
  <w:style w:type="character" w:customStyle="1" w:styleId="24">
    <w:name w:val="font_page1"/>
    <w:basedOn w:val="13"/>
    <w:autoRedefine/>
    <w:qFormat/>
    <w:uiPriority w:val="0"/>
    <w:rPr>
      <w:b/>
      <w:color w:val="225D98"/>
      <w:sz w:val="33"/>
      <w:szCs w:val="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9</Pages>
  <Words>2466</Words>
  <Characters>2626</Characters>
  <Lines>27</Lines>
  <Paragraphs>7</Paragraphs>
  <TotalTime>6</TotalTime>
  <ScaleCrop>false</ScaleCrop>
  <LinksUpToDate>false</LinksUpToDate>
  <CharactersWithSpaces>3038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^ω^</cp:lastModifiedBy>
  <cp:lastPrinted>2021-06-02T00:18:00Z</cp:lastPrinted>
  <dcterms:modified xsi:type="dcterms:W3CDTF">2025-11-05T08:30:38Z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4ECEF1D1E77343EA9CC9D10F8C41F5E4_13</vt:lpwstr>
  </property>
  <property fmtid="{D5CDD505-2E9C-101B-9397-08002B2CF9AE}" pid="4" name="KSOTemplateDocerSaveRecord">
    <vt:lpwstr>eyJoZGlkIjoiMTllMzBiZTYyYTQ5ODVmZWE4MzI5ZDNkOGMwYTkzMDIiLCJ1c2VySWQiOiI2MTgwODI0MjQifQ==</vt:lpwstr>
  </property>
</Properties>
</file>