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lang w:eastAsia="zh-CN"/>
        </w:rPr>
        <w:t>盐城工业职业技术学院校友小程序采购</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000000"/>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val="en-US" w:eastAsia="zh-CN"/>
        </w:rPr>
        <w:t>盐城工业职业技术学院</w:t>
      </w:r>
      <w:r>
        <w:rPr>
          <w:rFonts w:hint="eastAsia" w:ascii="宋体" w:hAnsi="宋体" w:cs="宋体"/>
          <w:sz w:val="24"/>
          <w:szCs w:val="24"/>
          <w:u w:val="single"/>
          <w:lang w:eastAsia="zh-CN"/>
        </w:rPr>
        <w:t>校友</w:t>
      </w:r>
      <w:r>
        <w:rPr>
          <w:rFonts w:hint="eastAsia" w:ascii="宋体" w:hAnsi="宋体" w:cs="宋体"/>
          <w:sz w:val="24"/>
          <w:szCs w:val="24"/>
          <w:u w:val="single"/>
          <w:lang w:val="en-US" w:eastAsia="zh-CN"/>
        </w:rPr>
        <w:t>小程序</w:t>
      </w:r>
      <w:r>
        <w:rPr>
          <w:rFonts w:hint="eastAsia" w:ascii="宋体" w:hAnsi="宋体" w:cs="宋体"/>
          <w:sz w:val="24"/>
          <w:szCs w:val="24"/>
          <w:u w:val="single"/>
          <w:lang w:eastAsia="zh-CN"/>
        </w:rPr>
        <w:t>采购</w:t>
      </w:r>
      <w:r>
        <w:rPr>
          <w:rFonts w:hint="eastAsia" w:ascii="宋体" w:hAnsi="宋体" w:cs="宋体"/>
          <w:sz w:val="24"/>
          <w:szCs w:val="24"/>
        </w:rPr>
        <w:t xml:space="preserve"> 招标项目的潜在投标</w:t>
      </w:r>
      <w:r>
        <w:rPr>
          <w:rFonts w:hint="eastAsia" w:ascii="宋体" w:hAnsi="宋体" w:cs="宋体"/>
          <w:color w:val="000000"/>
          <w:sz w:val="24"/>
          <w:szCs w:val="24"/>
        </w:rPr>
        <w:t>人应在</w:t>
      </w:r>
      <w:r>
        <w:rPr>
          <w:rFonts w:hint="eastAsia" w:ascii="宋体" w:hAnsi="宋体" w:cs="宋体"/>
          <w:color w:val="000000"/>
          <w:sz w:val="24"/>
          <w:szCs w:val="24"/>
          <w:u w:val="single"/>
        </w:rPr>
        <w:t>盐城工业职业技术学院招标采购网</w:t>
      </w:r>
      <w:r>
        <w:rPr>
          <w:rFonts w:hint="eastAsia" w:ascii="宋体" w:hAnsi="宋体" w:cs="宋体"/>
          <w:color w:val="000000"/>
          <w:sz w:val="24"/>
          <w:szCs w:val="24"/>
        </w:rPr>
        <w:t>获取招标文件，并于</w:t>
      </w:r>
      <w:r>
        <w:rPr>
          <w:rFonts w:hint="eastAsia" w:ascii="宋体" w:hAnsi="宋体" w:cs="宋体"/>
          <w:color w:val="000000"/>
          <w:sz w:val="24"/>
          <w:szCs w:val="24"/>
          <w:u w:val="single"/>
        </w:rPr>
        <w:t>202</w:t>
      </w:r>
      <w:r>
        <w:rPr>
          <w:rFonts w:hint="eastAsia" w:ascii="宋体" w:hAnsi="宋体" w:cs="宋体"/>
          <w:color w:val="000000"/>
          <w:sz w:val="24"/>
          <w:szCs w:val="24"/>
          <w:u w:val="single"/>
          <w:lang w:val="en-US" w:eastAsia="zh-CN"/>
        </w:rPr>
        <w:t>4</w:t>
      </w:r>
      <w:r>
        <w:rPr>
          <w:rFonts w:hint="eastAsia" w:ascii="宋体" w:hAnsi="宋体" w:cs="宋体"/>
          <w:bCs/>
          <w:color w:val="000000"/>
          <w:sz w:val="24"/>
          <w:szCs w:val="24"/>
          <w:u w:val="single"/>
        </w:rPr>
        <w:t>年</w:t>
      </w:r>
      <w:r>
        <w:rPr>
          <w:rFonts w:hint="eastAsia" w:ascii="宋体" w:hAnsi="宋体" w:cs="宋体"/>
          <w:bCs/>
          <w:color w:val="000000"/>
          <w:sz w:val="24"/>
          <w:szCs w:val="24"/>
          <w:u w:val="single"/>
          <w:lang w:val="en-US" w:eastAsia="zh-CN"/>
        </w:rPr>
        <w:t>10</w:t>
      </w:r>
      <w:r>
        <w:rPr>
          <w:rFonts w:hint="eastAsia" w:ascii="宋体" w:hAnsi="宋体" w:cs="宋体"/>
          <w:bCs/>
          <w:color w:val="000000"/>
          <w:sz w:val="24"/>
          <w:szCs w:val="24"/>
          <w:u w:val="single"/>
        </w:rPr>
        <w:t>月</w:t>
      </w:r>
      <w:r>
        <w:rPr>
          <w:rFonts w:hint="eastAsia" w:ascii="宋体" w:hAnsi="宋体" w:cs="宋体"/>
          <w:bCs/>
          <w:color w:val="000000"/>
          <w:sz w:val="24"/>
          <w:szCs w:val="24"/>
          <w:u w:val="single"/>
          <w:lang w:val="en-US" w:eastAsia="zh-CN"/>
        </w:rPr>
        <w:t>10</w:t>
      </w:r>
      <w:r>
        <w:rPr>
          <w:rFonts w:hint="eastAsia" w:ascii="宋体" w:hAnsi="宋体" w:cs="宋体"/>
          <w:bCs/>
          <w:color w:val="000000"/>
          <w:sz w:val="24"/>
          <w:szCs w:val="24"/>
          <w:u w:val="single"/>
        </w:rPr>
        <w:t>日</w:t>
      </w:r>
      <w:r>
        <w:rPr>
          <w:rFonts w:hint="eastAsia" w:ascii="宋体" w:hAnsi="宋体" w:cs="宋体"/>
          <w:bCs/>
          <w:color w:val="000000"/>
          <w:sz w:val="24"/>
          <w:szCs w:val="24"/>
          <w:u w:val="single"/>
          <w:lang w:val="en-US" w:eastAsia="zh-CN"/>
        </w:rPr>
        <w:t>9</w:t>
      </w:r>
      <w:r>
        <w:rPr>
          <w:rFonts w:hint="eastAsia" w:ascii="宋体" w:hAnsi="宋体" w:cs="宋体"/>
          <w:bCs/>
          <w:color w:val="000000"/>
          <w:sz w:val="24"/>
          <w:szCs w:val="24"/>
          <w:u w:val="single"/>
        </w:rPr>
        <w:t>点</w:t>
      </w:r>
      <w:r>
        <w:rPr>
          <w:rFonts w:hint="eastAsia" w:ascii="宋体" w:hAnsi="宋体" w:cs="宋体"/>
          <w:bCs/>
          <w:color w:val="000000"/>
          <w:sz w:val="24"/>
          <w:szCs w:val="24"/>
          <w:u w:val="single"/>
          <w:lang w:val="en-US" w:eastAsia="zh-CN"/>
        </w:rPr>
        <w:t>30分</w:t>
      </w:r>
      <w:r>
        <w:rPr>
          <w:rFonts w:hint="eastAsia" w:ascii="宋体" w:hAnsi="宋体" w:cs="宋体"/>
          <w:bCs/>
          <w:color w:val="000000"/>
          <w:sz w:val="24"/>
          <w:szCs w:val="24"/>
          <w:u w:val="single"/>
        </w:rPr>
        <w:t>（</w:t>
      </w:r>
      <w:r>
        <w:rPr>
          <w:rFonts w:hint="eastAsia" w:ascii="宋体" w:hAnsi="宋体" w:cs="宋体"/>
          <w:bCs/>
          <w:color w:val="000000"/>
          <w:sz w:val="24"/>
          <w:szCs w:val="24"/>
        </w:rPr>
        <w:t>北京时间）前递交投标文件</w:t>
      </w:r>
      <w:r>
        <w:rPr>
          <w:rFonts w:hint="eastAsia" w:ascii="宋体" w:hAnsi="宋体" w:cs="宋体"/>
          <w:color w:val="000000"/>
          <w:sz w:val="24"/>
          <w:szCs w:val="24"/>
        </w:rPr>
        <w:t>。</w:t>
      </w:r>
    </w:p>
    <w:p>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sz w:val="24"/>
          <w:szCs w:val="24"/>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color w:val="000000"/>
          <w:sz w:val="24"/>
          <w:szCs w:val="24"/>
        </w:rPr>
        <w:t>一、项目基本情况</w:t>
      </w:r>
      <w:bookmarkEnd w:id="2"/>
      <w:bookmarkEnd w:id="3"/>
      <w:bookmarkEnd w:id="4"/>
      <w:bookmarkEnd w:id="5"/>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项目编号：202</w:t>
      </w:r>
      <w:r>
        <w:rPr>
          <w:rFonts w:hint="eastAsia" w:ascii="宋体" w:hAnsi="宋体" w:cs="宋体"/>
          <w:color w:val="000000"/>
          <w:sz w:val="24"/>
          <w:szCs w:val="24"/>
          <w:lang w:val="en-US" w:eastAsia="zh-CN"/>
        </w:rPr>
        <w:t>4</w:t>
      </w:r>
      <w:r>
        <w:rPr>
          <w:rFonts w:hint="eastAsia" w:ascii="宋体" w:hAnsi="宋体" w:cs="宋体"/>
          <w:color w:val="000000"/>
          <w:sz w:val="24"/>
          <w:szCs w:val="24"/>
        </w:rPr>
        <w:t>F-</w:t>
      </w:r>
      <w:r>
        <w:rPr>
          <w:rFonts w:hint="eastAsia" w:ascii="宋体" w:hAnsi="宋体" w:cs="宋体"/>
          <w:color w:val="000000"/>
          <w:sz w:val="24"/>
          <w:szCs w:val="24"/>
          <w:lang w:val="en-US" w:eastAsia="zh-CN"/>
        </w:rPr>
        <w:t>043</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项目名称：盐城工业职业技术学院校友小程序</w:t>
      </w:r>
      <w:r>
        <w:rPr>
          <w:rFonts w:hint="eastAsia" w:ascii="宋体" w:hAnsi="宋体" w:cs="宋体"/>
          <w:color w:val="000000"/>
          <w:sz w:val="24"/>
          <w:szCs w:val="24"/>
          <w:lang w:eastAsia="zh-CN"/>
        </w:rPr>
        <w:t>采购</w:t>
      </w:r>
      <w:r>
        <w:rPr>
          <w:rFonts w:ascii="宋体" w:hAnsi="宋体" w:cs="宋体"/>
          <w:color w:val="000000"/>
          <w:sz w:val="24"/>
          <w:szCs w:val="24"/>
        </w:rPr>
        <w:t xml:space="preserve"> </w:t>
      </w:r>
    </w:p>
    <w:p>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采购方式：询价</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低价中标</w:t>
      </w:r>
      <w:r>
        <w:rPr>
          <w:rFonts w:hint="eastAsia" w:ascii="宋体" w:hAnsi="宋体" w:cs="宋体"/>
          <w:color w:val="000000"/>
          <w:sz w:val="24"/>
          <w:szCs w:val="24"/>
          <w:lang w:eastAsia="zh-CN"/>
        </w:rPr>
        <w:t>）</w:t>
      </w:r>
    </w:p>
    <w:bookmarkEnd w:id="6"/>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预算金额：9万</w:t>
      </w:r>
      <w:r>
        <w:rPr>
          <w:rFonts w:ascii="宋体" w:hAnsi="宋体" w:cs="宋体"/>
          <w:color w:val="000000"/>
          <w:sz w:val="24"/>
          <w:szCs w:val="24"/>
        </w:rPr>
        <w:t>元</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采购需求：</w:t>
      </w:r>
      <w:r>
        <w:rPr>
          <w:rFonts w:hint="eastAsia" w:ascii="宋体" w:hAnsi="宋体" w:cs="宋体"/>
          <w:color w:val="000000"/>
          <w:sz w:val="24"/>
          <w:szCs w:val="24"/>
          <w:lang w:val="en-US" w:eastAsia="zh-CN"/>
        </w:rPr>
        <w:t>拟对盐城工业职业技术学院校友小程序开发项目</w:t>
      </w:r>
      <w:r>
        <w:rPr>
          <w:rFonts w:hint="eastAsia" w:ascii="宋体" w:hAnsi="宋体" w:cs="宋体"/>
          <w:color w:val="000000"/>
          <w:sz w:val="24"/>
          <w:szCs w:val="24"/>
          <w:lang w:eastAsia="zh-CN"/>
        </w:rPr>
        <w:t>采购</w:t>
      </w:r>
      <w:r>
        <w:rPr>
          <w:rFonts w:hint="eastAsia" w:ascii="宋体" w:hAnsi="宋体" w:cs="宋体"/>
          <w:color w:val="000000"/>
          <w:sz w:val="24"/>
          <w:szCs w:val="24"/>
          <w:lang w:val="en-US" w:eastAsia="zh-CN"/>
        </w:rPr>
        <w:t>进行</w:t>
      </w:r>
      <w:r>
        <w:rPr>
          <w:rFonts w:hint="eastAsia" w:ascii="宋体" w:hAnsi="宋体" w:cs="宋体"/>
          <w:color w:val="000000"/>
          <w:sz w:val="24"/>
          <w:szCs w:val="24"/>
        </w:rPr>
        <w:t>采购，详情见附件，采购人保留对上述采购范围及内容进行适当调整的权利。</w:t>
      </w:r>
    </w:p>
    <w:p>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合同履行期限：合同签订后</w:t>
      </w:r>
      <w:r>
        <w:rPr>
          <w:rFonts w:hint="eastAsia" w:ascii="宋体" w:hAnsi="宋体" w:cs="宋体"/>
          <w:color w:val="000000"/>
          <w:sz w:val="24"/>
          <w:szCs w:val="24"/>
          <w:lang w:val="en-US" w:eastAsia="zh-CN"/>
        </w:rPr>
        <w:t>7</w:t>
      </w:r>
      <w:r>
        <w:rPr>
          <w:rFonts w:hint="eastAsia" w:ascii="宋体" w:hAnsi="宋体" w:cs="宋体"/>
          <w:color w:val="000000"/>
          <w:sz w:val="24"/>
          <w:szCs w:val="24"/>
        </w:rPr>
        <w:t>日内供货</w:t>
      </w:r>
    </w:p>
    <w:p>
      <w:pPr>
        <w:spacing w:line="360" w:lineRule="auto"/>
        <w:ind w:firstLine="480" w:firstLineChars="200"/>
        <w:rPr>
          <w:rFonts w:hint="eastAsia" w:ascii="宋体" w:hAnsi="宋体" w:cs="宋体"/>
          <w:color w:val="000000"/>
          <w:sz w:val="24"/>
        </w:rPr>
      </w:pPr>
      <w:bookmarkStart w:id="7" w:name="_Toc28359080"/>
      <w:bookmarkStart w:id="8" w:name="_Toc35393791"/>
      <w:bookmarkStart w:id="9" w:name="_Toc28359003"/>
      <w:bookmarkStart w:id="10" w:name="_Toc35393622"/>
      <w:r>
        <w:rPr>
          <w:rFonts w:hint="eastAsia" w:ascii="宋体" w:hAnsi="宋体" w:cs="宋体"/>
          <w:color w:val="000000"/>
          <w:sz w:val="24"/>
        </w:rPr>
        <w:t>本项目不接受联合体投标，不接受近期（一年内）无正当理由放弃我校采购项目中标资格的单位投标。</w:t>
      </w:r>
    </w:p>
    <w:p>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二、申请人的资格要求：</w:t>
      </w:r>
      <w:bookmarkEnd w:id="7"/>
      <w:bookmarkEnd w:id="8"/>
      <w:bookmarkEnd w:id="9"/>
      <w:bookmarkEnd w:id="10"/>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依据</w:t>
      </w:r>
      <w:r>
        <w:rPr>
          <w:rFonts w:hint="eastAsia" w:ascii="宋体" w:hAnsi="宋体" w:cs="宋体"/>
          <w:color w:val="000000"/>
          <w:sz w:val="24"/>
          <w:szCs w:val="24"/>
        </w:rPr>
        <w:t>《中华人民共和国政府采购法》第二十二条规定，并提供下列材料；</w:t>
      </w:r>
    </w:p>
    <w:p>
      <w:pPr>
        <w:spacing w:line="360" w:lineRule="auto"/>
        <w:ind w:firstLine="480" w:firstLineChars="200"/>
        <w:rPr>
          <w:rFonts w:hint="eastAsia" w:ascii="宋体" w:hAnsi="宋体" w:cs="宋体"/>
          <w:color w:val="000000"/>
          <w:sz w:val="24"/>
          <w:szCs w:val="24"/>
        </w:rPr>
      </w:pPr>
      <w:bookmarkStart w:id="11" w:name="_Toc28359081"/>
      <w:bookmarkStart w:id="12" w:name="_Toc28359004"/>
      <w:r>
        <w:rPr>
          <w:rFonts w:hint="eastAsia" w:ascii="宋体" w:hAnsi="宋体" w:cs="宋体"/>
          <w:color w:val="000000"/>
          <w:sz w:val="24"/>
          <w:szCs w:val="24"/>
        </w:rPr>
        <w:t>（1）法人或者其他组织的营业执照等证明文件，自然人的身份证明；</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（2）上一年度（2023年）的财务报表（成立不满一年不需提供）；</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（3）依法缴纳税收和社会保障资金的相关材料，依法免税或不需要缴纳社会保障资金的，应提供相应文件证明材料；</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（4）具备履行合同所必需的设备和专业技术能力的书面声明；</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（5）参加政府采购活动前3年内在经营活动中没有重大违法记录的书面声明；</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2.本项目的特定资格要求：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（2）单位负责人为同一人或者存在直接控股、管理关系的不同供应商，不得参加同一合同项下的政府采购活动。</w:t>
      </w:r>
    </w:p>
    <w:p>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sz w:val="24"/>
          <w:szCs w:val="24"/>
        </w:rPr>
      </w:pPr>
      <w:bookmarkStart w:id="13" w:name="_Toc35393623"/>
      <w:bookmarkStart w:id="14" w:name="_Toc35393792"/>
      <w:r>
        <w:rPr>
          <w:rFonts w:hint="eastAsia" w:ascii="宋体" w:hAnsi="宋体" w:eastAsia="宋体" w:cs="宋体"/>
          <w:color w:val="000000"/>
          <w:sz w:val="24"/>
          <w:szCs w:val="24"/>
        </w:rPr>
        <w:t>三、获取采购文件</w:t>
      </w:r>
      <w:bookmarkEnd w:id="11"/>
      <w:bookmarkEnd w:id="12"/>
      <w:bookmarkEnd w:id="13"/>
      <w:bookmarkEnd w:id="14"/>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时间：</w:t>
      </w:r>
      <w:r>
        <w:rPr>
          <w:rFonts w:hint="eastAsia" w:ascii="宋体" w:hAnsi="宋体" w:cs="宋体"/>
          <w:color w:val="000000"/>
          <w:sz w:val="24"/>
          <w:szCs w:val="24"/>
          <w:u w:val="single"/>
        </w:rPr>
        <w:t>自公告之日起至投标截止时间前1日</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地点：盐城工业职业技术学院招标采购网</w:t>
      </w:r>
    </w:p>
    <w:p>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售价：免费</w:t>
      </w:r>
    </w:p>
    <w:p>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sz w:val="24"/>
          <w:szCs w:val="24"/>
        </w:rPr>
      </w:pPr>
      <w:bookmarkStart w:id="15" w:name="_Toc35393793"/>
      <w:bookmarkStart w:id="16" w:name="_Toc35393624"/>
      <w:bookmarkStart w:id="17" w:name="_Toc28359082"/>
      <w:bookmarkStart w:id="18" w:name="_Toc28359005"/>
      <w:r>
        <w:rPr>
          <w:rFonts w:hint="eastAsia" w:ascii="宋体" w:hAnsi="宋体" w:eastAsia="宋体" w:cs="宋体"/>
          <w:color w:val="000000"/>
          <w:sz w:val="24"/>
          <w:szCs w:val="24"/>
        </w:rPr>
        <w:t>四、</w:t>
      </w:r>
      <w:bookmarkEnd w:id="15"/>
      <w:bookmarkEnd w:id="16"/>
      <w:bookmarkEnd w:id="17"/>
      <w:bookmarkEnd w:id="18"/>
      <w:r>
        <w:rPr>
          <w:rFonts w:hint="eastAsia" w:ascii="宋体" w:hAnsi="宋体" w:eastAsia="宋体" w:cs="宋体"/>
          <w:color w:val="000000"/>
          <w:sz w:val="24"/>
          <w:szCs w:val="24"/>
        </w:rPr>
        <w:t>响应文件提交</w:t>
      </w:r>
    </w:p>
    <w:p>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提交时间：</w:t>
      </w:r>
      <w:r>
        <w:rPr>
          <w:rFonts w:hint="eastAsia" w:ascii="宋体" w:hAnsi="宋体" w:cs="宋体"/>
          <w:bCs/>
          <w:color w:val="000000"/>
          <w:sz w:val="24"/>
          <w:szCs w:val="24"/>
          <w:u w:val="single"/>
        </w:rPr>
        <w:t>202</w:t>
      </w:r>
      <w:r>
        <w:rPr>
          <w:rFonts w:hint="eastAsia" w:ascii="宋体" w:hAnsi="宋体" w:cs="宋体"/>
          <w:bCs/>
          <w:color w:val="000000"/>
          <w:sz w:val="24"/>
          <w:szCs w:val="24"/>
          <w:u w:val="single"/>
          <w:lang w:val="en-US" w:eastAsia="zh-CN"/>
        </w:rPr>
        <w:t>4</w:t>
      </w:r>
      <w:r>
        <w:rPr>
          <w:rFonts w:hint="eastAsia" w:ascii="宋体" w:hAnsi="宋体" w:cs="宋体"/>
          <w:bCs/>
          <w:color w:val="000000"/>
          <w:sz w:val="24"/>
          <w:szCs w:val="24"/>
          <w:u w:val="single"/>
        </w:rPr>
        <w:t>年</w:t>
      </w:r>
      <w:r>
        <w:rPr>
          <w:rFonts w:hint="eastAsia" w:ascii="宋体" w:hAnsi="宋体" w:cs="宋体"/>
          <w:bCs/>
          <w:color w:val="000000"/>
          <w:sz w:val="24"/>
          <w:szCs w:val="24"/>
          <w:u w:val="single"/>
          <w:lang w:val="en-US" w:eastAsia="zh-CN"/>
        </w:rPr>
        <w:t>10</w:t>
      </w:r>
      <w:r>
        <w:rPr>
          <w:rFonts w:hint="eastAsia" w:ascii="宋体" w:hAnsi="宋体" w:cs="宋体"/>
          <w:bCs/>
          <w:color w:val="000000"/>
          <w:sz w:val="24"/>
          <w:szCs w:val="24"/>
          <w:u w:val="single"/>
        </w:rPr>
        <w:t>月</w:t>
      </w:r>
      <w:r>
        <w:rPr>
          <w:rFonts w:hint="eastAsia" w:ascii="宋体" w:hAnsi="宋体" w:cs="宋体"/>
          <w:bCs/>
          <w:color w:val="000000"/>
          <w:sz w:val="24"/>
          <w:szCs w:val="24"/>
          <w:u w:val="single"/>
          <w:lang w:val="en-US" w:eastAsia="zh-CN"/>
        </w:rPr>
        <w:t>10</w:t>
      </w:r>
      <w:r>
        <w:rPr>
          <w:rFonts w:hint="eastAsia" w:ascii="宋体" w:hAnsi="宋体" w:cs="宋体"/>
          <w:bCs/>
          <w:color w:val="000000"/>
          <w:sz w:val="24"/>
          <w:szCs w:val="24"/>
          <w:u w:val="single"/>
        </w:rPr>
        <w:t>日</w:t>
      </w:r>
      <w:r>
        <w:rPr>
          <w:rFonts w:hint="eastAsia" w:ascii="宋体" w:hAnsi="宋体" w:cs="宋体"/>
          <w:bCs/>
          <w:color w:val="000000"/>
          <w:sz w:val="24"/>
          <w:szCs w:val="24"/>
          <w:u w:val="single"/>
          <w:lang w:val="en-US" w:eastAsia="zh-CN"/>
        </w:rPr>
        <w:t>9点30分前</w:t>
      </w:r>
      <w:r>
        <w:rPr>
          <w:rFonts w:hint="eastAsia" w:ascii="宋体" w:hAnsi="宋体" w:cs="宋体"/>
          <w:bCs/>
          <w:color w:val="000000"/>
          <w:sz w:val="24"/>
          <w:szCs w:val="24"/>
        </w:rPr>
        <w:t>（北京时间）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地点：</w:t>
      </w:r>
      <w:r>
        <w:rPr>
          <w:rFonts w:hint="eastAsia" w:ascii="宋体" w:hAnsi="宋体" w:cs="宋体"/>
          <w:color w:val="000000"/>
          <w:sz w:val="24"/>
          <w:szCs w:val="24"/>
        </w:rPr>
        <w:t>盐城工业职业技术学院解放南路285号南食堂四楼40</w:t>
      </w:r>
      <w:r>
        <w:rPr>
          <w:rFonts w:hint="eastAsia" w:ascii="宋体" w:hAnsi="宋体" w:cs="宋体"/>
          <w:color w:val="000000"/>
          <w:sz w:val="24"/>
          <w:szCs w:val="24"/>
          <w:lang w:val="en-US" w:eastAsia="zh-CN"/>
        </w:rPr>
        <w:t>6</w:t>
      </w:r>
      <w:r>
        <w:rPr>
          <w:rFonts w:hint="eastAsia" w:ascii="宋体" w:hAnsi="宋体" w:cs="宋体"/>
          <w:color w:val="000000"/>
          <w:sz w:val="24"/>
          <w:szCs w:val="24"/>
        </w:rPr>
        <w:t>室</w:t>
      </w:r>
    </w:p>
    <w:p>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9" w:name="_Toc35393626"/>
      <w:bookmarkStart w:id="20" w:name="_Toc35393795"/>
      <w:r>
        <w:rPr>
          <w:rFonts w:hint="eastAsia" w:ascii="宋体" w:hAnsi="宋体" w:eastAsia="宋体" w:cs="宋体"/>
          <w:sz w:val="24"/>
          <w:szCs w:val="24"/>
        </w:rPr>
        <w:t>六、其他补充事宜</w:t>
      </w:r>
      <w:bookmarkEnd w:id="19"/>
      <w:bookmarkEnd w:id="20"/>
    </w:p>
    <w:p>
      <w:pPr>
        <w:spacing w:line="360" w:lineRule="auto"/>
        <w:ind w:firstLine="480" w:firstLineChars="200"/>
        <w:rPr>
          <w:rFonts w:hint="eastAsia" w:ascii="宋体" w:hAnsi="宋体" w:cs="宋体"/>
          <w:color w:val="000000"/>
          <w:sz w:val="24"/>
          <w:szCs w:val="24"/>
        </w:rPr>
      </w:pPr>
      <w:bookmarkStart w:id="21" w:name="_Toc35393796"/>
      <w:bookmarkStart w:id="22" w:name="_Toc35393627"/>
      <w:bookmarkStart w:id="23" w:name="_Toc28359008"/>
      <w:bookmarkStart w:id="24" w:name="_Toc28359085"/>
      <w:r>
        <w:rPr>
          <w:rFonts w:hint="eastAsia" w:ascii="宋体" w:hAnsi="宋体" w:cs="宋体"/>
          <w:sz w:val="24"/>
          <w:szCs w:val="24"/>
        </w:rPr>
        <w:t>1、</w:t>
      </w:r>
      <w:r>
        <w:rPr>
          <w:rFonts w:hint="eastAsia" w:ascii="宋体" w:hAnsi="宋体" w:cs="宋体"/>
          <w:color w:val="000000"/>
          <w:sz w:val="24"/>
          <w:szCs w:val="24"/>
        </w:rPr>
        <w:t>有关本次招标的事项若存在变动或修改，敬请及时关注“盐城工业职业技术学院”招标采购网发布的信息更正公告。</w:t>
      </w:r>
      <w:r>
        <w:rPr>
          <w:rFonts w:hint="eastAsia" w:ascii="宋体" w:hAnsi="宋体" w:cs="Arial"/>
          <w:color w:val="000000"/>
          <w:sz w:val="24"/>
        </w:rPr>
        <w:t>响应文件制作份数要求：正本份数：1份，副本份数：2份。本项目接受</w:t>
      </w:r>
      <w:r>
        <w:rPr>
          <w:rFonts w:hint="eastAsia" w:ascii="宋体" w:hAnsi="宋体" w:cs="Arial"/>
          <w:color w:val="000000"/>
          <w:sz w:val="24"/>
          <w:lang w:val="en-US" w:eastAsia="zh-CN"/>
        </w:rPr>
        <w:t>邮政ems</w:t>
      </w:r>
      <w:r>
        <w:rPr>
          <w:rFonts w:hint="eastAsia" w:ascii="宋体" w:hAnsi="宋体" w:cs="Arial"/>
          <w:color w:val="000000"/>
          <w:sz w:val="24"/>
        </w:rPr>
        <w:t>邮寄，邮寄地址：解放南路285号盐城工业职业技术学院；邮寄联系人：招标办公室赵老师；接收电话0515-88580406。邮寄时请备注：招标文件（以快递签收时间为准，快递风险自行承担，逾期或密封不完整的不予接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color w:val="000000"/>
          <w:sz w:val="24"/>
          <w:szCs w:val="24"/>
        </w:rPr>
        <w:t>报价须包括税费、管理费、</w:t>
      </w:r>
      <w:r>
        <w:rPr>
          <w:rFonts w:hint="eastAsia" w:ascii="宋体" w:hAnsi="宋体" w:cs="宋体"/>
          <w:color w:val="000000"/>
          <w:sz w:val="24"/>
          <w:szCs w:val="24"/>
          <w:lang w:val="en-US" w:eastAsia="zh-CN"/>
        </w:rPr>
        <w:t>安装调试费、软件费</w:t>
      </w:r>
      <w:r>
        <w:rPr>
          <w:rFonts w:hint="eastAsia" w:ascii="宋体" w:hAnsi="宋体" w:cs="宋体"/>
          <w:color w:val="000000"/>
          <w:sz w:val="24"/>
          <w:szCs w:val="24"/>
        </w:rPr>
        <w:t>等所有费用。不得高于预算金额，否则为无效报价。中标后需缴纳合同总价5%的金额作为履约保证金，待合同期结束后无息退回。中标单位须出具与其营业执照名称相一致的增值税专用发票。</w:t>
      </w:r>
    </w:p>
    <w:p>
      <w:pPr>
        <w:spacing w:line="360" w:lineRule="auto"/>
        <w:ind w:firstLine="480" w:firstLineChars="200"/>
        <w:rPr>
          <w:rFonts w:ascii="宋体" w:hAnsi="宋体" w:cs="宋体"/>
          <w:color w:val="000000"/>
          <w:sz w:val="24"/>
          <w:szCs w:val="24"/>
        </w:rPr>
      </w:pPr>
      <w:r>
        <w:rPr>
          <w:rFonts w:hint="eastAsia" w:ascii="宋体" w:hAnsi="宋体"/>
          <w:color w:val="000000"/>
          <w:kern w:val="0"/>
          <w:sz w:val="24"/>
        </w:rPr>
        <w:t>3、经评委认定，报价明显低于成本价的评委有权要求其作出合理解释，若理由不充分可作为无效标处理。</w:t>
      </w:r>
      <w:r>
        <w:rPr>
          <w:rFonts w:ascii="宋体" w:hAnsi="宋体" w:cs="宋体"/>
          <w:color w:val="000000"/>
          <w:sz w:val="24"/>
          <w:szCs w:val="24"/>
        </w:rPr>
        <w:t xml:space="preserve"> </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szCs w:val="24"/>
        </w:rPr>
        <w:t>4、</w:t>
      </w:r>
      <w:r>
        <w:rPr>
          <w:rFonts w:hint="eastAsia" w:ascii="宋体" w:hAnsi="宋体" w:eastAsia="宋体" w:cs="宋体"/>
          <w:color w:val="000000"/>
          <w:sz w:val="24"/>
          <w:lang w:val="en-US" w:eastAsia="zh-CN"/>
        </w:rPr>
        <w:t>中标后，中标单位无正当理由弃标，一年内不接受其参与学校的任何采购活动。</w:t>
      </w:r>
    </w:p>
    <w:p>
      <w:pPr>
        <w:spacing w:line="360" w:lineRule="auto"/>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七、对本次招标提出询问，请按以下方式联系。</w:t>
      </w:r>
      <w:bookmarkEnd w:id="21"/>
      <w:bookmarkEnd w:id="22"/>
      <w:bookmarkEnd w:id="23"/>
      <w:bookmarkEnd w:id="24"/>
    </w:p>
    <w:p>
      <w:pPr>
        <w:spacing w:line="360" w:lineRule="auto"/>
        <w:ind w:firstLine="480" w:firstLineChars="200"/>
        <w:rPr>
          <w:rFonts w:hint="eastAsia" w:ascii="宋体" w:hAnsi="宋体" w:eastAsia="宋体" w:cs="Times New Roman"/>
          <w:color w:val="000000"/>
          <w:kern w:val="0"/>
          <w:sz w:val="24"/>
        </w:rPr>
      </w:pPr>
      <w:bookmarkStart w:id="25" w:name="_Toc28359019"/>
      <w:bookmarkStart w:id="26" w:name="_Toc28359096"/>
      <w:bookmarkStart w:id="27" w:name="_Toc35393806"/>
      <w:bookmarkStart w:id="28" w:name="_Toc35393637"/>
      <w:r>
        <w:rPr>
          <w:rFonts w:hint="eastAsia" w:ascii="宋体" w:hAnsi="宋体" w:eastAsia="宋体" w:cs="Times New Roman"/>
          <w:color w:val="000000"/>
          <w:kern w:val="0"/>
          <w:sz w:val="24"/>
        </w:rPr>
        <w:t>1.采购人信息</w:t>
      </w:r>
      <w:bookmarkEnd w:id="25"/>
      <w:bookmarkEnd w:id="26"/>
      <w:bookmarkEnd w:id="27"/>
      <w:bookmarkEnd w:id="28"/>
    </w:p>
    <w:p>
      <w:pPr>
        <w:spacing w:line="360" w:lineRule="auto"/>
        <w:ind w:firstLine="480" w:firstLineChars="200"/>
        <w:rPr>
          <w:rFonts w:hint="eastAsia" w:ascii="宋体" w:hAnsi="宋体" w:eastAsia="宋体" w:cs="Times New Roman"/>
          <w:color w:val="000000"/>
          <w:kern w:val="0"/>
          <w:sz w:val="24"/>
        </w:rPr>
      </w:pPr>
      <w:bookmarkStart w:id="29" w:name="_Toc35393808"/>
      <w:bookmarkStart w:id="30" w:name="_Toc28359098"/>
      <w:bookmarkStart w:id="31" w:name="_Toc35393639"/>
      <w:bookmarkStart w:id="32" w:name="_Toc28359021"/>
      <w:r>
        <w:rPr>
          <w:rFonts w:hint="eastAsia" w:ascii="宋体" w:hAnsi="宋体" w:eastAsia="宋体" w:cs="Times New Roman"/>
          <w:color w:val="000000"/>
          <w:kern w:val="0"/>
          <w:sz w:val="24"/>
        </w:rPr>
        <w:t>名    称：盐城工业职业技术学院</w:t>
      </w:r>
    </w:p>
    <w:p>
      <w:pPr>
        <w:spacing w:line="360" w:lineRule="auto"/>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地    址：解放南路285号</w:t>
      </w:r>
    </w:p>
    <w:p>
      <w:pPr>
        <w:spacing w:line="360" w:lineRule="auto"/>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 xml:space="preserve">联系人：   赵老师              </w:t>
      </w:r>
    </w:p>
    <w:p>
      <w:pPr>
        <w:spacing w:line="360" w:lineRule="auto"/>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联系电话： 0515-8858</w:t>
      </w:r>
      <w:r>
        <w:rPr>
          <w:rFonts w:hint="eastAsia" w:ascii="宋体" w:hAnsi="宋体" w:eastAsia="宋体" w:cs="Times New Roman"/>
          <w:color w:val="000000"/>
          <w:kern w:val="0"/>
          <w:sz w:val="24"/>
          <w:lang w:val="en-US" w:eastAsia="zh-CN"/>
        </w:rPr>
        <w:t>0406</w:t>
      </w:r>
      <w:r>
        <w:rPr>
          <w:rFonts w:hint="eastAsia" w:ascii="宋体" w:hAnsi="宋体" w:eastAsia="宋体" w:cs="Times New Roman"/>
          <w:color w:val="000000"/>
          <w:kern w:val="0"/>
          <w:sz w:val="24"/>
        </w:rPr>
        <w:t xml:space="preserve"> </w:t>
      </w:r>
    </w:p>
    <w:p>
      <w:pPr>
        <w:spacing w:line="360" w:lineRule="auto"/>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2.项目联系方式</w:t>
      </w:r>
      <w:bookmarkEnd w:id="29"/>
      <w:bookmarkEnd w:id="30"/>
      <w:bookmarkEnd w:id="31"/>
      <w:bookmarkEnd w:id="32"/>
    </w:p>
    <w:p>
      <w:pPr>
        <w:spacing w:line="360" w:lineRule="auto"/>
        <w:ind w:firstLine="480" w:firstLineChars="200"/>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rPr>
        <w:t>项目联系人：</w:t>
      </w:r>
      <w:r>
        <w:rPr>
          <w:rFonts w:hint="eastAsia" w:ascii="宋体" w:hAnsi="宋体" w:cs="Times New Roman"/>
          <w:color w:val="000000"/>
          <w:kern w:val="0"/>
          <w:sz w:val="24"/>
          <w:lang w:val="en-US" w:eastAsia="zh-CN"/>
        </w:rPr>
        <w:t>张老师</w:t>
      </w:r>
      <w:r>
        <w:rPr>
          <w:rFonts w:hint="eastAsia" w:ascii="宋体" w:hAnsi="宋体" w:eastAsia="宋体" w:cs="Times New Roman"/>
          <w:color w:val="000000"/>
          <w:kern w:val="0"/>
          <w:sz w:val="24"/>
        </w:rPr>
        <w:t xml:space="preserve"> </w:t>
      </w:r>
    </w:p>
    <w:p>
      <w:pPr>
        <w:spacing w:line="360" w:lineRule="auto"/>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电　　 话：15161983393</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eastAsia="zh-CN"/>
        </w:rPr>
        <w:t>（</w:t>
      </w:r>
      <w:r>
        <w:rPr>
          <w:rFonts w:hint="eastAsia" w:ascii="宋体" w:hAnsi="宋体"/>
          <w:color w:val="000000"/>
          <w:kern w:val="0"/>
          <w:sz w:val="24"/>
        </w:rPr>
        <w:t>对项目需求部分的询问、质疑请向使用部门提出，询问、质疑由使用部门负责答复。</w:t>
      </w:r>
      <w:r>
        <w:rPr>
          <w:rFonts w:hint="eastAsia" w:ascii="宋体" w:hAnsi="宋体"/>
          <w:color w:val="000000"/>
          <w:kern w:val="0"/>
          <w:sz w:val="24"/>
          <w:lang w:eastAsia="zh-CN"/>
        </w:rPr>
        <w:t>）</w:t>
      </w:r>
    </w:p>
    <w:p>
      <w:pPr>
        <w:spacing w:line="360" w:lineRule="auto"/>
        <w:ind w:firstLine="480" w:firstLineChars="200"/>
        <w:rPr>
          <w:rFonts w:hint="eastAsia" w:ascii="宋体" w:hAnsi="宋体" w:eastAsia="宋体" w:cs="Times New Roman"/>
          <w:color w:val="000000"/>
          <w:kern w:val="0"/>
          <w:sz w:val="24"/>
        </w:rPr>
      </w:pPr>
    </w:p>
    <w:p>
      <w:pPr>
        <w:rPr>
          <w:rFonts w:hint="eastAsia" w:ascii="宋体" w:hAnsi="宋体" w:cs="宋体"/>
          <w:sz w:val="28"/>
          <w:szCs w:val="28"/>
          <w:u w:val="single"/>
        </w:rPr>
      </w:pPr>
    </w:p>
    <w:p>
      <w:pPr>
        <w:pStyle w:val="6"/>
        <w:rPr>
          <w:rFonts w:hint="eastAsia" w:ascii="宋体" w:hAnsi="宋体" w:eastAsia="宋体" w:cs="宋体"/>
          <w:b w:val="0"/>
          <w:bCs w:val="0"/>
          <w:sz w:val="30"/>
          <w:szCs w:val="30"/>
        </w:rPr>
      </w:pPr>
    </w:p>
    <w:p>
      <w:pPr>
        <w:rPr>
          <w:rFonts w:hint="eastAsia" w:ascii="宋体" w:hAnsi="宋体" w:cs="宋体"/>
          <w:sz w:val="30"/>
          <w:szCs w:val="30"/>
        </w:rPr>
      </w:pPr>
    </w:p>
    <w:p>
      <w:pPr>
        <w:pStyle w:val="6"/>
        <w:rPr>
          <w:rFonts w:hint="eastAsia" w:ascii="宋体" w:hAnsi="宋体" w:eastAsia="宋体" w:cs="宋体"/>
          <w:b w:val="0"/>
          <w:bCs w:val="0"/>
          <w:sz w:val="30"/>
          <w:szCs w:val="30"/>
        </w:rPr>
      </w:pPr>
    </w:p>
    <w:p>
      <w:pPr>
        <w:rPr>
          <w:rFonts w:hint="eastAsia" w:ascii="宋体" w:hAnsi="宋体" w:eastAsia="宋体" w:cs="宋体"/>
          <w:b/>
          <w:bCs/>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rPr>
          <w:rFonts w:hint="eastAsia"/>
        </w:rPr>
      </w:pPr>
    </w:p>
    <w:p>
      <w:pPr>
        <w:pStyle w:val="6"/>
        <w:rPr>
          <w:rFonts w:hint="eastAsia" w:ascii="宋体" w:hAnsi="宋体" w:eastAsia="宋体" w:cs="宋体"/>
          <w:b w:val="0"/>
          <w:bCs w:val="0"/>
          <w:sz w:val="30"/>
          <w:szCs w:val="30"/>
          <w:lang w:val="en-US" w:eastAsia="zh-CN"/>
        </w:rPr>
      </w:pPr>
    </w:p>
    <w:p>
      <w:pPr>
        <w:rPr>
          <w:rFonts w:hint="eastAsia"/>
          <w:lang w:val="en-US" w:eastAsia="zh-CN"/>
        </w:rPr>
      </w:pPr>
    </w:p>
    <w:p>
      <w:pPr>
        <w:pStyle w:val="6"/>
        <w:jc w:val="cente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项目需求</w:t>
      </w:r>
    </w:p>
    <w:p>
      <w:pPr>
        <w:pStyle w:val="5"/>
        <w:keepNext/>
        <w:keepLines/>
        <w:pageBreakBefore w:val="0"/>
        <w:widowControl w:val="0"/>
        <w:kinsoku/>
        <w:wordWrap/>
        <w:overflowPunct/>
        <w:topLinePunct w:val="0"/>
        <w:autoSpaceDE/>
        <w:autoSpaceDN/>
        <w:bidi w:val="0"/>
        <w:adjustRightInd/>
        <w:snapToGrid/>
        <w:spacing w:before="60" w:after="60" w:line="240" w:lineRule="auto"/>
        <w:textAlignment w:val="auto"/>
        <w:rPr>
          <w:rFonts w:hint="eastAsia"/>
          <w:color w:val="auto"/>
          <w:sz w:val="24"/>
          <w:szCs w:val="24"/>
        </w:rPr>
      </w:pPr>
      <w:r>
        <w:rPr>
          <w:rFonts w:hint="eastAsia"/>
          <w:color w:val="auto"/>
          <w:sz w:val="24"/>
          <w:szCs w:val="24"/>
        </w:rPr>
        <w:t>一、项目简介</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lang w:val="en-US" w:eastAsia="zh-CN"/>
        </w:rPr>
        <w:t>精准掌握我校校友数据，</w:t>
      </w:r>
      <w:r>
        <w:rPr>
          <w:rFonts w:hint="eastAsia" w:ascii="宋体" w:hAnsi="宋体" w:eastAsia="宋体" w:cs="宋体"/>
          <w:color w:val="auto"/>
          <w:sz w:val="24"/>
          <w:szCs w:val="24"/>
        </w:rPr>
        <w:t>创建便捷、互动的校友交流</w:t>
      </w:r>
      <w:r>
        <w:rPr>
          <w:rFonts w:hint="eastAsia" w:ascii="宋体" w:hAnsi="宋体" w:eastAsia="宋体" w:cs="宋体"/>
          <w:color w:val="auto"/>
          <w:sz w:val="24"/>
          <w:szCs w:val="24"/>
          <w:lang w:eastAsia="zh-CN"/>
        </w:rPr>
        <w:t>管理</w:t>
      </w:r>
      <w:r>
        <w:rPr>
          <w:rFonts w:hint="eastAsia" w:ascii="宋体" w:hAnsi="宋体" w:eastAsia="宋体" w:cs="宋体"/>
          <w:color w:val="auto"/>
          <w:sz w:val="24"/>
          <w:szCs w:val="24"/>
        </w:rPr>
        <w:t>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提升校友工作服务水平,推动校友工作高质量发展，现</w:t>
      </w:r>
      <w:r>
        <w:rPr>
          <w:rFonts w:hint="eastAsia" w:ascii="宋体" w:hAnsi="宋体" w:eastAsia="宋体" w:cs="宋体"/>
          <w:color w:val="auto"/>
          <w:sz w:val="24"/>
          <w:szCs w:val="24"/>
          <w:lang w:eastAsia="zh-CN"/>
        </w:rPr>
        <w:t>通过</w:t>
      </w:r>
      <w:r>
        <w:rPr>
          <w:rFonts w:hint="eastAsia" w:ascii="宋体" w:hAnsi="宋体" w:eastAsia="宋体" w:cs="宋体"/>
          <w:color w:val="auto"/>
          <w:sz w:val="24"/>
          <w:szCs w:val="24"/>
        </w:rPr>
        <w:t>现代信息技术，特别是</w:t>
      </w:r>
      <w:r>
        <w:rPr>
          <w:rFonts w:hint="eastAsia" w:ascii="宋体" w:hAnsi="宋体" w:eastAsia="宋体" w:cs="宋体"/>
          <w:color w:val="auto"/>
          <w:sz w:val="24"/>
          <w:szCs w:val="24"/>
          <w:lang w:eastAsia="zh-CN"/>
        </w:rPr>
        <w:t>利用</w:t>
      </w:r>
      <w:r>
        <w:rPr>
          <w:rFonts w:hint="eastAsia" w:ascii="宋体" w:hAnsi="宋体" w:eastAsia="宋体" w:cs="宋体"/>
          <w:color w:val="auto"/>
          <w:sz w:val="24"/>
          <w:szCs w:val="24"/>
        </w:rPr>
        <w:t>移动互联网优势，</w:t>
      </w:r>
      <w:r>
        <w:rPr>
          <w:rFonts w:hint="eastAsia" w:ascii="宋体" w:hAnsi="宋体" w:eastAsia="宋体" w:cs="宋体"/>
          <w:color w:val="auto"/>
          <w:sz w:val="24"/>
          <w:szCs w:val="24"/>
          <w:lang w:val="en-US" w:eastAsia="zh-CN"/>
        </w:rPr>
        <w:t>搭建我校校友信息化综合管理系统。</w:t>
      </w:r>
    </w:p>
    <w:p>
      <w:pPr>
        <w:pStyle w:val="5"/>
        <w:keepNext/>
        <w:keepLines/>
        <w:pageBreakBefore w:val="0"/>
        <w:widowControl w:val="0"/>
        <w:kinsoku/>
        <w:wordWrap/>
        <w:overflowPunct/>
        <w:topLinePunct w:val="0"/>
        <w:autoSpaceDE/>
        <w:autoSpaceDN/>
        <w:bidi w:val="0"/>
        <w:adjustRightInd/>
        <w:snapToGrid/>
        <w:spacing w:before="60" w:after="60" w:line="240" w:lineRule="auto"/>
        <w:textAlignment w:val="auto"/>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t>二、项目目标</w:t>
      </w:r>
    </w:p>
    <w:p>
      <w:pPr>
        <w:pStyle w:val="22"/>
        <w:pageBreakBefore w:val="0"/>
        <w:widowControl w:val="0"/>
        <w:numPr>
          <w:ilvl w:val="0"/>
          <w:numId w:val="0"/>
        </w:numPr>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搭建校友信息化综合管理系统，作为学校收集校友数据的有效工具，为校级与二级学院的管理提供便利，为管理员、校友以及其他角色用户提供基础服务。平台需要满足适应校友信息化长期发展需求且可扩展的要求。</w:t>
      </w:r>
    </w:p>
    <w:p>
      <w:pPr>
        <w:pStyle w:val="5"/>
        <w:keepNext/>
        <w:keepLines/>
        <w:pageBreakBefore w:val="0"/>
        <w:widowControl w:val="0"/>
        <w:numPr>
          <w:ilvl w:val="0"/>
          <w:numId w:val="1"/>
        </w:numPr>
        <w:kinsoku/>
        <w:wordWrap/>
        <w:overflowPunct/>
        <w:topLinePunct w:val="0"/>
        <w:autoSpaceDE/>
        <w:autoSpaceDN/>
        <w:bidi w:val="0"/>
        <w:adjustRightInd/>
        <w:snapToGrid/>
        <w:spacing w:before="60" w:after="60" w:line="240" w:lineRule="auto"/>
        <w:textAlignment w:val="auto"/>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t>项目需求</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定制开发，设计贴合盐城工业职业技术学院官网主题色系与庄重风格的UI。具体模块需求如下：</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CN"/>
        </w:rPr>
      </w:pPr>
      <w:bookmarkStart w:id="33" w:name="_Toc615091557"/>
      <w:bookmarkStart w:id="34" w:name="_Toc979361273"/>
      <w:bookmarkStart w:id="35" w:name="_Toc55830790"/>
      <w:bookmarkStart w:id="36" w:name="_Toc132318895"/>
      <w:bookmarkStart w:id="37" w:name="_Toc176873601"/>
      <w:bookmarkStart w:id="38" w:name="_Toc433648131"/>
      <w:bookmarkStart w:id="39" w:name="_Toc155996211"/>
      <w:bookmarkStart w:id="40" w:name="_Toc11167"/>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校友</w:t>
      </w:r>
      <w:r>
        <w:rPr>
          <w:rFonts w:hint="eastAsia" w:ascii="宋体" w:hAnsi="宋体" w:cs="宋体"/>
          <w:color w:val="auto"/>
          <w:sz w:val="24"/>
          <w:szCs w:val="24"/>
          <w:lang w:val="en-US" w:eastAsia="zh-CN"/>
        </w:rPr>
        <w:t>信息</w:t>
      </w:r>
      <w:r>
        <w:rPr>
          <w:rFonts w:hint="eastAsia" w:ascii="宋体" w:hAnsi="宋体" w:eastAsia="宋体" w:cs="宋体"/>
          <w:color w:val="auto"/>
          <w:sz w:val="24"/>
          <w:szCs w:val="24"/>
          <w:lang w:eastAsia="zh-CN"/>
        </w:rPr>
        <w:t>管理</w:t>
      </w:r>
      <w:bookmarkEnd w:id="33"/>
      <w:bookmarkEnd w:id="34"/>
      <w:bookmarkEnd w:id="35"/>
      <w:bookmarkEnd w:id="36"/>
      <w:bookmarkEnd w:id="37"/>
      <w:bookmarkEnd w:id="38"/>
      <w:bookmarkEnd w:id="39"/>
      <w:r>
        <w:rPr>
          <w:rFonts w:hint="eastAsia" w:ascii="宋体" w:hAnsi="宋体" w:eastAsia="宋体" w:cs="宋体"/>
          <w:color w:val="auto"/>
          <w:sz w:val="24"/>
          <w:szCs w:val="24"/>
          <w:lang w:eastAsia="zh-CN"/>
        </w:rPr>
        <w:t>平台</w:t>
      </w:r>
    </w:p>
    <w:bookmarkEnd w:id="40"/>
    <w:p>
      <w:pPr>
        <w:pStyle w:val="6"/>
        <w:pageBreakBefore w:val="0"/>
        <w:widowControl w:val="0"/>
        <w:numPr>
          <w:ilvl w:val="3"/>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24"/>
          <w:szCs w:val="24"/>
          <w:lang w:eastAsia="zh-Hans"/>
        </w:rPr>
      </w:pPr>
      <w:bookmarkStart w:id="41" w:name="_Toc685535895"/>
      <w:bookmarkStart w:id="42" w:name="_Toc54615262"/>
      <w:bookmarkStart w:id="43" w:name="_Toc1810244703"/>
      <w:bookmarkStart w:id="44" w:name="_Toc1912123446"/>
      <w:bookmarkStart w:id="45" w:name="_Toc2005005488"/>
      <w:bookmarkStart w:id="46" w:name="_Toc1898268937"/>
      <w:bookmarkStart w:id="47" w:name="_Toc132318896"/>
      <w:bookmarkStart w:id="48" w:name="_Toc597244559"/>
      <w:bookmarkStart w:id="49" w:name="_Toc2045217438"/>
      <w:r>
        <w:rPr>
          <w:rFonts w:hint="eastAsia" w:ascii="宋体" w:hAnsi="宋体" w:eastAsia="宋体" w:cs="宋体"/>
          <w:sz w:val="24"/>
          <w:szCs w:val="24"/>
          <w:lang w:val="en-US" w:eastAsia="zh-CN"/>
        </w:rPr>
        <w:t>1.1</w:t>
      </w:r>
      <w:r>
        <w:rPr>
          <w:rFonts w:hint="eastAsia" w:ascii="宋体" w:hAnsi="宋体" w:eastAsia="宋体" w:cs="宋体"/>
          <w:sz w:val="24"/>
          <w:szCs w:val="24"/>
          <w:lang w:eastAsia="zh-Hans"/>
        </w:rPr>
        <w:t xml:space="preserve"> </w:t>
      </w:r>
      <w:bookmarkStart w:id="50" w:name="_Toc132318929"/>
      <w:bookmarkStart w:id="51" w:name="_Toc916434400"/>
      <w:r>
        <w:rPr>
          <w:rFonts w:hint="eastAsia" w:ascii="宋体" w:hAnsi="宋体" w:eastAsia="宋体" w:cs="宋体"/>
          <w:sz w:val="24"/>
          <w:szCs w:val="24"/>
          <w:lang w:eastAsia="zh-Hans"/>
        </w:rPr>
        <w:t>信息管理</w:t>
      </w:r>
      <w:bookmarkEnd w:id="41"/>
      <w:bookmarkEnd w:id="50"/>
      <w:bookmarkEnd w:id="51"/>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管理平台提供校友、在校生、教职工等不同类型校友信息的编辑、删除、管理、新增等服务，包括基本信息、学籍信息、档案信息、照片文件、更新信息、活动轨迹、积分信息、社交信息、育金信息等多类型服务；</w:t>
      </w:r>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支持校友信息字段的自定义配置，包括新增、修改、选择字段类型、显示条件、信息公开等高级设置；</w:t>
      </w:r>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支持普通校友和重点校友的差异化信息管理，针对重点校友实施隐私保护，仅部分校友会管理员可查看、管理，支持校友密级配置。</w:t>
      </w:r>
    </w:p>
    <w:p>
      <w:pPr>
        <w:pStyle w:val="6"/>
        <w:pageBreakBefore w:val="0"/>
        <w:widowControl w:val="0"/>
        <w:numPr>
          <w:ilvl w:val="3"/>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24"/>
          <w:szCs w:val="24"/>
          <w:lang w:eastAsia="zh-Hans"/>
        </w:rPr>
      </w:pPr>
      <w:bookmarkStart w:id="52" w:name="_Toc552021110"/>
      <w:bookmarkStart w:id="53" w:name="_Toc1782694687"/>
      <w:bookmarkStart w:id="54" w:name="_Toc132318930"/>
      <w:bookmarkStart w:id="55" w:name="_Toc1421046119"/>
      <w:bookmarkStart w:id="56" w:name="_Toc760244516"/>
      <w:bookmarkStart w:id="57" w:name="_Toc1402459134"/>
      <w:r>
        <w:rPr>
          <w:rFonts w:hint="eastAsia" w:ascii="宋体" w:hAnsi="宋体" w:eastAsia="宋体" w:cs="宋体"/>
          <w:sz w:val="24"/>
          <w:szCs w:val="24"/>
          <w:lang w:val="en-US" w:eastAsia="zh-CN"/>
        </w:rPr>
        <w:t>1.2</w:t>
      </w:r>
      <w:r>
        <w:rPr>
          <w:rFonts w:hint="eastAsia" w:ascii="宋体" w:hAnsi="宋体" w:eastAsia="宋体" w:cs="宋体"/>
          <w:sz w:val="24"/>
          <w:szCs w:val="24"/>
          <w:lang w:eastAsia="zh-Hans"/>
        </w:rPr>
        <w:t>信息查询</w:t>
      </w:r>
      <w:bookmarkEnd w:id="42"/>
      <w:bookmarkEnd w:id="52"/>
      <w:bookmarkEnd w:id="53"/>
      <w:bookmarkEnd w:id="54"/>
      <w:bookmarkEnd w:id="55"/>
      <w:bookmarkEnd w:id="56"/>
      <w:bookmarkEnd w:id="57"/>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bookmarkStart w:id="58" w:name="_Toc54615263"/>
      <w:r>
        <w:rPr>
          <w:rFonts w:hint="eastAsia" w:ascii="宋体" w:hAnsi="宋体" w:eastAsia="宋体" w:cs="宋体"/>
          <w:sz w:val="24"/>
          <w:szCs w:val="24"/>
        </w:rPr>
        <w:t>支持模糊搜索和根据入学年、院系、专业等树型结构字段进行精准查询校友信息；</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支持根据校友信息字段进行组合查询，包括“包含”、“相同”、“大于”、“小于”、“等于”、“大于等于”、“小于等于”等多种查询条件，支持进行“并且”和“或者”的条件组合;</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提供查询条件历史记录追溯的功能，记录用户历史高级搜索条件，再次使用无需重复配置。</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59" w:name="_Toc57761465"/>
      <w:bookmarkStart w:id="60" w:name="_Toc1356483746"/>
      <w:bookmarkStart w:id="61" w:name="_Toc689440730"/>
      <w:bookmarkStart w:id="62" w:name="_Toc2049364409"/>
      <w:bookmarkStart w:id="63" w:name="_Toc350155666"/>
      <w:bookmarkStart w:id="64" w:name="_Toc132318931"/>
      <w:r>
        <w:rPr>
          <w:rFonts w:hint="eastAsia" w:ascii="宋体" w:hAnsi="宋体" w:eastAsia="宋体" w:cs="宋体"/>
          <w:sz w:val="24"/>
          <w:szCs w:val="24"/>
          <w:lang w:val="en-US" w:eastAsia="zh-CN"/>
        </w:rPr>
        <w:t>1.3</w:t>
      </w:r>
      <w:r>
        <w:rPr>
          <w:rFonts w:hint="eastAsia" w:ascii="宋体" w:hAnsi="宋体" w:eastAsia="宋体" w:cs="宋体"/>
          <w:sz w:val="24"/>
          <w:szCs w:val="24"/>
          <w:lang w:eastAsia="zh-Hans"/>
        </w:rPr>
        <w:t>校友标签</w:t>
      </w:r>
      <w:bookmarkEnd w:id="58"/>
      <w:bookmarkEnd w:id="59"/>
      <w:bookmarkEnd w:id="60"/>
      <w:bookmarkEnd w:id="61"/>
      <w:bookmarkEnd w:id="62"/>
      <w:bookmarkEnd w:id="63"/>
      <w:r>
        <w:rPr>
          <w:rFonts w:hint="eastAsia" w:ascii="宋体" w:hAnsi="宋体" w:eastAsia="宋体" w:cs="宋体"/>
          <w:sz w:val="24"/>
          <w:szCs w:val="24"/>
        </w:rPr>
        <w:t>/分组</w:t>
      </w:r>
      <w:bookmarkEnd w:id="64"/>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支持为校友数据进行标签和分组等多种群体数据管理工具和辅助服务；支持针对全部校友数据进行分组管理，支持手动或批量变更校友分组信息，支持实时显示各类分组的校友注册情况；</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支持校友标签的智能配置和管理，通过设置标签的来源信息，自动匹配符合条件的校友信息，通过刷新匹配条件实时更新单个标签名下校友数量；提供自定义标签的配置与管理，管理员可为每个校友手动设置标签。</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65" w:name="_Toc134333811"/>
      <w:bookmarkStart w:id="66" w:name="_Toc1756073545"/>
      <w:bookmarkStart w:id="67" w:name="_Toc961085682"/>
      <w:bookmarkStart w:id="68" w:name="_Toc132318932"/>
      <w:bookmarkStart w:id="69" w:name="_Toc54615264"/>
      <w:bookmarkStart w:id="70" w:name="_Toc735922470"/>
      <w:bookmarkStart w:id="71" w:name="_Toc177407830"/>
      <w:r>
        <w:rPr>
          <w:rFonts w:hint="eastAsia" w:ascii="宋体" w:hAnsi="宋体" w:eastAsia="宋体" w:cs="宋体"/>
          <w:sz w:val="24"/>
          <w:szCs w:val="24"/>
          <w:lang w:val="en-US" w:eastAsia="zh-CN"/>
        </w:rPr>
        <w:t>1.4</w:t>
      </w:r>
      <w:r>
        <w:rPr>
          <w:rFonts w:hint="eastAsia" w:ascii="宋体" w:hAnsi="宋体" w:eastAsia="宋体" w:cs="宋体"/>
          <w:sz w:val="24"/>
          <w:szCs w:val="24"/>
          <w:lang w:eastAsia="zh-Hans"/>
        </w:rPr>
        <w:t>信息导入</w:t>
      </w:r>
      <w:bookmarkEnd w:id="65"/>
      <w:bookmarkEnd w:id="66"/>
      <w:bookmarkEnd w:id="67"/>
      <w:bookmarkEnd w:id="68"/>
      <w:bookmarkEnd w:id="69"/>
      <w:bookmarkEnd w:id="70"/>
      <w:bookmarkEnd w:id="71"/>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shd w:val="clear" w:color="auto" w:fill="FFFFFF"/>
        </w:rPr>
      </w:pPr>
      <w:bookmarkStart w:id="72" w:name="_Toc54364374"/>
      <w:bookmarkEnd w:id="72"/>
      <w:bookmarkStart w:id="73" w:name="_Toc54364375"/>
      <w:bookmarkStart w:id="74" w:name="_Toc54615265"/>
      <w:bookmarkStart w:id="75" w:name="_Toc30351"/>
      <w:r>
        <w:rPr>
          <w:rFonts w:hint="eastAsia" w:ascii="宋体" w:hAnsi="宋体" w:eastAsia="宋体" w:cs="宋体"/>
          <w:color w:val="000000"/>
          <w:sz w:val="24"/>
          <w:szCs w:val="24"/>
          <w:shd w:val="clear" w:color="auto" w:fill="FFFFFF"/>
        </w:rPr>
        <w:t>支持批量导入校友数据功能，并提供文件格式校验、导入数据自动查重、去重，并将已有数据和新导入数据进行自动匹配、关联以及更新；提供批量导入的模板文件，提供明确详细的操作引导，整理原始校友数据。</w:t>
      </w:r>
      <w:bookmarkEnd w:id="73"/>
      <w:bookmarkEnd w:id="74"/>
      <w:bookmarkEnd w:id="75"/>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76" w:name="_Toc1742548287"/>
      <w:bookmarkStart w:id="77" w:name="_Toc54615266"/>
      <w:bookmarkStart w:id="78" w:name="_Toc1460310094"/>
      <w:bookmarkStart w:id="79" w:name="_Toc986096774"/>
      <w:bookmarkStart w:id="80" w:name="_Toc197"/>
      <w:bookmarkStart w:id="81" w:name="_Toc132318933"/>
      <w:bookmarkStart w:id="82" w:name="_Toc1290630217"/>
      <w:bookmarkStart w:id="83" w:name="_Toc743048480"/>
      <w:r>
        <w:rPr>
          <w:rFonts w:hint="eastAsia" w:ascii="宋体" w:hAnsi="宋体" w:eastAsia="宋体" w:cs="宋体"/>
          <w:sz w:val="24"/>
          <w:szCs w:val="24"/>
          <w:lang w:val="en-US" w:eastAsia="zh-CN"/>
        </w:rPr>
        <w:t>1.5</w:t>
      </w:r>
      <w:r>
        <w:rPr>
          <w:rFonts w:hint="eastAsia" w:ascii="宋体" w:hAnsi="宋体" w:eastAsia="宋体" w:cs="宋体"/>
          <w:sz w:val="24"/>
          <w:szCs w:val="24"/>
          <w:lang w:eastAsia="zh-Hans"/>
        </w:rPr>
        <w:t>信息导出</w:t>
      </w:r>
      <w:bookmarkEnd w:id="76"/>
      <w:bookmarkEnd w:id="77"/>
      <w:bookmarkEnd w:id="78"/>
      <w:bookmarkEnd w:id="79"/>
      <w:bookmarkEnd w:id="80"/>
      <w:bookmarkEnd w:id="81"/>
      <w:bookmarkEnd w:id="82"/>
      <w:bookmarkEnd w:id="83"/>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支持批量导出校友信息数据，支持根据导出要求进行导出字段配置化、默认字段智能化，提供历史导出记录存储功能，支持刷新信息导出任务进度。</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84" w:name="_Toc132318934"/>
      <w:r>
        <w:rPr>
          <w:rFonts w:hint="eastAsia" w:ascii="宋体" w:hAnsi="宋体" w:eastAsia="宋体" w:cs="宋体"/>
          <w:sz w:val="24"/>
          <w:szCs w:val="24"/>
          <w:lang w:val="en-US" w:eastAsia="zh-CN"/>
        </w:rPr>
        <w:t>1.6</w:t>
      </w:r>
      <w:r>
        <w:rPr>
          <w:rFonts w:hint="eastAsia" w:ascii="宋体" w:hAnsi="宋体" w:eastAsia="宋体" w:cs="宋体"/>
          <w:sz w:val="24"/>
          <w:szCs w:val="24"/>
          <w:lang w:eastAsia="zh-Hans"/>
        </w:rPr>
        <w:t>数据清洗</w:t>
      </w:r>
      <w:bookmarkEnd w:id="84"/>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支持针对重复校友数据进行手动和智能合并，管理员可以根据全部的校友信息字段，来自定义重复数据标准并进行重复数据筛选并进行分类，管理员可自定义配置查重条件，支持重复数据智能合并和手动合并；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针对重复数据提供合并功能，提供全部校友信息字段的合并服务，支持进行批量处理操作，支持合并数据的回滚功能；</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color w:val="000000"/>
          <w:sz w:val="24"/>
          <w:szCs w:val="24"/>
          <w:shd w:val="clear" w:color="auto" w:fill="FFFFFF"/>
        </w:rPr>
        <w:t>提供校友数据更新功能，管理员可以查看更新资料和数据，支持批量更新和数据回滚操作。</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85" w:name="_Toc54615268"/>
      <w:bookmarkStart w:id="86" w:name="_Toc132318935"/>
      <w:bookmarkStart w:id="87" w:name="_Toc117928365"/>
      <w:bookmarkStart w:id="88" w:name="_Toc1649050933"/>
      <w:bookmarkStart w:id="89" w:name="_Toc1164669929"/>
      <w:bookmarkStart w:id="90" w:name="_Toc868964754"/>
      <w:bookmarkStart w:id="91" w:name="_Toc1174827490"/>
      <w:bookmarkStart w:id="92" w:name="_Toc14677"/>
      <w:r>
        <w:rPr>
          <w:rFonts w:hint="eastAsia" w:ascii="宋体" w:hAnsi="宋体" w:eastAsia="宋体" w:cs="宋体"/>
          <w:sz w:val="24"/>
          <w:szCs w:val="24"/>
          <w:lang w:val="en-US" w:eastAsia="zh-CN"/>
        </w:rPr>
        <w:t>1.7</w:t>
      </w:r>
      <w:r>
        <w:rPr>
          <w:rFonts w:hint="eastAsia" w:ascii="宋体" w:hAnsi="宋体" w:eastAsia="宋体" w:cs="宋体"/>
          <w:sz w:val="24"/>
          <w:szCs w:val="24"/>
          <w:lang w:eastAsia="zh-Hans"/>
        </w:rPr>
        <w:t>生日祝福</w:t>
      </w:r>
      <w:bookmarkEnd w:id="85"/>
      <w:bookmarkEnd w:id="86"/>
      <w:bookmarkEnd w:id="87"/>
      <w:bookmarkEnd w:id="88"/>
      <w:bookmarkEnd w:id="89"/>
      <w:bookmarkEnd w:id="90"/>
      <w:bookmarkEnd w:id="91"/>
      <w:bookmarkEnd w:id="92"/>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提供生日祝福功能，使用短信、邮件等多种沟通工具，发送个性化的生日祝福推送，推送消息支持自定义配置。</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93" w:name="_Toc118991782"/>
      <w:bookmarkEnd w:id="93"/>
      <w:bookmarkStart w:id="94" w:name="_Toc118991781"/>
      <w:bookmarkEnd w:id="94"/>
      <w:bookmarkStart w:id="95" w:name="_Toc118992016"/>
      <w:bookmarkEnd w:id="95"/>
      <w:bookmarkStart w:id="96" w:name="_Toc119055783"/>
      <w:bookmarkEnd w:id="96"/>
      <w:bookmarkStart w:id="97" w:name="_Toc118992017"/>
      <w:bookmarkEnd w:id="97"/>
      <w:bookmarkStart w:id="98" w:name="_Toc119055782"/>
      <w:bookmarkEnd w:id="98"/>
      <w:bookmarkStart w:id="99" w:name="_Toc132318936"/>
      <w:r>
        <w:rPr>
          <w:rFonts w:hint="eastAsia" w:ascii="宋体" w:hAnsi="宋体" w:eastAsia="宋体" w:cs="宋体"/>
          <w:sz w:val="24"/>
          <w:szCs w:val="24"/>
          <w:lang w:val="en-US" w:eastAsia="zh-CN"/>
        </w:rPr>
        <w:t>1.8</w:t>
      </w:r>
      <w:r>
        <w:rPr>
          <w:rFonts w:hint="eastAsia" w:ascii="宋体" w:hAnsi="宋体" w:eastAsia="宋体" w:cs="宋体"/>
          <w:sz w:val="24"/>
          <w:szCs w:val="24"/>
        </w:rPr>
        <w:t>信息字段</w:t>
      </w:r>
      <w:bookmarkEnd w:id="99"/>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针对所有的校友信息字段，提供管理配置功能，支持配置信息字段的排列顺序、字段名称、字段类型、展示方式和范围等。</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00" w:name="_Toc2046361805"/>
      <w:bookmarkStart w:id="101" w:name="_Toc54615271"/>
      <w:bookmarkStart w:id="102" w:name="_Toc1980619418"/>
      <w:bookmarkStart w:id="103" w:name="_Toc497697545"/>
      <w:bookmarkStart w:id="104" w:name="_Toc132318937"/>
      <w:bookmarkStart w:id="105" w:name="_Toc1040214787"/>
      <w:bookmarkStart w:id="106" w:name="_Toc1171420442"/>
      <w:r>
        <w:rPr>
          <w:rFonts w:hint="eastAsia" w:ascii="宋体" w:hAnsi="宋体" w:eastAsia="宋体" w:cs="宋体"/>
          <w:sz w:val="24"/>
          <w:szCs w:val="24"/>
          <w:lang w:val="en-US" w:eastAsia="zh-CN"/>
        </w:rPr>
        <w:t>1.9</w:t>
      </w:r>
      <w:r>
        <w:rPr>
          <w:rFonts w:hint="eastAsia" w:ascii="宋体" w:hAnsi="宋体" w:eastAsia="宋体" w:cs="宋体"/>
          <w:sz w:val="24"/>
          <w:szCs w:val="24"/>
          <w:lang w:eastAsia="zh-Hans"/>
        </w:rPr>
        <w:t>数据更新</w:t>
      </w:r>
      <w:bookmarkEnd w:id="100"/>
      <w:bookmarkEnd w:id="101"/>
      <w:bookmarkEnd w:id="102"/>
      <w:bookmarkEnd w:id="103"/>
      <w:bookmarkEnd w:id="104"/>
      <w:bookmarkEnd w:id="105"/>
      <w:bookmarkEnd w:id="106"/>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系统根据校友在实际业务中产生的所有字段信息，包括但不限于报名活动、修改信息、小额捐款等场景。根据校友在实际业务场景中出现的校友字段信息更新线索，同步至校友数据库中并进行更新提示。</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平台提供数据更新日志查询审计功能，管理员可以查看平台中校友数据发生更新的所有记录，包括更新时间、更新方式、更新内容、IP地址以及更新板块。</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07" w:name="_Toc132318938"/>
      <w:bookmarkStart w:id="108" w:name="_Toc54615272"/>
      <w:bookmarkStart w:id="109" w:name="_Toc353833750"/>
      <w:bookmarkStart w:id="110" w:name="_Toc1252249930"/>
      <w:bookmarkStart w:id="111" w:name="_Toc225554882"/>
      <w:bookmarkStart w:id="112" w:name="_Toc126546179"/>
      <w:bookmarkStart w:id="113" w:name="_Toc2080776645"/>
      <w:r>
        <w:rPr>
          <w:rFonts w:hint="eastAsia" w:ascii="宋体" w:hAnsi="宋体" w:eastAsia="宋体" w:cs="宋体"/>
          <w:sz w:val="24"/>
          <w:szCs w:val="24"/>
          <w:lang w:val="en-US" w:eastAsia="zh-CN"/>
        </w:rPr>
        <w:t>1.10</w:t>
      </w:r>
      <w:r>
        <w:rPr>
          <w:rFonts w:hint="eastAsia" w:ascii="宋体" w:hAnsi="宋体" w:eastAsia="宋体" w:cs="宋体"/>
          <w:sz w:val="24"/>
          <w:szCs w:val="24"/>
          <w:lang w:eastAsia="zh-Hans"/>
        </w:rPr>
        <w:t>统计分析</w:t>
      </w:r>
      <w:bookmarkEnd w:id="107"/>
      <w:bookmarkEnd w:id="108"/>
      <w:bookmarkEnd w:id="109"/>
      <w:bookmarkEnd w:id="110"/>
      <w:bookmarkEnd w:id="111"/>
      <w:bookmarkEnd w:id="112"/>
      <w:bookmarkEnd w:id="113"/>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支持根据已提供的校友数据进行统计和分析，支持包括校友统计、地区统计、院系统计、专业统计等多种维度；</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支持根据校友信息字段进行定制化统计，统计结果支持可视化展示，统计结果支持导出。针对已有校友数据和已注册校友数据分别进行统计。</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14" w:name="_Toc501617707"/>
      <w:bookmarkStart w:id="115" w:name="_Toc8371"/>
      <w:bookmarkStart w:id="116" w:name="_Toc54615273"/>
      <w:bookmarkStart w:id="117" w:name="_Toc1989364767"/>
      <w:bookmarkStart w:id="118" w:name="_Toc1224832910"/>
      <w:bookmarkStart w:id="119" w:name="_Toc852819923"/>
      <w:bookmarkStart w:id="120" w:name="_Toc132318939"/>
      <w:bookmarkStart w:id="121" w:name="_Toc592264819"/>
      <w:r>
        <w:rPr>
          <w:rFonts w:hint="eastAsia" w:ascii="宋体" w:hAnsi="宋体" w:eastAsia="宋体" w:cs="宋体"/>
          <w:sz w:val="24"/>
          <w:szCs w:val="24"/>
          <w:lang w:val="en-US" w:eastAsia="zh-CN"/>
        </w:rPr>
        <w:t>1.11</w:t>
      </w:r>
      <w:r>
        <w:rPr>
          <w:rFonts w:hint="eastAsia" w:ascii="宋体" w:hAnsi="宋体" w:eastAsia="宋体" w:cs="宋体"/>
          <w:sz w:val="24"/>
          <w:szCs w:val="24"/>
          <w:lang w:eastAsia="zh-Hans"/>
        </w:rPr>
        <w:t>权限控制</w:t>
      </w:r>
      <w:bookmarkEnd w:id="114"/>
      <w:bookmarkEnd w:id="115"/>
      <w:bookmarkEnd w:id="116"/>
      <w:bookmarkEnd w:id="117"/>
      <w:bookmarkEnd w:id="118"/>
      <w:bookmarkEnd w:id="119"/>
      <w:bookmarkEnd w:id="120"/>
      <w:bookmarkEnd w:id="121"/>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平台管理针对校友数据提供权限控制功能，支持配置到单一界面的数据查看、编辑、功能使用等权限隔离。</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支持在权限控制的基础上，根据校友层级进行划分授权，针对部分重点校友信息需根据权限功能和校友密级权限双重授权才可进行查看，实现校友数据多层控制。</w:t>
      </w:r>
    </w:p>
    <w:p>
      <w:pPr>
        <w:pStyle w:val="8"/>
        <w:keepNext w:val="0"/>
        <w:keepLines w:val="0"/>
        <w:pageBreakBefore w:val="0"/>
        <w:widowControl w:val="0"/>
        <w:tabs>
          <w:tab w:val="left" w:pos="567"/>
        </w:tabs>
        <w:kinsoku/>
        <w:wordWrap/>
        <w:overflowPunct/>
        <w:topLinePunct w:val="0"/>
        <w:autoSpaceDE/>
        <w:autoSpaceDN/>
        <w:bidi w:val="0"/>
        <w:adjustRightInd/>
        <w:snapToGrid/>
        <w:spacing w:before="180" w:after="180" w:line="24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w:t>
      </w:r>
      <w:r>
        <w:rPr>
          <w:rFonts w:hint="eastAsia" w:eastAsia="宋体" w:cs="宋体"/>
          <w:b/>
          <w:bCs/>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SA"/>
        </w:rPr>
        <w:t>身份认证</w:t>
      </w:r>
      <w:bookmarkEnd w:id="43"/>
      <w:bookmarkEnd w:id="44"/>
      <w:bookmarkEnd w:id="45"/>
      <w:bookmarkEnd w:id="46"/>
      <w:bookmarkEnd w:id="47"/>
      <w:bookmarkEnd w:id="48"/>
      <w:bookmarkEnd w:id="49"/>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22" w:name="_Toc54615275"/>
      <w:bookmarkStart w:id="123" w:name="_Toc1779001122"/>
      <w:bookmarkStart w:id="124" w:name="_Toc934259393"/>
      <w:bookmarkStart w:id="125" w:name="_Toc1622815355"/>
      <w:bookmarkStart w:id="126" w:name="_Toc409945744"/>
      <w:bookmarkStart w:id="127" w:name="_Toc1053744737"/>
      <w:bookmarkStart w:id="128" w:name="_Toc132318943"/>
      <w:bookmarkStart w:id="129" w:name="_Toc550737035"/>
      <w:bookmarkStart w:id="130" w:name="_Toc2113463214"/>
      <w:bookmarkStart w:id="131" w:name="_Toc1381896272"/>
      <w:bookmarkStart w:id="132" w:name="_Toc22901"/>
      <w:bookmarkStart w:id="133" w:name="_Toc132318897"/>
      <w:bookmarkStart w:id="134" w:name="_Toc1961331739"/>
      <w:bookmarkStart w:id="135" w:name="_Toc1188964327"/>
      <w:bookmarkStart w:id="136" w:name="_Toc1346226584"/>
      <w:r>
        <w:rPr>
          <w:rFonts w:hint="eastAsia" w:ascii="宋体" w:hAnsi="宋体" w:eastAsia="宋体" w:cs="宋体"/>
          <w:sz w:val="24"/>
          <w:szCs w:val="24"/>
          <w:lang w:val="en-US" w:eastAsia="zh-CN"/>
        </w:rPr>
        <w:t>2.1</w:t>
      </w:r>
      <w:r>
        <w:rPr>
          <w:rFonts w:hint="eastAsia" w:ascii="宋体" w:hAnsi="宋体" w:eastAsia="宋体" w:cs="宋体"/>
          <w:sz w:val="24"/>
          <w:szCs w:val="24"/>
          <w:lang w:eastAsia="zh-Hans"/>
        </w:rPr>
        <w:t>实名认证</w:t>
      </w:r>
      <w:bookmarkEnd w:id="122"/>
      <w:bookmarkEnd w:id="123"/>
      <w:bookmarkEnd w:id="124"/>
      <w:bookmarkEnd w:id="125"/>
      <w:bookmarkEnd w:id="126"/>
      <w:bookmarkEnd w:id="127"/>
      <w:bookmarkEnd w:id="12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支持在小程序进行实名认证功能，也支持根据学校提供的数据源进行身份比对，可根据学校要求，与统一身份认证等其它系统进行对接</w:t>
      </w:r>
      <w:r>
        <w:rPr>
          <w:rFonts w:hint="eastAsia" w:ascii="宋体" w:hAnsi="宋体" w:eastAsia="宋体" w:cs="宋体"/>
          <w:sz w:val="24"/>
          <w:szCs w:val="24"/>
          <w:lang w:eastAsia="zh-Hans"/>
        </w:rPr>
        <w:t>。</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37" w:name="_Toc54615276"/>
      <w:bookmarkStart w:id="138" w:name="_Toc1844674934"/>
      <w:bookmarkStart w:id="139" w:name="_Toc1615354585"/>
      <w:bookmarkStart w:id="140" w:name="_Toc257040273"/>
      <w:bookmarkStart w:id="141" w:name="_Toc830579832"/>
      <w:bookmarkStart w:id="142" w:name="_Toc132318944"/>
      <w:bookmarkStart w:id="143" w:name="_Toc2137641597"/>
      <w:r>
        <w:rPr>
          <w:rFonts w:hint="eastAsia" w:ascii="宋体" w:hAnsi="宋体" w:eastAsia="宋体" w:cs="宋体"/>
          <w:sz w:val="24"/>
          <w:szCs w:val="24"/>
          <w:lang w:val="en-US" w:eastAsia="zh-CN"/>
        </w:rPr>
        <w:t>2.2</w:t>
      </w:r>
      <w:r>
        <w:rPr>
          <w:rFonts w:hint="eastAsia" w:ascii="宋体" w:hAnsi="宋体" w:eastAsia="宋体" w:cs="宋体"/>
          <w:sz w:val="24"/>
          <w:szCs w:val="24"/>
          <w:lang w:eastAsia="zh-Hans"/>
        </w:rPr>
        <w:t>校友身份</w:t>
      </w:r>
      <w:bookmarkEnd w:id="137"/>
      <w:r>
        <w:rPr>
          <w:rFonts w:hint="eastAsia" w:ascii="宋体" w:hAnsi="宋体" w:eastAsia="宋体" w:cs="宋体"/>
          <w:sz w:val="24"/>
          <w:szCs w:val="24"/>
          <w:lang w:eastAsia="zh-Hans"/>
        </w:rPr>
        <w:t>认证</w:t>
      </w:r>
      <w:bookmarkEnd w:id="138"/>
      <w:bookmarkEnd w:id="139"/>
      <w:bookmarkEnd w:id="140"/>
      <w:bookmarkEnd w:id="141"/>
      <w:bookmarkEnd w:id="142"/>
      <w:bookmarkEnd w:id="143"/>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提供移动端校友身份认证功能，学校提供认证数据源基础上，支持人脸识别、信息匹配、人工审核等多种认证方式。提供微信小程序端人工审核功能，审核人员可以通过手机处理校友身份认证的人工审核。</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44" w:name="_Toc230203999"/>
      <w:bookmarkStart w:id="145" w:name="_Toc132318945"/>
      <w:bookmarkStart w:id="146" w:name="_Toc911530924"/>
      <w:bookmarkStart w:id="147" w:name="_Toc2088390116"/>
      <w:bookmarkStart w:id="148" w:name="_Toc1486254194"/>
      <w:bookmarkStart w:id="149" w:name="_Toc776244721"/>
      <w:r>
        <w:rPr>
          <w:rFonts w:hint="eastAsia" w:ascii="宋体" w:hAnsi="宋体" w:eastAsia="宋体" w:cs="宋体"/>
          <w:sz w:val="24"/>
          <w:szCs w:val="24"/>
          <w:lang w:val="en-US" w:eastAsia="zh-CN"/>
        </w:rPr>
        <w:t>2.3</w:t>
      </w:r>
      <w:r>
        <w:rPr>
          <w:rFonts w:hint="eastAsia" w:ascii="宋体" w:hAnsi="宋体" w:eastAsia="宋体" w:cs="宋体"/>
          <w:sz w:val="24"/>
          <w:szCs w:val="24"/>
          <w:lang w:eastAsia="zh-Hans"/>
        </w:rPr>
        <w:t>统计分析</w:t>
      </w:r>
      <w:bookmarkEnd w:id="144"/>
      <w:bookmarkEnd w:id="145"/>
      <w:bookmarkEnd w:id="146"/>
      <w:bookmarkEnd w:id="147"/>
      <w:bookmarkEnd w:id="148"/>
      <w:bookmarkEnd w:id="149"/>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提供校友认证统计分析功能，包括校友认证数据统计、认证数据年级、专业、院系以及地区分析。支持可视化图表展示，支持数据导出。</w:t>
      </w:r>
    </w:p>
    <w:p>
      <w:pPr>
        <w:pStyle w:val="8"/>
        <w:keepNext w:val="0"/>
        <w:keepLines w:val="0"/>
        <w:pageBreakBefore w:val="0"/>
        <w:widowControl w:val="0"/>
        <w:tabs>
          <w:tab w:val="left" w:pos="567"/>
        </w:tabs>
        <w:kinsoku/>
        <w:wordWrap/>
        <w:overflowPunct/>
        <w:topLinePunct w:val="0"/>
        <w:autoSpaceDE/>
        <w:autoSpaceDN/>
        <w:bidi w:val="0"/>
        <w:adjustRightInd/>
        <w:snapToGrid/>
        <w:spacing w:before="180" w:after="180" w:line="24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w:t>
      </w:r>
      <w:r>
        <w:rPr>
          <w:rFonts w:hint="eastAsia" w:eastAsia="宋体" w:cs="宋体"/>
          <w:b/>
          <w:bCs/>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SA"/>
        </w:rPr>
        <w:t>校友组织管理</w:t>
      </w:r>
      <w:bookmarkEnd w:id="129"/>
      <w:bookmarkEnd w:id="130"/>
      <w:bookmarkEnd w:id="131"/>
      <w:bookmarkEnd w:id="132"/>
      <w:bookmarkEnd w:id="133"/>
      <w:bookmarkEnd w:id="134"/>
      <w:bookmarkEnd w:id="135"/>
      <w:bookmarkEnd w:id="136"/>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50" w:name="_Toc1413364618"/>
      <w:bookmarkStart w:id="151" w:name="_Toc2211"/>
      <w:bookmarkStart w:id="152" w:name="_Toc638370223"/>
      <w:bookmarkStart w:id="153" w:name="_Toc1371577132"/>
      <w:bookmarkStart w:id="154" w:name="_Toc54615279"/>
      <w:bookmarkStart w:id="155" w:name="_Toc1217744709"/>
      <w:bookmarkStart w:id="156" w:name="_Toc132318947"/>
      <w:bookmarkStart w:id="157" w:name="_Toc1825729723"/>
      <w:bookmarkStart w:id="158" w:name="_Toc928626758"/>
      <w:bookmarkStart w:id="159" w:name="_Toc132318898"/>
      <w:bookmarkStart w:id="160" w:name="_Toc1055503714"/>
      <w:bookmarkStart w:id="161" w:name="_Toc427113867"/>
      <w:bookmarkStart w:id="162" w:name="_Toc1620723584"/>
      <w:bookmarkStart w:id="163" w:name="_Toc1638637025"/>
      <w:bookmarkStart w:id="164" w:name="_Toc133503115"/>
      <w:r>
        <w:rPr>
          <w:rFonts w:hint="eastAsia" w:ascii="宋体" w:hAnsi="宋体" w:eastAsia="宋体" w:cs="宋体"/>
          <w:sz w:val="24"/>
          <w:szCs w:val="24"/>
          <w:lang w:val="en-US" w:eastAsia="zh-CN"/>
        </w:rPr>
        <w:t>3.1</w:t>
      </w:r>
      <w:r>
        <w:rPr>
          <w:rFonts w:hint="eastAsia" w:ascii="宋体" w:hAnsi="宋体" w:eastAsia="宋体" w:cs="宋体"/>
          <w:sz w:val="24"/>
          <w:szCs w:val="24"/>
          <w:lang w:eastAsia="zh-Hans"/>
        </w:rPr>
        <w:t>组织管理</w:t>
      </w:r>
      <w:bookmarkEnd w:id="150"/>
      <w:bookmarkEnd w:id="151"/>
      <w:bookmarkEnd w:id="152"/>
      <w:bookmarkEnd w:id="153"/>
      <w:bookmarkEnd w:id="154"/>
      <w:bookmarkEnd w:id="155"/>
      <w:bookmarkEnd w:id="156"/>
      <w:bookmarkEnd w:id="157"/>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支持在线创建各类校友组织，包括但不限于地方校友会、院系校友会等多种类型校友组织，创建方式包括后台创建、校友申请以及批量创建等三种方式；</w:t>
      </w:r>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针对创建校友组织，支持校友总会管理员进行二次审核，并提供管理员指派分配服务。</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65" w:name="_Toc132318948"/>
      <w:bookmarkStart w:id="166" w:name="_Toc1102515259"/>
      <w:bookmarkStart w:id="167" w:name="_Toc1007390626"/>
      <w:bookmarkStart w:id="168" w:name="_Toc54615280"/>
      <w:bookmarkStart w:id="169" w:name="_Toc1116168253"/>
      <w:bookmarkStart w:id="170" w:name="_Toc260037549"/>
      <w:bookmarkStart w:id="171" w:name="_Toc26261"/>
      <w:bookmarkStart w:id="172" w:name="_Toc1793106125"/>
      <w:r>
        <w:rPr>
          <w:rFonts w:hint="eastAsia" w:ascii="宋体" w:hAnsi="宋体" w:eastAsia="宋体" w:cs="宋体"/>
          <w:sz w:val="24"/>
          <w:szCs w:val="24"/>
          <w:lang w:val="en-US" w:eastAsia="zh-CN"/>
        </w:rPr>
        <w:t>3.2</w:t>
      </w:r>
      <w:r>
        <w:rPr>
          <w:rFonts w:hint="eastAsia" w:ascii="宋体" w:hAnsi="宋体" w:eastAsia="宋体" w:cs="宋体"/>
          <w:sz w:val="24"/>
          <w:szCs w:val="24"/>
          <w:lang w:eastAsia="zh-Hans"/>
        </w:rPr>
        <w:t>信息管理</w:t>
      </w:r>
      <w:bookmarkEnd w:id="165"/>
      <w:bookmarkEnd w:id="166"/>
      <w:bookmarkEnd w:id="167"/>
      <w:bookmarkEnd w:id="168"/>
      <w:bookmarkEnd w:id="169"/>
      <w:bookmarkEnd w:id="170"/>
      <w:bookmarkEnd w:id="171"/>
      <w:bookmarkEnd w:id="172"/>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已创建的校友组织支持针对校友组织基本信息进行维护，包括组织基本信息、组织联系方式、组织简介；校友组织管理员可以根据实际情况进行组织权限管理，包括加入组织需填写字段信息、是否需审核、留言等管理权限。</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73" w:name="_Toc1263716314"/>
      <w:bookmarkStart w:id="174" w:name="_Toc1589566576"/>
      <w:bookmarkStart w:id="175" w:name="_Toc63630393"/>
      <w:bookmarkStart w:id="176" w:name="_Toc1208926045"/>
      <w:bookmarkStart w:id="177" w:name="_Toc54615282"/>
      <w:bookmarkStart w:id="178" w:name="_Toc419278956"/>
      <w:bookmarkStart w:id="179" w:name="_Toc132318949"/>
      <w:r>
        <w:rPr>
          <w:rFonts w:hint="eastAsia" w:ascii="宋体" w:hAnsi="宋体" w:eastAsia="宋体" w:cs="宋体"/>
          <w:sz w:val="24"/>
          <w:szCs w:val="24"/>
          <w:lang w:val="en-US" w:eastAsia="zh-CN"/>
        </w:rPr>
        <w:t>3.3</w:t>
      </w:r>
      <w:r>
        <w:rPr>
          <w:rFonts w:hint="eastAsia" w:ascii="宋体" w:hAnsi="宋体" w:eastAsia="宋体" w:cs="宋体"/>
          <w:sz w:val="24"/>
          <w:szCs w:val="24"/>
          <w:lang w:eastAsia="zh-Hans"/>
        </w:rPr>
        <w:t>成员管理</w:t>
      </w:r>
      <w:bookmarkEnd w:id="173"/>
      <w:bookmarkEnd w:id="174"/>
      <w:bookmarkEnd w:id="175"/>
      <w:bookmarkEnd w:id="176"/>
      <w:bookmarkEnd w:id="177"/>
      <w:bookmarkEnd w:id="178"/>
      <w:bookmarkEnd w:id="179"/>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支持管理员对成员进行统一管理，包括组织成员审核、数据整理、通讯录信息导入导出、成员推荐等功能。</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支持查看成员动态，了解当前校友组织成员活跃情况，包括当不限于加入动态、留言动态等。</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支持邀请管理员加入校友组织，协同管理。通过短信等方式邀请成员加入校友组织，成员接收邀请后自动成为当前组织管理员；支持查看成员的联络记录，了解成员交换信息的活跃情况。</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80" w:name="_Toc2136642592"/>
      <w:bookmarkStart w:id="181" w:name="_Toc132318950"/>
      <w:bookmarkStart w:id="182" w:name="_Toc1077254048"/>
      <w:bookmarkStart w:id="183" w:name="_Toc1148874152"/>
      <w:bookmarkStart w:id="184" w:name="_Toc666820568"/>
      <w:bookmarkStart w:id="185" w:name="_Toc10664"/>
      <w:bookmarkStart w:id="186" w:name="_Toc54615283"/>
      <w:bookmarkStart w:id="187" w:name="_Toc927567685"/>
      <w:r>
        <w:rPr>
          <w:rFonts w:hint="eastAsia" w:ascii="宋体" w:hAnsi="宋体" w:eastAsia="宋体" w:cs="宋体"/>
          <w:sz w:val="24"/>
          <w:szCs w:val="24"/>
          <w:lang w:val="en-US" w:eastAsia="zh-CN"/>
        </w:rPr>
        <w:t>3.4</w:t>
      </w:r>
      <w:r>
        <w:rPr>
          <w:rFonts w:hint="eastAsia" w:ascii="宋体" w:hAnsi="宋体" w:eastAsia="宋体" w:cs="宋体"/>
          <w:sz w:val="24"/>
          <w:szCs w:val="24"/>
          <w:lang w:eastAsia="zh-Hans"/>
        </w:rPr>
        <w:t>组织活动</w:t>
      </w:r>
      <w:bookmarkEnd w:id="180"/>
      <w:bookmarkEnd w:id="181"/>
      <w:bookmarkEnd w:id="182"/>
      <w:bookmarkEnd w:id="183"/>
      <w:bookmarkEnd w:id="184"/>
      <w:bookmarkEnd w:id="185"/>
      <w:bookmarkEnd w:id="186"/>
      <w:bookmarkEnd w:id="187"/>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支持管理员在线发起活动，管理员可以针对当前组织所有活动提供管理功能，包括活动报名成员管理、签到管理、活动类型管理、分组管理、活动状态管理、留言管理以及影像管理。</w:t>
      </w:r>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支持管理员发送活动消息通知给报名成员，告知最新的活动进展和其它事项，帮助活动开展；</w:t>
      </w:r>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支持校友发起活动，并提供管理入口进行活动相关事项管理。</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88" w:name="_Toc132318951"/>
      <w:bookmarkStart w:id="189" w:name="_Toc54615284"/>
      <w:bookmarkStart w:id="190" w:name="_Toc1102402487"/>
      <w:bookmarkStart w:id="191" w:name="_Toc1683616330"/>
      <w:bookmarkStart w:id="192" w:name="_Toc1046288222"/>
      <w:bookmarkStart w:id="193" w:name="_Toc2121640526"/>
      <w:bookmarkStart w:id="194" w:name="_Toc330498610"/>
      <w:r>
        <w:rPr>
          <w:rFonts w:hint="eastAsia" w:ascii="宋体" w:hAnsi="宋体" w:eastAsia="宋体" w:cs="宋体"/>
          <w:sz w:val="24"/>
          <w:szCs w:val="24"/>
          <w:lang w:val="en-US" w:eastAsia="zh-CN"/>
        </w:rPr>
        <w:t>3.5</w:t>
      </w:r>
      <w:r>
        <w:rPr>
          <w:rFonts w:hint="eastAsia" w:ascii="宋体" w:hAnsi="宋体" w:eastAsia="宋体" w:cs="宋体"/>
          <w:sz w:val="24"/>
          <w:szCs w:val="24"/>
          <w:lang w:eastAsia="zh-Hans"/>
        </w:rPr>
        <w:t>☆组织</w:t>
      </w:r>
      <w:r>
        <w:rPr>
          <w:rFonts w:hint="eastAsia" w:ascii="宋体" w:hAnsi="宋体" w:eastAsia="宋体" w:cs="宋体"/>
          <w:sz w:val="24"/>
          <w:szCs w:val="24"/>
        </w:rPr>
        <w:t>资讯</w:t>
      </w:r>
      <w:bookmarkEnd w:id="188"/>
      <w:bookmarkEnd w:id="189"/>
      <w:bookmarkEnd w:id="190"/>
      <w:bookmarkEnd w:id="191"/>
      <w:bookmarkEnd w:id="192"/>
      <w:bookmarkEnd w:id="193"/>
      <w:bookmarkEnd w:id="194"/>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支持在线创建校友平台所需要的资讯文章类型，支持对资讯文章进行分类管理。支持多种编辑方式，包括编辑器输入和主流编辑器内容同步，支持所见即所得的可视化编辑。</w:t>
      </w:r>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针对文章资讯提供展示状态管理、推荐置顶管理、留言管理等功能，并支持校友向平台提供投稿功能，经审核通过后公开展示；</w:t>
      </w:r>
    </w:p>
    <w:p>
      <w:pPr>
        <w:pageBreakBefore w:val="0"/>
        <w:widowControl w:val="0"/>
        <w:tabs>
          <w:tab w:val="left" w:pos="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支持针对文章资讯进行阅读量和评论量统计，分析更多优质信息。</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195" w:name="_Toc1737176340"/>
      <w:bookmarkStart w:id="196" w:name="_Toc1295125438"/>
      <w:bookmarkStart w:id="197" w:name="_Toc54615285"/>
      <w:bookmarkStart w:id="198" w:name="_Toc1370045518"/>
      <w:bookmarkStart w:id="199" w:name="_Toc1593845694"/>
      <w:bookmarkStart w:id="200" w:name="_Toc22458"/>
      <w:bookmarkStart w:id="201" w:name="_Toc1297427128"/>
      <w:bookmarkStart w:id="202" w:name="_Toc132318952"/>
      <w:r>
        <w:rPr>
          <w:rFonts w:hint="eastAsia" w:ascii="宋体" w:hAnsi="宋体" w:eastAsia="宋体" w:cs="宋体"/>
          <w:sz w:val="24"/>
          <w:szCs w:val="24"/>
          <w:lang w:val="en-US" w:eastAsia="zh-CN"/>
        </w:rPr>
        <w:t>3.6</w:t>
      </w:r>
      <w:r>
        <w:rPr>
          <w:rFonts w:hint="eastAsia" w:ascii="宋体" w:hAnsi="宋体" w:eastAsia="宋体" w:cs="宋体"/>
          <w:sz w:val="24"/>
          <w:szCs w:val="24"/>
          <w:lang w:eastAsia="zh-Hans"/>
        </w:rPr>
        <w:t>组织相册</w:t>
      </w:r>
      <w:bookmarkEnd w:id="195"/>
      <w:bookmarkEnd w:id="196"/>
      <w:bookmarkEnd w:id="197"/>
      <w:bookmarkEnd w:id="198"/>
      <w:bookmarkEnd w:id="199"/>
      <w:bookmarkEnd w:id="200"/>
      <w:bookmarkEnd w:id="201"/>
      <w:bookmarkEnd w:id="202"/>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组织管理员可以创建并管理所有相册内容，支持组织成员从移动端创建相册或上传照片；</w:t>
      </w:r>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管理员针对相册提供创建、编辑相册描述、选择相册封面图、浏览权限以及上传权限设定等功能；</w:t>
      </w:r>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提供配置校友创建相册审核功能，若设定审核，则管理员针对普通用户创建的相册进行审核处理。</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203" w:name="_Toc132318953"/>
      <w:bookmarkStart w:id="204" w:name="_Toc53566380"/>
      <w:bookmarkStart w:id="205" w:name="_Toc54615286"/>
      <w:bookmarkStart w:id="206" w:name="_Toc1682565415"/>
      <w:bookmarkStart w:id="207" w:name="_Toc1035357892"/>
      <w:bookmarkStart w:id="208" w:name="_Toc278990474"/>
      <w:bookmarkStart w:id="209" w:name="_Toc9132"/>
      <w:bookmarkStart w:id="210" w:name="_Toc308788658"/>
      <w:r>
        <w:rPr>
          <w:rFonts w:hint="eastAsia" w:ascii="宋体" w:hAnsi="宋体" w:eastAsia="宋体" w:cs="宋体"/>
          <w:sz w:val="24"/>
          <w:szCs w:val="24"/>
          <w:lang w:val="en-US" w:eastAsia="zh-CN"/>
        </w:rPr>
        <w:t>3.7</w:t>
      </w:r>
      <w:r>
        <w:rPr>
          <w:rFonts w:hint="eastAsia" w:ascii="宋体" w:hAnsi="宋体" w:eastAsia="宋体" w:cs="宋体"/>
          <w:sz w:val="24"/>
          <w:szCs w:val="24"/>
          <w:lang w:eastAsia="zh-Hans"/>
        </w:rPr>
        <w:t>组织留言</w:t>
      </w:r>
      <w:bookmarkEnd w:id="203"/>
      <w:bookmarkEnd w:id="204"/>
      <w:bookmarkEnd w:id="205"/>
      <w:bookmarkEnd w:id="206"/>
      <w:bookmarkEnd w:id="207"/>
      <w:bookmarkEnd w:id="208"/>
      <w:bookmarkEnd w:id="209"/>
      <w:bookmarkEnd w:id="210"/>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平台支持留言功能，管理员可以在后台查看、回复或删除留言功能，提供留言审核功能。</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211" w:name="_Toc200099203"/>
      <w:bookmarkStart w:id="212" w:name="_Toc54615287"/>
      <w:bookmarkStart w:id="213" w:name="_Toc1490483854"/>
      <w:bookmarkStart w:id="214" w:name="_Toc23626"/>
      <w:bookmarkStart w:id="215" w:name="_Toc494500567"/>
      <w:bookmarkStart w:id="216" w:name="_Toc1036095117"/>
      <w:bookmarkStart w:id="217" w:name="_Toc132318954"/>
      <w:bookmarkStart w:id="218" w:name="_Toc812266209"/>
      <w:r>
        <w:rPr>
          <w:rFonts w:hint="eastAsia" w:ascii="宋体" w:hAnsi="宋体" w:eastAsia="宋体" w:cs="宋体"/>
          <w:sz w:val="24"/>
          <w:szCs w:val="24"/>
          <w:lang w:val="en-US" w:eastAsia="zh-CN"/>
        </w:rPr>
        <w:t>3.8</w:t>
      </w:r>
      <w:r>
        <w:rPr>
          <w:rFonts w:hint="eastAsia" w:ascii="宋体" w:hAnsi="宋体" w:eastAsia="宋体" w:cs="宋体"/>
          <w:sz w:val="24"/>
          <w:szCs w:val="24"/>
          <w:lang w:eastAsia="zh-Hans"/>
        </w:rPr>
        <w:t>☆微平台</w:t>
      </w:r>
      <w:bookmarkEnd w:id="211"/>
      <w:bookmarkEnd w:id="212"/>
      <w:bookmarkEnd w:id="213"/>
      <w:bookmarkEnd w:id="214"/>
      <w:bookmarkEnd w:id="215"/>
      <w:bookmarkEnd w:id="216"/>
      <w:bookmarkEnd w:id="217"/>
      <w:bookmarkEnd w:id="218"/>
    </w:p>
    <w:p>
      <w:pPr>
        <w:pageBreakBefore w:val="0"/>
        <w:widowControl w:val="0"/>
        <w:kinsoku/>
        <w:wordWrap/>
        <w:overflowPunct/>
        <w:topLinePunct w:val="0"/>
        <w:autoSpaceDE/>
        <w:autoSpaceDN/>
        <w:bidi w:val="0"/>
        <w:adjustRightInd/>
        <w:snapToGrid/>
        <w:spacing w:line="240" w:lineRule="auto"/>
        <w:ind w:firstLine="490"/>
        <w:textAlignment w:val="auto"/>
        <w:rPr>
          <w:rFonts w:hint="eastAsia" w:ascii="宋体" w:hAnsi="宋体" w:eastAsia="宋体" w:cs="宋体"/>
          <w:sz w:val="24"/>
          <w:szCs w:val="24"/>
        </w:rPr>
      </w:pPr>
      <w:r>
        <w:rPr>
          <w:rFonts w:hint="eastAsia" w:ascii="宋体" w:hAnsi="宋体" w:eastAsia="宋体" w:cs="宋体"/>
          <w:sz w:val="24"/>
          <w:szCs w:val="24"/>
        </w:rPr>
        <w:t>支持微信小程序或H5页面展示校友组织平台功能，包括但不限于功能配置、组织信息展示：功能包括成员、留言、新闻咨询、活动、组织信息等多个板块；</w:t>
      </w:r>
    </w:p>
    <w:p>
      <w:pPr>
        <w:pageBreakBefore w:val="0"/>
        <w:widowControl w:val="0"/>
        <w:kinsoku/>
        <w:wordWrap/>
        <w:overflowPunct/>
        <w:topLinePunct w:val="0"/>
        <w:autoSpaceDE/>
        <w:autoSpaceDN/>
        <w:bidi w:val="0"/>
        <w:adjustRightInd/>
        <w:snapToGrid/>
        <w:spacing w:line="240" w:lineRule="auto"/>
        <w:ind w:firstLine="490"/>
        <w:textAlignment w:val="auto"/>
        <w:rPr>
          <w:rFonts w:hint="eastAsia" w:ascii="宋体" w:hAnsi="宋体" w:eastAsia="宋体" w:cs="宋体"/>
          <w:sz w:val="24"/>
          <w:szCs w:val="24"/>
        </w:rPr>
      </w:pPr>
      <w:r>
        <w:rPr>
          <w:rFonts w:hint="eastAsia" w:ascii="宋体" w:hAnsi="宋体" w:eastAsia="宋体" w:cs="宋体"/>
          <w:sz w:val="24"/>
          <w:szCs w:val="24"/>
        </w:rPr>
        <w:t>功能展示的名称、LOGO均由各校友组织自行配置和管理，彼此之间不受影响，在小程序端提供管理功能；</w:t>
      </w:r>
    </w:p>
    <w:p>
      <w:pPr>
        <w:pageBreakBefore w:val="0"/>
        <w:widowControl w:val="0"/>
        <w:kinsoku/>
        <w:wordWrap/>
        <w:overflowPunct/>
        <w:topLinePunct w:val="0"/>
        <w:autoSpaceDE/>
        <w:autoSpaceDN/>
        <w:bidi w:val="0"/>
        <w:adjustRightInd/>
        <w:snapToGrid/>
        <w:spacing w:line="240" w:lineRule="auto"/>
        <w:ind w:firstLine="490"/>
        <w:textAlignment w:val="auto"/>
        <w:rPr>
          <w:rFonts w:hint="eastAsia" w:ascii="宋体" w:hAnsi="宋体" w:eastAsia="宋体" w:cs="宋体"/>
          <w:sz w:val="24"/>
          <w:szCs w:val="24"/>
        </w:rPr>
      </w:pPr>
      <w:r>
        <w:rPr>
          <w:rFonts w:hint="eastAsia" w:ascii="宋体" w:hAnsi="宋体" w:eastAsia="宋体" w:cs="宋体"/>
          <w:sz w:val="24"/>
          <w:szCs w:val="24"/>
        </w:rPr>
        <w:t>针对管理员版本小程序，提供校友信息管理、校友运营数据分析、活动管理、留言管理、校友组织管理以及知名校友信息等。</w:t>
      </w:r>
    </w:p>
    <w:p>
      <w:pPr>
        <w:pageBreakBefore w:val="0"/>
        <w:widowControl w:val="0"/>
        <w:kinsoku/>
        <w:wordWrap/>
        <w:overflowPunct/>
        <w:topLinePunct w:val="0"/>
        <w:autoSpaceDE/>
        <w:autoSpaceDN/>
        <w:bidi w:val="0"/>
        <w:adjustRightInd/>
        <w:snapToGrid/>
        <w:spacing w:line="240" w:lineRule="auto"/>
        <w:ind w:firstLine="490"/>
        <w:textAlignment w:val="auto"/>
        <w:rPr>
          <w:rFonts w:hint="eastAsia" w:ascii="宋体" w:hAnsi="宋体" w:eastAsia="宋体" w:cs="宋体"/>
          <w:sz w:val="24"/>
          <w:szCs w:val="24"/>
        </w:rPr>
      </w:pPr>
      <w:r>
        <w:rPr>
          <w:rFonts w:hint="eastAsia" w:ascii="宋体" w:hAnsi="宋体" w:eastAsia="宋体" w:cs="宋体"/>
          <w:sz w:val="24"/>
          <w:szCs w:val="24"/>
        </w:rPr>
        <w:t>校友信息包括基本信息、学籍信息、工作信息、档案信息，支持对加入校友会的申请信息进行审核；支持查看校友组织运营情况，包括活动、校友组织数量、校友注册情况、文章、相册、留言等数据展示；提供在线活动管理，针对活动报名、活动详情修改、活动数据统计、活动状态管理等。</w:t>
      </w:r>
    </w:p>
    <w:p>
      <w:pPr>
        <w:pageBreakBefore w:val="0"/>
        <w:widowControl w:val="0"/>
        <w:kinsoku/>
        <w:wordWrap/>
        <w:overflowPunct/>
        <w:topLinePunct w:val="0"/>
        <w:autoSpaceDE/>
        <w:autoSpaceDN/>
        <w:bidi w:val="0"/>
        <w:adjustRightInd/>
        <w:snapToGrid/>
        <w:spacing w:line="240" w:lineRule="auto"/>
        <w:ind w:firstLine="490"/>
        <w:textAlignment w:val="auto"/>
        <w:rPr>
          <w:rFonts w:hint="eastAsia" w:ascii="宋体" w:hAnsi="宋体" w:eastAsia="宋体" w:cs="宋体"/>
          <w:sz w:val="24"/>
          <w:szCs w:val="24"/>
        </w:rPr>
      </w:pPr>
      <w:r>
        <w:rPr>
          <w:rFonts w:hint="eastAsia" w:ascii="宋体" w:hAnsi="宋体" w:eastAsia="宋体" w:cs="宋体"/>
          <w:sz w:val="24"/>
          <w:szCs w:val="24"/>
        </w:rPr>
        <w:t>提供留言回复功能，展示管理员针对留言的回复、查看情况；展示学校知名校友数据信息，支持进行分类查看、模糊搜索；。</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219" w:name="_Toc107913619"/>
      <w:bookmarkStart w:id="220" w:name="_Toc165391923"/>
      <w:bookmarkStart w:id="221" w:name="_Toc1853221543"/>
      <w:bookmarkStart w:id="222" w:name="_Toc132318955"/>
      <w:bookmarkStart w:id="223" w:name="_Toc309315679"/>
      <w:bookmarkStart w:id="224" w:name="_Toc204630684"/>
      <w:r>
        <w:rPr>
          <w:rFonts w:hint="eastAsia" w:ascii="宋体" w:hAnsi="宋体" w:eastAsia="宋体" w:cs="宋体"/>
          <w:sz w:val="24"/>
          <w:szCs w:val="24"/>
          <w:lang w:val="en-US" w:eastAsia="zh-CN"/>
        </w:rPr>
        <w:t>3.9</w:t>
      </w:r>
      <w:r>
        <w:rPr>
          <w:rFonts w:hint="eastAsia" w:ascii="宋体" w:hAnsi="宋体" w:eastAsia="宋体" w:cs="宋体"/>
          <w:sz w:val="24"/>
          <w:szCs w:val="24"/>
          <w:lang w:eastAsia="zh-Hans"/>
        </w:rPr>
        <w:t>权限控制</w:t>
      </w:r>
      <w:bookmarkEnd w:id="219"/>
      <w:bookmarkEnd w:id="220"/>
      <w:bookmarkEnd w:id="221"/>
      <w:bookmarkEnd w:id="222"/>
      <w:bookmarkEnd w:id="223"/>
      <w:bookmarkEnd w:id="224"/>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平台管理针对校友数据提供权限控制功能，支持配置到单一界面的数据查看、编辑、功能使用等权限隔离。</w:t>
      </w:r>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支持在权限控制的基础上，根据校友层级进行划分授权，针对部分重点校友信息需根据权限功能和校友密级权限双重授权才可进行查看，实现校友数据多层控制。</w:t>
      </w:r>
    </w:p>
    <w:p>
      <w:pPr>
        <w:pageBreakBefore w:val="0"/>
        <w:widowControl w:val="0"/>
        <w:kinsoku/>
        <w:wordWrap/>
        <w:overflowPunct/>
        <w:topLinePunct w:val="0"/>
        <w:autoSpaceDE/>
        <w:autoSpaceDN/>
        <w:bidi w:val="0"/>
        <w:adjustRightInd/>
        <w:snapToGrid/>
        <w:spacing w:line="240" w:lineRule="auto"/>
        <w:ind w:firstLine="576"/>
        <w:textAlignment w:val="auto"/>
        <w:rPr>
          <w:rFonts w:hint="eastAsia" w:ascii="宋体" w:hAnsi="宋体" w:eastAsia="宋体" w:cs="宋体"/>
          <w:sz w:val="24"/>
          <w:szCs w:val="24"/>
        </w:rPr>
      </w:pPr>
      <w:r>
        <w:rPr>
          <w:rFonts w:hint="eastAsia" w:ascii="宋体" w:hAnsi="宋体" w:eastAsia="宋体" w:cs="宋体"/>
          <w:sz w:val="24"/>
          <w:szCs w:val="24"/>
        </w:rPr>
        <w:t>校友组织管理可以个性化设置成员审核、留言审核、相册审核、批量创建校友组织、活动审核等多种个性化运营配置。</w:t>
      </w:r>
      <w:bookmarkStart w:id="225" w:name="_Toc54364378"/>
      <w:bookmarkEnd w:id="225"/>
      <w:bookmarkStart w:id="226" w:name="_Toc54364379"/>
      <w:bookmarkEnd w:id="226"/>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校友运营应用平台</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27" w:name="_Toc1763242468"/>
      <w:bookmarkStart w:id="228" w:name="_Toc1184810638"/>
      <w:bookmarkStart w:id="229" w:name="_Toc54615302"/>
      <w:bookmarkStart w:id="230" w:name="_Toc236108241"/>
      <w:bookmarkStart w:id="231" w:name="_Toc132318966"/>
      <w:bookmarkStart w:id="232" w:name="_Toc287292118"/>
      <w:bookmarkStart w:id="233" w:name="_Toc1492435648"/>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lang w:eastAsia="zh-Hans"/>
        </w:rPr>
        <w:t>消息群发</w:t>
      </w:r>
      <w:bookmarkEnd w:id="227"/>
      <w:bookmarkEnd w:id="228"/>
      <w:bookmarkEnd w:id="229"/>
      <w:bookmarkEnd w:id="230"/>
      <w:bookmarkEnd w:id="231"/>
      <w:bookmarkEnd w:id="232"/>
      <w:bookmarkEnd w:id="233"/>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多种消息群发方式，包括但不限于短信、邮件、站内信等。管理员发送可选择对应的消息模板、自定义发送对象，支持导入发送人信息和消息类型。支持定时发送和预览功能，针对发送结果进行查询、分析。</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lang w:eastAsia="zh-Hans"/>
        </w:rPr>
        <w:t>活动</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管理员在线发起活动，管理员可以针对当前组织所有活动提供管理功能，包括活动报名成员管理、签到管理、活动类型管理、分组管理、活动状态管理、留言管理、影像管理、坐席分配、抽奖、支付记录、打赏、活动大屏。支持活动分类管理、活动报名表单自定义、分组自定义配置等。</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支持管理员发送活动消息通知给报名成员，告知最新的活动进展和其它事项，帮助活动开展。支持校友发起活动，并提供管理入口进行活动相关事项管理。</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34" w:name="_Toc132318968"/>
      <w:bookmarkStart w:id="235" w:name="_Toc1616379839"/>
      <w:bookmarkStart w:id="236" w:name="_Toc1483940472"/>
      <w:bookmarkStart w:id="237" w:name="_Toc1682582724"/>
      <w:bookmarkStart w:id="238" w:name="_Toc54615304"/>
      <w:bookmarkStart w:id="239" w:name="_Toc431252474"/>
      <w:bookmarkStart w:id="240" w:name="_Toc180244804"/>
      <w:r>
        <w:rPr>
          <w:rFonts w:hint="eastAsia" w:ascii="宋体" w:hAnsi="宋体" w:eastAsia="宋体" w:cs="宋体"/>
          <w:color w:val="auto"/>
          <w:sz w:val="24"/>
          <w:szCs w:val="24"/>
          <w:highlight w:val="none"/>
          <w:lang w:val="en-US" w:eastAsia="zh-CN"/>
        </w:rPr>
        <w:t>4.3</w:t>
      </w:r>
      <w:bookmarkEnd w:id="234"/>
      <w:bookmarkEnd w:id="235"/>
      <w:bookmarkEnd w:id="236"/>
      <w:bookmarkEnd w:id="237"/>
      <w:bookmarkEnd w:id="238"/>
      <w:bookmarkEnd w:id="239"/>
      <w:bookmarkEnd w:id="240"/>
      <w:bookmarkStart w:id="241" w:name="_Toc1895935053"/>
      <w:bookmarkStart w:id="242" w:name="_Toc1763657795"/>
      <w:bookmarkStart w:id="243" w:name="_Toc132318970"/>
      <w:bookmarkStart w:id="244" w:name="_Toc908398719"/>
      <w:bookmarkStart w:id="245" w:name="_Toc1809165902"/>
      <w:bookmarkStart w:id="246" w:name="_Toc1205228614"/>
      <w:bookmarkStart w:id="247" w:name="_Toc54615306"/>
      <w:r>
        <w:rPr>
          <w:rFonts w:hint="eastAsia" w:ascii="宋体" w:hAnsi="宋体" w:eastAsia="宋体" w:cs="宋体"/>
          <w:color w:val="auto"/>
          <w:sz w:val="24"/>
          <w:szCs w:val="24"/>
          <w:lang w:eastAsia="zh-Hans"/>
        </w:rPr>
        <w:t>图文</w:t>
      </w:r>
      <w:bookmarkEnd w:id="241"/>
      <w:bookmarkEnd w:id="242"/>
      <w:bookmarkEnd w:id="243"/>
      <w:bookmarkEnd w:id="244"/>
      <w:bookmarkEnd w:id="245"/>
      <w:bookmarkEnd w:id="246"/>
      <w:bookmarkEnd w:id="247"/>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平台提供图文运营应用工具，帮助校友平台运营人员快速生成微网页，方便宣传和传播。图文支持文字、图片、视频等富媒体编辑。</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48" w:name="_Toc132318972"/>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lang w:eastAsia="zh-Hans"/>
        </w:rPr>
        <w:t>电子优惠券</w:t>
      </w:r>
      <w:bookmarkEnd w:id="24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平台提供电子优惠券工具，管理员可以在后台创建优惠券所属机构、优惠券以及发放条件。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惠券支持自定义名称、发放条件、使用限制、使用有效期等，支持手动发放或触发条件后自动发放。校友可自行查看所有优惠卡，分为已过期和待使用两个部分。提供优惠卡核销功能，校友使用并消费优惠卡后，可以根据扫码记录追溯使用记录。</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校友企业服务</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49" w:name="_Toc739957750"/>
      <w:bookmarkStart w:id="250" w:name="_Toc54615308"/>
      <w:bookmarkStart w:id="251" w:name="_Toc379550160"/>
      <w:bookmarkStart w:id="252" w:name="_Toc14625"/>
      <w:bookmarkStart w:id="253" w:name="_Toc1339398703"/>
      <w:bookmarkStart w:id="254" w:name="_Toc132318974"/>
      <w:bookmarkStart w:id="255" w:name="_Toc2580"/>
      <w:bookmarkStart w:id="256" w:name="_Toc662374878"/>
      <w:bookmarkStart w:id="257" w:name="_Toc1737348498"/>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lang w:eastAsia="zh-Hans"/>
        </w:rPr>
        <w:t>校企入驻</w:t>
      </w:r>
      <w:bookmarkEnd w:id="249"/>
      <w:bookmarkEnd w:id="250"/>
      <w:bookmarkEnd w:id="251"/>
      <w:bookmarkEnd w:id="252"/>
      <w:bookmarkEnd w:id="253"/>
      <w:bookmarkEnd w:id="254"/>
      <w:bookmarkEnd w:id="255"/>
      <w:bookmarkEnd w:id="256"/>
      <w:bookmarkEnd w:id="257"/>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提供校友企业入驻申请服务模块，校友可以在线填写校企入驻申请信息，经总会管理员审核通过后，即成为学校认证校友企业，享受校友企业专属服务。</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管理员也可在后台自行添加校友企业记录，可以管理已有的校友企业信息。校友可以查看企业信息，针对有疑问的信息可以提出纠错，管理员审核通过后，会自动更新错误信息。</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58" w:name="_Toc2126832145"/>
      <w:bookmarkStart w:id="259" w:name="_Toc54615309"/>
      <w:bookmarkStart w:id="260" w:name="_Toc132318975"/>
      <w:bookmarkStart w:id="261" w:name="_Toc1073107530"/>
      <w:bookmarkStart w:id="262" w:name="_Toc281057627"/>
      <w:bookmarkStart w:id="263" w:name="_Toc1350413467"/>
      <w:bookmarkStart w:id="264" w:name="_Toc392104473"/>
      <w:bookmarkStart w:id="265" w:name="_Toc19538"/>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lang w:eastAsia="zh-Hans"/>
        </w:rPr>
        <w:t>校企查询</w:t>
      </w:r>
      <w:bookmarkEnd w:id="258"/>
      <w:bookmarkEnd w:id="259"/>
      <w:bookmarkEnd w:id="260"/>
      <w:bookmarkEnd w:id="261"/>
      <w:bookmarkEnd w:id="262"/>
      <w:bookmarkEnd w:id="263"/>
      <w:bookmarkEnd w:id="264"/>
      <w:bookmarkEnd w:id="265"/>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提供校企查询服务模块，校友可以根据行业、地区、企业名称等查询已入驻校友企业，并可查看校企主页信息。校企主页包含企业基本信息、所属行业、发展现状以及相关校友等数据。</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66" w:name="_Toc54615310"/>
      <w:bookmarkStart w:id="267" w:name="_Toc802556700"/>
      <w:bookmarkStart w:id="268" w:name="_Toc1620048715"/>
      <w:bookmarkStart w:id="269" w:name="_Toc1418997236"/>
      <w:bookmarkStart w:id="270" w:name="_Toc1150589204"/>
      <w:bookmarkStart w:id="271" w:name="_Toc1791958373"/>
      <w:bookmarkStart w:id="272" w:name="_Toc132318976"/>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lang w:eastAsia="zh-Hans"/>
        </w:rPr>
        <w:t>校企招聘</w:t>
      </w:r>
      <w:bookmarkEnd w:id="266"/>
      <w:bookmarkEnd w:id="267"/>
      <w:bookmarkEnd w:id="268"/>
      <w:bookmarkEnd w:id="269"/>
      <w:bookmarkEnd w:id="270"/>
      <w:bookmarkEnd w:id="271"/>
      <w:bookmarkEnd w:id="272"/>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校企招聘服务模块，在校生或校友可以在线查询校友企业发布的招聘岗位信息，并可在线投递简历和岗位信息分享转发。支持根据应聘和求职需求，为校友推荐优质岗位招聘信息和最新上架的岗位信息。支持根据求职者的地址位置，为求职者推荐附近的就业岗位。</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支持校友按照工作城市、职业类型、所属行业、期望薪资、学历要求、经验要求等条件，对招聘岗位进行精确化搜索和推荐。校友可在线投递简历。</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73" w:name="_Toc225670093"/>
      <w:bookmarkStart w:id="274" w:name="_Toc2009994040"/>
      <w:bookmarkStart w:id="275" w:name="_Toc1280645517"/>
      <w:bookmarkStart w:id="276" w:name="_Toc213592692"/>
      <w:bookmarkStart w:id="277" w:name="_Toc1133709483"/>
      <w:bookmarkStart w:id="278" w:name="_Toc132318977"/>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lang w:eastAsia="zh-Hans"/>
        </w:rPr>
        <w:t>校企集市</w:t>
      </w:r>
      <w:bookmarkEnd w:id="273"/>
      <w:bookmarkEnd w:id="274"/>
      <w:bookmarkEnd w:id="275"/>
      <w:bookmarkEnd w:id="276"/>
      <w:bookmarkEnd w:id="277"/>
      <w:bookmarkEnd w:id="27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平台提供校企集市模板，校友可以在线查看校友企业在校友平台发布的商品信息，并且查看产品详情，支持在线付款购买和一键拨号资讯功能。</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79" w:name="_Toc2052062970"/>
      <w:bookmarkStart w:id="280" w:name="_Toc1780364597"/>
      <w:bookmarkStart w:id="281" w:name="_Toc132318978"/>
      <w:bookmarkStart w:id="282" w:name="_Toc1728093985"/>
      <w:bookmarkStart w:id="283" w:name="_Toc1896834989"/>
      <w:bookmarkStart w:id="284" w:name="_Toc1407200307"/>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lang w:eastAsia="zh-Hans"/>
        </w:rPr>
        <w:t>主页管理</w:t>
      </w:r>
      <w:bookmarkEnd w:id="279"/>
      <w:bookmarkEnd w:id="280"/>
      <w:bookmarkEnd w:id="281"/>
      <w:bookmarkEnd w:id="282"/>
      <w:bookmarkEnd w:id="283"/>
      <w:bookmarkEnd w:id="284"/>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提供校友企业主页管理功能，校企管理员可对本企业的主页信息进行更新和维护，包括企业基本信息、联系信息、企业简介、相关校友等信息。</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主页支持校友进行企业信息纠错功能，校友反馈的错误信息经审核通过后，主页会自动更新错误信息，在审核未通过前依旧展示现有信息内容。</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85" w:name="_Toc578155338"/>
      <w:bookmarkStart w:id="286" w:name="_Toc1698128128"/>
      <w:bookmarkStart w:id="287" w:name="_Toc710920408"/>
      <w:bookmarkStart w:id="288" w:name="_Toc1506763867"/>
      <w:bookmarkStart w:id="289" w:name="_Toc434965970"/>
      <w:bookmarkStart w:id="290" w:name="_Toc132318979"/>
      <w:r>
        <w:rPr>
          <w:rFonts w:hint="eastAsia" w:ascii="宋体" w:hAnsi="宋体" w:eastAsia="宋体" w:cs="宋体"/>
          <w:color w:val="auto"/>
          <w:sz w:val="24"/>
          <w:szCs w:val="24"/>
          <w:lang w:val="en-US" w:eastAsia="zh-CN"/>
        </w:rPr>
        <w:t>6.6</w:t>
      </w:r>
      <w:r>
        <w:rPr>
          <w:rFonts w:hint="eastAsia" w:ascii="宋体" w:hAnsi="宋体" w:eastAsia="宋体" w:cs="宋体"/>
          <w:color w:val="auto"/>
          <w:sz w:val="24"/>
          <w:szCs w:val="24"/>
          <w:lang w:eastAsia="zh-Hans"/>
        </w:rPr>
        <w:t>职位管理</w:t>
      </w:r>
      <w:bookmarkEnd w:id="285"/>
      <w:bookmarkEnd w:id="286"/>
      <w:bookmarkEnd w:id="287"/>
      <w:bookmarkEnd w:id="288"/>
      <w:bookmarkEnd w:id="289"/>
      <w:bookmarkEnd w:id="290"/>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职位发布与管理功能，校企管理员可以在线发布企业招聘职位信息，并可动态维护管理职位信息。总会管理员可对校友企业发布的职位信息进行审核处理，审核通过后与校企招聘功能实现对接，也可在平台发布。</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会管理员也可以发布岗位信息，并且不需要审核即可在平台发布。总会管理员可以管理所有校友企业的职位信息，不同校友企业管理员只能管理各自企业的岗位信息。管理员可以查看当前职位的投递情况，系统会根据岗位要求和简历信息匹配度，自动推荐求职者信息。</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91" w:name="_Toc381778666"/>
      <w:bookmarkStart w:id="292" w:name="_Toc1840746738"/>
      <w:bookmarkStart w:id="293" w:name="_Toc1053147245"/>
      <w:bookmarkStart w:id="294" w:name="_Toc1987768995"/>
      <w:bookmarkStart w:id="295" w:name="_Toc132318980"/>
      <w:bookmarkStart w:id="296" w:name="_Toc438723402"/>
      <w:r>
        <w:rPr>
          <w:rFonts w:hint="eastAsia" w:ascii="宋体" w:hAnsi="宋体" w:eastAsia="宋体" w:cs="宋体"/>
          <w:color w:val="auto"/>
          <w:sz w:val="24"/>
          <w:szCs w:val="24"/>
          <w:lang w:val="en-US" w:eastAsia="zh-CN"/>
        </w:rPr>
        <w:t>6.7</w:t>
      </w:r>
      <w:r>
        <w:rPr>
          <w:rFonts w:hint="eastAsia" w:ascii="宋体" w:hAnsi="宋体" w:eastAsia="宋体" w:cs="宋体"/>
          <w:color w:val="auto"/>
          <w:sz w:val="24"/>
          <w:szCs w:val="24"/>
          <w:lang w:eastAsia="zh-Hans"/>
        </w:rPr>
        <w:t>简历管理</w:t>
      </w:r>
      <w:bookmarkEnd w:id="291"/>
      <w:bookmarkEnd w:id="292"/>
      <w:bookmarkEnd w:id="293"/>
      <w:bookmarkEnd w:id="294"/>
      <w:bookmarkEnd w:id="295"/>
      <w:bookmarkEnd w:id="296"/>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简历管理功能，校企管理员可以查看校友用户投递的简历信息，并可对投递的简历进行处理。求职者在投递岗位时需创建求职简历，或使用已创建的个人简历。求职者的简历信息可以在个人中心中进行查看和修改，管理员在收到求职简历后可以进行简历处理，处理结果将会告知求职者。</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297" w:name="_Toc2020385873"/>
      <w:bookmarkStart w:id="298" w:name="_Toc1312857263"/>
      <w:bookmarkStart w:id="299" w:name="_Toc781006884"/>
      <w:bookmarkStart w:id="300" w:name="_Toc30402586"/>
      <w:bookmarkStart w:id="301" w:name="_Toc132318981"/>
      <w:bookmarkStart w:id="302" w:name="_Toc685528141"/>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lang w:eastAsia="zh-Hans"/>
        </w:rPr>
        <w:t>商品管理</w:t>
      </w:r>
      <w:bookmarkEnd w:id="297"/>
      <w:bookmarkEnd w:id="298"/>
      <w:bookmarkEnd w:id="299"/>
      <w:bookmarkEnd w:id="300"/>
      <w:bookmarkEnd w:id="301"/>
      <w:bookmarkEnd w:id="302"/>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平台提供商品发布功能，校友企业发布的商品信息需经总会管理审核通过后才可正式上架展示。总会管理员发布的商品信息不需要审核即可对外展示，并且可随时在后台更新维护商品信息。</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03" w:name="_Toc132318982"/>
      <w:bookmarkStart w:id="304" w:name="_Toc2022638563"/>
      <w:bookmarkStart w:id="305" w:name="_Toc421699632"/>
      <w:bookmarkStart w:id="306" w:name="_Toc1945029963"/>
      <w:bookmarkStart w:id="307" w:name="_Toc962648924"/>
      <w:bookmarkStart w:id="308" w:name="_Toc613941147"/>
      <w:r>
        <w:rPr>
          <w:rFonts w:hint="eastAsia" w:ascii="宋体" w:hAnsi="宋体" w:eastAsia="宋体" w:cs="宋体"/>
          <w:color w:val="auto"/>
          <w:sz w:val="24"/>
          <w:szCs w:val="24"/>
          <w:lang w:val="en-US" w:eastAsia="zh-CN"/>
        </w:rPr>
        <w:t>6.9</w:t>
      </w:r>
      <w:r>
        <w:rPr>
          <w:rFonts w:hint="eastAsia" w:ascii="宋体" w:hAnsi="宋体" w:eastAsia="宋体" w:cs="宋体"/>
          <w:color w:val="auto"/>
          <w:sz w:val="24"/>
          <w:szCs w:val="24"/>
          <w:lang w:eastAsia="zh-Hans"/>
        </w:rPr>
        <w:t>校企管理员配置</w:t>
      </w:r>
      <w:bookmarkEnd w:id="303"/>
      <w:bookmarkEnd w:id="304"/>
      <w:bookmarkEnd w:id="305"/>
      <w:bookmarkEnd w:id="306"/>
      <w:bookmarkEnd w:id="307"/>
      <w:bookmarkEnd w:id="30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提供校企管理员用户配置功能，校企管理员可在线配置本企业的管理员用户，支持多管理员配置。总会管理员可在管理后台查看并管理所有校友企业管理员。</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在线捐赠管理</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309" w:name="_Toc132319007"/>
      <w:bookmarkStart w:id="310" w:name="_Toc132318905"/>
      <w:bookmarkStart w:id="311" w:name="_Toc131029537"/>
      <w:r>
        <w:rPr>
          <w:rFonts w:hint="eastAsia" w:ascii="宋体" w:hAnsi="宋体" w:eastAsia="宋体" w:cs="宋体"/>
          <w:sz w:val="24"/>
          <w:szCs w:val="24"/>
          <w:lang w:val="en-US" w:eastAsia="zh-CN"/>
        </w:rPr>
        <w:t>7.1</w:t>
      </w:r>
      <w:r>
        <w:rPr>
          <w:rFonts w:hint="eastAsia" w:ascii="宋体" w:hAnsi="宋体" w:eastAsia="宋体" w:cs="宋体"/>
          <w:sz w:val="24"/>
          <w:szCs w:val="24"/>
          <w:lang w:eastAsia="zh-Hans"/>
        </w:rPr>
        <w:t>项目管理</w:t>
      </w:r>
      <w:bookmarkEnd w:id="309"/>
    </w:p>
    <w:p>
      <w:pPr>
        <w:pageBreakBefore w:val="0"/>
        <w:widowControl w:val="0"/>
        <w:kinsoku/>
        <w:wordWrap/>
        <w:overflowPunct/>
        <w:topLinePunct w:val="0"/>
        <w:autoSpaceDE/>
        <w:autoSpaceDN/>
        <w:bidi w:val="0"/>
        <w:adjustRightInd/>
        <w:snapToGrid/>
        <w:spacing w:line="240"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平台提供筹款项目的发布与管理功能，包括普通捐赠项目、班级捐赠项目以及认捐项目等，项目支持分类和标签的管理。支持捐赠表单的自定义配置管理。提供捐赠项目高级管理功能，包括捐赠结束标志、捐赠金额限制、匿名捐赠、项目排序等。</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312" w:name="_Toc132319008"/>
      <w:r>
        <w:rPr>
          <w:rFonts w:hint="eastAsia" w:ascii="宋体" w:hAnsi="宋体" w:eastAsia="宋体" w:cs="宋体"/>
          <w:sz w:val="24"/>
          <w:szCs w:val="24"/>
          <w:lang w:val="en-US" w:eastAsia="zh-CN"/>
        </w:rPr>
        <w:t>7.2</w:t>
      </w:r>
      <w:r>
        <w:rPr>
          <w:rFonts w:hint="eastAsia" w:ascii="宋体" w:hAnsi="宋体" w:eastAsia="宋体" w:cs="宋体"/>
          <w:sz w:val="24"/>
          <w:szCs w:val="24"/>
          <w:lang w:eastAsia="zh-Hans"/>
        </w:rPr>
        <w:t>证书管理</w:t>
      </w:r>
      <w:bookmarkEnd w:id="312"/>
    </w:p>
    <w:p>
      <w:pPr>
        <w:pageBreakBefore w:val="0"/>
        <w:widowControl w:val="0"/>
        <w:kinsoku/>
        <w:wordWrap/>
        <w:overflowPunct/>
        <w:topLinePunct w:val="0"/>
        <w:autoSpaceDE/>
        <w:autoSpaceDN/>
        <w:bidi w:val="0"/>
        <w:adjustRightInd/>
        <w:snapToGrid/>
        <w:spacing w:line="240"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平台提供捐赠证书管理功能，提供电子证书模板的自定义配置管理，支持可视化配置。完成捐赠行为的捐赠人会收到电子捐赠证书，不同捐赠项目证书支持自定义配置。</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313" w:name="_Toc132319009"/>
      <w:r>
        <w:rPr>
          <w:rFonts w:hint="eastAsia" w:ascii="宋体" w:hAnsi="宋体" w:eastAsia="宋体" w:cs="宋体"/>
          <w:sz w:val="24"/>
          <w:szCs w:val="24"/>
          <w:lang w:val="en-US" w:eastAsia="zh-CN"/>
        </w:rPr>
        <w:t>7.3</w:t>
      </w:r>
      <w:r>
        <w:rPr>
          <w:rFonts w:hint="eastAsia" w:ascii="宋体" w:hAnsi="宋体" w:eastAsia="宋体" w:cs="宋体"/>
          <w:sz w:val="24"/>
          <w:szCs w:val="24"/>
          <w:lang w:eastAsia="zh-Hans"/>
        </w:rPr>
        <w:t>捐赠数据同步</w:t>
      </w:r>
      <w:bookmarkEnd w:id="313"/>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平台提供捐赠用户管理功能，包括个人用户和团体用户。支持用户信息与校友数据库的信息同步。支持项目捐赠人自动加入校友会组织。</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314" w:name="_Toc132319010"/>
      <w:r>
        <w:rPr>
          <w:rFonts w:hint="eastAsia" w:ascii="宋体" w:hAnsi="宋体" w:eastAsia="宋体" w:cs="宋体"/>
          <w:sz w:val="24"/>
          <w:szCs w:val="24"/>
          <w:lang w:val="en-US" w:eastAsia="zh-CN"/>
        </w:rPr>
        <w:t>7.4</w:t>
      </w:r>
      <w:r>
        <w:rPr>
          <w:rFonts w:hint="eastAsia" w:ascii="宋体" w:hAnsi="宋体" w:eastAsia="宋体" w:cs="宋体"/>
          <w:sz w:val="24"/>
          <w:szCs w:val="24"/>
          <w:lang w:eastAsia="zh-Hans"/>
        </w:rPr>
        <w:t>支付管理</w:t>
      </w:r>
      <w:bookmarkEnd w:id="314"/>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平台支持多种捐赠支付方式，包括支付宝、小程序等多种支付渠道，支持对不同支付渠道进行分类统计</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315" w:name="_Toc132319011"/>
      <w:r>
        <w:rPr>
          <w:rFonts w:hint="eastAsia" w:ascii="宋体" w:hAnsi="宋体" w:eastAsia="宋体" w:cs="宋体"/>
          <w:sz w:val="24"/>
          <w:szCs w:val="24"/>
          <w:lang w:val="en-US" w:eastAsia="zh-CN"/>
        </w:rPr>
        <w:t>7.5</w:t>
      </w:r>
      <w:r>
        <w:rPr>
          <w:rFonts w:hint="eastAsia" w:ascii="宋体" w:hAnsi="宋体" w:eastAsia="宋体" w:cs="宋体"/>
          <w:sz w:val="24"/>
          <w:szCs w:val="24"/>
          <w:lang w:eastAsia="zh-Hans"/>
        </w:rPr>
        <w:t>捐赠明细</w:t>
      </w:r>
      <w:bookmarkEnd w:id="315"/>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提供捐赠名录管理，管理员可以查看平台所有捐赠明细信息，可根据捐赠项目、捐赠来源、支付方式等字段信息筛选，并支持导出。普通校友可以在捐赠项目详情页查看捐赠记录，支持按照金额、捐赠时间进行排序展示。</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316" w:name="_Toc132319012"/>
      <w:r>
        <w:rPr>
          <w:rFonts w:hint="eastAsia" w:ascii="宋体" w:hAnsi="宋体" w:eastAsia="宋体" w:cs="宋体"/>
          <w:sz w:val="24"/>
          <w:szCs w:val="24"/>
          <w:lang w:val="en-US" w:eastAsia="zh-CN"/>
        </w:rPr>
        <w:t>7.6</w:t>
      </w:r>
      <w:r>
        <w:rPr>
          <w:rFonts w:hint="eastAsia" w:ascii="宋体" w:hAnsi="宋体" w:eastAsia="宋体" w:cs="宋体"/>
          <w:sz w:val="24"/>
          <w:szCs w:val="24"/>
          <w:lang w:eastAsia="zh-Hans"/>
        </w:rPr>
        <w:t>班级捐赠</w:t>
      </w:r>
      <w:bookmarkEnd w:id="316"/>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总会管理员发布班级捐赠项目信息，默认情况下仅支持班级成员进行捐赠，非班级成员无法参与此类捐赠项目，支持更换对应班级。可根据项目需要设计为全部校友都可捐赠。用户端可以查看班级成员的捐赠情况，针对是否有捐赠行为，班级成员展示方式不一。</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317" w:name="_Toc132319014"/>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7</w:t>
      </w:r>
      <w:r>
        <w:rPr>
          <w:rFonts w:hint="eastAsia" w:ascii="宋体" w:hAnsi="宋体" w:eastAsia="宋体" w:cs="宋体"/>
          <w:sz w:val="24"/>
          <w:szCs w:val="24"/>
          <w:lang w:eastAsia="zh-Hans"/>
        </w:rPr>
        <w:t>统计分析</w:t>
      </w:r>
      <w:bookmarkEnd w:id="317"/>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平台提供捐赠数据统计与分析功能，包括项目数据、捐款数据、一起捐数据、捐赠用户数据等数据的统计与分析。支持可视化图表展示，并支持统计数据导出。</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318" w:name="_Toc132319015"/>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8</w:t>
      </w:r>
      <w:r>
        <w:rPr>
          <w:rFonts w:hint="eastAsia" w:ascii="宋体" w:hAnsi="宋体" w:eastAsia="宋体" w:cs="宋体"/>
          <w:sz w:val="24"/>
          <w:szCs w:val="24"/>
          <w:lang w:eastAsia="zh-Hans"/>
        </w:rPr>
        <w:t>权限管理</w:t>
      </w:r>
      <w:bookmarkEnd w:id="31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平台提供角色权限管理功能，可以根据不同级别的管理员，赋予各管理员不同的管理权限。</w:t>
      </w:r>
      <w:bookmarkEnd w:id="310"/>
      <w:bookmarkEnd w:id="311"/>
    </w:p>
    <w:p>
      <w:pPr>
        <w:pStyle w:val="8"/>
        <w:keepNext w:val="0"/>
        <w:keepLines w:val="0"/>
        <w:pageBreakBefore w:val="0"/>
        <w:widowControl w:val="0"/>
        <w:tabs>
          <w:tab w:val="left" w:pos="567"/>
        </w:tabs>
        <w:kinsoku/>
        <w:wordWrap/>
        <w:overflowPunct/>
        <w:topLinePunct w:val="0"/>
        <w:autoSpaceDE/>
        <w:autoSpaceDN/>
        <w:bidi w:val="0"/>
        <w:adjustRightInd/>
        <w:snapToGrid/>
        <w:spacing w:before="180" w:after="180" w:line="240" w:lineRule="auto"/>
        <w:textAlignment w:val="auto"/>
        <w:rPr>
          <w:rFonts w:hint="eastAsia" w:ascii="宋体" w:hAnsi="宋体" w:eastAsia="宋体" w:cs="宋体"/>
          <w:b/>
          <w:bCs/>
          <w:color w:val="auto"/>
          <w:kern w:val="2"/>
          <w:sz w:val="24"/>
          <w:szCs w:val="24"/>
          <w:lang w:val="en-US" w:eastAsia="zh-CN" w:bidi="ar-SA"/>
        </w:rPr>
      </w:pPr>
      <w:r>
        <w:rPr>
          <w:rFonts w:hint="eastAsia" w:cs="宋体"/>
          <w:b/>
          <w:bCs/>
          <w:color w:val="auto"/>
          <w:kern w:val="2"/>
          <w:sz w:val="24"/>
          <w:szCs w:val="24"/>
          <w:lang w:val="en-US" w:eastAsia="zh-CN" w:bidi="ar-SA"/>
        </w:rPr>
        <w:t>8</w:t>
      </w:r>
      <w:r>
        <w:rPr>
          <w:rFonts w:hint="eastAsia" w:eastAsia="宋体" w:cs="宋体"/>
          <w:b/>
          <w:bCs/>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SA"/>
        </w:rPr>
        <w:t>应用支撑</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19" w:name="_Toc132318992"/>
      <w:bookmarkStart w:id="320" w:name="_Toc33690242"/>
      <w:bookmarkStart w:id="321" w:name="_Toc710832545"/>
      <w:bookmarkStart w:id="322" w:name="_Toc1268141663"/>
      <w:bookmarkStart w:id="323" w:name="_Toc2037337532"/>
      <w:bookmarkStart w:id="324" w:name="_Toc1979129490"/>
      <w:bookmarkStart w:id="325" w:name="_Toc531239846"/>
      <w:bookmarkStart w:id="326" w:name="_Toc18929"/>
      <w:bookmarkStart w:id="327" w:name="_Toc54615316"/>
      <w:r>
        <w:rPr>
          <w:rFonts w:hint="eastAsia" w:ascii="宋体" w:hAnsi="宋体" w:cs="宋体"/>
          <w:color w:val="auto"/>
          <w:sz w:val="24"/>
          <w:szCs w:val="24"/>
          <w:lang w:val="en-US" w:eastAsia="zh-CN"/>
        </w:rPr>
        <w:t>8</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Hans"/>
        </w:rPr>
        <w:t>组织架构管理</w:t>
      </w:r>
      <w:bookmarkEnd w:id="319"/>
      <w:bookmarkEnd w:id="320"/>
      <w:bookmarkEnd w:id="321"/>
      <w:bookmarkEnd w:id="322"/>
      <w:bookmarkEnd w:id="323"/>
      <w:bookmarkEnd w:id="324"/>
      <w:bookmarkEnd w:id="325"/>
      <w:bookmarkEnd w:id="326"/>
      <w:bookmarkEnd w:id="327"/>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平台的组织架构</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包括校友会组织、学院、学校部门等，支持多层级组织管理，支持与学校的统一身份认证集成，实现单点登录。</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28" w:name="_Toc1458571143"/>
      <w:bookmarkStart w:id="329" w:name="_Toc54615317"/>
      <w:bookmarkStart w:id="330" w:name="_Toc855130047"/>
      <w:bookmarkStart w:id="331" w:name="_Toc511055554"/>
      <w:bookmarkStart w:id="332" w:name="_Toc132318993"/>
      <w:bookmarkStart w:id="333" w:name="_Toc2029217213"/>
      <w:bookmarkStart w:id="334" w:name="_Toc2052632556"/>
      <w:r>
        <w:rPr>
          <w:rFonts w:hint="eastAsia" w:ascii="宋体" w:hAnsi="宋体" w:cs="宋体"/>
          <w:color w:val="auto"/>
          <w:sz w:val="24"/>
          <w:szCs w:val="24"/>
          <w:lang w:val="en-US" w:eastAsia="zh-CN"/>
        </w:rPr>
        <w:t>8</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Hans"/>
        </w:rPr>
        <w:t>用户管理</w:t>
      </w:r>
      <w:bookmarkEnd w:id="328"/>
      <w:bookmarkEnd w:id="329"/>
      <w:bookmarkEnd w:id="330"/>
      <w:bookmarkEnd w:id="331"/>
      <w:bookmarkEnd w:id="332"/>
      <w:bookmarkEnd w:id="333"/>
      <w:bookmarkEnd w:id="334"/>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平台提供统一用户管理，包括访客、注册用户、校友、管理员等多种用户角色。提供统一用户账号管理。提供统一的用户注册与登录服务，提供用户的角色与权限配置管理。</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35" w:name="_Toc1210134205"/>
      <w:bookmarkStart w:id="336" w:name="_Toc865900884"/>
      <w:bookmarkStart w:id="337" w:name="_Toc9239"/>
      <w:bookmarkStart w:id="338" w:name="_Toc54615318"/>
      <w:bookmarkStart w:id="339" w:name="_Toc679369896"/>
      <w:bookmarkStart w:id="340" w:name="_Toc1523591725"/>
      <w:bookmarkStart w:id="341" w:name="_Toc132318994"/>
      <w:bookmarkStart w:id="342" w:name="_Toc33690244"/>
      <w:bookmarkStart w:id="343" w:name="_Toc1418063284"/>
      <w:r>
        <w:rPr>
          <w:rFonts w:hint="eastAsia" w:ascii="宋体" w:hAnsi="宋体" w:cs="宋体"/>
          <w:color w:val="auto"/>
          <w:sz w:val="24"/>
          <w:szCs w:val="24"/>
          <w:lang w:val="en-US" w:eastAsia="zh-CN"/>
        </w:rPr>
        <w:t>8</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Hans"/>
        </w:rPr>
        <w:t>事务处理</w:t>
      </w:r>
      <w:bookmarkEnd w:id="335"/>
      <w:bookmarkEnd w:id="336"/>
      <w:bookmarkEnd w:id="337"/>
      <w:bookmarkEnd w:id="338"/>
      <w:bookmarkEnd w:id="339"/>
      <w:bookmarkEnd w:id="340"/>
      <w:bookmarkEnd w:id="341"/>
      <w:bookmarkEnd w:id="342"/>
      <w:bookmarkEnd w:id="343"/>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平台提供统一事务处理服务，管理员可在工作台待办中查看并处理自己相关的待办事务，实现事务的统一处理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支持重要事务的消息提醒。</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44" w:name="_Toc33690245"/>
      <w:bookmarkStart w:id="345" w:name="_Toc132318995"/>
      <w:bookmarkStart w:id="346" w:name="_Toc2055446345"/>
      <w:bookmarkStart w:id="347" w:name="_Toc25571"/>
      <w:bookmarkStart w:id="348" w:name="_Toc1846965316"/>
      <w:bookmarkStart w:id="349" w:name="_Toc2146774620"/>
      <w:bookmarkStart w:id="350" w:name="_Toc54615319"/>
      <w:bookmarkStart w:id="351" w:name="_Toc616099782"/>
      <w:bookmarkStart w:id="352" w:name="_Toc411115247"/>
      <w:r>
        <w:rPr>
          <w:rFonts w:hint="eastAsia" w:ascii="宋体" w:hAnsi="宋体" w:cs="宋体"/>
          <w:color w:val="auto"/>
          <w:sz w:val="24"/>
          <w:szCs w:val="24"/>
          <w:lang w:val="en-US" w:eastAsia="zh-CN"/>
        </w:rPr>
        <w:t>8</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Hans"/>
        </w:rPr>
        <w:t>消息服务</w:t>
      </w:r>
      <w:bookmarkEnd w:id="344"/>
      <w:bookmarkEnd w:id="345"/>
      <w:bookmarkEnd w:id="346"/>
      <w:bookmarkEnd w:id="347"/>
      <w:bookmarkEnd w:id="348"/>
      <w:bookmarkEnd w:id="349"/>
      <w:bookmarkEnd w:id="350"/>
      <w:bookmarkEnd w:id="351"/>
      <w:bookmarkEnd w:id="352"/>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实现邮件、短信、微信、站内信等消息发布渠道的统一管理。通过标准化接口的方式为各校友服务应用提供统一的面向用户的消息服务，避免各应用重复建设。消息与待办，须集成学校统一消息平台</w:t>
      </w:r>
      <w:r>
        <w:rPr>
          <w:rFonts w:hint="eastAsia" w:ascii="宋体" w:hAnsi="宋体" w:eastAsia="宋体" w:cs="宋体"/>
          <w:color w:val="auto"/>
          <w:sz w:val="24"/>
          <w:szCs w:val="24"/>
          <w:lang w:eastAsia="zh-CN"/>
        </w:rPr>
        <w:t>。</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4"/>
          <w:szCs w:val="24"/>
          <w:lang w:val="en-US" w:eastAsia="zh-Hans" w:bidi="ar-SA"/>
        </w:rPr>
      </w:pPr>
      <w:bookmarkStart w:id="353" w:name="_Toc69948627"/>
      <w:bookmarkStart w:id="354" w:name="_Toc132318996"/>
      <w:bookmarkStart w:id="355" w:name="_Toc33690246"/>
      <w:bookmarkStart w:id="356" w:name="_Toc968285093"/>
      <w:bookmarkStart w:id="357" w:name="_Toc1159063930"/>
      <w:bookmarkStart w:id="358" w:name="_Toc1464774773"/>
      <w:bookmarkStart w:id="359" w:name="_Toc54615320"/>
      <w:bookmarkStart w:id="360" w:name="_Toc25531"/>
      <w:bookmarkStart w:id="361" w:name="_Toc1770373887"/>
      <w:r>
        <w:rPr>
          <w:rFonts w:hint="eastAsia" w:ascii="宋体" w:hAnsi="宋体" w:cs="宋体"/>
          <w:color w:val="auto"/>
          <w:sz w:val="24"/>
          <w:szCs w:val="24"/>
          <w:lang w:val="en-US" w:eastAsia="zh-CN"/>
        </w:rPr>
        <w:t>8</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Hans"/>
        </w:rPr>
        <w:t>授权管理</w:t>
      </w:r>
      <w:bookmarkEnd w:id="353"/>
      <w:bookmarkEnd w:id="354"/>
      <w:bookmarkEnd w:id="355"/>
      <w:bookmarkEnd w:id="356"/>
      <w:bookmarkEnd w:id="357"/>
      <w:bookmarkEnd w:id="358"/>
      <w:bookmarkEnd w:id="359"/>
      <w:bookmarkEnd w:id="360"/>
      <w:bookmarkEnd w:id="361"/>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提供微信公众号、小程序、企业微信等的统一授</w:t>
      </w:r>
      <w:r>
        <w:rPr>
          <w:rFonts w:hint="eastAsia" w:ascii="宋体" w:hAnsi="宋体" w:eastAsia="宋体" w:cs="宋体"/>
          <w:color w:val="auto"/>
          <w:sz w:val="24"/>
          <w:szCs w:val="24"/>
        </w:rPr>
        <w:t>权服务，为平台自有服务应用和学校第三方应用提供标准的API授权接口，保证所有应用都能获取微信授权，方便与校友各应用的对接集成。</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62" w:name="_Toc132318997"/>
      <w:bookmarkStart w:id="363" w:name="_Toc54615321"/>
      <w:bookmarkStart w:id="364" w:name="_Toc1287989624"/>
      <w:bookmarkStart w:id="365" w:name="_Toc953019080"/>
      <w:bookmarkStart w:id="366" w:name="_Toc1864564250"/>
      <w:bookmarkStart w:id="367" w:name="_Toc563309573"/>
      <w:bookmarkStart w:id="368" w:name="_Toc336481085"/>
      <w:r>
        <w:rPr>
          <w:rFonts w:hint="eastAsia" w:ascii="宋体" w:hAnsi="宋体" w:cs="宋体"/>
          <w:color w:val="auto"/>
          <w:sz w:val="24"/>
          <w:szCs w:val="24"/>
          <w:lang w:val="en-US" w:eastAsia="zh-CN"/>
        </w:rPr>
        <w:t>8</w:t>
      </w:r>
      <w:r>
        <w:rPr>
          <w:rFonts w:hint="eastAsia" w:ascii="宋体" w:hAnsi="宋体" w:eastAsia="宋体" w:cs="宋体"/>
          <w:color w:val="auto"/>
          <w:sz w:val="24"/>
          <w:szCs w:val="24"/>
        </w:rPr>
        <w:t>.6</w:t>
      </w:r>
      <w:r>
        <w:rPr>
          <w:rFonts w:hint="eastAsia" w:ascii="宋体" w:hAnsi="宋体" w:eastAsia="宋体" w:cs="宋体"/>
          <w:color w:val="auto"/>
          <w:sz w:val="24"/>
          <w:szCs w:val="24"/>
          <w:lang w:eastAsia="zh-Hans"/>
        </w:rPr>
        <w:t>积分管理</w:t>
      </w:r>
      <w:bookmarkEnd w:id="362"/>
      <w:bookmarkEnd w:id="363"/>
      <w:bookmarkEnd w:id="364"/>
      <w:bookmarkEnd w:id="365"/>
      <w:bookmarkEnd w:id="366"/>
      <w:bookmarkEnd w:id="367"/>
      <w:bookmarkEnd w:id="368"/>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为各应用提供标准的积分生成和积分支付接口，实现各应用积分互通。提供标准的积分查询接口，方便用户查询积分余额、明细等信息。</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69" w:name="_Toc132318998"/>
      <w:bookmarkStart w:id="370" w:name="_Toc1436077435"/>
      <w:bookmarkStart w:id="371" w:name="_Toc913153044"/>
      <w:bookmarkStart w:id="372" w:name="_Toc606448808"/>
      <w:bookmarkStart w:id="373" w:name="_Toc19820"/>
      <w:bookmarkStart w:id="374" w:name="_Toc1649972726"/>
      <w:bookmarkStart w:id="375" w:name="_Toc1458638234"/>
      <w:bookmarkStart w:id="376" w:name="_Toc54615322"/>
      <w:r>
        <w:rPr>
          <w:rFonts w:hint="eastAsia" w:ascii="宋体" w:hAnsi="宋体" w:cs="宋体"/>
          <w:color w:val="auto"/>
          <w:sz w:val="24"/>
          <w:szCs w:val="24"/>
          <w:lang w:val="en-US" w:eastAsia="zh-CN"/>
        </w:rPr>
        <w:t>8</w:t>
      </w:r>
      <w:r>
        <w:rPr>
          <w:rFonts w:hint="eastAsia" w:ascii="宋体" w:hAnsi="宋体" w:eastAsia="宋体" w:cs="宋体"/>
          <w:color w:val="auto"/>
          <w:sz w:val="24"/>
          <w:szCs w:val="24"/>
        </w:rPr>
        <w:t>.7</w:t>
      </w:r>
      <w:r>
        <w:rPr>
          <w:rFonts w:hint="eastAsia" w:ascii="宋体" w:hAnsi="宋体" w:eastAsia="宋体" w:cs="宋体"/>
          <w:color w:val="auto"/>
          <w:sz w:val="24"/>
          <w:szCs w:val="24"/>
          <w:lang w:eastAsia="zh-Hans"/>
        </w:rPr>
        <w:t>数据字典</w:t>
      </w:r>
      <w:bookmarkEnd w:id="369"/>
      <w:bookmarkEnd w:id="370"/>
      <w:bookmarkEnd w:id="371"/>
      <w:bookmarkEnd w:id="372"/>
      <w:bookmarkEnd w:id="373"/>
      <w:bookmarkEnd w:id="374"/>
      <w:bookmarkEnd w:id="375"/>
      <w:bookmarkEnd w:id="376"/>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提供统一的数据字典管理，为各应用建立统一的数据字典。支持教育行业国家标准代码规范。支持并遵循学校数据标准规范。</w:t>
      </w:r>
      <w:r>
        <w:rPr>
          <w:rFonts w:hint="eastAsia" w:ascii="宋体" w:hAnsi="宋体" w:eastAsia="宋体" w:cs="宋体"/>
          <w:color w:val="auto"/>
          <w:sz w:val="24"/>
          <w:szCs w:val="24"/>
          <w:highlight w:val="yellow"/>
          <w:lang w:val="en-US" w:eastAsia="zh-CN"/>
        </w:rPr>
        <w:t>注：</w:t>
      </w:r>
      <w:r>
        <w:rPr>
          <w:rFonts w:hint="eastAsia" w:ascii="宋体" w:hAnsi="宋体" w:eastAsia="宋体" w:cs="宋体"/>
          <w:color w:val="auto"/>
          <w:sz w:val="24"/>
          <w:szCs w:val="24"/>
          <w:highlight w:val="yellow"/>
        </w:rPr>
        <w:t>开放全量数据抽取权限，允许全量数据进入数据中心。数据字典的字段必须有中文注释。</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77" w:name="_Toc132318999"/>
      <w:r>
        <w:rPr>
          <w:rFonts w:hint="eastAsia" w:ascii="宋体" w:hAnsi="宋体" w:cs="宋体"/>
          <w:color w:val="auto"/>
          <w:sz w:val="24"/>
          <w:szCs w:val="24"/>
          <w:lang w:val="en-US" w:eastAsia="zh-CN"/>
        </w:rPr>
        <w:t>8</w:t>
      </w:r>
      <w:r>
        <w:rPr>
          <w:rFonts w:hint="eastAsia" w:ascii="宋体" w:hAnsi="宋体" w:eastAsia="宋体" w:cs="宋体"/>
          <w:color w:val="auto"/>
          <w:sz w:val="24"/>
          <w:szCs w:val="24"/>
        </w:rPr>
        <w:t>.8权限控制</w:t>
      </w:r>
      <w:bookmarkEnd w:id="377"/>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平台提供统一的权限控制机制，分角色分配权限，进行权限隔离。实现数据的安全保护和便捷管理。</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78" w:name="_Toc132319000"/>
      <w:r>
        <w:rPr>
          <w:rFonts w:hint="eastAsia" w:ascii="宋体" w:hAnsi="宋体" w:cs="宋体"/>
          <w:color w:val="auto"/>
          <w:sz w:val="24"/>
          <w:szCs w:val="24"/>
          <w:lang w:val="en-US" w:eastAsia="zh-CN"/>
        </w:rPr>
        <w:t>8</w:t>
      </w:r>
      <w:r>
        <w:rPr>
          <w:rFonts w:hint="eastAsia" w:ascii="宋体" w:hAnsi="宋体" w:eastAsia="宋体" w:cs="宋体"/>
          <w:color w:val="auto"/>
          <w:sz w:val="24"/>
          <w:szCs w:val="24"/>
        </w:rPr>
        <w:t>.9</w:t>
      </w:r>
      <w:r>
        <w:rPr>
          <w:rFonts w:hint="eastAsia" w:ascii="宋体" w:hAnsi="宋体" w:eastAsia="宋体" w:cs="宋体"/>
          <w:color w:val="auto"/>
          <w:sz w:val="24"/>
          <w:szCs w:val="24"/>
          <w:lang w:eastAsia="zh-Hans"/>
        </w:rPr>
        <w:t>统一</w:t>
      </w:r>
      <w:r>
        <w:rPr>
          <w:rFonts w:hint="eastAsia" w:ascii="宋体" w:hAnsi="宋体" w:eastAsia="宋体" w:cs="宋体"/>
          <w:color w:val="auto"/>
          <w:sz w:val="24"/>
          <w:szCs w:val="24"/>
        </w:rPr>
        <w:t>身份认证</w:t>
      </w:r>
      <w:bookmarkEnd w:id="378"/>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接入学校的统一身份认证系统，实现便捷登陆和各系统之间的便捷访问，改变多端认证登陆的流程复杂弊端。</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（二）校友服务大厅</w:t>
      </w:r>
      <w:bookmarkEnd w:id="158"/>
      <w:bookmarkEnd w:id="159"/>
      <w:bookmarkEnd w:id="160"/>
      <w:bookmarkEnd w:id="161"/>
      <w:bookmarkEnd w:id="162"/>
      <w:bookmarkEnd w:id="163"/>
      <w:bookmarkEnd w:id="164"/>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lang w:eastAsia="zh-CN"/>
        </w:rPr>
      </w:pPr>
      <w:bookmarkStart w:id="379" w:name="_Toc54615253"/>
      <w:bookmarkStart w:id="380" w:name="_Toc54364366"/>
      <w:r>
        <w:rPr>
          <w:rFonts w:hint="eastAsia" w:ascii="宋体" w:hAnsi="宋体" w:eastAsia="宋体" w:cs="宋体"/>
          <w:color w:val="auto"/>
          <w:sz w:val="24"/>
          <w:szCs w:val="24"/>
        </w:rPr>
        <w:t>校友服务大厅</w:t>
      </w:r>
      <w:r>
        <w:rPr>
          <w:rFonts w:hint="eastAsia" w:ascii="宋体" w:hAnsi="宋体" w:eastAsia="宋体" w:cs="宋体"/>
          <w:color w:val="auto"/>
          <w:sz w:val="24"/>
          <w:szCs w:val="24"/>
          <w:lang w:eastAsia="zh-CN"/>
        </w:rPr>
        <w:t>能够</w:t>
      </w:r>
      <w:r>
        <w:rPr>
          <w:rFonts w:hint="eastAsia" w:ascii="宋体" w:hAnsi="宋体" w:eastAsia="宋体" w:cs="宋体"/>
          <w:color w:val="auto"/>
          <w:sz w:val="24"/>
          <w:szCs w:val="24"/>
        </w:rPr>
        <w:t>实现面向校友用户的统一访问入口，满足校友全终端访问需求。校友服务大厅可设置服务大厅的轮播图、名称及服务项目；服务大厅可以整合各种</w:t>
      </w:r>
      <w:r>
        <w:rPr>
          <w:rFonts w:hint="eastAsia" w:ascii="宋体" w:hAnsi="宋体" w:eastAsia="宋体" w:cs="宋体"/>
          <w:color w:val="auto"/>
          <w:sz w:val="24"/>
          <w:szCs w:val="24"/>
          <w:lang w:val="en-US" w:eastAsia="zh-CN"/>
        </w:rPr>
        <w:t>成员</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资讯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校友卡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留言</w:t>
      </w:r>
      <w:r>
        <w:rPr>
          <w:rFonts w:hint="eastAsia" w:ascii="宋体" w:hAnsi="宋体" w:eastAsia="宋体" w:cs="宋体"/>
          <w:color w:val="auto"/>
          <w:sz w:val="24"/>
          <w:szCs w:val="24"/>
        </w:rPr>
        <w:t>、捐赠等内容，统一服务入口</w:t>
      </w:r>
      <w:r>
        <w:rPr>
          <w:rFonts w:hint="eastAsia" w:ascii="宋体" w:hAnsi="宋体" w:eastAsia="宋体" w:cs="宋体"/>
          <w:color w:val="auto"/>
          <w:sz w:val="24"/>
          <w:szCs w:val="24"/>
          <w:lang w:eastAsia="zh-CN"/>
        </w:rPr>
        <w:t>。</w:t>
      </w:r>
    </w:p>
    <w:bookmarkEnd w:id="379"/>
    <w:bookmarkEnd w:id="380"/>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81" w:name="_Toc132318960"/>
      <w:bookmarkStart w:id="382" w:name="_Toc1936787796"/>
      <w:bookmarkStart w:id="383" w:name="_Toc554515398"/>
      <w:bookmarkStart w:id="384" w:name="_Toc1637612929"/>
      <w:bookmarkStart w:id="385" w:name="_Toc54615299"/>
      <w:bookmarkStart w:id="386" w:name="_Toc333439999"/>
      <w:bookmarkStart w:id="387" w:name="_Toc1159393584"/>
      <w:bookmarkStart w:id="388" w:name="_Toc1813926337"/>
      <w:bookmarkStart w:id="389" w:name="_Toc9483"/>
      <w:bookmarkStart w:id="390" w:name="_Toc818697740"/>
      <w:bookmarkStart w:id="391" w:name="_Toc1242190047"/>
      <w:bookmarkStart w:id="392" w:name="_Toc1666258957"/>
      <w:bookmarkStart w:id="393" w:name="_Toc1635996978"/>
      <w:bookmarkStart w:id="394" w:name="_Toc132318899"/>
      <w:bookmarkStart w:id="395" w:name="_Toc1612414395"/>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Hans"/>
        </w:rPr>
        <w:t>找校友</w:t>
      </w:r>
      <w:bookmarkEnd w:id="381"/>
      <w:bookmarkEnd w:id="382"/>
      <w:bookmarkEnd w:id="383"/>
      <w:bookmarkEnd w:id="384"/>
      <w:bookmarkEnd w:id="385"/>
      <w:bookmarkEnd w:id="386"/>
      <w:bookmarkEnd w:id="387"/>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平台提供在线联系校友服务板块，支持按照所在行业、职位、单位、城市、学院、专业、毕业年份等信息查找校友名单并发起信息互换申请。</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校友可根据实际需要，设置隐私保护开关，屏蔽校友交换信息申请，也支持拒交换申请，</w:t>
      </w:r>
      <w:r>
        <w:rPr>
          <w:rFonts w:hint="eastAsia" w:ascii="宋体" w:hAnsi="宋体" w:eastAsia="宋体" w:cs="宋体"/>
          <w:color w:val="auto"/>
          <w:sz w:val="24"/>
          <w:szCs w:val="24"/>
          <w:lang w:eastAsia="zh-CN"/>
        </w:rPr>
        <w:t>对于</w:t>
      </w:r>
      <w:r>
        <w:rPr>
          <w:rFonts w:hint="eastAsia" w:ascii="宋体" w:hAnsi="宋体" w:eastAsia="宋体" w:cs="宋体"/>
          <w:color w:val="auto"/>
          <w:sz w:val="24"/>
          <w:szCs w:val="24"/>
        </w:rPr>
        <w:t>同一校友发起交换次数频率过高</w:t>
      </w:r>
      <w:r>
        <w:rPr>
          <w:rFonts w:hint="eastAsia" w:ascii="宋体" w:hAnsi="宋体" w:eastAsia="宋体" w:cs="宋体"/>
          <w:color w:val="auto"/>
          <w:sz w:val="24"/>
          <w:szCs w:val="24"/>
          <w:lang w:eastAsia="zh-CN"/>
        </w:rPr>
        <w:t>的申请</w:t>
      </w:r>
      <w:r>
        <w:rPr>
          <w:rFonts w:hint="eastAsia" w:ascii="宋体" w:hAnsi="宋体" w:eastAsia="宋体" w:cs="宋体"/>
          <w:color w:val="auto"/>
          <w:sz w:val="24"/>
          <w:szCs w:val="24"/>
        </w:rPr>
        <w:t>平台</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根据保护隐私原则</w:t>
      </w:r>
      <w:r>
        <w:rPr>
          <w:rFonts w:hint="eastAsia" w:ascii="宋体" w:hAnsi="宋体" w:eastAsia="宋体" w:cs="宋体"/>
          <w:color w:val="auto"/>
          <w:sz w:val="24"/>
          <w:szCs w:val="24"/>
          <w:lang w:eastAsia="zh-CN"/>
        </w:rPr>
        <w:t>进行</w:t>
      </w:r>
      <w:r>
        <w:rPr>
          <w:rFonts w:hint="eastAsia" w:ascii="宋体" w:hAnsi="宋体" w:eastAsia="宋体" w:cs="宋体"/>
          <w:color w:val="auto"/>
          <w:sz w:val="24"/>
          <w:szCs w:val="24"/>
        </w:rPr>
        <w:t>禁止</w:t>
      </w:r>
      <w:r>
        <w:rPr>
          <w:rFonts w:hint="eastAsia" w:ascii="宋体" w:hAnsi="宋体" w:eastAsia="宋体" w:cs="宋体"/>
          <w:color w:val="auto"/>
          <w:sz w:val="24"/>
          <w:szCs w:val="24"/>
          <w:lang w:eastAsia="zh-CN"/>
        </w:rPr>
        <w:t>提示</w:t>
      </w:r>
      <w:r>
        <w:rPr>
          <w:rFonts w:hint="eastAsia" w:ascii="宋体" w:hAnsi="宋体" w:eastAsia="宋体" w:cs="宋体"/>
          <w:color w:val="auto"/>
          <w:sz w:val="24"/>
          <w:szCs w:val="24"/>
        </w:rPr>
        <w:t>，保证校友隐私安全。</w:t>
      </w:r>
    </w:p>
    <w:bookmarkEnd w:id="388"/>
    <w:bookmarkEnd w:id="389"/>
    <w:bookmarkEnd w:id="390"/>
    <w:bookmarkEnd w:id="391"/>
    <w:bookmarkEnd w:id="392"/>
    <w:bookmarkEnd w:id="393"/>
    <w:bookmarkEnd w:id="394"/>
    <w:bookmarkEnd w:id="395"/>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Hans"/>
        </w:rPr>
      </w:pPr>
      <w:bookmarkStart w:id="396" w:name="_Toc975388770"/>
      <w:bookmarkStart w:id="397" w:name="_Toc54615303"/>
      <w:bookmarkStart w:id="398" w:name="_Toc1689314723"/>
      <w:bookmarkStart w:id="399" w:name="_Toc132318967"/>
      <w:bookmarkStart w:id="400" w:name="_Toc756938976"/>
      <w:bookmarkStart w:id="401" w:name="_Toc1868910478"/>
      <w:bookmarkStart w:id="402" w:name="_Toc1644017882"/>
      <w:bookmarkStart w:id="403" w:name="_Toc1968076705"/>
      <w:bookmarkStart w:id="404" w:name="_Toc752595272"/>
      <w:bookmarkStart w:id="405" w:name="_Toc132318900"/>
      <w:bookmarkStart w:id="406" w:name="_Toc1799587442"/>
      <w:bookmarkStart w:id="407" w:name="_Toc925189851"/>
      <w:bookmarkStart w:id="408" w:name="_Toc1627533419"/>
      <w:bookmarkStart w:id="409" w:name="_Toc982093147"/>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Hans"/>
        </w:rPr>
        <w:t>活动</w:t>
      </w:r>
      <w:bookmarkEnd w:id="396"/>
      <w:bookmarkEnd w:id="397"/>
      <w:bookmarkEnd w:id="398"/>
      <w:bookmarkEnd w:id="399"/>
      <w:bookmarkEnd w:id="400"/>
      <w:bookmarkEnd w:id="401"/>
      <w:bookmarkEnd w:id="402"/>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用户可</w:t>
      </w:r>
      <w:r>
        <w:rPr>
          <w:rFonts w:hint="eastAsia" w:ascii="宋体" w:hAnsi="宋体" w:eastAsia="宋体" w:cs="宋体"/>
          <w:color w:val="auto"/>
          <w:sz w:val="24"/>
          <w:szCs w:val="24"/>
        </w:rPr>
        <w:t>在线发起活动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支持活动分类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布活动时支持草稿功能；支持对活动报名范围、报名审核、积分额进行设置；支持自定义活动报名表单字段；支持生成活动二维码；支持活动签到功能，签到时支持多签到点数据独立管理；支持连接扫码枪快速签到；支持生成签到二维码，校友活动现场扫码自助签到；支持输入手机尾号快速签到；支持活动留言功能。</w:t>
      </w:r>
      <w:r>
        <w:rPr>
          <w:rFonts w:hint="eastAsia" w:ascii="宋体" w:hAnsi="宋体" w:eastAsia="宋体" w:cs="宋体"/>
          <w:color w:val="auto"/>
          <w:sz w:val="24"/>
          <w:szCs w:val="24"/>
          <w:lang w:eastAsia="zh-CN"/>
        </w:rPr>
        <w:t>支持</w:t>
      </w:r>
      <w:r>
        <w:rPr>
          <w:rFonts w:hint="eastAsia" w:ascii="宋体" w:hAnsi="宋体" w:eastAsia="宋体" w:cs="宋体"/>
          <w:color w:val="auto"/>
          <w:sz w:val="24"/>
          <w:szCs w:val="24"/>
        </w:rPr>
        <w:t>校友向平台投稿</w:t>
      </w:r>
      <w:r>
        <w:rPr>
          <w:rFonts w:hint="eastAsia" w:ascii="宋体" w:hAnsi="宋体" w:eastAsia="宋体" w:cs="宋体"/>
          <w:color w:val="auto"/>
          <w:sz w:val="24"/>
          <w:szCs w:val="24"/>
          <w:lang w:eastAsia="zh-CN"/>
        </w:rPr>
        <w:t>。</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1.3组织</w:t>
      </w:r>
    </w:p>
    <w:p>
      <w:pPr>
        <w:pStyle w:val="8"/>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支持分类展示校友组织，为每个校友组织分配独立主页，主页上可展示动态、活动、成员、相册、介绍等内容。校友在组织主页上进行互动交流。</w:t>
      </w:r>
    </w:p>
    <w:p>
      <w:pPr>
        <w:pStyle w:val="8"/>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校友加入组织时，需填写申请说明等信息，经批准后方可加入组织；校友组织分类可按地区、院系、行业、兴趣等进行分类；地区组织可以显示中国地图、省内区县地图、世界地图进行快速定位。</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1.4</w:t>
      </w:r>
      <w:r>
        <w:rPr>
          <w:rFonts w:hint="eastAsia" w:ascii="宋体" w:hAnsi="宋体" w:eastAsia="宋体" w:cs="宋体"/>
          <w:sz w:val="24"/>
          <w:szCs w:val="24"/>
        </w:rPr>
        <w:t>校友捐赠</w:t>
      </w:r>
    </w:p>
    <w:p>
      <w:pPr>
        <w:pageBreakBefore w:val="0"/>
        <w:widowControl w:val="0"/>
        <w:kinsoku/>
        <w:wordWrap/>
        <w:overflowPunct/>
        <w:topLinePunct w:val="0"/>
        <w:autoSpaceDE/>
        <w:autoSpaceDN/>
        <w:bidi w:val="0"/>
        <w:adjustRightInd/>
        <w:snapToGrid/>
        <w:spacing w:line="240" w:lineRule="auto"/>
        <w:ind w:firstLine="481"/>
        <w:textAlignment w:val="auto"/>
        <w:rPr>
          <w:rFonts w:hint="eastAsia" w:ascii="宋体" w:hAnsi="宋体" w:eastAsia="宋体" w:cs="宋体"/>
          <w:sz w:val="24"/>
          <w:szCs w:val="24"/>
        </w:rPr>
      </w:pPr>
      <w:r>
        <w:rPr>
          <w:rFonts w:hint="eastAsia" w:ascii="宋体" w:hAnsi="宋体" w:eastAsia="宋体" w:cs="宋体"/>
          <w:sz w:val="24"/>
          <w:szCs w:val="24"/>
        </w:rPr>
        <w:t>平台提供校友捐赠模块，支持校友在线查看当前校友会发起的捐赠项目详情，并在线进行捐赠。</w:t>
      </w:r>
    </w:p>
    <w:p>
      <w:pPr>
        <w:pageBreakBefore w:val="0"/>
        <w:widowControl w:val="0"/>
        <w:kinsoku/>
        <w:wordWrap/>
        <w:overflowPunct/>
        <w:topLinePunct w:val="0"/>
        <w:autoSpaceDE/>
        <w:autoSpaceDN/>
        <w:bidi w:val="0"/>
        <w:adjustRightInd/>
        <w:snapToGrid/>
        <w:spacing w:line="240" w:lineRule="auto"/>
        <w:ind w:firstLine="481"/>
        <w:textAlignment w:val="auto"/>
        <w:rPr>
          <w:rFonts w:hint="eastAsia" w:ascii="宋体" w:hAnsi="宋体" w:eastAsia="宋体" w:cs="宋体"/>
          <w:sz w:val="24"/>
          <w:szCs w:val="24"/>
        </w:rPr>
      </w:pPr>
      <w:r>
        <w:rPr>
          <w:rFonts w:hint="eastAsia" w:ascii="宋体" w:hAnsi="宋体" w:eastAsia="宋体" w:cs="宋体"/>
          <w:sz w:val="24"/>
          <w:szCs w:val="24"/>
        </w:rPr>
        <w:t>平台提供多种类型捐赠服务，包括小额在线捐赠、坐席认捐以及树木认捐等，管理员可以在线配置捐赠类型，不同捐赠类似的捐赠流程存在不同差异。</w:t>
      </w:r>
    </w:p>
    <w:p>
      <w:pPr>
        <w:pageBreakBefore w:val="0"/>
        <w:widowControl w:val="0"/>
        <w:kinsoku/>
        <w:wordWrap/>
        <w:overflowPunct/>
        <w:topLinePunct w:val="0"/>
        <w:autoSpaceDE/>
        <w:autoSpaceDN/>
        <w:bidi w:val="0"/>
        <w:adjustRightInd/>
        <w:snapToGrid/>
        <w:spacing w:line="240" w:lineRule="auto"/>
        <w:ind w:firstLine="481"/>
        <w:textAlignment w:val="auto"/>
        <w:rPr>
          <w:rFonts w:hint="eastAsia" w:ascii="宋体" w:hAnsi="宋体" w:eastAsia="宋体" w:cs="宋体"/>
          <w:sz w:val="24"/>
          <w:szCs w:val="24"/>
        </w:rPr>
      </w:pPr>
      <w:r>
        <w:rPr>
          <w:rFonts w:hint="eastAsia" w:ascii="宋体" w:hAnsi="宋体" w:eastAsia="宋体" w:cs="宋体"/>
          <w:sz w:val="24"/>
          <w:szCs w:val="24"/>
        </w:rPr>
        <w:t>捐赠项目支持捐赠对象限制、捐赠额度限制以及捐赠分组要求，校友可查看捐赠记录。</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个人中心</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个人中心主要包含：个人资料、我的校友卡、我的积分、我的优惠券、我的名片、我的消息、我的组织、我的活动、我的班级、我的学籍、我的帖子、账号设置等内容。</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个人相册</w:t>
      </w:r>
    </w:p>
    <w:p>
      <w:pPr>
        <w:pageBreakBefore w:val="0"/>
        <w:widowControl w:val="0"/>
        <w:tabs>
          <w:tab w:val="left" w:pos="0"/>
        </w:tabs>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支持</w:t>
      </w:r>
      <w:r>
        <w:rPr>
          <w:rFonts w:hint="eastAsia" w:ascii="宋体" w:hAnsi="宋体" w:eastAsia="宋体" w:cs="宋体"/>
          <w:color w:val="auto"/>
          <w:sz w:val="24"/>
          <w:szCs w:val="24"/>
          <w:lang w:eastAsia="zh-CN"/>
        </w:rPr>
        <w:t>从</w:t>
      </w:r>
      <w:r>
        <w:rPr>
          <w:rFonts w:hint="eastAsia" w:ascii="宋体" w:hAnsi="宋体" w:eastAsia="宋体" w:cs="宋体"/>
          <w:color w:val="auto"/>
          <w:sz w:val="24"/>
          <w:szCs w:val="24"/>
        </w:rPr>
        <w:t>移动端创建相册或上传照片</w:t>
      </w:r>
      <w:r>
        <w:rPr>
          <w:rFonts w:hint="eastAsia" w:ascii="宋体" w:hAnsi="宋体" w:eastAsia="宋体" w:cs="宋体"/>
          <w:color w:val="auto"/>
          <w:sz w:val="24"/>
          <w:szCs w:val="24"/>
          <w:lang w:eastAsia="zh-CN"/>
        </w:rPr>
        <w:t>。</w:t>
      </w:r>
    </w:p>
    <w:p>
      <w:pPr>
        <w:pStyle w:val="6"/>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bookmarkStart w:id="410" w:name="_Toc608109088"/>
      <w:bookmarkStart w:id="411" w:name="_Toc2135961875"/>
      <w:bookmarkStart w:id="412" w:name="_Toc1038585783"/>
      <w:bookmarkStart w:id="413" w:name="_Toc1815487074"/>
      <w:bookmarkStart w:id="414" w:name="_Toc1080738826"/>
      <w:bookmarkStart w:id="415" w:name="_Toc132318940"/>
      <w:r>
        <w:rPr>
          <w:rFonts w:hint="eastAsia" w:ascii="宋体" w:hAnsi="宋体" w:eastAsia="宋体" w:cs="宋体"/>
          <w:sz w:val="24"/>
          <w:szCs w:val="24"/>
          <w:lang w:val="en-US" w:eastAsia="zh-CN"/>
        </w:rPr>
        <w:t>1.7</w:t>
      </w:r>
      <w:r>
        <w:rPr>
          <w:rFonts w:hint="eastAsia" w:ascii="宋体" w:hAnsi="宋体" w:eastAsia="宋体" w:cs="宋体"/>
          <w:sz w:val="24"/>
          <w:szCs w:val="24"/>
          <w:lang w:eastAsia="zh-Hans"/>
        </w:rPr>
        <w:t>移动平台</w:t>
      </w:r>
      <w:bookmarkEnd w:id="410"/>
      <w:bookmarkEnd w:id="411"/>
      <w:bookmarkEnd w:id="412"/>
      <w:bookmarkEnd w:id="413"/>
      <w:bookmarkEnd w:id="414"/>
      <w:r>
        <w:rPr>
          <w:rFonts w:hint="eastAsia" w:ascii="宋体" w:hAnsi="宋体" w:eastAsia="宋体" w:cs="宋体"/>
          <w:sz w:val="24"/>
          <w:szCs w:val="24"/>
          <w:lang w:eastAsia="zh-Hans"/>
        </w:rPr>
        <w:t>管理</w:t>
      </w:r>
      <w:bookmarkEnd w:id="415"/>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支持判断校友身份是否为管理员，在同一小程序非跳转的情况下，提供“校友端、管理端”快速切换身份功能。</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针对管理员版本小程序，提供校友信息管理、校友运营数据分析、活动管理、留言管理、校友组织管理以及知名校友信息等。</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校友信息包括基本信息、学籍信息、工作信息、档案信息，支持对加入校友会的申请信息进行审核；支持查看校友组织运营情况，包括活动、校友组织数量、校友注册情况、文章、相册、留言等数据展示；提供在线活动管理，针对活动报名、活动详情修改、活动数据统计、活动状态管理等。</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提供留言回复功能，展示管理员针对留言的回复、查看情况；展示学校知名校友数据信息，支持进行分类查看、模糊搜索；。</w:t>
      </w:r>
    </w:p>
    <w:bookmarkEnd w:id="403"/>
    <w:bookmarkEnd w:id="404"/>
    <w:bookmarkEnd w:id="405"/>
    <w:bookmarkEnd w:id="406"/>
    <w:bookmarkEnd w:id="407"/>
    <w:bookmarkEnd w:id="408"/>
    <w:bookmarkEnd w:id="409"/>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lang w:eastAsia="zh-CN"/>
        </w:rPr>
      </w:pPr>
      <w:bookmarkStart w:id="416" w:name="_Toc635272171"/>
      <w:bookmarkStart w:id="417" w:name="_Toc132319041"/>
      <w:bookmarkStart w:id="418" w:name="_Toc6095"/>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eastAsia="zh-CN"/>
        </w:rPr>
        <w:t>）技术</w:t>
      </w:r>
      <w:bookmarkEnd w:id="416"/>
      <w:bookmarkEnd w:id="417"/>
      <w:r>
        <w:rPr>
          <w:rFonts w:hint="eastAsia" w:ascii="宋体" w:hAnsi="宋体" w:eastAsia="宋体" w:cs="宋体"/>
          <w:b/>
          <w:bCs/>
          <w:color w:val="auto"/>
          <w:sz w:val="24"/>
          <w:szCs w:val="24"/>
          <w:lang w:eastAsia="zh-CN"/>
        </w:rPr>
        <w:t>目标</w:t>
      </w:r>
      <w:bookmarkEnd w:id="418"/>
    </w:p>
    <w:p>
      <w:pPr>
        <w:pStyle w:val="8"/>
        <w:keepNext w:val="0"/>
        <w:keepLines w:val="0"/>
        <w:pageBreakBefore w:val="0"/>
        <w:widowControl w:val="0"/>
        <w:tabs>
          <w:tab w:val="left" w:pos="567"/>
        </w:tabs>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kern w:val="2"/>
          <w:sz w:val="24"/>
          <w:szCs w:val="24"/>
          <w:lang w:val="en-US" w:eastAsia="zh-CN" w:bidi="ar-SA"/>
        </w:rPr>
      </w:pPr>
      <w:bookmarkStart w:id="419" w:name="_Toc118992106"/>
      <w:bookmarkEnd w:id="419"/>
      <w:bookmarkStart w:id="420" w:name="_Toc117601186"/>
      <w:bookmarkEnd w:id="420"/>
      <w:bookmarkStart w:id="421" w:name="_Toc118992094"/>
      <w:bookmarkEnd w:id="421"/>
      <w:bookmarkStart w:id="422" w:name="_Toc119055860"/>
      <w:bookmarkEnd w:id="422"/>
      <w:bookmarkStart w:id="423" w:name="_Toc118992144"/>
      <w:bookmarkEnd w:id="423"/>
      <w:bookmarkStart w:id="424" w:name="_Toc117601174"/>
      <w:bookmarkEnd w:id="424"/>
      <w:bookmarkStart w:id="425" w:name="_Toc117601208"/>
      <w:bookmarkEnd w:id="425"/>
      <w:bookmarkStart w:id="426" w:name="_Toc119055861"/>
      <w:bookmarkEnd w:id="426"/>
      <w:bookmarkStart w:id="427" w:name="_Toc118991909"/>
      <w:bookmarkEnd w:id="427"/>
      <w:bookmarkStart w:id="428" w:name="_Toc118992105"/>
      <w:bookmarkEnd w:id="428"/>
      <w:bookmarkStart w:id="429" w:name="_Toc119055910"/>
      <w:bookmarkEnd w:id="429"/>
      <w:bookmarkStart w:id="430" w:name="_Toc118991870"/>
      <w:bookmarkEnd w:id="430"/>
      <w:bookmarkStart w:id="431" w:name="_Toc118991893"/>
      <w:bookmarkEnd w:id="431"/>
      <w:bookmarkStart w:id="432" w:name="_Toc117601175"/>
      <w:bookmarkEnd w:id="432"/>
      <w:bookmarkStart w:id="433" w:name="_Toc118991871"/>
      <w:bookmarkEnd w:id="433"/>
      <w:bookmarkStart w:id="434" w:name="_Toc118992128"/>
      <w:bookmarkEnd w:id="434"/>
      <w:bookmarkStart w:id="435" w:name="_Toc118991860"/>
      <w:bookmarkEnd w:id="435"/>
      <w:bookmarkStart w:id="436" w:name="_Toc119055894"/>
      <w:bookmarkEnd w:id="436"/>
      <w:bookmarkStart w:id="437" w:name="_Toc119055871"/>
      <w:bookmarkEnd w:id="437"/>
      <w:bookmarkStart w:id="438" w:name="_Toc119055872"/>
      <w:bookmarkEnd w:id="438"/>
      <w:bookmarkStart w:id="439" w:name="_Toc118992095"/>
      <w:bookmarkEnd w:id="439"/>
      <w:bookmarkStart w:id="440" w:name="_Toc118991859"/>
      <w:bookmarkEnd w:id="440"/>
      <w:bookmarkStart w:id="441" w:name="_Toc117601224"/>
      <w:bookmarkEnd w:id="441"/>
      <w:bookmarkStart w:id="442" w:name="_Toc117601185"/>
      <w:bookmarkEnd w:id="442"/>
      <w:bookmarkStart w:id="443" w:name="_Toc132319042"/>
      <w:bookmarkStart w:id="444" w:name="_Toc1878168760"/>
      <w:r>
        <w:rPr>
          <w:rFonts w:hint="eastAsia" w:ascii="宋体" w:hAnsi="宋体" w:eastAsia="宋体" w:cs="宋体"/>
          <w:b/>
          <w:bCs/>
          <w:color w:val="auto"/>
          <w:kern w:val="2"/>
          <w:sz w:val="24"/>
          <w:szCs w:val="24"/>
          <w:lang w:val="en-US" w:eastAsia="zh-CN" w:bidi="ar-SA"/>
        </w:rPr>
        <w:t>1</w:t>
      </w:r>
      <w:r>
        <w:rPr>
          <w:rFonts w:hint="eastAsia" w:eastAsia="宋体" w:cs="宋体"/>
          <w:b/>
          <w:bCs/>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SA"/>
        </w:rPr>
        <w:t>备份</w:t>
      </w:r>
      <w:bookmarkEnd w:id="443"/>
      <w:bookmarkEnd w:id="444"/>
      <w:r>
        <w:rPr>
          <w:rFonts w:hint="eastAsia" w:ascii="宋体" w:hAnsi="宋体" w:eastAsia="宋体" w:cs="宋体"/>
          <w:b/>
          <w:bCs/>
          <w:color w:val="auto"/>
          <w:kern w:val="2"/>
          <w:sz w:val="24"/>
          <w:szCs w:val="24"/>
          <w:lang w:val="en-US" w:eastAsia="zh-CN" w:bidi="ar-SA"/>
        </w:rPr>
        <w:t>技术</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支持自动备份</w:t>
      </w:r>
      <w:r>
        <w:rPr>
          <w:rFonts w:hint="eastAsia" w:ascii="宋体" w:hAnsi="宋体" w:eastAsia="宋体" w:cs="宋体"/>
          <w:color w:val="auto"/>
          <w:sz w:val="24"/>
          <w:szCs w:val="24"/>
          <w:lang w:eastAsia="zh-CN"/>
        </w:rPr>
        <w:t>和异地备份</w:t>
      </w:r>
      <w:r>
        <w:rPr>
          <w:rFonts w:hint="eastAsia" w:ascii="宋体" w:hAnsi="宋体" w:eastAsia="宋体" w:cs="宋体"/>
          <w:color w:val="auto"/>
          <w:sz w:val="24"/>
          <w:szCs w:val="24"/>
        </w:rPr>
        <w:t>，并提供日志记录。要支持对关键应用数据和系统数据的定期备份</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支持超文本传输安全协议HTTPS，并支持SSL证书；本项目要有信息安全保障机制，主要包括物理安全、网络安全、系统安全、数据安全、应用软件安全、用户安全等。安全保障设计要充分利用学院机房现有安全设备和安全机制，并可根据数据安全实际需求情况提升安全要求条件。同时，可以支持标准CA认证体系。</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color w:val="auto"/>
          <w:sz w:val="24"/>
          <w:szCs w:val="24"/>
        </w:rPr>
      </w:pPr>
      <w:bookmarkStart w:id="445" w:name="_Toc520222067"/>
      <w:bookmarkStart w:id="446" w:name="_Toc132319043"/>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开发语言和架构</w:t>
      </w:r>
      <w:bookmarkEnd w:id="445"/>
      <w:bookmarkEnd w:id="446"/>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因系统庞大，各业务采用不同技术栈如node/vue/react/jquery等语言进行开发，遵循行业技术标准，支持MySQL或Oracle主流关系数据库，支持JSON数据交换标准。</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或系统采用前后端分离B/S结构，后端采用基于微服务架构，可运行于openEuler高安全性的服务器操作系统或Docker容器中。应用系统充分利用现有先进技术手段，外部通过API实现松耦合，每个服务要求功能独立且可以独立部署与健康度检测，所有服务均本地化部署。</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bookmarkStart w:id="447" w:name="_Toc966353132"/>
      <w:bookmarkStart w:id="448" w:name="_Toc132319044"/>
      <w:r>
        <w:rPr>
          <w:rFonts w:hint="eastAsia" w:ascii="宋体" w:hAnsi="宋体" w:eastAsia="宋体" w:cs="宋体"/>
          <w:b w:val="0"/>
          <w:bCs w:val="0"/>
          <w:color w:val="auto"/>
          <w:kern w:val="2"/>
          <w:sz w:val="24"/>
          <w:szCs w:val="24"/>
          <w:lang w:val="en-US" w:eastAsia="zh-CN" w:bidi="ar-SA"/>
        </w:rPr>
        <w:t>.并发性能要求</w:t>
      </w:r>
      <w:bookmarkEnd w:id="447"/>
      <w:bookmarkEnd w:id="448"/>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系统架构设计合理，结合必要的集群、热备等手段，保证系统不间断运行。在系统设计范围内保证随着系统数据量的增加，系统性能不出现显著下降。</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bookmarkStart w:id="449" w:name="_Toc132319045"/>
      <w:bookmarkStart w:id="450" w:name="_Toc78267263"/>
      <w:r>
        <w:rPr>
          <w:rFonts w:hint="eastAsia" w:ascii="宋体" w:hAnsi="宋体" w:eastAsia="宋体" w:cs="宋体"/>
          <w:b w:val="0"/>
          <w:bCs w:val="0"/>
          <w:color w:val="auto"/>
          <w:kern w:val="2"/>
          <w:sz w:val="24"/>
          <w:szCs w:val="24"/>
          <w:lang w:val="en-US" w:eastAsia="zh-CN" w:bidi="ar-SA"/>
        </w:rPr>
        <w:t>.兼容性要求</w:t>
      </w:r>
      <w:bookmarkEnd w:id="449"/>
      <w:bookmarkEnd w:id="450"/>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系统可保证桌面端和移动端的正常使用，满足桌面端Chrome、IE、火狐等主流浏览器和安卓、IOS及pad等移动端的适配性和兼容性。</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（1）浏览器兼容要求</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支持主流浏览器，如IE浏览器、360浏览器、Safari浏览器、Google Chrome、火狐浏览器等。</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（2）操作系统兼容性要求</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支持主流操作系统，如Windows7及以上版本、MacOS等。</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（3）移动端兼容性要求</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移动端支持主流操作系统，如Android、IOS</w:t>
      </w:r>
      <w:r>
        <w:rPr>
          <w:rFonts w:hint="eastAsia" w:ascii="宋体" w:hAnsi="宋体" w:eastAsia="宋体" w:cs="宋体"/>
          <w:color w:val="auto"/>
          <w:sz w:val="24"/>
          <w:szCs w:val="24"/>
          <w:lang w:eastAsia="zh-CN"/>
        </w:rPr>
        <w:t>、鸿蒙OS</w:t>
      </w:r>
      <w:r>
        <w:rPr>
          <w:rFonts w:hint="eastAsia" w:ascii="宋体" w:hAnsi="宋体" w:eastAsia="宋体" w:cs="宋体"/>
          <w:color w:val="auto"/>
          <w:sz w:val="24"/>
          <w:szCs w:val="24"/>
        </w:rPr>
        <w:t>，以及小米MIUI、华为EMUI等基于Android扩展的系统。</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bookmarkStart w:id="451" w:name="_Toc132319046"/>
      <w:bookmarkStart w:id="452" w:name="_Toc1177897277"/>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系统安全要求</w:t>
      </w:r>
      <w:bookmarkEnd w:id="451"/>
      <w:bookmarkEnd w:id="452"/>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平台和系统符合我国相关部门制订的政策，对安全策略、密码与安全设备选用、网络互联、安全管理等符合我国信息安全法律法规。</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（1）确保应用系统源代码安全，无漏洞；提供较完善的数据加密机制，确保数据存储和数据传输安全；提供明晰的身份鉴别和访问控制机制，按业务要求实现功能分级，并对用户分级授权。</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（2）系统具备日志跟踪与分析功能，提供访问、修改、删除等的用户操作日志，提供丰富的查询方式，供追溯和追责。</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（3）建立数据完整性检验机制，保证收发双方数据的一致性，防止信息被非授权修改。</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（4）利用数据库的备份功能将建设的平台和系统数据备份到指定的服务器或存储系统上。</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（5）要求需从物理安全、网络安全、系统安全、应用软件安全、数据备份安全等几个方面提出配套的安全体系完善方案，以便防范安全风险</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（6）系统上线前需通过学校信息安全评测，待所有安全问题处理完成后方可上线。</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bookmarkStart w:id="453" w:name="_Toc132319047"/>
      <w:bookmarkStart w:id="454" w:name="_Toc1415276493"/>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数据迁移</w:t>
      </w:r>
      <w:bookmarkEnd w:id="453"/>
      <w:bookmarkEnd w:id="454"/>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系统建设</w:t>
      </w:r>
      <w:r>
        <w:rPr>
          <w:rFonts w:hint="eastAsia" w:ascii="宋体" w:hAnsi="宋体" w:eastAsia="宋体" w:cs="宋体"/>
          <w:color w:val="auto"/>
          <w:sz w:val="24"/>
          <w:szCs w:val="24"/>
          <w:lang w:eastAsia="zh-CN"/>
        </w:rPr>
        <w:t>能够实现数据迁移，可以将已有的</w:t>
      </w:r>
      <w:r>
        <w:rPr>
          <w:rFonts w:hint="eastAsia" w:ascii="宋体" w:hAnsi="宋体" w:eastAsia="宋体" w:cs="宋体"/>
          <w:color w:val="auto"/>
          <w:sz w:val="24"/>
          <w:szCs w:val="24"/>
        </w:rPr>
        <w:t>原网站数据、校友数据、校友活动数据等</w:t>
      </w:r>
      <w:r>
        <w:rPr>
          <w:rFonts w:hint="eastAsia" w:ascii="宋体" w:hAnsi="宋体" w:eastAsia="宋体" w:cs="宋体"/>
          <w:color w:val="auto"/>
          <w:sz w:val="24"/>
          <w:szCs w:val="24"/>
          <w:lang w:eastAsia="zh-CN"/>
        </w:rPr>
        <w:t>顺利</w:t>
      </w:r>
      <w:r>
        <w:rPr>
          <w:rFonts w:hint="eastAsia" w:ascii="宋体" w:hAnsi="宋体" w:eastAsia="宋体" w:cs="宋体"/>
          <w:color w:val="auto"/>
          <w:sz w:val="24"/>
          <w:szCs w:val="24"/>
        </w:rPr>
        <w:t>导入</w:t>
      </w:r>
      <w:r>
        <w:rPr>
          <w:rFonts w:hint="eastAsia" w:ascii="宋体" w:hAnsi="宋体" w:eastAsia="宋体" w:cs="宋体"/>
          <w:color w:val="auto"/>
          <w:sz w:val="24"/>
          <w:szCs w:val="24"/>
          <w:lang w:eastAsia="zh-CN"/>
        </w:rPr>
        <w:t>现有系统</w:t>
      </w:r>
      <w:r>
        <w:rPr>
          <w:rFonts w:hint="eastAsia" w:ascii="宋体" w:hAnsi="宋体" w:eastAsia="宋体" w:cs="宋体"/>
          <w:color w:val="auto"/>
          <w:sz w:val="24"/>
          <w:szCs w:val="24"/>
        </w:rPr>
        <w:t>。</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sz w:val="24"/>
          <w:szCs w:val="24"/>
        </w:rPr>
      </w:pPr>
      <w:bookmarkStart w:id="455" w:name="_Toc1023143679"/>
      <w:bookmarkStart w:id="456" w:name="_Toc132319048"/>
      <w:r>
        <w:rPr>
          <w:rFonts w:hint="eastAsia" w:ascii="宋体" w:hAnsi="宋体" w:eastAsia="宋体" w:cs="宋体"/>
          <w:b/>
          <w:bCs/>
          <w:color w:val="auto"/>
          <w:sz w:val="24"/>
          <w:szCs w:val="24"/>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Hans"/>
        </w:rPr>
        <w:t>接口</w:t>
      </w:r>
      <w:bookmarkEnd w:id="455"/>
      <w:bookmarkEnd w:id="456"/>
      <w:r>
        <w:rPr>
          <w:rFonts w:hint="eastAsia" w:ascii="宋体" w:hAnsi="宋体" w:eastAsia="宋体" w:cs="宋体"/>
          <w:b/>
          <w:bCs/>
          <w:color w:val="auto"/>
          <w:sz w:val="24"/>
          <w:szCs w:val="24"/>
        </w:rPr>
        <w:t>对接</w:t>
      </w:r>
    </w:p>
    <w:p>
      <w:pPr>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b/>
          <w:bCs/>
          <w:color w:val="auto"/>
          <w:sz w:val="24"/>
          <w:szCs w:val="24"/>
          <w:lang w:eastAsia="zh-Hans"/>
        </w:rPr>
      </w:pPr>
      <w:bookmarkStart w:id="457" w:name="_Toc9556"/>
      <w:bookmarkStart w:id="458" w:name="_Toc463360841"/>
      <w:bookmarkStart w:id="459" w:name="_Toc1074251424"/>
      <w:bookmarkStart w:id="460" w:name="_Toc132319049"/>
      <w:r>
        <w:rPr>
          <w:rFonts w:hint="eastAsia" w:ascii="宋体" w:hAnsi="宋体" w:eastAsia="宋体" w:cs="宋体"/>
          <w:b/>
          <w:bCs/>
          <w:color w:val="auto"/>
          <w:sz w:val="24"/>
          <w:szCs w:val="24"/>
          <w:lang w:eastAsia="zh-Hans"/>
        </w:rPr>
        <w:t>输入接口</w:t>
      </w:r>
      <w:bookmarkEnd w:id="457"/>
      <w:bookmarkEnd w:id="458"/>
      <w:bookmarkEnd w:id="459"/>
      <w:bookmarkEnd w:id="460"/>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（1）接口类型：https</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（2）接口目标：统一身份认证</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（3）同步机制和周期：实时</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（4）输入数据：用户身份标识</w:t>
      </w:r>
    </w:p>
    <w:p>
      <w:pPr>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b/>
          <w:bCs/>
          <w:color w:val="auto"/>
          <w:sz w:val="24"/>
          <w:szCs w:val="24"/>
          <w:lang w:eastAsia="zh-Hans"/>
        </w:rPr>
      </w:pPr>
      <w:bookmarkStart w:id="461" w:name="_Toc14292"/>
      <w:bookmarkStart w:id="462" w:name="_Toc929950665"/>
      <w:bookmarkStart w:id="463" w:name="_Toc132319050"/>
      <w:bookmarkStart w:id="464" w:name="_Toc1048662839"/>
      <w:r>
        <w:rPr>
          <w:rFonts w:hint="eastAsia" w:ascii="宋体" w:hAnsi="宋体" w:eastAsia="宋体" w:cs="宋体"/>
          <w:b/>
          <w:bCs/>
          <w:color w:val="auto"/>
          <w:sz w:val="24"/>
          <w:szCs w:val="24"/>
          <w:lang w:eastAsia="zh-Hans"/>
        </w:rPr>
        <w:t>输出接口（系统向外部提供的接口）</w:t>
      </w:r>
      <w:bookmarkEnd w:id="461"/>
      <w:bookmarkEnd w:id="462"/>
      <w:bookmarkEnd w:id="463"/>
      <w:bookmarkEnd w:id="464"/>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（1）接口目标：共享数据平台</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（2）接口类型：https</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（3）接口标准：json</w:t>
      </w:r>
    </w:p>
    <w:p>
      <w:pPr>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（4）输出数据：</w:t>
      </w:r>
      <w:r>
        <w:rPr>
          <w:rFonts w:hint="eastAsia" w:ascii="宋体" w:hAnsi="宋体" w:eastAsia="宋体" w:cs="宋体"/>
          <w:color w:val="auto"/>
          <w:sz w:val="24"/>
          <w:szCs w:val="24"/>
          <w:lang w:eastAsia="zh-Hans"/>
        </w:rPr>
        <w:t>校友</w:t>
      </w:r>
      <w:r>
        <w:rPr>
          <w:rFonts w:hint="eastAsia" w:ascii="宋体" w:hAnsi="宋体" w:eastAsia="宋体" w:cs="宋体"/>
          <w:color w:val="auto"/>
          <w:sz w:val="24"/>
          <w:szCs w:val="24"/>
          <w:lang w:eastAsia="zh-CN"/>
        </w:rPr>
        <w:t>基础</w:t>
      </w:r>
      <w:r>
        <w:rPr>
          <w:rFonts w:hint="eastAsia" w:ascii="宋体" w:hAnsi="宋体" w:eastAsia="宋体" w:cs="宋体"/>
          <w:color w:val="auto"/>
          <w:sz w:val="24"/>
          <w:szCs w:val="24"/>
        </w:rPr>
        <w:t>数据、</w:t>
      </w:r>
      <w:r>
        <w:rPr>
          <w:rFonts w:hint="eastAsia" w:ascii="宋体" w:hAnsi="宋体" w:eastAsia="宋体" w:cs="宋体"/>
          <w:color w:val="auto"/>
          <w:sz w:val="24"/>
          <w:szCs w:val="24"/>
          <w:lang w:eastAsia="zh-Hans"/>
        </w:rPr>
        <w:t>校友活动</w:t>
      </w:r>
      <w:r>
        <w:rPr>
          <w:rFonts w:hint="eastAsia" w:ascii="宋体" w:hAnsi="宋体" w:eastAsia="宋体" w:cs="宋体"/>
          <w:color w:val="auto"/>
          <w:sz w:val="24"/>
          <w:szCs w:val="24"/>
        </w:rPr>
        <w:t>数据</w:t>
      </w:r>
      <w:r>
        <w:rPr>
          <w:rFonts w:hint="eastAsia" w:ascii="宋体" w:hAnsi="宋体" w:eastAsia="宋体" w:cs="宋体"/>
          <w:color w:val="auto"/>
          <w:sz w:val="24"/>
          <w:szCs w:val="24"/>
          <w:lang w:eastAsia="zh-Hans"/>
        </w:rPr>
        <w:t>等</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本地化部署</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遵循我校现行的信息标准体系；</w:t>
      </w:r>
      <w:r>
        <w:rPr>
          <w:rFonts w:hint="eastAsia" w:ascii="宋体" w:hAnsi="宋体" w:eastAsia="宋体" w:cs="宋体"/>
          <w:color w:val="auto"/>
          <w:sz w:val="24"/>
          <w:szCs w:val="24"/>
          <w:lang w:eastAsia="zh-CN"/>
        </w:rPr>
        <w:t>实现</w:t>
      </w:r>
      <w:r>
        <w:rPr>
          <w:rFonts w:hint="eastAsia" w:ascii="宋体" w:hAnsi="宋体" w:eastAsia="宋体" w:cs="宋体"/>
          <w:color w:val="auto"/>
          <w:sz w:val="24"/>
          <w:szCs w:val="24"/>
        </w:rPr>
        <w:t>系统</w:t>
      </w:r>
      <w:r>
        <w:rPr>
          <w:rFonts w:hint="eastAsia" w:ascii="宋体" w:hAnsi="宋体" w:eastAsia="宋体" w:cs="宋体"/>
          <w:color w:val="auto"/>
          <w:sz w:val="24"/>
          <w:szCs w:val="24"/>
          <w:lang w:eastAsia="zh-CN"/>
        </w:rPr>
        <w:t>部署</w:t>
      </w:r>
      <w:r>
        <w:rPr>
          <w:rFonts w:hint="eastAsia" w:ascii="宋体" w:hAnsi="宋体" w:eastAsia="宋体" w:cs="宋体"/>
          <w:color w:val="auto"/>
          <w:sz w:val="24"/>
          <w:szCs w:val="24"/>
        </w:rPr>
        <w:t>本地化，将所有数据存放在学校服务器上；系统库网分离结构，数据库与社交服务平台</w:t>
      </w: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rPr>
        <w:t>用不同的IP（URL）</w:t>
      </w:r>
      <w:r>
        <w:rPr>
          <w:rFonts w:hint="eastAsia" w:ascii="宋体" w:hAnsi="宋体" w:eastAsia="宋体" w:cs="宋体"/>
          <w:color w:val="auto"/>
          <w:sz w:val="24"/>
          <w:szCs w:val="24"/>
          <w:lang w:eastAsia="zh-CN"/>
        </w:rPr>
        <w:t>来保证</w:t>
      </w:r>
      <w:r>
        <w:rPr>
          <w:rFonts w:hint="eastAsia" w:ascii="宋体" w:hAnsi="宋体" w:eastAsia="宋体" w:cs="宋体"/>
          <w:color w:val="auto"/>
          <w:sz w:val="24"/>
          <w:szCs w:val="24"/>
        </w:rPr>
        <w:t>数据</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安全</w:t>
      </w: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rPr>
        <w:t>。</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系统身份认证须遵循LDAP和CAS协议，免费开放与我校的统一身份认证管理平台集成的接口，实现系统的单点登录和统一身份认证</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支持数据集成，能提供相应数据视图，能够与学校数据中心实现无缝对接；</w:t>
      </w:r>
    </w:p>
    <w:p>
      <w:pPr>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4.与今日校园、企业微信、PC端办事大厅做统一的配置集成。</w:t>
      </w:r>
    </w:p>
    <w:p>
      <w:pPr>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5.系统必须支持虚拟服务器部署，且能够部署在openEuler操作系统上，数据库必须兼容PGSQL（PostgreSQL），提供至少一次免费原厂数据库国产化迁移服务。系统必须适配国产化C86和ARM的芯片架构。</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bookmarkStart w:id="465" w:name="_Toc5094"/>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eastAsia="zh-CN"/>
        </w:rPr>
        <w:t>）其他要求</w:t>
      </w:r>
      <w:bookmarkEnd w:id="465"/>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软件安装、培训、验收、质量保证及服务要求</w:t>
      </w:r>
    </w:p>
    <w:p>
      <w:pPr>
        <w:pageBreakBefore w:val="0"/>
        <w:widowControl w:val="0"/>
        <w:kinsoku/>
        <w:wordWrap/>
        <w:overflowPunct/>
        <w:topLinePunct w:val="0"/>
        <w:autoSpaceDE/>
        <w:autoSpaceDN/>
        <w:bidi w:val="0"/>
        <w:adjustRightInd/>
        <w:snapToGrid/>
        <w:spacing w:line="240" w:lineRule="auto"/>
        <w:ind w:left="425"/>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.1 软件安装调试</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投标人根据软件性能、自身实施能力等因素，自行设计实施计划与安排，保质保量、高效快速的达到用户的整体要求，完成被项目建设。 </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整个项目要求在中标通知后有明确实施计划，整个项目</w:t>
      </w:r>
      <w:r>
        <w:rPr>
          <w:rFonts w:hint="eastAsia" w:ascii="宋体" w:hAnsi="宋体" w:eastAsia="宋体" w:cs="宋体"/>
          <w:color w:val="auto"/>
          <w:sz w:val="24"/>
          <w:szCs w:val="24"/>
          <w:lang w:eastAsia="zh-CN"/>
        </w:rPr>
        <w:t>建设</w:t>
      </w:r>
      <w:r>
        <w:rPr>
          <w:rFonts w:hint="eastAsia" w:ascii="宋体" w:hAnsi="宋体" w:eastAsia="宋体" w:cs="宋体"/>
          <w:color w:val="auto"/>
          <w:sz w:val="24"/>
          <w:szCs w:val="24"/>
        </w:rPr>
        <w:t>周期为</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eastAsia="zh-CN"/>
        </w:rPr>
        <w:t>建设</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后需要进行系统测试，测试通过后进行验收</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napToGrid/>
        <w:spacing w:line="240" w:lineRule="auto"/>
        <w:ind w:left="425"/>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.2 培训</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交付后，投标人应提供免费的培训服务。投标人对学校技术人员提供不少于5个工作日的专业培训，并根据甲方要求提供系统维护人员及使用人员等不同层次的培训，培训内容包括：软件的使用、日常维护方法等，需提供系统使用手册等。</w:t>
      </w:r>
    </w:p>
    <w:p>
      <w:pPr>
        <w:pageBreakBefore w:val="0"/>
        <w:widowControl w:val="0"/>
        <w:kinsoku/>
        <w:wordWrap/>
        <w:overflowPunct/>
        <w:topLinePunct w:val="0"/>
        <w:autoSpaceDE/>
        <w:autoSpaceDN/>
        <w:bidi w:val="0"/>
        <w:adjustRightInd/>
        <w:snapToGrid/>
        <w:spacing w:line="240" w:lineRule="auto"/>
        <w:ind w:left="425"/>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验收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投标人完成系统开发部署，并向校方提交开发完成的相关项目资料，包括但不限于</w:t>
      </w:r>
      <w:r>
        <w:rPr>
          <w:rFonts w:hint="eastAsia" w:ascii="宋体" w:hAnsi="宋体" w:eastAsia="宋体" w:cs="宋体"/>
          <w:color w:val="auto"/>
          <w:sz w:val="24"/>
          <w:szCs w:val="24"/>
          <w:highlight w:val="yellow"/>
        </w:rPr>
        <w:t>漏扫报告、第三方安全检测报告（没有这个报告，系统不能进数据中心机房），</w:t>
      </w:r>
      <w:r>
        <w:rPr>
          <w:rFonts w:hint="eastAsia" w:ascii="宋体" w:hAnsi="宋体" w:eastAsia="宋体" w:cs="宋体"/>
          <w:color w:val="auto"/>
          <w:sz w:val="24"/>
          <w:szCs w:val="24"/>
        </w:rPr>
        <w:t>部署报告、需求分析报告、使用手册等文件。系统上线测试后，需向校方提交验收申请。校方收到验收申请之日起10日内组织验收，验收通过出具验收合格证书。</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采购标的的验收标准；</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各阶段工作的运行验收表单。</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系统运行通报签单。</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工作站运行问题核查及通报签单。</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本项目的验收方式为：投标方配合招标方组织验收。</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2.质量保证与售后服务要求</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本项目免费维保期限为</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年，自验收合格之日起计算，免费维保到期后每年提供售后服务的费用不超过合同费用的</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sz w:val="24"/>
          <w:szCs w:val="24"/>
          <w:lang w:val="en-US" w:eastAsia="zh-CN"/>
        </w:rPr>
      </w:pPr>
      <w:bookmarkStart w:id="466" w:name="_Toc483032123"/>
      <w:bookmarkStart w:id="467" w:name="_Toc493042159"/>
      <w:bookmarkStart w:id="468" w:name="_Toc492984170"/>
      <w:bookmarkStart w:id="469" w:name="_Toc493048968"/>
      <w:bookmarkStart w:id="470" w:name="_Toc480370618"/>
      <w:bookmarkStart w:id="471" w:name="_Toc493041739"/>
      <w:bookmarkStart w:id="472" w:name="_Toc480622177"/>
      <w:r>
        <w:rPr>
          <w:rFonts w:hint="eastAsia" w:ascii="宋体" w:hAnsi="宋体" w:eastAsia="宋体" w:cs="宋体"/>
          <w:b/>
          <w:bCs/>
          <w:color w:val="auto"/>
          <w:sz w:val="24"/>
          <w:szCs w:val="24"/>
          <w:lang w:val="en-US" w:eastAsia="zh-CN"/>
        </w:rPr>
        <w:t>3.系统维护范围及期限</w:t>
      </w:r>
      <w:bookmarkEnd w:id="466"/>
      <w:bookmarkEnd w:id="467"/>
      <w:bookmarkEnd w:id="468"/>
      <w:bookmarkEnd w:id="469"/>
      <w:bookmarkEnd w:id="470"/>
      <w:bookmarkEnd w:id="471"/>
      <w:bookmarkEnd w:id="472"/>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在免费维保期内因质量和施工出现的所有系统问题免费维修；</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在免费维保期内因质量出现的设备问题依据供货厂商的承诺执行；</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bookmarkStart w:id="473" w:name="_Toc493042160"/>
      <w:bookmarkStart w:id="474" w:name="_Toc493041740"/>
      <w:bookmarkStart w:id="475" w:name="_Toc493048969"/>
      <w:bookmarkStart w:id="476" w:name="_Toc492984171"/>
      <w:bookmarkStart w:id="477" w:name="_Toc483032124"/>
      <w:bookmarkStart w:id="478" w:name="_Toc480622178"/>
      <w:bookmarkStart w:id="479" w:name="_Toc480370619"/>
      <w:r>
        <w:rPr>
          <w:rFonts w:hint="eastAsia" w:ascii="宋体" w:hAnsi="宋体" w:eastAsia="宋体" w:cs="宋体"/>
          <w:color w:val="auto"/>
          <w:sz w:val="24"/>
          <w:szCs w:val="24"/>
        </w:rPr>
        <w:t>免费维保到期后每年提供售后服务的费用不超过合同费用的</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p>
    <w:p>
      <w:pPr>
        <w:pStyle w:val="5"/>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4.保修、维护响应时间</w:t>
      </w:r>
      <w:bookmarkEnd w:id="473"/>
      <w:bookmarkEnd w:id="474"/>
      <w:bookmarkEnd w:id="475"/>
      <w:bookmarkEnd w:id="476"/>
      <w:bookmarkEnd w:id="477"/>
      <w:bookmarkEnd w:id="478"/>
      <w:bookmarkEnd w:id="479"/>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周一至周日，24小时热线电话。在免费维保期间，投标人提供每周7×24小时的在线客服售后服务，系统常见问题10分钟内响应，30分钟内解决；</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保修、维保方案：</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1一级故障（网络系统瘫痪）；一级故障三小时到现场解决</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2二级故障（前台终端系统出现故障）；二级故障八小时之内解决</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3三级故障（后台终端系统出现故障）；三级故障四十八小时内解决。</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重大网络安全敏感期间，需要提供7×24小时的电话及远程支持，快速反馈及解决问题。</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投标人通过以下方式提供技术支持服务：</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热线电话：由专业的售后服务工程师提供7×8小时的电话答疑，针对校方在使用系统的过程中出现的问题提供技术咨询和答疑；</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E－mail：校方提出的问题、修改意见及技术支持可以通过投标人提供的服务邮箱获得响应，投标人需做出全面、详细的服务解答；</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远程登录：对于上述方式无法解决的问题，校方提供VPN等远程连接服务，投标人工程师通过远程登录系统进行问题排查并解决；</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sz w:val="30"/>
          <w:szCs w:val="30"/>
        </w:rPr>
      </w:pPr>
      <w:r>
        <w:rPr>
          <w:rFonts w:hint="eastAsia" w:ascii="宋体" w:hAnsi="宋体" w:eastAsia="宋体" w:cs="宋体"/>
          <w:color w:val="auto"/>
          <w:sz w:val="24"/>
          <w:szCs w:val="24"/>
        </w:rPr>
        <w:t xml:space="preserve">现场服务：对于无法通过热线电话、E-mail等方式解决的问题，投标人工程师需赶到校方现场进行问题排查并解决。 </w:t>
      </w:r>
    </w:p>
    <w:p>
      <w:pPr>
        <w:rPr>
          <w:rFonts w:hint="eastAsia" w:ascii="宋体" w:hAnsi="宋体" w:eastAsia="宋体" w:cs="宋体"/>
          <w:b/>
          <w:bCs/>
          <w:sz w:val="30"/>
          <w:szCs w:val="30"/>
        </w:rPr>
      </w:pPr>
    </w:p>
    <w:p>
      <w:pPr>
        <w:rPr>
          <w:rFonts w:hint="eastAsia" w:ascii="宋体" w:hAnsi="宋体" w:eastAsia="宋体" w:cs="宋体"/>
          <w:b/>
          <w:bCs/>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rPr>
          <w:rFonts w:hint="eastAsia"/>
        </w:rPr>
      </w:pPr>
    </w:p>
    <w:p>
      <w:pPr>
        <w:pStyle w:val="6"/>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5"/>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5"/>
        <w:spacing w:line="360" w:lineRule="auto"/>
        <w:rPr>
          <w:rFonts w:hint="eastAsia" w:ascii="宋体" w:hAnsi="宋体" w:cs="宋体"/>
          <w:b w:val="0"/>
          <w:bCs w:val="0"/>
          <w:sz w:val="24"/>
          <w:szCs w:val="24"/>
        </w:rPr>
      </w:pPr>
    </w:p>
    <w:p>
      <w:pPr>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hint="eastAsia" w:ascii="宋体" w:hAnsi="宋体" w:cs="宋体"/>
          <w:color w:val="000000"/>
          <w:sz w:val="24"/>
          <w:szCs w:val="24"/>
        </w:rPr>
      </w:pPr>
      <w:r>
        <w:rPr>
          <w:rFonts w:hint="eastAsia" w:ascii="宋体" w:hAnsi="宋体" w:cs="宋体"/>
          <w:color w:val="000000"/>
          <w:sz w:val="24"/>
          <w:szCs w:val="24"/>
        </w:rPr>
        <w:t>文件2 上一年度财务状况报表（复印件，成立不满一年不需提供）</w:t>
      </w:r>
    </w:p>
    <w:p>
      <w:pPr>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文件3 依法缴纳税收和社会保障资金的相关材料（复印件）</w:t>
      </w:r>
    </w:p>
    <w:p>
      <w:pPr>
        <w:snapToGrid w:val="0"/>
        <w:spacing w:line="500" w:lineRule="exact"/>
        <w:jc w:val="left"/>
        <w:rPr>
          <w:rFonts w:hint="eastAsia" w:ascii="宋体" w:hAnsi="宋体" w:cs="宋体"/>
          <w:color w:val="000000"/>
          <w:sz w:val="24"/>
          <w:szCs w:val="24"/>
        </w:rPr>
      </w:pPr>
      <w:r>
        <w:rPr>
          <w:rFonts w:hint="eastAsia" w:ascii="宋体" w:hAnsi="宋体" w:cs="宋体"/>
          <w:color w:val="000000"/>
          <w:sz w:val="24"/>
          <w:szCs w:val="24"/>
        </w:rPr>
        <w:t>文件4 具备履行合同所必需的设备和专业技术能力的书面声明</w:t>
      </w:r>
    </w:p>
    <w:p>
      <w:pPr>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文件5 参加采购活动前3年内在经营活动中没有重大违法记录的书面声明</w:t>
      </w:r>
    </w:p>
    <w:p>
      <w:pPr>
        <w:snapToGrid w:val="0"/>
        <w:spacing w:line="500" w:lineRule="exact"/>
        <w:jc w:val="left"/>
        <w:rPr>
          <w:rFonts w:hint="eastAsia" w:ascii="宋体" w:hAnsi="宋体" w:cs="宋体"/>
          <w:color w:val="000000"/>
          <w:sz w:val="24"/>
          <w:szCs w:val="24"/>
        </w:rPr>
      </w:pPr>
      <w:r>
        <w:rPr>
          <w:rFonts w:hint="eastAsia" w:ascii="宋体" w:hAnsi="宋体" w:cs="宋体"/>
          <w:color w:val="000000"/>
          <w:sz w:val="24"/>
          <w:szCs w:val="24"/>
        </w:rPr>
        <w:t>文件6 法人授权书</w:t>
      </w:r>
    </w:p>
    <w:p>
      <w:pPr>
        <w:snapToGrid w:val="0"/>
        <w:spacing w:line="500" w:lineRule="exact"/>
        <w:jc w:val="left"/>
        <w:rPr>
          <w:rFonts w:hint="eastAsia" w:ascii="宋体" w:hAnsi="宋体" w:cs="宋体"/>
          <w:sz w:val="24"/>
          <w:szCs w:val="24"/>
        </w:rPr>
      </w:pPr>
      <w:r>
        <w:rPr>
          <w:rFonts w:hint="eastAsia" w:ascii="宋体" w:hAnsi="宋体" w:cs="宋体"/>
          <w:color w:val="000000"/>
          <w:sz w:val="24"/>
          <w:szCs w:val="24"/>
        </w:rPr>
        <w:t>文件7报价表</w:t>
      </w:r>
    </w:p>
    <w:p>
      <w:pPr>
        <w:snapToGrid w:val="0"/>
        <w:spacing w:line="500" w:lineRule="exact"/>
        <w:jc w:val="left"/>
        <w:rPr>
          <w:rFonts w:hint="eastAsia" w:ascii="宋体" w:hAnsi="宋体" w:cs="宋体"/>
          <w:color w:val="FF0000"/>
          <w:sz w:val="24"/>
          <w:szCs w:val="24"/>
        </w:rPr>
      </w:pPr>
      <w:r>
        <w:rPr>
          <w:rFonts w:hint="eastAsia" w:ascii="宋体" w:hAnsi="宋体" w:cs="宋体"/>
          <w:sz w:val="24"/>
          <w:szCs w:val="24"/>
        </w:rPr>
        <w:t>文件8询价文件中规定要求提供的证明材料和投标人认为需要提供的其他材料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5"/>
        <w:spacing w:line="360" w:lineRule="auto"/>
        <w:jc w:val="center"/>
        <w:rPr>
          <w:rFonts w:hint="eastAsia" w:ascii="宋体" w:hAnsi="宋体" w:cs="宋体"/>
          <w:b w:val="0"/>
          <w:bCs w:val="0"/>
          <w:color w:val="FF0000"/>
          <w:sz w:val="24"/>
          <w:szCs w:val="24"/>
        </w:rPr>
      </w:pPr>
    </w:p>
    <w:p>
      <w:pPr>
        <w:pStyle w:val="5"/>
        <w:spacing w:line="360" w:lineRule="auto"/>
        <w:jc w:val="center"/>
        <w:rPr>
          <w:rFonts w:hint="eastAsia" w:ascii="宋体" w:hAnsi="宋体" w:cs="宋体"/>
          <w:b w:val="0"/>
          <w:bCs w:val="0"/>
          <w:color w:val="FF0000"/>
          <w:sz w:val="24"/>
          <w:szCs w:val="24"/>
        </w:rPr>
      </w:pPr>
    </w:p>
    <w:p>
      <w:pPr>
        <w:pStyle w:val="5"/>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pStyle w:val="6"/>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color w:val="000000"/>
          <w:spacing w:val="20"/>
          <w:sz w:val="28"/>
          <w:szCs w:val="28"/>
          <w:u w:val="single"/>
        </w:rPr>
      </w:pPr>
    </w:p>
    <w:p>
      <w:pPr>
        <w:spacing w:line="520" w:lineRule="exact"/>
        <w:jc w:val="both"/>
        <w:rPr>
          <w:rFonts w:hint="eastAsia" w:ascii="楷体_GB2312" w:hAnsi="楷体" w:eastAsia="楷体_GB2312" w:cs="楷体"/>
          <w:color w:val="000000"/>
          <w:spacing w:val="20"/>
          <w:sz w:val="28"/>
          <w:szCs w:val="28"/>
          <w:u w:val="single"/>
        </w:rPr>
      </w:pPr>
    </w:p>
    <w:p>
      <w:pPr>
        <w:spacing w:line="520" w:lineRule="exact"/>
        <w:jc w:val="right"/>
        <w:rPr>
          <w:rFonts w:hint="eastAsia" w:ascii="楷体_GB2312" w:hAnsi="楷体" w:eastAsia="楷体_GB2312" w:cs="楷体"/>
          <w:color w:val="000000"/>
          <w:spacing w:val="20"/>
          <w:sz w:val="28"/>
          <w:szCs w:val="28"/>
          <w:u w:val="single"/>
        </w:rPr>
      </w:pPr>
    </w:p>
    <w:p>
      <w:pPr>
        <w:spacing w:line="520" w:lineRule="exact"/>
        <w:jc w:val="right"/>
        <w:rPr>
          <w:rFonts w:hint="eastAsia" w:ascii="楷体_GB2312" w:hAnsi="楷体" w:eastAsia="楷体_GB2312" w:cs="楷体"/>
          <w:color w:val="000000"/>
          <w:spacing w:val="20"/>
          <w:sz w:val="28"/>
          <w:szCs w:val="28"/>
          <w:u w:val="single"/>
        </w:rPr>
      </w:pPr>
    </w:p>
    <w:p>
      <w:pPr>
        <w:spacing w:line="520" w:lineRule="exact"/>
        <w:jc w:val="right"/>
        <w:rPr>
          <w:rFonts w:hint="eastAsia" w:ascii="楷体_GB2312" w:hAnsi="楷体" w:eastAsia="楷体_GB2312" w:cs="楷体"/>
          <w:color w:val="000000"/>
          <w:spacing w:val="20"/>
          <w:sz w:val="28"/>
          <w:szCs w:val="28"/>
          <w:u w:val="single"/>
        </w:rPr>
      </w:pPr>
    </w:p>
    <w:p>
      <w:pPr>
        <w:spacing w:line="520" w:lineRule="exact"/>
        <w:jc w:val="right"/>
        <w:rPr>
          <w:rFonts w:ascii="楷体_GB2312" w:hAnsi="楷体" w:eastAsia="楷体_GB2312"/>
          <w:color w:val="000000"/>
          <w:spacing w:val="20"/>
          <w:sz w:val="28"/>
          <w:szCs w:val="28"/>
        </w:rPr>
      </w:pPr>
      <w:r>
        <w:rPr>
          <w:rFonts w:hint="eastAsia" w:ascii="楷体_GB2312" w:hAnsi="楷体" w:eastAsia="楷体_GB2312" w:cs="楷体"/>
          <w:color w:val="000000"/>
          <w:spacing w:val="20"/>
          <w:sz w:val="28"/>
          <w:szCs w:val="28"/>
          <w:u w:val="single"/>
        </w:rPr>
        <w:t xml:space="preserve">   </w:t>
      </w:r>
      <w:r>
        <w:rPr>
          <w:rFonts w:hint="eastAsia" w:ascii="楷体_GB2312" w:hAnsi="楷体" w:eastAsia="楷体_GB2312" w:cs="楷体"/>
          <w:color w:val="000000"/>
          <w:spacing w:val="20"/>
          <w:sz w:val="28"/>
          <w:szCs w:val="28"/>
        </w:rPr>
        <w:t>本</w:t>
      </w:r>
    </w:p>
    <w:p>
      <w:pPr>
        <w:rPr>
          <w:rFonts w:ascii="楷体_GB2312" w:hAnsi="楷体" w:eastAsia="楷体_GB2312"/>
          <w:color w:val="000000"/>
          <w:spacing w:val="20"/>
          <w:sz w:val="28"/>
          <w:szCs w:val="28"/>
        </w:rPr>
      </w:pPr>
    </w:p>
    <w:p>
      <w:pPr>
        <w:spacing w:line="360" w:lineRule="auto"/>
        <w:ind w:firstLine="2168" w:firstLineChars="600"/>
        <w:rPr>
          <w:rFonts w:hint="eastAsia" w:ascii="楷体_GB2312" w:hAnsi="楷体" w:eastAsia="楷体_GB2312" w:cs="楷体"/>
          <w:b/>
          <w:bCs/>
          <w:color w:val="000000"/>
          <w:kern w:val="0"/>
          <w:sz w:val="36"/>
          <w:szCs w:val="44"/>
        </w:rPr>
      </w:pPr>
    </w:p>
    <w:p>
      <w:pPr>
        <w:spacing w:line="360" w:lineRule="auto"/>
        <w:ind w:firstLine="2168" w:firstLineChars="600"/>
        <w:rPr>
          <w:rFonts w:hint="eastAsia" w:ascii="楷体_GB2312" w:hAnsi="楷体" w:eastAsia="楷体_GB2312" w:cs="楷体"/>
          <w:b/>
          <w:bCs/>
          <w:color w:val="000000"/>
          <w:kern w:val="0"/>
          <w:sz w:val="36"/>
          <w:szCs w:val="44"/>
        </w:rPr>
      </w:pPr>
    </w:p>
    <w:p>
      <w:pPr>
        <w:spacing w:line="360" w:lineRule="auto"/>
        <w:jc w:val="center"/>
        <w:rPr>
          <w:rFonts w:hint="eastAsia" w:ascii="楷体_GB2312" w:hAnsi="楷体" w:eastAsia="楷体_GB2312" w:cs="楷体"/>
          <w:b/>
          <w:bCs/>
          <w:color w:val="000000"/>
          <w:kern w:val="0"/>
          <w:sz w:val="36"/>
          <w:szCs w:val="44"/>
          <w:lang w:eastAsia="zh-CN"/>
        </w:rPr>
      </w:pPr>
      <w:r>
        <w:rPr>
          <w:rFonts w:hint="eastAsia" w:ascii="楷体_GB2312" w:hAnsi="楷体" w:eastAsia="楷体_GB2312" w:cs="楷体"/>
          <w:b/>
          <w:bCs/>
          <w:color w:val="000000"/>
          <w:kern w:val="0"/>
          <w:sz w:val="36"/>
          <w:szCs w:val="44"/>
        </w:rPr>
        <w:t>盐城工业职业技术学院</w:t>
      </w:r>
      <w:r>
        <w:rPr>
          <w:rFonts w:hint="eastAsia" w:ascii="楷体_GB2312" w:hAnsi="楷体" w:eastAsia="楷体_GB2312" w:cs="楷体"/>
          <w:b/>
          <w:bCs/>
          <w:color w:val="000000"/>
          <w:kern w:val="0"/>
          <w:sz w:val="36"/>
          <w:szCs w:val="44"/>
          <w:lang w:eastAsia="zh-CN"/>
        </w:rPr>
        <w:t>校友小程序采购</w:t>
      </w:r>
    </w:p>
    <w:p>
      <w:pPr>
        <w:jc w:val="center"/>
        <w:rPr>
          <w:rFonts w:ascii="楷体_GB2312" w:hAnsi="楷体" w:eastAsia="楷体_GB2312"/>
          <w:b/>
          <w:bCs/>
          <w:color w:val="000000"/>
          <w:spacing w:val="-20"/>
          <w:sz w:val="72"/>
          <w:szCs w:val="72"/>
        </w:rPr>
      </w:pPr>
      <w:r>
        <w:rPr>
          <w:rFonts w:hint="eastAsia" w:ascii="楷体_GB2312" w:hAnsi="楷体" w:eastAsia="楷体_GB2312" w:cs="楷体"/>
          <w:b/>
          <w:bCs/>
          <w:color w:val="000000"/>
          <w:spacing w:val="-20"/>
          <w:sz w:val="72"/>
          <w:szCs w:val="72"/>
        </w:rPr>
        <w:t>投 标 文 件</w:t>
      </w:r>
    </w:p>
    <w:p>
      <w:pPr>
        <w:spacing w:line="240" w:lineRule="exact"/>
        <w:ind w:firstLine="2240" w:firstLineChars="800"/>
        <w:rPr>
          <w:rFonts w:ascii="楷体_GB2312" w:hAnsi="楷体" w:eastAsia="楷体_GB2312"/>
          <w:color w:val="000000"/>
          <w:sz w:val="28"/>
          <w:szCs w:val="28"/>
        </w:rPr>
      </w:pPr>
    </w:p>
    <w:p>
      <w:pPr>
        <w:rPr>
          <w:rFonts w:ascii="楷体_GB2312" w:hAnsi="楷体" w:eastAsia="楷体_GB2312"/>
          <w:color w:val="000000"/>
          <w:sz w:val="28"/>
          <w:szCs w:val="28"/>
          <w:u w:val="single"/>
        </w:rPr>
      </w:pPr>
    </w:p>
    <w:p>
      <w:pPr>
        <w:rPr>
          <w:rFonts w:ascii="楷体_GB2312" w:hAnsi="楷体" w:eastAsia="楷体_GB2312"/>
          <w:color w:val="000000"/>
          <w:sz w:val="28"/>
          <w:szCs w:val="28"/>
          <w:u w:val="single"/>
        </w:rPr>
      </w:pPr>
    </w:p>
    <w:p>
      <w:pPr>
        <w:tabs>
          <w:tab w:val="left" w:pos="7140"/>
        </w:tabs>
        <w:spacing w:line="560" w:lineRule="exact"/>
        <w:rPr>
          <w:rFonts w:ascii="楷体_GB2312" w:hAnsi="楷体" w:eastAsia="楷体_GB2312"/>
          <w:color w:val="000000"/>
          <w:sz w:val="28"/>
          <w:szCs w:val="28"/>
          <w:u w:val="single"/>
        </w:rPr>
      </w:pPr>
    </w:p>
    <w:p>
      <w:pPr>
        <w:tabs>
          <w:tab w:val="left" w:pos="7140"/>
        </w:tabs>
        <w:spacing w:line="560" w:lineRule="exact"/>
        <w:rPr>
          <w:rFonts w:ascii="楷体_GB2312" w:hAnsi="楷体" w:eastAsia="楷体_GB2312"/>
          <w:color w:val="000000"/>
          <w:sz w:val="28"/>
          <w:szCs w:val="28"/>
        </w:rPr>
      </w:pPr>
    </w:p>
    <w:p>
      <w:pPr>
        <w:tabs>
          <w:tab w:val="left" w:pos="7140"/>
        </w:tabs>
        <w:spacing w:line="560" w:lineRule="exact"/>
        <w:ind w:firstLine="1104" w:firstLineChars="345"/>
        <w:rPr>
          <w:rFonts w:ascii="楷体_GB2312" w:hAnsi="楷体" w:eastAsia="楷体_GB2312" w:cs="楷体"/>
          <w:color w:val="000000"/>
          <w:sz w:val="32"/>
          <w:szCs w:val="32"/>
        </w:rPr>
      </w:pPr>
      <w:r>
        <w:rPr>
          <w:rFonts w:hint="eastAsia" w:ascii="楷体_GB2312" w:hAnsi="楷体" w:eastAsia="楷体_GB2312" w:cs="楷体"/>
          <w:color w:val="000000"/>
          <w:sz w:val="32"/>
          <w:szCs w:val="32"/>
        </w:rPr>
        <w:t>投标人名称:</w:t>
      </w:r>
      <w:r>
        <w:rPr>
          <w:rFonts w:hint="eastAsia" w:ascii="楷体_GB2312" w:hAnsi="楷体" w:eastAsia="楷体_GB2312" w:cs="楷体"/>
          <w:color w:val="000000"/>
          <w:sz w:val="32"/>
          <w:szCs w:val="32"/>
          <w:u w:val="single"/>
        </w:rPr>
        <w:t xml:space="preserve">                      </w:t>
      </w:r>
      <w:r>
        <w:rPr>
          <w:rFonts w:hint="eastAsia" w:ascii="楷体_GB2312" w:hAnsi="楷体" w:eastAsia="楷体_GB2312" w:cs="楷体"/>
          <w:color w:val="000000"/>
          <w:sz w:val="32"/>
          <w:szCs w:val="32"/>
        </w:rPr>
        <w:t xml:space="preserve">(盖法人章) </w:t>
      </w:r>
    </w:p>
    <w:p>
      <w:pPr>
        <w:spacing w:line="560" w:lineRule="exact"/>
        <w:ind w:firstLine="629"/>
        <w:rPr>
          <w:rFonts w:ascii="楷体_GB2312" w:hAnsi="楷体" w:eastAsia="楷体_GB2312"/>
          <w:color w:val="000000"/>
          <w:sz w:val="32"/>
          <w:szCs w:val="32"/>
        </w:rPr>
      </w:pPr>
    </w:p>
    <w:p>
      <w:pPr>
        <w:spacing w:line="560" w:lineRule="exact"/>
        <w:ind w:firstLine="1104" w:firstLineChars="345"/>
        <w:rPr>
          <w:rFonts w:ascii="楷体_GB2312" w:hAnsi="楷体" w:eastAsia="楷体_GB2312" w:cs="楷体"/>
          <w:color w:val="000000"/>
          <w:sz w:val="32"/>
          <w:szCs w:val="32"/>
        </w:rPr>
      </w:pPr>
      <w:r>
        <w:rPr>
          <w:rFonts w:hint="eastAsia" w:ascii="楷体_GB2312" w:hAnsi="楷体" w:eastAsia="楷体_GB2312" w:cs="楷体"/>
          <w:color w:val="000000"/>
          <w:sz w:val="32"/>
          <w:szCs w:val="32"/>
        </w:rPr>
        <w:t>法定代表人或委托代理人:</w:t>
      </w:r>
      <w:r>
        <w:rPr>
          <w:rFonts w:hint="eastAsia" w:ascii="楷体_GB2312" w:hAnsi="楷体" w:eastAsia="楷体_GB2312" w:cs="楷体"/>
          <w:color w:val="000000"/>
          <w:sz w:val="32"/>
          <w:szCs w:val="32"/>
          <w:u w:val="single"/>
        </w:rPr>
        <w:t xml:space="preserve">        </w:t>
      </w:r>
      <w:r>
        <w:rPr>
          <w:rFonts w:hint="eastAsia" w:ascii="楷体_GB2312" w:hAnsi="楷体" w:eastAsia="楷体_GB2312" w:cs="楷体"/>
          <w:color w:val="000000"/>
          <w:sz w:val="32"/>
          <w:szCs w:val="32"/>
        </w:rPr>
        <w:t xml:space="preserve">(签字或盖章) </w:t>
      </w:r>
    </w:p>
    <w:p>
      <w:pPr>
        <w:spacing w:line="560" w:lineRule="exact"/>
        <w:ind w:firstLine="629"/>
        <w:rPr>
          <w:rFonts w:ascii="楷体_GB2312" w:hAnsi="楷体" w:eastAsia="楷体_GB2312"/>
          <w:color w:val="000000"/>
          <w:sz w:val="32"/>
          <w:szCs w:val="32"/>
          <w:u w:val="single"/>
        </w:rPr>
      </w:pPr>
    </w:p>
    <w:p>
      <w:pPr>
        <w:tabs>
          <w:tab w:val="left" w:pos="1995"/>
        </w:tabs>
        <w:spacing w:line="560" w:lineRule="exact"/>
        <w:ind w:firstLine="2160" w:firstLineChars="675"/>
        <w:rPr>
          <w:rFonts w:ascii="楷体_GB2312" w:hAnsi="楷体" w:eastAsia="楷体_GB2312"/>
          <w:color w:val="000000"/>
          <w:sz w:val="32"/>
          <w:szCs w:val="32"/>
        </w:rPr>
      </w:pPr>
    </w:p>
    <w:p>
      <w:pPr>
        <w:tabs>
          <w:tab w:val="left" w:pos="1995"/>
        </w:tabs>
        <w:spacing w:line="560" w:lineRule="exact"/>
        <w:ind w:firstLine="2160" w:firstLineChars="675"/>
        <w:rPr>
          <w:rFonts w:ascii="楷体_GB2312" w:hAnsi="楷体" w:eastAsia="楷体_GB2312"/>
          <w:color w:val="000000"/>
          <w:sz w:val="32"/>
          <w:szCs w:val="32"/>
        </w:rPr>
      </w:pPr>
      <w:r>
        <w:rPr>
          <w:rFonts w:hint="eastAsia" w:ascii="楷体_GB2312" w:hAnsi="楷体" w:eastAsia="楷体_GB2312" w:cs="楷体"/>
          <w:color w:val="000000"/>
          <w:sz w:val="32"/>
          <w:szCs w:val="32"/>
        </w:rPr>
        <w:t>日期：        年    月    日</w:t>
      </w:r>
    </w:p>
    <w:p>
      <w:pPr>
        <w:jc w:val="center"/>
        <w:rPr>
          <w:rFonts w:hint="eastAsia" w:ascii="宋体" w:hAnsi="宋体"/>
          <w:color w:val="000000"/>
          <w:sz w:val="24"/>
          <w:szCs w:val="24"/>
        </w:rPr>
      </w:pPr>
    </w:p>
    <w:p>
      <w:pPr>
        <w:pStyle w:val="5"/>
        <w:jc w:val="center"/>
        <w:rPr>
          <w:rFonts w:hint="eastAsia" w:ascii="宋体" w:hAnsi="宋体"/>
          <w:sz w:val="24"/>
          <w:szCs w:val="24"/>
        </w:rPr>
      </w:pPr>
    </w:p>
    <w:p>
      <w:pPr>
        <w:pStyle w:val="4"/>
        <w:rPr>
          <w:rFonts w:hint="eastAsia" w:ascii="宋体" w:hAnsi="宋体"/>
          <w:sz w:val="24"/>
          <w:szCs w:val="24"/>
        </w:rPr>
      </w:pPr>
    </w:p>
    <w:p>
      <w:pPr>
        <w:pStyle w:val="4"/>
        <w:rPr>
          <w:rFonts w:hint="eastAsia" w:ascii="宋体" w:hAnsi="宋体"/>
          <w:sz w:val="24"/>
          <w:szCs w:val="24"/>
        </w:rPr>
      </w:pPr>
    </w:p>
    <w:p>
      <w:pPr>
        <w:pStyle w:val="4"/>
        <w:rPr>
          <w:rFonts w:hint="eastAsia" w:ascii="宋体" w:hAnsi="宋体"/>
          <w:sz w:val="24"/>
          <w:szCs w:val="24"/>
        </w:rPr>
      </w:pPr>
    </w:p>
    <w:p>
      <w:pPr>
        <w:pStyle w:val="4"/>
        <w:rPr>
          <w:rFonts w:hint="eastAsia" w:ascii="宋体" w:hAnsi="宋体"/>
          <w:sz w:val="24"/>
          <w:szCs w:val="24"/>
        </w:rPr>
      </w:pPr>
    </w:p>
    <w:p>
      <w:pPr>
        <w:pStyle w:val="4"/>
        <w:rPr>
          <w:rFonts w:hint="eastAsia" w:ascii="宋体" w:hAnsi="宋体"/>
          <w:sz w:val="24"/>
          <w:szCs w:val="24"/>
        </w:rPr>
      </w:pPr>
    </w:p>
    <w:p>
      <w:pPr>
        <w:pStyle w:val="4"/>
        <w:rPr>
          <w:rFonts w:hint="eastAsia" w:ascii="宋体" w:hAnsi="宋体"/>
          <w:sz w:val="24"/>
          <w:szCs w:val="24"/>
        </w:rPr>
      </w:pPr>
    </w:p>
    <w:p>
      <w:pPr>
        <w:pStyle w:val="4"/>
        <w:rPr>
          <w:rFonts w:hint="eastAsia" w:ascii="宋体" w:hAnsi="宋体"/>
          <w:sz w:val="24"/>
          <w:szCs w:val="24"/>
        </w:rPr>
      </w:pPr>
    </w:p>
    <w:p>
      <w:pPr>
        <w:pStyle w:val="4"/>
        <w:rPr>
          <w:rFonts w:hint="eastAsia" w:ascii="宋体" w:hAnsi="宋体"/>
          <w:sz w:val="24"/>
          <w:szCs w:val="24"/>
        </w:rPr>
      </w:pPr>
    </w:p>
    <w:p>
      <w:pPr>
        <w:pStyle w:val="5"/>
        <w:jc w:val="center"/>
        <w:rPr>
          <w:rFonts w:hint="eastAsia" w:ascii="宋体" w:hAnsi="宋体"/>
          <w:sz w:val="24"/>
          <w:szCs w:val="24"/>
        </w:rPr>
      </w:pPr>
    </w:p>
    <w:p>
      <w:pPr>
        <w:pStyle w:val="5"/>
        <w:jc w:val="center"/>
        <w:rPr>
          <w:rFonts w:hint="eastAsia" w:ascii="宋体" w:hAnsi="宋体"/>
          <w:sz w:val="24"/>
          <w:szCs w:val="24"/>
        </w:rPr>
      </w:pPr>
    </w:p>
    <w:p>
      <w:pPr>
        <w:pStyle w:val="5"/>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spacing w:line="360" w:lineRule="auto"/>
        <w:jc w:val="center"/>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5"/>
        <w:spacing w:line="360" w:lineRule="auto"/>
        <w:jc w:val="center"/>
        <w:rPr>
          <w:rFonts w:hint="eastAsia" w:ascii="宋体" w:hAnsi="宋体" w:cs="宋体"/>
          <w:sz w:val="24"/>
          <w:szCs w:val="24"/>
        </w:rPr>
      </w:pPr>
    </w:p>
    <w:p>
      <w:pPr>
        <w:pStyle w:val="5"/>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5"/>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6"/>
        <w:jc w:val="center"/>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ind w:firstLine="148" w:firstLineChars="49"/>
        <w:jc w:val="center"/>
        <w:rPr>
          <w:b/>
          <w:bCs/>
          <w:sz w:val="30"/>
          <w:szCs w:val="30"/>
        </w:rPr>
      </w:pPr>
      <w:r>
        <w:rPr>
          <w:rFonts w:hint="eastAsia"/>
          <w:b/>
          <w:bCs/>
          <w:sz w:val="30"/>
          <w:szCs w:val="30"/>
          <w:lang w:eastAsia="zh-CN"/>
        </w:rPr>
        <w:t>盐城工业职业技术学院校友小程序采购</w:t>
      </w:r>
      <w:r>
        <w:rPr>
          <w:rFonts w:hint="eastAsia"/>
          <w:b/>
          <w:bCs/>
          <w:sz w:val="30"/>
          <w:szCs w:val="30"/>
          <w:lang w:val="en-US" w:eastAsia="zh-CN"/>
        </w:rPr>
        <w:t>报价</w:t>
      </w:r>
      <w:r>
        <w:rPr>
          <w:rFonts w:hint="eastAsia"/>
          <w:b/>
          <w:bCs/>
          <w:sz w:val="30"/>
          <w:szCs w:val="30"/>
        </w:rPr>
        <w:t>表</w:t>
      </w:r>
    </w:p>
    <w:p>
      <w:pPr>
        <w:widowControl/>
        <w:jc w:val="center"/>
        <w:rPr>
          <w:rFonts w:hint="default" w:eastAsia="宋体"/>
          <w:b w:val="0"/>
          <w:bCs w:val="0"/>
          <w:color w:val="000000"/>
          <w:kern w:val="0"/>
          <w:sz w:val="24"/>
          <w:lang w:val="en-US" w:eastAsia="zh-CN"/>
        </w:rPr>
      </w:pPr>
      <w:r>
        <w:rPr>
          <w:rFonts w:hint="eastAsia"/>
          <w:b w:val="0"/>
          <w:bCs w:val="0"/>
          <w:color w:val="000000"/>
          <w:kern w:val="0"/>
          <w:sz w:val="24"/>
          <w:lang w:eastAsia="zh-CN"/>
        </w:rPr>
        <w:t>（</w:t>
      </w:r>
      <w:r>
        <w:rPr>
          <w:rFonts w:hint="eastAsia"/>
          <w:b w:val="0"/>
          <w:bCs w:val="0"/>
          <w:color w:val="000000"/>
          <w:kern w:val="0"/>
          <w:sz w:val="24"/>
        </w:rPr>
        <w:t>202</w:t>
      </w:r>
      <w:r>
        <w:rPr>
          <w:rFonts w:hint="eastAsia"/>
          <w:b w:val="0"/>
          <w:bCs w:val="0"/>
          <w:color w:val="000000"/>
          <w:kern w:val="0"/>
          <w:sz w:val="24"/>
          <w:lang w:val="en-US" w:eastAsia="zh-CN"/>
        </w:rPr>
        <w:t>4</w:t>
      </w:r>
      <w:r>
        <w:rPr>
          <w:rFonts w:hint="eastAsia"/>
          <w:b w:val="0"/>
          <w:bCs w:val="0"/>
          <w:color w:val="000000"/>
          <w:kern w:val="0"/>
          <w:sz w:val="24"/>
        </w:rPr>
        <w:t>F-</w:t>
      </w:r>
      <w:r>
        <w:rPr>
          <w:rFonts w:hint="eastAsia"/>
          <w:b w:val="0"/>
          <w:bCs w:val="0"/>
          <w:color w:val="000000"/>
          <w:kern w:val="0"/>
          <w:sz w:val="24"/>
          <w:lang w:val="en-US" w:eastAsia="zh-CN"/>
        </w:rPr>
        <w:t>043</w:t>
      </w:r>
      <w:r>
        <w:rPr>
          <w:rFonts w:hint="eastAsia"/>
          <w:b w:val="0"/>
          <w:bCs w:val="0"/>
          <w:color w:val="000000"/>
          <w:kern w:val="0"/>
          <w:sz w:val="24"/>
          <w:lang w:eastAsia="zh-CN"/>
        </w:rPr>
        <w:t>）</w:t>
      </w:r>
    </w:p>
    <w:tbl>
      <w:tblPr>
        <w:tblStyle w:val="17"/>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5103"/>
        <w:gridCol w:w="1092"/>
        <w:gridCol w:w="132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12" w:type="dxa"/>
            <w:noWrap w:val="0"/>
            <w:vAlign w:val="center"/>
          </w:tcPr>
          <w:p>
            <w:pPr>
              <w:widowControl/>
              <w:jc w:val="center"/>
              <w:rPr>
                <w:rFonts w:ascii="宋体" w:hAnsi="宋体" w:cs="宋体"/>
                <w:kern w:val="0"/>
                <w:sz w:val="24"/>
              </w:rPr>
            </w:pPr>
            <w:r>
              <w:rPr>
                <w:rFonts w:hint="eastAsia" w:ascii="宋体" w:hAnsi="宋体" w:cs="宋体"/>
                <w:kern w:val="0"/>
                <w:sz w:val="24"/>
              </w:rPr>
              <w:t>名称</w:t>
            </w:r>
          </w:p>
        </w:tc>
        <w:tc>
          <w:tcPr>
            <w:tcW w:w="5103" w:type="dxa"/>
            <w:noWrap w:val="0"/>
            <w:vAlign w:val="center"/>
          </w:tcPr>
          <w:p>
            <w:pPr>
              <w:widowControl/>
              <w:jc w:val="center"/>
              <w:rPr>
                <w:rFonts w:ascii="宋体" w:hAnsi="宋体" w:cs="宋体"/>
                <w:kern w:val="0"/>
                <w:sz w:val="24"/>
              </w:rPr>
            </w:pPr>
            <w:r>
              <w:rPr>
                <w:rFonts w:hint="eastAsia" w:ascii="宋体" w:hAnsi="宋体" w:cs="宋体"/>
                <w:kern w:val="0"/>
                <w:sz w:val="24"/>
              </w:rPr>
              <w:t>技术参数</w:t>
            </w:r>
          </w:p>
        </w:tc>
        <w:tc>
          <w:tcPr>
            <w:tcW w:w="1092" w:type="dxa"/>
            <w:noWrap w:val="0"/>
            <w:vAlign w:val="center"/>
          </w:tcPr>
          <w:p>
            <w:pPr>
              <w:widowControl/>
              <w:jc w:val="center"/>
              <w:rPr>
                <w:rFonts w:ascii="宋体" w:hAnsi="宋体" w:cs="宋体"/>
                <w:kern w:val="0"/>
                <w:sz w:val="24"/>
              </w:rPr>
            </w:pPr>
            <w:r>
              <w:rPr>
                <w:rFonts w:hint="eastAsia" w:ascii="宋体" w:hAnsi="宋体" w:cs="宋体"/>
                <w:kern w:val="0"/>
                <w:sz w:val="24"/>
              </w:rPr>
              <w:t>数量</w:t>
            </w:r>
          </w:p>
        </w:tc>
        <w:tc>
          <w:tcPr>
            <w:tcW w:w="1328" w:type="dxa"/>
            <w:noWrap w:val="0"/>
            <w:vAlign w:val="center"/>
          </w:tcPr>
          <w:p>
            <w:pPr>
              <w:widowControl/>
              <w:jc w:val="center"/>
              <w:rPr>
                <w:rFonts w:ascii="宋体" w:hAnsi="宋体" w:cs="宋体"/>
                <w:kern w:val="0"/>
                <w:sz w:val="24"/>
              </w:rPr>
            </w:pPr>
            <w:r>
              <w:rPr>
                <w:rFonts w:hint="eastAsia" w:ascii="宋体" w:hAnsi="宋体" w:cs="宋体"/>
                <w:kern w:val="0"/>
                <w:sz w:val="24"/>
              </w:rPr>
              <w:t>单价</w:t>
            </w:r>
          </w:p>
          <w:p>
            <w:pPr>
              <w:widowControl/>
              <w:jc w:val="center"/>
              <w:rPr>
                <w:rFonts w:ascii="宋体" w:hAnsi="宋体" w:cs="宋体"/>
                <w:kern w:val="0"/>
                <w:sz w:val="24"/>
              </w:rPr>
            </w:pPr>
            <w:r>
              <w:rPr>
                <w:rFonts w:hint="eastAsia" w:ascii="宋体" w:hAnsi="宋体" w:cs="宋体"/>
                <w:kern w:val="0"/>
                <w:sz w:val="24"/>
              </w:rPr>
              <w:t>（元）</w:t>
            </w:r>
          </w:p>
        </w:tc>
        <w:tc>
          <w:tcPr>
            <w:tcW w:w="1143" w:type="dxa"/>
            <w:noWrap w:val="0"/>
            <w:vAlign w:val="center"/>
          </w:tcPr>
          <w:p>
            <w:pPr>
              <w:widowControl/>
              <w:jc w:val="center"/>
              <w:rPr>
                <w:rFonts w:ascii="宋体" w:hAnsi="宋体" w:cs="宋体"/>
                <w:kern w:val="0"/>
                <w:sz w:val="24"/>
              </w:rPr>
            </w:pPr>
            <w:r>
              <w:rPr>
                <w:rFonts w:hint="eastAsia" w:ascii="宋体" w:hAnsi="宋体" w:cs="宋体"/>
                <w:kern w:val="0"/>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212" w:type="dxa"/>
            <w:noWrap w:val="0"/>
            <w:vAlign w:val="center"/>
          </w:tcPr>
          <w:p>
            <w:pPr>
              <w:pStyle w:val="8"/>
              <w:rPr>
                <w:rFonts w:hint="eastAsia" w:eastAsia="宋体"/>
                <w:color w:val="FF0000"/>
                <w:kern w:val="0"/>
                <w:sz w:val="24"/>
                <w:lang w:eastAsia="zh-CN"/>
              </w:rPr>
            </w:pPr>
            <w:r>
              <w:rPr>
                <w:rFonts w:hint="eastAsia"/>
                <w:sz w:val="24"/>
                <w:lang w:eastAsia="zh-CN"/>
              </w:rPr>
              <w:t>校友小程序采购</w:t>
            </w:r>
          </w:p>
        </w:tc>
        <w:tc>
          <w:tcPr>
            <w:tcW w:w="5103" w:type="dxa"/>
            <w:noWrap w:val="0"/>
            <w:vAlign w:val="center"/>
          </w:tcPr>
          <w:p>
            <w:pPr>
              <w:widowControl/>
              <w:jc w:val="center"/>
              <w:rPr>
                <w:rFonts w:hint="default" w:eastAsia="宋体"/>
                <w:color w:val="FF0000"/>
                <w:lang w:val="en-US" w:eastAsia="zh-CN"/>
              </w:rPr>
            </w:pPr>
            <w:r>
              <w:rPr>
                <w:rFonts w:hint="eastAsia" w:ascii="Times New Roman" w:hAnsi="Times New Roman" w:eastAsia="宋体" w:cs="Times New Roman"/>
                <w:kern w:val="2"/>
                <w:sz w:val="24"/>
                <w:szCs w:val="21"/>
                <w:lang w:val="en-US" w:eastAsia="zh-CN" w:bidi="ar-SA"/>
              </w:rPr>
              <w:t>满足项目需求里的全部要求</w:t>
            </w:r>
          </w:p>
        </w:tc>
        <w:tc>
          <w:tcPr>
            <w:tcW w:w="1092" w:type="dxa"/>
            <w:noWrap w:val="0"/>
            <w:vAlign w:val="center"/>
          </w:tcPr>
          <w:p>
            <w:pPr>
              <w:widowControl/>
              <w:jc w:val="center"/>
              <w:rPr>
                <w:kern w:val="0"/>
                <w:sz w:val="24"/>
              </w:rPr>
            </w:pPr>
            <w:r>
              <w:rPr>
                <w:rFonts w:hint="eastAsia"/>
                <w:kern w:val="0"/>
                <w:sz w:val="24"/>
              </w:rPr>
              <w:t>1套</w:t>
            </w:r>
          </w:p>
        </w:tc>
        <w:tc>
          <w:tcPr>
            <w:tcW w:w="1328" w:type="dxa"/>
            <w:noWrap w:val="0"/>
            <w:vAlign w:val="center"/>
          </w:tcPr>
          <w:p>
            <w:pPr>
              <w:widowControl/>
              <w:jc w:val="center"/>
              <w:rPr>
                <w:rFonts w:ascii="宋体" w:hAnsi="宋体" w:cs="宋体"/>
                <w:kern w:val="0"/>
              </w:rPr>
            </w:pPr>
            <w:r>
              <w:rPr>
                <w:rFonts w:ascii="宋体" w:hAnsi="宋体" w:cs="宋体"/>
                <w:kern w:val="0"/>
              </w:rPr>
              <w:t xml:space="preserve"> </w:t>
            </w:r>
          </w:p>
        </w:tc>
        <w:tc>
          <w:tcPr>
            <w:tcW w:w="1143" w:type="dxa"/>
            <w:noWrap w:val="0"/>
            <w:vAlign w:val="center"/>
          </w:tcPr>
          <w:p>
            <w:pPr>
              <w:widowControl/>
              <w:jc w:val="center"/>
              <w:rPr>
                <w:rFonts w:ascii="宋体" w:hAnsi="宋体" w:cs="宋体"/>
                <w:kern w:val="0"/>
              </w:rPr>
            </w:pPr>
            <w:r>
              <w:rPr>
                <w:rFonts w:ascii="宋体"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2" w:type="dxa"/>
            <w:noWrap w:val="0"/>
            <w:vAlign w:val="center"/>
          </w:tcPr>
          <w:p>
            <w:pPr>
              <w:widowControl/>
              <w:jc w:val="center"/>
              <w:rPr>
                <w:kern w:val="0"/>
                <w:sz w:val="24"/>
              </w:rPr>
            </w:pPr>
            <w:r>
              <w:rPr>
                <w:kern w:val="0"/>
                <w:sz w:val="24"/>
              </w:rPr>
              <w:t>其他费用</w:t>
            </w:r>
          </w:p>
        </w:tc>
        <w:tc>
          <w:tcPr>
            <w:tcW w:w="5103" w:type="dxa"/>
            <w:noWrap w:val="0"/>
            <w:vAlign w:val="center"/>
          </w:tcPr>
          <w:p>
            <w:pPr>
              <w:widowControl/>
              <w:jc w:val="left"/>
              <w:rPr>
                <w:kern w:val="0"/>
                <w:sz w:val="24"/>
              </w:rPr>
            </w:pPr>
            <w:r>
              <w:rPr>
                <w:rFonts w:hint="eastAsia"/>
                <w:kern w:val="0"/>
                <w:sz w:val="24"/>
              </w:rPr>
              <w:t>其他</w:t>
            </w:r>
            <w:r>
              <w:rPr>
                <w:kern w:val="0"/>
                <w:sz w:val="24"/>
              </w:rPr>
              <w:t>所有</w:t>
            </w:r>
            <w:r>
              <w:rPr>
                <w:rFonts w:hint="eastAsia"/>
                <w:kern w:val="0"/>
                <w:sz w:val="24"/>
              </w:rPr>
              <w:t>相关</w:t>
            </w:r>
            <w:r>
              <w:rPr>
                <w:kern w:val="0"/>
                <w:sz w:val="24"/>
              </w:rPr>
              <w:t>的费用</w:t>
            </w:r>
          </w:p>
        </w:tc>
        <w:tc>
          <w:tcPr>
            <w:tcW w:w="1092" w:type="dxa"/>
            <w:noWrap w:val="0"/>
            <w:vAlign w:val="center"/>
          </w:tcPr>
          <w:p>
            <w:pPr>
              <w:widowControl/>
              <w:jc w:val="center"/>
              <w:rPr>
                <w:kern w:val="0"/>
              </w:rPr>
            </w:pPr>
            <w:r>
              <w:rPr>
                <w:rFonts w:hint="eastAsia"/>
                <w:kern w:val="0"/>
              </w:rPr>
              <w:t>/</w:t>
            </w:r>
          </w:p>
        </w:tc>
        <w:tc>
          <w:tcPr>
            <w:tcW w:w="1328" w:type="dxa"/>
            <w:noWrap w:val="0"/>
            <w:vAlign w:val="center"/>
          </w:tcPr>
          <w:p>
            <w:pPr>
              <w:widowControl/>
              <w:jc w:val="center"/>
              <w:rPr>
                <w:rFonts w:ascii="宋体" w:hAnsi="宋体" w:cs="宋体"/>
                <w:kern w:val="0"/>
              </w:rPr>
            </w:pPr>
            <w:r>
              <w:rPr>
                <w:rFonts w:hint="eastAsia" w:ascii="宋体" w:hAnsi="宋体" w:cs="宋体"/>
                <w:kern w:val="0"/>
              </w:rPr>
              <w:t>/</w:t>
            </w:r>
          </w:p>
        </w:tc>
        <w:tc>
          <w:tcPr>
            <w:tcW w:w="1143" w:type="dxa"/>
            <w:noWrap w:val="0"/>
            <w:vAlign w:val="center"/>
          </w:tcPr>
          <w:p>
            <w:pPr>
              <w:widowControl/>
              <w:jc w:val="center"/>
              <w:rPr>
                <w:rFonts w:ascii="宋体" w:hAnsi="宋体" w:cs="宋体"/>
                <w:kern w:val="0"/>
              </w:rPr>
            </w:pP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212" w:type="dxa"/>
            <w:noWrap w:val="0"/>
            <w:vAlign w:val="center"/>
          </w:tcPr>
          <w:p>
            <w:pPr>
              <w:widowControl/>
              <w:jc w:val="center"/>
              <w:rPr>
                <w:rFonts w:ascii="宋体" w:hAnsi="宋体" w:cs="宋体"/>
                <w:kern w:val="0"/>
                <w:sz w:val="24"/>
              </w:rPr>
            </w:pPr>
            <w:r>
              <w:rPr>
                <w:rFonts w:hint="eastAsia" w:ascii="宋体" w:hAnsi="宋体" w:cs="宋体"/>
                <w:kern w:val="0"/>
                <w:sz w:val="24"/>
              </w:rPr>
              <w:t>合计　　　　</w:t>
            </w:r>
          </w:p>
        </w:tc>
        <w:tc>
          <w:tcPr>
            <w:tcW w:w="8666" w:type="dxa"/>
            <w:gridSpan w:val="4"/>
            <w:noWrap w:val="0"/>
            <w:vAlign w:val="center"/>
          </w:tcPr>
          <w:p>
            <w:pPr>
              <w:widowControl/>
              <w:jc w:val="left"/>
              <w:rPr>
                <w:rFonts w:ascii="宋体" w:hAnsi="宋体" w:cs="宋体"/>
                <w:kern w:val="0"/>
                <w:sz w:val="24"/>
              </w:rPr>
            </w:pP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rPr>
              <w:t>(大写)：（¥</w:t>
            </w:r>
            <w:r>
              <w:rPr>
                <w:rFonts w:ascii="宋体" w:hAnsi="宋体" w:cs="宋体"/>
                <w:kern w:val="0"/>
                <w:sz w:val="24"/>
                <w:u w:val="single"/>
              </w:rPr>
              <w:t xml:space="preserve">               </w:t>
            </w:r>
            <w:r>
              <w:rPr>
                <w:rFonts w:hint="eastAsia" w:ascii="宋体" w:hAnsi="宋体"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12" w:type="dxa"/>
            <w:noWrap w:val="0"/>
            <w:vAlign w:val="center"/>
          </w:tcPr>
          <w:p>
            <w:pPr>
              <w:widowControl/>
              <w:jc w:val="center"/>
              <w:rPr>
                <w:rFonts w:ascii="宋体" w:hAnsi="宋体" w:cs="宋体"/>
                <w:kern w:val="0"/>
                <w:sz w:val="24"/>
              </w:rPr>
            </w:pPr>
            <w:r>
              <w:rPr>
                <w:rFonts w:hint="eastAsia" w:ascii="宋体" w:hAnsi="宋体" w:cs="宋体"/>
                <w:kern w:val="0"/>
                <w:sz w:val="24"/>
              </w:rPr>
              <w:t>质保及服务承诺</w:t>
            </w:r>
          </w:p>
        </w:tc>
        <w:tc>
          <w:tcPr>
            <w:tcW w:w="8666" w:type="dxa"/>
            <w:gridSpan w:val="4"/>
            <w:noWrap w:val="0"/>
            <w:vAlign w:val="center"/>
          </w:tcPr>
          <w:p>
            <w:pPr>
              <w:widowControl/>
              <w:jc w:val="left"/>
              <w:rPr>
                <w:rFonts w:ascii="宋体" w:hAnsi="宋体" w:cs="宋体"/>
                <w:kern w:val="0"/>
                <w:sz w:val="24"/>
              </w:rPr>
            </w:pPr>
            <w:r>
              <w:rPr>
                <w:rFonts w:hint="eastAsia" w:ascii="宋体" w:hAnsi="宋体" w:cs="宋体"/>
                <w:kern w:val="0"/>
                <w:sz w:val="24"/>
              </w:rPr>
              <w:t>三年免费质保</w:t>
            </w:r>
          </w:p>
        </w:tc>
      </w:tr>
    </w:tbl>
    <w:p>
      <w:pPr>
        <w:pStyle w:val="6"/>
        <w:rPr>
          <w:rFonts w:hint="default" w:ascii="宋体" w:hAnsi="宋体" w:eastAsia="宋体" w:cs="宋体"/>
          <w:b/>
          <w:bCs/>
          <w:sz w:val="21"/>
          <w:szCs w:val="21"/>
          <w:lang w:val="en-US" w:eastAsia="zh-CN"/>
        </w:rPr>
      </w:pPr>
      <w:bookmarkStart w:id="480" w:name="_GoBack"/>
      <w:r>
        <w:rPr>
          <w:rFonts w:hint="eastAsia" w:ascii="宋体" w:hAnsi="宋体" w:eastAsia="宋体" w:cs="宋体"/>
          <w:b/>
          <w:bCs/>
          <w:sz w:val="21"/>
          <w:szCs w:val="21"/>
          <w:lang w:val="en-US" w:eastAsia="zh-CN"/>
        </w:rPr>
        <w:t>注：报价包含未完成本项目所产生的全部费用。</w:t>
      </w:r>
    </w:p>
    <w:bookmarkEnd w:id="480"/>
    <w:p>
      <w:pPr>
        <w:pStyle w:val="6"/>
        <w:rPr>
          <w:rFonts w:hint="eastAsia" w:ascii="宋体" w:hAnsi="宋体" w:eastAsia="宋体" w:cs="宋体"/>
          <w:b w:val="0"/>
          <w:bCs w:val="0"/>
          <w:sz w:val="24"/>
          <w:szCs w:val="24"/>
        </w:rPr>
      </w:pPr>
      <w:r>
        <w:rPr>
          <w:rFonts w:hint="eastAsia" w:ascii="宋体" w:hAnsi="宋体" w:eastAsia="宋体" w:cs="宋体"/>
          <w:b w:val="0"/>
          <w:bCs w:val="0"/>
          <w:sz w:val="24"/>
          <w:szCs w:val="24"/>
        </w:rPr>
        <w:t>报价单位（盖章）：</w:t>
      </w: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联系人：</w:t>
      </w:r>
    </w:p>
    <w:p>
      <w:pPr>
        <w:rPr>
          <w:rFonts w:hint="eastAsia" w:ascii="宋体" w:hAnsi="宋体" w:cs="宋体"/>
          <w:sz w:val="24"/>
          <w:szCs w:val="24"/>
        </w:rPr>
      </w:pPr>
    </w:p>
    <w:p>
      <w:r>
        <w:rPr>
          <w:rFonts w:hint="eastAsia" w:ascii="宋体" w:hAnsi="宋体" w:cs="宋体"/>
          <w:sz w:val="24"/>
          <w:szCs w:val="24"/>
        </w:rPr>
        <w:t>联系电话：</w:t>
      </w:r>
    </w:p>
    <w:p>
      <w:pPr>
        <w:spacing w:line="360" w:lineRule="auto"/>
        <w:ind w:firstLine="560" w:firstLineChars="200"/>
        <w:jc w:val="right"/>
        <w:rPr>
          <w:rFonts w:hint="eastAsia" w:ascii="宋体" w:hAnsi="宋体" w:cs="宋体"/>
          <w:sz w:val="28"/>
          <w:szCs w:val="28"/>
        </w:rPr>
      </w:pPr>
      <w:r>
        <w:rPr>
          <w:rFonts w:hint="eastAsia" w:ascii="宋体" w:hAnsi="宋体" w:cs="宋体"/>
          <w:sz w:val="28"/>
          <w:szCs w:val="28"/>
        </w:rPr>
        <w:t>2024年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36E05"/>
    <w:multiLevelType w:val="singleLevel"/>
    <w:tmpl w:val="F1936E0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A54102"/>
    <w:rsid w:val="000051AD"/>
    <w:rsid w:val="00074DBC"/>
    <w:rsid w:val="000B1F40"/>
    <w:rsid w:val="002E756A"/>
    <w:rsid w:val="002F17E5"/>
    <w:rsid w:val="003C5574"/>
    <w:rsid w:val="004477BF"/>
    <w:rsid w:val="004C36E9"/>
    <w:rsid w:val="00532731"/>
    <w:rsid w:val="0056277E"/>
    <w:rsid w:val="005A6EC3"/>
    <w:rsid w:val="005E561D"/>
    <w:rsid w:val="006C3E2F"/>
    <w:rsid w:val="006E20E3"/>
    <w:rsid w:val="006F3A0F"/>
    <w:rsid w:val="006F4575"/>
    <w:rsid w:val="00881B92"/>
    <w:rsid w:val="00A54102"/>
    <w:rsid w:val="00B06418"/>
    <w:rsid w:val="00B11B17"/>
    <w:rsid w:val="00CD5EC9"/>
    <w:rsid w:val="00DB0784"/>
    <w:rsid w:val="00E90CEA"/>
    <w:rsid w:val="00ED1156"/>
    <w:rsid w:val="00F61E25"/>
    <w:rsid w:val="057C7EC5"/>
    <w:rsid w:val="08C24835"/>
    <w:rsid w:val="08D875C9"/>
    <w:rsid w:val="0CD66AEC"/>
    <w:rsid w:val="0D441912"/>
    <w:rsid w:val="0F7435B4"/>
    <w:rsid w:val="11867FE5"/>
    <w:rsid w:val="13A1780E"/>
    <w:rsid w:val="15016145"/>
    <w:rsid w:val="16E7325F"/>
    <w:rsid w:val="16F679CF"/>
    <w:rsid w:val="185D3E45"/>
    <w:rsid w:val="18932C14"/>
    <w:rsid w:val="1A0723AE"/>
    <w:rsid w:val="1A7174A3"/>
    <w:rsid w:val="1B9950F5"/>
    <w:rsid w:val="1BBB71B9"/>
    <w:rsid w:val="1C666E5E"/>
    <w:rsid w:val="20E43062"/>
    <w:rsid w:val="21451EF0"/>
    <w:rsid w:val="21831CEB"/>
    <w:rsid w:val="22FD1A84"/>
    <w:rsid w:val="239E7447"/>
    <w:rsid w:val="25EC1C9A"/>
    <w:rsid w:val="278B76F8"/>
    <w:rsid w:val="27CF610E"/>
    <w:rsid w:val="28A707D7"/>
    <w:rsid w:val="294D1210"/>
    <w:rsid w:val="29EF141E"/>
    <w:rsid w:val="2A650DD4"/>
    <w:rsid w:val="2B7370F2"/>
    <w:rsid w:val="2BDF7D17"/>
    <w:rsid w:val="2DF355D7"/>
    <w:rsid w:val="3489480D"/>
    <w:rsid w:val="358A5145"/>
    <w:rsid w:val="36CA5F7E"/>
    <w:rsid w:val="386747D8"/>
    <w:rsid w:val="3924759F"/>
    <w:rsid w:val="393B2062"/>
    <w:rsid w:val="39640AC6"/>
    <w:rsid w:val="3B232469"/>
    <w:rsid w:val="3D155275"/>
    <w:rsid w:val="3D8826F1"/>
    <w:rsid w:val="46537642"/>
    <w:rsid w:val="48E77F57"/>
    <w:rsid w:val="4A2F0144"/>
    <w:rsid w:val="4B2E0ED4"/>
    <w:rsid w:val="4B79595A"/>
    <w:rsid w:val="4C2F7C43"/>
    <w:rsid w:val="4CC469F6"/>
    <w:rsid w:val="505418FE"/>
    <w:rsid w:val="50FB2B46"/>
    <w:rsid w:val="529D51C3"/>
    <w:rsid w:val="558A1A36"/>
    <w:rsid w:val="56391E50"/>
    <w:rsid w:val="56AB629F"/>
    <w:rsid w:val="5733394C"/>
    <w:rsid w:val="57AC770D"/>
    <w:rsid w:val="5ADB1680"/>
    <w:rsid w:val="5CB31C15"/>
    <w:rsid w:val="5D9C62BA"/>
    <w:rsid w:val="5DDB0940"/>
    <w:rsid w:val="5E5C46FC"/>
    <w:rsid w:val="5EAD10E2"/>
    <w:rsid w:val="60BE57AC"/>
    <w:rsid w:val="63A60CDB"/>
    <w:rsid w:val="65103621"/>
    <w:rsid w:val="651B3DC2"/>
    <w:rsid w:val="6C2338C6"/>
    <w:rsid w:val="6D7B4E87"/>
    <w:rsid w:val="6D8A1123"/>
    <w:rsid w:val="6E6171F2"/>
    <w:rsid w:val="706D60E9"/>
    <w:rsid w:val="714D4707"/>
    <w:rsid w:val="75810612"/>
    <w:rsid w:val="77731262"/>
    <w:rsid w:val="77956404"/>
    <w:rsid w:val="78167698"/>
    <w:rsid w:val="7A030D02"/>
    <w:rsid w:val="7A8E4404"/>
    <w:rsid w:val="7EE24D3D"/>
    <w:rsid w:val="7FD52A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annotation text"/>
    <w:basedOn w:val="1"/>
    <w:uiPriority w:val="0"/>
    <w:pPr>
      <w:jc w:val="left"/>
    </w:pPr>
  </w:style>
  <w:style w:type="paragraph" w:styleId="8">
    <w:name w:val="Body Text"/>
    <w:basedOn w:val="1"/>
    <w:qFormat/>
    <w:uiPriority w:val="0"/>
    <w:pPr>
      <w:jc w:val="center"/>
    </w:pPr>
  </w:style>
  <w:style w:type="paragraph" w:styleId="9">
    <w:name w:val="Body Text Indent"/>
    <w:basedOn w:val="1"/>
    <w:next w:val="10"/>
    <w:qFormat/>
    <w:uiPriority w:val="0"/>
    <w:pPr>
      <w:spacing w:line="400" w:lineRule="exact"/>
      <w:ind w:firstLine="515"/>
    </w:pPr>
    <w:rPr>
      <w:rFonts w:ascii="楷体_GB2312" w:eastAsia="楷体_GB2312"/>
      <w:b/>
      <w:bCs/>
      <w:kern w:val="0"/>
      <w:sz w:val="24"/>
    </w:rPr>
  </w:style>
  <w:style w:type="paragraph" w:styleId="10">
    <w:name w:val="envelope return"/>
    <w:basedOn w:val="1"/>
    <w:qFormat/>
    <w:uiPriority w:val="0"/>
    <w:pPr>
      <w:snapToGrid w:val="0"/>
    </w:pPr>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Plain Text"/>
    <w:basedOn w:val="1"/>
    <w:qFormat/>
    <w:uiPriority w:val="0"/>
    <w:rPr>
      <w:rFonts w:ascii="宋体" w:hAnsi="Courier New" w:cs="Courier New"/>
    </w:rPr>
  </w:style>
  <w:style w:type="paragraph" w:styleId="13">
    <w:name w:val="footer"/>
    <w:basedOn w:val="1"/>
    <w:link w:val="20"/>
    <w:uiPriority w:val="0"/>
    <w:pPr>
      <w:tabs>
        <w:tab w:val="center" w:pos="4153"/>
        <w:tab w:val="right" w:pos="8306"/>
      </w:tabs>
      <w:snapToGrid w:val="0"/>
      <w:jc w:val="left"/>
    </w:pPr>
    <w:rPr>
      <w:sz w:val="18"/>
      <w:szCs w:val="18"/>
    </w:rPr>
  </w:style>
  <w:style w:type="paragraph" w:styleId="14">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paragraph" w:styleId="16">
    <w:name w:val="Body Text First Indent 2"/>
    <w:basedOn w:val="9"/>
    <w:qFormat/>
    <w:uiPriority w:val="0"/>
    <w:pPr>
      <w:spacing w:after="120" w:line="240" w:lineRule="auto"/>
      <w:ind w:left="420" w:leftChars="200" w:firstLine="420" w:firstLineChars="200"/>
    </w:pPr>
    <w:rPr>
      <w:sz w:val="21"/>
    </w:rPr>
  </w:style>
  <w:style w:type="character" w:styleId="19">
    <w:name w:val="Strong"/>
    <w:qFormat/>
    <w:uiPriority w:val="0"/>
    <w:rPr>
      <w:b/>
    </w:rPr>
  </w:style>
  <w:style w:type="character" w:customStyle="1" w:styleId="20">
    <w:name w:val="页脚 字符"/>
    <w:link w:val="13"/>
    <w:uiPriority w:val="0"/>
    <w:rPr>
      <w:kern w:val="2"/>
      <w:sz w:val="18"/>
      <w:szCs w:val="18"/>
    </w:rPr>
  </w:style>
  <w:style w:type="character" w:customStyle="1" w:styleId="21">
    <w:name w:val="页眉 字符"/>
    <w:link w:val="14"/>
    <w:uiPriority w:val="0"/>
    <w:rPr>
      <w:kern w:val="2"/>
      <w:sz w:val="18"/>
      <w:szCs w:val="18"/>
    </w:rPr>
  </w:style>
  <w:style w:type="paragraph" w:customStyle="1" w:styleId="22">
    <w:name w:val="_Style 3"/>
    <w:basedOn w:val="1"/>
    <w:next w:val="1"/>
    <w:qFormat/>
    <w:uiPriority w:val="99"/>
    <w:pPr>
      <w:ind w:firstLine="4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12091</Words>
  <Characters>12537</Characters>
  <Lines>31</Lines>
  <Paragraphs>8</Paragraphs>
  <TotalTime>21</TotalTime>
  <ScaleCrop>false</ScaleCrop>
  <LinksUpToDate>false</LinksUpToDate>
  <CharactersWithSpaces>12907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Samsung</cp:lastModifiedBy>
  <dcterms:modified xsi:type="dcterms:W3CDTF">2024-09-29T13:11:13Z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2EBAF8B7D8EE4CE393F001A6CED7D9EF_13</vt:lpwstr>
  </property>
</Properties>
</file>