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8"/>
          <w:rFonts w:ascii="宋体" w:hAnsi="宋体"/>
          <w:color w:val="000000" w:themeColor="text1"/>
          <w:sz w:val="36"/>
          <w14:textFill>
            <w14:solidFill>
              <w14:schemeClr w14:val="tx1"/>
            </w14:solidFill>
          </w14:textFill>
        </w:rPr>
      </w:pPr>
    </w:p>
    <w:p>
      <w:pPr>
        <w:rPr>
          <w:rStyle w:val="28"/>
          <w:rFonts w:ascii="宋体" w:hAnsi="宋体"/>
          <w:color w:val="000000" w:themeColor="text1"/>
          <w:sz w:val="36"/>
          <w14:textFill>
            <w14:solidFill>
              <w14:schemeClr w14:val="tx1"/>
            </w14:solidFill>
          </w14:textFill>
        </w:rPr>
      </w:pPr>
    </w:p>
    <w:p>
      <w:pPr>
        <w:rPr>
          <w:rStyle w:val="28"/>
          <w:rFonts w:ascii="宋体" w:hAnsi="宋体"/>
          <w:color w:val="000000" w:themeColor="text1"/>
          <w:sz w:val="36"/>
          <w14:textFill>
            <w14:solidFill>
              <w14:schemeClr w14:val="tx1"/>
            </w14:solidFill>
          </w14:textFill>
        </w:rPr>
      </w:pPr>
    </w:p>
    <w:p>
      <w:pPr>
        <w:rPr>
          <w:rStyle w:val="28"/>
          <w:rFonts w:ascii="宋体" w:hAnsi="宋体"/>
          <w:color w:val="000000" w:themeColor="text1"/>
          <w:sz w:val="36"/>
          <w14:textFill>
            <w14:solidFill>
              <w14:schemeClr w14:val="tx1"/>
            </w14:solidFill>
          </w14:textFill>
        </w:rPr>
      </w:pPr>
    </w:p>
    <w:p>
      <w:pPr>
        <w:rPr>
          <w:rStyle w:val="28"/>
          <w:rFonts w:ascii="宋体" w:hAnsi="宋体"/>
          <w:color w:val="000000" w:themeColor="text1"/>
          <w:sz w:val="36"/>
          <w14:textFill>
            <w14:solidFill>
              <w14:schemeClr w14:val="tx1"/>
            </w14:solidFill>
          </w14:textFill>
        </w:rPr>
      </w:pPr>
    </w:p>
    <w:p>
      <w:pPr>
        <w:jc w:val="center"/>
        <w:rPr>
          <w:rStyle w:val="28"/>
          <w:rFonts w:ascii="宋体" w:hAnsi="宋体"/>
          <w:b/>
          <w:color w:val="000000" w:themeColor="text1"/>
          <w:sz w:val="84"/>
          <w14:textFill>
            <w14:solidFill>
              <w14:schemeClr w14:val="tx1"/>
            </w14:solidFill>
          </w14:textFill>
        </w:rPr>
      </w:pPr>
      <w:r>
        <w:rPr>
          <w:rStyle w:val="28"/>
          <w:rFonts w:ascii="宋体" w:hAnsi="宋体"/>
          <w:b/>
          <w:color w:val="000000" w:themeColor="text1"/>
          <w:sz w:val="84"/>
          <w14:textFill>
            <w14:solidFill>
              <w14:schemeClr w14:val="tx1"/>
            </w14:solidFill>
          </w14:textFill>
        </w:rPr>
        <w:t>招 标 文 件</w:t>
      </w:r>
    </w:p>
    <w:p>
      <w:pPr>
        <w:rPr>
          <w:rStyle w:val="28"/>
          <w:rFonts w:ascii="宋体" w:hAnsi="宋体"/>
          <w:b/>
          <w:color w:val="000000" w:themeColor="text1"/>
          <w:sz w:val="32"/>
          <w14:textFill>
            <w14:solidFill>
              <w14:schemeClr w14:val="tx1"/>
            </w14:solidFill>
          </w14:textFill>
        </w:rPr>
      </w:pPr>
    </w:p>
    <w:p>
      <w:pPr>
        <w:jc w:val="center"/>
        <w:rPr>
          <w:rStyle w:val="28"/>
          <w:rFonts w:ascii="宋体" w:hAnsi="宋体"/>
          <w:b/>
          <w:color w:val="000000" w:themeColor="text1"/>
          <w:sz w:val="32"/>
          <w14:textFill>
            <w14:solidFill>
              <w14:schemeClr w14:val="tx1"/>
            </w14:solidFill>
          </w14:textFill>
        </w:rPr>
      </w:pPr>
    </w:p>
    <w:p>
      <w:pPr>
        <w:jc w:val="center"/>
        <w:rPr>
          <w:rStyle w:val="28"/>
          <w:rFonts w:ascii="宋体" w:hAnsi="宋体"/>
          <w:b/>
          <w:color w:val="000000" w:themeColor="text1"/>
          <w:sz w:val="32"/>
          <w14:textFill>
            <w14:solidFill>
              <w14:schemeClr w14:val="tx1"/>
            </w14:solidFill>
          </w14:textFill>
        </w:rPr>
      </w:pPr>
    </w:p>
    <w:p>
      <w:pPr>
        <w:jc w:val="center"/>
        <w:rPr>
          <w:rStyle w:val="28"/>
          <w:rFonts w:ascii="宋体" w:hAnsi="宋体"/>
          <w:b/>
          <w:color w:val="000000" w:themeColor="text1"/>
          <w:sz w:val="32"/>
          <w14:textFill>
            <w14:solidFill>
              <w14:schemeClr w14:val="tx1"/>
            </w14:solidFill>
          </w14:textFill>
        </w:rPr>
      </w:pPr>
    </w:p>
    <w:p>
      <w:pPr>
        <w:ind w:firstLine="723" w:firstLineChars="200"/>
        <w:rPr>
          <w:rStyle w:val="28"/>
          <w:rFonts w:ascii="宋体" w:hAnsi="宋体"/>
          <w:b/>
          <w:color w:val="000000" w:themeColor="text1"/>
          <w:sz w:val="36"/>
          <w14:textFill>
            <w14:solidFill>
              <w14:schemeClr w14:val="tx1"/>
            </w14:solidFill>
          </w14:textFill>
        </w:rPr>
      </w:pPr>
      <w:r>
        <w:rPr>
          <w:rStyle w:val="28"/>
          <w:rFonts w:ascii="宋体" w:hAnsi="宋体"/>
          <w:b/>
          <w:color w:val="000000" w:themeColor="text1"/>
          <w:sz w:val="36"/>
          <w14:textFill>
            <w14:solidFill>
              <w14:schemeClr w14:val="tx1"/>
            </w14:solidFill>
          </w14:textFill>
        </w:rPr>
        <w:t>项目编号：2021-01</w:t>
      </w:r>
      <w:r>
        <w:rPr>
          <w:rStyle w:val="28"/>
          <w:rFonts w:hint="eastAsia" w:ascii="宋体" w:hAnsi="宋体"/>
          <w:b/>
          <w:color w:val="000000" w:themeColor="text1"/>
          <w:sz w:val="36"/>
          <w14:textFill>
            <w14:solidFill>
              <w14:schemeClr w14:val="tx1"/>
            </w14:solidFill>
          </w14:textFill>
        </w:rPr>
        <w:t>6</w:t>
      </w:r>
      <w:r>
        <w:rPr>
          <w:rStyle w:val="28"/>
          <w:rFonts w:ascii="宋体" w:hAnsi="宋体"/>
          <w:b/>
          <w:color w:val="000000" w:themeColor="text1"/>
          <w:sz w:val="36"/>
          <w14:textFill>
            <w14:solidFill>
              <w14:schemeClr w14:val="tx1"/>
            </w14:solidFill>
          </w14:textFill>
        </w:rPr>
        <w:t xml:space="preserve">W </w:t>
      </w:r>
    </w:p>
    <w:p>
      <w:pPr>
        <w:jc w:val="center"/>
        <w:rPr>
          <w:rStyle w:val="28"/>
          <w:rFonts w:ascii="宋体" w:hAnsi="宋体"/>
          <w:b/>
          <w:color w:val="000000" w:themeColor="text1"/>
          <w:sz w:val="32"/>
          <w14:textFill>
            <w14:solidFill>
              <w14:schemeClr w14:val="tx1"/>
            </w14:solidFill>
          </w14:textFill>
        </w:rPr>
      </w:pPr>
    </w:p>
    <w:p>
      <w:pPr>
        <w:jc w:val="center"/>
        <w:rPr>
          <w:rStyle w:val="28"/>
          <w:rFonts w:ascii="宋体" w:hAnsi="宋体"/>
          <w:b/>
          <w:color w:val="000000" w:themeColor="text1"/>
          <w:sz w:val="32"/>
          <w14:textFill>
            <w14:solidFill>
              <w14:schemeClr w14:val="tx1"/>
            </w14:solidFill>
          </w14:textFill>
        </w:rPr>
      </w:pPr>
    </w:p>
    <w:p>
      <w:pPr>
        <w:ind w:firstLine="723" w:firstLineChars="200"/>
        <w:rPr>
          <w:rStyle w:val="28"/>
          <w:rFonts w:ascii="宋体" w:hAnsi="宋体"/>
          <w:b/>
          <w:color w:val="000000" w:themeColor="text1"/>
          <w:sz w:val="30"/>
          <w:szCs w:val="30"/>
          <w14:textFill>
            <w14:solidFill>
              <w14:schemeClr w14:val="tx1"/>
            </w14:solidFill>
          </w14:textFill>
        </w:rPr>
      </w:pPr>
      <w:r>
        <w:rPr>
          <w:rStyle w:val="28"/>
          <w:rFonts w:ascii="宋体" w:hAnsi="宋体"/>
          <w:b/>
          <w:color w:val="000000" w:themeColor="text1"/>
          <w:sz w:val="36"/>
          <w:szCs w:val="36"/>
          <w14:textFill>
            <w14:solidFill>
              <w14:schemeClr w14:val="tx1"/>
            </w14:solidFill>
          </w14:textFill>
        </w:rPr>
        <w:t>项目名称：</w:t>
      </w:r>
      <w:r>
        <w:rPr>
          <w:rStyle w:val="28"/>
          <w:rFonts w:hint="eastAsia" w:ascii="宋体" w:hAnsi="宋体"/>
          <w:b/>
          <w:color w:val="000000" w:themeColor="text1"/>
          <w:sz w:val="36"/>
          <w:szCs w:val="36"/>
          <w14:textFill>
            <w14:solidFill>
              <w14:schemeClr w14:val="tx1"/>
            </w14:solidFill>
          </w14:textFill>
        </w:rPr>
        <w:t>盐城工业职业技术学院学生食堂委托经营项目</w:t>
      </w:r>
    </w:p>
    <w:p>
      <w:pPr>
        <w:rPr>
          <w:rStyle w:val="28"/>
          <w:rFonts w:ascii="宋体" w:hAnsi="宋体"/>
          <w:b/>
          <w:color w:val="000000" w:themeColor="text1"/>
          <w:sz w:val="32"/>
          <w14:textFill>
            <w14:solidFill>
              <w14:schemeClr w14:val="tx1"/>
            </w14:solidFill>
          </w14:textFill>
        </w:rPr>
      </w:pPr>
    </w:p>
    <w:p>
      <w:pPr>
        <w:rPr>
          <w:rStyle w:val="28"/>
          <w:rFonts w:ascii="宋体" w:hAnsi="宋体"/>
          <w:b/>
          <w:color w:val="000000" w:themeColor="text1"/>
          <w:sz w:val="32"/>
          <w14:textFill>
            <w14:solidFill>
              <w14:schemeClr w14:val="tx1"/>
            </w14:solidFill>
          </w14:textFill>
        </w:rPr>
      </w:pPr>
    </w:p>
    <w:p>
      <w:pPr>
        <w:rPr>
          <w:rStyle w:val="28"/>
          <w:rFonts w:ascii="宋体" w:hAnsi="宋体"/>
          <w:b/>
          <w:color w:val="000000" w:themeColor="text1"/>
          <w:sz w:val="32"/>
          <w14:textFill>
            <w14:solidFill>
              <w14:schemeClr w14:val="tx1"/>
            </w14:solidFill>
          </w14:textFill>
        </w:rPr>
      </w:pPr>
    </w:p>
    <w:p>
      <w:pPr>
        <w:rPr>
          <w:rStyle w:val="28"/>
          <w:rFonts w:ascii="宋体" w:hAnsi="宋体"/>
          <w:b/>
          <w:color w:val="000000" w:themeColor="text1"/>
          <w:sz w:val="32"/>
          <w14:textFill>
            <w14:solidFill>
              <w14:schemeClr w14:val="tx1"/>
            </w14:solidFill>
          </w14:textFill>
        </w:rPr>
      </w:pPr>
    </w:p>
    <w:p>
      <w:pPr>
        <w:jc w:val="center"/>
        <w:rPr>
          <w:rStyle w:val="28"/>
          <w:rFonts w:ascii="宋体" w:hAnsi="宋体" w:cs="宋体"/>
          <w:bCs/>
          <w:color w:val="000000" w:themeColor="text1"/>
          <w:sz w:val="36"/>
          <w:szCs w:val="36"/>
          <w14:textFill>
            <w14:solidFill>
              <w14:schemeClr w14:val="tx1"/>
            </w14:solidFill>
          </w14:textFill>
        </w:rPr>
      </w:pPr>
      <w:r>
        <w:rPr>
          <w:rStyle w:val="28"/>
          <w:rFonts w:ascii="宋体" w:hAnsi="宋体" w:cs="宋体"/>
          <w:bCs/>
          <w:color w:val="000000" w:themeColor="text1"/>
          <w:sz w:val="36"/>
          <w:szCs w:val="36"/>
          <w14:textFill>
            <w14:solidFill>
              <w14:schemeClr w14:val="tx1"/>
            </w14:solidFill>
          </w14:textFill>
        </w:rPr>
        <w:t>盐城工业职业技术学院</w:t>
      </w:r>
    </w:p>
    <w:p>
      <w:pPr>
        <w:jc w:val="center"/>
        <w:rPr>
          <w:rStyle w:val="28"/>
          <w:rFonts w:ascii="宋体" w:hAnsi="宋体"/>
          <w:color w:val="000000" w:themeColor="text1"/>
          <w:sz w:val="36"/>
          <w:szCs w:val="36"/>
          <w14:textFill>
            <w14:solidFill>
              <w14:schemeClr w14:val="tx1"/>
            </w14:solidFill>
          </w14:textFill>
        </w:rPr>
      </w:pPr>
      <w:r>
        <w:rPr>
          <w:rStyle w:val="28"/>
          <w:rFonts w:hint="eastAsia" w:ascii="宋体" w:hAnsi="宋体"/>
          <w:color w:val="000000" w:themeColor="text1"/>
          <w:sz w:val="36"/>
          <w:szCs w:val="36"/>
          <w14:textFill>
            <w14:solidFill>
              <w14:schemeClr w14:val="tx1"/>
            </w14:solidFill>
          </w14:textFill>
        </w:rPr>
        <w:t>江苏伟业项目管理有限公司</w:t>
      </w:r>
    </w:p>
    <w:p>
      <w:pPr>
        <w:jc w:val="center"/>
        <w:rPr>
          <w:rStyle w:val="28"/>
          <w:rFonts w:ascii="宋体" w:hAnsi="宋体"/>
          <w:color w:val="000000" w:themeColor="text1"/>
          <w:sz w:val="36"/>
          <w:szCs w:val="36"/>
          <w14:textFill>
            <w14:solidFill>
              <w14:schemeClr w14:val="tx1"/>
            </w14:solidFill>
          </w14:textFill>
        </w:rPr>
      </w:pPr>
      <w:r>
        <w:rPr>
          <w:rStyle w:val="28"/>
          <w:rFonts w:ascii="宋体" w:hAnsi="宋体"/>
          <w:color w:val="000000" w:themeColor="text1"/>
          <w:sz w:val="36"/>
          <w:szCs w:val="36"/>
          <w14:textFill>
            <w14:solidFill>
              <w14:schemeClr w14:val="tx1"/>
            </w14:solidFill>
          </w14:textFill>
        </w:rPr>
        <w:t>2021年</w:t>
      </w:r>
      <w:r>
        <w:rPr>
          <w:rStyle w:val="28"/>
          <w:rFonts w:hint="eastAsia" w:ascii="宋体" w:hAnsi="宋体"/>
          <w:color w:val="000000" w:themeColor="text1"/>
          <w:sz w:val="36"/>
          <w:szCs w:val="36"/>
          <w14:textFill>
            <w14:solidFill>
              <w14:schemeClr w14:val="tx1"/>
            </w14:solidFill>
          </w14:textFill>
        </w:rPr>
        <w:t>7</w:t>
      </w:r>
      <w:r>
        <w:rPr>
          <w:rStyle w:val="28"/>
          <w:rFonts w:ascii="宋体" w:hAnsi="宋体"/>
          <w:color w:val="000000" w:themeColor="text1"/>
          <w:sz w:val="36"/>
          <w:szCs w:val="36"/>
          <w14:textFill>
            <w14:solidFill>
              <w14:schemeClr w14:val="tx1"/>
            </w14:solidFill>
          </w14:textFill>
        </w:rPr>
        <w:t>月</w:t>
      </w:r>
      <w:r>
        <w:rPr>
          <w:rStyle w:val="28"/>
          <w:rFonts w:hint="eastAsia" w:ascii="宋体" w:hAnsi="宋体"/>
          <w:color w:val="000000" w:themeColor="text1"/>
          <w:sz w:val="36"/>
          <w:szCs w:val="36"/>
          <w14:textFill>
            <w14:solidFill>
              <w14:schemeClr w14:val="tx1"/>
            </w14:solidFill>
          </w14:textFill>
        </w:rPr>
        <w:t>1</w:t>
      </w:r>
      <w:r>
        <w:rPr>
          <w:rStyle w:val="28"/>
          <w:rFonts w:hint="eastAsia" w:ascii="宋体" w:hAnsi="宋体"/>
          <w:color w:val="000000" w:themeColor="text1"/>
          <w:sz w:val="36"/>
          <w:szCs w:val="36"/>
          <w:lang w:val="en-US" w:eastAsia="zh-CN"/>
          <w14:textFill>
            <w14:solidFill>
              <w14:schemeClr w14:val="tx1"/>
            </w14:solidFill>
          </w14:textFill>
        </w:rPr>
        <w:t>9</w:t>
      </w:r>
      <w:r>
        <w:rPr>
          <w:rStyle w:val="28"/>
          <w:rFonts w:ascii="宋体" w:hAnsi="宋体"/>
          <w:color w:val="000000" w:themeColor="text1"/>
          <w:sz w:val="36"/>
          <w:szCs w:val="36"/>
          <w14:textFill>
            <w14:solidFill>
              <w14:schemeClr w14:val="tx1"/>
            </w14:solidFill>
          </w14:textFill>
        </w:rPr>
        <w:t>日</w:t>
      </w:r>
    </w:p>
    <w:p>
      <w:pPr>
        <w:spacing w:line="480" w:lineRule="auto"/>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br w:type="page"/>
      </w:r>
    </w:p>
    <w:p>
      <w:pPr>
        <w:spacing w:line="480" w:lineRule="auto"/>
        <w:jc w:val="center"/>
        <w:rPr>
          <w:rStyle w:val="28"/>
          <w:rFonts w:ascii="宋体" w:hAnsi="宋体"/>
          <w:color w:val="000000" w:themeColor="text1"/>
          <w14:textFill>
            <w14:solidFill>
              <w14:schemeClr w14:val="tx1"/>
            </w14:solidFill>
          </w14:textFill>
        </w:rPr>
      </w:pPr>
    </w:p>
    <w:p>
      <w:pPr>
        <w:spacing w:line="480" w:lineRule="auto"/>
        <w:jc w:val="center"/>
        <w:rPr>
          <w:rStyle w:val="28"/>
          <w:rFonts w:ascii="宋体" w:hAnsi="宋体"/>
          <w:b/>
          <w:color w:val="000000" w:themeColor="text1"/>
          <w:sz w:val="44"/>
          <w14:textFill>
            <w14:solidFill>
              <w14:schemeClr w14:val="tx1"/>
            </w14:solidFill>
          </w14:textFill>
        </w:rPr>
      </w:pPr>
      <w:r>
        <w:rPr>
          <w:rStyle w:val="28"/>
          <w:rFonts w:ascii="宋体" w:hAnsi="宋体"/>
          <w:b/>
          <w:color w:val="000000" w:themeColor="text1"/>
          <w:sz w:val="44"/>
          <w14:textFill>
            <w14:solidFill>
              <w14:schemeClr w14:val="tx1"/>
            </w14:solidFill>
          </w14:textFill>
        </w:rPr>
        <w:t>总  目  录</w:t>
      </w:r>
    </w:p>
    <w:p>
      <w:pPr>
        <w:spacing w:line="480" w:lineRule="auto"/>
        <w:rPr>
          <w:rStyle w:val="28"/>
          <w:rFonts w:ascii="宋体" w:hAnsi="宋体"/>
          <w:b/>
          <w:color w:val="000000" w:themeColor="text1"/>
          <w:sz w:val="28"/>
          <w14:textFill>
            <w14:solidFill>
              <w14:schemeClr w14:val="tx1"/>
            </w14:solidFill>
          </w14:textFill>
        </w:rPr>
      </w:pPr>
    </w:p>
    <w:p>
      <w:pPr>
        <w:numPr>
          <w:ilvl w:val="0"/>
          <w:numId w:val="4"/>
        </w:numPr>
        <w:spacing w:line="480" w:lineRule="auto"/>
        <w:rPr>
          <w:rStyle w:val="28"/>
          <w:rFonts w:ascii="宋体" w:hAnsi="宋体"/>
          <w:color w:val="000000" w:themeColor="text1"/>
          <w:sz w:val="32"/>
          <w14:textFill>
            <w14:solidFill>
              <w14:schemeClr w14:val="tx1"/>
            </w14:solidFill>
          </w14:textFill>
        </w:rPr>
      </w:pPr>
      <w:r>
        <w:rPr>
          <w:rStyle w:val="28"/>
          <w:rFonts w:ascii="宋体" w:hAnsi="宋体"/>
          <w:color w:val="000000" w:themeColor="text1"/>
          <w:sz w:val="36"/>
          <w14:textFill>
            <w14:solidFill>
              <w14:schemeClr w14:val="tx1"/>
            </w14:solidFill>
          </w14:textFill>
        </w:rPr>
        <w:t>招标公告……………………………………</w:t>
      </w:r>
    </w:p>
    <w:p>
      <w:pPr>
        <w:numPr>
          <w:ilvl w:val="0"/>
          <w:numId w:val="4"/>
        </w:numPr>
        <w:spacing w:line="480" w:lineRule="auto"/>
        <w:rPr>
          <w:rStyle w:val="28"/>
          <w:rFonts w:ascii="宋体" w:hAnsi="宋体"/>
          <w:color w:val="000000" w:themeColor="text1"/>
          <w:sz w:val="36"/>
          <w14:textFill>
            <w14:solidFill>
              <w14:schemeClr w14:val="tx1"/>
            </w14:solidFill>
          </w14:textFill>
        </w:rPr>
      </w:pPr>
      <w:r>
        <w:rPr>
          <w:rStyle w:val="28"/>
          <w:rFonts w:ascii="宋体" w:hAnsi="宋体" w:cs="宋体"/>
          <w:bCs/>
          <w:color w:val="000000" w:themeColor="text1"/>
          <w:sz w:val="36"/>
          <w:szCs w:val="36"/>
          <w14:textFill>
            <w14:solidFill>
              <w14:schemeClr w14:val="tx1"/>
            </w14:solidFill>
          </w14:textFill>
        </w:rPr>
        <w:t>投标人须知</w:t>
      </w:r>
      <w:r>
        <w:rPr>
          <w:rStyle w:val="28"/>
          <w:rFonts w:ascii="宋体" w:hAnsi="宋体"/>
          <w:color w:val="000000" w:themeColor="text1"/>
          <w:sz w:val="36"/>
          <w:szCs w:val="36"/>
          <w14:textFill>
            <w14:solidFill>
              <w14:schemeClr w14:val="tx1"/>
            </w14:solidFill>
          </w14:textFill>
        </w:rPr>
        <w:t>…</w:t>
      </w:r>
      <w:r>
        <w:rPr>
          <w:rStyle w:val="28"/>
          <w:rFonts w:ascii="宋体" w:hAnsi="宋体"/>
          <w:color w:val="000000" w:themeColor="text1"/>
          <w:sz w:val="36"/>
          <w14:textFill>
            <w14:solidFill>
              <w14:schemeClr w14:val="tx1"/>
            </w14:solidFill>
          </w14:textFill>
        </w:rPr>
        <w:t>………………………………</w:t>
      </w:r>
    </w:p>
    <w:p>
      <w:pPr>
        <w:numPr>
          <w:ilvl w:val="0"/>
          <w:numId w:val="4"/>
        </w:numPr>
        <w:spacing w:line="480" w:lineRule="auto"/>
        <w:rPr>
          <w:rStyle w:val="28"/>
          <w:rFonts w:ascii="宋体" w:hAnsi="宋体"/>
          <w:color w:val="000000" w:themeColor="text1"/>
          <w:sz w:val="36"/>
          <w14:textFill>
            <w14:solidFill>
              <w14:schemeClr w14:val="tx1"/>
            </w14:solidFill>
          </w14:textFill>
        </w:rPr>
      </w:pPr>
      <w:r>
        <w:rPr>
          <w:rStyle w:val="28"/>
          <w:rFonts w:ascii="宋体" w:hAnsi="宋体"/>
          <w:color w:val="000000" w:themeColor="text1"/>
          <w:sz w:val="36"/>
          <w14:textFill>
            <w14:solidFill>
              <w14:schemeClr w14:val="tx1"/>
            </w14:solidFill>
          </w14:textFill>
        </w:rPr>
        <w:t>合同条款及格式……………………………</w:t>
      </w:r>
    </w:p>
    <w:p>
      <w:pPr>
        <w:numPr>
          <w:ilvl w:val="0"/>
          <w:numId w:val="4"/>
        </w:numPr>
        <w:spacing w:line="480" w:lineRule="auto"/>
        <w:rPr>
          <w:rStyle w:val="28"/>
          <w:rFonts w:ascii="宋体" w:hAnsi="宋体"/>
          <w:color w:val="000000" w:themeColor="text1"/>
          <w:sz w:val="36"/>
          <w14:textFill>
            <w14:solidFill>
              <w14:schemeClr w14:val="tx1"/>
            </w14:solidFill>
          </w14:textFill>
        </w:rPr>
      </w:pPr>
      <w:r>
        <w:rPr>
          <w:rStyle w:val="28"/>
          <w:rFonts w:ascii="宋体" w:hAnsi="宋体"/>
          <w:color w:val="000000" w:themeColor="text1"/>
          <w:sz w:val="36"/>
          <w14:textFill>
            <w14:solidFill>
              <w14:schemeClr w14:val="tx1"/>
            </w14:solidFill>
          </w14:textFill>
        </w:rPr>
        <w:t>项目需求……………………………………</w:t>
      </w:r>
    </w:p>
    <w:p>
      <w:pPr>
        <w:numPr>
          <w:ilvl w:val="0"/>
          <w:numId w:val="4"/>
        </w:numPr>
        <w:spacing w:line="480" w:lineRule="auto"/>
        <w:rPr>
          <w:rStyle w:val="28"/>
          <w:rFonts w:ascii="宋体" w:hAnsi="宋体"/>
          <w:color w:val="000000" w:themeColor="text1"/>
          <w:sz w:val="36"/>
          <w14:textFill>
            <w14:solidFill>
              <w14:schemeClr w14:val="tx1"/>
            </w14:solidFill>
          </w14:textFill>
        </w:rPr>
      </w:pPr>
      <w:r>
        <w:rPr>
          <w:rStyle w:val="28"/>
          <w:rFonts w:ascii="宋体" w:hAnsi="宋体" w:cs="宋体"/>
          <w:bCs/>
          <w:color w:val="000000" w:themeColor="text1"/>
          <w:sz w:val="36"/>
          <w:szCs w:val="36"/>
          <w14:textFill>
            <w14:solidFill>
              <w14:schemeClr w14:val="tx1"/>
            </w14:solidFill>
          </w14:textFill>
        </w:rPr>
        <w:t>评标方法与评标标准</w:t>
      </w:r>
      <w:r>
        <w:rPr>
          <w:rStyle w:val="28"/>
          <w:rFonts w:ascii="宋体" w:hAnsi="宋体"/>
          <w:color w:val="000000" w:themeColor="text1"/>
          <w:sz w:val="36"/>
          <w14:textFill>
            <w14:solidFill>
              <w14:schemeClr w14:val="tx1"/>
            </w14:solidFill>
          </w14:textFill>
        </w:rPr>
        <w:t>………………………</w:t>
      </w:r>
    </w:p>
    <w:p>
      <w:pPr>
        <w:numPr>
          <w:ilvl w:val="0"/>
          <w:numId w:val="4"/>
        </w:numPr>
        <w:spacing w:line="480" w:lineRule="auto"/>
        <w:rPr>
          <w:rStyle w:val="28"/>
          <w:rFonts w:ascii="宋体" w:hAnsi="宋体"/>
          <w:color w:val="000000" w:themeColor="text1"/>
          <w:sz w:val="36"/>
          <w14:textFill>
            <w14:solidFill>
              <w14:schemeClr w14:val="tx1"/>
            </w14:solidFill>
          </w14:textFill>
        </w:rPr>
      </w:pPr>
      <w:r>
        <w:rPr>
          <w:rStyle w:val="28"/>
          <w:rFonts w:ascii="宋体" w:hAnsi="宋体"/>
          <w:color w:val="000000" w:themeColor="text1"/>
          <w:sz w:val="36"/>
          <w14:textFill>
            <w14:solidFill>
              <w14:schemeClr w14:val="tx1"/>
            </w14:solidFill>
          </w14:textFill>
        </w:rPr>
        <w:t>投标文件格式………………………………</w:t>
      </w:r>
    </w:p>
    <w:p>
      <w:pPr>
        <w:pStyle w:val="18"/>
        <w:rPr>
          <w:rStyle w:val="28"/>
          <w:rFonts w:ascii="宋体" w:hAnsi="宋体" w:eastAsia="宋体" w:cs="宋体"/>
          <w:bCs/>
          <w:color w:val="000000" w:themeColor="text1"/>
          <w:sz w:val="44"/>
          <w14:textFill>
            <w14:solidFill>
              <w14:schemeClr w14:val="tx1"/>
            </w14:solidFill>
          </w14:textFill>
        </w:rPr>
      </w:pPr>
    </w:p>
    <w:p>
      <w:pPr>
        <w:pStyle w:val="18"/>
        <w:rPr>
          <w:rStyle w:val="28"/>
          <w:rFonts w:ascii="宋体" w:hAnsi="宋体" w:eastAsia="宋体" w:cs="宋体"/>
          <w:bCs/>
          <w:color w:val="000000" w:themeColor="text1"/>
          <w:sz w:val="44"/>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jc w:val="cente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rPr>
          <w:rStyle w:val="28"/>
          <w:rFonts w:ascii="宋体" w:hAnsi="宋体"/>
          <w:color w:val="000000" w:themeColor="text1"/>
          <w14:textFill>
            <w14:solidFill>
              <w14:schemeClr w14:val="tx1"/>
            </w14:solidFill>
          </w14:textFill>
        </w:rPr>
      </w:pPr>
    </w:p>
    <w:p>
      <w:pPr>
        <w:pStyle w:val="18"/>
        <w:rPr>
          <w:rStyle w:val="28"/>
          <w:rFonts w:ascii="宋体" w:hAnsi="宋体" w:eastAsia="宋体" w:cs="宋体"/>
          <w:b/>
          <w:bCs/>
          <w:color w:val="000000" w:themeColor="text1"/>
          <w:sz w:val="44"/>
          <w:szCs w:val="44"/>
          <w14:textFill>
            <w14:solidFill>
              <w14:schemeClr w14:val="tx1"/>
            </w14:solidFill>
          </w14:textFill>
        </w:rPr>
      </w:pPr>
      <w:r>
        <w:rPr>
          <w:rStyle w:val="28"/>
          <w:rFonts w:ascii="宋体" w:hAnsi="宋体" w:eastAsia="宋体" w:cs="宋体"/>
          <w:b/>
          <w:bCs/>
          <w:color w:val="000000" w:themeColor="text1"/>
          <w:sz w:val="44"/>
          <w:szCs w:val="44"/>
          <w14:textFill>
            <w14:solidFill>
              <w14:schemeClr w14:val="tx1"/>
            </w14:solidFill>
          </w14:textFill>
        </w:rPr>
        <w:t>第一章  招标公告</w:t>
      </w:r>
    </w:p>
    <w:p>
      <w:pPr>
        <w:pStyle w:val="18"/>
        <w:tabs>
          <w:tab w:val="left" w:pos="0"/>
          <w:tab w:val="left" w:pos="3165"/>
          <w:tab w:val="center" w:pos="4153"/>
        </w:tabs>
        <w:spacing w:line="360" w:lineRule="auto"/>
        <w:rPr>
          <w:rStyle w:val="28"/>
          <w:rFonts w:ascii="宋体" w:hAnsi="宋体" w:eastAsia="宋体" w:cs="宋体"/>
          <w:b/>
          <w:bCs/>
          <w:color w:val="000000" w:themeColor="text1"/>
          <w14:textFill>
            <w14:solidFill>
              <w14:schemeClr w14:val="tx1"/>
            </w14:solidFill>
          </w14:textFill>
        </w:rPr>
      </w:pPr>
      <w:r>
        <w:rPr>
          <w:rStyle w:val="28"/>
          <w:rFonts w:hint="eastAsia" w:ascii="宋体" w:hAnsi="宋体" w:eastAsia="宋体" w:cs="宋体"/>
          <w:b/>
          <w:bCs/>
          <w:color w:val="000000" w:themeColor="text1"/>
          <w14:textFill>
            <w14:solidFill>
              <w14:schemeClr w14:val="tx1"/>
            </w14:solidFill>
          </w14:textFill>
        </w:rPr>
        <w:t>盐城工业职业技术学院学生食堂餐饮委托经营项目</w:t>
      </w:r>
      <w:r>
        <w:rPr>
          <w:rStyle w:val="28"/>
          <w:rFonts w:ascii="宋体" w:hAnsi="宋体" w:eastAsia="宋体" w:cs="宋体"/>
          <w:b/>
          <w:bCs/>
          <w:color w:val="000000" w:themeColor="text1"/>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s="宋体"/>
          <w:bCs/>
          <w:color w:val="000000" w:themeColor="text1"/>
          <w:sz w:val="24"/>
          <w:szCs w:val="24"/>
          <w:u w:val="single" w:color="000000"/>
          <w14:textFill>
            <w14:solidFill>
              <w14:schemeClr w14:val="tx1"/>
            </w14:solidFill>
          </w14:textFill>
        </w:rPr>
        <w:t>盐城工业职业技术学院学生食堂委托经营项目</w:t>
      </w:r>
      <w:r>
        <w:rPr>
          <w:rStyle w:val="28"/>
          <w:rFonts w:ascii="宋体" w:hAnsi="宋体" w:cs="宋体"/>
          <w:bCs/>
          <w:color w:val="000000" w:themeColor="text1"/>
          <w:sz w:val="24"/>
          <w:szCs w:val="24"/>
          <w14:textFill>
            <w14:solidFill>
              <w14:schemeClr w14:val="tx1"/>
            </w14:solidFill>
          </w14:textFill>
        </w:rPr>
        <w:t>的潜在投标人应在</w:t>
      </w:r>
      <w:r>
        <w:rPr>
          <w:rStyle w:val="28"/>
          <w:rFonts w:ascii="宋体" w:hAnsi="宋体" w:cs="宋体"/>
          <w:bCs/>
          <w:color w:val="000000" w:themeColor="text1"/>
          <w:sz w:val="24"/>
          <w:szCs w:val="24"/>
          <w:u w:val="single" w:color="000000"/>
          <w14:textFill>
            <w14:solidFill>
              <w14:schemeClr w14:val="tx1"/>
            </w14:solidFill>
          </w14:textFill>
        </w:rPr>
        <w:t>盐城市政府采购网和盐城工业职业技术学院招标采购网</w:t>
      </w:r>
      <w:r>
        <w:rPr>
          <w:rStyle w:val="28"/>
          <w:rFonts w:ascii="宋体" w:hAnsi="宋体" w:cs="宋体"/>
          <w:bCs/>
          <w:color w:val="000000" w:themeColor="text1"/>
          <w:sz w:val="24"/>
          <w:szCs w:val="24"/>
          <w14:textFill>
            <w14:solidFill>
              <w14:schemeClr w14:val="tx1"/>
            </w14:solidFill>
          </w14:textFill>
        </w:rPr>
        <w:t>获</w:t>
      </w:r>
      <w:r>
        <w:rPr>
          <w:rStyle w:val="28"/>
          <w:rFonts w:ascii="宋体" w:hAnsi="宋体"/>
          <w:color w:val="000000" w:themeColor="text1"/>
          <w:sz w:val="24"/>
          <w:szCs w:val="24"/>
          <w14:textFill>
            <w14:solidFill>
              <w14:schemeClr w14:val="tx1"/>
            </w14:solidFill>
          </w14:textFill>
        </w:rPr>
        <w:t>取招标文件，并于</w:t>
      </w:r>
      <w:r>
        <w:rPr>
          <w:rStyle w:val="28"/>
          <w:rFonts w:ascii="宋体" w:hAnsi="宋体"/>
          <w:color w:val="000000" w:themeColor="text1"/>
          <w:sz w:val="24"/>
          <w:szCs w:val="24"/>
          <w:u w:val="single" w:color="000000"/>
          <w14:textFill>
            <w14:solidFill>
              <w14:schemeClr w14:val="tx1"/>
            </w14:solidFill>
          </w14:textFill>
        </w:rPr>
        <w:t>2021</w:t>
      </w:r>
      <w:r>
        <w:rPr>
          <w:rStyle w:val="28"/>
          <w:rFonts w:ascii="宋体" w:hAnsi="宋体" w:cs="宋体"/>
          <w:bCs/>
          <w:color w:val="000000" w:themeColor="text1"/>
          <w:sz w:val="24"/>
          <w:szCs w:val="24"/>
          <w:u w:val="single" w:color="000000"/>
          <w14:textFill>
            <w14:solidFill>
              <w14:schemeClr w14:val="tx1"/>
            </w14:solidFill>
          </w14:textFill>
        </w:rPr>
        <w:t>年</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28"/>
          <w:rFonts w:ascii="宋体" w:hAnsi="宋体" w:cs="宋体"/>
          <w:bCs/>
          <w:color w:val="000000" w:themeColor="text1"/>
          <w:sz w:val="24"/>
          <w:szCs w:val="24"/>
          <w:u w:val="single" w:color="000000"/>
          <w14:textFill>
            <w14:solidFill>
              <w14:schemeClr w14:val="tx1"/>
            </w14:solidFill>
          </w14:textFill>
        </w:rPr>
        <w:t>月</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28"/>
          <w:rFonts w:ascii="宋体" w:hAnsi="宋体" w:cs="宋体"/>
          <w:bCs/>
          <w:color w:val="000000" w:themeColor="text1"/>
          <w:sz w:val="24"/>
          <w:szCs w:val="24"/>
          <w:u w:val="single" w:color="000000"/>
          <w14:textFill>
            <w14:solidFill>
              <w14:schemeClr w14:val="tx1"/>
            </w14:solidFill>
          </w14:textFill>
        </w:rPr>
        <w:t>日</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28"/>
          <w:rFonts w:ascii="宋体" w:hAnsi="宋体" w:cs="宋体"/>
          <w:bCs/>
          <w:color w:val="000000" w:themeColor="text1"/>
          <w:sz w:val="24"/>
          <w:szCs w:val="24"/>
          <w:u w:val="single" w:color="000000"/>
          <w14:textFill>
            <w14:solidFill>
              <w14:schemeClr w14:val="tx1"/>
            </w14:solidFill>
          </w14:textFill>
        </w:rPr>
        <w:t>点</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3</w:t>
      </w:r>
      <w:r>
        <w:rPr>
          <w:rStyle w:val="28"/>
          <w:rFonts w:ascii="宋体" w:hAnsi="宋体" w:cs="宋体"/>
          <w:bCs/>
          <w:color w:val="000000" w:themeColor="text1"/>
          <w:sz w:val="24"/>
          <w:szCs w:val="24"/>
          <w:u w:val="single" w:color="000000"/>
          <w14:textFill>
            <w14:solidFill>
              <w14:schemeClr w14:val="tx1"/>
            </w14:solidFill>
          </w14:textFill>
        </w:rPr>
        <w:t>0分（</w:t>
      </w:r>
      <w:r>
        <w:rPr>
          <w:rStyle w:val="28"/>
          <w:rFonts w:ascii="宋体" w:hAnsi="宋体" w:cs="宋体"/>
          <w:bCs/>
          <w:color w:val="000000" w:themeColor="text1"/>
          <w:sz w:val="24"/>
          <w:szCs w:val="24"/>
          <w14:textFill>
            <w14:solidFill>
              <w14:schemeClr w14:val="tx1"/>
            </w14:solidFill>
          </w14:textFill>
        </w:rPr>
        <w:t>北京时间）前递交投标文件</w:t>
      </w:r>
      <w:r>
        <w:rPr>
          <w:rStyle w:val="28"/>
          <w:rFonts w:ascii="宋体" w:hAnsi="宋体"/>
          <w:color w:val="000000" w:themeColor="text1"/>
          <w:sz w:val="24"/>
          <w:szCs w:val="24"/>
          <w14:textFill>
            <w14:solidFill>
              <w14:schemeClr w14:val="tx1"/>
            </w14:solidFill>
          </w14:textFill>
        </w:rPr>
        <w:t>。</w:t>
      </w:r>
    </w:p>
    <w:p>
      <w:pPr>
        <w:spacing w:line="460" w:lineRule="exact"/>
        <w:rPr>
          <w:rStyle w:val="28"/>
          <w:rFonts w:ascii="宋体" w:hAnsi="宋体"/>
          <w:color w:val="000000" w:themeColor="text1"/>
          <w:sz w:val="24"/>
          <w:szCs w:val="24"/>
          <w14:textFill>
            <w14:solidFill>
              <w14:schemeClr w14:val="tx1"/>
            </w14:solidFill>
          </w14:textFill>
        </w:rPr>
      </w:pP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一、项目基本情况</w:t>
      </w:r>
    </w:p>
    <w:p>
      <w:pPr>
        <w:spacing w:line="460" w:lineRule="exact"/>
        <w:ind w:firstLine="480" w:firstLineChars="200"/>
        <w:rPr>
          <w:rStyle w:val="28"/>
          <w:rFonts w:ascii="宋体" w:hAnsi="宋体"/>
          <w:color w:val="000000" w:themeColor="text1"/>
          <w:sz w:val="24"/>
          <w:szCs w:val="24"/>
          <w:u w:val="single"/>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项目编号：</w:t>
      </w:r>
      <w:r>
        <w:rPr>
          <w:rStyle w:val="28"/>
          <w:rFonts w:ascii="宋体" w:hAnsi="宋体"/>
          <w:color w:val="000000" w:themeColor="text1"/>
          <w:sz w:val="24"/>
          <w:szCs w:val="24"/>
          <w:u w:val="single" w:color="000000"/>
          <w14:textFill>
            <w14:solidFill>
              <w14:schemeClr w14:val="tx1"/>
            </w14:solidFill>
          </w14:textFill>
        </w:rPr>
        <w:t>2021-</w:t>
      </w:r>
      <w:r>
        <w:rPr>
          <w:rStyle w:val="28"/>
          <w:rFonts w:hint="eastAsia" w:ascii="宋体" w:hAnsi="宋体"/>
          <w:color w:val="000000" w:themeColor="text1"/>
          <w:sz w:val="24"/>
          <w:szCs w:val="24"/>
          <w:u w:val="single" w:color="000000"/>
          <w14:textFill>
            <w14:solidFill>
              <w14:schemeClr w14:val="tx1"/>
            </w14:solidFill>
          </w14:textFill>
        </w:rPr>
        <w:t>016W</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项目名称：</w:t>
      </w:r>
      <w:r>
        <w:rPr>
          <w:rStyle w:val="28"/>
          <w:rFonts w:hint="eastAsia" w:ascii="宋体" w:hAnsi="宋体" w:cs="宋体"/>
          <w:bCs/>
          <w:color w:val="000000" w:themeColor="text1"/>
          <w:sz w:val="24"/>
          <w:szCs w:val="24"/>
          <w:u w:val="single" w:color="000000"/>
          <w14:textFill>
            <w14:solidFill>
              <w14:schemeClr w14:val="tx1"/>
            </w14:solidFill>
          </w14:textFill>
        </w:rPr>
        <w:t>盐城工业职业技术学院学生食堂委托经营项目</w:t>
      </w:r>
    </w:p>
    <w:p>
      <w:pPr>
        <w:spacing w:line="460" w:lineRule="exact"/>
        <w:ind w:firstLine="480" w:firstLineChars="200"/>
        <w:rPr>
          <w:rStyle w:val="28"/>
          <w:rFonts w:ascii="宋体" w:hAnsi="宋体"/>
          <w:color w:val="000000" w:themeColor="text1"/>
          <w:sz w:val="24"/>
          <w:u w:val="single"/>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采购需求：</w:t>
      </w:r>
      <w:r>
        <w:rPr>
          <w:rStyle w:val="28"/>
          <w:rFonts w:hint="eastAsia" w:ascii="宋体" w:hAnsi="宋体"/>
          <w:color w:val="000000" w:themeColor="text1"/>
          <w:sz w:val="24"/>
          <w:szCs w:val="24"/>
          <w:u w:val="single"/>
          <w14:textFill>
            <w14:solidFill>
              <w14:schemeClr w14:val="tx1"/>
            </w14:solidFill>
          </w14:textFill>
        </w:rPr>
        <w:t>共分三个包件。包件一：盐城工业职业技术学院第一食堂；包件二：盐城工业职业技术学院第三食堂；包件三：盐城工业职业技术学院第四食堂。</w:t>
      </w:r>
      <w:r>
        <w:rPr>
          <w:rStyle w:val="28"/>
          <w:rFonts w:ascii="宋体" w:hAnsi="宋体"/>
          <w:color w:val="000000" w:themeColor="text1"/>
          <w:sz w:val="24"/>
          <w:u w:val="single"/>
          <w14:textFill>
            <w14:solidFill>
              <w14:schemeClr w14:val="tx1"/>
            </w14:solidFill>
          </w14:textFill>
        </w:rPr>
        <w:t>详情见招标文件项目需求部分。</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合同履行期限</w:t>
      </w:r>
      <w:r>
        <w:rPr>
          <w:rStyle w:val="28"/>
          <w:rFonts w:hint="eastAsia" w:ascii="宋体" w:hAnsi="宋体"/>
          <w:color w:val="000000" w:themeColor="text1"/>
          <w:sz w:val="24"/>
          <w:szCs w:val="24"/>
          <w14:textFill>
            <w14:solidFill>
              <w14:schemeClr w14:val="tx1"/>
            </w14:solidFill>
          </w14:textFill>
        </w:rPr>
        <w:t>（</w:t>
      </w:r>
      <w:r>
        <w:rPr>
          <w:rFonts w:hint="eastAsia" w:ascii="宋体" w:hAnsi="宋体" w:cs="Times New Roman"/>
          <w:b/>
          <w:color w:val="000000" w:themeColor="text1"/>
          <w:sz w:val="24"/>
          <w14:textFill>
            <w14:solidFill>
              <w14:schemeClr w14:val="tx1"/>
            </w14:solidFill>
          </w14:textFill>
        </w:rPr>
        <w:t>经营期限）</w:t>
      </w:r>
      <w:r>
        <w:rPr>
          <w:rStyle w:val="28"/>
          <w:rFonts w:ascii="宋体" w:hAnsi="宋体"/>
          <w:color w:val="000000" w:themeColor="text1"/>
          <w:sz w:val="24"/>
          <w:szCs w:val="24"/>
          <w14:textFill>
            <w14:solidFill>
              <w14:schemeClr w14:val="tx1"/>
            </w14:solidFill>
          </w14:textFill>
        </w:rPr>
        <w:t>：</w:t>
      </w:r>
      <w:r>
        <w:rPr>
          <w:rStyle w:val="28"/>
          <w:rFonts w:hint="eastAsia" w:ascii="宋体" w:hAnsi="宋体"/>
          <w:color w:val="000000" w:themeColor="text1"/>
          <w:sz w:val="24"/>
          <w:szCs w:val="24"/>
          <w:u w:val="single"/>
          <w14:textFill>
            <w14:solidFill>
              <w14:schemeClr w14:val="tx1"/>
            </w14:solidFill>
          </w14:textFill>
        </w:rPr>
        <w:t>食堂</w:t>
      </w:r>
      <w:r>
        <w:rPr>
          <w:rStyle w:val="28"/>
          <w:rFonts w:hint="eastAsia" w:ascii="宋体" w:hAnsi="宋体" w:cs="宋体"/>
          <w:bCs/>
          <w:color w:val="000000" w:themeColor="text1"/>
          <w:sz w:val="24"/>
          <w:szCs w:val="24"/>
          <w:u w:val="single" w:color="000000"/>
          <w14:textFill>
            <w14:solidFill>
              <w14:schemeClr w14:val="tx1"/>
            </w14:solidFill>
          </w14:textFill>
        </w:rPr>
        <w:t>委托经营</w:t>
      </w:r>
      <w:r>
        <w:rPr>
          <w:rStyle w:val="28"/>
          <w:rFonts w:hint="eastAsia" w:ascii="宋体" w:hAnsi="宋体"/>
          <w:color w:val="000000" w:themeColor="text1"/>
          <w:sz w:val="24"/>
          <w:szCs w:val="24"/>
          <w:u w:val="single"/>
          <w14:textFill>
            <w14:solidFill>
              <w14:schemeClr w14:val="tx1"/>
            </w14:solidFill>
          </w14:textFill>
        </w:rPr>
        <w:t>期限自2021年8月25日至2023年7月10日(截止时间具体按学校实际放假时间为准)。即首签合同期限从2021年8月25日至2022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本项目</w:t>
      </w:r>
      <w:r>
        <w:rPr>
          <w:rStyle w:val="28"/>
          <w:rFonts w:ascii="宋体" w:hAnsi="宋体"/>
          <w:color w:val="000000" w:themeColor="text1"/>
          <w:sz w:val="24"/>
          <w:szCs w:val="24"/>
          <w:u w:val="single" w:color="000000"/>
          <w14:textFill>
            <w14:solidFill>
              <w14:schemeClr w14:val="tx1"/>
            </w14:solidFill>
          </w14:textFill>
        </w:rPr>
        <w:t>不接受</w:t>
      </w:r>
      <w:r>
        <w:rPr>
          <w:rStyle w:val="28"/>
          <w:rFonts w:ascii="宋体" w:hAnsi="宋体"/>
          <w:color w:val="000000" w:themeColor="text1"/>
          <w:sz w:val="24"/>
          <w:szCs w:val="24"/>
          <w14:textFill>
            <w14:solidFill>
              <w14:schemeClr w14:val="tx1"/>
            </w14:solidFill>
          </w14:textFill>
        </w:rPr>
        <w:t>联合体投标。</w:t>
      </w:r>
    </w:p>
    <w:p>
      <w:pPr>
        <w:spacing w:line="460" w:lineRule="exact"/>
        <w:ind w:firstLine="480" w:firstLineChars="200"/>
        <w:rPr>
          <w:rStyle w:val="28"/>
          <w:rFonts w:ascii="宋体" w:hAnsi="宋体"/>
          <w:color w:val="000000" w:themeColor="text1"/>
          <w:sz w:val="24"/>
          <w:szCs w:val="24"/>
          <w:u w:val="single"/>
          <w14:textFill>
            <w14:solidFill>
              <w14:schemeClr w14:val="tx1"/>
            </w14:solidFill>
          </w14:textFill>
        </w:rPr>
      </w:pPr>
      <w:r>
        <w:rPr>
          <w:rStyle w:val="28"/>
          <w:rFonts w:ascii="宋体" w:hAnsi="宋体" w:cs="宋体"/>
          <w:bCs/>
          <w:color w:val="000000" w:themeColor="text1"/>
          <w:sz w:val="24"/>
          <w:u w:val="single" w:color="000000"/>
          <w14:textFill>
            <w14:solidFill>
              <w14:schemeClr w14:val="tx1"/>
            </w14:solidFill>
          </w14:textFill>
        </w:rPr>
        <w:t>注：同一供应商可同时参与分包一和分包二</w:t>
      </w:r>
      <w:r>
        <w:rPr>
          <w:rStyle w:val="28"/>
          <w:rFonts w:hint="eastAsia" w:ascii="宋体" w:hAnsi="宋体" w:cs="宋体"/>
          <w:bCs/>
          <w:color w:val="000000" w:themeColor="text1"/>
          <w:sz w:val="24"/>
          <w:u w:val="single" w:color="000000"/>
          <w14:textFill>
            <w14:solidFill>
              <w14:schemeClr w14:val="tx1"/>
            </w14:solidFill>
          </w14:textFill>
        </w:rPr>
        <w:t>和包件三</w:t>
      </w:r>
      <w:r>
        <w:rPr>
          <w:rStyle w:val="28"/>
          <w:rFonts w:ascii="宋体" w:hAnsi="宋体" w:cs="宋体"/>
          <w:bCs/>
          <w:color w:val="000000" w:themeColor="text1"/>
          <w:sz w:val="24"/>
          <w:u w:val="single" w:color="000000"/>
          <w14:textFill>
            <w14:solidFill>
              <w14:schemeClr w14:val="tx1"/>
            </w14:solidFill>
          </w14:textFill>
        </w:rPr>
        <w:t>的投标，但只能成为一个分包的中标供应商，以先分包一、后分包二</w:t>
      </w:r>
      <w:r>
        <w:rPr>
          <w:rStyle w:val="28"/>
          <w:rFonts w:hint="eastAsia" w:ascii="宋体" w:hAnsi="宋体" w:cs="宋体"/>
          <w:bCs/>
          <w:color w:val="000000" w:themeColor="text1"/>
          <w:sz w:val="24"/>
          <w:u w:val="single" w:color="000000"/>
          <w14:textFill>
            <w14:solidFill>
              <w14:schemeClr w14:val="tx1"/>
            </w14:solidFill>
          </w14:textFill>
        </w:rPr>
        <w:t>、最后包件三</w:t>
      </w:r>
      <w:r>
        <w:rPr>
          <w:rStyle w:val="28"/>
          <w:rFonts w:ascii="宋体" w:hAnsi="宋体" w:cs="宋体"/>
          <w:bCs/>
          <w:color w:val="000000" w:themeColor="text1"/>
          <w:sz w:val="24"/>
          <w:u w:val="single" w:color="000000"/>
          <w14:textFill>
            <w14:solidFill>
              <w14:schemeClr w14:val="tx1"/>
            </w14:solidFill>
          </w14:textFill>
        </w:rPr>
        <w:t>的顺序进行。</w:t>
      </w: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二、申请人的资格要求：</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1.满足《中华人民共和国政府采购法》第二十二条规定，并提供下列材料；</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（1）法人或者其他组织的营业执照等证明文件，自然人的身份证明；</w:t>
      </w:r>
      <w:r>
        <w:rPr>
          <w:rStyle w:val="28"/>
          <w:rFonts w:ascii="宋体" w:hAnsi="宋体"/>
          <w:color w:val="000000" w:themeColor="text1"/>
          <w:sz w:val="24"/>
          <w:szCs w:val="24"/>
          <w14:textFill>
            <w14:solidFill>
              <w14:schemeClr w14:val="tx1"/>
            </w14:solidFill>
          </w14:textFill>
        </w:rPr>
        <w:br w:type="textWrapping"/>
      </w:r>
      <w:r>
        <w:rPr>
          <w:rStyle w:val="28"/>
          <w:rFonts w:ascii="宋体" w:hAnsi="宋体"/>
          <w:color w:val="000000" w:themeColor="text1"/>
          <w:sz w:val="24"/>
          <w:szCs w:val="24"/>
          <w14:textFill>
            <w14:solidFill>
              <w14:schemeClr w14:val="tx1"/>
            </w14:solidFill>
          </w14:textFill>
        </w:rPr>
        <w:t>　　（2）上一年度的财务报表（成立不满一年不需提供）；</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（3）依法缴纳税收和社会保障资金的相关材料；</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（4）具备履行合同所必需的设备和专业技术能力的书面声明；</w:t>
      </w:r>
      <w:r>
        <w:rPr>
          <w:rStyle w:val="28"/>
          <w:rFonts w:ascii="宋体" w:hAnsi="宋体"/>
          <w:color w:val="000000" w:themeColor="text1"/>
          <w:sz w:val="24"/>
          <w:szCs w:val="24"/>
          <w14:textFill>
            <w14:solidFill>
              <w14:schemeClr w14:val="tx1"/>
            </w14:solidFill>
          </w14:textFill>
        </w:rPr>
        <w:br w:type="textWrapping"/>
      </w:r>
      <w:r>
        <w:rPr>
          <w:rStyle w:val="28"/>
          <w:rFonts w:ascii="宋体" w:hAnsi="宋体"/>
          <w:color w:val="000000" w:themeColor="text1"/>
          <w:sz w:val="24"/>
          <w:szCs w:val="24"/>
          <w14:textFill>
            <w14:solidFill>
              <w14:schemeClr w14:val="tx1"/>
            </w14:solidFill>
          </w14:textFill>
        </w:rPr>
        <w:t>　　（5）参加政府采购活动前3年内在经营活动中没有重大违法记录的书面声明；</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2.落实政府采购政策需满足的资格要求：</w:t>
      </w:r>
      <w:r>
        <w:rPr>
          <w:rStyle w:val="28"/>
          <w:rFonts w:ascii="宋体" w:hAnsi="宋体"/>
          <w:color w:val="000000" w:themeColor="text1"/>
          <w:sz w:val="24"/>
          <w:szCs w:val="24"/>
          <w:u w:val="single"/>
          <w14:textFill>
            <w14:solidFill>
              <w14:schemeClr w14:val="tx1"/>
            </w14:solidFill>
          </w14:textFill>
        </w:rPr>
        <w:t>/</w:t>
      </w:r>
      <w:r>
        <w:rPr>
          <w:rStyle w:val="28"/>
          <w:rFonts w:ascii="宋体" w:hAnsi="宋体"/>
          <w:color w:val="000000" w:themeColor="text1"/>
          <w:sz w:val="24"/>
          <w:szCs w:val="24"/>
          <w14:textFill>
            <w14:solidFill>
              <w14:schemeClr w14:val="tx1"/>
            </w14:solidFill>
          </w14:textFill>
        </w:rPr>
        <w:t>。</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3.本项目的特定资格要求：</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3.1具有独立法人资格的餐饮服务企业或餐饮管理企业（提供企业法人营业执照、税务登记证、组织机构代码证或“多证合一”营业执照复印件，原件备查），自</w:t>
      </w:r>
      <w:r>
        <w:rPr>
          <w:rStyle w:val="28"/>
          <w:rFonts w:hint="eastAsia" w:ascii="宋体" w:hAnsi="宋体"/>
          <w:color w:val="000000" w:themeColor="text1"/>
          <w:sz w:val="24"/>
          <w:szCs w:val="24"/>
          <w14:textFill>
            <w14:solidFill>
              <w14:schemeClr w14:val="tx1"/>
            </w14:solidFill>
          </w14:textFill>
        </w:rPr>
        <w:t>2018年7月1日以来，</w:t>
      </w:r>
      <w:r>
        <w:rPr>
          <w:rStyle w:val="28"/>
          <w:rFonts w:hint="eastAsia" w:ascii="宋体" w:hAnsi="宋体"/>
          <w:color w:val="000000" w:themeColor="text1"/>
          <w:sz w:val="24"/>
          <w:szCs w:val="24"/>
          <w14:textFill>
            <w14:solidFill>
              <w14:schemeClr w14:val="tx1"/>
            </w14:solidFill>
          </w14:textFill>
        </w:rPr>
        <w:t>未发生过任何食品卫生安全事故、消防安全事故（提供投标人</w:t>
      </w:r>
      <w:r>
        <w:rPr>
          <w:rStyle w:val="28"/>
          <w:rFonts w:hint="eastAsia" w:ascii="宋体" w:hAnsi="宋体"/>
          <w:color w:val="000000" w:themeColor="text1"/>
          <w:sz w:val="24"/>
          <w:szCs w:val="24"/>
          <w14:textFill>
            <w14:solidFill>
              <w14:schemeClr w14:val="tx1"/>
            </w14:solidFill>
          </w14:textFill>
        </w:rPr>
        <w:t>书面声明，格式自拟）。</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3.2未被列入“信用中国”网站（www.creditchina.gov.cn</w:t>
      </w:r>
      <w:r>
        <w:rPr>
          <w:rStyle w:val="28"/>
          <w:rFonts w:ascii="宋体" w:hAnsi="宋体"/>
          <w:color w:val="000000" w:themeColor="text1"/>
          <w:sz w:val="24"/>
          <w:szCs w:val="24"/>
          <w14:textFill>
            <w14:solidFill>
              <w14:schemeClr w14:val="tx1"/>
            </w14:solidFill>
          </w14:textFill>
        </w:rPr>
        <w:t>）</w:t>
      </w:r>
      <w:r>
        <w:rPr>
          <w:rStyle w:val="28"/>
          <w:rFonts w:hint="eastAsia" w:ascii="宋体" w:hAnsi="宋体"/>
          <w:color w:val="000000" w:themeColor="text1"/>
          <w:sz w:val="24"/>
          <w:szCs w:val="24"/>
          <w14:textFill>
            <w14:solidFill>
              <w14:schemeClr w14:val="tx1"/>
            </w14:solidFill>
          </w14:textFill>
        </w:rPr>
        <w:t>失信被执行人名单、重大税收违法案件当事人名单和中国政府采购网（www.ccgp.gov.cn</w:t>
      </w:r>
      <w:r>
        <w:rPr>
          <w:rStyle w:val="28"/>
          <w:rFonts w:ascii="宋体" w:hAnsi="宋体"/>
          <w:color w:val="000000" w:themeColor="text1"/>
          <w:sz w:val="24"/>
          <w:szCs w:val="24"/>
          <w14:textFill>
            <w14:solidFill>
              <w14:schemeClr w14:val="tx1"/>
            </w14:solidFill>
          </w14:textFill>
        </w:rPr>
        <w:t>）</w:t>
      </w:r>
      <w:r>
        <w:rPr>
          <w:rStyle w:val="28"/>
          <w:rFonts w:hint="eastAsia" w:ascii="宋体" w:hAnsi="宋体"/>
          <w:color w:val="000000" w:themeColor="text1"/>
          <w:sz w:val="24"/>
          <w:szCs w:val="24"/>
          <w14:textFill>
            <w14:solidFill>
              <w14:schemeClr w14:val="tx1"/>
            </w14:solidFill>
          </w14:textFill>
        </w:rPr>
        <w:t>政府采购严重违法失信行为记录名单；</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3.3投标人单位负责人为同一人或者存在直接控股、管理关系的不同投标人，不得参加同一标段投标活动。</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3.4项目负责人必须具备以下资格条件：</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（1）年龄要求：男性55周岁以下（1966年7月1日以后出生），女性50周岁以下（1971年7月1日以后出生），提供身份证复印件，原件备查；</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（2）符合从事餐饮业的健康要求（提供健康证复印件，原件备查）；</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项目负责人为投标人正式员工，提供近6个月（2020年12月至2021年5月或者2021年1月至2021年6月）在当地劳动保险部门交纳的养老保险及与本单位签订的劳动合同复印件，原件备查；如项目负责人为投标人的法定代表人则无需提供；</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4）有食堂餐饮管理服务经历，熟悉食堂管理服务工作特点（提供餐饮服务合同复印件，合同中须显示项目负责人姓名，原件备查；如合同中未显示项目负责人姓名，则须同时提供加盖被服务单位公章的书面证明材料）；</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（5）具有中专（或高中）及以上文化水平（提供毕业证书复印件，原件备查）。</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3.5法定代表人为同一人或存在直接控股、管理关系的不同投标人，不得同时参加本项目投标，否则均为无效投标；</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3.6本项目严禁以“挂靠”等形式投标或骗取中标，一经发现取消投标、中标资格，风险保证金不予退还；</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3.7本项目不接受联合体投标，中标后不得转包、分包。</w:t>
      </w: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三、获取招标文件</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地点：盐城市政府采购网和盐城工业职业技术学院招标采购网</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方式：符合资格要求的投标人可自行下载采购文件，采购文件见盐城市政府采购网和盐城工业职业技术学院招标采购网本公告附件。</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售价：人民币</w:t>
      </w:r>
      <w:r>
        <w:rPr>
          <w:rStyle w:val="28"/>
          <w:rFonts w:hint="eastAsia" w:ascii="宋体" w:hAnsi="宋体"/>
          <w:color w:val="000000" w:themeColor="text1"/>
          <w:sz w:val="24"/>
          <w:szCs w:val="24"/>
          <w14:textFill>
            <w14:solidFill>
              <w14:schemeClr w14:val="tx1"/>
            </w14:solidFill>
          </w14:textFill>
        </w:rPr>
        <w:t>5</w:t>
      </w:r>
      <w:r>
        <w:rPr>
          <w:rStyle w:val="28"/>
          <w:rFonts w:ascii="宋体" w:hAnsi="宋体"/>
          <w:color w:val="000000" w:themeColor="text1"/>
          <w:sz w:val="24"/>
          <w:szCs w:val="24"/>
          <w14:textFill>
            <w14:solidFill>
              <w14:schemeClr w14:val="tx1"/>
            </w14:solidFill>
          </w14:textFill>
        </w:rPr>
        <w:t>00元/分包在开标现场现金交纳。</w:t>
      </w: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四、提交投标文件截止时间、开标时间和地点</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u w:val="single" w:color="000000"/>
          <w14:textFill>
            <w14:solidFill>
              <w14:schemeClr w14:val="tx1"/>
            </w14:solidFill>
          </w14:textFill>
        </w:rPr>
        <w:t>2021</w:t>
      </w:r>
      <w:r>
        <w:rPr>
          <w:rStyle w:val="28"/>
          <w:rFonts w:ascii="宋体" w:hAnsi="宋体" w:cs="宋体"/>
          <w:bCs/>
          <w:color w:val="000000" w:themeColor="text1"/>
          <w:sz w:val="24"/>
          <w:szCs w:val="24"/>
          <w:u w:val="single" w:color="000000"/>
          <w14:textFill>
            <w14:solidFill>
              <w14:schemeClr w14:val="tx1"/>
            </w14:solidFill>
          </w14:textFill>
        </w:rPr>
        <w:t>年</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28"/>
          <w:rFonts w:ascii="宋体" w:hAnsi="宋体" w:cs="宋体"/>
          <w:bCs/>
          <w:color w:val="000000" w:themeColor="text1"/>
          <w:sz w:val="24"/>
          <w:szCs w:val="24"/>
          <w:u w:val="single" w:color="000000"/>
          <w14:textFill>
            <w14:solidFill>
              <w14:schemeClr w14:val="tx1"/>
            </w14:solidFill>
          </w14:textFill>
        </w:rPr>
        <w:t>月</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28"/>
          <w:rFonts w:ascii="宋体" w:hAnsi="宋体" w:cs="宋体"/>
          <w:bCs/>
          <w:color w:val="000000" w:themeColor="text1"/>
          <w:sz w:val="24"/>
          <w:szCs w:val="24"/>
          <w:u w:val="single" w:color="000000"/>
          <w14:textFill>
            <w14:solidFill>
              <w14:schemeClr w14:val="tx1"/>
            </w14:solidFill>
          </w14:textFill>
        </w:rPr>
        <w:t>日</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28"/>
          <w:rFonts w:ascii="宋体" w:hAnsi="宋体" w:cs="宋体"/>
          <w:bCs/>
          <w:color w:val="000000" w:themeColor="text1"/>
          <w:sz w:val="24"/>
          <w:szCs w:val="24"/>
          <w:u w:val="single" w:color="000000"/>
          <w14:textFill>
            <w14:solidFill>
              <w14:schemeClr w14:val="tx1"/>
            </w14:solidFill>
          </w14:textFill>
        </w:rPr>
        <w:t>点</w:t>
      </w:r>
      <w:r>
        <w:rPr>
          <w:rStyle w:val="28"/>
          <w:rFonts w:hint="eastAsia" w:ascii="宋体" w:hAnsi="宋体" w:cs="宋体"/>
          <w:bCs/>
          <w:color w:val="000000" w:themeColor="text1"/>
          <w:sz w:val="24"/>
          <w:szCs w:val="24"/>
          <w:u w:val="single" w:color="000000"/>
          <w:lang w:val="en-US" w:eastAsia="zh-CN"/>
          <w14:textFill>
            <w14:solidFill>
              <w14:schemeClr w14:val="tx1"/>
            </w14:solidFill>
          </w14:textFill>
        </w:rPr>
        <w:t>3</w:t>
      </w:r>
      <w:r>
        <w:rPr>
          <w:rStyle w:val="28"/>
          <w:rFonts w:ascii="宋体" w:hAnsi="宋体" w:cs="宋体"/>
          <w:bCs/>
          <w:color w:val="000000" w:themeColor="text1"/>
          <w:sz w:val="24"/>
          <w:szCs w:val="24"/>
          <w:u w:val="single" w:color="000000"/>
          <w14:textFill>
            <w14:solidFill>
              <w14:schemeClr w14:val="tx1"/>
            </w14:solidFill>
          </w14:textFill>
        </w:rPr>
        <w:t>0分</w:t>
      </w:r>
      <w:r>
        <w:rPr>
          <w:rStyle w:val="28"/>
          <w:rFonts w:ascii="宋体" w:hAnsi="宋体"/>
          <w:color w:val="000000" w:themeColor="text1"/>
          <w:sz w:val="24"/>
          <w:szCs w:val="24"/>
          <w14:textFill>
            <w14:solidFill>
              <w14:schemeClr w14:val="tx1"/>
            </w14:solidFill>
          </w14:textFill>
        </w:rPr>
        <w:t>（北京时间）</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地点：盐城工业职业技术学院（盐城市解放南路285号）后勤服务中心四楼402开标室。</w:t>
      </w: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五、公告期限</w:t>
      </w:r>
    </w:p>
    <w:p>
      <w:pPr>
        <w:spacing w:line="460" w:lineRule="exact"/>
        <w:ind w:firstLine="480" w:firstLineChars="200"/>
        <w:rPr>
          <w:rStyle w:val="28"/>
          <w:rFonts w:ascii="宋体" w:hAnsi="宋体"/>
          <w:color w:val="000000" w:themeColor="text1"/>
          <w:kern w:val="0"/>
          <w:sz w:val="24"/>
          <w:szCs w:val="24"/>
          <w14:textFill>
            <w14:solidFill>
              <w14:schemeClr w14:val="tx1"/>
            </w14:solidFill>
          </w14:textFill>
        </w:rPr>
      </w:pPr>
      <w:r>
        <w:rPr>
          <w:rStyle w:val="28"/>
          <w:rFonts w:ascii="宋体" w:hAnsi="宋体"/>
          <w:color w:val="000000" w:themeColor="text1"/>
          <w:kern w:val="0"/>
          <w:sz w:val="24"/>
          <w:szCs w:val="24"/>
          <w14:textFill>
            <w14:solidFill>
              <w14:schemeClr w14:val="tx1"/>
            </w14:solidFill>
          </w14:textFill>
        </w:rPr>
        <w:t>自本公告发布之日起5个工作日。</w:t>
      </w:r>
    </w:p>
    <w:p>
      <w:pPr>
        <w:spacing w:line="460" w:lineRule="exact"/>
        <w:rPr>
          <w:rStyle w:val="28"/>
          <w:rFonts w:ascii="宋体" w:hAnsi="宋体" w:cs="宋体"/>
          <w:b/>
          <w:bCs/>
          <w:color w:val="000000" w:themeColor="text1"/>
          <w:sz w:val="24"/>
          <w:szCs w:val="24"/>
          <w14:textFill>
            <w14:solidFill>
              <w14:schemeClr w14:val="tx1"/>
            </w14:solidFill>
          </w14:textFill>
        </w:rPr>
      </w:pPr>
      <w:r>
        <w:rPr>
          <w:rStyle w:val="28"/>
          <w:rFonts w:ascii="宋体" w:hAnsi="宋体" w:cs="宋体"/>
          <w:b/>
          <w:bCs/>
          <w:color w:val="000000" w:themeColor="text1"/>
          <w:sz w:val="24"/>
          <w:szCs w:val="24"/>
          <w14:textFill>
            <w14:solidFill>
              <w14:schemeClr w14:val="tx1"/>
            </w14:solidFill>
          </w14:textFill>
        </w:rPr>
        <w:t>六、其他补充事宜</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（1）投标人从解放南路东门进出；投标人车辆一律不得进入校园。</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（2）各投标人项目授权代表限1-2人进入校园；项目授权代表进入校园时须自行配戴口罩、做好手部消毒及投标文件等消毒防护工作。</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（4）投标人进入校园后应在指定地点参与投标活动，不到非相关场所活动；投标工作结束后应立即离开校园，不逗留。</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请各投标人预留好相应时间，配合做好上述管控措施。</w:t>
      </w:r>
    </w:p>
    <w:p>
      <w:pPr>
        <w:spacing w:line="460" w:lineRule="exact"/>
        <w:ind w:firstLine="480" w:firstLineChars="200"/>
        <w:rPr>
          <w:rStyle w:val="28"/>
          <w:rFonts w:ascii="宋体" w:hAnsi="宋体" w:cs="宋体"/>
          <w:b/>
          <w:bCs/>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（二）投标文件制作份数要求：正本份数：1份，副本份数：4份。</w:t>
      </w:r>
    </w:p>
    <w:p>
      <w:pPr>
        <w:pStyle w:val="18"/>
        <w:tabs>
          <w:tab w:val="left" w:pos="0"/>
          <w:tab w:val="left" w:pos="3165"/>
          <w:tab w:val="center" w:pos="4153"/>
        </w:tabs>
        <w:spacing w:line="460" w:lineRule="exact"/>
        <w:jc w:val="left"/>
        <w:rPr>
          <w:rStyle w:val="28"/>
          <w:rFonts w:ascii="宋体" w:hAnsi="宋体" w:eastAsia="宋体" w:cs="宋体"/>
          <w:b/>
          <w:bCs/>
          <w:color w:val="000000" w:themeColor="text1"/>
          <w:sz w:val="24"/>
          <w:szCs w:val="24"/>
          <w14:textFill>
            <w14:solidFill>
              <w14:schemeClr w14:val="tx1"/>
            </w14:solidFill>
          </w14:textFill>
        </w:rPr>
      </w:pPr>
      <w:r>
        <w:rPr>
          <w:rStyle w:val="28"/>
          <w:rFonts w:ascii="宋体" w:hAnsi="宋体" w:eastAsia="宋体" w:cs="宋体"/>
          <w:b/>
          <w:bCs/>
          <w:color w:val="000000" w:themeColor="text1"/>
          <w:sz w:val="24"/>
          <w:szCs w:val="24"/>
          <w14:textFill>
            <w14:solidFill>
              <w14:schemeClr w14:val="tx1"/>
            </w14:solidFill>
          </w14:textFill>
        </w:rPr>
        <w:t>七、对本次招标提出询问，请按以下方式联系。</w:t>
      </w:r>
    </w:p>
    <w:p>
      <w:pPr>
        <w:spacing w:line="50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1.采购人信息</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名称：盐城工业职业技术学院</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地址：盐城工业职业技术学院后勤服务中心四楼405室招标办公室</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联系人：赵</w:t>
      </w:r>
      <w:r>
        <w:rPr>
          <w:rStyle w:val="28"/>
          <w:rFonts w:hint="eastAsia" w:ascii="宋体" w:hAnsi="宋体"/>
          <w:color w:val="000000" w:themeColor="text1"/>
          <w:sz w:val="24"/>
          <w:szCs w:val="24"/>
          <w14:textFill>
            <w14:solidFill>
              <w14:schemeClr w14:val="tx1"/>
            </w14:solidFill>
          </w14:textFill>
        </w:rPr>
        <w:t>老师</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联系电话：0515-88588707</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2.采购代理机构信息</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名称：江苏伟业项目管理有限公司</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地址：盐城市人民南路华邦国际东厦A区16楼</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联系人：</w:t>
      </w:r>
      <w:r>
        <w:rPr>
          <w:rStyle w:val="28"/>
          <w:rFonts w:hint="eastAsia" w:ascii="宋体" w:hAnsi="宋体"/>
          <w:color w:val="000000" w:themeColor="text1"/>
          <w:sz w:val="24"/>
          <w:szCs w:val="24"/>
          <w14:textFill>
            <w14:solidFill>
              <w14:schemeClr w14:val="tx1"/>
            </w14:solidFill>
          </w14:textFill>
        </w:rPr>
        <w:t>周鹏</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bookmarkStart w:id="0" w:name="_GoBack"/>
      <w:bookmarkEnd w:id="0"/>
      <w:r>
        <w:rPr>
          <w:rStyle w:val="28"/>
          <w:rFonts w:ascii="宋体" w:hAnsi="宋体"/>
          <w:color w:val="000000" w:themeColor="text1"/>
          <w:sz w:val="24"/>
          <w:szCs w:val="24"/>
          <w14:textFill>
            <w14:solidFill>
              <w14:schemeClr w14:val="tx1"/>
            </w14:solidFill>
          </w14:textFill>
        </w:rPr>
        <w:t>联系电话：</w:t>
      </w:r>
      <w:r>
        <w:rPr>
          <w:rStyle w:val="28"/>
          <w:rFonts w:hint="eastAsia" w:ascii="宋体" w:hAnsi="宋体"/>
          <w:color w:val="000000" w:themeColor="text1"/>
          <w:sz w:val="24"/>
          <w:szCs w:val="24"/>
          <w14:textFill>
            <w14:solidFill>
              <w14:schemeClr w14:val="tx1"/>
            </w14:solidFill>
          </w14:textFill>
        </w:rPr>
        <w:t>13024494996</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3.项目联系方式</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项目</w:t>
      </w:r>
      <w:r>
        <w:rPr>
          <w:rStyle w:val="28"/>
          <w:rFonts w:ascii="宋体" w:hAnsi="宋体"/>
          <w:color w:val="000000" w:themeColor="text1"/>
          <w:sz w:val="24"/>
          <w:szCs w:val="24"/>
          <w14:textFill>
            <w14:solidFill>
              <w14:schemeClr w14:val="tx1"/>
            </w14:solidFill>
          </w14:textFill>
        </w:rPr>
        <w:t>联系人：</w:t>
      </w:r>
      <w:r>
        <w:rPr>
          <w:rStyle w:val="28"/>
          <w:rFonts w:hint="eastAsia" w:ascii="宋体" w:hAnsi="宋体"/>
          <w:color w:val="000000" w:themeColor="text1"/>
          <w:sz w:val="24"/>
          <w:szCs w:val="24"/>
          <w14:textFill>
            <w14:solidFill>
              <w14:schemeClr w14:val="tx1"/>
            </w14:solidFill>
          </w14:textFill>
        </w:rPr>
        <w:t>高大伟  顾向军</w:t>
      </w:r>
    </w:p>
    <w:p>
      <w:pPr>
        <w:snapToGrid w:val="0"/>
        <w:spacing w:line="440" w:lineRule="exact"/>
        <w:ind w:firstLine="470" w:firstLineChars="196"/>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电话：</w:t>
      </w:r>
      <w:r>
        <w:rPr>
          <w:rStyle w:val="28"/>
          <w:rFonts w:hint="eastAsia" w:ascii="宋体" w:hAnsi="宋体"/>
          <w:color w:val="000000" w:themeColor="text1"/>
          <w:sz w:val="24"/>
          <w:szCs w:val="24"/>
          <w14:textFill>
            <w14:solidFill>
              <w14:schemeClr w14:val="tx1"/>
            </w14:solidFill>
          </w14:textFill>
        </w:rPr>
        <w:t>0515-88583917  18262393599</w:t>
      </w:r>
    </w:p>
    <w:p>
      <w:pPr>
        <w:snapToGrid w:val="0"/>
        <w:spacing w:line="44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对项目需求部分的询问、质疑请向使用部门提出，询问、质疑由项目联系人负责答复。</w:t>
      </w:r>
    </w:p>
    <w:p>
      <w:pPr>
        <w:spacing w:line="460" w:lineRule="exact"/>
        <w:ind w:firstLine="480" w:firstLineChars="200"/>
        <w:rPr>
          <w:rStyle w:val="28"/>
          <w:rFonts w:ascii="宋体" w:hAnsi="宋体"/>
          <w:color w:val="000000" w:themeColor="text1"/>
          <w:sz w:val="24"/>
          <w:szCs w:val="24"/>
          <w14:textFill>
            <w14:solidFill>
              <w14:schemeClr w14:val="tx1"/>
            </w14:solidFill>
          </w14:textFill>
        </w:rPr>
      </w:pPr>
    </w:p>
    <w:p>
      <w:pPr>
        <w:jc w:val="left"/>
        <w:rPr>
          <w:rStyle w:val="28"/>
          <w:rFonts w:ascii="宋体" w:hAnsi="宋体"/>
          <w:color w:val="000000" w:themeColor="text1"/>
          <w:sz w:val="28"/>
          <w:szCs w:val="28"/>
          <w14:textFill>
            <w14:solidFill>
              <w14:schemeClr w14:val="tx1"/>
            </w14:solidFill>
          </w14:textFill>
        </w:rPr>
      </w:pPr>
    </w:p>
    <w:p>
      <w:pPr>
        <w:rPr>
          <w:rStyle w:val="28"/>
          <w:rFonts w:ascii="宋体" w:hAnsi="宋体" w:cs="宋体"/>
          <w:bCs/>
          <w:color w:val="000000" w:themeColor="text1"/>
          <w:sz w:val="24"/>
          <w14:textFill>
            <w14:solidFill>
              <w14:schemeClr w14:val="tx1"/>
            </w14:solidFill>
          </w14:textFill>
        </w:rPr>
      </w:pPr>
    </w:p>
    <w:p>
      <w:pPr>
        <w:pStyle w:val="19"/>
        <w:spacing w:before="0" w:after="0" w:line="240" w:lineRule="auto"/>
        <w:jc w:val="both"/>
        <w:rPr>
          <w:rStyle w:val="28"/>
          <w:rFonts w:ascii="宋体" w:hAnsi="宋体" w:eastAsia="宋体" w:cs="宋体"/>
          <w:color w:val="000000" w:themeColor="text1"/>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20"/>
        <w:rPr>
          <w:rStyle w:val="28"/>
          <w:rFonts w:ascii="宋体" w:hAnsi="宋体" w:cs="宋体"/>
          <w:b/>
          <w:bCs/>
          <w:color w:val="000000" w:themeColor="text1"/>
          <w:sz w:val="44"/>
          <w:szCs w:val="44"/>
          <w14:textFill>
            <w14:solidFill>
              <w14:schemeClr w14:val="tx1"/>
            </w14:solidFill>
          </w14:textFill>
        </w:rPr>
      </w:pPr>
    </w:p>
    <w:p>
      <w:pPr>
        <w:pStyle w:val="19"/>
        <w:spacing w:before="0" w:after="0" w:line="240" w:lineRule="auto"/>
        <w:rPr>
          <w:rStyle w:val="28"/>
          <w:rFonts w:ascii="宋体" w:hAnsi="宋体" w:eastAsia="宋体"/>
          <w:b w:val="0"/>
          <w:bCs w:val="0"/>
          <w:color w:val="000000" w:themeColor="text1"/>
          <w14:textFill>
            <w14:solidFill>
              <w14:schemeClr w14:val="tx1"/>
            </w14:solidFill>
          </w14:textFill>
        </w:rPr>
      </w:pPr>
      <w:r>
        <w:rPr>
          <w:rStyle w:val="28"/>
          <w:rFonts w:ascii="宋体" w:hAnsi="宋体" w:eastAsia="宋体" w:cs="宋体"/>
          <w:color w:val="000000" w:themeColor="text1"/>
          <w14:textFill>
            <w14:solidFill>
              <w14:schemeClr w14:val="tx1"/>
            </w14:solidFill>
          </w14:textFill>
        </w:rPr>
        <w:t>第二章  投标人须知</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一、总则</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1、招标方式</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1.1 本次招标采取公开招标方式，本招标文件仅适用于招标公告中所述项目。</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2、合格的投标人</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2.2 满足本文件实质性条款的规定。</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3、适用法律</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 本次招标及由此产生的合同受中华人民共和国有关的法律法规制约和保护。</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4、投标费用</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4.1</w:t>
      </w:r>
      <w:r>
        <w:rPr>
          <w:rStyle w:val="28"/>
          <w:rFonts w:ascii="宋体" w:hAnsi="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4.2本项目各分包中标人与采购人签订合同前领取中标通知书时须向采购代理机构支付招标代理服务费</w:t>
      </w:r>
      <w:r>
        <w:rPr>
          <w:rStyle w:val="28"/>
          <w:rFonts w:hint="eastAsia" w:ascii="宋体" w:hAnsi="宋体" w:eastAsia="宋体"/>
          <w:b w:val="0"/>
          <w:bCs w:val="0"/>
          <w:color w:val="000000" w:themeColor="text1"/>
          <w:sz w:val="24"/>
          <w:szCs w:val="24"/>
          <w14:textFill>
            <w14:solidFill>
              <w14:schemeClr w14:val="tx1"/>
            </w14:solidFill>
          </w14:textFill>
        </w:rPr>
        <w:t>，</w:t>
      </w:r>
      <w:r>
        <w:rPr>
          <w:rStyle w:val="28"/>
          <w:rFonts w:ascii="宋体" w:hAnsi="宋体" w:eastAsia="宋体"/>
          <w:b w:val="0"/>
          <w:bCs w:val="0"/>
          <w:color w:val="000000" w:themeColor="text1"/>
          <w:sz w:val="24"/>
          <w:szCs w:val="24"/>
          <w14:textFill>
            <w14:solidFill>
              <w14:schemeClr w14:val="tx1"/>
            </w14:solidFill>
          </w14:textFill>
        </w:rPr>
        <w:t>招标代理服务</w:t>
      </w:r>
      <w:r>
        <w:rPr>
          <w:rStyle w:val="28"/>
          <w:rFonts w:hint="eastAsia" w:ascii="宋体" w:hAnsi="宋体" w:eastAsia="宋体"/>
          <w:b w:val="0"/>
          <w:bCs w:val="0"/>
          <w:color w:val="000000" w:themeColor="text1"/>
          <w:sz w:val="24"/>
          <w:szCs w:val="24"/>
          <w14:textFill>
            <w14:solidFill>
              <w14:schemeClr w14:val="tx1"/>
            </w14:solidFill>
          </w14:textFill>
        </w:rPr>
        <w:t>费为</w:t>
      </w:r>
      <w:r>
        <w:rPr>
          <w:rStyle w:val="28"/>
          <w:rFonts w:ascii="宋体" w:hAnsi="宋体" w:eastAsia="宋体"/>
          <w:b w:val="0"/>
          <w:bCs w:val="0"/>
          <w:color w:val="000000" w:themeColor="text1"/>
          <w:sz w:val="24"/>
          <w:szCs w:val="24"/>
          <w14:textFill>
            <w14:solidFill>
              <w14:schemeClr w14:val="tx1"/>
            </w14:solidFill>
          </w14:textFill>
        </w:rPr>
        <w:t>3000元</w:t>
      </w:r>
      <w:r>
        <w:rPr>
          <w:rStyle w:val="28"/>
          <w:rFonts w:hint="eastAsia" w:ascii="宋体" w:hAnsi="宋体" w:eastAsia="宋体"/>
          <w:b w:val="0"/>
          <w:bCs w:val="0"/>
          <w:color w:val="000000" w:themeColor="text1"/>
          <w:sz w:val="24"/>
          <w:szCs w:val="24"/>
          <w14:textFill>
            <w14:solidFill>
              <w14:schemeClr w14:val="tx1"/>
            </w14:solidFill>
          </w14:textFill>
        </w:rPr>
        <w:t>/每包件，</w:t>
      </w:r>
      <w:r>
        <w:rPr>
          <w:rStyle w:val="28"/>
          <w:rFonts w:ascii="宋体" w:hAnsi="宋体" w:eastAsia="宋体"/>
          <w:b w:val="0"/>
          <w:bCs w:val="0"/>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5、招标文件的约束力</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5.1</w:t>
      </w:r>
      <w:r>
        <w:rPr>
          <w:rStyle w:val="28"/>
          <w:rFonts w:ascii="宋体" w:hAnsi="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6、招标文件的解释</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6.1 本招标文件由采购人或采购代理机构负责解释。</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二、招标文件</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7、招标文件构成</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7.1</w:t>
      </w:r>
      <w:r>
        <w:rPr>
          <w:rStyle w:val="28"/>
          <w:rFonts w:ascii="宋体" w:hAnsi="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（1）招标公告</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（2）投标人须知</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（3）合同条款及格式</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（4）项目需求</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（5）评标方法与评标标准</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（6）投标文件格式</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7.2</w:t>
      </w:r>
      <w:r>
        <w:rPr>
          <w:rStyle w:val="28"/>
          <w:rFonts w:ascii="宋体" w:hAnsi="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8、招标文件的询问</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8.1</w:t>
      </w:r>
      <w:r>
        <w:rPr>
          <w:rStyle w:val="28"/>
          <w:rFonts w:ascii="宋体" w:hAnsi="宋体"/>
          <w:color w:val="000000" w:themeColor="text1"/>
          <w:sz w:val="24"/>
          <w:szCs w:val="24"/>
          <w14:textFill>
            <w14:solidFill>
              <w14:schemeClr w14:val="tx1"/>
            </w14:solidFill>
          </w14:textFill>
        </w:rPr>
        <w:t xml:space="preserve"> 任何要求对招标文件进行询问的投标人，应在投标截止日期</w:t>
      </w:r>
      <w:r>
        <w:rPr>
          <w:rStyle w:val="28"/>
          <w:rFonts w:ascii="宋体" w:hAnsi="宋体"/>
          <w:b/>
          <w:color w:val="000000" w:themeColor="text1"/>
          <w:sz w:val="24"/>
          <w:szCs w:val="24"/>
          <w14:textFill>
            <w14:solidFill>
              <w14:schemeClr w14:val="tx1"/>
            </w14:solidFill>
          </w14:textFill>
        </w:rPr>
        <w:t>十日</w:t>
      </w:r>
      <w:r>
        <w:rPr>
          <w:rStyle w:val="28"/>
          <w:rFonts w:ascii="宋体" w:hAnsi="宋体"/>
          <w:color w:val="000000" w:themeColor="text1"/>
          <w:sz w:val="24"/>
          <w:szCs w:val="24"/>
          <w14:textFill>
            <w14:solidFill>
              <w14:schemeClr w14:val="tx1"/>
            </w14:solidFill>
          </w14:textFill>
        </w:rPr>
        <w:t>前按招标公告中的通讯地址，向采购人或采购代理机构提出。</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9、招标文件的修改</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9.1</w:t>
      </w:r>
      <w:r>
        <w:rPr>
          <w:rStyle w:val="28"/>
          <w:rFonts w:ascii="宋体" w:hAnsi="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9.2</w:t>
      </w:r>
      <w:r>
        <w:rPr>
          <w:rStyle w:val="28"/>
          <w:rFonts w:ascii="宋体" w:hAnsi="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9.3</w:t>
      </w:r>
      <w:r>
        <w:rPr>
          <w:rStyle w:val="28"/>
          <w:rFonts w:ascii="宋体" w:hAnsi="宋体"/>
          <w:color w:val="000000" w:themeColor="text1"/>
          <w:sz w:val="24"/>
          <w:szCs w:val="24"/>
          <w14:textFill>
            <w14:solidFill>
              <w14:schemeClr w14:val="tx1"/>
            </w14:solidFill>
          </w14:textFill>
        </w:rPr>
        <w:t>招标文件的修改将在</w:t>
      </w:r>
      <w:r>
        <w:rPr>
          <w:rStyle w:val="28"/>
          <w:rFonts w:ascii="宋体" w:hAnsi="宋体" w:cs="宋体"/>
          <w:bCs/>
          <w:color w:val="000000" w:themeColor="text1"/>
          <w:sz w:val="24"/>
          <w:szCs w:val="24"/>
          <w14:textFill>
            <w14:solidFill>
              <w14:schemeClr w14:val="tx1"/>
            </w14:solidFill>
          </w14:textFill>
        </w:rPr>
        <w:t>盐城市政府采购网和盐城工业职业技术学院招标采购网</w:t>
      </w:r>
      <w:r>
        <w:rPr>
          <w:rStyle w:val="28"/>
          <w:rFonts w:ascii="宋体" w:hAnsi="宋体"/>
          <w:color w:val="000000" w:themeColor="text1"/>
          <w:sz w:val="24"/>
          <w:szCs w:val="24"/>
          <w14:textFill>
            <w14:solidFill>
              <w14:schemeClr w14:val="tx1"/>
            </w14:solidFill>
          </w14:textFill>
        </w:rPr>
        <w:t>公布，补充文件将作为招标文件的组成部分，并对投标人具有约束力。</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三、投标文件的编制</w:t>
      </w:r>
    </w:p>
    <w:p>
      <w:pPr>
        <w:pStyle w:val="22"/>
        <w:spacing w:before="0" w:after="0" w:line="440" w:lineRule="exact"/>
        <w:ind w:firstLine="480" w:firstLineChars="200"/>
        <w:rPr>
          <w:rStyle w:val="28"/>
          <w:rFonts w:ascii="宋体" w:hAnsi="宋体" w:eastAsia="宋体"/>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10、投标文件的语言及度量衡单位</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10.1</w:t>
      </w:r>
      <w:r>
        <w:rPr>
          <w:rStyle w:val="28"/>
          <w:rFonts w:ascii="宋体" w:hAnsi="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28"/>
          <w:rFonts w:ascii="宋体" w:hAnsi="宋体" w:cs="宋体"/>
          <w:b/>
          <w:bCs/>
          <w:color w:val="000000" w:themeColor="text1"/>
          <w:sz w:val="24"/>
          <w:szCs w:val="24"/>
          <w14:textFill>
            <w14:solidFill>
              <w14:schemeClr w14:val="tx1"/>
            </w14:solidFill>
          </w14:textFill>
        </w:rPr>
        <w:t>简体中文</w:t>
      </w:r>
      <w:r>
        <w:rPr>
          <w:rStyle w:val="28"/>
          <w:rFonts w:ascii="宋体" w:hAnsi="宋体"/>
          <w:color w:val="000000" w:themeColor="text1"/>
          <w:sz w:val="24"/>
          <w:szCs w:val="24"/>
          <w14:textFill>
            <w14:solidFill>
              <w14:schemeClr w14:val="tx1"/>
            </w14:solidFill>
          </w14:textFill>
        </w:rPr>
        <w:t>。</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10.2</w:t>
      </w:r>
      <w:r>
        <w:rPr>
          <w:rStyle w:val="28"/>
          <w:rFonts w:ascii="宋体" w:hAnsi="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11、投标文件构成</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11.1</w:t>
      </w:r>
      <w:r>
        <w:rPr>
          <w:rStyle w:val="28"/>
          <w:rFonts w:ascii="宋体" w:hAnsi="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11.2投标人应将投标文件按顺序装订成册，并编制投标文件资料目录。</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12、证明投标人资格及符合招标文件规定的文件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12.1投标人应按要求提交资格证明文件及符合招标文件规定的文件。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28"/>
          <w:rFonts w:ascii="宋体" w:hAnsi="宋体" w:cs="宋体"/>
          <w:bCs/>
          <w:color w:val="000000" w:themeColor="text1"/>
          <w:sz w:val="24"/>
          <w:szCs w:val="24"/>
          <w14:textFill>
            <w14:solidFill>
              <w14:schemeClr w14:val="tx1"/>
            </w14:solidFill>
          </w14:textFill>
        </w:rPr>
        <w:t>。</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13、供货一览表和投标配置与分项报价表</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13.1</w:t>
      </w:r>
      <w:r>
        <w:rPr>
          <w:rStyle w:val="28"/>
          <w:rFonts w:ascii="宋体" w:hAnsi="宋体"/>
          <w:color w:val="000000" w:themeColor="text1"/>
          <w:sz w:val="24"/>
          <w:szCs w:val="24"/>
          <w14:textFill>
            <w14:solidFill>
              <w14:schemeClr w14:val="tx1"/>
            </w14:solidFill>
          </w14:textFill>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13.2</w:t>
      </w:r>
      <w:r>
        <w:rPr>
          <w:rStyle w:val="28"/>
          <w:rFonts w:ascii="宋体" w:hAnsi="宋体"/>
          <w:color w:val="000000" w:themeColor="text1"/>
          <w:sz w:val="24"/>
          <w:szCs w:val="24"/>
          <w14:textFill>
            <w14:solidFill>
              <w14:schemeClr w14:val="tx1"/>
            </w14:solidFill>
          </w14:textFill>
        </w:rPr>
        <w:t xml:space="preserve"> 标的物</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采购人需求的货物供应、安装，调试及有关技术服务等</w:t>
      </w:r>
      <w:r>
        <w:rPr>
          <w:rStyle w:val="28"/>
          <w:rFonts w:ascii="宋体" w:hAnsi="宋体"/>
          <w:color w:val="000000" w:themeColor="text1"/>
          <w:sz w:val="24"/>
          <w:szCs w:val="24"/>
          <w14:textFill>
            <w14:solidFill>
              <w14:schemeClr w14:val="tx1"/>
            </w14:solidFill>
          </w14:textFill>
        </w:rPr>
        <w:t>。</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13.3</w:t>
      </w:r>
      <w:r>
        <w:rPr>
          <w:rStyle w:val="28"/>
          <w:rFonts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13.4</w:t>
      </w:r>
      <w:r>
        <w:rPr>
          <w:rStyle w:val="28"/>
          <w:rFonts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13.5</w:t>
      </w:r>
      <w:r>
        <w:rPr>
          <w:rStyle w:val="28"/>
          <w:rFonts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投标文件中的货物</w:t>
      </w:r>
      <w:r>
        <w:rPr>
          <w:rStyle w:val="28"/>
          <w:rFonts w:ascii="宋体" w:hAnsi="宋体"/>
          <w:color w:val="000000" w:themeColor="text1"/>
          <w:sz w:val="24"/>
          <w:szCs w:val="24"/>
          <w14:textFill>
            <w14:solidFill>
              <w14:schemeClr w14:val="tx1"/>
            </w14:solidFill>
          </w14:textFill>
        </w:rPr>
        <w:t>及服务</w:t>
      </w:r>
      <w:r>
        <w:rPr>
          <w:rStyle w:val="28"/>
          <w:rFonts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28"/>
          <w:rFonts w:ascii="宋体" w:hAnsi="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13.6</w:t>
      </w:r>
      <w:r>
        <w:rPr>
          <w:rStyle w:val="28"/>
          <w:rFonts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28"/>
          <w:rFonts w:ascii="宋体" w:hAnsi="宋体"/>
          <w:color w:val="000000" w:themeColor="text1"/>
          <w:sz w:val="24"/>
          <w:szCs w:val="24"/>
          <w14:textFill>
            <w14:solidFill>
              <w14:schemeClr w14:val="tx1"/>
            </w14:solidFill>
          </w14:textFill>
        </w:rPr>
        <w:t>：</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 xml:space="preserve">13.6.1 </w:t>
      </w:r>
      <w:r>
        <w:rPr>
          <w:rStyle w:val="28"/>
          <w:rFonts w:ascii="宋体" w:hAnsi="宋体"/>
          <w:color w:val="000000" w:themeColor="text1"/>
          <w:sz w:val="24"/>
          <w:szCs w:val="24"/>
          <w14:textFill>
            <w14:solidFill>
              <w14:schemeClr w14:val="tx1"/>
            </w14:solidFill>
          </w14:textFill>
        </w:rPr>
        <w:t>项目总价：包括</w:t>
      </w:r>
      <w:r>
        <w:rPr>
          <w:rStyle w:val="28"/>
          <w:rFonts w:ascii="宋体" w:hAnsi="宋体" w:cs="宋体"/>
          <w:bCs/>
          <w:color w:val="000000" w:themeColor="text1"/>
          <w:sz w:val="24"/>
          <w:szCs w:val="24"/>
          <w14:textFill>
            <w14:solidFill>
              <w14:schemeClr w14:val="tx1"/>
            </w14:solidFill>
          </w14:textFill>
        </w:rPr>
        <w:t>买方需求的货物价格</w:t>
      </w:r>
      <w:r>
        <w:rPr>
          <w:rStyle w:val="28"/>
          <w:rFonts w:ascii="宋体" w:hAnsi="宋体"/>
          <w:color w:val="000000" w:themeColor="text1"/>
          <w:sz w:val="24"/>
          <w:szCs w:val="24"/>
          <w14:textFill>
            <w14:solidFill>
              <w14:schemeClr w14:val="tx1"/>
            </w14:solidFill>
          </w14:textFill>
        </w:rPr>
        <w:t>、</w:t>
      </w:r>
      <w:r>
        <w:rPr>
          <w:rStyle w:val="28"/>
          <w:rFonts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28"/>
          <w:rFonts w:ascii="宋体" w:hAnsi="宋体"/>
          <w:color w:val="000000" w:themeColor="text1"/>
          <w:sz w:val="24"/>
          <w:szCs w:val="24"/>
          <w14:textFill>
            <w14:solidFill>
              <w14:schemeClr w14:val="tx1"/>
            </w14:solidFill>
          </w14:textFill>
        </w:rPr>
        <w:t>相关税金费用</w:t>
      </w:r>
      <w:r>
        <w:rPr>
          <w:rStyle w:val="28"/>
          <w:rFonts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13.6.2</w:t>
      </w:r>
      <w:r>
        <w:rPr>
          <w:rStyle w:val="28"/>
          <w:rFonts w:ascii="宋体" w:hAnsi="宋体" w:cs="宋体"/>
          <w:bCs/>
          <w:color w:val="000000" w:themeColor="text1"/>
          <w:sz w:val="24"/>
          <w:szCs w:val="24"/>
          <w14:textFill>
            <w14:solidFill>
              <w14:schemeClr w14:val="tx1"/>
            </w14:solidFill>
          </w14:textFill>
        </w:rPr>
        <w:t>项目单价按投标配置及分项报价表中要求填报。</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14</w:t>
      </w:r>
      <w:r>
        <w:rPr>
          <w:rStyle w:val="28"/>
          <w:rFonts w:ascii="宋体" w:hAnsi="宋体" w:cs="宋体"/>
          <w:b/>
          <w:bCs/>
          <w:color w:val="000000" w:themeColor="text1"/>
          <w:sz w:val="24"/>
          <w:szCs w:val="24"/>
          <w14:textFill>
            <w14:solidFill>
              <w14:schemeClr w14:val="tx1"/>
            </w14:solidFill>
          </w14:textFill>
        </w:rPr>
        <w:t>、</w:t>
      </w:r>
      <w:r>
        <w:rPr>
          <w:rStyle w:val="28"/>
          <w:rFonts w:ascii="宋体" w:hAnsi="宋体"/>
          <w:color w:val="000000" w:themeColor="text1"/>
          <w:sz w:val="24"/>
          <w:szCs w:val="24"/>
          <w14:textFill>
            <w14:solidFill>
              <w14:schemeClr w14:val="tx1"/>
            </w14:solidFill>
          </w14:textFill>
        </w:rPr>
        <w:t>技术参数响应及偏离表、商务条款响应及偏离表及投标货物说明</w:t>
      </w:r>
    </w:p>
    <w:p>
      <w:pPr>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s="宋体"/>
          <w:bCs/>
          <w:color w:val="000000" w:themeColor="text1"/>
          <w:sz w:val="24"/>
          <w:szCs w:val="24"/>
          <w:lang w:val="zh-CN"/>
          <w14:textFill>
            <w14:solidFill>
              <w14:schemeClr w14:val="tx1"/>
            </w14:solidFill>
          </w14:textFill>
        </w:rPr>
        <w:t>14.1</w:t>
      </w:r>
      <w:r>
        <w:rPr>
          <w:rStyle w:val="28"/>
          <w:rFonts w:ascii="宋体" w:hAnsi="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olor w:val="000000" w:themeColor="text1"/>
          <w:sz w:val="24"/>
          <w:szCs w:val="24"/>
          <w:lang w:val="zh-CN"/>
          <w14:textFill>
            <w14:solidFill>
              <w14:schemeClr w14:val="tx1"/>
            </w14:solidFill>
          </w14:textFill>
        </w:rPr>
        <w:t>14.2 提供参加本项目类似案例简介；</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olor w:val="000000" w:themeColor="text1"/>
          <w:sz w:val="24"/>
          <w:szCs w:val="24"/>
          <w:lang w:val="zh-CN"/>
          <w14:textFill>
            <w14:solidFill>
              <w14:schemeClr w14:val="tx1"/>
            </w14:solidFill>
          </w14:textFill>
        </w:rPr>
        <w:t>14.3 培训计划；</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olor w:val="000000" w:themeColor="text1"/>
          <w:sz w:val="24"/>
          <w:szCs w:val="24"/>
          <w:lang w:val="zh-CN"/>
          <w14:textFill>
            <w14:solidFill>
              <w14:schemeClr w14:val="tx1"/>
            </w14:solidFill>
          </w14:textFill>
        </w:rPr>
        <w:t>14.5 投标人认为需要的其他技术文件或说明。</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15、</w:t>
      </w:r>
      <w:r>
        <w:rPr>
          <w:rStyle w:val="28"/>
          <w:rFonts w:ascii="宋体" w:hAnsi="宋体" w:cs="宋体"/>
          <w:b/>
          <w:bCs/>
          <w:color w:val="000000" w:themeColor="text1"/>
          <w:sz w:val="24"/>
          <w:szCs w:val="24"/>
          <w14:textFill>
            <w14:solidFill>
              <w14:schemeClr w14:val="tx1"/>
            </w14:solidFill>
          </w14:textFill>
        </w:rPr>
        <w:t>服务承诺及售后服务机构、人员的情况介绍</w:t>
      </w:r>
    </w:p>
    <w:p>
      <w:pPr>
        <w:tabs>
          <w:tab w:val="left" w:pos="1035"/>
        </w:tabs>
        <w:spacing w:line="440" w:lineRule="exact"/>
        <w:ind w:firstLine="480" w:firstLineChars="200"/>
        <w:rPr>
          <w:rStyle w:val="28"/>
          <w:rFonts w:ascii="宋体" w:hAnsi="宋体"/>
          <w:color w:val="000000" w:themeColor="text1"/>
          <w:sz w:val="24"/>
          <w:szCs w:val="24"/>
          <w:lang w:val="zh-CN"/>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15、1</w:t>
      </w:r>
      <w:r>
        <w:rPr>
          <w:rStyle w:val="28"/>
          <w:rFonts w:ascii="宋体" w:hAnsi="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15、2</w:t>
      </w:r>
      <w:r>
        <w:rPr>
          <w:rStyle w:val="28"/>
          <w:rFonts w:ascii="宋体" w:hAnsi="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16、投标函和开标一览表</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16.1</w:t>
      </w:r>
      <w:r>
        <w:rPr>
          <w:rStyle w:val="28"/>
          <w:rFonts w:ascii="宋体" w:hAnsi="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28"/>
          <w:rFonts w:ascii="宋体" w:hAnsi="宋体"/>
          <w:color w:val="000000" w:themeColor="text1"/>
          <w:sz w:val="24"/>
          <w:szCs w:val="24"/>
          <w14:textFill>
            <w14:solidFill>
              <w14:schemeClr w14:val="tx1"/>
            </w14:solidFill>
          </w14:textFill>
        </w:rPr>
        <w:t>不作为无效投标处理</w:t>
      </w:r>
      <w:r>
        <w:rPr>
          <w:rStyle w:val="28"/>
          <w:rFonts w:ascii="宋体" w:hAnsi="宋体" w:cs="宋体"/>
          <w:bCs/>
          <w:color w:val="000000" w:themeColor="text1"/>
          <w:sz w:val="24"/>
          <w:szCs w:val="24"/>
          <w14:textFill>
            <w14:solidFill>
              <w14:schemeClr w14:val="tx1"/>
            </w14:solidFill>
          </w14:textFill>
        </w:rPr>
        <w:t>，但评标时按开标一览表中价格为准</w:t>
      </w:r>
      <w:r>
        <w:rPr>
          <w:rStyle w:val="28"/>
          <w:rFonts w:ascii="宋体" w:hAnsi="宋体" w:cs="宋体"/>
          <w:b/>
          <w:bCs/>
          <w:color w:val="000000" w:themeColor="text1"/>
          <w:sz w:val="24"/>
          <w:szCs w:val="24"/>
          <w14:textFill>
            <w14:solidFill>
              <w14:schemeClr w14:val="tx1"/>
            </w14:solidFill>
          </w14:textFill>
        </w:rPr>
        <w:t>。</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17、投标保证金</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17.1</w:t>
      </w:r>
      <w:r>
        <w:rPr>
          <w:rStyle w:val="28"/>
          <w:rFonts w:ascii="宋体" w:hAnsi="宋体" w:cs="宋体"/>
          <w:bCs/>
          <w:color w:val="000000" w:themeColor="text1"/>
          <w:sz w:val="24"/>
          <w:szCs w:val="24"/>
          <w14:textFill>
            <w14:solidFill>
              <w14:schemeClr w14:val="tx1"/>
            </w14:solidFill>
          </w14:textFill>
        </w:rPr>
        <w:t xml:space="preserve"> 投标人提交的投标保证金必须在投标截止时间前送达，并作为其投标的组成部分。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17.2</w:t>
      </w:r>
      <w:r>
        <w:rPr>
          <w:rStyle w:val="28"/>
          <w:rFonts w:ascii="宋体" w:hAnsi="宋体" w:cs="宋体"/>
          <w:bCs/>
          <w:color w:val="000000" w:themeColor="text1"/>
          <w:sz w:val="24"/>
          <w:szCs w:val="24"/>
          <w14:textFill>
            <w14:solidFill>
              <w14:schemeClr w14:val="tx1"/>
            </w14:solidFill>
          </w14:textFill>
        </w:rPr>
        <w:t>在开标时，对于未按要求提交投标保证金的投标无效，采购人和采购代理机构拒绝接收其投标文件。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未中标的投标人的投标保证金，将在中标通知书发出之日起5个工作日内予以退还，不计利息。</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17.4</w:t>
      </w:r>
      <w:r>
        <w:rPr>
          <w:rStyle w:val="28"/>
          <w:rFonts w:ascii="宋体" w:hAnsi="宋体" w:cs="宋体"/>
          <w:bCs/>
          <w:color w:val="000000" w:themeColor="text1"/>
          <w:sz w:val="24"/>
          <w:szCs w:val="24"/>
          <w14:textFill>
            <w14:solidFill>
              <w14:schemeClr w14:val="tx1"/>
            </w14:solidFill>
          </w14:textFill>
        </w:rPr>
        <w:t>签订合同时，须向采购人交纳履约保证金,于合同履行后无息退还。</w:t>
      </w:r>
    </w:p>
    <w:p>
      <w:pPr>
        <w:spacing w:line="440" w:lineRule="exact"/>
        <w:ind w:firstLine="482" w:firstLineChars="200"/>
        <w:rPr>
          <w:rStyle w:val="28"/>
          <w:rFonts w:ascii="宋体" w:hAnsi="宋体" w:cs="宋体"/>
          <w:b/>
          <w:bCs/>
          <w:color w:val="000000" w:themeColor="text1"/>
          <w:sz w:val="24"/>
          <w:szCs w:val="24"/>
          <w14:textFill>
            <w14:solidFill>
              <w14:schemeClr w14:val="tx1"/>
            </w14:solidFill>
          </w14:textFill>
        </w:rPr>
      </w:pPr>
      <w:r>
        <w:rPr>
          <w:rStyle w:val="28"/>
          <w:rFonts w:ascii="宋体" w:hAnsi="宋体"/>
          <w:b/>
          <w:color w:val="000000" w:themeColor="text1"/>
          <w:sz w:val="24"/>
          <w:szCs w:val="24"/>
          <w14:textFill>
            <w14:solidFill>
              <w14:schemeClr w14:val="tx1"/>
            </w14:solidFill>
          </w14:textFill>
        </w:rPr>
        <w:t>17.5</w:t>
      </w:r>
      <w:r>
        <w:rPr>
          <w:rStyle w:val="28"/>
          <w:rFonts w:ascii="宋体" w:hAnsi="宋体" w:cs="宋体"/>
          <w:b/>
          <w:bCs/>
          <w:color w:val="000000" w:themeColor="text1"/>
          <w:sz w:val="24"/>
          <w:szCs w:val="24"/>
          <w14:textFill>
            <w14:solidFill>
              <w14:schemeClr w14:val="tx1"/>
            </w14:solidFill>
          </w14:textFill>
        </w:rPr>
        <w:t xml:space="preserve"> 下列任何情况发生时，投标保证金将不予退还：</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（1）投标人在投标有效期内撤回其投标；</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（2）投标人提供的有关资料、资格证明文件被确认是不真实的；</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 投标人之间被证实有串通（统一哄抬价格）、欺诈行为；</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（4） 投标人被证明有妨碍其他人公平竞争、损害采购人和采购代理机构或者其他投标人合法权益的；</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18、投标有效期</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18.1</w:t>
      </w:r>
      <w:r>
        <w:rPr>
          <w:rStyle w:val="28"/>
          <w:rFonts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28"/>
          <w:rFonts w:ascii="宋体" w:hAnsi="宋体"/>
          <w:b/>
          <w:color w:val="000000" w:themeColor="text1"/>
          <w:sz w:val="24"/>
          <w:szCs w:val="24"/>
          <w:u w:val="single" w:color="000000"/>
          <w14:textFill>
            <w14:solidFill>
              <w14:schemeClr w14:val="tx1"/>
            </w14:solidFill>
          </w14:textFill>
        </w:rPr>
        <w:t>六十（60）天</w:t>
      </w:r>
      <w:r>
        <w:rPr>
          <w:rStyle w:val="28"/>
          <w:rFonts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18.2</w:t>
      </w:r>
      <w:r>
        <w:rPr>
          <w:rStyle w:val="28"/>
          <w:rFonts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8"/>
          <w:rFonts w:ascii="宋体" w:hAnsi="宋体"/>
          <w:color w:val="000000" w:themeColor="text1"/>
          <w:sz w:val="24"/>
          <w:szCs w:val="24"/>
          <w14:textFill>
            <w14:solidFill>
              <w14:schemeClr w14:val="tx1"/>
            </w14:solidFill>
          </w14:textFill>
        </w:rPr>
        <w:t>采购人或采购代理机构在接到投标人书面答复后，将在原投标有效期满后五日内</w:t>
      </w:r>
      <w:r>
        <w:rPr>
          <w:rStyle w:val="28"/>
          <w:rFonts w:ascii="宋体" w:hAnsi="宋体" w:cs="宋体"/>
          <w:b/>
          <w:bCs/>
          <w:color w:val="000000" w:themeColor="text1"/>
          <w:sz w:val="24"/>
          <w:szCs w:val="24"/>
          <w14:textFill>
            <w14:solidFill>
              <w14:schemeClr w14:val="tx1"/>
            </w14:solidFill>
          </w14:textFill>
        </w:rPr>
        <w:t>无息退还其投标保证金</w:t>
      </w:r>
      <w:r>
        <w:rPr>
          <w:rStyle w:val="28"/>
          <w:rFonts w:ascii="宋体" w:hAnsi="宋体"/>
          <w:color w:val="000000" w:themeColor="text1"/>
          <w:sz w:val="24"/>
          <w:szCs w:val="24"/>
          <w14:textFill>
            <w14:solidFill>
              <w14:schemeClr w14:val="tx1"/>
            </w14:solidFill>
          </w14:textFill>
        </w:rPr>
        <w:t>。</w:t>
      </w:r>
      <w:r>
        <w:rPr>
          <w:rStyle w:val="28"/>
          <w:rFonts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Style w:val="28"/>
          <w:rFonts w:ascii="宋体" w:hAnsi="宋体"/>
          <w:color w:val="000000" w:themeColor="text1"/>
          <w:sz w:val="24"/>
          <w:szCs w:val="24"/>
          <w14:textFill>
            <w14:solidFill>
              <w14:schemeClr w14:val="tx1"/>
            </w14:solidFill>
          </w14:textFill>
        </w:rPr>
        <w:t>，同时受投标有效期约束的所有权利与义务均延长至新的有效期</w:t>
      </w:r>
      <w:r>
        <w:rPr>
          <w:rStyle w:val="28"/>
          <w:rFonts w:ascii="宋体" w:hAnsi="宋体" w:cs="宋体"/>
          <w:bCs/>
          <w:color w:val="000000" w:themeColor="text1"/>
          <w:sz w:val="24"/>
          <w:szCs w:val="24"/>
          <w14:textFill>
            <w14:solidFill>
              <w14:schemeClr w14:val="tx1"/>
            </w14:solidFill>
          </w14:textFill>
        </w:rPr>
        <w:t>。</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19、投标文件份数和签署</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19.1</w:t>
      </w:r>
      <w:r>
        <w:rPr>
          <w:rStyle w:val="28"/>
          <w:rFonts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19.2投标文件正本中，</w:t>
      </w:r>
      <w:r>
        <w:rPr>
          <w:rStyle w:val="28"/>
          <w:rFonts w:ascii="宋体" w:hAnsi="宋体" w:cs="宋体"/>
          <w:bCs/>
          <w:color w:val="000000" w:themeColor="text1"/>
          <w:sz w:val="24"/>
          <w:szCs w:val="24"/>
          <w14:textFill>
            <w14:solidFill>
              <w14:schemeClr w14:val="tx1"/>
            </w14:solidFill>
          </w14:textFill>
        </w:rPr>
        <w:t>招标文件要求必须提供原件的按照要求提供，文</w:t>
      </w:r>
      <w:r>
        <w:rPr>
          <w:rStyle w:val="28"/>
          <w:rFonts w:ascii="宋体" w:hAnsi="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19.3</w:t>
      </w:r>
      <w:r>
        <w:rPr>
          <w:rStyle w:val="28"/>
          <w:rFonts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四、投标文件的递交</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20、投标文件的密封和标记</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20.1</w:t>
      </w:r>
      <w:r>
        <w:rPr>
          <w:rStyle w:val="28"/>
          <w:rFonts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20.2</w:t>
      </w:r>
      <w:r>
        <w:rPr>
          <w:rStyle w:val="28"/>
          <w:rFonts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20.2.1 注明投标人名称，如因标注不清而产生的后果由投标人自负。按招标公告中注明的地址送达；</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20.2.2  注明投标项目名称、标书编号及包号。</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20.2.3</w:t>
      </w:r>
      <w:r>
        <w:rPr>
          <w:rStyle w:val="28"/>
          <w:rFonts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21、投标截止日期</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21.1</w:t>
      </w:r>
      <w:r>
        <w:rPr>
          <w:rStyle w:val="28"/>
          <w:rFonts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21.2</w:t>
      </w:r>
      <w:r>
        <w:rPr>
          <w:rStyle w:val="28"/>
          <w:rFonts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22、迟交的投标文件</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22.1</w:t>
      </w:r>
      <w:r>
        <w:rPr>
          <w:rStyle w:val="28"/>
          <w:rFonts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23、投标文件的修改和撤回</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23.1</w:t>
      </w:r>
      <w:r>
        <w:rPr>
          <w:rStyle w:val="28"/>
          <w:rFonts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28"/>
          <w:rFonts w:ascii="宋体" w:hAnsi="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23.2</w:t>
      </w:r>
      <w:r>
        <w:rPr>
          <w:rStyle w:val="28"/>
          <w:rFonts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28"/>
          <w:rFonts w:ascii="宋体" w:hAnsi="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23.3</w:t>
      </w:r>
      <w:r>
        <w:rPr>
          <w:rStyle w:val="28"/>
          <w:rFonts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23.4</w:t>
      </w:r>
      <w:r>
        <w:rPr>
          <w:rStyle w:val="28"/>
          <w:rFonts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五、开标与评标</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24、开标</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24.1</w:t>
      </w:r>
      <w:r>
        <w:rPr>
          <w:rStyle w:val="28"/>
          <w:rFonts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28"/>
          <w:rFonts w:ascii="宋体" w:hAnsi="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24.2</w:t>
      </w:r>
      <w:r>
        <w:rPr>
          <w:rStyle w:val="28"/>
          <w:rFonts w:ascii="宋体" w:hAnsi="宋体"/>
          <w:color w:val="000000" w:themeColor="text1"/>
          <w:sz w:val="24"/>
          <w:szCs w:val="24"/>
          <w14:textFill>
            <w14:solidFill>
              <w14:schemeClr w14:val="tx1"/>
            </w14:solidFill>
          </w14:textFill>
        </w:rPr>
        <w:t>开标仪式由采购人或采购代理机构组织，采购人代表</w:t>
      </w:r>
      <w:r>
        <w:rPr>
          <w:rStyle w:val="28"/>
          <w:rFonts w:ascii="宋体" w:hAnsi="宋体"/>
          <w:b/>
          <w:color w:val="000000" w:themeColor="text1"/>
          <w:sz w:val="24"/>
          <w:szCs w:val="24"/>
          <w14:textFill>
            <w14:solidFill>
              <w14:schemeClr w14:val="tx1"/>
            </w14:solidFill>
          </w14:textFill>
        </w:rPr>
        <w:t>(需提供单位授权函)</w:t>
      </w:r>
      <w:r>
        <w:rPr>
          <w:rStyle w:val="28"/>
          <w:rFonts w:ascii="宋体" w:hAnsi="宋体"/>
          <w:color w:val="000000" w:themeColor="text1"/>
          <w:sz w:val="24"/>
          <w:szCs w:val="24"/>
          <w14:textFill>
            <w14:solidFill>
              <w14:schemeClr w14:val="tx1"/>
            </w14:solidFill>
          </w14:textFill>
        </w:rPr>
        <w:t>、监管代表、投标人代表等参加。</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24.3</w:t>
      </w:r>
      <w:r>
        <w:rPr>
          <w:rStyle w:val="28"/>
          <w:rFonts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24.4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24.5 采购人或采购代理机构将指定专人负责开标记录并存档备查，各投标人需仔细核对开标记录相关内容并签字确认。</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24.6 投标人在报价时不允许采用选择性报价，否则将被视为无效投标。</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25、资格审查</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25.1</w:t>
      </w:r>
      <w:r>
        <w:rPr>
          <w:rStyle w:val="28"/>
          <w:rFonts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合格投标人不足3家的，不得评标。</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26、评标委员会</w:t>
      </w:r>
    </w:p>
    <w:p>
      <w:pPr>
        <w:spacing w:line="440" w:lineRule="exact"/>
        <w:ind w:firstLine="480" w:firstLineChars="200"/>
        <w:rPr>
          <w:rStyle w:val="28"/>
          <w:rFonts w:ascii="宋体" w:hAnsi="宋体"/>
          <w:b/>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26.1资格审查通过后，采购人将组织评标委员会（以下简称评委会）进行评标。</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26.2 评委会由采购人代表和有关技术、经济等方面的专家组成，且人员构成符合政府采购有关规定。</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26.3评委会独立工作，负责评审所有投标文件并确定中标侯选人。</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27、评标过程的保密与公正</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27.1</w:t>
      </w:r>
      <w:r>
        <w:rPr>
          <w:rStyle w:val="28"/>
          <w:rFonts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27.2在评标过程中，投标人不得以任何行为影响评标过程，否则其投标文件将被作为无效投标文件。</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27.3在评标期间，采购人或采购代理机构将设专门人员与投标人联系。</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27.4 采购人、采购代理机构和评标委员会不向落标的投标人解释未中标原因，也不公布评标过程中的相关细节。</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27.5 采用综合评分法的项目，未中标的投标人如需了解自己的评审得分及排序情况，可向采购人提出申请。</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28、投标的澄清</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28.1评标期间，为有助于对投标文件的审查、评价和比较，评委会有权以书面形式要求投标人对其投标文件进行澄清，但并非对每个投标人都作澄清要求。</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28.3 接到评委会澄清要求的投标人如未按规定做出澄清，其风险由投标人自行承担。</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29、对投标文件的评审</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29.1</w:t>
      </w:r>
      <w:r>
        <w:rPr>
          <w:rStyle w:val="28"/>
          <w:rFonts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8"/>
          <w:rFonts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29.3</w:t>
      </w:r>
      <w:r>
        <w:rPr>
          <w:rStyle w:val="28"/>
          <w:rFonts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29.4</w:t>
      </w:r>
      <w:r>
        <w:rPr>
          <w:rStyle w:val="28"/>
          <w:rFonts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29.5</w:t>
      </w:r>
      <w:r>
        <w:rPr>
          <w:rStyle w:val="28"/>
          <w:rFonts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29.6</w:t>
      </w:r>
      <w:r>
        <w:rPr>
          <w:rStyle w:val="28"/>
          <w:rFonts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29.7</w:t>
      </w:r>
      <w:r>
        <w:rPr>
          <w:rStyle w:val="28"/>
          <w:rFonts w:ascii="宋体" w:hAnsi="宋体"/>
          <w:b/>
          <w:color w:val="000000" w:themeColor="text1"/>
          <w:sz w:val="24"/>
          <w:szCs w:val="24"/>
          <w14:textFill>
            <w14:solidFill>
              <w14:schemeClr w14:val="tx1"/>
            </w14:solidFill>
          </w14:textFill>
        </w:rPr>
        <w:t>采用最低评标价法的采购项目，</w:t>
      </w:r>
      <w:r>
        <w:rPr>
          <w:rStyle w:val="28"/>
          <w:rFonts w:ascii="宋体" w:hAnsi="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Style w:val="28"/>
          <w:rFonts w:ascii="宋体" w:hAnsi="宋体"/>
          <w:color w:val="000000" w:themeColor="text1"/>
          <w:sz w:val="24"/>
          <w:szCs w:val="24"/>
          <w14:textFill>
            <w14:solidFill>
              <w14:schemeClr w14:val="tx1"/>
            </w14:solidFill>
          </w14:textFill>
        </w:rPr>
      </w:pPr>
      <w:r>
        <w:rPr>
          <w:rStyle w:val="28"/>
          <w:rFonts w:ascii="宋体" w:hAnsi="宋体"/>
          <w:b/>
          <w:color w:val="000000" w:themeColor="text1"/>
          <w:sz w:val="24"/>
          <w:szCs w:val="24"/>
          <w14:textFill>
            <w14:solidFill>
              <w14:schemeClr w14:val="tx1"/>
            </w14:solidFill>
          </w14:textFill>
        </w:rPr>
        <w:t>使用综合评分法的采购项目，</w:t>
      </w:r>
      <w:r>
        <w:rPr>
          <w:rStyle w:val="28"/>
          <w:rFonts w:ascii="宋体" w:hAnsi="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Style w:val="28"/>
          <w:rFonts w:ascii="宋体" w:hAnsi="宋体"/>
          <w:color w:val="000000" w:themeColor="text1"/>
          <w:sz w:val="24"/>
          <w:szCs w:val="24"/>
          <w14:textFill>
            <w14:solidFill>
              <w14:schemeClr w14:val="tx1"/>
            </w14:solidFill>
          </w14:textFill>
        </w:rPr>
      </w:pPr>
      <w:r>
        <w:rPr>
          <w:rStyle w:val="28"/>
          <w:rFonts w:ascii="宋体" w:hAnsi="宋体"/>
          <w:b/>
          <w:color w:val="000000" w:themeColor="text1"/>
          <w:sz w:val="24"/>
          <w:szCs w:val="24"/>
          <w14:textFill>
            <w14:solidFill>
              <w14:schemeClr w14:val="tx1"/>
            </w14:solidFill>
          </w14:textFill>
        </w:rPr>
        <w:t>非单一产品采购项目，</w:t>
      </w:r>
      <w:r>
        <w:rPr>
          <w:rStyle w:val="28"/>
          <w:rFonts w:ascii="宋体" w:hAnsi="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22"/>
        <w:spacing w:before="0" w:after="0" w:line="440" w:lineRule="exact"/>
        <w:ind w:firstLine="480" w:firstLineChars="200"/>
        <w:rPr>
          <w:rStyle w:val="28"/>
          <w:rFonts w:ascii="宋体" w:hAnsi="宋体" w:eastAsia="宋体"/>
          <w:b w:val="0"/>
          <w:bCs w:val="0"/>
          <w:color w:val="000000" w:themeColor="text1"/>
          <w:sz w:val="24"/>
          <w:szCs w:val="24"/>
          <w14:textFill>
            <w14:solidFill>
              <w14:schemeClr w14:val="tx1"/>
            </w14:solidFill>
          </w14:textFill>
        </w:rPr>
      </w:pPr>
      <w:r>
        <w:rPr>
          <w:rStyle w:val="28"/>
          <w:rFonts w:ascii="宋体" w:hAnsi="宋体" w:eastAsia="宋体"/>
          <w:b w:val="0"/>
          <w:bCs w:val="0"/>
          <w:color w:val="000000" w:themeColor="text1"/>
          <w:sz w:val="24"/>
          <w:szCs w:val="24"/>
          <w14:textFill>
            <w14:solidFill>
              <w14:schemeClr w14:val="tx1"/>
            </w14:solidFill>
          </w14:textFill>
        </w:rPr>
        <w:t>30、无效投标条款和废标条款</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30.1无效投标条款</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30.1.1未按要求交纳投标保证金的；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30.1.2未按照招标文件规定要求密封、签署、盖章的；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30.1.3投标人在报价时采用选择性报价；</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30.1.4投标人不具备招标文件中规定资格要求的；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30.1.5投标人的报价超过了采购预算或最高限价的；</w:t>
      </w:r>
    </w:p>
    <w:p>
      <w:pPr>
        <w:spacing w:line="440" w:lineRule="exact"/>
        <w:ind w:firstLine="480" w:firstLineChars="200"/>
        <w:rPr>
          <w:rStyle w:val="28"/>
          <w:rFonts w:ascii="宋体" w:hAnsi="宋体" w:cs="宋体"/>
          <w:bCs/>
          <w:i/>
          <w:color w:val="000000" w:themeColor="text1"/>
          <w:sz w:val="24"/>
          <w:szCs w:val="24"/>
          <w:u w:val="single"/>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30.1.6未通过符合性检查的；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30.1.7不符合招标文件中规定的其他实质性要求和条件的；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30.1.8 投标人串通投标；</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30.1.9  投标文件含有采购人不能接受的附加条件的。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30.1.11其他法律、法规及本招标文件规定的属无效投标的情形。</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 xml:space="preserve">30.2废标条款：                                                                                                                                                                                                                                                                                                                                                                                                                                                                                                                                                                                                                                                                                                                                                                                                                                                                                                                                                                                                                                                                                                                                                                                                                                                                                                                                                                                                                                                                         </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30.2.1符合专业条件的供应商或者对招标文件作实质响应的供应商不足三家的；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30.2.2出现影响采购公正的违法、违规行为的；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30.2.3因重大变故，采购任务取消的；</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30.2.4评标委员会认定招标文件存在歧义、 重大缺陷导致评审工作无法进行。</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30.3 投标截止时间结束后参加投标的供应商不足三家的处理：</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30.3.1如出现投标截止时间结束后参加投标的供应商或者在评标期间对招标文件做出实质响应的供应商不足三家情况，按财政部第八十七号令第四十三条的规定执行。</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六、定标</w:t>
      </w:r>
    </w:p>
    <w:p>
      <w:pPr>
        <w:pStyle w:val="22"/>
        <w:spacing w:before="0" w:after="0" w:line="440" w:lineRule="exact"/>
        <w:ind w:firstLine="480" w:firstLineChars="200"/>
        <w:rPr>
          <w:rStyle w:val="28"/>
          <w:rFonts w:ascii="宋体" w:hAnsi="宋体" w:eastAsia="宋体" w:cs="宋体"/>
          <w:b w:val="0"/>
          <w:color w:val="000000" w:themeColor="text1"/>
          <w:sz w:val="24"/>
          <w:szCs w:val="24"/>
          <w14:textFill>
            <w14:solidFill>
              <w14:schemeClr w14:val="tx1"/>
            </w14:solidFill>
          </w14:textFill>
        </w:rPr>
      </w:pPr>
      <w:r>
        <w:rPr>
          <w:rStyle w:val="28"/>
          <w:rFonts w:ascii="宋体" w:hAnsi="宋体" w:eastAsia="宋体" w:cs="宋体"/>
          <w:b w:val="0"/>
          <w:color w:val="000000" w:themeColor="text1"/>
          <w:sz w:val="24"/>
          <w:szCs w:val="24"/>
          <w14:textFill>
            <w14:solidFill>
              <w14:schemeClr w14:val="tx1"/>
            </w14:solidFill>
          </w14:textFill>
        </w:rPr>
        <w:t>31、确定中标单位</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31.1评委会根据本招标文件规定评标方法与评标标准向采购人推荐出中标候选人。</w:t>
      </w:r>
    </w:p>
    <w:p>
      <w:pPr>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31.2 采购人应根据评委会推荐的中标候选人确定中标供应商。</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31.3采购人</w:t>
      </w:r>
      <w:r>
        <w:rPr>
          <w:rStyle w:val="28"/>
          <w:rFonts w:ascii="宋体" w:hAnsi="宋体"/>
          <w:color w:val="000000" w:themeColor="text1"/>
          <w:sz w:val="24"/>
          <w:szCs w:val="24"/>
          <w14:textFill>
            <w14:solidFill>
              <w14:schemeClr w14:val="tx1"/>
            </w14:solidFill>
          </w14:textFill>
        </w:rPr>
        <w:t>将在盐城市政府采购网和盐城工业职业技术学院招标采购网发布中标公告，公告期限为1个工作日。</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31.4若有充分证据证明，中标供应商出现下列情况之一的，一经查实，将被取消中标资格：</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31.4.1提供虚假材料谋取中标的；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31.4.2向采购人或采购代理机构行贿或者提供其他不正当利益的；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31.4.3恶意竞争，投标总报价明显低于其自身合理成本且又无法提供证明的；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31.4.4属于本文件规定的无效条件，但在评标过程中又未被评委会发现的；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31.4.5与采购人或者其他供应商恶意串通的；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31.4.6采取不正当手段诋毁、排挤其他供应商的；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31.4.7不符合法律、法规的规定的。</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 xml:space="preserve">31.5. </w:t>
      </w:r>
      <w:r>
        <w:rPr>
          <w:rStyle w:val="28"/>
          <w:rFonts w:ascii="宋体" w:hAnsi="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31.5.1不同投标人的投标文件由同一单位或者个人编制。</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31.5.2不同投标人委托同一单位或者个人办理投标事宜。</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31.5.3 不同投标人的投标文件载明的项目管理成员或者联系人员为同一人。</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31.5.4不同投标人的投标文件异常一致或者投标报价呈规律性差异。</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31.5.5不同投标人的投标文件相互混装。</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31.5.6不同投标人的投标保证金从同一单位或者个人的账户转出。</w:t>
      </w:r>
    </w:p>
    <w:p>
      <w:pPr>
        <w:pStyle w:val="22"/>
        <w:tabs>
          <w:tab w:val="left" w:pos="4120"/>
        </w:tabs>
        <w:spacing w:before="0" w:after="0" w:line="440" w:lineRule="exact"/>
        <w:ind w:firstLine="480" w:firstLineChars="200"/>
        <w:rPr>
          <w:rStyle w:val="28"/>
          <w:rFonts w:ascii="宋体" w:hAnsi="宋体" w:eastAsia="宋体" w:cs="宋体"/>
          <w:b w:val="0"/>
          <w:color w:val="000000" w:themeColor="text1"/>
          <w:sz w:val="24"/>
          <w:szCs w:val="24"/>
          <w14:textFill>
            <w14:solidFill>
              <w14:schemeClr w14:val="tx1"/>
            </w14:solidFill>
          </w14:textFill>
        </w:rPr>
      </w:pPr>
      <w:r>
        <w:rPr>
          <w:rStyle w:val="28"/>
          <w:rFonts w:ascii="宋体" w:hAnsi="宋体" w:eastAsia="宋体" w:cs="宋体"/>
          <w:b w:val="0"/>
          <w:color w:val="000000" w:themeColor="text1"/>
          <w:sz w:val="24"/>
          <w:szCs w:val="24"/>
          <w14:textFill>
            <w14:solidFill>
              <w14:schemeClr w14:val="tx1"/>
            </w14:solidFill>
          </w14:textFill>
        </w:rPr>
        <w:t>32、质疑处理</w:t>
      </w:r>
      <w:r>
        <w:rPr>
          <w:rStyle w:val="28"/>
          <w:rFonts w:ascii="宋体" w:hAnsi="宋体" w:eastAsia="宋体" w:cs="宋体"/>
          <w:b w:val="0"/>
          <w:color w:val="000000" w:themeColor="text1"/>
          <w:sz w:val="24"/>
          <w:szCs w:val="24"/>
          <w14:textFill>
            <w14:solidFill>
              <w14:schemeClr w14:val="tx1"/>
            </w14:solidFill>
          </w14:textFill>
        </w:rPr>
        <w:tab/>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32.1.1</w:t>
      </w:r>
      <w:r>
        <w:rPr>
          <w:rStyle w:val="28"/>
          <w:rFonts w:ascii="宋体" w:hAnsi="宋体"/>
          <w:color w:val="000000" w:themeColor="text1"/>
          <w:kern w:val="0"/>
          <w:sz w:val="24"/>
          <w:szCs w:val="24"/>
          <w14:textFill>
            <w14:solidFill>
              <w14:schemeClr w14:val="tx1"/>
            </w14:solidFill>
          </w14:textFill>
        </w:rPr>
        <w:t>对可以质疑的招标文件提出质疑的，为收到招标文件之日或者招标文件公告期限届满之日；</w:t>
      </w:r>
      <w:r>
        <w:rPr>
          <w:rStyle w:val="28"/>
          <w:rFonts w:ascii="宋体" w:hAnsi="宋体"/>
          <w:color w:val="000000" w:themeColor="text1"/>
          <w:kern w:val="0"/>
          <w:sz w:val="24"/>
          <w:szCs w:val="24"/>
          <w14:textFill>
            <w14:solidFill>
              <w14:schemeClr w14:val="tx1"/>
            </w14:solidFill>
          </w14:textFill>
        </w:rPr>
        <w:br w:type="textWrapping"/>
      </w:r>
      <w:r>
        <w:rPr>
          <w:rStyle w:val="28"/>
          <w:rFonts w:ascii="宋体" w:hAnsi="宋体"/>
          <w:color w:val="000000" w:themeColor="text1"/>
          <w:kern w:val="0"/>
          <w:sz w:val="24"/>
          <w:szCs w:val="24"/>
          <w14:textFill>
            <w14:solidFill>
              <w14:schemeClr w14:val="tx1"/>
            </w14:solidFill>
          </w14:textFill>
        </w:rPr>
        <w:t>　　</w:t>
      </w:r>
      <w:r>
        <w:rPr>
          <w:rStyle w:val="28"/>
          <w:rFonts w:ascii="宋体" w:hAnsi="宋体"/>
          <w:color w:val="000000" w:themeColor="text1"/>
          <w:sz w:val="24"/>
          <w:szCs w:val="24"/>
          <w14:textFill>
            <w14:solidFill>
              <w14:schemeClr w14:val="tx1"/>
            </w14:solidFill>
          </w14:textFill>
        </w:rPr>
        <w:t>32.1.2</w:t>
      </w:r>
      <w:r>
        <w:rPr>
          <w:rStyle w:val="28"/>
          <w:rFonts w:ascii="宋体" w:hAnsi="宋体"/>
          <w:color w:val="000000" w:themeColor="text1"/>
          <w:kern w:val="0"/>
          <w:sz w:val="24"/>
          <w:szCs w:val="24"/>
          <w14:textFill>
            <w14:solidFill>
              <w14:schemeClr w14:val="tx1"/>
            </w14:solidFill>
          </w14:textFill>
        </w:rPr>
        <w:t>对采购过程提出质疑的，为各采购程序环节结束之日；</w:t>
      </w:r>
      <w:r>
        <w:rPr>
          <w:rStyle w:val="28"/>
          <w:rFonts w:ascii="宋体" w:hAnsi="宋体"/>
          <w:color w:val="000000" w:themeColor="text1"/>
          <w:kern w:val="0"/>
          <w:sz w:val="24"/>
          <w:szCs w:val="24"/>
          <w14:textFill>
            <w14:solidFill>
              <w14:schemeClr w14:val="tx1"/>
            </w14:solidFill>
          </w14:textFill>
        </w:rPr>
        <w:br w:type="textWrapping"/>
      </w:r>
      <w:r>
        <w:rPr>
          <w:rStyle w:val="28"/>
          <w:rFonts w:ascii="宋体" w:hAnsi="宋体"/>
          <w:color w:val="000000" w:themeColor="text1"/>
          <w:kern w:val="0"/>
          <w:sz w:val="24"/>
          <w:szCs w:val="24"/>
          <w14:textFill>
            <w14:solidFill>
              <w14:schemeClr w14:val="tx1"/>
            </w14:solidFill>
          </w14:textFill>
        </w:rPr>
        <w:t>　　</w:t>
      </w:r>
      <w:r>
        <w:rPr>
          <w:rStyle w:val="28"/>
          <w:rFonts w:ascii="宋体" w:hAnsi="宋体"/>
          <w:color w:val="000000" w:themeColor="text1"/>
          <w:sz w:val="24"/>
          <w:szCs w:val="24"/>
          <w14:textFill>
            <w14:solidFill>
              <w14:schemeClr w14:val="tx1"/>
            </w14:solidFill>
          </w14:textFill>
        </w:rPr>
        <w:t>32.1.3</w:t>
      </w:r>
      <w:r>
        <w:rPr>
          <w:rStyle w:val="28"/>
          <w:rFonts w:ascii="宋体" w:hAnsi="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32.3未参加投标活动的供应商或在投标活动中自身权益未受到损害的供应商所提出的质疑不予受理。</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32.4质疑函应当包括下列内容：</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32.4.1质疑投标人的名称、地址、邮编、联系人、联系电话；</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32.4.2具体的质疑事项及明确的请求；</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32.4.3认为自己合法权益受到损害或可能受到损害的相关证据材料；</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32.4.4提起质疑的日期；</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32.4.5质疑函应当署名：质疑人为自然人的，应当由本人签字并附有效身份证</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32.8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2"/>
        <w:spacing w:before="0" w:after="0" w:line="440" w:lineRule="exact"/>
        <w:ind w:firstLine="480" w:firstLineChars="200"/>
        <w:rPr>
          <w:rStyle w:val="28"/>
          <w:rFonts w:ascii="宋体" w:hAnsi="宋体" w:eastAsia="宋体" w:cs="宋体"/>
          <w:b w:val="0"/>
          <w:color w:val="000000" w:themeColor="text1"/>
          <w:sz w:val="24"/>
          <w:szCs w:val="24"/>
          <w14:textFill>
            <w14:solidFill>
              <w14:schemeClr w14:val="tx1"/>
            </w14:solidFill>
          </w14:textFill>
        </w:rPr>
      </w:pPr>
      <w:r>
        <w:rPr>
          <w:rStyle w:val="28"/>
          <w:rFonts w:ascii="宋体" w:hAnsi="宋体" w:eastAsia="宋体" w:cs="宋体"/>
          <w:b w:val="0"/>
          <w:color w:val="000000" w:themeColor="text1"/>
          <w:sz w:val="24"/>
          <w:szCs w:val="24"/>
          <w14:textFill>
            <w14:solidFill>
              <w14:schemeClr w14:val="tx1"/>
            </w14:solidFill>
          </w14:textFill>
        </w:rPr>
        <w:t>33、中标通知书</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33.l中标结果确定后，采购人将向中标供应商发出中标通知书。</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33.2中标通知书将是合同的一个组成部分。对采购人和中标供应商均具有法律效力。中标通知书发出后，采购人改变中标结果的，或者中标供应商放弃中标项目的，应当依法承担法律责任。</w:t>
      </w:r>
    </w:p>
    <w:p>
      <w:pPr>
        <w:pStyle w:val="21"/>
        <w:spacing w:before="0" w:after="0" w:line="440" w:lineRule="exact"/>
        <w:ind w:firstLine="482" w:firstLineChars="200"/>
        <w:rPr>
          <w:rStyle w:val="28"/>
          <w:rFonts w:ascii="宋体" w:hAnsi="宋体" w:cs="宋体"/>
          <w:color w:val="000000" w:themeColor="text1"/>
          <w:sz w:val="24"/>
          <w:szCs w:val="24"/>
          <w14:textFill>
            <w14:solidFill>
              <w14:schemeClr w14:val="tx1"/>
            </w14:solidFill>
          </w14:textFill>
        </w:rPr>
      </w:pPr>
      <w:r>
        <w:rPr>
          <w:rStyle w:val="28"/>
          <w:rFonts w:ascii="宋体" w:hAnsi="宋体" w:cs="宋体"/>
          <w:color w:val="000000" w:themeColor="text1"/>
          <w:sz w:val="24"/>
          <w:szCs w:val="24"/>
          <w14:textFill>
            <w14:solidFill>
              <w14:schemeClr w14:val="tx1"/>
            </w14:solidFill>
          </w14:textFill>
        </w:rPr>
        <w:t>七、合同签订相关事项</w:t>
      </w:r>
    </w:p>
    <w:p>
      <w:pPr>
        <w:pStyle w:val="22"/>
        <w:spacing w:before="0" w:after="0" w:line="440" w:lineRule="exact"/>
        <w:ind w:firstLine="480" w:firstLineChars="200"/>
        <w:rPr>
          <w:rStyle w:val="28"/>
          <w:rFonts w:ascii="宋体" w:hAnsi="宋体" w:eastAsia="宋体" w:cs="宋体"/>
          <w:b w:val="0"/>
          <w:color w:val="000000" w:themeColor="text1"/>
          <w:sz w:val="24"/>
          <w:szCs w:val="24"/>
          <w14:textFill>
            <w14:solidFill>
              <w14:schemeClr w14:val="tx1"/>
            </w14:solidFill>
          </w14:textFill>
        </w:rPr>
      </w:pPr>
      <w:r>
        <w:rPr>
          <w:rStyle w:val="28"/>
          <w:rFonts w:ascii="宋体" w:hAnsi="宋体" w:eastAsia="宋体" w:cs="宋体"/>
          <w:b w:val="0"/>
          <w:color w:val="000000" w:themeColor="text1"/>
          <w:sz w:val="24"/>
          <w:szCs w:val="24"/>
          <w14:textFill>
            <w14:solidFill>
              <w14:schemeClr w14:val="tx1"/>
            </w14:solidFill>
          </w14:textFill>
        </w:rPr>
        <w:t>34. 签订合同</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34</w:t>
      </w:r>
      <w:r>
        <w:rPr>
          <w:rStyle w:val="28"/>
          <w:rFonts w:ascii="宋体" w:hAnsi="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投标保证金将不予退还，由此给采购人造成损失的，中标供应商还应承担赔偿责任。</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34.2招标文件、中标供应商的投标文件及招标过程中有关澄清、承诺文件均应作为合同附件。</w:t>
      </w:r>
    </w:p>
    <w:p>
      <w:pPr>
        <w:snapToGrid w:val="0"/>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2"/>
        <w:spacing w:before="0" w:after="0" w:line="440" w:lineRule="exact"/>
        <w:ind w:firstLine="480" w:firstLineChars="200"/>
        <w:rPr>
          <w:rStyle w:val="28"/>
          <w:rFonts w:ascii="宋体" w:hAnsi="宋体" w:eastAsia="宋体" w:cs="宋体"/>
          <w:b w:val="0"/>
          <w:color w:val="000000" w:themeColor="text1"/>
          <w:sz w:val="24"/>
          <w:szCs w:val="24"/>
          <w14:textFill>
            <w14:solidFill>
              <w14:schemeClr w14:val="tx1"/>
            </w14:solidFill>
          </w14:textFill>
        </w:rPr>
      </w:pPr>
      <w:r>
        <w:rPr>
          <w:rStyle w:val="28"/>
          <w:rFonts w:ascii="宋体" w:hAnsi="宋体" w:eastAsia="宋体" w:cs="宋体"/>
          <w:b w:val="0"/>
          <w:color w:val="000000" w:themeColor="text1"/>
          <w:sz w:val="24"/>
          <w:szCs w:val="24"/>
          <w14:textFill>
            <w14:solidFill>
              <w14:schemeClr w14:val="tx1"/>
            </w14:solidFill>
          </w14:textFill>
        </w:rPr>
        <w:t>35、货物和服务的追加、减少和添购。</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Style w:val="28"/>
          <w:rFonts w:ascii="宋体" w:hAnsi="宋体"/>
          <w:b/>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35.2采购结束后，采购人若由于各种客观原因，必须对采购项目所牵涉的货物和服务进行适当的减少时，在双方协商一致的前提下，可以按照招标采购时的价格水平做相应的调减，并据此签订补充合同。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line="440" w:lineRule="exact"/>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36、履约保证金</w:t>
      </w:r>
    </w:p>
    <w:p>
      <w:pPr>
        <w:tabs>
          <w:tab w:val="left" w:pos="900"/>
        </w:tabs>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2" w:firstLineChars="200"/>
        <w:rPr>
          <w:rStyle w:val="28"/>
          <w:rFonts w:ascii="宋体" w:hAnsi="宋体"/>
          <w:color w:val="000000" w:themeColor="text1"/>
          <w:sz w:val="24"/>
          <w:szCs w:val="24"/>
          <w14:textFill>
            <w14:solidFill>
              <w14:schemeClr w14:val="tx1"/>
            </w14:solidFill>
          </w14:textFill>
        </w:rPr>
      </w:pPr>
      <w:r>
        <w:rPr>
          <w:rStyle w:val="28"/>
          <w:rFonts w:ascii="宋体" w:hAnsi="宋体"/>
          <w:b/>
          <w:color w:val="000000" w:themeColor="text1"/>
          <w:sz w:val="24"/>
          <w:szCs w:val="24"/>
          <w14:textFill>
            <w14:solidFill>
              <w14:schemeClr w14:val="tx1"/>
            </w14:solidFill>
          </w14:textFill>
        </w:rPr>
        <w:t>37、政府采购履约资金扶持政策</w:t>
      </w:r>
    </w:p>
    <w:p>
      <w:pPr>
        <w:spacing w:line="44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根据国家扶持中小企业的有关政策，在</w:t>
      </w:r>
      <w:r>
        <w:rPr>
          <w:rStyle w:val="28"/>
          <w:rFonts w:hint="eastAsia" w:ascii="宋体" w:hAnsi="宋体"/>
          <w:color w:val="000000" w:themeColor="text1"/>
          <w:sz w:val="24"/>
          <w:szCs w:val="24"/>
          <w14:textFill>
            <w14:solidFill>
              <w14:schemeClr w14:val="tx1"/>
            </w14:solidFill>
          </w14:textFill>
        </w:rPr>
        <w:t>盐城市政府采购</w:t>
      </w:r>
      <w:r>
        <w:rPr>
          <w:rStyle w:val="28"/>
          <w:rFonts w:ascii="宋体" w:hAnsi="宋体"/>
          <w:color w:val="000000" w:themeColor="text1"/>
          <w:sz w:val="24"/>
          <w:szCs w:val="24"/>
          <w14:textFill>
            <w14:solidFill>
              <w14:schemeClr w14:val="tx1"/>
            </w14:solidFill>
          </w14:textFill>
        </w:rPr>
        <w:t>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2" w:firstLineChars="200"/>
        <w:rPr>
          <w:rStyle w:val="28"/>
          <w:rFonts w:ascii="宋体" w:hAnsi="宋体" w:cs="宋体"/>
          <w:b/>
          <w:bCs/>
          <w:color w:val="000000" w:themeColor="text1"/>
          <w:sz w:val="24"/>
          <w:szCs w:val="24"/>
          <w14:textFill>
            <w14:solidFill>
              <w14:schemeClr w14:val="tx1"/>
            </w14:solidFill>
          </w14:textFill>
        </w:rPr>
      </w:pPr>
      <w:r>
        <w:rPr>
          <w:rStyle w:val="28"/>
          <w:rFonts w:ascii="宋体" w:hAnsi="宋体" w:cs="宋体"/>
          <w:b/>
          <w:bCs/>
          <w:color w:val="000000" w:themeColor="text1"/>
          <w:sz w:val="24"/>
          <w:szCs w:val="24"/>
          <w14:textFill>
            <w14:solidFill>
              <w14:schemeClr w14:val="tx1"/>
            </w14:solidFill>
          </w14:textFill>
        </w:rPr>
        <w:t>八、其他</w:t>
      </w:r>
    </w:p>
    <w:p>
      <w:pPr>
        <w:spacing w:line="44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ascii="宋体" w:hAnsi="宋体"/>
          <w:b/>
          <w:color w:val="000000" w:themeColor="text1"/>
          <w:sz w:val="24"/>
          <w:szCs w:val="24"/>
          <w14:textFill>
            <w14:solidFill>
              <w14:schemeClr w14:val="tx1"/>
            </w14:solidFill>
          </w14:textFill>
        </w:rPr>
        <w:t>38、样品</w:t>
      </w:r>
    </w:p>
    <w:p>
      <w:pPr>
        <w:pStyle w:val="20"/>
        <w:spacing w:line="440" w:lineRule="exact"/>
        <w:ind w:firstLine="480" w:firstLineChars="200"/>
        <w:rPr>
          <w:rStyle w:val="28"/>
          <w:rFonts w:ascii="宋体" w:hAnsi="宋体"/>
          <w:color w:val="000000" w:themeColor="text1"/>
          <w:sz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采购人、采购代理机构一般不得要求投标人提供样品，仅凭书面方式不能准确描述采购需求或者需要对样品进行主观判断以确认是否满足采购需求等特殊情况除外。</w:t>
      </w:r>
      <w:r>
        <w:rPr>
          <w:rStyle w:val="28"/>
          <w:rFonts w:ascii="宋体" w:hAnsi="宋体" w:cs="宋体"/>
          <w:bCs/>
          <w:color w:val="000000" w:themeColor="text1"/>
          <w:sz w:val="24"/>
          <w:szCs w:val="24"/>
          <w14:textFill>
            <w14:solidFill>
              <w14:schemeClr w14:val="tx1"/>
            </w14:solidFill>
          </w14:textFill>
        </w:rPr>
        <w:br w:type="textWrapping"/>
      </w:r>
      <w:r>
        <w:rPr>
          <w:rStyle w:val="28"/>
          <w:rFonts w:ascii="宋体" w:hAnsi="宋体" w:cs="宋体"/>
          <w:bCs/>
          <w:color w:val="000000" w:themeColor="text1"/>
          <w:sz w:val="24"/>
          <w:szCs w:val="24"/>
          <w14:textFill>
            <w14:solidFill>
              <w14:schemeClr w14:val="tx1"/>
            </w14:solidFill>
          </w14:textFill>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28"/>
          <w:rFonts w:ascii="宋体" w:hAnsi="宋体" w:cs="宋体"/>
          <w:bCs/>
          <w:color w:val="000000" w:themeColor="text1"/>
          <w:sz w:val="24"/>
          <w:szCs w:val="24"/>
          <w14:textFill>
            <w14:solidFill>
              <w14:schemeClr w14:val="tx1"/>
            </w14:solidFill>
          </w14:textFill>
        </w:rPr>
        <w:br w:type="textWrapping"/>
      </w:r>
      <w:r>
        <w:rPr>
          <w:rStyle w:val="28"/>
          <w:rFonts w:ascii="宋体" w:hAnsi="宋体" w:cs="宋体"/>
          <w:bCs/>
          <w:color w:val="000000" w:themeColor="text1"/>
          <w:sz w:val="24"/>
          <w:szCs w:val="24"/>
          <w14:textFill>
            <w14:solidFill>
              <w14:schemeClr w14:val="tx1"/>
            </w14:solidFill>
          </w14:textFill>
        </w:rPr>
        <w:t>　　采购活动结束后，对于未中标人提供的样品，应当及时退还或者经未中标人同意后自行处理；对于中标人提供的样品，应当按照招标文件的规定进行保管、封存，并作为履约验收的参考。</w:t>
      </w:r>
    </w:p>
    <w:p>
      <w:pPr>
        <w:pStyle w:val="18"/>
        <w:ind w:firstLine="1767" w:firstLineChars="400"/>
        <w:jc w:val="both"/>
        <w:rPr>
          <w:rStyle w:val="28"/>
          <w:rFonts w:ascii="宋体" w:hAnsi="宋体" w:eastAsia="宋体"/>
          <w:b/>
          <w:color w:val="000000" w:themeColor="text1"/>
          <w:sz w:val="44"/>
          <w14:textFill>
            <w14:solidFill>
              <w14:schemeClr w14:val="tx1"/>
            </w14:solidFill>
          </w14:textFill>
        </w:rPr>
      </w:pPr>
      <w:r>
        <w:rPr>
          <w:rStyle w:val="28"/>
          <w:rFonts w:ascii="宋体" w:hAnsi="宋体" w:eastAsia="宋体"/>
          <w:b/>
          <w:color w:val="000000" w:themeColor="text1"/>
          <w:sz w:val="44"/>
          <w14:textFill>
            <w14:solidFill>
              <w14:schemeClr w14:val="tx1"/>
            </w14:solidFill>
          </w14:textFill>
        </w:rPr>
        <w:br w:type="page"/>
      </w:r>
    </w:p>
    <w:p>
      <w:pPr>
        <w:pStyle w:val="18"/>
        <w:ind w:firstLine="1767" w:firstLineChars="400"/>
        <w:jc w:val="both"/>
        <w:rPr>
          <w:rStyle w:val="28"/>
          <w:rFonts w:ascii="宋体" w:hAnsi="宋体" w:eastAsia="宋体"/>
          <w:b/>
          <w:color w:val="000000" w:themeColor="text1"/>
          <w:sz w:val="44"/>
          <w14:textFill>
            <w14:solidFill>
              <w14:schemeClr w14:val="tx1"/>
            </w14:solidFill>
          </w14:textFill>
        </w:rPr>
      </w:pPr>
      <w:r>
        <w:rPr>
          <w:rStyle w:val="28"/>
          <w:rFonts w:ascii="宋体" w:hAnsi="宋体" w:eastAsia="宋体"/>
          <w:b/>
          <w:color w:val="000000" w:themeColor="text1"/>
          <w:sz w:val="44"/>
          <w14:textFill>
            <w14:solidFill>
              <w14:schemeClr w14:val="tx1"/>
            </w14:solidFill>
          </w14:textFill>
        </w:rPr>
        <w:t>第三章  合同条款及格式</w:t>
      </w:r>
    </w:p>
    <w:p>
      <w:pPr>
        <w:spacing w:line="44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28"/>
          <w:rFonts w:ascii="宋体" w:hAnsi="宋体"/>
          <w:b/>
          <w:color w:val="000000" w:themeColor="text1"/>
          <w:sz w:val="30"/>
          <w14:textFill>
            <w14:solidFill>
              <w14:schemeClr w14:val="tx1"/>
            </w14:solidFill>
          </w14:textFill>
        </w:rPr>
      </w:pPr>
    </w:p>
    <w:p>
      <w:pPr>
        <w:snapToGrid w:val="0"/>
        <w:spacing w:line="440" w:lineRule="exact"/>
        <w:ind w:firstLine="602" w:firstLineChars="200"/>
        <w:jc w:val="center"/>
        <w:rPr>
          <w:rStyle w:val="28"/>
          <w:rFonts w:ascii="宋体" w:hAnsi="宋体" w:cs="宋体"/>
          <w:b/>
          <w:bCs/>
          <w:color w:val="000000" w:themeColor="text1"/>
          <w:sz w:val="30"/>
          <w:szCs w:val="20"/>
          <w14:textFill>
            <w14:solidFill>
              <w14:schemeClr w14:val="tx1"/>
            </w14:solidFill>
          </w14:textFill>
        </w:rPr>
      </w:pPr>
      <w:r>
        <w:rPr>
          <w:rStyle w:val="28"/>
          <w:rFonts w:ascii="宋体" w:hAnsi="宋体"/>
          <w:b/>
          <w:color w:val="000000" w:themeColor="text1"/>
          <w:sz w:val="30"/>
          <w14:textFill>
            <w14:solidFill>
              <w14:schemeClr w14:val="tx1"/>
            </w14:solidFill>
          </w14:textFill>
        </w:rPr>
        <w:t>政府采购合同（货物格式）</w:t>
      </w:r>
    </w:p>
    <w:p>
      <w:pPr>
        <w:pStyle w:val="45"/>
        <w:snapToGrid w:val="0"/>
        <w:spacing w:line="420" w:lineRule="exact"/>
        <w:ind w:firstLine="480" w:firstLineChars="200"/>
        <w:jc w:val="left"/>
        <w:rPr>
          <w:rStyle w:val="28"/>
          <w:rFonts w:hAnsi="宋体"/>
          <w:color w:val="000000" w:themeColor="text1"/>
          <w:sz w:val="24"/>
          <w:szCs w:val="24"/>
          <w:u w:val="single"/>
          <w14:textFill>
            <w14:solidFill>
              <w14:schemeClr w14:val="tx1"/>
            </w14:solidFill>
          </w14:textFill>
        </w:rPr>
      </w:pPr>
      <w:r>
        <w:rPr>
          <w:rStyle w:val="28"/>
          <w:rFonts w:hAnsi="宋体"/>
          <w:color w:val="000000" w:themeColor="text1"/>
          <w:sz w:val="24"/>
          <w:szCs w:val="24"/>
          <w14:textFill>
            <w14:solidFill>
              <w14:schemeClr w14:val="tx1"/>
            </w14:solidFill>
          </w14:textFill>
        </w:rPr>
        <w:t>项目名称：</w:t>
      </w:r>
      <w:r>
        <w:rPr>
          <w:rStyle w:val="28"/>
          <w:rFonts w:hint="eastAsia" w:hAnsi="宋体"/>
          <w:color w:val="000000" w:themeColor="text1"/>
          <w:sz w:val="24"/>
          <w:szCs w:val="24"/>
          <w:u w:val="single" w:color="000000"/>
          <w14:textFill>
            <w14:solidFill>
              <w14:schemeClr w14:val="tx1"/>
            </w14:solidFill>
          </w14:textFill>
        </w:rPr>
        <w:t>盐城工业职业技术学院学生食堂委托经营项目</w:t>
      </w:r>
      <w:r>
        <w:rPr>
          <w:rStyle w:val="28"/>
          <w:rFonts w:hAnsi="宋体"/>
          <w:color w:val="000000" w:themeColor="text1"/>
          <w:sz w:val="24"/>
          <w:szCs w:val="24"/>
          <w:u w:val="single" w:color="000000"/>
          <w14:textFill>
            <w14:solidFill>
              <w14:schemeClr w14:val="tx1"/>
            </w14:solidFill>
          </w14:textFill>
        </w:rPr>
        <w:t>分包一/二</w:t>
      </w:r>
      <w:r>
        <w:rPr>
          <w:rStyle w:val="28"/>
          <w:rFonts w:hint="eastAsia" w:hAnsi="宋体"/>
          <w:color w:val="000000" w:themeColor="text1"/>
          <w:sz w:val="24"/>
          <w:szCs w:val="24"/>
          <w:u w:val="single" w:color="000000"/>
          <w14:textFill>
            <w14:solidFill>
              <w14:schemeClr w14:val="tx1"/>
            </w14:solidFill>
          </w14:textFill>
        </w:rPr>
        <w:t>/三</w:t>
      </w:r>
    </w:p>
    <w:p>
      <w:pPr>
        <w:pStyle w:val="45"/>
        <w:snapToGrid w:val="0"/>
        <w:spacing w:line="420" w:lineRule="exact"/>
        <w:ind w:firstLine="480" w:firstLineChars="200"/>
        <w:jc w:val="left"/>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项目编号：</w:t>
      </w:r>
      <w:r>
        <w:rPr>
          <w:rStyle w:val="28"/>
          <w:rFonts w:hAnsi="宋体"/>
          <w:color w:val="000000" w:themeColor="text1"/>
          <w:sz w:val="24"/>
          <w:szCs w:val="24"/>
          <w:u w:val="single" w:color="000000"/>
          <w14:textFill>
            <w14:solidFill>
              <w14:schemeClr w14:val="tx1"/>
            </w14:solidFill>
          </w14:textFill>
        </w:rPr>
        <w:t>2021-</w:t>
      </w:r>
      <w:r>
        <w:rPr>
          <w:rStyle w:val="28"/>
          <w:rFonts w:hint="eastAsia" w:hAnsi="宋体"/>
          <w:color w:val="000000" w:themeColor="text1"/>
          <w:sz w:val="24"/>
          <w:szCs w:val="24"/>
          <w:u w:val="single" w:color="000000"/>
          <w14:textFill>
            <w14:solidFill>
              <w14:schemeClr w14:val="tx1"/>
            </w14:solidFill>
          </w14:textFill>
        </w:rPr>
        <w:t>016W</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甲方：（买方）</w:t>
      </w:r>
      <w:r>
        <w:rPr>
          <w:rStyle w:val="28"/>
          <w:rFonts w:hAnsi="宋体"/>
          <w:color w:val="000000" w:themeColor="text1"/>
          <w:sz w:val="24"/>
          <w:szCs w:val="24"/>
          <w:u w:val="single" w:color="000000"/>
          <w14:textFill>
            <w14:solidFill>
              <w14:schemeClr w14:val="tx1"/>
            </w14:solidFill>
          </w14:textFill>
        </w:rPr>
        <w:t>盐城工业职业技术学院</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乙方：（卖方）</w:t>
      </w:r>
    </w:p>
    <w:p>
      <w:pPr>
        <w:spacing w:line="420" w:lineRule="exact"/>
        <w:ind w:firstLine="480" w:firstLineChars="200"/>
        <w:rPr>
          <w:rStyle w:val="28"/>
          <w:rFonts w:ascii="宋体" w:hAnsi="宋体"/>
          <w:b/>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甲、乙双方根据</w:t>
      </w:r>
      <w:r>
        <w:rPr>
          <w:rStyle w:val="28"/>
          <w:rFonts w:hint="eastAsia" w:ascii="宋体" w:hAnsi="宋体"/>
          <w:color w:val="000000" w:themeColor="text1"/>
          <w:sz w:val="24"/>
          <w:szCs w:val="24"/>
          <w:u w:val="single" w:color="000000"/>
          <w14:textFill>
            <w14:solidFill>
              <w14:schemeClr w14:val="tx1"/>
            </w14:solidFill>
          </w14:textFill>
        </w:rPr>
        <w:t>盐城工业职业技术学院学生食堂委托经营项目</w:t>
      </w:r>
      <w:r>
        <w:rPr>
          <w:rStyle w:val="28"/>
          <w:rFonts w:hAnsi="宋体"/>
          <w:color w:val="000000" w:themeColor="text1"/>
          <w:sz w:val="24"/>
          <w:szCs w:val="24"/>
          <w:u w:val="single" w:color="000000"/>
          <w14:textFill>
            <w14:solidFill>
              <w14:schemeClr w14:val="tx1"/>
            </w14:solidFill>
          </w14:textFill>
        </w:rPr>
        <w:t>分包一/二</w:t>
      </w:r>
      <w:r>
        <w:rPr>
          <w:rStyle w:val="28"/>
          <w:rFonts w:hint="eastAsia" w:hAnsi="宋体"/>
          <w:color w:val="000000" w:themeColor="text1"/>
          <w:sz w:val="24"/>
          <w:szCs w:val="24"/>
          <w:u w:val="single" w:color="000000"/>
          <w14:textFill>
            <w14:solidFill>
              <w14:schemeClr w14:val="tx1"/>
            </w14:solidFill>
          </w14:textFill>
        </w:rPr>
        <w:t>/三</w:t>
      </w:r>
      <w:r>
        <w:rPr>
          <w:rStyle w:val="28"/>
          <w:rFonts w:ascii="宋体" w:hAnsi="宋体"/>
          <w:color w:val="000000" w:themeColor="text1"/>
          <w:sz w:val="24"/>
          <w:szCs w:val="24"/>
          <w14:textFill>
            <w14:solidFill>
              <w14:schemeClr w14:val="tx1"/>
            </w14:solidFill>
          </w14:textFill>
        </w:rPr>
        <w:t>公开招标的结果，签署本合同。</w:t>
      </w:r>
    </w:p>
    <w:p>
      <w:pPr>
        <w:pStyle w:val="45"/>
        <w:snapToGrid w:val="0"/>
        <w:spacing w:line="420" w:lineRule="exact"/>
        <w:ind w:firstLine="482" w:firstLineChars="200"/>
        <w:rPr>
          <w:rStyle w:val="28"/>
          <w:rFonts w:hAnsi="宋体"/>
          <w:b/>
          <w:color w:val="000000" w:themeColor="text1"/>
          <w:sz w:val="24"/>
          <w:szCs w:val="24"/>
          <w14:textFill>
            <w14:solidFill>
              <w14:schemeClr w14:val="tx1"/>
            </w14:solidFill>
          </w14:textFill>
        </w:rPr>
      </w:pPr>
      <w:r>
        <w:rPr>
          <w:rStyle w:val="28"/>
          <w:rFonts w:hAnsi="宋体"/>
          <w:b/>
          <w:color w:val="000000" w:themeColor="text1"/>
          <w:sz w:val="24"/>
          <w:szCs w:val="24"/>
          <w14:textFill>
            <w14:solidFill>
              <w14:schemeClr w14:val="tx1"/>
            </w14:solidFill>
          </w14:textFill>
        </w:rPr>
        <w:t>一、</w:t>
      </w:r>
      <w:r>
        <w:rPr>
          <w:rStyle w:val="28"/>
          <w:rFonts w:hint="eastAsia" w:hAnsi="宋体"/>
          <w:b/>
          <w:color w:val="000000" w:themeColor="text1"/>
          <w:sz w:val="24"/>
          <w:szCs w:val="24"/>
          <w14:textFill>
            <w14:solidFill>
              <w14:schemeClr w14:val="tx1"/>
            </w14:solidFill>
          </w14:textFill>
        </w:rPr>
        <w:t>项目</w:t>
      </w:r>
      <w:r>
        <w:rPr>
          <w:rStyle w:val="28"/>
          <w:rFonts w:hAnsi="宋体"/>
          <w:b/>
          <w:color w:val="000000" w:themeColor="text1"/>
          <w:sz w:val="24"/>
          <w:szCs w:val="24"/>
          <w14:textFill>
            <w14:solidFill>
              <w14:schemeClr w14:val="tx1"/>
            </w14:solidFill>
          </w14:textFill>
        </w:rPr>
        <w:t>内容</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int="eastAsia" w:hAnsi="宋体"/>
          <w:color w:val="000000" w:themeColor="text1"/>
          <w:sz w:val="24"/>
          <w:szCs w:val="24"/>
          <w14:textFill>
            <w14:solidFill>
              <w14:schemeClr w14:val="tx1"/>
            </w14:solidFill>
          </w14:textFill>
        </w:rPr>
        <w:t>1.项目</w:t>
      </w:r>
      <w:r>
        <w:rPr>
          <w:rStyle w:val="28"/>
          <w:rFonts w:hAnsi="宋体"/>
          <w:color w:val="000000" w:themeColor="text1"/>
          <w:sz w:val="24"/>
          <w:szCs w:val="24"/>
          <w14:textFill>
            <w14:solidFill>
              <w14:schemeClr w14:val="tx1"/>
            </w14:solidFill>
          </w14:textFill>
        </w:rPr>
        <w:t>名称：</w:t>
      </w:r>
      <w:r>
        <w:rPr>
          <w:rStyle w:val="28"/>
          <w:rFonts w:hint="eastAsia" w:hAnsi="宋体"/>
          <w:color w:val="000000" w:themeColor="text1"/>
          <w:sz w:val="24"/>
          <w:szCs w:val="24"/>
          <w:u w:val="single" w:color="000000"/>
          <w14:textFill>
            <w14:solidFill>
              <w14:schemeClr w14:val="tx1"/>
            </w14:solidFill>
          </w14:textFill>
        </w:rPr>
        <w:t>盐城工业职业技术学院学生食堂委托经营项目</w:t>
      </w:r>
      <w:r>
        <w:rPr>
          <w:rStyle w:val="28"/>
          <w:rFonts w:hAnsi="宋体"/>
          <w:color w:val="000000" w:themeColor="text1"/>
          <w:sz w:val="24"/>
          <w:szCs w:val="24"/>
          <w:u w:val="single" w:color="000000"/>
          <w14:textFill>
            <w14:solidFill>
              <w14:schemeClr w14:val="tx1"/>
            </w14:solidFill>
          </w14:textFill>
        </w:rPr>
        <w:t>分包一/二</w:t>
      </w:r>
      <w:r>
        <w:rPr>
          <w:rStyle w:val="28"/>
          <w:rFonts w:hint="eastAsia" w:hAnsi="宋体"/>
          <w:color w:val="000000" w:themeColor="text1"/>
          <w:sz w:val="24"/>
          <w:szCs w:val="24"/>
          <w:u w:val="single" w:color="000000"/>
          <w14:textFill>
            <w14:solidFill>
              <w14:schemeClr w14:val="tx1"/>
            </w14:solidFill>
          </w14:textFill>
        </w:rPr>
        <w:t>/三</w:t>
      </w:r>
      <w:r>
        <w:rPr>
          <w:rStyle w:val="28"/>
          <w:rFonts w:hAnsi="宋体"/>
          <w:color w:val="000000" w:themeColor="text1"/>
          <w:sz w:val="24"/>
          <w:szCs w:val="24"/>
          <w14:textFill>
            <w14:solidFill>
              <w14:schemeClr w14:val="tx1"/>
            </w14:solidFill>
          </w14:textFill>
        </w:rPr>
        <w:t>。</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int="eastAsia" w:hAnsi="宋体"/>
          <w:color w:val="000000" w:themeColor="text1"/>
          <w:sz w:val="24"/>
          <w:szCs w:val="24"/>
          <w14:textFill>
            <w14:solidFill>
              <w14:schemeClr w14:val="tx1"/>
            </w14:solidFill>
          </w14:textFill>
        </w:rPr>
        <w:t>2.项目内容</w:t>
      </w:r>
      <w:r>
        <w:rPr>
          <w:rStyle w:val="28"/>
          <w:rFonts w:hAnsi="宋体"/>
          <w:color w:val="000000" w:themeColor="text1"/>
          <w:sz w:val="24"/>
          <w:szCs w:val="24"/>
          <w14:textFill>
            <w14:solidFill>
              <w14:schemeClr w14:val="tx1"/>
            </w14:solidFill>
          </w14:textFill>
        </w:rPr>
        <w:t>：</w:t>
      </w:r>
      <w:r>
        <w:rPr>
          <w:rStyle w:val="28"/>
          <w:rFonts w:hAnsi="宋体"/>
          <w:color w:val="000000" w:themeColor="text1"/>
          <w:sz w:val="24"/>
          <w:szCs w:val="24"/>
          <w:u w:val="single" w:color="000000"/>
          <w14:textFill>
            <w14:solidFill>
              <w14:schemeClr w14:val="tx1"/>
            </w14:solidFill>
          </w14:textFill>
        </w:rPr>
        <w:t>详按项目需求</w:t>
      </w:r>
      <w:r>
        <w:rPr>
          <w:rStyle w:val="28"/>
          <w:rFonts w:hAnsi="宋体"/>
          <w:color w:val="000000" w:themeColor="text1"/>
          <w:sz w:val="24"/>
          <w:szCs w:val="24"/>
          <w14:textFill>
            <w14:solidFill>
              <w14:schemeClr w14:val="tx1"/>
            </w14:solidFill>
          </w14:textFill>
        </w:rPr>
        <w:t>。</w:t>
      </w:r>
    </w:p>
    <w:p>
      <w:pPr>
        <w:pStyle w:val="45"/>
        <w:snapToGrid w:val="0"/>
        <w:spacing w:line="420" w:lineRule="exact"/>
        <w:ind w:firstLine="482" w:firstLineChars="200"/>
        <w:rPr>
          <w:rStyle w:val="28"/>
          <w:rFonts w:hAnsi="宋体"/>
          <w:b/>
          <w:color w:val="000000" w:themeColor="text1"/>
          <w:sz w:val="24"/>
          <w:szCs w:val="24"/>
          <w14:textFill>
            <w14:solidFill>
              <w14:schemeClr w14:val="tx1"/>
            </w14:solidFill>
          </w14:textFill>
        </w:rPr>
      </w:pPr>
      <w:r>
        <w:rPr>
          <w:rStyle w:val="28"/>
          <w:rFonts w:hAnsi="宋体"/>
          <w:b/>
          <w:color w:val="000000" w:themeColor="text1"/>
          <w:sz w:val="24"/>
          <w:szCs w:val="24"/>
          <w14:textFill>
            <w14:solidFill>
              <w14:schemeClr w14:val="tx1"/>
            </w14:solidFill>
          </w14:textFill>
        </w:rPr>
        <w:t>二、合同</w:t>
      </w:r>
      <w:r>
        <w:rPr>
          <w:rStyle w:val="28"/>
          <w:rFonts w:hint="eastAsia" w:hAnsi="宋体"/>
          <w:b/>
          <w:color w:val="000000" w:themeColor="text1"/>
          <w:sz w:val="24"/>
          <w:szCs w:val="24"/>
          <w14:textFill>
            <w14:solidFill>
              <w14:schemeClr w14:val="tx1"/>
            </w14:solidFill>
          </w14:textFill>
        </w:rPr>
        <w:t>期限</w:t>
      </w:r>
    </w:p>
    <w:p>
      <w:pPr>
        <w:pStyle w:val="45"/>
        <w:snapToGrid w:val="0"/>
        <w:spacing w:line="420" w:lineRule="exact"/>
        <w:ind w:firstLine="480" w:firstLineChars="200"/>
        <w:rPr>
          <w:rStyle w:val="28"/>
          <w:rFonts w:hAnsi="宋体"/>
          <w:bCs/>
          <w:color w:val="000000" w:themeColor="text1"/>
          <w:sz w:val="24"/>
          <w:szCs w:val="24"/>
          <w14:textFill>
            <w14:solidFill>
              <w14:schemeClr w14:val="tx1"/>
            </w14:solidFill>
          </w14:textFill>
        </w:rPr>
      </w:pPr>
      <w:r>
        <w:rPr>
          <w:rStyle w:val="28"/>
          <w:rFonts w:hint="eastAsia" w:hAnsi="宋体"/>
          <w:bCs/>
          <w:color w:val="000000" w:themeColor="text1"/>
          <w:sz w:val="24"/>
          <w:szCs w:val="24"/>
          <w14:textFill>
            <w14:solidFill>
              <w14:schemeClr w14:val="tx1"/>
            </w14:solidFill>
          </w14:textFill>
        </w:rPr>
        <w:t>1.食堂委托经营项目期限自2021年8月25日至2023年7月10日(截止时间具体按学校实际放假时间为准)。即首签合同期限从2021年8月25日至2022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pStyle w:val="45"/>
        <w:snapToGrid w:val="0"/>
        <w:spacing w:line="420" w:lineRule="exact"/>
        <w:ind w:firstLine="480" w:firstLineChars="200"/>
        <w:rPr>
          <w:rStyle w:val="28"/>
          <w:rFonts w:hAnsi="宋体"/>
          <w:bCs/>
          <w:color w:val="000000" w:themeColor="text1"/>
          <w:sz w:val="24"/>
          <w:szCs w:val="24"/>
          <w14:textFill>
            <w14:solidFill>
              <w14:schemeClr w14:val="tx1"/>
            </w14:solidFill>
          </w14:textFill>
        </w:rPr>
      </w:pPr>
      <w:r>
        <w:rPr>
          <w:rStyle w:val="28"/>
          <w:rFonts w:hint="eastAsia" w:hAnsi="宋体"/>
          <w:bCs/>
          <w:color w:val="000000" w:themeColor="text1"/>
          <w:sz w:val="24"/>
          <w:szCs w:val="24"/>
          <w14:textFill>
            <w14:solidFill>
              <w14:schemeClr w14:val="tx1"/>
            </w14:solidFill>
          </w14:textFill>
        </w:rPr>
        <w:t>2.风险保证金：</w:t>
      </w:r>
    </w:p>
    <w:p>
      <w:pPr>
        <w:pStyle w:val="45"/>
        <w:snapToGrid w:val="0"/>
        <w:spacing w:line="420" w:lineRule="exact"/>
        <w:ind w:firstLine="480" w:firstLineChars="200"/>
        <w:rPr>
          <w:rStyle w:val="28"/>
          <w:rFonts w:hAnsi="宋体"/>
          <w:bCs/>
          <w:color w:val="000000" w:themeColor="text1"/>
          <w:sz w:val="24"/>
          <w:szCs w:val="24"/>
          <w14:textFill>
            <w14:solidFill>
              <w14:schemeClr w14:val="tx1"/>
            </w14:solidFill>
          </w14:textFill>
        </w:rPr>
      </w:pPr>
      <w:r>
        <w:rPr>
          <w:rStyle w:val="28"/>
          <w:rFonts w:hint="eastAsia" w:hAnsi="宋体"/>
          <w:bCs/>
          <w:color w:val="000000" w:themeColor="text1"/>
          <w:sz w:val="24"/>
          <w:szCs w:val="24"/>
          <w14:textFill>
            <w14:solidFill>
              <w14:schemeClr w14:val="tx1"/>
            </w14:solidFill>
          </w14:textFill>
        </w:rPr>
        <w:t>（1）本项目食品卫生风险保证金为30万元，中标单位在收到中标通知书3个工作日内上缴学校财务处。</w:t>
      </w:r>
    </w:p>
    <w:p>
      <w:pPr>
        <w:pStyle w:val="45"/>
        <w:snapToGrid w:val="0"/>
        <w:spacing w:line="420" w:lineRule="exact"/>
        <w:ind w:firstLine="480" w:firstLineChars="200"/>
        <w:rPr>
          <w:rStyle w:val="28"/>
          <w:rFonts w:hAnsi="宋体"/>
          <w:bCs/>
          <w:color w:val="000000" w:themeColor="text1"/>
          <w:sz w:val="24"/>
          <w:szCs w:val="24"/>
          <w14:textFill>
            <w14:solidFill>
              <w14:schemeClr w14:val="tx1"/>
            </w14:solidFill>
          </w14:textFill>
        </w:rPr>
      </w:pPr>
      <w:r>
        <w:rPr>
          <w:rStyle w:val="28"/>
          <w:rFonts w:hint="eastAsia" w:hAnsi="宋体"/>
          <w:bCs/>
          <w:color w:val="000000" w:themeColor="text1"/>
          <w:sz w:val="24"/>
          <w:szCs w:val="24"/>
          <w14:textFill>
            <w14:solidFill>
              <w14:schemeClr w14:val="tx1"/>
            </w14:solidFill>
          </w14:textFill>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241" w:firstLineChars="100"/>
        <w:jc w:val="left"/>
        <w:rPr>
          <w:rFonts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三、经营管理要求</w:t>
      </w:r>
    </w:p>
    <w:p>
      <w:pPr>
        <w:adjustRightInd w:val="0"/>
        <w:snapToGrid w:val="0"/>
        <w:spacing w:line="360" w:lineRule="auto"/>
        <w:ind w:firstLine="482" w:firstLineChars="200"/>
        <w:jc w:val="left"/>
        <w:rPr>
          <w:rFonts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1.经营范围及营业时间</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经营范围：大伙饭菜、传统面食（面条、馄饨、水饺），传统早饭、晚饭及各式面点、豆浆、熟制咸菜等，不得经营上述品种以外的项目（经甲方审核同意的特色项目除外），大伙饭菜窗口占比不少于总窗口的50%。</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（2）营业时间：早、中、晚餐时间为7:00-19:00，重大节日、活动若学校需要停止某一营业时间段，则按学校通知要求执行。</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2.食材管理</w:t>
      </w:r>
    </w:p>
    <w:p>
      <w:pP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（1）统一采购配送管理。</w:t>
      </w:r>
      <w:r>
        <w:rPr>
          <w:rFonts w:hint="eastAsia" w:ascii="宋体" w:hAnsi="宋体"/>
          <w:color w:val="000000" w:themeColor="text1"/>
          <w:sz w:val="24"/>
          <w14:textFill>
            <w14:solidFill>
              <w14:schemeClr w14:val="tx1"/>
            </w14:solidFill>
          </w14:textFill>
        </w:rPr>
        <w:t>所有食材都必须通过招标人“食堂采供信息管理系统”（以下简称“信息平台”）采购和配送。中标人在“信息平台”上采购的每月食材成本总额不得低于当月营业收入的50%，不足50%的部分，招标人有权直接从中标人当月营业收入中扣收，</w:t>
      </w:r>
      <w:r>
        <w:rPr>
          <w:rFonts w:hint="eastAsia" w:ascii="宋体" w:hAnsi="宋体" w:cs="Times New Roman"/>
          <w:color w:val="000000" w:themeColor="text1"/>
          <w:sz w:val="24"/>
          <w14:textFill>
            <w14:solidFill>
              <w14:schemeClr w14:val="tx1"/>
            </w14:solidFill>
          </w14:textFill>
        </w:rPr>
        <w:t>纳入学生食堂伙食平抑基金统一管理。</w:t>
      </w:r>
    </w:p>
    <w:p>
      <w:pP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（2）必须使用招标人招标（或定点）食材。</w:t>
      </w:r>
      <w:r>
        <w:rPr>
          <w:rFonts w:hint="eastAsia" w:ascii="宋体" w:hAnsi="宋体"/>
          <w:color w:val="000000" w:themeColor="text1"/>
          <w:sz w:val="24"/>
          <w14:textFill>
            <w14:solidFill>
              <w14:schemeClr w14:val="tx1"/>
            </w14:solidFill>
          </w14:textFill>
        </w:rPr>
        <w:t>凡招标人通过招标采购的食材（包括但不限于大米、</w:t>
      </w:r>
      <w:r>
        <w:rPr>
          <w:rFonts w:hint="eastAsia" w:ascii="宋体" w:hAnsi="宋体" w:cs="Times New Roman"/>
          <w:color w:val="000000" w:themeColor="text1"/>
          <w:sz w:val="24"/>
          <w14:textFill>
            <w14:solidFill>
              <w14:schemeClr w14:val="tx1"/>
            </w14:solidFill>
          </w14:textFill>
        </w:rPr>
        <w:t>蔬菜</w:t>
      </w:r>
      <w:r>
        <w:rPr>
          <w:rFonts w:hint="eastAsia" w:ascii="宋体" w:hAnsi="宋体"/>
          <w:color w:val="000000" w:themeColor="text1"/>
          <w:sz w:val="24"/>
          <w14:textFill>
            <w14:solidFill>
              <w14:schemeClr w14:val="tx1"/>
            </w14:solidFill>
          </w14:textFill>
        </w:rPr>
        <w:t>、面粉、食用油、猪肉、冻禽、豆制品、鸡蛋、调味品、</w:t>
      </w:r>
      <w:r>
        <w:rPr>
          <w:rFonts w:hint="eastAsia" w:ascii="宋体" w:hAnsi="宋体" w:cs="Times New Roman"/>
          <w:color w:val="000000" w:themeColor="text1"/>
          <w:sz w:val="24"/>
          <w14:textFill>
            <w14:solidFill>
              <w14:schemeClr w14:val="tx1"/>
            </w14:solidFill>
          </w14:textFill>
        </w:rPr>
        <w:t>面条、一次性打包用品等</w:t>
      </w:r>
      <w:r>
        <w:rPr>
          <w:rFonts w:hint="eastAsia" w:ascii="宋体" w:hAnsi="宋体"/>
          <w:color w:val="000000" w:themeColor="text1"/>
          <w:sz w:val="24"/>
          <w14:textFill>
            <w14:solidFill>
              <w14:schemeClr w14:val="tx1"/>
            </w14:solidFill>
          </w14:textFill>
        </w:rPr>
        <w:t>）</w:t>
      </w:r>
      <w:r>
        <w:rPr>
          <w:rFonts w:hint="eastAsia" w:ascii="宋体" w:hAnsi="宋体" w:cs="Times New Roman"/>
          <w:color w:val="000000" w:themeColor="text1"/>
          <w:sz w:val="24"/>
          <w14:textFill>
            <w14:solidFill>
              <w14:schemeClr w14:val="tx1"/>
            </w14:solidFill>
          </w14:textFill>
        </w:rPr>
        <w:t>，中标人必须无条件优先使用，不得自行采购其他替代品牌或其他供应商食材，确保所有食品原料的可溯源性</w:t>
      </w:r>
      <w:r>
        <w:rPr>
          <w:rFonts w:hint="eastAsia" w:ascii="仿宋_GB2312" w:hAnsi="宋体" w:eastAsia="仿宋_GB2312"/>
          <w:color w:val="000000" w:themeColor="text1"/>
          <w:sz w:val="28"/>
          <w:szCs w:val="28"/>
          <w14:textFill>
            <w14:solidFill>
              <w14:schemeClr w14:val="tx1"/>
            </w14:solidFill>
          </w14:textFill>
        </w:rPr>
        <w:t>。</w:t>
      </w:r>
    </w:p>
    <w:p>
      <w:pPr>
        <w:adjustRightInd w:val="0"/>
        <w:snapToGrid w:val="0"/>
        <w:spacing w:line="360" w:lineRule="auto"/>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（3）严格自采食材管理。</w:t>
      </w:r>
      <w:r>
        <w:rPr>
          <w:rFonts w:hint="eastAsia" w:ascii="宋体" w:hAnsi="宋体"/>
          <w:color w:val="000000" w:themeColor="text1"/>
          <w:sz w:val="24"/>
          <w14:textFill>
            <w14:solidFill>
              <w14:schemeClr w14:val="tx1"/>
            </w14:solidFill>
          </w14:textFill>
        </w:rPr>
        <w:t>中标人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3.结算管理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中标人必须通过招标人“校园一卡通系统卡机”售卖饭菜，严禁通过现金方式售卖。</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经营期间发生的水、电、燃气、原料、员工工资（奖金、福利费）等人员经费、劳务费、垃圾收集与清运费、物业保洁费、内部管理费等所有费用，均由中标人全额自行承担。</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招标人按合同规定从中标人当月营业收入中扣除相关费用后，按月付清中标人营业收入结余款，相关税金由中标人全额承担。其中大米、</w:t>
      </w:r>
      <w:r>
        <w:rPr>
          <w:rFonts w:hint="eastAsia" w:ascii="宋体" w:hAnsi="宋体" w:cs="Times New Roman"/>
          <w:color w:val="000000" w:themeColor="text1"/>
          <w:sz w:val="24"/>
          <w14:textFill>
            <w14:solidFill>
              <w14:schemeClr w14:val="tx1"/>
            </w14:solidFill>
          </w14:textFill>
        </w:rPr>
        <w:t>蔬菜、面粉、食用油、猪肉、冻禽、豆制品、鸡蛋、调味品、面条、一次性打包用品等十一</w:t>
      </w:r>
      <w:r>
        <w:rPr>
          <w:rFonts w:hint="eastAsia" w:ascii="宋体" w:hAnsi="宋体"/>
          <w:color w:val="000000" w:themeColor="text1"/>
          <w:sz w:val="24"/>
          <w14:textFill>
            <w14:solidFill>
              <w14:schemeClr w14:val="tx1"/>
            </w14:solidFill>
          </w14:textFill>
        </w:rPr>
        <w:t>大类食材由学校代为结算。其他食材暂时由餐厅与供应商结算,学校根据需要有权确定由学校代为结算。</w:t>
      </w:r>
    </w:p>
    <w:p>
      <w:pPr>
        <w:pStyle w:val="16"/>
        <w:snapToGrid w:val="0"/>
        <w:spacing w:line="360" w:lineRule="auto"/>
        <w:ind w:firstLine="482" w:firstLineChars="200"/>
        <w:rPr>
          <w:rFonts w:ascii="宋体" w:hAnsi="宋体"/>
          <w:color w:val="000000" w:themeColor="text1"/>
          <w14:textFill>
            <w14:solidFill>
              <w14:schemeClr w14:val="tx1"/>
            </w14:solidFill>
          </w14:textFill>
        </w:rPr>
      </w:pPr>
      <w:r>
        <w:rPr>
          <w:rFonts w:hint="eastAsia" w:ascii="宋体" w:hAnsi="宋体"/>
          <w:b/>
          <w:color w:val="000000" w:themeColor="text1"/>
          <w:kern w:val="2"/>
          <w14:textFill>
            <w14:solidFill>
              <w14:schemeClr w14:val="tx1"/>
            </w14:solidFill>
          </w14:textFill>
        </w:rPr>
        <w:t>4.利润管理</w:t>
      </w:r>
    </w:p>
    <w:p>
      <w:pPr>
        <w:adjustRightInd w:val="0"/>
        <w:snapToGrid w:val="0"/>
        <w:spacing w:line="360" w:lineRule="auto"/>
        <w:ind w:firstLine="480" w:firstLineChars="200"/>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（1）中标人配合甲方开展成本核算工作，</w:t>
      </w:r>
      <w:r>
        <w:rPr>
          <w:rFonts w:hint="eastAsia" w:ascii="宋体" w:hAnsi="宋体" w:cs="Times New Roman"/>
          <w:color w:val="000000" w:themeColor="text1"/>
          <w:sz w:val="24"/>
          <w14:textFill>
            <w14:solidFill>
              <w14:schemeClr w14:val="tx1"/>
            </w14:solidFill>
          </w14:textFill>
        </w:rPr>
        <w:t>毛利率不得超过35%，超出部分，招标人有权直接从中标人当月营业收入中扣收，纳入学生食堂伙食平抑基金统一管理。</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学校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5.安全生产和经营服务管理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面承担，与招标人无涉。</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中标人投标文件中确定的项目负责人必须专职在本项目食堂工作，项目负责人原则上必须正常在岗,接受甲方考勤，如短时间有事需请假,无特殊情况不得更换,如需更换，必须书面申请，报招标人审批同意。项目食堂内外未经招标人许可不得设置商业广告，举办大型活动需申报。</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中标人必须坚持高校食堂公益性、微利原则，经营本项目食堂应合理安排每餐的高中低价菜肴，确保低、中、高档菜3：5：2的搭配比例。单一品种的菜肴最高限价不得高于5元/份，每餐必须有五种不高于1元/份的特价菜，且保质保量、保证供应。在指定地点安排专人为师生打取免费营养汤，每桶汤成本不得低于30元（按每桶100公升计算）。乙方必须按照提前上报且经审核的周菜单开展经营，若确实需要调整菜单的必须提前一天申报。未经申报的菜单，一经发现扣除该项营业款。</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中标人</w:t>
      </w:r>
      <w:r>
        <w:rPr>
          <w:rFonts w:hint="eastAsia" w:ascii="宋体" w:hAnsi="宋体" w:cs="Times New Roman"/>
          <w:color w:val="000000" w:themeColor="text1"/>
          <w:sz w:val="24"/>
          <w14:textFill>
            <w14:solidFill>
              <w14:schemeClr w14:val="tx1"/>
            </w14:solidFill>
          </w14:textFill>
        </w:rPr>
        <w:t>应严格依据国家劳动法等相关法律、法规为员工缴纳各类社会保险费用，如发生用</w:t>
      </w:r>
      <w:r>
        <w:rPr>
          <w:rFonts w:hint="eastAsia" w:ascii="宋体" w:hAnsi="宋体"/>
          <w:color w:val="000000" w:themeColor="text1"/>
          <w:sz w:val="24"/>
          <w14:textFill>
            <w14:solidFill>
              <w14:schemeClr w14:val="tx1"/>
            </w14:solidFill>
          </w14:textFill>
        </w:rPr>
        <w:t>工纠纷，由中标人自行解决，与招标人无涉。餐厅内部除值班人员外不得安排员工住宿。</w:t>
      </w:r>
    </w:p>
    <w:p>
      <w:pPr>
        <w:adjustRightInd w:val="0"/>
        <w:snapToGrid w:val="0"/>
        <w:spacing w:line="360" w:lineRule="auto"/>
        <w:ind w:firstLine="480" w:firstLineChars="200"/>
        <w:jc w:val="left"/>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（5）中标单位需购买赔付额不低于500万元的食品安全责任险、安全事故险及员工意外险等保险。</w:t>
      </w:r>
    </w:p>
    <w:p>
      <w:pPr>
        <w:snapToGrid w:val="0"/>
        <w:spacing w:line="300" w:lineRule="auto"/>
        <w:ind w:firstLine="480" w:firstLineChars="200"/>
        <w:jc w:val="left"/>
        <w:rPr>
          <w:rStyle w:val="28"/>
          <w:rFonts w:hAnsi="宋体"/>
          <w:b/>
          <w:color w:val="000000" w:themeColor="text1"/>
          <w:sz w:val="24"/>
          <w:szCs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（6）中标单位应具有符合学校实际的经营思想，经营方法。根据各级岗位需要合理配备相关从业人员（厨师、服务生、清洁工等），并提供人员配置方案以及相关人员资格证书、国家餐饮服务卫生健康证书等。</w:t>
      </w:r>
    </w:p>
    <w:p>
      <w:pPr>
        <w:pStyle w:val="45"/>
        <w:snapToGrid w:val="0"/>
        <w:spacing w:line="420" w:lineRule="exact"/>
        <w:ind w:firstLine="482" w:firstLineChars="200"/>
        <w:rPr>
          <w:rStyle w:val="28"/>
          <w:rFonts w:hAnsi="宋体"/>
          <w:b/>
          <w:color w:val="000000" w:themeColor="text1"/>
          <w:sz w:val="24"/>
          <w:szCs w:val="24"/>
          <w14:textFill>
            <w14:solidFill>
              <w14:schemeClr w14:val="tx1"/>
            </w14:solidFill>
          </w14:textFill>
        </w:rPr>
      </w:pPr>
      <w:r>
        <w:rPr>
          <w:rStyle w:val="28"/>
          <w:rFonts w:hint="eastAsia" w:hAnsi="宋体"/>
          <w:b/>
          <w:color w:val="000000" w:themeColor="text1"/>
          <w:sz w:val="24"/>
          <w:szCs w:val="24"/>
          <w14:textFill>
            <w14:solidFill>
              <w14:schemeClr w14:val="tx1"/>
            </w14:solidFill>
          </w14:textFill>
        </w:rPr>
        <w:t>四</w:t>
      </w:r>
      <w:r>
        <w:rPr>
          <w:rStyle w:val="28"/>
          <w:rFonts w:hAnsi="宋体"/>
          <w:b/>
          <w:color w:val="000000" w:themeColor="text1"/>
          <w:sz w:val="24"/>
          <w:szCs w:val="24"/>
          <w14:textFill>
            <w14:solidFill>
              <w14:schemeClr w14:val="tx1"/>
            </w14:solidFill>
          </w14:textFill>
        </w:rPr>
        <w:t>、技术资料</w:t>
      </w:r>
    </w:p>
    <w:p>
      <w:pPr>
        <w:spacing w:line="42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1、</w:t>
      </w:r>
      <w:r>
        <w:rPr>
          <w:rStyle w:val="28"/>
          <w:rFonts w:ascii="宋体" w:hAnsi="宋体" w:cs="宋体"/>
          <w:bCs/>
          <w:color w:val="000000" w:themeColor="text1"/>
          <w:sz w:val="24"/>
          <w14:textFill>
            <w14:solidFill>
              <w14:schemeClr w14:val="tx1"/>
            </w14:solidFill>
          </w14:textFill>
        </w:rPr>
        <w:t>乙方应按招标文件规定的时间向甲方提供有关技术资料。</w:t>
      </w:r>
    </w:p>
    <w:p>
      <w:pPr>
        <w:spacing w:line="420" w:lineRule="exact"/>
        <w:ind w:firstLine="480" w:firstLineChars="200"/>
        <w:rPr>
          <w:rStyle w:val="28"/>
          <w:rFonts w:ascii="宋体" w:hAnsi="宋体" w:cs="宋体"/>
          <w:bCs/>
          <w:color w:val="000000" w:themeColor="text1"/>
          <w:sz w:val="24"/>
          <w14:textFill>
            <w14:solidFill>
              <w14:schemeClr w14:val="tx1"/>
            </w14:solidFill>
          </w14:textFill>
        </w:rPr>
      </w:pPr>
      <w:r>
        <w:rPr>
          <w:rStyle w:val="28"/>
          <w:rFonts w:hint="eastAsia" w:ascii="宋体" w:hAnsi="宋体" w:cs="宋体"/>
          <w:bCs/>
          <w:color w:val="000000" w:themeColor="text1"/>
          <w:sz w:val="24"/>
          <w14:textFill>
            <w14:solidFill>
              <w14:schemeClr w14:val="tx1"/>
            </w14:solidFill>
          </w14:textFill>
        </w:rPr>
        <w:t>2、</w:t>
      </w:r>
      <w:r>
        <w:rPr>
          <w:rStyle w:val="28"/>
          <w:rFonts w:ascii="宋体" w:hAnsi="宋体" w:cs="宋体"/>
          <w:bCs/>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5"/>
        <w:snapToGrid w:val="0"/>
        <w:spacing w:line="420" w:lineRule="exact"/>
        <w:ind w:firstLine="482" w:firstLineChars="200"/>
        <w:rPr>
          <w:rStyle w:val="28"/>
          <w:rFonts w:hAnsi="宋体"/>
          <w:b/>
          <w:color w:val="000000" w:themeColor="text1"/>
          <w:sz w:val="24"/>
          <w:szCs w:val="24"/>
          <w14:textFill>
            <w14:solidFill>
              <w14:schemeClr w14:val="tx1"/>
            </w14:solidFill>
          </w14:textFill>
        </w:rPr>
      </w:pPr>
      <w:r>
        <w:rPr>
          <w:rStyle w:val="28"/>
          <w:rFonts w:hint="eastAsia" w:hAnsi="宋体"/>
          <w:b/>
          <w:color w:val="000000" w:themeColor="text1"/>
          <w:sz w:val="24"/>
          <w:szCs w:val="24"/>
          <w14:textFill>
            <w14:solidFill>
              <w14:schemeClr w14:val="tx1"/>
            </w14:solidFill>
          </w14:textFill>
        </w:rPr>
        <w:t>五</w:t>
      </w:r>
      <w:r>
        <w:rPr>
          <w:rStyle w:val="28"/>
          <w:rFonts w:hAnsi="宋体"/>
          <w:b/>
          <w:color w:val="000000" w:themeColor="text1"/>
          <w:sz w:val="24"/>
          <w:szCs w:val="24"/>
          <w14:textFill>
            <w14:solidFill>
              <w14:schemeClr w14:val="tx1"/>
            </w14:solidFill>
          </w14:textFill>
        </w:rPr>
        <w:t>、知识产权</w:t>
      </w:r>
    </w:p>
    <w:p>
      <w:pPr>
        <w:spacing w:line="420" w:lineRule="exact"/>
        <w:ind w:firstLine="480" w:firstLineChars="200"/>
        <w:rPr>
          <w:rStyle w:val="28"/>
          <w:rFonts w:ascii="宋体" w:hAnsi="宋体"/>
          <w:color w:val="000000" w:themeColor="text1"/>
          <w:sz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1、</w:t>
      </w:r>
      <w:r>
        <w:rPr>
          <w:rStyle w:val="28"/>
          <w:rFonts w:ascii="宋体" w:hAnsi="宋体"/>
          <w:color w:val="000000" w:themeColor="text1"/>
          <w:sz w:val="24"/>
          <w:szCs w:val="24"/>
          <w14:textFill>
            <w14:solidFill>
              <w14:schemeClr w14:val="tx1"/>
            </w14:solidFill>
          </w14:textFill>
        </w:rPr>
        <w:t>乙</w:t>
      </w:r>
      <w:r>
        <w:rPr>
          <w:rStyle w:val="28"/>
          <w:rFonts w:ascii="宋体" w:hAnsi="宋体"/>
          <w:color w:val="000000" w:themeColor="text1"/>
          <w:sz w:val="24"/>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45"/>
        <w:snapToGrid w:val="0"/>
        <w:spacing w:line="420" w:lineRule="exact"/>
        <w:ind w:firstLine="482" w:firstLineChars="200"/>
        <w:rPr>
          <w:rStyle w:val="28"/>
          <w:rFonts w:hAnsi="宋体"/>
          <w:color w:val="000000" w:themeColor="text1"/>
          <w:sz w:val="24"/>
          <w:szCs w:val="24"/>
          <w:u w:val="single"/>
          <w14:textFill>
            <w14:solidFill>
              <w14:schemeClr w14:val="tx1"/>
            </w14:solidFill>
          </w14:textFill>
        </w:rPr>
      </w:pPr>
      <w:r>
        <w:rPr>
          <w:rStyle w:val="28"/>
          <w:rFonts w:hint="eastAsia" w:hAnsi="宋体"/>
          <w:b/>
          <w:color w:val="000000" w:themeColor="text1"/>
          <w:sz w:val="24"/>
          <w:szCs w:val="24"/>
          <w14:textFill>
            <w14:solidFill>
              <w14:schemeClr w14:val="tx1"/>
            </w14:solidFill>
          </w14:textFill>
        </w:rPr>
        <w:t>六</w:t>
      </w:r>
      <w:r>
        <w:rPr>
          <w:rStyle w:val="28"/>
          <w:rFonts w:hAnsi="宋体"/>
          <w:b/>
          <w:color w:val="000000" w:themeColor="text1"/>
          <w:sz w:val="24"/>
          <w:szCs w:val="24"/>
          <w14:textFill>
            <w14:solidFill>
              <w14:schemeClr w14:val="tx1"/>
            </w14:solidFill>
          </w14:textFill>
        </w:rPr>
        <w:t>、产权担保</w:t>
      </w:r>
    </w:p>
    <w:p>
      <w:pPr>
        <w:pStyle w:val="45"/>
        <w:snapToGrid w:val="0"/>
        <w:spacing w:line="420" w:lineRule="exact"/>
        <w:ind w:firstLine="480" w:firstLineChars="200"/>
        <w:rPr>
          <w:rStyle w:val="28"/>
          <w:rFonts w:hAnsi="宋体"/>
          <w:color w:val="000000" w:themeColor="text1"/>
          <w:sz w:val="24"/>
          <w:szCs w:val="24"/>
          <w:u w:val="single"/>
          <w14:textFill>
            <w14:solidFill>
              <w14:schemeClr w14:val="tx1"/>
            </w14:solidFill>
          </w14:textFill>
        </w:rPr>
      </w:pPr>
      <w:r>
        <w:rPr>
          <w:rStyle w:val="28"/>
          <w:rFonts w:hint="eastAsia" w:hAnsi="宋体"/>
          <w:color w:val="000000" w:themeColor="text1"/>
          <w:sz w:val="24"/>
          <w:szCs w:val="24"/>
          <w14:textFill>
            <w14:solidFill>
              <w14:schemeClr w14:val="tx1"/>
            </w14:solidFill>
          </w14:textFill>
        </w:rPr>
        <w:t>1、</w:t>
      </w:r>
      <w:r>
        <w:rPr>
          <w:rStyle w:val="28"/>
          <w:rFonts w:hAnsi="宋体"/>
          <w:color w:val="000000" w:themeColor="text1"/>
          <w:sz w:val="24"/>
          <w:szCs w:val="24"/>
          <w14:textFill>
            <w14:solidFill>
              <w14:schemeClr w14:val="tx1"/>
            </w14:solidFill>
          </w14:textFill>
        </w:rPr>
        <w:t xml:space="preserve"> 乙方保证所交付的所有权完全属于乙方且无任何抵押、查封等产权瑕疵。</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七</w:t>
      </w:r>
      <w:r>
        <w:rPr>
          <w:rStyle w:val="28"/>
          <w:rFonts w:ascii="宋体" w:hAnsi="宋体"/>
          <w:b/>
          <w:color w:val="000000" w:themeColor="text1"/>
          <w:sz w:val="24"/>
          <w:szCs w:val="24"/>
          <w14:textFill>
            <w14:solidFill>
              <w14:schemeClr w14:val="tx1"/>
            </w14:solidFill>
          </w14:textFill>
        </w:rPr>
        <w:t>、转包或分包</w:t>
      </w:r>
    </w:p>
    <w:p>
      <w:pPr>
        <w:snapToGrid w:val="0"/>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1、</w:t>
      </w:r>
      <w:r>
        <w:rPr>
          <w:rStyle w:val="28"/>
          <w:rFonts w:ascii="宋体" w:hAnsi="宋体"/>
          <w:color w:val="000000" w:themeColor="text1"/>
          <w:sz w:val="24"/>
          <w:szCs w:val="24"/>
          <w14:textFill>
            <w14:solidFill>
              <w14:schemeClr w14:val="tx1"/>
            </w14:solidFill>
          </w14:textFill>
        </w:rPr>
        <w:t>本合同范围的货物，应由乙方直接供应，不得转让他人供应；</w:t>
      </w:r>
    </w:p>
    <w:p>
      <w:pPr>
        <w:snapToGrid w:val="0"/>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2、</w:t>
      </w:r>
      <w:r>
        <w:rPr>
          <w:rStyle w:val="28"/>
          <w:rFonts w:ascii="宋体" w:hAnsi="宋体"/>
          <w:color w:val="000000" w:themeColor="text1"/>
          <w:sz w:val="24"/>
          <w:szCs w:val="24"/>
          <w14:textFill>
            <w14:solidFill>
              <w14:schemeClr w14:val="tx1"/>
            </w14:solidFill>
          </w14:textFill>
        </w:rPr>
        <w:t>除非得到甲方的书面同意，乙方不得部分分包给他人供应。</w:t>
      </w:r>
    </w:p>
    <w:p>
      <w:pPr>
        <w:snapToGrid w:val="0"/>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w:t>
      </w:r>
      <w:r>
        <w:rPr>
          <w:rStyle w:val="28"/>
          <w:rFonts w:ascii="宋体" w:hAnsi="宋体"/>
          <w:color w:val="000000" w:themeColor="text1"/>
          <w:sz w:val="24"/>
          <w:szCs w:val="24"/>
          <w14:textFill>
            <w14:solidFill>
              <w14:schemeClr w14:val="tx1"/>
            </w14:solidFill>
          </w14:textFill>
        </w:rPr>
        <w:t>如有转让和未经甲方同意的分包行为，甲方有权给予终止合同。</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八、甲方的权利和义务</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1、按照有关规章和行业规范，对乙方的经营服务状况进行必要的管理、监督、控制和检查。</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2、负责收集、反馈顾客对乙方服务质量的意见和建议，督促乙方不断提高管理服务水平。</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3、监控乙方的原材料采购渠道，对其食品的卫生和价格进行监督。</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4、对乙方营业场所的安全卫生进行检查和监督。</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5、规定乙方的经营品种，未经甲方同意，乙方不得变更或增加经营品种。</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6、甲方对乙方在校经营期间的</w:t>
      </w:r>
      <w:r>
        <w:rPr>
          <w:rFonts w:hint="eastAsia" w:ascii="宋体" w:hAnsi="宋体"/>
          <w:color w:val="000000" w:themeColor="text1"/>
          <w:sz w:val="24"/>
          <w14:textFill>
            <w14:solidFill>
              <w14:schemeClr w14:val="tx1"/>
            </w14:solidFill>
          </w14:textFill>
        </w:rPr>
        <w:t>任何不当行为，有权优先按本合同中规定的《违约责任条款》进行处罚，不适用本合同中规定的违约责任条款的经营不当行为，按甲方《食堂生产规范及安全管理考核实施细则》进行处罚，直至解除合同。</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7、甲方依据招标文件规定和部门管理要求，负责开展合同期内考核，对乙方的日常服务、满意度调查及经营业绩进行综合评分，考核结果作为合同续签或下一轮招标参考依据。</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8、甲方不承诺乙方对餐饮经营市场保护的任何要求，以及不承担校园餐饮经营环境变化对乙方造成的任何损失，不提供乙方员工住宿安排等。</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九、乙方的权利和义务</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1、遵守国家法律法规及行业规范，遵守甲方有关规章制度，服从甲方的管理</w:t>
      </w:r>
      <w:r>
        <w:rPr>
          <w:rFonts w:hint="eastAsia" w:ascii="宋体" w:hAnsi="宋体"/>
          <w:color w:val="000000" w:themeColor="text1"/>
          <w:sz w:val="24"/>
          <w14:textFill>
            <w14:solidFill>
              <w14:schemeClr w14:val="tx1"/>
            </w14:solidFill>
          </w14:textFill>
        </w:rPr>
        <w:t>。</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2、乙方项目负责人（姓名</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身份证号码</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）在本校经营管理期限为2年，中途不得自行更换。配合甲方实施“7S”现场管理，实行规范化经营操作。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3、提供营业执照、项目食堂食品经营许可证、产品质量检测报告等相关证明。</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4、合法用工，提供工作人员的名单、身份证、户口本复印件、健康证等有效证明资料。按投标承诺解决学生勤工俭学岗位，配合学校做好勤工俭学费用发放工作。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5、主动接受甲方等相关部门的监督、指导、检查，确保顾客的合理要求能够得到满足，并提供合格服务，产品标准达到国家规定的相关标准。</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6、饭菜价格的确定和调整须经甲方同意，明码标价并公示，不得擅自涨价。</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7、所有出售的饭菜必须按投标文件中承诺的份量、主辅料配比、价格执行，单一原料食品必须在出售窗口一一对应标出计量标准及价格。</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8、严格按照甲方的有关规章制度、卫生安全标准及工作流程进行操作，并自觉接受甲方的检查和督促。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9、独立承担合同期内所有应缴税、费，并独立承担合同期内的所有债权、债务，遵纪守法，照章运行，规范竞争。</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10、对经营场所及相关设施设备的安全、防盗、防火等负全责。</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11、承担在合同期内所造成的民事责任、行政责任和刑事责任。</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12、保护好甲方提供的设备设施，如有损坏，照价赔偿；乙方在合同期内的维修费用自理。</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13、严格执行甲方各项规定，积极参与甲方组织的各项活动，并给予支持赞助。</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14、自觉维护经营场所内部下水管道的畅通，并采取防护措施，如出现堵塞，自行承担疏通费用。</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15、未经甲方同意，不得擅自以任何形式利用甲方名义进行宣传。</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16、未经甲方同意，不得开展各类促销活动。</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17、在经营过程中不得以任何形式强制消费，办理充值卡。</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18、在合同期限内不得自行停业，如遇特殊情况需停业的，应提前30日向甲方提出书面申请，经甲方批准后方可停业。</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19、合同终止或解除后，在甲方要求的期限内无条件搬离经营场所，甲方不承担乙方经营期限内所有的装修及设备添置等费用。</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十、违约责任</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1、在合同期内，如发生下列情况之一的，甲方有权终止合同，没收乙方交纳的履约保证金，并由乙方承担由此造成的一切后果：</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（1）乙方发生重大安全事故的；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（2）因乙方原因，引发影响较大并给正常教学秩序带来影响事件的；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（3）乙方所进行的活动超越本合同约定（如分包或转包等）的；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（4）乙方发生违法乱纪事件的；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（5）因乙方原因连续停止7天未经营的；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（6）乙方未按合同执行期限或约定开业时间正常经营的；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（7）甲方监督检查发现乙方存在重大不合格事项的。</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2、留样品种不全、重量不足或贮藏时间不到48小时，记录不完整，留样作假的，发现一次承担违约金500元；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3、食品添加剂无专柜、无专人保管，台账记录不真实，发现一次承担违约金500元；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4、安全员对天然气、水电等设施设备检查记录不完整，发现一次承担违约金500元；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5、低价菜脱销，无免费汤供应，发现一次承担违约金500元；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6、每天中餐和晚餐单价3元-5元的荤菜少于8个品种，单价1元-2元的蔬菜少于5个品种的，免费汤脱供的，发现一次承担违约金500元；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7、未明码标价，或没有及时更改标价，发现一次承担违约金500元；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8、上班期间员工服装不统一，员工妆容不得体（如男员工留长发、胡须指甲，女员工没有将头发卷入帽内，涂指甲油带戒指），发现一次承担违约金500元；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9、人为破坏甲方设施设备导致无法使用，按该设备市场价双倍赔偿甲方，发现一次承担违约金500元；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10、食堂人员无健康证或健康证过期，发现一人次承担违约金800元；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11、擅自上涨饭菜价格，发现一次承担违约金800元；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12、出售部门严令禁止的食品，发现一次承担违约金800元；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13、未按规定申请程序，自购原材料，所购原材料没收并处产品价值十倍的罚款；</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14、没有使用甲方“校园一卡通系统“销售的，发现一次承担违约金1000元；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15、使用三无产品或过期食品或变质食品，发现一次承担违约金1000元；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r>
        <w:rPr>
          <w:rFonts w:hint="eastAsia" w:ascii="宋体" w:hAnsi="宋体"/>
          <w:color w:val="000000" w:themeColor="text1"/>
          <w:spacing w:val="-10"/>
          <w:sz w:val="24"/>
          <w14:textFill>
            <w14:solidFill>
              <w14:schemeClr w14:val="tx1"/>
            </w14:solidFill>
          </w14:textFill>
        </w:rPr>
        <w:t>将原材料（如：生食品、成品、半成品、调味品等）带出餐厅，发现一次承担违约金1000元；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17、食品制作的原材料以次充好的，发现一次承担违约金1000元；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18、员工服务态度恶劣，与学生发生争吵，发现一次承担违约金1000元；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19、私自变动天然气设施设备的，发现一次承担违约金1000元；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20、违规套现校园一卡通，发现一次承担违约金1000元；</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21、未经批准，私自改变经营场所结构，居住、存放生活用品，发现一次承担违约金1000元，限期不予整改的，终止合同并没收履约保证金。</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22、以上违约金扣款和赔偿，甲方有权直接于当月与乙方结算款项中直接扣除。</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十一、合同的解除和变更</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1、合同生效后，除法定和双方约定或同意的事由外，不得解除或变更。</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2、乙方若出现甲方认定的影响甲方总体经营格局的事项，甲方有权解除合同。</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3、乙方出现经营困难并无力维持正常运转的，应提前90天向甲方提出解除合同申请，解除合同事宜由双方协商。</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4、若因其它特殊情况确需变更或解除合同时，要求变更或解除的一方应提前30日以书面的形式通知对方以征得对方同意，对方在接到书面通知15日内予以答复，逾期未答复则视为已同意。</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5、无法定理由或未约定或未经双方同意，变更或解除合同所造成的损失由提出方负责。</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6、遇政府规划调整，甲方有权解除合同，乙方应服从甲方要求，不得以任何理由拒绝并按照甲方规定时间内撤出经营场所。</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7、出现以下一项情况的甲方有权取消经营服务资格及终止合同的情况应包括但不限于:</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（1）企业未按相关法律法规、标准以及与校方签订的相关合同文件中的约定，导致经营管理混乱；</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（2）拒绝接受有关政府行政管理部门、行业组织、学校相关管理部门的管理、检查、监督等工作且情节严重、影响恶劣；</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（3）发生一般及以上级别的食品安全事故或其他重大安全责任事故；</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（4）被食品安全监管部门或其他政府相关管理部门在日常监督检查中发现严重问题进行查处、受到处罚且限期整改不力；</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（5）因饭菜质量价格、食品卫生、民族政策执行等企业自身原因引起学生罢餐等群体性事件；</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（6）未按合同约定范围经营、违规采购、违规合作经营、擅自更换履约人等行为；</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（7）掺杂使假，销售无证、过期、有害(变质、有毒)食品;</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（8）因自身原因导致经营状况较差，不能正常经营或有效履约;</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（9）因雇佣人员的违法违规行为给学校造成重大社会不良影响</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（10）在政府相关行政管理部门和校方的安全、卫生、服务等检查或校方组织的满意度测评中成绩较差且存在严重问题。</w:t>
      </w:r>
    </w:p>
    <w:p>
      <w:pPr>
        <w:pStyle w:val="45"/>
        <w:snapToGrid w:val="0"/>
        <w:spacing w:line="420" w:lineRule="exact"/>
        <w:ind w:firstLine="482" w:firstLineChars="200"/>
        <w:rPr>
          <w:rStyle w:val="28"/>
          <w:rFonts w:hAnsi="宋体"/>
          <w:b/>
          <w:color w:val="000000" w:themeColor="text1"/>
          <w:sz w:val="24"/>
          <w:szCs w:val="24"/>
          <w14:textFill>
            <w14:solidFill>
              <w14:schemeClr w14:val="tx1"/>
            </w14:solidFill>
          </w14:textFill>
        </w:rPr>
      </w:pPr>
      <w:r>
        <w:rPr>
          <w:rStyle w:val="28"/>
          <w:rFonts w:hAnsi="宋体"/>
          <w:b/>
          <w:color w:val="000000" w:themeColor="text1"/>
          <w:sz w:val="24"/>
          <w:szCs w:val="24"/>
          <w14:textFill>
            <w14:solidFill>
              <w14:schemeClr w14:val="tx1"/>
            </w14:solidFill>
          </w14:textFill>
        </w:rPr>
        <w:t>十</w:t>
      </w:r>
      <w:r>
        <w:rPr>
          <w:rStyle w:val="28"/>
          <w:rFonts w:hint="eastAsia" w:hAnsi="宋体"/>
          <w:b/>
          <w:color w:val="000000" w:themeColor="text1"/>
          <w:sz w:val="24"/>
          <w:szCs w:val="24"/>
          <w14:textFill>
            <w14:solidFill>
              <w14:schemeClr w14:val="tx1"/>
            </w14:solidFill>
          </w14:textFill>
        </w:rPr>
        <w:t>二</w:t>
      </w:r>
      <w:r>
        <w:rPr>
          <w:rStyle w:val="28"/>
          <w:rFonts w:hAnsi="宋体"/>
          <w:b/>
          <w:color w:val="000000" w:themeColor="text1"/>
          <w:sz w:val="24"/>
          <w:szCs w:val="24"/>
          <w14:textFill>
            <w14:solidFill>
              <w14:schemeClr w14:val="tx1"/>
            </w14:solidFill>
          </w14:textFill>
        </w:rPr>
        <w:t>、不可抗力事件处理</w:t>
      </w:r>
    </w:p>
    <w:p>
      <w:pPr>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1、</w:t>
      </w:r>
      <w:r>
        <w:rPr>
          <w:rStyle w:val="28"/>
          <w:rFonts w:ascii="宋体" w:hAnsi="宋体"/>
          <w:color w:val="000000" w:themeColor="text1"/>
          <w:sz w:val="24"/>
          <w:szCs w:val="24"/>
          <w14:textFill>
            <w14:solidFill>
              <w14:schemeClr w14:val="tx1"/>
            </w14:solidFill>
          </w14:textFill>
        </w:rPr>
        <w:t xml:space="preserve"> 在合同有效期内，任何一方因不可抗力事件导致不能履行合同，则合同履行期可延长，其延长期与不可抗力影响期相同。</w:t>
      </w:r>
    </w:p>
    <w:p>
      <w:pPr>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2、</w:t>
      </w:r>
      <w:r>
        <w:rPr>
          <w:rStyle w:val="28"/>
          <w:rFonts w:ascii="宋体" w:hAnsi="宋体"/>
          <w:color w:val="000000" w:themeColor="text1"/>
          <w:sz w:val="24"/>
          <w:szCs w:val="24"/>
          <w14:textFill>
            <w14:solidFill>
              <w14:schemeClr w14:val="tx1"/>
            </w14:solidFill>
          </w14:textFill>
        </w:rPr>
        <w:t>不可抗力事件发生后，应立即通知对方，并寄送有关权威机构出具的证明。</w:t>
      </w:r>
    </w:p>
    <w:p>
      <w:pPr>
        <w:spacing w:line="42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hint="eastAsia" w:ascii="宋体" w:hAnsi="宋体"/>
          <w:color w:val="000000" w:themeColor="text1"/>
          <w:sz w:val="24"/>
          <w:szCs w:val="24"/>
          <w14:textFill>
            <w14:solidFill>
              <w14:schemeClr w14:val="tx1"/>
            </w14:solidFill>
          </w14:textFill>
        </w:rPr>
        <w:t>3、</w:t>
      </w:r>
      <w:r>
        <w:rPr>
          <w:rStyle w:val="28"/>
          <w:rFonts w:ascii="宋体" w:hAnsi="宋体"/>
          <w:color w:val="000000" w:themeColor="text1"/>
          <w:sz w:val="24"/>
          <w:szCs w:val="24"/>
          <w14:textFill>
            <w14:solidFill>
              <w14:schemeClr w14:val="tx1"/>
            </w14:solidFill>
          </w14:textFill>
        </w:rPr>
        <w:t>不可抗力事件延续120天以上，双方应通过友好协商，确定是否继续履行合同。</w:t>
      </w:r>
    </w:p>
    <w:p>
      <w:pPr>
        <w:snapToGrid w:val="0"/>
        <w:spacing w:line="420" w:lineRule="exact"/>
        <w:ind w:firstLine="482" w:firstLineChars="200"/>
        <w:rPr>
          <w:rStyle w:val="28"/>
          <w:rFonts w:ascii="宋体" w:hAnsi="宋体"/>
          <w:b/>
          <w:color w:val="000000" w:themeColor="text1"/>
          <w:sz w:val="24"/>
          <w:szCs w:val="24"/>
          <w14:textFill>
            <w14:solidFill>
              <w14:schemeClr w14:val="tx1"/>
            </w14:solidFill>
          </w14:textFill>
        </w:rPr>
      </w:pPr>
      <w:r>
        <w:rPr>
          <w:rStyle w:val="28"/>
          <w:rFonts w:hint="eastAsia" w:ascii="宋体" w:hAnsi="宋体"/>
          <w:b/>
          <w:color w:val="000000" w:themeColor="text1"/>
          <w:sz w:val="24"/>
          <w:szCs w:val="24"/>
          <w14:textFill>
            <w14:solidFill>
              <w14:schemeClr w14:val="tx1"/>
            </w14:solidFill>
          </w14:textFill>
        </w:rPr>
        <w:t>十三、合同生效及其它</w:t>
      </w:r>
    </w:p>
    <w:p>
      <w:pPr>
        <w:spacing w:line="400" w:lineRule="exact"/>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1、组成本合同的文件包括：本合同书、甲方招标文件、中标通知书、乙方投标书及附件、标准、规范及有关技术文件等。</w:t>
      </w:r>
    </w:p>
    <w:p>
      <w:pPr>
        <w:spacing w:line="420" w:lineRule="exact"/>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Style w:val="28"/>
          <w:rFonts w:ascii="宋体" w:hAnsi="宋体"/>
          <w:color w:val="000000" w:themeColor="text1"/>
          <w:sz w:val="24"/>
          <w:szCs w:val="24"/>
          <w14:textFill>
            <w14:solidFill>
              <w14:schemeClr w14:val="tx1"/>
            </w14:solidFill>
          </w14:textFill>
        </w:rPr>
        <w:t>合同经双方法定代表人或授权委托代表人签字并加盖单位公章后生效。</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3、合同生效后，双方都应严格履行合同，如在履行合同过程中产生争议时，双方协商解决。协商不成，向盐城市人民法院提起诉讼。</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4、本合同未尽事宜，遵照《合同法》有关条文执行。</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5、合同在执行过程中出现的未尽事宜，双方协商解决。协商结果以补充协议形式作为本合同的附件，与本合同具有同等效力。</w:t>
      </w:r>
    </w:p>
    <w:p>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6、本合同一式陆份，甲方执四份，乙方执二份。</w:t>
      </w:r>
    </w:p>
    <w:p>
      <w:pPr>
        <w:pStyle w:val="45"/>
        <w:snapToGrid w:val="0"/>
        <w:spacing w:line="420" w:lineRule="exact"/>
        <w:ind w:firstLine="720" w:firstLineChars="300"/>
        <w:rPr>
          <w:rStyle w:val="28"/>
          <w:rFonts w:hAnsi="宋体"/>
          <w:color w:val="000000" w:themeColor="text1"/>
          <w:sz w:val="24"/>
          <w:szCs w:val="24"/>
          <w14:textFill>
            <w14:solidFill>
              <w14:schemeClr w14:val="tx1"/>
            </w14:solidFill>
          </w14:textFill>
        </w:rPr>
      </w:pPr>
    </w:p>
    <w:p>
      <w:pPr>
        <w:pStyle w:val="45"/>
        <w:snapToGrid w:val="0"/>
        <w:spacing w:line="420" w:lineRule="exact"/>
        <w:ind w:firstLine="720" w:firstLineChars="3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 xml:space="preserve">甲方：                                   乙方： </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 xml:space="preserve">  地址：                                   地址： </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 xml:space="preserve">  法定代表人或授权代表：                   法定代表人或授权代表：</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 xml:space="preserve">  联系电话：                               联系电话：</w:t>
      </w:r>
    </w:p>
    <w:p>
      <w:pPr>
        <w:pStyle w:val="45"/>
        <w:snapToGrid w:val="0"/>
        <w:spacing w:line="420" w:lineRule="exact"/>
        <w:ind w:firstLine="480" w:firstLineChars="200"/>
        <w:rPr>
          <w:rStyle w:val="28"/>
          <w:rFonts w:hAnsi="宋体"/>
          <w:color w:val="000000" w:themeColor="text1"/>
          <w:sz w:val="24"/>
          <w:szCs w:val="24"/>
          <w14:textFill>
            <w14:solidFill>
              <w14:schemeClr w14:val="tx1"/>
            </w14:solidFill>
          </w14:textFill>
        </w:rPr>
      </w:pPr>
    </w:p>
    <w:p>
      <w:pPr>
        <w:pStyle w:val="45"/>
        <w:snapToGrid w:val="0"/>
        <w:spacing w:before="120" w:after="120" w:line="420" w:lineRule="exact"/>
        <w:rPr>
          <w:rStyle w:val="28"/>
          <w:rFonts w:hAnsi="宋体"/>
          <w:color w:val="000000" w:themeColor="text1"/>
          <w:sz w:val="24"/>
          <w:szCs w:val="24"/>
          <w14:textFill>
            <w14:solidFill>
              <w14:schemeClr w14:val="tx1"/>
            </w14:solidFill>
          </w14:textFill>
        </w:rPr>
      </w:pPr>
    </w:p>
    <w:p>
      <w:pPr>
        <w:pStyle w:val="45"/>
        <w:snapToGrid w:val="0"/>
        <w:spacing w:before="120" w:after="120" w:line="420" w:lineRule="exact"/>
        <w:rPr>
          <w:rStyle w:val="28"/>
          <w:rFonts w:hAnsi="宋体"/>
          <w:color w:val="000000" w:themeColor="text1"/>
          <w:sz w:val="24"/>
          <w:szCs w:val="24"/>
          <w14:textFill>
            <w14:solidFill>
              <w14:schemeClr w14:val="tx1"/>
            </w14:solidFill>
          </w14:textFill>
        </w:rPr>
      </w:pPr>
      <w:r>
        <w:rPr>
          <w:rStyle w:val="28"/>
          <w:rFonts w:hAnsi="宋体"/>
          <w:color w:val="000000" w:themeColor="text1"/>
          <w:sz w:val="24"/>
          <w:szCs w:val="24"/>
          <w14:textFill>
            <w14:solidFill>
              <w14:schemeClr w14:val="tx1"/>
            </w14:solidFill>
          </w14:textFill>
        </w:rPr>
        <w:t>签订日期：      年  月  日</w:t>
      </w:r>
    </w:p>
    <w:p>
      <w:pPr>
        <w:pStyle w:val="18"/>
        <w:jc w:val="both"/>
        <w:rPr>
          <w:rStyle w:val="28"/>
          <w:rFonts w:ascii="宋体" w:hAnsi="宋体" w:eastAsia="宋体"/>
          <w:b/>
          <w:color w:val="000000" w:themeColor="text1"/>
          <w:sz w:val="44"/>
          <w14:textFill>
            <w14:solidFill>
              <w14:schemeClr w14:val="tx1"/>
            </w14:solidFill>
          </w14:textFill>
        </w:rPr>
      </w:pPr>
    </w:p>
    <w:p>
      <w:pPr>
        <w:rPr>
          <w:rStyle w:val="28"/>
          <w:rFonts w:ascii="宋体" w:hAnsi="宋体"/>
          <w:b/>
          <w:color w:val="000000" w:themeColor="text1"/>
          <w:sz w:val="44"/>
          <w:szCs w:val="28"/>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8"/>
        <w:ind w:firstLine="2871" w:firstLineChars="650"/>
        <w:jc w:val="both"/>
        <w:rPr>
          <w:rStyle w:val="28"/>
          <w:rFonts w:ascii="宋体" w:hAnsi="宋体" w:eastAsia="宋体"/>
          <w:b/>
          <w:color w:val="000000" w:themeColor="text1"/>
          <w:sz w:val="44"/>
          <w14:textFill>
            <w14:solidFill>
              <w14:schemeClr w14:val="tx1"/>
            </w14:solidFill>
          </w14:textFill>
        </w:rPr>
      </w:pPr>
      <w:r>
        <w:rPr>
          <w:rStyle w:val="28"/>
          <w:rFonts w:ascii="宋体" w:hAnsi="宋体" w:eastAsia="宋体"/>
          <w:b/>
          <w:color w:val="000000" w:themeColor="text1"/>
          <w:sz w:val="44"/>
          <w14:textFill>
            <w14:solidFill>
              <w14:schemeClr w14:val="tx1"/>
            </w14:solidFill>
          </w14:textFill>
        </w:rPr>
        <w:t>第四章 项目需求</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一、项目简介</w:t>
      </w:r>
    </w:p>
    <w:p>
      <w:pPr>
        <w:pStyle w:val="2"/>
        <w:ind w:firstLine="480" w:firstLineChars="200"/>
        <w:outlineLvl w:val="9"/>
        <w:rPr>
          <w:rStyle w:val="28"/>
          <w:rFonts w:ascii="宋体" w:eastAsia="宋体"/>
          <w:bCs w:val="0"/>
          <w:color w:val="000000" w:themeColor="text1"/>
          <w:sz w:val="24"/>
          <w:szCs w:val="24"/>
          <w14:textFill>
            <w14:solidFill>
              <w14:schemeClr w14:val="tx1"/>
            </w14:solidFill>
          </w14:textFill>
        </w:rPr>
      </w:pPr>
      <w:r>
        <w:rPr>
          <w:rStyle w:val="28"/>
          <w:rFonts w:hint="eastAsia" w:ascii="宋体" w:eastAsia="宋体"/>
          <w:bCs w:val="0"/>
          <w:color w:val="000000" w:themeColor="text1"/>
          <w:sz w:val="24"/>
          <w:szCs w:val="24"/>
          <w14:textFill>
            <w14:solidFill>
              <w14:schemeClr w14:val="tx1"/>
            </w14:solidFill>
          </w14:textFill>
        </w:rPr>
        <w:t>盐城工业职业技术学院是一所省属公办普通高等学校，学校校区坐落在盐城市解放南路285号，师生员工约9000人（因学生实习等情况，在校人数会发生变化）。三个包件详细情况见下表，可供投标人无偿使用的设备设施若干（中标进场后投标人根据自身需要，清点办理交接手续，合同到期后退还）。</w:t>
      </w:r>
    </w:p>
    <w:tbl>
      <w:tblPr>
        <w:tblStyle w:val="10"/>
        <w:tblW w:w="94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925"/>
        <w:gridCol w:w="2145"/>
        <w:gridCol w:w="1545"/>
        <w:gridCol w:w="16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1240" w:type="dxa"/>
            <w:noWrap/>
            <w:vAlign w:val="center"/>
          </w:tcPr>
          <w:p>
            <w:pPr>
              <w:adjustRightInd w:val="0"/>
              <w:snapToGrid w:val="0"/>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包件号</w:t>
            </w:r>
          </w:p>
        </w:tc>
        <w:tc>
          <w:tcPr>
            <w:tcW w:w="2925" w:type="dxa"/>
            <w:noWrap/>
            <w:vAlign w:val="center"/>
          </w:tcPr>
          <w:p>
            <w:pPr>
              <w:adjustRightInd w:val="0"/>
              <w:snapToGrid w:val="0"/>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餐厅名称</w:t>
            </w:r>
          </w:p>
        </w:tc>
        <w:tc>
          <w:tcPr>
            <w:tcW w:w="2145" w:type="dxa"/>
            <w:noWrap/>
            <w:vAlign w:val="center"/>
          </w:tcPr>
          <w:p>
            <w:pPr>
              <w:adjustRightInd w:val="0"/>
              <w:snapToGrid w:val="0"/>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餐厅位置</w:t>
            </w:r>
          </w:p>
        </w:tc>
        <w:tc>
          <w:tcPr>
            <w:tcW w:w="1545" w:type="dxa"/>
            <w:noWrap/>
            <w:vAlign w:val="center"/>
          </w:tcPr>
          <w:p>
            <w:pPr>
              <w:adjustRightInd w:val="0"/>
              <w:snapToGrid w:val="0"/>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餐厅面积（m</w:t>
            </w:r>
            <w:r>
              <w:rPr>
                <w:rFonts w:hint="eastAsia" w:ascii="宋体" w:hAnsi="宋体" w:cs="宋体"/>
                <w:b/>
                <w:bCs/>
                <w:color w:val="000000" w:themeColor="text1"/>
                <w:kern w:val="0"/>
                <w:sz w:val="24"/>
                <w:szCs w:val="24"/>
                <w:vertAlign w:val="superscript"/>
                <w14:textFill>
                  <w14:solidFill>
                    <w14:schemeClr w14:val="tx1"/>
                  </w14:solidFill>
                </w14:textFill>
              </w:rPr>
              <w:t>2</w:t>
            </w:r>
            <w:r>
              <w:rPr>
                <w:rFonts w:hint="eastAsia" w:ascii="宋体" w:hAnsi="宋体" w:cs="宋体"/>
                <w:b/>
                <w:bCs/>
                <w:color w:val="000000" w:themeColor="text1"/>
                <w:kern w:val="0"/>
                <w:sz w:val="24"/>
                <w:szCs w:val="24"/>
                <w14:textFill>
                  <w14:solidFill>
                    <w14:schemeClr w14:val="tx1"/>
                  </w14:solidFill>
                </w14:textFill>
              </w:rPr>
              <w:t>）</w:t>
            </w:r>
          </w:p>
        </w:tc>
        <w:tc>
          <w:tcPr>
            <w:tcW w:w="1617" w:type="dxa"/>
            <w:noWrap/>
            <w:vAlign w:val="center"/>
          </w:tcPr>
          <w:p>
            <w:pPr>
              <w:adjustRightInd w:val="0"/>
              <w:snapToGrid w:val="0"/>
              <w:spacing w:line="360"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现有座位数（个）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40"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p>
        </w:tc>
        <w:tc>
          <w:tcPr>
            <w:tcW w:w="2925" w:type="dxa"/>
            <w:noWrap/>
            <w:vAlign w:val="center"/>
          </w:tcPr>
          <w:p>
            <w:pPr>
              <w:adjustRightInd w:val="0"/>
              <w:snapToGrid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盐城工业职业技术学院第一食堂（北一楼）</w:t>
            </w:r>
          </w:p>
        </w:tc>
        <w:tc>
          <w:tcPr>
            <w:tcW w:w="2145" w:type="dxa"/>
            <w:vMerge w:val="restart"/>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盐城市解放南路285号盐城工业职业技术学院校内</w:t>
            </w:r>
          </w:p>
        </w:tc>
        <w:tc>
          <w:tcPr>
            <w:tcW w:w="1545"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2040</w:t>
            </w:r>
          </w:p>
        </w:tc>
        <w:tc>
          <w:tcPr>
            <w:tcW w:w="1617"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0"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c>
          <w:tcPr>
            <w:tcW w:w="2925" w:type="dxa"/>
            <w:noWrap/>
            <w:vAlign w:val="center"/>
          </w:tcPr>
          <w:p>
            <w:pPr>
              <w:adjustRightInd w:val="0"/>
              <w:snapToGrid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盐城工业职业技术学院第三食堂（南一楼）</w:t>
            </w:r>
          </w:p>
        </w:tc>
        <w:tc>
          <w:tcPr>
            <w:tcW w:w="2145" w:type="dxa"/>
            <w:vMerge w:val="continue"/>
            <w:noWrap/>
            <w:vAlign w:val="center"/>
          </w:tcPr>
          <w:p>
            <w:pPr>
              <w:adjustRightInd w:val="0"/>
              <w:snapToGrid w:val="0"/>
              <w:spacing w:line="360" w:lineRule="auto"/>
              <w:ind w:firstLine="420" w:firstLineChars="200"/>
              <w:jc w:val="center"/>
              <w:rPr>
                <w:rFonts w:ascii="宋体" w:hAnsi="宋体" w:cs="宋体"/>
                <w:color w:val="000000" w:themeColor="text1"/>
                <w:kern w:val="0"/>
                <w14:textFill>
                  <w14:solidFill>
                    <w14:schemeClr w14:val="tx1"/>
                  </w14:solidFill>
                </w14:textFill>
              </w:rPr>
            </w:pPr>
          </w:p>
        </w:tc>
        <w:tc>
          <w:tcPr>
            <w:tcW w:w="1545"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1488</w:t>
            </w:r>
          </w:p>
        </w:tc>
        <w:tc>
          <w:tcPr>
            <w:tcW w:w="1617"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40" w:type="dxa"/>
            <w:noWrap/>
            <w:vAlign w:val="center"/>
          </w:tcPr>
          <w:p>
            <w:pPr>
              <w:adjustRightInd w:val="0"/>
              <w:snapToGrid w:val="0"/>
              <w:spacing w:line="360" w:lineRule="auto"/>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w:t>
            </w:r>
          </w:p>
        </w:tc>
        <w:tc>
          <w:tcPr>
            <w:tcW w:w="2925" w:type="dxa"/>
            <w:noWrap/>
            <w:vAlign w:val="center"/>
          </w:tcPr>
          <w:p>
            <w:pPr>
              <w:adjustRightInd w:val="0"/>
              <w:snapToGrid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盐城工业职业技术学院第四食堂（南二楼）</w:t>
            </w:r>
          </w:p>
        </w:tc>
        <w:tc>
          <w:tcPr>
            <w:tcW w:w="2145" w:type="dxa"/>
            <w:vMerge w:val="continue"/>
            <w:noWrap/>
            <w:vAlign w:val="center"/>
          </w:tcPr>
          <w:p>
            <w:pPr>
              <w:adjustRightInd w:val="0"/>
              <w:snapToGrid w:val="0"/>
              <w:spacing w:line="360" w:lineRule="auto"/>
              <w:ind w:firstLine="420" w:firstLineChars="200"/>
              <w:jc w:val="center"/>
              <w:rPr>
                <w:rFonts w:ascii="宋体" w:hAnsi="宋体" w:cs="宋体"/>
                <w:color w:val="000000" w:themeColor="text1"/>
                <w:kern w:val="0"/>
                <w14:textFill>
                  <w14:solidFill>
                    <w14:schemeClr w14:val="tx1"/>
                  </w14:solidFill>
                </w14:textFill>
              </w:rPr>
            </w:pPr>
          </w:p>
        </w:tc>
        <w:tc>
          <w:tcPr>
            <w:tcW w:w="1545"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1488</w:t>
            </w:r>
          </w:p>
        </w:tc>
        <w:tc>
          <w:tcPr>
            <w:tcW w:w="1617" w:type="dxa"/>
            <w:noWrap/>
            <w:vAlign w:val="center"/>
          </w:tcPr>
          <w:p>
            <w:pPr>
              <w:adjustRightInd w:val="0"/>
              <w:snapToGrid w:val="0"/>
              <w:spacing w:line="360" w:lineRule="auto"/>
              <w:ind w:firstLine="422" w:firstLineChars="200"/>
              <w:jc w:val="left"/>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400</w:t>
            </w:r>
          </w:p>
        </w:tc>
      </w:tr>
    </w:tbl>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特别声明：以上数据仅作参考，不作为投标和合同签订与履约的依据。</w:t>
      </w:r>
      <w:r>
        <w:rPr>
          <w:rFonts w:hint="eastAsia" w:ascii="宋体" w:hAnsi="宋体"/>
          <w:color w:val="000000" w:themeColor="text1"/>
          <w:sz w:val="24"/>
          <w14:textFill>
            <w14:solidFill>
              <w14:schemeClr w14:val="tx1"/>
            </w14:solidFill>
          </w14:textFill>
        </w:rPr>
        <w:t>）</w:t>
      </w:r>
    </w:p>
    <w:p>
      <w:pPr>
        <w:adjustRightInd w:val="0"/>
        <w:snapToGrid w:val="0"/>
        <w:spacing w:line="360" w:lineRule="auto"/>
        <w:ind w:firstLine="482" w:firstLineChars="200"/>
        <w:jc w:val="left"/>
        <w:rPr>
          <w:rFonts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二、经营期限</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color w:val="000000" w:themeColor="text1"/>
          <w14:textFill>
            <w14:solidFill>
              <w14:schemeClr w14:val="tx1"/>
            </w14:solidFill>
          </w14:textFill>
        </w:rPr>
        <w:t>学生</w:t>
      </w:r>
      <w:r>
        <w:rPr>
          <w:rFonts w:hint="eastAsia" w:ascii="宋体" w:hAnsi="宋体"/>
          <w:color w:val="000000" w:themeColor="text1"/>
          <w:sz w:val="24"/>
          <w14:textFill>
            <w14:solidFill>
              <w14:schemeClr w14:val="tx1"/>
            </w14:solidFill>
          </w14:textFill>
        </w:rPr>
        <w:t>食堂委托经营期限自2021年8月25日至2023年7月10日(截止时间具体按学校实际放假时间为准)。即首签合同期限从2021年8月25日至2022年7月10日；首签期满后，中标人无违法、违规和安全责任事故，且师生满意度率达80%及以上，</w:t>
      </w:r>
      <w:r>
        <w:rPr>
          <w:rFonts w:hint="eastAsia" w:ascii="宋体" w:hAnsi="宋体" w:cs="Times New Roman"/>
          <w:color w:val="000000" w:themeColor="text1"/>
          <w:sz w:val="24"/>
          <w14:textFill>
            <w14:solidFill>
              <w14:schemeClr w14:val="tx1"/>
            </w14:solidFill>
          </w14:textFill>
        </w:rPr>
        <w:t>环境和设备完好率不低于95%（考核细则另订），</w:t>
      </w:r>
      <w:r>
        <w:rPr>
          <w:rFonts w:hint="eastAsia" w:ascii="宋体" w:hAnsi="宋体"/>
          <w:color w:val="000000" w:themeColor="text1"/>
          <w:sz w:val="24"/>
          <w14:textFill>
            <w14:solidFill>
              <w14:schemeClr w14:val="tx1"/>
            </w14:solidFill>
          </w14:textFill>
        </w:rPr>
        <w:t>可续签下一年合同</w:t>
      </w:r>
      <w:r>
        <w:rPr>
          <w:rFonts w:hint="eastAsia" w:ascii="宋体" w:hAnsi="宋体" w:cs="Times New Roman"/>
          <w:color w:val="000000" w:themeColor="text1"/>
          <w:sz w:val="24"/>
          <w14:textFill>
            <w14:solidFill>
              <w14:schemeClr w14:val="tx1"/>
            </w14:solidFill>
          </w14:textFill>
        </w:rPr>
        <w:t>，考核不合格，不再续签，无条件退出</w:t>
      </w:r>
      <w:r>
        <w:rPr>
          <w:rFonts w:hint="eastAsia" w:ascii="宋体" w:hAnsi="宋体"/>
          <w:color w:val="000000" w:themeColor="text1"/>
          <w:sz w:val="24"/>
          <w14:textFill>
            <w14:solidFill>
              <w14:schemeClr w14:val="tx1"/>
            </w14:solidFill>
          </w14:textFill>
        </w:rPr>
        <w:t>。中标人在经营期间内自主经营，自负盈亏，自担风险。</w:t>
      </w:r>
    </w:p>
    <w:p>
      <w:pPr>
        <w:adjustRightInd w:val="0"/>
        <w:snapToGrid w:val="0"/>
        <w:spacing w:line="360" w:lineRule="auto"/>
        <w:ind w:firstLine="480" w:firstLineChars="200"/>
        <w:jc w:val="left"/>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2.风险保证金：</w:t>
      </w:r>
    </w:p>
    <w:p>
      <w:pPr>
        <w:adjustRightInd w:val="0"/>
        <w:snapToGrid w:val="0"/>
        <w:spacing w:line="360" w:lineRule="auto"/>
        <w:ind w:firstLine="480" w:firstLineChars="200"/>
        <w:jc w:val="left"/>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（1）本项目食品卫生风险保证金为30万元，中标单位在收到中标通知书3个工作日内上缴学校财务处。</w:t>
      </w:r>
    </w:p>
    <w:p>
      <w:pPr>
        <w:adjustRightInd w:val="0"/>
        <w:snapToGrid w:val="0"/>
        <w:spacing w:line="360" w:lineRule="auto"/>
        <w:ind w:firstLine="480" w:firstLineChars="200"/>
        <w:jc w:val="left"/>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482" w:firstLineChars="200"/>
        <w:jc w:val="left"/>
        <w:rPr>
          <w:rFonts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三、经营管理要求</w:t>
      </w:r>
    </w:p>
    <w:p>
      <w:pPr>
        <w:adjustRightInd w:val="0"/>
        <w:snapToGrid w:val="0"/>
        <w:spacing w:line="360" w:lineRule="auto"/>
        <w:ind w:firstLine="482" w:firstLineChars="200"/>
        <w:jc w:val="left"/>
        <w:rPr>
          <w:rFonts w:ascii="宋体" w:hAnsi="宋体" w:cs="Times New Roman"/>
          <w:b/>
          <w:color w:val="000000" w:themeColor="text1"/>
          <w:sz w:val="24"/>
          <w14:textFill>
            <w14:solidFill>
              <w14:schemeClr w14:val="tx1"/>
            </w14:solidFill>
          </w14:textFill>
        </w:rPr>
      </w:pPr>
      <w:r>
        <w:rPr>
          <w:rFonts w:hint="eastAsia" w:ascii="宋体" w:hAnsi="宋体" w:cs="Times New Roman"/>
          <w:b/>
          <w:color w:val="000000" w:themeColor="text1"/>
          <w:sz w:val="24"/>
          <w14:textFill>
            <w14:solidFill>
              <w14:schemeClr w14:val="tx1"/>
            </w14:solidFill>
          </w14:textFill>
        </w:rPr>
        <w:t>1.经营范围及营业时间</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经营范围：大伙饭菜、传统面食（面条、馄饨、水饺），传统早饭、晚饭及各式面点、豆浆、熟制咸菜等，不得经营上述品种以外的项目（经甲方审核同意的特色项目除外），大伙饭菜窗口占比不少于总窗口的50%。</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（2）营业时间：早、中、晚餐时间为7:00-19:00，重大节日、活动若学校需要停止某一营业时间段，则按学校通知要求执行。</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2.食材管理</w:t>
      </w:r>
    </w:p>
    <w:p>
      <w:pP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（1）统一采购配送管理。</w:t>
      </w:r>
      <w:r>
        <w:rPr>
          <w:rFonts w:hint="eastAsia" w:ascii="宋体" w:hAnsi="宋体"/>
          <w:color w:val="000000" w:themeColor="text1"/>
          <w:sz w:val="24"/>
          <w14:textFill>
            <w14:solidFill>
              <w14:schemeClr w14:val="tx1"/>
            </w14:solidFill>
          </w14:textFill>
        </w:rPr>
        <w:t>所有食材都必须通过招标人“食堂采供信息管理系统”（以下简称“信息平台”）采购和配送。中标人在“信息平台”上采购的每月食材成本总额不得低于当月营业收入的50%，不足50%的部分，招标人有权直接从中标人当月营业收入中扣收，</w:t>
      </w:r>
      <w:r>
        <w:rPr>
          <w:rFonts w:hint="eastAsia" w:ascii="宋体" w:hAnsi="宋体" w:cs="Times New Roman"/>
          <w:color w:val="000000" w:themeColor="text1"/>
          <w:sz w:val="24"/>
          <w14:textFill>
            <w14:solidFill>
              <w14:schemeClr w14:val="tx1"/>
            </w14:solidFill>
          </w14:textFill>
        </w:rPr>
        <w:t>纳入学生食堂伙食平抑基金统一管理。</w:t>
      </w:r>
    </w:p>
    <w:p>
      <w:pPr>
        <w:adjustRightInd w:val="0"/>
        <w:snapToGrid w:val="0"/>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（2）必须使用招标人招标（或定点）食材。</w:t>
      </w:r>
      <w:r>
        <w:rPr>
          <w:rFonts w:hint="eastAsia" w:ascii="宋体" w:hAnsi="宋体"/>
          <w:color w:val="000000" w:themeColor="text1"/>
          <w:sz w:val="24"/>
          <w14:textFill>
            <w14:solidFill>
              <w14:schemeClr w14:val="tx1"/>
            </w14:solidFill>
          </w14:textFill>
        </w:rPr>
        <w:t>凡招标人通过招标采购的食材（包括但不限于大米、</w:t>
      </w:r>
      <w:r>
        <w:rPr>
          <w:rFonts w:hint="eastAsia" w:ascii="宋体" w:hAnsi="宋体" w:cs="Times New Roman"/>
          <w:color w:val="000000" w:themeColor="text1"/>
          <w:sz w:val="24"/>
          <w14:textFill>
            <w14:solidFill>
              <w14:schemeClr w14:val="tx1"/>
            </w14:solidFill>
          </w14:textFill>
        </w:rPr>
        <w:t>蔬菜</w:t>
      </w:r>
      <w:r>
        <w:rPr>
          <w:rFonts w:hint="eastAsia" w:ascii="宋体" w:hAnsi="宋体"/>
          <w:color w:val="000000" w:themeColor="text1"/>
          <w:sz w:val="24"/>
          <w14:textFill>
            <w14:solidFill>
              <w14:schemeClr w14:val="tx1"/>
            </w14:solidFill>
          </w14:textFill>
        </w:rPr>
        <w:t>、面粉、食用油、猪肉、冻禽、豆制品、鸡蛋、调味品、</w:t>
      </w:r>
      <w:r>
        <w:rPr>
          <w:rFonts w:hint="eastAsia" w:ascii="宋体" w:hAnsi="宋体" w:cs="Times New Roman"/>
          <w:color w:val="000000" w:themeColor="text1"/>
          <w:sz w:val="24"/>
          <w14:textFill>
            <w14:solidFill>
              <w14:schemeClr w14:val="tx1"/>
            </w14:solidFill>
          </w14:textFill>
        </w:rPr>
        <w:t>面条、一次性打包用品等</w:t>
      </w:r>
      <w:r>
        <w:rPr>
          <w:rFonts w:hint="eastAsia" w:ascii="宋体" w:hAnsi="宋体"/>
          <w:color w:val="000000" w:themeColor="text1"/>
          <w:sz w:val="24"/>
          <w14:textFill>
            <w14:solidFill>
              <w14:schemeClr w14:val="tx1"/>
            </w14:solidFill>
          </w14:textFill>
        </w:rPr>
        <w:t>）</w:t>
      </w:r>
      <w:r>
        <w:rPr>
          <w:rFonts w:hint="eastAsia" w:ascii="宋体" w:hAnsi="宋体" w:cs="Times New Roman"/>
          <w:color w:val="000000" w:themeColor="text1"/>
          <w:sz w:val="24"/>
          <w14:textFill>
            <w14:solidFill>
              <w14:schemeClr w14:val="tx1"/>
            </w14:solidFill>
          </w14:textFill>
        </w:rPr>
        <w:t>，中标人必须无条件优先使用，不得自行采购其他替代品牌或其他供应商食材，确保所有食品原料的可溯源性</w:t>
      </w:r>
      <w:r>
        <w:rPr>
          <w:rFonts w:hint="eastAsia" w:ascii="仿宋_GB2312" w:hAnsi="宋体" w:eastAsia="仿宋_GB2312"/>
          <w:color w:val="000000" w:themeColor="text1"/>
          <w:sz w:val="28"/>
          <w:szCs w:val="28"/>
          <w14:textFill>
            <w14:solidFill>
              <w14:schemeClr w14:val="tx1"/>
            </w14:solidFill>
          </w14:textFill>
        </w:rPr>
        <w:t>。</w:t>
      </w:r>
    </w:p>
    <w:p>
      <w:pPr>
        <w:adjustRightInd w:val="0"/>
        <w:snapToGrid w:val="0"/>
        <w:spacing w:line="360" w:lineRule="auto"/>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（3）严格自采食材管理。</w:t>
      </w:r>
      <w:r>
        <w:rPr>
          <w:rFonts w:hint="eastAsia" w:ascii="宋体" w:hAnsi="宋体"/>
          <w:color w:val="000000" w:themeColor="text1"/>
          <w:sz w:val="24"/>
          <w14:textFill>
            <w14:solidFill>
              <w14:schemeClr w14:val="tx1"/>
            </w14:solidFill>
          </w14:textFill>
        </w:rPr>
        <w:t>中标人采购特定供应商食材的，必须向招标人提出书面申请（提供供货合同，食材供应商营业执照、食材生产企业营业执照、政府市级及以上质量技术监督部门出具的相关质量检验报告），经招标人审批同意后纳入“采供信息平台”统一采购供应。</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3.结算管理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中标人必须通过招标人“校园一卡通系统卡机”售卖饭菜，严禁通过现金方式售卖。</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经营期间发生的水、电、燃气、原料、员工工资（奖金、福利费）等人员经费、劳务费、垃圾收集与清运费、物业保洁费、内部管理费等所有费用，均由中标人全额自行承担。</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招标人按合同规定从中标人当月营业收入中扣除相关费用后，按月付清中标人营业收入结余款，相关税金由中标人全额承担。其中大米、</w:t>
      </w:r>
      <w:r>
        <w:rPr>
          <w:rFonts w:hint="eastAsia" w:ascii="宋体" w:hAnsi="宋体" w:cs="Times New Roman"/>
          <w:color w:val="000000" w:themeColor="text1"/>
          <w:sz w:val="24"/>
          <w14:textFill>
            <w14:solidFill>
              <w14:schemeClr w14:val="tx1"/>
            </w14:solidFill>
          </w14:textFill>
        </w:rPr>
        <w:t>蔬菜、面粉、食用油、猪肉、冻禽、豆制品、鸡蛋、调味品、面条、一次性打包用品等十一</w:t>
      </w:r>
      <w:r>
        <w:rPr>
          <w:rFonts w:hint="eastAsia" w:ascii="宋体" w:hAnsi="宋体"/>
          <w:color w:val="000000" w:themeColor="text1"/>
          <w:sz w:val="24"/>
          <w14:textFill>
            <w14:solidFill>
              <w14:schemeClr w14:val="tx1"/>
            </w14:solidFill>
          </w14:textFill>
        </w:rPr>
        <w:t>大类食材由学校代为结算。其他食材暂时由餐厅与供应商结算,学校根据需要有权确定由学校代为结算。</w:t>
      </w:r>
    </w:p>
    <w:p>
      <w:pPr>
        <w:pStyle w:val="16"/>
        <w:snapToGrid w:val="0"/>
        <w:spacing w:line="360" w:lineRule="auto"/>
        <w:ind w:firstLine="482" w:firstLineChars="200"/>
        <w:rPr>
          <w:rFonts w:ascii="宋体" w:hAnsi="宋体"/>
          <w:color w:val="000000" w:themeColor="text1"/>
          <w14:textFill>
            <w14:solidFill>
              <w14:schemeClr w14:val="tx1"/>
            </w14:solidFill>
          </w14:textFill>
        </w:rPr>
      </w:pPr>
      <w:r>
        <w:rPr>
          <w:rFonts w:hint="eastAsia" w:ascii="宋体" w:hAnsi="宋体"/>
          <w:b/>
          <w:color w:val="000000" w:themeColor="text1"/>
          <w:kern w:val="2"/>
          <w14:textFill>
            <w14:solidFill>
              <w14:schemeClr w14:val="tx1"/>
            </w14:solidFill>
          </w14:textFill>
        </w:rPr>
        <w:t>4.利润管理</w:t>
      </w:r>
    </w:p>
    <w:p>
      <w:pPr>
        <w:adjustRightInd w:val="0"/>
        <w:snapToGrid w:val="0"/>
        <w:spacing w:line="360" w:lineRule="auto"/>
        <w:ind w:firstLine="480" w:firstLineChars="200"/>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（1）中标人配合甲方开展成本核算工作，</w:t>
      </w:r>
      <w:r>
        <w:rPr>
          <w:rFonts w:hint="eastAsia" w:ascii="宋体" w:hAnsi="宋体" w:cs="Times New Roman"/>
          <w:color w:val="000000" w:themeColor="text1"/>
          <w:sz w:val="24"/>
          <w14:textFill>
            <w14:solidFill>
              <w14:schemeClr w14:val="tx1"/>
            </w14:solidFill>
          </w14:textFill>
        </w:rPr>
        <w:t>毛利率不得超过</w:t>
      </w:r>
      <w:r>
        <w:rPr>
          <w:rFonts w:hint="eastAsia" w:ascii="宋体" w:hAnsi="宋体" w:cs="Times New Roman"/>
          <w:color w:val="000000" w:themeColor="text1"/>
          <w:sz w:val="24"/>
          <w14:textFill>
            <w14:solidFill>
              <w14:schemeClr w14:val="tx1"/>
            </w14:solidFill>
          </w14:textFill>
        </w:rPr>
        <w:t>35</w:t>
      </w:r>
      <w:r>
        <w:rPr>
          <w:rFonts w:hint="eastAsia" w:ascii="宋体" w:hAnsi="宋体" w:cs="Times New Roman"/>
          <w:color w:val="000000" w:themeColor="text1"/>
          <w:sz w:val="24"/>
          <w14:textFill>
            <w14:solidFill>
              <w14:schemeClr w14:val="tx1"/>
            </w14:solidFill>
          </w14:textFill>
        </w:rPr>
        <w:t>%，超出部分，招标人有权直接从中标人当月营业收入中扣收，纳入学生食堂伙食平抑基金统一管理。</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学校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p>
    <w:p>
      <w:pPr>
        <w:adjustRightInd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5.安全生产和经营服务管理</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面承担，与招标人无涉。</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中标人投标文件中确定的项目负责人必须专职在本项目食堂工作，项目负责人原则上必须正常在岗,接受甲方考勤，如短时间有事需请假,无特殊情况不得更换,如需更换，必须书面申请，报招标人审批同意。项目食堂内外未经招标人许可不得设置商业广告，举办大型活动需申报。</w:t>
      </w:r>
    </w:p>
    <w:p>
      <w:pPr>
        <w:adjustRightInd w:val="0"/>
        <w:snapToGrid w:val="0"/>
        <w:spacing w:line="360" w:lineRule="auto"/>
        <w:ind w:firstLine="480" w:firstLineChars="200"/>
        <w:outlineLvl w:val="0"/>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中标人必须坚持高校食堂公益性、微利原则，经营本项目食堂应合理安排每餐的高中低价菜肴，确保低、中、高档菜3：5：2的搭配比例。单一品种的菜肴最高限价不得高于5元/份，每餐必须有五种不高于1元/份的特价菜，且保质保量、保证供应。在指定地点安排专人为师生打取免费营养汤，每桶汤成本不得低于30元（按每桶100公升计算）。乙方必须按照提前上报且经审核的周菜单开展经营，若确实需要调整菜单的必须提前一天申报。未经申报的菜单，一经发现扣除该项营业款。</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中标人</w:t>
      </w:r>
      <w:r>
        <w:rPr>
          <w:rFonts w:hint="eastAsia" w:ascii="宋体" w:hAnsi="宋体" w:cs="Times New Roman"/>
          <w:color w:val="000000" w:themeColor="text1"/>
          <w:sz w:val="24"/>
          <w14:textFill>
            <w14:solidFill>
              <w14:schemeClr w14:val="tx1"/>
            </w14:solidFill>
          </w14:textFill>
        </w:rPr>
        <w:t>应严格依据国家劳动法等相关法律、法规为员工缴纳各类社会保险费用，如发生用</w:t>
      </w:r>
      <w:r>
        <w:rPr>
          <w:rFonts w:hint="eastAsia" w:ascii="宋体" w:hAnsi="宋体"/>
          <w:color w:val="000000" w:themeColor="text1"/>
          <w:sz w:val="24"/>
          <w14:textFill>
            <w14:solidFill>
              <w14:schemeClr w14:val="tx1"/>
            </w14:solidFill>
          </w14:textFill>
        </w:rPr>
        <w:t>工纠纷，由中标人自行解决，与招标人无涉。餐厅内部除值班人员外不得安排员工住宿。</w:t>
      </w:r>
    </w:p>
    <w:p>
      <w:pPr>
        <w:adjustRightInd w:val="0"/>
        <w:snapToGrid w:val="0"/>
        <w:spacing w:line="360" w:lineRule="auto"/>
        <w:ind w:firstLine="480" w:firstLineChars="200"/>
        <w:jc w:val="left"/>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（5）中标单位需购买赔付额不低于500万元的食品安全责任险、安全事故险及员工意外险等保险。</w:t>
      </w:r>
    </w:p>
    <w:p>
      <w:pPr>
        <w:snapToGrid w:val="0"/>
        <w:spacing w:line="300" w:lineRule="auto"/>
        <w:ind w:firstLine="480" w:firstLineChars="200"/>
        <w:jc w:val="left"/>
        <w:rPr>
          <w:rFonts w:ascii="仿宋" w:hAnsi="仿宋" w:eastAsia="仿宋" w:cs="仿宋"/>
          <w:color w:val="000000" w:themeColor="text1"/>
          <w:sz w:val="28"/>
          <w:szCs w:val="28"/>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（6）中标单位应具有符合学校实际的经营思想，经营方法。根据各级岗位需要合理配备相关从业人员（厨师、服务生、清洁工等），并提供人员配置方案以及相关人员资格证书、国家餐饮服务卫生健康证书等。</w:t>
      </w:r>
    </w:p>
    <w:p>
      <w:pPr>
        <w:adjustRightInd w:val="0"/>
        <w:snapToGrid w:val="0"/>
        <w:spacing w:line="360" w:lineRule="auto"/>
        <w:ind w:firstLine="480" w:firstLineChars="200"/>
        <w:jc w:val="left"/>
        <w:rPr>
          <w:rFonts w:ascii="宋体" w:hAnsi="宋体"/>
          <w:color w:val="000000" w:themeColor="text1"/>
          <w:sz w:val="24"/>
          <w14:textFill>
            <w14:solidFill>
              <w14:schemeClr w14:val="tx1"/>
            </w14:solidFill>
          </w14:textFill>
        </w:rPr>
      </w:pPr>
    </w:p>
    <w:p>
      <w:pPr>
        <w:rPr>
          <w:rStyle w:val="28"/>
          <w:rFonts w:ascii="宋体" w:hAnsi="宋体"/>
          <w:b/>
          <w:color w:val="000000" w:themeColor="text1"/>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6"/>
        <w:rPr>
          <w:rStyle w:val="28"/>
          <w:rFonts w:ascii="宋体" w:hAnsi="宋体"/>
          <w:b/>
          <w:color w:val="000000" w:themeColor="text1"/>
          <w:kern w:val="2"/>
          <w:sz w:val="44"/>
          <w:szCs w:val="28"/>
          <w14:textFill>
            <w14:solidFill>
              <w14:schemeClr w14:val="tx1"/>
            </w14:solidFill>
          </w14:textFill>
        </w:rPr>
      </w:pPr>
    </w:p>
    <w:p>
      <w:pPr>
        <w:pStyle w:val="18"/>
        <w:rPr>
          <w:rStyle w:val="28"/>
          <w:rFonts w:ascii="宋体" w:hAnsi="宋体" w:eastAsia="宋体"/>
          <w:b/>
          <w:color w:val="000000" w:themeColor="text1"/>
          <w:sz w:val="44"/>
          <w14:textFill>
            <w14:solidFill>
              <w14:schemeClr w14:val="tx1"/>
            </w14:solidFill>
          </w14:textFill>
        </w:rPr>
      </w:pPr>
      <w:r>
        <w:rPr>
          <w:rStyle w:val="28"/>
          <w:rFonts w:ascii="宋体" w:hAnsi="宋体" w:eastAsia="宋体"/>
          <w:b/>
          <w:color w:val="000000" w:themeColor="text1"/>
          <w:sz w:val="44"/>
          <w14:textFill>
            <w14:solidFill>
              <w14:schemeClr w14:val="tx1"/>
            </w14:solidFill>
          </w14:textFill>
        </w:rPr>
        <w:t>第五章  评标方法与评标标准</w:t>
      </w:r>
    </w:p>
    <w:p>
      <w:pPr>
        <w:rPr>
          <w:rStyle w:val="28"/>
          <w:rFonts w:ascii="宋体" w:hAnsi="宋体"/>
          <w:color w:val="000000" w:themeColor="text1"/>
          <w14:textFill>
            <w14:solidFill>
              <w14:schemeClr w14:val="tx1"/>
            </w14:solidFill>
          </w14:textFill>
        </w:rPr>
      </w:pPr>
    </w:p>
    <w:p>
      <w:pPr>
        <w:snapToGrid w:val="0"/>
        <w:spacing w:line="360" w:lineRule="auto"/>
        <w:rPr>
          <w:rStyle w:val="28"/>
          <w:rFonts w:ascii="宋体" w:hAnsi="宋体" w:cs="宋体"/>
          <w:b/>
          <w:bCs/>
          <w:color w:val="000000" w:themeColor="text1"/>
          <w:sz w:val="24"/>
          <w:szCs w:val="24"/>
          <w14:textFill>
            <w14:solidFill>
              <w14:schemeClr w14:val="tx1"/>
            </w14:solidFill>
          </w14:textFill>
        </w:rPr>
      </w:pPr>
      <w:r>
        <w:rPr>
          <w:rStyle w:val="28"/>
          <w:rFonts w:ascii="宋体" w:hAnsi="宋体" w:cs="宋体"/>
          <w:b/>
          <w:bCs/>
          <w:color w:val="000000" w:themeColor="text1"/>
          <w:sz w:val="24"/>
          <w:szCs w:val="24"/>
          <w14:textFill>
            <w14:solidFill>
              <w14:schemeClr w14:val="tx1"/>
            </w14:solidFill>
          </w14:textFill>
        </w:rPr>
        <w:t>一、评标方法与定标原则</w:t>
      </w:r>
    </w:p>
    <w:p>
      <w:pPr>
        <w:snapToGrid w:val="0"/>
        <w:spacing w:line="360" w:lineRule="auto"/>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rPr>
          <w:rStyle w:val="28"/>
          <w:rFonts w:ascii="宋体" w:hAnsi="宋体" w:cs="宋体"/>
          <w:b/>
          <w:bCs/>
          <w:color w:val="000000" w:themeColor="text1"/>
          <w:sz w:val="24"/>
          <w:szCs w:val="24"/>
          <w14:textFill>
            <w14:solidFill>
              <w14:schemeClr w14:val="tx1"/>
            </w14:solidFill>
          </w14:textFill>
        </w:rPr>
      </w:pPr>
      <w:r>
        <w:rPr>
          <w:rStyle w:val="28"/>
          <w:rFonts w:ascii="宋体" w:hAnsi="宋体" w:cs="宋体"/>
          <w:b/>
          <w:bCs/>
          <w:color w:val="000000" w:themeColor="text1"/>
          <w:sz w:val="24"/>
          <w:szCs w:val="24"/>
          <w14:textFill>
            <w14:solidFill>
              <w14:schemeClr w14:val="tx1"/>
            </w14:solidFill>
          </w14:textFill>
        </w:rPr>
        <w:t>二、评标标准</w:t>
      </w:r>
    </w:p>
    <w:p>
      <w:pPr>
        <w:snapToGrid w:val="0"/>
        <w:spacing w:line="360" w:lineRule="auto"/>
        <w:ind w:firstLine="480" w:firstLineChars="200"/>
        <w:rPr>
          <w:rStyle w:val="28"/>
          <w:rFonts w:ascii="宋体" w:hAnsi="宋体" w:cs="宋体"/>
          <w:bCs/>
          <w:color w:val="000000" w:themeColor="text1"/>
          <w:sz w:val="24"/>
          <w:szCs w:val="24"/>
          <w14:textFill>
            <w14:solidFill>
              <w14:schemeClr w14:val="tx1"/>
            </w14:solidFill>
          </w14:textFill>
        </w:rPr>
      </w:pPr>
      <w:r>
        <w:rPr>
          <w:rStyle w:val="28"/>
          <w:rFonts w:ascii="宋体" w:hAnsi="宋体" w:cs="宋体"/>
          <w:bCs/>
          <w:color w:val="000000" w:themeColor="text1"/>
          <w:sz w:val="24"/>
          <w:szCs w:val="24"/>
          <w14:textFill>
            <w14:solidFill>
              <w14:schemeClr w14:val="tx1"/>
            </w14:solidFill>
          </w14:textFill>
        </w:rPr>
        <w:t>本项目评分总分值为100分。</w:t>
      </w:r>
    </w:p>
    <w:tbl>
      <w:tblPr>
        <w:tblStyle w:val="1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7077"/>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94" w:type="dxa"/>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w:t>
            </w:r>
          </w:p>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7077" w:type="dxa"/>
            <w:tcBorders>
              <w:lef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评审标准</w:t>
            </w:r>
          </w:p>
        </w:tc>
        <w:tc>
          <w:tcPr>
            <w:tcW w:w="731" w:type="dxa"/>
            <w:tcBorders>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最高</w:t>
            </w:r>
          </w:p>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94" w:type="dxa"/>
            <w:vMerge w:val="restart"/>
            <w:tcBorders>
              <w:right w:val="single" w:color="auto" w:sz="4" w:space="0"/>
            </w:tcBorders>
            <w:vAlign w:val="center"/>
          </w:tcPr>
          <w:p>
            <w:pPr>
              <w:widowControl w:val="0"/>
              <w:spacing w:line="32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企业资质/资信/荣誉</w:t>
            </w:r>
          </w:p>
          <w:p>
            <w:pPr>
              <w:widowControl w:val="0"/>
              <w:spacing w:line="320" w:lineRule="exact"/>
              <w:jc w:val="center"/>
              <w:rPr>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（15分）</w:t>
            </w:r>
          </w:p>
        </w:tc>
        <w:tc>
          <w:tcPr>
            <w:tcW w:w="7077" w:type="dxa"/>
            <w:tcBorders>
              <w:left w:val="single" w:color="auto" w:sz="4" w:space="0"/>
              <w:right w:val="single" w:color="auto" w:sz="4" w:space="0"/>
            </w:tcBorders>
            <w:vAlign w:val="center"/>
          </w:tcPr>
          <w:p>
            <w:pPr>
              <w:widowControl/>
              <w:spacing w:line="32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从事餐饮服务年限满</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年得</w:t>
            </w:r>
            <w:r>
              <w:rPr>
                <w:rFonts w:hint="eastAsia"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分，满</w:t>
            </w:r>
            <w:r>
              <w:rPr>
                <w:rFonts w:hint="eastAsia" w:ascii="Calibri" w:hAnsi="Calibri"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年得</w:t>
            </w:r>
            <w:r>
              <w:rPr>
                <w:rFonts w:hint="eastAsia" w:ascii="Calibri" w:hAnsi="Calibri" w:cs="宋体"/>
                <w:color w:val="000000" w:themeColor="text1"/>
                <w:kern w:val="0"/>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分。最高得5分。（以企业营业执照为准）</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94" w:type="dxa"/>
            <w:vMerge w:val="continue"/>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p>
        </w:tc>
        <w:tc>
          <w:tcPr>
            <w:tcW w:w="7077" w:type="dxa"/>
            <w:tcBorders>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提供2020年度经审计后的财务报告得1分，不提供不得分。</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4" w:type="dxa"/>
            <w:vMerge w:val="continue"/>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Calibri" w:hAnsi="Calibri"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2015</w:t>
            </w:r>
            <w:r>
              <w:rPr>
                <w:rFonts w:hint="eastAsia" w:ascii="宋体" w:hAnsi="宋体" w:cs="宋体"/>
                <w:color w:val="000000" w:themeColor="text1"/>
                <w:kern w:val="0"/>
                <w14:textFill>
                  <w14:solidFill>
                    <w14:schemeClr w14:val="tx1"/>
                  </w14:solidFill>
                </w14:textFill>
              </w:rPr>
              <w:t>年以来，服务项目得到高校餐饮管理组织或政府主管部门表彰的，国家级1项得2分；省级1项得1.5分；市级1项得1分。最高得3分。（提供相应项目相关材料复印件并加盖投标人公章。）</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94" w:type="dxa"/>
            <w:vMerge w:val="continue"/>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具有相应的企业信用、信誉等级证书的</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1.具有《资信等级证书》AAA级得1.5分；</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2.具有《质量服务信誉》AAA级得1.5分；</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3.具有《诚信经营示范单位》AAA级得1.5分；</w:t>
            </w:r>
          </w:p>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4.具有《重合同守信用证书》AAA级得1.5分；</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194" w:type="dxa"/>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企业实力</w:t>
            </w:r>
            <w:r>
              <w:rPr>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类似业绩    （4分）</w:t>
            </w:r>
          </w:p>
        </w:tc>
        <w:tc>
          <w:tcPr>
            <w:tcW w:w="7077" w:type="dxa"/>
            <w:tcBorders>
              <w:top w:val="single" w:color="auto" w:sz="4" w:space="0"/>
              <w:left w:val="single" w:color="auto" w:sz="4" w:space="0"/>
            </w:tcBorders>
            <w:vAlign w:val="center"/>
          </w:tcPr>
          <w:p>
            <w:pPr>
              <w:widowControl/>
              <w:spacing w:line="32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2015年</w:t>
            </w:r>
            <w:r>
              <w:rPr>
                <w:rFonts w:hint="eastAsia" w:ascii="宋体" w:hAnsi="宋体" w:cs="宋体"/>
                <w:color w:val="000000" w:themeColor="text1"/>
                <w:kern w:val="0"/>
                <w14:textFill>
                  <w14:solidFill>
                    <w14:schemeClr w14:val="tx1"/>
                  </w14:solidFill>
                </w14:textFill>
              </w:rPr>
              <w:t>以来，具有1家一定规模的高校食堂、机关或企事业单位管理服务且在服务期内就餐满意率达85%以上的得1分；每增加1所加1分，最多加3分。</w:t>
            </w:r>
          </w:p>
          <w:p>
            <w:pPr>
              <w:widowControl/>
              <w:spacing w:line="320" w:lineRule="exact"/>
              <w:jc w:val="left"/>
              <w:rPr>
                <w:rFonts w:ascii="Calibri" w:hAnsi="Calibri"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提供合同复印件并加盖投标人公章及就餐满意率（服务单位食堂管理部门出具）相关证明材料。</w:t>
            </w:r>
          </w:p>
        </w:tc>
        <w:tc>
          <w:tcPr>
            <w:tcW w:w="731" w:type="dxa"/>
            <w:tcBorders>
              <w:top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94" w:type="dxa"/>
            <w:vMerge w:val="restart"/>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管理规范        （16分）</w:t>
            </w: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1.廉政建设、内控机制、人员培训等管理制度健全、操作流程规范得0-</w:t>
            </w:r>
            <w:r>
              <w:rPr>
                <w:rFonts w:hint="eastAsia" w:ascii="Calibri" w:hAnsi="Calibri"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2.食品安全保障措施及应急预案具可操作性</w:t>
            </w:r>
            <w:r>
              <w:rPr>
                <w:rFonts w:ascii="Calibri" w:hAnsi="Calibri" w:cs="宋体"/>
                <w:color w:val="000000" w:themeColor="text1"/>
                <w:kern w:val="0"/>
                <w14:textFill>
                  <w14:solidFill>
                    <w14:schemeClr w14:val="tx1"/>
                  </w14:solidFill>
                </w14:textFill>
              </w:rPr>
              <w:t xml:space="preserve"> 0-</w:t>
            </w:r>
            <w:r>
              <w:rPr>
                <w:rFonts w:hint="eastAsia" w:ascii="Calibri" w:hAnsi="Calibri"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3.生产安全保障措施及应急预案具可操作性</w:t>
            </w:r>
            <w:r>
              <w:rPr>
                <w:rFonts w:ascii="Calibri" w:hAnsi="Calibri" w:cs="宋体"/>
                <w:color w:val="000000" w:themeColor="text1"/>
                <w:kern w:val="0"/>
                <w14:textFill>
                  <w14:solidFill>
                    <w14:schemeClr w14:val="tx1"/>
                  </w14:solidFill>
                </w14:textFill>
              </w:rPr>
              <w:t xml:space="preserve"> 0-</w:t>
            </w:r>
            <w:r>
              <w:rPr>
                <w:rFonts w:hint="eastAsia" w:ascii="Calibri" w:hAnsi="Calibri"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分。</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94" w:type="dxa"/>
            <w:vMerge w:val="continue"/>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1.投标人承诺中标后为食堂购买公众责任险，且保额不低于500万元的得1分、保额不低于1000万元的得2分，否则不得分。</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94" w:type="dxa"/>
            <w:vMerge w:val="continue"/>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具有餐饮管理体系认证（如：ISO22000 管理体系认证、ISO9001质量体系认证、HACCP认证、ISO14001环境体系认证、ISO45001职业健康体系等）, 提供1项得1分，最高得5分。</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94" w:type="dxa"/>
            <w:tcBorders>
              <w:right w:val="single" w:color="auto" w:sz="4" w:space="0"/>
            </w:tcBorders>
            <w:vAlign w:val="center"/>
          </w:tcPr>
          <w:p>
            <w:pPr>
              <w:widowControl w:val="0"/>
              <w:spacing w:line="32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经营管理方案</w:t>
            </w:r>
          </w:p>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（30分）</w:t>
            </w: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针对本项目设计了合理的经营目标、工作思路、实施方案得3-5分；</w:t>
            </w:r>
          </w:p>
          <w:p>
            <w:pPr>
              <w:widowControl/>
              <w:spacing w:line="320" w:lineRule="exac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投标人要求编制菜品及控价方案。方案中至少包含学校春秋学期主副食品种明细、高中低档菜肴比例明细、餐饮成本核算及毛利率明细、伙食质量、份量明细、价格明细等方面，能体现出货真价实，质价相符，保持微利运营的要求且高校学生食堂的饭菜价格要明显低于市场价等具体方案得5-10分；</w:t>
            </w:r>
          </w:p>
          <w:p>
            <w:pPr>
              <w:widowControl/>
              <w:spacing w:line="320" w:lineRule="exac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有新品开发团队，提供较有特色的、实用性较强新品开发方案，并提供合理的适应季节变化调整的服务品种方案得3-5分；</w:t>
            </w:r>
          </w:p>
          <w:p>
            <w:pPr>
              <w:widowControl/>
              <w:spacing w:line="320" w:lineRule="exact"/>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r>
              <w:rPr>
                <w:rFonts w:hint="eastAsia" w:ascii="宋体" w:hAnsi="宋体" w:cs="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提供文化食堂建设方案（含售餐窗口外立面、地面、墙面、顶面各文化区建设等并附效果图），承诺中标后三个月内实施到位得2-5分；</w:t>
            </w:r>
          </w:p>
          <w:p>
            <w:pPr>
              <w:widowControl/>
              <w:spacing w:line="320" w:lineRule="exact"/>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r>
              <w:rPr>
                <w:rFonts w:hint="eastAsia" w:ascii="宋体" w:hAnsi="宋体" w:cs="宋体"/>
                <w:color w:val="000000" w:themeColor="text1"/>
                <w:kern w:val="0"/>
                <w14:textFill>
                  <w14:solidFill>
                    <w14:schemeClr w14:val="tx1"/>
                  </w14:solidFill>
                </w14:textFill>
              </w:rPr>
              <w:t>.</w:t>
            </w:r>
            <w:r>
              <w:rPr>
                <w:rFonts w:hint="eastAsia" w:cs="Times New Roman"/>
                <w:color w:val="000000" w:themeColor="text1"/>
                <w14:textFill>
                  <w14:solidFill>
                    <w14:schemeClr w14:val="tx1"/>
                  </w14:solidFill>
                </w14:textFill>
              </w:rPr>
              <w:t>食堂节能方案、信息化建设方案具有可操作性得2-5分</w:t>
            </w:r>
          </w:p>
        </w:tc>
        <w:tc>
          <w:tcPr>
            <w:tcW w:w="731" w:type="dxa"/>
            <w:tcBorders>
              <w:top w:val="single" w:color="auto" w:sz="4" w:space="0"/>
              <w:bottom w:val="single" w:color="auto" w:sz="4" w:space="0"/>
            </w:tcBorders>
            <w:vAlign w:val="center"/>
          </w:tcPr>
          <w:p>
            <w:pPr>
              <w:widowControl/>
              <w:spacing w:line="320" w:lineRule="exact"/>
              <w:jc w:val="center"/>
              <w:rPr>
                <w:rFonts w:ascii="宋体" w:hAnsi="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94" w:type="dxa"/>
            <w:vMerge w:val="restart"/>
            <w:tcBorders>
              <w:right w:val="single" w:color="auto" w:sz="4" w:space="0"/>
            </w:tcBorders>
            <w:vAlign w:val="center"/>
          </w:tcPr>
          <w:p>
            <w:pPr>
              <w:widowControl w:val="0"/>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服务团队</w:t>
            </w:r>
          </w:p>
          <w:p>
            <w:pPr>
              <w:widowControl w:val="0"/>
              <w:spacing w:line="320" w:lineRule="exact"/>
              <w:ind w:left="420" w:hanging="420" w:hanging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（10分）</w:t>
            </w:r>
          </w:p>
        </w:tc>
        <w:tc>
          <w:tcPr>
            <w:tcW w:w="7077" w:type="dxa"/>
            <w:tcBorders>
              <w:top w:val="single" w:color="auto" w:sz="4" w:space="0"/>
              <w:left w:val="single" w:color="auto" w:sz="4" w:space="0"/>
              <w:bottom w:val="single" w:color="auto" w:sz="4" w:space="0"/>
            </w:tcBorders>
            <w:vAlign w:val="center"/>
          </w:tcPr>
          <w:p>
            <w:pPr>
              <w:widowControl w:val="0"/>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1.针对本项目的人员配备，有合理方案得2分。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2.提供项目经理（现场管理人员）管理骨干相关人员的2020年12月至2021年5月的社会养老保险证明、劳务合同得2分，不提供或提供不全不得分。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项目现场管理人从事高校、机关或一定规模企事业单位食堂管理3年以上经历得2分。必须提供服务食堂主管部门的证明。</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94" w:type="dxa"/>
            <w:vMerge w:val="continue"/>
            <w:tcBorders>
              <w:right w:val="single" w:color="auto" w:sz="4" w:space="0"/>
            </w:tcBorders>
            <w:vAlign w:val="center"/>
          </w:tcPr>
          <w:p>
            <w:pPr>
              <w:widowControl w:val="0"/>
              <w:spacing w:line="320" w:lineRule="exact"/>
              <w:rPr>
                <w:rFonts w:ascii="宋体" w:hAnsi="宋体" w:cs="宋体"/>
                <w:color w:val="000000" w:themeColor="text1"/>
                <w:kern w:val="0"/>
                <w14:textFill>
                  <w14:solidFill>
                    <w14:schemeClr w14:val="tx1"/>
                  </w14:solidFill>
                </w14:textFill>
              </w:rPr>
            </w:pPr>
          </w:p>
        </w:tc>
        <w:tc>
          <w:tcPr>
            <w:tcW w:w="7077" w:type="dxa"/>
            <w:tcBorders>
              <w:top w:val="single" w:color="auto" w:sz="4" w:space="0"/>
              <w:left w:val="single" w:color="auto" w:sz="4" w:space="0"/>
              <w:bottom w:val="single" w:color="auto" w:sz="4" w:space="0"/>
            </w:tcBorders>
            <w:vAlign w:val="center"/>
          </w:tcPr>
          <w:p>
            <w:pPr>
              <w:widowControl w:val="0"/>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1.具备</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名持有中级及以上厨师得</w:t>
            </w:r>
            <w:r>
              <w:rPr>
                <w:rFonts w:ascii="Calibri" w:hAnsi="Calibri" w:cs="宋体"/>
                <w:color w:val="000000" w:themeColor="text1"/>
                <w:kern w:val="0"/>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2.配备</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名中级及以上公共营养师或营养配餐师得</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3.配备</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名及以上食品安全员得</w:t>
            </w:r>
            <w:r>
              <w:rPr>
                <w:rFonts w:ascii="Calibri" w:hAnsi="Calibri" w:cs="宋体"/>
                <w:color w:val="000000" w:themeColor="text1"/>
                <w:kern w:val="0"/>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分。</w:t>
            </w:r>
            <w:r>
              <w:rPr>
                <w:rFonts w:hint="eastAsia" w:ascii="宋体" w:hAnsi="宋体" w:cs="宋体"/>
                <w:color w:val="000000" w:themeColor="text1"/>
                <w:kern w:val="0"/>
                <w14:textFill>
                  <w14:solidFill>
                    <w14:schemeClr w14:val="tx1"/>
                  </w14:solidFill>
                </w14:textFill>
              </w:rPr>
              <w:br w:type="textWrapping"/>
            </w:r>
            <w:r>
              <w:rPr>
                <w:rFonts w:hint="eastAsia" w:ascii="宋体" w:hAnsi="宋体" w:cs="宋体"/>
                <w:color w:val="000000" w:themeColor="text1"/>
                <w:kern w:val="0"/>
                <w14:textFill>
                  <w14:solidFill>
                    <w14:schemeClr w14:val="tx1"/>
                  </w14:solidFill>
                </w14:textFill>
              </w:rPr>
              <w:t>同时提供近2020年12月至2021年5月由投标人交纳的社会养老保险证明复印件、劳务合同复印件、证书复印件方能得分，否则不得分，原件备查。</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94" w:type="dxa"/>
            <w:tcBorders>
              <w:right w:val="single" w:color="auto" w:sz="4" w:space="0"/>
            </w:tcBorders>
            <w:vAlign w:val="center"/>
          </w:tcPr>
          <w:p>
            <w:pPr>
              <w:widowControl w:val="0"/>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企业承诺</w:t>
            </w:r>
          </w:p>
          <w:p>
            <w:pPr>
              <w:widowControl w:val="0"/>
              <w:spacing w:line="320" w:lineRule="exact"/>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c>
          <w:tcPr>
            <w:tcW w:w="7077" w:type="dxa"/>
            <w:tcBorders>
              <w:top w:val="single" w:color="auto" w:sz="4" w:space="0"/>
              <w:left w:val="single" w:color="auto" w:sz="4" w:space="0"/>
              <w:bottom w:val="single" w:color="auto" w:sz="4" w:space="0"/>
            </w:tcBorders>
            <w:vAlign w:val="center"/>
          </w:tcPr>
          <w:p>
            <w:pPr>
              <w:widowControl/>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1.承诺中标合同期内，提供勤工俭学岗位不低于5个（含5个）得基本分2分，每增加一个加1分，本项最高得5分（提供承诺书）。</w:t>
            </w:r>
          </w:p>
          <w:p>
            <w:pPr>
              <w:widowControl w:val="0"/>
              <w:spacing w:line="32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2.其他自我承诺（评委根据企业</w:t>
            </w:r>
            <w:r>
              <w:rPr>
                <w:rFonts w:hint="eastAsia" w:ascii="宋体" w:hAnsi="宋体" w:cs="宋体"/>
                <w:color w:val="000000" w:themeColor="text1"/>
                <w:lang w:val="zh-TW" w:eastAsia="zh-TW"/>
                <w14:textFill>
                  <w14:solidFill>
                    <w14:schemeClr w14:val="tx1"/>
                  </w14:solidFill>
                </w14:textFill>
              </w:rPr>
              <w:t>服务承诺</w:t>
            </w:r>
            <w:r>
              <w:rPr>
                <w:rFonts w:hint="eastAsia" w:ascii="宋体" w:hAnsi="宋体" w:cs="宋体"/>
                <w:color w:val="000000" w:themeColor="text1"/>
                <w14:textFill>
                  <w14:solidFill>
                    <w14:schemeClr w14:val="tx1"/>
                  </w14:solidFill>
                </w14:textFill>
              </w:rPr>
              <w:t>进行综合评审打分，打分区间</w:t>
            </w:r>
            <w:r>
              <w:rPr>
                <w:rFonts w:hint="eastAsia" w:ascii="宋体" w:hAnsi="宋体"/>
                <w:color w:val="000000" w:themeColor="text1"/>
                <w14:textFill>
                  <w14:solidFill>
                    <w14:schemeClr w14:val="tx1"/>
                  </w14:solidFill>
                </w14:textFill>
              </w:rPr>
              <w:t>1-10分</w:t>
            </w:r>
            <w:r>
              <w:rPr>
                <w:rFonts w:hint="eastAsia" w:ascii="宋体" w:hAnsi="宋体" w:cs="宋体"/>
                <w:color w:val="000000" w:themeColor="text1"/>
                <w:lang w:val="zh-TW" w:eastAsia="zh-TW"/>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94" w:type="dxa"/>
            <w:tcBorders>
              <w:right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述标答辩 （10分）</w:t>
            </w:r>
          </w:p>
        </w:tc>
        <w:tc>
          <w:tcPr>
            <w:tcW w:w="7077" w:type="dxa"/>
            <w:tcBorders>
              <w:top w:val="single" w:color="auto" w:sz="4" w:space="0"/>
              <w:left w:val="single" w:color="auto" w:sz="4" w:space="0"/>
              <w:bottom w:val="single" w:color="auto" w:sz="4" w:space="0"/>
            </w:tcBorders>
            <w:vAlign w:val="center"/>
          </w:tcPr>
          <w:p>
            <w:pPr>
              <w:widowControl w:val="0"/>
              <w:spacing w:line="320" w:lineRule="exact"/>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1.答辩：投标人拟派驻本项目的项目负责人针对评委提出的问题进行答辩，</w:t>
            </w:r>
            <w:r>
              <w:rPr>
                <w:rFonts w:hint="eastAsia" w:cs="Times New Roman"/>
                <w:color w:val="000000" w:themeColor="text1"/>
                <w14:textFill>
                  <w14:solidFill>
                    <w14:schemeClr w14:val="tx1"/>
                  </w14:solidFill>
                </w14:textFill>
              </w:rPr>
              <w:t>时间</w:t>
            </w:r>
            <w:r>
              <w:rPr>
                <w:rFonts w:hint="eastAsia"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分钟以内</w:t>
            </w:r>
            <w:r>
              <w:rPr>
                <w:rFonts w:hint="eastAsia"/>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评委根据其阐述思路是否清晰、语言是否简练、表达是否流畅等进行评分。优：10-8分；良：7-5分；一般：4-1分</w:t>
            </w:r>
          </w:p>
          <w:p>
            <w:pPr>
              <w:widowControl w:val="0"/>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2.述标及答辩的项目负责人携带居民身份证供评委审验。</w:t>
            </w:r>
          </w:p>
          <w:p>
            <w:pPr>
              <w:widowControl w:val="0"/>
              <w:spacing w:line="32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3.参加答辩的项目负责人必须为拟派驻本项目的项目负责人，否则本项不得分。</w:t>
            </w:r>
          </w:p>
        </w:tc>
        <w:tc>
          <w:tcPr>
            <w:tcW w:w="731" w:type="dxa"/>
            <w:tcBorders>
              <w:top w:val="single" w:color="auto" w:sz="4" w:space="0"/>
              <w:bottom w:val="single" w:color="auto" w:sz="4" w:space="0"/>
            </w:tcBorders>
            <w:vAlign w:val="center"/>
          </w:tcPr>
          <w:p>
            <w:pPr>
              <w:widowControl w:val="0"/>
              <w:spacing w:line="32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10分</w:t>
            </w:r>
          </w:p>
        </w:tc>
      </w:tr>
    </w:tbl>
    <w:p>
      <w:pPr>
        <w:snapToGrid w:val="0"/>
        <w:rPr>
          <w:rStyle w:val="28"/>
          <w:rFonts w:ascii="宋体"/>
          <w:color w:val="000000" w:themeColor="text1"/>
          <w:szCs w:val="20"/>
          <w14:textFill>
            <w14:solidFill>
              <w14:schemeClr w14:val="tx1"/>
            </w14:solidFill>
          </w14:textFill>
        </w:rPr>
      </w:pPr>
      <w:r>
        <w:rPr>
          <w:rStyle w:val="28"/>
          <w:rFonts w:ascii="宋体" w:hAnsi="宋体"/>
          <w:color w:val="000000" w:themeColor="text1"/>
          <w:szCs w:val="20"/>
          <w14:textFill>
            <w14:solidFill>
              <w14:schemeClr w14:val="tx1"/>
            </w14:solidFill>
          </w14:textFill>
        </w:rPr>
        <w:t xml:space="preserve">说明： </w:t>
      </w:r>
    </w:p>
    <w:p>
      <w:pPr>
        <w:snapToGrid w:val="0"/>
        <w:ind w:firstLine="420" w:firstLineChars="200"/>
        <w:rPr>
          <w:rStyle w:val="28"/>
          <w:rFonts w:ascii="宋体"/>
          <w:color w:val="000000" w:themeColor="text1"/>
          <w:szCs w:val="20"/>
          <w14:textFill>
            <w14:solidFill>
              <w14:schemeClr w14:val="tx1"/>
            </w14:solidFill>
          </w14:textFill>
        </w:rPr>
      </w:pPr>
      <w:r>
        <w:rPr>
          <w:rStyle w:val="28"/>
          <w:rFonts w:ascii="宋体" w:hAnsi="宋体"/>
          <w:color w:val="000000" w:themeColor="text1"/>
          <w:szCs w:val="20"/>
          <w14:textFill>
            <w14:solidFill>
              <w14:schemeClr w14:val="tx1"/>
            </w14:solidFill>
          </w14:textFill>
        </w:rPr>
        <w:t>1、若供应商提供虚假资料，一经查实取消其中标候选人资格，并向相关主管部门汇报。</w:t>
      </w:r>
    </w:p>
    <w:p>
      <w:pPr>
        <w:snapToGrid w:val="0"/>
        <w:ind w:firstLine="420" w:firstLineChars="200"/>
        <w:rPr>
          <w:rStyle w:val="28"/>
          <w:rFonts w:ascii="宋体"/>
          <w:color w:val="000000" w:themeColor="text1"/>
          <w:szCs w:val="20"/>
          <w14:textFill>
            <w14:solidFill>
              <w14:schemeClr w14:val="tx1"/>
            </w14:solidFill>
          </w14:textFill>
        </w:rPr>
      </w:pPr>
      <w:r>
        <w:rPr>
          <w:rStyle w:val="28"/>
          <w:rFonts w:ascii="宋体" w:hAnsi="宋体"/>
          <w:color w:val="000000" w:themeColor="text1"/>
          <w:szCs w:val="20"/>
          <w14:textFill>
            <w14:solidFill>
              <w14:schemeClr w14:val="tx1"/>
            </w14:solidFill>
          </w14:textFill>
        </w:rPr>
        <w:t>2、中标单位不得转包、分包，如果发现有转包、分包情况，则取消其中标候选人资格，并向相关主管部门汇报。</w:t>
      </w:r>
    </w:p>
    <w:p>
      <w:pPr>
        <w:snapToGrid w:val="0"/>
        <w:ind w:firstLine="420" w:firstLineChars="200"/>
        <w:rPr>
          <w:rStyle w:val="28"/>
          <w:rFonts w:ascii="宋体" w:hAnsi="宋体"/>
          <w:color w:val="000000" w:themeColor="text1"/>
          <w:szCs w:val="20"/>
          <w14:textFill>
            <w14:solidFill>
              <w14:schemeClr w14:val="tx1"/>
            </w14:solidFill>
          </w14:textFill>
        </w:rPr>
      </w:pPr>
      <w:r>
        <w:rPr>
          <w:rStyle w:val="28"/>
          <w:rFonts w:ascii="宋体" w:hAnsi="宋体"/>
          <w:color w:val="000000" w:themeColor="text1"/>
          <w:szCs w:val="20"/>
          <w14:textFill>
            <w14:solidFill>
              <w14:schemeClr w14:val="tx1"/>
            </w14:solidFill>
          </w14:textFill>
        </w:rPr>
        <w:t>3、开、评定标顺序为先分包一后分包二</w:t>
      </w:r>
      <w:r>
        <w:rPr>
          <w:rStyle w:val="28"/>
          <w:rFonts w:hint="eastAsia" w:ascii="宋体" w:hAnsi="宋体"/>
          <w:color w:val="000000" w:themeColor="text1"/>
          <w:szCs w:val="20"/>
          <w14:textFill>
            <w14:solidFill>
              <w14:schemeClr w14:val="tx1"/>
            </w14:solidFill>
          </w14:textFill>
        </w:rPr>
        <w:t>最后分包三</w:t>
      </w:r>
      <w:r>
        <w:rPr>
          <w:rStyle w:val="28"/>
          <w:rFonts w:ascii="宋体" w:hAnsi="宋体"/>
          <w:color w:val="000000" w:themeColor="text1"/>
          <w:szCs w:val="20"/>
          <w14:textFill>
            <w14:solidFill>
              <w14:schemeClr w14:val="tx1"/>
            </w14:solidFill>
          </w14:textFill>
        </w:rPr>
        <w:t>，投标人在分包一被评审为中标候选人的，其投标文件继续参与分包二</w:t>
      </w:r>
      <w:r>
        <w:rPr>
          <w:rStyle w:val="28"/>
          <w:rFonts w:hint="eastAsia" w:ascii="宋体" w:hAnsi="宋体"/>
          <w:color w:val="000000" w:themeColor="text1"/>
          <w:szCs w:val="20"/>
          <w14:textFill>
            <w14:solidFill>
              <w14:schemeClr w14:val="tx1"/>
            </w14:solidFill>
          </w14:textFill>
        </w:rPr>
        <w:t>、分包三</w:t>
      </w:r>
      <w:r>
        <w:rPr>
          <w:rStyle w:val="28"/>
          <w:rFonts w:ascii="宋体" w:hAnsi="宋体"/>
          <w:color w:val="000000" w:themeColor="text1"/>
          <w:szCs w:val="20"/>
          <w14:textFill>
            <w14:solidFill>
              <w14:schemeClr w14:val="tx1"/>
            </w14:solidFill>
          </w14:textFill>
        </w:rPr>
        <w:t>的评审，但不作为中标候选人排序。</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如分包一第一中标候选人因故被取消中标资格，则第二中标候选人替补，如第二中标候选人为后续分包第一中标候选人，则取消其后续分包第一中标候选人资格。其他中标候选人如遇此情形，依此类推按上述办法处理。</w:t>
      </w:r>
      <w:r>
        <w:rPr>
          <w:color w:val="000000" w:themeColor="text1"/>
          <w14:textFill>
            <w14:solidFill>
              <w14:schemeClr w14:val="tx1"/>
            </w14:solidFill>
          </w14:textFill>
        </w:rPr>
        <w:br w:type="page"/>
      </w:r>
    </w:p>
    <w:p>
      <w:pPr>
        <w:pStyle w:val="18"/>
        <w:rPr>
          <w:rStyle w:val="28"/>
          <w:rFonts w:ascii="宋体" w:hAnsi="宋体" w:eastAsia="宋体"/>
          <w:b/>
          <w:color w:val="000000" w:themeColor="text1"/>
          <w:sz w:val="44"/>
          <w14:textFill>
            <w14:solidFill>
              <w14:schemeClr w14:val="tx1"/>
            </w14:solidFill>
          </w14:textFill>
        </w:rPr>
      </w:pPr>
      <w:r>
        <w:rPr>
          <w:rStyle w:val="28"/>
          <w:rFonts w:ascii="宋体" w:hAnsi="宋体" w:eastAsia="宋体"/>
          <w:b/>
          <w:color w:val="000000" w:themeColor="text1"/>
          <w:sz w:val="44"/>
          <w14:textFill>
            <w14:solidFill>
              <w14:schemeClr w14:val="tx1"/>
            </w14:solidFill>
          </w14:textFill>
        </w:rPr>
        <w:t xml:space="preserve">第六章  投标文件格式 </w:t>
      </w:r>
    </w:p>
    <w:p>
      <w:pPr>
        <w:jc w:val="right"/>
        <w:rPr>
          <w:rStyle w:val="28"/>
          <w:rFonts w:ascii="宋体" w:hAnsi="宋体"/>
          <w:b/>
          <w:color w:val="000000" w:themeColor="text1"/>
          <w:sz w:val="32"/>
          <w:szCs w:val="32"/>
          <w14:textFill>
            <w14:solidFill>
              <w14:schemeClr w14:val="tx1"/>
            </w14:solidFill>
          </w14:textFill>
        </w:rPr>
      </w:pPr>
      <w:r>
        <w:rPr>
          <w:rStyle w:val="28"/>
          <w:rFonts w:ascii="宋体" w:hAnsi="宋体"/>
          <w:b/>
          <w:color w:val="000000" w:themeColor="text1"/>
          <w:sz w:val="32"/>
          <w:szCs w:val="32"/>
          <w14:textFill>
            <w14:solidFill>
              <w14:schemeClr w14:val="tx1"/>
            </w14:solidFill>
          </w14:textFill>
        </w:rPr>
        <w:t>（分包   ）</w:t>
      </w:r>
    </w:p>
    <w:p>
      <w:pPr>
        <w:jc w:val="center"/>
        <w:rPr>
          <w:rStyle w:val="28"/>
          <w:rFonts w:ascii="宋体" w:hAnsi="宋体"/>
          <w:b/>
          <w:color w:val="000000" w:themeColor="text1"/>
          <w:sz w:val="72"/>
          <w14:textFill>
            <w14:solidFill>
              <w14:schemeClr w14:val="tx1"/>
            </w14:solidFill>
          </w14:textFill>
        </w:rPr>
      </w:pPr>
    </w:p>
    <w:p>
      <w:pPr>
        <w:jc w:val="center"/>
        <w:rPr>
          <w:rStyle w:val="28"/>
          <w:rFonts w:ascii="宋体" w:hAnsi="宋体"/>
          <w:b/>
          <w:color w:val="000000" w:themeColor="text1"/>
          <w:sz w:val="72"/>
          <w14:textFill>
            <w14:solidFill>
              <w14:schemeClr w14:val="tx1"/>
            </w14:solidFill>
          </w14:textFill>
        </w:rPr>
      </w:pPr>
      <w:r>
        <w:rPr>
          <w:rStyle w:val="28"/>
          <w:rFonts w:ascii="宋体" w:hAnsi="宋体"/>
          <w:b/>
          <w:color w:val="000000" w:themeColor="text1"/>
          <w:sz w:val="72"/>
          <w14:textFill>
            <w14:solidFill>
              <w14:schemeClr w14:val="tx1"/>
            </w14:solidFill>
          </w14:textFill>
        </w:rPr>
        <w:t>投  标  文  件</w:t>
      </w:r>
    </w:p>
    <w:p>
      <w:pPr>
        <w:jc w:val="center"/>
        <w:rPr>
          <w:rStyle w:val="28"/>
          <w:rFonts w:ascii="宋体" w:hAnsi="宋体"/>
          <w:b/>
          <w:color w:val="000000" w:themeColor="text1"/>
          <w:sz w:val="72"/>
          <w14:textFill>
            <w14:solidFill>
              <w14:schemeClr w14:val="tx1"/>
            </w14:solidFill>
          </w14:textFill>
        </w:rPr>
      </w:pPr>
      <w:r>
        <w:rPr>
          <w:rStyle w:val="28"/>
          <w:rFonts w:ascii="宋体" w:hAnsi="宋体"/>
          <w:b/>
          <w:color w:val="000000" w:themeColor="text1"/>
          <w:sz w:val="36"/>
          <w14:textFill>
            <w14:solidFill>
              <w14:schemeClr w14:val="tx1"/>
            </w14:solidFill>
          </w14:textFill>
        </w:rPr>
        <w:t>（正或副本）</w:t>
      </w:r>
    </w:p>
    <w:p>
      <w:pPr>
        <w:jc w:val="center"/>
        <w:rPr>
          <w:rStyle w:val="28"/>
          <w:rFonts w:ascii="宋体" w:hAnsi="宋体"/>
          <w:b/>
          <w:color w:val="000000" w:themeColor="text1"/>
          <w:sz w:val="72"/>
          <w14:textFill>
            <w14:solidFill>
              <w14:schemeClr w14:val="tx1"/>
            </w14:solidFill>
          </w14:textFill>
        </w:rPr>
      </w:pPr>
    </w:p>
    <w:p>
      <w:pPr>
        <w:jc w:val="center"/>
        <w:rPr>
          <w:rStyle w:val="28"/>
          <w:rFonts w:ascii="宋体" w:hAnsi="宋体"/>
          <w:b/>
          <w:color w:val="000000" w:themeColor="text1"/>
          <w:sz w:val="36"/>
          <w14:textFill>
            <w14:solidFill>
              <w14:schemeClr w14:val="tx1"/>
            </w14:solidFill>
          </w14:textFill>
        </w:rPr>
      </w:pPr>
    </w:p>
    <w:p>
      <w:pPr>
        <w:jc w:val="center"/>
        <w:rPr>
          <w:rStyle w:val="28"/>
          <w:rFonts w:ascii="宋体" w:hAnsi="宋体"/>
          <w:b/>
          <w:color w:val="000000" w:themeColor="text1"/>
          <w:sz w:val="36"/>
          <w14:textFill>
            <w14:solidFill>
              <w14:schemeClr w14:val="tx1"/>
            </w14:solidFill>
          </w14:textFill>
        </w:rPr>
      </w:pPr>
    </w:p>
    <w:p>
      <w:pPr>
        <w:jc w:val="center"/>
        <w:rPr>
          <w:rStyle w:val="28"/>
          <w:rFonts w:ascii="宋体" w:hAnsi="宋体"/>
          <w:b/>
          <w:color w:val="000000" w:themeColor="text1"/>
          <w:sz w:val="36"/>
          <w14:textFill>
            <w14:solidFill>
              <w14:schemeClr w14:val="tx1"/>
            </w14:solidFill>
          </w14:textFill>
        </w:rPr>
      </w:pPr>
    </w:p>
    <w:p>
      <w:pPr>
        <w:ind w:firstLine="1084" w:firstLineChars="300"/>
        <w:rPr>
          <w:rStyle w:val="28"/>
          <w:rFonts w:ascii="宋体" w:hAnsi="宋体"/>
          <w:b/>
          <w:color w:val="000000" w:themeColor="text1"/>
          <w:sz w:val="36"/>
          <w14:textFill>
            <w14:solidFill>
              <w14:schemeClr w14:val="tx1"/>
            </w14:solidFill>
          </w14:textFill>
        </w:rPr>
      </w:pPr>
      <w:r>
        <w:rPr>
          <w:rStyle w:val="28"/>
          <w:rFonts w:ascii="宋体" w:hAnsi="宋体"/>
          <w:b/>
          <w:color w:val="000000" w:themeColor="text1"/>
          <w:sz w:val="36"/>
          <w14:textFill>
            <w14:solidFill>
              <w14:schemeClr w14:val="tx1"/>
            </w14:solidFill>
          </w14:textFill>
        </w:rPr>
        <w:t>项 目 名 称：</w:t>
      </w:r>
    </w:p>
    <w:p>
      <w:pPr>
        <w:ind w:firstLine="1084" w:firstLineChars="300"/>
        <w:rPr>
          <w:rStyle w:val="28"/>
          <w:rFonts w:ascii="宋体" w:hAnsi="宋体"/>
          <w:b/>
          <w:color w:val="000000" w:themeColor="text1"/>
          <w:sz w:val="36"/>
          <w:u w:val="single"/>
          <w14:textFill>
            <w14:solidFill>
              <w14:schemeClr w14:val="tx1"/>
            </w14:solidFill>
          </w14:textFill>
        </w:rPr>
      </w:pPr>
      <w:r>
        <w:rPr>
          <w:rStyle w:val="28"/>
          <w:rFonts w:ascii="宋体" w:hAnsi="宋体"/>
          <w:b/>
          <w:color w:val="000000" w:themeColor="text1"/>
          <w:sz w:val="36"/>
          <w14:textFill>
            <w14:solidFill>
              <w14:schemeClr w14:val="tx1"/>
            </w14:solidFill>
          </w14:textFill>
        </w:rPr>
        <w:t>招 标 编 号：</w:t>
      </w:r>
    </w:p>
    <w:p>
      <w:pPr>
        <w:rPr>
          <w:rStyle w:val="28"/>
          <w:rFonts w:ascii="宋体" w:hAnsi="宋体"/>
          <w:b/>
          <w:color w:val="000000" w:themeColor="text1"/>
          <w:sz w:val="36"/>
          <w:u w:val="single"/>
          <w14:textFill>
            <w14:solidFill>
              <w14:schemeClr w14:val="tx1"/>
            </w14:solidFill>
          </w14:textFill>
        </w:rPr>
      </w:pPr>
      <w:r>
        <w:rPr>
          <w:rStyle w:val="28"/>
          <w:rFonts w:ascii="宋体" w:hAnsi="宋体"/>
          <w:b/>
          <w:color w:val="000000" w:themeColor="text1"/>
          <w:sz w:val="36"/>
          <w14:textFill>
            <w14:solidFill>
              <w14:schemeClr w14:val="tx1"/>
            </w14:solidFill>
          </w14:textFill>
        </w:rPr>
        <w:t xml:space="preserve">      投标人名称 ：</w:t>
      </w:r>
    </w:p>
    <w:p>
      <w:pPr>
        <w:rPr>
          <w:rStyle w:val="28"/>
          <w:rFonts w:ascii="宋体" w:hAnsi="宋体"/>
          <w:b/>
          <w:color w:val="000000" w:themeColor="text1"/>
          <w:sz w:val="36"/>
          <w14:textFill>
            <w14:solidFill>
              <w14:schemeClr w14:val="tx1"/>
            </w14:solidFill>
          </w14:textFill>
        </w:rPr>
      </w:pPr>
      <w:r>
        <w:rPr>
          <w:rStyle w:val="28"/>
          <w:rFonts w:ascii="宋体" w:hAnsi="宋体"/>
          <w:b/>
          <w:color w:val="000000" w:themeColor="text1"/>
          <w:sz w:val="36"/>
          <w14:textFill>
            <w14:solidFill>
              <w14:schemeClr w14:val="tx1"/>
            </w14:solidFill>
          </w14:textFill>
        </w:rPr>
        <w:t xml:space="preserve">      日      期 ：</w:t>
      </w:r>
    </w:p>
    <w:p>
      <w:pPr>
        <w:spacing w:line="440" w:lineRule="exact"/>
        <w:jc w:val="center"/>
        <w:rPr>
          <w:rStyle w:val="28"/>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rPr>
          <w:rStyle w:val="28"/>
          <w:rFonts w:ascii="宋体" w:hAnsi="宋体"/>
          <w:color w:val="000000" w:themeColor="text1"/>
          <w:sz w:val="24"/>
          <w14:textFill>
            <w14:solidFill>
              <w14:schemeClr w14:val="tx1"/>
            </w14:solidFill>
          </w14:textFill>
        </w:rPr>
      </w:pPr>
    </w:p>
    <w:p>
      <w:pPr>
        <w:pStyle w:val="16"/>
        <w:rPr>
          <w:rStyle w:val="28"/>
          <w:rFonts w:ascii="宋体" w:hAnsi="宋体"/>
          <w:color w:val="000000" w:themeColor="text1"/>
          <w:kern w:val="2"/>
          <w:szCs w:val="21"/>
          <w14:textFill>
            <w14:solidFill>
              <w14:schemeClr w14:val="tx1"/>
            </w14:solidFill>
          </w14:textFill>
        </w:rPr>
      </w:pPr>
    </w:p>
    <w:p>
      <w:pPr>
        <w:pStyle w:val="16"/>
        <w:rPr>
          <w:rStyle w:val="28"/>
          <w:rFonts w:ascii="宋体" w:hAnsi="宋体"/>
          <w:color w:val="000000" w:themeColor="text1"/>
          <w:kern w:val="2"/>
          <w:szCs w:val="21"/>
          <w14:textFill>
            <w14:solidFill>
              <w14:schemeClr w14:val="tx1"/>
            </w14:solidFill>
          </w14:textFill>
        </w:rPr>
      </w:pPr>
    </w:p>
    <w:p>
      <w:pPr>
        <w:pStyle w:val="16"/>
        <w:rPr>
          <w:rStyle w:val="28"/>
          <w:rFonts w:ascii="宋体" w:hAnsi="宋体"/>
          <w:color w:val="000000" w:themeColor="text1"/>
          <w:kern w:val="2"/>
          <w:szCs w:val="21"/>
          <w14:textFill>
            <w14:solidFill>
              <w14:schemeClr w14:val="tx1"/>
            </w14:solidFill>
          </w14:textFill>
        </w:rPr>
      </w:pPr>
    </w:p>
    <w:p>
      <w:pPr>
        <w:pStyle w:val="16"/>
        <w:rPr>
          <w:rStyle w:val="28"/>
          <w:rFonts w:ascii="宋体" w:hAnsi="宋体"/>
          <w:color w:val="000000" w:themeColor="text1"/>
          <w:kern w:val="2"/>
          <w:szCs w:val="21"/>
          <w14:textFill>
            <w14:solidFill>
              <w14:schemeClr w14:val="tx1"/>
            </w14:solidFill>
          </w14:textFill>
        </w:rPr>
      </w:pPr>
    </w:p>
    <w:p>
      <w:pPr>
        <w:spacing w:line="440" w:lineRule="exact"/>
        <w:jc w:val="center"/>
        <w:rPr>
          <w:rStyle w:val="28"/>
          <w:rFonts w:ascii="宋体" w:hAnsi="宋体"/>
          <w:b/>
          <w:color w:val="000000" w:themeColor="text1"/>
          <w:sz w:val="30"/>
          <w:szCs w:val="30"/>
          <w14:textFill>
            <w14:solidFill>
              <w14:schemeClr w14:val="tx1"/>
            </w14:solidFill>
          </w14:textFill>
        </w:rPr>
      </w:pPr>
      <w:r>
        <w:rPr>
          <w:rStyle w:val="28"/>
          <w:rFonts w:ascii="宋体" w:hAnsi="宋体"/>
          <w:b/>
          <w:color w:val="000000" w:themeColor="text1"/>
          <w:sz w:val="30"/>
          <w:szCs w:val="30"/>
          <w14:textFill>
            <w14:solidFill>
              <w14:schemeClr w14:val="tx1"/>
            </w14:solidFill>
          </w14:textFill>
        </w:rPr>
        <w:t>评分索引表</w:t>
      </w:r>
    </w:p>
    <w:p>
      <w:pPr>
        <w:spacing w:line="440" w:lineRule="exact"/>
        <w:jc w:val="center"/>
        <w:rPr>
          <w:rStyle w:val="28"/>
          <w:rFonts w:ascii="宋体" w:hAnsi="宋体"/>
          <w:b/>
          <w:color w:val="000000" w:themeColor="text1"/>
          <w:sz w:val="30"/>
          <w:szCs w:val="30"/>
          <w14:textFill>
            <w14:solidFill>
              <w14:schemeClr w14:val="tx1"/>
            </w14:solidFill>
          </w14:textFill>
        </w:rPr>
      </w:pPr>
    </w:p>
    <w:tbl>
      <w:tblPr>
        <w:tblStyle w:val="10"/>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center"/>
              <w:rPr>
                <w:rStyle w:val="28"/>
                <w:rFonts w:ascii="宋体" w:hAnsi="宋体" w:cs="宋体"/>
                <w:b/>
                <w:bCs/>
                <w:color w:val="000000" w:themeColor="text1"/>
                <w:lang w:eastAsia="zh-CN"/>
                <w14:textFill>
                  <w14:solidFill>
                    <w14:schemeClr w14:val="tx1"/>
                  </w14:solidFill>
                </w14:textFill>
              </w:rPr>
            </w:pPr>
            <w:r>
              <w:rPr>
                <w:rStyle w:val="28"/>
                <w:rFonts w:ascii="宋体" w:hAnsi="宋体"/>
                <w:b/>
                <w:color w:val="000000" w:themeColor="text1"/>
                <w14:textFill>
                  <w14:solidFill>
                    <w14:schemeClr w14:val="tx1"/>
                  </w14:solidFill>
                </w14:textFill>
              </w:rPr>
              <w:t>评分项目</w:t>
            </w:r>
          </w:p>
        </w:tc>
        <w:tc>
          <w:tcPr>
            <w:tcW w:w="3570" w:type="dxa"/>
            <w:tcBorders>
              <w:top w:val="single" w:color="000000" w:sz="4" w:space="0"/>
              <w:left w:val="single" w:color="000000" w:sz="4" w:space="0"/>
              <w:bottom w:val="single" w:color="000000" w:sz="4" w:space="0"/>
              <w:right w:val="single" w:color="000000" w:sz="4" w:space="0"/>
            </w:tcBorders>
          </w:tcPr>
          <w:p>
            <w:pPr>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kern w:val="0"/>
                <w:sz w:val="24"/>
                <w:lang w:bidi="en-US"/>
                <w14:textFill>
                  <w14:solidFill>
                    <w14:schemeClr w14:val="tx1"/>
                  </w14:solidFill>
                </w14:textFill>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both"/>
              <w:rPr>
                <w:rStyle w:val="28"/>
                <w:rFonts w:ascii="宋体" w:hAnsi="宋体"/>
                <w:b/>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b/>
                <w:color w:val="000000" w:themeColor="text1"/>
                <w:kern w:val="0"/>
                <w:sz w:val="24"/>
                <w:lang w:bidi="en-U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both"/>
              <w:rPr>
                <w:rStyle w:val="28"/>
                <w:rFonts w:ascii="宋体" w:hAnsi="宋体"/>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both"/>
              <w:rPr>
                <w:rStyle w:val="28"/>
                <w:rFonts w:ascii="宋体" w:hAnsi="宋体"/>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both"/>
              <w:rPr>
                <w:rStyle w:val="28"/>
                <w:rFonts w:ascii="宋体" w:hAnsi="宋体"/>
                <w:b/>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rPr>
                <w:rStyle w:val="28"/>
                <w:rFonts w:ascii="宋体" w:hAnsi="宋体" w:cs="宋体"/>
                <w:b/>
                <w:bCs/>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240" w:type="dxa"/>
            <w:gridSpan w:val="2"/>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420"/>
              <w:jc w:val="both"/>
              <w:rPr>
                <w:rStyle w:val="28"/>
                <w:rFonts w:ascii="宋体" w:hAnsi="宋体"/>
                <w:b/>
                <w:color w:val="000000" w:themeColor="text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0" w:firstLine="480" w:firstLineChars="200"/>
              <w:rPr>
                <w:rStyle w:val="28"/>
                <w:rFonts w:ascii="宋体" w:hAnsi="宋体"/>
                <w:color w:val="000000" w:themeColor="text1"/>
                <w:szCs w:val="2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70" w:type="dxa"/>
            <w:tcBorders>
              <w:top w:val="single" w:color="000000" w:sz="4" w:space="0"/>
              <w:left w:val="single" w:color="000000" w:sz="4" w:space="0"/>
              <w:bottom w:val="single" w:color="000000" w:sz="4" w:space="0"/>
              <w:right w:val="single" w:color="000000" w:sz="4" w:space="0"/>
            </w:tcBorders>
          </w:tcPr>
          <w:p>
            <w:pPr>
              <w:pStyle w:val="72"/>
              <w:shd w:val="clear" w:color="auto" w:fill="FFFFFF"/>
              <w:spacing w:line="265" w:lineRule="atLeast"/>
              <w:ind w:left="0" w:firstLine="480" w:firstLineChars="200"/>
              <w:rPr>
                <w:rStyle w:val="28"/>
                <w:rFonts w:ascii="宋体" w:hAnsi="宋体"/>
                <w:color w:val="000000" w:themeColor="text1"/>
                <w:lang w:eastAsia="zh-CN"/>
                <w14:textFill>
                  <w14:solidFill>
                    <w14:schemeClr w14:val="tx1"/>
                  </w14:solidFill>
                </w14:textFill>
              </w:rPr>
            </w:pPr>
          </w:p>
        </w:tc>
        <w:tc>
          <w:tcPr>
            <w:tcW w:w="3570" w:type="dxa"/>
            <w:tcBorders>
              <w:top w:val="single" w:color="000000" w:sz="4" w:space="0"/>
              <w:left w:val="single" w:color="000000" w:sz="4" w:space="0"/>
              <w:bottom w:val="single" w:color="000000" w:sz="4" w:space="0"/>
              <w:right w:val="single" w:color="000000" w:sz="4" w:space="0"/>
            </w:tcBorders>
          </w:tcPr>
          <w:p>
            <w:pPr>
              <w:rPr>
                <w:rStyle w:val="28"/>
                <w:rFonts w:ascii="宋体" w:hAnsi="宋体"/>
                <w:color w:val="000000" w:themeColor="text1"/>
                <w14:textFill>
                  <w14:solidFill>
                    <w14:schemeClr w14:val="tx1"/>
                  </w14:solidFill>
                </w14:textFill>
              </w:rPr>
            </w:pPr>
          </w:p>
        </w:tc>
      </w:tr>
    </w:tbl>
    <w:p>
      <w:pPr>
        <w:rPr>
          <w:rStyle w:val="28"/>
          <w:rFonts w:ascii="宋体" w:hAnsi="宋体"/>
          <w:color w:val="000000" w:themeColor="text1"/>
          <w14:textFill>
            <w14:solidFill>
              <w14:schemeClr w14:val="tx1"/>
            </w14:solidFill>
          </w14:textFill>
        </w:rPr>
      </w:pPr>
    </w:p>
    <w:p>
      <w:pPr>
        <w:ind w:firstLine="1084" w:firstLineChars="300"/>
        <w:jc w:val="center"/>
        <w:rPr>
          <w:rStyle w:val="28"/>
          <w:rFonts w:ascii="宋体" w:hAnsi="宋体"/>
          <w:b/>
          <w:color w:val="000000" w:themeColor="text1"/>
          <w:sz w:val="36"/>
          <w:u w:val="single"/>
          <w14:textFill>
            <w14:solidFill>
              <w14:schemeClr w14:val="tx1"/>
            </w14:solidFill>
          </w14:textFill>
        </w:rPr>
      </w:pPr>
      <w:r>
        <w:rPr>
          <w:rStyle w:val="28"/>
          <w:rFonts w:ascii="宋体" w:hAnsi="宋体"/>
          <w:b/>
          <w:color w:val="000000" w:themeColor="text1"/>
          <w:sz w:val="36"/>
          <w:u w:val="single"/>
          <w14:textFill>
            <w14:solidFill>
              <w14:schemeClr w14:val="tx1"/>
            </w14:solidFill>
          </w14:textFill>
        </w:rPr>
        <w:br w:type="page"/>
      </w:r>
    </w:p>
    <w:p>
      <w:pPr>
        <w:ind w:firstLine="964" w:firstLineChars="300"/>
        <w:jc w:val="center"/>
        <w:rPr>
          <w:rStyle w:val="28"/>
          <w:rFonts w:ascii="宋体" w:hAnsi="宋体" w:cs="宋体"/>
          <w:b/>
          <w:bCs/>
          <w:color w:val="000000" w:themeColor="text1"/>
          <w:sz w:val="32"/>
          <w:szCs w:val="32"/>
          <w14:textFill>
            <w14:solidFill>
              <w14:schemeClr w14:val="tx1"/>
            </w14:solidFill>
          </w14:textFill>
        </w:rPr>
      </w:pPr>
      <w:r>
        <w:rPr>
          <w:rStyle w:val="28"/>
          <w:rFonts w:ascii="宋体" w:hAnsi="宋体" w:cs="宋体"/>
          <w:b/>
          <w:bCs/>
          <w:color w:val="000000" w:themeColor="text1"/>
          <w:sz w:val="32"/>
          <w:szCs w:val="32"/>
          <w14:textFill>
            <w14:solidFill>
              <w14:schemeClr w14:val="tx1"/>
            </w14:solidFill>
          </w14:textFill>
        </w:rPr>
        <w:t>投标主要文件目录</w:t>
      </w:r>
    </w:p>
    <w:p>
      <w:pPr>
        <w:spacing w:line="440" w:lineRule="exact"/>
        <w:jc w:val="center"/>
        <w:rPr>
          <w:rStyle w:val="28"/>
          <w:rFonts w:ascii="宋体" w:hAnsi="宋体" w:cs="宋体"/>
          <w:b/>
          <w:bCs/>
          <w:color w:val="000000" w:themeColor="text1"/>
          <w:sz w:val="32"/>
          <w:szCs w:val="32"/>
          <w14:textFill>
            <w14:solidFill>
              <w14:schemeClr w14:val="tx1"/>
            </w14:solidFill>
          </w14:textFill>
        </w:rPr>
      </w:pPr>
    </w:p>
    <w:p>
      <w:pPr>
        <w:ind w:firstLine="480" w:firstLineChars="200"/>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一、</w:t>
      </w:r>
      <w:r>
        <w:rPr>
          <w:rStyle w:val="28"/>
          <w:rFonts w:ascii="宋体" w:hAnsi="宋体" w:cs="宋体"/>
          <w:bCs/>
          <w:color w:val="000000" w:themeColor="text1"/>
          <w:sz w:val="24"/>
          <w14:textFill>
            <w14:solidFill>
              <w14:schemeClr w14:val="tx1"/>
            </w14:solidFill>
          </w14:textFill>
        </w:rPr>
        <w:t>资信证明文件要求</w:t>
      </w:r>
    </w:p>
    <w:p>
      <w:pPr>
        <w:ind w:firstLine="482" w:firstLineChars="200"/>
        <w:rPr>
          <w:rStyle w:val="28"/>
          <w:rFonts w:ascii="宋体" w:hAnsi="宋体"/>
          <w:color w:val="000000" w:themeColor="text1"/>
          <w:sz w:val="24"/>
          <w14:textFill>
            <w14:solidFill>
              <w14:schemeClr w14:val="tx1"/>
            </w14:solidFill>
          </w14:textFill>
        </w:rPr>
      </w:pPr>
      <w:r>
        <w:rPr>
          <w:rStyle w:val="28"/>
          <w:rFonts w:ascii="宋体" w:hAnsi="宋体" w:cs="宋体"/>
          <w:b/>
          <w:bCs/>
          <w:color w:val="000000" w:themeColor="text1"/>
          <w:sz w:val="24"/>
          <w14:textFill>
            <w14:solidFill>
              <w14:schemeClr w14:val="tx1"/>
            </w14:solidFill>
          </w14:textFill>
        </w:rPr>
        <w:t>二</w:t>
      </w:r>
      <w:r>
        <w:rPr>
          <w:rStyle w:val="28"/>
          <w:rFonts w:ascii="宋体" w:hAnsi="宋体"/>
          <w:color w:val="000000" w:themeColor="text1"/>
          <w:sz w:val="24"/>
          <w14:textFill>
            <w14:solidFill>
              <w14:schemeClr w14:val="tx1"/>
            </w14:solidFill>
          </w14:textFill>
        </w:rPr>
        <w:t>、资格性审查响应对照表</w:t>
      </w:r>
    </w:p>
    <w:p>
      <w:pPr>
        <w:ind w:firstLine="480" w:firstLineChars="200"/>
        <w:rPr>
          <w:rStyle w:val="28"/>
          <w:rFonts w:ascii="宋体" w:hAnsi="宋体" w:cs="宋体"/>
          <w:bCs/>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三、符合性检查响应对照表</w:t>
      </w:r>
    </w:p>
    <w:p>
      <w:pPr>
        <w:ind w:firstLine="480" w:firstLineChars="200"/>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四、投标函</w:t>
      </w:r>
    </w:p>
    <w:p>
      <w:pPr>
        <w:ind w:firstLine="480" w:firstLineChars="200"/>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五</w:t>
      </w:r>
      <w:r>
        <w:rPr>
          <w:rStyle w:val="28"/>
          <w:rFonts w:ascii="宋体" w:hAnsi="宋体" w:cs="宋体"/>
          <w:b/>
          <w:bCs/>
          <w:color w:val="000000" w:themeColor="text1"/>
          <w:sz w:val="24"/>
          <w14:textFill>
            <w14:solidFill>
              <w14:schemeClr w14:val="tx1"/>
            </w14:solidFill>
          </w14:textFill>
        </w:rPr>
        <w:t>、</w:t>
      </w:r>
      <w:r>
        <w:rPr>
          <w:rStyle w:val="28"/>
          <w:rFonts w:ascii="宋体" w:hAnsi="宋体"/>
          <w:color w:val="000000" w:themeColor="text1"/>
          <w:sz w:val="24"/>
          <w14:textFill>
            <w14:solidFill>
              <w14:schemeClr w14:val="tx1"/>
            </w14:solidFill>
          </w14:textFill>
        </w:rPr>
        <w:t>开标一览表</w:t>
      </w:r>
    </w:p>
    <w:p>
      <w:pPr>
        <w:spacing w:line="560" w:lineRule="exact"/>
        <w:ind w:firstLine="480" w:firstLineChars="200"/>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六、技术方案、服务承诺等</w:t>
      </w: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pacing w:line="440" w:lineRule="exact"/>
        <w:ind w:firstLine="480" w:firstLineChars="200"/>
        <w:rPr>
          <w:rStyle w:val="28"/>
          <w:rFonts w:ascii="宋体" w:hAnsi="宋体"/>
          <w:color w:val="000000" w:themeColor="text1"/>
          <w:sz w:val="24"/>
          <w14:textFill>
            <w14:solidFill>
              <w14:schemeClr w14:val="tx1"/>
            </w14:solidFill>
          </w14:textFill>
        </w:rPr>
      </w:pPr>
    </w:p>
    <w:p>
      <w:pPr>
        <w:snapToGrid w:val="0"/>
        <w:spacing w:before="50" w:after="50"/>
        <w:jc w:val="center"/>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br w:type="page"/>
      </w:r>
    </w:p>
    <w:p>
      <w:pPr>
        <w:snapToGrid w:val="0"/>
        <w:spacing w:before="50" w:after="50"/>
        <w:jc w:val="center"/>
        <w:rPr>
          <w:rStyle w:val="28"/>
          <w:rFonts w:ascii="宋体" w:hAnsi="宋体" w:cs="宋体"/>
          <w:b/>
          <w:bCs/>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t>一、</w:t>
      </w:r>
      <w:r>
        <w:rPr>
          <w:rStyle w:val="28"/>
          <w:rFonts w:ascii="宋体" w:hAnsi="宋体" w:cs="宋体"/>
          <w:b/>
          <w:bCs/>
          <w:color w:val="000000" w:themeColor="text1"/>
          <w:sz w:val="32"/>
          <w:szCs w:val="32"/>
          <w14:textFill>
            <w14:solidFill>
              <w14:schemeClr w14:val="tx1"/>
            </w14:solidFill>
          </w14:textFill>
        </w:rPr>
        <w:t>资信证明文件要求</w:t>
      </w:r>
    </w:p>
    <w:p>
      <w:pPr>
        <w:snapToGrid w:val="0"/>
        <w:spacing w:before="50" w:after="50"/>
        <w:rPr>
          <w:rStyle w:val="28"/>
          <w:rFonts w:ascii="宋体" w:hAnsi="宋体"/>
          <w:i/>
          <w:color w:val="000000" w:themeColor="text1"/>
          <w:szCs w:val="24"/>
          <w:u w:val="single"/>
          <w14:textFill>
            <w14:solidFill>
              <w14:schemeClr w14:val="tx1"/>
            </w14:solidFill>
          </w14:textFill>
        </w:rPr>
      </w:pPr>
    </w:p>
    <w:p>
      <w:pPr>
        <w:snapToGrid w:val="0"/>
        <w:spacing w:line="500" w:lineRule="exact"/>
        <w:ind w:firstLine="482" w:firstLineChars="200"/>
        <w:rPr>
          <w:rStyle w:val="28"/>
          <w:rFonts w:ascii="宋体" w:hAnsi="宋体"/>
          <w:color w:val="000000" w:themeColor="text1"/>
          <w:sz w:val="24"/>
          <w:szCs w:val="20"/>
          <w14:textFill>
            <w14:solidFill>
              <w14:schemeClr w14:val="tx1"/>
            </w14:solidFill>
          </w14:textFill>
        </w:rPr>
      </w:pPr>
      <w:r>
        <w:rPr>
          <w:rStyle w:val="28"/>
          <w:rFonts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0"/>
        <w:spacing w:line="240" w:lineRule="atLeast"/>
        <w:rPr>
          <w:rStyle w:val="28"/>
          <w:rFonts w:ascii="宋体" w:hAnsi="宋体"/>
          <w:color w:val="000000" w:themeColor="text1"/>
          <w:sz w:val="24"/>
          <w:szCs w:val="24"/>
          <w14:textFill>
            <w14:solidFill>
              <w14:schemeClr w14:val="tx1"/>
            </w14:solidFill>
          </w14:textFill>
        </w:rPr>
      </w:pPr>
    </w:p>
    <w:p>
      <w:pPr>
        <w:pStyle w:val="21"/>
        <w:jc w:val="center"/>
        <w:rPr>
          <w:rStyle w:val="28"/>
          <w:rFonts w:ascii="宋体" w:hAnsi="宋体" w:cs="宋体"/>
          <w:color w:val="000000" w:themeColor="text1"/>
          <w:sz w:val="24"/>
          <w:szCs w:val="24"/>
          <w14:textFill>
            <w14:solidFill>
              <w14:schemeClr w14:val="tx1"/>
            </w14:solidFill>
          </w14:textFill>
        </w:rPr>
      </w:pPr>
    </w:p>
    <w:p>
      <w:pPr>
        <w:pStyle w:val="21"/>
        <w:jc w:val="center"/>
        <w:rPr>
          <w:rStyle w:val="28"/>
          <w:rFonts w:ascii="宋体" w:hAnsi="宋体"/>
          <w:b w:val="0"/>
          <w:bCs w:val="0"/>
          <w:color w:val="000000" w:themeColor="text1"/>
          <w:sz w:val="28"/>
          <w:szCs w:val="28"/>
          <w14:textFill>
            <w14:solidFill>
              <w14:schemeClr w14:val="tx1"/>
            </w14:solidFill>
          </w14:textFill>
        </w:rPr>
      </w:pPr>
      <w:r>
        <w:rPr>
          <w:rStyle w:val="28"/>
          <w:rFonts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主要设备有：</w:t>
      </w:r>
    </w:p>
    <w:p>
      <w:pPr>
        <w:spacing w:line="460" w:lineRule="exact"/>
        <w:ind w:firstLine="492"/>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主要专业技术能力有：</w:t>
      </w:r>
    </w:p>
    <w:p>
      <w:pPr>
        <w:spacing w:line="460" w:lineRule="exact"/>
        <w:ind w:firstLine="492"/>
        <w:rPr>
          <w:rStyle w:val="28"/>
          <w:rFonts w:ascii="宋体" w:hAnsi="宋体" w:cs="宋体"/>
          <w:bCs/>
          <w:color w:val="000000" w:themeColor="text1"/>
          <w:sz w:val="28"/>
          <w:szCs w:val="28"/>
          <w14:textFill>
            <w14:solidFill>
              <w14:schemeClr w14:val="tx1"/>
            </w14:solidFill>
          </w14:textFill>
        </w:rPr>
      </w:pPr>
    </w:p>
    <w:p>
      <w:pPr>
        <w:spacing w:line="460" w:lineRule="exact"/>
        <w:ind w:firstLine="492"/>
        <w:rPr>
          <w:rStyle w:val="28"/>
          <w:rFonts w:ascii="宋体" w:hAnsi="宋体" w:cs="宋体"/>
          <w:bCs/>
          <w:color w:val="000000" w:themeColor="text1"/>
          <w:sz w:val="28"/>
          <w:szCs w:val="28"/>
          <w14:textFill>
            <w14:solidFill>
              <w14:schemeClr w14:val="tx1"/>
            </w14:solidFill>
          </w14:textFill>
        </w:rPr>
      </w:pPr>
    </w:p>
    <w:p>
      <w:pPr>
        <w:spacing w:line="460" w:lineRule="exact"/>
        <w:ind w:firstLine="492"/>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 xml:space="preserve">                                       供应商名称（公章）：</w:t>
      </w: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jc w:val="right"/>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日期：</w:t>
      </w:r>
      <w:r>
        <w:rPr>
          <w:rStyle w:val="28"/>
          <w:rFonts w:ascii="宋体" w:hAnsi="宋体" w:cs="宋体"/>
          <w:bCs/>
          <w:color w:val="000000" w:themeColor="text1"/>
          <w:sz w:val="28"/>
          <w:szCs w:val="28"/>
          <w:u w:val="single" w:color="000000"/>
          <w14:textFill>
            <w14:solidFill>
              <w14:schemeClr w14:val="tx1"/>
            </w14:solidFill>
          </w14:textFill>
        </w:rPr>
        <w:t xml:space="preserve">    年    月    日</w:t>
      </w:r>
    </w:p>
    <w:p>
      <w:pPr>
        <w:pStyle w:val="21"/>
        <w:jc w:val="center"/>
        <w:rPr>
          <w:rStyle w:val="28"/>
          <w:rFonts w:ascii="宋体" w:hAnsi="宋体" w:cs="宋体"/>
          <w:color w:val="000000" w:themeColor="text1"/>
          <w:sz w:val="28"/>
          <w:szCs w:val="28"/>
          <w14:textFill>
            <w14:solidFill>
              <w14:schemeClr w14:val="tx1"/>
            </w14:solidFill>
          </w14:textFill>
        </w:rPr>
      </w:pPr>
      <w:r>
        <w:rPr>
          <w:rStyle w:val="28"/>
          <w:rFonts w:ascii="宋体" w:hAnsi="宋体" w:cs="宋体"/>
          <w:color w:val="000000" w:themeColor="text1"/>
          <w:sz w:val="28"/>
          <w:szCs w:val="28"/>
          <w14:textFill>
            <w14:solidFill>
              <w14:schemeClr w14:val="tx1"/>
            </w14:solidFill>
          </w14:textFill>
        </w:rPr>
        <w:br w:type="page"/>
      </w:r>
    </w:p>
    <w:p>
      <w:pPr>
        <w:pStyle w:val="21"/>
        <w:jc w:val="center"/>
        <w:rPr>
          <w:rStyle w:val="28"/>
          <w:rFonts w:ascii="宋体" w:hAnsi="宋体" w:cs="宋体"/>
          <w:color w:val="000000" w:themeColor="text1"/>
          <w:sz w:val="28"/>
          <w:szCs w:val="28"/>
          <w14:textFill>
            <w14:solidFill>
              <w14:schemeClr w14:val="tx1"/>
            </w14:solidFill>
          </w14:textFill>
        </w:rPr>
      </w:pPr>
      <w:r>
        <w:rPr>
          <w:rStyle w:val="28"/>
          <w:rFonts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Style w:val="28"/>
          <w:rFonts w:ascii="宋体" w:hAnsi="宋体" w:cs="宋体"/>
          <w:b/>
          <w:bCs/>
          <w:color w:val="000000" w:themeColor="text1"/>
          <w:sz w:val="28"/>
          <w:szCs w:val="28"/>
          <w14:textFill>
            <w14:solidFill>
              <w14:schemeClr w14:val="tx1"/>
            </w14:solidFill>
          </w14:textFill>
        </w:rPr>
      </w:pPr>
    </w:p>
    <w:p>
      <w:pPr>
        <w:jc w:val="center"/>
        <w:rPr>
          <w:rStyle w:val="28"/>
          <w:rFonts w:ascii="宋体" w:hAnsi="宋体" w:cs="宋体"/>
          <w:b/>
          <w:bCs/>
          <w:color w:val="000000" w:themeColor="text1"/>
          <w:sz w:val="44"/>
          <w:szCs w:val="44"/>
          <w14:textFill>
            <w14:solidFill>
              <w14:schemeClr w14:val="tx1"/>
            </w14:solidFill>
          </w14:textFill>
        </w:rPr>
      </w:pPr>
      <w:r>
        <w:rPr>
          <w:rStyle w:val="28"/>
          <w:rFonts w:ascii="宋体" w:hAnsi="宋体" w:cs="宋体"/>
          <w:b/>
          <w:bCs/>
          <w:color w:val="000000" w:themeColor="text1"/>
          <w:sz w:val="44"/>
          <w:szCs w:val="44"/>
          <w14:textFill>
            <w14:solidFill>
              <w14:schemeClr w14:val="tx1"/>
            </w14:solidFill>
          </w14:textFill>
        </w:rPr>
        <w:t>声  明</w:t>
      </w:r>
    </w:p>
    <w:p>
      <w:pPr>
        <w:spacing w:line="460" w:lineRule="exact"/>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ind w:firstLine="3640" w:firstLineChars="1300"/>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供应商名称（公章）：</w:t>
      </w:r>
    </w:p>
    <w:p>
      <w:pPr>
        <w:spacing w:line="460" w:lineRule="exact"/>
        <w:ind w:firstLine="3640" w:firstLineChars="1300"/>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授权代表签字：</w:t>
      </w:r>
      <w:r>
        <w:rPr>
          <w:rStyle w:val="28"/>
          <w:rFonts w:ascii="宋体" w:hAnsi="宋体" w:cs="宋体"/>
          <w:bCs/>
          <w:color w:val="000000" w:themeColor="text1"/>
          <w:sz w:val="28"/>
          <w:szCs w:val="28"/>
          <w:u w:val="single" w:color="000000"/>
          <w14:textFill>
            <w14:solidFill>
              <w14:schemeClr w14:val="tx1"/>
            </w14:solidFill>
          </w14:textFill>
        </w:rPr>
        <w:t>_______________________</w:t>
      </w:r>
    </w:p>
    <w:p>
      <w:pPr>
        <w:spacing w:line="460" w:lineRule="exact"/>
        <w:rPr>
          <w:rStyle w:val="28"/>
          <w:rFonts w:ascii="宋体" w:hAnsi="宋体" w:cs="宋体"/>
          <w:bCs/>
          <w:color w:val="000000" w:themeColor="text1"/>
          <w:sz w:val="28"/>
          <w:szCs w:val="28"/>
          <w14:textFill>
            <w14:solidFill>
              <w14:schemeClr w14:val="tx1"/>
            </w14:solidFill>
          </w14:textFill>
        </w:rPr>
      </w:pPr>
      <w:r>
        <w:rPr>
          <w:rStyle w:val="28"/>
          <w:rFonts w:ascii="宋体" w:hAnsi="宋体" w:cs="宋体"/>
          <w:bCs/>
          <w:color w:val="000000" w:themeColor="text1"/>
          <w:sz w:val="28"/>
          <w:szCs w:val="28"/>
          <w14:textFill>
            <w14:solidFill>
              <w14:schemeClr w14:val="tx1"/>
            </w14:solidFill>
          </w14:textFill>
        </w:rPr>
        <w:t xml:space="preserve">                          日期：</w:t>
      </w:r>
      <w:r>
        <w:rPr>
          <w:rStyle w:val="28"/>
          <w:rFonts w:ascii="宋体" w:hAnsi="宋体" w:cs="宋体"/>
          <w:bCs/>
          <w:color w:val="000000" w:themeColor="text1"/>
          <w:sz w:val="28"/>
          <w:szCs w:val="28"/>
          <w:u w:val="single" w:color="000000"/>
          <w14:textFill>
            <w14:solidFill>
              <w14:schemeClr w14:val="tx1"/>
            </w14:solidFill>
          </w14:textFill>
        </w:rPr>
        <w:t>______年    月    日</w:t>
      </w: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8"/>
          <w:szCs w:val="28"/>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spacing w:line="460" w:lineRule="exact"/>
        <w:rPr>
          <w:rStyle w:val="28"/>
          <w:rFonts w:ascii="宋体" w:hAnsi="宋体" w:cs="宋体"/>
          <w:bCs/>
          <w:color w:val="000000" w:themeColor="text1"/>
          <w:sz w:val="24"/>
          <w14:textFill>
            <w14:solidFill>
              <w14:schemeClr w14:val="tx1"/>
            </w14:solidFill>
          </w14:textFill>
        </w:rPr>
      </w:pPr>
    </w:p>
    <w:p>
      <w:pPr>
        <w:pStyle w:val="21"/>
        <w:jc w:val="center"/>
        <w:rPr>
          <w:rStyle w:val="28"/>
          <w:rFonts w:ascii="宋体" w:hAnsi="宋体" w:cs="宋体"/>
          <w:color w:val="000000" w:themeColor="text1"/>
          <w:sz w:val="28"/>
          <w:szCs w:val="28"/>
          <w14:textFill>
            <w14:solidFill>
              <w14:schemeClr w14:val="tx1"/>
            </w14:solidFill>
          </w14:textFill>
        </w:rPr>
      </w:pPr>
      <w:r>
        <w:rPr>
          <w:rStyle w:val="28"/>
          <w:rFonts w:ascii="宋体" w:hAnsi="宋体" w:cs="宋体"/>
          <w:color w:val="000000" w:themeColor="text1"/>
          <w:sz w:val="28"/>
          <w:szCs w:val="28"/>
          <w14:textFill>
            <w14:solidFill>
              <w14:schemeClr w14:val="tx1"/>
            </w14:solidFill>
          </w14:textFill>
        </w:rPr>
        <w:t>法人授权书</w:t>
      </w:r>
    </w:p>
    <w:p>
      <w:pPr>
        <w:pStyle w:val="80"/>
        <w:ind w:firstLine="56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本授权书声明：____________（供应商名称）授权________________（被授权人的姓名）为我方就</w:t>
      </w:r>
      <w:r>
        <w:rPr>
          <w:rStyle w:val="28"/>
          <w:rFonts w:ascii="宋体" w:hAnsi="宋体"/>
          <w:color w:val="000000" w:themeColor="text1"/>
          <w:szCs w:val="28"/>
          <w:u w:val="single" w:color="000000"/>
          <w14:textFill>
            <w14:solidFill>
              <w14:schemeClr w14:val="tx1"/>
            </w14:solidFill>
          </w14:textFill>
        </w:rPr>
        <w:t>2021-</w:t>
      </w:r>
      <w:r>
        <w:rPr>
          <w:rStyle w:val="28"/>
          <w:rFonts w:hint="eastAsia" w:ascii="宋体" w:hAnsi="宋体"/>
          <w:color w:val="000000" w:themeColor="text1"/>
          <w:szCs w:val="28"/>
          <w:u w:val="single" w:color="000000"/>
          <w14:textFill>
            <w14:solidFill>
              <w14:schemeClr w14:val="tx1"/>
            </w14:solidFill>
          </w14:textFill>
        </w:rPr>
        <w:t>016W</w:t>
      </w:r>
      <w:r>
        <w:rPr>
          <w:rStyle w:val="28"/>
          <w:rFonts w:ascii="宋体" w:hAnsi="宋体"/>
          <w:color w:val="000000" w:themeColor="text1"/>
          <w:szCs w:val="28"/>
          <w:u w:val="single" w:color="000000"/>
          <w14:textFill>
            <w14:solidFill>
              <w14:schemeClr w14:val="tx1"/>
            </w14:solidFill>
          </w14:textFill>
        </w:rPr>
        <w:t>（分包     ）</w:t>
      </w:r>
      <w:r>
        <w:rPr>
          <w:rStyle w:val="28"/>
          <w:rFonts w:ascii="宋体" w:hAnsi="宋体"/>
          <w:color w:val="000000" w:themeColor="text1"/>
          <w:szCs w:val="28"/>
          <w14:textFill>
            <w14:solidFill>
              <w14:schemeClr w14:val="tx1"/>
            </w14:solidFill>
          </w14:textFill>
        </w:rPr>
        <w:t>号项目采购活动的合法代理人，以本公司名义全权处理一切与该项目采购有关的事务。</w:t>
      </w:r>
    </w:p>
    <w:p>
      <w:pPr>
        <w:pStyle w:val="80"/>
        <w:ind w:firstLine="56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本授权书于______年____月____日起生效，特此声明。</w:t>
      </w:r>
    </w:p>
    <w:p>
      <w:pPr>
        <w:pStyle w:val="80"/>
        <w:ind w:firstLineChars="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代理人（被授权人）：_______________________</w:t>
      </w:r>
    </w:p>
    <w:p>
      <w:pPr>
        <w:pStyle w:val="80"/>
        <w:ind w:firstLineChars="0"/>
        <w:rPr>
          <w:rStyle w:val="28"/>
          <w:rFonts w:ascii="宋体" w:hAnsi="宋体"/>
          <w:color w:val="000000" w:themeColor="text1"/>
          <w:szCs w:val="28"/>
          <w14:textFill>
            <w14:solidFill>
              <w14:schemeClr w14:val="tx1"/>
            </w14:solidFill>
          </w14:textFill>
        </w:rPr>
      </w:pPr>
    </w:p>
    <w:p>
      <w:pPr>
        <w:pStyle w:val="80"/>
        <w:ind w:firstLineChars="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单位名称：_____________________________________</w:t>
      </w:r>
    </w:p>
    <w:p>
      <w:pPr>
        <w:pStyle w:val="80"/>
        <w:ind w:firstLine="560"/>
        <w:rPr>
          <w:rStyle w:val="28"/>
          <w:rFonts w:ascii="宋体" w:hAnsi="宋体"/>
          <w:color w:val="000000" w:themeColor="text1"/>
          <w:szCs w:val="28"/>
          <w14:textFill>
            <w14:solidFill>
              <w14:schemeClr w14:val="tx1"/>
            </w14:solidFill>
          </w14:textFill>
        </w:rPr>
      </w:pPr>
    </w:p>
    <w:p>
      <w:pPr>
        <w:pStyle w:val="80"/>
        <w:ind w:firstLineChars="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授权单位盖章：_________________________________</w:t>
      </w:r>
    </w:p>
    <w:p>
      <w:pPr>
        <w:pStyle w:val="80"/>
        <w:ind w:firstLine="56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单位名称：_____________________________________</w:t>
      </w:r>
    </w:p>
    <w:p>
      <w:pPr>
        <w:pStyle w:val="80"/>
        <w:ind w:firstLine="560"/>
        <w:rPr>
          <w:rStyle w:val="28"/>
          <w:rFonts w:ascii="宋体" w:hAnsi="宋体"/>
          <w:color w:val="000000" w:themeColor="text1"/>
          <w:szCs w:val="28"/>
          <w:u w:val="single"/>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地址：</w:t>
      </w:r>
    </w:p>
    <w:p>
      <w:pPr>
        <w:pStyle w:val="80"/>
        <w:ind w:firstLine="56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 xml:space="preserve">      日期：                    </w:t>
      </w:r>
    </w:p>
    <w:p>
      <w:pPr>
        <w:pStyle w:val="21"/>
        <w:rPr>
          <w:rStyle w:val="28"/>
          <w:rFonts w:ascii="宋体" w:hAnsi="宋体" w:cs="宋体"/>
          <w:color w:val="000000" w:themeColor="text1"/>
          <w:sz w:val="28"/>
          <w:szCs w:val="28"/>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pStyle w:val="20"/>
        <w:rPr>
          <w:rStyle w:val="28"/>
          <w:rFonts w:ascii="宋体" w:hAnsi="宋体"/>
          <w:color w:val="000000" w:themeColor="text1"/>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t>二、资格性审查响应对照表（格式）</w:t>
      </w:r>
    </w:p>
    <w:p>
      <w:pPr>
        <w:ind w:firstLine="309"/>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投标人全称（加盖公章）：</w:t>
      </w:r>
    </w:p>
    <w:tbl>
      <w:tblPr>
        <w:tblStyle w:val="10"/>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是否响应</w:t>
            </w:r>
          </w:p>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投标文件中的</w:t>
            </w:r>
          </w:p>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bl>
    <w:p>
      <w:pPr>
        <w:spacing w:line="440" w:lineRule="exact"/>
        <w:ind w:firstLine="480" w:firstLineChars="200"/>
        <w:rPr>
          <w:rStyle w:val="28"/>
          <w:rFonts w:ascii="宋体" w:hAnsi="宋体"/>
          <w:color w:val="000000" w:themeColor="text1"/>
          <w:sz w:val="24"/>
          <w14:textFill>
            <w14:solidFill>
              <w14:schemeClr w14:val="tx1"/>
            </w14:solidFill>
          </w14:textFill>
        </w:rPr>
      </w:pPr>
    </w:p>
    <w:p>
      <w:pPr>
        <w:snapToGrid w:val="0"/>
        <w:spacing w:before="50" w:after="50"/>
        <w:rPr>
          <w:rStyle w:val="28"/>
          <w:rFonts w:ascii="宋体" w:hAnsi="宋体"/>
          <w:color w:val="000000" w:themeColor="text1"/>
          <w:sz w:val="44"/>
          <w14:textFill>
            <w14:solidFill>
              <w14:schemeClr w14:val="tx1"/>
            </w14:solidFill>
          </w14:textFill>
        </w:rPr>
      </w:pPr>
    </w:p>
    <w:p>
      <w:pPr>
        <w:snapToGrid w:val="0"/>
        <w:spacing w:before="50" w:after="50"/>
        <w:rPr>
          <w:rStyle w:val="28"/>
          <w:rFonts w:ascii="宋体" w:hAnsi="宋体"/>
          <w:color w:val="000000" w:themeColor="text1"/>
          <w:sz w:val="44"/>
          <w14:textFill>
            <w14:solidFill>
              <w14:schemeClr w14:val="tx1"/>
            </w14:solidFill>
          </w14:textFill>
        </w:rPr>
      </w:pPr>
    </w:p>
    <w:p>
      <w:pPr>
        <w:pStyle w:val="16"/>
        <w:rPr>
          <w:rStyle w:val="28"/>
          <w:rFonts w:ascii="宋体" w:hAnsi="宋体"/>
          <w:color w:val="000000" w:themeColor="text1"/>
          <w:kern w:val="2"/>
          <w:sz w:val="44"/>
          <w:szCs w:val="21"/>
          <w14:textFill>
            <w14:solidFill>
              <w14:schemeClr w14:val="tx1"/>
            </w14:solidFill>
          </w14:textFill>
        </w:rPr>
      </w:pPr>
    </w:p>
    <w:p>
      <w:pPr>
        <w:pStyle w:val="16"/>
        <w:rPr>
          <w:rStyle w:val="28"/>
          <w:rFonts w:ascii="宋体" w:hAnsi="宋体"/>
          <w:color w:val="000000" w:themeColor="text1"/>
          <w:kern w:val="2"/>
          <w:sz w:val="44"/>
          <w:szCs w:val="21"/>
          <w14:textFill>
            <w14:solidFill>
              <w14:schemeClr w14:val="tx1"/>
            </w14:solidFill>
          </w14:textFill>
        </w:rPr>
      </w:pPr>
    </w:p>
    <w:p>
      <w:pPr>
        <w:pStyle w:val="16"/>
        <w:rPr>
          <w:rStyle w:val="28"/>
          <w:rFonts w:ascii="宋体" w:hAnsi="宋体"/>
          <w:color w:val="000000" w:themeColor="text1"/>
          <w:kern w:val="2"/>
          <w:sz w:val="44"/>
          <w:szCs w:val="21"/>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t>三、符合性检查响应对照表（格式）</w:t>
      </w:r>
    </w:p>
    <w:p>
      <w:pPr>
        <w:ind w:firstLine="309"/>
        <w:rPr>
          <w:rStyle w:val="28"/>
          <w:rFonts w:ascii="宋体" w:hAnsi="宋体"/>
          <w:color w:val="000000" w:themeColor="text1"/>
          <w:sz w:val="24"/>
          <w:szCs w:val="24"/>
          <w14:textFill>
            <w14:solidFill>
              <w14:schemeClr w14:val="tx1"/>
            </w14:solidFill>
          </w14:textFill>
        </w:rPr>
      </w:pPr>
      <w:r>
        <w:rPr>
          <w:rStyle w:val="28"/>
          <w:rFonts w:ascii="宋体" w:hAnsi="宋体"/>
          <w:color w:val="000000" w:themeColor="text1"/>
          <w:sz w:val="24"/>
          <w:szCs w:val="24"/>
          <w14:textFill>
            <w14:solidFill>
              <w14:schemeClr w14:val="tx1"/>
            </w14:solidFill>
          </w14:textFill>
        </w:rPr>
        <w:t>投标人全称（加盖公章）：</w:t>
      </w:r>
    </w:p>
    <w:tbl>
      <w:tblPr>
        <w:tblStyle w:val="10"/>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是否响应</w:t>
            </w:r>
          </w:p>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投标文件中的</w:t>
            </w:r>
          </w:p>
          <w:p>
            <w:pPr>
              <w:snapToGrid w:val="0"/>
              <w:spacing w:line="240" w:lineRule="atLeast"/>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r>
              <w:rPr>
                <w:rStyle w:val="28"/>
                <w:rFonts w:ascii="宋体" w:hAnsi="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r>
              <w:rPr>
                <w:rStyle w:val="28"/>
                <w:rFonts w:ascii="宋体" w:hAnsi="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28"/>
                <w:rFonts w:ascii="宋体" w:hAnsi="宋体"/>
                <w:iCs/>
                <w:color w:val="000000" w:themeColor="text1"/>
                <w:sz w:val="24"/>
                <w:szCs w:val="24"/>
                <w14:textFill>
                  <w14:solidFill>
                    <w14:schemeClr w14:val="tx1"/>
                  </w14:solidFill>
                </w14:textFill>
              </w:rPr>
            </w:pPr>
            <w:r>
              <w:rPr>
                <w:rStyle w:val="28"/>
                <w:rFonts w:ascii="宋体" w:hAnsi="宋体"/>
                <w:iCs/>
                <w:color w:val="000000" w:themeColor="text1"/>
                <w:sz w:val="24"/>
                <w:szCs w:val="24"/>
                <w14:textFill>
                  <w14:solidFill>
                    <w14:schemeClr w14:val="tx1"/>
                  </w14:solidFill>
                </w14:textFill>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28"/>
                <w:rFonts w:ascii="宋体" w:hAnsi="宋体"/>
                <w:color w:val="000000" w:themeColor="text1"/>
                <w14:textFill>
                  <w14:solidFill>
                    <w14:schemeClr w14:val="tx1"/>
                  </w14:solidFill>
                </w14:textFill>
              </w:rPr>
            </w:pPr>
          </w:p>
        </w:tc>
      </w:tr>
    </w:tbl>
    <w:p>
      <w:pPr>
        <w:snapToGrid w:val="0"/>
        <w:spacing w:before="50" w:after="50"/>
        <w:rPr>
          <w:rStyle w:val="28"/>
          <w:rFonts w:ascii="宋体" w:hAnsi="宋体"/>
          <w:color w:val="000000" w:themeColor="text1"/>
          <w:sz w:val="44"/>
          <w14:textFill>
            <w14:solidFill>
              <w14:schemeClr w14:val="tx1"/>
            </w14:solidFill>
          </w14:textFill>
        </w:rPr>
      </w:pPr>
    </w:p>
    <w:p>
      <w:pPr>
        <w:snapToGrid w:val="0"/>
        <w:spacing w:before="50" w:after="50"/>
        <w:rPr>
          <w:rStyle w:val="28"/>
          <w:rFonts w:ascii="宋体" w:hAnsi="宋体"/>
          <w:color w:val="000000" w:themeColor="text1"/>
          <w:sz w:val="44"/>
          <w14:textFill>
            <w14:solidFill>
              <w14:schemeClr w14:val="tx1"/>
            </w14:solidFill>
          </w14:textFill>
        </w:rPr>
      </w:pPr>
    </w:p>
    <w:p>
      <w:pPr>
        <w:snapToGrid w:val="0"/>
        <w:spacing w:before="50" w:after="50"/>
        <w:rPr>
          <w:rStyle w:val="28"/>
          <w:rFonts w:ascii="宋体" w:hAnsi="宋体"/>
          <w:color w:val="000000" w:themeColor="text1"/>
          <w:sz w:val="44"/>
          <w14:textFill>
            <w14:solidFill>
              <w14:schemeClr w14:val="tx1"/>
            </w14:solidFill>
          </w14:textFill>
        </w:rPr>
      </w:pPr>
    </w:p>
    <w:p>
      <w:pPr>
        <w:snapToGrid w:val="0"/>
        <w:spacing w:before="50" w:after="50"/>
        <w:rPr>
          <w:rStyle w:val="28"/>
          <w:rFonts w:ascii="宋体" w:hAnsi="宋体"/>
          <w:color w:val="000000" w:themeColor="text1"/>
          <w:sz w:val="44"/>
          <w14:textFill>
            <w14:solidFill>
              <w14:schemeClr w14:val="tx1"/>
            </w14:solidFill>
          </w14:textFill>
        </w:rPr>
      </w:pPr>
    </w:p>
    <w:p>
      <w:pPr>
        <w:snapToGrid w:val="0"/>
        <w:spacing w:before="50" w:after="50"/>
        <w:rPr>
          <w:rStyle w:val="28"/>
          <w:rFonts w:ascii="宋体" w:hAnsi="宋体"/>
          <w:color w:val="000000" w:themeColor="text1"/>
          <w:sz w:val="32"/>
          <w:szCs w:val="32"/>
          <w14:textFill>
            <w14:solidFill>
              <w14:schemeClr w14:val="tx1"/>
            </w14:solidFill>
          </w14:textFill>
        </w:rPr>
      </w:pPr>
    </w:p>
    <w:p>
      <w:pPr>
        <w:snapToGrid w:val="0"/>
        <w:spacing w:before="50" w:after="50"/>
        <w:rPr>
          <w:rStyle w:val="28"/>
          <w:rFonts w:ascii="宋体" w:hAnsi="宋体"/>
          <w:color w:val="000000" w:themeColor="text1"/>
          <w:sz w:val="24"/>
          <w:szCs w:val="24"/>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t>四、投标函（格式）</w:t>
      </w:r>
    </w:p>
    <w:p>
      <w:pPr>
        <w:pStyle w:val="101"/>
        <w:spacing w:before="0" w:after="0" w:line="420" w:lineRule="exact"/>
        <w:ind w:firstLine="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致：</w:t>
      </w:r>
      <w:r>
        <w:rPr>
          <w:rStyle w:val="28"/>
          <w:rFonts w:ascii="宋体" w:hAnsi="宋体"/>
          <w:color w:val="000000" w:themeColor="text1"/>
          <w:kern w:val="2"/>
          <w:szCs w:val="21"/>
          <w:u w:val="single" w:color="000000"/>
          <w14:textFill>
            <w14:solidFill>
              <w14:schemeClr w14:val="tx1"/>
            </w14:solidFill>
          </w14:textFill>
        </w:rPr>
        <w:t>盐城工业职业技术学院</w:t>
      </w:r>
    </w:p>
    <w:p>
      <w:pPr>
        <w:pStyle w:val="101"/>
        <w:spacing w:before="0" w:after="0" w:line="420" w:lineRule="exact"/>
        <w:ind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根据贵方的</w:t>
      </w:r>
      <w:r>
        <w:rPr>
          <w:rStyle w:val="28"/>
          <w:rFonts w:ascii="宋体" w:hAnsi="宋体"/>
          <w:color w:val="000000" w:themeColor="text1"/>
          <w:kern w:val="2"/>
          <w:szCs w:val="21"/>
          <w:u w:val="single" w:color="000000"/>
          <w14:textFill>
            <w14:solidFill>
              <w14:schemeClr w14:val="tx1"/>
            </w14:solidFill>
          </w14:textFill>
        </w:rPr>
        <w:t>2021-</w:t>
      </w:r>
      <w:r>
        <w:rPr>
          <w:rStyle w:val="28"/>
          <w:rFonts w:hint="eastAsia" w:ascii="宋体" w:hAnsi="宋体"/>
          <w:color w:val="000000" w:themeColor="text1"/>
          <w:kern w:val="2"/>
          <w:szCs w:val="21"/>
          <w:u w:val="single" w:color="000000"/>
          <w14:textFill>
            <w14:solidFill>
              <w14:schemeClr w14:val="tx1"/>
            </w14:solidFill>
          </w14:textFill>
        </w:rPr>
        <w:t>016W</w:t>
      </w:r>
      <w:r>
        <w:rPr>
          <w:rStyle w:val="28"/>
          <w:rFonts w:ascii="宋体" w:hAnsi="宋体"/>
          <w:color w:val="000000" w:themeColor="text1"/>
          <w:kern w:val="2"/>
          <w:szCs w:val="21"/>
          <w:u w:val="single" w:color="000000"/>
          <w14:textFill>
            <w14:solidFill>
              <w14:schemeClr w14:val="tx1"/>
            </w14:solidFill>
          </w14:textFill>
        </w:rPr>
        <w:t>（分包    ）号</w:t>
      </w:r>
      <w:r>
        <w:rPr>
          <w:rStyle w:val="28"/>
          <w:rFonts w:ascii="宋体" w:hAnsi="宋体"/>
          <w:color w:val="000000" w:themeColor="text1"/>
          <w:kern w:val="2"/>
          <w:szCs w:val="21"/>
          <w14:textFill>
            <w14:solidFill>
              <w14:schemeClr w14:val="tx1"/>
            </w14:solidFill>
          </w14:textFill>
        </w:rPr>
        <w:t>招标文件，正式授权下述签字人_________________(姓名)代表我方______________（投标人的名称），全权处理本次项目投标的有关事宜。</w:t>
      </w:r>
    </w:p>
    <w:p>
      <w:pPr>
        <w:pStyle w:val="101"/>
        <w:spacing w:before="0" w:after="0" w:line="420" w:lineRule="exact"/>
        <w:ind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据此函，__________签字人兹宣布同意如下：</w:t>
      </w:r>
    </w:p>
    <w:p>
      <w:pPr>
        <w:pStyle w:val="101"/>
        <w:spacing w:before="0" w:after="0" w:line="420" w:lineRule="exact"/>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1.按招标文件规定的各项要求，向买方提供所需货物与服务。</w:t>
      </w:r>
    </w:p>
    <w:p>
      <w:pPr>
        <w:pStyle w:val="101"/>
        <w:spacing w:before="0" w:after="0" w:line="420" w:lineRule="exact"/>
        <w:ind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2.我们完全理解贵方不一定将合同授予最低报价的投标人。</w:t>
      </w:r>
    </w:p>
    <w:p>
      <w:pPr>
        <w:pStyle w:val="101"/>
        <w:spacing w:before="0" w:after="0" w:line="420" w:lineRule="exact"/>
        <w:ind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01"/>
        <w:spacing w:before="0" w:after="0" w:line="420" w:lineRule="exact"/>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01"/>
        <w:spacing w:before="0" w:after="0" w:line="420" w:lineRule="exact"/>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5.如果在开标后规定的投标有效期内撤回投标或中标后拒绝签订合同，我们的投标保证金可不予退还。</w:t>
      </w:r>
    </w:p>
    <w:p>
      <w:pPr>
        <w:pStyle w:val="101"/>
        <w:spacing w:before="0" w:after="0" w:line="420" w:lineRule="exact"/>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01"/>
        <w:spacing w:before="0" w:after="0" w:line="420" w:lineRule="exact"/>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01"/>
        <w:spacing w:before="0" w:after="0" w:line="420" w:lineRule="exact"/>
        <w:ind w:left="425" w:firstLine="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8.与本投标有关的正式通讯地址为：</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地          址：</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邮          编：</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电          话：</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传          真：</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投标人开户行：</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 xml:space="preserve">账          户： </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 xml:space="preserve">投标人授权代表姓名（签字）： </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 xml:space="preserve">投标人名称（公章）： </w:t>
      </w:r>
    </w:p>
    <w:p>
      <w:pPr>
        <w:pStyle w:val="101"/>
        <w:spacing w:before="0" w:after="0" w:line="420" w:lineRule="exact"/>
        <w:ind w:left="420" w:leftChars="200" w:firstLineChars="200"/>
        <w:rPr>
          <w:rStyle w:val="28"/>
          <w:rFonts w:ascii="宋体" w:hAnsi="宋体"/>
          <w:color w:val="000000" w:themeColor="text1"/>
          <w:kern w:val="2"/>
          <w:szCs w:val="21"/>
          <w14:textFill>
            <w14:solidFill>
              <w14:schemeClr w14:val="tx1"/>
            </w14:solidFill>
          </w14:textFill>
        </w:rPr>
      </w:pPr>
      <w:r>
        <w:rPr>
          <w:rStyle w:val="28"/>
          <w:rFonts w:ascii="宋体" w:hAnsi="宋体"/>
          <w:color w:val="000000" w:themeColor="text1"/>
          <w:kern w:val="2"/>
          <w:szCs w:val="21"/>
          <w14:textFill>
            <w14:solidFill>
              <w14:schemeClr w14:val="tx1"/>
            </w14:solidFill>
          </w14:textFill>
        </w:rPr>
        <w:t>日           期：________年____月____日</w:t>
      </w:r>
    </w:p>
    <w:p>
      <w:pPr>
        <w:snapToGrid w:val="0"/>
        <w:spacing w:before="50" w:after="145"/>
        <w:jc w:val="left"/>
        <w:rPr>
          <w:rStyle w:val="28"/>
          <w:rFonts w:ascii="宋体" w:hAnsi="宋体"/>
          <w:color w:val="000000" w:themeColor="text1"/>
          <w:sz w:val="24"/>
          <w:szCs w:val="20"/>
          <w14:textFill>
            <w14:solidFill>
              <w14:schemeClr w14:val="tx1"/>
            </w14:solidFill>
          </w14:textFill>
        </w:rPr>
      </w:pPr>
    </w:p>
    <w:p>
      <w:pPr>
        <w:jc w:val="center"/>
        <w:rPr>
          <w:rStyle w:val="28"/>
          <w:rFonts w:ascii="宋体" w:hAnsi="宋体"/>
          <w:b/>
          <w:color w:val="000000" w:themeColor="text1"/>
          <w:sz w:val="32"/>
          <w:szCs w:val="32"/>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t>五、开标一览表（格式）</w:t>
      </w:r>
    </w:p>
    <w:p>
      <w:pPr>
        <w:snapToGrid w:val="0"/>
        <w:spacing w:before="50" w:after="50"/>
        <w:jc w:val="center"/>
        <w:rPr>
          <w:rStyle w:val="28"/>
          <w:rFonts w:ascii="宋体" w:hAnsi="宋体"/>
          <w:color w:val="000000" w:themeColor="text1"/>
          <w:sz w:val="32"/>
          <w:szCs w:val="32"/>
          <w14:textFill>
            <w14:solidFill>
              <w14:schemeClr w14:val="tx1"/>
            </w14:solidFill>
          </w14:textFill>
        </w:rPr>
      </w:pPr>
    </w:p>
    <w:tbl>
      <w:tblPr>
        <w:tblStyle w:val="10"/>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项 目 编 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9"/>
              <w:jc w:val="both"/>
              <w:rPr>
                <w:rStyle w:val="28"/>
                <w:rFonts w:ascii="宋体" w:hAnsi="宋体" w:eastAsia="宋体" w:cs="宋体"/>
                <w:color w:val="000000" w:themeColor="text1"/>
                <w:sz w:val="28"/>
                <w:szCs w:val="28"/>
                <w14:textFill>
                  <w14:solidFill>
                    <w14:schemeClr w14:val="tx1"/>
                  </w14:solidFill>
                </w14:textFill>
              </w:rPr>
            </w:pPr>
            <w:r>
              <w:rPr>
                <w:rStyle w:val="28"/>
                <w:rFonts w:ascii="宋体" w:hAnsi="宋体" w:eastAsia="宋体"/>
                <w:b w:val="0"/>
                <w:bCs w:val="0"/>
                <w:color w:val="000000" w:themeColor="text1"/>
                <w:sz w:val="21"/>
                <w:szCs w:val="28"/>
                <w14:textFill>
                  <w14:solidFill>
                    <w14:schemeClr w14:val="tx1"/>
                  </w14:solidFill>
                </w14:textFill>
              </w:rPr>
              <w:t>2021-</w:t>
            </w:r>
            <w:r>
              <w:rPr>
                <w:rStyle w:val="28"/>
                <w:rFonts w:hint="eastAsia" w:ascii="宋体" w:hAnsi="宋体" w:eastAsia="宋体"/>
                <w:b w:val="0"/>
                <w:bCs w:val="0"/>
                <w:color w:val="000000" w:themeColor="text1"/>
                <w:sz w:val="21"/>
                <w:szCs w:val="28"/>
                <w14:textFill>
                  <w14:solidFill>
                    <w14:schemeClr w14:val="tx1"/>
                  </w14:solidFill>
                </w14:textFill>
              </w:rPr>
              <w:t>016W</w:t>
            </w:r>
            <w:r>
              <w:rPr>
                <w:rStyle w:val="28"/>
                <w:rFonts w:ascii="宋体" w:hAnsi="宋体" w:eastAsia="宋体"/>
                <w:b w:val="0"/>
                <w:bCs w:val="0"/>
                <w:color w:val="000000" w:themeColor="text1"/>
                <w:sz w:val="21"/>
                <w:szCs w:val="28"/>
                <w14:textFill>
                  <w14:solidFill>
                    <w14:schemeClr w14:val="tx1"/>
                  </w14:solidFill>
                </w14:textFill>
              </w:rPr>
              <w:t>（分包）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28"/>
                <w:rFonts w:ascii="宋体" w:hAnsi="宋体"/>
                <w:color w:val="000000" w:themeColor="text1"/>
                <w:szCs w:val="28"/>
                <w14:textFill>
                  <w14:solidFill>
                    <w14:schemeClr w14:val="tx1"/>
                  </w14:solidFill>
                </w14:textFill>
              </w:rPr>
            </w:pPr>
            <w:r>
              <w:rPr>
                <w:rStyle w:val="28"/>
                <w:rFonts w:ascii="宋体" w:hAnsi="宋体"/>
                <w:color w:val="000000" w:themeColor="text1"/>
                <w:szCs w:val="28"/>
                <w14:textFill>
                  <w14:solidFill>
                    <w14:schemeClr w14:val="tx1"/>
                  </w14:solidFill>
                </w14:textFill>
              </w:rPr>
              <w:t>项 目 名 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9"/>
              <w:jc w:val="both"/>
              <w:rPr>
                <w:rStyle w:val="28"/>
                <w:rFonts w:ascii="宋体" w:hAnsi="宋体" w:eastAsia="宋体"/>
                <w:b w:val="0"/>
                <w:bCs w:val="0"/>
                <w:color w:val="000000" w:themeColor="text1"/>
                <w:sz w:val="21"/>
                <w:szCs w:val="28"/>
                <w14:textFill>
                  <w14:solidFill>
                    <w14:schemeClr w14:val="tx1"/>
                  </w14:solidFill>
                </w14:textFill>
              </w:rPr>
            </w:pPr>
            <w:r>
              <w:rPr>
                <w:rStyle w:val="28"/>
                <w:rFonts w:hint="eastAsia" w:ascii="宋体" w:hAnsi="宋体" w:eastAsia="宋体"/>
                <w:b w:val="0"/>
                <w:bCs w:val="0"/>
                <w:color w:val="000000" w:themeColor="text1"/>
                <w:sz w:val="21"/>
                <w:szCs w:val="28"/>
                <w14:textFill>
                  <w14:solidFill>
                    <w14:schemeClr w14:val="tx1"/>
                  </w14:solidFill>
                </w14:textFill>
              </w:rPr>
              <w:t>盐城工业职业技术学院学生食堂餐饮服务外包项目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8"/>
                <w:rFonts w:ascii="宋体" w:hAnsi="宋体" w:cs="宋体"/>
                <w:b/>
                <w:bCs/>
                <w:color w:val="000000" w:themeColor="text1"/>
                <w:szCs w:val="28"/>
                <w14:textFill>
                  <w14:solidFill>
                    <w14:schemeClr w14:val="tx1"/>
                  </w14:solidFill>
                </w14:textFill>
              </w:rPr>
            </w:pPr>
            <w:r>
              <w:rPr>
                <w:rStyle w:val="28"/>
                <w:rFonts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8"/>
                <w:rFonts w:ascii="宋体" w:hAnsi="宋体" w:cs="宋体"/>
                <w:b/>
                <w:bCs/>
                <w:color w:val="000000" w:themeColor="text1"/>
                <w:szCs w:val="28"/>
                <w14:textFill>
                  <w14:solidFill>
                    <w14:schemeClr w14:val="tx1"/>
                  </w14:solidFill>
                </w14:textFill>
              </w:rPr>
            </w:pPr>
            <w:r>
              <w:rPr>
                <w:rStyle w:val="28"/>
                <w:rFonts w:ascii="宋体" w:hAnsi="宋体" w:cs="宋体"/>
                <w:b/>
                <w:bCs/>
                <w:color w:val="000000" w:themeColor="text1"/>
                <w:szCs w:val="28"/>
                <w14:textFill>
                  <w14:solidFill>
                    <w14:schemeClr w14:val="tx1"/>
                  </w14:solidFill>
                </w14:textFill>
              </w:rPr>
              <w:t>合同履行期限</w:t>
            </w:r>
            <w:r>
              <w:rPr>
                <w:rStyle w:val="28"/>
                <w:rFonts w:hint="eastAsia" w:ascii="宋体" w:hAnsi="宋体" w:cs="宋体"/>
                <w:b/>
                <w:bCs/>
                <w:color w:val="000000" w:themeColor="text1"/>
                <w:szCs w:val="28"/>
                <w14:textFill>
                  <w14:solidFill>
                    <w14:schemeClr w14:val="tx1"/>
                  </w14:solidFill>
                </w14:textFill>
              </w:rPr>
              <w:t>（经营期限）</w:t>
            </w:r>
            <w:r>
              <w:rPr>
                <w:rStyle w:val="28"/>
                <w:rFonts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8"/>
                <w:rFonts w:ascii="宋体" w:hAnsi="宋体"/>
                <w:color w:val="000000" w:themeColor="text1"/>
                <w:szCs w:val="28"/>
                <w14:textFill>
                  <w14:solidFill>
                    <w14:schemeClr w14:val="tx1"/>
                  </w14:solidFill>
                </w14:textFill>
              </w:rPr>
            </w:pPr>
            <w:r>
              <w:rPr>
                <w:rStyle w:val="28"/>
                <w:rFonts w:hint="eastAsia" w:ascii="宋体" w:hAnsi="宋体" w:cs="宋体"/>
                <w:b/>
                <w:bCs/>
                <w:color w:val="000000" w:themeColor="text1"/>
                <w:szCs w:val="28"/>
                <w14:textFill>
                  <w14:solidFill>
                    <w14:schemeClr w14:val="tx1"/>
                  </w14:solidFill>
                </w14:textFill>
              </w:rPr>
              <w:t>风险保证金</w:t>
            </w:r>
            <w:r>
              <w:rPr>
                <w:rStyle w:val="28"/>
                <w:rFonts w:ascii="宋体" w:hAnsi="宋体" w:cs="宋体"/>
                <w:b/>
                <w:bCs/>
                <w:color w:val="000000" w:themeColor="text1"/>
                <w:szCs w:val="28"/>
                <w14:textFill>
                  <w14:solidFill>
                    <w14:schemeClr w14:val="tx1"/>
                  </w14:solidFill>
                </w14:textFill>
              </w:rPr>
              <w:t>：</w:t>
            </w:r>
          </w:p>
        </w:tc>
      </w:tr>
    </w:tbl>
    <w:p>
      <w:pPr>
        <w:ind w:firstLine="2640" w:firstLineChars="600"/>
        <w:rPr>
          <w:rStyle w:val="28"/>
          <w:rFonts w:ascii="宋体" w:hAnsi="宋体"/>
          <w:color w:val="000000" w:themeColor="text1"/>
          <w:sz w:val="44"/>
          <w14:textFill>
            <w14:solidFill>
              <w14:schemeClr w14:val="tx1"/>
            </w14:solidFill>
          </w14:textFill>
        </w:rPr>
      </w:pPr>
    </w:p>
    <w:p>
      <w:pPr>
        <w:ind w:firstLine="480"/>
        <w:rPr>
          <w:rStyle w:val="28"/>
          <w:rFonts w:ascii="宋体" w:hAnsi="宋体"/>
          <w:color w:val="000000" w:themeColor="text1"/>
          <w:sz w:val="24"/>
          <w14:textFill>
            <w14:solidFill>
              <w14:schemeClr w14:val="tx1"/>
            </w14:solidFill>
          </w14:textFill>
        </w:rPr>
      </w:pPr>
    </w:p>
    <w:p>
      <w:pPr>
        <w:ind w:firstLine="480"/>
        <w:rPr>
          <w:rStyle w:val="28"/>
          <w:rFonts w:ascii="宋体" w:hAnsi="宋体"/>
          <w:color w:val="000000" w:themeColor="text1"/>
          <w:sz w:val="24"/>
          <w14:textFill>
            <w14:solidFill>
              <w14:schemeClr w14:val="tx1"/>
            </w14:solidFill>
          </w14:textFill>
        </w:rPr>
      </w:pPr>
    </w:p>
    <w:p>
      <w:pPr>
        <w:ind w:firstLine="480"/>
        <w:jc w:val="right"/>
        <w:rPr>
          <w:rStyle w:val="28"/>
          <w:rFonts w:ascii="宋体" w:hAnsi="宋体"/>
          <w:color w:val="000000" w:themeColor="text1"/>
          <w:sz w:val="24"/>
          <w14:textFill>
            <w14:solidFill>
              <w14:schemeClr w14:val="tx1"/>
            </w14:solidFill>
          </w14:textFill>
        </w:rPr>
      </w:pPr>
      <w:r>
        <w:rPr>
          <w:rStyle w:val="28"/>
          <w:rFonts w:ascii="宋体" w:hAnsi="宋体" w:cs="宋体"/>
          <w:bCs/>
          <w:color w:val="000000" w:themeColor="text1"/>
          <w:sz w:val="24"/>
          <w14:textFill>
            <w14:solidFill>
              <w14:schemeClr w14:val="tx1"/>
            </w14:solidFill>
          </w14:textFill>
        </w:rPr>
        <w:t>供应商名称（公章）：</w:t>
      </w:r>
    </w:p>
    <w:p>
      <w:pPr>
        <w:ind w:firstLine="480"/>
        <w:rPr>
          <w:rStyle w:val="28"/>
          <w:rFonts w:ascii="宋体" w:hAnsi="宋体"/>
          <w:color w:val="000000" w:themeColor="text1"/>
          <w:sz w:val="24"/>
          <w14:textFill>
            <w14:solidFill>
              <w14:schemeClr w14:val="tx1"/>
            </w14:solidFill>
          </w14:textFill>
        </w:rPr>
      </w:pPr>
      <w:r>
        <w:rPr>
          <w:rStyle w:val="28"/>
          <w:rFonts w:ascii="宋体" w:hAnsi="宋体"/>
          <w:color w:val="000000" w:themeColor="text1"/>
          <w:sz w:val="24"/>
          <w14:textFill>
            <w14:solidFill>
              <w14:schemeClr w14:val="tx1"/>
            </w14:solidFill>
          </w14:textFill>
        </w:rPr>
        <w:t xml:space="preserve">                                              日期： 年月日</w:t>
      </w:r>
    </w:p>
    <w:p>
      <w:pPr>
        <w:jc w:val="center"/>
        <w:rPr>
          <w:rStyle w:val="28"/>
          <w:rFonts w:ascii="宋体" w:hAnsi="宋体"/>
          <w:b/>
          <w:color w:val="000000" w:themeColor="text1"/>
          <w:sz w:val="32"/>
          <w:szCs w:val="32"/>
          <w14:textFill>
            <w14:solidFill>
              <w14:schemeClr w14:val="tx1"/>
            </w14:solidFill>
          </w14:textFill>
        </w:rPr>
      </w:pPr>
    </w:p>
    <w:p>
      <w:pPr>
        <w:jc w:val="center"/>
        <w:rPr>
          <w:rStyle w:val="28"/>
          <w:rFonts w:ascii="宋体" w:hAnsi="宋体"/>
          <w:b/>
          <w:color w:val="000000" w:themeColor="text1"/>
          <w:sz w:val="32"/>
          <w:szCs w:val="32"/>
          <w14:textFill>
            <w14:solidFill>
              <w14:schemeClr w14:val="tx1"/>
            </w14:solidFill>
          </w14:textFill>
        </w:rPr>
      </w:pPr>
    </w:p>
    <w:p>
      <w:pPr>
        <w:jc w:val="center"/>
        <w:rPr>
          <w:rStyle w:val="28"/>
          <w:rFonts w:ascii="宋体" w:hAnsi="宋体"/>
          <w:b/>
          <w:color w:val="000000" w:themeColor="text1"/>
          <w:sz w:val="32"/>
          <w:szCs w:val="32"/>
          <w14:textFill>
            <w14:solidFill>
              <w14:schemeClr w14:val="tx1"/>
            </w14:solidFill>
          </w14:textFill>
        </w:rPr>
      </w:pPr>
    </w:p>
    <w:p>
      <w:pPr>
        <w:jc w:val="center"/>
        <w:rPr>
          <w:rStyle w:val="28"/>
          <w:rFonts w:ascii="宋体" w:hAnsi="宋体"/>
          <w:b/>
          <w:color w:val="000000" w:themeColor="text1"/>
          <w:sz w:val="32"/>
          <w:szCs w:val="32"/>
          <w14:textFill>
            <w14:solidFill>
              <w14:schemeClr w14:val="tx1"/>
            </w14:solidFill>
          </w14:textFill>
        </w:rPr>
      </w:pPr>
    </w:p>
    <w:p>
      <w:pPr>
        <w:pStyle w:val="16"/>
        <w:rPr>
          <w:rStyle w:val="28"/>
          <w:rFonts w:ascii="宋体" w:hAnsi="宋体"/>
          <w:b/>
          <w:color w:val="000000" w:themeColor="text1"/>
          <w:kern w:val="2"/>
          <w:sz w:val="32"/>
          <w:szCs w:val="32"/>
          <w14:textFill>
            <w14:solidFill>
              <w14:schemeClr w14:val="tx1"/>
            </w14:solidFill>
          </w14:textFill>
        </w:rPr>
      </w:pPr>
    </w:p>
    <w:p>
      <w:pPr>
        <w:pStyle w:val="16"/>
        <w:rPr>
          <w:rStyle w:val="28"/>
          <w:rFonts w:ascii="宋体" w:hAnsi="宋体"/>
          <w:b/>
          <w:color w:val="000000" w:themeColor="text1"/>
          <w:kern w:val="2"/>
          <w:sz w:val="32"/>
          <w:szCs w:val="32"/>
          <w14:textFill>
            <w14:solidFill>
              <w14:schemeClr w14:val="tx1"/>
            </w14:solidFill>
          </w14:textFill>
        </w:rPr>
      </w:pPr>
    </w:p>
    <w:p>
      <w:pPr>
        <w:rPr>
          <w:rStyle w:val="28"/>
          <w:rFonts w:ascii="宋体" w:hAnsi="宋体"/>
          <w:color w:val="000000" w:themeColor="text1"/>
          <w:sz w:val="24"/>
          <w:szCs w:val="24"/>
          <w14:textFill>
            <w14:solidFill>
              <w14:schemeClr w14:val="tx1"/>
            </w14:solidFill>
          </w14:textFill>
        </w:rPr>
      </w:pPr>
    </w:p>
    <w:p>
      <w:pPr>
        <w:pStyle w:val="20"/>
        <w:ind w:firstLine="0"/>
        <w:rPr>
          <w:rStyle w:val="28"/>
          <w:rFonts w:ascii="宋体" w:hAnsi="宋体"/>
          <w:color w:val="000000" w:themeColor="text1"/>
          <w:sz w:val="24"/>
          <w14:textFill>
            <w14:solidFill>
              <w14:schemeClr w14:val="tx1"/>
            </w14:solidFill>
          </w14:textFill>
        </w:rPr>
      </w:pP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ascii="宋体" w:hAnsi="宋体"/>
          <w:color w:val="000000" w:themeColor="text1"/>
          <w:sz w:val="32"/>
          <w:szCs w:val="32"/>
          <w14:textFill>
            <w14:solidFill>
              <w14:schemeClr w14:val="tx1"/>
            </w14:solidFill>
          </w14:textFill>
        </w:rPr>
        <w:br w:type="page"/>
      </w:r>
    </w:p>
    <w:p>
      <w:pPr>
        <w:snapToGrid w:val="0"/>
        <w:spacing w:before="50" w:after="50"/>
        <w:jc w:val="center"/>
        <w:rPr>
          <w:rStyle w:val="28"/>
          <w:rFonts w:ascii="宋体" w:hAnsi="宋体"/>
          <w:color w:val="000000" w:themeColor="text1"/>
          <w:sz w:val="32"/>
          <w:szCs w:val="32"/>
          <w14:textFill>
            <w14:solidFill>
              <w14:schemeClr w14:val="tx1"/>
            </w14:solidFill>
          </w14:textFill>
        </w:rPr>
      </w:pPr>
      <w:r>
        <w:rPr>
          <w:rStyle w:val="28"/>
          <w:rFonts w:hint="eastAsia" w:ascii="宋体" w:hAnsi="宋体"/>
          <w:color w:val="000000" w:themeColor="text1"/>
          <w:sz w:val="32"/>
          <w:szCs w:val="32"/>
          <w14:textFill>
            <w14:solidFill>
              <w14:schemeClr w14:val="tx1"/>
            </w14:solidFill>
          </w14:textFill>
        </w:rPr>
        <w:t>六</w:t>
      </w:r>
      <w:r>
        <w:rPr>
          <w:rStyle w:val="28"/>
          <w:rFonts w:ascii="宋体" w:hAnsi="宋体"/>
          <w:color w:val="000000" w:themeColor="text1"/>
          <w:sz w:val="32"/>
          <w:szCs w:val="32"/>
          <w14:textFill>
            <w14:solidFill>
              <w14:schemeClr w14:val="tx1"/>
            </w14:solidFill>
          </w14:textFill>
        </w:rPr>
        <w:t>、技术方案、服务承诺等</w:t>
      </w:r>
    </w:p>
    <w:sectPr>
      <w:headerReference r:id="rId3" w:type="default"/>
      <w:footerReference r:id="rId4"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28"/>
        <w:b/>
        <w:i/>
      </w:rPr>
    </w:pPr>
    <w:r>
      <w:rPr>
        <w:sz w:val="20"/>
      </w:rPr>
      <w:pict>
        <v:shape id="Text Box 1" o:spid="_x0000_s4097" o:spt="202" type="#_x0000_t202"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">
          <v:path/>
          <v:fill on="f" focussize="0,0"/>
          <v:stroke on="f" joinstyle="miter"/>
          <v:imagedata o:title=""/>
          <o:lock v:ext="edit"/>
          <v:textbox inset="0mm,0mm,0mm,0mm">
            <w:txbxContent>
              <w:p>
                <w:pPr>
                  <w:pStyle w:val="7"/>
                  <w:rPr>
                    <w:rStyle w:val="66"/>
                    <w:rFonts w:ascii="宋体" w:hAnsi="宋体"/>
                  </w:rPr>
                </w:pPr>
              </w:p>
              <w:p>
                <w:pPr>
                  <w:rPr>
                    <w:rStyle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000000" w:sz="6" w:space="1"/>
      </w:pBdr>
      <w:tabs>
        <w:tab w:val="center" w:pos="4153"/>
        <w:tab w:val="right" w:pos="8306"/>
      </w:tabs>
      <w:snapToGrid w:val="0"/>
      <w:spacing w:before="0" w:after="0"/>
      <w:jc w:val="center"/>
      <w:rPr>
        <w:rStyle w:val="28"/>
        <w:rFonts w:eastAsia="隶书"/>
        <w:color w:val="FF0000"/>
        <w:spacing w:val="40"/>
        <w:sz w:val="21"/>
        <w:szCs w:val="21"/>
      </w:rPr>
    </w:pPr>
    <w:r>
      <w:rPr>
        <w:rStyle w:val="28"/>
        <w:rFonts w:ascii="Times New Roman" w:hAnsi="Times New Roman" w:eastAsia="隶书"/>
        <w:color w:val="FF0000"/>
        <w:spacing w:val="40"/>
        <w:kern w:val="2"/>
        <w:sz w:val="21"/>
        <w:szCs w:val="21"/>
      </w:rPr>
      <w:t>2021-01</w:t>
    </w:r>
    <w:r>
      <w:rPr>
        <w:rStyle w:val="28"/>
        <w:rFonts w:hint="eastAsia" w:ascii="Times New Roman" w:hAnsi="Times New Roman" w:eastAsia="隶书"/>
        <w:color w:val="FF0000"/>
        <w:spacing w:val="40"/>
        <w:kern w:val="2"/>
        <w:sz w:val="21"/>
        <w:szCs w:val="21"/>
      </w:rPr>
      <w:t>6</w:t>
    </w:r>
    <w:r>
      <w:rPr>
        <w:rStyle w:val="28"/>
        <w:rFonts w:ascii="Times New Roman" w:hAnsi="Times New Roman" w:eastAsia="隶书"/>
        <w:color w:val="FF0000"/>
        <w:spacing w:val="40"/>
        <w:kern w:val="2"/>
        <w:sz w:val="21"/>
        <w:szCs w:val="21"/>
      </w:rPr>
      <w:t>W</w:t>
    </w:r>
    <w:r>
      <w:rPr>
        <w:rStyle w:val="28"/>
        <w:rFonts w:ascii="Times New Roman" w:hAnsi="隶书" w:eastAsia="隶书"/>
        <w:color w:val="000000"/>
        <w:spacing w:val="40"/>
        <w:kern w:val="2"/>
        <w:sz w:val="21"/>
        <w:szCs w:val="21"/>
      </w:rPr>
      <w:t>招标文件</w:t>
    </w:r>
  </w:p>
  <w:p>
    <w:pPr>
      <w:pStyle w:val="8"/>
      <w:pBdr>
        <w:bottom w:val="none" w:color="auto" w:sz="0" w:space="0"/>
      </w:pBdr>
      <w:rPr>
        <w:rStyle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77"/>
      <w:lvlText w:val="附录%1."/>
      <w:lvlJc w:val="left"/>
      <w:pPr>
        <w:tabs>
          <w:tab w:val="left" w:pos="907"/>
        </w:tabs>
        <w:ind w:left="907" w:hanging="907"/>
        <w:textAlignment w:val="baseline"/>
      </w:pPr>
    </w:lvl>
  </w:abstractNum>
  <w:abstractNum w:abstractNumId="1">
    <w:nsid w:val="420C153B"/>
    <w:multiLevelType w:val="multilevel"/>
    <w:tmpl w:val="420C153B"/>
    <w:lvl w:ilvl="0" w:tentative="0">
      <w:start w:val="1"/>
      <w:numFmt w:val="decimal"/>
      <w:pStyle w:val="8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24"/>
      <w:suff w:val="nothing"/>
      <w:lvlText w:val=""/>
      <w:lvlJc w:val="left"/>
      <w:pPr>
        <w:ind w:left="0" w:firstLine="0"/>
        <w:textAlignment w:val="baseline"/>
      </w:pPr>
    </w:lvl>
    <w:lvl w:ilvl="6" w:tentative="0">
      <w:start w:val="1"/>
      <w:numFmt w:val="decimal"/>
      <w:pStyle w:val="25"/>
      <w:suff w:val="nothing"/>
      <w:lvlText w:val=""/>
      <w:lvlJc w:val="left"/>
      <w:pPr>
        <w:ind w:left="0" w:firstLine="0"/>
        <w:textAlignment w:val="baseline"/>
      </w:pPr>
    </w:lvl>
    <w:lvl w:ilvl="7" w:tentative="0">
      <w:start w:val="1"/>
      <w:numFmt w:val="decimal"/>
      <w:pStyle w:val="26"/>
      <w:suff w:val="nothing"/>
      <w:lvlText w:val=""/>
      <w:lvlJc w:val="left"/>
      <w:pPr>
        <w:ind w:left="0" w:firstLine="0"/>
        <w:textAlignment w:val="baseline"/>
      </w:pPr>
    </w:lvl>
    <w:lvl w:ilvl="8" w:tentative="0">
      <w:start w:val="1"/>
      <w:numFmt w:val="decimal"/>
      <w:pStyle w:val="27"/>
      <w:suff w:val="nothing"/>
      <w:lvlText w:val=""/>
      <w:lvlJc w:val="left"/>
      <w:pPr>
        <w:ind w:left="0" w:firstLine="0"/>
        <w:textAlignment w:val="baseline"/>
      </w:p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5"/>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4"/>
    </o:shapelayout>
  </w:hdrShapeDefaults>
  <w:compat>
    <w:balanceSingleByteDoubleByteWidth/>
    <w:doNotLeaveBackslashAlone/>
    <w:doNotExpandShiftReturn/>
    <w:adjustLineHeightInTable/>
    <w:useFELayout/>
    <w:compatSetting w:name="compatibilityMode" w:uri="http://schemas.microsoft.com/office/word" w:val="12"/>
  </w:compat>
  <w:rsids>
    <w:rsidRoot w:val="00A6047A"/>
    <w:rsid w:val="000E5E53"/>
    <w:rsid w:val="00123C4E"/>
    <w:rsid w:val="002B5E3A"/>
    <w:rsid w:val="002F082A"/>
    <w:rsid w:val="002F78CB"/>
    <w:rsid w:val="003537C1"/>
    <w:rsid w:val="00360AC0"/>
    <w:rsid w:val="003A3FF6"/>
    <w:rsid w:val="003D2CBD"/>
    <w:rsid w:val="0042672B"/>
    <w:rsid w:val="004455CC"/>
    <w:rsid w:val="004A1B05"/>
    <w:rsid w:val="00572C10"/>
    <w:rsid w:val="005E6ECF"/>
    <w:rsid w:val="006625F3"/>
    <w:rsid w:val="006F5BC3"/>
    <w:rsid w:val="0072470F"/>
    <w:rsid w:val="007418A0"/>
    <w:rsid w:val="007948A7"/>
    <w:rsid w:val="007A710C"/>
    <w:rsid w:val="007F72CB"/>
    <w:rsid w:val="00834A23"/>
    <w:rsid w:val="00864619"/>
    <w:rsid w:val="0091141F"/>
    <w:rsid w:val="00946411"/>
    <w:rsid w:val="00951C48"/>
    <w:rsid w:val="009C2E80"/>
    <w:rsid w:val="00A6047A"/>
    <w:rsid w:val="00A71104"/>
    <w:rsid w:val="00AA7679"/>
    <w:rsid w:val="00AB475F"/>
    <w:rsid w:val="00AF540D"/>
    <w:rsid w:val="00BA7308"/>
    <w:rsid w:val="00CF285C"/>
    <w:rsid w:val="00D42CD4"/>
    <w:rsid w:val="00E80991"/>
    <w:rsid w:val="05690F1D"/>
    <w:rsid w:val="0CFD792D"/>
    <w:rsid w:val="0E127A09"/>
    <w:rsid w:val="1C6F330A"/>
    <w:rsid w:val="22D012E1"/>
    <w:rsid w:val="234B658C"/>
    <w:rsid w:val="25503220"/>
    <w:rsid w:val="29822577"/>
    <w:rsid w:val="31491651"/>
    <w:rsid w:val="40C04E59"/>
    <w:rsid w:val="45AB132D"/>
    <w:rsid w:val="4C146531"/>
    <w:rsid w:val="4C361ABF"/>
    <w:rsid w:val="52B564A2"/>
    <w:rsid w:val="5E7104B9"/>
    <w:rsid w:val="60135D89"/>
    <w:rsid w:val="63DA0038"/>
    <w:rsid w:val="64CC1610"/>
    <w:rsid w:val="657F7A0C"/>
    <w:rsid w:val="66052011"/>
    <w:rsid w:val="727C3535"/>
    <w:rsid w:val="7A825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3">
    <w:name w:val="style4"/>
    <w:basedOn w:val="1"/>
    <w:next w:val="4"/>
    <w:qFormat/>
    <w:uiPriority w:val="0"/>
    <w:pPr>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
    <w:name w:val="Date"/>
    <w:basedOn w:val="1"/>
    <w:next w:val="1"/>
    <w:qFormat/>
    <w:uiPriority w:val="0"/>
    <w:rPr>
      <w:sz w:val="24"/>
      <w:szCs w:val="24"/>
    </w:rPr>
  </w:style>
  <w:style w:type="paragraph" w:styleId="7">
    <w:name w:val="footer"/>
    <w:basedOn w:val="1"/>
    <w:link w:val="50"/>
    <w:qFormat/>
    <w:uiPriority w:val="0"/>
    <w:pPr>
      <w:tabs>
        <w:tab w:val="center" w:pos="4153"/>
        <w:tab w:val="right" w:pos="8306"/>
      </w:tabs>
      <w:snapToGrid w:val="0"/>
      <w:jc w:val="left"/>
    </w:pPr>
    <w:rPr>
      <w:sz w:val="18"/>
      <w:szCs w:val="18"/>
    </w:rPr>
  </w:style>
  <w:style w:type="paragraph" w:styleId="8">
    <w:name w:val="header"/>
    <w:basedOn w:val="1"/>
    <w:link w:val="51"/>
    <w:qFormat/>
    <w:uiPriority w:val="0"/>
    <w:pPr>
      <w:pBdr>
        <w:bottom w:val="single" w:color="000000"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rFonts w:cs="Times New Roman"/>
      <w:b/>
      <w:bCs/>
    </w:rPr>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paragraph" w:customStyle="1" w:styleId="1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BlockQuote"/>
    <w:basedOn w:val="1"/>
    <w:qFormat/>
    <w:uiPriority w:val="0"/>
    <w:pPr>
      <w:spacing w:after="120"/>
      <w:ind w:left="1440" w:leftChars="700" w:right="1440" w:rightChars="700"/>
    </w:pPr>
  </w:style>
  <w:style w:type="paragraph" w:customStyle="1" w:styleId="18">
    <w:name w:val="Heading1"/>
    <w:basedOn w:val="1"/>
    <w:next w:val="1"/>
    <w:qFormat/>
    <w:uiPriority w:val="0"/>
    <w:pPr>
      <w:keepNext/>
      <w:jc w:val="center"/>
    </w:pPr>
    <w:rPr>
      <w:rFonts w:ascii="楷体_GB2312" w:eastAsia="楷体_GB2312"/>
      <w:sz w:val="28"/>
      <w:szCs w:val="28"/>
    </w:rPr>
  </w:style>
  <w:style w:type="paragraph" w:customStyle="1" w:styleId="19">
    <w:name w:val="Heading2"/>
    <w:basedOn w:val="1"/>
    <w:next w:val="20"/>
    <w:qFormat/>
    <w:uiPriority w:val="0"/>
    <w:pPr>
      <w:keepNext/>
      <w:keepLines/>
      <w:spacing w:before="260" w:after="260" w:line="416" w:lineRule="auto"/>
      <w:jc w:val="center"/>
    </w:pPr>
    <w:rPr>
      <w:rFonts w:ascii="Arial" w:hAnsi="Arial" w:eastAsia="幼圆" w:cs="Arial"/>
      <w:b/>
      <w:bCs/>
      <w:sz w:val="44"/>
      <w:szCs w:val="44"/>
    </w:rPr>
  </w:style>
  <w:style w:type="paragraph" w:customStyle="1" w:styleId="20">
    <w:name w:val="NormalIndent"/>
    <w:basedOn w:val="1"/>
    <w:link w:val="30"/>
    <w:qFormat/>
    <w:uiPriority w:val="0"/>
    <w:pPr>
      <w:ind w:firstLine="420"/>
    </w:pPr>
  </w:style>
  <w:style w:type="paragraph" w:customStyle="1" w:styleId="21">
    <w:name w:val="Heading3"/>
    <w:basedOn w:val="1"/>
    <w:next w:val="20"/>
    <w:link w:val="31"/>
    <w:qFormat/>
    <w:uiPriority w:val="0"/>
    <w:pPr>
      <w:keepNext/>
      <w:keepLines/>
      <w:spacing w:before="260" w:after="260" w:line="416" w:lineRule="auto"/>
    </w:pPr>
    <w:rPr>
      <w:rFonts w:cs="Times New Roman"/>
      <w:b/>
      <w:bCs/>
      <w:sz w:val="32"/>
      <w:szCs w:val="32"/>
    </w:rPr>
  </w:style>
  <w:style w:type="paragraph" w:customStyle="1" w:styleId="22">
    <w:name w:val="Heading4"/>
    <w:basedOn w:val="1"/>
    <w:next w:val="20"/>
    <w:link w:val="32"/>
    <w:qFormat/>
    <w:uiPriority w:val="0"/>
    <w:pPr>
      <w:keepNext/>
      <w:keepLines/>
      <w:spacing w:before="280" w:after="290" w:line="376" w:lineRule="auto"/>
    </w:pPr>
    <w:rPr>
      <w:rFonts w:ascii="Arial" w:hAnsi="Arial" w:eastAsia="黑体" w:cs="Arial"/>
      <w:b/>
      <w:bCs/>
      <w:sz w:val="28"/>
      <w:szCs w:val="28"/>
    </w:rPr>
  </w:style>
  <w:style w:type="paragraph" w:customStyle="1" w:styleId="23">
    <w:name w:val="Heading5"/>
    <w:basedOn w:val="1"/>
    <w:next w:val="20"/>
    <w:qFormat/>
    <w:uiPriority w:val="0"/>
    <w:pPr>
      <w:keepNext/>
    </w:pPr>
    <w:rPr>
      <w:rFonts w:ascii="宋体"/>
      <w:color w:val="000000"/>
      <w:kern w:val="0"/>
      <w:sz w:val="28"/>
      <w:szCs w:val="28"/>
    </w:rPr>
  </w:style>
  <w:style w:type="paragraph" w:customStyle="1" w:styleId="24">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25">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26">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27">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28">
    <w:name w:val="NormalCharacter"/>
    <w:semiHidden/>
    <w:qFormat/>
    <w:uiPriority w:val="0"/>
  </w:style>
  <w:style w:type="table" w:customStyle="1" w:styleId="29">
    <w:name w:val="TableNormal"/>
    <w:semiHidden/>
    <w:qFormat/>
    <w:uiPriority w:val="0"/>
    <w:tblPr>
      <w:tblCellMar>
        <w:top w:w="0" w:type="dxa"/>
        <w:left w:w="0" w:type="dxa"/>
        <w:bottom w:w="0" w:type="dxa"/>
        <w:right w:w="0" w:type="dxa"/>
      </w:tblCellMar>
    </w:tblPr>
  </w:style>
  <w:style w:type="character" w:customStyle="1" w:styleId="30">
    <w:name w:val="UserStyle_0"/>
    <w:link w:val="20"/>
    <w:qFormat/>
    <w:uiPriority w:val="0"/>
    <w:rPr>
      <w:kern w:val="2"/>
      <w:sz w:val="21"/>
      <w:szCs w:val="21"/>
    </w:rPr>
  </w:style>
  <w:style w:type="character" w:customStyle="1" w:styleId="31">
    <w:name w:val="UserStyle_1"/>
    <w:link w:val="21"/>
    <w:qFormat/>
    <w:uiPriority w:val="0"/>
    <w:rPr>
      <w:rFonts w:eastAsia="宋体" w:cs="Times New Roman"/>
      <w:b/>
      <w:bCs/>
      <w:kern w:val="2"/>
      <w:sz w:val="32"/>
      <w:szCs w:val="32"/>
      <w:lang w:val="en-US" w:eastAsia="zh-CN" w:bidi="ar-SA"/>
    </w:rPr>
  </w:style>
  <w:style w:type="character" w:customStyle="1" w:styleId="32">
    <w:name w:val="UserStyle_2"/>
    <w:link w:val="22"/>
    <w:qFormat/>
    <w:uiPriority w:val="0"/>
    <w:rPr>
      <w:rFonts w:ascii="Cambria" w:hAnsi="Cambria" w:eastAsia="宋体"/>
      <w:b/>
      <w:kern w:val="2"/>
      <w:sz w:val="28"/>
      <w:szCs w:val="28"/>
    </w:rPr>
  </w:style>
  <w:style w:type="paragraph" w:customStyle="1" w:styleId="33">
    <w:name w:val="List3"/>
    <w:basedOn w:val="1"/>
    <w:qFormat/>
    <w:uiPriority w:val="0"/>
    <w:pPr>
      <w:ind w:left="100" w:leftChars="400" w:hanging="200" w:hangingChars="200"/>
    </w:pPr>
  </w:style>
  <w:style w:type="paragraph" w:customStyle="1" w:styleId="34">
    <w:name w:val="TOC7"/>
    <w:basedOn w:val="1"/>
    <w:next w:val="1"/>
    <w:semiHidden/>
    <w:qFormat/>
    <w:uiPriority w:val="0"/>
    <w:pPr>
      <w:ind w:left="1260"/>
      <w:jc w:val="left"/>
    </w:pPr>
  </w:style>
  <w:style w:type="paragraph" w:customStyle="1" w:styleId="35">
    <w:name w:val="NavPane"/>
    <w:basedOn w:val="1"/>
    <w:link w:val="36"/>
    <w:semiHidden/>
    <w:qFormat/>
    <w:uiPriority w:val="0"/>
    <w:pPr>
      <w:shd w:val="clear" w:color="auto" w:fill="000080"/>
    </w:pPr>
  </w:style>
  <w:style w:type="character" w:customStyle="1" w:styleId="36">
    <w:name w:val="UserStyle_3"/>
    <w:link w:val="35"/>
    <w:qFormat/>
    <w:uiPriority w:val="0"/>
    <w:rPr>
      <w:rFonts w:eastAsia="宋体"/>
      <w:kern w:val="2"/>
      <w:sz w:val="21"/>
      <w:szCs w:val="21"/>
      <w:lang w:val="en-US" w:eastAsia="zh-CN" w:bidi="ar-SA"/>
    </w:rPr>
  </w:style>
  <w:style w:type="paragraph" w:customStyle="1" w:styleId="37">
    <w:name w:val="AnnotationText"/>
    <w:basedOn w:val="1"/>
    <w:semiHidden/>
    <w:qFormat/>
    <w:uiPriority w:val="0"/>
    <w:pPr>
      <w:jc w:val="left"/>
    </w:pPr>
  </w:style>
  <w:style w:type="paragraph" w:customStyle="1" w:styleId="38">
    <w:name w:val="BodyText3"/>
    <w:basedOn w:val="1"/>
    <w:qFormat/>
    <w:uiPriority w:val="0"/>
    <w:rPr>
      <w:rFonts w:ascii="仿宋_GB2312" w:hAnsi="Arial" w:eastAsia="仿宋_GB2312"/>
      <w:sz w:val="32"/>
      <w:szCs w:val="32"/>
    </w:rPr>
  </w:style>
  <w:style w:type="paragraph" w:customStyle="1" w:styleId="39">
    <w:name w:val="BodyText"/>
    <w:basedOn w:val="1"/>
    <w:qFormat/>
    <w:uiPriority w:val="0"/>
    <w:rPr>
      <w:rFonts w:ascii="楷体_GB2312" w:hAnsi="Arial" w:eastAsia="楷体_GB2312"/>
      <w:sz w:val="28"/>
      <w:szCs w:val="28"/>
    </w:rPr>
  </w:style>
  <w:style w:type="paragraph" w:customStyle="1" w:styleId="40">
    <w:name w:val="BodyTextIndent"/>
    <w:basedOn w:val="1"/>
    <w:next w:val="41"/>
    <w:qFormat/>
    <w:uiPriority w:val="0"/>
    <w:pPr>
      <w:ind w:firstLine="645"/>
    </w:pPr>
    <w:rPr>
      <w:rFonts w:ascii="楷体_GB2312" w:eastAsia="楷体_GB2312"/>
      <w:sz w:val="32"/>
      <w:szCs w:val="32"/>
    </w:rPr>
  </w:style>
  <w:style w:type="paragraph" w:customStyle="1" w:styleId="41">
    <w:name w:val="EnvelopeReturn"/>
    <w:basedOn w:val="1"/>
    <w:qFormat/>
    <w:uiPriority w:val="0"/>
    <w:pPr>
      <w:snapToGrid w:val="0"/>
    </w:pPr>
    <w:rPr>
      <w:rFonts w:ascii="Arial" w:hAnsi="Arial"/>
    </w:rPr>
  </w:style>
  <w:style w:type="paragraph" w:customStyle="1" w:styleId="42">
    <w:name w:val="List2"/>
    <w:basedOn w:val="1"/>
    <w:qFormat/>
    <w:uiPriority w:val="0"/>
    <w:pPr>
      <w:ind w:left="100" w:leftChars="200" w:hanging="200" w:hangingChars="200"/>
    </w:pPr>
  </w:style>
  <w:style w:type="paragraph" w:customStyle="1" w:styleId="43">
    <w:name w:val="TOC5"/>
    <w:basedOn w:val="1"/>
    <w:next w:val="1"/>
    <w:semiHidden/>
    <w:qFormat/>
    <w:uiPriority w:val="0"/>
    <w:pPr>
      <w:ind w:left="840"/>
      <w:jc w:val="left"/>
    </w:pPr>
  </w:style>
  <w:style w:type="paragraph" w:customStyle="1" w:styleId="44">
    <w:name w:val="TOC3"/>
    <w:basedOn w:val="1"/>
    <w:next w:val="1"/>
    <w:semiHidden/>
    <w:qFormat/>
    <w:uiPriority w:val="0"/>
    <w:pPr>
      <w:ind w:left="420"/>
      <w:jc w:val="left"/>
    </w:pPr>
    <w:rPr>
      <w:i/>
      <w:iCs/>
      <w:szCs w:val="24"/>
    </w:rPr>
  </w:style>
  <w:style w:type="paragraph" w:customStyle="1" w:styleId="45">
    <w:name w:val="PlainText"/>
    <w:basedOn w:val="1"/>
    <w:link w:val="46"/>
    <w:qFormat/>
    <w:uiPriority w:val="0"/>
    <w:rPr>
      <w:rFonts w:ascii="宋体" w:hAnsi="Courier New"/>
    </w:rPr>
  </w:style>
  <w:style w:type="character" w:customStyle="1" w:styleId="46">
    <w:name w:val="UserStyle_4"/>
    <w:link w:val="45"/>
    <w:qFormat/>
    <w:uiPriority w:val="0"/>
    <w:rPr>
      <w:rFonts w:ascii="宋体" w:hAnsi="Courier New"/>
      <w:kern w:val="2"/>
      <w:sz w:val="21"/>
      <w:szCs w:val="21"/>
    </w:rPr>
  </w:style>
  <w:style w:type="paragraph" w:customStyle="1" w:styleId="47">
    <w:name w:val="TOC8"/>
    <w:basedOn w:val="1"/>
    <w:next w:val="1"/>
    <w:semiHidden/>
    <w:qFormat/>
    <w:uiPriority w:val="0"/>
    <w:pPr>
      <w:ind w:left="1470"/>
      <w:jc w:val="left"/>
    </w:pPr>
  </w:style>
  <w:style w:type="paragraph" w:customStyle="1" w:styleId="48">
    <w:name w:val="BodyTextIndent2"/>
    <w:basedOn w:val="1"/>
    <w:qFormat/>
    <w:uiPriority w:val="0"/>
    <w:pPr>
      <w:ind w:left="630" w:firstLine="645"/>
    </w:pPr>
    <w:rPr>
      <w:rFonts w:ascii="Arial" w:hAnsi="Arial" w:eastAsia="仿宋_GB2312"/>
      <w:sz w:val="32"/>
      <w:szCs w:val="32"/>
    </w:rPr>
  </w:style>
  <w:style w:type="paragraph" w:customStyle="1" w:styleId="49">
    <w:name w:val="Acetate"/>
    <w:basedOn w:val="1"/>
    <w:semiHidden/>
    <w:qFormat/>
    <w:uiPriority w:val="0"/>
    <w:rPr>
      <w:sz w:val="18"/>
      <w:szCs w:val="18"/>
    </w:rPr>
  </w:style>
  <w:style w:type="character" w:customStyle="1" w:styleId="50">
    <w:name w:val="页脚 Char"/>
    <w:link w:val="7"/>
    <w:qFormat/>
    <w:uiPriority w:val="0"/>
    <w:rPr>
      <w:kern w:val="2"/>
      <w:sz w:val="18"/>
      <w:szCs w:val="18"/>
    </w:rPr>
  </w:style>
  <w:style w:type="character" w:customStyle="1" w:styleId="51">
    <w:name w:val="页眉 Char"/>
    <w:link w:val="8"/>
    <w:qFormat/>
    <w:uiPriority w:val="0"/>
    <w:rPr>
      <w:kern w:val="2"/>
      <w:sz w:val="18"/>
      <w:szCs w:val="18"/>
    </w:rPr>
  </w:style>
  <w:style w:type="paragraph" w:customStyle="1" w:styleId="52">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53">
    <w:name w:val="TOC4"/>
    <w:basedOn w:val="1"/>
    <w:next w:val="1"/>
    <w:semiHidden/>
    <w:qFormat/>
    <w:uiPriority w:val="0"/>
    <w:pPr>
      <w:ind w:left="630"/>
      <w:jc w:val="left"/>
    </w:pPr>
  </w:style>
  <w:style w:type="paragraph" w:customStyle="1" w:styleId="54">
    <w:name w:val="TOC6"/>
    <w:basedOn w:val="1"/>
    <w:next w:val="1"/>
    <w:semiHidden/>
    <w:qFormat/>
    <w:uiPriority w:val="0"/>
    <w:pPr>
      <w:ind w:left="1050"/>
      <w:jc w:val="left"/>
    </w:pPr>
  </w:style>
  <w:style w:type="paragraph" w:customStyle="1" w:styleId="55">
    <w:name w:val="BodyTextIndent3"/>
    <w:basedOn w:val="1"/>
    <w:qFormat/>
    <w:uiPriority w:val="0"/>
    <w:pPr>
      <w:ind w:left="645" w:firstLine="645"/>
    </w:pPr>
    <w:rPr>
      <w:rFonts w:ascii="Arial" w:hAnsi="Arial" w:eastAsia="仿宋_GB2312"/>
      <w:color w:val="FFFF00"/>
      <w:sz w:val="32"/>
      <w:szCs w:val="32"/>
    </w:rPr>
  </w:style>
  <w:style w:type="paragraph" w:customStyle="1" w:styleId="56">
    <w:name w:val="ToCaption"/>
    <w:basedOn w:val="1"/>
    <w:next w:val="1"/>
    <w:semiHidden/>
    <w:qFormat/>
    <w:uiPriority w:val="0"/>
    <w:pPr>
      <w:ind w:left="840" w:hanging="420"/>
    </w:pPr>
  </w:style>
  <w:style w:type="paragraph" w:customStyle="1" w:styleId="57">
    <w:name w:val="TOC2"/>
    <w:basedOn w:val="1"/>
    <w:next w:val="1"/>
    <w:semiHidden/>
    <w:qFormat/>
    <w:uiPriority w:val="0"/>
    <w:pPr>
      <w:ind w:left="210"/>
      <w:jc w:val="left"/>
    </w:pPr>
    <w:rPr>
      <w:smallCaps/>
      <w:szCs w:val="24"/>
    </w:rPr>
  </w:style>
  <w:style w:type="paragraph" w:customStyle="1" w:styleId="58">
    <w:name w:val="TOC9"/>
    <w:basedOn w:val="1"/>
    <w:next w:val="1"/>
    <w:semiHidden/>
    <w:qFormat/>
    <w:uiPriority w:val="0"/>
    <w:pPr>
      <w:ind w:left="1680"/>
      <w:jc w:val="left"/>
    </w:pPr>
  </w:style>
  <w:style w:type="paragraph" w:customStyle="1" w:styleId="59">
    <w:name w:val="BodyText2"/>
    <w:basedOn w:val="1"/>
    <w:qFormat/>
    <w:uiPriority w:val="0"/>
    <w:pPr>
      <w:jc w:val="center"/>
    </w:pPr>
    <w:rPr>
      <w:rFonts w:ascii="楷体_GB2312" w:eastAsia="楷体_GB2312"/>
      <w:sz w:val="28"/>
      <w:szCs w:val="28"/>
    </w:rPr>
  </w:style>
  <w:style w:type="paragraph" w:customStyle="1" w:styleId="6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61">
    <w:name w:val="Index1"/>
    <w:basedOn w:val="1"/>
    <w:next w:val="1"/>
    <w:semiHidden/>
    <w:qFormat/>
    <w:uiPriority w:val="0"/>
    <w:pPr>
      <w:spacing w:line="240" w:lineRule="atLeast"/>
    </w:pPr>
    <w:rPr>
      <w:rFonts w:cs="Times New Roman"/>
      <w:b/>
      <w:bCs/>
    </w:rPr>
  </w:style>
  <w:style w:type="paragraph" w:customStyle="1" w:styleId="62">
    <w:name w:val="AnnotationSubject"/>
    <w:basedOn w:val="37"/>
    <w:next w:val="37"/>
    <w:semiHidden/>
    <w:qFormat/>
    <w:uiPriority w:val="0"/>
    <w:rPr>
      <w:rFonts w:cs="Times New Roman"/>
      <w:b/>
      <w:bCs/>
    </w:rPr>
  </w:style>
  <w:style w:type="paragraph" w:customStyle="1" w:styleId="63">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64">
    <w:name w:val="BodyText1I2"/>
    <w:basedOn w:val="40"/>
    <w:qFormat/>
    <w:uiPriority w:val="0"/>
    <w:pPr>
      <w:spacing w:line="360" w:lineRule="auto"/>
      <w:ind w:firstLine="420" w:firstLineChars="200"/>
    </w:pPr>
    <w:rPr>
      <w:rFonts w:ascii="宋体" w:hAnsi="宋体" w:eastAsia="宋体"/>
      <w:sz w:val="21"/>
      <w:szCs w:val="20"/>
    </w:rPr>
  </w:style>
  <w:style w:type="table" w:customStyle="1" w:styleId="65">
    <w:name w:val="TableGrid"/>
    <w:basedOn w:val="29"/>
    <w:qFormat/>
    <w:uiPriority w:val="0"/>
    <w:tblPr>
      <w:tblCellMar>
        <w:top w:w="0" w:type="dxa"/>
        <w:left w:w="0" w:type="dxa"/>
        <w:bottom w:w="0" w:type="dxa"/>
        <w:right w:w="0" w:type="dxa"/>
      </w:tblCellMar>
    </w:tblPr>
  </w:style>
  <w:style w:type="character" w:customStyle="1" w:styleId="66">
    <w:name w:val="PageNumber"/>
    <w:qFormat/>
    <w:uiPriority w:val="0"/>
  </w:style>
  <w:style w:type="character" w:customStyle="1" w:styleId="67">
    <w:name w:val="AnnotationReference"/>
    <w:semiHidden/>
    <w:qFormat/>
    <w:uiPriority w:val="0"/>
    <w:rPr>
      <w:sz w:val="21"/>
      <w:szCs w:val="21"/>
    </w:rPr>
  </w:style>
  <w:style w:type="character" w:customStyle="1" w:styleId="68">
    <w:name w:val="UserStyle_7"/>
    <w:qFormat/>
    <w:uiPriority w:val="0"/>
    <w:rPr>
      <w:rFonts w:ascii="宋体" w:hAnsi="宋体" w:eastAsia="宋体"/>
      <w:sz w:val="28"/>
      <w:szCs w:val="28"/>
      <w:lang w:val="en-US" w:eastAsia="zh-CN" w:bidi="ar-SA"/>
    </w:rPr>
  </w:style>
  <w:style w:type="character" w:customStyle="1" w:styleId="69">
    <w:name w:val="UserStyle_8"/>
    <w:link w:val="70"/>
    <w:qFormat/>
    <w:uiPriority w:val="0"/>
    <w:rPr>
      <w:b/>
      <w:kern w:val="2"/>
      <w:sz w:val="30"/>
      <w:szCs w:val="28"/>
    </w:rPr>
  </w:style>
  <w:style w:type="paragraph" w:customStyle="1" w:styleId="70">
    <w:name w:val="UserStyle_9"/>
    <w:next w:val="1"/>
    <w:link w:val="69"/>
    <w:qFormat/>
    <w:uiPriority w:val="0"/>
    <w:pPr>
      <w:tabs>
        <w:tab w:val="left" w:pos="907"/>
        <w:tab w:val="left" w:pos="1145"/>
      </w:tabs>
      <w:ind w:left="907" w:hanging="907"/>
      <w:textAlignment w:val="baseline"/>
    </w:pPr>
    <w:rPr>
      <w:rFonts w:ascii="Times New Roman" w:hAnsi="Times New Roman" w:eastAsia="宋体" w:cstheme="minorBidi"/>
      <w:b/>
      <w:kern w:val="2"/>
      <w:sz w:val="30"/>
      <w:szCs w:val="28"/>
      <w:lang w:val="en-US" w:eastAsia="zh-CN" w:bidi="ar-SA"/>
    </w:rPr>
  </w:style>
  <w:style w:type="character" w:customStyle="1" w:styleId="71">
    <w:name w:val="UserStyle_10"/>
    <w:link w:val="72"/>
    <w:qFormat/>
    <w:locked/>
    <w:uiPriority w:val="0"/>
    <w:rPr>
      <w:rFonts w:ascii="Calibri" w:hAnsi="Calibri"/>
      <w:sz w:val="24"/>
      <w:szCs w:val="24"/>
      <w:lang w:eastAsia="en-US" w:bidi="en-US"/>
    </w:rPr>
  </w:style>
  <w:style w:type="paragraph" w:customStyle="1" w:styleId="72">
    <w:name w:val="UserStyle_11"/>
    <w:basedOn w:val="1"/>
    <w:link w:val="71"/>
    <w:qFormat/>
    <w:uiPriority w:val="0"/>
    <w:pPr>
      <w:ind w:left="720"/>
      <w:contextualSpacing/>
      <w:jc w:val="left"/>
    </w:pPr>
    <w:rPr>
      <w:rFonts w:ascii="Calibri" w:hAnsi="Calibri"/>
      <w:kern w:val="0"/>
      <w:sz w:val="24"/>
      <w:szCs w:val="24"/>
      <w:lang w:eastAsia="en-US" w:bidi="en-US"/>
    </w:rPr>
  </w:style>
  <w:style w:type="character" w:customStyle="1" w:styleId="73">
    <w:name w:val="UserStyle_12"/>
    <w:link w:val="74"/>
    <w:qFormat/>
    <w:uiPriority w:val="0"/>
    <w:rPr>
      <w:rFonts w:ascii="Tahoma" w:hAnsi="Tahoma" w:eastAsia="宋体"/>
      <w:kern w:val="2"/>
      <w:sz w:val="24"/>
      <w:szCs w:val="24"/>
      <w:lang w:val="en-US" w:eastAsia="zh-CN" w:bidi="ar-SA"/>
    </w:rPr>
  </w:style>
  <w:style w:type="paragraph" w:customStyle="1" w:styleId="74">
    <w:name w:val="UserStyle_13"/>
    <w:basedOn w:val="35"/>
    <w:link w:val="73"/>
    <w:qFormat/>
    <w:uiPriority w:val="0"/>
    <w:pPr>
      <w:snapToGrid w:val="0"/>
      <w:spacing w:line="360" w:lineRule="auto"/>
    </w:pPr>
    <w:rPr>
      <w:rFonts w:ascii="Tahoma" w:hAnsi="Tahoma"/>
      <w:sz w:val="24"/>
      <w:szCs w:val="24"/>
    </w:rPr>
  </w:style>
  <w:style w:type="paragraph" w:customStyle="1" w:styleId="75">
    <w:name w:val="UserStyle_14"/>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76">
    <w:name w:val="UserStyle_15"/>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77">
    <w:name w:val="UserStyle_16"/>
    <w:qFormat/>
    <w:uiPriority w:val="0"/>
    <w:pPr>
      <w:numPr>
        <w:ilvl w:val="0"/>
        <w:numId w:val="2"/>
      </w:numPr>
      <w:snapToGrid w:val="0"/>
      <w:spacing w:before="240" w:line="600" w:lineRule="atLeast"/>
    </w:pPr>
    <w:rPr>
      <w:rFonts w:ascii="Times New Roman" w:hAnsi="Times New Roman" w:eastAsia="宋体" w:cstheme="minorBidi"/>
      <w:b/>
      <w:i/>
      <w:sz w:val="28"/>
      <w:lang w:val="en-US" w:eastAsia="zh-CN" w:bidi="ar-SA"/>
    </w:rPr>
  </w:style>
  <w:style w:type="paragraph" w:customStyle="1" w:styleId="78">
    <w:name w:val="UserStyle_17"/>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79">
    <w:name w:val="179"/>
    <w:basedOn w:val="1"/>
    <w:qFormat/>
    <w:uiPriority w:val="0"/>
    <w:pPr>
      <w:ind w:left="720"/>
      <w:contextualSpacing/>
      <w:jc w:val="left"/>
    </w:pPr>
    <w:rPr>
      <w:rFonts w:ascii="Calibri" w:hAnsi="Calibri"/>
      <w:kern w:val="0"/>
      <w:sz w:val="24"/>
      <w:szCs w:val="24"/>
      <w:lang w:eastAsia="en-US" w:bidi="en-US"/>
    </w:rPr>
  </w:style>
  <w:style w:type="paragraph" w:customStyle="1" w:styleId="80">
    <w:name w:val="UserStyle_18"/>
    <w:basedOn w:val="1"/>
    <w:qFormat/>
    <w:uiPriority w:val="0"/>
    <w:pPr>
      <w:tabs>
        <w:tab w:val="left" w:pos="360"/>
      </w:tabs>
      <w:ind w:firstLine="200" w:firstLineChars="200"/>
    </w:pPr>
    <w:rPr>
      <w:sz w:val="28"/>
      <w:szCs w:val="30"/>
    </w:rPr>
  </w:style>
  <w:style w:type="paragraph" w:customStyle="1" w:styleId="81">
    <w:name w:val="UserStyle_19"/>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82">
    <w:name w:val="UserStyle_20"/>
    <w:basedOn w:val="1"/>
    <w:qFormat/>
    <w:uiPriority w:val="0"/>
    <w:pPr>
      <w:numPr>
        <w:ilvl w:val="0"/>
        <w:numId w:val="3"/>
      </w:numPr>
    </w:pPr>
    <w:rPr>
      <w:rFonts w:ascii="宋体" w:hAnsi="宋体"/>
      <w:kern w:val="0"/>
    </w:rPr>
  </w:style>
  <w:style w:type="paragraph" w:customStyle="1" w:styleId="83">
    <w:name w:val="UserStyle_2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84">
    <w:name w:val="UserStyle_22"/>
    <w:basedOn w:val="35"/>
    <w:qFormat/>
    <w:uiPriority w:val="0"/>
    <w:pPr>
      <w:snapToGrid w:val="0"/>
      <w:spacing w:line="360" w:lineRule="auto"/>
    </w:pPr>
    <w:rPr>
      <w:rFonts w:ascii="Tahoma" w:hAnsi="Tahoma"/>
      <w:sz w:val="24"/>
      <w:szCs w:val="24"/>
    </w:rPr>
  </w:style>
  <w:style w:type="paragraph" w:customStyle="1" w:styleId="85">
    <w:name w:val="UserStyle_23"/>
    <w:basedOn w:val="1"/>
    <w:next w:val="55"/>
    <w:qFormat/>
    <w:uiPriority w:val="0"/>
    <w:pPr>
      <w:spacing w:line="360" w:lineRule="auto"/>
      <w:ind w:firstLine="420"/>
    </w:pPr>
    <w:rPr>
      <w:color w:val="FF0000"/>
      <w:sz w:val="24"/>
      <w:szCs w:val="24"/>
    </w:rPr>
  </w:style>
  <w:style w:type="paragraph" w:customStyle="1" w:styleId="86">
    <w:name w:val="UserStyle_24"/>
    <w:basedOn w:val="1"/>
    <w:qFormat/>
    <w:uiPriority w:val="0"/>
    <w:pPr>
      <w:jc w:val="left"/>
    </w:pPr>
    <w:rPr>
      <w:kern w:val="0"/>
      <w:sz w:val="20"/>
      <w:szCs w:val="20"/>
      <w:lang w:val="de-DE" w:eastAsia="de-DE"/>
    </w:rPr>
  </w:style>
  <w:style w:type="paragraph" w:customStyle="1" w:styleId="87">
    <w:name w:val="UserStyle_25"/>
    <w:basedOn w:val="1"/>
    <w:qFormat/>
    <w:uiPriority w:val="0"/>
    <w:pPr>
      <w:spacing w:after="160" w:line="240" w:lineRule="exact"/>
      <w:jc w:val="left"/>
    </w:pPr>
    <w:rPr>
      <w:rFonts w:ascii="Verdana" w:hAnsi="Verdana"/>
      <w:kern w:val="0"/>
      <w:sz w:val="20"/>
      <w:szCs w:val="20"/>
      <w:lang w:eastAsia="en-US"/>
    </w:rPr>
  </w:style>
  <w:style w:type="paragraph" w:customStyle="1" w:styleId="88">
    <w:name w:val="UserStyle_26"/>
    <w:basedOn w:val="35"/>
    <w:qFormat/>
    <w:uiPriority w:val="0"/>
    <w:rPr>
      <w:rFonts w:ascii="Tahoma" w:hAnsi="Tahoma"/>
      <w:sz w:val="24"/>
      <w:szCs w:val="24"/>
    </w:rPr>
  </w:style>
  <w:style w:type="paragraph" w:customStyle="1" w:styleId="89">
    <w:name w:val="UserStyle_27"/>
    <w:basedOn w:val="1"/>
    <w:qFormat/>
    <w:uiPriority w:val="0"/>
    <w:pPr>
      <w:spacing w:before="100" w:beforeAutospacing="1" w:after="100" w:afterAutospacing="1"/>
      <w:jc w:val="left"/>
    </w:pPr>
    <w:rPr>
      <w:rFonts w:ascii="宋体" w:hAnsi="宋体"/>
      <w:kern w:val="0"/>
      <w:sz w:val="24"/>
      <w:szCs w:val="24"/>
    </w:rPr>
  </w:style>
  <w:style w:type="paragraph" w:customStyle="1" w:styleId="90">
    <w:name w:val="UserStyle_28"/>
    <w:qFormat/>
    <w:uiPriority w:val="0"/>
    <w:pPr>
      <w:textAlignment w:val="baseline"/>
    </w:pPr>
    <w:rPr>
      <w:rFonts w:ascii="Calibri" w:hAnsi="Calibri" w:eastAsia="宋体" w:cstheme="minorBidi"/>
      <w:color w:val="000000"/>
      <w:sz w:val="24"/>
      <w:szCs w:val="24"/>
      <w:lang w:val="en-US" w:eastAsia="zh-CN" w:bidi="ar-SA"/>
    </w:rPr>
  </w:style>
  <w:style w:type="paragraph" w:customStyle="1" w:styleId="91">
    <w:name w:val="UserStyle_29"/>
    <w:basedOn w:val="1"/>
    <w:qFormat/>
    <w:uiPriority w:val="0"/>
    <w:pPr>
      <w:spacing w:line="360" w:lineRule="auto"/>
    </w:pPr>
    <w:rPr>
      <w:kern w:val="0"/>
      <w:sz w:val="24"/>
      <w:szCs w:val="20"/>
    </w:rPr>
  </w:style>
  <w:style w:type="paragraph" w:customStyle="1" w:styleId="92">
    <w:name w:val="UserStyle_30"/>
    <w:basedOn w:val="1"/>
    <w:next w:val="39"/>
    <w:qFormat/>
    <w:uiPriority w:val="0"/>
    <w:pPr>
      <w:spacing w:after="120"/>
    </w:pPr>
    <w:rPr>
      <w:rFonts w:ascii="宋体" w:hAnsi="Arial" w:cs="Times New Roman"/>
      <w:bCs/>
      <w:iCs/>
      <w:szCs w:val="24"/>
    </w:rPr>
  </w:style>
  <w:style w:type="paragraph" w:customStyle="1" w:styleId="93">
    <w:name w:val="UserStyle_31"/>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94">
    <w:name w:val="UserStyle_32"/>
    <w:basedOn w:val="1"/>
    <w:qFormat/>
    <w:uiPriority w:val="0"/>
    <w:pPr>
      <w:spacing w:before="100" w:beforeAutospacing="1" w:after="100" w:afterAutospacing="1"/>
      <w:jc w:val="left"/>
    </w:pPr>
    <w:rPr>
      <w:rFonts w:ascii="宋体" w:hAnsi="宋体"/>
      <w:kern w:val="0"/>
      <w:sz w:val="28"/>
      <w:szCs w:val="28"/>
    </w:rPr>
  </w:style>
  <w:style w:type="paragraph" w:customStyle="1" w:styleId="95">
    <w:name w:val="UserStyle_33"/>
    <w:basedOn w:val="1"/>
    <w:qFormat/>
    <w:uiPriority w:val="0"/>
    <w:pPr>
      <w:spacing w:after="160" w:line="240" w:lineRule="exact"/>
      <w:jc w:val="left"/>
    </w:pPr>
    <w:rPr>
      <w:rFonts w:ascii="Verdana" w:hAnsi="Verdana"/>
      <w:kern w:val="0"/>
      <w:sz w:val="20"/>
      <w:szCs w:val="20"/>
      <w:lang w:eastAsia="en-US"/>
    </w:rPr>
  </w:style>
  <w:style w:type="paragraph" w:customStyle="1" w:styleId="96">
    <w:name w:val="UserStyle_34"/>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7">
    <w:name w:val="UserStyle_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98">
    <w:name w:val="UserStyle_36"/>
    <w:basedOn w:val="1"/>
    <w:qFormat/>
    <w:uiPriority w:val="0"/>
    <w:pPr>
      <w:spacing w:before="100" w:beforeAutospacing="1" w:after="100" w:afterAutospacing="1"/>
      <w:jc w:val="left"/>
    </w:pPr>
    <w:rPr>
      <w:rFonts w:ascii="宋体" w:hAnsi="宋体"/>
      <w:kern w:val="0"/>
      <w:sz w:val="18"/>
      <w:szCs w:val="18"/>
    </w:rPr>
  </w:style>
  <w:style w:type="paragraph" w:customStyle="1" w:styleId="99">
    <w:name w:val="UserStyle_3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00">
    <w:name w:val="UserStyle_38"/>
    <w:basedOn w:val="1"/>
    <w:qFormat/>
    <w:uiPriority w:val="0"/>
    <w:pPr>
      <w:spacing w:before="120"/>
      <w:jc w:val="left"/>
    </w:pPr>
    <w:rPr>
      <w:rFonts w:cs="Times New Roman"/>
      <w:bCs/>
      <w:kern w:val="0"/>
      <w:sz w:val="20"/>
      <w:szCs w:val="20"/>
      <w:lang w:val="de-DE" w:eastAsia="de-DE"/>
    </w:rPr>
  </w:style>
  <w:style w:type="paragraph" w:customStyle="1" w:styleId="101">
    <w:name w:val="UserStyle_39"/>
    <w:basedOn w:val="1"/>
    <w:qFormat/>
    <w:uiPriority w:val="0"/>
    <w:pPr>
      <w:spacing w:before="120" w:after="120" w:line="360" w:lineRule="auto"/>
      <w:ind w:firstLine="480"/>
      <w:jc w:val="left"/>
    </w:pPr>
    <w:rPr>
      <w:rFonts w:ascii="Arial" w:hAnsi="Arial"/>
      <w:kern w:val="0"/>
      <w:sz w:val="24"/>
      <w:szCs w:val="24"/>
    </w:rPr>
  </w:style>
  <w:style w:type="paragraph" w:customStyle="1" w:styleId="102">
    <w:name w:val="UserStyle_40"/>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03">
    <w:name w:val="UserStyle_41"/>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04">
    <w:name w:val="公文正文"/>
    <w:qFormat/>
    <w:uiPriority w:val="99"/>
    <w:pPr>
      <w:adjustRightInd w:val="0"/>
      <w:snapToGrid w:val="0"/>
      <w:spacing w:line="300" w:lineRule="auto"/>
      <w:jc w:val="both"/>
    </w:pPr>
    <w:rPr>
      <w:rFonts w:ascii="仿宋_GB2312" w:hAnsi="华文仿宋" w:eastAsia="仿宋_GB2312" w:cs="Times New Roman"/>
      <w:color w:val="00000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4197</Words>
  <Characters>23926</Characters>
  <Lines>199</Lines>
  <Paragraphs>56</Paragraphs>
  <TotalTime>4</TotalTime>
  <ScaleCrop>false</ScaleCrop>
  <LinksUpToDate>false</LinksUpToDate>
  <CharactersWithSpaces>28067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2021-07-18T10:20:00Z</dcterms:created>
  <dc:creator>user</dc:creator>
  <cp:lastModifiedBy>赵萌</cp:lastModifiedBy>
  <cp:lastPrinted>2021-07-17T07:27:00Z</cp:lastPrinted>
  <dcterms:modified xsi:type="dcterms:W3CDTF">2021-07-19T01:02:34Z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AF02B5CB45A34A769E5FC17247F27FBF</vt:lpwstr>
  </property>
</Properties>
</file>