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9"/>
          <w:rFonts w:cs="宋体"/>
          <w:color w:val="000000" w:themeColor="text1"/>
          <w:sz w:val="36"/>
          <w:szCs w:val="21"/>
          <w14:textFill>
            <w14:solidFill>
              <w14:schemeClr w14:val="tx1"/>
            </w14:solidFill>
          </w14:textFill>
        </w:rPr>
      </w:pPr>
    </w:p>
    <w:p>
      <w:pPr>
        <w:rPr>
          <w:rStyle w:val="49"/>
          <w:rFonts w:ascii="宋体" w:hAnsi="宋体" w:cs="宋体"/>
          <w:color w:val="000000" w:themeColor="text1"/>
          <w:sz w:val="36"/>
          <w14:textFill>
            <w14:solidFill>
              <w14:schemeClr w14:val="tx1"/>
            </w14:solidFill>
          </w14:textFill>
        </w:rPr>
      </w:pPr>
    </w:p>
    <w:p>
      <w:pPr>
        <w:jc w:val="center"/>
        <w:rPr>
          <w:rStyle w:val="49"/>
          <w:rFonts w:ascii="宋体" w:hAnsi="宋体" w:cs="宋体"/>
          <w:b/>
          <w:color w:val="000000" w:themeColor="text1"/>
          <w:sz w:val="84"/>
          <w14:textFill>
            <w14:solidFill>
              <w14:schemeClr w14:val="tx1"/>
            </w14:solidFill>
          </w14:textFill>
        </w:rPr>
      </w:pPr>
      <w:r>
        <w:rPr>
          <w:rStyle w:val="49"/>
          <w:rFonts w:hint="eastAsia" w:ascii="宋体" w:hAnsi="宋体" w:cs="宋体"/>
          <w:b/>
          <w:color w:val="000000" w:themeColor="text1"/>
          <w:sz w:val="84"/>
          <w14:textFill>
            <w14:solidFill>
              <w14:schemeClr w14:val="tx1"/>
            </w14:solidFill>
          </w14:textFill>
        </w:rPr>
        <w:t>招 标 文 件</w:t>
      </w:r>
    </w:p>
    <w:p>
      <w:pPr>
        <w:rPr>
          <w:rStyle w:val="49"/>
          <w:rFonts w:ascii="宋体" w:hAnsi="宋体" w:cs="宋体"/>
          <w:b/>
          <w:color w:val="000000" w:themeColor="text1"/>
          <w:sz w:val="32"/>
          <w14:textFill>
            <w14:solidFill>
              <w14:schemeClr w14:val="tx1"/>
            </w14:solidFill>
          </w14:textFill>
        </w:rPr>
      </w:pPr>
    </w:p>
    <w:p>
      <w:pPr>
        <w:jc w:val="center"/>
        <w:rPr>
          <w:rStyle w:val="49"/>
          <w:rFonts w:ascii="宋体" w:hAnsi="宋体" w:cs="宋体"/>
          <w:b/>
          <w:color w:val="000000" w:themeColor="text1"/>
          <w:sz w:val="32"/>
          <w14:textFill>
            <w14:solidFill>
              <w14:schemeClr w14:val="tx1"/>
            </w14:solidFill>
          </w14:textFill>
        </w:rPr>
      </w:pPr>
    </w:p>
    <w:p>
      <w:pPr>
        <w:pStyle w:val="23"/>
        <w:rPr>
          <w:rFonts w:cs="宋体"/>
          <w:color w:val="000000" w:themeColor="text1"/>
          <w14:textFill>
            <w14:solidFill>
              <w14:schemeClr w14:val="tx1"/>
            </w14:solidFill>
          </w14:textFill>
        </w:rPr>
      </w:pPr>
    </w:p>
    <w:p>
      <w:pPr>
        <w:jc w:val="center"/>
        <w:rPr>
          <w:rStyle w:val="49"/>
          <w:rFonts w:ascii="宋体" w:hAnsi="宋体" w:cs="宋体"/>
          <w:b/>
          <w:color w:val="000000" w:themeColor="text1"/>
          <w:sz w:val="32"/>
          <w14:textFill>
            <w14:solidFill>
              <w14:schemeClr w14:val="tx1"/>
            </w14:solidFill>
          </w14:textFill>
        </w:rPr>
      </w:pPr>
    </w:p>
    <w:p>
      <w:pPr>
        <w:ind w:firstLine="643" w:firstLineChars="200"/>
        <w:jc w:val="center"/>
        <w:rPr>
          <w:rStyle w:val="49"/>
          <w:rFonts w:ascii="宋体" w:hAnsi="宋体" w:cs="宋体"/>
          <w:b/>
          <w:color w:val="000000" w:themeColor="text1"/>
          <w:sz w:val="32"/>
          <w14:textFill>
            <w14:solidFill>
              <w14:schemeClr w14:val="tx1"/>
            </w14:solidFill>
          </w14:textFill>
        </w:rPr>
      </w:pPr>
    </w:p>
    <w:p>
      <w:pPr>
        <w:ind w:firstLine="361" w:firstLineChars="100"/>
        <w:rPr>
          <w:rStyle w:val="49"/>
          <w:rFonts w:hint="eastAsia" w:ascii="宋体" w:hAnsi="宋体" w:eastAsia="宋体" w:cs="宋体"/>
          <w:b/>
          <w:color w:val="000000" w:themeColor="text1"/>
          <w:sz w:val="36"/>
          <w:lang w:eastAsia="zh-CN"/>
          <w14:textFill>
            <w14:solidFill>
              <w14:schemeClr w14:val="tx1"/>
            </w14:solidFill>
          </w14:textFill>
        </w:rPr>
      </w:pPr>
      <w:r>
        <w:rPr>
          <w:rStyle w:val="49"/>
          <w:rFonts w:hint="eastAsia" w:ascii="宋体" w:hAnsi="宋体" w:cs="宋体"/>
          <w:b/>
          <w:color w:val="000000" w:themeColor="text1"/>
          <w:sz w:val="36"/>
          <w14:textFill>
            <w14:solidFill>
              <w14:schemeClr w14:val="tx1"/>
            </w14:solidFill>
          </w14:textFill>
        </w:rPr>
        <w:t>项目编号：2024-</w:t>
      </w:r>
      <w:r>
        <w:rPr>
          <w:rStyle w:val="49"/>
          <w:rFonts w:hint="eastAsia" w:ascii="宋体" w:hAnsi="宋体" w:cs="宋体"/>
          <w:b/>
          <w:color w:val="000000" w:themeColor="text1"/>
          <w:sz w:val="36"/>
          <w:lang w:eastAsia="zh-CN"/>
          <w14:textFill>
            <w14:solidFill>
              <w14:schemeClr w14:val="tx1"/>
            </w14:solidFill>
          </w14:textFill>
        </w:rPr>
        <w:t>00</w:t>
      </w:r>
      <w:r>
        <w:rPr>
          <w:rStyle w:val="49"/>
          <w:rFonts w:hint="eastAsia" w:ascii="宋体" w:hAnsi="宋体" w:cs="宋体"/>
          <w:b/>
          <w:color w:val="000000" w:themeColor="text1"/>
          <w:sz w:val="36"/>
          <w:lang w:val="en-US" w:eastAsia="zh-CN"/>
          <w14:textFill>
            <w14:solidFill>
              <w14:schemeClr w14:val="tx1"/>
            </w14:solidFill>
          </w14:textFill>
        </w:rPr>
        <w:t>7</w:t>
      </w:r>
      <w:r>
        <w:rPr>
          <w:rStyle w:val="49"/>
          <w:rFonts w:hint="eastAsia" w:ascii="宋体" w:hAnsi="宋体" w:cs="宋体"/>
          <w:b/>
          <w:color w:val="000000" w:themeColor="text1"/>
          <w:sz w:val="36"/>
          <w:lang w:eastAsia="zh-CN"/>
          <w14:textFill>
            <w14:solidFill>
              <w14:schemeClr w14:val="tx1"/>
            </w14:solidFill>
          </w14:textFill>
        </w:rPr>
        <w:t>N</w:t>
      </w:r>
    </w:p>
    <w:p>
      <w:pPr>
        <w:ind w:firstLine="643" w:firstLineChars="200"/>
        <w:jc w:val="center"/>
        <w:rPr>
          <w:rStyle w:val="49"/>
          <w:rFonts w:ascii="宋体" w:hAnsi="宋体" w:cs="宋体"/>
          <w:b/>
          <w:color w:val="000000" w:themeColor="text1"/>
          <w:sz w:val="32"/>
          <w14:textFill>
            <w14:solidFill>
              <w14:schemeClr w14:val="tx1"/>
            </w14:solidFill>
          </w14:textFill>
        </w:rPr>
      </w:pPr>
    </w:p>
    <w:p>
      <w:pPr>
        <w:ind w:firstLine="643" w:firstLineChars="200"/>
        <w:jc w:val="center"/>
        <w:rPr>
          <w:rStyle w:val="49"/>
          <w:rFonts w:ascii="宋体" w:hAnsi="宋体" w:cs="宋体"/>
          <w:b/>
          <w:color w:val="000000" w:themeColor="text1"/>
          <w:sz w:val="32"/>
          <w14:textFill>
            <w14:solidFill>
              <w14:schemeClr w14:val="tx1"/>
            </w14:solidFill>
          </w14:textFill>
        </w:rPr>
      </w:pPr>
    </w:p>
    <w:p>
      <w:pPr>
        <w:ind w:firstLine="361" w:firstLineChars="100"/>
        <w:rPr>
          <w:rStyle w:val="49"/>
          <w:rFonts w:ascii="宋体" w:hAnsi="宋体" w:cs="宋体"/>
          <w:b/>
          <w:color w:val="000000" w:themeColor="text1"/>
          <w:sz w:val="30"/>
          <w:szCs w:val="30"/>
          <w14:textFill>
            <w14:solidFill>
              <w14:schemeClr w14:val="tx1"/>
            </w14:solidFill>
          </w14:textFill>
        </w:rPr>
      </w:pPr>
      <w:r>
        <w:rPr>
          <w:rStyle w:val="49"/>
          <w:rFonts w:hint="eastAsia" w:ascii="宋体" w:hAnsi="宋体" w:cs="宋体"/>
          <w:b/>
          <w:color w:val="000000" w:themeColor="text1"/>
          <w:sz w:val="36"/>
          <w:szCs w:val="36"/>
          <w14:textFill>
            <w14:solidFill>
              <w14:schemeClr w14:val="tx1"/>
            </w14:solidFill>
          </w14:textFill>
        </w:rPr>
        <w:t>项目名称：盐城工业职业技术学院2024版宣传片拍摄制作</w:t>
      </w:r>
    </w:p>
    <w:p>
      <w:pPr>
        <w:pStyle w:val="23"/>
        <w:ind w:firstLine="0" w:firstLineChars="0"/>
        <w:rPr>
          <w:rStyle w:val="49"/>
          <w:rFonts w:cs="宋体"/>
          <w:b/>
          <w:color w:val="000000" w:themeColor="text1"/>
          <w:sz w:val="32"/>
          <w:szCs w:val="21"/>
          <w14:textFill>
            <w14:solidFill>
              <w14:schemeClr w14:val="tx1"/>
            </w14:solidFill>
          </w14:textFill>
        </w:rPr>
      </w:pPr>
    </w:p>
    <w:p>
      <w:pPr>
        <w:pStyle w:val="23"/>
        <w:ind w:firstLine="643"/>
        <w:rPr>
          <w:rStyle w:val="49"/>
          <w:rFonts w:cs="宋体"/>
          <w:b/>
          <w:color w:val="000000" w:themeColor="text1"/>
          <w:sz w:val="32"/>
          <w:szCs w:val="21"/>
          <w14:textFill>
            <w14:solidFill>
              <w14:schemeClr w14:val="tx1"/>
            </w14:solidFill>
          </w14:textFill>
        </w:rPr>
      </w:pPr>
    </w:p>
    <w:p>
      <w:pPr>
        <w:pStyle w:val="109"/>
        <w:rPr>
          <w:rStyle w:val="49"/>
          <w:rFonts w:ascii="宋体" w:hAnsi="宋体" w:eastAsia="宋体" w:cs="宋体"/>
          <w:b/>
          <w:color w:val="000000" w:themeColor="text1"/>
          <w:sz w:val="32"/>
          <w14:textFill>
            <w14:solidFill>
              <w14:schemeClr w14:val="tx1"/>
            </w14:solidFill>
          </w14:textFill>
        </w:rPr>
      </w:pPr>
    </w:p>
    <w:p>
      <w:pPr>
        <w:pStyle w:val="109"/>
        <w:rPr>
          <w:rStyle w:val="49"/>
          <w:rFonts w:ascii="宋体" w:hAnsi="宋体" w:eastAsia="宋体" w:cs="宋体"/>
          <w:b/>
          <w:color w:val="000000" w:themeColor="text1"/>
          <w:sz w:val="32"/>
          <w14:textFill>
            <w14:solidFill>
              <w14:schemeClr w14:val="tx1"/>
            </w14:solidFill>
          </w14:textFill>
        </w:rPr>
      </w:pPr>
    </w:p>
    <w:p>
      <w:pPr>
        <w:spacing w:after="290" w:afterLines="100" w:line="360" w:lineRule="auto"/>
        <w:jc w:val="center"/>
        <w:rPr>
          <w:rStyle w:val="49"/>
          <w:rFonts w:ascii="宋体" w:hAnsi="宋体" w:cs="宋体"/>
          <w:bCs/>
          <w:color w:val="000000" w:themeColor="text1"/>
          <w:sz w:val="36"/>
          <w:szCs w:val="36"/>
          <w14:textFill>
            <w14:solidFill>
              <w14:schemeClr w14:val="tx1"/>
            </w14:solidFill>
          </w14:textFill>
        </w:rPr>
      </w:pPr>
      <w:r>
        <w:rPr>
          <w:rStyle w:val="49"/>
          <w:rFonts w:hint="eastAsia" w:ascii="宋体" w:hAnsi="宋体" w:cs="宋体"/>
          <w:bCs/>
          <w:color w:val="000000" w:themeColor="text1"/>
          <w:sz w:val="36"/>
          <w:szCs w:val="36"/>
          <w14:textFill>
            <w14:solidFill>
              <w14:schemeClr w14:val="tx1"/>
            </w14:solidFill>
          </w14:textFill>
        </w:rPr>
        <w:t>采购人：盐城工业职业技术学院</w:t>
      </w:r>
    </w:p>
    <w:p>
      <w:pPr>
        <w:pStyle w:val="11"/>
        <w:spacing w:line="360" w:lineRule="auto"/>
        <w:ind w:left="0" w:leftChars="0" w:right="0" w:rightChars="0"/>
        <w:jc w:val="center"/>
        <w:rPr>
          <w:rStyle w:val="49"/>
          <w:rFonts w:ascii="宋体" w:hAnsi="宋体" w:cs="宋体"/>
          <w:bCs/>
          <w:color w:val="000000" w:themeColor="text1"/>
          <w:sz w:val="36"/>
          <w:szCs w:val="36"/>
          <w14:textFill>
            <w14:solidFill>
              <w14:schemeClr w14:val="tx1"/>
            </w14:solidFill>
          </w14:textFill>
        </w:rPr>
      </w:pPr>
      <w:r>
        <w:rPr>
          <w:rStyle w:val="49"/>
          <w:rFonts w:hint="eastAsia" w:ascii="宋体" w:hAnsi="宋体" w:cs="宋体"/>
          <w:bCs/>
          <w:color w:val="000000" w:themeColor="text1"/>
          <w:sz w:val="36"/>
          <w:szCs w:val="36"/>
          <w14:textFill>
            <w14:solidFill>
              <w14:schemeClr w14:val="tx1"/>
            </w14:solidFill>
          </w14:textFill>
        </w:rPr>
        <w:t>代理人：南京建淳造价师事务所有限公司</w:t>
      </w:r>
    </w:p>
    <w:p>
      <w:pPr>
        <w:jc w:val="center"/>
        <w:rPr>
          <w:rStyle w:val="49"/>
          <w:rFonts w:ascii="宋体" w:hAnsi="宋体" w:cs="宋体"/>
          <w:color w:val="000000" w:themeColor="text1"/>
          <w:sz w:val="36"/>
          <w:szCs w:val="36"/>
          <w14:textFill>
            <w14:solidFill>
              <w14:schemeClr w14:val="tx1"/>
            </w14:solidFill>
          </w14:textFill>
        </w:rPr>
      </w:pPr>
    </w:p>
    <w:p>
      <w:pPr>
        <w:jc w:val="center"/>
        <w:rPr>
          <w:rStyle w:val="49"/>
          <w:rFonts w:ascii="宋体" w:hAnsi="宋体" w:cs="宋体"/>
          <w:color w:val="000000" w:themeColor="text1"/>
          <w:sz w:val="36"/>
          <w:szCs w:val="36"/>
          <w14:textFill>
            <w14:solidFill>
              <w14:schemeClr w14:val="tx1"/>
            </w14:solidFill>
          </w14:textFill>
        </w:rPr>
      </w:pPr>
      <w:r>
        <w:rPr>
          <w:rStyle w:val="49"/>
          <w:rFonts w:hint="eastAsia" w:ascii="宋体" w:hAnsi="宋体" w:cs="宋体"/>
          <w:color w:val="000000" w:themeColor="text1"/>
          <w:sz w:val="36"/>
          <w:szCs w:val="36"/>
          <w14:textFill>
            <w14:solidFill>
              <w14:schemeClr w14:val="tx1"/>
            </w14:solidFill>
          </w14:textFill>
        </w:rPr>
        <w:t>2024年</w:t>
      </w:r>
      <w:r>
        <w:rPr>
          <w:rStyle w:val="49"/>
          <w:rFonts w:hint="eastAsia" w:ascii="宋体" w:hAnsi="宋体" w:cs="宋体"/>
          <w:color w:val="000000" w:themeColor="text1"/>
          <w:sz w:val="36"/>
          <w:szCs w:val="36"/>
          <w:lang w:val="en-US" w:eastAsia="zh-CN"/>
          <w14:textFill>
            <w14:solidFill>
              <w14:schemeClr w14:val="tx1"/>
            </w14:solidFill>
          </w14:textFill>
        </w:rPr>
        <w:t>3</w:t>
      </w:r>
      <w:r>
        <w:rPr>
          <w:rStyle w:val="49"/>
          <w:rFonts w:hint="eastAsia" w:ascii="宋体" w:hAnsi="宋体" w:cs="宋体"/>
          <w:color w:val="000000" w:themeColor="text1"/>
          <w:sz w:val="36"/>
          <w:szCs w:val="36"/>
          <w14:textFill>
            <w14:solidFill>
              <w14:schemeClr w14:val="tx1"/>
            </w14:solidFill>
          </w14:textFill>
        </w:rPr>
        <w:t>月</w:t>
      </w:r>
      <w:r>
        <w:rPr>
          <w:rStyle w:val="49"/>
          <w:rFonts w:hint="eastAsia" w:ascii="宋体" w:hAnsi="宋体" w:cs="宋体"/>
          <w:color w:val="000000" w:themeColor="text1"/>
          <w:sz w:val="36"/>
          <w:szCs w:val="36"/>
          <w:lang w:val="en-US" w:eastAsia="zh-CN"/>
          <w14:textFill>
            <w14:solidFill>
              <w14:schemeClr w14:val="tx1"/>
            </w14:solidFill>
          </w14:textFill>
        </w:rPr>
        <w:t>14</w:t>
      </w:r>
      <w:r>
        <w:rPr>
          <w:rStyle w:val="49"/>
          <w:rFonts w:hint="eastAsia" w:ascii="宋体" w:hAnsi="宋体" w:cs="宋体"/>
          <w:color w:val="000000" w:themeColor="text1"/>
          <w:sz w:val="36"/>
          <w:szCs w:val="36"/>
          <w14:textFill>
            <w14:solidFill>
              <w14:schemeClr w14:val="tx1"/>
            </w14:solidFill>
          </w14:textFill>
        </w:rPr>
        <w:t>日</w:t>
      </w:r>
    </w:p>
    <w:p>
      <w:pPr>
        <w:spacing w:line="480" w:lineRule="auto"/>
        <w:rPr>
          <w:rStyle w:val="49"/>
          <w:rFonts w:ascii="宋体" w:hAnsi="宋体" w:cs="宋体"/>
          <w:color w:val="000000" w:themeColor="text1"/>
          <w14:textFill>
            <w14:solidFill>
              <w14:schemeClr w14:val="tx1"/>
            </w14:solidFill>
          </w14:textFill>
        </w:rPr>
      </w:pPr>
    </w:p>
    <w:p>
      <w:pPr>
        <w:spacing w:line="480" w:lineRule="auto"/>
        <w:jc w:val="center"/>
        <w:rPr>
          <w:rStyle w:val="49"/>
          <w:rFonts w:ascii="宋体" w:hAnsi="宋体" w:cs="宋体"/>
          <w:color w:val="000000" w:themeColor="text1"/>
          <w14:textFill>
            <w14:solidFill>
              <w14:schemeClr w14:val="tx1"/>
            </w14:solidFill>
          </w14:textFill>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8"/>
        <w:rPr>
          <w:color w:val="000000" w:themeColor="text1"/>
          <w14:textFill>
            <w14:solidFill>
              <w14:schemeClr w14:val="tx1"/>
            </w14:solidFill>
          </w14:textFill>
        </w:rPr>
      </w:pPr>
    </w:p>
    <w:p>
      <w:pPr>
        <w:pStyle w:val="23"/>
        <w:rPr>
          <w:rFonts w:cs="宋体"/>
          <w:color w:val="000000" w:themeColor="text1"/>
          <w14:textFill>
            <w14:solidFill>
              <w14:schemeClr w14:val="tx1"/>
            </w14:solidFill>
          </w14:textFill>
        </w:rPr>
      </w:pPr>
    </w:p>
    <w:p>
      <w:pPr>
        <w:spacing w:line="480" w:lineRule="auto"/>
        <w:jc w:val="center"/>
        <w:rPr>
          <w:rStyle w:val="49"/>
          <w:rFonts w:ascii="宋体" w:hAnsi="宋体" w:cs="宋体"/>
          <w:b/>
          <w:color w:val="000000" w:themeColor="text1"/>
          <w:sz w:val="44"/>
          <w14:textFill>
            <w14:solidFill>
              <w14:schemeClr w14:val="tx1"/>
            </w14:solidFill>
          </w14:textFill>
        </w:rPr>
      </w:pPr>
      <w:r>
        <w:rPr>
          <w:rStyle w:val="49"/>
          <w:rFonts w:hint="eastAsia" w:ascii="宋体" w:hAnsi="宋体" w:cs="宋体"/>
          <w:b/>
          <w:color w:val="000000" w:themeColor="text1"/>
          <w:sz w:val="44"/>
          <w14:textFill>
            <w14:solidFill>
              <w14:schemeClr w14:val="tx1"/>
            </w14:solidFill>
          </w14:textFill>
        </w:rPr>
        <w:t>总  目  录</w:t>
      </w:r>
    </w:p>
    <w:p>
      <w:pPr>
        <w:spacing w:line="480" w:lineRule="auto"/>
        <w:rPr>
          <w:rStyle w:val="49"/>
          <w:rFonts w:ascii="宋体" w:hAnsi="宋体" w:cs="宋体"/>
          <w:b/>
          <w:color w:val="000000" w:themeColor="text1"/>
          <w:sz w:val="28"/>
          <w14:textFill>
            <w14:solidFill>
              <w14:schemeClr w14:val="tx1"/>
            </w14:solidFill>
          </w14:textFill>
        </w:rPr>
      </w:pPr>
    </w:p>
    <w:sdt>
      <w:sdtPr>
        <w:rPr>
          <w:rFonts w:ascii="宋体" w:hAnsi="宋体" w:eastAsia="楷体_GB2312"/>
          <w:color w:val="000000" w:themeColor="text1"/>
          <w:sz w:val="28"/>
          <w:szCs w:val="28"/>
          <w14:textFill>
            <w14:solidFill>
              <w14:schemeClr w14:val="tx1"/>
            </w14:solidFill>
          </w14:textFill>
        </w:rPr>
        <w:id w:val="147461321"/>
        <w:docPartObj>
          <w:docPartGallery w:val="Table of Contents"/>
          <w:docPartUnique/>
        </w:docPartObj>
      </w:sdtPr>
      <w:sdtEndPr>
        <w:rPr>
          <w:rFonts w:ascii="宋体" w:hAnsi="宋体" w:eastAsia="楷体_GB2312" w:cs="宋体"/>
          <w:bCs/>
          <w:color w:val="000000" w:themeColor="text1"/>
          <w:sz w:val="28"/>
          <w:szCs w:val="28"/>
          <w14:textFill>
            <w14:solidFill>
              <w14:schemeClr w14:val="tx1"/>
            </w14:solidFill>
          </w14:textFill>
        </w:rPr>
      </w:sdtEndPr>
      <w:sdtContent>
        <w:p>
          <w:pPr>
            <w:jc w:val="center"/>
            <w:rPr>
              <w:color w:val="000000" w:themeColor="text1"/>
              <w14:textFill>
                <w14:solidFill>
                  <w14:schemeClr w14:val="tx1"/>
                </w14:solidFill>
              </w14:textFill>
            </w:rPr>
          </w:pPr>
        </w:p>
        <w:p>
          <w:pPr>
            <w:pStyle w:val="164"/>
            <w:tabs>
              <w:tab w:val="right" w:leader="dot" w:pos="8953"/>
            </w:tabs>
            <w:rPr>
              <w:rFonts w:ascii="宋体" w:hAnsi="宋体" w:cs="宋体"/>
              <w:color w:val="000000" w:themeColor="text1"/>
              <w:sz w:val="36"/>
              <w:szCs w:val="36"/>
              <w14:textFill>
                <w14:solidFill>
                  <w14:schemeClr w14:val="tx1"/>
                </w14:solidFill>
              </w14:textFill>
            </w:rPr>
          </w:pPr>
          <w:r>
            <w:rPr>
              <w:rStyle w:val="49"/>
              <w:color w:val="000000" w:themeColor="text1"/>
              <w:sz w:val="44"/>
              <w14:textFill>
                <w14:solidFill>
                  <w14:schemeClr w14:val="tx1"/>
                </w14:solidFill>
              </w14:textFill>
            </w:rPr>
            <w:fldChar w:fldCharType="begin"/>
          </w:r>
          <w:r>
            <w:rPr>
              <w:rStyle w:val="49"/>
              <w:rFonts w:ascii="宋体" w:hAnsi="宋体" w:cs="宋体"/>
              <w:bCs/>
              <w:color w:val="000000" w:themeColor="text1"/>
              <w:sz w:val="44"/>
              <w14:textFill>
                <w14:solidFill>
                  <w14:schemeClr w14:val="tx1"/>
                </w14:solidFill>
              </w14:textFill>
            </w:rPr>
            <w:instrText xml:space="preserve">TOC \o "1-1" \h \u </w:instrText>
          </w:r>
          <w:r>
            <w:rPr>
              <w:rStyle w:val="49"/>
              <w:color w:val="000000" w:themeColor="text1"/>
              <w:sz w:val="4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"_Toc18878" </w:instrText>
          </w:r>
          <w:r>
            <w:rPr>
              <w:color w:val="000000" w:themeColor="text1"/>
              <w14:textFill>
                <w14:solidFill>
                  <w14:schemeClr w14:val="tx1"/>
                </w14:solidFill>
              </w14:textFill>
            </w:rPr>
            <w:fldChar w:fldCharType="separate"/>
          </w:r>
          <w:r>
            <w:rPr>
              <w:rFonts w:hint="eastAsia" w:ascii="宋体" w:hAnsi="宋体" w:cs="宋体"/>
              <w:b/>
              <w:color w:val="000000" w:themeColor="text1"/>
              <w:sz w:val="36"/>
              <w:szCs w:val="36"/>
              <w14:textFill>
                <w14:solidFill>
                  <w14:schemeClr w14:val="tx1"/>
                </w14:solidFill>
              </w14:textFill>
            </w:rPr>
            <w:t xml:space="preserve">第一章  </w:t>
          </w:r>
          <w:r>
            <w:rPr>
              <w:rFonts w:hint="eastAsia" w:ascii="宋体" w:hAnsi="宋体" w:cs="宋体"/>
              <w:bCs/>
              <w:color w:val="000000" w:themeColor="text1"/>
              <w:sz w:val="36"/>
              <w:szCs w:val="36"/>
              <w14:textFill>
                <w14:solidFill>
                  <w14:schemeClr w14:val="tx1"/>
                </w14:solidFill>
              </w14:textFill>
            </w:rPr>
            <w:t>招标公告</w:t>
          </w:r>
          <w:r>
            <w:rPr>
              <w:rFonts w:hint="eastAsia" w:ascii="宋体" w:hAnsi="宋体" w:cs="宋体"/>
              <w:bCs/>
              <w:color w:val="000000" w:themeColor="text1"/>
              <w:sz w:val="36"/>
              <w:szCs w:val="36"/>
              <w14:textFill>
                <w14:solidFill>
                  <w14:schemeClr w14:val="tx1"/>
                </w14:solidFill>
              </w14:textFill>
            </w:rPr>
            <w:tab/>
          </w:r>
          <w:r>
            <w:rPr>
              <w:rFonts w:hint="eastAsia" w:ascii="宋体" w:hAnsi="宋体" w:cs="宋体"/>
              <w:bCs/>
              <w:color w:val="000000" w:themeColor="text1"/>
              <w:sz w:val="36"/>
              <w:szCs w:val="36"/>
              <w14:textFill>
                <w14:solidFill>
                  <w14:schemeClr w14:val="tx1"/>
                </w14:solidFill>
              </w14:textFill>
            </w:rPr>
            <w:fldChar w:fldCharType="begin"/>
          </w:r>
          <w:r>
            <w:rPr>
              <w:rFonts w:hint="eastAsia" w:ascii="宋体" w:hAnsi="宋体" w:cs="宋体"/>
              <w:bCs/>
              <w:color w:val="000000" w:themeColor="text1"/>
              <w:sz w:val="36"/>
              <w:szCs w:val="36"/>
              <w14:textFill>
                <w14:solidFill>
                  <w14:schemeClr w14:val="tx1"/>
                </w14:solidFill>
              </w14:textFill>
            </w:rPr>
            <w:instrText xml:space="preserve"> PAGEREF _Toc18878 \h </w:instrText>
          </w:r>
          <w:r>
            <w:rPr>
              <w:rFonts w:hint="eastAsia" w:ascii="宋体" w:hAnsi="宋体" w:cs="宋体"/>
              <w:bCs/>
              <w:color w:val="000000" w:themeColor="text1"/>
              <w:sz w:val="36"/>
              <w:szCs w:val="36"/>
              <w14:textFill>
                <w14:solidFill>
                  <w14:schemeClr w14:val="tx1"/>
                </w14:solidFill>
              </w14:textFill>
            </w:rPr>
            <w:fldChar w:fldCharType="separate"/>
          </w:r>
          <w:r>
            <w:rPr>
              <w:rFonts w:hint="eastAsia" w:ascii="宋体" w:hAnsi="宋体" w:cs="宋体"/>
              <w:bCs/>
              <w:color w:val="000000" w:themeColor="text1"/>
              <w:sz w:val="36"/>
              <w:szCs w:val="36"/>
              <w14:textFill>
                <w14:solidFill>
                  <w14:schemeClr w14:val="tx1"/>
                </w14:solidFill>
              </w14:textFill>
            </w:rPr>
            <w:t>2</w:t>
          </w:r>
          <w:r>
            <w:rPr>
              <w:rFonts w:hint="eastAsia" w:ascii="宋体" w:hAnsi="宋体" w:cs="宋体"/>
              <w:bCs/>
              <w:color w:val="000000" w:themeColor="text1"/>
              <w:sz w:val="36"/>
              <w:szCs w:val="36"/>
              <w14:textFill>
                <w14:solidFill>
                  <w14:schemeClr w14:val="tx1"/>
                </w14:solidFill>
              </w14:textFill>
            </w:rPr>
            <w:fldChar w:fldCharType="end"/>
          </w:r>
          <w:r>
            <w:rPr>
              <w:rFonts w:hint="eastAsia" w:ascii="宋体" w:hAnsi="宋体" w:cs="宋体"/>
              <w:bCs/>
              <w:color w:val="000000" w:themeColor="text1"/>
              <w:sz w:val="36"/>
              <w:szCs w:val="36"/>
              <w14:textFill>
                <w14:solidFill>
                  <w14:schemeClr w14:val="tx1"/>
                </w14:solidFill>
              </w14:textFill>
            </w:rPr>
            <w:fldChar w:fldCharType="end"/>
          </w:r>
        </w:p>
        <w:p>
          <w:pPr>
            <w:pStyle w:val="164"/>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"_Toc21663"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5</w:t>
          </w:r>
          <w:r>
            <w:rPr>
              <w:rFonts w:hint="eastAsia" w:ascii="宋体" w:hAnsi="宋体" w:cs="宋体"/>
              <w:color w:val="000000" w:themeColor="text1"/>
              <w:sz w:val="36"/>
              <w:szCs w:val="36"/>
              <w14:textFill>
                <w14:solidFill>
                  <w14:schemeClr w14:val="tx1"/>
                </w14:solidFill>
              </w14:textFill>
            </w:rPr>
            <w:fldChar w:fldCharType="end"/>
          </w:r>
        </w:p>
        <w:p>
          <w:pPr>
            <w:pStyle w:val="164"/>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"_Toc19468"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1</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7</w:t>
          </w:r>
        </w:p>
        <w:p>
          <w:pPr>
            <w:pStyle w:val="164"/>
            <w:tabs>
              <w:tab w:val="right" w:leader="dot" w:pos="8953"/>
            </w:tabs>
            <w:rPr>
              <w:rFonts w:hint="eastAsia" w:ascii="宋体" w:hAnsi="宋体" w:eastAsia="宋体" w:cs="宋体"/>
              <w:color w:val="000000" w:themeColor="text1"/>
              <w:sz w:val="36"/>
              <w:szCs w:val="36"/>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"_Toc17926"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 xml:space="preserve">第四章 </w:t>
          </w:r>
          <w:r>
            <w:rPr>
              <w:rFonts w:ascii="宋体" w:hAnsi="宋体" w:cs="宋体"/>
              <w:b/>
              <w:bCs/>
              <w:color w:val="000000" w:themeColor="text1"/>
              <w:sz w:val="36"/>
              <w:szCs w:val="36"/>
              <w14:textFill>
                <w14:solidFill>
                  <w14:schemeClr w14:val="tx1"/>
                </w14:solidFill>
              </w14:textFill>
            </w:rPr>
            <w:t xml:space="preserve"> </w:t>
          </w:r>
          <w:r>
            <w:rPr>
              <w:rFonts w:hint="eastAsia" w:ascii="宋体" w:hAnsi="宋体" w:cs="宋体"/>
              <w:color w:val="000000" w:themeColor="text1"/>
              <w:sz w:val="36"/>
              <w:szCs w:val="36"/>
              <w14:textFill>
                <w14:solidFill>
                  <w14:schemeClr w14:val="tx1"/>
                </w14:solidFill>
              </w14:textFill>
            </w:rPr>
            <w:t>项目需求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1</w:t>
          </w:r>
        </w:p>
        <w:p>
          <w:pPr>
            <w:pStyle w:val="164"/>
            <w:tabs>
              <w:tab w:val="right" w:leader="dot" w:pos="8953"/>
            </w:tabs>
            <w:rPr>
              <w:rFonts w:hint="eastAsia" w:ascii="宋体" w:hAnsi="宋体" w:eastAsia="宋体" w:cs="宋体"/>
              <w:color w:val="000000" w:themeColor="text1"/>
              <w:sz w:val="36"/>
              <w:szCs w:val="36"/>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"_Toc32259"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3</w:t>
          </w:r>
        </w:p>
        <w:p>
          <w:pPr>
            <w:pStyle w:val="164"/>
            <w:tabs>
              <w:tab w:val="right" w:leader="dot" w:pos="8953"/>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"_Toc20541"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6</w:t>
          </w:r>
        </w:p>
        <w:p>
          <w:pPr>
            <w:pStyle w:val="164"/>
            <w:tabs>
              <w:tab w:val="right" w:leader="dot" w:pos="8953"/>
            </w:tabs>
            <w:rPr>
              <w:color w:val="000000" w:themeColor="text1"/>
              <w14:textFill>
                <w14:solidFill>
                  <w14:schemeClr w14:val="tx1"/>
                </w14:solidFill>
              </w14:textFill>
            </w:rPr>
          </w:pPr>
        </w:p>
        <w:p>
          <w:pPr>
            <w:pStyle w:val="39"/>
            <w:jc w:val="both"/>
            <w:rPr>
              <w:rFonts w:ascii="宋体" w:hAnsi="宋体" w:eastAsia="宋体" w:cs="宋体"/>
              <w:bCs/>
              <w:color w:val="000000" w:themeColor="text1"/>
              <w14:textFill>
                <w14:solidFill>
                  <w14:schemeClr w14:val="tx1"/>
                </w14:solidFill>
              </w14:textFill>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color w:val="000000" w:themeColor="text1"/>
              <w14:textFill>
                <w14:solidFill>
                  <w14:schemeClr w14:val="tx1"/>
                </w14:solidFill>
              </w14:textFill>
            </w:rPr>
            <w:fldChar w:fldCharType="end"/>
          </w:r>
        </w:p>
      </w:sdtContent>
    </w:sdt>
    <w:p>
      <w:pPr>
        <w:pStyle w:val="39"/>
        <w:outlineLvl w:val="0"/>
        <w:rPr>
          <w:rStyle w:val="49"/>
          <w:rFonts w:ascii="宋体" w:hAnsi="宋体" w:eastAsia="宋体" w:cs="宋体"/>
          <w:b/>
          <w:bCs/>
          <w:color w:val="000000" w:themeColor="text1"/>
          <w:sz w:val="44"/>
          <w:szCs w:val="44"/>
          <w14:textFill>
            <w14:solidFill>
              <w14:schemeClr w14:val="tx1"/>
            </w14:solidFill>
          </w14:textFill>
        </w:rPr>
      </w:pPr>
      <w:bookmarkStart w:id="0" w:name="_Toc18878"/>
      <w:r>
        <w:rPr>
          <w:rStyle w:val="49"/>
          <w:rFonts w:hint="eastAsia" w:ascii="宋体" w:hAnsi="宋体" w:eastAsia="宋体" w:cs="宋体"/>
          <w:b/>
          <w:bCs/>
          <w:color w:val="000000" w:themeColor="text1"/>
          <w:sz w:val="44"/>
          <w:szCs w:val="44"/>
          <w14:textFill>
            <w14:solidFill>
              <w14:schemeClr w14:val="tx1"/>
            </w14:solidFill>
          </w14:textFill>
        </w:rPr>
        <w:t>第一章  招标公告</w:t>
      </w:r>
      <w:bookmarkEnd w:id="0"/>
    </w:p>
    <w:p>
      <w:pPr>
        <w:pStyle w:val="39"/>
        <w:tabs>
          <w:tab w:val="left" w:pos="0"/>
          <w:tab w:val="left" w:pos="3165"/>
          <w:tab w:val="center" w:pos="4153"/>
        </w:tabs>
        <w:spacing w:line="360" w:lineRule="auto"/>
        <w:rPr>
          <w:rStyle w:val="49"/>
          <w:rFonts w:ascii="宋体" w:hAnsi="宋体" w:eastAsia="宋体" w:cs="宋体"/>
          <w:b/>
          <w:bCs/>
          <w:color w:val="000000" w:themeColor="text1"/>
          <w14:textFill>
            <w14:solidFill>
              <w14:schemeClr w14:val="tx1"/>
            </w14:solidFill>
          </w14:textFill>
        </w:rPr>
      </w:pPr>
      <w:r>
        <w:rPr>
          <w:rStyle w:val="49"/>
          <w:rFonts w:hint="eastAsia" w:ascii="宋体" w:hAnsi="宋体" w:eastAsia="宋体" w:cs="宋体"/>
          <w:b/>
          <w:bCs/>
          <w:color w:val="000000" w:themeColor="text1"/>
          <w14:textFill>
            <w14:solidFill>
              <w14:schemeClr w14:val="tx1"/>
            </w14:solidFill>
          </w14:textFill>
        </w:rPr>
        <w:t>盐城工业职业技术学院2024版宣传片拍摄制作招标公告</w:t>
      </w:r>
    </w:p>
    <w:p>
      <w:pPr>
        <w:pBdr>
          <w:top w:val="single" w:color="000000" w:sz="4" w:space="1"/>
          <w:left w:val="single" w:color="000000" w:sz="4" w:space="4"/>
          <w:bottom w:val="single" w:color="000000" w:sz="4" w:space="1"/>
          <w:right w:val="single" w:color="000000" w:sz="4" w:space="4"/>
        </w:pBdr>
        <w:spacing w:line="460" w:lineRule="exact"/>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u w:val="single" w:color="000000"/>
          <w14:textFill>
            <w14:solidFill>
              <w14:schemeClr w14:val="tx1"/>
            </w14:solidFill>
          </w14:textFill>
        </w:rPr>
        <w:t>盐城工业职业技术学院2024版宣传片拍摄制作</w:t>
      </w:r>
      <w:r>
        <w:rPr>
          <w:rStyle w:val="49"/>
          <w:rFonts w:hint="eastAsia" w:ascii="宋体" w:hAnsi="宋体" w:cs="宋体"/>
          <w:bCs/>
          <w:color w:val="000000" w:themeColor="text1"/>
          <w:sz w:val="24"/>
          <w:szCs w:val="24"/>
          <w14:textFill>
            <w14:solidFill>
              <w14:schemeClr w14:val="tx1"/>
            </w14:solidFill>
          </w14:textFill>
        </w:rPr>
        <w:t>招标项目的潜在投标人应在“</w:t>
      </w:r>
      <w:r>
        <w:rPr>
          <w:rStyle w:val="49"/>
          <w:rFonts w:hint="eastAsia" w:ascii="宋体" w:hAnsi="宋体"/>
          <w:bCs/>
          <w:color w:val="000000" w:themeColor="text1"/>
          <w:sz w:val="24"/>
          <w:szCs w:val="24"/>
          <w:u w:val="single"/>
          <w14:textFill>
            <w14:solidFill>
              <w14:schemeClr w14:val="tx1"/>
            </w14:solidFill>
          </w14:textFill>
        </w:rPr>
        <w:t>盐城工业职业技术学院招标采购网</w:t>
      </w:r>
      <w:r>
        <w:rPr>
          <w:rStyle w:val="49"/>
          <w:rFonts w:hint="eastAsia" w:ascii="宋体" w:hAnsi="宋体" w:cs="宋体"/>
          <w:bCs/>
          <w:color w:val="000000" w:themeColor="text1"/>
          <w:sz w:val="24"/>
          <w:szCs w:val="24"/>
          <w:u w:val="single"/>
          <w14:textFill>
            <w14:solidFill>
              <w14:schemeClr w14:val="tx1"/>
            </w14:solidFill>
          </w14:textFill>
        </w:rPr>
        <w:t>”</w:t>
      </w:r>
      <w:r>
        <w:rPr>
          <w:rStyle w:val="49"/>
          <w:rFonts w:hint="eastAsia" w:ascii="宋体" w:hAnsi="宋体" w:cs="宋体"/>
          <w:bCs/>
          <w:color w:val="000000" w:themeColor="text1"/>
          <w:sz w:val="24"/>
          <w:szCs w:val="24"/>
          <w14:textFill>
            <w14:solidFill>
              <w14:schemeClr w14:val="tx1"/>
            </w14:solidFill>
          </w14:textFill>
        </w:rPr>
        <w:t>获</w:t>
      </w:r>
      <w:r>
        <w:rPr>
          <w:rStyle w:val="49"/>
          <w:rFonts w:hint="eastAsia" w:ascii="宋体" w:hAnsi="宋体" w:cs="宋体"/>
          <w:color w:val="000000" w:themeColor="text1"/>
          <w:sz w:val="24"/>
          <w:szCs w:val="24"/>
          <w14:textFill>
            <w14:solidFill>
              <w14:schemeClr w14:val="tx1"/>
            </w14:solidFill>
          </w14:textFill>
        </w:rPr>
        <w:t>取招标文件，并于</w:t>
      </w:r>
      <w:r>
        <w:rPr>
          <w:rStyle w:val="49"/>
          <w:rFonts w:hint="eastAsia" w:ascii="宋体" w:hAnsi="宋体" w:cs="宋体"/>
          <w:color w:val="000000" w:themeColor="text1"/>
          <w:sz w:val="24"/>
          <w:szCs w:val="24"/>
          <w:u w:val="single" w:color="000000"/>
          <w14:textFill>
            <w14:solidFill>
              <w14:schemeClr w14:val="tx1"/>
            </w14:solidFill>
          </w14:textFill>
        </w:rPr>
        <w:t>2024</w:t>
      </w:r>
      <w:r>
        <w:rPr>
          <w:rStyle w:val="49"/>
          <w:rFonts w:hint="eastAsia" w:ascii="宋体" w:hAnsi="宋体" w:cs="宋体"/>
          <w:bCs/>
          <w:color w:val="000000" w:themeColor="text1"/>
          <w:sz w:val="24"/>
          <w:szCs w:val="24"/>
          <w:u w:val="single" w:color="000000"/>
          <w14:textFill>
            <w14:solidFill>
              <w14:schemeClr w14:val="tx1"/>
            </w14:solidFill>
          </w14:textFill>
        </w:rPr>
        <w:t>年</w:t>
      </w:r>
      <w:r>
        <w:rPr>
          <w:rStyle w:val="49"/>
          <w:rFonts w:hint="eastAsia" w:ascii="宋体" w:hAnsi="宋体" w:cs="宋体"/>
          <w:bCs/>
          <w:color w:val="000000" w:themeColor="text1"/>
          <w:sz w:val="24"/>
          <w:szCs w:val="24"/>
          <w:u w:val="single" w:color="000000"/>
          <w:lang w:val="en-US" w:eastAsia="zh-CN"/>
          <w14:textFill>
            <w14:solidFill>
              <w14:schemeClr w14:val="tx1"/>
            </w14:solidFill>
          </w14:textFill>
        </w:rPr>
        <w:t>4</w:t>
      </w:r>
      <w:r>
        <w:rPr>
          <w:rStyle w:val="49"/>
          <w:rFonts w:hint="eastAsia" w:ascii="宋体" w:hAnsi="宋体" w:cs="宋体"/>
          <w:bCs/>
          <w:color w:val="000000" w:themeColor="text1"/>
          <w:sz w:val="24"/>
          <w:szCs w:val="24"/>
          <w:u w:val="single" w:color="000000"/>
          <w14:textFill>
            <w14:solidFill>
              <w14:schemeClr w14:val="tx1"/>
            </w14:solidFill>
          </w14:textFill>
        </w:rPr>
        <w:t>月</w:t>
      </w:r>
      <w:r>
        <w:rPr>
          <w:rStyle w:val="49"/>
          <w:rFonts w:hint="eastAsia" w:ascii="宋体" w:hAnsi="宋体" w:cs="宋体"/>
          <w:bCs/>
          <w:color w:val="000000" w:themeColor="text1"/>
          <w:sz w:val="24"/>
          <w:szCs w:val="24"/>
          <w:u w:val="single" w:color="000000"/>
          <w:lang w:val="en-US" w:eastAsia="zh-CN"/>
          <w14:textFill>
            <w14:solidFill>
              <w14:schemeClr w14:val="tx1"/>
            </w14:solidFill>
          </w14:textFill>
        </w:rPr>
        <w:t>8</w:t>
      </w:r>
      <w:r>
        <w:rPr>
          <w:rStyle w:val="49"/>
          <w:rFonts w:hint="eastAsia" w:ascii="宋体" w:hAnsi="宋体" w:cs="宋体"/>
          <w:bCs/>
          <w:color w:val="000000" w:themeColor="text1"/>
          <w:sz w:val="24"/>
          <w:szCs w:val="24"/>
          <w:u w:val="single" w:color="000000"/>
          <w14:textFill>
            <w14:solidFill>
              <w14:schemeClr w14:val="tx1"/>
            </w14:solidFill>
          </w14:textFill>
        </w:rPr>
        <w:t>日</w:t>
      </w:r>
      <w:r>
        <w:rPr>
          <w:rStyle w:val="49"/>
          <w:rFonts w:hint="eastAsia" w:ascii="宋体" w:hAnsi="宋体" w:cs="宋体"/>
          <w:bCs/>
          <w:color w:val="000000" w:themeColor="text1"/>
          <w:sz w:val="24"/>
          <w:szCs w:val="24"/>
          <w:u w:val="single" w:color="000000"/>
          <w:lang w:val="en-US" w:eastAsia="zh-CN"/>
          <w14:textFill>
            <w14:solidFill>
              <w14:schemeClr w14:val="tx1"/>
            </w14:solidFill>
          </w14:textFill>
        </w:rPr>
        <w:t>15</w:t>
      </w:r>
      <w:r>
        <w:rPr>
          <w:rStyle w:val="49"/>
          <w:rFonts w:hint="eastAsia" w:ascii="宋体" w:hAnsi="宋体" w:cs="宋体"/>
          <w:bCs/>
          <w:color w:val="000000" w:themeColor="text1"/>
          <w:sz w:val="24"/>
          <w:szCs w:val="24"/>
          <w:u w:val="single" w:color="000000"/>
          <w14:textFill>
            <w14:solidFill>
              <w14:schemeClr w14:val="tx1"/>
            </w14:solidFill>
          </w14:textFill>
        </w:rPr>
        <w:t>点00分（</w:t>
      </w:r>
      <w:r>
        <w:rPr>
          <w:rStyle w:val="49"/>
          <w:rFonts w:hint="eastAsia" w:ascii="宋体" w:hAnsi="宋体" w:cs="宋体"/>
          <w:bCs/>
          <w:color w:val="000000" w:themeColor="text1"/>
          <w:sz w:val="24"/>
          <w:szCs w:val="24"/>
          <w14:textFill>
            <w14:solidFill>
              <w14:schemeClr w14:val="tx1"/>
            </w14:solidFill>
          </w14:textFill>
        </w:rPr>
        <w:t>北京时间）前递交投标文件</w:t>
      </w:r>
      <w:r>
        <w:rPr>
          <w:rStyle w:val="49"/>
          <w:rFonts w:hint="eastAsia" w:ascii="宋体" w:hAnsi="宋体" w:cs="宋体"/>
          <w:color w:val="000000" w:themeColor="text1"/>
          <w:sz w:val="24"/>
          <w:szCs w:val="24"/>
          <w14:textFill>
            <w14:solidFill>
              <w14:schemeClr w14:val="tx1"/>
            </w14:solidFill>
          </w14:textFill>
        </w:rPr>
        <w:t>。</w:t>
      </w:r>
    </w:p>
    <w:p>
      <w:pPr>
        <w:pStyle w:val="39"/>
        <w:tabs>
          <w:tab w:val="left" w:pos="0"/>
          <w:tab w:val="left" w:pos="3165"/>
          <w:tab w:val="center" w:pos="4153"/>
        </w:tabs>
        <w:snapToGrid w:val="0"/>
        <w:spacing w:line="360" w:lineRule="auto"/>
        <w:ind w:firstLine="482" w:firstLineChars="200"/>
        <w:jc w:val="left"/>
        <w:rPr>
          <w:rStyle w:val="49"/>
          <w:rFonts w:ascii="宋体" w:hAnsi="宋体" w:eastAsia="宋体" w:cs="宋体"/>
          <w:b/>
          <w:bCs/>
          <w:color w:val="000000" w:themeColor="text1"/>
          <w:sz w:val="24"/>
          <w:szCs w:val="24"/>
          <w14:textFill>
            <w14:solidFill>
              <w14:schemeClr w14:val="tx1"/>
            </w14:solidFill>
          </w14:textFill>
        </w:rPr>
      </w:pPr>
      <w:r>
        <w:rPr>
          <w:rStyle w:val="49"/>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49"/>
          <w:rFonts w:hint="eastAsia" w:ascii="宋体" w:hAnsi="宋体" w:eastAsia="宋体" w:cs="宋体"/>
          <w:color w:val="000000" w:themeColor="text1"/>
          <w:sz w:val="24"/>
          <w:szCs w:val="24"/>
          <w:lang w:eastAsia="zh-CN"/>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项目编号：</w:t>
      </w:r>
      <w:r>
        <w:rPr>
          <w:rStyle w:val="49"/>
          <w:rFonts w:hint="eastAsia" w:ascii="宋体" w:hAnsi="宋体" w:cs="宋体"/>
          <w:color w:val="000000" w:themeColor="text1"/>
          <w:sz w:val="24"/>
          <w:szCs w:val="24"/>
          <w:u w:val="single"/>
          <w14:textFill>
            <w14:solidFill>
              <w14:schemeClr w14:val="tx1"/>
            </w14:solidFill>
          </w14:textFill>
        </w:rPr>
        <w:t>2024-</w:t>
      </w:r>
      <w:r>
        <w:rPr>
          <w:rStyle w:val="49"/>
          <w:rFonts w:hint="eastAsia" w:ascii="宋体" w:hAnsi="宋体" w:cs="宋体"/>
          <w:color w:val="000000" w:themeColor="text1"/>
          <w:sz w:val="24"/>
          <w:szCs w:val="24"/>
          <w:u w:val="single"/>
          <w:lang w:eastAsia="zh-CN"/>
          <w14:textFill>
            <w14:solidFill>
              <w14:schemeClr w14:val="tx1"/>
            </w14:solidFill>
          </w14:textFill>
        </w:rPr>
        <w:t>00</w:t>
      </w:r>
      <w:r>
        <w:rPr>
          <w:rStyle w:val="49"/>
          <w:rFonts w:hint="eastAsia" w:ascii="宋体" w:hAnsi="宋体" w:cs="宋体"/>
          <w:color w:val="000000" w:themeColor="text1"/>
          <w:sz w:val="24"/>
          <w:szCs w:val="24"/>
          <w:u w:val="single"/>
          <w:lang w:val="en-US" w:eastAsia="zh-CN"/>
          <w14:textFill>
            <w14:solidFill>
              <w14:schemeClr w14:val="tx1"/>
            </w14:solidFill>
          </w14:textFill>
        </w:rPr>
        <w:t>7</w:t>
      </w:r>
      <w:r>
        <w:rPr>
          <w:rStyle w:val="49"/>
          <w:rFonts w:hint="eastAsia" w:ascii="宋体" w:hAnsi="宋体" w:cs="宋体"/>
          <w:color w:val="000000" w:themeColor="text1"/>
          <w:sz w:val="24"/>
          <w:szCs w:val="24"/>
          <w:u w:val="single"/>
          <w:lang w:eastAsia="zh-CN"/>
          <w14:textFill>
            <w14:solidFill>
              <w14:schemeClr w14:val="tx1"/>
            </w14:solidFill>
          </w14:textFill>
        </w:rPr>
        <w:t>N</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项目名称：</w:t>
      </w:r>
      <w:r>
        <w:rPr>
          <w:rStyle w:val="49"/>
          <w:rFonts w:hint="eastAsia" w:ascii="宋体" w:hAnsi="宋体" w:cs="宋体"/>
          <w:color w:val="000000" w:themeColor="text1"/>
          <w:sz w:val="24"/>
          <w:szCs w:val="24"/>
          <w:u w:val="single"/>
          <w14:textFill>
            <w14:solidFill>
              <w14:schemeClr w14:val="tx1"/>
            </w14:solidFill>
          </w14:textFill>
        </w:rPr>
        <w:t>盐城工业职业技术学院2024版宣传片拍摄制作</w:t>
      </w:r>
    </w:p>
    <w:p>
      <w:pPr>
        <w:pStyle w:val="148"/>
        <w:widowControl w:val="0"/>
        <w:tabs>
          <w:tab w:val="left" w:pos="0"/>
        </w:tabs>
        <w:adjustRightInd w:val="0"/>
        <w:snapToGrid w:val="0"/>
        <w:spacing w:line="360" w:lineRule="auto"/>
        <w:ind w:left="0" w:firstLine="480" w:firstLineChars="200"/>
        <w:rPr>
          <w:rStyle w:val="49"/>
          <w:rFonts w:ascii="宋体" w:hAnsi="宋体" w:cs="宋体"/>
          <w:color w:val="000000" w:themeColor="text1"/>
          <w:szCs w:val="24"/>
          <w:u w:val="single"/>
          <w:lang w:eastAsia="zh-CN"/>
          <w14:textFill>
            <w14:solidFill>
              <w14:schemeClr w14:val="tx1"/>
            </w14:solidFill>
          </w14:textFill>
        </w:rPr>
      </w:pPr>
      <w:r>
        <w:rPr>
          <w:rStyle w:val="49"/>
          <w:rFonts w:hint="eastAsia" w:ascii="宋体" w:hAnsi="宋体" w:cs="宋体"/>
          <w:color w:val="000000" w:themeColor="text1"/>
          <w:szCs w:val="24"/>
          <w:lang w:eastAsia="zh-CN"/>
          <w14:textFill>
            <w14:solidFill>
              <w14:schemeClr w14:val="tx1"/>
            </w14:solidFill>
          </w14:textFill>
        </w:rPr>
        <w:t>最高限价：</w:t>
      </w:r>
      <w:r>
        <w:rPr>
          <w:rStyle w:val="49"/>
          <w:rFonts w:hint="eastAsia" w:ascii="宋体" w:hAnsi="宋体" w:cs="宋体"/>
          <w:color w:val="000000" w:themeColor="text1"/>
          <w:szCs w:val="24"/>
          <w:u w:val="single"/>
          <w:lang w:eastAsia="zh-CN"/>
          <w14:textFill>
            <w14:solidFill>
              <w14:schemeClr w14:val="tx1"/>
            </w14:solidFill>
          </w14:textFill>
        </w:rPr>
        <w:t>10万元</w:t>
      </w:r>
    </w:p>
    <w:p>
      <w:pPr>
        <w:adjustRightInd w:val="0"/>
        <w:snapToGrid w:val="0"/>
        <w:spacing w:line="336" w:lineRule="auto"/>
        <w:ind w:firstLine="480" w:firstLineChars="200"/>
        <w:rPr>
          <w:rStyle w:val="49"/>
          <w:rFonts w:ascii="宋体" w:hAnsi="宋体" w:cs="宋体"/>
          <w:color w:val="000000" w:themeColor="text1"/>
          <w:sz w:val="24"/>
          <w:szCs w:val="24"/>
          <w:u w:val="single"/>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采购需求：</w:t>
      </w:r>
      <w:r>
        <w:rPr>
          <w:rStyle w:val="49"/>
          <w:rFonts w:hint="eastAsia" w:ascii="宋体" w:hAnsi="宋体" w:cs="宋体"/>
          <w:color w:val="000000" w:themeColor="text1"/>
          <w:sz w:val="24"/>
          <w:szCs w:val="24"/>
          <w:u w:val="single"/>
          <w14:textFill>
            <w14:solidFill>
              <w14:schemeClr w14:val="tx1"/>
            </w14:solidFill>
          </w14:textFill>
        </w:rPr>
        <w:t>拟对</w:t>
      </w:r>
      <w:r>
        <w:rPr>
          <w:rStyle w:val="49"/>
          <w:rFonts w:hint="eastAsia" w:ascii="宋体" w:hAnsi="宋体" w:cs="宋体"/>
          <w:bCs/>
          <w:color w:val="000000" w:themeColor="text1"/>
          <w:sz w:val="24"/>
          <w:szCs w:val="24"/>
          <w:u w:val="single" w:color="000000"/>
          <w14:textFill>
            <w14:solidFill>
              <w14:schemeClr w14:val="tx1"/>
            </w14:solidFill>
          </w14:textFill>
        </w:rPr>
        <w:t>盐城工业职业技术学院2024版宣传片拍摄制作项目</w:t>
      </w:r>
      <w:r>
        <w:rPr>
          <w:rStyle w:val="49"/>
          <w:rFonts w:hint="eastAsia" w:ascii="宋体" w:hAnsi="宋体" w:cs="宋体"/>
          <w:color w:val="000000" w:themeColor="text1"/>
          <w:sz w:val="24"/>
          <w:szCs w:val="24"/>
          <w:u w:val="single"/>
          <w14:textFill>
            <w14:solidFill>
              <w14:schemeClr w14:val="tx1"/>
            </w14:solidFill>
          </w14:textFill>
        </w:rPr>
        <w:t>,高清完整版：时长6分钟左右，需要配音、字幕和配乐，内容要反映学校发展历程、重大活动、办学特色、人才培养质量、办学成果等，并展示学校人文精神风貌和优美校园。采购人保留对上述规模进行调整的权利。</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合同履行期限：</w:t>
      </w:r>
      <w:r>
        <w:rPr>
          <w:rFonts w:hint="eastAsia" w:ascii="宋体" w:hAnsi="宋体" w:cs="宋体"/>
          <w:color w:val="000000" w:themeColor="text1"/>
          <w:sz w:val="24"/>
          <w:szCs w:val="24"/>
          <w:u w:val="single"/>
          <w:lang w:eastAsia="zh-TW"/>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4</w:t>
      </w:r>
      <w:r>
        <w:rPr>
          <w:rFonts w:hint="eastAsia" w:ascii="宋体" w:hAnsi="宋体" w:cs="宋体"/>
          <w:color w:val="000000" w:themeColor="text1"/>
          <w:sz w:val="24"/>
          <w:szCs w:val="24"/>
          <w:u w:val="single"/>
          <w:lang w:eastAsia="zh-TW"/>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4</w:t>
      </w:r>
      <w:r>
        <w:rPr>
          <w:rFonts w:hint="eastAsia" w:ascii="宋体" w:hAnsi="宋体" w:cs="宋体"/>
          <w:color w:val="000000" w:themeColor="text1"/>
          <w:sz w:val="24"/>
          <w:szCs w:val="24"/>
          <w:u w:val="single"/>
          <w:lang w:eastAsia="zh-TW"/>
          <w14:textFill>
            <w14:solidFill>
              <w14:schemeClr w14:val="tx1"/>
            </w14:solidFill>
          </w14:textFill>
        </w:rPr>
        <w:t>月3</w:t>
      </w:r>
      <w:r>
        <w:rPr>
          <w:rFonts w:hint="eastAsia" w:ascii="宋体" w:hAnsi="宋体" w:cs="宋体"/>
          <w:color w:val="000000" w:themeColor="text1"/>
          <w:sz w:val="24"/>
          <w:szCs w:val="24"/>
          <w:u w:val="single"/>
          <w:lang w:val="en-US" w:eastAsia="zh-CN"/>
          <w14:textFill>
            <w14:solidFill>
              <w14:schemeClr w14:val="tx1"/>
            </w14:solidFill>
          </w14:textFill>
        </w:rPr>
        <w:t>0</w:t>
      </w:r>
      <w:r>
        <w:rPr>
          <w:rFonts w:hint="eastAsia" w:ascii="宋体" w:hAnsi="宋体" w:cs="宋体"/>
          <w:color w:val="000000" w:themeColor="text1"/>
          <w:sz w:val="24"/>
          <w:szCs w:val="24"/>
          <w:u w:val="single"/>
          <w:lang w:eastAsia="zh-TW"/>
          <w14:textFill>
            <w14:solidFill>
              <w14:schemeClr w14:val="tx1"/>
            </w14:solidFill>
          </w14:textFill>
        </w:rPr>
        <w:t>日</w:t>
      </w:r>
      <w:r>
        <w:rPr>
          <w:rFonts w:hint="eastAsia" w:ascii="宋体" w:hAnsi="宋体" w:cs="宋体"/>
          <w:color w:val="000000" w:themeColor="text1"/>
          <w:sz w:val="24"/>
          <w:szCs w:val="24"/>
          <w:u w:val="single"/>
          <w14:textFill>
            <w14:solidFill>
              <w14:schemeClr w14:val="tx1"/>
            </w14:solidFill>
          </w14:textFill>
        </w:rPr>
        <w:t>完成本项目。</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本项目</w:t>
      </w:r>
      <w:r>
        <w:rPr>
          <w:rStyle w:val="49"/>
          <w:rFonts w:hint="eastAsia" w:ascii="宋体" w:hAnsi="宋体" w:cs="宋体"/>
          <w:b/>
          <w:bCs/>
          <w:color w:val="000000" w:themeColor="text1"/>
          <w:sz w:val="24"/>
          <w:szCs w:val="24"/>
          <w:u w:val="single"/>
          <w14:textFill>
            <w14:solidFill>
              <w14:schemeClr w14:val="tx1"/>
            </w14:solidFill>
          </w14:textFill>
        </w:rPr>
        <w:t>不接受</w:t>
      </w:r>
      <w:r>
        <w:rPr>
          <w:rStyle w:val="49"/>
          <w:rFonts w:hint="eastAsia" w:ascii="宋体" w:hAnsi="宋体" w:cs="宋体"/>
          <w:color w:val="000000" w:themeColor="text1"/>
          <w:sz w:val="24"/>
          <w:szCs w:val="24"/>
          <w14:textFill>
            <w14:solidFill>
              <w14:schemeClr w14:val="tx1"/>
            </w14:solidFill>
          </w14:textFill>
        </w:rPr>
        <w:t>联合体投标。</w:t>
      </w:r>
    </w:p>
    <w:p>
      <w:pPr>
        <w:pStyle w:val="39"/>
        <w:widowControl w:val="0"/>
        <w:tabs>
          <w:tab w:val="left" w:pos="0"/>
          <w:tab w:val="left" w:pos="3165"/>
          <w:tab w:val="center" w:pos="4153"/>
        </w:tabs>
        <w:adjustRightInd w:val="0"/>
        <w:snapToGrid w:val="0"/>
        <w:spacing w:line="360" w:lineRule="auto"/>
        <w:ind w:firstLine="482" w:firstLineChars="200"/>
        <w:jc w:val="left"/>
        <w:rPr>
          <w:rStyle w:val="49"/>
          <w:rFonts w:ascii="宋体" w:hAnsi="宋体" w:eastAsia="宋体" w:cs="宋体"/>
          <w:b/>
          <w:bCs/>
          <w:color w:val="000000" w:themeColor="text1"/>
          <w:sz w:val="24"/>
          <w:szCs w:val="24"/>
          <w14:textFill>
            <w14:solidFill>
              <w14:schemeClr w14:val="tx1"/>
            </w14:solidFill>
          </w14:textFill>
        </w:rPr>
      </w:pPr>
      <w:r>
        <w:rPr>
          <w:rStyle w:val="49"/>
          <w:rFonts w:hint="eastAsia" w:ascii="宋体" w:hAnsi="宋体" w:eastAsia="宋体" w:cs="宋体"/>
          <w:b/>
          <w:bCs/>
          <w:color w:val="000000" w:themeColor="text1"/>
          <w:sz w:val="24"/>
          <w:szCs w:val="24"/>
          <w14:textFill>
            <w14:solidFill>
              <w14:schemeClr w14:val="tx1"/>
            </w14:solidFill>
          </w14:textFill>
        </w:rPr>
        <w:t>二、投标人的资格要求：</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（2）上一年度（2023年）的财务报表（成立不满一年不需提供）；</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（3）依法缴纳税收和社会保障资金的相关材料，</w:t>
      </w:r>
      <w:r>
        <w:rPr>
          <w:rStyle w:val="49"/>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49"/>
          <w:rFonts w:hint="eastAsia" w:ascii="宋体" w:hAnsi="宋体" w:cs="宋体"/>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2.落实政府采购政策需满足的资格要求：本项目为专门面向中小企业采购的项目,供应商须为中小微企业，不接受大型企业参与本项目投标。</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3.本项目的特定资格要求：</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三、获取招标文件</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时间：自公告之日起至投标截止时间前1日</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地点：盐城工业职业技术学院招标采购网</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bCs/>
          <w:color w:val="000000" w:themeColor="text1"/>
          <w:sz w:val="24"/>
          <w:szCs w:val="24"/>
          <w14:textFill>
            <w14:solidFill>
              <w14:schemeClr w14:val="tx1"/>
            </w14:solidFill>
          </w14:textFill>
        </w:rPr>
        <w:t>2024年</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14</w:t>
      </w:r>
      <w:r>
        <w:rPr>
          <w:rFonts w:hint="eastAsia" w:ascii="宋体" w:hAnsi="宋体" w:cs="宋体"/>
          <w:bCs/>
          <w:color w:val="000000" w:themeColor="text1"/>
          <w:sz w:val="24"/>
          <w:szCs w:val="24"/>
          <w14:textFill>
            <w14:solidFill>
              <w14:schemeClr w14:val="tx1"/>
            </w14:solidFill>
          </w14:textFill>
        </w:rPr>
        <w:t>日至2024年</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28</w:t>
      </w:r>
      <w:r>
        <w:rPr>
          <w:rFonts w:hint="eastAsia" w:ascii="宋体" w:hAnsi="宋体" w:cs="宋体"/>
          <w:bCs/>
          <w:color w:val="000000" w:themeColor="text1"/>
          <w:sz w:val="24"/>
          <w:szCs w:val="24"/>
          <w14:textFill>
            <w14:solidFill>
              <w14:schemeClr w14:val="tx1"/>
            </w14:solidFill>
          </w14:textFill>
        </w:rPr>
        <w:t>日</w:t>
      </w:r>
      <w:r>
        <w:rPr>
          <w:rStyle w:val="49"/>
          <w:rFonts w:hint="eastAsia" w:ascii="宋体" w:hAnsi="宋体" w:cs="宋体"/>
          <w:color w:val="000000" w:themeColor="text1"/>
          <w:sz w:val="24"/>
          <w:szCs w:val="24"/>
          <w14:textFill>
            <w14:solidFill>
              <w14:schemeClr w14:val="tx1"/>
            </w14:solidFill>
          </w14:textFill>
        </w:rPr>
        <w:t>委派本单位正式人员携带单位介绍信或授权委托书扫描件至我单位或添加微信（微信号:13024494996）购买招标文件，逾期的不予接收。</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售价：人民币500元，售后不退。</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四、提交投标文件截止时间、开标时间和地点</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时间：2024年</w:t>
      </w:r>
      <w:r>
        <w:rPr>
          <w:rStyle w:val="49"/>
          <w:rFonts w:hint="eastAsia" w:ascii="宋体" w:hAnsi="宋体" w:cs="宋体"/>
          <w:color w:val="000000" w:themeColor="text1"/>
          <w:sz w:val="24"/>
          <w:szCs w:val="24"/>
          <w:lang w:val="en-US" w:eastAsia="zh-CN"/>
          <w14:textFill>
            <w14:solidFill>
              <w14:schemeClr w14:val="tx1"/>
            </w14:solidFill>
          </w14:textFill>
        </w:rPr>
        <w:t>4</w:t>
      </w:r>
      <w:r>
        <w:rPr>
          <w:rStyle w:val="49"/>
          <w:rFonts w:hint="eastAsia" w:ascii="宋体" w:hAnsi="宋体" w:cs="宋体"/>
          <w:color w:val="000000" w:themeColor="text1"/>
          <w:sz w:val="24"/>
          <w:szCs w:val="24"/>
          <w14:textFill>
            <w14:solidFill>
              <w14:schemeClr w14:val="tx1"/>
            </w14:solidFill>
          </w14:textFill>
        </w:rPr>
        <w:t xml:space="preserve"> 月</w:t>
      </w:r>
      <w:r>
        <w:rPr>
          <w:rStyle w:val="49"/>
          <w:rFonts w:hint="eastAsia" w:ascii="宋体" w:hAnsi="宋体" w:cs="宋体"/>
          <w:color w:val="000000" w:themeColor="text1"/>
          <w:sz w:val="24"/>
          <w:szCs w:val="24"/>
          <w:lang w:val="en-US" w:eastAsia="zh-CN"/>
          <w14:textFill>
            <w14:solidFill>
              <w14:schemeClr w14:val="tx1"/>
            </w14:solidFill>
          </w14:textFill>
        </w:rPr>
        <w:t>8</w:t>
      </w:r>
      <w:bookmarkStart w:id="60" w:name="_GoBack"/>
      <w:bookmarkEnd w:id="60"/>
      <w:r>
        <w:rPr>
          <w:rStyle w:val="49"/>
          <w:rFonts w:hint="eastAsia" w:ascii="宋体" w:hAnsi="宋体" w:cs="宋体"/>
          <w:color w:val="000000" w:themeColor="text1"/>
          <w:sz w:val="24"/>
          <w:szCs w:val="24"/>
          <w14:textFill>
            <w14:solidFill>
              <w14:schemeClr w14:val="tx1"/>
            </w14:solidFill>
          </w14:textFill>
        </w:rPr>
        <w:t>日</w:t>
      </w:r>
      <w:r>
        <w:rPr>
          <w:rStyle w:val="49"/>
          <w:rFonts w:hint="eastAsia" w:ascii="宋体" w:hAnsi="宋体" w:cs="宋体"/>
          <w:color w:val="000000" w:themeColor="text1"/>
          <w:sz w:val="24"/>
          <w:szCs w:val="24"/>
          <w:lang w:val="en-US" w:eastAsia="zh-CN"/>
          <w14:textFill>
            <w14:solidFill>
              <w14:schemeClr w14:val="tx1"/>
            </w14:solidFill>
          </w14:textFill>
        </w:rPr>
        <w:t>15</w:t>
      </w:r>
      <w:r>
        <w:rPr>
          <w:rStyle w:val="49"/>
          <w:rFonts w:hint="eastAsia" w:ascii="宋体" w:hAnsi="宋体" w:cs="宋体"/>
          <w:color w:val="000000" w:themeColor="text1"/>
          <w:sz w:val="24"/>
          <w:szCs w:val="24"/>
          <w14:textFill>
            <w14:solidFill>
              <w14:schemeClr w14:val="tx1"/>
            </w14:solidFill>
          </w14:textFill>
        </w:rPr>
        <w:t>点00分（北京时间）</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五、公告期限</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自本公告发布之日起5个工作日。</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六、其他补充事宜</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投标文件制作份数要求：正本份数：1份，副本份数：4份。</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七、本项目投标保证金</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八、对本次招标提出询问，请按以下方式联系。</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1.采购人信息</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名称：盐城工业职业技术学院</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地址：盐城市解放南路285号</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 xml:space="preserve">联系人：赵老师             </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联系电话：0515-88588707</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2.采购代理机构信息</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名称：南京建淳造价师事务所有限公司</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地址：盐城市金融城四号楼1103</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 xml:space="preserve">联系人：周先生              </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联系电话：13024494996</w:t>
      </w:r>
    </w:p>
    <w:p>
      <w:pPr>
        <w:widowControl w:val="0"/>
        <w:adjustRightInd w:val="0"/>
        <w:snapToGrid w:val="0"/>
        <w:spacing w:line="360" w:lineRule="auto"/>
        <w:ind w:firstLine="480" w:firstLineChars="200"/>
        <w:rPr>
          <w:rStyle w:val="49"/>
          <w:rFonts w:hint="eastAsia"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3.项目联系方式</w:t>
      </w:r>
    </w:p>
    <w:p>
      <w:pPr>
        <w:widowControl w:val="0"/>
        <w:adjustRightInd w:val="0"/>
        <w:snapToGrid w:val="0"/>
        <w:spacing w:line="360" w:lineRule="auto"/>
        <w:ind w:firstLine="480" w:firstLineChars="200"/>
        <w:rPr>
          <w:rStyle w:val="49"/>
          <w:rFonts w:hint="eastAsia"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项目联系人：杨老师</w:t>
      </w:r>
    </w:p>
    <w:p>
      <w:pPr>
        <w:widowControl w:val="0"/>
        <w:adjustRightInd w:val="0"/>
        <w:snapToGrid w:val="0"/>
        <w:spacing w:line="360" w:lineRule="auto"/>
        <w:ind w:firstLine="480" w:firstLineChars="200"/>
        <w:rPr>
          <w:rStyle w:val="49"/>
          <w:rFonts w:hint="eastAsia"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联系电话：</w:t>
      </w:r>
      <w:r>
        <w:rPr>
          <w:rStyle w:val="49"/>
          <w:rFonts w:hint="eastAsia" w:ascii="宋体" w:hAnsi="宋体" w:cs="宋体"/>
          <w:color w:val="000000" w:themeColor="text1"/>
          <w:sz w:val="24"/>
          <w:szCs w:val="24"/>
          <w:lang w:val="en-US" w:eastAsia="zh-CN"/>
          <w14:textFill>
            <w14:solidFill>
              <w14:schemeClr w14:val="tx1"/>
            </w14:solidFill>
          </w14:textFill>
        </w:rPr>
        <w:t>0515-</w:t>
      </w:r>
      <w:r>
        <w:rPr>
          <w:rStyle w:val="49"/>
          <w:rFonts w:hint="eastAsia" w:ascii="宋体" w:hAnsi="宋体" w:cs="宋体"/>
          <w:color w:val="000000" w:themeColor="text1"/>
          <w:sz w:val="24"/>
          <w:szCs w:val="24"/>
          <w14:textFill>
            <w14:solidFill>
              <w14:schemeClr w14:val="tx1"/>
            </w14:solidFill>
          </w14:textFill>
        </w:rPr>
        <w:t xml:space="preserve">88580610 </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40"/>
        <w:spacing w:before="0" w:after="0" w:line="240" w:lineRule="auto"/>
        <w:outlineLvl w:val="0"/>
        <w:rPr>
          <w:rStyle w:val="49"/>
          <w:rFonts w:ascii="宋体" w:hAnsi="宋体" w:eastAsia="宋体" w:cs="宋体"/>
          <w:b w:val="0"/>
          <w:bCs w:val="0"/>
          <w:color w:val="000000" w:themeColor="text1"/>
          <w14:textFill>
            <w14:solidFill>
              <w14:schemeClr w14:val="tx1"/>
            </w14:solidFill>
          </w14:textFill>
        </w:rPr>
      </w:pPr>
      <w:bookmarkStart w:id="1" w:name="_Toc21663"/>
      <w:r>
        <w:rPr>
          <w:rStyle w:val="49"/>
          <w:rFonts w:hint="eastAsia" w:ascii="宋体" w:hAnsi="宋体" w:eastAsia="宋体" w:cs="宋体"/>
          <w:color w:val="000000" w:themeColor="text1"/>
          <w14:textFill>
            <w14:solidFill>
              <w14:schemeClr w14:val="tx1"/>
            </w14:solidFill>
          </w14:textFill>
        </w:rPr>
        <w:t>第二章  投标人须知</w:t>
      </w:r>
      <w:bookmarkEnd w:id="1"/>
    </w:p>
    <w:p>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一、总则</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 满足本文件实质性条款的规定。</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按苏招协〔2022﹞002号规定的收费标准的30%收取，本项目代理服务费3000元；上述费用由各投标人在投标时自行综合考虑分摊含进投标报价中，且不得单列，采购人不再承担上述费用。</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5.1</w:t>
      </w:r>
      <w:r>
        <w:rPr>
          <w:rStyle w:val="49"/>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二、招标文件</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7.1</w:t>
      </w:r>
      <w:r>
        <w:rPr>
          <w:rStyle w:val="49"/>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7.2</w:t>
      </w:r>
      <w:r>
        <w:rPr>
          <w:rStyle w:val="49"/>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8.1</w:t>
      </w:r>
      <w:r>
        <w:rPr>
          <w:rStyle w:val="49"/>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49"/>
          <w:rFonts w:hint="eastAsia" w:ascii="宋体" w:hAnsi="宋体" w:cs="宋体"/>
          <w:b/>
          <w:color w:val="000000" w:themeColor="text1"/>
          <w:sz w:val="24"/>
          <w:szCs w:val="24"/>
          <w14:textFill>
            <w14:solidFill>
              <w14:schemeClr w14:val="tx1"/>
            </w14:solidFill>
          </w14:textFill>
        </w:rPr>
        <w:t>十日</w:t>
      </w:r>
      <w:r>
        <w:rPr>
          <w:rStyle w:val="49"/>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9.1</w:t>
      </w:r>
      <w:r>
        <w:rPr>
          <w:rStyle w:val="49"/>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9.2</w:t>
      </w:r>
      <w:r>
        <w:rPr>
          <w:rStyle w:val="49"/>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9.3</w:t>
      </w:r>
      <w:r>
        <w:rPr>
          <w:rStyle w:val="49"/>
          <w:rFonts w:hint="eastAsia" w:ascii="宋体" w:hAnsi="宋体" w:cs="宋体"/>
          <w:color w:val="000000" w:themeColor="text1"/>
          <w:sz w:val="24"/>
          <w:szCs w:val="24"/>
          <w14:textFill>
            <w14:solidFill>
              <w14:schemeClr w14:val="tx1"/>
            </w14:solidFill>
          </w14:textFill>
        </w:rPr>
        <w:t>招标文件的修改将在“盐城工业职业技术学院招标采购网”公布，补充文件将作为招标文件的组成部分，并对投标人具有约束力。</w:t>
      </w:r>
    </w:p>
    <w:p>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三、投标文件的编制</w:t>
      </w:r>
    </w:p>
    <w:p>
      <w:pPr>
        <w:pStyle w:val="43"/>
        <w:snapToGrid w:val="0"/>
        <w:spacing w:before="0" w:after="0"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10.1</w:t>
      </w:r>
      <w:r>
        <w:rPr>
          <w:rStyle w:val="49"/>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9"/>
          <w:rFonts w:hint="eastAsia" w:ascii="宋体" w:hAnsi="宋体" w:cs="宋体"/>
          <w:b/>
          <w:bCs/>
          <w:color w:val="000000" w:themeColor="text1"/>
          <w:sz w:val="24"/>
          <w:szCs w:val="24"/>
          <w14:textFill>
            <w14:solidFill>
              <w14:schemeClr w14:val="tx1"/>
            </w14:solidFill>
          </w14:textFill>
        </w:rPr>
        <w:t>简体中文</w:t>
      </w:r>
      <w:r>
        <w:rPr>
          <w:rStyle w:val="49"/>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10.2</w:t>
      </w:r>
      <w:r>
        <w:rPr>
          <w:rStyle w:val="49"/>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9"/>
          <w:rFonts w:hint="eastAsia" w:ascii="宋体" w:hAnsi="宋体" w:cs="宋体"/>
          <w:bCs/>
          <w:color w:val="000000" w:themeColor="text1"/>
          <w:sz w:val="24"/>
          <w:szCs w:val="24"/>
          <w14:textFill>
            <w14:solidFill>
              <w14:schemeClr w14:val="tx1"/>
            </w14:solidFill>
          </w14:textFill>
        </w:rPr>
        <w:t>。</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13.2</w:t>
      </w:r>
      <w:r>
        <w:rPr>
          <w:rStyle w:val="49"/>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49"/>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49"/>
          <w:rFonts w:ascii="宋体" w:hAnsi="宋体"/>
          <w:color w:val="000000" w:themeColor="text1"/>
          <w:sz w:val="24"/>
          <w:szCs w:val="24"/>
          <w14:textFill>
            <w14:solidFill>
              <w14:schemeClr w14:val="tx1"/>
            </w14:solidFill>
          </w14:textFill>
        </w:rPr>
        <w:t>包括</w:t>
      </w:r>
      <w:r>
        <w:rPr>
          <w:rStyle w:val="49"/>
          <w:rFonts w:ascii="宋体" w:hAnsi="宋体" w:cs="宋体"/>
          <w:bCs/>
          <w:color w:val="000000" w:themeColor="text1"/>
          <w:sz w:val="24"/>
          <w:szCs w:val="24"/>
          <w14:textFill>
            <w14:solidFill>
              <w14:schemeClr w14:val="tx1"/>
            </w14:solidFill>
          </w14:textFill>
        </w:rPr>
        <w:t>买方需求的货物价格</w:t>
      </w:r>
      <w:r>
        <w:rPr>
          <w:rStyle w:val="49"/>
          <w:rFonts w:ascii="宋体" w:hAnsi="宋体"/>
          <w:color w:val="000000" w:themeColor="text1"/>
          <w:sz w:val="24"/>
          <w:szCs w:val="24"/>
          <w14:textFill>
            <w14:solidFill>
              <w14:schemeClr w14:val="tx1"/>
            </w14:solidFill>
          </w14:textFill>
        </w:rPr>
        <w:t>、</w:t>
      </w:r>
      <w:r>
        <w:rPr>
          <w:rStyle w:val="49"/>
          <w:rFonts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49"/>
          <w:rFonts w:ascii="宋体" w:hAnsi="宋体"/>
          <w:color w:val="000000" w:themeColor="text1"/>
          <w:sz w:val="24"/>
          <w:szCs w:val="24"/>
          <w14:textFill>
            <w14:solidFill>
              <w14:schemeClr w14:val="tx1"/>
            </w14:solidFill>
          </w14:textFill>
        </w:rPr>
        <w:t>相关税金费用</w:t>
      </w:r>
      <w:r>
        <w:rPr>
          <w:rStyle w:val="49"/>
          <w:rFonts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13.4</w:t>
      </w:r>
      <w:r>
        <w:rPr>
          <w:rStyle w:val="49"/>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13.5</w:t>
      </w:r>
      <w:r>
        <w:rPr>
          <w:rStyle w:val="49"/>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投标文件中的货物</w:t>
      </w:r>
      <w:r>
        <w:rPr>
          <w:rStyle w:val="49"/>
          <w:rFonts w:hint="eastAsia" w:ascii="宋体" w:hAnsi="宋体" w:cs="宋体"/>
          <w:color w:val="000000" w:themeColor="text1"/>
          <w:sz w:val="24"/>
          <w:szCs w:val="24"/>
          <w14:textFill>
            <w14:solidFill>
              <w14:schemeClr w14:val="tx1"/>
            </w14:solidFill>
          </w14:textFill>
        </w:rPr>
        <w:t>及服务</w:t>
      </w:r>
      <w:r>
        <w:rPr>
          <w:rStyle w:val="49"/>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49"/>
          <w:rFonts w:hint="eastAsia" w:ascii="宋体" w:hAnsi="宋体" w:cs="宋体"/>
          <w:color w:val="000000" w:themeColor="text1"/>
          <w:sz w:val="24"/>
          <w:szCs w:val="24"/>
          <w14:textFill>
            <w14:solidFill>
              <w14:schemeClr w14:val="tx1"/>
            </w14:solidFill>
          </w14:textFill>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9"/>
          <w:rFonts w:hint="eastAsia" w:ascii="宋体" w:hAnsi="宋体" w:cs="宋体"/>
          <w:color w:val="000000" w:themeColor="text1"/>
          <w:sz w:val="24"/>
          <w:szCs w:val="24"/>
          <w14:textFill>
            <w14:solidFill>
              <w14:schemeClr w14:val="tx1"/>
            </w14:solidFill>
          </w14:textFill>
        </w:rPr>
        <w:t>明（如有）</w:t>
      </w:r>
    </w:p>
    <w:p>
      <w:pPr>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bCs/>
          <w:color w:val="000000" w:themeColor="text1"/>
          <w:sz w:val="24"/>
          <w:szCs w:val="24"/>
          <w:lang w:val="zh-CN"/>
          <w14:textFill>
            <w14:solidFill>
              <w14:schemeClr w14:val="tx1"/>
            </w14:solidFill>
          </w14:textFill>
        </w:rPr>
        <w:t>14.1</w:t>
      </w:r>
      <w:r>
        <w:rPr>
          <w:rStyle w:val="49"/>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w:t>
      </w:r>
      <w:r>
        <w:rPr>
          <w:rStyle w:val="49"/>
          <w:rFonts w:hint="eastAsia" w:ascii="宋体" w:hAnsi="宋体" w:cs="宋体"/>
          <w:color w:val="000000" w:themeColor="text1"/>
          <w:sz w:val="24"/>
          <w:szCs w:val="24"/>
          <w:lang w:val="zh-CN"/>
          <w14:textFill>
            <w14:solidFill>
              <w14:schemeClr w14:val="tx1"/>
            </w14:solidFill>
          </w14:textFill>
        </w:rPr>
        <w:t>5、服务承诺及售后服务机构、人员的情况介绍（</w:t>
      </w:r>
      <w:r>
        <w:rPr>
          <w:rStyle w:val="49"/>
          <w:rFonts w:hint="eastAsia" w:ascii="宋体" w:hAnsi="宋体" w:cs="宋体"/>
          <w:color w:val="000000" w:themeColor="text1"/>
          <w:sz w:val="24"/>
          <w:szCs w:val="24"/>
          <w14:textFill>
            <w14:solidFill>
              <w14:schemeClr w14:val="tx1"/>
            </w14:solidFill>
          </w14:textFill>
        </w:rPr>
        <w:t>如有</w:t>
      </w:r>
      <w:r>
        <w:rPr>
          <w:rStyle w:val="49"/>
          <w:rFonts w:hint="eastAsia" w:ascii="宋体" w:hAnsi="宋体" w:cs="宋体"/>
          <w:color w:val="000000" w:themeColor="text1"/>
          <w:sz w:val="24"/>
          <w:szCs w:val="24"/>
          <w:lang w:val="zh-CN"/>
          <w14:textFill>
            <w14:solidFill>
              <w14:schemeClr w14:val="tx1"/>
            </w14:solidFill>
          </w14:textFill>
        </w:rPr>
        <w:t>）</w:t>
      </w:r>
    </w:p>
    <w:p>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15.1</w:t>
      </w:r>
      <w:r>
        <w:rPr>
          <w:rStyle w:val="49"/>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15.2</w:t>
      </w:r>
      <w:r>
        <w:rPr>
          <w:rStyle w:val="49"/>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16.1</w:t>
      </w:r>
      <w:r>
        <w:rPr>
          <w:rStyle w:val="49"/>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9"/>
          <w:rFonts w:hint="eastAsia" w:ascii="宋体" w:hAnsi="宋体" w:cs="宋体"/>
          <w:color w:val="000000" w:themeColor="text1"/>
          <w:sz w:val="24"/>
          <w:szCs w:val="24"/>
          <w14:textFill>
            <w14:solidFill>
              <w14:schemeClr w14:val="tx1"/>
            </w14:solidFill>
          </w14:textFill>
        </w:rPr>
        <w:t>不作为无效投标处理</w:t>
      </w:r>
      <w:r>
        <w:rPr>
          <w:rStyle w:val="49"/>
          <w:rFonts w:hint="eastAsia" w:ascii="宋体" w:hAnsi="宋体" w:cs="宋体"/>
          <w:bCs/>
          <w:color w:val="000000" w:themeColor="text1"/>
          <w:sz w:val="24"/>
          <w:szCs w:val="24"/>
          <w14:textFill>
            <w14:solidFill>
              <w14:schemeClr w14:val="tx1"/>
            </w14:solidFill>
          </w14:textFill>
        </w:rPr>
        <w:t>，但评标时按开标一览表中价格为准</w:t>
      </w:r>
      <w:r>
        <w:rPr>
          <w:rStyle w:val="49"/>
          <w:rFonts w:hint="eastAsia" w:ascii="宋体" w:hAnsi="宋体" w:cs="宋体"/>
          <w:b/>
          <w:bCs/>
          <w:color w:val="000000" w:themeColor="text1"/>
          <w:sz w:val="24"/>
          <w:szCs w:val="24"/>
          <w14:textFill>
            <w14:solidFill>
              <w14:schemeClr w14:val="tx1"/>
            </w14:solidFill>
          </w14:textFill>
        </w:rPr>
        <w:t>。</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17.1</w:t>
      </w:r>
      <w:r>
        <w:rPr>
          <w:rStyle w:val="49"/>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49"/>
          <w:rFonts w:hint="eastAsia" w:ascii="宋体" w:hAnsi="宋体" w:cs="宋体"/>
          <w:b/>
          <w:color w:val="000000" w:themeColor="text1"/>
          <w:sz w:val="24"/>
          <w:szCs w:val="24"/>
          <w:u w:val="single" w:color="000000"/>
          <w14:textFill>
            <w14:solidFill>
              <w14:schemeClr w14:val="tx1"/>
            </w14:solidFill>
          </w14:textFill>
        </w:rPr>
        <w:t>六十（60）天</w:t>
      </w:r>
      <w:r>
        <w:rPr>
          <w:rStyle w:val="49"/>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17.2</w:t>
      </w:r>
      <w:r>
        <w:rPr>
          <w:rStyle w:val="49"/>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9"/>
          <w:rFonts w:hint="eastAsia" w:ascii="宋体" w:hAnsi="宋体" w:cs="宋体"/>
          <w:color w:val="000000" w:themeColor="text1"/>
          <w:sz w:val="24"/>
          <w:szCs w:val="24"/>
          <w14:textFill>
            <w14:solidFill>
              <w14:schemeClr w14:val="tx1"/>
            </w14:solidFill>
          </w14:textFill>
        </w:rPr>
        <w:t>。</w:t>
      </w:r>
      <w:r>
        <w:rPr>
          <w:rStyle w:val="49"/>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49"/>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49"/>
          <w:rFonts w:hint="eastAsia" w:ascii="宋体" w:hAnsi="宋体" w:cs="宋体"/>
          <w:bCs/>
          <w:color w:val="000000" w:themeColor="text1"/>
          <w:sz w:val="24"/>
          <w:szCs w:val="24"/>
          <w14:textFill>
            <w14:solidFill>
              <w14:schemeClr w14:val="tx1"/>
            </w14:solidFill>
          </w14:textFill>
        </w:rPr>
        <w:t>。</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18.1</w:t>
      </w:r>
      <w:r>
        <w:rPr>
          <w:rStyle w:val="49"/>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18.2投标文件正本中，</w:t>
      </w:r>
      <w:r>
        <w:rPr>
          <w:rStyle w:val="49"/>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49"/>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18.3</w:t>
      </w:r>
      <w:r>
        <w:rPr>
          <w:rStyle w:val="49"/>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四、投标文件的递交</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19.1</w:t>
      </w:r>
      <w:r>
        <w:rPr>
          <w:rStyle w:val="49"/>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19.2</w:t>
      </w:r>
      <w:r>
        <w:rPr>
          <w:rStyle w:val="49"/>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19.2.3</w:t>
      </w:r>
      <w:r>
        <w:rPr>
          <w:rStyle w:val="49"/>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20.1</w:t>
      </w:r>
      <w:r>
        <w:rPr>
          <w:rStyle w:val="49"/>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20.2</w:t>
      </w:r>
      <w:r>
        <w:rPr>
          <w:rStyle w:val="49"/>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21.1</w:t>
      </w:r>
      <w:r>
        <w:rPr>
          <w:rStyle w:val="49"/>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22.1</w:t>
      </w:r>
      <w:r>
        <w:rPr>
          <w:rStyle w:val="49"/>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9"/>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22.2</w:t>
      </w:r>
      <w:r>
        <w:rPr>
          <w:rStyle w:val="49"/>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9"/>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22.3</w:t>
      </w:r>
      <w:r>
        <w:rPr>
          <w:rStyle w:val="49"/>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22.4</w:t>
      </w:r>
      <w:r>
        <w:rPr>
          <w:rStyle w:val="49"/>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五、开标与评标</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23.1</w:t>
      </w:r>
      <w:r>
        <w:rPr>
          <w:rStyle w:val="49"/>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9"/>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23.3</w:t>
      </w:r>
      <w:r>
        <w:rPr>
          <w:rStyle w:val="49"/>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24、资格审查</w:t>
      </w:r>
    </w:p>
    <w:p>
      <w:pPr>
        <w:adjustRightInd w:val="0"/>
        <w:snapToGrid w:val="0"/>
        <w:spacing w:line="360" w:lineRule="auto"/>
        <w:ind w:firstLine="480" w:firstLineChars="200"/>
        <w:jc w:val="left"/>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9"/>
          <w:rFonts w:ascii="宋体" w:hAnsi="宋体" w:cs="宋体"/>
          <w:b/>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widowControl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43"/>
        <w:widowControl w:val="0"/>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26、评标过程的保密与公正</w:t>
      </w:r>
    </w:p>
    <w:p>
      <w:pPr>
        <w:widowControl w:val="0"/>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26.1</w:t>
      </w:r>
      <w:r>
        <w:rPr>
          <w:rStyle w:val="49"/>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28.1</w:t>
      </w:r>
      <w:r>
        <w:rPr>
          <w:rStyle w:val="49"/>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9"/>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28.3</w:t>
      </w:r>
      <w:r>
        <w:rPr>
          <w:rStyle w:val="49"/>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28.4</w:t>
      </w:r>
      <w:r>
        <w:rPr>
          <w:rStyle w:val="49"/>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28.5</w:t>
      </w:r>
      <w:r>
        <w:rPr>
          <w:rStyle w:val="49"/>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28.6</w:t>
      </w:r>
      <w:r>
        <w:rPr>
          <w:rStyle w:val="49"/>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28.7</w:t>
      </w:r>
      <w:r>
        <w:rPr>
          <w:rStyle w:val="49"/>
          <w:rFonts w:hint="eastAsia" w:ascii="宋体" w:hAnsi="宋体" w:cs="宋体"/>
          <w:b/>
          <w:color w:val="000000" w:themeColor="text1"/>
          <w:sz w:val="24"/>
          <w:szCs w:val="24"/>
          <w14:textFill>
            <w14:solidFill>
              <w14:schemeClr w14:val="tx1"/>
            </w14:solidFill>
          </w14:textFill>
        </w:rPr>
        <w:t>采用最低评标价法的采购项目，</w:t>
      </w:r>
      <w:r>
        <w:rPr>
          <w:rStyle w:val="49"/>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
          <w:color w:val="000000" w:themeColor="text1"/>
          <w:sz w:val="24"/>
          <w:szCs w:val="24"/>
          <w14:textFill>
            <w14:solidFill>
              <w14:schemeClr w14:val="tx1"/>
            </w14:solidFill>
          </w14:textFill>
        </w:rPr>
        <w:t>使用综合评分法的采购项目，</w:t>
      </w:r>
      <w:r>
        <w:rPr>
          <w:rStyle w:val="49"/>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
          <w:color w:val="000000" w:themeColor="text1"/>
          <w:sz w:val="24"/>
          <w:szCs w:val="24"/>
          <w14:textFill>
            <w14:solidFill>
              <w14:schemeClr w14:val="tx1"/>
            </w14:solidFill>
          </w14:textFill>
        </w:rPr>
        <w:t>非单一产品采购项目，</w:t>
      </w:r>
      <w:r>
        <w:rPr>
          <w:rStyle w:val="49"/>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9"/>
          <w:rFonts w:ascii="宋体" w:hAnsi="宋体" w:cs="宋体"/>
          <w:bCs/>
          <w:i/>
          <w:color w:val="000000" w:themeColor="text1"/>
          <w:sz w:val="24"/>
          <w:szCs w:val="24"/>
          <w:u w:val="single" w:color="000000"/>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六、定标</w:t>
      </w:r>
    </w:p>
    <w:p>
      <w:pPr>
        <w:pStyle w:val="43"/>
        <w:snapToGrid w:val="0"/>
        <w:spacing w:before="0" w:after="0" w:line="360" w:lineRule="auto"/>
        <w:ind w:firstLine="480" w:firstLineChars="200"/>
        <w:rPr>
          <w:rStyle w:val="49"/>
          <w:rFonts w:ascii="宋体" w:hAnsi="宋体" w:cs="宋体"/>
          <w:b w:val="0"/>
          <w:color w:val="000000" w:themeColor="text1"/>
          <w:sz w:val="24"/>
          <w:szCs w:val="24"/>
          <w14:textFill>
            <w14:solidFill>
              <w14:schemeClr w14:val="tx1"/>
            </w14:solidFill>
          </w14:textFill>
        </w:rPr>
      </w:pPr>
      <w:r>
        <w:rPr>
          <w:rStyle w:val="49"/>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30.3采购人</w:t>
      </w:r>
      <w:r>
        <w:rPr>
          <w:rStyle w:val="49"/>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w:t>
      </w:r>
      <w:r>
        <w:rPr>
          <w:rStyle w:val="49"/>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w:t>
      </w:r>
      <w:r>
        <w:rPr>
          <w:rStyle w:val="49"/>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w:t>
      </w:r>
      <w:r>
        <w:rPr>
          <w:rStyle w:val="49"/>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w:t>
      </w:r>
      <w:r>
        <w:rPr>
          <w:rStyle w:val="49"/>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 xml:space="preserve">30.5. </w:t>
      </w:r>
      <w:r>
        <w:rPr>
          <w:rStyle w:val="49"/>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30.5.5不同投标人的投标文件相互混装。</w:t>
      </w:r>
    </w:p>
    <w:p>
      <w:pPr>
        <w:pStyle w:val="43"/>
        <w:tabs>
          <w:tab w:val="left" w:pos="4120"/>
        </w:tabs>
        <w:snapToGrid w:val="0"/>
        <w:spacing w:before="0" w:after="0" w:line="360" w:lineRule="auto"/>
        <w:ind w:firstLine="480" w:firstLineChars="200"/>
        <w:rPr>
          <w:rStyle w:val="49"/>
          <w:rFonts w:ascii="宋体" w:hAnsi="宋体" w:cs="宋体"/>
          <w:b w:val="0"/>
          <w:color w:val="000000" w:themeColor="text1"/>
          <w:sz w:val="24"/>
          <w:szCs w:val="24"/>
          <w14:textFill>
            <w14:solidFill>
              <w14:schemeClr w14:val="tx1"/>
            </w14:solidFill>
          </w14:textFill>
        </w:rPr>
      </w:pPr>
      <w:r>
        <w:rPr>
          <w:rStyle w:val="49"/>
          <w:rFonts w:hint="eastAsia" w:ascii="宋体" w:hAnsi="宋体" w:cs="宋体"/>
          <w:b w:val="0"/>
          <w:color w:val="000000" w:themeColor="text1"/>
          <w:sz w:val="24"/>
          <w:szCs w:val="24"/>
          <w14:textFill>
            <w14:solidFill>
              <w14:schemeClr w14:val="tx1"/>
            </w14:solidFill>
          </w14:textFill>
        </w:rPr>
        <w:t>31、质疑处理</w:t>
      </w:r>
      <w:r>
        <w:rPr>
          <w:rStyle w:val="49"/>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9"/>
          <w:rFonts w:ascii="宋体" w:hAnsi="宋体" w:cs="宋体"/>
          <w:color w:val="000000" w:themeColor="text1"/>
          <w:kern w:val="0"/>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31.1.1</w:t>
      </w:r>
      <w:r>
        <w:rPr>
          <w:rStyle w:val="49"/>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49"/>
          <w:rFonts w:ascii="宋体" w:hAnsi="宋体" w:cs="宋体"/>
          <w:color w:val="000000" w:themeColor="text1"/>
          <w:kern w:val="0"/>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31.1.2</w:t>
      </w:r>
      <w:r>
        <w:rPr>
          <w:rStyle w:val="49"/>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31.1.3</w:t>
      </w:r>
      <w:r>
        <w:rPr>
          <w:rStyle w:val="49"/>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9"/>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3"/>
        <w:snapToGrid w:val="0"/>
        <w:spacing w:before="0" w:after="0" w:line="360" w:lineRule="auto"/>
        <w:ind w:firstLine="480" w:firstLineChars="200"/>
        <w:rPr>
          <w:rStyle w:val="49"/>
          <w:rFonts w:ascii="宋体" w:hAnsi="宋体" w:cs="宋体"/>
          <w:b w:val="0"/>
          <w:color w:val="000000" w:themeColor="text1"/>
          <w:sz w:val="24"/>
          <w:szCs w:val="24"/>
          <w14:textFill>
            <w14:solidFill>
              <w14:schemeClr w14:val="tx1"/>
            </w14:solidFill>
          </w14:textFill>
        </w:rPr>
      </w:pPr>
      <w:r>
        <w:rPr>
          <w:rStyle w:val="49"/>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七、合同签订相关事项</w:t>
      </w:r>
    </w:p>
    <w:p>
      <w:pPr>
        <w:pStyle w:val="43"/>
        <w:snapToGrid w:val="0"/>
        <w:spacing w:before="0" w:after="0" w:line="360" w:lineRule="auto"/>
        <w:ind w:firstLine="480" w:firstLineChars="200"/>
        <w:rPr>
          <w:rStyle w:val="49"/>
          <w:rFonts w:ascii="宋体" w:hAnsi="宋体" w:cs="宋体"/>
          <w:b w:val="0"/>
          <w:color w:val="000000" w:themeColor="text1"/>
          <w:sz w:val="24"/>
          <w:szCs w:val="24"/>
          <w14:textFill>
            <w14:solidFill>
              <w14:schemeClr w14:val="tx1"/>
            </w14:solidFill>
          </w14:textFill>
        </w:rPr>
      </w:pPr>
      <w:r>
        <w:rPr>
          <w:rStyle w:val="49"/>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33</w:t>
      </w:r>
      <w:r>
        <w:rPr>
          <w:rStyle w:val="49"/>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3"/>
        <w:snapToGrid w:val="0"/>
        <w:spacing w:before="0" w:after="0" w:line="360" w:lineRule="auto"/>
        <w:ind w:firstLine="480" w:firstLineChars="200"/>
        <w:rPr>
          <w:rStyle w:val="49"/>
          <w:rFonts w:ascii="宋体" w:hAnsi="宋体" w:cs="宋体"/>
          <w:b w:val="0"/>
          <w:color w:val="000000" w:themeColor="text1"/>
          <w:sz w:val="24"/>
          <w:szCs w:val="24"/>
          <w14:textFill>
            <w14:solidFill>
              <w14:schemeClr w14:val="tx1"/>
            </w14:solidFill>
          </w14:textFill>
        </w:rPr>
      </w:pPr>
      <w:r>
        <w:rPr>
          <w:rStyle w:val="49"/>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9"/>
          <w:rFonts w:ascii="宋体" w:hAnsi="宋体" w:cs="宋体"/>
          <w:b/>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9"/>
          <w:rFonts w:ascii="宋体" w:hAnsi="宋体" w:cs="宋体"/>
          <w:b/>
          <w:color w:val="000000" w:themeColor="text1"/>
          <w:sz w:val="4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Pr>
        <w:rPr>
          <w:color w:val="000000" w:themeColor="text1"/>
          <w14:textFill>
            <w14:solidFill>
              <w14:schemeClr w14:val="tx1"/>
            </w14:solidFill>
          </w14:textFill>
        </w:rPr>
      </w:pPr>
    </w:p>
    <w:p>
      <w:pPr>
        <w:pStyle w:val="39"/>
        <w:outlineLvl w:val="0"/>
        <w:rPr>
          <w:rStyle w:val="49"/>
          <w:rFonts w:ascii="宋体" w:hAnsi="宋体" w:eastAsia="宋体" w:cs="宋体"/>
          <w:b/>
          <w:color w:val="000000" w:themeColor="text1"/>
          <w:sz w:val="44"/>
          <w14:textFill>
            <w14:solidFill>
              <w14:schemeClr w14:val="tx1"/>
            </w14:solidFill>
          </w14:textFill>
        </w:rPr>
      </w:pPr>
    </w:p>
    <w:p>
      <w:pPr>
        <w:pStyle w:val="39"/>
        <w:jc w:val="both"/>
        <w:outlineLvl w:val="0"/>
        <w:rPr>
          <w:rStyle w:val="49"/>
          <w:rFonts w:ascii="宋体" w:hAnsi="宋体" w:eastAsia="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color w:val="000000" w:themeColor="text1"/>
          <w14:textFill>
            <w14:solidFill>
              <w14:schemeClr w14:val="tx1"/>
            </w14:solidFill>
          </w14:textFill>
        </w:rPr>
      </w:pPr>
    </w:p>
    <w:p>
      <w:pPr>
        <w:pStyle w:val="39"/>
        <w:outlineLvl w:val="0"/>
        <w:rPr>
          <w:rStyle w:val="49"/>
          <w:rFonts w:ascii="宋体" w:hAnsi="宋体" w:eastAsia="宋体" w:cs="宋体"/>
          <w:b/>
          <w:color w:val="000000" w:themeColor="text1"/>
          <w:sz w:val="44"/>
          <w14:textFill>
            <w14:solidFill>
              <w14:schemeClr w14:val="tx1"/>
            </w14:solidFill>
          </w14:textFill>
        </w:rPr>
      </w:pPr>
      <w:r>
        <w:rPr>
          <w:rStyle w:val="49"/>
          <w:rFonts w:hint="eastAsia" w:ascii="宋体" w:hAnsi="宋体" w:eastAsia="宋体" w:cs="宋体"/>
          <w:b/>
          <w:color w:val="000000" w:themeColor="text1"/>
          <w:sz w:val="44"/>
          <w14:textFill>
            <w14:solidFill>
              <w14:schemeClr w14:val="tx1"/>
            </w14:solidFill>
          </w14:textFill>
        </w:rPr>
        <w:t>第三章  合同条款及格式</w:t>
      </w:r>
      <w:bookmarkEnd w:id="4"/>
    </w:p>
    <w:p>
      <w:pPr>
        <w:spacing w:line="440" w:lineRule="exact"/>
        <w:ind w:firstLine="480" w:firstLineChars="200"/>
        <w:rPr>
          <w:rStyle w:val="49"/>
          <w:rFonts w:ascii="宋体" w:hAnsi="宋体" w:cs="宋体"/>
          <w:bCs/>
          <w:color w:val="000000" w:themeColor="text1"/>
          <w:sz w:val="24"/>
          <w14:textFill>
            <w14:solidFill>
              <w14:schemeClr w14:val="tx1"/>
            </w14:solidFill>
          </w14:textFill>
        </w:rPr>
      </w:pPr>
      <w:r>
        <w:rPr>
          <w:rStyle w:val="49"/>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9"/>
          <w:rFonts w:ascii="宋体" w:hAnsi="宋体" w:cs="宋体"/>
          <w:b/>
          <w:bCs/>
          <w:color w:val="000000" w:themeColor="text1"/>
          <w:sz w:val="30"/>
          <w:szCs w:val="20"/>
          <w14:textFill>
            <w14:solidFill>
              <w14:schemeClr w14:val="tx1"/>
            </w14:solidFill>
          </w14:textFill>
        </w:rPr>
      </w:pPr>
      <w:bookmarkStart w:id="5" w:name="_Toc17926"/>
      <w:r>
        <w:rPr>
          <w:rStyle w:val="49"/>
          <w:rFonts w:ascii="宋体" w:hAnsi="宋体"/>
          <w:b/>
          <w:color w:val="000000" w:themeColor="text1"/>
          <w:sz w:val="30"/>
          <w14:textFill>
            <w14:solidFill>
              <w14:schemeClr w14:val="tx1"/>
            </w14:solidFill>
          </w14:textFill>
        </w:rPr>
        <w:t>采购合同</w:t>
      </w:r>
    </w:p>
    <w:p>
      <w:pPr>
        <w:pStyle w:val="75"/>
        <w:snapToGrid w:val="0"/>
        <w:spacing w:line="420" w:lineRule="exact"/>
        <w:ind w:firstLine="480" w:firstLineChars="200"/>
        <w:jc w:val="left"/>
        <w:rPr>
          <w:rStyle w:val="49"/>
          <w:rFonts w:hAnsi="宋体"/>
          <w:color w:val="000000" w:themeColor="text1"/>
          <w:sz w:val="24"/>
          <w:szCs w:val="24"/>
          <w:u w:val="single" w:color="000000"/>
          <w14:textFill>
            <w14:solidFill>
              <w14:schemeClr w14:val="tx1"/>
            </w14:solidFill>
          </w14:textFill>
        </w:rPr>
      </w:pPr>
      <w:r>
        <w:rPr>
          <w:rStyle w:val="49"/>
          <w:rFonts w:hAnsi="宋体"/>
          <w:color w:val="000000" w:themeColor="text1"/>
          <w:sz w:val="24"/>
          <w:szCs w:val="24"/>
          <w14:textFill>
            <w14:solidFill>
              <w14:schemeClr w14:val="tx1"/>
            </w14:solidFill>
          </w14:textFill>
        </w:rPr>
        <w:t>项目名称：</w:t>
      </w:r>
      <w:r>
        <w:rPr>
          <w:rStyle w:val="49"/>
          <w:rFonts w:hint="eastAsia" w:hAnsi="宋体"/>
          <w:color w:val="000000" w:themeColor="text1"/>
          <w:sz w:val="24"/>
          <w:szCs w:val="24"/>
          <w:u w:val="single" w:color="000000"/>
          <w14:textFill>
            <w14:solidFill>
              <w14:schemeClr w14:val="tx1"/>
            </w14:solidFill>
          </w14:textFill>
        </w:rPr>
        <w:t>盐城工业职业技术学院2024版宣传片拍摄制作</w:t>
      </w:r>
    </w:p>
    <w:p>
      <w:pPr>
        <w:pStyle w:val="75"/>
        <w:snapToGrid w:val="0"/>
        <w:spacing w:line="420" w:lineRule="exact"/>
        <w:ind w:firstLine="480" w:firstLineChars="200"/>
        <w:jc w:val="left"/>
        <w:rPr>
          <w:rStyle w:val="49"/>
          <w:rFonts w:hint="eastAsia" w:hAnsi="宋体" w:eastAsia="宋体"/>
          <w:color w:val="000000" w:themeColor="text1"/>
          <w:sz w:val="24"/>
          <w:szCs w:val="24"/>
          <w:lang w:eastAsia="zh-CN"/>
          <w14:textFill>
            <w14:solidFill>
              <w14:schemeClr w14:val="tx1"/>
            </w14:solidFill>
          </w14:textFill>
        </w:rPr>
      </w:pPr>
      <w:r>
        <w:rPr>
          <w:rStyle w:val="49"/>
          <w:rFonts w:hAnsi="宋体"/>
          <w:color w:val="000000" w:themeColor="text1"/>
          <w:sz w:val="24"/>
          <w:szCs w:val="24"/>
          <w14:textFill>
            <w14:solidFill>
              <w14:schemeClr w14:val="tx1"/>
            </w14:solidFill>
          </w14:textFill>
        </w:rPr>
        <w:t>项目编号：</w:t>
      </w:r>
      <w:r>
        <w:rPr>
          <w:rStyle w:val="49"/>
          <w:rFonts w:hint="eastAsia" w:hAnsi="宋体"/>
          <w:color w:val="000000" w:themeColor="text1"/>
          <w:sz w:val="24"/>
          <w:szCs w:val="24"/>
          <w:u w:val="single"/>
          <w14:textFill>
            <w14:solidFill>
              <w14:schemeClr w14:val="tx1"/>
            </w14:solidFill>
          </w14:textFill>
        </w:rPr>
        <w:t>2024-</w:t>
      </w:r>
      <w:r>
        <w:rPr>
          <w:rStyle w:val="49"/>
          <w:rFonts w:hint="eastAsia" w:hAnsi="宋体"/>
          <w:color w:val="000000" w:themeColor="text1"/>
          <w:sz w:val="24"/>
          <w:szCs w:val="24"/>
          <w:u w:val="single"/>
          <w:lang w:eastAsia="zh-CN"/>
          <w14:textFill>
            <w14:solidFill>
              <w14:schemeClr w14:val="tx1"/>
            </w14:solidFill>
          </w14:textFill>
        </w:rPr>
        <w:t>00</w:t>
      </w:r>
      <w:r>
        <w:rPr>
          <w:rStyle w:val="49"/>
          <w:rFonts w:hint="eastAsia" w:hAnsi="宋体"/>
          <w:color w:val="000000" w:themeColor="text1"/>
          <w:sz w:val="24"/>
          <w:szCs w:val="24"/>
          <w:u w:val="single"/>
          <w:lang w:val="en-US" w:eastAsia="zh-CN"/>
          <w14:textFill>
            <w14:solidFill>
              <w14:schemeClr w14:val="tx1"/>
            </w14:solidFill>
          </w14:textFill>
        </w:rPr>
        <w:t>7</w:t>
      </w:r>
      <w:r>
        <w:rPr>
          <w:rStyle w:val="49"/>
          <w:rFonts w:hint="eastAsia" w:hAnsi="宋体"/>
          <w:color w:val="000000" w:themeColor="text1"/>
          <w:sz w:val="24"/>
          <w:szCs w:val="24"/>
          <w:u w:val="single"/>
          <w:lang w:eastAsia="zh-CN"/>
          <w14:textFill>
            <w14:solidFill>
              <w14:schemeClr w14:val="tx1"/>
            </w14:solidFill>
          </w14:textFill>
        </w:rPr>
        <w:t>N</w:t>
      </w:r>
    </w:p>
    <w:p>
      <w:pPr>
        <w:pStyle w:val="75"/>
        <w:snapToGrid w:val="0"/>
        <w:spacing w:line="420" w:lineRule="exact"/>
        <w:ind w:firstLine="480" w:firstLineChars="200"/>
        <w:rPr>
          <w:rStyle w:val="49"/>
          <w:rFonts w:hAnsi="宋体"/>
          <w:color w:val="000000" w:themeColor="text1"/>
          <w:sz w:val="24"/>
          <w:szCs w:val="24"/>
          <w14:textFill>
            <w14:solidFill>
              <w14:schemeClr w14:val="tx1"/>
            </w14:solidFill>
          </w14:textFill>
        </w:rPr>
      </w:pPr>
      <w:r>
        <w:rPr>
          <w:rStyle w:val="49"/>
          <w:rFonts w:hAnsi="宋体"/>
          <w:color w:val="000000" w:themeColor="text1"/>
          <w:sz w:val="24"/>
          <w:szCs w:val="24"/>
          <w14:textFill>
            <w14:solidFill>
              <w14:schemeClr w14:val="tx1"/>
            </w14:solidFill>
          </w14:textFill>
        </w:rPr>
        <w:t>甲方：（买方）</w:t>
      </w:r>
      <w:r>
        <w:rPr>
          <w:rStyle w:val="49"/>
          <w:rFonts w:hAnsi="宋体"/>
          <w:color w:val="000000" w:themeColor="text1"/>
          <w:sz w:val="24"/>
          <w:szCs w:val="24"/>
          <w:u w:val="single" w:color="000000"/>
          <w14:textFill>
            <w14:solidFill>
              <w14:schemeClr w14:val="tx1"/>
            </w14:solidFill>
          </w14:textFill>
        </w:rPr>
        <w:t>盐城工业职业技术学院</w:t>
      </w:r>
    </w:p>
    <w:p>
      <w:pPr>
        <w:pStyle w:val="75"/>
        <w:snapToGrid w:val="0"/>
        <w:spacing w:line="420" w:lineRule="exact"/>
        <w:ind w:firstLine="480" w:firstLineChars="200"/>
        <w:rPr>
          <w:rStyle w:val="49"/>
          <w:rFonts w:hAnsi="宋体"/>
          <w:color w:val="000000" w:themeColor="text1"/>
          <w:sz w:val="24"/>
          <w:szCs w:val="24"/>
          <w14:textFill>
            <w14:solidFill>
              <w14:schemeClr w14:val="tx1"/>
            </w14:solidFill>
          </w14:textFill>
        </w:rPr>
      </w:pPr>
      <w:r>
        <w:rPr>
          <w:rStyle w:val="49"/>
          <w:rFonts w:hAnsi="宋体"/>
          <w:color w:val="000000" w:themeColor="text1"/>
          <w:sz w:val="24"/>
          <w:szCs w:val="24"/>
          <w14:textFill>
            <w14:solidFill>
              <w14:schemeClr w14:val="tx1"/>
            </w14:solidFill>
          </w14:textFill>
        </w:rPr>
        <w:t>乙方：（卖方）</w:t>
      </w:r>
    </w:p>
    <w:p>
      <w:pPr>
        <w:spacing w:line="420" w:lineRule="exact"/>
        <w:ind w:firstLine="480" w:firstLineChars="200"/>
        <w:rPr>
          <w:rStyle w:val="49"/>
          <w:rFonts w:ascii="宋体" w:hAnsi="宋体"/>
          <w:b/>
          <w:color w:val="000000" w:themeColor="text1"/>
          <w:sz w:val="24"/>
          <w:szCs w:val="24"/>
          <w14:textFill>
            <w14:solidFill>
              <w14:schemeClr w14:val="tx1"/>
            </w14:solidFill>
          </w14:textFill>
        </w:rPr>
      </w:pPr>
      <w:r>
        <w:rPr>
          <w:rStyle w:val="49"/>
          <w:rFonts w:ascii="宋体" w:hAnsi="宋体"/>
          <w:color w:val="000000" w:themeColor="text1"/>
          <w:sz w:val="24"/>
          <w:szCs w:val="24"/>
          <w14:textFill>
            <w14:solidFill>
              <w14:schemeClr w14:val="tx1"/>
            </w14:solidFill>
          </w14:textFill>
        </w:rPr>
        <w:t>甲、乙双方根据</w:t>
      </w:r>
      <w:r>
        <w:rPr>
          <w:rStyle w:val="49"/>
          <w:rFonts w:hint="eastAsia" w:ascii="宋体" w:hAnsi="宋体"/>
          <w:color w:val="000000" w:themeColor="text1"/>
          <w:sz w:val="24"/>
          <w:szCs w:val="24"/>
          <w:u w:val="single" w:color="000000"/>
          <w14:textFill>
            <w14:solidFill>
              <w14:schemeClr w14:val="tx1"/>
            </w14:solidFill>
          </w14:textFill>
        </w:rPr>
        <w:t>盐城工业职业技术学院2024版宣传片拍摄制作</w:t>
      </w:r>
      <w:r>
        <w:rPr>
          <w:rStyle w:val="49"/>
          <w:rFonts w:hint="eastAsia" w:ascii="宋体" w:hAnsi="宋体"/>
          <w:color w:val="000000" w:themeColor="text1"/>
          <w:sz w:val="24"/>
          <w:szCs w:val="24"/>
          <w14:textFill>
            <w14:solidFill>
              <w14:schemeClr w14:val="tx1"/>
            </w14:solidFill>
          </w14:textFill>
        </w:rPr>
        <w:t>项目</w:t>
      </w:r>
      <w:r>
        <w:rPr>
          <w:rStyle w:val="49"/>
          <w:rFonts w:ascii="宋体" w:hAnsi="宋体"/>
          <w:color w:val="000000" w:themeColor="text1"/>
          <w:sz w:val="24"/>
          <w:szCs w:val="24"/>
          <w14:textFill>
            <w14:solidFill>
              <w14:schemeClr w14:val="tx1"/>
            </w14:solidFill>
          </w14:textFill>
        </w:rPr>
        <w:t>公开招标的结果，签署本合同。</w:t>
      </w:r>
    </w:p>
    <w:p>
      <w:pPr>
        <w:pStyle w:val="21"/>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21"/>
        <w:widowControl w:val="0"/>
        <w:snapToGrid w:val="0"/>
        <w:spacing w:before="0" w:beforeAutospacing="0" w:after="0" w:afterAutospacing="0" w:line="460" w:lineRule="exact"/>
        <w:ind w:firstLine="480" w:firstLineChars="200"/>
        <w:jc w:val="both"/>
        <w:rPr>
          <w:rStyle w:val="49"/>
          <w:bCs/>
          <w:color w:val="000000" w:themeColor="text1"/>
          <w:kern w:val="2"/>
          <w14:textFill>
            <w14:solidFill>
              <w14:schemeClr w14:val="tx1"/>
            </w14:solidFill>
          </w14:textFill>
        </w:rPr>
      </w:pPr>
      <w:r>
        <w:rPr>
          <w:rStyle w:val="49"/>
          <w:rFonts w:hint="eastAsia"/>
          <w:bCs/>
          <w:color w:val="000000" w:themeColor="text1"/>
          <w:kern w:val="2"/>
          <w14:textFill>
            <w14:solidFill>
              <w14:schemeClr w14:val="tx1"/>
            </w14:solidFill>
          </w14:textFill>
        </w:rPr>
        <w:t>详见招标文件项目需求</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21"/>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21"/>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2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货物明确载明质保期的，按载明的质保期提供质保，没有载明或明确要求的货物质保期为1年。（自交货验收合格之日起计算）</w:t>
      </w:r>
    </w:p>
    <w:p>
      <w:pPr>
        <w:pStyle w:val="2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9.1 交货期：</w:t>
      </w:r>
    </w:p>
    <w:p>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9.2 交货方式：按甲方要求执行。</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9.3 交货地点：按甲方要求执行</w:t>
      </w:r>
      <w:r>
        <w:rPr>
          <w:rFonts w:hint="eastAsia"/>
          <w:color w:val="000000" w:themeColor="text1"/>
          <w:kern w:val="2"/>
          <w:lang w:eastAsia="zh-TW"/>
          <w14:textFill>
            <w14:solidFill>
              <w14:schemeClr w14:val="tx1"/>
            </w14:solidFill>
          </w14:textFill>
        </w:rPr>
        <w:t>。</w:t>
      </w:r>
    </w:p>
    <w:p>
      <w:pPr>
        <w:pStyle w:val="2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autoSpaceDE w:val="0"/>
        <w:autoSpaceDN w:val="0"/>
        <w:adjustRightInd w:val="0"/>
        <w:spacing w:line="44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10.1付款方式:</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本项目拍摄制作完成，校方验收合格后支付合同价的80%，余款一年后付清。因乙方不能及时核对供货量造成招标人不能及时核算的，乙方自行承担责任，甲方不承担责任。</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10.2当采购数量与实际使用数量不一致时，乙方应根据实际使用量供货，合同的最终结算金额按实际使用量乘以成交单价进行计算。</w:t>
      </w:r>
    </w:p>
    <w:p>
      <w:pPr>
        <w:pStyle w:val="2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2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21"/>
        <w:widowControl w:val="0"/>
        <w:adjustRightInd w:val="0"/>
        <w:snapToGrid w:val="0"/>
        <w:spacing w:before="0" w:beforeAutospacing="0" w:after="0" w:afterAutospacing="0" w:line="360" w:lineRule="auto"/>
        <w:ind w:firstLine="480" w:firstLineChars="200"/>
        <w:jc w:val="both"/>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12.1乙方应按公开招标文件规定及响应文件承诺向甲方提供货物和服务，若无特殊说明，则按国家有关部门最新颁布的标准及规范为准。</w:t>
      </w:r>
    </w:p>
    <w:p>
      <w:pPr>
        <w:pStyle w:val="21"/>
        <w:widowControl w:val="0"/>
        <w:adjustRightInd w:val="0"/>
        <w:snapToGrid w:val="0"/>
        <w:spacing w:before="0" w:beforeAutospacing="0" w:after="0" w:afterAutospacing="0" w:line="360" w:lineRule="auto"/>
        <w:ind w:firstLine="480" w:firstLineChars="200"/>
        <w:jc w:val="both"/>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12.2乙方应保证其提供的货物是全新的、无质量瑕疵的，并完全符合公开招标文件及响应文件。如因乙方提供的货物有瑕疵造成甲方损失的,所需费用由乙方承担。</w:t>
      </w:r>
    </w:p>
    <w:p>
      <w:pPr>
        <w:pStyle w:val="21"/>
        <w:widowControl w:val="0"/>
        <w:adjustRightInd w:val="0"/>
        <w:snapToGrid w:val="0"/>
        <w:spacing w:before="0" w:beforeAutospacing="0" w:after="0" w:afterAutospacing="0" w:line="360" w:lineRule="auto"/>
        <w:ind w:firstLine="480" w:firstLineChars="200"/>
        <w:jc w:val="both"/>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12.3如在使用过程中发生质量问题，乙方在接到甲方通知后在24小时内到达甲方现场。</w:t>
      </w:r>
    </w:p>
    <w:p>
      <w:pPr>
        <w:pStyle w:val="21"/>
        <w:widowControl w:val="0"/>
        <w:adjustRightInd w:val="0"/>
        <w:snapToGrid w:val="0"/>
        <w:spacing w:before="0" w:beforeAutospacing="0" w:after="0" w:afterAutospacing="0" w:line="360" w:lineRule="auto"/>
        <w:ind w:firstLine="480" w:firstLineChars="200"/>
        <w:jc w:val="both"/>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12.4服务期限内，乙方应对所提供货物出现的质量及安全问题负责处理解决并承担一切费用。</w:t>
      </w:r>
    </w:p>
    <w:p>
      <w:pPr>
        <w:pStyle w:val="21"/>
        <w:widowControl w:val="0"/>
        <w:adjustRightInd w:val="0"/>
        <w:snapToGrid w:val="0"/>
        <w:spacing w:before="0" w:beforeAutospacing="0" w:after="0" w:afterAutospacing="0" w:line="360" w:lineRule="auto"/>
        <w:ind w:firstLine="480" w:firstLineChars="200"/>
        <w:jc w:val="both"/>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12.5服务期内，乙方为甲方提供相关人员免费培训辅导、问题解答等后续的咨询服务。</w:t>
      </w:r>
    </w:p>
    <w:p>
      <w:pPr>
        <w:widowControl w:val="0"/>
        <w:adjustRightInd w:val="0"/>
        <w:snapToGrid w:val="0"/>
        <w:spacing w:line="360" w:lineRule="auto"/>
        <w:ind w:firstLine="482" w:firstLineChars="200"/>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乙方应当在甲方要求的规定时间内送货上门。</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在交付前，乙方提交关于产品质量合格的证明，并列出清单，作为甲方验收和使用的技术条件依据。</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于乙方要交付的货物，甲乙双方须在15个工作日内完成验收，该验收仅视为对货物数量、规格、外观等的验收。后续甲方在合理使用期限内发现货物质量有问题的，有权随时对货物质量提出异议。</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21"/>
        <w:widowControl w:val="0"/>
        <w:adjustRightInd w:val="0"/>
        <w:snapToGrid w:val="0"/>
        <w:spacing w:before="0" w:beforeAutospacing="0" w:after="0" w:afterAutospacing="0" w:line="360" w:lineRule="auto"/>
        <w:ind w:firstLine="482" w:firstLineChars="200"/>
        <w:jc w:val="both"/>
        <w:textAlignment w:val="auto"/>
        <w:rPr>
          <w:b/>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十四、违约责任</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 xml:space="preserve"> 乙方逾期交付货物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w:t>
      </w:r>
      <w:r>
        <w:rPr>
          <w:rFonts w:ascii="宋体" w:hAnsi="宋体" w:cs="宋体"/>
          <w:color w:val="000000" w:themeColor="text1"/>
          <w:sz w:val="24"/>
          <w:szCs w:val="24"/>
          <w14:textFill>
            <w14:solidFill>
              <w14:schemeClr w14:val="tx1"/>
            </w14:solidFill>
          </w14:textFill>
        </w:rPr>
        <w:t>10000</w:t>
      </w:r>
      <w:r>
        <w:rPr>
          <w:rFonts w:hint="eastAsia" w:ascii="宋体" w:hAnsi="宋体" w:cs="宋体"/>
          <w:color w:val="000000" w:themeColor="text1"/>
          <w:sz w:val="24"/>
          <w:szCs w:val="24"/>
          <w14:textFill>
            <w14:solidFill>
              <w14:schemeClr w14:val="tx1"/>
            </w14:solidFill>
          </w14:textFill>
        </w:rPr>
        <w:t xml:space="preserve">元的违约金，如造成甲方损失超过违约金的，超出部分由乙方继续承担赔偿责任。 </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 xml:space="preserve">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品种、型号、规格、技术参数、质量不符合合同规定及招标文件规定标准的，甲方有权拒收该货物、要求乙方退货，乙方愿意更换货物但逾期交货的，按乙方逾期交货处理。乙方拒绝更换货物或</w:t>
      </w:r>
      <w:r>
        <w:rPr>
          <w:rFonts w:hint="eastAsia" w:ascii="宋体" w:hAnsi="宋体" w:cs="宋体"/>
          <w:bCs/>
          <w:color w:val="000000" w:themeColor="text1"/>
          <w:sz w:val="24"/>
          <w:szCs w:val="24"/>
          <w14:textFill>
            <w14:solidFill>
              <w14:schemeClr w14:val="tx1"/>
            </w14:solidFill>
          </w14:textFill>
        </w:rPr>
        <w:t>服务</w:t>
      </w:r>
      <w:r>
        <w:rPr>
          <w:rFonts w:hint="eastAsia" w:ascii="宋体" w:hAnsi="宋体" w:cs="宋体"/>
          <w:color w:val="000000" w:themeColor="text1"/>
          <w:sz w:val="24"/>
          <w:szCs w:val="24"/>
          <w14:textFill>
            <w14:solidFill>
              <w14:schemeClr w14:val="tx1"/>
            </w14:solidFill>
          </w14:textFill>
        </w:rPr>
        <w:t>的，甲方可单方面解除合同。</w:t>
      </w:r>
    </w:p>
    <w:p>
      <w:pPr>
        <w:widowControl w:val="0"/>
        <w:adjustRightInd w:val="0"/>
        <w:snapToGrid w:val="0"/>
        <w:spacing w:line="360" w:lineRule="auto"/>
        <w:ind w:firstLine="480" w:firstLineChars="200"/>
        <w:textAlignment w:val="auto"/>
        <w:rPr>
          <w:rFonts w:ascii="宋体" w:hAnsi="宋体" w:cs="宋体"/>
          <w:bCs/>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14.3</w:t>
      </w:r>
      <w:bookmarkStart w:id="6" w:name="_Hlk135638528"/>
      <w:r>
        <w:rPr>
          <w:rFonts w:hint="eastAsia" w:ascii="宋体" w:hAnsi="宋体" w:cs="宋体"/>
          <w:bCs/>
          <w:color w:val="000000" w:themeColor="text1"/>
          <w:sz w:val="24"/>
          <w:szCs w:val="24"/>
          <w14:textFill>
            <w14:solidFill>
              <w14:schemeClr w14:val="tx1"/>
            </w14:solidFill>
          </w14:textFill>
        </w:rPr>
        <w:t>本合同生效后，各方均应全面履行本合同约定的义务。任何一方不履行或不完全履行本合同约定义务的，应当承担相应的违约责任，合同约定的违约金不足以弥补给守约方造成实际损失的，应赔偿由此给守约方造成的全部损失，包括但不限于守约方为实现债权而支付的律师费、保全费、诉讼费、公证费、鉴定费等费用。</w:t>
      </w:r>
    </w:p>
    <w:bookmarkEnd w:id="6"/>
    <w:p>
      <w:pPr>
        <w:pStyle w:val="21"/>
        <w:widowControl w:val="0"/>
        <w:adjustRightInd w:val="0"/>
        <w:snapToGrid w:val="0"/>
        <w:spacing w:before="0" w:beforeAutospacing="0" w:after="0" w:afterAutospacing="0" w:line="360" w:lineRule="auto"/>
        <w:ind w:firstLine="482" w:firstLineChars="200"/>
        <w:jc w:val="both"/>
        <w:textAlignment w:val="auto"/>
        <w:rPr>
          <w:b/>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十五、不可抗力事件处理</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2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2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2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18.2本合同未尽事宜，遵照《中华人民共和国民法典》有关条文执行。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21"/>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pPr>
        <w:pStyle w:val="2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1"/>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pPr>
        <w:pStyle w:val="21"/>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pPr>
        <w:pStyle w:val="2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承办部门负责人：</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9"/>
        <w:spacing w:line="360" w:lineRule="auto"/>
        <w:outlineLvl w:val="0"/>
        <w:rPr>
          <w:rStyle w:val="49"/>
          <w:rFonts w:ascii="宋体" w:hAnsi="宋体" w:eastAsia="宋体" w:cs="宋体"/>
          <w:b/>
          <w:color w:val="000000" w:themeColor="text1"/>
          <w:sz w:val="24"/>
          <w:szCs w:val="24"/>
          <w14:textFill>
            <w14:solidFill>
              <w14:schemeClr w14:val="tx1"/>
            </w14:solidFill>
          </w14:textFill>
        </w:rPr>
      </w:pPr>
      <w:r>
        <w:rPr>
          <w:rStyle w:val="49"/>
          <w:rFonts w:hint="eastAsia" w:ascii="宋体" w:hAnsi="宋体" w:eastAsia="宋体" w:cs="宋体"/>
          <w:b/>
          <w:color w:val="000000" w:themeColor="text1"/>
          <w:sz w:val="44"/>
          <w14:textFill>
            <w14:solidFill>
              <w14:schemeClr w14:val="tx1"/>
            </w14:solidFill>
          </w14:textFill>
        </w:rPr>
        <w:t>第四章 项目需求</w:t>
      </w:r>
      <w:bookmarkEnd w:id="5"/>
    </w:p>
    <w:p>
      <w:pPr>
        <w:adjustRightInd w:val="0"/>
        <w:snapToGrid w:val="0"/>
        <w:spacing w:line="360" w:lineRule="auto"/>
        <w:ind w:firstLine="480" w:firstLineChars="200"/>
        <w:rPr>
          <w:color w:val="000000" w:themeColor="text1"/>
          <w:sz w:val="24"/>
          <w:szCs w:val="24"/>
          <w14:textFill>
            <w14:solidFill>
              <w14:schemeClr w14:val="tx1"/>
            </w14:solidFill>
          </w14:textFill>
        </w:rPr>
      </w:pPr>
      <w:bookmarkStart w:id="7" w:name="_Toc32259"/>
    </w:p>
    <w:p>
      <w:pPr>
        <w:numPr>
          <w:ilvl w:val="0"/>
          <w:numId w:val="4"/>
        </w:numPr>
        <w:ind w:firstLine="482" w:firstLineChars="2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项目概况：</w:t>
      </w:r>
    </w:p>
    <w:p>
      <w:pPr>
        <w:adjustRightInd w:val="0"/>
        <w:snapToGrid w:val="0"/>
        <w:spacing w:line="360" w:lineRule="auto"/>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1、项目名称</w:t>
      </w:r>
      <w:r>
        <w:rPr>
          <w:rFonts w:hint="eastAsia" w:ascii="宋体" w:hAnsi="宋体"/>
          <w:color w:val="000000" w:themeColor="text1"/>
          <w:sz w:val="24"/>
          <w:szCs w:val="24"/>
          <w14:textFill>
            <w14:solidFill>
              <w14:schemeClr w14:val="tx1"/>
            </w14:solidFill>
          </w14:textFill>
        </w:rPr>
        <w:t>：盐城工业职业技术学院2024版宣传片拍摄制作。</w:t>
      </w:r>
    </w:p>
    <w:p>
      <w:pPr>
        <w:adjustRightInd w:val="0"/>
        <w:snapToGrid w:val="0"/>
        <w:spacing w:line="360" w:lineRule="auto"/>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2、合同履行期限：</w:t>
      </w:r>
      <w:r>
        <w:rPr>
          <w:rFonts w:hint="eastAsia" w:ascii="宋体" w:hAnsi="宋体"/>
          <w:color w:val="000000" w:themeColor="text1"/>
          <w:sz w:val="24"/>
          <w:szCs w:val="24"/>
          <w:lang w:eastAsia="zh-TW"/>
          <w14:textFill>
            <w14:solidFill>
              <w14:schemeClr w14:val="tx1"/>
            </w14:solidFill>
          </w14:textFill>
        </w:rPr>
        <w:t>202</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lang w:eastAsia="zh-TW"/>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lang w:eastAsia="zh-TW"/>
          <w14:textFill>
            <w14:solidFill>
              <w14:schemeClr w14:val="tx1"/>
            </w14:solidFill>
          </w14:textFill>
        </w:rPr>
        <w:t>月3</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lang w:eastAsia="zh-TW"/>
          <w14:textFill>
            <w14:solidFill>
              <w14:schemeClr w14:val="tx1"/>
            </w14:solidFill>
          </w14:textFill>
        </w:rPr>
        <w:t>日</w:t>
      </w:r>
      <w:r>
        <w:rPr>
          <w:rFonts w:hint="eastAsia" w:ascii="宋体" w:hAnsi="宋体"/>
          <w:color w:val="000000" w:themeColor="text1"/>
          <w:sz w:val="24"/>
          <w:szCs w:val="24"/>
          <w14:textFill>
            <w14:solidFill>
              <w14:schemeClr w14:val="tx1"/>
            </w14:solidFill>
          </w14:textFill>
        </w:rPr>
        <w:t>完成本项目。</w:t>
      </w:r>
    </w:p>
    <w:p>
      <w:pPr>
        <w:adjustRightInd w:val="0"/>
        <w:snapToGrid w:val="0"/>
        <w:spacing w:line="360" w:lineRule="auto"/>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3、交货地点：</w:t>
      </w:r>
      <w:r>
        <w:rPr>
          <w:rFonts w:hint="eastAsia" w:ascii="宋体" w:hAnsi="宋体"/>
          <w:color w:val="000000" w:themeColor="text1"/>
          <w:sz w:val="24"/>
          <w:szCs w:val="24"/>
          <w14:textFill>
            <w14:solidFill>
              <w14:schemeClr w14:val="tx1"/>
            </w14:solidFill>
          </w14:textFill>
        </w:rPr>
        <w:t>招标人指定位置。</w:t>
      </w:r>
    </w:p>
    <w:p>
      <w:pPr>
        <w:adjustRightInd w:val="0"/>
        <w:snapToGrid w:val="0"/>
        <w:spacing w:line="360" w:lineRule="auto"/>
        <w:ind w:firstLine="482" w:firstLineChars="200"/>
        <w:rPr>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4、项目内容：</w:t>
      </w:r>
      <w:r>
        <w:rPr>
          <w:rFonts w:hint="eastAsia"/>
          <w:color w:val="000000" w:themeColor="text1"/>
          <w:sz w:val="24"/>
          <w:szCs w:val="24"/>
          <w14:textFill>
            <w14:solidFill>
              <w14:schemeClr w14:val="tx1"/>
            </w14:solidFill>
          </w14:textFill>
        </w:rPr>
        <w:t>高清完整版：时长6分钟左右，需要配音、字幕和配乐，内容要反映学校发展历程、重大活动、办学特色、人才培养质量、办学成果等，并展示学校人文精神风貌和优美校园。</w:t>
      </w:r>
    </w:p>
    <w:p>
      <w:pPr>
        <w:adjustRightInd w:val="0"/>
        <w:snapToGrid w:val="0"/>
        <w:spacing w:line="360" w:lineRule="auto"/>
        <w:ind w:firstLine="482" w:firstLineChars="200"/>
        <w:rPr>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5、</w:t>
      </w:r>
      <w:r>
        <w:rPr>
          <w:rFonts w:hint="eastAsia" w:ascii="宋体" w:hAnsi="宋体"/>
          <w:b/>
          <w:bCs/>
          <w:color w:val="000000" w:themeColor="text1"/>
          <w:sz w:val="24"/>
          <w:szCs w:val="24"/>
          <w14:textFill>
            <w14:solidFill>
              <w14:schemeClr w14:val="tx1"/>
            </w14:solidFill>
          </w14:textFill>
        </w:rPr>
        <w:t>技术水准</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1.拥有高效稳定的制作团队，分工明确，责任到人。</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2.摄制前须制定详细的总体拍摄方案和分镜头文字脚本，方案需现实可行。</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3.摄制人员有独到的艺术理念和策划意识，能够满足校方的制作要求。</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4.配音员的普通话水平必须达到播音员等级，口语标准，同时配上字幕。</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5.宣传片分镜头的密度与数量恰当，注重观看舒适度。片头和片尾各需做5-10秒的3D特效，片中视情况而定。</w:t>
      </w:r>
    </w:p>
    <w:p>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6、硬件设备</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投标单位须有广播级高清摄像机和配套的高清后期制作设备，并配备有广角、摇臂、轨道、升降、灯光、航拍等硬件设备。</w:t>
      </w:r>
    </w:p>
    <w:p>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7、其他方面</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1.制作期间能及时响应学校要求，按时准点来校拍摄，遇到学校重要活动，及时到场拍摄。</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2.后期编辑需按照校方要求进行，并积极配合修改、补充拍摄镜头，确保制作效果。</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3.宣传片维护期为1年。</w:t>
      </w:r>
    </w:p>
    <w:p>
      <w:pPr>
        <w:spacing w:line="44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二、报价、计价说明</w:t>
      </w:r>
    </w:p>
    <w:p>
      <w:pPr>
        <w:spacing w:line="44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1、报价说明</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投标人的投标报价是对本次采购及相关服务提出的各项支付金额的总和，包括（但不限于）为完成本项目招标文件所确定的供货、验收交付及伴随服务等招标范围内的全部内容，以及为完成上述内容所必须的质量保证与技术支持、采购、装卸、运输、供货、检测检验、技术服务、验收、交付、售前售后服务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1.2投标人在投标报价时，不得进行投标总价或合价的优惠（或降价、让利）或隐性提价；综合单价与供货数量的乘积应与合价一致。</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投标人应充分考虑交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1.4除计价规范另有规定外，投标文件使用的度量衡单位，均采用中华人民共和国法定计量单位，投标文件和与投标有关的所有文件均应使用中文，投标报价统一采用人民币作为计量单位。 </w:t>
      </w: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92"/>
        <w:spacing w:before="290" w:after="290"/>
        <w:jc w:val="center"/>
        <w:outlineLvl w:val="0"/>
        <w:rPr>
          <w:rStyle w:val="49"/>
          <w:rFonts w:cs="宋体"/>
          <w:b/>
          <w:color w:val="000000" w:themeColor="text1"/>
          <w:sz w:val="44"/>
          <w14:textFill>
            <w14:solidFill>
              <w14:schemeClr w14:val="tx1"/>
            </w14:solidFill>
          </w14:textFill>
        </w:rPr>
      </w:pPr>
    </w:p>
    <w:p>
      <w:pPr>
        <w:pStyle w:val="92"/>
        <w:spacing w:before="290" w:after="290"/>
        <w:jc w:val="center"/>
        <w:outlineLvl w:val="0"/>
        <w:rPr>
          <w:rStyle w:val="49"/>
          <w:rFonts w:cs="宋体"/>
          <w:b/>
          <w:color w:val="000000" w:themeColor="text1"/>
          <w:sz w:val="44"/>
          <w14:textFill>
            <w14:solidFill>
              <w14:schemeClr w14:val="tx1"/>
            </w14:solidFill>
          </w14:textFill>
        </w:rPr>
      </w:pPr>
    </w:p>
    <w:p>
      <w:pPr>
        <w:pStyle w:val="92"/>
        <w:spacing w:before="290" w:after="290"/>
        <w:jc w:val="center"/>
        <w:outlineLvl w:val="0"/>
        <w:rPr>
          <w:rStyle w:val="49"/>
          <w:rFonts w:cs="宋体"/>
          <w:color w:val="000000" w:themeColor="text1"/>
          <w14:textFill>
            <w14:solidFill>
              <w14:schemeClr w14:val="tx1"/>
            </w14:solidFill>
          </w14:textFill>
        </w:rPr>
      </w:pPr>
      <w:r>
        <w:rPr>
          <w:rStyle w:val="49"/>
          <w:rFonts w:hint="eastAsia" w:cs="宋体"/>
          <w:b/>
          <w:color w:val="000000" w:themeColor="text1"/>
          <w:sz w:val="44"/>
          <w14:textFill>
            <w14:solidFill>
              <w14:schemeClr w14:val="tx1"/>
            </w14:solidFill>
          </w14:textFill>
        </w:rPr>
        <w:t>第五章  评标方法与评标标准</w:t>
      </w:r>
      <w:bookmarkEnd w:id="7"/>
    </w:p>
    <w:p>
      <w:pPr>
        <w:snapToGrid w:val="0"/>
        <w:spacing w:line="500" w:lineRule="exact"/>
        <w:ind w:firstLine="482" w:firstLineChars="200"/>
        <w:rPr>
          <w:rStyle w:val="49"/>
          <w:rFonts w:ascii="宋体" w:hAnsi="宋体"/>
          <w:b/>
          <w:bCs/>
          <w:color w:val="000000" w:themeColor="text1"/>
          <w:sz w:val="24"/>
          <w:szCs w:val="24"/>
          <w14:textFill>
            <w14:solidFill>
              <w14:schemeClr w14:val="tx1"/>
            </w14:solidFill>
          </w14:textFill>
        </w:rPr>
      </w:pPr>
      <w:r>
        <w:rPr>
          <w:rStyle w:val="49"/>
          <w:rFonts w:hint="eastAsia" w:ascii="宋体" w:hAnsi="宋体"/>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Style w:val="49"/>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2" w:firstLineChars="200"/>
        <w:rPr>
          <w:rStyle w:val="49"/>
          <w:rFonts w:ascii="宋体" w:hAnsi="宋体" w:cs="Times New Roman"/>
          <w:b/>
          <w:bCs/>
          <w:color w:val="000000" w:themeColor="text1"/>
          <w:sz w:val="24"/>
          <w:szCs w:val="24"/>
          <w14:textFill>
            <w14:solidFill>
              <w14:schemeClr w14:val="tx1"/>
            </w14:solidFill>
          </w14:textFill>
        </w:rPr>
      </w:pPr>
      <w:r>
        <w:rPr>
          <w:rStyle w:val="49"/>
          <w:rFonts w:hint="eastAsia" w:ascii="宋体" w:hAnsi="宋体" w:cs="Times New Roman"/>
          <w:b/>
          <w:bCs/>
          <w:color w:val="000000" w:themeColor="text1"/>
          <w:sz w:val="24"/>
          <w:szCs w:val="24"/>
          <w14:textFill>
            <w14:solidFill>
              <w14:schemeClr w14:val="tx1"/>
            </w14:solidFill>
          </w14:textFill>
        </w:rPr>
        <w:t>二、政府采购政策功能落实</w:t>
      </w:r>
    </w:p>
    <w:p>
      <w:pPr>
        <w:snapToGrid w:val="0"/>
        <w:spacing w:line="50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本次采购标的所属行业为</w:t>
      </w:r>
      <w:r>
        <w:rPr>
          <w:rFonts w:hint="eastAsia" w:ascii="宋体" w:hAnsi="宋体"/>
          <w:b/>
          <w:color w:val="000000" w:themeColor="text1"/>
          <w:sz w:val="24"/>
          <w:szCs w:val="24"/>
          <w:u w:val="single"/>
          <w14:textFill>
            <w14:solidFill>
              <w14:schemeClr w14:val="tx1"/>
            </w14:solidFill>
          </w14:textFill>
        </w:rPr>
        <w:t xml:space="preserve"> </w:t>
      </w:r>
      <w:r>
        <w:rPr>
          <w:rFonts w:hint="eastAsia" w:ascii="宋体" w:hAnsi="宋体"/>
          <w:b/>
          <w:color w:val="000000" w:themeColor="text1"/>
          <w:sz w:val="24"/>
          <w:szCs w:val="24"/>
          <w:u w:val="single"/>
          <w:lang w:eastAsia="zh-CN"/>
          <w14:textFill>
            <w14:solidFill>
              <w14:schemeClr w14:val="tx1"/>
            </w14:solidFill>
          </w14:textFill>
        </w:rPr>
        <w:t>软件和信息技术服务业</w:t>
      </w:r>
      <w:r>
        <w:rPr>
          <w:rFonts w:hint="eastAsia" w:ascii="宋体" w:hAnsi="宋体"/>
          <w:b/>
          <w:color w:val="000000" w:themeColor="text1"/>
          <w:sz w:val="24"/>
          <w:szCs w:val="24"/>
          <w14:textFill>
            <w14:solidFill>
              <w14:schemeClr w14:val="tx1"/>
            </w14:solidFill>
          </w14:textFill>
        </w:rPr>
        <w:t>，根据《工业和信息化部、国家统计局、国家发展和改革委员会、财政部关于印发中小企业划型标准规定的通知》（工信部联企业[2011]300号）规定的划分标准填写；</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w:t>
      </w:r>
    </w:p>
    <w:p>
      <w:pPr>
        <w:pStyle w:val="169"/>
        <w:spacing w:line="500" w:lineRule="exact"/>
        <w:ind w:firstLine="361" w:firstLineChars="150"/>
        <w:rPr>
          <w:rFonts w:ascii="宋体" w:hAnsi="宋体"/>
          <w:b/>
          <w:bCs/>
          <w:color w:val="000000" w:themeColor="text1"/>
          <w:kern w:val="2"/>
          <w14:textFill>
            <w14:solidFill>
              <w14:schemeClr w14:val="tx1"/>
            </w14:solidFill>
          </w14:textFill>
        </w:rPr>
      </w:pPr>
      <w:r>
        <w:rPr>
          <w:rFonts w:hint="eastAsia" w:ascii="宋体" w:hAnsi="宋体"/>
          <w:b/>
          <w:bCs/>
          <w:color w:val="000000" w:themeColor="text1"/>
          <w:kern w:val="2"/>
          <w14:textFill>
            <w14:solidFill>
              <w14:schemeClr w14:val="tx1"/>
            </w14:solidFill>
          </w14:textFill>
        </w:rPr>
        <w:t>（1）因本项目为专门面向中小企业采购的项目，不再执行价格评审优惠的扶持政策。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pStyle w:val="21"/>
        <w:spacing w:before="0" w:beforeAutospacing="0" w:after="0" w:afterAutospacing="0"/>
        <w:ind w:firstLine="480" w:firstLineChars="200"/>
        <w:rPr>
          <w:b/>
          <w:bCs/>
          <w:color w:val="000000" w:themeColor="text1"/>
          <w:szCs w:val="24"/>
          <w:u w:val="single"/>
          <w14:textFill>
            <w14:solidFill>
              <w14:schemeClr w14:val="tx1"/>
            </w14:solidFill>
          </w14:textFill>
        </w:rPr>
      </w:pPr>
      <w:r>
        <w:rPr>
          <w:rFonts w:hint="eastAsia"/>
          <w:bCs/>
          <w:color w:val="000000" w:themeColor="text1"/>
          <w:szCs w:val="24"/>
          <w14:textFill>
            <w14:solidFill>
              <w14:schemeClr w14:val="tx1"/>
            </w14:solidFill>
          </w14:textFill>
        </w:rPr>
        <w:t>（3）企业标准请参照《关于印发中小企业划型标准规定的通知》（工信部联企业[2011]300号）文件规定及国家统计局关于印发《统计上大中小微型企业划分办法（2017）》的通知自行填写。</w:t>
      </w:r>
      <w:r>
        <w:rPr>
          <w:rFonts w:hint="eastAsia"/>
          <w:b/>
          <w:color w:val="000000" w:themeColor="text1"/>
          <w:szCs w:val="24"/>
          <w14:textFill>
            <w14:solidFill>
              <w14:schemeClr w14:val="tx1"/>
            </w14:solidFill>
          </w14:textFill>
        </w:rPr>
        <w:t>本采购标的的所属行业为</w:t>
      </w:r>
      <w:r>
        <w:rPr>
          <w:rFonts w:hint="eastAsia"/>
          <w:b/>
          <w:color w:val="000000" w:themeColor="text1"/>
          <w:szCs w:val="24"/>
          <w:u w:val="single"/>
          <w:lang w:eastAsia="zh-CN"/>
          <w14:textFill>
            <w14:solidFill>
              <w14:schemeClr w14:val="tx1"/>
            </w14:solidFill>
          </w14:textFill>
        </w:rPr>
        <w:t>软件和信息技术服务业</w:t>
      </w:r>
      <w:r>
        <w:rPr>
          <w:rFonts w:hint="eastAsia"/>
          <w:bCs/>
          <w:color w:val="000000" w:themeColor="text1"/>
          <w:szCs w:val="24"/>
          <w14:textFill>
            <w14:solidFill>
              <w14:schemeClr w14:val="tx1"/>
            </w14:solidFill>
          </w14:textFill>
        </w:rPr>
        <w:t>。</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（2）监狱企业参加政府采购活动时，需提供由省级以上监狱管理局、戒毒管理局(含新疆生产建设兵团)出具的属于监狱企业的证明文件。供应商如不提供上述证明文件，在评审过程中不予认可。</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500" w:lineRule="exact"/>
        <w:ind w:firstLine="482" w:firstLineChars="200"/>
        <w:rPr>
          <w:rFonts w:ascii="宋体" w:hAnsi="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参加政府采购活动的中小企业应当提供《中小企业声明函》，未填写中小企业声明函的在评审过程中不予认可。</w:t>
      </w:r>
    </w:p>
    <w:p>
      <w:pPr>
        <w:snapToGrid w:val="0"/>
        <w:spacing w:line="500" w:lineRule="exact"/>
        <w:ind w:firstLine="482" w:firstLineChars="200"/>
        <w:rPr>
          <w:rStyle w:val="49"/>
          <w:rFonts w:ascii="宋体" w:hAnsi="宋体"/>
          <w:color w:val="000000" w:themeColor="text1"/>
          <w14:textFill>
            <w14:solidFill>
              <w14:schemeClr w14:val="tx1"/>
            </w14:solidFill>
          </w14:textFill>
        </w:rPr>
      </w:pPr>
      <w:r>
        <w:rPr>
          <w:rStyle w:val="49"/>
          <w:rFonts w:hint="eastAsia" w:ascii="宋体" w:hAnsi="宋体"/>
          <w:b/>
          <w:color w:val="000000" w:themeColor="text1"/>
          <w:sz w:val="24"/>
          <w:szCs w:val="24"/>
          <w14:textFill>
            <w14:solidFill>
              <w14:schemeClr w14:val="tx1"/>
            </w14:solidFill>
          </w14:textFill>
        </w:rPr>
        <w:t>三、评标标准</w:t>
      </w:r>
    </w:p>
    <w:p>
      <w:pPr>
        <w:snapToGrid w:val="0"/>
        <w:spacing w:line="440" w:lineRule="exact"/>
        <w:ind w:firstLine="480" w:firstLineChars="200"/>
        <w:rPr>
          <w:rFonts w:ascii="宋体" w:hAnsi="宋体"/>
          <w:snapToGrid w:val="0"/>
          <w:color w:val="000000" w:themeColor="text1"/>
          <w:kern w:val="0"/>
          <w:sz w:val="24"/>
          <w:szCs w:val="24"/>
          <w14:textFill>
            <w14:solidFill>
              <w14:schemeClr w14:val="tx1"/>
            </w14:solidFill>
          </w14:textFill>
        </w:rPr>
      </w:pPr>
      <w:r>
        <w:rPr>
          <w:rFonts w:hint="eastAsia" w:ascii="宋体" w:hAnsi="宋体"/>
          <w:snapToGrid w:val="0"/>
          <w:color w:val="000000" w:themeColor="text1"/>
          <w:kern w:val="0"/>
          <w:sz w:val="24"/>
          <w:szCs w:val="24"/>
          <w14:textFill>
            <w14:solidFill>
              <w14:schemeClr w14:val="tx1"/>
            </w14:solidFill>
          </w14:textFill>
        </w:rPr>
        <w:t>本项目评分总分值为100分。</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273"/>
        <w:gridCol w:w="767"/>
        <w:gridCol w:w="5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726" w:type="pct"/>
            <w:vAlign w:val="center"/>
          </w:tcPr>
          <w:p>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评价项目</w:t>
            </w:r>
          </w:p>
        </w:tc>
        <w:tc>
          <w:tcPr>
            <w:tcW w:w="694" w:type="pct"/>
            <w:vAlign w:val="center"/>
          </w:tcPr>
          <w:p>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评价内容</w:t>
            </w:r>
          </w:p>
        </w:tc>
        <w:tc>
          <w:tcPr>
            <w:tcW w:w="418" w:type="pct"/>
            <w:vAlign w:val="center"/>
          </w:tcPr>
          <w:p>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w:t>
            </w:r>
          </w:p>
        </w:tc>
        <w:tc>
          <w:tcPr>
            <w:tcW w:w="3160" w:type="pct"/>
            <w:vAlign w:val="center"/>
          </w:tcPr>
          <w:p>
            <w:pPr>
              <w:spacing w:line="520" w:lineRule="exact"/>
              <w:ind w:firstLine="48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726"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经济</w:t>
            </w:r>
          </w:p>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50分</w:t>
            </w:r>
          </w:p>
        </w:tc>
        <w:tc>
          <w:tcPr>
            <w:tcW w:w="694"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报价</w:t>
            </w:r>
          </w:p>
        </w:tc>
        <w:tc>
          <w:tcPr>
            <w:tcW w:w="418"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50</w:t>
            </w:r>
          </w:p>
        </w:tc>
        <w:tc>
          <w:tcPr>
            <w:tcW w:w="3160" w:type="pct"/>
            <w:vAlign w:val="center"/>
          </w:tcPr>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项目中的价格分统一采用低价优先法计算，即满足招标文件要求且投标价格最低的投标报价为评标基准价，其价格分为满分50分。其他投标人的价格分统一按照下列公式计算：投标报价得分=(评标基准价／投标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726" w:type="pct"/>
            <w:vMerge w:val="restar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w:t>
            </w:r>
          </w:p>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35分</w:t>
            </w:r>
          </w:p>
        </w:tc>
        <w:tc>
          <w:tcPr>
            <w:tcW w:w="694"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创意</w:t>
            </w:r>
          </w:p>
        </w:tc>
        <w:tc>
          <w:tcPr>
            <w:tcW w:w="418"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w:t>
            </w:r>
          </w:p>
        </w:tc>
        <w:tc>
          <w:tcPr>
            <w:tcW w:w="3160" w:type="pct"/>
            <w:vAlign w:val="center"/>
          </w:tcPr>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2分钟以内校园风景宣传片成品（提供的成品必须为本公司拍摄制作），并提供此次拍摄的脚本。根据宣传片和脚本评比打分。优18.00（不含）-20.00（含）分，良16.00（不含）-18.00（含）分，一般14.00（含）-16.00（含）分。评分打分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26" w:type="pct"/>
            <w:vMerge w:val="continue"/>
            <w:vAlign w:val="center"/>
          </w:tcPr>
          <w:p>
            <w:pPr>
              <w:spacing w:line="360" w:lineRule="auto"/>
              <w:jc w:val="center"/>
              <w:rPr>
                <w:rFonts w:ascii="宋体" w:hAnsi="宋体"/>
                <w:color w:val="000000" w:themeColor="text1"/>
                <w14:textFill>
                  <w14:solidFill>
                    <w14:schemeClr w14:val="tx1"/>
                  </w14:solidFill>
                </w14:textFill>
              </w:rPr>
            </w:pPr>
          </w:p>
        </w:tc>
        <w:tc>
          <w:tcPr>
            <w:tcW w:w="694"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摄制团队</w:t>
            </w:r>
          </w:p>
        </w:tc>
        <w:tc>
          <w:tcPr>
            <w:tcW w:w="418"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3160" w:type="pct"/>
            <w:vAlign w:val="center"/>
          </w:tcPr>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1、项目负责人1人：具备3年以上编导经验，负责过类似相关业绩，其在公司连续缴纳6个月养老保险证明。提供相关证明材料齐全得2分，否则不得分。</w:t>
            </w:r>
          </w:p>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摄像团队不少于6人：具备资深专业摄像师、摄像助理、化妆师（必须全程跟妆，直至拍摄结束）、灯光师、场记等专业摄像团队拍摄现场服务。同时提供承诺书，按上述要求及时提供足额人员和设备参与拍摄服务。人员安排满足以上要求且证明材料齐全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26" w:type="pct"/>
            <w:vMerge w:val="continue"/>
            <w:vAlign w:val="center"/>
          </w:tcPr>
          <w:p>
            <w:pPr>
              <w:spacing w:line="360" w:lineRule="auto"/>
              <w:jc w:val="center"/>
              <w:rPr>
                <w:rFonts w:ascii="宋体" w:hAnsi="宋体"/>
                <w:color w:val="000000" w:themeColor="text1"/>
                <w14:textFill>
                  <w14:solidFill>
                    <w14:schemeClr w14:val="tx1"/>
                  </w14:solidFill>
                </w14:textFill>
              </w:rPr>
            </w:pPr>
          </w:p>
        </w:tc>
        <w:tc>
          <w:tcPr>
            <w:tcW w:w="694"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设备情况</w:t>
            </w:r>
          </w:p>
        </w:tc>
        <w:tc>
          <w:tcPr>
            <w:tcW w:w="418"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3160" w:type="pct"/>
            <w:vAlign w:val="center"/>
          </w:tcPr>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拍摄制作设备：索尼FX6及以上电影级别的前期设备、镜头组、灯光组、轨道、摇臂、升降机、御3 Pro及以上无人机等硬件设备等。</w:t>
            </w:r>
          </w:p>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设备齐全，能够满足本项目拍摄、剪辑需求的，得4.00（不含）-5.00（含）分；设备比较齐全，基本满足本项目拍摄、剪辑需求的，得2.00（不含）-4.00（含）分； 设备不够齐全，不能完全满足本项目拍摄、剪辑需求得0.00（含）-2.00（含）分。（投标人需提供设备清单及图片等证明资料）评分打分保留2位小数。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26" w:type="pct"/>
            <w:vMerge w:val="continue"/>
            <w:vAlign w:val="center"/>
          </w:tcPr>
          <w:p>
            <w:pPr>
              <w:spacing w:line="360" w:lineRule="auto"/>
              <w:jc w:val="center"/>
              <w:rPr>
                <w:rFonts w:ascii="宋体" w:hAnsi="宋体"/>
                <w:color w:val="000000" w:themeColor="text1"/>
                <w14:textFill>
                  <w14:solidFill>
                    <w14:schemeClr w14:val="tx1"/>
                  </w14:solidFill>
                </w14:textFill>
              </w:rPr>
            </w:pPr>
          </w:p>
        </w:tc>
        <w:tc>
          <w:tcPr>
            <w:tcW w:w="694"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拍摄进度</w:t>
            </w:r>
          </w:p>
        </w:tc>
        <w:tc>
          <w:tcPr>
            <w:tcW w:w="418"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3160" w:type="pct"/>
            <w:vAlign w:val="center"/>
          </w:tcPr>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时间安排能够完全符合项目需求的，得1.00（不含）-2.00（含）分；时间安排较为合理的，得0.00（含）-1.00（含）分， 时间安排不能满足项目需求的，不得分。评分打分保留2位小数。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26" w:type="pct"/>
            <w:vAlign w:val="center"/>
          </w:tcPr>
          <w:p>
            <w:pPr>
              <w:spacing w:line="360" w:lineRule="auto"/>
              <w:jc w:val="center"/>
              <w:rPr>
                <w:rFonts w:ascii="宋体" w:hAnsi="宋体"/>
                <w:color w:val="000000" w:themeColor="text1"/>
                <w14:textFill>
                  <w14:solidFill>
                    <w14:schemeClr w14:val="tx1"/>
                  </w14:solidFill>
                </w14:textFill>
              </w:rPr>
            </w:pPr>
          </w:p>
        </w:tc>
        <w:tc>
          <w:tcPr>
            <w:tcW w:w="694"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售后方案</w:t>
            </w:r>
          </w:p>
        </w:tc>
        <w:tc>
          <w:tcPr>
            <w:tcW w:w="418"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3160" w:type="pct"/>
            <w:vAlign w:val="center"/>
          </w:tcPr>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1、提供售后方案，方案制定科学、针对性强得1.00（不含）-2.00（含）分；方案制定合理、基本满足方案需求得0.00（含）-1.00（含）分。 评分打分保留2位小数。</w:t>
            </w:r>
          </w:p>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2、免费质保一年，并承诺免费修改视频量不低于总量的10%。提供承诺函的得1分，不提供不得分。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26" w:type="pct"/>
            <w:vMerge w:val="restar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商务</w:t>
            </w:r>
          </w:p>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（15分）</w:t>
            </w:r>
          </w:p>
        </w:tc>
        <w:tc>
          <w:tcPr>
            <w:tcW w:w="694"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企业实力</w:t>
            </w:r>
          </w:p>
        </w:tc>
        <w:tc>
          <w:tcPr>
            <w:tcW w:w="418"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3160" w:type="pct"/>
            <w:vAlign w:val="center"/>
          </w:tcPr>
          <w:p>
            <w:pPr>
              <w:spacing w:line="360"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1、响应供应商具有广播电视节目制作经营许可证得2分。</w:t>
            </w:r>
          </w:p>
          <w:p>
            <w:pPr>
              <w:spacing w:line="360"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2、响应供应商具有AAA级信用企业得2分。</w:t>
            </w:r>
          </w:p>
          <w:p>
            <w:pPr>
              <w:spacing w:line="360"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3.投标人提供中国民航局颁发的民用无人机驾驶航空器运营合格证得1分。</w:t>
            </w:r>
          </w:p>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【投标时须提供证书原件】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26" w:type="pct"/>
            <w:vMerge w:val="continue"/>
            <w:vAlign w:val="center"/>
          </w:tcPr>
          <w:p>
            <w:pPr>
              <w:spacing w:line="360" w:lineRule="auto"/>
              <w:jc w:val="center"/>
              <w:rPr>
                <w:rFonts w:ascii="宋体" w:hAnsi="宋体"/>
                <w:color w:val="000000" w:themeColor="text1"/>
                <w14:textFill>
                  <w14:solidFill>
                    <w14:schemeClr w14:val="tx1"/>
                  </w14:solidFill>
                </w14:textFill>
              </w:rPr>
            </w:pPr>
          </w:p>
        </w:tc>
        <w:tc>
          <w:tcPr>
            <w:tcW w:w="694"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同类业绩</w:t>
            </w:r>
          </w:p>
        </w:tc>
        <w:tc>
          <w:tcPr>
            <w:tcW w:w="418"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w:t>
            </w:r>
          </w:p>
        </w:tc>
        <w:tc>
          <w:tcPr>
            <w:tcW w:w="3160" w:type="pct"/>
            <w:vAlign w:val="center"/>
          </w:tcPr>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投标人提供2020年1月1日以来（以合同签订时间为准）在高校或机关企事业单位宣传片制作业绩，每提供一个成功案例得2分，最高得10分。</w:t>
            </w:r>
          </w:p>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【投标时须提供合同原件或证明材料原件】</w:t>
            </w:r>
          </w:p>
        </w:tc>
      </w:tr>
    </w:tbl>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p>
    <w:p>
      <w:pPr>
        <w:pStyle w:val="39"/>
        <w:jc w:val="both"/>
        <w:rPr>
          <w:rStyle w:val="49"/>
          <w:rFonts w:ascii="宋体" w:hAnsi="宋体" w:eastAsia="宋体" w:cs="宋体"/>
          <w:b/>
          <w:color w:val="000000" w:themeColor="text1"/>
          <w:sz w:val="44"/>
          <w14:textFill>
            <w14:solidFill>
              <w14:schemeClr w14:val="tx1"/>
            </w14:solidFill>
          </w14:textFill>
        </w:rPr>
      </w:pPr>
      <w:r>
        <w:rPr>
          <w:rStyle w:val="49"/>
          <w:rFonts w:hint="eastAsia" w:ascii="宋体" w:hAnsi="宋体" w:eastAsia="宋体" w:cs="宋体"/>
          <w:b/>
          <w:color w:val="000000" w:themeColor="text1"/>
          <w:sz w:val="44"/>
          <w14:textFill>
            <w14:solidFill>
              <w14:schemeClr w14:val="tx1"/>
            </w14:solidFill>
          </w14:textFill>
        </w:rPr>
        <w:br w:type="page"/>
      </w:r>
    </w:p>
    <w:p>
      <w:pPr>
        <w:pStyle w:val="39"/>
        <w:outlineLvl w:val="0"/>
        <w:rPr>
          <w:rStyle w:val="49"/>
          <w:rFonts w:ascii="宋体" w:hAnsi="宋体" w:eastAsia="宋体" w:cs="宋体"/>
          <w:b/>
          <w:color w:val="000000" w:themeColor="text1"/>
          <w:sz w:val="44"/>
          <w14:textFill>
            <w14:solidFill>
              <w14:schemeClr w14:val="tx1"/>
            </w14:solidFill>
          </w14:textFill>
        </w:rPr>
      </w:pPr>
      <w:bookmarkStart w:id="8" w:name="_Toc20541"/>
      <w:r>
        <w:rPr>
          <w:rStyle w:val="49"/>
          <w:rFonts w:hint="eastAsia" w:ascii="宋体" w:hAnsi="宋体" w:eastAsia="宋体" w:cs="宋体"/>
          <w:b/>
          <w:color w:val="000000" w:themeColor="text1"/>
          <w:sz w:val="44"/>
          <w14:textFill>
            <w14:solidFill>
              <w14:schemeClr w14:val="tx1"/>
            </w14:solidFill>
          </w14:textFill>
        </w:rPr>
        <w:t>第六章  投标文件格式</w:t>
      </w:r>
      <w:bookmarkEnd w:id="8"/>
    </w:p>
    <w:p>
      <w:pPr>
        <w:jc w:val="center"/>
        <w:rPr>
          <w:rStyle w:val="49"/>
          <w:rFonts w:ascii="宋体" w:hAnsi="宋体" w:cs="宋体"/>
          <w:b/>
          <w:color w:val="000000" w:themeColor="text1"/>
          <w:sz w:val="72"/>
          <w14:textFill>
            <w14:solidFill>
              <w14:schemeClr w14:val="tx1"/>
            </w14:solidFill>
          </w14:textFill>
        </w:rPr>
      </w:pPr>
    </w:p>
    <w:p>
      <w:pPr>
        <w:jc w:val="center"/>
        <w:outlineLvl w:val="0"/>
        <w:rPr>
          <w:rStyle w:val="49"/>
          <w:rFonts w:ascii="宋体" w:hAnsi="宋体" w:cs="宋体"/>
          <w:b/>
          <w:color w:val="000000" w:themeColor="text1"/>
          <w:sz w:val="72"/>
          <w14:textFill>
            <w14:solidFill>
              <w14:schemeClr w14:val="tx1"/>
            </w14:solidFill>
          </w14:textFill>
        </w:rPr>
      </w:pPr>
      <w:bookmarkStart w:id="9" w:name="_Toc26413"/>
      <w:r>
        <w:rPr>
          <w:rStyle w:val="49"/>
          <w:rFonts w:hint="eastAsia" w:ascii="宋体" w:hAnsi="宋体" w:cs="宋体"/>
          <w:b/>
          <w:color w:val="000000" w:themeColor="text1"/>
          <w:sz w:val="72"/>
          <w14:textFill>
            <w14:solidFill>
              <w14:schemeClr w14:val="tx1"/>
            </w14:solidFill>
          </w14:textFill>
        </w:rPr>
        <w:t>投  标  文  件</w:t>
      </w:r>
      <w:bookmarkEnd w:id="9"/>
    </w:p>
    <w:p>
      <w:pPr>
        <w:jc w:val="center"/>
        <w:outlineLvl w:val="0"/>
        <w:rPr>
          <w:rStyle w:val="49"/>
          <w:rFonts w:ascii="宋体" w:hAnsi="宋体" w:cs="宋体"/>
          <w:b/>
          <w:color w:val="000000" w:themeColor="text1"/>
          <w:sz w:val="72"/>
          <w14:textFill>
            <w14:solidFill>
              <w14:schemeClr w14:val="tx1"/>
            </w14:solidFill>
          </w14:textFill>
        </w:rPr>
      </w:pPr>
      <w:bookmarkStart w:id="10" w:name="_Toc17655"/>
      <w:r>
        <w:rPr>
          <w:rStyle w:val="49"/>
          <w:rFonts w:hint="eastAsia" w:ascii="宋体" w:hAnsi="宋体" w:cs="宋体"/>
          <w:b/>
          <w:color w:val="000000" w:themeColor="text1"/>
          <w:sz w:val="36"/>
          <w14:textFill>
            <w14:solidFill>
              <w14:schemeClr w14:val="tx1"/>
            </w14:solidFill>
          </w14:textFill>
        </w:rPr>
        <w:t>（正或副本）</w:t>
      </w:r>
      <w:bookmarkEnd w:id="10"/>
    </w:p>
    <w:p>
      <w:pPr>
        <w:jc w:val="center"/>
        <w:rPr>
          <w:rStyle w:val="49"/>
          <w:rFonts w:ascii="宋体" w:hAnsi="宋体" w:cs="宋体"/>
          <w:b/>
          <w:color w:val="000000" w:themeColor="text1"/>
          <w:sz w:val="72"/>
          <w14:textFill>
            <w14:solidFill>
              <w14:schemeClr w14:val="tx1"/>
            </w14:solidFill>
          </w14:textFill>
        </w:rPr>
      </w:pPr>
    </w:p>
    <w:p>
      <w:pPr>
        <w:jc w:val="center"/>
        <w:rPr>
          <w:rStyle w:val="49"/>
          <w:rFonts w:ascii="宋体" w:hAnsi="宋体" w:cs="宋体"/>
          <w:b/>
          <w:color w:val="000000" w:themeColor="text1"/>
          <w:sz w:val="36"/>
          <w14:textFill>
            <w14:solidFill>
              <w14:schemeClr w14:val="tx1"/>
            </w14:solidFill>
          </w14:textFill>
        </w:rPr>
      </w:pPr>
    </w:p>
    <w:p>
      <w:pPr>
        <w:jc w:val="center"/>
        <w:rPr>
          <w:rStyle w:val="49"/>
          <w:rFonts w:ascii="宋体" w:hAnsi="宋体" w:cs="宋体"/>
          <w:b/>
          <w:color w:val="000000" w:themeColor="text1"/>
          <w:sz w:val="36"/>
          <w14:textFill>
            <w14:solidFill>
              <w14:schemeClr w14:val="tx1"/>
            </w14:solidFill>
          </w14:textFill>
        </w:rPr>
      </w:pPr>
    </w:p>
    <w:p>
      <w:pPr>
        <w:jc w:val="center"/>
        <w:rPr>
          <w:rStyle w:val="49"/>
          <w:rFonts w:ascii="宋体" w:hAnsi="宋体" w:cs="宋体"/>
          <w:b/>
          <w:color w:val="000000" w:themeColor="text1"/>
          <w:sz w:val="36"/>
          <w14:textFill>
            <w14:solidFill>
              <w14:schemeClr w14:val="tx1"/>
            </w14:solidFill>
          </w14:textFill>
        </w:rPr>
      </w:pPr>
    </w:p>
    <w:p>
      <w:pPr>
        <w:ind w:firstLine="1084" w:firstLineChars="300"/>
        <w:outlineLvl w:val="0"/>
        <w:rPr>
          <w:rStyle w:val="49"/>
          <w:rFonts w:ascii="宋体" w:hAnsi="宋体" w:cs="宋体"/>
          <w:b/>
          <w:color w:val="000000" w:themeColor="text1"/>
          <w:sz w:val="36"/>
          <w14:textFill>
            <w14:solidFill>
              <w14:schemeClr w14:val="tx1"/>
            </w14:solidFill>
          </w14:textFill>
        </w:rPr>
      </w:pPr>
      <w:bookmarkStart w:id="11" w:name="_Toc8567"/>
      <w:r>
        <w:rPr>
          <w:rStyle w:val="49"/>
          <w:rFonts w:hint="eastAsia" w:ascii="宋体" w:hAnsi="宋体" w:cs="宋体"/>
          <w:b/>
          <w:color w:val="000000" w:themeColor="text1"/>
          <w:sz w:val="36"/>
          <w14:textFill>
            <w14:solidFill>
              <w14:schemeClr w14:val="tx1"/>
            </w14:solidFill>
          </w14:textFill>
        </w:rPr>
        <w:t>项 目 名 称：</w:t>
      </w:r>
      <w:bookmarkEnd w:id="11"/>
    </w:p>
    <w:p>
      <w:pPr>
        <w:ind w:firstLine="1084" w:firstLineChars="300"/>
        <w:outlineLvl w:val="0"/>
        <w:rPr>
          <w:rStyle w:val="49"/>
          <w:rFonts w:ascii="宋体" w:hAnsi="宋体" w:cs="宋体"/>
          <w:b/>
          <w:color w:val="000000" w:themeColor="text1"/>
          <w:sz w:val="36"/>
          <w:u w:val="single" w:color="000000"/>
          <w14:textFill>
            <w14:solidFill>
              <w14:schemeClr w14:val="tx1"/>
            </w14:solidFill>
          </w14:textFill>
        </w:rPr>
      </w:pPr>
      <w:bookmarkStart w:id="12" w:name="_Toc20815"/>
      <w:r>
        <w:rPr>
          <w:rStyle w:val="49"/>
          <w:rFonts w:hint="eastAsia" w:ascii="宋体" w:hAnsi="宋体" w:cs="宋体"/>
          <w:b/>
          <w:color w:val="000000" w:themeColor="text1"/>
          <w:sz w:val="36"/>
          <w14:textFill>
            <w14:solidFill>
              <w14:schemeClr w14:val="tx1"/>
            </w14:solidFill>
          </w14:textFill>
        </w:rPr>
        <w:t>招 标 编 号：</w:t>
      </w:r>
      <w:bookmarkEnd w:id="12"/>
    </w:p>
    <w:p>
      <w:pPr>
        <w:ind w:firstLine="1084" w:firstLineChars="300"/>
        <w:outlineLvl w:val="0"/>
        <w:rPr>
          <w:rStyle w:val="49"/>
          <w:rFonts w:ascii="宋体" w:hAnsi="宋体" w:cs="宋体"/>
          <w:b/>
          <w:color w:val="000000" w:themeColor="text1"/>
          <w:sz w:val="36"/>
          <w:u w:val="single" w:color="000000"/>
          <w14:textFill>
            <w14:solidFill>
              <w14:schemeClr w14:val="tx1"/>
            </w14:solidFill>
          </w14:textFill>
        </w:rPr>
      </w:pPr>
      <w:bookmarkStart w:id="13" w:name="_Toc15597"/>
      <w:r>
        <w:rPr>
          <w:rStyle w:val="49"/>
          <w:rFonts w:hint="eastAsia" w:ascii="宋体" w:hAnsi="宋体" w:cs="宋体"/>
          <w:b/>
          <w:color w:val="000000" w:themeColor="text1"/>
          <w:sz w:val="36"/>
          <w14:textFill>
            <w14:solidFill>
              <w14:schemeClr w14:val="tx1"/>
            </w14:solidFill>
          </w14:textFill>
        </w:rPr>
        <w:t>投标人名称 ：</w:t>
      </w:r>
      <w:bookmarkEnd w:id="13"/>
    </w:p>
    <w:p>
      <w:pPr>
        <w:ind w:firstLine="1084" w:firstLineChars="300"/>
        <w:outlineLvl w:val="0"/>
        <w:rPr>
          <w:rStyle w:val="49"/>
          <w:rFonts w:ascii="宋体" w:hAnsi="宋体" w:cs="宋体"/>
          <w:b/>
          <w:color w:val="000000" w:themeColor="text1"/>
          <w:sz w:val="36"/>
          <w14:textFill>
            <w14:solidFill>
              <w14:schemeClr w14:val="tx1"/>
            </w14:solidFill>
          </w14:textFill>
        </w:rPr>
      </w:pPr>
      <w:bookmarkStart w:id="14" w:name="_Toc26387"/>
      <w:r>
        <w:rPr>
          <w:rStyle w:val="49"/>
          <w:rFonts w:hint="eastAsia" w:ascii="宋体" w:hAnsi="宋体" w:cs="宋体"/>
          <w:b/>
          <w:color w:val="000000" w:themeColor="text1"/>
          <w:sz w:val="36"/>
          <w14:textFill>
            <w14:solidFill>
              <w14:schemeClr w14:val="tx1"/>
            </w14:solidFill>
          </w14:textFill>
        </w:rPr>
        <w:t>日      期 ：</w:t>
      </w:r>
      <w:bookmarkEnd w:id="14"/>
    </w:p>
    <w:p>
      <w:pPr>
        <w:spacing w:line="440" w:lineRule="exact"/>
        <w:jc w:val="center"/>
        <w:rPr>
          <w:rStyle w:val="49"/>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49"/>
          <w:rFonts w:ascii="宋体" w:hAnsi="宋体" w:cs="宋体"/>
          <w:color w:val="000000" w:themeColor="text1"/>
          <w:sz w:val="24"/>
          <w14:textFill>
            <w14:solidFill>
              <w14:schemeClr w14:val="tx1"/>
            </w14:solidFill>
          </w14:textFill>
        </w:rPr>
      </w:pPr>
    </w:p>
    <w:p>
      <w:pPr>
        <w:spacing w:line="440" w:lineRule="exact"/>
        <w:ind w:firstLine="480" w:firstLineChars="200"/>
        <w:rPr>
          <w:rStyle w:val="49"/>
          <w:rFonts w:ascii="宋体" w:hAnsi="宋体" w:cs="宋体"/>
          <w:color w:val="000000" w:themeColor="text1"/>
          <w:sz w:val="24"/>
          <w14:textFill>
            <w14:solidFill>
              <w14:schemeClr w14:val="tx1"/>
            </w14:solidFill>
          </w14:textFill>
        </w:rPr>
      </w:pPr>
    </w:p>
    <w:p>
      <w:pPr>
        <w:spacing w:line="440" w:lineRule="exact"/>
        <w:rPr>
          <w:rStyle w:val="49"/>
          <w:rFonts w:ascii="宋体" w:hAnsi="宋体" w:cs="宋体"/>
          <w:color w:val="000000" w:themeColor="text1"/>
          <w:sz w:val="24"/>
          <w14:textFill>
            <w14:solidFill>
              <w14:schemeClr w14:val="tx1"/>
            </w14:solidFill>
          </w14:textFill>
        </w:rPr>
      </w:pPr>
    </w:p>
    <w:p>
      <w:pPr>
        <w:pStyle w:val="6"/>
        <w:rPr>
          <w:rStyle w:val="49"/>
          <w:rFonts w:ascii="宋体" w:hAnsi="宋体" w:eastAsia="宋体" w:cs="宋体"/>
          <w:b w:val="0"/>
          <w:color w:val="000000" w:themeColor="text1"/>
          <w:sz w:val="24"/>
          <w:szCs w:val="21"/>
          <w14:textFill>
            <w14:solidFill>
              <w14:schemeClr w14:val="tx1"/>
            </w14:solidFill>
          </w14:textFill>
        </w:rPr>
      </w:pPr>
    </w:p>
    <w:p>
      <w:pPr>
        <w:rPr>
          <w:rStyle w:val="49"/>
          <w:rFonts w:ascii="宋体" w:hAnsi="宋体" w:cs="宋体"/>
          <w:color w:val="000000" w:themeColor="text1"/>
          <w:sz w:val="24"/>
          <w14:textFill>
            <w14:solidFill>
              <w14:schemeClr w14:val="tx1"/>
            </w14:solidFill>
          </w14:textFill>
        </w:rPr>
      </w:pPr>
    </w:p>
    <w:p>
      <w:pPr>
        <w:rPr>
          <w:rStyle w:val="49"/>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5"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4"/>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7"/>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67"/>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67"/>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67"/>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67"/>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7"/>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7"/>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67"/>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67"/>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67"/>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6" w:name="_Toc16079"/>
      <w:r>
        <w:rPr>
          <w:rFonts w:hint="eastAsia" w:ascii="宋体" w:hAnsi="宋体" w:cs="宋体"/>
          <w:b/>
          <w:bCs/>
          <w:color w:val="000000" w:themeColor="text1"/>
          <w:sz w:val="32"/>
          <w:szCs w:val="32"/>
          <w14:textFill>
            <w14:solidFill>
              <w14:schemeClr w14:val="tx1"/>
            </w14:solidFill>
          </w14:textFill>
        </w:rPr>
        <w:t>投标主要文件目录</w:t>
      </w:r>
      <w:bookmarkEnd w:id="16"/>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7"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7"/>
    </w:p>
    <w:p>
      <w:pPr>
        <w:ind w:firstLine="482" w:firstLineChars="200"/>
        <w:outlineLvl w:val="0"/>
        <w:rPr>
          <w:rFonts w:ascii="宋体" w:hAnsi="宋体" w:cs="宋体"/>
          <w:color w:val="000000" w:themeColor="text1"/>
          <w:sz w:val="24"/>
          <w14:textFill>
            <w14:solidFill>
              <w14:schemeClr w14:val="tx1"/>
            </w14:solidFill>
          </w14:textFill>
        </w:rPr>
      </w:pPr>
      <w:bookmarkStart w:id="18"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8"/>
    </w:p>
    <w:p>
      <w:pPr>
        <w:ind w:firstLine="480" w:firstLineChars="200"/>
        <w:outlineLvl w:val="0"/>
        <w:rPr>
          <w:rFonts w:ascii="宋体" w:hAnsi="宋体" w:cs="宋体"/>
          <w:bCs/>
          <w:color w:val="000000" w:themeColor="text1"/>
          <w:sz w:val="24"/>
          <w14:textFill>
            <w14:solidFill>
              <w14:schemeClr w14:val="tx1"/>
            </w14:solidFill>
          </w14:textFill>
        </w:rPr>
      </w:pPr>
      <w:bookmarkStart w:id="19" w:name="_Toc17993"/>
      <w:r>
        <w:rPr>
          <w:rFonts w:hint="eastAsia" w:ascii="宋体" w:hAnsi="宋体" w:cs="宋体"/>
          <w:color w:val="000000" w:themeColor="text1"/>
          <w:sz w:val="24"/>
          <w14:textFill>
            <w14:solidFill>
              <w14:schemeClr w14:val="tx1"/>
            </w14:solidFill>
          </w14:textFill>
        </w:rPr>
        <w:t>三、符合性检查响应对照表</w:t>
      </w:r>
      <w:bookmarkEnd w:id="19"/>
    </w:p>
    <w:p>
      <w:pPr>
        <w:ind w:firstLine="480" w:firstLineChars="200"/>
        <w:outlineLvl w:val="0"/>
        <w:rPr>
          <w:rFonts w:ascii="宋体" w:hAnsi="宋体" w:cs="宋体"/>
          <w:color w:val="000000" w:themeColor="text1"/>
          <w:sz w:val="24"/>
          <w14:textFill>
            <w14:solidFill>
              <w14:schemeClr w14:val="tx1"/>
            </w14:solidFill>
          </w14:textFill>
        </w:rPr>
      </w:pPr>
      <w:bookmarkStart w:id="20" w:name="_Toc4466"/>
      <w:r>
        <w:rPr>
          <w:rFonts w:hint="eastAsia" w:ascii="宋体" w:hAnsi="宋体" w:cs="宋体"/>
          <w:color w:val="000000" w:themeColor="text1"/>
          <w:sz w:val="24"/>
          <w14:textFill>
            <w14:solidFill>
              <w14:schemeClr w14:val="tx1"/>
            </w14:solidFill>
          </w14:textFill>
        </w:rPr>
        <w:t>四、投标函</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1"/>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p>
    <w:p>
      <w:pPr>
        <w:ind w:firstLine="480" w:firstLineChars="200"/>
        <w:outlineLvl w:val="0"/>
        <w:rPr>
          <w:rFonts w:ascii="宋体" w:hAnsi="宋体" w:cs="宋体"/>
          <w:color w:val="000000" w:themeColor="text1"/>
          <w:sz w:val="24"/>
          <w14:textFill>
            <w14:solidFill>
              <w14:schemeClr w14:val="tx1"/>
            </w14:solidFill>
          </w14:textFill>
        </w:rPr>
      </w:pPr>
      <w:bookmarkStart w:id="22" w:name="_Toc1256"/>
      <w:r>
        <w:rPr>
          <w:rFonts w:hint="eastAsia" w:ascii="宋体" w:hAnsi="宋体" w:cs="宋体"/>
          <w:color w:val="000000" w:themeColor="text1"/>
          <w:sz w:val="24"/>
          <w14:textFill>
            <w14:solidFill>
              <w14:schemeClr w14:val="tx1"/>
            </w14:solidFill>
          </w14:textFill>
        </w:rPr>
        <w:t>六、投标配置与分项报价表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13614"/>
      <w:r>
        <w:rPr>
          <w:rFonts w:hint="eastAsia" w:ascii="宋体" w:hAnsi="宋体" w:cs="宋体"/>
          <w:color w:val="000000" w:themeColor="text1"/>
          <w:sz w:val="24"/>
          <w14:textFill>
            <w14:solidFill>
              <w14:schemeClr w14:val="tx1"/>
            </w14:solidFill>
          </w14:textFill>
        </w:rPr>
        <w:t>八、商务条款响应及偏离表</w:t>
      </w:r>
      <w:bookmarkEnd w:id="24"/>
    </w:p>
    <w:p>
      <w:pPr>
        <w:ind w:firstLine="480" w:firstLineChars="200"/>
        <w:outlineLvl w:val="0"/>
        <w:rPr>
          <w:rFonts w:ascii="宋体" w:hAnsi="宋体" w:cs="宋体"/>
          <w:color w:val="000000" w:themeColor="text1"/>
          <w:sz w:val="24"/>
          <w14:textFill>
            <w14:solidFill>
              <w14:schemeClr w14:val="tx1"/>
            </w14:solidFill>
          </w14:textFill>
        </w:rPr>
      </w:pPr>
      <w:bookmarkStart w:id="25" w:name="_Toc25377"/>
      <w:r>
        <w:rPr>
          <w:rFonts w:hint="eastAsia" w:ascii="宋体" w:hAnsi="宋体" w:cs="宋体"/>
          <w:color w:val="000000" w:themeColor="text1"/>
          <w:sz w:val="24"/>
          <w14:textFill>
            <w14:solidFill>
              <w14:schemeClr w14:val="tx1"/>
            </w14:solidFill>
          </w14:textFill>
        </w:rPr>
        <w:t>九、技术方案、服务承诺、培训承诺等</w:t>
      </w:r>
      <w:bookmarkEnd w:id="25"/>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6" w:name="_Toc28209"/>
      <w:r>
        <w:rPr>
          <w:rFonts w:hint="eastAsia" w:ascii="宋体" w:hAnsi="宋体" w:cs="宋体"/>
          <w:color w:val="000000" w:themeColor="text1"/>
          <w:sz w:val="24"/>
          <w:szCs w:val="24"/>
          <w14:textFill>
            <w14:solidFill>
              <w14:schemeClr w14:val="tx1"/>
            </w14:solidFill>
          </w14:textFill>
        </w:rPr>
        <w:t>十</w:t>
      </w:r>
      <w:bookmarkEnd w:id="26"/>
      <w:bookmarkStart w:id="27" w:name="_Toc13879"/>
      <w:r>
        <w:rPr>
          <w:rFonts w:hint="eastAsia" w:ascii="宋体" w:hAnsi="宋体" w:cs="宋体"/>
          <w:color w:val="000000" w:themeColor="text1"/>
          <w:sz w:val="24"/>
          <w14:textFill>
            <w14:solidFill>
              <w14:schemeClr w14:val="tx1"/>
            </w14:solidFill>
          </w14:textFill>
        </w:rPr>
        <w:t>、盐城市政府采购事前信用承诺书</w:t>
      </w:r>
      <w:bookmarkEnd w:id="27"/>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bookmarkEnd w:id="15"/>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8"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8"/>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11"/>
        <w:ind w:left="1470" w:right="1470"/>
        <w:rPr>
          <w:color w:val="000000" w:themeColor="text1"/>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8"/>
        <w:ind w:firstLine="0" w:firstLineChars="0"/>
        <w:rPr>
          <w:rFonts w:ascii="宋体" w:hAnsi="宋体" w:cs="宋体"/>
          <w:color w:val="000000" w:themeColor="text1"/>
          <w:sz w:val="24"/>
          <w:szCs w:val="24"/>
          <w14:textFill>
            <w14:solidFill>
              <w14:schemeClr w14:val="tx1"/>
            </w14:solidFill>
          </w14:textFill>
        </w:rPr>
      </w:pPr>
    </w:p>
    <w:p>
      <w:pPr>
        <w:pStyle w:val="16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8"/>
        <w:ind w:firstLine="480"/>
        <w:rPr>
          <w:rFonts w:ascii="宋体" w:hAnsi="宋体" w:cs="宋体"/>
          <w:color w:val="000000" w:themeColor="text1"/>
          <w:sz w:val="24"/>
          <w:szCs w:val="24"/>
          <w14:textFill>
            <w14:solidFill>
              <w14:schemeClr w14:val="tx1"/>
            </w14:solidFill>
          </w14:textFill>
        </w:rPr>
      </w:pPr>
    </w:p>
    <w:p>
      <w:pPr>
        <w:pStyle w:val="16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8"/>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4"/>
        <w:rPr>
          <w:rFonts w:ascii="宋体" w:hAnsi="宋体" w:cs="宋体"/>
          <w:color w:val="000000" w:themeColor="text1"/>
          <w:sz w:val="24"/>
          <w:szCs w:val="24"/>
          <w14:textFill>
            <w14:solidFill>
              <w14:schemeClr w14:val="tx1"/>
            </w14:solidFill>
          </w14:textFill>
        </w:rPr>
      </w:pPr>
      <w:bookmarkStart w:id="29" w:name="_Hlt26671380"/>
      <w:bookmarkEnd w:id="29"/>
      <w:bookmarkStart w:id="30" w:name="_格式3__银行出具的资信证明"/>
      <w:bookmarkEnd w:id="30"/>
      <w:bookmarkStart w:id="31" w:name="_Hlt26955070"/>
      <w:bookmarkEnd w:id="31"/>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3"/>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8"/>
        <w:rPr>
          <w:rFonts w:ascii="宋体" w:hAnsi="宋体" w:cs="宋体"/>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4" w:name="_Toc13422"/>
      <w:r>
        <w:rPr>
          <w:rFonts w:hint="eastAsia" w:ascii="宋体" w:hAnsi="宋体" w:cs="宋体"/>
          <w:color w:val="000000" w:themeColor="text1"/>
          <w:sz w:val="32"/>
          <w:szCs w:val="32"/>
          <w14:textFill>
            <w14:solidFill>
              <w14:schemeClr w14:val="tx1"/>
            </w14:solidFill>
          </w14:textFill>
        </w:rPr>
        <w:t>四、投标函（格式）</w:t>
      </w:r>
      <w:bookmarkEnd w:id="34"/>
    </w:p>
    <w:p>
      <w:pPr>
        <w:pStyle w:val="169"/>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9"/>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9"/>
          <w:rFonts w:ascii="宋体" w:hAnsi="宋体" w:cs="宋体"/>
          <w:color w:val="000000" w:themeColor="text1"/>
          <w:sz w:val="24"/>
          <w:szCs w:val="20"/>
          <w14:textFill>
            <w14:solidFill>
              <w14:schemeClr w14:val="tx1"/>
            </w14:solidFill>
          </w14:textFill>
        </w:rPr>
      </w:pPr>
    </w:p>
    <w:p>
      <w:pPr>
        <w:jc w:val="center"/>
        <w:rPr>
          <w:rStyle w:val="49"/>
          <w:rFonts w:ascii="宋体" w:hAnsi="宋体" w:cs="宋体"/>
          <w:b/>
          <w:color w:val="000000" w:themeColor="text1"/>
          <w:sz w:val="32"/>
          <w:szCs w:val="32"/>
          <w14:textFill>
            <w14:solidFill>
              <w14:schemeClr w14:val="tx1"/>
            </w14:solidFill>
          </w14:textFill>
        </w:rPr>
      </w:pPr>
    </w:p>
    <w:p>
      <w:pPr>
        <w:pStyle w:val="23"/>
        <w:rPr>
          <w:color w:val="000000" w:themeColor="text1"/>
          <w14:textFill>
            <w14:solidFill>
              <w14:schemeClr w14:val="tx1"/>
            </w14:solidFill>
          </w14:textFill>
        </w:rPr>
      </w:pPr>
    </w:p>
    <w:p>
      <w:pPr>
        <w:snapToGrid w:val="0"/>
        <w:spacing w:before="50" w:after="5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bookmarkStart w:id="35" w:name="_Toc3373"/>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r>
        <w:rPr>
          <w:rStyle w:val="49"/>
          <w:rFonts w:hint="eastAsia" w:ascii="宋体" w:hAnsi="宋体" w:cs="宋体"/>
          <w:color w:val="000000" w:themeColor="text1"/>
          <w:sz w:val="32"/>
          <w:szCs w:val="32"/>
          <w14:textFill>
            <w14:solidFill>
              <w14:schemeClr w14:val="tx1"/>
            </w14:solidFill>
          </w14:textFill>
        </w:rPr>
        <w:t>五、开标一览表（格式）</w:t>
      </w:r>
      <w:bookmarkEnd w:id="35"/>
    </w:p>
    <w:p>
      <w:pPr>
        <w:snapToGrid w:val="0"/>
        <w:spacing w:before="50" w:after="50"/>
        <w:jc w:val="center"/>
        <w:rPr>
          <w:rStyle w:val="49"/>
          <w:rFonts w:ascii="宋体" w:hAnsi="宋体" w:cs="宋体"/>
          <w:color w:val="000000" w:themeColor="text1"/>
          <w:sz w:val="32"/>
          <w:szCs w:val="32"/>
          <w14:textFill>
            <w14:solidFill>
              <w14:schemeClr w14:val="tx1"/>
            </w14:solidFill>
          </w14:textFill>
        </w:rPr>
      </w:pPr>
    </w:p>
    <w:tbl>
      <w:tblPr>
        <w:tblStyle w:val="24"/>
        <w:tblW w:w="8964"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项目编号</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49"/>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项目名称</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49"/>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是否提供《企业类型声明函》：</w:t>
            </w:r>
            <w:r>
              <w:rPr>
                <w:rStyle w:val="49"/>
                <w:rFonts w:hint="eastAsia" w:ascii="宋体" w:hAnsi="宋体" w:cs="宋体"/>
                <w:b/>
                <w:bCs/>
                <w:color w:val="000000" w:themeColor="text1"/>
                <w:szCs w:val="28"/>
                <w:u w:val="single"/>
                <w14:textFill>
                  <w14:solidFill>
                    <w14:schemeClr w14:val="tx1"/>
                  </w14:solidFill>
                </w14:textFill>
              </w:rPr>
              <w:t xml:space="preserve"> 是/否 见（   ）页</w:t>
            </w:r>
          </w:p>
        </w:tc>
      </w:tr>
    </w:tbl>
    <w:p>
      <w:pPr>
        <w:spacing w:line="240" w:lineRule="atLeast"/>
        <w:rPr>
          <w:rStyle w:val="49"/>
          <w:rFonts w:ascii="宋体" w:hAnsi="宋体" w:cs="宋体"/>
          <w:color w:val="000000" w:themeColor="text1"/>
          <w:szCs w:val="28"/>
          <w14:textFill>
            <w14:solidFill>
              <w14:schemeClr w14:val="tx1"/>
            </w14:solidFill>
          </w14:textFill>
        </w:rPr>
      </w:pPr>
    </w:p>
    <w:p>
      <w:pPr>
        <w:spacing w:line="240" w:lineRule="atLeast"/>
        <w:rPr>
          <w:rStyle w:val="49"/>
          <w:rFonts w:ascii="宋体" w:hAnsi="宋体" w:cs="宋体"/>
          <w:color w:val="000000" w:themeColor="text1"/>
          <w:szCs w:val="28"/>
          <w14:textFill>
            <w14:solidFill>
              <w14:schemeClr w14:val="tx1"/>
            </w14:solidFill>
          </w14:textFill>
        </w:rPr>
      </w:pPr>
      <w:r>
        <w:rPr>
          <w:rStyle w:val="49"/>
          <w:rFonts w:hint="eastAsia" w:ascii="宋体" w:hAnsi="宋体" w:cs="宋体"/>
          <w:color w:val="000000" w:themeColor="text1"/>
          <w:szCs w:val="28"/>
          <w14:textFill>
            <w14:solidFill>
              <w14:schemeClr w14:val="tx1"/>
            </w14:solidFill>
          </w14:textFill>
        </w:rPr>
        <w:t>填写说明：</w:t>
      </w:r>
    </w:p>
    <w:p>
      <w:pPr>
        <w:numPr>
          <w:ilvl w:val="0"/>
          <w:numId w:val="5"/>
        </w:numPr>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5"/>
        </w:numPr>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Style w:val="49"/>
          <w:rFonts w:ascii="宋体" w:hAnsi="宋体" w:cs="宋体"/>
          <w:color w:val="000000" w:themeColor="text1"/>
          <w:sz w:val="44"/>
          <w14:textFill>
            <w14:solidFill>
              <w14:schemeClr w14:val="tx1"/>
            </w14:solidFill>
          </w14:textFill>
        </w:rPr>
      </w:pPr>
    </w:p>
    <w:p>
      <w:pPr>
        <w:ind w:firstLine="480"/>
        <w:rPr>
          <w:rStyle w:val="49"/>
          <w:rFonts w:ascii="宋体" w:hAnsi="宋体" w:cs="宋体"/>
          <w:color w:val="000000" w:themeColor="text1"/>
          <w:sz w:val="24"/>
          <w14:textFill>
            <w14:solidFill>
              <w14:schemeClr w14:val="tx1"/>
            </w14:solidFill>
          </w14:textFill>
        </w:rPr>
      </w:pPr>
    </w:p>
    <w:p>
      <w:pPr>
        <w:ind w:firstLine="480"/>
        <w:rPr>
          <w:rStyle w:val="49"/>
          <w:rFonts w:ascii="宋体" w:hAnsi="宋体" w:cs="宋体"/>
          <w:color w:val="000000" w:themeColor="text1"/>
          <w:sz w:val="24"/>
          <w14:textFill>
            <w14:solidFill>
              <w14:schemeClr w14:val="tx1"/>
            </w14:solidFill>
          </w14:textFill>
        </w:rPr>
      </w:pPr>
    </w:p>
    <w:p>
      <w:pPr>
        <w:ind w:firstLine="480"/>
        <w:jc w:val="center"/>
        <w:rPr>
          <w:rStyle w:val="49"/>
          <w:rFonts w:ascii="宋体" w:hAnsi="宋体" w:cs="宋体"/>
          <w:color w:val="000000" w:themeColor="text1"/>
          <w:sz w:val="24"/>
          <w14:textFill>
            <w14:solidFill>
              <w14:schemeClr w14:val="tx1"/>
            </w14:solidFill>
          </w14:textFill>
        </w:rPr>
      </w:pPr>
      <w:r>
        <w:rPr>
          <w:rStyle w:val="49"/>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 xml:space="preserve">                                              日期： 年月日</w:t>
      </w:r>
    </w:p>
    <w:p>
      <w:pPr>
        <w:pStyle w:val="2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s="宋体"/>
          <w:b/>
          <w:color w:val="000000" w:themeColor="text1"/>
          <w:sz w:val="24"/>
          <w:szCs w:val="24"/>
          <w14:textFill>
            <w14:solidFill>
              <w14:schemeClr w14:val="tx1"/>
            </w14:solidFill>
          </w14:textFill>
        </w:rPr>
      </w:pPr>
      <w:bookmarkStart w:id="36" w:name="_Toc13776"/>
      <w:bookmarkStart w:id="37" w:name="_Toc515647824"/>
      <w:bookmarkStart w:id="38" w:name="_Toc11803"/>
      <w:bookmarkStart w:id="39" w:name="_Toc10977"/>
    </w:p>
    <w:bookmarkEnd w:id="36"/>
    <w:bookmarkEnd w:id="37"/>
    <w:bookmarkEnd w:id="38"/>
    <w:bookmarkEnd w:id="39"/>
    <w:p>
      <w:pPr>
        <w:pStyle w:val="3"/>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ascii="宋体" w:hAnsi="宋体" w:cs="宋体"/>
          <w:b/>
          <w:bCs/>
          <w:color w:val="000000" w:themeColor="text1"/>
          <w:lang w:eastAsia="zh-CN"/>
          <w14:textFill>
            <w14:solidFill>
              <w14:schemeClr w14:val="tx1"/>
            </w14:solidFill>
          </w14:textFill>
        </w:rPr>
        <w:t>软件和信息技术服务业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中小企业声明函（服务）</w:t>
      </w:r>
    </w:p>
    <w:p>
      <w:pPr>
        <w:spacing w:line="360" w:lineRule="auto"/>
        <w:rPr>
          <w:rFonts w:ascii="宋体" w:hAnsi="宋体"/>
          <w:b/>
          <w:bCs/>
          <w:color w:val="000000" w:themeColor="text1"/>
          <w:sz w:val="24"/>
          <w:szCs w:val="24"/>
          <w14:textFill>
            <w14:solidFill>
              <w14:schemeClr w14:val="tx1"/>
            </w14:solidFill>
          </w14:textFill>
        </w:rPr>
      </w:pP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本公司郑重声明，根据《政府采购促进中小企业发展管理办法》（财库﹝2020﹞46 号）的规定，本公司参加</w:t>
      </w:r>
      <w:r>
        <w:rPr>
          <w:rFonts w:hint="eastAsia" w:ascii="宋体" w:hAnsi="宋体"/>
          <w:i/>
          <w:iCs/>
          <w:color w:val="000000" w:themeColor="text1"/>
          <w:sz w:val="24"/>
          <w:szCs w:val="24"/>
          <w:u w:val="single"/>
          <w14:textFill>
            <w14:solidFill>
              <w14:schemeClr w14:val="tx1"/>
            </w14:solidFill>
          </w14:textFill>
        </w:rPr>
        <w:t>（单位名称）</w:t>
      </w:r>
      <w:r>
        <w:rPr>
          <w:rFonts w:hint="eastAsia" w:ascii="宋体" w:hAnsi="宋体"/>
          <w:color w:val="000000" w:themeColor="text1"/>
          <w:sz w:val="24"/>
          <w:szCs w:val="24"/>
          <w14:textFill>
            <w14:solidFill>
              <w14:schemeClr w14:val="tx1"/>
            </w14:solidFill>
          </w14:textFill>
        </w:rPr>
        <w:t>的</w:t>
      </w:r>
      <w:r>
        <w:rPr>
          <w:rFonts w:hint="eastAsia" w:ascii="宋体" w:hAnsi="宋体"/>
          <w:i/>
          <w:iCs/>
          <w:color w:val="000000" w:themeColor="text1"/>
          <w:sz w:val="24"/>
          <w:szCs w:val="24"/>
          <w:u w:val="single"/>
          <w14:textFill>
            <w14:solidFill>
              <w14:schemeClr w14:val="tx1"/>
            </w14:solidFill>
          </w14:textFill>
        </w:rPr>
        <w:t>（项目名称）</w:t>
      </w:r>
      <w:r>
        <w:rPr>
          <w:rFonts w:hint="eastAsia" w:ascii="宋体" w:hAnsi="宋体"/>
          <w:color w:val="000000" w:themeColor="text1"/>
          <w:sz w:val="24"/>
          <w:szCs w:val="24"/>
          <w14:textFill>
            <w14:solidFill>
              <w14:schemeClr w14:val="tx1"/>
            </w14:solidFill>
          </w14:textFill>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w:t>
      </w:r>
      <w:r>
        <w:rPr>
          <w:rFonts w:hint="eastAsia" w:ascii="宋体" w:hAnsi="宋体"/>
          <w:i/>
          <w:iCs/>
          <w:color w:val="000000" w:themeColor="text1"/>
          <w:sz w:val="24"/>
          <w:szCs w:val="24"/>
          <w:u w:val="single"/>
          <w14:textFill>
            <w14:solidFill>
              <w14:schemeClr w14:val="tx1"/>
            </w14:solidFill>
          </w14:textFill>
        </w:rPr>
        <w:t xml:space="preserve">   人</w:t>
      </w:r>
      <w:r>
        <w:rPr>
          <w:rFonts w:hint="eastAsia" w:ascii="宋体" w:hAnsi="宋体"/>
          <w:color w:val="000000" w:themeColor="text1"/>
          <w:sz w:val="24"/>
          <w:szCs w:val="24"/>
          <w14:textFill>
            <w14:solidFill>
              <w14:schemeClr w14:val="tx1"/>
            </w14:solidFill>
          </w14:textFill>
        </w:rPr>
        <w:t>，营业收入为</w:t>
      </w:r>
      <w:r>
        <w:rPr>
          <w:rFonts w:hint="eastAsia" w:ascii="宋体" w:hAnsi="宋体"/>
          <w:i/>
          <w:iCs/>
          <w:color w:val="000000" w:themeColor="text1"/>
          <w:sz w:val="24"/>
          <w:szCs w:val="24"/>
          <w:u w:val="single"/>
          <w14:textFill>
            <w14:solidFill>
              <w14:schemeClr w14:val="tx1"/>
            </w14:solidFill>
          </w14:textFill>
        </w:rPr>
        <w:t xml:space="preserve">    万元</w:t>
      </w:r>
      <w:r>
        <w:rPr>
          <w:rFonts w:hint="eastAsia" w:ascii="宋体" w:hAnsi="宋体"/>
          <w:color w:val="000000" w:themeColor="text1"/>
          <w:sz w:val="24"/>
          <w:szCs w:val="24"/>
          <w14:textFill>
            <w14:solidFill>
              <w14:schemeClr w14:val="tx1"/>
            </w14:solidFill>
          </w14:textFill>
        </w:rPr>
        <w:t>，资产总额为</w:t>
      </w:r>
      <w:r>
        <w:rPr>
          <w:rFonts w:hint="eastAsia" w:ascii="宋体" w:hAnsi="宋体"/>
          <w:i/>
          <w:iCs/>
          <w:color w:val="000000" w:themeColor="text1"/>
          <w:sz w:val="24"/>
          <w:szCs w:val="24"/>
          <w:u w:val="single"/>
          <w14:textFill>
            <w14:solidFill>
              <w14:schemeClr w14:val="tx1"/>
            </w14:solidFill>
          </w14:textFill>
        </w:rPr>
        <w:t xml:space="preserve">   万元</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numPr>
          <w:ilvl w:val="0"/>
          <w:numId w:val="6"/>
        </w:num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本企业对上述声明内容的真实性负责。如有虚假，将依法承担相应责任。</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p>
    <w:p>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企业名称（盖章）：</w:t>
      </w:r>
    </w:p>
    <w:p>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p>
    <w:p>
      <w:pPr>
        <w:spacing w:line="360" w:lineRule="auto"/>
        <w:jc w:val="center"/>
        <w:rPr>
          <w:rFonts w:ascii="宋体" w:hAnsi="宋体"/>
          <w:b/>
          <w:bCs/>
          <w:color w:val="000000" w:themeColor="text1"/>
          <w14:textFill>
            <w14:solidFill>
              <w14:schemeClr w14:val="tx1"/>
            </w14:solidFill>
          </w14:textFill>
        </w:rPr>
      </w:pPr>
    </w:p>
    <w:p>
      <w:pPr>
        <w:pStyle w:val="21"/>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21"/>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21"/>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61"/>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61"/>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40"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40"/>
      <w:r>
        <w:rPr>
          <w:rFonts w:hint="eastAsia" w:ascii="宋体" w:hAnsi="宋体" w:cs="宋体"/>
          <w:color w:val="000000" w:themeColor="text1"/>
          <w:sz w:val="32"/>
          <w:szCs w:val="32"/>
          <w14:textFill>
            <w14:solidFill>
              <w14:schemeClr w14:val="tx1"/>
            </w14:solidFill>
          </w14:textFill>
        </w:rPr>
        <w:t>（无）</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24"/>
          <w:szCs w:val="24"/>
          <w14:textFill>
            <w14:solidFill>
              <w14:schemeClr w14:val="tx1"/>
            </w14:solidFill>
          </w14:textFill>
        </w:rPr>
      </w:pPr>
      <w:bookmarkStart w:id="41" w:name="_Toc462564146"/>
      <w:bookmarkStart w:id="42" w:name="_Toc8363"/>
      <w:r>
        <w:rPr>
          <w:rFonts w:hint="eastAsia" w:ascii="宋体" w:hAnsi="宋体" w:cs="宋体"/>
          <w:color w:val="000000" w:themeColor="text1"/>
          <w:sz w:val="32"/>
          <w:szCs w:val="32"/>
          <w14:textFill>
            <w14:solidFill>
              <w14:schemeClr w14:val="tx1"/>
            </w14:solidFill>
          </w14:textFill>
        </w:rPr>
        <w:t>七、</w:t>
      </w:r>
      <w:bookmarkEnd w:id="41"/>
      <w:bookmarkEnd w:id="42"/>
      <w:bookmarkStart w:id="43" w:name="_格式2__法定代表人授权书"/>
      <w:bookmarkEnd w:id="43"/>
      <w:r>
        <w:rPr>
          <w:rFonts w:hint="eastAsia" w:ascii="宋体" w:hAnsi="宋体" w:cs="宋体"/>
          <w:color w:val="000000" w:themeColor="text1"/>
          <w:sz w:val="32"/>
          <w:szCs w:val="32"/>
          <w14:textFill>
            <w14:solidFill>
              <w14:schemeClr w14:val="tx1"/>
            </w14:solidFill>
          </w14:textFill>
        </w:rPr>
        <w:t>技术参数响应及偏离表（如有）</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7"/>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4" w:name="_Toc20796"/>
      <w:r>
        <w:rPr>
          <w:rFonts w:hint="eastAsia" w:ascii="宋体" w:hAnsi="宋体" w:cs="宋体"/>
          <w:color w:val="000000" w:themeColor="text1"/>
          <w:sz w:val="32"/>
          <w:szCs w:val="32"/>
          <w14:textFill>
            <w14:solidFill>
              <w14:schemeClr w14:val="tx1"/>
            </w14:solidFill>
          </w14:textFill>
        </w:rPr>
        <w:t>八、商务条款响应及偏离表</w:t>
      </w:r>
      <w:bookmarkEnd w:id="44"/>
      <w:r>
        <w:rPr>
          <w:rFonts w:hint="eastAsia" w:ascii="宋体" w:hAnsi="宋体" w:cs="宋体"/>
          <w:color w:val="000000" w:themeColor="text1"/>
          <w:sz w:val="32"/>
          <w:szCs w:val="32"/>
          <w14:textFill>
            <w14:solidFill>
              <w14:schemeClr w14:val="tx1"/>
            </w14:solidFill>
          </w14:textFill>
        </w:rPr>
        <w:t>（如有）</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4"/>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5" w:name="_Hlt26671343"/>
      <w:bookmarkEnd w:id="45"/>
      <w:bookmarkStart w:id="46" w:name="_Hlt26671372"/>
      <w:bookmarkEnd w:id="46"/>
      <w:bookmarkStart w:id="47" w:name="_Hlt26955064"/>
      <w:bookmarkEnd w:id="47"/>
      <w:bookmarkStart w:id="48" w:name="_Hlt26609391"/>
      <w:bookmarkEnd w:id="48"/>
      <w:bookmarkStart w:id="49" w:name="_Hlt26955056"/>
      <w:bookmarkEnd w:id="49"/>
      <w:bookmarkStart w:id="50" w:name="_Hlt26782999"/>
      <w:bookmarkEnd w:id="50"/>
      <w:bookmarkStart w:id="51" w:name="_Hlt26671374"/>
      <w:bookmarkEnd w:id="51"/>
      <w:bookmarkStart w:id="52" w:name="_Hlt26609389"/>
      <w:bookmarkEnd w:id="52"/>
      <w:bookmarkStart w:id="53" w:name="_Hlt24879081"/>
      <w:bookmarkEnd w:id="53"/>
      <w:bookmarkStart w:id="54" w:name="_Hlt26580838"/>
      <w:bookmarkEnd w:id="54"/>
      <w:bookmarkStart w:id="55" w:name="_Hlt26955066"/>
      <w:bookmarkEnd w:id="55"/>
    </w:p>
    <w:p>
      <w:pPr>
        <w:pStyle w:val="5"/>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九、技术方案、服务承诺等（如有）</w:t>
      </w: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pacing w:line="460" w:lineRule="exact"/>
        <w:outlineLvl w:val="0"/>
        <w:rPr>
          <w:rFonts w:ascii="宋体" w:hAnsi="宋体" w:cs="宋体"/>
          <w:color w:val="000000" w:themeColor="text1"/>
          <w:sz w:val="32"/>
          <w14:textFill>
            <w14:solidFill>
              <w14:schemeClr w14:val="tx1"/>
            </w14:solidFill>
          </w14:textFill>
        </w:rPr>
      </w:pPr>
      <w:bookmarkStart w:id="56"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6"/>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7" w:name="_Toc1790"/>
      <w:r>
        <w:rPr>
          <w:rFonts w:hint="eastAsia" w:ascii="宋体" w:hAnsi="宋体" w:cs="宋体"/>
          <w:color w:val="000000" w:themeColor="text1"/>
          <w:sz w:val="24"/>
          <w:szCs w:val="24"/>
          <w14:textFill>
            <w14:solidFill>
              <w14:schemeClr w14:val="tx1"/>
            </w14:solidFill>
          </w14:textFill>
        </w:rPr>
        <w:t>法定代表人签名：</w:t>
      </w:r>
      <w:bookmarkEnd w:id="57"/>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27882"/>
      <w:r>
        <w:rPr>
          <w:rFonts w:hint="eastAsia" w:ascii="宋体" w:hAnsi="宋体" w:cs="宋体"/>
          <w:color w:val="000000" w:themeColor="text1"/>
          <w:sz w:val="24"/>
          <w:szCs w:val="24"/>
          <w14:textFill>
            <w14:solidFill>
              <w14:schemeClr w14:val="tx1"/>
            </w14:solidFill>
          </w14:textFill>
        </w:rPr>
        <w:t>单位名称（盖章）：</w:t>
      </w:r>
      <w:bookmarkEnd w:id="58"/>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385"/>
      <w:r>
        <w:rPr>
          <w:rFonts w:hint="eastAsia" w:ascii="宋体" w:hAnsi="宋体" w:cs="宋体"/>
          <w:color w:val="000000" w:themeColor="text1"/>
          <w:sz w:val="24"/>
          <w:szCs w:val="24"/>
          <w14:textFill>
            <w14:solidFill>
              <w14:schemeClr w14:val="tx1"/>
            </w14:solidFill>
          </w14:textFill>
        </w:rPr>
        <w:t>年    月    日</w:t>
      </w:r>
      <w:bookmarkEnd w:id="59"/>
    </w:p>
    <w:p>
      <w:pPr>
        <w:pStyle w:val="143"/>
        <w:jc w:val="both"/>
        <w:rPr>
          <w:rStyle w:val="49"/>
          <w:rFonts w:ascii="宋体" w:hAnsi="宋体" w:cs="宋体"/>
          <w:color w:val="000000" w:themeColor="text1"/>
          <w14:textFill>
            <w14:solidFill>
              <w14:schemeClr w14:val="tx1"/>
            </w14:solidFill>
          </w14:textFill>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27</w:t>
                    </w:r>
                    <w:r>
                      <w:fldChar w:fldCharType="end"/>
                    </w: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2024-</w:t>
    </w:r>
    <w:r>
      <w:rPr>
        <w:rFonts w:hint="eastAsia" w:ascii="隶书" w:hAnsi="隶书" w:eastAsia="隶书" w:cs="隶书"/>
        <w:sz w:val="24"/>
        <w:szCs w:val="24"/>
        <w:lang w:eastAsia="zh-CN"/>
      </w:rPr>
      <w:t>00</w:t>
    </w:r>
    <w:r>
      <w:rPr>
        <w:rFonts w:hint="eastAsia" w:ascii="隶书" w:hAnsi="隶书" w:eastAsia="隶书" w:cs="隶书"/>
        <w:sz w:val="24"/>
        <w:szCs w:val="24"/>
        <w:lang w:val="en-US" w:eastAsia="zh-CN"/>
      </w:rPr>
      <w:t>7</w:t>
    </w:r>
    <w:r>
      <w:rPr>
        <w:rFonts w:hint="eastAsia" w:ascii="隶书" w:hAnsi="隶书" w:eastAsia="隶书" w:cs="隶书"/>
        <w:sz w:val="24"/>
        <w:szCs w:val="24"/>
        <w:lang w:eastAsia="zh-CN"/>
      </w:rPr>
      <w:t>N</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rPr>
        <w:rFonts w:ascii="隶书" w:hAnsi="隶书" w:eastAsia="隶书" w:cs="隶书"/>
        <w:sz w:val="24"/>
        <w:szCs w:val="24"/>
      </w:rPr>
    </w:pPr>
    <w:r>
      <w:rPr>
        <w:rFonts w:hint="eastAsia" w:ascii="隶书" w:hAnsi="隶书" w:eastAsia="隶书" w:cs="隶书"/>
        <w:sz w:val="24"/>
        <w:szCs w:val="24"/>
      </w:rPr>
      <w:t>2024-</w:t>
    </w:r>
    <w:r>
      <w:rPr>
        <w:rFonts w:hint="eastAsia" w:ascii="隶书" w:hAnsi="隶书" w:eastAsia="隶书" w:cs="隶书"/>
        <w:sz w:val="24"/>
        <w:szCs w:val="24"/>
        <w:lang w:eastAsia="zh-CN"/>
      </w:rPr>
      <w:t>00</w:t>
    </w:r>
    <w:r>
      <w:rPr>
        <w:rFonts w:hint="eastAsia" w:ascii="隶书" w:hAnsi="隶书" w:eastAsia="隶书" w:cs="隶书"/>
        <w:sz w:val="24"/>
        <w:szCs w:val="24"/>
        <w:lang w:val="en-US" w:eastAsia="zh-CN"/>
      </w:rPr>
      <w:t>7</w:t>
    </w:r>
    <w:r>
      <w:rPr>
        <w:rFonts w:hint="eastAsia" w:ascii="隶书" w:hAnsi="隶书" w:eastAsia="隶书" w:cs="隶书"/>
        <w:sz w:val="24"/>
        <w:szCs w:val="24"/>
        <w:lang w:eastAsia="zh-CN"/>
      </w:rPr>
      <w:t>N</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2024-</w:t>
    </w:r>
    <w:r>
      <w:rPr>
        <w:rFonts w:hint="eastAsia" w:ascii="Times New Roman" w:hAnsi="Times New Roman" w:eastAsia="隶书" w:cs="Times New Roman"/>
        <w:spacing w:val="40"/>
        <w:kern w:val="2"/>
        <w:sz w:val="21"/>
        <w:lang w:eastAsia="zh-CN"/>
      </w:rPr>
      <w:t>00</w:t>
    </w:r>
    <w:r>
      <w:rPr>
        <w:rFonts w:hint="eastAsia" w:ascii="Times New Roman" w:hAnsi="Times New Roman" w:eastAsia="隶书" w:cs="Times New Roman"/>
        <w:spacing w:val="40"/>
        <w:kern w:val="2"/>
        <w:sz w:val="21"/>
        <w:lang w:val="en-US" w:eastAsia="zh-CN"/>
      </w:rPr>
      <w:t>7</w:t>
    </w:r>
    <w:r>
      <w:rPr>
        <w:rFonts w:hint="eastAsia" w:ascii="Times New Roman" w:hAnsi="Times New Roman" w:eastAsia="隶书" w:cs="Times New Roman"/>
        <w:spacing w:val="40"/>
        <w:kern w:val="2"/>
        <w:sz w:val="21"/>
        <w:lang w:eastAsia="zh-CN"/>
      </w:rPr>
      <w:t>N</w:t>
    </w:r>
    <w:r>
      <w:rPr>
        <w:rFonts w:hint="eastAsia" w:ascii="Times New Roman" w:hAnsi="隶书" w:eastAsia="隶书" w:cs="隶书"/>
        <w:color w:val="000000"/>
        <w:spacing w:val="40"/>
        <w:kern w:val="2"/>
        <w:sz w:val="21"/>
      </w:rPr>
      <w:t>招标文件</w:t>
    </w:r>
  </w:p>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2024-</w:t>
    </w:r>
    <w:r>
      <w:rPr>
        <w:rFonts w:hint="eastAsia" w:ascii="隶书" w:hAnsi="隶书" w:eastAsia="隶书" w:cs="隶书"/>
        <w:sz w:val="24"/>
        <w:szCs w:val="24"/>
        <w:lang w:eastAsia="zh-CN"/>
      </w:rPr>
      <w:t>00</w:t>
    </w:r>
    <w:r>
      <w:rPr>
        <w:rFonts w:hint="eastAsia" w:ascii="隶书" w:hAnsi="隶书" w:eastAsia="隶书" w:cs="隶书"/>
        <w:sz w:val="24"/>
        <w:szCs w:val="24"/>
        <w:lang w:val="en-US" w:eastAsia="zh-CN"/>
      </w:rPr>
      <w:t>7</w:t>
    </w:r>
    <w:r>
      <w:rPr>
        <w:rFonts w:hint="eastAsia" w:ascii="隶书" w:hAnsi="隶书" w:eastAsia="隶书" w:cs="隶书"/>
        <w:sz w:val="24"/>
        <w:szCs w:val="24"/>
        <w:lang w:eastAsia="zh-CN"/>
      </w:rPr>
      <w:t>N</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6784D56"/>
    <w:multiLevelType w:val="singleLevel"/>
    <w:tmpl w:val="06784D56"/>
    <w:lvl w:ilvl="0" w:tentative="0">
      <w:start w:val="1"/>
      <w:numFmt w:val="upperLetter"/>
      <w:pStyle w:val="87"/>
      <w:lvlText w:val="附录%1."/>
      <w:lvlJc w:val="left"/>
      <w:pPr>
        <w:tabs>
          <w:tab w:val="left" w:pos="907"/>
        </w:tabs>
        <w:ind w:left="907" w:hanging="907"/>
        <w:textAlignment w:val="baseline"/>
      </w:p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4">
    <w:nsid w:val="420C153B"/>
    <w:multiLevelType w:val="multilevel"/>
    <w:tmpl w:val="420C153B"/>
    <w:lvl w:ilvl="0" w:tentative="0">
      <w:start w:val="1"/>
      <w:numFmt w:val="decimal"/>
      <w:pStyle w:val="137"/>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5"/>
      <w:suff w:val="nothing"/>
      <w:lvlText w:val=""/>
      <w:lvlJc w:val="left"/>
      <w:pPr>
        <w:ind w:left="0" w:firstLine="0"/>
        <w:textAlignment w:val="baseline"/>
      </w:pPr>
    </w:lvl>
    <w:lvl w:ilvl="6" w:tentative="0">
      <w:start w:val="1"/>
      <w:numFmt w:val="decimal"/>
      <w:pStyle w:val="46"/>
      <w:suff w:val="nothing"/>
      <w:lvlText w:val=""/>
      <w:lvlJc w:val="left"/>
      <w:pPr>
        <w:ind w:left="0" w:firstLine="0"/>
        <w:textAlignment w:val="baseline"/>
      </w:pPr>
    </w:lvl>
    <w:lvl w:ilvl="7" w:tentative="0">
      <w:start w:val="1"/>
      <w:numFmt w:val="decimal"/>
      <w:pStyle w:val="47"/>
      <w:suff w:val="nothing"/>
      <w:lvlText w:val=""/>
      <w:lvlJc w:val="left"/>
      <w:pPr>
        <w:ind w:left="0" w:firstLine="0"/>
        <w:textAlignment w:val="baseline"/>
      </w:pPr>
    </w:lvl>
    <w:lvl w:ilvl="8" w:tentative="0">
      <w:start w:val="1"/>
      <w:numFmt w:val="decimal"/>
      <w:pStyle w:val="48"/>
      <w:suff w:val="nothing"/>
      <w:lvlText w:val=""/>
      <w:lvlJc w:val="left"/>
      <w:pPr>
        <w:ind w:left="0" w:firstLine="0"/>
        <w:textAlignment w:val="baseline"/>
      </w:pPr>
    </w:lvl>
  </w:abstractNum>
  <w:abstractNum w:abstractNumId="6">
    <w:nsid w:val="6626CC40"/>
    <w:multiLevelType w:val="singleLevel"/>
    <w:tmpl w:val="6626CC40"/>
    <w:lvl w:ilvl="0" w:tentative="0">
      <w:start w:val="1"/>
      <w:numFmt w:val="chineseCounting"/>
      <w:suff w:val="nothing"/>
      <w:lvlText w:val="%1、"/>
      <w:lvlJc w:val="left"/>
      <w:pPr>
        <w:ind w:left="150"/>
      </w:pPr>
      <w:rPr>
        <w:rFonts w:hint="eastAsia"/>
      </w:rPr>
    </w:lvl>
  </w:abstractNum>
  <w:num w:numId="1">
    <w:abstractNumId w:val="5"/>
  </w:num>
  <w:num w:numId="2">
    <w:abstractNumId w:val="1"/>
  </w:num>
  <w:num w:numId="3">
    <w:abstractNumId w:val="4"/>
  </w:num>
  <w:num w:numId="4">
    <w:abstractNumId w:val="6"/>
  </w:num>
  <w:num w:numId="5">
    <w:abstractNumId w:val="3"/>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1ED4"/>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7D70E1"/>
    <w:rsid w:val="0081482D"/>
    <w:rsid w:val="00814D01"/>
    <w:rsid w:val="008307F9"/>
    <w:rsid w:val="00860E15"/>
    <w:rsid w:val="00864D58"/>
    <w:rsid w:val="00865C21"/>
    <w:rsid w:val="00891713"/>
    <w:rsid w:val="008C14CD"/>
    <w:rsid w:val="008C29CC"/>
    <w:rsid w:val="008D617C"/>
    <w:rsid w:val="008E3DAB"/>
    <w:rsid w:val="009069A2"/>
    <w:rsid w:val="00913371"/>
    <w:rsid w:val="009343EF"/>
    <w:rsid w:val="0097078B"/>
    <w:rsid w:val="0099206B"/>
    <w:rsid w:val="009C11B1"/>
    <w:rsid w:val="00A1183C"/>
    <w:rsid w:val="00A41EC5"/>
    <w:rsid w:val="00A51F32"/>
    <w:rsid w:val="00A6255B"/>
    <w:rsid w:val="00AA7C70"/>
    <w:rsid w:val="00AE15AF"/>
    <w:rsid w:val="00AE261D"/>
    <w:rsid w:val="00AF1CE2"/>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0B3B"/>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0DD1"/>
    <w:rsid w:val="00E0626D"/>
    <w:rsid w:val="00E124F9"/>
    <w:rsid w:val="00E4006C"/>
    <w:rsid w:val="00E675DD"/>
    <w:rsid w:val="00E742E3"/>
    <w:rsid w:val="00E918E1"/>
    <w:rsid w:val="00E9328D"/>
    <w:rsid w:val="00EA1A99"/>
    <w:rsid w:val="00EA2ECC"/>
    <w:rsid w:val="00EC1238"/>
    <w:rsid w:val="00EE1E73"/>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2B6543"/>
    <w:rsid w:val="05334E23"/>
    <w:rsid w:val="05E53B14"/>
    <w:rsid w:val="06AA3A95"/>
    <w:rsid w:val="077C4CBC"/>
    <w:rsid w:val="08677D62"/>
    <w:rsid w:val="08C118B6"/>
    <w:rsid w:val="08FC324B"/>
    <w:rsid w:val="0AE41970"/>
    <w:rsid w:val="0BA17C72"/>
    <w:rsid w:val="0D7132B0"/>
    <w:rsid w:val="0D7B4325"/>
    <w:rsid w:val="0E261538"/>
    <w:rsid w:val="0E9B0DDB"/>
    <w:rsid w:val="0F5541A7"/>
    <w:rsid w:val="0FAA45B0"/>
    <w:rsid w:val="10837167"/>
    <w:rsid w:val="11195798"/>
    <w:rsid w:val="11C53F90"/>
    <w:rsid w:val="11F94916"/>
    <w:rsid w:val="12082FD7"/>
    <w:rsid w:val="1265181D"/>
    <w:rsid w:val="13165211"/>
    <w:rsid w:val="134F427F"/>
    <w:rsid w:val="1394626A"/>
    <w:rsid w:val="15376E13"/>
    <w:rsid w:val="15EB1115"/>
    <w:rsid w:val="16EF70BF"/>
    <w:rsid w:val="18041C24"/>
    <w:rsid w:val="18AE66DE"/>
    <w:rsid w:val="190453A1"/>
    <w:rsid w:val="19492F6E"/>
    <w:rsid w:val="199B1FCC"/>
    <w:rsid w:val="19B05279"/>
    <w:rsid w:val="19D21F7E"/>
    <w:rsid w:val="1A146382"/>
    <w:rsid w:val="1B2A6182"/>
    <w:rsid w:val="1B336F50"/>
    <w:rsid w:val="1B7B3068"/>
    <w:rsid w:val="1BC2228E"/>
    <w:rsid w:val="1BCB2C50"/>
    <w:rsid w:val="1C4A5552"/>
    <w:rsid w:val="1C7D77A6"/>
    <w:rsid w:val="1C9B22E3"/>
    <w:rsid w:val="1DA73FC9"/>
    <w:rsid w:val="1DEF65CF"/>
    <w:rsid w:val="1E9675D8"/>
    <w:rsid w:val="1EBA0E38"/>
    <w:rsid w:val="1F2B6305"/>
    <w:rsid w:val="20D6799C"/>
    <w:rsid w:val="21F8049E"/>
    <w:rsid w:val="230A6FF9"/>
    <w:rsid w:val="23B833C4"/>
    <w:rsid w:val="24313F27"/>
    <w:rsid w:val="24B6415E"/>
    <w:rsid w:val="25593628"/>
    <w:rsid w:val="25795E15"/>
    <w:rsid w:val="2580449D"/>
    <w:rsid w:val="25963607"/>
    <w:rsid w:val="25CA7E76"/>
    <w:rsid w:val="25E2097F"/>
    <w:rsid w:val="26E77117"/>
    <w:rsid w:val="27845BBD"/>
    <w:rsid w:val="27C52CB5"/>
    <w:rsid w:val="27F35805"/>
    <w:rsid w:val="2805529A"/>
    <w:rsid w:val="284E1359"/>
    <w:rsid w:val="28DC1054"/>
    <w:rsid w:val="29C81BEB"/>
    <w:rsid w:val="2A9470D4"/>
    <w:rsid w:val="2B331334"/>
    <w:rsid w:val="2C716A85"/>
    <w:rsid w:val="2C8D1691"/>
    <w:rsid w:val="2CBD0772"/>
    <w:rsid w:val="2D433E79"/>
    <w:rsid w:val="2D65606C"/>
    <w:rsid w:val="2EB102D0"/>
    <w:rsid w:val="2ED17DCD"/>
    <w:rsid w:val="2EFB2475"/>
    <w:rsid w:val="2F1F4980"/>
    <w:rsid w:val="2F492214"/>
    <w:rsid w:val="2F8669B9"/>
    <w:rsid w:val="2FCB7F44"/>
    <w:rsid w:val="3076600E"/>
    <w:rsid w:val="307F7677"/>
    <w:rsid w:val="31176B77"/>
    <w:rsid w:val="33E50EAD"/>
    <w:rsid w:val="35877A81"/>
    <w:rsid w:val="359A7184"/>
    <w:rsid w:val="3744261E"/>
    <w:rsid w:val="37FE45D5"/>
    <w:rsid w:val="3872122D"/>
    <w:rsid w:val="387555EA"/>
    <w:rsid w:val="38CF3E86"/>
    <w:rsid w:val="39755785"/>
    <w:rsid w:val="3A717441"/>
    <w:rsid w:val="3A8C4051"/>
    <w:rsid w:val="3B006970"/>
    <w:rsid w:val="3B5326F5"/>
    <w:rsid w:val="3BCB58D4"/>
    <w:rsid w:val="3C876977"/>
    <w:rsid w:val="3E0024E3"/>
    <w:rsid w:val="3E037FB0"/>
    <w:rsid w:val="3E0554C3"/>
    <w:rsid w:val="3E0702BE"/>
    <w:rsid w:val="3F183ABD"/>
    <w:rsid w:val="4032153F"/>
    <w:rsid w:val="40396E60"/>
    <w:rsid w:val="404E3DFB"/>
    <w:rsid w:val="4142108B"/>
    <w:rsid w:val="41C33B10"/>
    <w:rsid w:val="41D76922"/>
    <w:rsid w:val="42557B5A"/>
    <w:rsid w:val="427B4E0F"/>
    <w:rsid w:val="434E5E0C"/>
    <w:rsid w:val="448C0AE7"/>
    <w:rsid w:val="44C30D5C"/>
    <w:rsid w:val="459D47D3"/>
    <w:rsid w:val="461012F9"/>
    <w:rsid w:val="468F36CE"/>
    <w:rsid w:val="472C4FB8"/>
    <w:rsid w:val="477544A9"/>
    <w:rsid w:val="47F23AB9"/>
    <w:rsid w:val="488F2B38"/>
    <w:rsid w:val="49662788"/>
    <w:rsid w:val="4ABE6E0A"/>
    <w:rsid w:val="4AFB3500"/>
    <w:rsid w:val="4C27138A"/>
    <w:rsid w:val="4CDF4FD7"/>
    <w:rsid w:val="4D2F7C0C"/>
    <w:rsid w:val="4D8959A6"/>
    <w:rsid w:val="4E703810"/>
    <w:rsid w:val="4FC31F86"/>
    <w:rsid w:val="4FEA69E5"/>
    <w:rsid w:val="5166622D"/>
    <w:rsid w:val="534665F2"/>
    <w:rsid w:val="53582700"/>
    <w:rsid w:val="53D00760"/>
    <w:rsid w:val="53DB1BAB"/>
    <w:rsid w:val="53F655BE"/>
    <w:rsid w:val="54C806C5"/>
    <w:rsid w:val="58172077"/>
    <w:rsid w:val="58DA4F39"/>
    <w:rsid w:val="5A181D0C"/>
    <w:rsid w:val="5ACD0FBF"/>
    <w:rsid w:val="5B570B4A"/>
    <w:rsid w:val="5BE80287"/>
    <w:rsid w:val="5C01420A"/>
    <w:rsid w:val="5C172F4C"/>
    <w:rsid w:val="5C2B17E4"/>
    <w:rsid w:val="5C2B35EA"/>
    <w:rsid w:val="5CAB212A"/>
    <w:rsid w:val="5CCD4DBA"/>
    <w:rsid w:val="5D51151E"/>
    <w:rsid w:val="5DBA104D"/>
    <w:rsid w:val="5E284F41"/>
    <w:rsid w:val="5FE20012"/>
    <w:rsid w:val="5FF4555F"/>
    <w:rsid w:val="60F74CF7"/>
    <w:rsid w:val="60FB0A31"/>
    <w:rsid w:val="61A26709"/>
    <w:rsid w:val="620339A9"/>
    <w:rsid w:val="620E4996"/>
    <w:rsid w:val="622D342E"/>
    <w:rsid w:val="623936FD"/>
    <w:rsid w:val="6303194F"/>
    <w:rsid w:val="63465250"/>
    <w:rsid w:val="63483C8F"/>
    <w:rsid w:val="63E15DFA"/>
    <w:rsid w:val="63E27DDC"/>
    <w:rsid w:val="640D6BEF"/>
    <w:rsid w:val="650125BE"/>
    <w:rsid w:val="67E64767"/>
    <w:rsid w:val="681206DC"/>
    <w:rsid w:val="687674CE"/>
    <w:rsid w:val="689C3C7A"/>
    <w:rsid w:val="689E2536"/>
    <w:rsid w:val="68F024D8"/>
    <w:rsid w:val="68F142E6"/>
    <w:rsid w:val="69142D6C"/>
    <w:rsid w:val="692A771C"/>
    <w:rsid w:val="6A984F03"/>
    <w:rsid w:val="6ADF6879"/>
    <w:rsid w:val="6B08451F"/>
    <w:rsid w:val="6BA77477"/>
    <w:rsid w:val="6BB04F86"/>
    <w:rsid w:val="6D05497A"/>
    <w:rsid w:val="6EB62D31"/>
    <w:rsid w:val="6F0C00C0"/>
    <w:rsid w:val="6F370BF8"/>
    <w:rsid w:val="712C0DAB"/>
    <w:rsid w:val="72BA3B44"/>
    <w:rsid w:val="73383726"/>
    <w:rsid w:val="73E906CA"/>
    <w:rsid w:val="74A5063C"/>
    <w:rsid w:val="752F59CE"/>
    <w:rsid w:val="756048F2"/>
    <w:rsid w:val="758F5CF3"/>
    <w:rsid w:val="76BE394D"/>
    <w:rsid w:val="76CB0355"/>
    <w:rsid w:val="76E30B32"/>
    <w:rsid w:val="7710100F"/>
    <w:rsid w:val="797D5EA1"/>
    <w:rsid w:val="7B2D3BB7"/>
    <w:rsid w:val="7B4231CA"/>
    <w:rsid w:val="7B545202"/>
    <w:rsid w:val="7B842C03"/>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2"/>
    <w:next w:val="1"/>
    <w:autoRedefine/>
    <w:qFormat/>
    <w:uiPriority w:val="0"/>
    <w:pPr>
      <w:keepLines/>
      <w:spacing w:before="260" w:after="260" w:line="416" w:lineRule="auto"/>
      <w:outlineLvl w:val="1"/>
    </w:pPr>
    <w:rPr>
      <w:rFonts w:ascii="Arial" w:hAnsi="Arial" w:eastAsia="幼圆" w:cs="Arial"/>
      <w:sz w:val="44"/>
      <w:szCs w:val="44"/>
    </w:rPr>
  </w:style>
  <w:style w:type="paragraph" w:styleId="4">
    <w:name w:val="heading 3"/>
    <w:basedOn w:val="1"/>
    <w:next w:val="5"/>
    <w:autoRedefine/>
    <w:qFormat/>
    <w:uiPriority w:val="1"/>
    <w:pPr>
      <w:spacing w:line="357" w:lineRule="exact"/>
      <w:ind w:left="774"/>
      <w:outlineLvl w:val="2"/>
    </w:pPr>
    <w:rPr>
      <w:b/>
      <w:bCs/>
      <w:sz w:val="28"/>
      <w:szCs w:val="28"/>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1"/>
    <w:rPr>
      <w:sz w:val="28"/>
      <w:szCs w:val="28"/>
    </w:rPr>
  </w:style>
  <w:style w:type="paragraph" w:styleId="9">
    <w:name w:val="Body Text Indent"/>
    <w:basedOn w:val="1"/>
    <w:next w:val="10"/>
    <w:autoRedefine/>
    <w:qFormat/>
    <w:uiPriority w:val="0"/>
    <w:pPr>
      <w:ind w:firstLine="645"/>
    </w:pPr>
    <w:rPr>
      <w:rFonts w:ascii="楷体_GB2312" w:eastAsia="楷体_GB2312"/>
      <w:sz w:val="32"/>
      <w:szCs w:val="32"/>
    </w:rPr>
  </w:style>
  <w:style w:type="paragraph" w:styleId="10">
    <w:name w:val="envelope return"/>
    <w:basedOn w:val="1"/>
    <w:autoRedefine/>
    <w:qFormat/>
    <w:uiPriority w:val="0"/>
    <w:pPr>
      <w:snapToGrid w:val="0"/>
    </w:pPr>
    <w:rPr>
      <w:rFonts w:ascii="Arial" w:hAnsi="Arial"/>
    </w:rPr>
  </w:style>
  <w:style w:type="paragraph" w:styleId="11">
    <w:name w:val="Block Text"/>
    <w:basedOn w:val="1"/>
    <w:autoRedefine/>
    <w:qFormat/>
    <w:uiPriority w:val="99"/>
    <w:pPr>
      <w:spacing w:after="120"/>
      <w:ind w:left="1440" w:leftChars="700" w:right="1440" w:rightChars="700"/>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ourier New"/>
    </w:rPr>
  </w:style>
  <w:style w:type="paragraph" w:styleId="14">
    <w:name w:val="Date"/>
    <w:basedOn w:val="1"/>
    <w:next w:val="1"/>
    <w:autoRedefine/>
    <w:qFormat/>
    <w:uiPriority w:val="0"/>
    <w:rPr>
      <w:sz w:val="24"/>
      <w:szCs w:val="24"/>
    </w:rPr>
  </w:style>
  <w:style w:type="paragraph" w:styleId="15">
    <w:name w:val="Body Text Indent 2"/>
    <w:basedOn w:val="1"/>
    <w:autoRedefine/>
    <w:qFormat/>
    <w:uiPriority w:val="0"/>
    <w:pPr>
      <w:ind w:firstLine="560" w:firstLineChars="200"/>
    </w:pPr>
    <w:rPr>
      <w:rFonts w:ascii="宋体" w:hAnsi="宋体" w:cs="Times New Roman"/>
      <w:sz w:val="28"/>
    </w:rPr>
  </w:style>
  <w:style w:type="paragraph" w:styleId="16">
    <w:name w:val="Balloon Text"/>
    <w:basedOn w:val="1"/>
    <w:link w:val="151"/>
    <w:autoRedefine/>
    <w:qFormat/>
    <w:uiPriority w:val="0"/>
    <w:rPr>
      <w:sz w:val="18"/>
      <w:szCs w:val="18"/>
    </w:rPr>
  </w:style>
  <w:style w:type="paragraph" w:styleId="17">
    <w:name w:val="footer"/>
    <w:basedOn w:val="1"/>
    <w:link w:val="78"/>
    <w:autoRedefine/>
    <w:qFormat/>
    <w:uiPriority w:val="0"/>
    <w:pPr>
      <w:tabs>
        <w:tab w:val="center" w:pos="4153"/>
        <w:tab w:val="right" w:pos="8306"/>
      </w:tabs>
      <w:snapToGrid w:val="0"/>
      <w:jc w:val="left"/>
    </w:pPr>
    <w:rPr>
      <w:sz w:val="18"/>
      <w:szCs w:val="18"/>
    </w:rPr>
  </w:style>
  <w:style w:type="paragraph" w:styleId="18">
    <w:name w:val="header"/>
    <w:basedOn w:val="1"/>
    <w:link w:val="79"/>
    <w:autoRedefine/>
    <w:qFormat/>
    <w:uiPriority w:val="0"/>
    <w:pPr>
      <w:pBdr>
        <w:bottom w:val="single" w:color="000000" w:sz="6" w:space="1"/>
      </w:pBdr>
      <w:tabs>
        <w:tab w:val="center" w:pos="4153"/>
        <w:tab w:val="right" w:pos="8306"/>
      </w:tabs>
      <w:snapToGrid w:val="0"/>
      <w:jc w:val="center"/>
    </w:pPr>
    <w:rPr>
      <w:sz w:val="18"/>
      <w:szCs w:val="18"/>
    </w:rPr>
  </w:style>
  <w:style w:type="paragraph" w:styleId="19">
    <w:name w:val="List"/>
    <w:basedOn w:val="1"/>
    <w:autoRedefine/>
    <w:qFormat/>
    <w:uiPriority w:val="0"/>
    <w:pPr>
      <w:ind w:left="200" w:hanging="200" w:hangingChars="200"/>
    </w:pPr>
  </w:style>
  <w:style w:type="paragraph" w:styleId="20">
    <w:name w:val="Body Text Indent 3"/>
    <w:basedOn w:val="1"/>
    <w:autoRedefine/>
    <w:qFormat/>
    <w:uiPriority w:val="0"/>
    <w:pPr>
      <w:spacing w:after="120"/>
      <w:ind w:left="420" w:leftChars="200"/>
    </w:pPr>
    <w:rPr>
      <w:sz w:val="16"/>
    </w:rPr>
  </w:style>
  <w:style w:type="paragraph" w:styleId="21">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8"/>
    <w:autoRedefine/>
    <w:qFormat/>
    <w:uiPriority w:val="99"/>
    <w:pPr>
      <w:ind w:firstLine="420" w:firstLineChars="100"/>
    </w:pPr>
  </w:style>
  <w:style w:type="paragraph" w:styleId="23">
    <w:name w:val="Body Text First Indent 2"/>
    <w:basedOn w:val="9"/>
    <w:next w:val="20"/>
    <w:autoRedefine/>
    <w:qFormat/>
    <w:uiPriority w:val="0"/>
    <w:pPr>
      <w:spacing w:line="360" w:lineRule="auto"/>
      <w:ind w:firstLine="420" w:firstLineChars="200"/>
    </w:pPr>
    <w:rPr>
      <w:rFonts w:ascii="宋体" w:hAnsi="宋体" w:eastAsia="宋体"/>
      <w:sz w:val="21"/>
      <w:szCs w:val="20"/>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0"/>
    <w:rPr>
      <w:rFonts w:cs="Times New Roman"/>
      <w:b/>
      <w:bCs/>
    </w:rPr>
  </w:style>
  <w:style w:type="character" w:styleId="28">
    <w:name w:val="page number"/>
    <w:basedOn w:val="26"/>
    <w:autoRedefine/>
    <w:qFormat/>
    <w:uiPriority w:val="0"/>
  </w:style>
  <w:style w:type="character" w:styleId="29">
    <w:name w:val="FollowedHyperlink"/>
    <w:autoRedefine/>
    <w:qFormat/>
    <w:uiPriority w:val="0"/>
    <w:rPr>
      <w:color w:val="800080"/>
    </w:rPr>
  </w:style>
  <w:style w:type="character" w:styleId="30">
    <w:name w:val="Emphasis"/>
    <w:autoRedefine/>
    <w:qFormat/>
    <w:uiPriority w:val="0"/>
  </w:style>
  <w:style w:type="character" w:styleId="31">
    <w:name w:val="Hyperlink"/>
    <w:autoRedefine/>
    <w:qFormat/>
    <w:uiPriority w:val="0"/>
    <w:rPr>
      <w:color w:val="0000FF"/>
    </w:rPr>
  </w:style>
  <w:style w:type="paragraph" w:customStyle="1" w:styleId="32">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4">
    <w:name w:val="BlockQuote"/>
    <w:basedOn w:val="1"/>
    <w:autoRedefine/>
    <w:qFormat/>
    <w:uiPriority w:val="0"/>
    <w:pPr>
      <w:spacing w:after="120"/>
      <w:ind w:left="1440" w:leftChars="700" w:right="1440" w:rightChars="700"/>
    </w:pPr>
  </w:style>
  <w:style w:type="paragraph" w:customStyle="1" w:styleId="35">
    <w:name w:val="一级条标题"/>
    <w:basedOn w:val="36"/>
    <w:next w:val="37"/>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6">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7">
    <w:name w:val="段"/>
    <w:next w:val="38"/>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8">
    <w:name w:val="正文 A"/>
    <w:next w:val="37"/>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Heading1"/>
    <w:basedOn w:val="1"/>
    <w:next w:val="1"/>
    <w:link w:val="67"/>
    <w:autoRedefine/>
    <w:qFormat/>
    <w:uiPriority w:val="0"/>
    <w:pPr>
      <w:keepNext/>
      <w:jc w:val="center"/>
    </w:pPr>
    <w:rPr>
      <w:rFonts w:ascii="楷体_GB2312" w:eastAsia="楷体_GB2312"/>
      <w:sz w:val="28"/>
      <w:szCs w:val="28"/>
    </w:rPr>
  </w:style>
  <w:style w:type="paragraph" w:customStyle="1" w:styleId="40">
    <w:name w:val="Heading2"/>
    <w:basedOn w:val="1"/>
    <w:next w:val="41"/>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41">
    <w:name w:val="NormalIndent"/>
    <w:basedOn w:val="1"/>
    <w:link w:val="69"/>
    <w:autoRedefine/>
    <w:qFormat/>
    <w:uiPriority w:val="0"/>
    <w:pPr>
      <w:ind w:firstLine="420"/>
    </w:pPr>
  </w:style>
  <w:style w:type="paragraph" w:customStyle="1" w:styleId="42">
    <w:name w:val="Heading3"/>
    <w:basedOn w:val="1"/>
    <w:next w:val="41"/>
    <w:link w:val="70"/>
    <w:autoRedefine/>
    <w:qFormat/>
    <w:uiPriority w:val="0"/>
    <w:pPr>
      <w:keepNext/>
      <w:keepLines/>
      <w:spacing w:before="260" w:after="260" w:line="416" w:lineRule="auto"/>
    </w:pPr>
    <w:rPr>
      <w:rFonts w:cs="Times New Roman"/>
      <w:b/>
      <w:bCs/>
      <w:sz w:val="32"/>
      <w:szCs w:val="32"/>
    </w:rPr>
  </w:style>
  <w:style w:type="paragraph" w:customStyle="1" w:styleId="43">
    <w:name w:val="Heading4"/>
    <w:basedOn w:val="1"/>
    <w:next w:val="41"/>
    <w:link w:val="71"/>
    <w:autoRedefine/>
    <w:qFormat/>
    <w:uiPriority w:val="0"/>
    <w:pPr>
      <w:keepNext/>
      <w:keepLines/>
      <w:spacing w:before="280" w:after="290" w:line="376" w:lineRule="auto"/>
    </w:pPr>
    <w:rPr>
      <w:rFonts w:ascii="Cambria" w:hAnsi="Cambria"/>
      <w:b/>
      <w:sz w:val="28"/>
      <w:szCs w:val="28"/>
    </w:rPr>
  </w:style>
  <w:style w:type="paragraph" w:customStyle="1" w:styleId="44">
    <w:name w:val="Heading5"/>
    <w:basedOn w:val="1"/>
    <w:next w:val="1"/>
    <w:autoRedefine/>
    <w:qFormat/>
    <w:uiPriority w:val="0"/>
    <w:pPr>
      <w:keepNext/>
    </w:pPr>
    <w:rPr>
      <w:rFonts w:ascii="宋体"/>
      <w:color w:val="000000"/>
      <w:kern w:val="0"/>
      <w:sz w:val="28"/>
      <w:szCs w:val="28"/>
    </w:rPr>
  </w:style>
  <w:style w:type="paragraph" w:customStyle="1" w:styleId="45">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6">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47">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8">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49">
    <w:name w:val="NormalCharacter"/>
    <w:autoRedefine/>
    <w:semiHidden/>
    <w:qFormat/>
    <w:uiPriority w:val="0"/>
  </w:style>
  <w:style w:type="table" w:customStyle="1" w:styleId="50">
    <w:name w:val="TableNormal"/>
    <w:autoRedefine/>
    <w:semiHidden/>
    <w:qFormat/>
    <w:uiPriority w:val="0"/>
    <w:tblPr>
      <w:tblCellMar>
        <w:top w:w="0" w:type="dxa"/>
        <w:left w:w="0" w:type="dxa"/>
        <w:bottom w:w="0" w:type="dxa"/>
        <w:right w:w="0" w:type="dxa"/>
      </w:tblCellMar>
    </w:tblPr>
  </w:style>
  <w:style w:type="character" w:customStyle="1" w:styleId="51">
    <w:name w:val="htmlSamp"/>
    <w:autoRedefine/>
    <w:qFormat/>
    <w:uiPriority w:val="0"/>
    <w:rPr>
      <w:rFonts w:ascii="monospace" w:hAnsi="monospace" w:eastAsia="monospace"/>
    </w:rPr>
  </w:style>
  <w:style w:type="character" w:customStyle="1" w:styleId="52">
    <w:name w:val="PageNumber"/>
    <w:basedOn w:val="49"/>
    <w:autoRedefine/>
    <w:qFormat/>
    <w:uiPriority w:val="0"/>
  </w:style>
  <w:style w:type="character" w:customStyle="1" w:styleId="53">
    <w:name w:val="HtmlVar"/>
    <w:autoRedefine/>
    <w:qFormat/>
    <w:uiPriority w:val="0"/>
  </w:style>
  <w:style w:type="character" w:customStyle="1" w:styleId="54">
    <w:name w:val="HtmlKbd"/>
    <w:autoRedefine/>
    <w:qFormat/>
    <w:uiPriority w:val="0"/>
    <w:rPr>
      <w:rFonts w:ascii="monospace" w:hAnsi="monospace" w:eastAsia="monospace"/>
      <w:sz w:val="20"/>
    </w:rPr>
  </w:style>
  <w:style w:type="character" w:customStyle="1" w:styleId="55">
    <w:name w:val="HtmlDfn"/>
    <w:autoRedefine/>
    <w:qFormat/>
    <w:uiPriority w:val="0"/>
  </w:style>
  <w:style w:type="character" w:customStyle="1" w:styleId="56">
    <w:name w:val="HtmlCite"/>
    <w:autoRedefine/>
    <w:qFormat/>
    <w:uiPriority w:val="0"/>
  </w:style>
  <w:style w:type="character" w:customStyle="1" w:styleId="57">
    <w:name w:val="HtmlAcronym"/>
    <w:basedOn w:val="49"/>
    <w:autoRedefine/>
    <w:qFormat/>
    <w:uiPriority w:val="0"/>
  </w:style>
  <w:style w:type="character" w:customStyle="1" w:styleId="58">
    <w:name w:val="HtmlTt"/>
    <w:autoRedefine/>
    <w:qFormat/>
    <w:uiPriority w:val="0"/>
    <w:rPr>
      <w:rFonts w:ascii="monospace" w:hAnsi="monospace" w:eastAsia="monospace"/>
      <w:sz w:val="20"/>
    </w:rPr>
  </w:style>
  <w:style w:type="character" w:customStyle="1" w:styleId="59">
    <w:name w:val="AnnotationReference"/>
    <w:autoRedefine/>
    <w:semiHidden/>
    <w:qFormat/>
    <w:uiPriority w:val="0"/>
    <w:rPr>
      <w:sz w:val="21"/>
      <w:szCs w:val="21"/>
    </w:rPr>
  </w:style>
  <w:style w:type="character" w:customStyle="1" w:styleId="60">
    <w:name w:val="HtmlCode"/>
    <w:autoRedefine/>
    <w:qFormat/>
    <w:uiPriority w:val="0"/>
    <w:rPr>
      <w:rFonts w:ascii="monospace" w:hAnsi="monospace" w:eastAsia="monospace"/>
      <w:sz w:val="20"/>
    </w:rPr>
  </w:style>
  <w:style w:type="character" w:customStyle="1" w:styleId="61">
    <w:name w:val="UserStyle_0"/>
    <w:link w:val="62"/>
    <w:autoRedefine/>
    <w:qFormat/>
    <w:locked/>
    <w:uiPriority w:val="0"/>
    <w:rPr>
      <w:rFonts w:ascii="Calibri" w:hAnsi="Calibri"/>
      <w:sz w:val="24"/>
      <w:szCs w:val="24"/>
      <w:lang w:eastAsia="en-US" w:bidi="en-US"/>
    </w:rPr>
  </w:style>
  <w:style w:type="paragraph" w:customStyle="1" w:styleId="62">
    <w:name w:val="UserStyle_1"/>
    <w:basedOn w:val="1"/>
    <w:link w:val="61"/>
    <w:autoRedefine/>
    <w:qFormat/>
    <w:uiPriority w:val="0"/>
    <w:pPr>
      <w:ind w:left="720"/>
      <w:contextualSpacing/>
      <w:jc w:val="left"/>
    </w:pPr>
    <w:rPr>
      <w:kern w:val="0"/>
      <w:sz w:val="24"/>
      <w:szCs w:val="24"/>
      <w:lang w:eastAsia="en-US" w:bidi="en-US"/>
    </w:rPr>
  </w:style>
  <w:style w:type="character" w:customStyle="1" w:styleId="63">
    <w:name w:val="UserStyle_2"/>
    <w:basedOn w:val="49"/>
    <w:autoRedefine/>
    <w:qFormat/>
    <w:uiPriority w:val="0"/>
  </w:style>
  <w:style w:type="character" w:customStyle="1" w:styleId="64">
    <w:name w:val="UserStyle_3"/>
    <w:basedOn w:val="49"/>
    <w:autoRedefine/>
    <w:qFormat/>
    <w:uiPriority w:val="0"/>
  </w:style>
  <w:style w:type="character" w:customStyle="1" w:styleId="65">
    <w:name w:val="UserStyle_4"/>
    <w:link w:val="66"/>
    <w:autoRedefine/>
    <w:qFormat/>
    <w:uiPriority w:val="0"/>
    <w:rPr>
      <w:rFonts w:eastAsia="宋体"/>
      <w:kern w:val="2"/>
      <w:sz w:val="21"/>
      <w:szCs w:val="21"/>
      <w:lang w:val="en-US" w:eastAsia="zh-CN" w:bidi="ar-SA"/>
    </w:rPr>
  </w:style>
  <w:style w:type="paragraph" w:customStyle="1" w:styleId="66">
    <w:name w:val="NavPane"/>
    <w:basedOn w:val="1"/>
    <w:link w:val="65"/>
    <w:autoRedefine/>
    <w:semiHidden/>
    <w:qFormat/>
    <w:uiPriority w:val="0"/>
    <w:pPr>
      <w:shd w:val="clear" w:color="auto" w:fill="000080"/>
    </w:pPr>
  </w:style>
  <w:style w:type="character" w:customStyle="1" w:styleId="67">
    <w:name w:val="UserStyle_5"/>
    <w:link w:val="39"/>
    <w:autoRedefine/>
    <w:qFormat/>
    <w:uiPriority w:val="0"/>
    <w:rPr>
      <w:rFonts w:ascii="楷体_GB2312" w:eastAsia="楷体_GB2312"/>
      <w:kern w:val="2"/>
      <w:sz w:val="28"/>
      <w:szCs w:val="28"/>
    </w:rPr>
  </w:style>
  <w:style w:type="character" w:customStyle="1" w:styleId="68">
    <w:name w:val="UserStyle_6"/>
    <w:autoRedefine/>
    <w:qFormat/>
    <w:uiPriority w:val="0"/>
    <w:rPr>
      <w:color w:val="999999"/>
    </w:rPr>
  </w:style>
  <w:style w:type="character" w:customStyle="1" w:styleId="69">
    <w:name w:val="UserStyle_7"/>
    <w:link w:val="41"/>
    <w:autoRedefine/>
    <w:qFormat/>
    <w:uiPriority w:val="0"/>
    <w:rPr>
      <w:kern w:val="2"/>
      <w:sz w:val="21"/>
      <w:szCs w:val="21"/>
    </w:rPr>
  </w:style>
  <w:style w:type="character" w:customStyle="1" w:styleId="70">
    <w:name w:val="UserStyle_8"/>
    <w:link w:val="42"/>
    <w:autoRedefine/>
    <w:qFormat/>
    <w:uiPriority w:val="0"/>
    <w:rPr>
      <w:rFonts w:eastAsia="宋体" w:cs="Times New Roman"/>
      <w:b/>
      <w:bCs/>
      <w:kern w:val="2"/>
      <w:sz w:val="32"/>
      <w:szCs w:val="32"/>
      <w:lang w:val="en-US" w:eastAsia="zh-CN" w:bidi="ar-SA"/>
    </w:rPr>
  </w:style>
  <w:style w:type="character" w:customStyle="1" w:styleId="71">
    <w:name w:val="UserStyle_9"/>
    <w:link w:val="43"/>
    <w:autoRedefine/>
    <w:qFormat/>
    <w:uiPriority w:val="0"/>
    <w:rPr>
      <w:rFonts w:ascii="Cambria" w:hAnsi="Cambria" w:eastAsia="宋体"/>
      <w:b/>
      <w:kern w:val="2"/>
      <w:sz w:val="28"/>
      <w:szCs w:val="28"/>
    </w:rPr>
  </w:style>
  <w:style w:type="character" w:customStyle="1" w:styleId="72">
    <w:name w:val="UserStyle_10"/>
    <w:link w:val="73"/>
    <w:autoRedefine/>
    <w:semiHidden/>
    <w:qFormat/>
    <w:uiPriority w:val="0"/>
    <w:rPr>
      <w:kern w:val="2"/>
      <w:sz w:val="21"/>
      <w:szCs w:val="21"/>
    </w:rPr>
  </w:style>
  <w:style w:type="paragraph" w:customStyle="1" w:styleId="73">
    <w:name w:val="AnnotationText"/>
    <w:basedOn w:val="1"/>
    <w:link w:val="72"/>
    <w:autoRedefine/>
    <w:semiHidden/>
    <w:qFormat/>
    <w:uiPriority w:val="0"/>
    <w:pPr>
      <w:jc w:val="left"/>
    </w:pPr>
  </w:style>
  <w:style w:type="character" w:customStyle="1" w:styleId="74">
    <w:name w:val="UserStyle_11"/>
    <w:link w:val="75"/>
    <w:autoRedefine/>
    <w:qFormat/>
    <w:uiPriority w:val="0"/>
    <w:rPr>
      <w:rFonts w:ascii="宋体" w:hAnsi="Courier New"/>
      <w:kern w:val="2"/>
      <w:sz w:val="21"/>
      <w:szCs w:val="21"/>
    </w:rPr>
  </w:style>
  <w:style w:type="paragraph" w:customStyle="1" w:styleId="75">
    <w:name w:val="PlainText"/>
    <w:basedOn w:val="1"/>
    <w:link w:val="74"/>
    <w:autoRedefine/>
    <w:qFormat/>
    <w:uiPriority w:val="0"/>
    <w:rPr>
      <w:rFonts w:ascii="宋体" w:hAnsi="Courier New"/>
    </w:rPr>
  </w:style>
  <w:style w:type="character" w:customStyle="1" w:styleId="76">
    <w:name w:val="UserStyle_12"/>
    <w:link w:val="77"/>
    <w:autoRedefine/>
    <w:semiHidden/>
    <w:qFormat/>
    <w:uiPriority w:val="0"/>
    <w:rPr>
      <w:kern w:val="2"/>
      <w:sz w:val="18"/>
      <w:szCs w:val="18"/>
    </w:rPr>
  </w:style>
  <w:style w:type="paragraph" w:customStyle="1" w:styleId="77">
    <w:name w:val="Acetate"/>
    <w:basedOn w:val="1"/>
    <w:link w:val="76"/>
    <w:autoRedefine/>
    <w:semiHidden/>
    <w:qFormat/>
    <w:uiPriority w:val="0"/>
    <w:rPr>
      <w:sz w:val="18"/>
      <w:szCs w:val="18"/>
    </w:rPr>
  </w:style>
  <w:style w:type="character" w:customStyle="1" w:styleId="78">
    <w:name w:val="页脚 字符"/>
    <w:link w:val="17"/>
    <w:autoRedefine/>
    <w:qFormat/>
    <w:uiPriority w:val="0"/>
    <w:rPr>
      <w:kern w:val="2"/>
      <w:sz w:val="18"/>
      <w:szCs w:val="18"/>
    </w:rPr>
  </w:style>
  <w:style w:type="character" w:customStyle="1" w:styleId="79">
    <w:name w:val="页眉 字符"/>
    <w:link w:val="18"/>
    <w:autoRedefine/>
    <w:qFormat/>
    <w:uiPriority w:val="0"/>
    <w:rPr>
      <w:kern w:val="2"/>
      <w:sz w:val="18"/>
      <w:szCs w:val="18"/>
    </w:rPr>
  </w:style>
  <w:style w:type="character" w:customStyle="1" w:styleId="80">
    <w:name w:val="UserStyle_15"/>
    <w:autoRedefine/>
    <w:qFormat/>
    <w:uiPriority w:val="0"/>
    <w:rPr>
      <w:rFonts w:ascii="宋体" w:hAnsi="宋体" w:eastAsia="宋体"/>
      <w:sz w:val="28"/>
      <w:szCs w:val="28"/>
      <w:lang w:val="en-US" w:eastAsia="zh-CN" w:bidi="ar-SA"/>
    </w:rPr>
  </w:style>
  <w:style w:type="character" w:customStyle="1" w:styleId="81">
    <w:name w:val="UserStyle_16"/>
    <w:basedOn w:val="49"/>
    <w:autoRedefine/>
    <w:qFormat/>
    <w:uiPriority w:val="0"/>
    <w:rPr>
      <w:rFonts w:ascii="宋体" w:hAnsi="宋体" w:eastAsia="宋体"/>
      <w:color w:val="000000"/>
      <w:sz w:val="22"/>
      <w:szCs w:val="22"/>
    </w:rPr>
  </w:style>
  <w:style w:type="character" w:customStyle="1" w:styleId="82">
    <w:name w:val="UserStyle_17"/>
    <w:autoRedefine/>
    <w:qFormat/>
    <w:uiPriority w:val="0"/>
    <w:rPr>
      <w:shd w:val="clear" w:color="auto" w:fill="EEEEEE"/>
    </w:rPr>
  </w:style>
  <w:style w:type="character" w:customStyle="1" w:styleId="83">
    <w:name w:val="UserStyle_18"/>
    <w:link w:val="84"/>
    <w:autoRedefine/>
    <w:qFormat/>
    <w:uiPriority w:val="0"/>
    <w:rPr>
      <w:rFonts w:ascii="Tahoma" w:hAnsi="Tahoma" w:eastAsia="宋体"/>
      <w:kern w:val="2"/>
      <w:sz w:val="24"/>
      <w:szCs w:val="24"/>
      <w:lang w:val="en-US" w:eastAsia="zh-CN" w:bidi="ar-SA"/>
    </w:rPr>
  </w:style>
  <w:style w:type="paragraph" w:customStyle="1" w:styleId="84">
    <w:name w:val="UserStyle_19"/>
    <w:basedOn w:val="66"/>
    <w:link w:val="83"/>
    <w:autoRedefine/>
    <w:qFormat/>
    <w:uiPriority w:val="0"/>
    <w:pPr>
      <w:snapToGrid w:val="0"/>
      <w:spacing w:line="360" w:lineRule="auto"/>
    </w:pPr>
    <w:rPr>
      <w:rFonts w:ascii="Tahoma" w:hAnsi="Tahoma"/>
      <w:sz w:val="24"/>
      <w:szCs w:val="24"/>
    </w:rPr>
  </w:style>
  <w:style w:type="character" w:customStyle="1" w:styleId="85">
    <w:name w:val="UserStyle_20"/>
    <w:autoRedefine/>
    <w:qFormat/>
    <w:uiPriority w:val="0"/>
    <w:rPr>
      <w:rFonts w:eastAsia="宋体"/>
      <w:b/>
      <w:spacing w:val="-2"/>
      <w:sz w:val="24"/>
      <w:lang w:val="en-US" w:eastAsia="zh-CN" w:bidi="ar-SA"/>
    </w:rPr>
  </w:style>
  <w:style w:type="character" w:customStyle="1" w:styleId="86">
    <w:name w:val="UserStyle_21"/>
    <w:link w:val="87"/>
    <w:autoRedefine/>
    <w:qFormat/>
    <w:uiPriority w:val="0"/>
    <w:rPr>
      <w:b/>
      <w:kern w:val="2"/>
      <w:sz w:val="30"/>
      <w:szCs w:val="28"/>
      <w:lang w:val="en-US" w:eastAsia="zh-CN" w:bidi="ar-SA"/>
    </w:rPr>
  </w:style>
  <w:style w:type="paragraph" w:customStyle="1" w:styleId="87">
    <w:name w:val="UserStyle_22"/>
    <w:next w:val="1"/>
    <w:link w:val="86"/>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8">
    <w:name w:val="UserStyle_23"/>
    <w:basedOn w:val="49"/>
    <w:autoRedefine/>
    <w:qFormat/>
    <w:uiPriority w:val="0"/>
  </w:style>
  <w:style w:type="paragraph" w:customStyle="1" w:styleId="89">
    <w:name w:val="TOC4"/>
    <w:basedOn w:val="1"/>
    <w:next w:val="1"/>
    <w:autoRedefine/>
    <w:semiHidden/>
    <w:qFormat/>
    <w:uiPriority w:val="0"/>
    <w:pPr>
      <w:ind w:left="630"/>
      <w:jc w:val="left"/>
    </w:pPr>
  </w:style>
  <w:style w:type="paragraph" w:customStyle="1" w:styleId="90">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1">
    <w:name w:val="BodyTextIndent2"/>
    <w:basedOn w:val="1"/>
    <w:autoRedefine/>
    <w:qFormat/>
    <w:uiPriority w:val="0"/>
    <w:pPr>
      <w:ind w:left="630" w:firstLine="645"/>
    </w:pPr>
    <w:rPr>
      <w:rFonts w:ascii="Arial" w:hAnsi="Arial" w:eastAsia="仿宋_GB2312"/>
      <w:sz w:val="32"/>
      <w:szCs w:val="32"/>
    </w:rPr>
  </w:style>
  <w:style w:type="paragraph" w:customStyle="1" w:styleId="92">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3">
    <w:name w:val="EnvelopeReturn"/>
    <w:basedOn w:val="1"/>
    <w:autoRedefine/>
    <w:qFormat/>
    <w:uiPriority w:val="0"/>
    <w:pPr>
      <w:snapToGrid w:val="0"/>
    </w:pPr>
    <w:rPr>
      <w:rFonts w:ascii="Arial" w:hAnsi="Arial"/>
    </w:rPr>
  </w:style>
  <w:style w:type="paragraph" w:customStyle="1" w:styleId="94">
    <w:name w:val="BodyTextIndent"/>
    <w:basedOn w:val="1"/>
    <w:next w:val="93"/>
    <w:autoRedefine/>
    <w:qFormat/>
    <w:uiPriority w:val="0"/>
    <w:pPr>
      <w:ind w:firstLine="645"/>
    </w:pPr>
    <w:rPr>
      <w:rFonts w:ascii="楷体_GB2312" w:eastAsia="楷体_GB2312"/>
      <w:sz w:val="32"/>
      <w:szCs w:val="32"/>
    </w:rPr>
  </w:style>
  <w:style w:type="paragraph" w:customStyle="1" w:styleId="95">
    <w:name w:val="BodyText3"/>
    <w:basedOn w:val="1"/>
    <w:autoRedefine/>
    <w:qFormat/>
    <w:uiPriority w:val="0"/>
    <w:rPr>
      <w:rFonts w:ascii="仿宋_GB2312" w:hAnsi="Arial" w:eastAsia="仿宋_GB2312"/>
      <w:sz w:val="32"/>
      <w:szCs w:val="32"/>
    </w:rPr>
  </w:style>
  <w:style w:type="paragraph" w:customStyle="1" w:styleId="96">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97">
    <w:name w:val="List2"/>
    <w:basedOn w:val="1"/>
    <w:autoRedefine/>
    <w:qFormat/>
    <w:uiPriority w:val="0"/>
    <w:pPr>
      <w:ind w:left="100" w:leftChars="200" w:hanging="200" w:hangingChars="200"/>
    </w:pPr>
  </w:style>
  <w:style w:type="paragraph" w:customStyle="1" w:styleId="98">
    <w:name w:val="List3"/>
    <w:basedOn w:val="1"/>
    <w:autoRedefine/>
    <w:qFormat/>
    <w:uiPriority w:val="0"/>
    <w:pPr>
      <w:ind w:left="100" w:leftChars="400" w:hanging="200" w:hangingChars="200"/>
    </w:pPr>
  </w:style>
  <w:style w:type="paragraph" w:customStyle="1" w:styleId="99">
    <w:name w:val="Index1"/>
    <w:basedOn w:val="1"/>
    <w:next w:val="1"/>
    <w:autoRedefine/>
    <w:semiHidden/>
    <w:qFormat/>
    <w:uiPriority w:val="0"/>
    <w:pPr>
      <w:spacing w:line="240" w:lineRule="atLeast"/>
    </w:pPr>
    <w:rPr>
      <w:rFonts w:cs="Times New Roman"/>
      <w:b/>
      <w:bCs/>
    </w:rPr>
  </w:style>
  <w:style w:type="paragraph" w:customStyle="1" w:styleId="100">
    <w:name w:val="BodyText2"/>
    <w:basedOn w:val="1"/>
    <w:autoRedefine/>
    <w:qFormat/>
    <w:uiPriority w:val="0"/>
    <w:pPr>
      <w:jc w:val="center"/>
    </w:pPr>
    <w:rPr>
      <w:rFonts w:ascii="楷体_GB2312" w:eastAsia="楷体_GB2312"/>
      <w:sz w:val="28"/>
      <w:szCs w:val="28"/>
    </w:rPr>
  </w:style>
  <w:style w:type="paragraph" w:customStyle="1" w:styleId="101">
    <w:name w:val="ToCaption"/>
    <w:basedOn w:val="1"/>
    <w:next w:val="1"/>
    <w:autoRedefine/>
    <w:semiHidden/>
    <w:qFormat/>
    <w:uiPriority w:val="0"/>
    <w:pPr>
      <w:ind w:left="840" w:hanging="420"/>
    </w:pPr>
  </w:style>
  <w:style w:type="paragraph" w:customStyle="1" w:styleId="102">
    <w:name w:val="BodyTextIndent3"/>
    <w:basedOn w:val="1"/>
    <w:autoRedefine/>
    <w:qFormat/>
    <w:uiPriority w:val="0"/>
    <w:pPr>
      <w:ind w:left="645" w:firstLine="645"/>
    </w:pPr>
    <w:rPr>
      <w:rFonts w:ascii="Arial" w:hAnsi="Arial" w:eastAsia="仿宋_GB2312"/>
      <w:color w:val="FFFF00"/>
      <w:sz w:val="32"/>
      <w:szCs w:val="32"/>
    </w:rPr>
  </w:style>
  <w:style w:type="paragraph" w:customStyle="1" w:styleId="103">
    <w:name w:val="TOC6"/>
    <w:basedOn w:val="1"/>
    <w:next w:val="1"/>
    <w:autoRedefine/>
    <w:semiHidden/>
    <w:qFormat/>
    <w:uiPriority w:val="0"/>
    <w:pPr>
      <w:ind w:left="1050"/>
      <w:jc w:val="left"/>
    </w:pPr>
  </w:style>
  <w:style w:type="paragraph" w:customStyle="1" w:styleId="104">
    <w:name w:val="BodyText1I2"/>
    <w:basedOn w:val="94"/>
    <w:autoRedefine/>
    <w:qFormat/>
    <w:uiPriority w:val="0"/>
    <w:pPr>
      <w:spacing w:line="360" w:lineRule="auto"/>
      <w:ind w:firstLine="420" w:firstLineChars="200"/>
    </w:pPr>
    <w:rPr>
      <w:rFonts w:ascii="宋体" w:hAnsi="宋体" w:eastAsia="宋体"/>
      <w:sz w:val="21"/>
      <w:szCs w:val="20"/>
    </w:rPr>
  </w:style>
  <w:style w:type="paragraph" w:customStyle="1" w:styleId="105">
    <w:name w:val="AnnotationSubject"/>
    <w:basedOn w:val="73"/>
    <w:next w:val="73"/>
    <w:autoRedefine/>
    <w:semiHidden/>
    <w:qFormat/>
    <w:uiPriority w:val="0"/>
    <w:rPr>
      <w:rFonts w:cs="Times New Roman"/>
      <w:b/>
      <w:bCs/>
    </w:rPr>
  </w:style>
  <w:style w:type="paragraph" w:customStyle="1" w:styleId="106">
    <w:name w:val="TOC2"/>
    <w:basedOn w:val="1"/>
    <w:next w:val="1"/>
    <w:autoRedefine/>
    <w:semiHidden/>
    <w:qFormat/>
    <w:uiPriority w:val="0"/>
    <w:pPr>
      <w:ind w:left="210"/>
      <w:jc w:val="left"/>
    </w:pPr>
    <w:rPr>
      <w:smallCaps/>
      <w:szCs w:val="24"/>
    </w:rPr>
  </w:style>
  <w:style w:type="paragraph" w:customStyle="1" w:styleId="107">
    <w:name w:val="TOC8"/>
    <w:basedOn w:val="1"/>
    <w:next w:val="1"/>
    <w:autoRedefine/>
    <w:semiHidden/>
    <w:qFormat/>
    <w:uiPriority w:val="0"/>
    <w:pPr>
      <w:ind w:left="1470"/>
      <w:jc w:val="left"/>
    </w:pPr>
  </w:style>
  <w:style w:type="paragraph" w:customStyle="1" w:styleId="108">
    <w:name w:val="TOC7"/>
    <w:basedOn w:val="1"/>
    <w:next w:val="1"/>
    <w:autoRedefine/>
    <w:semiHidden/>
    <w:qFormat/>
    <w:uiPriority w:val="0"/>
    <w:pPr>
      <w:ind w:left="1260"/>
      <w:jc w:val="left"/>
    </w:pPr>
  </w:style>
  <w:style w:type="paragraph" w:customStyle="1" w:styleId="109">
    <w:name w:val="BodyText"/>
    <w:basedOn w:val="1"/>
    <w:autoRedefine/>
    <w:qFormat/>
    <w:uiPriority w:val="0"/>
    <w:rPr>
      <w:rFonts w:ascii="楷体_GB2312" w:hAnsi="Arial" w:eastAsia="楷体_GB2312"/>
      <w:sz w:val="28"/>
      <w:szCs w:val="28"/>
    </w:rPr>
  </w:style>
  <w:style w:type="paragraph" w:customStyle="1" w:styleId="110">
    <w:name w:val="TOC9"/>
    <w:basedOn w:val="1"/>
    <w:next w:val="1"/>
    <w:autoRedefine/>
    <w:semiHidden/>
    <w:qFormat/>
    <w:uiPriority w:val="0"/>
    <w:pPr>
      <w:ind w:left="1680"/>
      <w:jc w:val="left"/>
    </w:pPr>
  </w:style>
  <w:style w:type="paragraph" w:customStyle="1" w:styleId="111">
    <w:name w:val="TOC3"/>
    <w:basedOn w:val="1"/>
    <w:next w:val="1"/>
    <w:autoRedefine/>
    <w:semiHidden/>
    <w:qFormat/>
    <w:uiPriority w:val="0"/>
    <w:pPr>
      <w:ind w:left="420"/>
      <w:jc w:val="left"/>
    </w:pPr>
    <w:rPr>
      <w:i/>
      <w:iCs/>
      <w:szCs w:val="24"/>
    </w:rPr>
  </w:style>
  <w:style w:type="paragraph" w:customStyle="1" w:styleId="112">
    <w:name w:val="TOC5"/>
    <w:basedOn w:val="1"/>
    <w:next w:val="1"/>
    <w:autoRedefine/>
    <w:semiHidden/>
    <w:qFormat/>
    <w:uiPriority w:val="0"/>
    <w:pPr>
      <w:ind w:left="840"/>
      <w:jc w:val="left"/>
    </w:pPr>
  </w:style>
  <w:style w:type="paragraph" w:customStyle="1" w:styleId="113">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4">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15">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16">
    <w:name w:val="UserStyle_26"/>
    <w:basedOn w:val="1"/>
    <w:autoRedefine/>
    <w:qFormat/>
    <w:uiPriority w:val="0"/>
    <w:pPr>
      <w:tabs>
        <w:tab w:val="left" w:pos="-720"/>
      </w:tabs>
    </w:pPr>
    <w:rPr>
      <w:spacing w:val="-3"/>
      <w:kern w:val="0"/>
      <w:sz w:val="24"/>
      <w:szCs w:val="20"/>
      <w:lang w:val="en-AU" w:eastAsia="en-US"/>
    </w:rPr>
  </w:style>
  <w:style w:type="paragraph" w:customStyle="1" w:styleId="117">
    <w:name w:val="UserStyle_27"/>
    <w:basedOn w:val="1"/>
    <w:next w:val="1"/>
    <w:autoRedefine/>
    <w:qFormat/>
    <w:uiPriority w:val="0"/>
    <w:pPr>
      <w:jc w:val="center"/>
    </w:pPr>
    <w:rPr>
      <w:sz w:val="24"/>
    </w:rPr>
  </w:style>
  <w:style w:type="paragraph" w:customStyle="1" w:styleId="118">
    <w:name w:val="UserStyle_28"/>
    <w:basedOn w:val="1"/>
    <w:autoRedefine/>
    <w:qFormat/>
    <w:uiPriority w:val="0"/>
    <w:pPr>
      <w:jc w:val="left"/>
    </w:pPr>
    <w:rPr>
      <w:kern w:val="0"/>
      <w:sz w:val="20"/>
      <w:szCs w:val="20"/>
      <w:lang w:val="de-DE" w:eastAsia="de-DE"/>
    </w:rPr>
  </w:style>
  <w:style w:type="paragraph" w:customStyle="1" w:styleId="119">
    <w:name w:val="UserStyle_29"/>
    <w:basedOn w:val="1"/>
    <w:autoRedefine/>
    <w:qFormat/>
    <w:uiPriority w:val="0"/>
    <w:pPr>
      <w:tabs>
        <w:tab w:val="left" w:pos="360"/>
      </w:tabs>
      <w:ind w:firstLine="200" w:firstLineChars="200"/>
    </w:pPr>
    <w:rPr>
      <w:sz w:val="28"/>
      <w:szCs w:val="30"/>
    </w:rPr>
  </w:style>
  <w:style w:type="paragraph" w:customStyle="1" w:styleId="120">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1">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2">
    <w:name w:val="UserStyle_32"/>
    <w:basedOn w:val="1"/>
    <w:next w:val="1"/>
    <w:autoRedefine/>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3">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4">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5">
    <w:name w:val="UserStyle_35"/>
    <w:basedOn w:val="117"/>
    <w:autoRedefine/>
    <w:qFormat/>
    <w:uiPriority w:val="0"/>
    <w:pPr>
      <w:jc w:val="left"/>
    </w:pPr>
  </w:style>
  <w:style w:type="paragraph" w:customStyle="1" w:styleId="126">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7">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8">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29">
    <w:name w:val="UserStyle_39"/>
    <w:basedOn w:val="66"/>
    <w:autoRedefine/>
    <w:qFormat/>
    <w:uiPriority w:val="0"/>
    <w:pPr>
      <w:snapToGrid w:val="0"/>
      <w:spacing w:line="360" w:lineRule="auto"/>
    </w:pPr>
    <w:rPr>
      <w:rFonts w:ascii="Tahoma" w:hAnsi="Tahoma"/>
      <w:sz w:val="24"/>
      <w:szCs w:val="24"/>
    </w:rPr>
  </w:style>
  <w:style w:type="paragraph" w:customStyle="1" w:styleId="130">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31">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2">
    <w:name w:val="UserStyle_42"/>
    <w:basedOn w:val="1"/>
    <w:autoRedefine/>
    <w:qFormat/>
    <w:uiPriority w:val="0"/>
    <w:pPr>
      <w:snapToGrid w:val="0"/>
      <w:jc w:val="left"/>
    </w:pPr>
    <w:rPr>
      <w:rFonts w:ascii="Arial Unicode MS" w:hAnsi="Arial Unicode MS"/>
      <w:szCs w:val="24"/>
    </w:rPr>
  </w:style>
  <w:style w:type="paragraph" w:customStyle="1" w:styleId="133">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4">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5">
    <w:name w:val="UserStyle_45"/>
    <w:basedOn w:val="66"/>
    <w:autoRedefine/>
    <w:qFormat/>
    <w:uiPriority w:val="0"/>
    <w:rPr>
      <w:rFonts w:ascii="Tahoma" w:hAnsi="Tahoma"/>
      <w:sz w:val="24"/>
      <w:szCs w:val="24"/>
    </w:rPr>
  </w:style>
  <w:style w:type="paragraph" w:customStyle="1" w:styleId="136">
    <w:name w:val="UserStyle_46"/>
    <w:basedOn w:val="1"/>
    <w:autoRedefine/>
    <w:qFormat/>
    <w:uiPriority w:val="0"/>
    <w:pPr>
      <w:spacing w:line="360" w:lineRule="auto"/>
    </w:pPr>
    <w:rPr>
      <w:kern w:val="0"/>
      <w:sz w:val="24"/>
      <w:szCs w:val="20"/>
    </w:rPr>
  </w:style>
  <w:style w:type="paragraph" w:customStyle="1" w:styleId="137">
    <w:name w:val="UserStyle_47"/>
    <w:basedOn w:val="1"/>
    <w:autoRedefine/>
    <w:qFormat/>
    <w:uiPriority w:val="0"/>
    <w:pPr>
      <w:numPr>
        <w:ilvl w:val="0"/>
        <w:numId w:val="3"/>
      </w:numPr>
    </w:pPr>
    <w:rPr>
      <w:rFonts w:ascii="宋体" w:hAnsi="宋体"/>
      <w:kern w:val="0"/>
    </w:rPr>
  </w:style>
  <w:style w:type="paragraph" w:customStyle="1" w:styleId="138">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39">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0">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1">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2">
    <w:name w:val="UserStyle_52"/>
    <w:basedOn w:val="1"/>
    <w:next w:val="102"/>
    <w:autoRedefine/>
    <w:qFormat/>
    <w:uiPriority w:val="0"/>
    <w:pPr>
      <w:spacing w:line="360" w:lineRule="auto"/>
      <w:ind w:firstLine="420"/>
    </w:pPr>
    <w:rPr>
      <w:color w:val="FF0000"/>
      <w:sz w:val="24"/>
      <w:szCs w:val="24"/>
    </w:rPr>
  </w:style>
  <w:style w:type="paragraph" w:customStyle="1" w:styleId="143">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4">
    <w:name w:val="UserStyle_54"/>
    <w:basedOn w:val="1"/>
    <w:next w:val="109"/>
    <w:autoRedefine/>
    <w:qFormat/>
    <w:uiPriority w:val="0"/>
    <w:pPr>
      <w:spacing w:after="120"/>
    </w:pPr>
    <w:rPr>
      <w:rFonts w:ascii="宋体" w:hAnsi="Arial" w:cs="Times New Roman"/>
      <w:bCs/>
      <w:iCs/>
      <w:szCs w:val="24"/>
    </w:rPr>
  </w:style>
  <w:style w:type="paragraph" w:customStyle="1" w:styleId="145">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6">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7">
    <w:name w:val="TableGrid"/>
    <w:basedOn w:val="50"/>
    <w:autoRedefine/>
    <w:qFormat/>
    <w:uiPriority w:val="0"/>
  </w:style>
  <w:style w:type="paragraph" w:styleId="148">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49">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50">
    <w:name w:val="正文1"/>
    <w:basedOn w:val="1"/>
    <w:autoRedefine/>
    <w:qFormat/>
    <w:uiPriority w:val="0"/>
    <w:pPr>
      <w:spacing w:line="440" w:lineRule="exact"/>
      <w:ind w:right="-167" w:rightChars="-167"/>
    </w:pPr>
    <w:rPr>
      <w:b/>
    </w:rPr>
  </w:style>
  <w:style w:type="character" w:customStyle="1" w:styleId="151">
    <w:name w:val="批注框文本 字符"/>
    <w:basedOn w:val="26"/>
    <w:link w:val="16"/>
    <w:autoRedefine/>
    <w:qFormat/>
    <w:uiPriority w:val="0"/>
    <w:rPr>
      <w:rFonts w:cstheme="minorBidi"/>
      <w:kern w:val="2"/>
      <w:sz w:val="18"/>
      <w:szCs w:val="18"/>
    </w:rPr>
  </w:style>
  <w:style w:type="character" w:customStyle="1" w:styleId="152">
    <w:name w:val="nth-of-type(2)"/>
    <w:basedOn w:val="26"/>
    <w:autoRedefine/>
    <w:qFormat/>
    <w:uiPriority w:val="0"/>
  </w:style>
  <w:style w:type="character" w:customStyle="1" w:styleId="153">
    <w:name w:val="nth-of-type(2)1"/>
    <w:basedOn w:val="26"/>
    <w:autoRedefine/>
    <w:qFormat/>
    <w:uiPriority w:val="0"/>
  </w:style>
  <w:style w:type="character" w:customStyle="1" w:styleId="154">
    <w:name w:val="nth-of-type(2)2"/>
    <w:basedOn w:val="26"/>
    <w:autoRedefine/>
    <w:qFormat/>
    <w:uiPriority w:val="0"/>
  </w:style>
  <w:style w:type="character" w:customStyle="1" w:styleId="155">
    <w:name w:val="nth-of-type(2)3"/>
    <w:basedOn w:val="26"/>
    <w:autoRedefine/>
    <w:qFormat/>
    <w:uiPriority w:val="0"/>
  </w:style>
  <w:style w:type="character" w:customStyle="1" w:styleId="156">
    <w:name w:val="nth-of-type(1)"/>
    <w:basedOn w:val="26"/>
    <w:autoRedefine/>
    <w:qFormat/>
    <w:uiPriority w:val="0"/>
  </w:style>
  <w:style w:type="character" w:customStyle="1" w:styleId="157">
    <w:name w:val="nth-of-type(1)1"/>
    <w:basedOn w:val="26"/>
    <w:autoRedefine/>
    <w:qFormat/>
    <w:uiPriority w:val="0"/>
  </w:style>
  <w:style w:type="character" w:customStyle="1" w:styleId="158">
    <w:name w:val="nth-of-type(1)2"/>
    <w:basedOn w:val="26"/>
    <w:autoRedefine/>
    <w:qFormat/>
    <w:uiPriority w:val="0"/>
  </w:style>
  <w:style w:type="character" w:customStyle="1" w:styleId="159">
    <w:name w:val="first-of-type"/>
    <w:basedOn w:val="26"/>
    <w:autoRedefine/>
    <w:qFormat/>
    <w:uiPriority w:val="0"/>
  </w:style>
  <w:style w:type="character" w:customStyle="1" w:styleId="160">
    <w:name w:val="first-of-type1"/>
    <w:basedOn w:val="26"/>
    <w:autoRedefine/>
    <w:qFormat/>
    <w:uiPriority w:val="0"/>
  </w:style>
  <w:style w:type="character" w:customStyle="1" w:styleId="161">
    <w:name w:val="apple-converted-space"/>
    <w:basedOn w:val="26"/>
    <w:autoRedefine/>
    <w:qFormat/>
    <w:uiPriority w:val="0"/>
  </w:style>
  <w:style w:type="paragraph" w:customStyle="1" w:styleId="162">
    <w:name w:val="纯文本1"/>
    <w:basedOn w:val="1"/>
    <w:autoRedefine/>
    <w:qFormat/>
    <w:uiPriority w:val="0"/>
    <w:rPr>
      <w:rFonts w:ascii="宋体" w:hAnsi="Courier New"/>
      <w:sz w:val="28"/>
    </w:rPr>
  </w:style>
  <w:style w:type="paragraph" w:customStyle="1" w:styleId="163">
    <w:name w:val="Table Paragraph"/>
    <w:basedOn w:val="1"/>
    <w:autoRedefine/>
    <w:qFormat/>
    <w:uiPriority w:val="1"/>
    <w:rPr>
      <w:rFonts w:cs="Times New Roman"/>
      <w:szCs w:val="24"/>
    </w:rPr>
  </w:style>
  <w:style w:type="paragraph" w:customStyle="1" w:styleId="164">
    <w:name w:val="WPSOffice手动目录 1"/>
    <w:autoRedefine/>
    <w:qFormat/>
    <w:uiPriority w:val="0"/>
    <w:rPr>
      <w:rFonts w:ascii="Times New Roman" w:hAnsi="Times New Roman" w:eastAsia="宋体" w:cs="Times New Roman"/>
      <w:lang w:val="en-US" w:eastAsia="zh-CN" w:bidi="ar-SA"/>
    </w:rPr>
  </w:style>
  <w:style w:type="paragraph" w:customStyle="1" w:styleId="165">
    <w:name w:val="z-窗体顶端1"/>
    <w:basedOn w:val="1"/>
    <w:next w:val="1"/>
    <w:autoRedefine/>
    <w:qFormat/>
    <w:uiPriority w:val="0"/>
    <w:pPr>
      <w:pBdr>
        <w:bottom w:val="single" w:color="auto" w:sz="6" w:space="1"/>
      </w:pBdr>
      <w:jc w:val="center"/>
    </w:pPr>
    <w:rPr>
      <w:rFonts w:ascii="Arial"/>
      <w:vanish/>
      <w:sz w:val="16"/>
    </w:rPr>
  </w:style>
  <w:style w:type="paragraph" w:customStyle="1" w:styleId="166">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7">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68">
    <w:name w:val="Char"/>
    <w:basedOn w:val="1"/>
    <w:autoRedefine/>
    <w:qFormat/>
    <w:uiPriority w:val="0"/>
    <w:pPr>
      <w:tabs>
        <w:tab w:val="left" w:pos="360"/>
      </w:tabs>
      <w:ind w:firstLine="200" w:firstLineChars="200"/>
    </w:pPr>
    <w:rPr>
      <w:sz w:val="28"/>
      <w:szCs w:val="30"/>
    </w:rPr>
  </w:style>
  <w:style w:type="paragraph" w:customStyle="1" w:styleId="169">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70">
    <w:name w:val="列出段落3"/>
    <w:basedOn w:val="1"/>
    <w:autoRedefine/>
    <w:qFormat/>
    <w:uiPriority w:val="99"/>
    <w:pPr>
      <w:ind w:firstLine="420" w:firstLineChars="200"/>
    </w:pPr>
    <w:rPr>
      <w:rFonts w:cs="Times New Roman"/>
      <w:szCs w:val="24"/>
    </w:rPr>
  </w:style>
  <w:style w:type="paragraph" w:customStyle="1" w:styleId="17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2">
    <w:name w:val="正文116"/>
    <w:basedOn w:val="1"/>
    <w:autoRedefine/>
    <w:qFormat/>
    <w:uiPriority w:val="0"/>
    <w:pPr>
      <w:adjustRightInd w:val="0"/>
      <w:spacing w:line="318" w:lineRule="atLeast"/>
      <w:ind w:left="369" w:firstLine="369" w:firstLineChars="200"/>
    </w:pPr>
    <w:rPr>
      <w:rFonts w:ascii="宋体" w:hAnsi="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44</Pages>
  <Words>3390</Words>
  <Characters>19325</Characters>
  <Lines>161</Lines>
  <Paragraphs>45</Paragraphs>
  <TotalTime>1</TotalTime>
  <ScaleCrop>false</ScaleCrop>
  <LinksUpToDate>false</LinksUpToDate>
  <CharactersWithSpaces>22670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2024-02-25T08:25:00Z</dcterms:created>
  <dc:creator>Administrator</dc:creator>
  <cp:lastModifiedBy>赵萌</cp:lastModifiedBy>
  <cp:lastPrinted>2022-11-29T08:36:00Z</cp:lastPrinted>
  <dcterms:modified xsi:type="dcterms:W3CDTF">2024-03-14T01:56:03Z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313F8752C198458288BC04B3E7103567_13</vt:lpwstr>
  </property>
</Properties>
</file>