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6"/>
          <w:rFonts w:cs="宋体"/>
          <w:color w:val="000000" w:themeColor="text1"/>
          <w:sz w:val="36"/>
          <w:szCs w:val="21"/>
          <w:highlight w:val="none"/>
          <w14:textFill>
            <w14:solidFill>
              <w14:schemeClr w14:val="tx1"/>
            </w14:solidFill>
          </w14:textFill>
        </w:rPr>
      </w:pPr>
      <w:bookmarkStart w:id="27" w:name="_GoBack"/>
    </w:p>
    <w:p>
      <w:pPr>
        <w:rPr>
          <w:rStyle w:val="46"/>
          <w:rFonts w:ascii="宋体" w:hAnsi="宋体" w:cs="宋体"/>
          <w:color w:val="000000" w:themeColor="text1"/>
          <w:sz w:val="36"/>
          <w:highlight w:val="none"/>
          <w14:textFill>
            <w14:solidFill>
              <w14:schemeClr w14:val="tx1"/>
            </w14:solidFill>
          </w14:textFill>
        </w:rPr>
      </w:pPr>
    </w:p>
    <w:p>
      <w:pPr>
        <w:jc w:val="center"/>
        <w:rPr>
          <w:rStyle w:val="46"/>
          <w:rFonts w:ascii="宋体" w:hAnsi="宋体" w:cs="宋体"/>
          <w:b/>
          <w:color w:val="000000" w:themeColor="text1"/>
          <w:sz w:val="84"/>
          <w:highlight w:val="none"/>
          <w14:textFill>
            <w14:solidFill>
              <w14:schemeClr w14:val="tx1"/>
            </w14:solidFill>
          </w14:textFill>
        </w:rPr>
      </w:pPr>
      <w:r>
        <w:rPr>
          <w:rStyle w:val="46"/>
          <w:rFonts w:hint="eastAsia" w:ascii="宋体" w:hAnsi="宋体" w:cs="宋体"/>
          <w:b/>
          <w:color w:val="000000" w:themeColor="text1"/>
          <w:sz w:val="84"/>
          <w:highlight w:val="none"/>
          <w14:textFill>
            <w14:solidFill>
              <w14:schemeClr w14:val="tx1"/>
            </w14:solidFill>
          </w14:textFill>
        </w:rPr>
        <w:t>招 标 文 件</w:t>
      </w:r>
    </w:p>
    <w:p>
      <w:pPr>
        <w:rPr>
          <w:rStyle w:val="46"/>
          <w:rFonts w:ascii="宋体" w:hAnsi="宋体" w:cs="宋体"/>
          <w:b/>
          <w:color w:val="000000" w:themeColor="text1"/>
          <w:sz w:val="32"/>
          <w:highlight w:val="none"/>
          <w14:textFill>
            <w14:solidFill>
              <w14:schemeClr w14:val="tx1"/>
            </w14:solidFill>
          </w14:textFill>
        </w:rPr>
      </w:pPr>
    </w:p>
    <w:p>
      <w:pPr>
        <w:jc w:val="center"/>
        <w:rPr>
          <w:rStyle w:val="46"/>
          <w:rFonts w:ascii="宋体" w:hAnsi="宋体" w:cs="宋体"/>
          <w:b/>
          <w:color w:val="000000" w:themeColor="text1"/>
          <w:sz w:val="32"/>
          <w:highlight w:val="none"/>
          <w14:textFill>
            <w14:solidFill>
              <w14:schemeClr w14:val="tx1"/>
            </w14:solidFill>
          </w14:textFill>
        </w:rPr>
      </w:pPr>
    </w:p>
    <w:p>
      <w:pPr>
        <w:pStyle w:val="21"/>
        <w:rPr>
          <w:rFonts w:cs="宋体"/>
          <w:color w:val="000000" w:themeColor="text1"/>
          <w:highlight w:val="none"/>
          <w14:textFill>
            <w14:solidFill>
              <w14:schemeClr w14:val="tx1"/>
            </w14:solidFill>
          </w14:textFill>
        </w:rPr>
      </w:pPr>
    </w:p>
    <w:p>
      <w:pPr>
        <w:jc w:val="center"/>
        <w:rPr>
          <w:rStyle w:val="46"/>
          <w:rFonts w:ascii="宋体" w:hAnsi="宋体" w:cs="宋体"/>
          <w:b/>
          <w:color w:val="000000" w:themeColor="text1"/>
          <w:sz w:val="32"/>
          <w:highlight w:val="none"/>
          <w14:textFill>
            <w14:solidFill>
              <w14:schemeClr w14:val="tx1"/>
            </w14:solidFill>
          </w14:textFill>
        </w:rPr>
      </w:pPr>
    </w:p>
    <w:p>
      <w:pPr>
        <w:jc w:val="center"/>
        <w:rPr>
          <w:rStyle w:val="46"/>
          <w:rFonts w:ascii="宋体" w:hAnsi="宋体" w:cs="宋体"/>
          <w:b/>
          <w:color w:val="000000" w:themeColor="text1"/>
          <w:sz w:val="32"/>
          <w:highlight w:val="none"/>
          <w14:textFill>
            <w14:solidFill>
              <w14:schemeClr w14:val="tx1"/>
            </w14:solidFill>
          </w14:textFill>
        </w:rPr>
      </w:pPr>
    </w:p>
    <w:p>
      <w:pPr>
        <w:ind w:firstLine="723" w:firstLineChars="200"/>
        <w:rPr>
          <w:rStyle w:val="46"/>
          <w:rFonts w:ascii="宋体" w:hAnsi="宋体" w:cs="宋体"/>
          <w:b/>
          <w:color w:val="000000" w:themeColor="text1"/>
          <w:sz w:val="36"/>
          <w:highlight w:val="none"/>
          <w14:textFill>
            <w14:solidFill>
              <w14:schemeClr w14:val="tx1"/>
            </w14:solidFill>
          </w14:textFill>
        </w:rPr>
      </w:pPr>
      <w:r>
        <w:rPr>
          <w:rStyle w:val="46"/>
          <w:rFonts w:hint="eastAsia" w:ascii="宋体" w:hAnsi="宋体" w:cs="宋体"/>
          <w:b/>
          <w:color w:val="000000" w:themeColor="text1"/>
          <w:sz w:val="36"/>
          <w:highlight w:val="none"/>
          <w14:textFill>
            <w14:solidFill>
              <w14:schemeClr w14:val="tx1"/>
            </w14:solidFill>
          </w14:textFill>
        </w:rPr>
        <w:t>项目编号：2023-014W</w:t>
      </w:r>
    </w:p>
    <w:p>
      <w:pPr>
        <w:jc w:val="center"/>
        <w:rPr>
          <w:rStyle w:val="46"/>
          <w:rFonts w:ascii="宋体" w:hAnsi="宋体" w:cs="宋体"/>
          <w:b/>
          <w:color w:val="000000" w:themeColor="text1"/>
          <w:sz w:val="32"/>
          <w:highlight w:val="none"/>
          <w14:textFill>
            <w14:solidFill>
              <w14:schemeClr w14:val="tx1"/>
            </w14:solidFill>
          </w14:textFill>
        </w:rPr>
      </w:pPr>
    </w:p>
    <w:p>
      <w:pPr>
        <w:jc w:val="center"/>
        <w:rPr>
          <w:rStyle w:val="46"/>
          <w:rFonts w:ascii="宋体" w:hAnsi="宋体" w:cs="宋体"/>
          <w:b/>
          <w:color w:val="000000" w:themeColor="text1"/>
          <w:sz w:val="32"/>
          <w:highlight w:val="none"/>
          <w14:textFill>
            <w14:solidFill>
              <w14:schemeClr w14:val="tx1"/>
            </w14:solidFill>
          </w14:textFill>
        </w:rPr>
      </w:pPr>
    </w:p>
    <w:p>
      <w:pPr>
        <w:ind w:left="2525" w:leftChars="342" w:hanging="1807" w:hangingChars="500"/>
        <w:rPr>
          <w:rStyle w:val="46"/>
          <w:rFonts w:ascii="宋体" w:hAnsi="宋体" w:cs="宋体"/>
          <w:b/>
          <w:color w:val="000000" w:themeColor="text1"/>
          <w:sz w:val="30"/>
          <w:szCs w:val="30"/>
          <w:highlight w:val="none"/>
          <w14:textFill>
            <w14:solidFill>
              <w14:schemeClr w14:val="tx1"/>
            </w14:solidFill>
          </w14:textFill>
        </w:rPr>
      </w:pPr>
      <w:r>
        <w:rPr>
          <w:rStyle w:val="46"/>
          <w:rFonts w:hint="eastAsia" w:ascii="宋体" w:hAnsi="宋体" w:cs="宋体"/>
          <w:b/>
          <w:color w:val="000000" w:themeColor="text1"/>
          <w:sz w:val="36"/>
          <w:szCs w:val="36"/>
          <w:highlight w:val="none"/>
          <w14:textFill>
            <w14:solidFill>
              <w14:schemeClr w14:val="tx1"/>
            </w14:solidFill>
          </w14:textFill>
        </w:rPr>
        <w:t>项目名称：盐城工业职业技术学院202</w:t>
      </w:r>
      <w:r>
        <w:rPr>
          <w:rStyle w:val="46"/>
          <w:rFonts w:ascii="宋体" w:hAnsi="宋体" w:cs="宋体"/>
          <w:b/>
          <w:color w:val="000000" w:themeColor="text1"/>
          <w:sz w:val="36"/>
          <w:szCs w:val="36"/>
          <w:highlight w:val="none"/>
          <w14:textFill>
            <w14:solidFill>
              <w14:schemeClr w14:val="tx1"/>
            </w14:solidFill>
          </w14:textFill>
        </w:rPr>
        <w:t>3-2024</w:t>
      </w:r>
      <w:r>
        <w:rPr>
          <w:rStyle w:val="46"/>
          <w:rFonts w:hint="eastAsia" w:ascii="宋体" w:hAnsi="宋体" w:cs="宋体"/>
          <w:b/>
          <w:color w:val="000000" w:themeColor="text1"/>
          <w:sz w:val="36"/>
          <w:szCs w:val="36"/>
          <w:highlight w:val="none"/>
          <w14:textFill>
            <w14:solidFill>
              <w14:schemeClr w14:val="tx1"/>
            </w14:solidFill>
          </w14:textFill>
        </w:rPr>
        <w:t>学年教材</w:t>
      </w:r>
    </w:p>
    <w:p>
      <w:pPr>
        <w:pStyle w:val="21"/>
        <w:ind w:firstLine="0" w:firstLineChars="0"/>
        <w:rPr>
          <w:rStyle w:val="46"/>
          <w:rFonts w:cs="宋体"/>
          <w:b/>
          <w:color w:val="000000" w:themeColor="text1"/>
          <w:sz w:val="32"/>
          <w:szCs w:val="21"/>
          <w:highlight w:val="none"/>
          <w14:textFill>
            <w14:solidFill>
              <w14:schemeClr w14:val="tx1"/>
            </w14:solidFill>
          </w14:textFill>
        </w:rPr>
      </w:pPr>
    </w:p>
    <w:p>
      <w:pPr>
        <w:pStyle w:val="21"/>
        <w:ind w:firstLine="643"/>
        <w:rPr>
          <w:rStyle w:val="46"/>
          <w:rFonts w:cs="宋体"/>
          <w:b/>
          <w:color w:val="000000" w:themeColor="text1"/>
          <w:sz w:val="32"/>
          <w:szCs w:val="21"/>
          <w:highlight w:val="none"/>
          <w14:textFill>
            <w14:solidFill>
              <w14:schemeClr w14:val="tx1"/>
            </w14:solidFill>
          </w14:textFill>
        </w:rPr>
      </w:pPr>
    </w:p>
    <w:p>
      <w:pPr>
        <w:pStyle w:val="106"/>
        <w:rPr>
          <w:rStyle w:val="46"/>
          <w:rFonts w:ascii="宋体" w:hAnsi="宋体" w:eastAsia="宋体" w:cs="宋体"/>
          <w:b/>
          <w:color w:val="000000" w:themeColor="text1"/>
          <w:sz w:val="32"/>
          <w:highlight w:val="none"/>
          <w14:textFill>
            <w14:solidFill>
              <w14:schemeClr w14:val="tx1"/>
            </w14:solidFill>
          </w14:textFill>
        </w:rPr>
      </w:pPr>
    </w:p>
    <w:p>
      <w:pPr>
        <w:pStyle w:val="106"/>
        <w:rPr>
          <w:rStyle w:val="46"/>
          <w:rFonts w:ascii="宋体" w:hAnsi="宋体" w:eastAsia="宋体" w:cs="宋体"/>
          <w:b/>
          <w:color w:val="000000" w:themeColor="text1"/>
          <w:sz w:val="32"/>
          <w:highlight w:val="none"/>
          <w14:textFill>
            <w14:solidFill>
              <w14:schemeClr w14:val="tx1"/>
            </w14:solidFill>
          </w14:textFill>
        </w:rPr>
      </w:pPr>
    </w:p>
    <w:p>
      <w:pPr>
        <w:spacing w:line="360" w:lineRule="auto"/>
        <w:ind w:firstLine="1080" w:firstLineChars="300"/>
        <w:rPr>
          <w:rStyle w:val="46"/>
          <w:rFonts w:ascii="宋体" w:hAnsi="宋体"/>
          <w:bCs/>
          <w:color w:val="000000" w:themeColor="text1"/>
          <w:sz w:val="36"/>
          <w:szCs w:val="36"/>
          <w:highlight w:val="none"/>
          <w14:textFill>
            <w14:solidFill>
              <w14:schemeClr w14:val="tx1"/>
            </w14:solidFill>
          </w14:textFill>
        </w:rPr>
      </w:pPr>
      <w:r>
        <w:rPr>
          <w:rStyle w:val="46"/>
          <w:rFonts w:hint="eastAsia" w:ascii="宋体" w:hAnsi="宋体"/>
          <w:bCs/>
          <w:color w:val="000000" w:themeColor="text1"/>
          <w:sz w:val="36"/>
          <w:szCs w:val="36"/>
          <w:highlight w:val="none"/>
          <w14:textFill>
            <w14:solidFill>
              <w14:schemeClr w14:val="tx1"/>
            </w14:solidFill>
          </w14:textFill>
        </w:rPr>
        <w:t>采购人：盐城工业职业技术学院</w:t>
      </w:r>
    </w:p>
    <w:p>
      <w:pPr>
        <w:pStyle w:val="2"/>
        <w:spacing w:line="360" w:lineRule="auto"/>
        <w:ind w:left="0" w:leftChars="0" w:right="0" w:rightChars="0" w:firstLine="1080" w:firstLineChars="300"/>
        <w:rPr>
          <w:rStyle w:val="46"/>
          <w:rFonts w:ascii="宋体" w:hAnsi="宋体"/>
          <w:bCs/>
          <w:color w:val="000000" w:themeColor="text1"/>
          <w:sz w:val="36"/>
          <w:szCs w:val="36"/>
          <w:highlight w:val="none"/>
          <w14:textFill>
            <w14:solidFill>
              <w14:schemeClr w14:val="tx1"/>
            </w14:solidFill>
          </w14:textFill>
        </w:rPr>
      </w:pPr>
    </w:p>
    <w:p>
      <w:pPr>
        <w:pStyle w:val="2"/>
        <w:spacing w:line="360" w:lineRule="auto"/>
        <w:ind w:left="0" w:leftChars="0" w:right="0" w:rightChars="0" w:firstLine="1080" w:firstLineChars="300"/>
        <w:rPr>
          <w:rStyle w:val="46"/>
          <w:rFonts w:ascii="宋体" w:hAnsi="宋体"/>
          <w:bCs/>
          <w:color w:val="000000" w:themeColor="text1"/>
          <w:sz w:val="36"/>
          <w:szCs w:val="36"/>
          <w:highlight w:val="none"/>
          <w14:textFill>
            <w14:solidFill>
              <w14:schemeClr w14:val="tx1"/>
            </w14:solidFill>
          </w14:textFill>
        </w:rPr>
      </w:pPr>
      <w:r>
        <w:rPr>
          <w:rStyle w:val="46"/>
          <w:rFonts w:hint="eastAsia" w:ascii="宋体" w:hAnsi="宋体"/>
          <w:bCs/>
          <w:color w:val="000000" w:themeColor="text1"/>
          <w:sz w:val="36"/>
          <w:szCs w:val="36"/>
          <w:highlight w:val="none"/>
          <w14:textFill>
            <w14:solidFill>
              <w14:schemeClr w14:val="tx1"/>
            </w14:solidFill>
          </w14:textFill>
        </w:rPr>
        <w:t>代理人：江苏伟业项目管理有限公司</w:t>
      </w:r>
    </w:p>
    <w:p>
      <w:pPr>
        <w:jc w:val="center"/>
        <w:rPr>
          <w:rStyle w:val="46"/>
          <w:rFonts w:ascii="宋体" w:hAnsi="宋体"/>
          <w:color w:val="000000" w:themeColor="text1"/>
          <w:sz w:val="36"/>
          <w:szCs w:val="36"/>
          <w:highlight w:val="none"/>
          <w14:textFill>
            <w14:solidFill>
              <w14:schemeClr w14:val="tx1"/>
            </w14:solidFill>
          </w14:textFill>
        </w:rPr>
      </w:pPr>
    </w:p>
    <w:p>
      <w:pPr>
        <w:jc w:val="center"/>
        <w:rPr>
          <w:rStyle w:val="46"/>
          <w:rFonts w:ascii="宋体" w:hAnsi="宋体"/>
          <w:color w:val="000000" w:themeColor="text1"/>
          <w:sz w:val="36"/>
          <w:szCs w:val="36"/>
          <w:highlight w:val="none"/>
          <w14:textFill>
            <w14:solidFill>
              <w14:schemeClr w14:val="tx1"/>
            </w14:solidFill>
          </w14:textFill>
        </w:rPr>
      </w:pPr>
      <w:r>
        <w:rPr>
          <w:rStyle w:val="46"/>
          <w:rFonts w:hint="eastAsia" w:ascii="宋体" w:hAnsi="宋体"/>
          <w:color w:val="000000" w:themeColor="text1"/>
          <w:sz w:val="36"/>
          <w:szCs w:val="36"/>
          <w:highlight w:val="none"/>
          <w14:textFill>
            <w14:solidFill>
              <w14:schemeClr w14:val="tx1"/>
            </w14:solidFill>
          </w14:textFill>
        </w:rPr>
        <w:t>2023年0</w:t>
      </w:r>
      <w:r>
        <w:rPr>
          <w:rStyle w:val="46"/>
          <w:rFonts w:hint="eastAsia" w:ascii="宋体" w:hAnsi="宋体"/>
          <w:color w:val="000000" w:themeColor="text1"/>
          <w:sz w:val="36"/>
          <w:szCs w:val="36"/>
          <w:highlight w:val="none"/>
          <w:lang w:val="en-US" w:eastAsia="zh-CN"/>
          <w14:textFill>
            <w14:solidFill>
              <w14:schemeClr w14:val="tx1"/>
            </w14:solidFill>
          </w14:textFill>
        </w:rPr>
        <w:t>7</w:t>
      </w:r>
      <w:r>
        <w:rPr>
          <w:rStyle w:val="46"/>
          <w:rFonts w:hint="eastAsia" w:ascii="宋体" w:hAnsi="宋体"/>
          <w:color w:val="000000" w:themeColor="text1"/>
          <w:sz w:val="36"/>
          <w:szCs w:val="36"/>
          <w:highlight w:val="none"/>
          <w14:textFill>
            <w14:solidFill>
              <w14:schemeClr w14:val="tx1"/>
            </w14:solidFill>
          </w14:textFill>
        </w:rPr>
        <w:t>月</w:t>
      </w:r>
      <w:r>
        <w:rPr>
          <w:rStyle w:val="46"/>
          <w:rFonts w:hint="eastAsia" w:ascii="宋体" w:hAnsi="宋体"/>
          <w:color w:val="000000" w:themeColor="text1"/>
          <w:sz w:val="36"/>
          <w:szCs w:val="36"/>
          <w:highlight w:val="none"/>
          <w:lang w:val="en-US" w:eastAsia="zh-CN"/>
          <w14:textFill>
            <w14:solidFill>
              <w14:schemeClr w14:val="tx1"/>
            </w14:solidFill>
          </w14:textFill>
        </w:rPr>
        <w:t>03</w:t>
      </w:r>
      <w:r>
        <w:rPr>
          <w:rStyle w:val="46"/>
          <w:rFonts w:hint="eastAsia" w:ascii="宋体" w:hAnsi="宋体"/>
          <w:color w:val="000000" w:themeColor="text1"/>
          <w:sz w:val="36"/>
          <w:szCs w:val="36"/>
          <w:highlight w:val="none"/>
          <w14:textFill>
            <w14:solidFill>
              <w14:schemeClr w14:val="tx1"/>
            </w14:solidFill>
          </w14:textFill>
        </w:rPr>
        <w:t>日</w:t>
      </w:r>
    </w:p>
    <w:p>
      <w:pPr>
        <w:spacing w:line="480" w:lineRule="auto"/>
        <w:rPr>
          <w:rStyle w:val="46"/>
          <w:rFonts w:ascii="宋体" w:hAnsi="宋体" w:cs="宋体"/>
          <w:color w:val="000000" w:themeColor="text1"/>
          <w:highlight w:val="none"/>
          <w14:textFill>
            <w14:solidFill>
              <w14:schemeClr w14:val="tx1"/>
            </w14:solidFill>
          </w14:textFill>
        </w:rPr>
      </w:pPr>
    </w:p>
    <w:p>
      <w:pPr>
        <w:spacing w:line="480" w:lineRule="auto"/>
        <w:jc w:val="center"/>
        <w:rPr>
          <w:rStyle w:val="46"/>
          <w:rFonts w:ascii="宋体" w:hAnsi="宋体" w:cs="宋体"/>
          <w:color w:val="000000" w:themeColor="text1"/>
          <w:highlight w:val="none"/>
          <w14:textFill>
            <w14:solidFill>
              <w14:schemeClr w14:val="tx1"/>
            </w14:solidFill>
          </w14:textFill>
        </w:rPr>
      </w:pPr>
    </w:p>
    <w:p>
      <w:pPr>
        <w:pStyle w:val="21"/>
        <w:rPr>
          <w:rFonts w:cs="宋体"/>
          <w:color w:val="000000" w:themeColor="text1"/>
          <w:highlight w:val="none"/>
          <w14:textFill>
            <w14:solidFill>
              <w14:schemeClr w14:val="tx1"/>
            </w14:solidFill>
          </w14:textFill>
        </w:rPr>
      </w:pPr>
    </w:p>
    <w:p>
      <w:pPr>
        <w:spacing w:line="480" w:lineRule="auto"/>
        <w:jc w:val="center"/>
        <w:rPr>
          <w:rStyle w:val="46"/>
          <w:rFonts w:ascii="宋体" w:hAnsi="宋体" w:cs="宋体"/>
          <w:b/>
          <w:color w:val="000000" w:themeColor="text1"/>
          <w:sz w:val="44"/>
          <w:highlight w:val="none"/>
          <w14:textFill>
            <w14:solidFill>
              <w14:schemeClr w14:val="tx1"/>
            </w14:solidFill>
          </w14:textFill>
        </w:rPr>
      </w:pPr>
      <w:r>
        <w:rPr>
          <w:rStyle w:val="46"/>
          <w:rFonts w:hint="eastAsia" w:ascii="宋体" w:hAnsi="宋体" w:cs="宋体"/>
          <w:b/>
          <w:color w:val="000000" w:themeColor="text1"/>
          <w:sz w:val="44"/>
          <w:highlight w:val="none"/>
          <w14:textFill>
            <w14:solidFill>
              <w14:schemeClr w14:val="tx1"/>
            </w14:solidFill>
          </w14:textFill>
        </w:rPr>
        <w:t>总  目  录</w:t>
      </w:r>
    </w:p>
    <w:p>
      <w:pPr>
        <w:spacing w:line="480" w:lineRule="auto"/>
        <w:rPr>
          <w:rStyle w:val="46"/>
          <w:rFonts w:ascii="宋体" w:hAnsi="宋体" w:cs="宋体"/>
          <w:b/>
          <w:color w:val="000000" w:themeColor="text1"/>
          <w:sz w:val="28"/>
          <w:highlight w:val="none"/>
          <w14:textFill>
            <w14:solidFill>
              <w14:schemeClr w14:val="tx1"/>
            </w14:solidFill>
          </w14:textFill>
        </w:rPr>
      </w:pPr>
    </w:p>
    <w:sdt>
      <w:sdtPr>
        <w:rPr>
          <w:rFonts w:ascii="宋体" w:hAnsi="宋体" w:eastAsia="楷体_GB2312"/>
          <w:color w:val="000000" w:themeColor="text1"/>
          <w:sz w:val="28"/>
          <w:szCs w:val="28"/>
          <w:highlight w:val="none"/>
          <w14:textFill>
            <w14:solidFill>
              <w14:schemeClr w14:val="tx1"/>
            </w14:solidFill>
          </w14:textFill>
        </w:rPr>
        <w:id w:val="147461321"/>
        <w15:color w:val="DBDBDB"/>
        <w:docPartObj>
          <w:docPartGallery w:val="Table of Contents"/>
          <w:docPartUnique/>
        </w:docPartObj>
      </w:sdtPr>
      <w:sdtEndPr>
        <w:rPr>
          <w:rFonts w:ascii="宋体" w:hAnsi="宋体" w:eastAsia="楷体_GB2312" w:cs="宋体"/>
          <w:bCs/>
          <w:color w:val="000000" w:themeColor="text1"/>
          <w:sz w:val="28"/>
          <w:szCs w:val="28"/>
          <w:highlight w:val="none"/>
          <w14:textFill>
            <w14:solidFill>
              <w14:schemeClr w14:val="tx1"/>
            </w14:solidFill>
          </w14:textFill>
        </w:rPr>
      </w:sdtEndPr>
      <w:sdtContent>
        <w:p>
          <w:pPr>
            <w:jc w:val="center"/>
            <w:rPr>
              <w:color w:val="000000" w:themeColor="text1"/>
              <w:highlight w:val="none"/>
              <w14:textFill>
                <w14:solidFill>
                  <w14:schemeClr w14:val="tx1"/>
                </w14:solidFill>
              </w14:textFill>
            </w:rPr>
          </w:pPr>
        </w:p>
        <w:p>
          <w:pPr>
            <w:pStyle w:val="163"/>
            <w:tabs>
              <w:tab w:val="right" w:leader="dot" w:pos="8953"/>
            </w:tabs>
            <w:rPr>
              <w:rFonts w:ascii="宋体" w:hAnsi="宋体" w:cs="宋体"/>
              <w:color w:val="000000" w:themeColor="text1"/>
              <w:sz w:val="36"/>
              <w:szCs w:val="36"/>
              <w:highlight w:val="none"/>
              <w14:textFill>
                <w14:solidFill>
                  <w14:schemeClr w14:val="tx1"/>
                </w14:solidFill>
              </w14:textFill>
            </w:rPr>
          </w:pPr>
          <w:r>
            <w:rPr>
              <w:rStyle w:val="46"/>
              <w:color w:val="000000" w:themeColor="text1"/>
              <w:sz w:val="44"/>
              <w:highlight w:val="none"/>
              <w14:textFill>
                <w14:solidFill>
                  <w14:schemeClr w14:val="tx1"/>
                </w14:solidFill>
              </w14:textFill>
            </w:rPr>
            <w:fldChar w:fldCharType="begin"/>
          </w:r>
          <w:r>
            <w:rPr>
              <w:rStyle w:val="46"/>
              <w:rFonts w:ascii="宋体" w:hAnsi="宋体" w:cs="宋体"/>
              <w:bCs/>
              <w:color w:val="000000" w:themeColor="text1"/>
              <w:sz w:val="44"/>
              <w:highlight w:val="none"/>
              <w14:textFill>
                <w14:solidFill>
                  <w14:schemeClr w14:val="tx1"/>
                </w14:solidFill>
              </w14:textFill>
            </w:rPr>
            <w:instrText xml:space="preserve">TOC \o "1-1" \h \u </w:instrText>
          </w:r>
          <w:r>
            <w:rPr>
              <w:rStyle w:val="46"/>
              <w:color w:val="000000" w:themeColor="text1"/>
              <w:sz w:val="4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"_Toc18878"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36"/>
              <w:szCs w:val="36"/>
              <w:highlight w:val="none"/>
              <w14:textFill>
                <w14:solidFill>
                  <w14:schemeClr w14:val="tx1"/>
                </w14:solidFill>
              </w14:textFill>
            </w:rPr>
            <w:t xml:space="preserve">第一章  </w:t>
          </w:r>
          <w:r>
            <w:rPr>
              <w:rFonts w:hint="eastAsia" w:ascii="宋体" w:hAnsi="宋体" w:cs="宋体"/>
              <w:bCs/>
              <w:color w:val="000000" w:themeColor="text1"/>
              <w:sz w:val="36"/>
              <w:szCs w:val="36"/>
              <w:highlight w:val="none"/>
              <w14:textFill>
                <w14:solidFill>
                  <w14:schemeClr w14:val="tx1"/>
                </w14:solidFill>
              </w14:textFill>
            </w:rPr>
            <w:t>招标公告</w:t>
          </w:r>
          <w:r>
            <w:rPr>
              <w:rFonts w:hint="eastAsia" w:ascii="宋体" w:hAnsi="宋体" w:cs="宋体"/>
              <w:bCs/>
              <w:color w:val="000000" w:themeColor="text1"/>
              <w:sz w:val="36"/>
              <w:szCs w:val="36"/>
              <w:highlight w:val="none"/>
              <w14:textFill>
                <w14:solidFill>
                  <w14:schemeClr w14:val="tx1"/>
                </w14:solidFill>
              </w14:textFill>
            </w:rPr>
            <w:tab/>
          </w:r>
          <w:r>
            <w:rPr>
              <w:rFonts w:hint="eastAsia" w:ascii="宋体" w:hAnsi="宋体" w:cs="宋体"/>
              <w:bCs/>
              <w:color w:val="000000" w:themeColor="text1"/>
              <w:sz w:val="36"/>
              <w:szCs w:val="36"/>
              <w:highlight w:val="none"/>
              <w14:textFill>
                <w14:solidFill>
                  <w14:schemeClr w14:val="tx1"/>
                </w14:solidFill>
              </w14:textFill>
            </w:rPr>
            <w:fldChar w:fldCharType="begin"/>
          </w:r>
          <w:r>
            <w:rPr>
              <w:rFonts w:hint="eastAsia" w:ascii="宋体" w:hAnsi="宋体" w:cs="宋体"/>
              <w:bCs/>
              <w:color w:val="000000" w:themeColor="text1"/>
              <w:sz w:val="36"/>
              <w:szCs w:val="36"/>
              <w:highlight w:val="none"/>
              <w14:textFill>
                <w14:solidFill>
                  <w14:schemeClr w14:val="tx1"/>
                </w14:solidFill>
              </w14:textFill>
            </w:rPr>
            <w:instrText xml:space="preserve"> PAGEREF _Toc18878 \h </w:instrText>
          </w:r>
          <w:r>
            <w:rPr>
              <w:rFonts w:hint="eastAsia" w:ascii="宋体" w:hAnsi="宋体" w:cs="宋体"/>
              <w:bCs/>
              <w:color w:val="000000" w:themeColor="text1"/>
              <w:sz w:val="36"/>
              <w:szCs w:val="36"/>
              <w:highlight w:val="none"/>
              <w14:textFill>
                <w14:solidFill>
                  <w14:schemeClr w14:val="tx1"/>
                </w14:solidFill>
              </w14:textFill>
            </w:rPr>
            <w:fldChar w:fldCharType="separate"/>
          </w:r>
          <w:r>
            <w:rPr>
              <w:rFonts w:hint="eastAsia" w:ascii="宋体" w:hAnsi="宋体" w:cs="宋体"/>
              <w:bCs/>
              <w:color w:val="000000" w:themeColor="text1"/>
              <w:sz w:val="36"/>
              <w:szCs w:val="36"/>
              <w:highlight w:val="none"/>
              <w14:textFill>
                <w14:solidFill>
                  <w14:schemeClr w14:val="tx1"/>
                </w14:solidFill>
              </w14:textFill>
            </w:rPr>
            <w:t>3</w:t>
          </w:r>
          <w:r>
            <w:rPr>
              <w:rFonts w:hint="eastAsia" w:ascii="宋体" w:hAnsi="宋体" w:cs="宋体"/>
              <w:bCs/>
              <w:color w:val="000000" w:themeColor="text1"/>
              <w:sz w:val="36"/>
              <w:szCs w:val="36"/>
              <w:highlight w:val="none"/>
              <w14:textFill>
                <w14:solidFill>
                  <w14:schemeClr w14:val="tx1"/>
                </w14:solidFill>
              </w14:textFill>
            </w:rPr>
            <w:fldChar w:fldCharType="end"/>
          </w:r>
          <w:r>
            <w:rPr>
              <w:rFonts w:hint="eastAsia" w:ascii="宋体" w:hAnsi="宋体" w:cs="宋体"/>
              <w:bCs/>
              <w:color w:val="000000" w:themeColor="text1"/>
              <w:sz w:val="36"/>
              <w:szCs w:val="36"/>
              <w:highlight w:val="none"/>
              <w14:textFill>
                <w14:solidFill>
                  <w14:schemeClr w14:val="tx1"/>
                </w14:solidFill>
              </w14:textFill>
            </w:rPr>
            <w:fldChar w:fldCharType="end"/>
          </w:r>
        </w:p>
        <w:p>
          <w:pPr>
            <w:pStyle w:val="163"/>
            <w:tabs>
              <w:tab w:val="right" w:leader="dot" w:pos="8953"/>
            </w:tabs>
            <w:rPr>
              <w:rFonts w:ascii="宋体" w:hAnsi="宋体" w:cs="宋体"/>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"_Toc21663"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第二章</w:t>
          </w:r>
          <w:r>
            <w:rPr>
              <w:rFonts w:hint="eastAsia" w:ascii="宋体" w:hAnsi="宋体" w:cs="宋体"/>
              <w:color w:val="000000" w:themeColor="text1"/>
              <w:sz w:val="36"/>
              <w:szCs w:val="36"/>
              <w:highlight w:val="none"/>
              <w14:textFill>
                <w14:solidFill>
                  <w14:schemeClr w14:val="tx1"/>
                </w14:solidFill>
              </w14:textFill>
            </w:rPr>
            <w:t xml:space="preserve">  投标人须知</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lang w:val="en-US" w:eastAsia="zh-CN"/>
              <w14:textFill>
                <w14:solidFill>
                  <w14:schemeClr w14:val="tx1"/>
                </w14:solidFill>
              </w14:textFill>
            </w:rPr>
            <w:t>6</w:t>
          </w:r>
          <w:r>
            <w:rPr>
              <w:rFonts w:hint="eastAsia" w:ascii="宋体" w:hAnsi="宋体" w:cs="宋体"/>
              <w:color w:val="000000" w:themeColor="text1"/>
              <w:sz w:val="36"/>
              <w:szCs w:val="36"/>
              <w:highlight w:val="none"/>
              <w14:textFill>
                <w14:solidFill>
                  <w14:schemeClr w14:val="tx1"/>
                </w14:solidFill>
              </w14:textFill>
            </w:rPr>
            <w:fldChar w:fldCharType="end"/>
          </w:r>
        </w:p>
        <w:p>
          <w:pPr>
            <w:pStyle w:val="163"/>
            <w:tabs>
              <w:tab w:val="right" w:leader="dot" w:pos="8953"/>
            </w:tabs>
            <w:rPr>
              <w:rFonts w:ascii="宋体" w:hAnsi="宋体" w:cs="宋体"/>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"_Toc19468"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第三章</w:t>
          </w:r>
          <w:r>
            <w:rPr>
              <w:rFonts w:hint="eastAsia" w:ascii="宋体" w:hAnsi="宋体" w:cs="宋体"/>
              <w:color w:val="000000" w:themeColor="text1"/>
              <w:sz w:val="36"/>
              <w:szCs w:val="36"/>
              <w:highlight w:val="none"/>
              <w14:textFill>
                <w14:solidFill>
                  <w14:schemeClr w14:val="tx1"/>
                </w14:solidFill>
              </w14:textFill>
            </w:rPr>
            <w:t xml:space="preserve">  合同条款及格式</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begin"/>
          </w:r>
          <w:r>
            <w:rPr>
              <w:rFonts w:hint="eastAsia" w:ascii="宋体" w:hAnsi="宋体" w:cs="宋体"/>
              <w:color w:val="000000" w:themeColor="text1"/>
              <w:sz w:val="36"/>
              <w:szCs w:val="36"/>
              <w:highlight w:val="none"/>
              <w14:textFill>
                <w14:solidFill>
                  <w14:schemeClr w14:val="tx1"/>
                </w14:solidFill>
              </w14:textFill>
            </w:rPr>
            <w:instrText xml:space="preserve"> PAGEREF _Toc19468 \h </w:instrText>
          </w:r>
          <w:r>
            <w:rPr>
              <w:rFonts w:hint="eastAsia" w:ascii="宋体" w:hAnsi="宋体" w:cs="宋体"/>
              <w:color w:val="000000" w:themeColor="text1"/>
              <w:sz w:val="36"/>
              <w:szCs w:val="36"/>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1</w:t>
          </w:r>
          <w:r>
            <w:rPr>
              <w:rFonts w:hint="eastAsia" w:ascii="宋体" w:hAnsi="宋体" w:cs="宋体"/>
              <w:color w:val="000000" w:themeColor="text1"/>
              <w:sz w:val="36"/>
              <w:szCs w:val="36"/>
              <w:highlight w:val="none"/>
              <w:lang w:val="en-US" w:eastAsia="zh-CN"/>
              <w14:textFill>
                <w14:solidFill>
                  <w14:schemeClr w14:val="tx1"/>
                </w14:solidFill>
              </w14:textFill>
            </w:rPr>
            <w:t>8</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fldChar w:fldCharType="end"/>
          </w:r>
        </w:p>
        <w:p>
          <w:pPr>
            <w:pStyle w:val="163"/>
            <w:tabs>
              <w:tab w:val="right" w:leader="dot" w:pos="8953"/>
            </w:tabs>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"_Toc17926"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第四章</w:t>
          </w:r>
          <w:r>
            <w:rPr>
              <w:rFonts w:hint="eastAsia" w:ascii="宋体" w:hAnsi="宋体" w:cs="宋体"/>
              <w:color w:val="000000" w:themeColor="text1"/>
              <w:sz w:val="36"/>
              <w:szCs w:val="36"/>
              <w:highlight w:val="none"/>
              <w14:textFill>
                <w14:solidFill>
                  <w14:schemeClr w14:val="tx1"/>
                </w14:solidFill>
              </w14:textFill>
            </w:rPr>
            <w:t xml:space="preserve"> </w:t>
          </w:r>
          <w:r>
            <w:rPr>
              <w:rFonts w:ascii="宋体" w:hAnsi="宋体" w:cs="宋体"/>
              <w:color w:val="000000" w:themeColor="text1"/>
              <w:sz w:val="36"/>
              <w:szCs w:val="36"/>
              <w:highlight w:val="none"/>
              <w14:textFill>
                <w14:solidFill>
                  <w14:schemeClr w14:val="tx1"/>
                </w14:solidFill>
              </w14:textFill>
            </w:rPr>
            <w:t xml:space="preserve"> </w:t>
          </w:r>
          <w:r>
            <w:rPr>
              <w:rFonts w:hint="eastAsia" w:ascii="宋体" w:hAnsi="宋体" w:cs="宋体"/>
              <w:color w:val="000000" w:themeColor="text1"/>
              <w:sz w:val="36"/>
              <w:szCs w:val="36"/>
              <w:highlight w:val="none"/>
              <w14:textFill>
                <w14:solidFill>
                  <w14:schemeClr w14:val="tx1"/>
                </w14:solidFill>
              </w14:textFill>
            </w:rPr>
            <w:t>项目需求</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lang w:val="en-US" w:eastAsia="zh-CN"/>
              <w14:textFill>
                <w14:solidFill>
                  <w14:schemeClr w14:val="tx1"/>
                </w14:solidFill>
              </w14:textFill>
            </w:rPr>
            <w:t>2</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lang w:val="en-US" w:eastAsia="zh-CN"/>
              <w14:textFill>
                <w14:solidFill>
                  <w14:schemeClr w14:val="tx1"/>
                </w14:solidFill>
              </w14:textFill>
            </w:rPr>
            <w:t>3</w:t>
          </w:r>
        </w:p>
        <w:p>
          <w:pPr>
            <w:pStyle w:val="163"/>
            <w:tabs>
              <w:tab w:val="right" w:leader="dot" w:pos="8953"/>
            </w:tabs>
            <w:rPr>
              <w:rFonts w:ascii="宋体" w:hAnsi="宋体" w:cs="宋体"/>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"_Toc32259"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第五章</w:t>
          </w:r>
          <w:r>
            <w:rPr>
              <w:rFonts w:hint="eastAsia" w:ascii="宋体" w:hAnsi="宋体" w:cs="宋体"/>
              <w:color w:val="000000" w:themeColor="text1"/>
              <w:sz w:val="36"/>
              <w:szCs w:val="36"/>
              <w:highlight w:val="none"/>
              <w14:textFill>
                <w14:solidFill>
                  <w14:schemeClr w14:val="tx1"/>
                </w14:solidFill>
              </w14:textFill>
            </w:rPr>
            <w:t xml:space="preserve">  评标方法与评标标准</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begin"/>
          </w:r>
          <w:r>
            <w:rPr>
              <w:rFonts w:hint="eastAsia" w:ascii="宋体" w:hAnsi="宋体" w:cs="宋体"/>
              <w:color w:val="000000" w:themeColor="text1"/>
              <w:sz w:val="36"/>
              <w:szCs w:val="36"/>
              <w:highlight w:val="none"/>
              <w14:textFill>
                <w14:solidFill>
                  <w14:schemeClr w14:val="tx1"/>
                </w14:solidFill>
              </w14:textFill>
            </w:rPr>
            <w:instrText xml:space="preserve"> PAGEREF _Toc32259 \h </w:instrText>
          </w:r>
          <w:r>
            <w:rPr>
              <w:rFonts w:hint="eastAsia" w:ascii="宋体" w:hAnsi="宋体" w:cs="宋体"/>
              <w:color w:val="000000" w:themeColor="text1"/>
              <w:sz w:val="36"/>
              <w:szCs w:val="36"/>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2</w:t>
          </w:r>
          <w:r>
            <w:rPr>
              <w:rFonts w:hint="eastAsia" w:ascii="宋体" w:hAnsi="宋体" w:cs="宋体"/>
              <w:color w:val="000000" w:themeColor="text1"/>
              <w:sz w:val="36"/>
              <w:szCs w:val="36"/>
              <w:highlight w:val="none"/>
              <w:lang w:val="en-US" w:eastAsia="zh-CN"/>
              <w14:textFill>
                <w14:solidFill>
                  <w14:schemeClr w14:val="tx1"/>
                </w14:solidFill>
              </w14:textFill>
            </w:rPr>
            <w:t>5</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fldChar w:fldCharType="end"/>
          </w:r>
        </w:p>
        <w:p>
          <w:pPr>
            <w:pStyle w:val="163"/>
            <w:tabs>
              <w:tab w:val="right" w:leader="dot" w:pos="8953"/>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"_Toc20541"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第六章</w:t>
          </w:r>
          <w:r>
            <w:rPr>
              <w:rFonts w:hint="eastAsia" w:ascii="宋体" w:hAnsi="宋体" w:cs="宋体"/>
              <w:color w:val="000000" w:themeColor="text1"/>
              <w:sz w:val="36"/>
              <w:szCs w:val="36"/>
              <w:highlight w:val="none"/>
              <w14:textFill>
                <w14:solidFill>
                  <w14:schemeClr w14:val="tx1"/>
                </w14:solidFill>
              </w14:textFill>
            </w:rPr>
            <w:t xml:space="preserve">  投标文件格式</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fldChar w:fldCharType="begin"/>
          </w:r>
          <w:r>
            <w:rPr>
              <w:rFonts w:hint="eastAsia" w:ascii="宋体" w:hAnsi="宋体" w:cs="宋体"/>
              <w:color w:val="000000" w:themeColor="text1"/>
              <w:sz w:val="36"/>
              <w:szCs w:val="36"/>
              <w:highlight w:val="none"/>
              <w14:textFill>
                <w14:solidFill>
                  <w14:schemeClr w14:val="tx1"/>
                </w14:solidFill>
              </w14:textFill>
            </w:rPr>
            <w:instrText xml:space="preserve"> PAGEREF _Toc20541 \h </w:instrText>
          </w:r>
          <w:r>
            <w:rPr>
              <w:rFonts w:hint="eastAsia" w:ascii="宋体" w:hAnsi="宋体" w:cs="宋体"/>
              <w:color w:val="000000" w:themeColor="text1"/>
              <w:sz w:val="36"/>
              <w:szCs w:val="36"/>
              <w:highlight w:val="none"/>
              <w14:textFill>
                <w14:solidFill>
                  <w14:schemeClr w14:val="tx1"/>
                </w14:solidFill>
              </w14:textFill>
            </w:rPr>
            <w:fldChar w:fldCharType="separate"/>
          </w:r>
          <w:r>
            <w:rPr>
              <w:rFonts w:hint="eastAsia" w:ascii="宋体" w:hAnsi="宋体" w:cs="宋体"/>
              <w:color w:val="000000" w:themeColor="text1"/>
              <w:sz w:val="36"/>
              <w:szCs w:val="36"/>
              <w:highlight w:val="none"/>
              <w14:textFill>
                <w14:solidFill>
                  <w14:schemeClr w14:val="tx1"/>
                </w14:solidFill>
              </w14:textFill>
            </w:rPr>
            <w:t>29</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fldChar w:fldCharType="end"/>
          </w:r>
        </w:p>
        <w:p>
          <w:pPr>
            <w:pStyle w:val="163"/>
            <w:tabs>
              <w:tab w:val="right" w:leader="dot" w:pos="8953"/>
            </w:tabs>
            <w:rPr>
              <w:color w:val="000000" w:themeColor="text1"/>
              <w:highlight w:val="none"/>
              <w14:textFill>
                <w14:solidFill>
                  <w14:schemeClr w14:val="tx1"/>
                </w14:solidFill>
              </w14:textFill>
            </w:rPr>
          </w:pPr>
        </w:p>
        <w:p>
          <w:pPr>
            <w:pStyle w:val="36"/>
            <w:jc w:val="both"/>
            <w:rPr>
              <w:rFonts w:ascii="宋体" w:hAnsi="宋体" w:eastAsia="宋体" w:cs="宋体"/>
              <w:bCs/>
              <w:color w:val="000000" w:themeColor="text1"/>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color w:val="000000" w:themeColor="text1"/>
              <w:highlight w:val="none"/>
              <w14:textFill>
                <w14:solidFill>
                  <w14:schemeClr w14:val="tx1"/>
                </w14:solidFill>
              </w14:textFill>
            </w:rPr>
            <w:fldChar w:fldCharType="end"/>
          </w:r>
        </w:p>
      </w:sdtContent>
    </w:sdt>
    <w:p>
      <w:pPr>
        <w:pStyle w:val="36"/>
        <w:outlineLvl w:val="0"/>
        <w:rPr>
          <w:rStyle w:val="46"/>
          <w:rFonts w:ascii="宋体" w:hAnsi="宋体" w:eastAsia="宋体" w:cs="宋体"/>
          <w:b/>
          <w:bCs/>
          <w:color w:val="000000" w:themeColor="text1"/>
          <w:sz w:val="44"/>
          <w:szCs w:val="44"/>
          <w:highlight w:val="none"/>
          <w14:textFill>
            <w14:solidFill>
              <w14:schemeClr w14:val="tx1"/>
            </w14:solidFill>
          </w14:textFill>
        </w:rPr>
      </w:pPr>
      <w:bookmarkStart w:id="0" w:name="_Toc18878"/>
      <w:r>
        <w:rPr>
          <w:rStyle w:val="46"/>
          <w:rFonts w:hint="eastAsia" w:ascii="宋体" w:hAnsi="宋体" w:eastAsia="宋体" w:cs="宋体"/>
          <w:b/>
          <w:bCs/>
          <w:color w:val="000000" w:themeColor="text1"/>
          <w:sz w:val="44"/>
          <w:szCs w:val="44"/>
          <w:highlight w:val="none"/>
          <w14:textFill>
            <w14:solidFill>
              <w14:schemeClr w14:val="tx1"/>
            </w14:solidFill>
          </w14:textFill>
        </w:rPr>
        <w:t>第一章  招标公告</w:t>
      </w:r>
      <w:bookmarkEnd w:id="0"/>
    </w:p>
    <w:p>
      <w:pPr>
        <w:pStyle w:val="36"/>
        <w:tabs>
          <w:tab w:val="left" w:pos="0"/>
          <w:tab w:val="left" w:pos="3165"/>
          <w:tab w:val="center" w:pos="4153"/>
        </w:tabs>
        <w:spacing w:line="360" w:lineRule="auto"/>
        <w:rPr>
          <w:rStyle w:val="46"/>
          <w:rFonts w:ascii="宋体" w:hAnsi="宋体" w:eastAsia="宋体" w:cs="宋体"/>
          <w:b/>
          <w:bCs/>
          <w:color w:val="000000" w:themeColor="text1"/>
          <w:highlight w:val="none"/>
          <w14:textFill>
            <w14:solidFill>
              <w14:schemeClr w14:val="tx1"/>
            </w14:solidFill>
          </w14:textFill>
        </w:rPr>
      </w:pPr>
      <w:r>
        <w:rPr>
          <w:rStyle w:val="46"/>
          <w:rFonts w:hint="eastAsia" w:ascii="宋体" w:hAnsi="宋体" w:eastAsia="宋体" w:cs="宋体"/>
          <w:b/>
          <w:bCs/>
          <w:color w:val="000000" w:themeColor="text1"/>
          <w:sz w:val="32"/>
          <w:szCs w:val="32"/>
          <w:highlight w:val="none"/>
          <w14:textFill>
            <w14:solidFill>
              <w14:schemeClr w14:val="tx1"/>
            </w14:solidFill>
          </w14:textFill>
        </w:rPr>
        <w:t>盐城工业职业技术学院202</w:t>
      </w:r>
      <w:r>
        <w:rPr>
          <w:rStyle w:val="46"/>
          <w:rFonts w:ascii="宋体" w:hAnsi="宋体" w:eastAsia="宋体" w:cs="宋体"/>
          <w:b/>
          <w:bCs/>
          <w:color w:val="000000" w:themeColor="text1"/>
          <w:sz w:val="32"/>
          <w:szCs w:val="32"/>
          <w:highlight w:val="none"/>
          <w14:textFill>
            <w14:solidFill>
              <w14:schemeClr w14:val="tx1"/>
            </w14:solidFill>
          </w14:textFill>
        </w:rPr>
        <w:t>3-2024</w:t>
      </w:r>
      <w:r>
        <w:rPr>
          <w:rStyle w:val="46"/>
          <w:rFonts w:hint="eastAsia" w:ascii="宋体" w:hAnsi="宋体" w:eastAsia="宋体" w:cs="宋体"/>
          <w:b/>
          <w:bCs/>
          <w:color w:val="000000" w:themeColor="text1"/>
          <w:sz w:val="32"/>
          <w:szCs w:val="32"/>
          <w:highlight w:val="none"/>
          <w14:textFill>
            <w14:solidFill>
              <w14:schemeClr w14:val="tx1"/>
            </w14:solidFill>
          </w14:textFill>
        </w:rPr>
        <w:t>学年教材招标公告</w:t>
      </w:r>
    </w:p>
    <w:p>
      <w:pPr>
        <w:pBdr>
          <w:top w:val="single" w:color="000000" w:sz="4" w:space="1"/>
          <w:left w:val="single" w:color="000000" w:sz="4" w:space="4"/>
          <w:bottom w:val="single" w:color="000000" w:sz="4" w:space="1"/>
          <w:right w:val="single" w:color="000000" w:sz="4" w:space="4"/>
        </w:pBdr>
        <w:spacing w:line="460" w:lineRule="exact"/>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6"/>
          <w:rFonts w:ascii="宋体" w:hAnsi="宋体" w:cs="宋体"/>
          <w:color w:val="000000" w:themeColor="text1"/>
          <w:sz w:val="24"/>
          <w:szCs w:val="24"/>
          <w:highlight w:val="none"/>
          <w:u w:val="single" w:color="000000"/>
          <w14:textFill>
            <w14:solidFill>
              <w14:schemeClr w14:val="tx1"/>
            </w14:solidFill>
          </w14:textFill>
        </w:rPr>
      </w:pPr>
      <w:r>
        <w:rPr>
          <w:rStyle w:val="46"/>
          <w:rFonts w:hint="eastAsia" w:ascii="宋体" w:hAnsi="宋体" w:cs="宋体"/>
          <w:bCs/>
          <w:color w:val="000000" w:themeColor="text1"/>
          <w:sz w:val="24"/>
          <w:szCs w:val="24"/>
          <w:highlight w:val="none"/>
          <w:u w:val="single" w:color="000000"/>
          <w14:textFill>
            <w14:solidFill>
              <w14:schemeClr w14:val="tx1"/>
            </w14:solidFill>
          </w14:textFill>
        </w:rPr>
        <w:t>盐城工业职业技术学院202</w:t>
      </w:r>
      <w:r>
        <w:rPr>
          <w:rStyle w:val="46"/>
          <w:rFonts w:ascii="宋体" w:hAnsi="宋体" w:cs="宋体"/>
          <w:bCs/>
          <w:color w:val="000000" w:themeColor="text1"/>
          <w:sz w:val="24"/>
          <w:szCs w:val="24"/>
          <w:highlight w:val="none"/>
          <w:u w:val="single" w:color="000000"/>
          <w14:textFill>
            <w14:solidFill>
              <w14:schemeClr w14:val="tx1"/>
            </w14:solidFill>
          </w14:textFill>
        </w:rPr>
        <w:t>3-2024</w:t>
      </w:r>
      <w:r>
        <w:rPr>
          <w:rStyle w:val="46"/>
          <w:rFonts w:hint="eastAsia" w:ascii="宋体" w:hAnsi="宋体" w:cs="宋体"/>
          <w:bCs/>
          <w:color w:val="000000" w:themeColor="text1"/>
          <w:sz w:val="24"/>
          <w:szCs w:val="24"/>
          <w:highlight w:val="none"/>
          <w:u w:val="single" w:color="000000"/>
          <w14:textFill>
            <w14:solidFill>
              <w14:schemeClr w14:val="tx1"/>
            </w14:solidFill>
          </w14:textFill>
        </w:rPr>
        <w:t>学年教材</w:t>
      </w:r>
      <w:r>
        <w:rPr>
          <w:rStyle w:val="46"/>
          <w:rFonts w:hint="eastAsia" w:ascii="宋体" w:hAnsi="宋体" w:cs="宋体"/>
          <w:bCs/>
          <w:color w:val="000000" w:themeColor="text1"/>
          <w:sz w:val="24"/>
          <w:szCs w:val="24"/>
          <w:highlight w:val="none"/>
          <w14:textFill>
            <w14:solidFill>
              <w14:schemeClr w14:val="tx1"/>
            </w14:solidFill>
          </w14:textFill>
        </w:rPr>
        <w:t>的潜在投标人应在“</w:t>
      </w:r>
      <w:r>
        <w:rPr>
          <w:rStyle w:val="46"/>
          <w:rFonts w:hint="eastAsia" w:ascii="宋体" w:hAnsi="宋体" w:cs="宋体"/>
          <w:bCs/>
          <w:color w:val="000000" w:themeColor="text1"/>
          <w:sz w:val="24"/>
          <w:szCs w:val="24"/>
          <w:highlight w:val="none"/>
          <w:u w:val="single"/>
          <w14:textFill>
            <w14:solidFill>
              <w14:schemeClr w14:val="tx1"/>
            </w14:solidFill>
          </w14:textFill>
        </w:rPr>
        <w:t>江苏省政府采购网或盐城市政府采购网或盐城工业职业技术学院招标采购网”</w:t>
      </w:r>
      <w:r>
        <w:rPr>
          <w:rStyle w:val="46"/>
          <w:rFonts w:hint="eastAsia" w:ascii="宋体" w:hAnsi="宋体" w:cs="宋体"/>
          <w:bCs/>
          <w:color w:val="000000" w:themeColor="text1"/>
          <w:sz w:val="24"/>
          <w:szCs w:val="24"/>
          <w:highlight w:val="none"/>
          <w14:textFill>
            <w14:solidFill>
              <w14:schemeClr w14:val="tx1"/>
            </w14:solidFill>
          </w14:textFill>
        </w:rPr>
        <w:t>获</w:t>
      </w:r>
      <w:r>
        <w:rPr>
          <w:rStyle w:val="46"/>
          <w:rFonts w:hint="eastAsia" w:ascii="宋体" w:hAnsi="宋体" w:cs="宋体"/>
          <w:color w:val="000000" w:themeColor="text1"/>
          <w:sz w:val="24"/>
          <w:szCs w:val="24"/>
          <w:highlight w:val="none"/>
          <w14:textFill>
            <w14:solidFill>
              <w14:schemeClr w14:val="tx1"/>
            </w14:solidFill>
          </w14:textFill>
        </w:rPr>
        <w:t>取招标文件，并于</w:t>
      </w:r>
      <w:r>
        <w:rPr>
          <w:rStyle w:val="46"/>
          <w:rFonts w:hint="eastAsia" w:ascii="宋体" w:hAnsi="宋体"/>
          <w:color w:val="000000" w:themeColor="text1"/>
          <w:sz w:val="24"/>
          <w:szCs w:val="24"/>
          <w:highlight w:val="none"/>
          <w:u w:val="single" w:color="000000"/>
          <w14:textFill>
            <w14:solidFill>
              <w14:schemeClr w14:val="tx1"/>
            </w14:solidFill>
          </w14:textFill>
        </w:rPr>
        <w:t>2023</w:t>
      </w:r>
      <w:r>
        <w:rPr>
          <w:rStyle w:val="46"/>
          <w:rFonts w:hint="eastAsia" w:ascii="宋体" w:hAnsi="宋体"/>
          <w:bCs/>
          <w:color w:val="000000" w:themeColor="text1"/>
          <w:sz w:val="24"/>
          <w:szCs w:val="24"/>
          <w:highlight w:val="none"/>
          <w:u w:val="single" w:color="000000"/>
          <w14:textFill>
            <w14:solidFill>
              <w14:schemeClr w14:val="tx1"/>
            </w14:solidFill>
          </w14:textFill>
        </w:rPr>
        <w:t>年</w:t>
      </w:r>
      <w:r>
        <w:rPr>
          <w:rStyle w:val="46"/>
          <w:rFonts w:hint="eastAsia" w:ascii="宋体" w:hAnsi="宋体"/>
          <w:bCs/>
          <w:color w:val="000000" w:themeColor="text1"/>
          <w:sz w:val="24"/>
          <w:szCs w:val="24"/>
          <w:highlight w:val="none"/>
          <w:u w:val="single" w:color="000000"/>
          <w:lang w:val="en-US" w:eastAsia="zh-CN"/>
          <w14:textFill>
            <w14:solidFill>
              <w14:schemeClr w14:val="tx1"/>
            </w14:solidFill>
          </w14:textFill>
        </w:rPr>
        <w:t>7</w:t>
      </w:r>
      <w:r>
        <w:rPr>
          <w:rStyle w:val="46"/>
          <w:rFonts w:hint="eastAsia" w:ascii="宋体" w:hAnsi="宋体"/>
          <w:bCs/>
          <w:color w:val="000000" w:themeColor="text1"/>
          <w:sz w:val="24"/>
          <w:szCs w:val="24"/>
          <w:highlight w:val="none"/>
          <w:u w:val="single" w:color="000000"/>
          <w14:textFill>
            <w14:solidFill>
              <w14:schemeClr w14:val="tx1"/>
            </w14:solidFill>
          </w14:textFill>
        </w:rPr>
        <w:t>月</w:t>
      </w:r>
      <w:r>
        <w:rPr>
          <w:rStyle w:val="46"/>
          <w:rFonts w:hint="eastAsia" w:ascii="宋体" w:hAnsi="宋体"/>
          <w:bCs/>
          <w:color w:val="000000" w:themeColor="text1"/>
          <w:sz w:val="24"/>
          <w:szCs w:val="24"/>
          <w:highlight w:val="none"/>
          <w:u w:val="single" w:color="000000"/>
          <w:lang w:val="en-US" w:eastAsia="zh-CN"/>
          <w14:textFill>
            <w14:solidFill>
              <w14:schemeClr w14:val="tx1"/>
            </w14:solidFill>
          </w14:textFill>
        </w:rPr>
        <w:t>25</w:t>
      </w:r>
      <w:r>
        <w:rPr>
          <w:rStyle w:val="46"/>
          <w:rFonts w:hint="eastAsia" w:ascii="宋体" w:hAnsi="宋体"/>
          <w:bCs/>
          <w:color w:val="000000" w:themeColor="text1"/>
          <w:sz w:val="24"/>
          <w:szCs w:val="24"/>
          <w:highlight w:val="none"/>
          <w:u w:val="single" w:color="000000"/>
          <w14:textFill>
            <w14:solidFill>
              <w14:schemeClr w14:val="tx1"/>
            </w14:solidFill>
          </w14:textFill>
        </w:rPr>
        <w:t>日</w:t>
      </w:r>
      <w:r>
        <w:rPr>
          <w:rStyle w:val="46"/>
          <w:rFonts w:hint="eastAsia" w:ascii="宋体" w:hAnsi="宋体"/>
          <w:bCs/>
          <w:color w:val="000000" w:themeColor="text1"/>
          <w:sz w:val="24"/>
          <w:szCs w:val="24"/>
          <w:highlight w:val="none"/>
          <w:u w:val="single" w:color="000000"/>
          <w:lang w:val="en-US" w:eastAsia="zh-CN"/>
          <w14:textFill>
            <w14:solidFill>
              <w14:schemeClr w14:val="tx1"/>
            </w14:solidFill>
          </w14:textFill>
        </w:rPr>
        <w:t>15</w:t>
      </w:r>
      <w:r>
        <w:rPr>
          <w:rStyle w:val="46"/>
          <w:rFonts w:hint="eastAsia" w:ascii="宋体" w:hAnsi="宋体"/>
          <w:bCs/>
          <w:color w:val="000000" w:themeColor="text1"/>
          <w:sz w:val="24"/>
          <w:szCs w:val="24"/>
          <w:highlight w:val="none"/>
          <w:u w:val="single" w:color="000000"/>
          <w14:textFill>
            <w14:solidFill>
              <w14:schemeClr w14:val="tx1"/>
            </w14:solidFill>
          </w14:textFill>
        </w:rPr>
        <w:t>点00分（</w:t>
      </w:r>
      <w:r>
        <w:rPr>
          <w:rStyle w:val="46"/>
          <w:rFonts w:hint="eastAsia" w:ascii="宋体" w:hAnsi="宋体"/>
          <w:bCs/>
          <w:color w:val="000000" w:themeColor="text1"/>
          <w:sz w:val="24"/>
          <w:szCs w:val="24"/>
          <w:highlight w:val="none"/>
          <w14:textFill>
            <w14:solidFill>
              <w14:schemeClr w14:val="tx1"/>
            </w14:solidFill>
          </w14:textFill>
        </w:rPr>
        <w:t>北京时间）</w:t>
      </w:r>
      <w:r>
        <w:rPr>
          <w:rStyle w:val="46"/>
          <w:rFonts w:hint="eastAsia" w:ascii="宋体" w:hAnsi="宋体" w:cs="宋体"/>
          <w:bCs/>
          <w:color w:val="000000" w:themeColor="text1"/>
          <w:sz w:val="24"/>
          <w:szCs w:val="24"/>
          <w:highlight w:val="none"/>
          <w14:textFill>
            <w14:solidFill>
              <w14:schemeClr w14:val="tx1"/>
            </w14:solidFill>
          </w14:textFill>
        </w:rPr>
        <w:t>前递交投标文件</w:t>
      </w:r>
      <w:r>
        <w:rPr>
          <w:rStyle w:val="46"/>
          <w:rFonts w:hint="eastAsia" w:ascii="宋体" w:hAnsi="宋体" w:cs="宋体"/>
          <w:color w:val="000000" w:themeColor="text1"/>
          <w:sz w:val="24"/>
          <w:szCs w:val="24"/>
          <w:highlight w:val="none"/>
          <w14:textFill>
            <w14:solidFill>
              <w14:schemeClr w14:val="tx1"/>
            </w14:solidFill>
          </w14:textFill>
        </w:rPr>
        <w:t>。</w:t>
      </w:r>
    </w:p>
    <w:p>
      <w:pPr>
        <w:pStyle w:val="36"/>
        <w:tabs>
          <w:tab w:val="left" w:pos="0"/>
          <w:tab w:val="left" w:pos="3165"/>
          <w:tab w:val="center" w:pos="4153"/>
        </w:tabs>
        <w:snapToGrid w:val="0"/>
        <w:spacing w:line="360" w:lineRule="auto"/>
        <w:ind w:firstLine="482" w:firstLineChars="200"/>
        <w:jc w:val="left"/>
        <w:rPr>
          <w:rStyle w:val="46"/>
          <w:rFonts w:ascii="宋体" w:hAnsi="宋体" w:eastAsia="宋体" w:cs="宋体"/>
          <w:b/>
          <w:bCs/>
          <w:color w:val="000000" w:themeColor="text1"/>
          <w:sz w:val="24"/>
          <w:szCs w:val="24"/>
          <w:highlight w:val="none"/>
          <w14:textFill>
            <w14:solidFill>
              <w14:schemeClr w14:val="tx1"/>
            </w14:solidFill>
          </w14:textFill>
        </w:rPr>
      </w:pPr>
      <w:r>
        <w:rPr>
          <w:rStyle w:val="46"/>
          <w:rFonts w:hint="eastAsia" w:ascii="宋体" w:hAnsi="宋体" w:eastAsia="宋体" w:cs="宋体"/>
          <w:b/>
          <w:bCs/>
          <w:color w:val="000000" w:themeColor="text1"/>
          <w:sz w:val="24"/>
          <w:szCs w:val="24"/>
          <w:highlight w:val="none"/>
          <w14:textFill>
            <w14:solidFill>
              <w14:schemeClr w14:val="tx1"/>
            </w14:solidFill>
          </w14:textFill>
        </w:rPr>
        <w:t>一、项目基本情况</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项目编号：</w:t>
      </w:r>
      <w:r>
        <w:rPr>
          <w:rStyle w:val="46"/>
          <w:rFonts w:hint="eastAsia" w:ascii="宋体" w:hAnsi="宋体"/>
          <w:color w:val="000000" w:themeColor="text1"/>
          <w:sz w:val="24"/>
          <w:szCs w:val="24"/>
          <w:highlight w:val="none"/>
          <w14:textFill>
            <w14:solidFill>
              <w14:schemeClr w14:val="tx1"/>
            </w14:solidFill>
          </w14:textFill>
        </w:rPr>
        <w:t>2023-014W</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项目名称：</w:t>
      </w:r>
      <w:r>
        <w:rPr>
          <w:rStyle w:val="46"/>
          <w:rFonts w:hint="eastAsia" w:ascii="宋体" w:hAnsi="宋体" w:cs="宋体"/>
          <w:color w:val="000000" w:themeColor="text1"/>
          <w:sz w:val="24"/>
          <w:szCs w:val="24"/>
          <w:highlight w:val="none"/>
          <w:u w:val="single"/>
          <w14:textFill>
            <w14:solidFill>
              <w14:schemeClr w14:val="tx1"/>
            </w14:solidFill>
          </w14:textFill>
        </w:rPr>
        <w:t>盐城工业职业技术学院202</w:t>
      </w:r>
      <w:r>
        <w:rPr>
          <w:rStyle w:val="46"/>
          <w:rFonts w:ascii="宋体" w:hAnsi="宋体" w:cs="宋体"/>
          <w:color w:val="000000" w:themeColor="text1"/>
          <w:sz w:val="24"/>
          <w:szCs w:val="24"/>
          <w:highlight w:val="none"/>
          <w:u w:val="single"/>
          <w14:textFill>
            <w14:solidFill>
              <w14:schemeClr w14:val="tx1"/>
            </w14:solidFill>
          </w14:textFill>
        </w:rPr>
        <w:t>3-2024</w:t>
      </w:r>
      <w:r>
        <w:rPr>
          <w:rStyle w:val="46"/>
          <w:rFonts w:hint="eastAsia" w:ascii="宋体" w:hAnsi="宋体" w:cs="宋体"/>
          <w:color w:val="000000" w:themeColor="text1"/>
          <w:sz w:val="24"/>
          <w:szCs w:val="24"/>
          <w:highlight w:val="none"/>
          <w:u w:val="single"/>
          <w14:textFill>
            <w14:solidFill>
              <w14:schemeClr w14:val="tx1"/>
            </w14:solidFill>
          </w14:textFill>
        </w:rPr>
        <w:t>学年教材</w:t>
      </w:r>
    </w:p>
    <w:p>
      <w:pPr>
        <w:pStyle w:val="145"/>
        <w:widowControl w:val="0"/>
        <w:tabs>
          <w:tab w:val="left" w:pos="0"/>
        </w:tabs>
        <w:adjustRightInd w:val="0"/>
        <w:snapToGrid w:val="0"/>
        <w:spacing w:line="360" w:lineRule="auto"/>
        <w:ind w:left="0" w:firstLine="480" w:firstLineChars="200"/>
        <w:rPr>
          <w:rStyle w:val="46"/>
          <w:rFonts w:ascii="宋体" w:hAnsi="宋体" w:cs="宋体"/>
          <w:color w:val="000000" w:themeColor="text1"/>
          <w:szCs w:val="24"/>
          <w:highlight w:val="none"/>
          <w:u w:val="single"/>
          <w:lang w:eastAsia="zh-CN"/>
          <w14:textFill>
            <w14:solidFill>
              <w14:schemeClr w14:val="tx1"/>
            </w14:solidFill>
          </w14:textFill>
        </w:rPr>
      </w:pPr>
      <w:r>
        <w:rPr>
          <w:rStyle w:val="46"/>
          <w:rFonts w:hint="eastAsia" w:ascii="宋体" w:hAnsi="宋体" w:cs="宋体"/>
          <w:color w:val="000000" w:themeColor="text1"/>
          <w:szCs w:val="24"/>
          <w:highlight w:val="none"/>
          <w:lang w:eastAsia="zh-CN"/>
          <w14:textFill>
            <w14:solidFill>
              <w14:schemeClr w14:val="tx1"/>
            </w14:solidFill>
          </w14:textFill>
        </w:rPr>
        <w:t>最高限价：</w:t>
      </w:r>
      <w:r>
        <w:rPr>
          <w:rStyle w:val="46"/>
          <w:rFonts w:hint="eastAsia" w:ascii="宋体" w:hAnsi="宋体" w:cs="宋体"/>
          <w:color w:val="000000" w:themeColor="text1"/>
          <w:szCs w:val="24"/>
          <w:highlight w:val="none"/>
          <w:u w:val="single"/>
          <w:lang w:eastAsia="zh-CN"/>
          <w14:textFill>
            <w14:solidFill>
              <w14:schemeClr w14:val="tx1"/>
            </w14:solidFill>
          </w14:textFill>
        </w:rPr>
        <w:t>本次招标教材总实洋600万元，分为两个标段，其中标段一约300万元实洋；标段二约300万元实洋，投标人投标时进行综合报价（折率）。</w:t>
      </w:r>
    </w:p>
    <w:p>
      <w:pPr>
        <w:snapToGrid w:val="0"/>
        <w:spacing w:line="360" w:lineRule="auto"/>
        <w:ind w:firstLine="480" w:firstLineChars="200"/>
        <w:rPr>
          <w:rStyle w:val="46"/>
          <w:rFonts w:ascii="宋体" w:hAnsi="宋体" w:cs="宋体"/>
          <w:color w:val="000000" w:themeColor="text1"/>
          <w:sz w:val="24"/>
          <w:szCs w:val="24"/>
          <w:highlight w:val="none"/>
          <w:u w:val="singl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采购需求：</w:t>
      </w:r>
      <w:r>
        <w:rPr>
          <w:rStyle w:val="46"/>
          <w:rFonts w:hint="eastAsia" w:ascii="宋体" w:hAnsi="宋体" w:cs="宋体"/>
          <w:color w:val="000000" w:themeColor="text1"/>
          <w:sz w:val="24"/>
          <w:szCs w:val="24"/>
          <w:highlight w:val="none"/>
          <w:u w:val="single"/>
          <w14:textFill>
            <w14:solidFill>
              <w14:schemeClr w14:val="tx1"/>
            </w14:solidFill>
          </w14:textFill>
        </w:rPr>
        <w:t>盐城工业职业技术学院202</w:t>
      </w:r>
      <w:r>
        <w:rPr>
          <w:rStyle w:val="46"/>
          <w:rFonts w:ascii="宋体" w:hAnsi="宋体" w:cs="宋体"/>
          <w:color w:val="000000" w:themeColor="text1"/>
          <w:sz w:val="24"/>
          <w:szCs w:val="24"/>
          <w:highlight w:val="none"/>
          <w:u w:val="single"/>
          <w14:textFill>
            <w14:solidFill>
              <w14:schemeClr w14:val="tx1"/>
            </w14:solidFill>
          </w14:textFill>
        </w:rPr>
        <w:t>3-2024</w:t>
      </w:r>
      <w:r>
        <w:rPr>
          <w:rStyle w:val="46"/>
          <w:rFonts w:hint="eastAsia" w:ascii="宋体" w:hAnsi="宋体" w:cs="宋体"/>
          <w:color w:val="000000" w:themeColor="text1"/>
          <w:sz w:val="24"/>
          <w:szCs w:val="24"/>
          <w:highlight w:val="none"/>
          <w:u w:val="single"/>
          <w14:textFill>
            <w14:solidFill>
              <w14:schemeClr w14:val="tx1"/>
            </w14:solidFill>
          </w14:textFill>
        </w:rPr>
        <w:t>学年教材采购，详情见招标文件项目需求部分。</w:t>
      </w:r>
    </w:p>
    <w:p>
      <w:pPr>
        <w:snapToGrid w:val="0"/>
        <w:spacing w:line="360" w:lineRule="auto"/>
        <w:ind w:firstLine="480" w:firstLineChars="200"/>
        <w:rPr>
          <w:rStyle w:val="46"/>
          <w:rFonts w:ascii="宋体" w:hAnsi="宋体" w:cs="宋体"/>
          <w:color w:val="000000" w:themeColor="text1"/>
          <w:sz w:val="24"/>
          <w:szCs w:val="24"/>
          <w:highlight w:val="none"/>
          <w:u w:val="singl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合同履行期限：</w:t>
      </w:r>
      <w:r>
        <w:rPr>
          <w:rStyle w:val="46"/>
          <w:rFonts w:hint="eastAsia" w:ascii="宋体" w:hAnsi="宋体" w:cs="宋体"/>
          <w:color w:val="000000" w:themeColor="text1"/>
          <w:sz w:val="24"/>
          <w:szCs w:val="24"/>
          <w:highlight w:val="none"/>
          <w:u w:val="single"/>
          <w14:textFill>
            <w14:solidFill>
              <w14:schemeClr w14:val="tx1"/>
            </w14:solidFill>
          </w14:textFill>
        </w:rPr>
        <w:t>乙方应保证100%的到书率（含教师用书），教材交货必须按甲方制定时间要求交货。乙方不得以任何理由推迟教材送达时间。</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u w:val="single"/>
          <w14:textFill>
            <w14:solidFill>
              <w14:schemeClr w14:val="tx1"/>
            </w14:solidFill>
          </w14:textFill>
        </w:rPr>
        <w:t>注：同一供应商可同时参与标段一和标段二的投标，但只能成为一个标段的中标供应商，以先标段一、后标段二的顺序进行。</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本项目</w:t>
      </w:r>
      <w:r>
        <w:rPr>
          <w:rStyle w:val="46"/>
          <w:rFonts w:hint="eastAsia" w:ascii="宋体" w:hAnsi="宋体" w:cs="宋体"/>
          <w:b/>
          <w:bCs/>
          <w:color w:val="000000" w:themeColor="text1"/>
          <w:sz w:val="24"/>
          <w:szCs w:val="24"/>
          <w:highlight w:val="none"/>
          <w:u w:val="single"/>
          <w14:textFill>
            <w14:solidFill>
              <w14:schemeClr w14:val="tx1"/>
            </w14:solidFill>
          </w14:textFill>
        </w:rPr>
        <w:t>不接受</w:t>
      </w:r>
      <w:r>
        <w:rPr>
          <w:rStyle w:val="46"/>
          <w:rFonts w:hint="eastAsia" w:ascii="宋体" w:hAnsi="宋体" w:cs="宋体"/>
          <w:color w:val="000000" w:themeColor="text1"/>
          <w:sz w:val="24"/>
          <w:szCs w:val="24"/>
          <w:highlight w:val="none"/>
          <w14:textFill>
            <w14:solidFill>
              <w14:schemeClr w14:val="tx1"/>
            </w14:solidFill>
          </w14:textFill>
        </w:rPr>
        <w:t>联合体投标。</w:t>
      </w:r>
    </w:p>
    <w:p>
      <w:pPr>
        <w:pStyle w:val="36"/>
        <w:widowControl w:val="0"/>
        <w:tabs>
          <w:tab w:val="left" w:pos="0"/>
          <w:tab w:val="left" w:pos="3165"/>
          <w:tab w:val="center" w:pos="4153"/>
        </w:tabs>
        <w:adjustRightInd w:val="0"/>
        <w:snapToGrid w:val="0"/>
        <w:spacing w:line="360" w:lineRule="auto"/>
        <w:ind w:firstLine="482" w:firstLineChars="200"/>
        <w:jc w:val="left"/>
        <w:rPr>
          <w:rStyle w:val="46"/>
          <w:rFonts w:ascii="宋体" w:hAnsi="宋体" w:eastAsia="宋体" w:cs="宋体"/>
          <w:b/>
          <w:bCs/>
          <w:color w:val="000000" w:themeColor="text1"/>
          <w:sz w:val="24"/>
          <w:szCs w:val="24"/>
          <w:highlight w:val="none"/>
          <w14:textFill>
            <w14:solidFill>
              <w14:schemeClr w14:val="tx1"/>
            </w14:solidFill>
          </w14:textFill>
        </w:rPr>
      </w:pPr>
      <w:r>
        <w:rPr>
          <w:rStyle w:val="46"/>
          <w:rFonts w:hint="eastAsia" w:ascii="宋体" w:hAnsi="宋体" w:eastAsia="宋体" w:cs="宋体"/>
          <w:b/>
          <w:bCs/>
          <w:color w:val="000000" w:themeColor="text1"/>
          <w:sz w:val="24"/>
          <w:szCs w:val="24"/>
          <w:highlight w:val="none"/>
          <w14:textFill>
            <w14:solidFill>
              <w14:schemeClr w14:val="tx1"/>
            </w14:solidFill>
          </w14:textFill>
        </w:rPr>
        <w:t>二、投标人的资格要求：</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（2）上一年度（202</w:t>
      </w:r>
      <w:r>
        <w:rPr>
          <w:rStyle w:val="46"/>
          <w:rFonts w:ascii="宋体" w:hAnsi="宋体" w:cs="宋体"/>
          <w:color w:val="000000" w:themeColor="text1"/>
          <w:sz w:val="24"/>
          <w:szCs w:val="24"/>
          <w:highlight w:val="none"/>
          <w14:textFill>
            <w14:solidFill>
              <w14:schemeClr w14:val="tx1"/>
            </w14:solidFill>
          </w14:textFill>
        </w:rPr>
        <w:t>2</w:t>
      </w:r>
      <w:r>
        <w:rPr>
          <w:rStyle w:val="46"/>
          <w:rFonts w:hint="eastAsia" w:ascii="宋体" w:hAnsi="宋体" w:cs="宋体"/>
          <w:color w:val="000000" w:themeColor="text1"/>
          <w:sz w:val="24"/>
          <w:szCs w:val="24"/>
          <w:highlight w:val="none"/>
          <w14:textFill>
            <w14:solidFill>
              <w14:schemeClr w14:val="tx1"/>
            </w14:solidFill>
          </w14:textFill>
        </w:rPr>
        <w:t>年）的财务报表（成立不满一年不需提供）；</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（3）依法缴纳税收和社会保障资金的相关材料，</w:t>
      </w:r>
      <w:r>
        <w:rPr>
          <w:rStyle w:val="46"/>
          <w:rFonts w:hint="eastAsia" w:ascii="宋体" w:hAnsi="宋体"/>
          <w:color w:val="000000" w:themeColor="text1"/>
          <w:sz w:val="24"/>
          <w:szCs w:val="24"/>
          <w:highlight w:val="none"/>
          <w14:textFill>
            <w14:solidFill>
              <w14:schemeClr w14:val="tx1"/>
            </w14:solidFill>
          </w14:textFill>
        </w:rPr>
        <w:t>依法免税或不需要缴纳社会保障资金的，应提供相应文件证明材料</w:t>
      </w:r>
      <w:r>
        <w:rPr>
          <w:rStyle w:val="46"/>
          <w:rFonts w:hint="eastAsia" w:ascii="宋体" w:hAnsi="宋体" w:cs="宋体"/>
          <w:color w:val="000000" w:themeColor="text1"/>
          <w:sz w:val="24"/>
          <w:szCs w:val="24"/>
          <w:highlight w:val="none"/>
          <w14:textFill>
            <w14:solidFill>
              <w14:schemeClr w14:val="tx1"/>
            </w14:solidFill>
          </w14:textFill>
        </w:rPr>
        <w:t>；</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2.落实政府采购政策需满足的资格要求：</w:t>
      </w:r>
      <w:r>
        <w:rPr>
          <w:rStyle w:val="46"/>
          <w:rFonts w:hint="eastAsia" w:ascii="宋体" w:hAnsi="宋体" w:cs="宋体"/>
          <w:color w:val="000000" w:themeColor="text1"/>
          <w:sz w:val="24"/>
          <w:szCs w:val="24"/>
          <w:highlight w:val="none"/>
          <w:u w:val="single" w:color="000000"/>
          <w14:textFill>
            <w14:solidFill>
              <w14:schemeClr w14:val="tx1"/>
            </w14:solidFill>
          </w14:textFill>
        </w:rPr>
        <w:t>/</w:t>
      </w:r>
      <w:r>
        <w:rPr>
          <w:rStyle w:val="46"/>
          <w:rFonts w:hint="eastAsia" w:ascii="宋体" w:hAnsi="宋体" w:cs="宋体"/>
          <w:color w:val="000000" w:themeColor="text1"/>
          <w:sz w:val="24"/>
          <w:szCs w:val="24"/>
          <w:highlight w:val="none"/>
          <w14:textFill>
            <w14:solidFill>
              <w14:schemeClr w14:val="tx1"/>
            </w14:solidFill>
          </w14:textFill>
        </w:rPr>
        <w:t>。</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3.本项目的特定资格要求：</w:t>
      </w:r>
    </w:p>
    <w:p>
      <w:pPr>
        <w:spacing w:line="46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（2）投标人具有相关行业主管部门颁发的《出版物经营许可证》。</w:t>
      </w:r>
    </w:p>
    <w:p>
      <w:pPr>
        <w:spacing w:line="46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（3）单位负责人为同一人或者存在直接控股、管理关系的不同供应商，不得参加同一合同项下的政府采购活动。</w:t>
      </w:r>
    </w:p>
    <w:p>
      <w:pPr>
        <w:pStyle w:val="36"/>
        <w:tabs>
          <w:tab w:val="left" w:pos="0"/>
          <w:tab w:val="left" w:pos="3165"/>
          <w:tab w:val="center" w:pos="4153"/>
        </w:tabs>
        <w:snapToGrid w:val="0"/>
        <w:spacing w:line="360" w:lineRule="auto"/>
        <w:ind w:firstLine="482" w:firstLineChars="200"/>
        <w:jc w:val="left"/>
        <w:rPr>
          <w:rStyle w:val="46"/>
          <w:rFonts w:ascii="宋体" w:hAnsi="宋体" w:eastAsia="宋体" w:cs="宋体"/>
          <w:b/>
          <w:bCs/>
          <w:color w:val="000000" w:themeColor="text1"/>
          <w:sz w:val="24"/>
          <w:szCs w:val="24"/>
          <w:highlight w:val="none"/>
          <w14:textFill>
            <w14:solidFill>
              <w14:schemeClr w14:val="tx1"/>
            </w14:solidFill>
          </w14:textFill>
        </w:rPr>
      </w:pPr>
      <w:r>
        <w:rPr>
          <w:rStyle w:val="46"/>
          <w:rFonts w:hint="eastAsia" w:ascii="宋体" w:hAnsi="宋体" w:eastAsia="宋体" w:cs="宋体"/>
          <w:b/>
          <w:bCs/>
          <w:color w:val="000000" w:themeColor="text1"/>
          <w:sz w:val="24"/>
          <w:szCs w:val="24"/>
          <w:highlight w:val="none"/>
          <w14:textFill>
            <w14:solidFill>
              <w14:schemeClr w14:val="tx1"/>
            </w14:solidFill>
          </w14:textFill>
        </w:rPr>
        <w:t>三、获取招标文件</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时间：自公告之日起至投标截止时间前1日</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地点：江苏省政府采购网或盐城市政府采购网或盐城工业职业技术学院招标采购网</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方式：符合资格要求的投标人可自行下载采购文件，采购文件见江苏省政府采购网或盐城市政府采购网或盐城工业职业技术学院招标采购网本公告附件。</w:t>
      </w:r>
    </w:p>
    <w:p>
      <w:pPr>
        <w:widowControl w:val="0"/>
        <w:snapToGrid w:val="0"/>
        <w:spacing w:line="360" w:lineRule="auto"/>
        <w:ind w:firstLine="480" w:firstLineChars="200"/>
        <w:jc w:val="left"/>
        <w:textAlignment w:val="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报名时间及地点：</w:t>
      </w:r>
      <w:r>
        <w:rPr>
          <w:rFonts w:hint="eastAsia" w:ascii="宋体" w:hAnsi="宋体" w:cs="宋体"/>
          <w:bCs/>
          <w:color w:val="000000" w:themeColor="text1"/>
          <w:sz w:val="24"/>
          <w:highlight w:val="none"/>
          <w14:textFill>
            <w14:solidFill>
              <w14:schemeClr w14:val="tx1"/>
            </w14:solidFill>
          </w14:textFill>
        </w:rPr>
        <w:t>本公告发布后凡具备上述资格条件，并自愿参加本项目投标的投标人应于2023年</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月</w:t>
      </w:r>
      <w:r>
        <w:rPr>
          <w:rFonts w:hint="eastAsia" w:ascii="宋体" w:hAnsi="宋体" w:cs="宋体"/>
          <w:bCs/>
          <w:color w:val="000000" w:themeColor="text1"/>
          <w:sz w:val="24"/>
          <w:highlight w:val="none"/>
          <w:lang w:val="en-US" w:eastAsia="zh-CN"/>
          <w14:textFill>
            <w14:solidFill>
              <w14:schemeClr w14:val="tx1"/>
            </w14:solidFill>
          </w14:textFill>
        </w:rPr>
        <w:t>3</w:t>
      </w:r>
      <w:r>
        <w:rPr>
          <w:rFonts w:hint="eastAsia" w:ascii="宋体" w:hAnsi="宋体" w:cs="宋体"/>
          <w:bCs/>
          <w:color w:val="000000" w:themeColor="text1"/>
          <w:sz w:val="24"/>
          <w:highlight w:val="none"/>
          <w14:textFill>
            <w14:solidFill>
              <w14:schemeClr w14:val="tx1"/>
            </w14:solidFill>
          </w14:textFill>
        </w:rPr>
        <w:t>日至2023年</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月</w:t>
      </w:r>
      <w:r>
        <w:rPr>
          <w:rFonts w:hint="eastAsia" w:ascii="宋体" w:hAnsi="宋体" w:cs="宋体"/>
          <w:bCs/>
          <w:color w:val="000000" w:themeColor="text1"/>
          <w:sz w:val="24"/>
          <w:highlight w:val="none"/>
          <w:lang w:val="en-US" w:eastAsia="zh-CN"/>
          <w14:textFill>
            <w14:solidFill>
              <w14:schemeClr w14:val="tx1"/>
            </w14:solidFill>
          </w14:textFill>
        </w:rPr>
        <w:t>14</w:t>
      </w:r>
      <w:r>
        <w:rPr>
          <w:rFonts w:hint="eastAsia" w:ascii="宋体" w:hAnsi="宋体" w:cs="宋体"/>
          <w:bCs/>
          <w:color w:val="000000" w:themeColor="text1"/>
          <w:sz w:val="24"/>
          <w:highlight w:val="none"/>
          <w14:textFill>
            <w14:solidFill>
              <w14:schemeClr w14:val="tx1"/>
            </w14:solidFill>
          </w14:textFill>
        </w:rPr>
        <w:t>日委派本单位正式人员携带单位介绍信或授权委托书扫描件至我单位或添加微信（微信号:</w:t>
      </w:r>
      <w:r>
        <w:rPr>
          <w:rFonts w:hint="eastAsia" w:ascii="宋体" w:hAnsi="宋体" w:cs="宋体"/>
          <w:bCs/>
          <w:color w:val="000000" w:themeColor="text1"/>
          <w:sz w:val="24"/>
          <w:highlight w:val="none"/>
          <w:lang w:val="en-US" w:eastAsia="zh-CN"/>
          <w14:textFill>
            <w14:solidFill>
              <w14:schemeClr w14:val="tx1"/>
            </w14:solidFill>
          </w14:textFill>
        </w:rPr>
        <w:t>13305104722</w:t>
      </w:r>
      <w:r>
        <w:rPr>
          <w:rFonts w:hint="eastAsia" w:ascii="宋体" w:hAnsi="宋体" w:cs="宋体"/>
          <w:bCs/>
          <w:color w:val="000000" w:themeColor="text1"/>
          <w:sz w:val="24"/>
          <w:highlight w:val="none"/>
          <w14:textFill>
            <w14:solidFill>
              <w14:schemeClr w14:val="tx1"/>
            </w14:solidFill>
          </w14:textFill>
        </w:rPr>
        <w:t>）购买招标文件，逾期的不予接收。</w:t>
      </w:r>
    </w:p>
    <w:p>
      <w:pPr>
        <w:widowControl w:val="0"/>
        <w:snapToGrid w:val="0"/>
        <w:spacing w:line="360" w:lineRule="auto"/>
        <w:ind w:firstLine="480" w:firstLineChars="200"/>
        <w:jc w:val="left"/>
        <w:textAlignment w:val="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售价：人民币500元、标段，售后不退。</w:t>
      </w:r>
    </w:p>
    <w:p>
      <w:pPr>
        <w:widowControl w:val="0"/>
        <w:snapToGrid w:val="0"/>
        <w:spacing w:line="360" w:lineRule="auto"/>
        <w:ind w:firstLine="480" w:firstLineChars="200"/>
        <w:jc w:val="left"/>
        <w:textAlignment w:val="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有关本次招标的事项若存在变动或修改，敬请及时关注江苏省政府采购网或盐城市政府采购网或盐城工业职业技术学院招标采购网发布的信息更正公告。</w:t>
      </w:r>
    </w:p>
    <w:p>
      <w:pPr>
        <w:pStyle w:val="36"/>
        <w:tabs>
          <w:tab w:val="left" w:pos="0"/>
          <w:tab w:val="left" w:pos="3165"/>
          <w:tab w:val="center" w:pos="4153"/>
        </w:tabs>
        <w:snapToGrid w:val="0"/>
        <w:spacing w:line="360" w:lineRule="auto"/>
        <w:ind w:firstLine="482" w:firstLineChars="200"/>
        <w:jc w:val="left"/>
        <w:rPr>
          <w:rStyle w:val="46"/>
          <w:rFonts w:ascii="宋体" w:hAnsi="宋体" w:eastAsia="宋体" w:cs="宋体"/>
          <w:b/>
          <w:bCs/>
          <w:color w:val="000000" w:themeColor="text1"/>
          <w:sz w:val="24"/>
          <w:szCs w:val="24"/>
          <w:highlight w:val="none"/>
          <w14:textFill>
            <w14:solidFill>
              <w14:schemeClr w14:val="tx1"/>
            </w14:solidFill>
          </w14:textFill>
        </w:rPr>
      </w:pPr>
      <w:r>
        <w:rPr>
          <w:rStyle w:val="46"/>
          <w:rFonts w:hint="eastAsia" w:ascii="宋体" w:hAnsi="宋体" w:eastAsia="宋体" w:cs="宋体"/>
          <w:b/>
          <w:bCs/>
          <w:color w:val="000000" w:themeColor="text1"/>
          <w:sz w:val="24"/>
          <w:szCs w:val="24"/>
          <w:highlight w:val="none"/>
          <w14:textFill>
            <w14:solidFill>
              <w14:schemeClr w14:val="tx1"/>
            </w14:solidFill>
          </w14:textFill>
        </w:rPr>
        <w:t>四、提交投标文件截止时间、开标时间和地点</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时间：</w:t>
      </w:r>
      <w:r>
        <w:rPr>
          <w:rStyle w:val="46"/>
          <w:rFonts w:hint="eastAsia" w:ascii="宋体" w:hAnsi="宋体" w:cs="宋体"/>
          <w:color w:val="000000" w:themeColor="text1"/>
          <w:sz w:val="24"/>
          <w:szCs w:val="24"/>
          <w:highlight w:val="none"/>
          <w:u w:val="single" w:color="000000"/>
          <w14:textFill>
            <w14:solidFill>
              <w14:schemeClr w14:val="tx1"/>
            </w14:solidFill>
          </w14:textFill>
        </w:rPr>
        <w:t>2023</w:t>
      </w:r>
      <w:r>
        <w:rPr>
          <w:rStyle w:val="46"/>
          <w:rFonts w:hint="eastAsia" w:ascii="宋体" w:hAnsi="宋体" w:cs="宋体"/>
          <w:bCs/>
          <w:color w:val="000000" w:themeColor="text1"/>
          <w:sz w:val="24"/>
          <w:szCs w:val="24"/>
          <w:highlight w:val="none"/>
          <w:u w:val="single" w:color="000000"/>
          <w14:textFill>
            <w14:solidFill>
              <w14:schemeClr w14:val="tx1"/>
            </w14:solidFill>
          </w14:textFill>
        </w:rPr>
        <w:t>年</w:t>
      </w:r>
      <w:r>
        <w:rPr>
          <w:rStyle w:val="46"/>
          <w:rFonts w:hint="eastAsia" w:ascii="宋体" w:hAnsi="宋体" w:cs="宋体"/>
          <w:bCs/>
          <w:color w:val="000000" w:themeColor="text1"/>
          <w:sz w:val="24"/>
          <w:szCs w:val="24"/>
          <w:highlight w:val="none"/>
          <w:u w:val="single" w:color="000000"/>
          <w:lang w:val="en-US" w:eastAsia="zh-CN"/>
          <w14:textFill>
            <w14:solidFill>
              <w14:schemeClr w14:val="tx1"/>
            </w14:solidFill>
          </w14:textFill>
        </w:rPr>
        <w:t>7</w:t>
      </w:r>
      <w:r>
        <w:rPr>
          <w:rStyle w:val="46"/>
          <w:rFonts w:hint="eastAsia" w:ascii="宋体" w:hAnsi="宋体" w:cs="宋体"/>
          <w:bCs/>
          <w:color w:val="000000" w:themeColor="text1"/>
          <w:sz w:val="24"/>
          <w:szCs w:val="24"/>
          <w:highlight w:val="none"/>
          <w:u w:val="single" w:color="000000"/>
          <w14:textFill>
            <w14:solidFill>
              <w14:schemeClr w14:val="tx1"/>
            </w14:solidFill>
          </w14:textFill>
        </w:rPr>
        <w:t>月</w:t>
      </w:r>
      <w:r>
        <w:rPr>
          <w:rStyle w:val="46"/>
          <w:rFonts w:hint="eastAsia" w:ascii="宋体" w:hAnsi="宋体" w:cs="宋体"/>
          <w:bCs/>
          <w:color w:val="000000" w:themeColor="text1"/>
          <w:sz w:val="24"/>
          <w:szCs w:val="24"/>
          <w:highlight w:val="none"/>
          <w:u w:val="single" w:color="000000"/>
          <w:lang w:val="en-US" w:eastAsia="zh-CN"/>
          <w14:textFill>
            <w14:solidFill>
              <w14:schemeClr w14:val="tx1"/>
            </w14:solidFill>
          </w14:textFill>
        </w:rPr>
        <w:t>25</w:t>
      </w:r>
      <w:r>
        <w:rPr>
          <w:rStyle w:val="46"/>
          <w:rFonts w:hint="eastAsia" w:ascii="宋体" w:hAnsi="宋体" w:cs="宋体"/>
          <w:bCs/>
          <w:color w:val="000000" w:themeColor="text1"/>
          <w:sz w:val="24"/>
          <w:szCs w:val="24"/>
          <w:highlight w:val="none"/>
          <w:u w:val="single" w:color="000000"/>
          <w14:textFill>
            <w14:solidFill>
              <w14:schemeClr w14:val="tx1"/>
            </w14:solidFill>
          </w14:textFill>
        </w:rPr>
        <w:t>日</w:t>
      </w:r>
      <w:r>
        <w:rPr>
          <w:rStyle w:val="46"/>
          <w:rFonts w:hint="eastAsia" w:ascii="宋体" w:hAnsi="宋体" w:cs="宋体"/>
          <w:bCs/>
          <w:color w:val="000000" w:themeColor="text1"/>
          <w:sz w:val="24"/>
          <w:szCs w:val="24"/>
          <w:highlight w:val="none"/>
          <w:u w:val="single" w:color="000000"/>
          <w:lang w:val="en-US" w:eastAsia="zh-CN"/>
          <w14:textFill>
            <w14:solidFill>
              <w14:schemeClr w14:val="tx1"/>
            </w14:solidFill>
          </w14:textFill>
        </w:rPr>
        <w:t>15</w:t>
      </w:r>
      <w:r>
        <w:rPr>
          <w:rStyle w:val="46"/>
          <w:rFonts w:hint="eastAsia" w:ascii="宋体" w:hAnsi="宋体" w:cs="宋体"/>
          <w:bCs/>
          <w:color w:val="000000" w:themeColor="text1"/>
          <w:sz w:val="24"/>
          <w:szCs w:val="24"/>
          <w:highlight w:val="none"/>
          <w:u w:val="single" w:color="000000"/>
          <w14:textFill>
            <w14:solidFill>
              <w14:schemeClr w14:val="tx1"/>
            </w14:solidFill>
          </w14:textFill>
        </w:rPr>
        <w:t>点00分</w:t>
      </w:r>
      <w:r>
        <w:rPr>
          <w:rStyle w:val="46"/>
          <w:rFonts w:hint="eastAsia" w:ascii="宋体" w:hAnsi="宋体" w:cs="宋体"/>
          <w:color w:val="000000" w:themeColor="text1"/>
          <w:sz w:val="24"/>
          <w:szCs w:val="24"/>
          <w:highlight w:val="none"/>
          <w14:textFill>
            <w14:solidFill>
              <w14:schemeClr w14:val="tx1"/>
            </w14:solidFill>
          </w14:textFill>
        </w:rPr>
        <w:t>（北京时间）</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地点：盐城工业职业技术学院（盐城市解放南路285号）南食堂四楼402开标室。</w:t>
      </w:r>
    </w:p>
    <w:p>
      <w:pPr>
        <w:pStyle w:val="36"/>
        <w:tabs>
          <w:tab w:val="left" w:pos="0"/>
          <w:tab w:val="left" w:pos="3165"/>
          <w:tab w:val="center" w:pos="4153"/>
        </w:tabs>
        <w:snapToGrid w:val="0"/>
        <w:spacing w:line="360" w:lineRule="auto"/>
        <w:ind w:firstLine="482" w:firstLineChars="200"/>
        <w:jc w:val="left"/>
        <w:rPr>
          <w:rStyle w:val="46"/>
          <w:rFonts w:ascii="宋体" w:hAnsi="宋体" w:eastAsia="宋体" w:cs="宋体"/>
          <w:b/>
          <w:bCs/>
          <w:color w:val="000000" w:themeColor="text1"/>
          <w:sz w:val="24"/>
          <w:szCs w:val="24"/>
          <w:highlight w:val="none"/>
          <w14:textFill>
            <w14:solidFill>
              <w14:schemeClr w14:val="tx1"/>
            </w14:solidFill>
          </w14:textFill>
        </w:rPr>
      </w:pPr>
      <w:r>
        <w:rPr>
          <w:rStyle w:val="46"/>
          <w:rFonts w:hint="eastAsia" w:ascii="宋体" w:hAnsi="宋体" w:eastAsia="宋体" w:cs="宋体"/>
          <w:b/>
          <w:bCs/>
          <w:color w:val="000000" w:themeColor="text1"/>
          <w:sz w:val="24"/>
          <w:szCs w:val="24"/>
          <w:highlight w:val="none"/>
          <w14:textFill>
            <w14:solidFill>
              <w14:schemeClr w14:val="tx1"/>
            </w14:solidFill>
          </w14:textFill>
        </w:rPr>
        <w:t>五、公告期限</w:t>
      </w:r>
    </w:p>
    <w:p>
      <w:pPr>
        <w:adjustRightInd w:val="0"/>
        <w:snapToGrid w:val="0"/>
        <w:spacing w:line="360" w:lineRule="auto"/>
        <w:ind w:firstLine="480" w:firstLineChars="200"/>
        <w:rPr>
          <w:rStyle w:val="46"/>
          <w:rFonts w:ascii="宋体" w:hAnsi="宋体" w:cs="宋体"/>
          <w:color w:val="000000" w:themeColor="text1"/>
          <w:kern w:val="0"/>
          <w:sz w:val="24"/>
          <w:szCs w:val="24"/>
          <w:highlight w:val="none"/>
          <w14:textFill>
            <w14:solidFill>
              <w14:schemeClr w14:val="tx1"/>
            </w14:solidFill>
          </w14:textFill>
        </w:rPr>
      </w:pPr>
      <w:r>
        <w:rPr>
          <w:rStyle w:val="46"/>
          <w:rFonts w:hint="eastAsia" w:ascii="宋体" w:hAnsi="宋体" w:cs="宋体"/>
          <w:color w:val="000000" w:themeColor="text1"/>
          <w:kern w:val="0"/>
          <w:sz w:val="24"/>
          <w:szCs w:val="24"/>
          <w:highlight w:val="none"/>
          <w14:textFill>
            <w14:solidFill>
              <w14:schemeClr w14:val="tx1"/>
            </w14:solidFill>
          </w14:textFill>
        </w:rPr>
        <w:t>自本公告发布之日起5个工作日。</w:t>
      </w:r>
    </w:p>
    <w:p>
      <w:pPr>
        <w:pStyle w:val="36"/>
        <w:keepNext w:val="0"/>
        <w:tabs>
          <w:tab w:val="left" w:pos="0"/>
          <w:tab w:val="left" w:pos="3165"/>
          <w:tab w:val="center" w:pos="4153"/>
        </w:tabs>
        <w:adjustRightInd w:val="0"/>
        <w:snapToGrid w:val="0"/>
        <w:spacing w:line="360" w:lineRule="auto"/>
        <w:ind w:firstLine="482" w:firstLineChars="200"/>
        <w:jc w:val="left"/>
        <w:rPr>
          <w:rStyle w:val="46"/>
          <w:rFonts w:ascii="宋体" w:hAnsi="宋体" w:eastAsia="宋体" w:cs="宋体"/>
          <w:b/>
          <w:bCs/>
          <w:color w:val="000000" w:themeColor="text1"/>
          <w:sz w:val="24"/>
          <w:szCs w:val="24"/>
          <w:highlight w:val="none"/>
          <w14:textFill>
            <w14:solidFill>
              <w14:schemeClr w14:val="tx1"/>
            </w14:solidFill>
          </w14:textFill>
        </w:rPr>
      </w:pPr>
      <w:r>
        <w:rPr>
          <w:rStyle w:val="46"/>
          <w:rFonts w:hint="eastAsia" w:ascii="宋体" w:hAnsi="宋体" w:eastAsia="宋体" w:cs="宋体"/>
          <w:b/>
          <w:bCs/>
          <w:color w:val="000000" w:themeColor="text1"/>
          <w:sz w:val="24"/>
          <w:szCs w:val="24"/>
          <w:highlight w:val="none"/>
          <w14:textFill>
            <w14:solidFill>
              <w14:schemeClr w14:val="tx1"/>
            </w14:solidFill>
          </w14:textFill>
        </w:rPr>
        <w:t>六、其他补充事宜</w:t>
      </w:r>
    </w:p>
    <w:p>
      <w:pPr>
        <w:adjustRightInd w:val="0"/>
        <w:snapToGrid w:val="0"/>
        <w:spacing w:line="360" w:lineRule="auto"/>
        <w:ind w:firstLine="480" w:firstLineChars="200"/>
        <w:rPr>
          <w:rStyle w:val="46"/>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投标文件制作份数要求：正本份数：1份，副本份数：4份。</w:t>
      </w:r>
    </w:p>
    <w:p>
      <w:pPr>
        <w:widowControl w:val="0"/>
        <w:adjustRightInd w:val="0"/>
        <w:snapToGrid w:val="0"/>
        <w:spacing w:line="360" w:lineRule="auto"/>
        <w:ind w:firstLine="482" w:firstLineChars="200"/>
        <w:jc w:val="left"/>
        <w:textAlignment w:val="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七、本项目投标保证金</w:t>
      </w:r>
    </w:p>
    <w:p>
      <w:pPr>
        <w:pStyle w:val="36"/>
        <w:keepNext w:val="0"/>
        <w:tabs>
          <w:tab w:val="left" w:pos="0"/>
          <w:tab w:val="left" w:pos="3165"/>
          <w:tab w:val="center" w:pos="4153"/>
        </w:tabs>
        <w:adjustRightInd w:val="0"/>
        <w:snapToGrid w:val="0"/>
        <w:spacing w:line="360" w:lineRule="auto"/>
        <w:ind w:firstLine="480" w:firstLineChars="200"/>
        <w:jc w:val="left"/>
        <w:rPr>
          <w:rStyle w:val="46"/>
          <w:rFonts w:ascii="宋体" w:hAnsi="宋体" w:eastAsia="宋体" w:cs="宋体"/>
          <w:color w:val="000000" w:themeColor="text1"/>
          <w:sz w:val="24"/>
          <w:szCs w:val="24"/>
          <w:highlight w:val="none"/>
          <w14:textFill>
            <w14:solidFill>
              <w14:schemeClr w14:val="tx1"/>
            </w14:solidFill>
          </w14:textFill>
        </w:rPr>
      </w:pPr>
      <w:r>
        <w:rPr>
          <w:rStyle w:val="46"/>
          <w:rFonts w:hint="eastAsia" w:ascii="宋体" w:hAnsi="宋体" w:eastAsia="宋体" w:cs="宋体"/>
          <w:color w:val="000000" w:themeColor="text1"/>
          <w:sz w:val="24"/>
          <w:szCs w:val="24"/>
          <w:highlight w:val="none"/>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6"/>
        <w:tabs>
          <w:tab w:val="left" w:pos="0"/>
          <w:tab w:val="left" w:pos="3165"/>
          <w:tab w:val="center" w:pos="4153"/>
        </w:tabs>
        <w:snapToGrid w:val="0"/>
        <w:spacing w:line="360" w:lineRule="auto"/>
        <w:ind w:firstLine="482" w:firstLineChars="200"/>
        <w:jc w:val="left"/>
        <w:rPr>
          <w:rStyle w:val="46"/>
          <w:rFonts w:ascii="宋体" w:hAnsi="宋体" w:eastAsia="宋体" w:cs="宋体"/>
          <w:b/>
          <w:bCs/>
          <w:color w:val="000000" w:themeColor="text1"/>
          <w:sz w:val="24"/>
          <w:szCs w:val="24"/>
          <w:highlight w:val="none"/>
          <w14:textFill>
            <w14:solidFill>
              <w14:schemeClr w14:val="tx1"/>
            </w14:solidFill>
          </w14:textFill>
        </w:rPr>
      </w:pPr>
      <w:r>
        <w:rPr>
          <w:rStyle w:val="46"/>
          <w:rFonts w:hint="eastAsia" w:ascii="宋体" w:hAnsi="宋体" w:eastAsia="宋体" w:cs="宋体"/>
          <w:b/>
          <w:bCs/>
          <w:color w:val="000000" w:themeColor="text1"/>
          <w:sz w:val="24"/>
          <w:szCs w:val="24"/>
          <w:highlight w:val="none"/>
          <w14:textFill>
            <w14:solidFill>
              <w14:schemeClr w14:val="tx1"/>
            </w14:solidFill>
          </w14:textFill>
        </w:rPr>
        <w:t>八、对本次招标提出询问，请按以下方式联系。</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1.采购人信息</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名称：盐城工业职业技术学院</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地址：盐城市解放南路285号</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 xml:space="preserve">联系人：赵老师             </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联系电话：0515-88588707</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2.采购代理机构信息</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名称：江苏伟业项目管理有限公司</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地址：盐城市华邦国际东厦16楼</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联系人：</w:t>
      </w:r>
      <w:r>
        <w:rPr>
          <w:rStyle w:val="46"/>
          <w:rFonts w:hint="eastAsia" w:ascii="宋体" w:hAnsi="宋体" w:cs="宋体"/>
          <w:color w:val="000000" w:themeColor="text1"/>
          <w:sz w:val="24"/>
          <w:szCs w:val="24"/>
          <w:highlight w:val="none"/>
          <w:lang w:val="en-US" w:eastAsia="zh-CN"/>
          <w14:textFill>
            <w14:solidFill>
              <w14:schemeClr w14:val="tx1"/>
            </w14:solidFill>
          </w14:textFill>
        </w:rPr>
        <w:t>陈</w:t>
      </w:r>
      <w:r>
        <w:rPr>
          <w:rStyle w:val="46"/>
          <w:rFonts w:hint="eastAsia" w:ascii="宋体" w:hAnsi="宋体" w:cs="宋体"/>
          <w:color w:val="000000" w:themeColor="text1"/>
          <w:sz w:val="24"/>
          <w:szCs w:val="24"/>
          <w:highlight w:val="none"/>
          <w14:textFill>
            <w14:solidFill>
              <w14:schemeClr w14:val="tx1"/>
            </w14:solidFill>
          </w14:textFill>
        </w:rPr>
        <w:t xml:space="preserve">先生              </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联系电话：</w:t>
      </w:r>
      <w:r>
        <w:rPr>
          <w:rFonts w:hint="eastAsia" w:ascii="宋体" w:hAnsi="宋体" w:cs="宋体"/>
          <w:bCs/>
          <w:color w:val="000000" w:themeColor="text1"/>
          <w:sz w:val="24"/>
          <w:highlight w:val="none"/>
          <w:lang w:val="en-US" w:eastAsia="zh-CN"/>
          <w14:textFill>
            <w14:solidFill>
              <w14:schemeClr w14:val="tx1"/>
            </w14:solidFill>
          </w14:textFill>
        </w:rPr>
        <w:t>13305104722</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3.项目联系方式</w:t>
      </w:r>
    </w:p>
    <w:p>
      <w:pPr>
        <w:snapToGrid w:val="0"/>
        <w:spacing w:line="360" w:lineRule="auto"/>
        <w:ind w:firstLine="480" w:firstLineChars="200"/>
        <w:rPr>
          <w:rStyle w:val="46"/>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项目联系人：</w:t>
      </w:r>
      <w:r>
        <w:rPr>
          <w:rStyle w:val="46"/>
          <w:rFonts w:hint="eastAsia" w:ascii="宋体" w:hAnsi="宋体" w:cs="宋体"/>
          <w:color w:val="000000" w:themeColor="text1"/>
          <w:sz w:val="24"/>
          <w:szCs w:val="24"/>
          <w:highlight w:val="none"/>
          <w:lang w:val="en-US" w:eastAsia="zh-CN"/>
          <w14:textFill>
            <w14:solidFill>
              <w14:schemeClr w14:val="tx1"/>
            </w14:solidFill>
          </w14:textFill>
        </w:rPr>
        <w:t>郭老师</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电话：15961985559</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p>
    <w:p>
      <w:pPr>
        <w:pStyle w:val="2"/>
        <w:ind w:left="1470" w:right="1470"/>
        <w:rPr>
          <w:rStyle w:val="46"/>
          <w:rFonts w:ascii="宋体" w:hAnsi="宋体" w:cs="宋体"/>
          <w:color w:val="000000" w:themeColor="text1"/>
          <w:sz w:val="24"/>
          <w:szCs w:val="24"/>
          <w:highlight w:val="none"/>
          <w14:textFill>
            <w14:solidFill>
              <w14:schemeClr w14:val="tx1"/>
            </w14:solidFill>
          </w14:textFill>
        </w:rPr>
      </w:pPr>
    </w:p>
    <w:p>
      <w:pPr>
        <w:pStyle w:val="2"/>
        <w:ind w:left="1470" w:right="1470"/>
        <w:rPr>
          <w:rStyle w:val="46"/>
          <w:rFonts w:ascii="宋体" w:hAnsi="宋体" w:cs="宋体"/>
          <w:color w:val="000000" w:themeColor="text1"/>
          <w:sz w:val="24"/>
          <w:szCs w:val="24"/>
          <w:highlight w:val="none"/>
          <w14:textFill>
            <w14:solidFill>
              <w14:schemeClr w14:val="tx1"/>
            </w14:solidFill>
          </w14:textFill>
        </w:rPr>
      </w:pPr>
    </w:p>
    <w:p>
      <w:pPr>
        <w:pStyle w:val="2"/>
        <w:ind w:left="1470" w:right="1470"/>
        <w:rPr>
          <w:rStyle w:val="46"/>
          <w:rFonts w:ascii="宋体" w:hAnsi="宋体" w:cs="宋体"/>
          <w:color w:val="000000" w:themeColor="text1"/>
          <w:sz w:val="24"/>
          <w:szCs w:val="24"/>
          <w:highlight w:val="none"/>
          <w14:textFill>
            <w14:solidFill>
              <w14:schemeClr w14:val="tx1"/>
            </w14:solidFill>
          </w14:textFill>
        </w:rPr>
      </w:pPr>
    </w:p>
    <w:p>
      <w:pPr>
        <w:pStyle w:val="2"/>
        <w:ind w:left="1470" w:right="1470"/>
        <w:rPr>
          <w:rStyle w:val="46"/>
          <w:rFonts w:ascii="宋体" w:hAnsi="宋体" w:cs="宋体"/>
          <w:color w:val="000000" w:themeColor="text1"/>
          <w:sz w:val="24"/>
          <w:szCs w:val="24"/>
          <w:highlight w:val="none"/>
          <w14:textFill>
            <w14:solidFill>
              <w14:schemeClr w14:val="tx1"/>
            </w14:solidFill>
          </w14:textFill>
        </w:rPr>
      </w:pPr>
    </w:p>
    <w:p>
      <w:pPr>
        <w:pStyle w:val="2"/>
        <w:ind w:left="1470" w:right="1470"/>
        <w:rPr>
          <w:rStyle w:val="46"/>
          <w:rFonts w:ascii="宋体" w:hAnsi="宋体" w:cs="宋体"/>
          <w:color w:val="000000" w:themeColor="text1"/>
          <w:sz w:val="24"/>
          <w:szCs w:val="24"/>
          <w:highlight w:val="none"/>
          <w14:textFill>
            <w14:solidFill>
              <w14:schemeClr w14:val="tx1"/>
            </w14:solidFill>
          </w14:textFill>
        </w:rPr>
      </w:pPr>
    </w:p>
    <w:p>
      <w:pPr>
        <w:pStyle w:val="2"/>
        <w:ind w:left="1470" w:right="1470"/>
        <w:rPr>
          <w:rStyle w:val="46"/>
          <w:rFonts w:ascii="宋体" w:hAnsi="宋体" w:cs="宋体"/>
          <w:color w:val="000000" w:themeColor="text1"/>
          <w:sz w:val="24"/>
          <w:szCs w:val="24"/>
          <w:highlight w:val="none"/>
          <w14:textFill>
            <w14:solidFill>
              <w14:schemeClr w14:val="tx1"/>
            </w14:solidFill>
          </w14:textFill>
        </w:rPr>
      </w:pPr>
    </w:p>
    <w:p>
      <w:pPr>
        <w:pStyle w:val="2"/>
        <w:ind w:left="1470" w:right="1470"/>
        <w:rPr>
          <w:rStyle w:val="46"/>
          <w:rFonts w:ascii="宋体" w:hAnsi="宋体" w:cs="宋体"/>
          <w:color w:val="000000" w:themeColor="text1"/>
          <w:sz w:val="24"/>
          <w:szCs w:val="24"/>
          <w:highlight w:val="none"/>
          <w14:textFill>
            <w14:solidFill>
              <w14:schemeClr w14:val="tx1"/>
            </w14:solidFill>
          </w14:textFill>
        </w:rPr>
      </w:pPr>
    </w:p>
    <w:p>
      <w:pPr>
        <w:pStyle w:val="2"/>
        <w:ind w:left="1470" w:right="1470"/>
        <w:rPr>
          <w:rStyle w:val="46"/>
          <w:rFonts w:ascii="宋体" w:hAnsi="宋体" w:cs="宋体"/>
          <w:color w:val="000000" w:themeColor="text1"/>
          <w:sz w:val="24"/>
          <w:szCs w:val="24"/>
          <w:highlight w:val="none"/>
          <w14:textFill>
            <w14:solidFill>
              <w14:schemeClr w14:val="tx1"/>
            </w14:solidFill>
          </w14:textFill>
        </w:rPr>
      </w:pPr>
    </w:p>
    <w:p>
      <w:pPr>
        <w:pStyle w:val="37"/>
        <w:spacing w:before="0" w:after="0" w:line="240" w:lineRule="auto"/>
        <w:outlineLvl w:val="0"/>
        <w:rPr>
          <w:rStyle w:val="46"/>
          <w:rFonts w:ascii="宋体" w:hAnsi="宋体" w:eastAsia="宋体" w:cs="宋体"/>
          <w:b w:val="0"/>
          <w:bCs w:val="0"/>
          <w:color w:val="000000" w:themeColor="text1"/>
          <w:highlight w:val="none"/>
          <w14:textFill>
            <w14:solidFill>
              <w14:schemeClr w14:val="tx1"/>
            </w14:solidFill>
          </w14:textFill>
        </w:rPr>
      </w:pPr>
      <w:bookmarkStart w:id="1" w:name="_Toc21663"/>
      <w:r>
        <w:rPr>
          <w:rStyle w:val="46"/>
          <w:rFonts w:hint="eastAsia" w:ascii="宋体" w:hAnsi="宋体" w:eastAsia="宋体" w:cs="宋体"/>
          <w:color w:val="000000" w:themeColor="text1"/>
          <w:highlight w:val="none"/>
          <w14:textFill>
            <w14:solidFill>
              <w14:schemeClr w14:val="tx1"/>
            </w14:solidFill>
          </w14:textFill>
        </w:rPr>
        <w:t>第二章  投标人须知</w:t>
      </w:r>
      <w:bookmarkEnd w:id="1"/>
    </w:p>
    <w:p>
      <w:pPr>
        <w:pStyle w:val="39"/>
        <w:snapToGrid w:val="0"/>
        <w:spacing w:before="0" w:after="0" w:line="360" w:lineRule="auto"/>
        <w:ind w:firstLine="482"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一、总则</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1、招标方式</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1.1 本次招标采取公开招标方式，本招标文件仅适用于招标公告中所述项目。</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2、合格的投标人</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2.1满足招标公告中供应商的资格要求的规定。</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2.2 满足本文件实质性条款的规定。</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3、适用法律</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 本次招标及由此产生的合同受中华人民共和国有关的法律法规制约和保护。</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4、投标费用</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4.2本项目各标段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5、招标文件的约束力</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5.1</w:t>
      </w:r>
      <w:r>
        <w:rPr>
          <w:rStyle w:val="46"/>
          <w:rFonts w:hint="eastAsia" w:ascii="宋体" w:hAnsi="宋体" w:cs="宋体"/>
          <w:color w:val="000000" w:themeColor="text1"/>
          <w:sz w:val="24"/>
          <w:szCs w:val="24"/>
          <w:highlight w:val="none"/>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6、招标文件的解释</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6.1 本招标文件由采购人或采购代理机构负责解释。</w:t>
      </w:r>
    </w:p>
    <w:p>
      <w:pPr>
        <w:pStyle w:val="39"/>
        <w:snapToGrid w:val="0"/>
        <w:spacing w:before="0" w:after="0" w:line="360" w:lineRule="auto"/>
        <w:ind w:firstLine="482"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二、招标文件</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7、招标文件构成</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7.1</w:t>
      </w:r>
      <w:r>
        <w:rPr>
          <w:rStyle w:val="46"/>
          <w:rFonts w:hint="eastAsia" w:ascii="宋体" w:hAnsi="宋体" w:cs="宋体"/>
          <w:color w:val="000000" w:themeColor="text1"/>
          <w:sz w:val="24"/>
          <w:szCs w:val="24"/>
          <w:highlight w:val="none"/>
          <w14:textFill>
            <w14:solidFill>
              <w14:schemeClr w14:val="tx1"/>
            </w14:solidFill>
          </w14:textFill>
        </w:rPr>
        <w:t xml:space="preserve"> 招标文件有以下部分组成：</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（1）招标公告</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（2）投标人须知</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（3）合同条款及格式</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（4）项目需求</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（5）评标方法与评标标准</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（6）投标文件格式</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7.2</w:t>
      </w:r>
      <w:r>
        <w:rPr>
          <w:rStyle w:val="46"/>
          <w:rFonts w:hint="eastAsia" w:ascii="宋体" w:hAnsi="宋体" w:cs="宋体"/>
          <w:color w:val="000000" w:themeColor="text1"/>
          <w:sz w:val="24"/>
          <w:szCs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8、招标文件的询问</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8.1</w:t>
      </w:r>
      <w:r>
        <w:rPr>
          <w:rStyle w:val="46"/>
          <w:rFonts w:hint="eastAsia" w:ascii="宋体" w:hAnsi="宋体" w:cs="宋体"/>
          <w:color w:val="000000" w:themeColor="text1"/>
          <w:sz w:val="24"/>
          <w:szCs w:val="24"/>
          <w:highlight w:val="none"/>
          <w14:textFill>
            <w14:solidFill>
              <w14:schemeClr w14:val="tx1"/>
            </w14:solidFill>
          </w14:textFill>
        </w:rPr>
        <w:t xml:space="preserve"> 任何要求对招标文件进行询问的投标人，应在投标截止日期</w:t>
      </w:r>
      <w:r>
        <w:rPr>
          <w:rStyle w:val="46"/>
          <w:rFonts w:hint="eastAsia" w:ascii="宋体" w:hAnsi="宋体" w:cs="宋体"/>
          <w:b/>
          <w:color w:val="000000" w:themeColor="text1"/>
          <w:sz w:val="24"/>
          <w:szCs w:val="24"/>
          <w:highlight w:val="none"/>
          <w14:textFill>
            <w14:solidFill>
              <w14:schemeClr w14:val="tx1"/>
            </w14:solidFill>
          </w14:textFill>
        </w:rPr>
        <w:t>十日</w:t>
      </w:r>
      <w:r>
        <w:rPr>
          <w:rStyle w:val="46"/>
          <w:rFonts w:hint="eastAsia" w:ascii="宋体" w:hAnsi="宋体" w:cs="宋体"/>
          <w:color w:val="000000" w:themeColor="text1"/>
          <w:sz w:val="24"/>
          <w:szCs w:val="24"/>
          <w:highlight w:val="none"/>
          <w14:textFill>
            <w14:solidFill>
              <w14:schemeClr w14:val="tx1"/>
            </w14:solidFill>
          </w14:textFill>
        </w:rPr>
        <w:t>前按招标公告中的通讯地址，向采购人或采购代理机构提出。</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9、招标文件的修改</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9.1</w:t>
      </w:r>
      <w:r>
        <w:rPr>
          <w:rStyle w:val="46"/>
          <w:rFonts w:hint="eastAsia" w:ascii="宋体" w:hAnsi="宋体" w:cs="宋体"/>
          <w:color w:val="000000" w:themeColor="text1"/>
          <w:sz w:val="24"/>
          <w:szCs w:val="24"/>
          <w:highlight w:val="none"/>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9.2</w:t>
      </w:r>
      <w:r>
        <w:rPr>
          <w:rStyle w:val="46"/>
          <w:rFonts w:hint="eastAsia" w:ascii="宋体" w:hAnsi="宋体" w:cs="宋体"/>
          <w:color w:val="000000" w:themeColor="text1"/>
          <w:sz w:val="24"/>
          <w:szCs w:val="24"/>
          <w:highlight w:val="none"/>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9.3</w:t>
      </w:r>
      <w:r>
        <w:rPr>
          <w:rStyle w:val="46"/>
          <w:rFonts w:hint="eastAsia" w:ascii="宋体" w:hAnsi="宋体" w:cs="宋体"/>
          <w:color w:val="000000" w:themeColor="text1"/>
          <w:sz w:val="24"/>
          <w:szCs w:val="24"/>
          <w:highlight w:val="none"/>
          <w14:textFill>
            <w14:solidFill>
              <w14:schemeClr w14:val="tx1"/>
            </w14:solidFill>
          </w14:textFill>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39"/>
        <w:snapToGrid w:val="0"/>
        <w:spacing w:before="0" w:after="0" w:line="360" w:lineRule="auto"/>
        <w:ind w:firstLine="482"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三、投标文件的编制</w:t>
      </w:r>
    </w:p>
    <w:p>
      <w:pPr>
        <w:pStyle w:val="40"/>
        <w:snapToGrid w:val="0"/>
        <w:spacing w:before="0" w:after="0"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10、投标文件的语言及度量衡单位</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10.1</w:t>
      </w:r>
      <w:r>
        <w:rPr>
          <w:rStyle w:val="46"/>
          <w:rFonts w:hint="eastAsia" w:ascii="宋体" w:hAnsi="宋体" w:cs="宋体"/>
          <w:color w:val="000000" w:themeColor="text1"/>
          <w:sz w:val="24"/>
          <w:szCs w:val="24"/>
          <w:highlight w:val="none"/>
          <w14:textFill>
            <w14:solidFill>
              <w14:schemeClr w14:val="tx1"/>
            </w14:solidFill>
          </w14:textFill>
        </w:rPr>
        <w:t xml:space="preserve"> 投标人提交的投标文件以及投标人与采购人或采购代理机构就有关投标的所有来往通知、函件和文件均应使用</w:t>
      </w:r>
      <w:r>
        <w:rPr>
          <w:rStyle w:val="46"/>
          <w:rFonts w:hint="eastAsia" w:ascii="宋体" w:hAnsi="宋体" w:cs="宋体"/>
          <w:b/>
          <w:bCs/>
          <w:color w:val="000000" w:themeColor="text1"/>
          <w:sz w:val="24"/>
          <w:szCs w:val="24"/>
          <w:highlight w:val="none"/>
          <w14:textFill>
            <w14:solidFill>
              <w14:schemeClr w14:val="tx1"/>
            </w14:solidFill>
          </w14:textFill>
        </w:rPr>
        <w:t>简体中文</w:t>
      </w:r>
      <w:r>
        <w:rPr>
          <w:rStyle w:val="46"/>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10.2</w:t>
      </w:r>
      <w:r>
        <w:rPr>
          <w:rStyle w:val="46"/>
          <w:rFonts w:hint="eastAsia" w:ascii="宋体" w:hAnsi="宋体" w:cs="宋体"/>
          <w:color w:val="000000" w:themeColor="text1"/>
          <w:sz w:val="24"/>
          <w:szCs w:val="24"/>
          <w:highlight w:val="none"/>
          <w14:textFill>
            <w14:solidFill>
              <w14:schemeClr w14:val="tx1"/>
            </w14:solidFill>
          </w14:textFill>
        </w:rPr>
        <w:t xml:space="preserve"> 除技术性能另有规定外，投标文件所使用的度量衡单位，均须采用国家法定计量单位。</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11.1</w:t>
      </w:r>
      <w:r>
        <w:rPr>
          <w:rStyle w:val="46"/>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11.2投标人应将投标文件按顺序装订成册，并编制投标文件资料目录。</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12、证明投标人资格及符合招标文件规定的文件</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12.5证明投标人所提供货物及服务与招标文件的要求相一致的文件可以是手册、图纸、文字资料和数据</w:t>
      </w:r>
      <w:r>
        <w:rPr>
          <w:rStyle w:val="46"/>
          <w:rFonts w:hint="eastAsia" w:ascii="宋体" w:hAnsi="宋体" w:cs="宋体"/>
          <w:bCs/>
          <w:color w:val="000000" w:themeColor="text1"/>
          <w:sz w:val="24"/>
          <w:szCs w:val="24"/>
          <w:highlight w:val="none"/>
          <w14:textFill>
            <w14:solidFill>
              <w14:schemeClr w14:val="tx1"/>
            </w14:solidFill>
          </w14:textFill>
        </w:rPr>
        <w:t>。</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13.1</w:t>
      </w:r>
      <w:r>
        <w:rPr>
          <w:rFonts w:hint="eastAsia" w:ascii="宋体" w:hAnsi="宋体" w:cs="宋体"/>
          <w:color w:val="000000" w:themeColor="text1"/>
          <w:sz w:val="24"/>
          <w:szCs w:val="24"/>
          <w:highlight w:val="none"/>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highlight w:val="none"/>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highlight w:val="none"/>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13.2</w:t>
      </w:r>
      <w:r>
        <w:rPr>
          <w:rStyle w:val="46"/>
          <w:rFonts w:hint="eastAsia" w:ascii="宋体" w:hAnsi="宋体" w:cs="宋体"/>
          <w:color w:val="000000" w:themeColor="text1"/>
          <w:sz w:val="24"/>
          <w:szCs w:val="24"/>
          <w:highlight w:val="none"/>
          <w14:textFill>
            <w14:solidFill>
              <w14:schemeClr w14:val="tx1"/>
            </w14:solidFill>
          </w14:textFill>
        </w:rPr>
        <w:t xml:space="preserve"> 标的物</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采购人需求的货物供应、安装，调试及有关技术服务等</w:t>
      </w:r>
      <w:r>
        <w:rPr>
          <w:rStyle w:val="46"/>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13.3有关费用处理</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招标报价采用总承包方式，</w:t>
      </w:r>
      <w:r>
        <w:rPr>
          <w:rStyle w:val="46"/>
          <w:rFonts w:ascii="宋体" w:hAnsi="宋体"/>
          <w:color w:val="000000" w:themeColor="text1"/>
          <w:sz w:val="24"/>
          <w:szCs w:val="24"/>
          <w:highlight w:val="none"/>
          <w14:textFill>
            <w14:solidFill>
              <w14:schemeClr w14:val="tx1"/>
            </w14:solidFill>
          </w14:textFill>
        </w:rPr>
        <w:t>包括</w:t>
      </w:r>
      <w:r>
        <w:rPr>
          <w:rStyle w:val="46"/>
          <w:rFonts w:ascii="宋体" w:hAnsi="宋体" w:cs="宋体"/>
          <w:bCs/>
          <w:color w:val="000000" w:themeColor="text1"/>
          <w:sz w:val="24"/>
          <w:szCs w:val="24"/>
          <w:highlight w:val="none"/>
          <w14:textFill>
            <w14:solidFill>
              <w14:schemeClr w14:val="tx1"/>
            </w14:solidFill>
          </w14:textFill>
        </w:rPr>
        <w:t>买方需求的货物价格</w:t>
      </w:r>
      <w:r>
        <w:rPr>
          <w:rStyle w:val="46"/>
          <w:rFonts w:ascii="宋体" w:hAnsi="宋体"/>
          <w:color w:val="000000" w:themeColor="text1"/>
          <w:sz w:val="24"/>
          <w:szCs w:val="24"/>
          <w:highlight w:val="none"/>
          <w14:textFill>
            <w14:solidFill>
              <w14:schemeClr w14:val="tx1"/>
            </w14:solidFill>
          </w14:textFill>
        </w:rPr>
        <w:t>、</w:t>
      </w:r>
      <w:r>
        <w:rPr>
          <w:rStyle w:val="46"/>
          <w:rFonts w:ascii="宋体" w:hAnsi="宋体" w:cs="宋体"/>
          <w:bCs/>
          <w:color w:val="000000" w:themeColor="text1"/>
          <w:sz w:val="24"/>
          <w:szCs w:val="24"/>
          <w:highlight w:val="none"/>
          <w14:textFill>
            <w14:solidFill>
              <w14:schemeClr w14:val="tx1"/>
            </w14:solidFill>
          </w14:textFill>
        </w:rPr>
        <w:t>质量保证费用、培训费用及售后服务费用，项目在指定地点、环境交付、验收所需费用和所有</w:t>
      </w:r>
      <w:r>
        <w:rPr>
          <w:rStyle w:val="46"/>
          <w:rFonts w:ascii="宋体" w:hAnsi="宋体"/>
          <w:color w:val="000000" w:themeColor="text1"/>
          <w:sz w:val="24"/>
          <w:szCs w:val="24"/>
          <w:highlight w:val="none"/>
          <w14:textFill>
            <w14:solidFill>
              <w14:schemeClr w14:val="tx1"/>
            </w14:solidFill>
          </w14:textFill>
        </w:rPr>
        <w:t>相关税金费用</w:t>
      </w:r>
      <w:r>
        <w:rPr>
          <w:rStyle w:val="46"/>
          <w:rFonts w:ascii="宋体" w:hAnsi="宋体" w:cs="宋体"/>
          <w:bCs/>
          <w:color w:val="000000" w:themeColor="text1"/>
          <w:sz w:val="24"/>
          <w:szCs w:val="24"/>
          <w:highlight w:val="none"/>
          <w14:textFill>
            <w14:solidFill>
              <w14:schemeClr w14:val="tx1"/>
            </w14:solidFill>
          </w14:textFill>
        </w:rPr>
        <w:t>及为完成整个项目所产生的其它所有费用。</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13.4</w:t>
      </w:r>
      <w:r>
        <w:rPr>
          <w:rStyle w:val="46"/>
          <w:rFonts w:hint="eastAsia" w:ascii="宋体" w:hAnsi="宋体" w:cs="宋体"/>
          <w:bCs/>
          <w:color w:val="000000" w:themeColor="text1"/>
          <w:sz w:val="24"/>
          <w:szCs w:val="24"/>
          <w:highlight w:val="none"/>
          <w14:textFill>
            <w14:solidFill>
              <w14:schemeClr w14:val="tx1"/>
            </w14:solidFill>
          </w14:textFill>
        </w:rPr>
        <w:t>其它费用处理</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招标文件未列明，而投标人认为必需的费用也需列入报价。</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13.5</w:t>
      </w:r>
      <w:r>
        <w:rPr>
          <w:rStyle w:val="46"/>
          <w:rFonts w:hint="eastAsia" w:ascii="宋体" w:hAnsi="宋体" w:cs="宋体"/>
          <w:bCs/>
          <w:color w:val="000000" w:themeColor="text1"/>
          <w:sz w:val="24"/>
          <w:szCs w:val="24"/>
          <w:highlight w:val="none"/>
          <w14:textFill>
            <w14:solidFill>
              <w14:schemeClr w14:val="tx1"/>
            </w14:solidFill>
          </w14:textFill>
        </w:rPr>
        <w:t>投标货币</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投标文件中的货物</w:t>
      </w:r>
      <w:r>
        <w:rPr>
          <w:rStyle w:val="46"/>
          <w:rFonts w:hint="eastAsia" w:ascii="宋体" w:hAnsi="宋体" w:cs="宋体"/>
          <w:color w:val="000000" w:themeColor="text1"/>
          <w:sz w:val="24"/>
          <w:szCs w:val="24"/>
          <w:highlight w:val="none"/>
          <w14:textFill>
            <w14:solidFill>
              <w14:schemeClr w14:val="tx1"/>
            </w14:solidFill>
          </w14:textFill>
        </w:rPr>
        <w:t>及服务</w:t>
      </w:r>
      <w:r>
        <w:rPr>
          <w:rStyle w:val="46"/>
          <w:rFonts w:hint="eastAsia" w:ascii="宋体" w:hAnsi="宋体" w:cs="宋体"/>
          <w:bCs/>
          <w:color w:val="000000" w:themeColor="text1"/>
          <w:sz w:val="24"/>
          <w:szCs w:val="24"/>
          <w:highlight w:val="none"/>
          <w14:textFill>
            <w14:solidFill>
              <w14:schemeClr w14:val="tx1"/>
            </w14:solidFill>
          </w14:textFill>
        </w:rPr>
        <w:t>单价和总价无特殊规定的采用人民币报价，以元为单位标注。</w:t>
      </w:r>
      <w:r>
        <w:rPr>
          <w:rStyle w:val="46"/>
          <w:rFonts w:hint="eastAsia" w:ascii="宋体" w:hAnsi="宋体" w:cs="宋体"/>
          <w:color w:val="000000" w:themeColor="text1"/>
          <w:sz w:val="24"/>
          <w:szCs w:val="24"/>
          <w:highlight w:val="none"/>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14、技术参数响应及偏离表、商务条款响应及偏离表及投标货物说</w:t>
      </w:r>
      <w:r>
        <w:rPr>
          <w:rStyle w:val="46"/>
          <w:rFonts w:hint="eastAsia" w:ascii="宋体" w:hAnsi="宋体" w:cs="宋体"/>
          <w:color w:val="000000" w:themeColor="text1"/>
          <w:sz w:val="24"/>
          <w:szCs w:val="24"/>
          <w:highlight w:val="none"/>
          <w14:textFill>
            <w14:solidFill>
              <w14:schemeClr w14:val="tx1"/>
            </w14:solidFill>
          </w14:textFill>
        </w:rPr>
        <w:t>明</w:t>
      </w:r>
    </w:p>
    <w:p>
      <w:pPr>
        <w:snapToGrid w:val="0"/>
        <w:spacing w:line="360" w:lineRule="auto"/>
        <w:ind w:firstLine="480" w:firstLineChars="200"/>
        <w:rPr>
          <w:rStyle w:val="46"/>
          <w:rFonts w:ascii="宋体" w:hAnsi="宋体" w:cs="宋体"/>
          <w:color w:val="000000" w:themeColor="text1"/>
          <w:sz w:val="24"/>
          <w:szCs w:val="24"/>
          <w:highlight w:val="none"/>
          <w:lang w:val="zh-CN"/>
          <w14:textFill>
            <w14:solidFill>
              <w14:schemeClr w14:val="tx1"/>
            </w14:solidFill>
          </w14:textFill>
        </w:rPr>
      </w:pPr>
      <w:r>
        <w:rPr>
          <w:rStyle w:val="46"/>
          <w:rFonts w:hint="eastAsia" w:ascii="宋体" w:hAnsi="宋体" w:cs="宋体"/>
          <w:bCs/>
          <w:color w:val="000000" w:themeColor="text1"/>
          <w:sz w:val="24"/>
          <w:szCs w:val="24"/>
          <w:highlight w:val="none"/>
          <w:lang w:val="zh-CN"/>
          <w14:textFill>
            <w14:solidFill>
              <w14:schemeClr w14:val="tx1"/>
            </w14:solidFill>
          </w14:textFill>
        </w:rPr>
        <w:t>14.1</w:t>
      </w:r>
      <w:r>
        <w:rPr>
          <w:rStyle w:val="46"/>
          <w:rFonts w:hint="eastAsia" w:ascii="宋体" w:hAnsi="宋体" w:cs="宋体"/>
          <w:color w:val="000000" w:themeColor="text1"/>
          <w:sz w:val="24"/>
          <w:szCs w:val="24"/>
          <w:highlight w:val="none"/>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6"/>
          <w:rFonts w:ascii="宋体" w:hAnsi="宋体" w:cs="宋体"/>
          <w:color w:val="000000" w:themeColor="text1"/>
          <w:sz w:val="24"/>
          <w:szCs w:val="24"/>
          <w:highlight w:val="none"/>
          <w:lang w:val="zh-CN"/>
          <w14:textFill>
            <w14:solidFill>
              <w14:schemeClr w14:val="tx1"/>
            </w14:solidFill>
          </w14:textFill>
        </w:rPr>
      </w:pPr>
      <w:r>
        <w:rPr>
          <w:rStyle w:val="46"/>
          <w:rFonts w:hint="eastAsia" w:ascii="宋体" w:hAnsi="宋体" w:cs="宋体"/>
          <w:color w:val="000000" w:themeColor="text1"/>
          <w:sz w:val="24"/>
          <w:szCs w:val="24"/>
          <w:highlight w:val="none"/>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6"/>
          <w:rFonts w:ascii="宋体" w:hAnsi="宋体" w:cs="宋体"/>
          <w:color w:val="000000" w:themeColor="text1"/>
          <w:sz w:val="24"/>
          <w:szCs w:val="24"/>
          <w:highlight w:val="none"/>
          <w:lang w:val="zh-CN"/>
          <w14:textFill>
            <w14:solidFill>
              <w14:schemeClr w14:val="tx1"/>
            </w14:solidFill>
          </w14:textFill>
        </w:rPr>
      </w:pPr>
      <w:r>
        <w:rPr>
          <w:rStyle w:val="46"/>
          <w:rFonts w:hint="eastAsia" w:ascii="宋体" w:hAnsi="宋体" w:cs="宋体"/>
          <w:color w:val="000000" w:themeColor="text1"/>
          <w:sz w:val="24"/>
          <w:szCs w:val="24"/>
          <w:highlight w:val="none"/>
          <w:lang w:val="zh-CN"/>
          <w14:textFill>
            <w14:solidFill>
              <w14:schemeClr w14:val="tx1"/>
            </w14:solidFill>
          </w14:textFill>
        </w:rPr>
        <w:t>14.3 培训计划；</w:t>
      </w:r>
    </w:p>
    <w:p>
      <w:pPr>
        <w:tabs>
          <w:tab w:val="left" w:pos="1035"/>
        </w:tabs>
        <w:snapToGrid w:val="0"/>
        <w:spacing w:line="360" w:lineRule="auto"/>
        <w:ind w:firstLine="480" w:firstLineChars="200"/>
        <w:rPr>
          <w:rStyle w:val="46"/>
          <w:rFonts w:ascii="宋体" w:hAnsi="宋体" w:cs="宋体"/>
          <w:color w:val="000000" w:themeColor="text1"/>
          <w:sz w:val="24"/>
          <w:szCs w:val="24"/>
          <w:highlight w:val="none"/>
          <w:lang w:val="zh-CN"/>
          <w14:textFill>
            <w14:solidFill>
              <w14:schemeClr w14:val="tx1"/>
            </w14:solidFill>
          </w14:textFill>
        </w:rPr>
      </w:pPr>
      <w:r>
        <w:rPr>
          <w:rStyle w:val="46"/>
          <w:rFonts w:hint="eastAsia" w:ascii="宋体" w:hAnsi="宋体" w:cs="宋体"/>
          <w:color w:val="000000" w:themeColor="text1"/>
          <w:sz w:val="24"/>
          <w:szCs w:val="24"/>
          <w:highlight w:val="none"/>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6"/>
          <w:rFonts w:ascii="宋体" w:hAnsi="宋体" w:cs="宋体"/>
          <w:color w:val="000000" w:themeColor="text1"/>
          <w:sz w:val="24"/>
          <w:szCs w:val="24"/>
          <w:highlight w:val="none"/>
          <w:lang w:val="zh-CN"/>
          <w14:textFill>
            <w14:solidFill>
              <w14:schemeClr w14:val="tx1"/>
            </w14:solidFill>
          </w14:textFill>
        </w:rPr>
      </w:pPr>
      <w:r>
        <w:rPr>
          <w:rStyle w:val="46"/>
          <w:rFonts w:hint="eastAsia" w:ascii="宋体" w:hAnsi="宋体" w:cs="宋体"/>
          <w:color w:val="000000" w:themeColor="text1"/>
          <w:sz w:val="24"/>
          <w:szCs w:val="24"/>
          <w:highlight w:val="none"/>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6"/>
          <w:rFonts w:ascii="宋体" w:hAnsi="宋体" w:cs="宋体"/>
          <w:color w:val="000000" w:themeColor="text1"/>
          <w:sz w:val="24"/>
          <w:szCs w:val="24"/>
          <w:highlight w:val="none"/>
          <w:lang w:val="zh-CN"/>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w:t>
      </w:r>
      <w:r>
        <w:rPr>
          <w:rStyle w:val="46"/>
          <w:rFonts w:hint="eastAsia" w:ascii="宋体" w:hAnsi="宋体" w:cs="宋体"/>
          <w:color w:val="000000" w:themeColor="text1"/>
          <w:sz w:val="24"/>
          <w:szCs w:val="24"/>
          <w:highlight w:val="none"/>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6"/>
          <w:rFonts w:ascii="宋体" w:hAnsi="宋体" w:cs="宋体"/>
          <w:color w:val="000000" w:themeColor="text1"/>
          <w:sz w:val="24"/>
          <w:szCs w:val="24"/>
          <w:highlight w:val="none"/>
          <w:lang w:val="zh-CN"/>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15.1</w:t>
      </w:r>
      <w:r>
        <w:rPr>
          <w:rStyle w:val="46"/>
          <w:rFonts w:hint="eastAsia" w:ascii="宋体" w:hAnsi="宋体" w:cs="宋体"/>
          <w:color w:val="000000" w:themeColor="text1"/>
          <w:sz w:val="24"/>
          <w:szCs w:val="24"/>
          <w:highlight w:val="none"/>
          <w14:textFill>
            <w14:solidFill>
              <w14:schemeClr w14:val="tx1"/>
            </w14:solidFill>
          </w14:textFill>
        </w:rPr>
        <w:t>投标人的服务承诺应按不低于招标文件中商务要求的标准。</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15.2</w:t>
      </w:r>
      <w:r>
        <w:rPr>
          <w:rStyle w:val="46"/>
          <w:rFonts w:hint="eastAsia" w:ascii="宋体" w:hAnsi="宋体" w:cs="宋体"/>
          <w:color w:val="000000" w:themeColor="text1"/>
          <w:sz w:val="24"/>
          <w:szCs w:val="24"/>
          <w:highlight w:val="none"/>
          <w14:textFill>
            <w14:solidFill>
              <w14:schemeClr w14:val="tx1"/>
            </w14:solidFill>
          </w14:textFill>
        </w:rPr>
        <w:t>提供投标人有关售后服务的管理制度、售后服务机构的分布情况、售后服务人员的数量、素质、技术水平及售后服务的反应能力。</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16、投标函和开标一览表</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16.1</w:t>
      </w:r>
      <w:r>
        <w:rPr>
          <w:rStyle w:val="46"/>
          <w:rFonts w:hint="eastAsia" w:ascii="宋体" w:hAnsi="宋体" w:cs="宋体"/>
          <w:color w:val="000000" w:themeColor="text1"/>
          <w:sz w:val="24"/>
          <w:szCs w:val="24"/>
          <w:highlight w:val="none"/>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16.2开标一览表中的价格应与投标文件中投标配置与分项报价表中的价格一致，如不一致，</w:t>
      </w:r>
      <w:r>
        <w:rPr>
          <w:rStyle w:val="46"/>
          <w:rFonts w:hint="eastAsia" w:ascii="宋体" w:hAnsi="宋体" w:cs="宋体"/>
          <w:color w:val="000000" w:themeColor="text1"/>
          <w:sz w:val="24"/>
          <w:szCs w:val="24"/>
          <w:highlight w:val="none"/>
          <w14:textFill>
            <w14:solidFill>
              <w14:schemeClr w14:val="tx1"/>
            </w14:solidFill>
          </w14:textFill>
        </w:rPr>
        <w:t>不作为无效投标处理</w:t>
      </w:r>
      <w:r>
        <w:rPr>
          <w:rStyle w:val="46"/>
          <w:rFonts w:hint="eastAsia" w:ascii="宋体" w:hAnsi="宋体" w:cs="宋体"/>
          <w:bCs/>
          <w:color w:val="000000" w:themeColor="text1"/>
          <w:sz w:val="24"/>
          <w:szCs w:val="24"/>
          <w:highlight w:val="none"/>
          <w14:textFill>
            <w14:solidFill>
              <w14:schemeClr w14:val="tx1"/>
            </w14:solidFill>
          </w14:textFill>
        </w:rPr>
        <w:t>，但评标时按开标一览表中价格为准</w:t>
      </w:r>
      <w:r>
        <w:rPr>
          <w:rStyle w:val="46"/>
          <w:rFonts w:hint="eastAsia" w:ascii="宋体" w:hAnsi="宋体" w:cs="宋体"/>
          <w:b/>
          <w:bCs/>
          <w:color w:val="000000" w:themeColor="text1"/>
          <w:sz w:val="24"/>
          <w:szCs w:val="24"/>
          <w:highlight w:val="none"/>
          <w14:textFill>
            <w14:solidFill>
              <w14:schemeClr w14:val="tx1"/>
            </w14:solidFill>
          </w14:textFill>
        </w:rPr>
        <w:t>。</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17、投标有效期</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17.1</w:t>
      </w:r>
      <w:r>
        <w:rPr>
          <w:rStyle w:val="46"/>
          <w:rFonts w:hint="eastAsia" w:ascii="宋体" w:hAnsi="宋体" w:cs="宋体"/>
          <w:bCs/>
          <w:color w:val="000000" w:themeColor="text1"/>
          <w:sz w:val="24"/>
          <w:szCs w:val="24"/>
          <w:highlight w:val="none"/>
          <w14:textFill>
            <w14:solidFill>
              <w14:schemeClr w14:val="tx1"/>
            </w14:solidFill>
          </w14:textFill>
        </w:rPr>
        <w:t xml:space="preserve"> 投标有效期为采购人或采购代理机构规定的开标之日后</w:t>
      </w:r>
      <w:r>
        <w:rPr>
          <w:rStyle w:val="46"/>
          <w:rFonts w:hint="eastAsia" w:ascii="宋体" w:hAnsi="宋体" w:cs="宋体"/>
          <w:b/>
          <w:color w:val="000000" w:themeColor="text1"/>
          <w:sz w:val="24"/>
          <w:szCs w:val="24"/>
          <w:highlight w:val="none"/>
          <w:u w:val="single" w:color="000000"/>
          <w14:textFill>
            <w14:solidFill>
              <w14:schemeClr w14:val="tx1"/>
            </w14:solidFill>
          </w14:textFill>
        </w:rPr>
        <w:t>六十（60）天</w:t>
      </w:r>
      <w:r>
        <w:rPr>
          <w:rStyle w:val="46"/>
          <w:rFonts w:hint="eastAsia" w:ascii="宋体" w:hAnsi="宋体" w:cs="宋体"/>
          <w:bCs/>
          <w:color w:val="000000" w:themeColor="text1"/>
          <w:sz w:val="24"/>
          <w:szCs w:val="24"/>
          <w:highlight w:val="none"/>
          <w14:textFill>
            <w14:solidFill>
              <w14:schemeClr w14:val="tx1"/>
            </w14:solidFill>
          </w14:textFill>
        </w:rPr>
        <w:t>。投标有效期比规定短的将被视为非响应性投标而予以拒绝。</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17.2</w:t>
      </w:r>
      <w:r>
        <w:rPr>
          <w:rStyle w:val="46"/>
          <w:rFonts w:hint="eastAsia" w:ascii="宋体" w:hAnsi="宋体" w:cs="宋体"/>
          <w:bCs/>
          <w:color w:val="000000" w:themeColor="text1"/>
          <w:sz w:val="24"/>
          <w:szCs w:val="24"/>
          <w:highlight w:val="none"/>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6"/>
          <w:rFonts w:hint="eastAsia" w:ascii="宋体" w:hAnsi="宋体" w:cs="宋体"/>
          <w:color w:val="000000" w:themeColor="text1"/>
          <w:sz w:val="24"/>
          <w:szCs w:val="24"/>
          <w:highlight w:val="none"/>
          <w14:textFill>
            <w14:solidFill>
              <w14:schemeClr w14:val="tx1"/>
            </w14:solidFill>
          </w14:textFill>
        </w:rPr>
        <w:t>。</w:t>
      </w:r>
      <w:r>
        <w:rPr>
          <w:rStyle w:val="46"/>
          <w:rFonts w:hint="eastAsia" w:ascii="宋体" w:hAnsi="宋体" w:cs="宋体"/>
          <w:bCs/>
          <w:color w:val="000000" w:themeColor="text1"/>
          <w:sz w:val="24"/>
          <w:szCs w:val="24"/>
          <w:highlight w:val="none"/>
          <w14:textFill>
            <w14:solidFill>
              <w14:schemeClr w14:val="tx1"/>
            </w14:solidFill>
          </w14:textFill>
        </w:rPr>
        <w:t>同意延长投标有效期的投标人既不能要求也不允许修改其投标文件。</w:t>
      </w:r>
      <w:r>
        <w:rPr>
          <w:rStyle w:val="46"/>
          <w:rFonts w:hint="eastAsia" w:ascii="宋体" w:hAnsi="宋体" w:cs="宋体"/>
          <w:color w:val="000000" w:themeColor="text1"/>
          <w:sz w:val="24"/>
          <w:szCs w:val="24"/>
          <w:highlight w:val="none"/>
          <w14:textFill>
            <w14:solidFill>
              <w14:schemeClr w14:val="tx1"/>
            </w14:solidFill>
          </w14:textFill>
        </w:rPr>
        <w:t>受投标有效期约束的所有权利与义务均延长至新的有效期</w:t>
      </w:r>
      <w:r>
        <w:rPr>
          <w:rStyle w:val="46"/>
          <w:rFonts w:hint="eastAsia" w:ascii="宋体" w:hAnsi="宋体" w:cs="宋体"/>
          <w:bCs/>
          <w:color w:val="000000" w:themeColor="text1"/>
          <w:sz w:val="24"/>
          <w:szCs w:val="24"/>
          <w:highlight w:val="none"/>
          <w14:textFill>
            <w14:solidFill>
              <w14:schemeClr w14:val="tx1"/>
            </w14:solidFill>
          </w14:textFill>
        </w:rPr>
        <w:t>。</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18、投标文件份数和签署</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18.1</w:t>
      </w:r>
      <w:r>
        <w:rPr>
          <w:rStyle w:val="46"/>
          <w:rFonts w:hint="eastAsia" w:ascii="宋体" w:hAnsi="宋体" w:cs="宋体"/>
          <w:bCs/>
          <w:color w:val="000000" w:themeColor="text1"/>
          <w:sz w:val="24"/>
          <w:szCs w:val="24"/>
          <w:highlight w:val="none"/>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18.2投标文件正本中，</w:t>
      </w:r>
      <w:r>
        <w:rPr>
          <w:rStyle w:val="46"/>
          <w:rFonts w:hint="eastAsia" w:ascii="宋体" w:hAnsi="宋体" w:cs="宋体"/>
          <w:bCs/>
          <w:color w:val="000000" w:themeColor="text1"/>
          <w:sz w:val="24"/>
          <w:szCs w:val="24"/>
          <w:highlight w:val="none"/>
          <w14:textFill>
            <w14:solidFill>
              <w14:schemeClr w14:val="tx1"/>
            </w14:solidFill>
          </w14:textFill>
        </w:rPr>
        <w:t>招标文件要求必须提供原件的按照要求提供，文</w:t>
      </w:r>
      <w:r>
        <w:rPr>
          <w:rStyle w:val="46"/>
          <w:rFonts w:hint="eastAsia" w:ascii="宋体" w:hAnsi="宋体" w:cs="宋体"/>
          <w:color w:val="000000" w:themeColor="text1"/>
          <w:sz w:val="24"/>
          <w:szCs w:val="24"/>
          <w:highlight w:val="none"/>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18.3</w:t>
      </w:r>
      <w:r>
        <w:rPr>
          <w:rStyle w:val="46"/>
          <w:rFonts w:hint="eastAsia" w:ascii="宋体" w:hAnsi="宋体" w:cs="宋体"/>
          <w:bCs/>
          <w:color w:val="000000" w:themeColor="text1"/>
          <w:sz w:val="24"/>
          <w:szCs w:val="24"/>
          <w:highlight w:val="none"/>
          <w14:textFill>
            <w14:solidFill>
              <w14:schemeClr w14:val="tx1"/>
            </w14:solidFill>
          </w14:textFill>
        </w:rPr>
        <w:t xml:space="preserve"> 除投标人对错处做必要修改外，投标文件不得行间插字、涂改或增删。如有修改错漏处，必须由投标文件签署人签字或盖章。</w:t>
      </w:r>
    </w:p>
    <w:p>
      <w:pPr>
        <w:pStyle w:val="39"/>
        <w:snapToGrid w:val="0"/>
        <w:spacing w:before="0" w:after="0" w:line="360" w:lineRule="auto"/>
        <w:ind w:firstLine="482"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四、投标文件的递交</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19、投标文件的密封和标记</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19.1</w:t>
      </w:r>
      <w:r>
        <w:rPr>
          <w:rStyle w:val="46"/>
          <w:rFonts w:hint="eastAsia" w:ascii="宋体" w:hAnsi="宋体" w:cs="宋体"/>
          <w:bCs/>
          <w:color w:val="000000" w:themeColor="text1"/>
          <w:sz w:val="24"/>
          <w:szCs w:val="24"/>
          <w:highlight w:val="none"/>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19.2</w:t>
      </w:r>
      <w:r>
        <w:rPr>
          <w:rStyle w:val="46"/>
          <w:rFonts w:hint="eastAsia" w:ascii="宋体" w:hAnsi="宋体" w:cs="宋体"/>
          <w:bCs/>
          <w:color w:val="000000" w:themeColor="text1"/>
          <w:sz w:val="24"/>
          <w:szCs w:val="24"/>
          <w:highlight w:val="none"/>
          <w14:textFill>
            <w14:solidFill>
              <w14:schemeClr w14:val="tx1"/>
            </w14:solidFill>
          </w14:textFill>
        </w:rPr>
        <w:t xml:space="preserve"> 密封的投标文件应：</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19.2.2  注明投标项目名称、标书编号及包号。</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19.2.3</w:t>
      </w:r>
      <w:r>
        <w:rPr>
          <w:rStyle w:val="46"/>
          <w:rFonts w:hint="eastAsia" w:ascii="宋体" w:hAnsi="宋体" w:cs="宋体"/>
          <w:bCs/>
          <w:color w:val="000000" w:themeColor="text1"/>
          <w:sz w:val="24"/>
          <w:szCs w:val="24"/>
          <w:highlight w:val="none"/>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20、投标截止日期</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20.1</w:t>
      </w:r>
      <w:r>
        <w:rPr>
          <w:rStyle w:val="46"/>
          <w:rFonts w:hint="eastAsia" w:ascii="宋体" w:hAnsi="宋体" w:cs="宋体"/>
          <w:bCs/>
          <w:color w:val="000000" w:themeColor="text1"/>
          <w:sz w:val="24"/>
          <w:szCs w:val="24"/>
          <w:highlight w:val="none"/>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20.2</w:t>
      </w:r>
      <w:r>
        <w:rPr>
          <w:rStyle w:val="46"/>
          <w:rFonts w:hint="eastAsia" w:ascii="宋体" w:hAnsi="宋体" w:cs="宋体"/>
          <w:bCs/>
          <w:color w:val="000000" w:themeColor="text1"/>
          <w:sz w:val="24"/>
          <w:szCs w:val="24"/>
          <w:highlight w:val="none"/>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21、迟交的投标文件</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21.1</w:t>
      </w:r>
      <w:r>
        <w:rPr>
          <w:rStyle w:val="46"/>
          <w:rFonts w:hint="eastAsia" w:ascii="宋体" w:hAnsi="宋体" w:cs="宋体"/>
          <w:bCs/>
          <w:color w:val="000000" w:themeColor="text1"/>
          <w:sz w:val="24"/>
          <w:szCs w:val="24"/>
          <w:highlight w:val="none"/>
          <w14:textFill>
            <w14:solidFill>
              <w14:schemeClr w14:val="tx1"/>
            </w14:solidFill>
          </w14:textFill>
        </w:rPr>
        <w:t xml:space="preserve"> 采购人和采购代理机构拒绝接收在其规定的投标截止时间后递交的任何投标文件。</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22、投标文件的修改和撤回</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22.1</w:t>
      </w:r>
      <w:r>
        <w:rPr>
          <w:rStyle w:val="46"/>
          <w:rFonts w:hint="eastAsia" w:ascii="宋体" w:hAnsi="宋体" w:cs="宋体"/>
          <w:bCs/>
          <w:color w:val="000000" w:themeColor="text1"/>
          <w:sz w:val="24"/>
          <w:szCs w:val="24"/>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Style w:val="46"/>
          <w:rFonts w:hint="eastAsia" w:ascii="宋体" w:hAnsi="宋体" w:cs="宋体"/>
          <w:color w:val="000000" w:themeColor="text1"/>
          <w:sz w:val="24"/>
          <w:szCs w:val="24"/>
          <w:highlight w:val="none"/>
          <w14:textFill>
            <w14:solidFill>
              <w14:schemeClr w14:val="tx1"/>
            </w14:solidFill>
          </w14:textFill>
        </w:rPr>
        <w:t>通知采购人或采购代理机构，修改或撤回其投标文件。</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22.2</w:t>
      </w:r>
      <w:r>
        <w:rPr>
          <w:rStyle w:val="46"/>
          <w:rFonts w:hint="eastAsia" w:ascii="宋体" w:hAnsi="宋体" w:cs="宋体"/>
          <w:bCs/>
          <w:color w:val="000000" w:themeColor="text1"/>
          <w:sz w:val="24"/>
          <w:szCs w:val="24"/>
          <w:highlight w:val="none"/>
          <w14:textFill>
            <w14:solidFill>
              <w14:schemeClr w14:val="tx1"/>
            </w14:solidFill>
          </w14:textFill>
        </w:rPr>
        <w:t xml:space="preserve"> 投标人的修改或撤回文件应按规定进行编制、密封、标记和发送，并应在封套上加注“修改”或“撤回”字样。</w:t>
      </w:r>
      <w:r>
        <w:rPr>
          <w:rStyle w:val="46"/>
          <w:rFonts w:hint="eastAsia" w:ascii="宋体" w:hAnsi="宋体" w:cs="宋体"/>
          <w:color w:val="000000" w:themeColor="text1"/>
          <w:sz w:val="24"/>
          <w:szCs w:val="24"/>
          <w:highlight w:val="none"/>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22.3</w:t>
      </w:r>
      <w:r>
        <w:rPr>
          <w:rStyle w:val="46"/>
          <w:rFonts w:hint="eastAsia" w:ascii="宋体" w:hAnsi="宋体" w:cs="宋体"/>
          <w:bCs/>
          <w:color w:val="000000" w:themeColor="text1"/>
          <w:sz w:val="24"/>
          <w:szCs w:val="24"/>
          <w:highlight w:val="none"/>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22.4</w:t>
      </w:r>
      <w:r>
        <w:rPr>
          <w:rStyle w:val="46"/>
          <w:rFonts w:hint="eastAsia" w:ascii="宋体" w:hAnsi="宋体" w:cs="宋体"/>
          <w:bCs/>
          <w:color w:val="000000" w:themeColor="text1"/>
          <w:sz w:val="24"/>
          <w:szCs w:val="24"/>
          <w:highlight w:val="none"/>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9"/>
        <w:snapToGrid w:val="0"/>
        <w:spacing w:before="0" w:after="0" w:line="360" w:lineRule="auto"/>
        <w:ind w:firstLine="482"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五、开标与评标</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23、开标</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23.1</w:t>
      </w:r>
      <w:r>
        <w:rPr>
          <w:rStyle w:val="46"/>
          <w:rFonts w:hint="eastAsia" w:ascii="宋体" w:hAnsi="宋体" w:cs="宋体"/>
          <w:bCs/>
          <w:color w:val="000000" w:themeColor="text1"/>
          <w:sz w:val="24"/>
          <w:szCs w:val="24"/>
          <w:highlight w:val="none"/>
          <w14:textFill>
            <w14:solidFill>
              <w14:schemeClr w14:val="tx1"/>
            </w14:solidFill>
          </w14:textFill>
        </w:rPr>
        <w:t xml:space="preserve"> 采购人和采购代理机构将在招标公告中规定的时间和地点组织公开开标</w:t>
      </w:r>
      <w:r>
        <w:rPr>
          <w:rStyle w:val="46"/>
          <w:rFonts w:hint="eastAsia" w:ascii="宋体" w:hAnsi="宋体" w:cs="宋体"/>
          <w:color w:val="000000" w:themeColor="text1"/>
          <w:sz w:val="24"/>
          <w:szCs w:val="24"/>
          <w:highlight w:val="none"/>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23.2</w:t>
      </w:r>
      <w:r>
        <w:rPr>
          <w:rFonts w:hint="eastAsia" w:ascii="宋体" w:hAnsi="宋体" w:cs="宋体"/>
          <w:color w:val="000000" w:themeColor="text1"/>
          <w:sz w:val="24"/>
          <w:szCs w:val="24"/>
          <w:highlight w:val="none"/>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23.3</w:t>
      </w:r>
      <w:r>
        <w:rPr>
          <w:rStyle w:val="46"/>
          <w:rFonts w:hint="eastAsia" w:ascii="宋体" w:hAnsi="宋体" w:cs="宋体"/>
          <w:bCs/>
          <w:color w:val="000000" w:themeColor="text1"/>
          <w:sz w:val="24"/>
          <w:szCs w:val="24"/>
          <w:highlight w:val="none"/>
          <w14:textFill>
            <w14:solidFill>
              <w14:schemeClr w14:val="tx1"/>
            </w14:solidFill>
          </w14:textFill>
        </w:rPr>
        <w:t>按照规定同意撤回的投标将不予开封。</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23.6 投标人在报价时不允许采用选择性报价，否则将被视为无效投标。</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24、资格审查</w:t>
      </w:r>
    </w:p>
    <w:p>
      <w:pPr>
        <w:adjustRightInd w:val="0"/>
        <w:snapToGrid w:val="0"/>
        <w:spacing w:line="360" w:lineRule="auto"/>
        <w:ind w:firstLine="480" w:firstLineChars="200"/>
        <w:jc w:val="left"/>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24.1</w:t>
      </w:r>
      <w:r>
        <w:rPr>
          <w:rFonts w:hint="eastAsia" w:ascii="宋体" w:hAnsi="宋体" w:cs="宋体"/>
          <w:b/>
          <w:color w:val="000000" w:themeColor="text1"/>
          <w:sz w:val="24"/>
          <w:szCs w:val="24"/>
          <w:highlight w:val="none"/>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highlight w:val="none"/>
          <w14:textFill>
            <w14:solidFill>
              <w14:schemeClr w14:val="tx1"/>
            </w14:solidFill>
          </w14:textFill>
        </w:rPr>
        <w:t>（财政部87号令第44条规定）</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25、评标委员会</w:t>
      </w:r>
    </w:p>
    <w:p>
      <w:pPr>
        <w:snapToGrid w:val="0"/>
        <w:spacing w:line="360" w:lineRule="auto"/>
        <w:ind w:firstLine="480" w:firstLineChars="200"/>
        <w:rPr>
          <w:rStyle w:val="46"/>
          <w:rFonts w:ascii="宋体" w:hAnsi="宋体" w:cs="宋体"/>
          <w:b/>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25.3评委会独立工作，负责评审所有投标文件并确定中标候选人。</w:t>
      </w:r>
    </w:p>
    <w:p>
      <w:pPr>
        <w:pStyle w:val="40"/>
        <w:widowControl w:val="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26、评标过程的保密与公正</w:t>
      </w:r>
    </w:p>
    <w:p>
      <w:pPr>
        <w:widowControl w:val="0"/>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26.1</w:t>
      </w:r>
      <w:r>
        <w:rPr>
          <w:rStyle w:val="46"/>
          <w:rFonts w:hint="eastAsia" w:ascii="宋体" w:hAnsi="宋体" w:cs="宋体"/>
          <w:bCs/>
          <w:color w:val="000000" w:themeColor="text1"/>
          <w:sz w:val="24"/>
          <w:szCs w:val="24"/>
          <w:highlight w:val="none"/>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26.2在评标过程中，投标人不得以任何行为影响评标过程，否则其投标文件将被作为无效投标文件。</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27、投标的澄清</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27.3 接到评委会澄清要求的投标人如未按规定做出澄清，其风险由投标人自行承担。</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28、对投标文件的评审</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28.1</w:t>
      </w:r>
      <w:r>
        <w:rPr>
          <w:rStyle w:val="46"/>
          <w:rFonts w:hint="eastAsia" w:ascii="宋体" w:hAnsi="宋体" w:cs="宋体"/>
          <w:bCs/>
          <w:color w:val="000000" w:themeColor="text1"/>
          <w:sz w:val="24"/>
          <w:szCs w:val="24"/>
          <w:highlight w:val="none"/>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6"/>
          <w:rFonts w:hint="eastAsia" w:ascii="宋体" w:hAnsi="宋体" w:cs="宋体"/>
          <w:bCs/>
          <w:color w:val="000000" w:themeColor="text1"/>
          <w:sz w:val="24"/>
          <w:szCs w:val="24"/>
          <w:highlight w:val="none"/>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28.3</w:t>
      </w:r>
      <w:r>
        <w:rPr>
          <w:rStyle w:val="46"/>
          <w:rFonts w:hint="eastAsia" w:ascii="宋体" w:hAnsi="宋体" w:cs="宋体"/>
          <w:bCs/>
          <w:color w:val="000000" w:themeColor="text1"/>
          <w:sz w:val="24"/>
          <w:szCs w:val="24"/>
          <w:highlight w:val="none"/>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28.4</w:t>
      </w:r>
      <w:r>
        <w:rPr>
          <w:rStyle w:val="46"/>
          <w:rFonts w:hint="eastAsia" w:ascii="宋体" w:hAnsi="宋体" w:cs="宋体"/>
          <w:bCs/>
          <w:color w:val="000000" w:themeColor="text1"/>
          <w:sz w:val="24"/>
          <w:szCs w:val="24"/>
          <w:highlight w:val="none"/>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（2）大写金额和小写金额不一致的，以大写金额为准。</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同时出现两种以上错误的，按照前款规定的顺序修正。</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28.5</w:t>
      </w:r>
      <w:r>
        <w:rPr>
          <w:rStyle w:val="46"/>
          <w:rFonts w:hint="eastAsia" w:ascii="宋体" w:hAnsi="宋体" w:cs="宋体"/>
          <w:bCs/>
          <w:color w:val="000000" w:themeColor="text1"/>
          <w:sz w:val="24"/>
          <w:szCs w:val="24"/>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28.6</w:t>
      </w:r>
      <w:r>
        <w:rPr>
          <w:rStyle w:val="46"/>
          <w:rFonts w:hint="eastAsia" w:ascii="宋体" w:hAnsi="宋体" w:cs="宋体"/>
          <w:bCs/>
          <w:color w:val="000000" w:themeColor="text1"/>
          <w:sz w:val="24"/>
          <w:szCs w:val="24"/>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28.7</w:t>
      </w:r>
      <w:r>
        <w:rPr>
          <w:rStyle w:val="46"/>
          <w:rFonts w:hint="eastAsia" w:ascii="宋体" w:hAnsi="宋体" w:cs="宋体"/>
          <w:b/>
          <w:color w:val="000000" w:themeColor="text1"/>
          <w:sz w:val="24"/>
          <w:szCs w:val="24"/>
          <w:highlight w:val="none"/>
          <w14:textFill>
            <w14:solidFill>
              <w14:schemeClr w14:val="tx1"/>
            </w14:solidFill>
          </w14:textFill>
        </w:rPr>
        <w:t>采用最低评标价法的采购项目，</w:t>
      </w:r>
      <w:r>
        <w:rPr>
          <w:rStyle w:val="46"/>
          <w:rFonts w:hint="eastAsia" w:ascii="宋体" w:hAnsi="宋体" w:cs="宋体"/>
          <w:color w:val="000000" w:themeColor="text1"/>
          <w:sz w:val="24"/>
          <w:szCs w:val="24"/>
          <w:highlight w:val="none"/>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
          <w:color w:val="000000" w:themeColor="text1"/>
          <w:sz w:val="24"/>
          <w:szCs w:val="24"/>
          <w:highlight w:val="none"/>
          <w14:textFill>
            <w14:solidFill>
              <w14:schemeClr w14:val="tx1"/>
            </w14:solidFill>
          </w14:textFill>
        </w:rPr>
        <w:t>使用综合评分法的采购项目，</w:t>
      </w:r>
      <w:r>
        <w:rPr>
          <w:rStyle w:val="46"/>
          <w:rFonts w:hint="eastAsia" w:ascii="宋体" w:hAnsi="宋体" w:cs="宋体"/>
          <w:color w:val="000000" w:themeColor="text1"/>
          <w:sz w:val="24"/>
          <w:szCs w:val="24"/>
          <w:highlight w:val="none"/>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
          <w:color w:val="000000" w:themeColor="text1"/>
          <w:sz w:val="24"/>
          <w:szCs w:val="24"/>
          <w:highlight w:val="none"/>
          <w14:textFill>
            <w14:solidFill>
              <w14:schemeClr w14:val="tx1"/>
            </w14:solidFill>
          </w14:textFill>
        </w:rPr>
        <w:t>非单一产品采购项目，</w:t>
      </w:r>
      <w:r>
        <w:rPr>
          <w:rStyle w:val="46"/>
          <w:rFonts w:hint="eastAsia" w:ascii="宋体" w:hAnsi="宋体" w:cs="宋体"/>
          <w:color w:val="000000" w:themeColor="text1"/>
          <w:sz w:val="24"/>
          <w:szCs w:val="24"/>
          <w:highlight w:val="none"/>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0"/>
        <w:snapToGrid w:val="0"/>
        <w:spacing w:before="0" w:after="0" w:line="360" w:lineRule="auto"/>
        <w:ind w:firstLine="480" w:firstLineChars="200"/>
        <w:rPr>
          <w:rStyle w:val="46"/>
          <w:rFonts w:ascii="宋体" w:hAnsi="宋体" w:cs="宋体"/>
          <w:b w:val="0"/>
          <w:bCs/>
          <w:color w:val="000000" w:themeColor="text1"/>
          <w:sz w:val="24"/>
          <w:szCs w:val="24"/>
          <w:highlight w:val="none"/>
          <w14:textFill>
            <w14:solidFill>
              <w14:schemeClr w14:val="tx1"/>
            </w14:solidFill>
          </w14:textFill>
        </w:rPr>
      </w:pPr>
      <w:r>
        <w:rPr>
          <w:rStyle w:val="46"/>
          <w:rFonts w:hint="eastAsia" w:ascii="宋体" w:hAnsi="宋体" w:cs="宋体"/>
          <w:b w:val="0"/>
          <w:bCs/>
          <w:color w:val="000000" w:themeColor="text1"/>
          <w:sz w:val="24"/>
          <w:szCs w:val="24"/>
          <w:highlight w:val="none"/>
          <w14:textFill>
            <w14:solidFill>
              <w14:schemeClr w14:val="tx1"/>
            </w14:solidFill>
          </w14:textFill>
        </w:rPr>
        <w:t>29、无效投标条款和废标条款</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29.1无效投标条款</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29.1.1未按要求交纳投标保证金的（本项目无要求）；</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29.1.2未按照招标文件规定要求密封、签署、盖章的；</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29.1.3投标人在报价时采用选择性报价；</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29.1.4投标人不具备招标文件中规定资格要求的；</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29.1.5投标人的报价超过了采购预算或最高限价的；</w:t>
      </w:r>
    </w:p>
    <w:p>
      <w:pPr>
        <w:snapToGrid w:val="0"/>
        <w:spacing w:line="360" w:lineRule="auto"/>
        <w:ind w:firstLine="480" w:firstLineChars="200"/>
        <w:rPr>
          <w:rStyle w:val="46"/>
          <w:rFonts w:ascii="宋体" w:hAnsi="宋体" w:cs="宋体"/>
          <w:bCs/>
          <w:i/>
          <w:color w:val="000000" w:themeColor="text1"/>
          <w:sz w:val="24"/>
          <w:szCs w:val="24"/>
          <w:highlight w:val="none"/>
          <w:u w:val="single" w:color="000000"/>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29.1.6未通过符合性检查的；</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29.1.7不符合招标文件中规定的其他实质性要求和条件的；</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29.1.8 投标人串通投标；</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29.1.9  投标文件含有采购人不能接受的附加条件的。</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29.1.11其他法律、法规及本招标文件规定的属无效投标的情形。</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 xml:space="preserve">29.2废标条款：                                                                                                                                                                                                                                                                                                                                                                                                                                                                                                                                                                                                                                                                                                                                                                                                                                                                                                                                                                                                                                                                                                                                                                                                                                                                                                                                                                                                                                                                         </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29.2.2出现影响采购公正的违法、违规行为的；</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29.2.3因重大变故，采购任务取消的；</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9"/>
        <w:snapToGrid w:val="0"/>
        <w:spacing w:before="0" w:after="0" w:line="360" w:lineRule="auto"/>
        <w:ind w:firstLine="482"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六、定标</w:t>
      </w:r>
    </w:p>
    <w:p>
      <w:pPr>
        <w:pStyle w:val="40"/>
        <w:snapToGrid w:val="0"/>
        <w:spacing w:before="0" w:after="0" w:line="360" w:lineRule="auto"/>
        <w:ind w:firstLine="480" w:firstLineChars="200"/>
        <w:rPr>
          <w:rStyle w:val="46"/>
          <w:rFonts w:ascii="宋体" w:hAnsi="宋体" w:cs="宋体"/>
          <w:b w:val="0"/>
          <w:color w:val="000000" w:themeColor="text1"/>
          <w:sz w:val="24"/>
          <w:szCs w:val="24"/>
          <w:highlight w:val="none"/>
          <w14:textFill>
            <w14:solidFill>
              <w14:schemeClr w14:val="tx1"/>
            </w14:solidFill>
          </w14:textFill>
        </w:rPr>
      </w:pPr>
      <w:r>
        <w:rPr>
          <w:rStyle w:val="46"/>
          <w:rFonts w:hint="eastAsia" w:ascii="宋体" w:hAnsi="宋体" w:cs="宋体"/>
          <w:b w:val="0"/>
          <w:color w:val="000000" w:themeColor="text1"/>
          <w:sz w:val="24"/>
          <w:szCs w:val="24"/>
          <w:highlight w:val="none"/>
          <w14:textFill>
            <w14:solidFill>
              <w14:schemeClr w14:val="tx1"/>
            </w14:solidFill>
          </w14:textFill>
        </w:rPr>
        <w:t>30、确定中标单位</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30.3采购人</w:t>
      </w:r>
      <w:r>
        <w:rPr>
          <w:rStyle w:val="46"/>
          <w:rFonts w:hint="eastAsia" w:ascii="宋体" w:hAnsi="宋体" w:cs="宋体"/>
          <w:color w:val="000000" w:themeColor="text1"/>
          <w:sz w:val="24"/>
          <w:szCs w:val="24"/>
          <w:highlight w:val="none"/>
          <w14:textFill>
            <w14:solidFill>
              <w14:schemeClr w14:val="tx1"/>
            </w14:solidFill>
          </w14:textFill>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30</w:t>
      </w:r>
      <w:r>
        <w:rPr>
          <w:rStyle w:val="46"/>
          <w:rFonts w:hint="eastAsia" w:ascii="宋体" w:hAnsi="宋体" w:cs="宋体"/>
          <w:color w:val="000000" w:themeColor="text1"/>
          <w:sz w:val="24"/>
          <w:szCs w:val="24"/>
          <w:highlight w:val="none"/>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30</w:t>
      </w:r>
      <w:r>
        <w:rPr>
          <w:rStyle w:val="46"/>
          <w:rFonts w:hint="eastAsia" w:ascii="宋体" w:hAnsi="宋体" w:cs="宋体"/>
          <w:color w:val="000000" w:themeColor="text1"/>
          <w:sz w:val="24"/>
          <w:szCs w:val="24"/>
          <w:highlight w:val="none"/>
          <w14:textFill>
            <w14:solidFill>
              <w14:schemeClr w14:val="tx1"/>
            </w14:solidFill>
          </w14:textFill>
        </w:rPr>
        <w:t>.4.1提供虚假材料谋取中标的；</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30</w:t>
      </w:r>
      <w:r>
        <w:rPr>
          <w:rStyle w:val="46"/>
          <w:rFonts w:hint="eastAsia" w:ascii="宋体" w:hAnsi="宋体" w:cs="宋体"/>
          <w:color w:val="000000" w:themeColor="text1"/>
          <w:sz w:val="24"/>
          <w:szCs w:val="24"/>
          <w:highlight w:val="none"/>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30</w:t>
      </w:r>
      <w:r>
        <w:rPr>
          <w:rStyle w:val="46"/>
          <w:rFonts w:hint="eastAsia" w:ascii="宋体" w:hAnsi="宋体" w:cs="宋体"/>
          <w:color w:val="000000" w:themeColor="text1"/>
          <w:sz w:val="24"/>
          <w:szCs w:val="24"/>
          <w:highlight w:val="none"/>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30.4.5与采购人或者其他供应商恶意串通的；</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30.4.6采取不正当手段诋毁、排挤其他供应商的；</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30.4.7不符合法律、法规的规定的。</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 xml:space="preserve">30.5. </w:t>
      </w:r>
      <w:r>
        <w:rPr>
          <w:rStyle w:val="46"/>
          <w:rFonts w:hint="eastAsia" w:ascii="宋体" w:hAnsi="宋体" w:cs="宋体"/>
          <w:color w:val="000000" w:themeColor="text1"/>
          <w:kern w:val="0"/>
          <w:sz w:val="24"/>
          <w:szCs w:val="24"/>
          <w:highlight w:val="none"/>
          <w14:textFill>
            <w14:solidFill>
              <w14:schemeClr w14:val="tx1"/>
            </w14:solidFill>
          </w14:textFill>
        </w:rPr>
        <w:t>有下列情形之一的，视为投标人串通投标，投标无效：</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30.5.1不同投标人的投标文件由同一单位或者个人编制。</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30.5.2不同投标人委托同一单位或者个人办理投标事宜。</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30.5.5不同投标人的投标文件相互混装。</w:t>
      </w:r>
    </w:p>
    <w:p>
      <w:pPr>
        <w:pStyle w:val="40"/>
        <w:tabs>
          <w:tab w:val="left" w:pos="4120"/>
        </w:tabs>
        <w:snapToGrid w:val="0"/>
        <w:spacing w:before="0" w:after="0" w:line="360" w:lineRule="auto"/>
        <w:ind w:firstLine="480" w:firstLineChars="200"/>
        <w:rPr>
          <w:rStyle w:val="46"/>
          <w:rFonts w:ascii="宋体" w:hAnsi="宋体" w:cs="宋体"/>
          <w:b w:val="0"/>
          <w:color w:val="000000" w:themeColor="text1"/>
          <w:sz w:val="24"/>
          <w:szCs w:val="24"/>
          <w:highlight w:val="none"/>
          <w14:textFill>
            <w14:solidFill>
              <w14:schemeClr w14:val="tx1"/>
            </w14:solidFill>
          </w14:textFill>
        </w:rPr>
      </w:pPr>
      <w:r>
        <w:rPr>
          <w:rStyle w:val="46"/>
          <w:rFonts w:hint="eastAsia" w:ascii="宋体" w:hAnsi="宋体" w:cs="宋体"/>
          <w:b w:val="0"/>
          <w:color w:val="000000" w:themeColor="text1"/>
          <w:sz w:val="24"/>
          <w:szCs w:val="24"/>
          <w:highlight w:val="none"/>
          <w14:textFill>
            <w14:solidFill>
              <w14:schemeClr w14:val="tx1"/>
            </w14:solidFill>
          </w14:textFill>
        </w:rPr>
        <w:t>31、质疑处理</w:t>
      </w:r>
      <w:r>
        <w:rPr>
          <w:rStyle w:val="46"/>
          <w:rFonts w:hint="eastAsia" w:ascii="宋体" w:hAnsi="宋体" w:cs="宋体"/>
          <w:b w:val="0"/>
          <w:color w:val="000000" w:themeColor="text1"/>
          <w:sz w:val="24"/>
          <w:szCs w:val="24"/>
          <w:highlight w:val="none"/>
          <w14:textFill>
            <w14:solidFill>
              <w14:schemeClr w14:val="tx1"/>
            </w14:solidFill>
          </w14:textFill>
        </w:rPr>
        <w:tab/>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6"/>
          <w:rFonts w:ascii="宋体" w:hAnsi="宋体" w:cs="宋体"/>
          <w:color w:val="000000" w:themeColor="text1"/>
          <w:kern w:val="0"/>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31.1.1</w:t>
      </w:r>
      <w:r>
        <w:rPr>
          <w:rStyle w:val="46"/>
          <w:rFonts w:hint="eastAsia" w:ascii="宋体" w:hAnsi="宋体" w:cs="宋体"/>
          <w:color w:val="000000" w:themeColor="text1"/>
          <w:kern w:val="0"/>
          <w:sz w:val="24"/>
          <w:szCs w:val="24"/>
          <w:highlight w:val="none"/>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6"/>
          <w:rFonts w:ascii="宋体" w:hAnsi="宋体" w:cs="宋体"/>
          <w:color w:val="000000" w:themeColor="text1"/>
          <w:kern w:val="0"/>
          <w:sz w:val="24"/>
          <w:szCs w:val="24"/>
          <w:highlight w:val="none"/>
          <w14:textFill>
            <w14:solidFill>
              <w14:schemeClr w14:val="tx1"/>
            </w14:solidFill>
          </w14:textFill>
        </w:rPr>
      </w:pPr>
      <w:r>
        <w:rPr>
          <w:rStyle w:val="46"/>
          <w:rFonts w:hint="eastAsia" w:ascii="宋体" w:hAnsi="宋体" w:cs="宋体"/>
          <w:color w:val="000000" w:themeColor="text1"/>
          <w:kern w:val="0"/>
          <w:sz w:val="24"/>
          <w:szCs w:val="24"/>
          <w:highlight w:val="none"/>
          <w14:textFill>
            <w14:solidFill>
              <w14:schemeClr w14:val="tx1"/>
            </w14:solidFill>
          </w14:textFill>
        </w:rPr>
        <w:t>　　</w:t>
      </w:r>
      <w:r>
        <w:rPr>
          <w:rStyle w:val="46"/>
          <w:rFonts w:hint="eastAsia" w:ascii="宋体" w:hAnsi="宋体" w:cs="宋体"/>
          <w:color w:val="000000" w:themeColor="text1"/>
          <w:sz w:val="24"/>
          <w:szCs w:val="24"/>
          <w:highlight w:val="none"/>
          <w14:textFill>
            <w14:solidFill>
              <w14:schemeClr w14:val="tx1"/>
            </w14:solidFill>
          </w14:textFill>
        </w:rPr>
        <w:t>31.1.2</w:t>
      </w:r>
      <w:r>
        <w:rPr>
          <w:rStyle w:val="46"/>
          <w:rFonts w:hint="eastAsia" w:ascii="宋体" w:hAnsi="宋体" w:cs="宋体"/>
          <w:color w:val="000000" w:themeColor="text1"/>
          <w:kern w:val="0"/>
          <w:sz w:val="24"/>
          <w:szCs w:val="24"/>
          <w:highlight w:val="none"/>
          <w14:textFill>
            <w14:solidFill>
              <w14:schemeClr w14:val="tx1"/>
            </w14:solidFill>
          </w14:textFill>
        </w:rPr>
        <w:t>对采购过程提出质疑的，为各采购程序环节结束之日；</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kern w:val="0"/>
          <w:sz w:val="24"/>
          <w:szCs w:val="24"/>
          <w:highlight w:val="none"/>
          <w14:textFill>
            <w14:solidFill>
              <w14:schemeClr w14:val="tx1"/>
            </w14:solidFill>
          </w14:textFill>
        </w:rPr>
        <w:t>　　</w:t>
      </w:r>
      <w:r>
        <w:rPr>
          <w:rStyle w:val="46"/>
          <w:rFonts w:hint="eastAsia" w:ascii="宋体" w:hAnsi="宋体" w:cs="宋体"/>
          <w:color w:val="000000" w:themeColor="text1"/>
          <w:sz w:val="24"/>
          <w:szCs w:val="24"/>
          <w:highlight w:val="none"/>
          <w14:textFill>
            <w14:solidFill>
              <w14:schemeClr w14:val="tx1"/>
            </w14:solidFill>
          </w14:textFill>
        </w:rPr>
        <w:t>31.1.3</w:t>
      </w:r>
      <w:r>
        <w:rPr>
          <w:rStyle w:val="46"/>
          <w:rFonts w:hint="eastAsia" w:ascii="宋体" w:hAnsi="宋体" w:cs="宋体"/>
          <w:color w:val="000000" w:themeColor="text1"/>
          <w:kern w:val="0"/>
          <w:sz w:val="24"/>
          <w:szCs w:val="24"/>
          <w:highlight w:val="none"/>
          <w14:textFill>
            <w14:solidFill>
              <w14:schemeClr w14:val="tx1"/>
            </w14:solidFill>
          </w14:textFill>
        </w:rPr>
        <w:t>对中标结果提出质疑的，为中标结果公告期限届满之日。</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6"/>
          <w:rFonts w:hint="eastAsia" w:ascii="宋体" w:hAnsi="宋体" w:cs="宋体"/>
          <w:b/>
          <w:bCs/>
          <w:color w:val="000000" w:themeColor="text1"/>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31.4质疑函应当包括下列内容：</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31.4.1质疑投标人的名称、地址、邮编、联系人、联系电话；</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31.4.2具体的质疑事项及明确的请求；</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31.4.4提起质疑的日期；</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0"/>
        <w:snapToGrid w:val="0"/>
        <w:spacing w:before="0" w:after="0" w:line="360" w:lineRule="auto"/>
        <w:ind w:firstLine="480" w:firstLineChars="200"/>
        <w:rPr>
          <w:rStyle w:val="46"/>
          <w:rFonts w:ascii="宋体" w:hAnsi="宋体" w:cs="宋体"/>
          <w:b w:val="0"/>
          <w:color w:val="000000" w:themeColor="text1"/>
          <w:sz w:val="24"/>
          <w:szCs w:val="24"/>
          <w:highlight w:val="none"/>
          <w14:textFill>
            <w14:solidFill>
              <w14:schemeClr w14:val="tx1"/>
            </w14:solidFill>
          </w14:textFill>
        </w:rPr>
      </w:pPr>
      <w:r>
        <w:rPr>
          <w:rStyle w:val="46"/>
          <w:rFonts w:hint="eastAsia" w:ascii="宋体" w:hAnsi="宋体" w:cs="宋体"/>
          <w:b w:val="0"/>
          <w:color w:val="000000" w:themeColor="text1"/>
          <w:sz w:val="24"/>
          <w:szCs w:val="24"/>
          <w:highlight w:val="none"/>
          <w14:textFill>
            <w14:solidFill>
              <w14:schemeClr w14:val="tx1"/>
            </w14:solidFill>
          </w14:textFill>
        </w:rPr>
        <w:t>32、中标通知书</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32.l中标结果确定后，采购人将向中标供应商发出中标通知书。</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9"/>
        <w:snapToGrid w:val="0"/>
        <w:spacing w:before="0" w:after="0" w:line="360" w:lineRule="auto"/>
        <w:ind w:firstLine="482"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七、合同签订相关事项</w:t>
      </w:r>
    </w:p>
    <w:p>
      <w:pPr>
        <w:pStyle w:val="40"/>
        <w:snapToGrid w:val="0"/>
        <w:spacing w:before="0" w:after="0" w:line="360" w:lineRule="auto"/>
        <w:ind w:firstLine="480" w:firstLineChars="200"/>
        <w:rPr>
          <w:rStyle w:val="46"/>
          <w:rFonts w:ascii="宋体" w:hAnsi="宋体" w:cs="宋体"/>
          <w:b w:val="0"/>
          <w:color w:val="000000" w:themeColor="text1"/>
          <w:sz w:val="24"/>
          <w:szCs w:val="24"/>
          <w:highlight w:val="none"/>
          <w14:textFill>
            <w14:solidFill>
              <w14:schemeClr w14:val="tx1"/>
            </w14:solidFill>
          </w14:textFill>
        </w:rPr>
      </w:pPr>
      <w:r>
        <w:rPr>
          <w:rStyle w:val="46"/>
          <w:rFonts w:hint="eastAsia" w:ascii="宋体" w:hAnsi="宋体" w:cs="宋体"/>
          <w:b w:val="0"/>
          <w:color w:val="000000" w:themeColor="text1"/>
          <w:sz w:val="24"/>
          <w:szCs w:val="24"/>
          <w:highlight w:val="none"/>
          <w14:textFill>
            <w14:solidFill>
              <w14:schemeClr w14:val="tx1"/>
            </w14:solidFill>
          </w14:textFill>
        </w:rPr>
        <w:t>33. 签订合同</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33</w:t>
      </w:r>
      <w:r>
        <w:rPr>
          <w:rStyle w:val="46"/>
          <w:rFonts w:hint="eastAsia" w:ascii="宋体" w:hAnsi="宋体" w:cs="宋体"/>
          <w:color w:val="000000" w:themeColor="text1"/>
          <w:sz w:val="24"/>
          <w:szCs w:val="24"/>
          <w:highlight w:val="none"/>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0"/>
        <w:snapToGrid w:val="0"/>
        <w:spacing w:before="0" w:after="0" w:line="360" w:lineRule="auto"/>
        <w:ind w:firstLine="480" w:firstLineChars="200"/>
        <w:rPr>
          <w:rStyle w:val="46"/>
          <w:rFonts w:ascii="宋体" w:hAnsi="宋体" w:cs="宋体"/>
          <w:b w:val="0"/>
          <w:color w:val="000000" w:themeColor="text1"/>
          <w:sz w:val="24"/>
          <w:szCs w:val="24"/>
          <w:highlight w:val="none"/>
          <w14:textFill>
            <w14:solidFill>
              <w14:schemeClr w14:val="tx1"/>
            </w14:solidFill>
          </w14:textFill>
        </w:rPr>
      </w:pPr>
      <w:r>
        <w:rPr>
          <w:rStyle w:val="46"/>
          <w:rFonts w:hint="eastAsia" w:ascii="宋体" w:hAnsi="宋体" w:cs="宋体"/>
          <w:b w:val="0"/>
          <w:color w:val="000000" w:themeColor="text1"/>
          <w:sz w:val="24"/>
          <w:szCs w:val="24"/>
          <w:highlight w:val="none"/>
          <w14:textFill>
            <w14:solidFill>
              <w14:schemeClr w14:val="tx1"/>
            </w14:solidFill>
          </w14:textFill>
        </w:rPr>
        <w:t>34、货物和服务的追加、减少和添购。</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6"/>
          <w:rFonts w:ascii="宋体" w:hAnsi="宋体" w:cs="宋体"/>
          <w:b/>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6"/>
          <w:rFonts w:ascii="宋体" w:hAnsi="宋体" w:cs="宋体"/>
          <w:bCs/>
          <w:color w:val="000000" w:themeColor="text1"/>
          <w:sz w:val="24"/>
          <w:szCs w:val="24"/>
          <w:highlight w:val="none"/>
          <w14:textFill>
            <w14:solidFill>
              <w14:schemeClr w14:val="tx1"/>
            </w14:solidFill>
          </w14:textFill>
        </w:rPr>
      </w:pPr>
      <w:r>
        <w:rPr>
          <w:rStyle w:val="46"/>
          <w:rFonts w:hint="eastAsia" w:ascii="宋体" w:hAnsi="宋体" w:cs="宋体"/>
          <w:bCs/>
          <w:color w:val="000000" w:themeColor="text1"/>
          <w:sz w:val="24"/>
          <w:szCs w:val="24"/>
          <w:highlight w:val="none"/>
          <w14:textFill>
            <w14:solidFill>
              <w14:schemeClr w14:val="tx1"/>
            </w14:solidFill>
          </w14:textFill>
        </w:rPr>
        <w:t>35、履约保证金</w:t>
      </w:r>
    </w:p>
    <w:p>
      <w:pPr>
        <w:tabs>
          <w:tab w:val="left" w:pos="900"/>
        </w:tabs>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b/>
          <w:color w:val="000000" w:themeColor="text1"/>
          <w:sz w:val="24"/>
          <w:szCs w:val="24"/>
          <w:highlight w:val="none"/>
          <w14:textFill>
            <w14:solidFill>
              <w14:schemeClr w14:val="tx1"/>
            </w14:solidFill>
          </w14:textFill>
        </w:rPr>
        <w:t>36、政府采购履约资金扶持政策</w:t>
      </w:r>
    </w:p>
    <w:p>
      <w:pPr>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6"/>
          <w:rFonts w:ascii="宋体" w:hAnsi="宋体" w:cs="宋体"/>
          <w:b/>
          <w:bCs/>
          <w:color w:val="000000" w:themeColor="text1"/>
          <w:sz w:val="24"/>
          <w:szCs w:val="24"/>
          <w:highlight w:val="none"/>
          <w14:textFill>
            <w14:solidFill>
              <w14:schemeClr w14:val="tx1"/>
            </w14:solidFill>
          </w14:textFill>
        </w:rPr>
      </w:pPr>
      <w:r>
        <w:rPr>
          <w:rStyle w:val="46"/>
          <w:rFonts w:hint="eastAsia" w:ascii="宋体" w:hAnsi="宋体" w:cs="宋体"/>
          <w:b/>
          <w:bCs/>
          <w:color w:val="000000" w:themeColor="text1"/>
          <w:sz w:val="24"/>
          <w:szCs w:val="24"/>
          <w:highlight w:val="none"/>
          <w14:textFill>
            <w14:solidFill>
              <w14:schemeClr w14:val="tx1"/>
            </w14:solidFill>
          </w14:textFill>
        </w:rPr>
        <w:t>八、其他</w:t>
      </w:r>
    </w:p>
    <w:p>
      <w:pPr>
        <w:snapToGrid w:val="0"/>
        <w:spacing w:line="360" w:lineRule="auto"/>
        <w:ind w:firstLine="482" w:firstLineChars="200"/>
        <w:rPr>
          <w:rStyle w:val="46"/>
          <w:rFonts w:ascii="宋体" w:hAnsi="宋体" w:cs="宋体"/>
          <w:b/>
          <w:color w:val="000000" w:themeColor="text1"/>
          <w:sz w:val="44"/>
          <w:szCs w:val="28"/>
          <w:highlight w:val="none"/>
          <w14:textFill>
            <w14:solidFill>
              <w14:schemeClr w14:val="tx1"/>
            </w14:solidFill>
          </w14:textFill>
        </w:rPr>
      </w:pPr>
      <w:r>
        <w:rPr>
          <w:rStyle w:val="46"/>
          <w:rFonts w:hint="eastAsia" w:ascii="宋体" w:hAnsi="宋体" w:cs="宋体"/>
          <w:b/>
          <w:color w:val="000000" w:themeColor="text1"/>
          <w:sz w:val="24"/>
          <w:szCs w:val="24"/>
          <w:highlight w:val="none"/>
          <w14:textFill>
            <w14:solidFill>
              <w14:schemeClr w14:val="tx1"/>
            </w14:solidFill>
          </w14:textFill>
        </w:rPr>
        <w:t>37、样品：</w:t>
      </w:r>
      <w:r>
        <w:rPr>
          <w:rStyle w:val="46"/>
          <w:rFonts w:hint="eastAsia" w:ascii="宋体" w:hAnsi="宋体" w:cs="宋体"/>
          <w:color w:val="000000" w:themeColor="text1"/>
          <w:sz w:val="24"/>
          <w:szCs w:val="24"/>
          <w:highlight w:val="none"/>
          <w14:textFill>
            <w14:solidFill>
              <w14:schemeClr w14:val="tx1"/>
            </w14:solidFill>
          </w14:textFill>
        </w:rPr>
        <w:t>无</w:t>
      </w:r>
    </w:p>
    <w:p>
      <w:pPr>
        <w:rPr>
          <w:rStyle w:val="46"/>
          <w:rFonts w:ascii="宋体" w:hAnsi="宋体" w:cs="宋体"/>
          <w:b/>
          <w:color w:val="000000" w:themeColor="text1"/>
          <w:sz w:val="44"/>
          <w:highlight w:val="none"/>
          <w14:textFill>
            <w14:solidFill>
              <w14:schemeClr w14:val="tx1"/>
            </w14:solidFill>
          </w14:textFill>
        </w:rPr>
      </w:pPr>
    </w:p>
    <w:p>
      <w:pPr>
        <w:pStyle w:val="21"/>
        <w:ind w:firstLine="0" w:firstLineChars="0"/>
        <w:rPr>
          <w:rStyle w:val="46"/>
          <w:rFonts w:cs="宋体"/>
          <w:b/>
          <w:color w:val="000000" w:themeColor="text1"/>
          <w:sz w:val="44"/>
          <w:szCs w:val="21"/>
          <w:highlight w:val="none"/>
          <w14:textFill>
            <w14:solidFill>
              <w14:schemeClr w14:val="tx1"/>
            </w14:solidFill>
          </w14:textFill>
        </w:rPr>
      </w:pPr>
    </w:p>
    <w:p>
      <w:pPr>
        <w:pStyle w:val="9"/>
        <w:rPr>
          <w:rStyle w:val="46"/>
          <w:rFonts w:cs="宋体"/>
          <w:b/>
          <w:color w:val="000000" w:themeColor="text1"/>
          <w:sz w:val="44"/>
          <w:szCs w:val="21"/>
          <w:highlight w:val="none"/>
          <w14:textFill>
            <w14:solidFill>
              <w14:schemeClr w14:val="tx1"/>
            </w14:solidFill>
          </w14:textFill>
        </w:rPr>
      </w:pPr>
    </w:p>
    <w:p>
      <w:pPr>
        <w:rPr>
          <w:rStyle w:val="46"/>
          <w:rFonts w:cs="宋体"/>
          <w:b/>
          <w:color w:val="000000" w:themeColor="text1"/>
          <w:sz w:val="44"/>
          <w:highlight w:val="none"/>
          <w14:textFill>
            <w14:solidFill>
              <w14:schemeClr w14:val="tx1"/>
            </w14:solidFill>
          </w14:textFill>
        </w:rPr>
      </w:pPr>
    </w:p>
    <w:p>
      <w:pPr>
        <w:pStyle w:val="31"/>
        <w:ind w:left="1470" w:right="1470"/>
        <w:rPr>
          <w:color w:val="000000" w:themeColor="text1"/>
          <w:highlight w:val="none"/>
          <w14:textFill>
            <w14:solidFill>
              <w14:schemeClr w14:val="tx1"/>
            </w14:solidFill>
          </w14:textFill>
        </w:rPr>
      </w:pPr>
    </w:p>
    <w:p>
      <w:pPr>
        <w:pStyle w:val="36"/>
        <w:jc w:val="both"/>
        <w:outlineLvl w:val="0"/>
        <w:rPr>
          <w:rStyle w:val="46"/>
          <w:rFonts w:hint="eastAsia" w:ascii="宋体" w:hAnsi="宋体" w:eastAsia="宋体" w:cs="宋体"/>
          <w:b/>
          <w:color w:val="000000" w:themeColor="text1"/>
          <w:sz w:val="44"/>
          <w:highlight w:val="none"/>
          <w14:textFill>
            <w14:solidFill>
              <w14:schemeClr w14:val="tx1"/>
            </w14:solidFill>
          </w14:textFill>
        </w:rPr>
      </w:pPr>
      <w:bookmarkStart w:id="4" w:name="_Toc19468"/>
    </w:p>
    <w:p>
      <w:pPr>
        <w:rPr>
          <w:rStyle w:val="46"/>
          <w:rFonts w:hint="eastAsia" w:ascii="宋体" w:hAnsi="宋体" w:eastAsia="宋体" w:cs="宋体"/>
          <w:b/>
          <w:color w:val="000000" w:themeColor="text1"/>
          <w:sz w:val="44"/>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36"/>
        <w:outlineLvl w:val="0"/>
        <w:rPr>
          <w:rStyle w:val="46"/>
          <w:rFonts w:ascii="宋体" w:hAnsi="宋体" w:eastAsia="宋体" w:cs="宋体"/>
          <w:b/>
          <w:color w:val="000000" w:themeColor="text1"/>
          <w:sz w:val="44"/>
          <w:highlight w:val="none"/>
          <w14:textFill>
            <w14:solidFill>
              <w14:schemeClr w14:val="tx1"/>
            </w14:solidFill>
          </w14:textFill>
        </w:rPr>
      </w:pPr>
      <w:r>
        <w:rPr>
          <w:rStyle w:val="46"/>
          <w:rFonts w:hint="eastAsia" w:ascii="宋体" w:hAnsi="宋体" w:eastAsia="宋体" w:cs="宋体"/>
          <w:b/>
          <w:color w:val="000000" w:themeColor="text1"/>
          <w:sz w:val="44"/>
          <w:highlight w:val="none"/>
          <w14:textFill>
            <w14:solidFill>
              <w14:schemeClr w14:val="tx1"/>
            </w14:solidFill>
          </w14:textFill>
        </w:rPr>
        <w:t>第三章  合同条款及格式</w:t>
      </w:r>
      <w:bookmarkEnd w:id="4"/>
    </w:p>
    <w:p>
      <w:pPr>
        <w:spacing w:line="440" w:lineRule="exact"/>
        <w:ind w:firstLine="480" w:firstLineChars="200"/>
        <w:rPr>
          <w:rStyle w:val="46"/>
          <w:rFonts w:ascii="宋体" w:hAnsi="宋体" w:cs="宋体"/>
          <w:bCs/>
          <w:color w:val="000000" w:themeColor="text1"/>
          <w:sz w:val="24"/>
          <w:highlight w:val="none"/>
          <w14:textFill>
            <w14:solidFill>
              <w14:schemeClr w14:val="tx1"/>
            </w14:solidFill>
          </w14:textFill>
        </w:rPr>
      </w:pPr>
      <w:r>
        <w:rPr>
          <w:rStyle w:val="46"/>
          <w:rFonts w:hint="eastAsia" w:ascii="宋体" w:hAnsi="宋体" w:cs="宋体"/>
          <w:bCs/>
          <w:color w:val="000000" w:themeColor="text1"/>
          <w:sz w:val="24"/>
          <w:highlight w:val="none"/>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6"/>
          <w:rFonts w:ascii="宋体" w:hAnsi="宋体" w:cs="宋体"/>
          <w:b/>
          <w:bCs/>
          <w:color w:val="000000" w:themeColor="text1"/>
          <w:sz w:val="30"/>
          <w:szCs w:val="20"/>
          <w:highlight w:val="none"/>
          <w14:textFill>
            <w14:solidFill>
              <w14:schemeClr w14:val="tx1"/>
            </w14:solidFill>
          </w14:textFill>
        </w:rPr>
      </w:pPr>
      <w:bookmarkStart w:id="5" w:name="_Toc17926"/>
      <w:r>
        <w:rPr>
          <w:rStyle w:val="46"/>
          <w:rFonts w:ascii="宋体" w:hAnsi="宋体"/>
          <w:b/>
          <w:color w:val="000000" w:themeColor="text1"/>
          <w:sz w:val="30"/>
          <w:highlight w:val="none"/>
          <w14:textFill>
            <w14:solidFill>
              <w14:schemeClr w14:val="tx1"/>
            </w14:solidFill>
          </w14:textFill>
        </w:rPr>
        <w:t>政府采购合同（货物格式）</w:t>
      </w:r>
    </w:p>
    <w:p>
      <w:pPr>
        <w:pStyle w:val="72"/>
        <w:snapToGrid w:val="0"/>
        <w:spacing w:line="420" w:lineRule="exact"/>
        <w:ind w:firstLine="480" w:firstLineChars="200"/>
        <w:jc w:val="left"/>
        <w:rPr>
          <w:rStyle w:val="46"/>
          <w:rFonts w:hAnsi="宋体"/>
          <w:color w:val="000000" w:themeColor="text1"/>
          <w:sz w:val="24"/>
          <w:szCs w:val="24"/>
          <w:highlight w:val="none"/>
          <w:u w:val="singl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项目名称：</w:t>
      </w:r>
      <w:r>
        <w:rPr>
          <w:rStyle w:val="46"/>
          <w:rFonts w:hAnsi="宋体"/>
          <w:color w:val="000000" w:themeColor="text1"/>
          <w:sz w:val="24"/>
          <w:szCs w:val="24"/>
          <w:highlight w:val="none"/>
          <w:u w:val="single" w:color="000000"/>
          <w14:textFill>
            <w14:solidFill>
              <w14:schemeClr w14:val="tx1"/>
            </w14:solidFill>
          </w14:textFill>
        </w:rPr>
        <w:t>盐城工业职业技术学院2023-2024学年教材标段一/二</w:t>
      </w:r>
    </w:p>
    <w:p>
      <w:pPr>
        <w:pStyle w:val="72"/>
        <w:snapToGrid w:val="0"/>
        <w:spacing w:line="420" w:lineRule="exact"/>
        <w:ind w:firstLine="480" w:firstLineChars="200"/>
        <w:jc w:val="left"/>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项目编号：</w:t>
      </w:r>
      <w:r>
        <w:rPr>
          <w:rStyle w:val="46"/>
          <w:rFonts w:hint="eastAsia" w:hAnsi="宋体"/>
          <w:color w:val="000000" w:themeColor="text1"/>
          <w:sz w:val="24"/>
          <w:szCs w:val="24"/>
          <w:highlight w:val="none"/>
          <w:u w:val="single" w:color="000000"/>
          <w14:textFill>
            <w14:solidFill>
              <w14:schemeClr w14:val="tx1"/>
            </w14:solidFill>
          </w14:textFill>
        </w:rPr>
        <w:t xml:space="preserve">       </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甲方：（买方）</w:t>
      </w:r>
      <w:r>
        <w:rPr>
          <w:rStyle w:val="46"/>
          <w:rFonts w:hAnsi="宋体"/>
          <w:color w:val="000000" w:themeColor="text1"/>
          <w:sz w:val="24"/>
          <w:szCs w:val="24"/>
          <w:highlight w:val="none"/>
          <w:u w:val="single" w:color="000000"/>
          <w14:textFill>
            <w14:solidFill>
              <w14:schemeClr w14:val="tx1"/>
            </w14:solidFill>
          </w14:textFill>
        </w:rPr>
        <w:t>盐城工业职业技术学院</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乙方：（卖方）</w:t>
      </w:r>
      <w:r>
        <w:rPr>
          <w:rStyle w:val="46"/>
          <w:rFonts w:hAnsi="宋体"/>
          <w:color w:val="000000" w:themeColor="text1"/>
          <w:sz w:val="24"/>
          <w:szCs w:val="24"/>
          <w:highlight w:val="none"/>
          <w:u w:val="single" w:color="000000"/>
          <w14:textFill>
            <w14:solidFill>
              <w14:schemeClr w14:val="tx1"/>
            </w14:solidFill>
          </w14:textFill>
        </w:rPr>
        <w:t xml:space="preserve">                    </w:t>
      </w:r>
    </w:p>
    <w:p>
      <w:pPr>
        <w:spacing w:line="420" w:lineRule="exact"/>
        <w:ind w:firstLine="480" w:firstLineChars="200"/>
        <w:rPr>
          <w:rStyle w:val="46"/>
          <w:rFonts w:ascii="宋体" w:hAnsi="宋体"/>
          <w:b/>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甲、乙双方根据</w:t>
      </w:r>
      <w:r>
        <w:rPr>
          <w:rStyle w:val="46"/>
          <w:rFonts w:ascii="宋体" w:hAnsi="宋体"/>
          <w:color w:val="000000" w:themeColor="text1"/>
          <w:sz w:val="24"/>
          <w:szCs w:val="24"/>
          <w:highlight w:val="none"/>
          <w:u w:val="single" w:color="000000"/>
          <w14:textFill>
            <w14:solidFill>
              <w14:schemeClr w14:val="tx1"/>
            </w14:solidFill>
          </w14:textFill>
        </w:rPr>
        <w:t>盐城工业职业技术学院2023-2024学年教材</w:t>
      </w:r>
      <w:r>
        <w:rPr>
          <w:rStyle w:val="46"/>
          <w:rFonts w:hAnsi="宋体"/>
          <w:color w:val="000000" w:themeColor="text1"/>
          <w:sz w:val="24"/>
          <w:szCs w:val="24"/>
          <w:highlight w:val="none"/>
          <w:u w:val="single" w:color="000000"/>
          <w14:textFill>
            <w14:solidFill>
              <w14:schemeClr w14:val="tx1"/>
            </w14:solidFill>
          </w14:textFill>
        </w:rPr>
        <w:t>标段一/二</w:t>
      </w:r>
      <w:r>
        <w:rPr>
          <w:rStyle w:val="46"/>
          <w:rFonts w:ascii="宋体" w:hAnsi="宋体"/>
          <w:color w:val="000000" w:themeColor="text1"/>
          <w:sz w:val="24"/>
          <w:szCs w:val="24"/>
          <w:highlight w:val="none"/>
          <w14:textFill>
            <w14:solidFill>
              <w14:schemeClr w14:val="tx1"/>
            </w14:solidFill>
          </w14:textFill>
        </w:rPr>
        <w:t>公开招标的结果，签署本合同。</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一、货物内容</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1.1 货物名称：</w:t>
      </w:r>
      <w:r>
        <w:rPr>
          <w:rStyle w:val="46"/>
          <w:rFonts w:hAnsi="宋体"/>
          <w:color w:val="000000" w:themeColor="text1"/>
          <w:sz w:val="24"/>
          <w:szCs w:val="24"/>
          <w:highlight w:val="none"/>
          <w:u w:val="single" w:color="000000"/>
          <w14:textFill>
            <w14:solidFill>
              <w14:schemeClr w14:val="tx1"/>
            </w14:solidFill>
          </w14:textFill>
        </w:rPr>
        <w:t>盐城工业职业技术学院2023-2024学年教材标段一/二</w:t>
      </w:r>
      <w:r>
        <w:rPr>
          <w:rStyle w:val="46"/>
          <w:rFonts w:hAnsi="宋体"/>
          <w:color w:val="000000" w:themeColor="text1"/>
          <w:sz w:val="24"/>
          <w:szCs w:val="24"/>
          <w:highlight w:val="none"/>
          <w14:textFill>
            <w14:solidFill>
              <w14:schemeClr w14:val="tx1"/>
            </w14:solidFill>
          </w14:textFill>
        </w:rPr>
        <w:t>。</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1.2 型号规格：</w:t>
      </w:r>
      <w:r>
        <w:rPr>
          <w:rStyle w:val="46"/>
          <w:rFonts w:hAnsi="宋体"/>
          <w:color w:val="000000" w:themeColor="text1"/>
          <w:sz w:val="24"/>
          <w:szCs w:val="24"/>
          <w:highlight w:val="none"/>
          <w:u w:val="single" w:color="000000"/>
          <w14:textFill>
            <w14:solidFill>
              <w14:schemeClr w14:val="tx1"/>
            </w14:solidFill>
          </w14:textFill>
        </w:rPr>
        <w:t>详按项目需求</w:t>
      </w:r>
      <w:r>
        <w:rPr>
          <w:rStyle w:val="46"/>
          <w:rFonts w:hAnsi="宋体"/>
          <w:color w:val="000000" w:themeColor="text1"/>
          <w:sz w:val="24"/>
          <w:szCs w:val="24"/>
          <w:highlight w:val="none"/>
          <w14:textFill>
            <w14:solidFill>
              <w14:schemeClr w14:val="tx1"/>
            </w14:solidFill>
          </w14:textFill>
        </w:rPr>
        <w:t>。</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1.3 数量（单位）：</w:t>
      </w:r>
      <w:r>
        <w:rPr>
          <w:rStyle w:val="46"/>
          <w:rFonts w:hAnsi="宋体"/>
          <w:color w:val="000000" w:themeColor="text1"/>
          <w:sz w:val="24"/>
          <w:szCs w:val="24"/>
          <w:highlight w:val="none"/>
          <w:u w:val="single" w:color="000000"/>
          <w14:textFill>
            <w14:solidFill>
              <w14:schemeClr w14:val="tx1"/>
            </w14:solidFill>
          </w14:textFill>
        </w:rPr>
        <w:t>详按项目需求</w:t>
      </w:r>
      <w:r>
        <w:rPr>
          <w:rStyle w:val="46"/>
          <w:rFonts w:hAnsi="宋体"/>
          <w:color w:val="000000" w:themeColor="text1"/>
          <w:sz w:val="24"/>
          <w:szCs w:val="24"/>
          <w:highlight w:val="none"/>
          <w14:textFill>
            <w14:solidFill>
              <w14:schemeClr w14:val="tx1"/>
            </w14:solidFill>
          </w14:textFill>
        </w:rPr>
        <w:t>。</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1.4质量要求：</w:t>
      </w:r>
      <w:r>
        <w:rPr>
          <w:rStyle w:val="46"/>
          <w:rFonts w:hAnsi="宋体"/>
          <w:color w:val="000000" w:themeColor="text1"/>
          <w:kern w:val="0"/>
          <w:sz w:val="24"/>
          <w:szCs w:val="24"/>
          <w:highlight w:val="none"/>
          <w:u w:val="single" w:color="000000"/>
          <w14:textFill>
            <w14:solidFill>
              <w14:schemeClr w14:val="tx1"/>
            </w14:solidFill>
          </w14:textFill>
        </w:rPr>
        <w:t>符合国家或行业规定的合格标准，满足甲方提出的的技术标准及要求</w:t>
      </w:r>
      <w:r>
        <w:rPr>
          <w:rStyle w:val="46"/>
          <w:rFonts w:hAnsi="宋体"/>
          <w:color w:val="000000" w:themeColor="text1"/>
          <w:kern w:val="0"/>
          <w:sz w:val="24"/>
          <w:szCs w:val="24"/>
          <w:highlight w:val="none"/>
          <w14:textFill>
            <w14:solidFill>
              <w14:schemeClr w14:val="tx1"/>
            </w14:solidFill>
          </w14:textFill>
        </w:rPr>
        <w:t>。</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1.5服务要求：</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（1）报价包含教材到达指定地点并发放的一切费用；</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（2）接到订单后五个工作日内，将教材落实情况以书面形式反馈给甲方，如未按时反馈，甲方视</w:t>
      </w:r>
      <w:r>
        <w:rPr>
          <w:rStyle w:val="46"/>
          <w:rFonts w:hint="eastAsia" w:hAnsi="宋体"/>
          <w:color w:val="000000" w:themeColor="text1"/>
          <w:kern w:val="0"/>
          <w:sz w:val="24"/>
          <w:szCs w:val="24"/>
          <w:highlight w:val="none"/>
          <w14:textFill>
            <w14:solidFill>
              <w14:schemeClr w14:val="tx1"/>
            </w14:solidFill>
          </w14:textFill>
        </w:rPr>
        <w:t>乙方</w:t>
      </w:r>
      <w:r>
        <w:rPr>
          <w:rStyle w:val="46"/>
          <w:rFonts w:hAnsi="宋体"/>
          <w:color w:val="000000" w:themeColor="text1"/>
          <w:kern w:val="0"/>
          <w:sz w:val="24"/>
          <w:szCs w:val="24"/>
          <w:highlight w:val="none"/>
          <w14:textFill>
            <w14:solidFill>
              <w14:schemeClr w14:val="tx1"/>
            </w14:solidFill>
          </w14:textFill>
        </w:rPr>
        <w:t>无教材采购能力，有权终止合同。乙方如不能按甲方提供的订单足数配齐，按缺额部分书价的50%赔偿给甲方；如不能在甲方规定的时间内送达但能够提供被甲方认可的弥补措施，按该部分书价的20%赔偿给甲方；</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（3）乙方对所购教材能在指定的日期内送到教材库。临时追补的教材，在两日内告知落实情况，并保证在5日内送达指定地点，急用教材2日内送达；</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（4）乙方应安排4-5人协助发放（如甲方需要，可再增加）。开学初发放后，要至少留一人一月内调整发书当中遗留的问题；</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（5）所购教材如有倒装、缺页、破损等质量问题，乙方5日内负责将质量完好的新书送到学院后再取走有质量问题的旧书；</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（6）要确保提供教材版本印次的一致性；</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7）乙方及时按甲方要求时间内提供教材版面电子教案（如有必须提供）及各出版社电子版（格式为excel，字段包含：ISBN、教材名称、出版社、教材作者、版次、单价、获奖情况、出版日期、适用专业、适用对象、教材简价等信息）和纸制的教材征订目录；</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（8）接受甲方本年度订购的滞销而需要退回的教材，保证甲方教材的零库存；</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（9）保证不存在与第三方的法律纠纷，所提供教材必须完全符合甲方订购清单上注明的教材信息、有各大出版社销售委托书且从各大出版社直接进货（提供相关结账凭证），保证教材100%正版；</w:t>
      </w:r>
    </w:p>
    <w:p>
      <w:pPr>
        <w:pStyle w:val="72"/>
        <w:snapToGrid w:val="0"/>
        <w:spacing w:line="420" w:lineRule="exact"/>
        <w:ind w:firstLine="480" w:firstLineChars="200"/>
        <w:rPr>
          <w:rStyle w:val="46"/>
          <w:rFonts w:hAnsi="宋体"/>
          <w:color w:val="000000" w:themeColor="text1"/>
          <w:kern w:val="0"/>
          <w:sz w:val="24"/>
          <w:szCs w:val="24"/>
          <w:highlight w:val="none"/>
          <w14:textFill>
            <w14:solidFill>
              <w14:schemeClr w14:val="tx1"/>
            </w14:solidFill>
          </w14:textFill>
        </w:rPr>
      </w:pPr>
      <w:r>
        <w:rPr>
          <w:rStyle w:val="46"/>
          <w:rFonts w:hAnsi="宋体"/>
          <w:color w:val="000000" w:themeColor="text1"/>
          <w:kern w:val="0"/>
          <w:sz w:val="24"/>
          <w:szCs w:val="24"/>
          <w:highlight w:val="none"/>
          <w14:textFill>
            <w14:solidFill>
              <w14:schemeClr w14:val="tx1"/>
            </w14:solidFill>
          </w14:textFill>
        </w:rPr>
        <w:t>（10）教材必须使用本公司专门物流配送，不得使用其他公众物流公司配送。</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二、合同金额</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2.1 本合同金额暂估</w:t>
      </w:r>
      <w:r>
        <w:rPr>
          <w:rStyle w:val="46"/>
          <w:rFonts w:hint="eastAsia" w:hAnsi="宋体"/>
          <w:color w:val="000000" w:themeColor="text1"/>
          <w:sz w:val="24"/>
          <w:szCs w:val="24"/>
          <w:highlight w:val="none"/>
          <w14:textFill>
            <w14:solidFill>
              <w14:schemeClr w14:val="tx1"/>
            </w14:solidFill>
          </w14:textFill>
        </w:rPr>
        <w:t>实洋</w:t>
      </w:r>
      <w:r>
        <w:rPr>
          <w:rStyle w:val="46"/>
          <w:rFonts w:hAnsi="宋体"/>
          <w:color w:val="000000" w:themeColor="text1"/>
          <w:sz w:val="24"/>
          <w:szCs w:val="24"/>
          <w:highlight w:val="none"/>
          <w14:textFill>
            <w14:solidFill>
              <w14:schemeClr w14:val="tx1"/>
            </w14:solidFill>
          </w14:textFill>
        </w:rPr>
        <w:t>（大写）：________元（_______________元）人民币或其他币种。</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2.2  最终结算时按</w:t>
      </w:r>
      <w:r>
        <w:rPr>
          <w:rStyle w:val="46"/>
          <w:rFonts w:hint="eastAsia" w:hAnsi="宋体"/>
          <w:color w:val="000000" w:themeColor="text1"/>
          <w:sz w:val="24"/>
          <w:szCs w:val="24"/>
          <w:highlight w:val="none"/>
          <w14:textFill>
            <w14:solidFill>
              <w14:schemeClr w14:val="tx1"/>
            </w14:solidFill>
          </w14:textFill>
        </w:rPr>
        <w:t>码</w:t>
      </w:r>
      <w:r>
        <w:rPr>
          <w:rStyle w:val="46"/>
          <w:rFonts w:hAnsi="宋体"/>
          <w:color w:val="000000" w:themeColor="text1"/>
          <w:sz w:val="24"/>
          <w:szCs w:val="24"/>
          <w:highlight w:val="none"/>
          <w14:textFill>
            <w14:solidFill>
              <w14:schemeClr w14:val="tx1"/>
            </w14:solidFill>
          </w14:textFill>
        </w:rPr>
        <w:t>洋×</w:t>
      </w:r>
      <w:r>
        <w:rPr>
          <w:rStyle w:val="46"/>
          <w:rFonts w:hint="eastAsia" w:hAnsi="宋体"/>
          <w:color w:val="000000" w:themeColor="text1"/>
          <w:sz w:val="24"/>
          <w:szCs w:val="24"/>
          <w:highlight w:val="none"/>
          <w14:textFill>
            <w14:solidFill>
              <w14:schemeClr w14:val="tx1"/>
            </w14:solidFill>
          </w14:textFill>
        </w:rPr>
        <w:t>中标</w:t>
      </w:r>
      <w:r>
        <w:rPr>
          <w:rStyle w:val="46"/>
          <w:rFonts w:hAnsi="宋体"/>
          <w:color w:val="000000" w:themeColor="text1"/>
          <w:sz w:val="24"/>
          <w:szCs w:val="24"/>
          <w:highlight w:val="none"/>
          <w14:textFill>
            <w14:solidFill>
              <w14:schemeClr w14:val="tx1"/>
            </w14:solidFill>
          </w14:textFill>
        </w:rPr>
        <w:t>折率结算。</w:t>
      </w:r>
      <w:r>
        <w:rPr>
          <w:rStyle w:val="46"/>
          <w:rFonts w:hint="eastAsia" w:hAnsi="宋体"/>
          <w:color w:val="000000" w:themeColor="text1"/>
          <w:sz w:val="24"/>
          <w:szCs w:val="24"/>
          <w:highlight w:val="none"/>
          <w14:textFill>
            <w14:solidFill>
              <w14:schemeClr w14:val="tx1"/>
            </w14:solidFill>
          </w14:textFill>
        </w:rPr>
        <w:t>（由中宣部、教育部组织编写高等教育出版社出版的马克思主义理论研究和建设工程-高校思想政治理论课相关教材按指示精神出版社保本定价（无折扣），不按上述公式计算报价。码洋=实洋）</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三、技术资料</w:t>
      </w:r>
    </w:p>
    <w:p>
      <w:pPr>
        <w:spacing w:line="420" w:lineRule="exact"/>
        <w:ind w:firstLine="480" w:firstLineChars="200"/>
        <w:rPr>
          <w:rStyle w:val="46"/>
          <w:rFonts w:ascii="宋体" w:hAnsi="宋体" w:cs="宋体"/>
          <w:bCs/>
          <w:color w:val="000000" w:themeColor="text1"/>
          <w:sz w:val="24"/>
          <w:highlight w:val="none"/>
          <w14:textFill>
            <w14:solidFill>
              <w14:schemeClr w14:val="tx1"/>
            </w14:solidFill>
          </w14:textFill>
        </w:rPr>
      </w:pPr>
      <w:r>
        <w:rPr>
          <w:rStyle w:val="46"/>
          <w:rFonts w:ascii="宋体" w:hAnsi="宋体" w:cs="宋体"/>
          <w:bCs/>
          <w:color w:val="000000" w:themeColor="text1"/>
          <w:sz w:val="24"/>
          <w:highlight w:val="none"/>
          <w14:textFill>
            <w14:solidFill>
              <w14:schemeClr w14:val="tx1"/>
            </w14:solidFill>
          </w14:textFill>
        </w:rPr>
        <w:t>3.1乙方应按招标文件规定的时间向甲方提供使用货物的有关技术资料。</w:t>
      </w:r>
    </w:p>
    <w:p>
      <w:pPr>
        <w:spacing w:line="420" w:lineRule="exact"/>
        <w:ind w:firstLine="480" w:firstLineChars="200"/>
        <w:rPr>
          <w:rStyle w:val="46"/>
          <w:rFonts w:ascii="宋体" w:hAnsi="宋体" w:cs="宋体"/>
          <w:bCs/>
          <w:color w:val="000000" w:themeColor="text1"/>
          <w:sz w:val="24"/>
          <w:highlight w:val="none"/>
          <w14:textFill>
            <w14:solidFill>
              <w14:schemeClr w14:val="tx1"/>
            </w14:solidFill>
          </w14:textFill>
        </w:rPr>
      </w:pPr>
      <w:r>
        <w:rPr>
          <w:rStyle w:val="46"/>
          <w:rFonts w:ascii="宋体" w:hAnsi="宋体" w:cs="宋体"/>
          <w:bCs/>
          <w:color w:val="000000" w:themeColor="text1"/>
          <w:sz w:val="24"/>
          <w:highlight w:val="none"/>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四、知识产权</w:t>
      </w:r>
    </w:p>
    <w:p>
      <w:pPr>
        <w:spacing w:line="420" w:lineRule="exact"/>
        <w:ind w:firstLine="480" w:firstLineChars="200"/>
        <w:rPr>
          <w:rStyle w:val="46"/>
          <w:rFonts w:ascii="宋体" w:hAnsi="宋体"/>
          <w:color w:val="000000" w:themeColor="text1"/>
          <w:sz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4.1乙</w:t>
      </w:r>
      <w:r>
        <w:rPr>
          <w:rStyle w:val="46"/>
          <w:rFonts w:ascii="宋体" w:hAnsi="宋体"/>
          <w:color w:val="000000" w:themeColor="text1"/>
          <w:sz w:val="24"/>
          <w:highlight w:val="none"/>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72"/>
        <w:snapToGrid w:val="0"/>
        <w:spacing w:line="420" w:lineRule="exact"/>
        <w:ind w:firstLine="482" w:firstLineChars="200"/>
        <w:rPr>
          <w:rStyle w:val="46"/>
          <w:rFonts w:hAnsi="宋体"/>
          <w:color w:val="000000" w:themeColor="text1"/>
          <w:sz w:val="24"/>
          <w:szCs w:val="24"/>
          <w:highlight w:val="none"/>
          <w:u w:val="singl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五、产权担保</w:t>
      </w:r>
    </w:p>
    <w:p>
      <w:pPr>
        <w:pStyle w:val="72"/>
        <w:snapToGrid w:val="0"/>
        <w:spacing w:line="420" w:lineRule="exact"/>
        <w:ind w:firstLine="480" w:firstLineChars="200"/>
        <w:rPr>
          <w:rStyle w:val="46"/>
          <w:rFonts w:hAnsi="宋体"/>
          <w:color w:val="000000" w:themeColor="text1"/>
          <w:sz w:val="24"/>
          <w:szCs w:val="24"/>
          <w:highlight w:val="none"/>
          <w:u w:val="singl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5.1 乙方保证所交付的货物的所有权完全属于乙方且无任何抵押、查封等产权瑕疵。</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六、履约保证金</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6.1乙方交纳人民币_________元作为本合同的履约保证金（合同金额的5%）。</w:t>
      </w:r>
    </w:p>
    <w:p>
      <w:pPr>
        <w:snapToGrid w:val="0"/>
        <w:spacing w:line="420" w:lineRule="exact"/>
        <w:ind w:firstLine="482" w:firstLineChars="200"/>
        <w:rPr>
          <w:rStyle w:val="46"/>
          <w:rFonts w:ascii="宋体" w:hAnsi="宋体"/>
          <w:b/>
          <w:color w:val="000000" w:themeColor="text1"/>
          <w:sz w:val="24"/>
          <w:szCs w:val="24"/>
          <w:highlight w:val="none"/>
          <w14:textFill>
            <w14:solidFill>
              <w14:schemeClr w14:val="tx1"/>
            </w14:solidFill>
          </w14:textFill>
        </w:rPr>
      </w:pPr>
      <w:r>
        <w:rPr>
          <w:rStyle w:val="46"/>
          <w:rFonts w:ascii="宋体" w:hAnsi="宋体"/>
          <w:b/>
          <w:color w:val="000000" w:themeColor="text1"/>
          <w:sz w:val="24"/>
          <w:szCs w:val="24"/>
          <w:highlight w:val="none"/>
          <w14:textFill>
            <w14:solidFill>
              <w14:schemeClr w14:val="tx1"/>
            </w14:solidFill>
          </w14:textFill>
        </w:rPr>
        <w:t>七、转包或分包</w:t>
      </w:r>
    </w:p>
    <w:p>
      <w:pPr>
        <w:snapToGrid w:val="0"/>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7.1本合同范围的货物，应由乙方直接供应，不得转让他人供应；</w:t>
      </w:r>
    </w:p>
    <w:p>
      <w:pPr>
        <w:snapToGrid w:val="0"/>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7.2 除非得到甲方的书面同意，乙方不得部分分包给他人供应。</w:t>
      </w:r>
    </w:p>
    <w:p>
      <w:pPr>
        <w:snapToGrid w:val="0"/>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7.3如有转让和未经甲方同意的分包行为，甲方有权给予终止合同。</w:t>
      </w:r>
    </w:p>
    <w:p>
      <w:pPr>
        <w:pStyle w:val="72"/>
        <w:snapToGrid w:val="0"/>
        <w:spacing w:line="420" w:lineRule="exact"/>
        <w:ind w:firstLine="482" w:firstLineChars="200"/>
        <w:rPr>
          <w:rStyle w:val="46"/>
          <w:rFonts w:hAnsi="宋体"/>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八、质保期</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8.1 质保期</w:t>
      </w:r>
      <w:r>
        <w:rPr>
          <w:rStyle w:val="46"/>
          <w:rFonts w:hAnsi="宋体"/>
          <w:color w:val="000000" w:themeColor="text1"/>
          <w:sz w:val="24"/>
          <w:szCs w:val="24"/>
          <w:highlight w:val="none"/>
          <w:u w:val="single" w:color="000000"/>
          <w14:textFill>
            <w14:solidFill>
              <w14:schemeClr w14:val="tx1"/>
            </w14:solidFill>
          </w14:textFill>
        </w:rPr>
        <w:t xml:space="preserve"> 壹 </w:t>
      </w:r>
      <w:r>
        <w:rPr>
          <w:rStyle w:val="46"/>
          <w:rFonts w:hAnsi="宋体"/>
          <w:color w:val="000000" w:themeColor="text1"/>
          <w:sz w:val="24"/>
          <w:szCs w:val="24"/>
          <w:highlight w:val="none"/>
          <w14:textFill>
            <w14:solidFill>
              <w14:schemeClr w14:val="tx1"/>
            </w14:solidFill>
          </w14:textFill>
        </w:rPr>
        <w:t>年。（自交货验收合格之日起计）</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九、交货期、交货方式及交货地点</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9.1 交货期：</w:t>
      </w:r>
      <w:r>
        <w:rPr>
          <w:rStyle w:val="46"/>
          <w:rFonts w:ascii="宋体" w:hAnsi="宋体"/>
          <w:color w:val="000000" w:themeColor="text1"/>
          <w:kern w:val="0"/>
          <w:sz w:val="24"/>
          <w:szCs w:val="24"/>
          <w:highlight w:val="none"/>
          <w:u w:val="single" w:color="000000"/>
          <w14:textFill>
            <w14:solidFill>
              <w14:schemeClr w14:val="tx1"/>
            </w14:solidFill>
          </w14:textFill>
        </w:rPr>
        <w:t>乙方应保证100%的到书率（含教师用书），教材交货必须按甲方制定时间要求交货（除出版社个别加印教材外）</w:t>
      </w:r>
      <w:r>
        <w:rPr>
          <w:rStyle w:val="46"/>
          <w:rFonts w:ascii="宋体" w:hAnsi="宋体"/>
          <w:color w:val="000000" w:themeColor="text1"/>
          <w:sz w:val="24"/>
          <w:szCs w:val="24"/>
          <w:highlight w:val="none"/>
          <w:u w:val="single" w:color="000000"/>
          <w14:textFill>
            <w14:solidFill>
              <w14:schemeClr w14:val="tx1"/>
            </w14:solidFill>
          </w14:textFill>
        </w:rPr>
        <w:t>。</w:t>
      </w:r>
      <w:r>
        <w:rPr>
          <w:rStyle w:val="46"/>
          <w:rFonts w:ascii="宋体" w:hAnsi="宋体"/>
          <w:color w:val="000000" w:themeColor="text1"/>
          <w:kern w:val="0"/>
          <w:sz w:val="24"/>
          <w:szCs w:val="24"/>
          <w:highlight w:val="none"/>
          <w:u w:val="single" w:color="000000"/>
          <w14:textFill>
            <w14:solidFill>
              <w14:schemeClr w14:val="tx1"/>
            </w14:solidFill>
          </w14:textFill>
        </w:rPr>
        <w:t>乙方</w:t>
      </w:r>
      <w:r>
        <w:rPr>
          <w:rStyle w:val="46"/>
          <w:rFonts w:ascii="宋体" w:hAnsi="宋体"/>
          <w:color w:val="000000" w:themeColor="text1"/>
          <w:sz w:val="24"/>
          <w:szCs w:val="24"/>
          <w:highlight w:val="none"/>
          <w:u w:val="single" w:color="000000"/>
          <w14:textFill>
            <w14:solidFill>
              <w14:schemeClr w14:val="tx1"/>
            </w14:solidFill>
          </w14:textFill>
        </w:rPr>
        <w:t>不得以任何理由推迟教材送达时间</w:t>
      </w:r>
      <w:r>
        <w:rPr>
          <w:rStyle w:val="46"/>
          <w:rFonts w:ascii="宋体" w:hAnsi="宋体"/>
          <w:color w:val="000000" w:themeColor="text1"/>
          <w:sz w:val="24"/>
          <w:szCs w:val="24"/>
          <w:highlight w:val="none"/>
          <w14:textFill>
            <w14:solidFill>
              <w14:schemeClr w14:val="tx1"/>
            </w14:solidFill>
          </w14:textFill>
        </w:rPr>
        <w:t>。</w:t>
      </w:r>
    </w:p>
    <w:p>
      <w:pPr>
        <w:pStyle w:val="72"/>
        <w:snapToGrid w:val="0"/>
        <w:spacing w:line="420" w:lineRule="exact"/>
        <w:ind w:firstLine="480" w:firstLineChars="200"/>
        <w:rPr>
          <w:rStyle w:val="46"/>
          <w:rFonts w:hAnsi="宋体" w:cs="宋体"/>
          <w:bCs/>
          <w:color w:val="000000" w:themeColor="text1"/>
          <w:sz w:val="24"/>
          <w:szCs w:val="24"/>
          <w:highlight w:val="none"/>
          <w14:textFill>
            <w14:solidFill>
              <w14:schemeClr w14:val="tx1"/>
            </w14:solidFill>
          </w14:textFill>
        </w:rPr>
      </w:pPr>
      <w:r>
        <w:rPr>
          <w:rStyle w:val="46"/>
          <w:rFonts w:hAnsi="宋体" w:cs="宋体"/>
          <w:bCs/>
          <w:color w:val="000000" w:themeColor="text1"/>
          <w:sz w:val="24"/>
          <w:szCs w:val="24"/>
          <w:highlight w:val="none"/>
          <w14:textFill>
            <w14:solidFill>
              <w14:schemeClr w14:val="tx1"/>
            </w14:solidFill>
          </w14:textFill>
        </w:rPr>
        <w:t>9.2 交货方式：</w:t>
      </w:r>
      <w:r>
        <w:rPr>
          <w:rStyle w:val="46"/>
          <w:rFonts w:hAnsi="宋体"/>
          <w:color w:val="000000" w:themeColor="text1"/>
          <w:sz w:val="24"/>
          <w:szCs w:val="24"/>
          <w:highlight w:val="none"/>
          <w:u w:val="single" w:color="000000"/>
          <w14:textFill>
            <w14:solidFill>
              <w14:schemeClr w14:val="tx1"/>
            </w14:solidFill>
          </w14:textFill>
        </w:rPr>
        <w:t>送货上门</w:t>
      </w:r>
    </w:p>
    <w:p>
      <w:pPr>
        <w:pStyle w:val="72"/>
        <w:snapToGrid w:val="0"/>
        <w:spacing w:line="420" w:lineRule="exact"/>
        <w:ind w:firstLine="480" w:firstLineChars="200"/>
        <w:rPr>
          <w:rStyle w:val="46"/>
          <w:rFonts w:hAnsi="宋体"/>
          <w:b/>
          <w:color w:val="000000" w:themeColor="text1"/>
          <w:sz w:val="24"/>
          <w:szCs w:val="24"/>
          <w:highlight w:val="none"/>
          <w14:textFill>
            <w14:solidFill>
              <w14:schemeClr w14:val="tx1"/>
            </w14:solidFill>
          </w14:textFill>
        </w:rPr>
      </w:pPr>
      <w:r>
        <w:rPr>
          <w:rStyle w:val="46"/>
          <w:rFonts w:hAnsi="宋体" w:cs="宋体"/>
          <w:bCs/>
          <w:color w:val="000000" w:themeColor="text1"/>
          <w:sz w:val="24"/>
          <w:szCs w:val="24"/>
          <w:highlight w:val="none"/>
          <w14:textFill>
            <w14:solidFill>
              <w14:schemeClr w14:val="tx1"/>
            </w14:solidFill>
          </w14:textFill>
        </w:rPr>
        <w:t>9.3 交货地点：</w:t>
      </w:r>
      <w:r>
        <w:rPr>
          <w:rStyle w:val="46"/>
          <w:rFonts w:hAnsi="宋体"/>
          <w:color w:val="000000" w:themeColor="text1"/>
          <w:sz w:val="24"/>
          <w:szCs w:val="24"/>
          <w:highlight w:val="none"/>
          <w:u w:val="single" w:color="000000"/>
          <w14:textFill>
            <w14:solidFill>
              <w14:schemeClr w14:val="tx1"/>
            </w14:solidFill>
          </w14:textFill>
        </w:rPr>
        <w:t>甲方指定地点</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十、货款支付</w:t>
      </w:r>
    </w:p>
    <w:p>
      <w:pPr>
        <w:spacing w:line="420" w:lineRule="exact"/>
        <w:ind w:firstLine="480" w:firstLineChars="200"/>
        <w:rPr>
          <w:rStyle w:val="46"/>
          <w:rFonts w:ascii="宋体" w:hAnsi="宋体"/>
          <w:color w:val="000000" w:themeColor="text1"/>
          <w:sz w:val="24"/>
          <w:szCs w:val="24"/>
          <w:highlight w:val="none"/>
          <w:u w:val="singl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10.1 付款方式：</w:t>
      </w:r>
      <w:r>
        <w:rPr>
          <w:rStyle w:val="46"/>
          <w:rFonts w:ascii="宋体" w:hAnsi="宋体"/>
          <w:color w:val="000000" w:themeColor="text1"/>
          <w:sz w:val="24"/>
          <w:szCs w:val="24"/>
          <w:highlight w:val="none"/>
          <w:u w:val="single" w:color="000000"/>
          <w14:textFill>
            <w14:solidFill>
              <w14:schemeClr w14:val="tx1"/>
            </w14:solidFill>
          </w14:textFill>
        </w:rPr>
        <w:t>教材到货后，经甲方验收合格，或教材使用过程中未发现质量问题，经学生核对无误签字后，在学期末进行款项结算。</w:t>
      </w:r>
    </w:p>
    <w:p>
      <w:pPr>
        <w:spacing w:line="420" w:lineRule="exact"/>
        <w:ind w:firstLine="480" w:firstLineChars="200"/>
        <w:rPr>
          <w:rStyle w:val="46"/>
          <w:rFonts w:ascii="宋体" w:hAnsi="宋体"/>
          <w:color w:val="000000" w:themeColor="text1"/>
          <w:sz w:val="24"/>
          <w:szCs w:val="24"/>
          <w:highlight w:val="none"/>
          <w:u w:val="single"/>
          <w14:textFill>
            <w14:solidFill>
              <w14:schemeClr w14:val="tx1"/>
            </w14:solidFill>
          </w14:textFill>
        </w:rPr>
      </w:pPr>
      <w:r>
        <w:rPr>
          <w:rStyle w:val="46"/>
          <w:rFonts w:ascii="宋体" w:hAnsi="宋体"/>
          <w:color w:val="000000" w:themeColor="text1"/>
          <w:sz w:val="24"/>
          <w:szCs w:val="24"/>
          <w:highlight w:val="none"/>
          <w:u w:val="single" w:color="000000"/>
          <w14:textFill>
            <w14:solidFill>
              <w14:schemeClr w14:val="tx1"/>
            </w14:solidFill>
          </w14:textFill>
        </w:rPr>
        <w:t>甲方按学生实发的教材总</w:t>
      </w:r>
      <w:r>
        <w:rPr>
          <w:rStyle w:val="46"/>
          <w:rFonts w:hint="eastAsia" w:ascii="宋体" w:hAnsi="宋体"/>
          <w:color w:val="000000" w:themeColor="text1"/>
          <w:sz w:val="24"/>
          <w:szCs w:val="24"/>
          <w:highlight w:val="none"/>
          <w:u w:val="single" w:color="000000"/>
          <w14:textFill>
            <w14:solidFill>
              <w14:schemeClr w14:val="tx1"/>
            </w14:solidFill>
          </w14:textFill>
        </w:rPr>
        <w:t>码</w:t>
      </w:r>
      <w:r>
        <w:rPr>
          <w:rStyle w:val="46"/>
          <w:rFonts w:ascii="宋体" w:hAnsi="宋体"/>
          <w:color w:val="000000" w:themeColor="text1"/>
          <w:sz w:val="24"/>
          <w:szCs w:val="24"/>
          <w:highlight w:val="none"/>
          <w:u w:val="single" w:color="000000"/>
          <w14:textFill>
            <w14:solidFill>
              <w14:schemeClr w14:val="tx1"/>
            </w14:solidFill>
          </w14:textFill>
        </w:rPr>
        <w:t>洋乘以中标价的折扣率，与乙方结算教材款。乙方提供符合国家税法要求的可以抵扣的增值税发票。</w:t>
      </w:r>
      <w:r>
        <w:rPr>
          <w:rStyle w:val="46"/>
          <w:rFonts w:hint="eastAsia" w:ascii="宋体" w:hAnsi="宋体"/>
          <w:color w:val="000000" w:themeColor="text1"/>
          <w:sz w:val="24"/>
          <w:szCs w:val="24"/>
          <w:highlight w:val="none"/>
          <w:u w:val="single" w:color="000000"/>
          <w14:textFill>
            <w14:solidFill>
              <w14:schemeClr w14:val="tx1"/>
            </w14:solidFill>
          </w14:textFill>
        </w:rPr>
        <w:t>（</w:t>
      </w:r>
      <w:r>
        <w:rPr>
          <w:rStyle w:val="46"/>
          <w:rFonts w:hint="eastAsia" w:ascii="宋体" w:hAnsi="宋体"/>
          <w:color w:val="000000" w:themeColor="text1"/>
          <w:sz w:val="24"/>
          <w:szCs w:val="24"/>
          <w:highlight w:val="none"/>
          <w14:textFill>
            <w14:solidFill>
              <w14:schemeClr w14:val="tx1"/>
            </w14:solidFill>
          </w14:textFill>
        </w:rPr>
        <w:t>由中宣部、教育部组织编写高等教育出版社出版的马克思主义理论研究和建设工程-高校思想政治理论课相关教材按指示精神出版社保本定价（无折扣），不按上述公式计算报价。码洋=实洋）</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10.2当采购数量与实际使用数量不一致时，乙方应根据实际使用量供货。</w:t>
      </w:r>
    </w:p>
    <w:p>
      <w:pPr>
        <w:snapToGrid w:val="0"/>
        <w:spacing w:line="420" w:lineRule="exact"/>
        <w:ind w:firstLine="482" w:firstLineChars="200"/>
        <w:rPr>
          <w:rStyle w:val="46"/>
          <w:rFonts w:ascii="宋体" w:hAnsi="宋体"/>
          <w:b/>
          <w:color w:val="000000" w:themeColor="text1"/>
          <w:sz w:val="24"/>
          <w:szCs w:val="24"/>
          <w:highlight w:val="none"/>
          <w14:textFill>
            <w14:solidFill>
              <w14:schemeClr w14:val="tx1"/>
            </w14:solidFill>
          </w14:textFill>
        </w:rPr>
      </w:pPr>
      <w:r>
        <w:rPr>
          <w:rStyle w:val="46"/>
          <w:rFonts w:ascii="宋体" w:hAnsi="宋体"/>
          <w:b/>
          <w:color w:val="000000" w:themeColor="text1"/>
          <w:sz w:val="24"/>
          <w:szCs w:val="24"/>
          <w:highlight w:val="none"/>
          <w14:textFill>
            <w14:solidFill>
              <w14:schemeClr w14:val="tx1"/>
            </w14:solidFill>
          </w14:textFill>
        </w:rPr>
        <w:t>十一.税费</w:t>
      </w:r>
    </w:p>
    <w:p>
      <w:pPr>
        <w:snapToGrid w:val="0"/>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11.1本合同执行中相关的一切税费均由乙方负担。</w:t>
      </w:r>
    </w:p>
    <w:p>
      <w:pPr>
        <w:pStyle w:val="72"/>
        <w:snapToGrid w:val="0"/>
        <w:spacing w:line="420" w:lineRule="exact"/>
        <w:ind w:firstLine="482" w:firstLineChars="200"/>
        <w:rPr>
          <w:rStyle w:val="46"/>
          <w:rFonts w:hAnsi="宋体"/>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十二、质量保证及售后服务</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12.1 乙方应按招标文件规定的货物性能、技术要求、质量标准向甲方提供未经使用的全新货物。</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⑴更换：由乙方承担所发生的全部费用。</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⑵贬值处理：由甲乙双方合议定价。</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⑶退货处理：乙方应退还甲方支付的合同款，同时应承担该货物的直接费用（运输、保险、检验、货款利息及银行手续费等）。</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12.3在质保期内，乙方应对货物出现的质量及安全问题负责处理解决并承担一切费用。</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12.4上述的货物免费保修期，因人为因素出现的故障不在免费保修范围内。</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十三、验收</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13.3 验收时乙方必须在现场，验收完毕后作出验收结果报告；验收费用由甲乙双方协商解决。</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十四、货物包装、发运及运输</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14.1 乙方应在货物发运前对其进行满足运输距离、防潮、防震、防锈和防破损装卸等要求包装，以保证货物安全运达甲方指定地点。</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14.2 使用说明书、质量检验证明书、随配附件和工具以及清单一并附于货物内。</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14.3 乙方在货物发运手续办理完毕后24小时内或货到甲方48小时前通知甲方，以准备接货。</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14.4 货物在交付甲方前发生的风险均由乙方负责。</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14.5 货物在规定的交付期限内由乙方送达甲方指定的地点视为交付，乙方同时需通知甲方货物已送达。</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十五、违约责任</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15.1 甲方无正当理由拒收货物的，甲方向乙方偿付拒收货款总值的百分之五违约金。</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15.2 甲方无故逾期验收和办理货款支付手续的,甲方应按逾期付款总额每日万分之五向乙方支付违约金。</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十六、不可抗力事件处理</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16.1 在合同有效期内，任何一方因不可抗力事件导致不能履行合同，则合同履行期可延长，其延长期与不可抗力影响期相同。</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16.2 不可抗力事件发生后，应立即通知对方，并寄送有关权威机构出具的证明。</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16.3 不可抗力事件延续120天以上，双方应通过友好协商，确定是否继续履行合同。</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十七、诉讼</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17.1 双方在执行合同中所发生的一切争议，应通过协商解决。如协商不成，可向合同签订地法院起诉，合同签订地在此约定为盐城市。</w:t>
      </w:r>
    </w:p>
    <w:p>
      <w:pPr>
        <w:pStyle w:val="72"/>
        <w:snapToGrid w:val="0"/>
        <w:spacing w:line="420" w:lineRule="exact"/>
        <w:ind w:firstLine="482" w:firstLineChars="200"/>
        <w:rPr>
          <w:rStyle w:val="46"/>
          <w:rFonts w:hAnsi="宋体"/>
          <w:b/>
          <w:color w:val="000000" w:themeColor="text1"/>
          <w:sz w:val="24"/>
          <w:szCs w:val="24"/>
          <w:highlight w:val="none"/>
          <w14:textFill>
            <w14:solidFill>
              <w14:schemeClr w14:val="tx1"/>
            </w14:solidFill>
          </w14:textFill>
        </w:rPr>
      </w:pPr>
      <w:r>
        <w:rPr>
          <w:rStyle w:val="46"/>
          <w:rFonts w:hAnsi="宋体"/>
          <w:b/>
          <w:color w:val="000000" w:themeColor="text1"/>
          <w:sz w:val="24"/>
          <w:szCs w:val="24"/>
          <w:highlight w:val="none"/>
          <w14:textFill>
            <w14:solidFill>
              <w14:schemeClr w14:val="tx1"/>
            </w14:solidFill>
          </w14:textFill>
        </w:rPr>
        <w:t>十八、合同生效及其它</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18.1 合同经双方法定代表人或授权委托代表人签字并加盖单位公章后生效。</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18.2本合同未尽事宜，遵照《</w:t>
      </w:r>
      <w:r>
        <w:rPr>
          <w:rStyle w:val="46"/>
          <w:rFonts w:hint="eastAsia" w:ascii="宋体" w:hAnsi="宋体"/>
          <w:color w:val="000000" w:themeColor="text1"/>
          <w:sz w:val="24"/>
          <w:szCs w:val="24"/>
          <w:highlight w:val="none"/>
          <w14:textFill>
            <w14:solidFill>
              <w14:schemeClr w14:val="tx1"/>
            </w14:solidFill>
          </w14:textFill>
        </w:rPr>
        <w:t>民法典</w:t>
      </w:r>
      <w:r>
        <w:rPr>
          <w:rStyle w:val="46"/>
          <w:rFonts w:ascii="宋体" w:hAnsi="宋体"/>
          <w:color w:val="000000" w:themeColor="text1"/>
          <w:sz w:val="24"/>
          <w:szCs w:val="24"/>
          <w:highlight w:val="none"/>
          <w14:textFill>
            <w14:solidFill>
              <w14:schemeClr w14:val="tx1"/>
            </w14:solidFill>
          </w14:textFill>
        </w:rPr>
        <w:t>》有关条文执行。</w:t>
      </w:r>
    </w:p>
    <w:p>
      <w:pPr>
        <w:spacing w:line="42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18.3 本合同正本一式二份，副本一式六份，具有同等法律效力。</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 xml:space="preserve">  </w:t>
      </w:r>
    </w:p>
    <w:p>
      <w:pPr>
        <w:pStyle w:val="72"/>
        <w:snapToGrid w:val="0"/>
        <w:spacing w:line="420" w:lineRule="exact"/>
        <w:ind w:firstLine="720" w:firstLineChars="3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 xml:space="preserve">甲方：                                   乙方： </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 xml:space="preserve">  地址：                                   地址： </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 xml:space="preserve">  法定代表人或授权代表：                   法定代表人或授权代表：</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sz w:val="24"/>
          <w:szCs w:val="24"/>
          <w:highlight w:val="none"/>
          <w14:textFill>
            <w14:solidFill>
              <w14:schemeClr w14:val="tx1"/>
            </w14:solidFill>
          </w14:textFill>
        </w:rPr>
        <w:t xml:space="preserve">  联系电话：                               联系电话：</w:t>
      </w:r>
    </w:p>
    <w:p>
      <w:pPr>
        <w:pStyle w:val="72"/>
        <w:snapToGrid w:val="0"/>
        <w:spacing w:line="420" w:lineRule="exact"/>
        <w:ind w:firstLine="480" w:firstLineChars="200"/>
        <w:rPr>
          <w:rStyle w:val="46"/>
          <w:rFonts w:hAnsi="宋体"/>
          <w:color w:val="000000" w:themeColor="text1"/>
          <w:sz w:val="24"/>
          <w:szCs w:val="24"/>
          <w:highlight w:val="none"/>
          <w14:textFill>
            <w14:solidFill>
              <w14:schemeClr w14:val="tx1"/>
            </w14:solidFill>
          </w14:textFill>
        </w:rPr>
      </w:pPr>
    </w:p>
    <w:p>
      <w:pPr>
        <w:pStyle w:val="72"/>
        <w:snapToGrid w:val="0"/>
        <w:spacing w:before="120" w:after="120" w:line="420" w:lineRule="exact"/>
        <w:rPr>
          <w:rStyle w:val="46"/>
          <w:rFonts w:hAnsi="宋体"/>
          <w:color w:val="000000" w:themeColor="text1"/>
          <w:sz w:val="24"/>
          <w:szCs w:val="24"/>
          <w:highlight w:val="none"/>
          <w14:textFill>
            <w14:solidFill>
              <w14:schemeClr w14:val="tx1"/>
            </w14:solidFill>
          </w14:textFill>
        </w:rPr>
      </w:pPr>
    </w:p>
    <w:p>
      <w:pPr>
        <w:pStyle w:val="72"/>
        <w:snapToGrid w:val="0"/>
        <w:spacing w:before="120" w:after="120" w:line="420" w:lineRule="exact"/>
        <w:rPr>
          <w:rStyle w:val="46"/>
          <w:rFonts w:hAnsi="宋体"/>
          <w:color w:val="000000" w:themeColor="text1"/>
          <w:sz w:val="24"/>
          <w:szCs w:val="24"/>
          <w:highlight w:val="none"/>
          <w14:textFill>
            <w14:solidFill>
              <w14:schemeClr w14:val="tx1"/>
            </w14:solidFill>
          </w14:textFill>
        </w:rPr>
      </w:pPr>
      <w:r>
        <w:rPr>
          <w:rStyle w:val="46"/>
          <w:rFonts w:hAnsi="宋体"/>
          <w:color w:val="000000" w:themeColor="text1"/>
          <w:highlight w:val="none"/>
          <w14:textFill>
            <w14:solidFill>
              <w14:schemeClr w14:val="tx1"/>
            </w14:solidFill>
          </w14:textFill>
        </w:rPr>
        <w:t xml:space="preserve">                                        </w:t>
      </w:r>
      <w:r>
        <w:rPr>
          <w:rStyle w:val="46"/>
          <w:rFonts w:hAnsi="宋体"/>
          <w:color w:val="000000" w:themeColor="text1"/>
          <w:sz w:val="24"/>
          <w:szCs w:val="24"/>
          <w:highlight w:val="none"/>
          <w14:textFill>
            <w14:solidFill>
              <w14:schemeClr w14:val="tx1"/>
            </w14:solidFill>
          </w14:textFill>
        </w:rPr>
        <w:t xml:space="preserve">  签订日期：      年  月  日</w:t>
      </w:r>
    </w:p>
    <w:p>
      <w:pPr>
        <w:pStyle w:val="72"/>
        <w:snapToGrid w:val="0"/>
        <w:spacing w:before="120" w:after="120" w:line="420" w:lineRule="exact"/>
        <w:rPr>
          <w:rStyle w:val="46"/>
          <w:rFonts w:hAnsi="宋体"/>
          <w:color w:val="000000" w:themeColor="text1"/>
          <w:sz w:val="24"/>
          <w:szCs w:val="24"/>
          <w:highlight w:val="none"/>
          <w14:textFill>
            <w14:solidFill>
              <w14:schemeClr w14:val="tx1"/>
            </w14:solidFill>
          </w14:textFill>
        </w:rPr>
      </w:pPr>
    </w:p>
    <w:p>
      <w:pPr>
        <w:pStyle w:val="72"/>
        <w:snapToGrid w:val="0"/>
        <w:spacing w:before="120" w:after="120" w:line="420" w:lineRule="exact"/>
        <w:rPr>
          <w:rStyle w:val="46"/>
          <w:rFonts w:hAnsi="宋体"/>
          <w:color w:val="000000" w:themeColor="text1"/>
          <w:sz w:val="24"/>
          <w:szCs w:val="24"/>
          <w:highlight w:val="none"/>
          <w14:textFill>
            <w14:solidFill>
              <w14:schemeClr w14:val="tx1"/>
            </w14:solidFill>
          </w14:textFill>
        </w:rPr>
      </w:pPr>
    </w:p>
    <w:p>
      <w:pPr>
        <w:pStyle w:val="72"/>
        <w:snapToGrid w:val="0"/>
        <w:spacing w:before="120" w:after="120" w:line="420" w:lineRule="exact"/>
        <w:rPr>
          <w:rStyle w:val="46"/>
          <w:rFonts w:hAnsi="宋体"/>
          <w:color w:val="000000" w:themeColor="text1"/>
          <w:sz w:val="24"/>
          <w:szCs w:val="24"/>
          <w:highlight w:val="none"/>
          <w14:textFill>
            <w14:solidFill>
              <w14:schemeClr w14:val="tx1"/>
            </w14:solidFill>
          </w14:textFill>
        </w:rPr>
      </w:pPr>
    </w:p>
    <w:p>
      <w:pPr>
        <w:pStyle w:val="72"/>
        <w:snapToGrid w:val="0"/>
        <w:spacing w:before="120" w:after="120" w:line="420" w:lineRule="exact"/>
        <w:rPr>
          <w:rStyle w:val="46"/>
          <w:rFonts w:hAnsi="宋体"/>
          <w:color w:val="000000" w:themeColor="text1"/>
          <w:sz w:val="24"/>
          <w:szCs w:val="24"/>
          <w:highlight w:val="none"/>
          <w14:textFill>
            <w14:solidFill>
              <w14:schemeClr w14:val="tx1"/>
            </w14:solidFill>
          </w14:textFill>
        </w:rPr>
      </w:pPr>
    </w:p>
    <w:p>
      <w:pPr>
        <w:pStyle w:val="72"/>
        <w:snapToGrid w:val="0"/>
        <w:spacing w:before="120" w:after="120" w:line="420" w:lineRule="exact"/>
        <w:rPr>
          <w:rStyle w:val="46"/>
          <w:rFonts w:hAnsi="宋体"/>
          <w:color w:val="000000" w:themeColor="text1"/>
          <w:sz w:val="24"/>
          <w:szCs w:val="24"/>
          <w:highlight w:val="none"/>
          <w14:textFill>
            <w14:solidFill>
              <w14:schemeClr w14:val="tx1"/>
            </w14:solidFill>
          </w14:textFill>
        </w:rPr>
      </w:pPr>
    </w:p>
    <w:p>
      <w:pPr>
        <w:pStyle w:val="72"/>
        <w:snapToGrid w:val="0"/>
        <w:spacing w:before="120" w:after="120" w:line="420" w:lineRule="exact"/>
        <w:rPr>
          <w:rStyle w:val="46"/>
          <w:rFonts w:hAnsi="宋体"/>
          <w:color w:val="000000" w:themeColor="text1"/>
          <w:sz w:val="24"/>
          <w:szCs w:val="24"/>
          <w:highlight w:val="none"/>
          <w14:textFill>
            <w14:solidFill>
              <w14:schemeClr w14:val="tx1"/>
            </w14:solidFill>
          </w14:textFill>
        </w:rPr>
      </w:pPr>
    </w:p>
    <w:p>
      <w:pPr>
        <w:pStyle w:val="72"/>
        <w:snapToGrid w:val="0"/>
        <w:spacing w:before="120" w:after="120" w:line="420" w:lineRule="exact"/>
        <w:rPr>
          <w:rStyle w:val="46"/>
          <w:rFonts w:hAnsi="宋体"/>
          <w:color w:val="000000" w:themeColor="text1"/>
          <w:sz w:val="24"/>
          <w:szCs w:val="24"/>
          <w:highlight w:val="none"/>
          <w14:textFill>
            <w14:solidFill>
              <w14:schemeClr w14:val="tx1"/>
            </w14:solidFill>
          </w14:textFill>
        </w:rPr>
      </w:pPr>
    </w:p>
    <w:p>
      <w:pPr>
        <w:pStyle w:val="72"/>
        <w:snapToGrid w:val="0"/>
        <w:spacing w:before="120" w:after="120" w:line="420" w:lineRule="exact"/>
        <w:rPr>
          <w:rStyle w:val="46"/>
          <w:rFonts w:hAnsi="宋体"/>
          <w:color w:val="000000" w:themeColor="text1"/>
          <w:sz w:val="24"/>
          <w:szCs w:val="24"/>
          <w:highlight w:val="none"/>
          <w14:textFill>
            <w14:solidFill>
              <w14:schemeClr w14:val="tx1"/>
            </w14:solidFill>
          </w14:textFill>
        </w:rPr>
      </w:pPr>
    </w:p>
    <w:p>
      <w:pPr>
        <w:pStyle w:val="36"/>
        <w:spacing w:line="360" w:lineRule="auto"/>
        <w:outlineLvl w:val="0"/>
        <w:rPr>
          <w:rStyle w:val="46"/>
          <w:rFonts w:hint="eastAsia" w:ascii="宋体" w:hAnsi="宋体" w:eastAsia="宋体" w:cs="宋体"/>
          <w:b/>
          <w:color w:val="000000" w:themeColor="text1"/>
          <w:sz w:val="44"/>
          <w:highlight w:val="none"/>
          <w14:textFill>
            <w14:solidFill>
              <w14:schemeClr w14:val="tx1"/>
            </w14:solidFill>
          </w14:textFill>
        </w:rPr>
      </w:pPr>
    </w:p>
    <w:p>
      <w:pPr>
        <w:rPr>
          <w:rStyle w:val="46"/>
          <w:rFonts w:hint="eastAsia" w:ascii="宋体" w:hAnsi="宋体" w:eastAsia="宋体" w:cs="宋体"/>
          <w:b/>
          <w:color w:val="000000" w:themeColor="text1"/>
          <w:sz w:val="4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6"/>
        <w:spacing w:line="360" w:lineRule="auto"/>
        <w:jc w:val="center"/>
        <w:outlineLvl w:val="0"/>
        <w:rPr>
          <w:rStyle w:val="46"/>
          <w:rFonts w:ascii="宋体" w:hAnsi="宋体" w:eastAsia="宋体" w:cs="宋体"/>
          <w:b/>
          <w:color w:val="000000" w:themeColor="text1"/>
          <w:sz w:val="24"/>
          <w:szCs w:val="24"/>
          <w:highlight w:val="none"/>
          <w14:textFill>
            <w14:solidFill>
              <w14:schemeClr w14:val="tx1"/>
            </w14:solidFill>
          </w14:textFill>
        </w:rPr>
      </w:pPr>
      <w:r>
        <w:rPr>
          <w:rStyle w:val="46"/>
          <w:rFonts w:hint="eastAsia" w:ascii="宋体" w:hAnsi="宋体" w:eastAsia="宋体" w:cs="宋体"/>
          <w:b/>
          <w:color w:val="000000" w:themeColor="text1"/>
          <w:sz w:val="44"/>
          <w:highlight w:val="none"/>
          <w14:textFill>
            <w14:solidFill>
              <w14:schemeClr w14:val="tx1"/>
            </w14:solidFill>
          </w14:textFill>
        </w:rPr>
        <w:t>第四章 项目需求</w:t>
      </w:r>
      <w:bookmarkEnd w:id="5"/>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bookmarkStart w:id="6" w:name="_Toc32259"/>
      <w:r>
        <w:rPr>
          <w:rStyle w:val="46"/>
          <w:rFonts w:ascii="宋体" w:hAnsi="宋体"/>
          <w:color w:val="000000" w:themeColor="text1"/>
          <w:sz w:val="24"/>
          <w:szCs w:val="24"/>
          <w:highlight w:val="none"/>
          <w14:textFill>
            <w14:solidFill>
              <w14:schemeClr w14:val="tx1"/>
            </w14:solidFill>
          </w14:textFill>
        </w:rPr>
        <w:t>一．招标项目简要说明：</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1、本次教材采购招标为我方2023-2024学年教材采购项目</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2、</w:t>
      </w:r>
      <w:r>
        <w:rPr>
          <w:rStyle w:val="46"/>
          <w:rFonts w:hint="eastAsia" w:ascii="宋体" w:hAnsi="宋体"/>
          <w:color w:val="000000" w:themeColor="text1"/>
          <w:sz w:val="24"/>
          <w:szCs w:val="24"/>
          <w:highlight w:val="none"/>
          <w14:textFill>
            <w14:solidFill>
              <w14:schemeClr w14:val="tx1"/>
            </w14:solidFill>
          </w14:textFill>
        </w:rPr>
        <w:t>标段</w:t>
      </w:r>
      <w:r>
        <w:rPr>
          <w:rStyle w:val="46"/>
          <w:rFonts w:ascii="宋体" w:hAnsi="宋体"/>
          <w:color w:val="000000" w:themeColor="text1"/>
          <w:sz w:val="24"/>
          <w:szCs w:val="24"/>
          <w:highlight w:val="none"/>
          <w14:textFill>
            <w14:solidFill>
              <w14:schemeClr w14:val="tx1"/>
            </w14:solidFill>
          </w14:textFill>
        </w:rPr>
        <w:t>划分：2个，预算金额：总实洋600万，每个标段300万实洋；</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hint="eastAsia" w:ascii="宋体" w:hAnsi="宋体"/>
          <w:color w:val="000000" w:themeColor="text1"/>
          <w:sz w:val="24"/>
          <w:szCs w:val="24"/>
          <w:highlight w:val="none"/>
          <w14:textFill>
            <w14:solidFill>
              <w14:schemeClr w14:val="tx1"/>
            </w14:solidFill>
          </w14:textFill>
        </w:rPr>
        <w:t>3</w:t>
      </w:r>
      <w:r>
        <w:rPr>
          <w:rStyle w:val="46"/>
          <w:rFonts w:ascii="宋体" w:hAnsi="宋体"/>
          <w:color w:val="000000" w:themeColor="text1"/>
          <w:sz w:val="24"/>
          <w:szCs w:val="24"/>
          <w:highlight w:val="none"/>
          <w14:textFill>
            <w14:solidFill>
              <w14:schemeClr w14:val="tx1"/>
            </w14:solidFill>
          </w14:textFill>
        </w:rPr>
        <w:t>、交货期要求：乙方应保证100%的到书率（含教师用书），教材交货必须按甲方制定时间要求交货（除出版社个别加印教材外）；</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hint="eastAsia" w:ascii="宋体" w:hAnsi="宋体"/>
          <w:color w:val="000000" w:themeColor="text1"/>
          <w:sz w:val="24"/>
          <w:szCs w:val="24"/>
          <w:highlight w:val="none"/>
          <w14:textFill>
            <w14:solidFill>
              <w14:schemeClr w14:val="tx1"/>
            </w14:solidFill>
          </w14:textFill>
        </w:rPr>
        <w:t>4</w:t>
      </w:r>
      <w:r>
        <w:rPr>
          <w:rStyle w:val="46"/>
          <w:rFonts w:ascii="宋体" w:hAnsi="宋体"/>
          <w:color w:val="000000" w:themeColor="text1"/>
          <w:sz w:val="24"/>
          <w:szCs w:val="24"/>
          <w:highlight w:val="none"/>
          <w14:textFill>
            <w14:solidFill>
              <w14:schemeClr w14:val="tx1"/>
            </w14:solidFill>
          </w14:textFill>
        </w:rPr>
        <w:t>、质量要求：符合国家或行业规定的合格标准，满足采购人提出的的技术标准及要求。</w:t>
      </w:r>
    </w:p>
    <w:p>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Style w:val="46"/>
          <w:rFonts w:hint="eastAsia" w:ascii="宋体" w:hAnsi="宋体"/>
          <w:color w:val="000000" w:themeColor="text1"/>
          <w:sz w:val="24"/>
          <w:szCs w:val="24"/>
          <w:highlight w:val="none"/>
          <w14:textFill>
            <w14:solidFill>
              <w14:schemeClr w14:val="tx1"/>
            </w14:solidFill>
          </w14:textFill>
        </w:rPr>
        <w:t>5、由中宣部、教育部组织编写高等教育出版社出版的马克思主义理论研究和建设工程-高校思想政治理论课相关教材按指示精神出版社保本定价，销售单位全定价（无折扣）销售给学校，供应学生。</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二、服务要求：</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1、报价包含教材到达指定地点并发放的一切费用；</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2、接到订单后五个工作日内，将教材落实情况以书面形式反馈给校方，如未按时反馈，校方视供应方无教材采购能力，有权终止合同。如不能按校方提供的订单足数配齐，按缺额部分书价的50%赔偿给校方；如不能在校方规定的时间内送达但能够提供被校方认可的弥补措施，按该部分书价的20%赔偿给校方；</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3、供应方对所购教材能在指定的日期内送到教材库。临时追补的教材，在两日内告知落实情况，并保证在5日内送达指定地点，急用教材2日内送达；</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4、供应方应安排4-5人协助发放（如校方需要，可再增加）。开学初发放后，要至少留一人一月内调整发书当中遗留的问题；</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5、所购教材如有倒装、缺页、破损等质量问题，供应方5日内负责将质量完好的新书送到学院后再取走有质量问题的旧书；</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6、要确保提供教材版本印次的一致性；</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7、供应方及时按校方要求时间内提供教材版面电子教案（如有必须提供）及各出版社电子版（格式为excel，字段包含：ISBN、教材名称、出版社、教材作者、版次、单价、获奖情况、出版日期、适用专业、适用对象、教材简价等信息）和纸制的教材征订目录；</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8、接受校方本年度订购的滞销而需要退回的教材，保证校方教材的零库存；</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9、保证不存在与第三方的法律纠纷，所提供教材必须完全符合校方订购清单上注明的教材信息、有各大出版社销售委托书且从各大出版社直接进货（提供相关结账凭证），保证教材100%正版；</w:t>
      </w:r>
    </w:p>
    <w:p>
      <w:pPr>
        <w:snapToGrid w:val="0"/>
        <w:spacing w:line="360" w:lineRule="auto"/>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10、教材必须使用本公司专门物流配送，不得使用其他公众物流公司配送。</w:t>
      </w:r>
    </w:p>
    <w:p>
      <w:pPr>
        <w:snapToGrid w:val="0"/>
        <w:spacing w:line="360" w:lineRule="auto"/>
        <w:ind w:firstLine="480" w:firstLineChars="200"/>
        <w:rPr>
          <w:rStyle w:val="46"/>
          <w:color w:val="000000" w:themeColor="text1"/>
          <w:sz w:val="24"/>
          <w:szCs w:val="24"/>
          <w:highlight w:val="none"/>
          <w14:textFill>
            <w14:solidFill>
              <w14:schemeClr w14:val="tx1"/>
            </w14:solidFill>
          </w14:textFill>
        </w:rPr>
      </w:pPr>
      <w:r>
        <w:rPr>
          <w:rStyle w:val="46"/>
          <w:color w:val="000000" w:themeColor="text1"/>
          <w:sz w:val="24"/>
          <w:szCs w:val="24"/>
          <w:highlight w:val="none"/>
          <w14:textFill>
            <w14:solidFill>
              <w14:schemeClr w14:val="tx1"/>
            </w14:solidFill>
          </w14:textFill>
        </w:rPr>
        <w:t>三、交货、验收及付款条件</w:t>
      </w:r>
    </w:p>
    <w:p>
      <w:pPr>
        <w:pStyle w:val="101"/>
        <w:snapToGrid w:val="0"/>
        <w:ind w:firstLine="480"/>
        <w:rPr>
          <w:rStyle w:val="46"/>
          <w:color w:val="000000" w:themeColor="text1"/>
          <w:sz w:val="24"/>
          <w:szCs w:val="24"/>
          <w:highlight w:val="none"/>
          <w14:textFill>
            <w14:solidFill>
              <w14:schemeClr w14:val="tx1"/>
            </w14:solidFill>
          </w14:textFill>
        </w:rPr>
      </w:pPr>
      <w:r>
        <w:rPr>
          <w:rStyle w:val="46"/>
          <w:color w:val="000000" w:themeColor="text1"/>
          <w:sz w:val="24"/>
          <w:szCs w:val="24"/>
          <w:highlight w:val="none"/>
          <w14:textFill>
            <w14:solidFill>
              <w14:schemeClr w14:val="tx1"/>
            </w14:solidFill>
          </w14:textFill>
        </w:rPr>
        <w:t>1、教材交货必须按甲方制定时间要求交货；</w:t>
      </w:r>
    </w:p>
    <w:p>
      <w:pPr>
        <w:pStyle w:val="101"/>
        <w:snapToGrid w:val="0"/>
        <w:ind w:firstLine="480"/>
        <w:rPr>
          <w:rStyle w:val="46"/>
          <w:color w:val="000000" w:themeColor="text1"/>
          <w:sz w:val="24"/>
          <w:szCs w:val="24"/>
          <w:highlight w:val="none"/>
          <w14:textFill>
            <w14:solidFill>
              <w14:schemeClr w14:val="tx1"/>
            </w14:solidFill>
          </w14:textFill>
        </w:rPr>
      </w:pPr>
      <w:r>
        <w:rPr>
          <w:rStyle w:val="46"/>
          <w:color w:val="000000" w:themeColor="text1"/>
          <w:sz w:val="24"/>
          <w:szCs w:val="24"/>
          <w:highlight w:val="none"/>
          <w14:textFill>
            <w14:solidFill>
              <w14:schemeClr w14:val="tx1"/>
            </w14:solidFill>
          </w14:textFill>
        </w:rPr>
        <w:t>2、货到需由校方指定人员验收合格后由中标公司安排专门人员分发；</w:t>
      </w:r>
    </w:p>
    <w:p>
      <w:pPr>
        <w:pStyle w:val="101"/>
        <w:snapToGrid w:val="0"/>
        <w:ind w:firstLine="480"/>
        <w:rPr>
          <w:rStyle w:val="46"/>
          <w:color w:val="000000" w:themeColor="text1"/>
          <w:sz w:val="24"/>
          <w:szCs w:val="24"/>
          <w:highlight w:val="none"/>
          <w14:textFill>
            <w14:solidFill>
              <w14:schemeClr w14:val="tx1"/>
            </w14:solidFill>
          </w14:textFill>
        </w:rPr>
      </w:pPr>
      <w:r>
        <w:rPr>
          <w:rStyle w:val="46"/>
          <w:color w:val="000000" w:themeColor="text1"/>
          <w:sz w:val="24"/>
          <w:szCs w:val="24"/>
          <w:highlight w:val="none"/>
          <w14:textFill>
            <w14:solidFill>
              <w14:schemeClr w14:val="tx1"/>
            </w14:solidFill>
          </w14:textFill>
        </w:rPr>
        <w:t>3、教材到校后经校方验收合格，并在使用过程中未出现问题后经校方签字，在学期末进行款项结算。最终金额按教材实际使用量结算，校方按实发教材的总</w:t>
      </w:r>
      <w:r>
        <w:rPr>
          <w:rStyle w:val="46"/>
          <w:rFonts w:hint="eastAsia"/>
          <w:color w:val="000000" w:themeColor="text1"/>
          <w:sz w:val="24"/>
          <w:szCs w:val="24"/>
          <w:highlight w:val="none"/>
          <w14:textFill>
            <w14:solidFill>
              <w14:schemeClr w14:val="tx1"/>
            </w14:solidFill>
          </w14:textFill>
        </w:rPr>
        <w:t>码</w:t>
      </w:r>
      <w:r>
        <w:rPr>
          <w:rStyle w:val="46"/>
          <w:color w:val="000000" w:themeColor="text1"/>
          <w:sz w:val="24"/>
          <w:szCs w:val="24"/>
          <w:highlight w:val="none"/>
          <w14:textFill>
            <w14:solidFill>
              <w14:schemeClr w14:val="tx1"/>
            </w14:solidFill>
          </w14:textFill>
        </w:rPr>
        <w:t>洋乘以中标折扣率与中标公司结算教材款。</w:t>
      </w:r>
    </w:p>
    <w:p>
      <w:pPr>
        <w:pStyle w:val="101"/>
        <w:snapToGrid w:val="0"/>
        <w:ind w:firstLine="480"/>
        <w:rPr>
          <w:rStyle w:val="46"/>
          <w:color w:val="000000" w:themeColor="text1"/>
          <w:sz w:val="24"/>
          <w:szCs w:val="24"/>
          <w:highlight w:val="none"/>
          <w14:textFill>
            <w14:solidFill>
              <w14:schemeClr w14:val="tx1"/>
            </w14:solidFill>
          </w14:textFill>
        </w:rPr>
      </w:pPr>
      <w:r>
        <w:rPr>
          <w:rStyle w:val="46"/>
          <w:color w:val="000000" w:themeColor="text1"/>
          <w:sz w:val="24"/>
          <w:szCs w:val="24"/>
          <w:highlight w:val="none"/>
          <w14:textFill>
            <w14:solidFill>
              <w14:schemeClr w14:val="tx1"/>
            </w14:solidFill>
          </w14:textFill>
        </w:rPr>
        <w:t>4、合同中相关的一切税费均由中标公司负担，中标公司提供符合国家税法要求的可以抵扣的增值税发票。</w:t>
      </w:r>
    </w:p>
    <w:p>
      <w:pPr>
        <w:pStyle w:val="21"/>
        <w:adjustRightInd w:val="0"/>
        <w:snapToGrid w:val="0"/>
        <w:ind w:firstLine="480"/>
        <w:rPr>
          <w:rFonts w:hint="eastAsia" w:cs="宋体"/>
          <w:color w:val="000000" w:themeColor="text1"/>
          <w:sz w:val="24"/>
          <w:szCs w:val="24"/>
          <w:highlight w:val="none"/>
          <w14:textFill>
            <w14:solidFill>
              <w14:schemeClr w14:val="tx1"/>
            </w14:solidFill>
          </w14:textFill>
        </w:rPr>
      </w:pPr>
    </w:p>
    <w:p>
      <w:pPr>
        <w:pStyle w:val="21"/>
        <w:adjustRightInd w:val="0"/>
        <w:snapToGrid w:val="0"/>
        <w:ind w:firstLine="480"/>
        <w:rPr>
          <w:rFonts w:hint="eastAsia" w:cs="宋体"/>
          <w:color w:val="000000" w:themeColor="text1"/>
          <w:sz w:val="24"/>
          <w:szCs w:val="24"/>
          <w:highlight w:val="none"/>
          <w14:textFill>
            <w14:solidFill>
              <w14:schemeClr w14:val="tx1"/>
            </w14:solidFill>
          </w14:textFill>
        </w:rPr>
      </w:pPr>
    </w:p>
    <w:p>
      <w:pPr>
        <w:pStyle w:val="21"/>
        <w:adjustRightInd w:val="0"/>
        <w:snapToGrid w:val="0"/>
        <w:ind w:firstLine="480"/>
        <w:rPr>
          <w:rFonts w:hint="eastAsia" w:cs="宋体"/>
          <w:color w:val="000000" w:themeColor="text1"/>
          <w:sz w:val="24"/>
          <w:szCs w:val="24"/>
          <w:highlight w:val="none"/>
          <w14:textFill>
            <w14:solidFill>
              <w14:schemeClr w14:val="tx1"/>
            </w14:solidFill>
          </w14:textFill>
        </w:rPr>
      </w:pPr>
    </w:p>
    <w:p>
      <w:pPr>
        <w:pStyle w:val="21"/>
        <w:adjustRightInd w:val="0"/>
        <w:snapToGrid w:val="0"/>
        <w:ind w:firstLine="48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注：</w:t>
      </w:r>
      <w:r>
        <w:rPr>
          <w:rFonts w:hint="eastAsia" w:cs="宋体"/>
          <w:color w:val="000000" w:themeColor="text1"/>
          <w:sz w:val="24"/>
          <w:szCs w:val="24"/>
          <w:highlight w:val="none"/>
          <w14:textFill>
            <w14:solidFill>
              <w14:schemeClr w14:val="tx1"/>
            </w14:solidFill>
          </w14:textFill>
        </w:rPr>
        <w:t>1、本次采购标的的所属行业为批发业。根据《工业和信息化部、国家统计局、国家发展和改革委员会、财政部关于印发中小企业划型标准规定的通知》（工信部联企业[2011]300号）规定及国家统计局关于印发《统计上大中小微型企业划分办法（2017）》的通知的划分标准填写。</w:t>
      </w:r>
    </w:p>
    <w:p>
      <w:pPr>
        <w:pStyle w:val="89"/>
        <w:spacing w:before="290" w:after="290"/>
        <w:jc w:val="center"/>
        <w:outlineLvl w:val="0"/>
        <w:rPr>
          <w:rStyle w:val="46"/>
          <w:rFonts w:cs="宋体"/>
          <w:b/>
          <w:color w:val="000000" w:themeColor="text1"/>
          <w:sz w:val="44"/>
          <w:highlight w:val="none"/>
          <w14:textFill>
            <w14:solidFill>
              <w14:schemeClr w14:val="tx1"/>
            </w14:solidFill>
          </w14:textFill>
        </w:rPr>
      </w:pPr>
    </w:p>
    <w:p>
      <w:pPr>
        <w:pStyle w:val="89"/>
        <w:spacing w:before="290" w:after="290"/>
        <w:jc w:val="center"/>
        <w:outlineLvl w:val="0"/>
        <w:rPr>
          <w:rStyle w:val="46"/>
          <w:rFonts w:cs="宋体"/>
          <w:b/>
          <w:color w:val="000000" w:themeColor="text1"/>
          <w:sz w:val="44"/>
          <w:highlight w:val="none"/>
          <w14:textFill>
            <w14:solidFill>
              <w14:schemeClr w14:val="tx1"/>
            </w14:solidFill>
          </w14:textFill>
        </w:rPr>
      </w:pPr>
    </w:p>
    <w:p>
      <w:pPr>
        <w:pStyle w:val="89"/>
        <w:spacing w:before="290" w:after="290"/>
        <w:jc w:val="center"/>
        <w:outlineLvl w:val="0"/>
        <w:rPr>
          <w:rStyle w:val="46"/>
          <w:rFonts w:cs="宋体"/>
          <w:b/>
          <w:color w:val="000000" w:themeColor="text1"/>
          <w:sz w:val="44"/>
          <w:highlight w:val="none"/>
          <w14:textFill>
            <w14:solidFill>
              <w14:schemeClr w14:val="tx1"/>
            </w14:solidFill>
          </w14:textFill>
        </w:rPr>
      </w:pPr>
    </w:p>
    <w:p>
      <w:pPr>
        <w:pStyle w:val="89"/>
        <w:spacing w:before="290" w:after="290"/>
        <w:jc w:val="center"/>
        <w:outlineLvl w:val="0"/>
        <w:rPr>
          <w:rStyle w:val="46"/>
          <w:rFonts w:cs="宋体"/>
          <w:b/>
          <w:color w:val="000000" w:themeColor="text1"/>
          <w:sz w:val="44"/>
          <w:highlight w:val="none"/>
          <w14:textFill>
            <w14:solidFill>
              <w14:schemeClr w14:val="tx1"/>
            </w14:solidFill>
          </w14:textFill>
        </w:rPr>
      </w:pPr>
    </w:p>
    <w:p>
      <w:pPr>
        <w:pStyle w:val="89"/>
        <w:spacing w:before="290" w:after="290"/>
        <w:jc w:val="center"/>
        <w:outlineLvl w:val="0"/>
        <w:rPr>
          <w:rStyle w:val="46"/>
          <w:rFonts w:cs="宋体"/>
          <w:b/>
          <w:color w:val="000000" w:themeColor="text1"/>
          <w:sz w:val="44"/>
          <w:highlight w:val="none"/>
          <w14:textFill>
            <w14:solidFill>
              <w14:schemeClr w14:val="tx1"/>
            </w14:solidFill>
          </w14:textFill>
        </w:rPr>
      </w:pPr>
    </w:p>
    <w:p>
      <w:pPr>
        <w:pStyle w:val="89"/>
        <w:spacing w:before="290" w:after="290"/>
        <w:jc w:val="center"/>
        <w:outlineLvl w:val="0"/>
        <w:rPr>
          <w:rStyle w:val="46"/>
          <w:rFonts w:cs="宋体"/>
          <w:color w:val="000000" w:themeColor="text1"/>
          <w:highlight w:val="none"/>
          <w14:textFill>
            <w14:solidFill>
              <w14:schemeClr w14:val="tx1"/>
            </w14:solidFill>
          </w14:textFill>
        </w:rPr>
      </w:pPr>
      <w:r>
        <w:rPr>
          <w:rStyle w:val="46"/>
          <w:rFonts w:hint="eastAsia" w:cs="宋体"/>
          <w:b/>
          <w:color w:val="000000" w:themeColor="text1"/>
          <w:sz w:val="44"/>
          <w:highlight w:val="none"/>
          <w14:textFill>
            <w14:solidFill>
              <w14:schemeClr w14:val="tx1"/>
            </w14:solidFill>
          </w14:textFill>
        </w:rPr>
        <w:t>第五章  评标方法与评标标准</w:t>
      </w:r>
      <w:bookmarkEnd w:id="6"/>
    </w:p>
    <w:p>
      <w:pPr>
        <w:snapToGrid w:val="0"/>
        <w:spacing w:line="500" w:lineRule="exact"/>
        <w:ind w:firstLine="482" w:firstLineChars="200"/>
        <w:rPr>
          <w:rStyle w:val="46"/>
          <w:rFonts w:ascii="宋体" w:hAnsi="宋体" w:cs="宋体"/>
          <w:b/>
          <w:bCs/>
          <w:color w:val="000000" w:themeColor="text1"/>
          <w:sz w:val="24"/>
          <w:szCs w:val="24"/>
          <w:highlight w:val="none"/>
          <w14:textFill>
            <w14:solidFill>
              <w14:schemeClr w14:val="tx1"/>
            </w14:solidFill>
          </w14:textFill>
        </w:rPr>
      </w:pPr>
      <w:r>
        <w:rPr>
          <w:rStyle w:val="46"/>
          <w:rFonts w:hint="eastAsia" w:ascii="宋体" w:hAnsi="宋体" w:cs="宋体"/>
          <w:b/>
          <w:bCs/>
          <w:color w:val="000000" w:themeColor="text1"/>
          <w:sz w:val="24"/>
          <w:szCs w:val="24"/>
          <w:highlight w:val="none"/>
          <w14:textFill>
            <w14:solidFill>
              <w14:schemeClr w14:val="tx1"/>
            </w14:solidFill>
          </w14:textFill>
        </w:rPr>
        <w:t>一、评标方法与定标原则</w:t>
      </w:r>
    </w:p>
    <w:p>
      <w:pPr>
        <w:tabs>
          <w:tab w:val="left" w:pos="900"/>
        </w:tabs>
        <w:spacing w:line="480" w:lineRule="exact"/>
        <w:ind w:firstLine="477" w:firstLineChars="199"/>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评标采用综合评分法，评标结果按评审后得分由高到低顺序排列。</w:t>
      </w:r>
      <w:r>
        <w:rPr>
          <w:rFonts w:hint="eastAsia" w:ascii="宋体" w:hAnsi="宋体" w:cs="宋体"/>
          <w:color w:val="000000" w:themeColor="text1"/>
          <w:sz w:val="24"/>
          <w:highlight w:val="none"/>
          <w14:textFill>
            <w14:solidFill>
              <w14:schemeClr w14:val="tx1"/>
            </w14:solidFill>
          </w14:textFill>
        </w:rPr>
        <w:t>综合评分法，是指响应文件满足磋商文件全部实质性要求，磋商小组按评审因素的量化指标评审，根据总得分高低排列各投标人次序（评审得分相同的，按照最后报价由低到高的顺序推荐。评审得分且最后报价相同的，按照技术指标优劣顺序推荐），</w:t>
      </w:r>
      <w:r>
        <w:rPr>
          <w:rFonts w:hint="eastAsia" w:ascii="宋体" w:hAnsi="宋体" w:cs="宋体"/>
          <w:color w:val="000000" w:themeColor="text1"/>
          <w:sz w:val="24"/>
          <w:highlight w:val="none"/>
          <w:lang w:val="en-US" w:eastAsia="zh-CN"/>
          <w14:textFill>
            <w14:solidFill>
              <w14:schemeClr w14:val="tx1"/>
            </w14:solidFill>
          </w14:textFill>
        </w:rPr>
        <w:t>推荐不少于三名供应商为中标候选人</w:t>
      </w:r>
      <w:r>
        <w:rPr>
          <w:rFonts w:hint="eastAsia" w:ascii="宋体" w:hAnsi="宋体" w:cs="宋体"/>
          <w:color w:val="000000" w:themeColor="text1"/>
          <w:kern w:val="0"/>
          <w:sz w:val="24"/>
          <w:highlight w:val="none"/>
          <w14:textFill>
            <w14:solidFill>
              <w14:schemeClr w14:val="tx1"/>
            </w14:solidFill>
          </w14:textFill>
        </w:rPr>
        <w:t>。</w:t>
      </w:r>
    </w:p>
    <w:p>
      <w:pPr>
        <w:tabs>
          <w:tab w:val="left" w:pos="900"/>
        </w:tabs>
        <w:spacing w:line="480" w:lineRule="exact"/>
        <w:ind w:firstLine="477" w:firstLineChars="199"/>
        <w:rPr>
          <w:rStyle w:val="46"/>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根据评标委员会提供的书面评标报告，依法确定排名第一的为中标人</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排名第一的中标候选人放弃中标、因不可抗力不能履行合同、不按照招标文件要求提交履约保证金，或者被查实存在影响中标结果的违法行为等情形，不符合中标条件的，</w:t>
      </w:r>
      <w:r>
        <w:rPr>
          <w:rFonts w:hint="eastAsia" w:ascii="宋体" w:hAnsi="宋体" w:cs="宋体"/>
          <w:color w:val="000000" w:themeColor="text1"/>
          <w:kern w:val="0"/>
          <w:sz w:val="24"/>
          <w:highlight w:val="none"/>
          <w:lang w:val="en-US"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可以确定排名第二中标候选人为中标人，也可重新招标。如果排名第二中标候选人放弃中标、因不可抗力不能履行合同、不按照招标文件要求提交履约保证金，或者被查实存在影响中标结果的违法行为等情形不符合中标条件的，</w:t>
      </w:r>
      <w:r>
        <w:rPr>
          <w:rFonts w:hint="eastAsia" w:ascii="宋体" w:hAnsi="宋体" w:cs="宋体"/>
          <w:color w:val="000000" w:themeColor="text1"/>
          <w:kern w:val="0"/>
          <w:sz w:val="24"/>
          <w:highlight w:val="none"/>
          <w:lang w:val="en-US"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可以确定排名第三的中标候选人为中标人，也可重新招标。</w:t>
      </w:r>
    </w:p>
    <w:p>
      <w:pPr>
        <w:pStyle w:val="19"/>
        <w:adjustRightInd w:val="0"/>
        <w:snapToGrid w:val="0"/>
        <w:spacing w:before="0" w:beforeAutospacing="0" w:after="0" w:afterAutospacing="0" w:line="360" w:lineRule="auto"/>
        <w:ind w:firstLine="482" w:firstLineChars="20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二、</w:t>
      </w:r>
      <w:r>
        <w:rPr>
          <w:rFonts w:hint="eastAsia"/>
          <w:b/>
          <w:bCs/>
          <w:color w:val="000000" w:themeColor="text1"/>
          <w:highlight w:val="none"/>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企业标准请参照《关于印发中小企业划型标准规定的通知》（工信部联企业[2011]300号）文件规定</w:t>
      </w:r>
      <w:r>
        <w:rPr>
          <w:rFonts w:hint="eastAsia" w:cs="宋体"/>
          <w:color w:val="000000" w:themeColor="text1"/>
          <w:sz w:val="24"/>
          <w:szCs w:val="24"/>
          <w:highlight w:val="none"/>
          <w14:textFill>
            <w14:solidFill>
              <w14:schemeClr w14:val="tx1"/>
            </w14:solidFill>
          </w14:textFill>
        </w:rPr>
        <w:t>及国家统计局关于印发《统计上大中小微型企业划分办法（2017）》的通知</w:t>
      </w:r>
      <w:r>
        <w:rPr>
          <w:rFonts w:hint="eastAsia" w:ascii="宋体" w:hAnsi="宋体" w:cs="宋体"/>
          <w:bCs/>
          <w:color w:val="000000" w:themeColor="text1"/>
          <w:sz w:val="24"/>
          <w:szCs w:val="24"/>
          <w:highlight w:val="none"/>
          <w14:textFill>
            <w14:solidFill>
              <w14:schemeClr w14:val="tx1"/>
            </w14:solidFill>
          </w14:textFill>
        </w:rPr>
        <w:t>自行填写。</w:t>
      </w:r>
      <w:r>
        <w:rPr>
          <w:rFonts w:hint="eastAsia" w:ascii="宋体" w:hAnsi="宋体" w:cs="宋体"/>
          <w:b/>
          <w:color w:val="000000" w:themeColor="text1"/>
          <w:sz w:val="24"/>
          <w:szCs w:val="24"/>
          <w:highlight w:val="none"/>
          <w14:textFill>
            <w14:solidFill>
              <w14:schemeClr w14:val="tx1"/>
            </w14:solidFill>
          </w14:textFill>
        </w:rPr>
        <w:t>本次</w:t>
      </w:r>
      <w:r>
        <w:rPr>
          <w:rFonts w:hint="eastAsia" w:cs="宋体"/>
          <w:b/>
          <w:color w:val="000000" w:themeColor="text1"/>
          <w:sz w:val="24"/>
          <w:szCs w:val="24"/>
          <w:highlight w:val="none"/>
          <w14:textFill>
            <w14:solidFill>
              <w14:schemeClr w14:val="tx1"/>
            </w14:solidFill>
          </w14:textFill>
        </w:rPr>
        <w:t>采购标的的所属行业为批发业</w:t>
      </w:r>
      <w:r>
        <w:rPr>
          <w:rFonts w:hint="eastAsia" w:ascii="宋体" w:hAnsi="宋体" w:cs="宋体"/>
          <w:bCs/>
          <w:color w:val="000000" w:themeColor="text1"/>
          <w:sz w:val="24"/>
          <w:szCs w:val="24"/>
          <w:highlight w:val="none"/>
          <w14:textFill>
            <w14:solidFill>
              <w14:schemeClr w14:val="tx1"/>
            </w14:solidFill>
          </w14:textFill>
        </w:rPr>
        <w:t>。</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5、★符合本采购文件优先采购 “环境标志产品”或“节能产品”的；必须提供“环境标志产品”或“节能产品”证明，否则不予认可。</w:t>
      </w:r>
    </w:p>
    <w:p>
      <w:pPr>
        <w:snapToGrid w:val="0"/>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360" w:lineRule="auto"/>
        <w:ind w:firstLine="482" w:firstLineChars="200"/>
        <w:rPr>
          <w:rStyle w:val="46"/>
          <w:rFonts w:ascii="宋体" w:hAnsi="宋体" w:cs="宋体"/>
          <w:b/>
          <w:color w:val="000000" w:themeColor="text1"/>
          <w:sz w:val="24"/>
          <w:szCs w:val="24"/>
          <w:highlight w:val="none"/>
          <w14:textFill>
            <w14:solidFill>
              <w14:schemeClr w14:val="tx1"/>
            </w14:solidFill>
          </w14:textFill>
        </w:rPr>
      </w:pPr>
    </w:p>
    <w:p>
      <w:pPr>
        <w:snapToGrid w:val="0"/>
        <w:spacing w:line="500" w:lineRule="exact"/>
        <w:ind w:firstLine="482" w:firstLineChars="200"/>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b/>
          <w:color w:val="000000" w:themeColor="text1"/>
          <w:sz w:val="24"/>
          <w:szCs w:val="24"/>
          <w:highlight w:val="none"/>
          <w14:textFill>
            <w14:solidFill>
              <w14:schemeClr w14:val="tx1"/>
            </w14:solidFill>
          </w14:textFill>
        </w:rPr>
        <w:t>二、评标标准</w:t>
      </w:r>
    </w:p>
    <w:p>
      <w:pPr>
        <w:snapToGrid w:val="0"/>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本项目评分总分值为100分。</w:t>
      </w:r>
    </w:p>
    <w:tbl>
      <w:tblPr>
        <w:tblStyle w:val="22"/>
        <w:tblW w:w="93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777"/>
        <w:gridCol w:w="1138"/>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项目</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总分值</w:t>
            </w:r>
          </w:p>
        </w:tc>
        <w:tc>
          <w:tcPr>
            <w:tcW w:w="11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内容</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评分办法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投标报价</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50</w:t>
            </w:r>
          </w:p>
        </w:tc>
        <w:tc>
          <w:tcPr>
            <w:tcW w:w="113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价格</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6"/>
                <w:rFonts w:ascii="宋体" w:hAnsi="宋体" w:cs="宋体"/>
                <w:color w:val="000000" w:themeColor="text1"/>
                <w:kern w:val="0"/>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价格分统一采用低价优先法计算，即满足招标文件要求且投标价格最低的投标报价（投标折率</w:t>
            </w:r>
            <w:r>
              <w:rPr>
                <w:rStyle w:val="46"/>
                <w:rFonts w:hint="eastAsia" w:ascii="宋体" w:hAnsi="宋体" w:cs="宋体"/>
                <w:color w:val="000000" w:themeColor="text1"/>
                <w:highlight w:val="none"/>
                <w14:textFill>
                  <w14:solidFill>
                    <w14:schemeClr w14:val="tx1"/>
                  </w14:solidFill>
                </w14:textFill>
              </w:rPr>
              <w:t>）</w:t>
            </w:r>
            <w:r>
              <w:rPr>
                <w:rStyle w:val="46"/>
                <w:rFonts w:hint="eastAsia" w:ascii="宋体" w:hAnsi="宋体" w:cs="宋体"/>
                <w:color w:val="000000" w:themeColor="text1"/>
                <w:kern w:val="0"/>
                <w:highlight w:val="none"/>
                <w14:textFill>
                  <w14:solidFill>
                    <w14:schemeClr w14:val="tx1"/>
                  </w14:solidFill>
                </w14:textFill>
              </w:rPr>
              <w:t>为评标基准价，其价格分为满分。其他投标人的价格分统一按照下列公式计算：</w:t>
            </w:r>
          </w:p>
          <w:p>
            <w:pPr>
              <w:spacing w:line="400" w:lineRule="exact"/>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投标报价得分=(评标基准价／投标报价)×50，小数点后保留2位。（满分50分）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ind w:firstLine="105" w:firstLineChars="50"/>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业绩、服务口碑</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15</w:t>
            </w:r>
          </w:p>
        </w:tc>
        <w:tc>
          <w:tcPr>
            <w:tcW w:w="113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业绩、服务口碑</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6"/>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w:t>
            </w:r>
            <w:r>
              <w:rPr>
                <w:rFonts w:hint="eastAsia" w:ascii="宋体" w:hAnsi="宋体" w:cs="宋体"/>
                <w:color w:val="000000" w:themeColor="text1"/>
                <w:highlight w:val="none"/>
                <w14:textFill>
                  <w14:solidFill>
                    <w14:schemeClr w14:val="tx1"/>
                  </w14:solidFill>
                </w14:textFill>
              </w:rPr>
              <w:t>人2020年</w:t>
            </w:r>
            <w:r>
              <w:rPr>
                <w:rFonts w:hint="eastAsia" w:ascii="宋体" w:hAnsi="宋体" w:cs="宋体"/>
                <w:color w:val="000000" w:themeColor="text1"/>
                <w:highlight w:val="none"/>
                <w14:textFill>
                  <w14:solidFill>
                    <w14:schemeClr w14:val="tx1"/>
                  </w14:solidFill>
                </w14:textFill>
              </w:rPr>
              <w:t>1月1日以来服务高校教材（书）提供服务合同的,每个得0.5分,最多得10分【提供合同复印件加盖公章，</w:t>
            </w:r>
            <w:r>
              <w:rPr>
                <w:rStyle w:val="46"/>
                <w:rFonts w:hint="eastAsia" w:ascii="宋体" w:hAnsi="宋体" w:cs="宋体"/>
                <w:color w:val="000000" w:themeColor="text1"/>
                <w:kern w:val="0"/>
                <w:highlight w:val="none"/>
                <w14:textFill>
                  <w14:solidFill>
                    <w14:schemeClr w14:val="tx1"/>
                  </w14:solidFill>
                </w14:textFill>
              </w:rPr>
              <w:t>原件备查】（满分10分）</w:t>
            </w:r>
          </w:p>
          <w:p>
            <w:pPr>
              <w:spacing w:line="400" w:lineRule="exact"/>
              <w:rPr>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2、评委根据投标人的教材服务评价情况综合评定给分，根据服务情况进行评定和打分，分值精确到小数点后1位。优秀得4-5分（不含5分），良好得2-4分（不含4分），合格得0-2分（不含2分）；若在往年同类院校中标后服务出现过不良反映的、对学校教学产生不良影响的，该项不得分。【提供相关材料复印件加盖公章，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出版社代理资质</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13</w:t>
            </w:r>
          </w:p>
        </w:tc>
        <w:tc>
          <w:tcPr>
            <w:tcW w:w="113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与出版商合作情况</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firstLineChars="150"/>
              <w:rPr>
                <w:rStyle w:val="46"/>
                <w:rFonts w:ascii="宋体" w:hAnsi="宋体" w:cs="宋体"/>
                <w:color w:val="000000" w:themeColor="text1"/>
                <w:kern w:val="0"/>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1、按照2022年度教材使用情况，</w:t>
            </w:r>
            <w:r>
              <w:rPr>
                <w:rFonts w:hint="eastAsia" w:ascii="宋体" w:hAnsi="宋体" w:cs="宋体"/>
                <w:color w:val="000000" w:themeColor="text1"/>
                <w:kern w:val="0"/>
                <w:highlight w:val="none"/>
                <w14:textFill>
                  <w14:solidFill>
                    <w14:schemeClr w14:val="tx1"/>
                  </w14:solidFill>
                </w14:textFill>
              </w:rPr>
              <w:t>有以下出版社直接代理资格或有特约经销资格或与省级代理有供货关系证明的，</w:t>
            </w:r>
            <w:r>
              <w:rPr>
                <w:rStyle w:val="46"/>
                <w:rFonts w:hint="eastAsia" w:ascii="宋体" w:hAnsi="宋体" w:cs="宋体"/>
                <w:color w:val="000000" w:themeColor="text1"/>
                <w:kern w:val="0"/>
                <w:highlight w:val="none"/>
                <w14:textFill>
                  <w14:solidFill>
                    <w14:schemeClr w14:val="tx1"/>
                  </w14:solidFill>
                </w14:textFill>
              </w:rPr>
              <w:t>每个1分，最高得10分。这些出版社包括：高等教育出版社、外语教学与研究出版社、</w:t>
            </w:r>
            <w:r>
              <w:rPr>
                <w:rFonts w:hint="eastAsia"/>
                <w:color w:val="000000" w:themeColor="text1"/>
                <w:highlight w:val="none"/>
                <w14:textFill>
                  <w14:solidFill>
                    <w14:schemeClr w14:val="tx1"/>
                  </w14:solidFill>
                </w14:textFill>
              </w:rPr>
              <w:t>上海外语教育出版社、</w:t>
            </w:r>
            <w:r>
              <w:rPr>
                <w:rStyle w:val="46"/>
                <w:rFonts w:hint="eastAsia" w:ascii="宋体" w:hAnsi="宋体" w:cs="宋体"/>
                <w:color w:val="000000" w:themeColor="text1"/>
                <w:kern w:val="0"/>
                <w:highlight w:val="none"/>
                <w14:textFill>
                  <w14:solidFill>
                    <w14:schemeClr w14:val="tx1"/>
                  </w14:solidFill>
                </w14:textFill>
              </w:rPr>
              <w:t>清华大学出版社、科学出版社、人民邮电出版社、电子工业出版社、机械工业出版社、化学工业出版社、北京大学出版社、中国人民大学出版社、中国纺织出版社、中国建筑工业出版社、人民卫生出版社。【证明为经销协议或授权书提供证明复印件加盖公章，原件备查】</w:t>
            </w:r>
          </w:p>
          <w:p>
            <w:pPr>
              <w:spacing w:line="400" w:lineRule="exact"/>
              <w:ind w:firstLine="315" w:firstLineChars="150"/>
              <w:rPr>
                <w:rStyle w:val="46"/>
                <w:rFonts w:ascii="宋体" w:hAnsi="宋体" w:cs="宋体"/>
                <w:color w:val="000000" w:themeColor="text1"/>
                <w:kern w:val="0"/>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2、其他出版社的授权证明，30家以下1分30-50家2分60家以上的3分。【证明为经销协议或授权书提供证明复印件加盖公章，原件备查】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vMerge w:val="restart"/>
            <w:tcBorders>
              <w:top w:val="single" w:color="000000" w:sz="4" w:space="0"/>
              <w:left w:val="single" w:color="000000" w:sz="4" w:space="0"/>
              <w:right w:val="single" w:color="000000" w:sz="4" w:space="0"/>
            </w:tcBorders>
            <w:vAlign w:val="center"/>
          </w:tcPr>
          <w:p>
            <w:pPr>
              <w:spacing w:line="320" w:lineRule="exact"/>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服务方案</w:t>
            </w:r>
          </w:p>
        </w:tc>
        <w:tc>
          <w:tcPr>
            <w:tcW w:w="777" w:type="dxa"/>
            <w:tcBorders>
              <w:top w:val="single" w:color="000000" w:sz="4" w:space="0"/>
              <w:left w:val="single" w:color="000000" w:sz="4" w:space="0"/>
              <w:right w:val="single" w:color="000000" w:sz="4" w:space="0"/>
            </w:tcBorders>
            <w:vAlign w:val="center"/>
          </w:tcPr>
          <w:p>
            <w:pPr>
              <w:spacing w:line="320" w:lineRule="exact"/>
              <w:rPr>
                <w:rStyle w:val="46"/>
                <w:rFonts w:ascii="宋体" w:hAnsi="宋体" w:cs="宋体"/>
                <w:color w:val="000000" w:themeColor="text1"/>
                <w:highlight w:val="none"/>
                <w14:textFill>
                  <w14:solidFill>
                    <w14:schemeClr w14:val="tx1"/>
                  </w14:solidFill>
                </w14:textFill>
              </w:rPr>
            </w:pPr>
          </w:p>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15</w:t>
            </w:r>
          </w:p>
        </w:tc>
        <w:tc>
          <w:tcPr>
            <w:tcW w:w="1138" w:type="dxa"/>
            <w:tcBorders>
              <w:top w:val="single" w:color="000000" w:sz="4" w:space="0"/>
              <w:left w:val="single" w:color="000000" w:sz="4" w:space="0"/>
              <w:right w:val="single" w:color="000000" w:sz="4" w:space="0"/>
            </w:tcBorders>
            <w:vAlign w:val="center"/>
          </w:tcPr>
          <w:p>
            <w:pPr>
              <w:spacing w:line="360" w:lineRule="exact"/>
              <w:jc w:val="center"/>
              <w:rPr>
                <w:rStyle w:val="46"/>
                <w:rFonts w:ascii="宋体" w:hAnsi="宋体" w:cs="宋体"/>
                <w:color w:val="000000" w:themeColor="text1"/>
                <w:kern w:val="0"/>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服务方案及实施</w:t>
            </w:r>
          </w:p>
          <w:p>
            <w:pPr>
              <w:tabs>
                <w:tab w:val="left" w:pos="2520"/>
              </w:tabs>
              <w:spacing w:line="360" w:lineRule="exact"/>
              <w:rPr>
                <w:rStyle w:val="46"/>
                <w:rFonts w:ascii="宋体" w:hAnsi="宋体" w:cs="宋体"/>
                <w:color w:val="000000" w:themeColor="text1"/>
                <w:kern w:val="0"/>
                <w:highlight w:val="none"/>
                <w14:textFill>
                  <w14:solidFill>
                    <w14:schemeClr w14:val="tx1"/>
                  </w14:solidFill>
                </w14:textFill>
              </w:rPr>
            </w:pP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6"/>
                <w:rFonts w:ascii="宋体" w:hAnsi="宋体" w:cs="宋体"/>
                <w:color w:val="000000" w:themeColor="text1"/>
                <w:kern w:val="0"/>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依据投标人提供的教材采购服务方案的完整度，针对性，可行性，保障措施综合打分，分值精确到小数点后1位：完整度，针对性，可行性，保障措施优秀的方案13-15分（不含15分），完整度，针对性，可行性，保障措施良好方案11-13分（不含13分），完整度，针对性，可行性，保障措施一般的方案9-11分（不含11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vMerge w:val="continue"/>
            <w:tcBorders>
              <w:left w:val="single" w:color="000000" w:sz="4" w:space="0"/>
              <w:bottom w:val="single" w:color="000000" w:sz="4" w:space="0"/>
              <w:right w:val="single" w:color="000000" w:sz="4" w:space="0"/>
            </w:tcBorders>
            <w:vAlign w:val="center"/>
          </w:tcPr>
          <w:p>
            <w:pPr>
              <w:spacing w:line="320" w:lineRule="exact"/>
              <w:jc w:val="center"/>
              <w:rPr>
                <w:rStyle w:val="46"/>
                <w:rFonts w:ascii="宋体" w:hAnsi="宋体" w:cs="宋体"/>
                <w:color w:val="000000" w:themeColor="text1"/>
                <w:highlight w:val="none"/>
                <w14:textFill>
                  <w14:solidFill>
                    <w14:schemeClr w14:val="tx1"/>
                  </w14:solidFill>
                </w14:textFill>
              </w:rPr>
            </w:pPr>
          </w:p>
        </w:tc>
        <w:tc>
          <w:tcPr>
            <w:tcW w:w="777" w:type="dxa"/>
            <w:tcBorders>
              <w:top w:val="single" w:color="000000" w:sz="4" w:space="0"/>
              <w:left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5</w:t>
            </w:r>
          </w:p>
        </w:tc>
        <w:tc>
          <w:tcPr>
            <w:tcW w:w="1138" w:type="dxa"/>
            <w:tcBorders>
              <w:top w:val="single" w:color="000000" w:sz="4" w:space="0"/>
              <w:left w:val="single" w:color="000000" w:sz="4" w:space="0"/>
              <w:right w:val="single" w:color="000000" w:sz="4" w:space="0"/>
            </w:tcBorders>
            <w:vAlign w:val="center"/>
          </w:tcPr>
          <w:p>
            <w:pPr>
              <w:spacing w:line="360" w:lineRule="exact"/>
              <w:jc w:val="center"/>
              <w:rPr>
                <w:rStyle w:val="46"/>
                <w:rFonts w:ascii="宋体" w:hAnsi="宋体" w:cs="宋体"/>
                <w:color w:val="000000" w:themeColor="text1"/>
                <w:kern w:val="0"/>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服务承诺</w:t>
            </w:r>
          </w:p>
        </w:tc>
        <w:tc>
          <w:tcPr>
            <w:tcW w:w="6452" w:type="dxa"/>
            <w:tcBorders>
              <w:top w:val="single" w:color="000000" w:sz="4" w:space="0"/>
              <w:left w:val="single" w:color="000000" w:sz="4" w:space="0"/>
              <w:bottom w:val="single" w:color="000000" w:sz="4" w:space="0"/>
              <w:right w:val="single" w:color="000000" w:sz="4" w:space="0"/>
            </w:tcBorders>
            <w:vAlign w:val="center"/>
          </w:tcPr>
          <w:p>
            <w:pPr>
              <w:tabs>
                <w:tab w:val="left" w:pos="2520"/>
              </w:tabs>
              <w:snapToGrid w:val="0"/>
              <w:spacing w:line="360" w:lineRule="exact"/>
              <w:rPr>
                <w:rStyle w:val="46"/>
                <w:rFonts w:ascii="宋体" w:hAnsi="宋体" w:cs="宋体"/>
                <w:color w:val="000000" w:themeColor="text1"/>
                <w:kern w:val="0"/>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优质售后服务，承诺内容全面，实际操作性强。分值精确到小数点后1位。</w:t>
            </w:r>
          </w:p>
          <w:p>
            <w:pPr>
              <w:spacing w:line="400" w:lineRule="exact"/>
              <w:rPr>
                <w:rStyle w:val="46"/>
                <w:rFonts w:ascii="宋体" w:hAnsi="宋体" w:cs="宋体"/>
                <w:color w:val="000000" w:themeColor="text1"/>
                <w:kern w:val="0"/>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优：4-5分（不含5分）；良：2-4分（不含4分）；合格：0-2分（不含2分）。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198"/>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规范性</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2</w:t>
            </w:r>
          </w:p>
        </w:tc>
        <w:tc>
          <w:tcPr>
            <w:tcW w:w="11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46"/>
                <w:rFonts w:ascii="宋体" w:hAnsi="宋体" w:cs="宋体"/>
                <w:color w:val="000000" w:themeColor="text1"/>
                <w:kern w:val="0"/>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招标文件规范性</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6"/>
                <w:rFonts w:ascii="宋体" w:hAnsi="宋体" w:cs="宋体"/>
                <w:color w:val="000000" w:themeColor="text1"/>
                <w:kern w:val="0"/>
                <w:highlight w:val="none"/>
                <w14:textFill>
                  <w14:solidFill>
                    <w14:schemeClr w14:val="tx1"/>
                  </w14:solidFill>
                </w14:textFill>
              </w:rPr>
            </w:pPr>
            <w:r>
              <w:rPr>
                <w:rStyle w:val="46"/>
                <w:rFonts w:hint="eastAsia" w:ascii="宋体" w:hAnsi="宋体" w:cs="宋体"/>
                <w:color w:val="000000" w:themeColor="text1"/>
                <w:kern w:val="0"/>
                <w:highlight w:val="none"/>
                <w14:textFill>
                  <w14:solidFill>
                    <w14:schemeClr w14:val="tx1"/>
                  </w14:solidFill>
                </w14:textFill>
              </w:rPr>
              <w:t>根据投标文件对招标文件的响应情况、表述清晰程度、规范性等评分。完全响应，表述清晰且规范的得2分；相对响应，表述较为清晰且规范的得1分；基本响应，表述基本清晰的得0.5分（满分2分）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77"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198"/>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合  计</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100分</w:t>
            </w:r>
          </w:p>
        </w:tc>
      </w:tr>
    </w:tbl>
    <w:p>
      <w:pPr>
        <w:rPr>
          <w:rStyle w:val="46"/>
          <w:rFonts w:ascii="宋体" w:hAnsi="宋体" w:cs="宋体"/>
          <w:color w:val="000000" w:themeColor="text1"/>
          <w:highlight w:val="none"/>
          <w14:textFill>
            <w14:solidFill>
              <w14:schemeClr w14:val="tx1"/>
            </w14:solidFill>
          </w14:textFill>
        </w:rPr>
      </w:pPr>
    </w:p>
    <w:p>
      <w:pPr>
        <w:snapToGrid w:val="0"/>
        <w:rPr>
          <w:rStyle w:val="46"/>
          <w:rFonts w:ascii="宋体"/>
          <w:color w:val="000000" w:themeColor="text1"/>
          <w:szCs w:val="20"/>
          <w:highlight w:val="none"/>
          <w14:textFill>
            <w14:solidFill>
              <w14:schemeClr w14:val="tx1"/>
            </w14:solidFill>
          </w14:textFill>
        </w:rPr>
      </w:pPr>
      <w:r>
        <w:rPr>
          <w:rStyle w:val="46"/>
          <w:rFonts w:ascii="宋体" w:hAnsi="宋体"/>
          <w:color w:val="000000" w:themeColor="text1"/>
          <w:szCs w:val="20"/>
          <w:highlight w:val="none"/>
          <w14:textFill>
            <w14:solidFill>
              <w14:schemeClr w14:val="tx1"/>
            </w14:solidFill>
          </w14:textFill>
        </w:rPr>
        <w:t xml:space="preserve">说明： </w:t>
      </w:r>
    </w:p>
    <w:p>
      <w:pPr>
        <w:snapToGrid w:val="0"/>
        <w:ind w:firstLine="420" w:firstLineChars="200"/>
        <w:rPr>
          <w:rStyle w:val="46"/>
          <w:rFonts w:ascii="宋体"/>
          <w:color w:val="000000" w:themeColor="text1"/>
          <w:szCs w:val="20"/>
          <w:highlight w:val="none"/>
          <w14:textFill>
            <w14:solidFill>
              <w14:schemeClr w14:val="tx1"/>
            </w14:solidFill>
          </w14:textFill>
        </w:rPr>
      </w:pPr>
      <w:r>
        <w:rPr>
          <w:rStyle w:val="46"/>
          <w:rFonts w:ascii="宋体" w:hAnsi="宋体"/>
          <w:color w:val="000000" w:themeColor="text1"/>
          <w:szCs w:val="20"/>
          <w:highlight w:val="none"/>
          <w14:textFill>
            <w14:solidFill>
              <w14:schemeClr w14:val="tx1"/>
            </w14:solidFill>
          </w14:textFill>
        </w:rPr>
        <w:t>1、若供应商提供虚假资料，一经查实取消其中标候选人资格，并向相关主管部门汇报。</w:t>
      </w:r>
    </w:p>
    <w:p>
      <w:pPr>
        <w:snapToGrid w:val="0"/>
        <w:ind w:firstLine="420" w:firstLineChars="200"/>
        <w:rPr>
          <w:rStyle w:val="46"/>
          <w:rFonts w:ascii="宋体"/>
          <w:color w:val="000000" w:themeColor="text1"/>
          <w:szCs w:val="20"/>
          <w:highlight w:val="none"/>
          <w14:textFill>
            <w14:solidFill>
              <w14:schemeClr w14:val="tx1"/>
            </w14:solidFill>
          </w14:textFill>
        </w:rPr>
      </w:pPr>
      <w:r>
        <w:rPr>
          <w:rStyle w:val="46"/>
          <w:rFonts w:ascii="宋体" w:hAnsi="宋体"/>
          <w:color w:val="000000" w:themeColor="text1"/>
          <w:szCs w:val="20"/>
          <w:highlight w:val="none"/>
          <w14:textFill>
            <w14:solidFill>
              <w14:schemeClr w14:val="tx1"/>
            </w14:solidFill>
          </w14:textFill>
        </w:rPr>
        <w:t>2、中标单位不得转包、分包，如果发现有转包、分包情况，则取消其中标候选人资格，并向相关主管部门汇报。</w:t>
      </w:r>
    </w:p>
    <w:p>
      <w:pPr>
        <w:snapToGrid w:val="0"/>
        <w:ind w:firstLine="420" w:firstLineChars="200"/>
        <w:rPr>
          <w:rStyle w:val="46"/>
          <w:rFonts w:ascii="宋体" w:hAnsi="宋体"/>
          <w:color w:val="000000" w:themeColor="text1"/>
          <w:szCs w:val="20"/>
          <w:highlight w:val="none"/>
          <w14:textFill>
            <w14:solidFill>
              <w14:schemeClr w14:val="tx1"/>
            </w14:solidFill>
          </w14:textFill>
        </w:rPr>
      </w:pPr>
      <w:r>
        <w:rPr>
          <w:rStyle w:val="46"/>
          <w:rFonts w:ascii="宋体" w:hAnsi="宋体"/>
          <w:color w:val="000000" w:themeColor="text1"/>
          <w:szCs w:val="20"/>
          <w:highlight w:val="none"/>
          <w14:textFill>
            <w14:solidFill>
              <w14:schemeClr w14:val="tx1"/>
            </w14:solidFill>
          </w14:textFill>
        </w:rPr>
        <w:t>3、开、评定标顺序为先标段一后标段二，投标人在标段一被评审为中标候选人的，其投标文件继续参与标段二的评审，但不作为中标候选人排序。</w:t>
      </w:r>
    </w:p>
    <w:p>
      <w:pPr>
        <w:rPr>
          <w:rStyle w:val="46"/>
          <w:rFonts w:ascii="宋体" w:hAnsi="宋体"/>
          <w:color w:val="000000" w:themeColor="text1"/>
          <w:highlight w:val="none"/>
          <w14:textFill>
            <w14:solidFill>
              <w14:schemeClr w14:val="tx1"/>
            </w14:solidFill>
          </w14:textFill>
        </w:rPr>
      </w:pPr>
    </w:p>
    <w:p>
      <w:pPr>
        <w:pStyle w:val="36"/>
        <w:jc w:val="both"/>
        <w:rPr>
          <w:rStyle w:val="46"/>
          <w:rFonts w:ascii="宋体" w:hAnsi="宋体" w:eastAsia="宋体" w:cs="宋体"/>
          <w:b/>
          <w:color w:val="000000" w:themeColor="text1"/>
          <w:sz w:val="44"/>
          <w:highlight w:val="none"/>
          <w14:textFill>
            <w14:solidFill>
              <w14:schemeClr w14:val="tx1"/>
            </w14:solidFill>
          </w14:textFill>
        </w:rPr>
      </w:pPr>
      <w:r>
        <w:rPr>
          <w:rStyle w:val="46"/>
          <w:rFonts w:hint="eastAsia" w:ascii="宋体" w:hAnsi="宋体" w:eastAsia="宋体" w:cs="宋体"/>
          <w:b/>
          <w:color w:val="000000" w:themeColor="text1"/>
          <w:sz w:val="44"/>
          <w:highlight w:val="none"/>
          <w14:textFill>
            <w14:solidFill>
              <w14:schemeClr w14:val="tx1"/>
            </w14:solidFill>
          </w14:textFill>
        </w:rPr>
        <w:br w:type="page"/>
      </w:r>
    </w:p>
    <w:p>
      <w:pPr>
        <w:pStyle w:val="36"/>
        <w:outlineLvl w:val="0"/>
        <w:rPr>
          <w:rStyle w:val="46"/>
          <w:rFonts w:ascii="宋体" w:hAnsi="宋体" w:eastAsia="宋体" w:cs="宋体"/>
          <w:b/>
          <w:color w:val="000000" w:themeColor="text1"/>
          <w:sz w:val="44"/>
          <w:highlight w:val="none"/>
          <w14:textFill>
            <w14:solidFill>
              <w14:schemeClr w14:val="tx1"/>
            </w14:solidFill>
          </w14:textFill>
        </w:rPr>
      </w:pPr>
      <w:bookmarkStart w:id="7" w:name="_Toc20541"/>
      <w:r>
        <w:rPr>
          <w:rStyle w:val="46"/>
          <w:rFonts w:hint="eastAsia" w:ascii="宋体" w:hAnsi="宋体" w:eastAsia="宋体" w:cs="宋体"/>
          <w:b/>
          <w:color w:val="000000" w:themeColor="text1"/>
          <w:sz w:val="44"/>
          <w:highlight w:val="none"/>
          <w14:textFill>
            <w14:solidFill>
              <w14:schemeClr w14:val="tx1"/>
            </w14:solidFill>
          </w14:textFill>
        </w:rPr>
        <w:t>第六章  投标文件格式</w:t>
      </w:r>
      <w:bookmarkEnd w:id="7"/>
      <w:r>
        <w:rPr>
          <w:rStyle w:val="46"/>
          <w:rFonts w:hint="eastAsia" w:ascii="宋体" w:hAnsi="宋体" w:eastAsia="宋体" w:cs="宋体"/>
          <w:b/>
          <w:color w:val="000000" w:themeColor="text1"/>
          <w:sz w:val="44"/>
          <w:highlight w:val="none"/>
          <w14:textFill>
            <w14:solidFill>
              <w14:schemeClr w14:val="tx1"/>
            </w14:solidFill>
          </w14:textFill>
        </w:rPr>
        <w:t xml:space="preserve"> </w:t>
      </w:r>
    </w:p>
    <w:p>
      <w:pPr>
        <w:jc w:val="center"/>
        <w:rPr>
          <w:rStyle w:val="46"/>
          <w:rFonts w:ascii="宋体" w:hAnsi="宋体" w:cs="宋体"/>
          <w:b/>
          <w:color w:val="000000" w:themeColor="text1"/>
          <w:sz w:val="72"/>
          <w:highlight w:val="none"/>
          <w14:textFill>
            <w14:solidFill>
              <w14:schemeClr w14:val="tx1"/>
            </w14:solidFill>
          </w14:textFill>
        </w:rPr>
      </w:pPr>
    </w:p>
    <w:p>
      <w:pPr>
        <w:jc w:val="center"/>
        <w:outlineLvl w:val="0"/>
        <w:rPr>
          <w:rStyle w:val="46"/>
          <w:rFonts w:ascii="宋体" w:hAnsi="宋体" w:cs="宋体"/>
          <w:b/>
          <w:color w:val="000000" w:themeColor="text1"/>
          <w:sz w:val="72"/>
          <w:highlight w:val="none"/>
          <w14:textFill>
            <w14:solidFill>
              <w14:schemeClr w14:val="tx1"/>
            </w14:solidFill>
          </w14:textFill>
        </w:rPr>
      </w:pPr>
      <w:bookmarkStart w:id="8" w:name="_Toc26413"/>
      <w:r>
        <w:rPr>
          <w:rStyle w:val="46"/>
          <w:rFonts w:hint="eastAsia" w:ascii="宋体" w:hAnsi="宋体" w:cs="宋体"/>
          <w:b/>
          <w:color w:val="000000" w:themeColor="text1"/>
          <w:sz w:val="72"/>
          <w:highlight w:val="none"/>
          <w14:textFill>
            <w14:solidFill>
              <w14:schemeClr w14:val="tx1"/>
            </w14:solidFill>
          </w14:textFill>
        </w:rPr>
        <w:t>投  标  文  件</w:t>
      </w:r>
      <w:bookmarkEnd w:id="8"/>
    </w:p>
    <w:p>
      <w:pPr>
        <w:jc w:val="center"/>
        <w:outlineLvl w:val="0"/>
        <w:rPr>
          <w:rStyle w:val="46"/>
          <w:rFonts w:ascii="宋体" w:hAnsi="宋体" w:cs="宋体"/>
          <w:b/>
          <w:color w:val="000000" w:themeColor="text1"/>
          <w:sz w:val="72"/>
          <w:highlight w:val="none"/>
          <w14:textFill>
            <w14:solidFill>
              <w14:schemeClr w14:val="tx1"/>
            </w14:solidFill>
          </w14:textFill>
        </w:rPr>
      </w:pPr>
      <w:bookmarkStart w:id="9" w:name="_Toc17655"/>
      <w:r>
        <w:rPr>
          <w:rStyle w:val="46"/>
          <w:rFonts w:hint="eastAsia" w:ascii="宋体" w:hAnsi="宋体" w:cs="宋体"/>
          <w:b/>
          <w:color w:val="000000" w:themeColor="text1"/>
          <w:sz w:val="36"/>
          <w:highlight w:val="none"/>
          <w14:textFill>
            <w14:solidFill>
              <w14:schemeClr w14:val="tx1"/>
            </w14:solidFill>
          </w14:textFill>
        </w:rPr>
        <w:t>（正或副本）</w:t>
      </w:r>
      <w:bookmarkEnd w:id="9"/>
    </w:p>
    <w:p>
      <w:pPr>
        <w:jc w:val="center"/>
        <w:rPr>
          <w:rStyle w:val="46"/>
          <w:rFonts w:ascii="宋体" w:hAnsi="宋体" w:cs="宋体"/>
          <w:b/>
          <w:color w:val="000000" w:themeColor="text1"/>
          <w:sz w:val="72"/>
          <w:highlight w:val="none"/>
          <w14:textFill>
            <w14:solidFill>
              <w14:schemeClr w14:val="tx1"/>
            </w14:solidFill>
          </w14:textFill>
        </w:rPr>
      </w:pPr>
    </w:p>
    <w:p>
      <w:pPr>
        <w:jc w:val="center"/>
        <w:rPr>
          <w:rStyle w:val="46"/>
          <w:rFonts w:ascii="宋体" w:hAnsi="宋体" w:cs="宋体"/>
          <w:b/>
          <w:color w:val="000000" w:themeColor="text1"/>
          <w:sz w:val="36"/>
          <w:highlight w:val="none"/>
          <w14:textFill>
            <w14:solidFill>
              <w14:schemeClr w14:val="tx1"/>
            </w14:solidFill>
          </w14:textFill>
        </w:rPr>
      </w:pPr>
    </w:p>
    <w:p>
      <w:pPr>
        <w:jc w:val="center"/>
        <w:rPr>
          <w:rStyle w:val="46"/>
          <w:rFonts w:ascii="宋体" w:hAnsi="宋体" w:cs="宋体"/>
          <w:b/>
          <w:color w:val="000000" w:themeColor="text1"/>
          <w:sz w:val="36"/>
          <w:highlight w:val="none"/>
          <w14:textFill>
            <w14:solidFill>
              <w14:schemeClr w14:val="tx1"/>
            </w14:solidFill>
          </w14:textFill>
        </w:rPr>
      </w:pPr>
    </w:p>
    <w:p>
      <w:pPr>
        <w:jc w:val="center"/>
        <w:rPr>
          <w:rStyle w:val="46"/>
          <w:rFonts w:ascii="宋体" w:hAnsi="宋体" w:cs="宋体"/>
          <w:b/>
          <w:color w:val="000000" w:themeColor="text1"/>
          <w:sz w:val="36"/>
          <w:highlight w:val="none"/>
          <w14:textFill>
            <w14:solidFill>
              <w14:schemeClr w14:val="tx1"/>
            </w14:solidFill>
          </w14:textFill>
        </w:rPr>
      </w:pPr>
    </w:p>
    <w:p>
      <w:pPr>
        <w:ind w:firstLine="1084" w:firstLineChars="300"/>
        <w:outlineLvl w:val="0"/>
        <w:rPr>
          <w:rStyle w:val="46"/>
          <w:rFonts w:ascii="宋体" w:hAnsi="宋体" w:cs="宋体"/>
          <w:b/>
          <w:color w:val="000000" w:themeColor="text1"/>
          <w:sz w:val="36"/>
          <w:highlight w:val="none"/>
          <w14:textFill>
            <w14:solidFill>
              <w14:schemeClr w14:val="tx1"/>
            </w14:solidFill>
          </w14:textFill>
        </w:rPr>
      </w:pPr>
      <w:bookmarkStart w:id="10" w:name="_Toc8567"/>
      <w:r>
        <w:rPr>
          <w:rStyle w:val="46"/>
          <w:rFonts w:hint="eastAsia" w:ascii="宋体" w:hAnsi="宋体" w:cs="宋体"/>
          <w:b/>
          <w:color w:val="000000" w:themeColor="text1"/>
          <w:sz w:val="36"/>
          <w:highlight w:val="none"/>
          <w14:textFill>
            <w14:solidFill>
              <w14:schemeClr w14:val="tx1"/>
            </w14:solidFill>
          </w14:textFill>
        </w:rPr>
        <w:t>项 目 名 称：</w:t>
      </w:r>
      <w:bookmarkEnd w:id="10"/>
    </w:p>
    <w:p>
      <w:pPr>
        <w:ind w:firstLine="1084" w:firstLineChars="300"/>
        <w:outlineLvl w:val="0"/>
        <w:rPr>
          <w:rStyle w:val="46"/>
          <w:rFonts w:ascii="宋体" w:hAnsi="宋体" w:cs="宋体"/>
          <w:b/>
          <w:color w:val="000000" w:themeColor="text1"/>
          <w:sz w:val="36"/>
          <w:highlight w:val="none"/>
          <w:u w:val="single" w:color="000000"/>
          <w14:textFill>
            <w14:solidFill>
              <w14:schemeClr w14:val="tx1"/>
            </w14:solidFill>
          </w14:textFill>
        </w:rPr>
      </w:pPr>
      <w:bookmarkStart w:id="11" w:name="_Toc20815"/>
      <w:r>
        <w:rPr>
          <w:rStyle w:val="46"/>
          <w:rFonts w:hint="eastAsia" w:ascii="宋体" w:hAnsi="宋体" w:cs="宋体"/>
          <w:b/>
          <w:color w:val="000000" w:themeColor="text1"/>
          <w:sz w:val="36"/>
          <w:highlight w:val="none"/>
          <w14:textFill>
            <w14:solidFill>
              <w14:schemeClr w14:val="tx1"/>
            </w14:solidFill>
          </w14:textFill>
        </w:rPr>
        <w:t>招 标 编 号：</w:t>
      </w:r>
      <w:bookmarkEnd w:id="11"/>
    </w:p>
    <w:p>
      <w:pPr>
        <w:outlineLvl w:val="0"/>
        <w:rPr>
          <w:rStyle w:val="46"/>
          <w:rFonts w:ascii="宋体" w:hAnsi="宋体" w:cs="宋体"/>
          <w:b/>
          <w:color w:val="000000" w:themeColor="text1"/>
          <w:sz w:val="36"/>
          <w:highlight w:val="none"/>
          <w:u w:val="single" w:color="000000"/>
          <w14:textFill>
            <w14:solidFill>
              <w14:schemeClr w14:val="tx1"/>
            </w14:solidFill>
          </w14:textFill>
        </w:rPr>
      </w:pPr>
      <w:r>
        <w:rPr>
          <w:rStyle w:val="46"/>
          <w:rFonts w:hint="eastAsia" w:ascii="宋体" w:hAnsi="宋体" w:cs="宋体"/>
          <w:b/>
          <w:color w:val="000000" w:themeColor="text1"/>
          <w:sz w:val="36"/>
          <w:highlight w:val="none"/>
          <w14:textFill>
            <w14:solidFill>
              <w14:schemeClr w14:val="tx1"/>
            </w14:solidFill>
          </w14:textFill>
        </w:rPr>
        <w:t xml:space="preserve">      </w:t>
      </w:r>
      <w:bookmarkStart w:id="12" w:name="_Toc15597"/>
      <w:r>
        <w:rPr>
          <w:rStyle w:val="46"/>
          <w:rFonts w:hint="eastAsia" w:ascii="宋体" w:hAnsi="宋体" w:cs="宋体"/>
          <w:b/>
          <w:color w:val="000000" w:themeColor="text1"/>
          <w:sz w:val="36"/>
          <w:highlight w:val="none"/>
          <w14:textFill>
            <w14:solidFill>
              <w14:schemeClr w14:val="tx1"/>
            </w14:solidFill>
          </w14:textFill>
        </w:rPr>
        <w:t>投标人名称 ：</w:t>
      </w:r>
      <w:bookmarkEnd w:id="12"/>
    </w:p>
    <w:p>
      <w:pPr>
        <w:outlineLvl w:val="0"/>
        <w:rPr>
          <w:rStyle w:val="46"/>
          <w:rFonts w:ascii="宋体" w:hAnsi="宋体" w:cs="宋体"/>
          <w:b/>
          <w:color w:val="000000" w:themeColor="text1"/>
          <w:sz w:val="36"/>
          <w:highlight w:val="none"/>
          <w14:textFill>
            <w14:solidFill>
              <w14:schemeClr w14:val="tx1"/>
            </w14:solidFill>
          </w14:textFill>
        </w:rPr>
      </w:pPr>
      <w:r>
        <w:rPr>
          <w:rStyle w:val="46"/>
          <w:rFonts w:hint="eastAsia" w:ascii="宋体" w:hAnsi="宋体" w:cs="宋体"/>
          <w:b/>
          <w:color w:val="000000" w:themeColor="text1"/>
          <w:sz w:val="36"/>
          <w:highlight w:val="none"/>
          <w14:textFill>
            <w14:solidFill>
              <w14:schemeClr w14:val="tx1"/>
            </w14:solidFill>
          </w14:textFill>
        </w:rPr>
        <w:t xml:space="preserve">      </w:t>
      </w:r>
      <w:bookmarkStart w:id="13" w:name="_Toc26387"/>
      <w:r>
        <w:rPr>
          <w:rStyle w:val="46"/>
          <w:rFonts w:hint="eastAsia" w:ascii="宋体" w:hAnsi="宋体" w:cs="宋体"/>
          <w:b/>
          <w:color w:val="000000" w:themeColor="text1"/>
          <w:sz w:val="36"/>
          <w:highlight w:val="none"/>
          <w14:textFill>
            <w14:solidFill>
              <w14:schemeClr w14:val="tx1"/>
            </w14:solidFill>
          </w14:textFill>
        </w:rPr>
        <w:t>日      期 ：</w:t>
      </w:r>
      <w:bookmarkEnd w:id="13"/>
    </w:p>
    <w:p>
      <w:pPr>
        <w:spacing w:line="440" w:lineRule="exact"/>
        <w:jc w:val="center"/>
        <w:rPr>
          <w:rStyle w:val="46"/>
          <w:rFonts w:ascii="宋体" w:hAnsi="宋体" w:cs="宋体"/>
          <w:b/>
          <w:bCs/>
          <w:color w:val="000000" w:themeColor="text1"/>
          <w:sz w:val="32"/>
          <w:szCs w:val="32"/>
          <w:highlight w:val="none"/>
          <w14:textFill>
            <w14:solidFill>
              <w14:schemeClr w14:val="tx1"/>
            </w14:solidFill>
          </w14:textFill>
        </w:rPr>
      </w:pPr>
    </w:p>
    <w:p>
      <w:pPr>
        <w:spacing w:line="440" w:lineRule="exact"/>
        <w:ind w:firstLine="480" w:firstLineChars="200"/>
        <w:rPr>
          <w:rStyle w:val="46"/>
          <w:rFonts w:ascii="宋体" w:hAnsi="宋体" w:cs="宋体"/>
          <w:color w:val="000000" w:themeColor="text1"/>
          <w:sz w:val="24"/>
          <w:highlight w:val="none"/>
          <w14:textFill>
            <w14:solidFill>
              <w14:schemeClr w14:val="tx1"/>
            </w14:solidFill>
          </w14:textFill>
        </w:rPr>
      </w:pPr>
    </w:p>
    <w:p>
      <w:pPr>
        <w:spacing w:line="440" w:lineRule="exact"/>
        <w:ind w:firstLine="480" w:firstLineChars="200"/>
        <w:rPr>
          <w:rStyle w:val="46"/>
          <w:rFonts w:ascii="宋体" w:hAnsi="宋体" w:cs="宋体"/>
          <w:color w:val="000000" w:themeColor="text1"/>
          <w:sz w:val="24"/>
          <w:highlight w:val="none"/>
          <w14:textFill>
            <w14:solidFill>
              <w14:schemeClr w14:val="tx1"/>
            </w14:solidFill>
          </w14:textFill>
        </w:rPr>
      </w:pPr>
    </w:p>
    <w:p>
      <w:pPr>
        <w:spacing w:line="440" w:lineRule="exact"/>
        <w:rPr>
          <w:rStyle w:val="46"/>
          <w:rFonts w:ascii="宋体" w:hAnsi="宋体" w:cs="宋体"/>
          <w:color w:val="000000" w:themeColor="text1"/>
          <w:sz w:val="24"/>
          <w:highlight w:val="none"/>
          <w14:textFill>
            <w14:solidFill>
              <w14:schemeClr w14:val="tx1"/>
            </w14:solidFill>
          </w14:textFill>
        </w:rPr>
      </w:pPr>
    </w:p>
    <w:p>
      <w:pPr>
        <w:pStyle w:val="7"/>
        <w:rPr>
          <w:rStyle w:val="46"/>
          <w:rFonts w:ascii="宋体" w:hAnsi="宋体" w:eastAsia="宋体" w:cs="宋体"/>
          <w:b w:val="0"/>
          <w:color w:val="000000" w:themeColor="text1"/>
          <w:sz w:val="24"/>
          <w:szCs w:val="21"/>
          <w:highlight w:val="none"/>
          <w14:textFill>
            <w14:solidFill>
              <w14:schemeClr w14:val="tx1"/>
            </w14:solidFill>
          </w14:textFill>
        </w:rPr>
      </w:pPr>
    </w:p>
    <w:p>
      <w:pPr>
        <w:rPr>
          <w:rStyle w:val="46"/>
          <w:rFonts w:ascii="宋体" w:hAnsi="宋体" w:cs="宋体"/>
          <w:color w:val="000000" w:themeColor="text1"/>
          <w:sz w:val="24"/>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rPr>
          <w:rStyle w:val="46"/>
          <w:rFonts w:ascii="宋体" w:hAnsi="宋体" w:cs="宋体"/>
          <w:color w:val="000000" w:themeColor="text1"/>
          <w:sz w:val="24"/>
          <w:highlight w:val="none"/>
          <w14:textFill>
            <w14:solidFill>
              <w14:schemeClr w14:val="tx1"/>
            </w14:solidFill>
          </w14:textFill>
        </w:rPr>
      </w:pPr>
    </w:p>
    <w:p>
      <w:pPr>
        <w:pStyle w:val="6"/>
        <w:tabs>
          <w:tab w:val="left" w:pos="1275"/>
        </w:tabs>
        <w:ind w:left="1352" w:leftChars="644" w:firstLine="2122" w:firstLineChars="755"/>
        <w:rPr>
          <w:rFonts w:hAnsi="宋体"/>
          <w:color w:val="000000" w:themeColor="text1"/>
          <w:highlight w:val="none"/>
          <w14:textFill>
            <w14:solidFill>
              <w14:schemeClr w14:val="tx1"/>
            </w14:solidFill>
          </w14:textFill>
        </w:rPr>
      </w:pPr>
      <w:bookmarkStart w:id="14" w:name="_Toc64931899"/>
      <w:r>
        <w:rPr>
          <w:rFonts w:hint="eastAsia" w:hAnsi="宋体"/>
          <w:color w:val="000000" w:themeColor="text1"/>
          <w:highlight w:val="none"/>
          <w14:textFill>
            <w14:solidFill>
              <w14:schemeClr w14:val="tx1"/>
            </w14:solidFill>
          </w14:textFill>
        </w:rPr>
        <w:t>评分对照表</w:t>
      </w:r>
      <w:bookmarkEnd w:id="14"/>
    </w:p>
    <w:p>
      <w:pPr>
        <w:rPr>
          <w:rFonts w:ascii="宋体" w:hAnsi="宋体" w:cs="宋体"/>
          <w:b/>
          <w:bCs/>
          <w:color w:val="000000" w:themeColor="text1"/>
          <w:sz w:val="24"/>
          <w:highlight w:val="none"/>
          <w14:textFill>
            <w14:solidFill>
              <w14:schemeClr w14:val="tx1"/>
            </w14:solidFill>
          </w14:textFill>
        </w:rPr>
      </w:pPr>
    </w:p>
    <w:tbl>
      <w:tblPr>
        <w:tblStyle w:val="22"/>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1276" w:type="dxa"/>
            <w:vAlign w:val="center"/>
          </w:tcPr>
          <w:p>
            <w:pPr>
              <w:adjustRightInd w:val="0"/>
              <w:snapToGrid w:val="0"/>
              <w:spacing w:line="48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评分项目</w:t>
            </w:r>
          </w:p>
        </w:tc>
        <w:tc>
          <w:tcPr>
            <w:tcW w:w="1276" w:type="dxa"/>
            <w:vAlign w:val="center"/>
          </w:tcPr>
          <w:p>
            <w:pPr>
              <w:adjustRightInd w:val="0"/>
              <w:snapToGrid w:val="0"/>
              <w:spacing w:line="48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分值</w:t>
            </w:r>
          </w:p>
        </w:tc>
        <w:tc>
          <w:tcPr>
            <w:tcW w:w="2701" w:type="dxa"/>
            <w:vAlign w:val="center"/>
          </w:tcPr>
          <w:p>
            <w:pPr>
              <w:adjustRightInd w:val="0"/>
              <w:snapToGrid w:val="0"/>
              <w:spacing w:line="480" w:lineRule="exact"/>
              <w:ind w:firstLine="422" w:firstLineChars="200"/>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评分细则</w:t>
            </w:r>
          </w:p>
        </w:tc>
        <w:tc>
          <w:tcPr>
            <w:tcW w:w="1842" w:type="dxa"/>
            <w:vAlign w:val="center"/>
          </w:tcPr>
          <w:p>
            <w:pPr>
              <w:adjustRightInd w:val="0"/>
              <w:snapToGrid w:val="0"/>
              <w:spacing w:line="48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对应页码</w:t>
            </w:r>
          </w:p>
        </w:tc>
        <w:tc>
          <w:tcPr>
            <w:tcW w:w="1842" w:type="dxa"/>
            <w:vAlign w:val="center"/>
          </w:tcPr>
          <w:p>
            <w:pPr>
              <w:adjustRightInd w:val="0"/>
              <w:snapToGrid w:val="0"/>
              <w:spacing w:line="48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p>
        </w:tc>
        <w:tc>
          <w:tcPr>
            <w:tcW w:w="1842" w:type="dxa"/>
            <w:vAlign w:val="center"/>
          </w:tcPr>
          <w:p>
            <w:pPr>
              <w:adjustRightInd w:val="0"/>
              <w:snapToGrid w:val="0"/>
              <w:spacing w:line="380" w:lineRule="exact"/>
              <w:jc w:val="lef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1276" w:type="dxa"/>
            <w:vAlign w:val="center"/>
          </w:tcPr>
          <w:p>
            <w:pPr>
              <w:adjustRightInd w:val="0"/>
              <w:snapToGrid w:val="0"/>
              <w:spacing w:line="480" w:lineRule="exact"/>
              <w:jc w:val="center"/>
              <w:rPr>
                <w:rFonts w:ascii="宋体" w:hAnsi="宋体" w:cs="宋体"/>
                <w:bCs/>
                <w:color w:val="000000" w:themeColor="text1"/>
                <w:highlight w:val="none"/>
                <w14:textFill>
                  <w14:solidFill>
                    <w14:schemeClr w14:val="tx1"/>
                  </w14:solidFill>
                </w14:textFill>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highlight w:val="none"/>
                <w14:textFill>
                  <w14:solidFill>
                    <w14:schemeClr w14:val="tx1"/>
                  </w14:solidFill>
                </w14:textFill>
              </w:rPr>
            </w:pPr>
          </w:p>
        </w:tc>
      </w:tr>
    </w:tbl>
    <w:p>
      <w:pPr>
        <w:rPr>
          <w:rFonts w:ascii="宋体" w:hAnsi="宋体" w:cs="宋体"/>
          <w:b/>
          <w:bCs/>
          <w:color w:val="000000" w:themeColor="text1"/>
          <w:sz w:val="24"/>
          <w:highlight w:val="none"/>
          <w14:textFill>
            <w14:solidFill>
              <w14:schemeClr w14:val="tx1"/>
            </w14:solidFill>
          </w14:textFill>
        </w:rPr>
      </w:pPr>
    </w:p>
    <w:p>
      <w:pPr>
        <w:rPr>
          <w:rFonts w:ascii="宋体" w:hAnsi="宋体" w:cs="宋体"/>
          <w:b/>
          <w:bCs/>
          <w:color w:val="000000" w:themeColor="text1"/>
          <w:sz w:val="24"/>
          <w:highlight w:val="none"/>
          <w14:textFill>
            <w14:solidFill>
              <w14:schemeClr w14:val="tx1"/>
            </w14:solidFill>
          </w14:textFill>
        </w:rPr>
      </w:pPr>
    </w:p>
    <w:p>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注：此表根据评分标准编制。</w:t>
      </w:r>
    </w:p>
    <w:p>
      <w:pPr>
        <w:snapToGrid w:val="0"/>
        <w:spacing w:before="50" w:after="50"/>
        <w:rPr>
          <w:rStyle w:val="46"/>
          <w:rFonts w:ascii="宋体" w:hAnsi="宋体" w:cs="宋体"/>
          <w:color w:val="000000" w:themeColor="text1"/>
          <w:sz w:val="24"/>
          <w:highlight w:val="none"/>
          <w14:textFill>
            <w14:solidFill>
              <w14:schemeClr w14:val="tx1"/>
            </w14:solidFill>
          </w14:textFill>
        </w:rPr>
      </w:pPr>
    </w:p>
    <w:p>
      <w:pPr>
        <w:snapToGrid w:val="0"/>
        <w:spacing w:before="50" w:after="50"/>
        <w:jc w:val="center"/>
        <w:outlineLvl w:val="0"/>
        <w:rPr>
          <w:rStyle w:val="46"/>
          <w:rFonts w:hint="eastAsia" w:ascii="宋体" w:hAnsi="宋体" w:cs="宋体"/>
          <w:color w:val="000000" w:themeColor="text1"/>
          <w:sz w:val="32"/>
          <w:szCs w:val="32"/>
          <w:highlight w:val="none"/>
          <w14:textFill>
            <w14:solidFill>
              <w14:schemeClr w14:val="tx1"/>
            </w14:solidFill>
          </w14:textFill>
        </w:rPr>
      </w:pPr>
      <w:bookmarkStart w:id="15" w:name="_Toc17998"/>
    </w:p>
    <w:p>
      <w:pPr>
        <w:snapToGrid w:val="0"/>
        <w:spacing w:before="50" w:after="50"/>
        <w:jc w:val="center"/>
        <w:outlineLvl w:val="0"/>
        <w:rPr>
          <w:rStyle w:val="46"/>
          <w:rFonts w:hint="eastAsia"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6"/>
          <w:rFonts w:ascii="宋体" w:hAnsi="宋体" w:cs="宋体"/>
          <w:b/>
          <w:bCs/>
          <w:color w:val="000000" w:themeColor="text1"/>
          <w:sz w:val="32"/>
          <w:szCs w:val="32"/>
          <w:highlight w:val="none"/>
          <w14:textFill>
            <w14:solidFill>
              <w14:schemeClr w14:val="tx1"/>
            </w14:solidFill>
          </w14:textFill>
        </w:rPr>
      </w:pPr>
      <w:r>
        <w:rPr>
          <w:rStyle w:val="46"/>
          <w:rFonts w:hint="eastAsia" w:ascii="宋体" w:hAnsi="宋体" w:cs="宋体"/>
          <w:color w:val="000000" w:themeColor="text1"/>
          <w:sz w:val="32"/>
          <w:szCs w:val="32"/>
          <w:highlight w:val="none"/>
          <w14:textFill>
            <w14:solidFill>
              <w14:schemeClr w14:val="tx1"/>
            </w14:solidFill>
          </w14:textFill>
        </w:rPr>
        <w:t>一、</w:t>
      </w:r>
      <w:r>
        <w:rPr>
          <w:rStyle w:val="46"/>
          <w:rFonts w:hint="eastAsia" w:ascii="宋体" w:hAnsi="宋体" w:cs="宋体"/>
          <w:b/>
          <w:bCs/>
          <w:color w:val="000000" w:themeColor="text1"/>
          <w:sz w:val="32"/>
          <w:szCs w:val="32"/>
          <w:highlight w:val="none"/>
          <w14:textFill>
            <w14:solidFill>
              <w14:schemeClr w14:val="tx1"/>
            </w14:solidFill>
          </w14:textFill>
        </w:rPr>
        <w:t>资信证明文件要求</w:t>
      </w:r>
      <w:bookmarkEnd w:id="15"/>
    </w:p>
    <w:p>
      <w:pPr>
        <w:snapToGrid w:val="0"/>
        <w:spacing w:before="50" w:after="50"/>
        <w:rPr>
          <w:rStyle w:val="46"/>
          <w:rFonts w:ascii="宋体" w:hAnsi="宋体" w:cs="宋体"/>
          <w:i/>
          <w:color w:val="000000" w:themeColor="text1"/>
          <w:szCs w:val="24"/>
          <w:highlight w:val="none"/>
          <w:u w:val="single" w:color="000000"/>
          <w14:textFill>
            <w14:solidFill>
              <w14:schemeClr w14:val="tx1"/>
            </w14:solidFill>
          </w14:textFill>
        </w:rPr>
      </w:pPr>
    </w:p>
    <w:p>
      <w:pPr>
        <w:adjustRightInd w:val="0"/>
        <w:snapToGrid w:val="0"/>
        <w:spacing w:line="360" w:lineRule="auto"/>
        <w:ind w:firstLine="482" w:firstLineChars="200"/>
        <w:rPr>
          <w:rStyle w:val="46"/>
          <w:rFonts w:ascii="宋体" w:hAnsi="宋体" w:cs="宋体"/>
          <w:color w:val="000000" w:themeColor="text1"/>
          <w:sz w:val="24"/>
          <w:szCs w:val="20"/>
          <w:highlight w:val="none"/>
          <w14:textFill>
            <w14:solidFill>
              <w14:schemeClr w14:val="tx1"/>
            </w14:solidFill>
          </w14:textFill>
        </w:rPr>
      </w:pPr>
      <w:r>
        <w:rPr>
          <w:rStyle w:val="46"/>
          <w:rFonts w:hint="eastAsia" w:ascii="宋体" w:hAnsi="宋体" w:cs="宋体"/>
          <w:b/>
          <w:bCs/>
          <w:color w:val="000000" w:themeColor="text1"/>
          <w:sz w:val="24"/>
          <w:highlight w:val="none"/>
          <w14:textFill>
            <w14:solidFill>
              <w14:schemeClr w14:val="tx1"/>
            </w14:solidFill>
          </w14:textFill>
        </w:rPr>
        <w:t>实质性资格证明文件目录</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（2）上一年度（202</w:t>
      </w:r>
      <w:r>
        <w:rPr>
          <w:rStyle w:val="46"/>
          <w:rFonts w:ascii="宋体" w:hAnsi="宋体" w:cs="宋体"/>
          <w:color w:val="000000" w:themeColor="text1"/>
          <w:sz w:val="24"/>
          <w:szCs w:val="24"/>
          <w:highlight w:val="none"/>
          <w14:textFill>
            <w14:solidFill>
              <w14:schemeClr w14:val="tx1"/>
            </w14:solidFill>
          </w14:textFill>
        </w:rPr>
        <w:t>2</w:t>
      </w:r>
      <w:r>
        <w:rPr>
          <w:rStyle w:val="46"/>
          <w:rFonts w:hint="eastAsia" w:ascii="宋体" w:hAnsi="宋体" w:cs="宋体"/>
          <w:color w:val="000000" w:themeColor="text1"/>
          <w:sz w:val="24"/>
          <w:szCs w:val="24"/>
          <w:highlight w:val="none"/>
          <w14:textFill>
            <w14:solidFill>
              <w14:schemeClr w14:val="tx1"/>
            </w14:solidFill>
          </w14:textFill>
        </w:rPr>
        <w:t>年）的财务报表（成立不满一年不需提供）；</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（3）依法缴纳税收和社会保障资金的相关材料，</w:t>
      </w:r>
      <w:r>
        <w:rPr>
          <w:rStyle w:val="46"/>
          <w:rFonts w:hint="eastAsia" w:ascii="宋体" w:hAnsi="宋体"/>
          <w:color w:val="000000" w:themeColor="text1"/>
          <w:sz w:val="24"/>
          <w:szCs w:val="24"/>
          <w:highlight w:val="none"/>
          <w14:textFill>
            <w14:solidFill>
              <w14:schemeClr w14:val="tx1"/>
            </w14:solidFill>
          </w14:textFill>
        </w:rPr>
        <w:t>依法免税或不需要缴纳社会保障资金的，应提供相应文件证明材料</w:t>
      </w:r>
      <w:r>
        <w:rPr>
          <w:rStyle w:val="46"/>
          <w:rFonts w:hint="eastAsia" w:ascii="宋体" w:hAnsi="宋体" w:cs="宋体"/>
          <w:color w:val="000000" w:themeColor="text1"/>
          <w:sz w:val="24"/>
          <w:szCs w:val="24"/>
          <w:highlight w:val="none"/>
          <w14:textFill>
            <w14:solidFill>
              <w14:schemeClr w14:val="tx1"/>
            </w14:solidFill>
          </w14:textFill>
        </w:rPr>
        <w:t>；</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2.落实政府采购政策需满足的资格要求：</w:t>
      </w:r>
      <w:r>
        <w:rPr>
          <w:rStyle w:val="46"/>
          <w:rFonts w:hint="eastAsia" w:ascii="宋体" w:hAnsi="宋体" w:cs="宋体"/>
          <w:color w:val="000000" w:themeColor="text1"/>
          <w:sz w:val="24"/>
          <w:szCs w:val="24"/>
          <w:highlight w:val="none"/>
          <w:u w:val="single" w:color="000000"/>
          <w14:textFill>
            <w14:solidFill>
              <w14:schemeClr w14:val="tx1"/>
            </w14:solidFill>
          </w14:textFill>
        </w:rPr>
        <w:t>/</w:t>
      </w:r>
      <w:r>
        <w:rPr>
          <w:rStyle w:val="46"/>
          <w:rFonts w:hint="eastAsia" w:ascii="宋体" w:hAnsi="宋体" w:cs="宋体"/>
          <w:color w:val="000000" w:themeColor="text1"/>
          <w:sz w:val="24"/>
          <w:szCs w:val="24"/>
          <w:highlight w:val="none"/>
          <w14:textFill>
            <w14:solidFill>
              <w14:schemeClr w14:val="tx1"/>
            </w14:solidFill>
          </w14:textFill>
        </w:rPr>
        <w:t>。</w:t>
      </w:r>
    </w:p>
    <w:p>
      <w:pPr>
        <w:widowControl w:val="0"/>
        <w:adjustRightInd w:val="0"/>
        <w:snapToGrid w:val="0"/>
        <w:spacing w:line="360" w:lineRule="auto"/>
        <w:ind w:firstLine="480" w:firstLineChars="200"/>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3.本项目的特定资格要求：</w:t>
      </w:r>
    </w:p>
    <w:p>
      <w:pPr>
        <w:spacing w:line="46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Style w:val="46"/>
          <w:rFonts w:ascii="宋体" w:hAnsi="宋体"/>
          <w:color w:val="000000" w:themeColor="text1"/>
          <w:sz w:val="24"/>
          <w:szCs w:val="24"/>
          <w:highlight w:val="none"/>
          <w14:textFill>
            <w14:solidFill>
              <w14:schemeClr w14:val="tx1"/>
            </w14:solidFill>
          </w14:textFill>
        </w:rPr>
      </w:pPr>
      <w:r>
        <w:rPr>
          <w:rStyle w:val="46"/>
          <w:rFonts w:ascii="宋体" w:hAnsi="宋体"/>
          <w:color w:val="000000" w:themeColor="text1"/>
          <w:sz w:val="24"/>
          <w:szCs w:val="24"/>
          <w:highlight w:val="none"/>
          <w14:textFill>
            <w14:solidFill>
              <w14:schemeClr w14:val="tx1"/>
            </w14:solidFill>
          </w14:textFill>
        </w:rPr>
        <w:t>（2）投标人具有相关行业主管部门颁发的《出版物经营许可证》。</w:t>
      </w:r>
    </w:p>
    <w:p>
      <w:pPr>
        <w:pStyle w:val="38"/>
        <w:adjustRightInd w:val="0"/>
        <w:snapToGrid w:val="0"/>
        <w:spacing w:line="360" w:lineRule="auto"/>
        <w:rPr>
          <w:rStyle w:val="46"/>
          <w:rFonts w:ascii="宋体" w:hAnsi="宋体" w:cs="宋体"/>
          <w:b/>
          <w:bCs/>
          <w:color w:val="000000" w:themeColor="text1"/>
          <w:sz w:val="24"/>
          <w:highlight w:val="none"/>
          <w14:textFill>
            <w14:solidFill>
              <w14:schemeClr w14:val="tx1"/>
            </w14:solidFill>
          </w14:textFill>
        </w:rPr>
      </w:pPr>
    </w:p>
    <w:p>
      <w:pPr>
        <w:pStyle w:val="38"/>
        <w:spacing w:line="240" w:lineRule="atLeast"/>
        <w:rPr>
          <w:rStyle w:val="46"/>
          <w:rFonts w:ascii="宋体" w:hAnsi="宋体" w:cs="宋体"/>
          <w:b/>
          <w:bCs/>
          <w:color w:val="000000" w:themeColor="text1"/>
          <w:sz w:val="24"/>
          <w:highlight w:val="none"/>
          <w14:textFill>
            <w14:solidFill>
              <w14:schemeClr w14:val="tx1"/>
            </w14:solidFill>
          </w14:textFill>
        </w:rPr>
      </w:pPr>
    </w:p>
    <w:p>
      <w:pPr>
        <w:pStyle w:val="38"/>
        <w:spacing w:line="240" w:lineRule="atLeast"/>
        <w:rPr>
          <w:rStyle w:val="46"/>
          <w:rFonts w:ascii="宋体" w:hAnsi="宋体" w:cs="宋体"/>
          <w:color w:val="000000" w:themeColor="text1"/>
          <w:sz w:val="24"/>
          <w:szCs w:val="24"/>
          <w:highlight w:val="none"/>
          <w14:textFill>
            <w14:solidFill>
              <w14:schemeClr w14:val="tx1"/>
            </w14:solidFill>
          </w14:textFill>
        </w:rPr>
      </w:pPr>
    </w:p>
    <w:p>
      <w:pPr>
        <w:pStyle w:val="38"/>
        <w:spacing w:line="240" w:lineRule="atLeast"/>
        <w:rPr>
          <w:rStyle w:val="46"/>
          <w:rFonts w:ascii="宋体" w:hAnsi="宋体" w:cs="宋体"/>
          <w:color w:val="000000" w:themeColor="text1"/>
          <w:sz w:val="24"/>
          <w:szCs w:val="24"/>
          <w:highlight w:val="none"/>
          <w14:textFill>
            <w14:solidFill>
              <w14:schemeClr w14:val="tx1"/>
            </w14:solidFill>
          </w14:textFill>
        </w:rPr>
      </w:pPr>
    </w:p>
    <w:p>
      <w:pPr>
        <w:pStyle w:val="38"/>
        <w:spacing w:line="240" w:lineRule="atLeast"/>
        <w:rPr>
          <w:rStyle w:val="46"/>
          <w:rFonts w:ascii="宋体" w:hAnsi="宋体" w:cs="宋体"/>
          <w:color w:val="000000" w:themeColor="text1"/>
          <w:sz w:val="24"/>
          <w:szCs w:val="24"/>
          <w:highlight w:val="none"/>
          <w14:textFill>
            <w14:solidFill>
              <w14:schemeClr w14:val="tx1"/>
            </w14:solidFill>
          </w14:textFill>
        </w:rPr>
      </w:pPr>
    </w:p>
    <w:p>
      <w:pPr>
        <w:pStyle w:val="38"/>
        <w:spacing w:line="240" w:lineRule="atLeast"/>
        <w:rPr>
          <w:rStyle w:val="46"/>
          <w:rFonts w:ascii="宋体" w:hAnsi="宋体" w:cs="宋体"/>
          <w:color w:val="000000" w:themeColor="text1"/>
          <w:sz w:val="24"/>
          <w:szCs w:val="24"/>
          <w:highlight w:val="none"/>
          <w14:textFill>
            <w14:solidFill>
              <w14:schemeClr w14:val="tx1"/>
            </w14:solidFill>
          </w14:textFill>
        </w:rPr>
      </w:pPr>
    </w:p>
    <w:p>
      <w:pPr>
        <w:pStyle w:val="38"/>
        <w:spacing w:line="240" w:lineRule="atLeast"/>
        <w:rPr>
          <w:rStyle w:val="46"/>
          <w:rFonts w:ascii="宋体" w:hAnsi="宋体" w:cs="宋体"/>
          <w:color w:val="000000" w:themeColor="text1"/>
          <w:sz w:val="24"/>
          <w:szCs w:val="24"/>
          <w:highlight w:val="none"/>
          <w14:textFill>
            <w14:solidFill>
              <w14:schemeClr w14:val="tx1"/>
            </w14:solidFill>
          </w14:textFill>
        </w:rPr>
      </w:pPr>
    </w:p>
    <w:p>
      <w:pPr>
        <w:pStyle w:val="38"/>
        <w:spacing w:line="240" w:lineRule="atLeast"/>
        <w:rPr>
          <w:rStyle w:val="46"/>
          <w:rFonts w:ascii="宋体" w:hAnsi="宋体" w:cs="宋体"/>
          <w:color w:val="000000" w:themeColor="text1"/>
          <w:sz w:val="24"/>
          <w:szCs w:val="24"/>
          <w:highlight w:val="none"/>
          <w14:textFill>
            <w14:solidFill>
              <w14:schemeClr w14:val="tx1"/>
            </w14:solidFill>
          </w14:textFill>
        </w:rPr>
      </w:pPr>
    </w:p>
    <w:p>
      <w:pPr>
        <w:pStyle w:val="38"/>
        <w:spacing w:line="240" w:lineRule="atLeast"/>
        <w:rPr>
          <w:rStyle w:val="46"/>
          <w:rFonts w:ascii="宋体" w:hAnsi="宋体" w:cs="宋体"/>
          <w:color w:val="000000" w:themeColor="text1"/>
          <w:sz w:val="24"/>
          <w:szCs w:val="24"/>
          <w:highlight w:val="none"/>
          <w14:textFill>
            <w14:solidFill>
              <w14:schemeClr w14:val="tx1"/>
            </w14:solidFill>
          </w14:textFill>
        </w:rPr>
      </w:pPr>
    </w:p>
    <w:p>
      <w:pPr>
        <w:pStyle w:val="38"/>
        <w:spacing w:line="240" w:lineRule="atLeast"/>
        <w:rPr>
          <w:rStyle w:val="46"/>
          <w:rFonts w:ascii="宋体" w:hAnsi="宋体" w:cs="宋体"/>
          <w:color w:val="000000" w:themeColor="text1"/>
          <w:sz w:val="24"/>
          <w:szCs w:val="24"/>
          <w:highlight w:val="none"/>
          <w14:textFill>
            <w14:solidFill>
              <w14:schemeClr w14:val="tx1"/>
            </w14:solidFill>
          </w14:textFill>
        </w:rPr>
      </w:pPr>
    </w:p>
    <w:p>
      <w:pPr>
        <w:pStyle w:val="38"/>
        <w:spacing w:line="240" w:lineRule="atLeast"/>
        <w:rPr>
          <w:rStyle w:val="46"/>
          <w:rFonts w:ascii="宋体" w:hAnsi="宋体" w:cs="宋体"/>
          <w:color w:val="000000" w:themeColor="text1"/>
          <w:sz w:val="24"/>
          <w:szCs w:val="24"/>
          <w:highlight w:val="none"/>
          <w14:textFill>
            <w14:solidFill>
              <w14:schemeClr w14:val="tx1"/>
            </w14:solidFill>
          </w14:textFill>
        </w:rPr>
      </w:pPr>
    </w:p>
    <w:p>
      <w:pPr>
        <w:pStyle w:val="38"/>
        <w:spacing w:line="240" w:lineRule="atLeast"/>
        <w:rPr>
          <w:rStyle w:val="46"/>
          <w:rFonts w:ascii="宋体" w:hAnsi="宋体" w:cs="宋体"/>
          <w:color w:val="000000" w:themeColor="text1"/>
          <w:sz w:val="24"/>
          <w:szCs w:val="24"/>
          <w:highlight w:val="none"/>
          <w14:textFill>
            <w14:solidFill>
              <w14:schemeClr w14:val="tx1"/>
            </w14:solidFill>
          </w14:textFill>
        </w:rPr>
      </w:pPr>
    </w:p>
    <w:p>
      <w:pPr>
        <w:pStyle w:val="39"/>
        <w:jc w:val="center"/>
        <w:rPr>
          <w:rStyle w:val="46"/>
          <w:rFonts w:ascii="宋体" w:hAnsi="宋体" w:cs="宋体"/>
          <w:b w:val="0"/>
          <w:bCs w:val="0"/>
          <w:color w:val="000000" w:themeColor="text1"/>
          <w:sz w:val="28"/>
          <w:szCs w:val="28"/>
          <w:highlight w:val="none"/>
          <w14:textFill>
            <w14:solidFill>
              <w14:schemeClr w14:val="tx1"/>
            </w14:solidFill>
          </w14:textFill>
        </w:rPr>
      </w:pPr>
      <w:r>
        <w:rPr>
          <w:rStyle w:val="46"/>
          <w:rFonts w:hint="eastAsia" w:ascii="宋体" w:hAnsi="宋体" w:cs="宋体"/>
          <w:color w:val="000000" w:themeColor="text1"/>
          <w:sz w:val="28"/>
          <w:szCs w:val="28"/>
          <w:highlight w:val="none"/>
          <w14:textFill>
            <w14:solidFill>
              <w14:schemeClr w14:val="tx1"/>
            </w14:solidFill>
          </w14:textFill>
        </w:rPr>
        <w:t>具备履行合同所必需的设备和专业技术能力的书面声明</w:t>
      </w:r>
    </w:p>
    <w:p>
      <w:pPr>
        <w:spacing w:line="460" w:lineRule="exact"/>
        <w:ind w:firstLine="492"/>
        <w:rPr>
          <w:rStyle w:val="46"/>
          <w:rFonts w:ascii="宋体" w:hAnsi="宋体" w:cs="宋体"/>
          <w:bCs/>
          <w:color w:val="000000" w:themeColor="text1"/>
          <w:sz w:val="28"/>
          <w:szCs w:val="28"/>
          <w:highlight w:val="none"/>
          <w14:textFill>
            <w14:solidFill>
              <w14:schemeClr w14:val="tx1"/>
            </w14:solidFill>
          </w14:textFill>
        </w:rPr>
      </w:pPr>
      <w:r>
        <w:rPr>
          <w:rStyle w:val="46"/>
          <w:rFonts w:hint="eastAsia" w:ascii="宋体" w:hAnsi="宋体" w:cs="宋体"/>
          <w:bCs/>
          <w:color w:val="000000" w:themeColor="text1"/>
          <w:sz w:val="28"/>
          <w:szCs w:val="28"/>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6"/>
          <w:rFonts w:ascii="宋体" w:hAnsi="宋体" w:cs="宋体"/>
          <w:bCs/>
          <w:color w:val="000000" w:themeColor="text1"/>
          <w:sz w:val="28"/>
          <w:szCs w:val="28"/>
          <w:highlight w:val="none"/>
          <w14:textFill>
            <w14:solidFill>
              <w14:schemeClr w14:val="tx1"/>
            </w14:solidFill>
          </w14:textFill>
        </w:rPr>
      </w:pPr>
      <w:r>
        <w:rPr>
          <w:rStyle w:val="46"/>
          <w:rFonts w:hint="eastAsia" w:ascii="宋体" w:hAnsi="宋体" w:cs="宋体"/>
          <w:bCs/>
          <w:color w:val="000000" w:themeColor="text1"/>
          <w:sz w:val="28"/>
          <w:szCs w:val="28"/>
          <w:highlight w:val="none"/>
          <w14:textFill>
            <w14:solidFill>
              <w14:schemeClr w14:val="tx1"/>
            </w14:solidFill>
          </w14:textFill>
        </w:rPr>
        <w:t>主要设备有：。</w:t>
      </w:r>
    </w:p>
    <w:p>
      <w:pPr>
        <w:spacing w:line="460" w:lineRule="exact"/>
        <w:ind w:firstLine="492"/>
        <w:rPr>
          <w:rStyle w:val="46"/>
          <w:rFonts w:ascii="宋体" w:hAnsi="宋体" w:cs="宋体"/>
          <w:bCs/>
          <w:color w:val="000000" w:themeColor="text1"/>
          <w:sz w:val="28"/>
          <w:szCs w:val="28"/>
          <w:highlight w:val="none"/>
          <w14:textFill>
            <w14:solidFill>
              <w14:schemeClr w14:val="tx1"/>
            </w14:solidFill>
          </w14:textFill>
        </w:rPr>
      </w:pPr>
      <w:r>
        <w:rPr>
          <w:rStyle w:val="46"/>
          <w:rFonts w:hint="eastAsia" w:ascii="宋体" w:hAnsi="宋体" w:cs="宋体"/>
          <w:bCs/>
          <w:color w:val="000000" w:themeColor="text1"/>
          <w:sz w:val="28"/>
          <w:szCs w:val="28"/>
          <w:highlight w:val="none"/>
          <w14:textFill>
            <w14:solidFill>
              <w14:schemeClr w14:val="tx1"/>
            </w14:solidFill>
          </w14:textFill>
        </w:rPr>
        <w:t>主要专业技术能力有：。</w:t>
      </w:r>
    </w:p>
    <w:p>
      <w:pPr>
        <w:spacing w:line="460" w:lineRule="exact"/>
        <w:ind w:firstLine="492"/>
        <w:rPr>
          <w:rStyle w:val="46"/>
          <w:rFonts w:ascii="宋体" w:hAnsi="宋体" w:cs="宋体"/>
          <w:bCs/>
          <w:color w:val="000000" w:themeColor="text1"/>
          <w:sz w:val="28"/>
          <w:szCs w:val="28"/>
          <w:highlight w:val="none"/>
          <w14:textFill>
            <w14:solidFill>
              <w14:schemeClr w14:val="tx1"/>
            </w14:solidFill>
          </w14:textFill>
        </w:rPr>
      </w:pPr>
    </w:p>
    <w:p>
      <w:pPr>
        <w:spacing w:line="460" w:lineRule="exact"/>
        <w:ind w:firstLine="492"/>
        <w:rPr>
          <w:rStyle w:val="46"/>
          <w:rFonts w:ascii="宋体" w:hAnsi="宋体" w:cs="宋体"/>
          <w:bCs/>
          <w:color w:val="000000" w:themeColor="text1"/>
          <w:sz w:val="28"/>
          <w:szCs w:val="28"/>
          <w:highlight w:val="none"/>
          <w14:textFill>
            <w14:solidFill>
              <w14:schemeClr w14:val="tx1"/>
            </w14:solidFill>
          </w14:textFill>
        </w:rPr>
      </w:pPr>
    </w:p>
    <w:p>
      <w:pPr>
        <w:spacing w:line="460" w:lineRule="exact"/>
        <w:ind w:firstLine="492"/>
        <w:rPr>
          <w:rStyle w:val="46"/>
          <w:rFonts w:ascii="宋体" w:hAnsi="宋体" w:cs="宋体"/>
          <w:bCs/>
          <w:color w:val="000000" w:themeColor="text1"/>
          <w:sz w:val="28"/>
          <w:szCs w:val="28"/>
          <w:highlight w:val="none"/>
          <w14:textFill>
            <w14:solidFill>
              <w14:schemeClr w14:val="tx1"/>
            </w14:solidFill>
          </w14:textFill>
        </w:rPr>
      </w:pPr>
    </w:p>
    <w:p>
      <w:pPr>
        <w:spacing w:line="460" w:lineRule="exact"/>
        <w:rPr>
          <w:rStyle w:val="46"/>
          <w:rFonts w:ascii="宋体" w:hAnsi="宋体" w:cs="宋体"/>
          <w:bCs/>
          <w:color w:val="000000" w:themeColor="text1"/>
          <w:sz w:val="28"/>
          <w:szCs w:val="28"/>
          <w:highlight w:val="none"/>
          <w14:textFill>
            <w14:solidFill>
              <w14:schemeClr w14:val="tx1"/>
            </w14:solidFill>
          </w14:textFill>
        </w:rPr>
      </w:pPr>
      <w:r>
        <w:rPr>
          <w:rStyle w:val="46"/>
          <w:rFonts w:hint="eastAsia" w:ascii="宋体" w:hAnsi="宋体" w:cs="宋体"/>
          <w:bCs/>
          <w:color w:val="000000" w:themeColor="text1"/>
          <w:sz w:val="28"/>
          <w:szCs w:val="28"/>
          <w:highlight w:val="none"/>
          <w14:textFill>
            <w14:solidFill>
              <w14:schemeClr w14:val="tx1"/>
            </w14:solidFill>
          </w14:textFill>
        </w:rPr>
        <w:t xml:space="preserve">                                       供应商名称（公章）：</w:t>
      </w:r>
    </w:p>
    <w:p>
      <w:pPr>
        <w:spacing w:line="460" w:lineRule="exact"/>
        <w:rPr>
          <w:rStyle w:val="46"/>
          <w:rFonts w:ascii="宋体" w:hAnsi="宋体" w:cs="宋体"/>
          <w:bCs/>
          <w:color w:val="000000" w:themeColor="text1"/>
          <w:sz w:val="28"/>
          <w:szCs w:val="28"/>
          <w:highlight w:val="none"/>
          <w14:textFill>
            <w14:solidFill>
              <w14:schemeClr w14:val="tx1"/>
            </w14:solidFill>
          </w14:textFill>
        </w:rPr>
      </w:pPr>
    </w:p>
    <w:p>
      <w:pPr>
        <w:spacing w:line="460" w:lineRule="exact"/>
        <w:jc w:val="right"/>
        <w:rPr>
          <w:rStyle w:val="46"/>
          <w:rFonts w:ascii="宋体" w:hAnsi="宋体" w:cs="宋体"/>
          <w:bCs/>
          <w:color w:val="000000" w:themeColor="text1"/>
          <w:sz w:val="28"/>
          <w:szCs w:val="28"/>
          <w:highlight w:val="none"/>
          <w14:textFill>
            <w14:solidFill>
              <w14:schemeClr w14:val="tx1"/>
            </w14:solidFill>
          </w14:textFill>
        </w:rPr>
      </w:pPr>
      <w:r>
        <w:rPr>
          <w:rStyle w:val="46"/>
          <w:rFonts w:hint="eastAsia" w:ascii="宋体" w:hAnsi="宋体" w:cs="宋体"/>
          <w:bCs/>
          <w:color w:val="000000" w:themeColor="text1"/>
          <w:sz w:val="28"/>
          <w:szCs w:val="28"/>
          <w:highlight w:val="none"/>
          <w14:textFill>
            <w14:solidFill>
              <w14:schemeClr w14:val="tx1"/>
            </w14:solidFill>
          </w14:textFill>
        </w:rPr>
        <w:t>日期：</w:t>
      </w:r>
      <w:r>
        <w:rPr>
          <w:rStyle w:val="46"/>
          <w:rFonts w:hint="eastAsia" w:ascii="宋体" w:hAnsi="宋体" w:cs="宋体"/>
          <w:bCs/>
          <w:color w:val="000000" w:themeColor="text1"/>
          <w:sz w:val="28"/>
          <w:szCs w:val="28"/>
          <w:highlight w:val="none"/>
          <w:u w:val="single" w:color="000000"/>
          <w14:textFill>
            <w14:solidFill>
              <w14:schemeClr w14:val="tx1"/>
            </w14:solidFill>
          </w14:textFill>
        </w:rPr>
        <w:t xml:space="preserve">    年    月    日</w:t>
      </w:r>
    </w:p>
    <w:p>
      <w:pPr>
        <w:pStyle w:val="39"/>
        <w:jc w:val="center"/>
        <w:rPr>
          <w:rStyle w:val="46"/>
          <w:rFonts w:ascii="宋体" w:hAnsi="宋体" w:cs="宋体"/>
          <w:color w:val="000000" w:themeColor="text1"/>
          <w:sz w:val="28"/>
          <w:szCs w:val="28"/>
          <w:highlight w:val="none"/>
          <w14:textFill>
            <w14:solidFill>
              <w14:schemeClr w14:val="tx1"/>
            </w14:solidFill>
          </w14:textFill>
        </w:rPr>
      </w:pPr>
      <w:r>
        <w:rPr>
          <w:rStyle w:val="46"/>
          <w:rFonts w:hint="eastAsia" w:ascii="宋体" w:hAnsi="宋体" w:cs="宋体"/>
          <w:color w:val="000000" w:themeColor="text1"/>
          <w:sz w:val="28"/>
          <w:szCs w:val="28"/>
          <w:highlight w:val="none"/>
          <w14:textFill>
            <w14:solidFill>
              <w14:schemeClr w14:val="tx1"/>
            </w14:solidFill>
          </w14:textFill>
        </w:rPr>
        <w:br w:type="page"/>
      </w:r>
      <w:r>
        <w:rPr>
          <w:rStyle w:val="46"/>
          <w:rFonts w:hint="eastAsia" w:ascii="宋体" w:hAnsi="宋体" w:cs="宋体"/>
          <w:color w:val="000000" w:themeColor="text1"/>
          <w:sz w:val="28"/>
          <w:szCs w:val="28"/>
          <w:highlight w:val="none"/>
          <w14:textFill>
            <w14:solidFill>
              <w14:schemeClr w14:val="tx1"/>
            </w14:solidFill>
          </w14:textFill>
        </w:rPr>
        <w:t>参加政府采购活动前 3 年内在经营活动中没有重大违法记录的书面声明</w:t>
      </w:r>
    </w:p>
    <w:p>
      <w:pPr>
        <w:spacing w:line="460" w:lineRule="exact"/>
        <w:rPr>
          <w:rStyle w:val="46"/>
          <w:rFonts w:ascii="宋体" w:hAnsi="宋体" w:cs="宋体"/>
          <w:b/>
          <w:bCs/>
          <w:color w:val="000000" w:themeColor="text1"/>
          <w:sz w:val="28"/>
          <w:szCs w:val="28"/>
          <w:highlight w:val="none"/>
          <w14:textFill>
            <w14:solidFill>
              <w14:schemeClr w14:val="tx1"/>
            </w14:solidFill>
          </w14:textFill>
        </w:rPr>
      </w:pPr>
    </w:p>
    <w:p>
      <w:pPr>
        <w:jc w:val="center"/>
        <w:rPr>
          <w:rStyle w:val="46"/>
          <w:rFonts w:ascii="宋体" w:hAnsi="宋体" w:cs="宋体"/>
          <w:b/>
          <w:bCs/>
          <w:color w:val="000000" w:themeColor="text1"/>
          <w:sz w:val="44"/>
          <w:szCs w:val="44"/>
          <w:highlight w:val="none"/>
          <w14:textFill>
            <w14:solidFill>
              <w14:schemeClr w14:val="tx1"/>
            </w14:solidFill>
          </w14:textFill>
        </w:rPr>
      </w:pPr>
      <w:r>
        <w:rPr>
          <w:rStyle w:val="46"/>
          <w:rFonts w:hint="eastAsia" w:ascii="宋体" w:hAnsi="宋体" w:cs="宋体"/>
          <w:b/>
          <w:bCs/>
          <w:color w:val="000000" w:themeColor="text1"/>
          <w:sz w:val="44"/>
          <w:szCs w:val="44"/>
          <w:highlight w:val="none"/>
          <w14:textFill>
            <w14:solidFill>
              <w14:schemeClr w14:val="tx1"/>
            </w14:solidFill>
          </w14:textFill>
        </w:rPr>
        <w:t>声  明</w:t>
      </w:r>
    </w:p>
    <w:p>
      <w:pPr>
        <w:spacing w:line="460" w:lineRule="exact"/>
        <w:rPr>
          <w:rStyle w:val="46"/>
          <w:rFonts w:ascii="宋体" w:hAnsi="宋体" w:cs="宋体"/>
          <w:bCs/>
          <w:color w:val="000000" w:themeColor="text1"/>
          <w:sz w:val="28"/>
          <w:szCs w:val="28"/>
          <w:highlight w:val="none"/>
          <w14:textFill>
            <w14:solidFill>
              <w14:schemeClr w14:val="tx1"/>
            </w14:solidFill>
          </w14:textFill>
        </w:rPr>
      </w:pPr>
      <w:r>
        <w:rPr>
          <w:rStyle w:val="46"/>
          <w:rFonts w:hint="eastAsia" w:ascii="宋体" w:hAnsi="宋体" w:cs="宋体"/>
          <w:bCs/>
          <w:color w:val="000000" w:themeColor="text1"/>
          <w:sz w:val="28"/>
          <w:szCs w:val="28"/>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6"/>
          <w:rFonts w:ascii="宋体" w:hAnsi="宋体" w:cs="宋体"/>
          <w:bCs/>
          <w:color w:val="000000" w:themeColor="text1"/>
          <w:sz w:val="28"/>
          <w:szCs w:val="28"/>
          <w:highlight w:val="none"/>
          <w14:textFill>
            <w14:solidFill>
              <w14:schemeClr w14:val="tx1"/>
            </w14:solidFill>
          </w14:textFill>
        </w:rPr>
      </w:pPr>
    </w:p>
    <w:p>
      <w:pPr>
        <w:spacing w:line="460" w:lineRule="exact"/>
        <w:ind w:firstLine="3640" w:firstLineChars="1300"/>
        <w:rPr>
          <w:rStyle w:val="46"/>
          <w:rFonts w:ascii="宋体" w:hAnsi="宋体" w:cs="宋体"/>
          <w:bCs/>
          <w:color w:val="000000" w:themeColor="text1"/>
          <w:sz w:val="28"/>
          <w:szCs w:val="28"/>
          <w:highlight w:val="none"/>
          <w14:textFill>
            <w14:solidFill>
              <w14:schemeClr w14:val="tx1"/>
            </w14:solidFill>
          </w14:textFill>
        </w:rPr>
      </w:pPr>
      <w:r>
        <w:rPr>
          <w:rStyle w:val="46"/>
          <w:rFonts w:hint="eastAsia" w:ascii="宋体" w:hAnsi="宋体" w:cs="宋体"/>
          <w:bCs/>
          <w:color w:val="000000" w:themeColor="text1"/>
          <w:sz w:val="28"/>
          <w:szCs w:val="28"/>
          <w:highlight w:val="none"/>
          <w14:textFill>
            <w14:solidFill>
              <w14:schemeClr w14:val="tx1"/>
            </w14:solidFill>
          </w14:textFill>
        </w:rPr>
        <w:t>供应商名称（公章）：</w:t>
      </w:r>
    </w:p>
    <w:p>
      <w:pPr>
        <w:spacing w:line="460" w:lineRule="exact"/>
        <w:ind w:firstLine="3640" w:firstLineChars="1300"/>
        <w:rPr>
          <w:rStyle w:val="46"/>
          <w:rFonts w:ascii="宋体" w:hAnsi="宋体" w:cs="宋体"/>
          <w:bCs/>
          <w:color w:val="000000" w:themeColor="text1"/>
          <w:sz w:val="28"/>
          <w:szCs w:val="28"/>
          <w:highlight w:val="none"/>
          <w14:textFill>
            <w14:solidFill>
              <w14:schemeClr w14:val="tx1"/>
            </w14:solidFill>
          </w14:textFill>
        </w:rPr>
      </w:pPr>
      <w:r>
        <w:rPr>
          <w:rStyle w:val="46"/>
          <w:rFonts w:hint="eastAsia" w:ascii="宋体" w:hAnsi="宋体" w:cs="宋体"/>
          <w:bCs/>
          <w:color w:val="000000" w:themeColor="text1"/>
          <w:sz w:val="28"/>
          <w:szCs w:val="28"/>
          <w:highlight w:val="none"/>
          <w14:textFill>
            <w14:solidFill>
              <w14:schemeClr w14:val="tx1"/>
            </w14:solidFill>
          </w14:textFill>
        </w:rPr>
        <w:t>授权代表签字：</w:t>
      </w:r>
      <w:r>
        <w:rPr>
          <w:rStyle w:val="46"/>
          <w:rFonts w:hint="eastAsia" w:ascii="宋体" w:hAnsi="宋体" w:cs="宋体"/>
          <w:bCs/>
          <w:color w:val="000000" w:themeColor="text1"/>
          <w:sz w:val="28"/>
          <w:szCs w:val="28"/>
          <w:highlight w:val="none"/>
          <w:u w:val="single" w:color="000000"/>
          <w14:textFill>
            <w14:solidFill>
              <w14:schemeClr w14:val="tx1"/>
            </w14:solidFill>
          </w14:textFill>
        </w:rPr>
        <w:t>_______________________</w:t>
      </w:r>
    </w:p>
    <w:p>
      <w:pPr>
        <w:spacing w:line="460" w:lineRule="exact"/>
        <w:rPr>
          <w:rStyle w:val="46"/>
          <w:rFonts w:ascii="宋体" w:hAnsi="宋体" w:cs="宋体"/>
          <w:bCs/>
          <w:color w:val="000000" w:themeColor="text1"/>
          <w:sz w:val="28"/>
          <w:szCs w:val="28"/>
          <w:highlight w:val="none"/>
          <w14:textFill>
            <w14:solidFill>
              <w14:schemeClr w14:val="tx1"/>
            </w14:solidFill>
          </w14:textFill>
        </w:rPr>
      </w:pPr>
      <w:r>
        <w:rPr>
          <w:rStyle w:val="46"/>
          <w:rFonts w:hint="eastAsia" w:ascii="宋体" w:hAnsi="宋体" w:cs="宋体"/>
          <w:bCs/>
          <w:color w:val="000000" w:themeColor="text1"/>
          <w:sz w:val="28"/>
          <w:szCs w:val="28"/>
          <w:highlight w:val="none"/>
          <w14:textFill>
            <w14:solidFill>
              <w14:schemeClr w14:val="tx1"/>
            </w14:solidFill>
          </w14:textFill>
        </w:rPr>
        <w:t xml:space="preserve">                          日期：</w:t>
      </w:r>
      <w:r>
        <w:rPr>
          <w:rStyle w:val="46"/>
          <w:rFonts w:hint="eastAsia" w:ascii="宋体" w:hAnsi="宋体" w:cs="宋体"/>
          <w:bCs/>
          <w:color w:val="000000" w:themeColor="text1"/>
          <w:sz w:val="28"/>
          <w:szCs w:val="28"/>
          <w:highlight w:val="none"/>
          <w:u w:val="single" w:color="000000"/>
          <w14:textFill>
            <w14:solidFill>
              <w14:schemeClr w14:val="tx1"/>
            </w14:solidFill>
          </w14:textFill>
        </w:rPr>
        <w:t>______年    月    日</w:t>
      </w:r>
    </w:p>
    <w:p>
      <w:pPr>
        <w:spacing w:line="460" w:lineRule="exact"/>
        <w:rPr>
          <w:rStyle w:val="46"/>
          <w:rFonts w:ascii="宋体" w:hAnsi="宋体" w:cs="宋体"/>
          <w:bCs/>
          <w:color w:val="000000" w:themeColor="text1"/>
          <w:sz w:val="28"/>
          <w:szCs w:val="28"/>
          <w:highlight w:val="none"/>
          <w14:textFill>
            <w14:solidFill>
              <w14:schemeClr w14:val="tx1"/>
            </w14:solidFill>
          </w14:textFill>
        </w:rPr>
      </w:pPr>
    </w:p>
    <w:p>
      <w:pPr>
        <w:spacing w:line="460" w:lineRule="exact"/>
        <w:rPr>
          <w:rStyle w:val="46"/>
          <w:rFonts w:ascii="宋体" w:hAnsi="宋体" w:cs="宋体"/>
          <w:bCs/>
          <w:color w:val="000000" w:themeColor="text1"/>
          <w:sz w:val="28"/>
          <w:szCs w:val="28"/>
          <w:highlight w:val="none"/>
          <w14:textFill>
            <w14:solidFill>
              <w14:schemeClr w14:val="tx1"/>
            </w14:solidFill>
          </w14:textFill>
        </w:rPr>
      </w:pPr>
    </w:p>
    <w:p>
      <w:pPr>
        <w:spacing w:line="460" w:lineRule="exact"/>
        <w:rPr>
          <w:rStyle w:val="46"/>
          <w:rFonts w:ascii="宋体" w:hAnsi="宋体" w:cs="宋体"/>
          <w:bCs/>
          <w:color w:val="000000" w:themeColor="text1"/>
          <w:sz w:val="28"/>
          <w:szCs w:val="28"/>
          <w:highlight w:val="none"/>
          <w14:textFill>
            <w14:solidFill>
              <w14:schemeClr w14:val="tx1"/>
            </w14:solidFill>
          </w14:textFill>
        </w:rPr>
      </w:pPr>
    </w:p>
    <w:p>
      <w:pPr>
        <w:spacing w:line="460" w:lineRule="exact"/>
        <w:rPr>
          <w:rStyle w:val="46"/>
          <w:rFonts w:ascii="宋体" w:hAnsi="宋体" w:cs="宋体"/>
          <w:bCs/>
          <w:color w:val="000000" w:themeColor="text1"/>
          <w:sz w:val="28"/>
          <w:szCs w:val="28"/>
          <w:highlight w:val="none"/>
          <w14:textFill>
            <w14:solidFill>
              <w14:schemeClr w14:val="tx1"/>
            </w14:solidFill>
          </w14:textFill>
        </w:rPr>
      </w:pPr>
    </w:p>
    <w:p>
      <w:pPr>
        <w:spacing w:line="460" w:lineRule="exact"/>
        <w:rPr>
          <w:rStyle w:val="46"/>
          <w:rFonts w:ascii="宋体" w:hAnsi="宋体" w:cs="宋体"/>
          <w:bCs/>
          <w:color w:val="000000" w:themeColor="text1"/>
          <w:sz w:val="28"/>
          <w:szCs w:val="28"/>
          <w:highlight w:val="none"/>
          <w14:textFill>
            <w14:solidFill>
              <w14:schemeClr w14:val="tx1"/>
            </w14:solidFill>
          </w14:textFill>
        </w:rPr>
      </w:pPr>
    </w:p>
    <w:p>
      <w:pPr>
        <w:spacing w:line="460" w:lineRule="exact"/>
        <w:rPr>
          <w:rStyle w:val="46"/>
          <w:rFonts w:ascii="宋体" w:hAnsi="宋体" w:cs="宋体"/>
          <w:bCs/>
          <w:color w:val="000000" w:themeColor="text1"/>
          <w:sz w:val="28"/>
          <w:szCs w:val="28"/>
          <w:highlight w:val="none"/>
          <w14:textFill>
            <w14:solidFill>
              <w14:schemeClr w14:val="tx1"/>
            </w14:solidFill>
          </w14:textFill>
        </w:rPr>
      </w:pPr>
    </w:p>
    <w:p>
      <w:pPr>
        <w:spacing w:line="460" w:lineRule="exact"/>
        <w:rPr>
          <w:rStyle w:val="46"/>
          <w:rFonts w:ascii="宋体" w:hAnsi="宋体" w:cs="宋体"/>
          <w:bCs/>
          <w:color w:val="000000" w:themeColor="text1"/>
          <w:sz w:val="24"/>
          <w:highlight w:val="none"/>
          <w14:textFill>
            <w14:solidFill>
              <w14:schemeClr w14:val="tx1"/>
            </w14:solidFill>
          </w14:textFill>
        </w:rPr>
      </w:pPr>
    </w:p>
    <w:p>
      <w:pPr>
        <w:spacing w:line="460" w:lineRule="exact"/>
        <w:rPr>
          <w:rStyle w:val="46"/>
          <w:rFonts w:ascii="宋体" w:hAnsi="宋体" w:cs="宋体"/>
          <w:bCs/>
          <w:color w:val="000000" w:themeColor="text1"/>
          <w:sz w:val="24"/>
          <w:highlight w:val="none"/>
          <w14:textFill>
            <w14:solidFill>
              <w14:schemeClr w14:val="tx1"/>
            </w14:solidFill>
          </w14:textFill>
        </w:rPr>
      </w:pPr>
    </w:p>
    <w:p>
      <w:pPr>
        <w:spacing w:line="460" w:lineRule="exact"/>
        <w:rPr>
          <w:rStyle w:val="46"/>
          <w:rFonts w:ascii="宋体" w:hAnsi="宋体" w:cs="宋体"/>
          <w:bCs/>
          <w:color w:val="000000" w:themeColor="text1"/>
          <w:sz w:val="24"/>
          <w:highlight w:val="none"/>
          <w14:textFill>
            <w14:solidFill>
              <w14:schemeClr w14:val="tx1"/>
            </w14:solidFill>
          </w14:textFill>
        </w:rPr>
      </w:pPr>
    </w:p>
    <w:p>
      <w:pPr>
        <w:spacing w:line="460" w:lineRule="exact"/>
        <w:rPr>
          <w:rStyle w:val="46"/>
          <w:rFonts w:ascii="宋体" w:hAnsi="宋体" w:cs="宋体"/>
          <w:bCs/>
          <w:color w:val="000000" w:themeColor="text1"/>
          <w:sz w:val="24"/>
          <w:highlight w:val="none"/>
          <w14:textFill>
            <w14:solidFill>
              <w14:schemeClr w14:val="tx1"/>
            </w14:solidFill>
          </w14:textFill>
        </w:rPr>
      </w:pPr>
    </w:p>
    <w:p>
      <w:pPr>
        <w:spacing w:line="460" w:lineRule="exact"/>
        <w:rPr>
          <w:rStyle w:val="46"/>
          <w:rFonts w:ascii="宋体" w:hAnsi="宋体" w:cs="宋体"/>
          <w:bCs/>
          <w:color w:val="000000" w:themeColor="text1"/>
          <w:sz w:val="24"/>
          <w:highlight w:val="none"/>
          <w14:textFill>
            <w14:solidFill>
              <w14:schemeClr w14:val="tx1"/>
            </w14:solidFill>
          </w14:textFill>
        </w:rPr>
      </w:pPr>
    </w:p>
    <w:p>
      <w:pPr>
        <w:spacing w:line="460" w:lineRule="exact"/>
        <w:rPr>
          <w:rStyle w:val="46"/>
          <w:rFonts w:ascii="宋体" w:hAnsi="宋体" w:cs="宋体"/>
          <w:bCs/>
          <w:color w:val="000000" w:themeColor="text1"/>
          <w:sz w:val="24"/>
          <w:highlight w:val="none"/>
          <w14:textFill>
            <w14:solidFill>
              <w14:schemeClr w14:val="tx1"/>
            </w14:solidFill>
          </w14:textFill>
        </w:rPr>
      </w:pPr>
    </w:p>
    <w:p>
      <w:pPr>
        <w:spacing w:line="460" w:lineRule="exact"/>
        <w:rPr>
          <w:rStyle w:val="46"/>
          <w:rFonts w:ascii="宋体" w:hAnsi="宋体" w:cs="宋体"/>
          <w:bCs/>
          <w:color w:val="000000" w:themeColor="text1"/>
          <w:sz w:val="24"/>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spacing w:line="460" w:lineRule="exact"/>
        <w:rPr>
          <w:rStyle w:val="46"/>
          <w:rFonts w:ascii="宋体" w:hAnsi="宋体" w:cs="宋体"/>
          <w:bCs/>
          <w:color w:val="000000" w:themeColor="text1"/>
          <w:sz w:val="24"/>
          <w:highlight w:val="none"/>
          <w14:textFill>
            <w14:solidFill>
              <w14:schemeClr w14:val="tx1"/>
            </w14:solidFill>
          </w14:textFill>
        </w:rPr>
      </w:pPr>
    </w:p>
    <w:p>
      <w:pPr>
        <w:spacing w:line="460" w:lineRule="exact"/>
        <w:rPr>
          <w:rStyle w:val="46"/>
          <w:rFonts w:ascii="宋体" w:hAnsi="宋体" w:cs="宋体"/>
          <w:bCs/>
          <w:color w:val="000000" w:themeColor="text1"/>
          <w:sz w:val="24"/>
          <w:highlight w:val="none"/>
          <w14:textFill>
            <w14:solidFill>
              <w14:schemeClr w14:val="tx1"/>
            </w14:solidFill>
          </w14:textFill>
        </w:rPr>
      </w:pPr>
    </w:p>
    <w:p>
      <w:pPr>
        <w:pStyle w:val="6"/>
        <w:tabs>
          <w:tab w:val="left" w:pos="1275"/>
        </w:tabs>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法定代表人身份证明书</w:t>
      </w:r>
    </w:p>
    <w:p>
      <w:pPr>
        <w:rPr>
          <w:rFonts w:ascii="宋体" w:hAnsi="宋体"/>
          <w:color w:val="000000" w:themeColor="text1"/>
          <w:sz w:val="24"/>
          <w:highlight w:val="none"/>
          <w14:textFill>
            <w14:solidFill>
              <w14:schemeClr w14:val="tx1"/>
            </w14:solidFill>
          </w14:textFill>
        </w:rPr>
      </w:pP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单位名称：</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单位性质：</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地    址：</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成立时间：</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经营期限：</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姓    名：</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联系电话：</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系</w:t>
      </w:r>
      <w:r>
        <w:rPr>
          <w:rFonts w:hint="eastAsia" w:ascii="宋体" w:hAnsi="宋体"/>
          <w:color w:val="000000" w:themeColor="text1"/>
          <w:sz w:val="28"/>
          <w:szCs w:val="22"/>
          <w:highlight w:val="none"/>
          <w:u w:val="single"/>
          <w14:textFill>
            <w14:solidFill>
              <w14:schemeClr w14:val="tx1"/>
            </w14:solidFill>
          </w14:textFill>
        </w:rPr>
        <w:t xml:space="preserve">                      (</w:t>
      </w:r>
      <w:r>
        <w:rPr>
          <w:rFonts w:hint="eastAsia" w:ascii="宋体" w:hAnsi="宋体"/>
          <w:color w:val="000000" w:themeColor="text1"/>
          <w:sz w:val="28"/>
          <w:szCs w:val="22"/>
          <w:highlight w:val="none"/>
          <w14:textFill>
            <w14:solidFill>
              <w14:schemeClr w14:val="tx1"/>
            </w14:solidFill>
          </w14:textFill>
        </w:rPr>
        <w:t>投标单位名称)的法定代表人。</w:t>
      </w: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特此证明。</w:t>
      </w: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投标人：(盖章)</w:t>
      </w: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p>
    <w:p>
      <w:pPr>
        <w:pStyle w:val="20"/>
        <w:ind w:firstLine="280"/>
        <w:rPr>
          <w:rFonts w:ascii="宋体" w:hAnsi="宋体"/>
          <w:color w:val="000000" w:themeColor="text1"/>
          <w:sz w:val="28"/>
          <w:szCs w:val="22"/>
          <w:highlight w:val="none"/>
          <w14:textFill>
            <w14:solidFill>
              <w14:schemeClr w14:val="tx1"/>
            </w14:solidFill>
          </w14:textFill>
        </w:rPr>
      </w:pPr>
    </w:p>
    <w:p>
      <w:pPr>
        <w:snapToGrid w:val="0"/>
        <w:spacing w:line="480" w:lineRule="exact"/>
        <w:ind w:firstLine="560" w:firstLineChars="200"/>
        <w:jc w:val="left"/>
        <w:rPr>
          <w:rStyle w:val="46"/>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日   期：   年   月   日</w:t>
      </w:r>
    </w:p>
    <w:p>
      <w:pPr>
        <w:pStyle w:val="39"/>
        <w:jc w:val="center"/>
        <w:rPr>
          <w:rStyle w:val="46"/>
          <w:rFonts w:ascii="宋体" w:hAnsi="宋体" w:cs="宋体"/>
          <w:color w:val="000000" w:themeColor="text1"/>
          <w:sz w:val="28"/>
          <w:szCs w:val="28"/>
          <w:highlight w:val="none"/>
          <w14:textFill>
            <w14:solidFill>
              <w14:schemeClr w14:val="tx1"/>
            </w14:solidFill>
          </w14:textFill>
        </w:rPr>
      </w:pPr>
      <w:r>
        <w:rPr>
          <w:rStyle w:val="46"/>
          <w:rFonts w:hint="eastAsia" w:ascii="宋体" w:hAnsi="宋体" w:cs="宋体"/>
          <w:color w:val="000000" w:themeColor="text1"/>
          <w:sz w:val="28"/>
          <w:szCs w:val="28"/>
          <w:highlight w:val="none"/>
          <w14:textFill>
            <w14:solidFill>
              <w14:schemeClr w14:val="tx1"/>
            </w14:solidFill>
          </w14:textFill>
        </w:rPr>
        <w:t>法人授权书</w:t>
      </w:r>
    </w:p>
    <w:p>
      <w:pPr>
        <w:pStyle w:val="116"/>
        <w:ind w:firstLine="560"/>
        <w:rPr>
          <w:rStyle w:val="46"/>
          <w:rFonts w:ascii="宋体" w:hAnsi="宋体" w:cs="宋体"/>
          <w:color w:val="000000" w:themeColor="text1"/>
          <w:szCs w:val="28"/>
          <w:highlight w:val="none"/>
          <w14:textFill>
            <w14:solidFill>
              <w14:schemeClr w14:val="tx1"/>
            </w14:solidFill>
          </w14:textFill>
        </w:rPr>
      </w:pPr>
      <w:r>
        <w:rPr>
          <w:rStyle w:val="46"/>
          <w:rFonts w:hint="eastAsia" w:ascii="宋体" w:hAnsi="宋体" w:cs="宋体"/>
          <w:color w:val="000000" w:themeColor="text1"/>
          <w:szCs w:val="28"/>
          <w:highlight w:val="none"/>
          <w14:textFill>
            <w14:solidFill>
              <w14:schemeClr w14:val="tx1"/>
            </w14:solidFill>
          </w14:textFill>
        </w:rPr>
        <w:t>本授权书声明：____________（供应商名称）授权________________（被授权人的姓名）为我方就</w:t>
      </w:r>
      <w:r>
        <w:rPr>
          <w:rStyle w:val="46"/>
          <w:rFonts w:hint="eastAsia" w:ascii="宋体" w:hAnsi="宋体" w:cs="宋体"/>
          <w:color w:val="000000" w:themeColor="text1"/>
          <w:szCs w:val="28"/>
          <w:highlight w:val="none"/>
          <w:u w:val="single"/>
          <w14:textFill>
            <w14:solidFill>
              <w14:schemeClr w14:val="tx1"/>
            </w14:solidFill>
          </w14:textFill>
        </w:rPr>
        <w:t xml:space="preserve">      </w:t>
      </w:r>
      <w:r>
        <w:rPr>
          <w:rStyle w:val="46"/>
          <w:rFonts w:hint="eastAsia" w:ascii="宋体" w:hAnsi="宋体" w:cs="宋体"/>
          <w:color w:val="000000" w:themeColor="text1"/>
          <w:szCs w:val="28"/>
          <w:highlight w:val="none"/>
          <w14:textFill>
            <w14:solidFill>
              <w14:schemeClr w14:val="tx1"/>
            </w14:solidFill>
          </w14:textFill>
        </w:rPr>
        <w:t>号项目采购活动的合法代理人，以本公司名义全权处理一切与该项目采购有关的事务。</w:t>
      </w:r>
    </w:p>
    <w:p>
      <w:pPr>
        <w:pStyle w:val="116"/>
        <w:ind w:firstLine="560"/>
        <w:rPr>
          <w:rStyle w:val="46"/>
          <w:rFonts w:ascii="宋体" w:hAnsi="宋体" w:cs="宋体"/>
          <w:color w:val="000000" w:themeColor="text1"/>
          <w:szCs w:val="28"/>
          <w:highlight w:val="none"/>
          <w14:textFill>
            <w14:solidFill>
              <w14:schemeClr w14:val="tx1"/>
            </w14:solidFill>
          </w14:textFill>
        </w:rPr>
      </w:pPr>
      <w:r>
        <w:rPr>
          <w:rStyle w:val="46"/>
          <w:rFonts w:hint="eastAsia" w:ascii="宋体" w:hAnsi="宋体" w:cs="宋体"/>
          <w:color w:val="000000" w:themeColor="text1"/>
          <w:szCs w:val="28"/>
          <w:highlight w:val="none"/>
          <w14:textFill>
            <w14:solidFill>
              <w14:schemeClr w14:val="tx1"/>
            </w14:solidFill>
          </w14:textFill>
        </w:rPr>
        <w:t>本授权书于______年____月____日起生效，特此声明。</w:t>
      </w:r>
    </w:p>
    <w:p>
      <w:pPr>
        <w:pStyle w:val="116"/>
        <w:ind w:firstLineChars="0"/>
        <w:rPr>
          <w:rStyle w:val="46"/>
          <w:rFonts w:ascii="宋体" w:hAnsi="宋体" w:cs="宋体"/>
          <w:color w:val="000000" w:themeColor="text1"/>
          <w:szCs w:val="28"/>
          <w:highlight w:val="none"/>
          <w14:textFill>
            <w14:solidFill>
              <w14:schemeClr w14:val="tx1"/>
            </w14:solidFill>
          </w14:textFill>
        </w:rPr>
      </w:pPr>
      <w:r>
        <w:rPr>
          <w:rStyle w:val="46"/>
          <w:rFonts w:hint="eastAsia" w:ascii="宋体" w:hAnsi="宋体" w:cs="宋体"/>
          <w:color w:val="000000" w:themeColor="text1"/>
          <w:szCs w:val="28"/>
          <w:highlight w:val="none"/>
          <w14:textFill>
            <w14:solidFill>
              <w14:schemeClr w14:val="tx1"/>
            </w14:solidFill>
          </w14:textFill>
        </w:rPr>
        <w:t xml:space="preserve">          代理人（被授权人）：_______________________</w:t>
      </w:r>
    </w:p>
    <w:p>
      <w:pPr>
        <w:pStyle w:val="116"/>
        <w:ind w:firstLineChars="0"/>
        <w:rPr>
          <w:rStyle w:val="46"/>
          <w:rFonts w:ascii="宋体" w:hAnsi="宋体" w:cs="宋体"/>
          <w:color w:val="000000" w:themeColor="text1"/>
          <w:szCs w:val="28"/>
          <w:highlight w:val="none"/>
          <w14:textFill>
            <w14:solidFill>
              <w14:schemeClr w14:val="tx1"/>
            </w14:solidFill>
          </w14:textFill>
        </w:rPr>
      </w:pPr>
    </w:p>
    <w:p>
      <w:pPr>
        <w:pStyle w:val="116"/>
        <w:ind w:firstLineChars="0"/>
        <w:rPr>
          <w:rStyle w:val="46"/>
          <w:rFonts w:ascii="宋体" w:hAnsi="宋体" w:cs="宋体"/>
          <w:color w:val="000000" w:themeColor="text1"/>
          <w:szCs w:val="28"/>
          <w:highlight w:val="none"/>
          <w14:textFill>
            <w14:solidFill>
              <w14:schemeClr w14:val="tx1"/>
            </w14:solidFill>
          </w14:textFill>
        </w:rPr>
      </w:pPr>
      <w:r>
        <w:rPr>
          <w:rStyle w:val="46"/>
          <w:rFonts w:hint="eastAsia" w:ascii="宋体" w:hAnsi="宋体" w:cs="宋体"/>
          <w:color w:val="000000" w:themeColor="text1"/>
          <w:szCs w:val="28"/>
          <w:highlight w:val="none"/>
          <w14:textFill>
            <w14:solidFill>
              <w14:schemeClr w14:val="tx1"/>
            </w14:solidFill>
          </w14:textFill>
        </w:rPr>
        <w:t xml:space="preserve">          单位名称：_____________________________________</w:t>
      </w:r>
    </w:p>
    <w:p>
      <w:pPr>
        <w:pStyle w:val="116"/>
        <w:ind w:firstLine="560"/>
        <w:rPr>
          <w:rStyle w:val="46"/>
          <w:rFonts w:ascii="宋体" w:hAnsi="宋体" w:cs="宋体"/>
          <w:color w:val="000000" w:themeColor="text1"/>
          <w:szCs w:val="28"/>
          <w:highlight w:val="none"/>
          <w14:textFill>
            <w14:solidFill>
              <w14:schemeClr w14:val="tx1"/>
            </w14:solidFill>
          </w14:textFill>
        </w:rPr>
      </w:pPr>
    </w:p>
    <w:p>
      <w:pPr>
        <w:pStyle w:val="116"/>
        <w:ind w:firstLineChars="0"/>
        <w:rPr>
          <w:rStyle w:val="46"/>
          <w:rFonts w:ascii="宋体" w:hAnsi="宋体" w:cs="宋体"/>
          <w:color w:val="000000" w:themeColor="text1"/>
          <w:szCs w:val="28"/>
          <w:highlight w:val="none"/>
          <w14:textFill>
            <w14:solidFill>
              <w14:schemeClr w14:val="tx1"/>
            </w14:solidFill>
          </w14:textFill>
        </w:rPr>
      </w:pPr>
      <w:r>
        <w:rPr>
          <w:rStyle w:val="46"/>
          <w:rFonts w:hint="eastAsia" w:ascii="宋体" w:hAnsi="宋体" w:cs="宋体"/>
          <w:color w:val="000000" w:themeColor="text1"/>
          <w:szCs w:val="28"/>
          <w:highlight w:val="none"/>
          <w14:textFill>
            <w14:solidFill>
              <w14:schemeClr w14:val="tx1"/>
            </w14:solidFill>
          </w14:textFill>
        </w:rPr>
        <w:t xml:space="preserve">          授权单位盖章：_________________________________</w:t>
      </w:r>
    </w:p>
    <w:p>
      <w:pPr>
        <w:pStyle w:val="116"/>
        <w:ind w:firstLine="560"/>
        <w:rPr>
          <w:rStyle w:val="46"/>
          <w:rFonts w:ascii="宋体" w:hAnsi="宋体" w:cs="宋体"/>
          <w:color w:val="000000" w:themeColor="text1"/>
          <w:szCs w:val="28"/>
          <w:highlight w:val="none"/>
          <w14:textFill>
            <w14:solidFill>
              <w14:schemeClr w14:val="tx1"/>
            </w14:solidFill>
          </w14:textFill>
        </w:rPr>
      </w:pPr>
      <w:r>
        <w:rPr>
          <w:rStyle w:val="46"/>
          <w:rFonts w:hint="eastAsia" w:ascii="宋体" w:hAnsi="宋体" w:cs="宋体"/>
          <w:color w:val="000000" w:themeColor="text1"/>
          <w:szCs w:val="28"/>
          <w:highlight w:val="none"/>
          <w14:textFill>
            <w14:solidFill>
              <w14:schemeClr w14:val="tx1"/>
            </w14:solidFill>
          </w14:textFill>
        </w:rPr>
        <w:t xml:space="preserve">       单位名称：_____________________________________</w:t>
      </w:r>
    </w:p>
    <w:p>
      <w:pPr>
        <w:pStyle w:val="116"/>
        <w:ind w:firstLine="560"/>
        <w:rPr>
          <w:rStyle w:val="46"/>
          <w:rFonts w:ascii="宋体" w:hAnsi="宋体" w:cs="宋体"/>
          <w:color w:val="000000" w:themeColor="text1"/>
          <w:szCs w:val="28"/>
          <w:highlight w:val="none"/>
          <w:u w:val="single" w:color="000000"/>
          <w14:textFill>
            <w14:solidFill>
              <w14:schemeClr w14:val="tx1"/>
            </w14:solidFill>
          </w14:textFill>
        </w:rPr>
      </w:pPr>
      <w:r>
        <w:rPr>
          <w:rStyle w:val="46"/>
          <w:rFonts w:hint="eastAsia" w:ascii="宋体" w:hAnsi="宋体" w:cs="宋体"/>
          <w:color w:val="000000" w:themeColor="text1"/>
          <w:szCs w:val="28"/>
          <w:highlight w:val="none"/>
          <w14:textFill>
            <w14:solidFill>
              <w14:schemeClr w14:val="tx1"/>
            </w14:solidFill>
          </w14:textFill>
        </w:rPr>
        <w:t xml:space="preserve">       地址：_____________________________________</w:t>
      </w:r>
    </w:p>
    <w:p>
      <w:pPr>
        <w:pStyle w:val="116"/>
        <w:ind w:firstLine="560"/>
        <w:rPr>
          <w:rStyle w:val="46"/>
          <w:rFonts w:ascii="宋体" w:hAnsi="宋体" w:cs="宋体"/>
          <w:color w:val="000000" w:themeColor="text1"/>
          <w:szCs w:val="28"/>
          <w:highlight w:val="none"/>
          <w14:textFill>
            <w14:solidFill>
              <w14:schemeClr w14:val="tx1"/>
            </w14:solidFill>
          </w14:textFill>
        </w:rPr>
      </w:pPr>
      <w:r>
        <w:rPr>
          <w:rStyle w:val="46"/>
          <w:rFonts w:hint="eastAsia" w:ascii="宋体" w:hAnsi="宋体" w:cs="宋体"/>
          <w:color w:val="000000" w:themeColor="text1"/>
          <w:szCs w:val="28"/>
          <w:highlight w:val="none"/>
          <w14:textFill>
            <w14:solidFill>
              <w14:schemeClr w14:val="tx1"/>
            </w14:solidFill>
          </w14:textFill>
        </w:rPr>
        <w:t xml:space="preserve">       日期：_____________________________________                    </w:t>
      </w:r>
    </w:p>
    <w:p>
      <w:pPr>
        <w:ind w:firstLine="560" w:firstLineChars="200"/>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附：</w:t>
      </w:r>
    </w:p>
    <w:tbl>
      <w:tblPr>
        <w:tblStyle w:val="22"/>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(代理人身份证复印件粘贴处)</w:t>
            </w:r>
          </w:p>
        </w:tc>
      </w:tr>
    </w:tbl>
    <w:p>
      <w:pPr>
        <w:snapToGrid w:val="0"/>
        <w:spacing w:before="50" w:after="50"/>
        <w:jc w:val="center"/>
        <w:rPr>
          <w:rStyle w:val="46"/>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rPr>
          <w:rStyle w:val="46"/>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6"/>
          <w:rFonts w:ascii="宋体" w:hAnsi="宋体" w:cs="宋体"/>
          <w:color w:val="000000" w:themeColor="text1"/>
          <w:sz w:val="32"/>
          <w:szCs w:val="32"/>
          <w:highlight w:val="none"/>
          <w14:textFill>
            <w14:solidFill>
              <w14:schemeClr w14:val="tx1"/>
            </w14:solidFill>
          </w14:textFill>
        </w:rPr>
      </w:pPr>
      <w:bookmarkStart w:id="16" w:name="_Toc24970"/>
      <w:r>
        <w:rPr>
          <w:rStyle w:val="46"/>
          <w:rFonts w:hint="eastAsia" w:ascii="宋体" w:hAnsi="宋体" w:cs="宋体"/>
          <w:color w:val="000000" w:themeColor="text1"/>
          <w:sz w:val="32"/>
          <w:szCs w:val="32"/>
          <w:highlight w:val="none"/>
          <w14:textFill>
            <w14:solidFill>
              <w14:schemeClr w14:val="tx1"/>
            </w14:solidFill>
          </w14:textFill>
        </w:rPr>
        <w:t>二、资格性审查响应对照表（格式）</w:t>
      </w:r>
      <w:bookmarkEnd w:id="16"/>
    </w:p>
    <w:p>
      <w:pPr>
        <w:ind w:firstLine="309"/>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是否响应</w:t>
            </w:r>
          </w:p>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投标文件中的</w:t>
            </w:r>
          </w:p>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b/>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b/>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bl>
    <w:p>
      <w:pPr>
        <w:spacing w:line="440" w:lineRule="exact"/>
        <w:ind w:firstLine="480" w:firstLineChars="200"/>
        <w:rPr>
          <w:rStyle w:val="46"/>
          <w:rFonts w:ascii="宋体" w:hAnsi="宋体" w:cs="宋体"/>
          <w:color w:val="000000" w:themeColor="text1"/>
          <w:sz w:val="24"/>
          <w:highlight w:val="none"/>
          <w14:textFill>
            <w14:solidFill>
              <w14:schemeClr w14:val="tx1"/>
            </w14:solidFill>
          </w14:textFill>
        </w:rPr>
      </w:pPr>
    </w:p>
    <w:p>
      <w:pPr>
        <w:snapToGrid w:val="0"/>
        <w:spacing w:before="50" w:after="50"/>
        <w:rPr>
          <w:rStyle w:val="46"/>
          <w:rFonts w:ascii="宋体" w:hAnsi="宋体" w:cs="宋体"/>
          <w:color w:val="000000" w:themeColor="text1"/>
          <w:sz w:val="44"/>
          <w:highlight w:val="none"/>
          <w14:textFill>
            <w14:solidFill>
              <w14:schemeClr w14:val="tx1"/>
            </w14:solidFill>
          </w14:textFill>
        </w:rPr>
      </w:pPr>
    </w:p>
    <w:p>
      <w:pPr>
        <w:snapToGrid w:val="0"/>
        <w:spacing w:before="50" w:after="50"/>
        <w:rPr>
          <w:rStyle w:val="46"/>
          <w:rFonts w:ascii="宋体" w:hAnsi="宋体" w:cs="宋体"/>
          <w:color w:val="000000" w:themeColor="text1"/>
          <w:sz w:val="44"/>
          <w:highlight w:val="none"/>
          <w14:textFill>
            <w14:solidFill>
              <w14:schemeClr w14:val="tx1"/>
            </w14:solidFill>
          </w14:textFill>
        </w:rPr>
      </w:pPr>
    </w:p>
    <w:p>
      <w:pPr>
        <w:pStyle w:val="20"/>
        <w:ind w:firstLine="440"/>
        <w:rPr>
          <w:rStyle w:val="46"/>
          <w:rFonts w:ascii="宋体" w:hAnsi="宋体" w:cs="宋体"/>
          <w:color w:val="000000" w:themeColor="text1"/>
          <w:sz w:val="44"/>
          <w:highlight w:val="none"/>
          <w14:textFill>
            <w14:solidFill>
              <w14:schemeClr w14:val="tx1"/>
            </w14:solidFill>
          </w14:textFill>
        </w:rPr>
      </w:pPr>
    </w:p>
    <w:p>
      <w:pPr>
        <w:pStyle w:val="20"/>
        <w:ind w:firstLine="440"/>
        <w:rPr>
          <w:rStyle w:val="46"/>
          <w:rFonts w:ascii="宋体" w:hAnsi="宋体" w:cs="宋体"/>
          <w:color w:val="000000" w:themeColor="text1"/>
          <w:sz w:val="44"/>
          <w:highlight w:val="none"/>
          <w14:textFill>
            <w14:solidFill>
              <w14:schemeClr w14:val="tx1"/>
            </w14:solidFill>
          </w14:textFill>
        </w:rPr>
      </w:pPr>
    </w:p>
    <w:p>
      <w:pPr>
        <w:snapToGrid w:val="0"/>
        <w:spacing w:before="50" w:after="50"/>
        <w:rPr>
          <w:rStyle w:val="46"/>
          <w:rFonts w:ascii="宋体" w:hAnsi="宋体" w:cs="宋体"/>
          <w:color w:val="000000" w:themeColor="text1"/>
          <w:sz w:val="44"/>
          <w:highlight w:val="none"/>
          <w14:textFill>
            <w14:solidFill>
              <w14:schemeClr w14:val="tx1"/>
            </w14:solidFill>
          </w14:textFill>
        </w:rPr>
      </w:pPr>
    </w:p>
    <w:p>
      <w:pPr>
        <w:snapToGrid w:val="0"/>
        <w:spacing w:before="50" w:after="50"/>
        <w:jc w:val="center"/>
        <w:rPr>
          <w:rStyle w:val="46"/>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6"/>
          <w:rFonts w:ascii="宋体" w:hAnsi="宋体" w:cs="宋体"/>
          <w:color w:val="000000" w:themeColor="text1"/>
          <w:sz w:val="32"/>
          <w:szCs w:val="32"/>
          <w:highlight w:val="none"/>
          <w14:textFill>
            <w14:solidFill>
              <w14:schemeClr w14:val="tx1"/>
            </w14:solidFill>
          </w14:textFill>
        </w:rPr>
      </w:pPr>
      <w:bookmarkStart w:id="17" w:name="_Toc12095"/>
      <w:r>
        <w:rPr>
          <w:rStyle w:val="46"/>
          <w:rFonts w:hint="eastAsia" w:ascii="宋体" w:hAnsi="宋体" w:cs="宋体"/>
          <w:color w:val="000000" w:themeColor="text1"/>
          <w:sz w:val="32"/>
          <w:szCs w:val="32"/>
          <w:highlight w:val="none"/>
          <w14:textFill>
            <w14:solidFill>
              <w14:schemeClr w14:val="tx1"/>
            </w14:solidFill>
          </w14:textFill>
        </w:rPr>
        <w:t>三、符合性检查响应对照表（格式）</w:t>
      </w:r>
      <w:bookmarkEnd w:id="17"/>
    </w:p>
    <w:p>
      <w:pPr>
        <w:ind w:firstLine="309"/>
        <w:rPr>
          <w:rStyle w:val="46"/>
          <w:rFonts w:ascii="宋体" w:hAnsi="宋体" w:cs="宋体"/>
          <w:color w:val="000000" w:themeColor="text1"/>
          <w:sz w:val="24"/>
          <w:szCs w:val="24"/>
          <w:highlight w:val="none"/>
          <w14:textFill>
            <w14:solidFill>
              <w14:schemeClr w14:val="tx1"/>
            </w14:solidFill>
          </w14:textFill>
        </w:rPr>
      </w:pPr>
      <w:r>
        <w:rPr>
          <w:rStyle w:val="46"/>
          <w:rFonts w:hint="eastAsia" w:ascii="宋体" w:hAnsi="宋体" w:cs="宋体"/>
          <w:color w:val="000000" w:themeColor="text1"/>
          <w:sz w:val="24"/>
          <w:szCs w:val="24"/>
          <w:highlight w:val="none"/>
          <w14:textFill>
            <w14:solidFill>
              <w14:schemeClr w14:val="tx1"/>
            </w14:solidFill>
          </w14:textFill>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是否响应</w:t>
            </w:r>
          </w:p>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投标文件中的</w:t>
            </w:r>
          </w:p>
          <w:p>
            <w:pPr>
              <w:snapToGrid w:val="0"/>
              <w:spacing w:line="240" w:lineRule="atLeast"/>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b/>
                <w:color w:val="000000" w:themeColor="text1"/>
                <w:highlight w:val="none"/>
                <w14:textFill>
                  <w14:solidFill>
                    <w14:schemeClr w14:val="tx1"/>
                  </w14:solidFill>
                </w14:textFill>
              </w:rPr>
            </w:pPr>
            <w:r>
              <w:rPr>
                <w:rStyle w:val="46"/>
                <w:rFonts w:hint="eastAsia" w:ascii="宋体" w:hAnsi="宋体" w:cs="宋体"/>
                <w:b/>
                <w:color w:val="000000" w:themeColor="text1"/>
                <w:highlight w:val="none"/>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b/>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b/>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6"/>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r>
              <w:rPr>
                <w:rStyle w:val="46"/>
                <w:rFonts w:hint="eastAsia" w:ascii="宋体" w:hAnsi="宋体" w:cs="宋体"/>
                <w:color w:val="000000" w:themeColor="text1"/>
                <w:highlight w:val="none"/>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6"/>
                <w:rFonts w:ascii="宋体" w:hAnsi="宋体" w:cs="宋体"/>
                <w:iCs/>
                <w:color w:val="000000" w:themeColor="text1"/>
                <w:sz w:val="24"/>
                <w:szCs w:val="24"/>
                <w:highlight w:val="none"/>
                <w14:textFill>
                  <w14:solidFill>
                    <w14:schemeClr w14:val="tx1"/>
                  </w14:solidFill>
                </w14:textFill>
              </w:rPr>
            </w:pPr>
            <w:r>
              <w:rPr>
                <w:rStyle w:val="46"/>
                <w:rFonts w:hint="eastAsia" w:ascii="宋体" w:hAnsi="宋体" w:cs="宋体"/>
                <w:iCs/>
                <w:color w:val="000000" w:themeColor="text1"/>
                <w:sz w:val="24"/>
                <w:szCs w:val="24"/>
                <w:highlight w:val="none"/>
                <w14:textFill>
                  <w14:solidFill>
                    <w14:schemeClr w14:val="tx1"/>
                  </w14:solidFill>
                </w14:textFill>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6"/>
                <w:rFonts w:ascii="宋体" w:hAnsi="宋体" w:cs="宋体"/>
                <w:color w:val="000000" w:themeColor="text1"/>
                <w:highlight w:val="none"/>
                <w14:textFill>
                  <w14:solidFill>
                    <w14:schemeClr w14:val="tx1"/>
                  </w14:solidFill>
                </w14:textFill>
              </w:rPr>
            </w:pPr>
          </w:p>
        </w:tc>
      </w:tr>
    </w:tbl>
    <w:p>
      <w:pPr>
        <w:snapToGrid w:val="0"/>
        <w:spacing w:before="50" w:after="50"/>
        <w:rPr>
          <w:rStyle w:val="46"/>
          <w:rFonts w:ascii="宋体" w:hAnsi="宋体" w:cs="宋体"/>
          <w:color w:val="000000" w:themeColor="text1"/>
          <w:sz w:val="44"/>
          <w:highlight w:val="none"/>
          <w14:textFill>
            <w14:solidFill>
              <w14:schemeClr w14:val="tx1"/>
            </w14:solidFill>
          </w14:textFill>
        </w:rPr>
      </w:pPr>
    </w:p>
    <w:p>
      <w:pPr>
        <w:snapToGrid w:val="0"/>
        <w:spacing w:before="50" w:after="50"/>
        <w:rPr>
          <w:rStyle w:val="46"/>
          <w:rFonts w:ascii="宋体" w:hAnsi="宋体" w:cs="宋体"/>
          <w:color w:val="000000" w:themeColor="text1"/>
          <w:sz w:val="44"/>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snapToGrid w:val="0"/>
        <w:spacing w:before="50" w:after="50"/>
        <w:rPr>
          <w:rStyle w:val="46"/>
          <w:rFonts w:ascii="宋体" w:hAnsi="宋体" w:cs="宋体"/>
          <w:color w:val="000000" w:themeColor="text1"/>
          <w:sz w:val="44"/>
          <w:highlight w:val="none"/>
          <w14:textFill>
            <w14:solidFill>
              <w14:schemeClr w14:val="tx1"/>
            </w14:solidFill>
          </w14:textFill>
        </w:rPr>
      </w:pPr>
    </w:p>
    <w:p>
      <w:pPr>
        <w:snapToGrid w:val="0"/>
        <w:spacing w:before="50" w:after="50"/>
        <w:rPr>
          <w:rStyle w:val="46"/>
          <w:rFonts w:ascii="宋体" w:hAnsi="宋体" w:cs="宋体"/>
          <w:color w:val="000000" w:themeColor="text1"/>
          <w:sz w:val="24"/>
          <w:szCs w:val="24"/>
          <w:highlight w:val="none"/>
          <w14:textFill>
            <w14:solidFill>
              <w14:schemeClr w14:val="tx1"/>
            </w14:solidFill>
          </w14:textFill>
        </w:rPr>
      </w:pPr>
    </w:p>
    <w:p>
      <w:pPr>
        <w:snapToGrid w:val="0"/>
        <w:spacing w:before="50" w:after="50"/>
        <w:jc w:val="center"/>
        <w:outlineLvl w:val="0"/>
        <w:rPr>
          <w:rStyle w:val="46"/>
          <w:rFonts w:ascii="宋体" w:hAnsi="宋体" w:cs="宋体"/>
          <w:color w:val="000000" w:themeColor="text1"/>
          <w:sz w:val="32"/>
          <w:szCs w:val="32"/>
          <w:highlight w:val="none"/>
          <w14:textFill>
            <w14:solidFill>
              <w14:schemeClr w14:val="tx1"/>
            </w14:solidFill>
          </w14:textFill>
        </w:rPr>
      </w:pPr>
      <w:bookmarkStart w:id="18" w:name="_Toc18771"/>
      <w:r>
        <w:rPr>
          <w:rStyle w:val="46"/>
          <w:rFonts w:hint="eastAsia" w:ascii="宋体" w:hAnsi="宋体" w:cs="宋体"/>
          <w:color w:val="000000" w:themeColor="text1"/>
          <w:sz w:val="32"/>
          <w:szCs w:val="32"/>
          <w:highlight w:val="none"/>
          <w14:textFill>
            <w14:solidFill>
              <w14:schemeClr w14:val="tx1"/>
            </w14:solidFill>
          </w14:textFill>
        </w:rPr>
        <w:t>四、投标函（格式）</w:t>
      </w:r>
      <w:bookmarkEnd w:id="18"/>
    </w:p>
    <w:p>
      <w:pPr>
        <w:pStyle w:val="131"/>
        <w:spacing w:before="0" w:after="0" w:line="420" w:lineRule="exact"/>
        <w:ind w:firstLine="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致：</w:t>
      </w:r>
      <w:r>
        <w:rPr>
          <w:rStyle w:val="46"/>
          <w:rFonts w:hint="eastAsia" w:ascii="宋体" w:hAnsi="宋体" w:cs="宋体"/>
          <w:color w:val="000000" w:themeColor="text1"/>
          <w:kern w:val="2"/>
          <w:szCs w:val="21"/>
          <w:highlight w:val="none"/>
          <w:u w:val="single" w:color="000000"/>
          <w14:textFill>
            <w14:solidFill>
              <w14:schemeClr w14:val="tx1"/>
            </w14:solidFill>
          </w14:textFill>
        </w:rPr>
        <w:t>盐城工业职业技术学院</w:t>
      </w:r>
    </w:p>
    <w:p>
      <w:pPr>
        <w:pStyle w:val="131"/>
        <w:spacing w:before="0" w:after="0" w:line="420" w:lineRule="exact"/>
        <w:ind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根据贵方的</w:t>
      </w:r>
      <w:r>
        <w:rPr>
          <w:rStyle w:val="46"/>
          <w:rFonts w:hint="eastAsia" w:ascii="宋体" w:hAnsi="宋体" w:cs="宋体"/>
          <w:color w:val="000000" w:themeColor="text1"/>
          <w:kern w:val="2"/>
          <w:szCs w:val="21"/>
          <w:highlight w:val="none"/>
          <w:u w:val="single" w:color="000000"/>
          <w14:textFill>
            <w14:solidFill>
              <w14:schemeClr w14:val="tx1"/>
            </w14:solidFill>
          </w14:textFill>
        </w:rPr>
        <w:t xml:space="preserve">     号</w:t>
      </w:r>
      <w:r>
        <w:rPr>
          <w:rStyle w:val="46"/>
          <w:rFonts w:hint="eastAsia" w:ascii="宋体" w:hAnsi="宋体" w:cs="宋体"/>
          <w:color w:val="000000" w:themeColor="text1"/>
          <w:kern w:val="2"/>
          <w:szCs w:val="21"/>
          <w:highlight w:val="none"/>
          <w14:textFill>
            <w14:solidFill>
              <w14:schemeClr w14:val="tx1"/>
            </w14:solidFill>
          </w14:textFill>
        </w:rPr>
        <w:t>招标文件，正式授权下述签字人_________(姓名)代表我方______________（投标人的名称），全权处理本次项目投标的有关事宜。</w:t>
      </w:r>
    </w:p>
    <w:p>
      <w:pPr>
        <w:pStyle w:val="131"/>
        <w:spacing w:before="0" w:after="0" w:line="420" w:lineRule="exact"/>
        <w:ind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据此函，__________签字人兹宣布同意如下：</w:t>
      </w:r>
    </w:p>
    <w:p>
      <w:pPr>
        <w:pStyle w:val="131"/>
        <w:spacing w:before="0" w:after="0" w:line="420" w:lineRule="exact"/>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1.按招标文件规定的各项要求，向买方提供所需货物与服务。</w:t>
      </w:r>
    </w:p>
    <w:p>
      <w:pPr>
        <w:pStyle w:val="131"/>
        <w:spacing w:before="0" w:after="0" w:line="420" w:lineRule="exact"/>
        <w:ind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2.我们完全理解贵方不一定将合同授予最低报价的投标人。</w:t>
      </w:r>
    </w:p>
    <w:p>
      <w:pPr>
        <w:pStyle w:val="131"/>
        <w:spacing w:before="0" w:after="0" w:line="420" w:lineRule="exact"/>
        <w:ind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3.我们已详细审核全部招标文件及其有效补充文件，我们知道必须放弃提出含糊不清或误解问题的权利。</w:t>
      </w:r>
    </w:p>
    <w:p>
      <w:pPr>
        <w:pStyle w:val="131"/>
        <w:spacing w:before="0" w:after="0" w:line="420" w:lineRule="exact"/>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4.我们同意从规定的开标日期起遵循本投标文件，并在规定的投标有效期期满之前均具有约束力。</w:t>
      </w:r>
    </w:p>
    <w:p>
      <w:pPr>
        <w:pStyle w:val="131"/>
        <w:spacing w:before="0" w:after="0" w:line="420" w:lineRule="exact"/>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5.如果在开标后规定的投标有效期内撤回投标或中标后拒绝签订合同，则按照国家相关法律法规受到相应处罚。</w:t>
      </w:r>
    </w:p>
    <w:p>
      <w:pPr>
        <w:pStyle w:val="131"/>
        <w:spacing w:before="0" w:after="0" w:line="420" w:lineRule="exact"/>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6.同意向贵方提供贵方可能另外要求的与投标有关的任何证据或资料，并保证我方已提供和将要提供的文件是真实的、准确的。</w:t>
      </w:r>
    </w:p>
    <w:p>
      <w:pPr>
        <w:pStyle w:val="131"/>
        <w:spacing w:before="0" w:after="0" w:line="420" w:lineRule="exact"/>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7.一旦我方中标,我方将根据招标文件的规定，严格履行合同的责任和义务,并保证在招标文件规定的时间完成项目，交付买方验收、使用。</w:t>
      </w:r>
    </w:p>
    <w:p>
      <w:pPr>
        <w:pStyle w:val="131"/>
        <w:spacing w:before="0" w:after="0" w:line="420" w:lineRule="exact"/>
        <w:ind w:left="425" w:firstLine="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8.与本投标有关的正式通讯地址为：</w:t>
      </w:r>
    </w:p>
    <w:p>
      <w:pPr>
        <w:pStyle w:val="131"/>
        <w:spacing w:before="0" w:after="0" w:line="420" w:lineRule="exact"/>
        <w:ind w:left="420" w:leftChars="200"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地          址：</w:t>
      </w:r>
    </w:p>
    <w:p>
      <w:pPr>
        <w:pStyle w:val="131"/>
        <w:spacing w:before="0" w:after="0" w:line="420" w:lineRule="exact"/>
        <w:ind w:left="420" w:leftChars="200"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邮          编：</w:t>
      </w:r>
    </w:p>
    <w:p>
      <w:pPr>
        <w:pStyle w:val="131"/>
        <w:spacing w:before="0" w:after="0" w:line="420" w:lineRule="exact"/>
        <w:ind w:left="420" w:leftChars="200"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电          话：</w:t>
      </w:r>
    </w:p>
    <w:p>
      <w:pPr>
        <w:pStyle w:val="131"/>
        <w:spacing w:before="0" w:after="0" w:line="420" w:lineRule="exact"/>
        <w:ind w:left="420" w:leftChars="200"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传          真：</w:t>
      </w:r>
    </w:p>
    <w:p>
      <w:pPr>
        <w:pStyle w:val="131"/>
        <w:spacing w:before="0" w:after="0" w:line="420" w:lineRule="exact"/>
        <w:ind w:left="420" w:leftChars="200"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投标人开户行：</w:t>
      </w:r>
    </w:p>
    <w:p>
      <w:pPr>
        <w:pStyle w:val="131"/>
        <w:spacing w:before="0" w:after="0" w:line="420" w:lineRule="exact"/>
        <w:ind w:left="420" w:leftChars="200"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 xml:space="preserve">账          户： </w:t>
      </w:r>
    </w:p>
    <w:p>
      <w:pPr>
        <w:pStyle w:val="131"/>
        <w:spacing w:before="0" w:after="0" w:line="420" w:lineRule="exact"/>
        <w:ind w:left="420" w:leftChars="200"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 xml:space="preserve">投标人授权代表姓名（签字）： </w:t>
      </w:r>
    </w:p>
    <w:p>
      <w:pPr>
        <w:pStyle w:val="131"/>
        <w:spacing w:before="0" w:after="0" w:line="420" w:lineRule="exact"/>
        <w:ind w:left="420" w:leftChars="200"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 xml:space="preserve">投标人名称（公章）： </w:t>
      </w:r>
    </w:p>
    <w:p>
      <w:pPr>
        <w:pStyle w:val="131"/>
        <w:spacing w:before="0" w:after="0" w:line="420" w:lineRule="exact"/>
        <w:ind w:left="420" w:leftChars="200" w:firstLineChars="200"/>
        <w:rPr>
          <w:rStyle w:val="46"/>
          <w:rFonts w:ascii="宋体" w:hAnsi="宋体" w:cs="宋体"/>
          <w:color w:val="000000" w:themeColor="text1"/>
          <w:kern w:val="2"/>
          <w:szCs w:val="21"/>
          <w:highlight w:val="none"/>
          <w14:textFill>
            <w14:solidFill>
              <w14:schemeClr w14:val="tx1"/>
            </w14:solidFill>
          </w14:textFill>
        </w:rPr>
      </w:pPr>
      <w:r>
        <w:rPr>
          <w:rStyle w:val="46"/>
          <w:rFonts w:hint="eastAsia" w:ascii="宋体" w:hAnsi="宋体" w:cs="宋体"/>
          <w:color w:val="000000" w:themeColor="text1"/>
          <w:kern w:val="2"/>
          <w:szCs w:val="21"/>
          <w:highlight w:val="none"/>
          <w14:textFill>
            <w14:solidFill>
              <w14:schemeClr w14:val="tx1"/>
            </w14:solidFill>
          </w14:textFill>
        </w:rPr>
        <w:t>日           期：________年____月____日</w:t>
      </w:r>
    </w:p>
    <w:p>
      <w:pPr>
        <w:snapToGrid w:val="0"/>
        <w:spacing w:before="50" w:after="145"/>
        <w:jc w:val="left"/>
        <w:rPr>
          <w:rStyle w:val="46"/>
          <w:rFonts w:ascii="宋体" w:hAnsi="宋体" w:cs="宋体"/>
          <w:color w:val="000000" w:themeColor="text1"/>
          <w:sz w:val="24"/>
          <w:szCs w:val="20"/>
          <w:highlight w:val="none"/>
          <w14:textFill>
            <w14:solidFill>
              <w14:schemeClr w14:val="tx1"/>
            </w14:solidFill>
          </w14:textFill>
        </w:rPr>
      </w:pPr>
    </w:p>
    <w:p>
      <w:pPr>
        <w:jc w:val="center"/>
        <w:rPr>
          <w:rStyle w:val="46"/>
          <w:rFonts w:ascii="宋体" w:hAnsi="宋体" w:cs="宋体"/>
          <w:b/>
          <w:color w:val="000000" w:themeColor="text1"/>
          <w:sz w:val="32"/>
          <w:szCs w:val="32"/>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snapToGrid w:val="0"/>
        <w:spacing w:before="50" w:after="50"/>
        <w:rPr>
          <w:rStyle w:val="46"/>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6"/>
          <w:rFonts w:ascii="宋体" w:hAnsi="宋体" w:cs="宋体"/>
          <w:color w:val="000000" w:themeColor="text1"/>
          <w:sz w:val="32"/>
          <w:szCs w:val="32"/>
          <w:highlight w:val="none"/>
          <w14:textFill>
            <w14:solidFill>
              <w14:schemeClr w14:val="tx1"/>
            </w14:solidFill>
          </w14:textFill>
        </w:rPr>
      </w:pPr>
      <w:bookmarkStart w:id="19" w:name="_Toc3373"/>
      <w:r>
        <w:rPr>
          <w:rStyle w:val="46"/>
          <w:rFonts w:hint="eastAsia" w:ascii="宋体" w:hAnsi="宋体" w:cs="宋体"/>
          <w:color w:val="000000" w:themeColor="text1"/>
          <w:sz w:val="32"/>
          <w:szCs w:val="32"/>
          <w:highlight w:val="none"/>
          <w14:textFill>
            <w14:solidFill>
              <w14:schemeClr w14:val="tx1"/>
            </w14:solidFill>
          </w14:textFill>
        </w:rPr>
        <w:t>五、开标一览表（格式）</w:t>
      </w:r>
      <w:bookmarkEnd w:id="19"/>
    </w:p>
    <w:p>
      <w:pPr>
        <w:snapToGrid w:val="0"/>
        <w:spacing w:before="50" w:after="50"/>
        <w:jc w:val="center"/>
        <w:rPr>
          <w:rStyle w:val="46"/>
          <w:rFonts w:ascii="宋体" w:hAnsi="宋体" w:cs="宋体"/>
          <w:color w:val="000000" w:themeColor="text1"/>
          <w:sz w:val="32"/>
          <w:szCs w:val="32"/>
          <w:highlight w:val="none"/>
          <w14:textFill>
            <w14:solidFill>
              <w14:schemeClr w14:val="tx1"/>
            </w14:solidFill>
          </w14:textFill>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（标段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盐城工业职业技术学院202</w:t>
            </w:r>
            <w:r>
              <w:rPr>
                <w:rStyle w:val="46"/>
                <w:rFonts w:ascii="宋体" w:hAnsi="宋体" w:cs="宋体"/>
                <w:b/>
                <w:bCs/>
                <w:color w:val="000000" w:themeColor="text1"/>
                <w:szCs w:val="28"/>
                <w:highlight w:val="none"/>
                <w14:textFill>
                  <w14:solidFill>
                    <w14:schemeClr w14:val="tx1"/>
                  </w14:solidFill>
                </w14:textFill>
              </w:rPr>
              <w:t>3</w:t>
            </w:r>
            <w:r>
              <w:rPr>
                <w:rStyle w:val="46"/>
                <w:rFonts w:hint="eastAsia" w:ascii="宋体" w:hAnsi="宋体" w:cs="宋体"/>
                <w:b/>
                <w:bCs/>
                <w:color w:val="000000" w:themeColor="text1"/>
                <w:szCs w:val="28"/>
                <w:highlight w:val="none"/>
                <w14:textFill>
                  <w14:solidFill>
                    <w14:schemeClr w14:val="tx1"/>
                  </w14:solidFill>
                </w14:textFill>
              </w:rPr>
              <w:t>-202</w:t>
            </w:r>
            <w:r>
              <w:rPr>
                <w:rStyle w:val="46"/>
                <w:rFonts w:ascii="宋体" w:hAnsi="宋体" w:cs="宋体"/>
                <w:b/>
                <w:bCs/>
                <w:color w:val="000000" w:themeColor="text1"/>
                <w:szCs w:val="28"/>
                <w:highlight w:val="none"/>
                <w14:textFill>
                  <w14:solidFill>
                    <w14:schemeClr w14:val="tx1"/>
                  </w14:solidFill>
                </w14:textFill>
              </w:rPr>
              <w:t>4</w:t>
            </w:r>
            <w:r>
              <w:rPr>
                <w:rStyle w:val="46"/>
                <w:rFonts w:hint="eastAsia" w:ascii="宋体" w:hAnsi="宋体" w:cs="宋体"/>
                <w:b/>
                <w:bCs/>
                <w:color w:val="000000" w:themeColor="text1"/>
                <w:szCs w:val="28"/>
                <w:highlight w:val="none"/>
                <w14:textFill>
                  <w14:solidFill>
                    <w14:schemeClr w14:val="tx1"/>
                  </w14:solidFill>
                </w14:textFill>
              </w:rPr>
              <w:t>学年教材采购项目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一标段项目投标报价：（大写）                      ，小写：</w:t>
            </w:r>
            <w:r>
              <w:rPr>
                <w:rStyle w:val="46"/>
                <w:rFonts w:ascii="宋体" w:hAnsi="宋体" w:cs="宋体"/>
                <w:b/>
                <w:bCs/>
                <w:color w:val="000000" w:themeColor="text1"/>
                <w:szCs w:val="28"/>
                <w:highlight w:val="none"/>
                <w:u w:val="single" w:color="000000"/>
                <w14:textFill>
                  <w14:solidFill>
                    <w14:schemeClr w14:val="tx1"/>
                  </w14:solidFill>
                </w14:textFill>
              </w:rPr>
              <w:t xml:space="preserve">                       </w:t>
            </w:r>
            <w:r>
              <w:rPr>
                <w:rStyle w:val="46"/>
                <w:rFonts w:hint="eastAsia" w:ascii="宋体" w:hAnsi="宋体" w:cs="宋体"/>
                <w:b/>
                <w:bCs/>
                <w:color w:val="000000" w:themeColor="text1"/>
                <w:szCs w:val="28"/>
                <w:highlight w:val="none"/>
                <w14:textFill>
                  <w14:solidFill>
                    <w14:schemeClr w14:val="tx1"/>
                  </w14:solidFill>
                </w14:textFill>
              </w:rPr>
              <w:t xml:space="preserve">                      </w:t>
            </w:r>
          </w:p>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（注：投标报价指投标折率，区间0%-100%，合同价=投标折率×码洋）</w:t>
            </w:r>
          </w:p>
          <w:p>
            <w:pPr>
              <w:rPr>
                <w:rStyle w:val="46"/>
                <w:rFonts w:ascii="宋体" w:hAnsi="宋体" w:cs="宋体"/>
                <w:b/>
                <w:bCs/>
                <w:color w:val="000000" w:themeColor="text1"/>
                <w:szCs w:val="28"/>
                <w:highlight w:val="none"/>
                <w14:textFill>
                  <w14:solidFill>
                    <w14:schemeClr w14:val="tx1"/>
                  </w14:solidFill>
                </w14:textFill>
              </w:rPr>
            </w:pPr>
          </w:p>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二标段项目投标报价：（大写）</w:t>
            </w:r>
            <w:r>
              <w:rPr>
                <w:rStyle w:val="46"/>
                <w:rFonts w:ascii="宋体" w:hAnsi="宋体" w:cs="宋体"/>
                <w:b/>
                <w:bCs/>
                <w:color w:val="000000" w:themeColor="text1"/>
                <w:szCs w:val="28"/>
                <w:highlight w:val="none"/>
                <w14:textFill>
                  <w14:solidFill>
                    <w14:schemeClr w14:val="tx1"/>
                  </w14:solidFill>
                </w14:textFill>
              </w:rPr>
              <w:t xml:space="preserve">                       </w:t>
            </w:r>
            <w:r>
              <w:rPr>
                <w:rStyle w:val="46"/>
                <w:rFonts w:hint="eastAsia" w:ascii="宋体" w:hAnsi="宋体" w:cs="宋体"/>
                <w:b/>
                <w:bCs/>
                <w:color w:val="000000" w:themeColor="text1"/>
                <w:szCs w:val="28"/>
                <w:highlight w:val="none"/>
                <w14:textFill>
                  <w14:solidFill>
                    <w14:schemeClr w14:val="tx1"/>
                  </w14:solidFill>
                </w14:textFill>
              </w:rPr>
              <w:t xml:space="preserve"> ，小写：</w:t>
            </w:r>
            <w:r>
              <w:rPr>
                <w:rStyle w:val="46"/>
                <w:rFonts w:ascii="宋体" w:hAnsi="宋体" w:cs="宋体"/>
                <w:b/>
                <w:bCs/>
                <w:color w:val="000000" w:themeColor="text1"/>
                <w:szCs w:val="28"/>
                <w:highlight w:val="none"/>
                <w14:textFill>
                  <w14:solidFill>
                    <w14:schemeClr w14:val="tx1"/>
                  </w14:solidFill>
                </w14:textFill>
              </w:rPr>
              <w:t xml:space="preserve"> </w:t>
            </w:r>
            <w:r>
              <w:rPr>
                <w:rStyle w:val="46"/>
                <w:rFonts w:hint="eastAsia" w:ascii="宋体" w:hAnsi="宋体" w:cs="宋体"/>
                <w:b/>
                <w:bCs/>
                <w:color w:val="000000" w:themeColor="text1"/>
                <w:szCs w:val="28"/>
                <w:highlight w:val="none"/>
                <w14:textFill>
                  <w14:solidFill>
                    <w14:schemeClr w14:val="tx1"/>
                  </w14:solidFill>
                </w14:textFill>
              </w:rPr>
              <w:t xml:space="preserve">        </w:t>
            </w:r>
            <w:r>
              <w:rPr>
                <w:rStyle w:val="46"/>
                <w:rFonts w:ascii="宋体" w:hAnsi="宋体" w:cs="宋体"/>
                <w:b/>
                <w:bCs/>
                <w:color w:val="000000" w:themeColor="text1"/>
                <w:szCs w:val="28"/>
                <w:highlight w:val="none"/>
                <w14:textFill>
                  <w14:solidFill>
                    <w14:schemeClr w14:val="tx1"/>
                  </w14:solidFill>
                </w14:textFill>
              </w:rPr>
              <w:t xml:space="preserve"> </w:t>
            </w:r>
            <w:r>
              <w:rPr>
                <w:rStyle w:val="46"/>
                <w:rFonts w:ascii="宋体" w:hAnsi="宋体" w:cs="宋体"/>
                <w:b/>
                <w:bCs/>
                <w:color w:val="000000" w:themeColor="text1"/>
                <w:szCs w:val="28"/>
                <w:highlight w:val="none"/>
                <w:u w:val="single"/>
                <w14:textFill>
                  <w14:solidFill>
                    <w14:schemeClr w14:val="tx1"/>
                  </w14:solidFill>
                </w14:textFill>
              </w:rPr>
              <w:t xml:space="preserve">                     </w:t>
            </w:r>
            <w:r>
              <w:rPr>
                <w:rStyle w:val="46"/>
                <w:rFonts w:hint="eastAsia" w:ascii="宋体" w:hAnsi="宋体" w:cs="宋体"/>
                <w:b/>
                <w:bCs/>
                <w:color w:val="000000" w:themeColor="text1"/>
                <w:szCs w:val="28"/>
                <w:highlight w:val="none"/>
                <w:u w:val="single"/>
                <w14:textFill>
                  <w14:solidFill>
                    <w14:schemeClr w14:val="tx1"/>
                  </w14:solidFill>
                </w14:textFill>
              </w:rPr>
              <w:t xml:space="preserve">  </w:t>
            </w:r>
            <w:r>
              <w:rPr>
                <w:rStyle w:val="46"/>
                <w:rFonts w:hint="eastAsia" w:ascii="宋体" w:hAnsi="宋体" w:cs="宋体"/>
                <w:b/>
                <w:bCs/>
                <w:color w:val="000000" w:themeColor="text1"/>
                <w:szCs w:val="28"/>
                <w:highlight w:val="none"/>
                <w14:textFill>
                  <w14:solidFill>
                    <w14:schemeClr w14:val="tx1"/>
                  </w14:solidFill>
                </w14:textFill>
              </w:rPr>
              <w:t xml:space="preserve">                    </w:t>
            </w:r>
          </w:p>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（注：投标报价指投标折率，区间0%-100%，合同价=投标折率×码洋）</w:t>
            </w:r>
          </w:p>
          <w:p>
            <w:pPr>
              <w:rPr>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由中宣部、教育部组织编写高等教育出版社出版的马克思主义理论研究和建设工程-高校思想政治理论课相关教材按指示精神出版社保本定价（无折扣），不按上述公式计算报价。码洋=实洋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6"/>
                <w:rFonts w:ascii="宋体" w:hAnsi="宋体" w:cs="宋体"/>
                <w:b/>
                <w:bCs/>
                <w:color w:val="000000" w:themeColor="text1"/>
                <w:szCs w:val="28"/>
                <w:highlight w:val="none"/>
                <w14:textFill>
                  <w14:solidFill>
                    <w14:schemeClr w14:val="tx1"/>
                  </w14:solidFill>
                </w14:textFill>
              </w:rPr>
            </w:pPr>
            <w:r>
              <w:rPr>
                <w:rStyle w:val="46"/>
                <w:rFonts w:hint="eastAsia" w:ascii="宋体" w:hAnsi="宋体" w:cs="宋体"/>
                <w:b/>
                <w:bCs/>
                <w:color w:val="000000" w:themeColor="text1"/>
                <w:szCs w:val="28"/>
                <w:highlight w:val="none"/>
                <w14:textFill>
                  <w14:solidFill>
                    <w14:schemeClr w14:val="tx1"/>
                  </w14:solidFill>
                </w14:textFill>
              </w:rPr>
              <w:t>是否提供《企业类型声明函》：</w:t>
            </w:r>
            <w:r>
              <w:rPr>
                <w:rStyle w:val="46"/>
                <w:rFonts w:hint="eastAsia" w:ascii="宋体" w:hAnsi="宋体" w:cs="宋体"/>
                <w:b/>
                <w:bCs/>
                <w:color w:val="000000" w:themeColor="text1"/>
                <w:szCs w:val="28"/>
                <w:highlight w:val="none"/>
                <w:u w:val="single"/>
                <w14:textFill>
                  <w14:solidFill>
                    <w14:schemeClr w14:val="tx1"/>
                  </w14:solidFill>
                </w14:textFill>
              </w:rPr>
              <w:t xml:space="preserve"> 是/否 见（   ）页</w:t>
            </w:r>
          </w:p>
        </w:tc>
      </w:tr>
    </w:tbl>
    <w:p>
      <w:pPr>
        <w:spacing w:line="240" w:lineRule="atLeast"/>
        <w:rPr>
          <w:rStyle w:val="46"/>
          <w:rFonts w:ascii="宋体" w:hAnsi="宋体" w:cs="宋体"/>
          <w:color w:val="000000" w:themeColor="text1"/>
          <w:szCs w:val="28"/>
          <w:highlight w:val="none"/>
          <w14:textFill>
            <w14:solidFill>
              <w14:schemeClr w14:val="tx1"/>
            </w14:solidFill>
          </w14:textFill>
        </w:rPr>
      </w:pPr>
    </w:p>
    <w:p>
      <w:pPr>
        <w:spacing w:line="240" w:lineRule="atLeast"/>
        <w:rPr>
          <w:rStyle w:val="46"/>
          <w:rFonts w:ascii="宋体" w:hAnsi="宋体" w:cs="宋体"/>
          <w:color w:val="000000" w:themeColor="text1"/>
          <w:szCs w:val="28"/>
          <w:highlight w:val="none"/>
          <w14:textFill>
            <w14:solidFill>
              <w14:schemeClr w14:val="tx1"/>
            </w14:solidFill>
          </w14:textFill>
        </w:rPr>
      </w:pPr>
      <w:r>
        <w:rPr>
          <w:rStyle w:val="46"/>
          <w:rFonts w:hint="eastAsia" w:ascii="宋体" w:hAnsi="宋体" w:cs="宋体"/>
          <w:color w:val="000000" w:themeColor="text1"/>
          <w:szCs w:val="28"/>
          <w:highlight w:val="none"/>
          <w14:textFill>
            <w14:solidFill>
              <w14:schemeClr w14:val="tx1"/>
            </w14:solidFill>
          </w14:textFill>
        </w:rPr>
        <w:t>填写说明：</w:t>
      </w:r>
    </w:p>
    <w:p>
      <w:pPr>
        <w:numPr>
          <w:ilvl w:val="0"/>
          <w:numId w:val="4"/>
        </w:numPr>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开标一览表不得填报选择性报价，否则将作为无效投标；</w:t>
      </w:r>
    </w:p>
    <w:p>
      <w:pPr>
        <w:numPr>
          <w:ilvl w:val="0"/>
          <w:numId w:val="4"/>
        </w:numPr>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开标一览表中报价与投标分项明细报价表中不符时时，以开标一览表为准；</w:t>
      </w:r>
    </w:p>
    <w:p>
      <w:pPr>
        <w:ind w:firstLine="2640" w:firstLineChars="600"/>
        <w:rPr>
          <w:rStyle w:val="46"/>
          <w:rFonts w:ascii="宋体" w:hAnsi="宋体" w:cs="宋体"/>
          <w:color w:val="000000" w:themeColor="text1"/>
          <w:sz w:val="44"/>
          <w:highlight w:val="none"/>
          <w14:textFill>
            <w14:solidFill>
              <w14:schemeClr w14:val="tx1"/>
            </w14:solidFill>
          </w14:textFill>
        </w:rPr>
      </w:pPr>
    </w:p>
    <w:p>
      <w:pPr>
        <w:ind w:firstLine="480"/>
        <w:rPr>
          <w:rStyle w:val="46"/>
          <w:rFonts w:ascii="宋体" w:hAnsi="宋体" w:cs="宋体"/>
          <w:color w:val="000000" w:themeColor="text1"/>
          <w:sz w:val="24"/>
          <w:highlight w:val="none"/>
          <w14:textFill>
            <w14:solidFill>
              <w14:schemeClr w14:val="tx1"/>
            </w14:solidFill>
          </w14:textFill>
        </w:rPr>
      </w:pPr>
    </w:p>
    <w:p>
      <w:pPr>
        <w:ind w:firstLine="480"/>
        <w:rPr>
          <w:rStyle w:val="46"/>
          <w:rFonts w:ascii="宋体" w:hAnsi="宋体" w:cs="宋体"/>
          <w:color w:val="000000" w:themeColor="text1"/>
          <w:sz w:val="24"/>
          <w:highlight w:val="none"/>
          <w14:textFill>
            <w14:solidFill>
              <w14:schemeClr w14:val="tx1"/>
            </w14:solidFill>
          </w14:textFill>
        </w:rPr>
      </w:pPr>
    </w:p>
    <w:p>
      <w:pPr>
        <w:ind w:firstLine="480"/>
        <w:jc w:val="center"/>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bCs/>
          <w:color w:val="000000" w:themeColor="text1"/>
          <w:sz w:val="24"/>
          <w:highlight w:val="none"/>
          <w14:textFill>
            <w14:solidFill>
              <w14:schemeClr w14:val="tx1"/>
            </w14:solidFill>
          </w14:textFill>
        </w:rPr>
        <w:t xml:space="preserve">                                        供应商名称（公章）：</w:t>
      </w:r>
    </w:p>
    <w:p>
      <w:pPr>
        <w:ind w:firstLine="480"/>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 xml:space="preserve">                                              日期： 年月日</w:t>
      </w:r>
    </w:p>
    <w:p>
      <w:pPr>
        <w:pStyle w:val="2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pageBreakBefore/>
        <w:rPr>
          <w:rFonts w:ascii="宋体" w:hAnsi="宋体" w:eastAsia="宋体" w:cs="宋体"/>
          <w:color w:val="000000" w:themeColor="text1"/>
          <w:sz w:val="32"/>
          <w:szCs w:val="32"/>
          <w:highlight w:val="none"/>
          <w14:textFill>
            <w14:solidFill>
              <w14:schemeClr w14:val="tx1"/>
            </w14:solidFill>
          </w14:textFill>
        </w:rPr>
      </w:pPr>
      <w:r>
        <w:rPr>
          <w:rFonts w:ascii="宋体" w:hAnsi="宋体" w:eastAsia="宋体" w:cs="宋体"/>
          <w:color w:val="000000" w:themeColor="text1"/>
          <w:sz w:val="32"/>
          <w:szCs w:val="32"/>
          <w:highlight w:val="none"/>
          <w14:textFill>
            <w14:solidFill>
              <w14:schemeClr w14:val="tx1"/>
            </w14:solidFill>
          </w14:textFill>
        </w:rPr>
        <w:t>中小企业声明</w:t>
      </w:r>
    </w:p>
    <w:p>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附件：1、中小企业声明函（货物）</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附件：2、《残疾人福利性单位声明函》（格式）</w:t>
      </w:r>
    </w:p>
    <w:p>
      <w:pPr>
        <w:spacing w:line="360" w:lineRule="auto"/>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本次采购标的的所属行业为批发业。根据《工业和信息化部、国家统计局、国家发展和改革委员会、财政部关于印发中小企业划型标准规定的通知》（工信部联企业[2011]300号）规定及国家统计局关于印发《统计上大中小微型企业划分办法（2017）》的通知的划分标准填写。</w:t>
      </w:r>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pStyle w:val="146"/>
        <w:rPr>
          <w:rFonts w:ascii="宋体" w:hAnsi="宋体" w:cs="宋体"/>
          <w:color w:val="000000" w:themeColor="text1"/>
          <w:highlight w:val="none"/>
          <w14:textFill>
            <w14:solidFill>
              <w14:schemeClr w14:val="tx1"/>
            </w14:solidFill>
          </w14:textFill>
        </w:rPr>
      </w:pPr>
    </w:p>
    <w:p>
      <w:pPr>
        <w:pStyle w:val="146"/>
        <w:rPr>
          <w:rFonts w:ascii="宋体" w:hAnsi="宋体" w:cs="宋体"/>
          <w:color w:val="000000" w:themeColor="text1"/>
          <w:highlight w:val="none"/>
          <w14:textFill>
            <w14:solidFill>
              <w14:schemeClr w14:val="tx1"/>
            </w14:solidFill>
          </w14:textFill>
        </w:rPr>
      </w:pPr>
    </w:p>
    <w:p>
      <w:pPr>
        <w:pStyle w:val="146"/>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b/>
          <w:color w:val="000000" w:themeColor="text1"/>
          <w:highlight w:val="none"/>
          <w14:textFill>
            <w14:solidFill>
              <w14:schemeClr w14:val="tx1"/>
            </w14:solidFill>
          </w14:textFill>
        </w:rPr>
      </w:pPr>
    </w:p>
    <w:p>
      <w:pPr>
        <w:pStyle w:val="10"/>
        <w:ind w:firstLine="562"/>
        <w:rPr>
          <w:rFonts w:ascii="宋体" w:hAnsi="宋体" w:eastAsia="宋体" w:cs="宋体"/>
          <w:b/>
          <w:color w:val="000000" w:themeColor="text1"/>
          <w:highlight w:val="none"/>
          <w14:textFill>
            <w14:solidFill>
              <w14:schemeClr w14:val="tx1"/>
            </w14:solidFill>
          </w14:textFill>
        </w:rPr>
      </w:pPr>
    </w:p>
    <w:p>
      <w:pPr>
        <w:pStyle w:val="10"/>
        <w:ind w:firstLine="562"/>
        <w:rPr>
          <w:rFonts w:ascii="宋体" w:hAnsi="宋体" w:eastAsia="宋体" w:cs="宋体"/>
          <w:b/>
          <w:color w:val="000000" w:themeColor="text1"/>
          <w:highlight w:val="none"/>
          <w14:textFill>
            <w14:solidFill>
              <w14:schemeClr w14:val="tx1"/>
            </w14:solidFill>
          </w14:textFill>
        </w:rPr>
      </w:pPr>
    </w:p>
    <w:p>
      <w:pPr>
        <w:pStyle w:val="10"/>
        <w:ind w:firstLine="562"/>
        <w:rPr>
          <w:rFonts w:ascii="宋体" w:hAnsi="宋体" w:eastAsia="宋体" w:cs="宋体"/>
          <w:b/>
          <w:color w:val="000000" w:themeColor="text1"/>
          <w:highlight w:val="none"/>
          <w14:textFill>
            <w14:solidFill>
              <w14:schemeClr w14:val="tx1"/>
            </w14:solidFill>
          </w14:textFill>
        </w:rPr>
      </w:pPr>
    </w:p>
    <w:p>
      <w:pPr>
        <w:spacing w:line="560" w:lineRule="exact"/>
        <w:rPr>
          <w:rFonts w:ascii="宋体" w:hAnsi="宋体" w:cs="宋体"/>
          <w:b/>
          <w:color w:val="000000" w:themeColor="text1"/>
          <w:sz w:val="24"/>
          <w:szCs w:val="24"/>
          <w:highlight w:val="none"/>
          <w14:textFill>
            <w14:solidFill>
              <w14:schemeClr w14:val="tx1"/>
            </w14:solidFill>
          </w14:textFill>
        </w:rPr>
      </w:pPr>
      <w:bookmarkStart w:id="20" w:name="_Toc11803"/>
      <w:bookmarkStart w:id="21" w:name="_Toc13776"/>
      <w:bookmarkStart w:id="22" w:name="_Toc10977"/>
      <w:bookmarkStart w:id="23" w:name="_Toc515647824"/>
    </w:p>
    <w:p>
      <w:pPr>
        <w:spacing w:line="560" w:lineRule="exact"/>
        <w:rPr>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附件：1、</w:t>
      </w:r>
      <w:r>
        <w:rPr>
          <w:rFonts w:hint="eastAsia" w:ascii="宋体" w:hAnsi="宋体"/>
          <w:b/>
          <w:bCs/>
          <w:color w:val="000000" w:themeColor="text1"/>
          <w:sz w:val="24"/>
          <w:szCs w:val="24"/>
          <w:highlight w:val="none"/>
          <w14:textFill>
            <w14:solidFill>
              <w14:schemeClr w14:val="tx1"/>
            </w14:solidFill>
          </w14:textFill>
        </w:rPr>
        <w:t>中小企业声明函（货物）</w:t>
      </w:r>
    </w:p>
    <w:bookmarkEnd w:id="20"/>
    <w:bookmarkEnd w:id="21"/>
    <w:bookmarkEnd w:id="22"/>
    <w:bookmarkEnd w:id="23"/>
    <w:p>
      <w:pPr>
        <w:spacing w:line="560" w:lineRule="exact"/>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中小企业声明函（货物）</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highlight w:val="none"/>
          <w:u w:val="single"/>
          <w14:textFill>
            <w14:solidFill>
              <w14:schemeClr w14:val="tx1"/>
            </w14:solidFill>
          </w14:textFill>
        </w:rPr>
        <w:t>（单位名称）</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i/>
          <w:iCs/>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i/>
          <w:iCs/>
          <w:color w:val="000000" w:themeColor="text1"/>
          <w:sz w:val="24"/>
          <w:szCs w:val="24"/>
          <w:highlight w:val="none"/>
          <w:u w:val="single"/>
          <w14:textFill>
            <w14:solidFill>
              <w14:schemeClr w14:val="tx1"/>
            </w14:solidFill>
          </w14:textFill>
        </w:rPr>
        <w:t xml:space="preserve">（标的名称） </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iCs/>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行业；制造商为</w:t>
      </w:r>
      <w:r>
        <w:rPr>
          <w:rFonts w:hint="eastAsia" w:ascii="宋体" w:hAnsi="宋体" w:cs="宋体"/>
          <w:i/>
          <w:iCs/>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人</w:t>
      </w:r>
      <w:r>
        <w:rPr>
          <w:rFonts w:hint="eastAsia" w:ascii="宋体" w:hAnsi="宋体" w:cs="宋体"/>
          <w:color w:val="000000" w:themeColor="text1"/>
          <w:sz w:val="24"/>
          <w:szCs w:val="24"/>
          <w:highlight w:val="none"/>
          <w14:textFill>
            <w14:solidFill>
              <w14:schemeClr w14:val="tx1"/>
            </w14:solidFill>
          </w14:textFill>
        </w:rPr>
        <w:t>，营业收入为</w:t>
      </w:r>
      <w:r>
        <w:rPr>
          <w:rFonts w:hint="eastAsia" w:ascii="宋体" w:hAnsi="宋体" w:cs="宋体"/>
          <w:color w:val="000000" w:themeColor="text1"/>
          <w:sz w:val="24"/>
          <w:szCs w:val="24"/>
          <w:highlight w:val="none"/>
          <w:u w:val="single"/>
          <w14:textFill>
            <w14:solidFill>
              <w14:schemeClr w14:val="tx1"/>
            </w14:solidFill>
          </w14:textFill>
        </w:rPr>
        <w:t xml:space="preserve">  万元</w:t>
      </w:r>
      <w:r>
        <w:rPr>
          <w:rFonts w:hint="eastAsia" w:ascii="宋体" w:hAnsi="宋体" w:cs="宋体"/>
          <w:color w:val="000000" w:themeColor="text1"/>
          <w:sz w:val="24"/>
          <w:szCs w:val="24"/>
          <w:highlight w:val="none"/>
          <w14:textFill>
            <w14:solidFill>
              <w14:schemeClr w14:val="tx1"/>
            </w14:solidFill>
          </w14:textFill>
        </w:rPr>
        <w:t>，资产总额为</w:t>
      </w:r>
      <w:r>
        <w:rPr>
          <w:rFonts w:hint="eastAsia" w:ascii="宋体" w:hAnsi="宋体" w:cs="宋体"/>
          <w:color w:val="000000" w:themeColor="text1"/>
          <w:sz w:val="24"/>
          <w:szCs w:val="24"/>
          <w:highlight w:val="none"/>
          <w:u w:val="single"/>
          <w14:textFill>
            <w14:solidFill>
              <w14:schemeClr w14:val="tx1"/>
            </w14:solidFill>
          </w14:textFill>
        </w:rPr>
        <w:t xml:space="preserve">  万元</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iCs/>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pPr>
        <w:numPr>
          <w:ilvl w:val="0"/>
          <w:numId w:val="5"/>
        </w:num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i/>
          <w:iCs/>
          <w:color w:val="000000" w:themeColor="text1"/>
          <w:sz w:val="24"/>
          <w:szCs w:val="24"/>
          <w:highlight w:val="none"/>
          <w:u w:val="single"/>
          <w14:textFill>
            <w14:solidFill>
              <w14:schemeClr w14:val="tx1"/>
            </w14:solidFill>
          </w14:textFill>
        </w:rPr>
        <w:t xml:space="preserve">（标的名称） </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iCs/>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行业；制造商为</w:t>
      </w:r>
      <w:r>
        <w:rPr>
          <w:rFonts w:hint="eastAsia" w:ascii="宋体" w:hAnsi="宋体" w:cs="宋体"/>
          <w:i/>
          <w:iCs/>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人</w:t>
      </w:r>
      <w:r>
        <w:rPr>
          <w:rFonts w:hint="eastAsia" w:ascii="宋体" w:hAnsi="宋体" w:cs="宋体"/>
          <w:color w:val="000000" w:themeColor="text1"/>
          <w:sz w:val="24"/>
          <w:szCs w:val="24"/>
          <w:highlight w:val="none"/>
          <w14:textFill>
            <w14:solidFill>
              <w14:schemeClr w14:val="tx1"/>
            </w14:solidFill>
          </w14:textFill>
        </w:rPr>
        <w:t>，营业收入为</w:t>
      </w:r>
      <w:r>
        <w:rPr>
          <w:rFonts w:hint="eastAsia" w:ascii="宋体" w:hAnsi="宋体" w:cs="宋体"/>
          <w:color w:val="000000" w:themeColor="text1"/>
          <w:sz w:val="24"/>
          <w:szCs w:val="24"/>
          <w:highlight w:val="none"/>
          <w:u w:val="single"/>
          <w14:textFill>
            <w14:solidFill>
              <w14:schemeClr w14:val="tx1"/>
            </w14:solidFill>
          </w14:textFill>
        </w:rPr>
        <w:t xml:space="preserve">  万元</w:t>
      </w:r>
      <w:r>
        <w:rPr>
          <w:rFonts w:hint="eastAsia" w:ascii="宋体" w:hAnsi="宋体" w:cs="宋体"/>
          <w:color w:val="000000" w:themeColor="text1"/>
          <w:sz w:val="24"/>
          <w:szCs w:val="24"/>
          <w:highlight w:val="none"/>
          <w14:textFill>
            <w14:solidFill>
              <w14:schemeClr w14:val="tx1"/>
            </w14:solidFill>
          </w14:textFill>
        </w:rPr>
        <w:t>，资产总额为</w:t>
      </w:r>
      <w:r>
        <w:rPr>
          <w:rFonts w:hint="eastAsia" w:ascii="宋体" w:hAnsi="宋体" w:cs="宋体"/>
          <w:color w:val="000000" w:themeColor="text1"/>
          <w:sz w:val="24"/>
          <w:szCs w:val="24"/>
          <w:highlight w:val="none"/>
          <w:u w:val="single"/>
          <w14:textFill>
            <w14:solidFill>
              <w14:schemeClr w14:val="tx1"/>
            </w14:solidFill>
          </w14:textFill>
        </w:rPr>
        <w:t xml:space="preserve">  万元</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iCs/>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企业名称（盖章）：</w:t>
      </w:r>
    </w:p>
    <w:p>
      <w:pPr>
        <w:ind w:firstLine="4080" w:firstLineChars="17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p>
    <w:p>
      <w:pPr>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highlight w:val="none"/>
          <w14:textFill>
            <w14:solidFill>
              <w14:schemeClr w14:val="tx1"/>
            </w14:solidFill>
          </w14:textFill>
        </w:rPr>
      </w:pPr>
    </w:p>
    <w:p>
      <w:pPr>
        <w:pStyle w:val="20"/>
        <w:ind w:firstLine="211"/>
        <w:rPr>
          <w:rFonts w:ascii="宋体" w:hAnsi="宋体"/>
          <w:b/>
          <w:bCs/>
          <w:color w:val="000000" w:themeColor="text1"/>
          <w:highlight w:val="none"/>
          <w14:textFill>
            <w14:solidFill>
              <w14:schemeClr w14:val="tx1"/>
            </w14:solidFill>
          </w14:textFill>
        </w:rPr>
      </w:pPr>
    </w:p>
    <w:p>
      <w:pPr>
        <w:pStyle w:val="20"/>
        <w:ind w:firstLine="211"/>
        <w:rPr>
          <w:rFonts w:ascii="宋体" w:hAnsi="宋体"/>
          <w:b/>
          <w:bCs/>
          <w:color w:val="000000" w:themeColor="text1"/>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highlight w:val="none"/>
          <w14:textFill>
            <w14:solidFill>
              <w14:schemeClr w14:val="tx1"/>
            </w14:solidFill>
          </w14:textFill>
        </w:rPr>
      </w:pPr>
    </w:p>
    <w:p>
      <w:pPr>
        <w:spacing w:line="360" w:lineRule="auto"/>
        <w:ind w:firstLine="3960" w:firstLineChars="1650"/>
        <w:rPr>
          <w:rStyle w:val="160"/>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残疾人福利性</w:t>
      </w:r>
      <w:r>
        <w:rPr>
          <w:rFonts w:hint="eastAsia" w:ascii="宋体" w:hAnsi="宋体" w:cs="宋体"/>
          <w:color w:val="000000" w:themeColor="text1"/>
          <w:sz w:val="24"/>
          <w:szCs w:val="24"/>
          <w:highlight w:val="none"/>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w:t>
      </w:r>
      <w:r>
        <w:rPr>
          <w:rStyle w:val="160"/>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 期：</w:t>
      </w:r>
    </w:p>
    <w:p>
      <w:pPr>
        <w:pStyle w:val="146"/>
        <w:rPr>
          <w:rFonts w:ascii="宋体" w:hAnsi="宋体" w:cs="宋体"/>
          <w:color w:val="000000" w:themeColor="text1"/>
          <w:highlight w:val="none"/>
          <w14:textFill>
            <w14:solidFill>
              <w14:schemeClr w14:val="tx1"/>
            </w14:solidFill>
          </w14:textFill>
        </w:rPr>
      </w:pPr>
    </w:p>
    <w:p>
      <w:pPr>
        <w:snapToGrid w:val="0"/>
        <w:spacing w:before="50" w:after="50"/>
        <w:jc w:val="center"/>
        <w:rPr>
          <w:rFonts w:ascii="宋体" w:hAnsi="宋体"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snapToGrid w:val="0"/>
        <w:spacing w:before="50" w:after="50"/>
        <w:rPr>
          <w:rStyle w:val="46"/>
          <w:rFonts w:ascii="宋体" w:hAnsi="宋体" w:cs="宋体"/>
          <w:color w:val="000000" w:themeColor="text1"/>
          <w:sz w:val="32"/>
          <w:szCs w:val="32"/>
          <w:highlight w:val="none"/>
          <w14:textFill>
            <w14:solidFill>
              <w14:schemeClr w14:val="tx1"/>
            </w14:solidFill>
          </w14:textFill>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jc w:val="center"/>
        <w:rPr>
          <w:rFonts w:ascii="宋体" w:hAnsi="宋体" w:cs="宋体"/>
          <w:color w:val="000000" w:themeColor="text1"/>
          <w:sz w:val="32"/>
          <w:szCs w:val="32"/>
          <w:highlight w:val="none"/>
          <w14:textFill>
            <w14:solidFill>
              <w14:schemeClr w14:val="tx1"/>
            </w14:solidFill>
          </w14:textFill>
        </w:rPr>
      </w:pPr>
      <w:bookmarkStart w:id="24" w:name="_Toc462564146"/>
      <w:bookmarkStart w:id="25" w:name="_Toc9635"/>
      <w:r>
        <w:rPr>
          <w:rFonts w:hint="eastAsia" w:ascii="宋体" w:hAnsi="宋体" w:cs="宋体"/>
          <w:color w:val="000000" w:themeColor="text1"/>
          <w:sz w:val="32"/>
          <w:szCs w:val="32"/>
          <w:highlight w:val="none"/>
          <w14:textFill>
            <w14:solidFill>
              <w14:schemeClr w14:val="tx1"/>
            </w14:solidFill>
          </w14:textFill>
        </w:rPr>
        <w:t>六、技术方案、服务承诺等</w:t>
      </w:r>
    </w:p>
    <w:bookmarkEnd w:id="24"/>
    <w:bookmarkEnd w:id="25"/>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both"/>
        <w:rPr>
          <w:rStyle w:val="46"/>
          <w:rFonts w:ascii="宋体" w:hAnsi="宋体" w:cs="宋体"/>
          <w:color w:val="000000" w:themeColor="text1"/>
          <w:highlight w:val="none"/>
          <w14:textFill>
            <w14:solidFill>
              <w14:schemeClr w14:val="tx1"/>
            </w14:solidFill>
          </w14:textFill>
        </w:rPr>
      </w:pPr>
    </w:p>
    <w:p>
      <w:pPr>
        <w:pStyle w:val="140"/>
        <w:jc w:val="center"/>
        <w:outlineLvl w:val="0"/>
        <w:rPr>
          <w:rStyle w:val="46"/>
          <w:rFonts w:ascii="宋体" w:hAnsi="宋体" w:cs="宋体"/>
          <w:color w:val="000000" w:themeColor="text1"/>
          <w:sz w:val="32"/>
          <w:szCs w:val="32"/>
          <w:highlight w:val="none"/>
          <w14:textFill>
            <w14:solidFill>
              <w14:schemeClr w14:val="tx1"/>
            </w14:solidFill>
          </w14:textFill>
        </w:rPr>
      </w:pPr>
      <w:bookmarkStart w:id="26" w:name="_Toc25472"/>
      <w:r>
        <w:rPr>
          <w:rStyle w:val="46"/>
          <w:rFonts w:hint="eastAsia" w:ascii="宋体" w:hAnsi="宋体" w:cs="宋体"/>
          <w:color w:val="000000" w:themeColor="text1"/>
          <w:sz w:val="32"/>
          <w:szCs w:val="32"/>
          <w:highlight w:val="none"/>
          <w14:textFill>
            <w14:solidFill>
              <w14:schemeClr w14:val="tx1"/>
            </w14:solidFill>
          </w14:textFill>
        </w:rPr>
        <w:t>七、盐城市政府采购事前信用承诺书</w:t>
      </w:r>
      <w:bookmarkEnd w:id="26"/>
    </w:p>
    <w:p>
      <w:pPr>
        <w:spacing w:line="500" w:lineRule="exact"/>
        <w:ind w:firstLine="480" w:firstLineChars="200"/>
        <w:jc w:val="left"/>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   （四）严格遵守即时信息公示规定，及时维护和更新维护和更新盐城市政府采购网中与本单位相关的信息；</w:t>
      </w:r>
    </w:p>
    <w:p>
      <w:pPr>
        <w:spacing w:line="500" w:lineRule="exact"/>
        <w:jc w:val="left"/>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   （六）自觉接受政府、行业组织、社会公众、新闻舆论的监督；</w:t>
      </w:r>
    </w:p>
    <w:p>
      <w:pPr>
        <w:spacing w:line="500" w:lineRule="exact"/>
        <w:ind w:firstLine="480" w:firstLineChars="200"/>
        <w:jc w:val="left"/>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   （八）本人已认真阅读了上述承诺，并向本单位员工作了宣传教育。</w:t>
      </w:r>
    </w:p>
    <w:p>
      <w:pPr>
        <w:spacing w:line="500" w:lineRule="exact"/>
        <w:jc w:val="left"/>
        <w:rPr>
          <w:rStyle w:val="46"/>
          <w:rFonts w:ascii="宋体" w:hAnsi="宋体" w:cs="宋体"/>
          <w:color w:val="000000" w:themeColor="text1"/>
          <w:sz w:val="24"/>
          <w:highlight w:val="none"/>
          <w14:textFill>
            <w14:solidFill>
              <w14:schemeClr w14:val="tx1"/>
            </w14:solidFill>
          </w14:textFill>
        </w:rPr>
      </w:pPr>
    </w:p>
    <w:p>
      <w:pPr>
        <w:spacing w:line="500" w:lineRule="exact"/>
        <w:jc w:val="center"/>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 xml:space="preserve">                 法定代表人签名：</w:t>
      </w:r>
    </w:p>
    <w:p>
      <w:pPr>
        <w:spacing w:line="500" w:lineRule="exact"/>
        <w:jc w:val="center"/>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 xml:space="preserve">                   单位名称（盖章）：</w:t>
      </w:r>
    </w:p>
    <w:p>
      <w:pPr>
        <w:spacing w:line="500" w:lineRule="exact"/>
        <w:jc w:val="center"/>
        <w:rPr>
          <w:rStyle w:val="46"/>
          <w:rFonts w:ascii="宋体" w:hAnsi="宋体" w:cs="宋体"/>
          <w:color w:val="000000" w:themeColor="text1"/>
          <w:sz w:val="24"/>
          <w:highlight w:val="none"/>
          <w14:textFill>
            <w14:solidFill>
              <w14:schemeClr w14:val="tx1"/>
            </w14:solidFill>
          </w14:textFill>
        </w:rPr>
      </w:pPr>
      <w:r>
        <w:rPr>
          <w:rStyle w:val="46"/>
          <w:rFonts w:hint="eastAsia" w:ascii="宋体" w:hAnsi="宋体" w:cs="宋体"/>
          <w:color w:val="000000" w:themeColor="text1"/>
          <w:sz w:val="24"/>
          <w:highlight w:val="none"/>
          <w14:textFill>
            <w14:solidFill>
              <w14:schemeClr w14:val="tx1"/>
            </w14:solidFill>
          </w14:textFill>
        </w:rPr>
        <w:t xml:space="preserve">                      年    月    日</w:t>
      </w:r>
    </w:p>
    <w:p>
      <w:pPr>
        <w:pStyle w:val="140"/>
        <w:jc w:val="both"/>
        <w:rPr>
          <w:rStyle w:val="46"/>
          <w:rFonts w:ascii="宋体" w:hAnsi="宋体" w:cs="宋体"/>
          <w:color w:val="000000" w:themeColor="text1"/>
          <w:highlight w:val="none"/>
          <w14:textFill>
            <w14:solidFill>
              <w14:schemeClr w14:val="tx1"/>
            </w14:solidFill>
          </w14:textFill>
        </w:rPr>
      </w:pPr>
    </w:p>
    <w:bookmarkEnd w:id="27"/>
    <w:sectPr>
      <w:headerReference r:id="rId9" w:type="default"/>
      <w:footerReference r:id="rId10"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381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pFLs0AAAAAMBAAAPAAAAAAAAAAEAIAAAACIAAABkcnMvZG93bnJldi54bWxQSwECFAAU&#10;AAAACACHTuJAEvM2sPkBAAABBAAADgAAAAAAAAABACAAAAAfAQAAZHJzL2Uyb0RvYy54bWxQSwUG&#10;AAAAAAYABgBZAQAAig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381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i91E0AAAAAIBAAAPAAAAAAAAAAEAIAAAACIAAABkcnMvZG93bnJldi54bWxQSwECFAAU&#10;AAAACACHTuJAtVnf0fkBAAAABAAADgAAAAAAAAABACAAAAAfAQAAZHJzL2Uyb0RvYy54bWxQSwUG&#10;AAAAAAYABgBZAQAAig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46"/>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dGMnP5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qmSeDMCkMNf1JDYJ9gYKvoTu98QUmPjtLC&#10;QMcxMyr17h7kT88s3LXCHtQtIvStEjWxy+PL7NnTEcdHkKr/CjWVEccACWho0ERAMoMROnXmfOlM&#10;pCJjyXz9cXXNmaSrfJWv19epgijmxw59+KzAsBiUHKnxCVyc7n2IZEQxp8RaFva661LzO/vXASXG&#10;k0Q+8h2Zh6EaJjMqqM8kA2GcJfpJFLSAvzjraY5KbunbcNZ9sWREHLk5wDmo5kBYSQ9LHjgbw7sw&#10;jubRoT60hDtbfUtm7XUSEl0dOUwsaTKSvmmK4+g936esPz93+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10Yyc/kBAAABBAAADgAAAAAAAAABACAAAAAfAQAAZHJzL2Uyb0RvYy54bWxQSwUG&#10;AAAAAAYABgBZAQAAi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rPr>
        <w:rStyle w:val="4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43</w:t>
    </w:r>
    <w:r>
      <w:rPr>
        <w:rFonts w:ascii="宋体" w:hAnsi="宋体"/>
      </w:rPr>
      <w:fldChar w:fldCharType="end"/>
    </w:r>
  </w:p>
  <w:p>
    <w:pPr>
      <w:pStyle w:val="16"/>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2023-014W招标文件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2023-014W招标文件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Bdr>
        <w:bottom w:val="single" w:color="000000" w:sz="6" w:space="1"/>
      </w:pBdr>
      <w:tabs>
        <w:tab w:val="center" w:pos="4153"/>
        <w:tab w:val="right" w:pos="8306"/>
      </w:tabs>
      <w:snapToGrid w:val="0"/>
      <w:spacing w:before="0" w:after="0"/>
      <w:jc w:val="center"/>
      <w:rPr>
        <w:rStyle w:val="46"/>
        <w:rFonts w:eastAsia="隶书"/>
        <w:color w:val="FF0000"/>
        <w:spacing w:val="40"/>
        <w:sz w:val="21"/>
        <w:szCs w:val="21"/>
      </w:rPr>
    </w:pPr>
    <w:r>
      <w:rPr>
        <w:rFonts w:hint="eastAsia" w:ascii="隶书" w:hAnsi="隶书" w:eastAsia="隶书" w:cs="隶书"/>
      </w:rPr>
      <w:t>2023-014W招标文件</w:t>
    </w:r>
  </w:p>
  <w:p>
    <w:pPr>
      <w:pStyle w:val="17"/>
      <w:pBdr>
        <w:bottom w:val="none" w:color="auto" w:sz="0" w:space="0"/>
      </w:pBdr>
      <w:rPr>
        <w:rStyle w:val="4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2023-014W招标文件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4"/>
      <w:lvlText w:val="附录%1."/>
      <w:lvlJc w:val="left"/>
      <w:pPr>
        <w:tabs>
          <w:tab w:val="left" w:pos="907"/>
        </w:tabs>
        <w:ind w:left="907" w:hanging="907"/>
        <w:textAlignment w:val="baseline"/>
      </w:pPr>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420C153B"/>
    <w:multiLevelType w:val="multilevel"/>
    <w:tmpl w:val="420C153B"/>
    <w:lvl w:ilvl="0" w:tentative="0">
      <w:start w:val="1"/>
      <w:numFmt w:val="decimal"/>
      <w:pStyle w:val="134"/>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3">
    <w:nsid w:val="5A2B9532"/>
    <w:multiLevelType w:val="singleLevel"/>
    <w:tmpl w:val="5A2B9532"/>
    <w:lvl w:ilvl="0" w:tentative="0">
      <w:start w:val="2"/>
      <w:numFmt w:val="decimal"/>
      <w:suff w:val="space"/>
      <w:lvlText w:val="%1."/>
      <w:lvlJc w:val="left"/>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2"/>
      <w:suff w:val="nothing"/>
      <w:lvlText w:val=""/>
      <w:lvlJc w:val="left"/>
      <w:pPr>
        <w:ind w:left="0" w:firstLine="0"/>
        <w:textAlignment w:val="baseline"/>
      </w:pPr>
    </w:lvl>
    <w:lvl w:ilvl="6" w:tentative="0">
      <w:start w:val="1"/>
      <w:numFmt w:val="decimal"/>
      <w:pStyle w:val="43"/>
      <w:suff w:val="nothing"/>
      <w:lvlText w:val=""/>
      <w:lvlJc w:val="left"/>
      <w:pPr>
        <w:ind w:left="0" w:firstLine="0"/>
        <w:textAlignment w:val="baseline"/>
      </w:pPr>
    </w:lvl>
    <w:lvl w:ilvl="7" w:tentative="0">
      <w:start w:val="1"/>
      <w:numFmt w:val="decimal"/>
      <w:pStyle w:val="44"/>
      <w:suff w:val="nothing"/>
      <w:lvlText w:val=""/>
      <w:lvlJc w:val="left"/>
      <w:pPr>
        <w:ind w:left="0" w:firstLine="0"/>
        <w:textAlignment w:val="baseline"/>
      </w:pPr>
    </w:lvl>
    <w:lvl w:ilvl="8" w:tentative="0">
      <w:start w:val="1"/>
      <w:numFmt w:val="decimal"/>
      <w:pStyle w:val="45"/>
      <w:suff w:val="nothing"/>
      <w:lvlText w:val=""/>
      <w:lvlJc w:val="left"/>
      <w:pPr>
        <w:ind w:left="0" w:firstLine="0"/>
        <w:textAlignment w:val="baseline"/>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868A9"/>
    <w:rsid w:val="00091821"/>
    <w:rsid w:val="0011280D"/>
    <w:rsid w:val="001A2403"/>
    <w:rsid w:val="00217C7C"/>
    <w:rsid w:val="00223C79"/>
    <w:rsid w:val="00275521"/>
    <w:rsid w:val="002A07A1"/>
    <w:rsid w:val="002C41D3"/>
    <w:rsid w:val="002E18FA"/>
    <w:rsid w:val="00321C45"/>
    <w:rsid w:val="003220F7"/>
    <w:rsid w:val="003367B6"/>
    <w:rsid w:val="00346DEF"/>
    <w:rsid w:val="003528C5"/>
    <w:rsid w:val="00360929"/>
    <w:rsid w:val="003A223F"/>
    <w:rsid w:val="003A63FB"/>
    <w:rsid w:val="003C3DFC"/>
    <w:rsid w:val="003C5A32"/>
    <w:rsid w:val="003D4620"/>
    <w:rsid w:val="00410119"/>
    <w:rsid w:val="00426342"/>
    <w:rsid w:val="00467A1B"/>
    <w:rsid w:val="004A24CE"/>
    <w:rsid w:val="004A6166"/>
    <w:rsid w:val="004C48B9"/>
    <w:rsid w:val="004D2539"/>
    <w:rsid w:val="00503A6A"/>
    <w:rsid w:val="005B06C2"/>
    <w:rsid w:val="00623144"/>
    <w:rsid w:val="00637636"/>
    <w:rsid w:val="006B0C76"/>
    <w:rsid w:val="006C13AB"/>
    <w:rsid w:val="00780C34"/>
    <w:rsid w:val="007B3E85"/>
    <w:rsid w:val="0081482D"/>
    <w:rsid w:val="00814D01"/>
    <w:rsid w:val="00854F99"/>
    <w:rsid w:val="00860E15"/>
    <w:rsid w:val="008C14CD"/>
    <w:rsid w:val="008D617C"/>
    <w:rsid w:val="00913371"/>
    <w:rsid w:val="009C11B1"/>
    <w:rsid w:val="009E79D7"/>
    <w:rsid w:val="00A6255B"/>
    <w:rsid w:val="00AE15AF"/>
    <w:rsid w:val="00B719DD"/>
    <w:rsid w:val="00B8533E"/>
    <w:rsid w:val="00C05334"/>
    <w:rsid w:val="00C157C0"/>
    <w:rsid w:val="00C31CC3"/>
    <w:rsid w:val="00CC6812"/>
    <w:rsid w:val="00CC72B1"/>
    <w:rsid w:val="00D71667"/>
    <w:rsid w:val="00D75F94"/>
    <w:rsid w:val="00DA113B"/>
    <w:rsid w:val="00E4006C"/>
    <w:rsid w:val="00EA2ECC"/>
    <w:rsid w:val="00EC1238"/>
    <w:rsid w:val="00F84024"/>
    <w:rsid w:val="00F84380"/>
    <w:rsid w:val="00F868A9"/>
    <w:rsid w:val="00FA774C"/>
    <w:rsid w:val="00FD0CEF"/>
    <w:rsid w:val="00FF1275"/>
    <w:rsid w:val="05CE7F14"/>
    <w:rsid w:val="05E53B14"/>
    <w:rsid w:val="06AA3A95"/>
    <w:rsid w:val="077C4CBC"/>
    <w:rsid w:val="08FC324B"/>
    <w:rsid w:val="0BA17C72"/>
    <w:rsid w:val="0BD03262"/>
    <w:rsid w:val="0E261538"/>
    <w:rsid w:val="0F5541A7"/>
    <w:rsid w:val="11C53F90"/>
    <w:rsid w:val="12082FD7"/>
    <w:rsid w:val="1394626A"/>
    <w:rsid w:val="15EB1115"/>
    <w:rsid w:val="16D53890"/>
    <w:rsid w:val="18041C24"/>
    <w:rsid w:val="1C4A5552"/>
    <w:rsid w:val="1EBA0E38"/>
    <w:rsid w:val="1F2B6305"/>
    <w:rsid w:val="23B833C4"/>
    <w:rsid w:val="24B6415E"/>
    <w:rsid w:val="25593628"/>
    <w:rsid w:val="27C52CB5"/>
    <w:rsid w:val="284E1359"/>
    <w:rsid w:val="2A6E6CA8"/>
    <w:rsid w:val="2EFB2475"/>
    <w:rsid w:val="31176B77"/>
    <w:rsid w:val="34BD067F"/>
    <w:rsid w:val="353755E4"/>
    <w:rsid w:val="3744261E"/>
    <w:rsid w:val="3872122D"/>
    <w:rsid w:val="38CF3E86"/>
    <w:rsid w:val="39755785"/>
    <w:rsid w:val="3A8C4051"/>
    <w:rsid w:val="3B5326F5"/>
    <w:rsid w:val="3E0702BE"/>
    <w:rsid w:val="3EBC460F"/>
    <w:rsid w:val="404E3DFB"/>
    <w:rsid w:val="4142108B"/>
    <w:rsid w:val="42557B5A"/>
    <w:rsid w:val="468F36CE"/>
    <w:rsid w:val="477544A9"/>
    <w:rsid w:val="4B3E0C9B"/>
    <w:rsid w:val="4C482785"/>
    <w:rsid w:val="4CDF4FD7"/>
    <w:rsid w:val="4D2F7C0C"/>
    <w:rsid w:val="4D8959A6"/>
    <w:rsid w:val="4FEA69E5"/>
    <w:rsid w:val="51C11E3D"/>
    <w:rsid w:val="529C30F4"/>
    <w:rsid w:val="5A2C59D3"/>
    <w:rsid w:val="5A3B77BA"/>
    <w:rsid w:val="5B956ED8"/>
    <w:rsid w:val="5C01420A"/>
    <w:rsid w:val="5C172F4C"/>
    <w:rsid w:val="5C2B17E4"/>
    <w:rsid w:val="5D016EBB"/>
    <w:rsid w:val="5E284F41"/>
    <w:rsid w:val="620E4996"/>
    <w:rsid w:val="63483C8F"/>
    <w:rsid w:val="63E27DDC"/>
    <w:rsid w:val="687674CE"/>
    <w:rsid w:val="689E2536"/>
    <w:rsid w:val="692A771C"/>
    <w:rsid w:val="69660830"/>
    <w:rsid w:val="6B08451F"/>
    <w:rsid w:val="6B5F7207"/>
    <w:rsid w:val="6BB04F86"/>
    <w:rsid w:val="6DA93E2C"/>
    <w:rsid w:val="6EB62D31"/>
    <w:rsid w:val="6ECA13D9"/>
    <w:rsid w:val="70E71832"/>
    <w:rsid w:val="71510BCB"/>
    <w:rsid w:val="73E906CA"/>
    <w:rsid w:val="74A5063C"/>
    <w:rsid w:val="752F59CE"/>
    <w:rsid w:val="756048F2"/>
    <w:rsid w:val="76BE394D"/>
    <w:rsid w:val="76CB0355"/>
    <w:rsid w:val="78FE5CD7"/>
    <w:rsid w:val="7B2D3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5"/>
    <w:qFormat/>
    <w:uiPriority w:val="0"/>
    <w:pPr>
      <w:keepLines/>
      <w:spacing w:before="260" w:after="260" w:line="416" w:lineRule="auto"/>
      <w:outlineLvl w:val="1"/>
    </w:pPr>
    <w:rPr>
      <w:rFonts w:ascii="Arial" w:hAnsi="Arial" w:eastAsia="幼圆" w:cs="Arial"/>
      <w:sz w:val="44"/>
      <w:szCs w:val="44"/>
    </w:rPr>
  </w:style>
  <w:style w:type="paragraph" w:styleId="6">
    <w:name w:val="heading 3"/>
    <w:basedOn w:val="1"/>
    <w:next w:val="1"/>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Normal Indent"/>
    <w:basedOn w:val="1"/>
    <w:qFormat/>
    <w:uiPriority w:val="0"/>
    <w:pPr>
      <w:ind w:firstLine="420"/>
    </w:pPr>
  </w:style>
  <w:style w:type="paragraph" w:styleId="8">
    <w:name w:val="annotation text"/>
    <w:basedOn w:val="1"/>
    <w:qFormat/>
    <w:uiPriority w:val="0"/>
    <w:pPr>
      <w:jc w:val="left"/>
    </w:pPr>
  </w:style>
  <w:style w:type="paragraph" w:styleId="9">
    <w:name w:val="Body Text"/>
    <w:basedOn w:val="1"/>
    <w:next w:val="1"/>
    <w:qFormat/>
    <w:uiPriority w:val="1"/>
    <w:rPr>
      <w:sz w:val="28"/>
      <w:szCs w:val="28"/>
    </w:rPr>
  </w:style>
  <w:style w:type="paragraph" w:styleId="10">
    <w:name w:val="Body Text Indent"/>
    <w:basedOn w:val="1"/>
    <w:next w:val="11"/>
    <w:qFormat/>
    <w:uiPriority w:val="0"/>
    <w:pPr>
      <w:ind w:firstLine="645"/>
    </w:pPr>
    <w:rPr>
      <w:rFonts w:ascii="楷体_GB2312" w:eastAsia="楷体_GB2312"/>
      <w:sz w:val="32"/>
      <w:szCs w:val="32"/>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50"/>
    <w:qFormat/>
    <w:uiPriority w:val="0"/>
    <w:rPr>
      <w:sz w:val="18"/>
      <w:szCs w:val="18"/>
    </w:rPr>
  </w:style>
  <w:style w:type="paragraph" w:styleId="16">
    <w:name w:val="footer"/>
    <w:basedOn w:val="1"/>
    <w:link w:val="75"/>
    <w:qFormat/>
    <w:uiPriority w:val="0"/>
    <w:pPr>
      <w:tabs>
        <w:tab w:val="center" w:pos="4153"/>
        <w:tab w:val="right" w:pos="8306"/>
      </w:tabs>
      <w:snapToGrid w:val="0"/>
      <w:jc w:val="left"/>
    </w:pPr>
    <w:rPr>
      <w:sz w:val="18"/>
      <w:szCs w:val="18"/>
    </w:rPr>
  </w:style>
  <w:style w:type="paragraph" w:styleId="17">
    <w:name w:val="header"/>
    <w:basedOn w:val="1"/>
    <w:link w:val="76"/>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10"/>
    <w:next w:val="9"/>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character" w:styleId="30">
    <w:name w:val="annotation reference"/>
    <w:basedOn w:val="24"/>
    <w:qFormat/>
    <w:uiPriority w:val="0"/>
    <w:rPr>
      <w:sz w:val="21"/>
      <w:szCs w:val="21"/>
    </w:rPr>
  </w:style>
  <w:style w:type="paragraph" w:customStyle="1" w:styleId="31">
    <w:name w:val="BlockQuote"/>
    <w:basedOn w:val="1"/>
    <w:qFormat/>
    <w:uiPriority w:val="0"/>
    <w:pPr>
      <w:spacing w:after="120"/>
      <w:ind w:left="1440" w:leftChars="700" w:right="1440" w:rightChars="700"/>
    </w:pPr>
  </w:style>
  <w:style w:type="paragraph" w:customStyle="1" w:styleId="32">
    <w:name w:val="一级条标题"/>
    <w:basedOn w:val="33"/>
    <w:next w:val="34"/>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3">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4">
    <w:name w:val="段"/>
    <w:next w:val="35"/>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5">
    <w:name w:val="正文 A"/>
    <w:next w:val="34"/>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6">
    <w:name w:val="Heading1"/>
    <w:basedOn w:val="1"/>
    <w:next w:val="1"/>
    <w:link w:val="64"/>
    <w:qFormat/>
    <w:uiPriority w:val="0"/>
    <w:pPr>
      <w:keepNext/>
      <w:jc w:val="center"/>
    </w:pPr>
    <w:rPr>
      <w:rFonts w:ascii="楷体_GB2312" w:eastAsia="楷体_GB2312"/>
      <w:sz w:val="28"/>
      <w:szCs w:val="28"/>
    </w:rPr>
  </w:style>
  <w:style w:type="paragraph" w:customStyle="1" w:styleId="37">
    <w:name w:val="Heading2"/>
    <w:basedOn w:val="1"/>
    <w:next w:val="38"/>
    <w:qFormat/>
    <w:uiPriority w:val="0"/>
    <w:pPr>
      <w:keepNext/>
      <w:keepLines/>
      <w:spacing w:before="260" w:after="260" w:line="416" w:lineRule="auto"/>
      <w:jc w:val="center"/>
    </w:pPr>
    <w:rPr>
      <w:rFonts w:ascii="Arial" w:hAnsi="Arial" w:eastAsia="幼圆" w:cs="Arial"/>
      <w:b/>
      <w:bCs/>
      <w:sz w:val="44"/>
      <w:szCs w:val="44"/>
    </w:rPr>
  </w:style>
  <w:style w:type="paragraph" w:customStyle="1" w:styleId="38">
    <w:name w:val="NormalIndent"/>
    <w:basedOn w:val="1"/>
    <w:link w:val="66"/>
    <w:qFormat/>
    <w:uiPriority w:val="0"/>
    <w:pPr>
      <w:ind w:firstLine="420"/>
    </w:pPr>
  </w:style>
  <w:style w:type="paragraph" w:customStyle="1" w:styleId="39">
    <w:name w:val="Heading3"/>
    <w:basedOn w:val="1"/>
    <w:next w:val="38"/>
    <w:link w:val="67"/>
    <w:qFormat/>
    <w:uiPriority w:val="0"/>
    <w:pPr>
      <w:keepNext/>
      <w:keepLines/>
      <w:spacing w:before="260" w:after="260" w:line="416" w:lineRule="auto"/>
    </w:pPr>
    <w:rPr>
      <w:rFonts w:cs="Times New Roman"/>
      <w:b/>
      <w:bCs/>
      <w:sz w:val="32"/>
      <w:szCs w:val="32"/>
    </w:rPr>
  </w:style>
  <w:style w:type="paragraph" w:customStyle="1" w:styleId="40">
    <w:name w:val="Heading4"/>
    <w:basedOn w:val="1"/>
    <w:next w:val="38"/>
    <w:link w:val="68"/>
    <w:qFormat/>
    <w:uiPriority w:val="0"/>
    <w:pPr>
      <w:keepNext/>
      <w:keepLines/>
      <w:spacing w:before="280" w:after="290" w:line="376" w:lineRule="auto"/>
    </w:pPr>
    <w:rPr>
      <w:rFonts w:ascii="Cambria" w:hAnsi="Cambria"/>
      <w:b/>
      <w:sz w:val="28"/>
      <w:szCs w:val="28"/>
    </w:rPr>
  </w:style>
  <w:style w:type="paragraph" w:customStyle="1" w:styleId="41">
    <w:name w:val="Heading5"/>
    <w:basedOn w:val="1"/>
    <w:next w:val="1"/>
    <w:qFormat/>
    <w:uiPriority w:val="0"/>
    <w:pPr>
      <w:keepNext/>
    </w:pPr>
    <w:rPr>
      <w:rFonts w:ascii="宋体"/>
      <w:color w:val="000000"/>
      <w:kern w:val="0"/>
      <w:sz w:val="28"/>
      <w:szCs w:val="28"/>
    </w:rPr>
  </w:style>
  <w:style w:type="paragraph" w:customStyle="1" w:styleId="42">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3">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4">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5">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6">
    <w:name w:val="NormalCharacter"/>
    <w:semiHidden/>
    <w:qFormat/>
    <w:uiPriority w:val="0"/>
  </w:style>
  <w:style w:type="table" w:customStyle="1" w:styleId="47">
    <w:name w:val="TableNormal"/>
    <w:semiHidden/>
    <w:qFormat/>
    <w:uiPriority w:val="0"/>
    <w:tblPr>
      <w:tblCellMar>
        <w:top w:w="0" w:type="dxa"/>
        <w:left w:w="0" w:type="dxa"/>
        <w:bottom w:w="0" w:type="dxa"/>
        <w:right w:w="0" w:type="dxa"/>
      </w:tblCellMar>
    </w:tblPr>
  </w:style>
  <w:style w:type="character" w:customStyle="1" w:styleId="48">
    <w:name w:val="htmlSamp"/>
    <w:qFormat/>
    <w:uiPriority w:val="0"/>
    <w:rPr>
      <w:rFonts w:ascii="monospace" w:hAnsi="monospace" w:eastAsia="monospace"/>
    </w:rPr>
  </w:style>
  <w:style w:type="character" w:customStyle="1" w:styleId="49">
    <w:name w:val="PageNumber"/>
    <w:basedOn w:val="46"/>
    <w:qFormat/>
    <w:uiPriority w:val="0"/>
  </w:style>
  <w:style w:type="character" w:customStyle="1" w:styleId="50">
    <w:name w:val="HtmlVar"/>
    <w:qFormat/>
    <w:uiPriority w:val="0"/>
  </w:style>
  <w:style w:type="character" w:customStyle="1" w:styleId="51">
    <w:name w:val="HtmlKbd"/>
    <w:qFormat/>
    <w:uiPriority w:val="0"/>
    <w:rPr>
      <w:rFonts w:ascii="monospace" w:hAnsi="monospace" w:eastAsia="monospace"/>
      <w:sz w:val="20"/>
    </w:rPr>
  </w:style>
  <w:style w:type="character" w:customStyle="1" w:styleId="52">
    <w:name w:val="HtmlDfn"/>
    <w:qFormat/>
    <w:uiPriority w:val="0"/>
  </w:style>
  <w:style w:type="character" w:customStyle="1" w:styleId="53">
    <w:name w:val="HtmlCite"/>
    <w:qFormat/>
    <w:uiPriority w:val="0"/>
  </w:style>
  <w:style w:type="character" w:customStyle="1" w:styleId="54">
    <w:name w:val="HtmlAcronym"/>
    <w:basedOn w:val="46"/>
    <w:qFormat/>
    <w:uiPriority w:val="0"/>
  </w:style>
  <w:style w:type="character" w:customStyle="1" w:styleId="55">
    <w:name w:val="HtmlTt"/>
    <w:qFormat/>
    <w:uiPriority w:val="0"/>
    <w:rPr>
      <w:rFonts w:ascii="monospace" w:hAnsi="monospace" w:eastAsia="monospace"/>
      <w:sz w:val="20"/>
    </w:rPr>
  </w:style>
  <w:style w:type="character" w:customStyle="1" w:styleId="56">
    <w:name w:val="AnnotationReference"/>
    <w:semiHidden/>
    <w:qFormat/>
    <w:uiPriority w:val="0"/>
    <w:rPr>
      <w:sz w:val="21"/>
      <w:szCs w:val="21"/>
    </w:rPr>
  </w:style>
  <w:style w:type="character" w:customStyle="1" w:styleId="57">
    <w:name w:val="HtmlCode"/>
    <w:qFormat/>
    <w:uiPriority w:val="0"/>
    <w:rPr>
      <w:rFonts w:ascii="monospace" w:hAnsi="monospace" w:eastAsia="monospace"/>
      <w:sz w:val="20"/>
    </w:rPr>
  </w:style>
  <w:style w:type="character" w:customStyle="1" w:styleId="58">
    <w:name w:val="UserStyle_0"/>
    <w:link w:val="59"/>
    <w:qFormat/>
    <w:locked/>
    <w:uiPriority w:val="0"/>
    <w:rPr>
      <w:rFonts w:ascii="Calibri" w:hAnsi="Calibri"/>
      <w:sz w:val="24"/>
      <w:szCs w:val="24"/>
      <w:lang w:eastAsia="en-US" w:bidi="en-US"/>
    </w:rPr>
  </w:style>
  <w:style w:type="paragraph" w:customStyle="1" w:styleId="59">
    <w:name w:val="UserStyle_1"/>
    <w:basedOn w:val="1"/>
    <w:link w:val="58"/>
    <w:qFormat/>
    <w:uiPriority w:val="0"/>
    <w:pPr>
      <w:ind w:left="720"/>
      <w:contextualSpacing/>
      <w:jc w:val="left"/>
    </w:pPr>
    <w:rPr>
      <w:kern w:val="0"/>
      <w:sz w:val="24"/>
      <w:szCs w:val="24"/>
      <w:lang w:eastAsia="en-US" w:bidi="en-US"/>
    </w:rPr>
  </w:style>
  <w:style w:type="character" w:customStyle="1" w:styleId="60">
    <w:name w:val="UserStyle_2"/>
    <w:basedOn w:val="46"/>
    <w:qFormat/>
    <w:uiPriority w:val="0"/>
  </w:style>
  <w:style w:type="character" w:customStyle="1" w:styleId="61">
    <w:name w:val="UserStyle_3"/>
    <w:basedOn w:val="46"/>
    <w:qFormat/>
    <w:uiPriority w:val="0"/>
  </w:style>
  <w:style w:type="character" w:customStyle="1" w:styleId="62">
    <w:name w:val="UserStyle_4"/>
    <w:link w:val="63"/>
    <w:qFormat/>
    <w:uiPriority w:val="0"/>
    <w:rPr>
      <w:rFonts w:eastAsia="宋体"/>
      <w:kern w:val="2"/>
      <w:sz w:val="21"/>
      <w:szCs w:val="21"/>
      <w:lang w:val="en-US" w:eastAsia="zh-CN" w:bidi="ar-SA"/>
    </w:rPr>
  </w:style>
  <w:style w:type="paragraph" w:customStyle="1" w:styleId="63">
    <w:name w:val="NavPane"/>
    <w:basedOn w:val="1"/>
    <w:link w:val="62"/>
    <w:semiHidden/>
    <w:qFormat/>
    <w:uiPriority w:val="0"/>
    <w:pPr>
      <w:shd w:val="clear" w:color="auto" w:fill="000080"/>
    </w:pPr>
  </w:style>
  <w:style w:type="character" w:customStyle="1" w:styleId="64">
    <w:name w:val="UserStyle_5"/>
    <w:link w:val="36"/>
    <w:qFormat/>
    <w:uiPriority w:val="0"/>
    <w:rPr>
      <w:rFonts w:ascii="楷体_GB2312" w:eastAsia="楷体_GB2312"/>
      <w:kern w:val="2"/>
      <w:sz w:val="28"/>
      <w:szCs w:val="28"/>
    </w:rPr>
  </w:style>
  <w:style w:type="character" w:customStyle="1" w:styleId="65">
    <w:name w:val="UserStyle_6"/>
    <w:qFormat/>
    <w:uiPriority w:val="0"/>
    <w:rPr>
      <w:color w:val="999999"/>
    </w:rPr>
  </w:style>
  <w:style w:type="character" w:customStyle="1" w:styleId="66">
    <w:name w:val="UserStyle_7"/>
    <w:link w:val="38"/>
    <w:qFormat/>
    <w:uiPriority w:val="0"/>
    <w:rPr>
      <w:kern w:val="2"/>
      <w:sz w:val="21"/>
      <w:szCs w:val="21"/>
    </w:rPr>
  </w:style>
  <w:style w:type="character" w:customStyle="1" w:styleId="67">
    <w:name w:val="UserStyle_8"/>
    <w:link w:val="39"/>
    <w:qFormat/>
    <w:uiPriority w:val="0"/>
    <w:rPr>
      <w:rFonts w:eastAsia="宋体" w:cs="Times New Roman"/>
      <w:b/>
      <w:bCs/>
      <w:kern w:val="2"/>
      <w:sz w:val="32"/>
      <w:szCs w:val="32"/>
      <w:lang w:val="en-US" w:eastAsia="zh-CN" w:bidi="ar-SA"/>
    </w:rPr>
  </w:style>
  <w:style w:type="character" w:customStyle="1" w:styleId="68">
    <w:name w:val="UserStyle_9"/>
    <w:link w:val="40"/>
    <w:qFormat/>
    <w:uiPriority w:val="0"/>
    <w:rPr>
      <w:rFonts w:ascii="Cambria" w:hAnsi="Cambria" w:eastAsia="宋体"/>
      <w:b/>
      <w:kern w:val="2"/>
      <w:sz w:val="28"/>
      <w:szCs w:val="28"/>
    </w:rPr>
  </w:style>
  <w:style w:type="character" w:customStyle="1" w:styleId="69">
    <w:name w:val="UserStyle_10"/>
    <w:link w:val="70"/>
    <w:semiHidden/>
    <w:qFormat/>
    <w:uiPriority w:val="0"/>
    <w:rPr>
      <w:kern w:val="2"/>
      <w:sz w:val="21"/>
      <w:szCs w:val="21"/>
    </w:rPr>
  </w:style>
  <w:style w:type="paragraph" w:customStyle="1" w:styleId="70">
    <w:name w:val="AnnotationText"/>
    <w:basedOn w:val="1"/>
    <w:link w:val="69"/>
    <w:semiHidden/>
    <w:qFormat/>
    <w:uiPriority w:val="0"/>
    <w:pPr>
      <w:jc w:val="left"/>
    </w:pPr>
  </w:style>
  <w:style w:type="character" w:customStyle="1" w:styleId="71">
    <w:name w:val="UserStyle_11"/>
    <w:link w:val="72"/>
    <w:qFormat/>
    <w:uiPriority w:val="0"/>
    <w:rPr>
      <w:rFonts w:ascii="宋体" w:hAnsi="Courier New"/>
      <w:kern w:val="2"/>
      <w:sz w:val="21"/>
      <w:szCs w:val="21"/>
    </w:rPr>
  </w:style>
  <w:style w:type="paragraph" w:customStyle="1" w:styleId="72">
    <w:name w:val="PlainText"/>
    <w:basedOn w:val="1"/>
    <w:link w:val="71"/>
    <w:qFormat/>
    <w:uiPriority w:val="0"/>
    <w:rPr>
      <w:rFonts w:ascii="宋体" w:hAnsi="Courier New"/>
    </w:rPr>
  </w:style>
  <w:style w:type="character" w:customStyle="1" w:styleId="73">
    <w:name w:val="UserStyle_12"/>
    <w:link w:val="74"/>
    <w:semiHidden/>
    <w:qFormat/>
    <w:uiPriority w:val="0"/>
    <w:rPr>
      <w:kern w:val="2"/>
      <w:sz w:val="18"/>
      <w:szCs w:val="18"/>
    </w:rPr>
  </w:style>
  <w:style w:type="paragraph" w:customStyle="1" w:styleId="74">
    <w:name w:val="Acetate"/>
    <w:basedOn w:val="1"/>
    <w:link w:val="73"/>
    <w:semiHidden/>
    <w:qFormat/>
    <w:uiPriority w:val="0"/>
    <w:rPr>
      <w:sz w:val="18"/>
      <w:szCs w:val="18"/>
    </w:rPr>
  </w:style>
  <w:style w:type="character" w:customStyle="1" w:styleId="75">
    <w:name w:val="页脚 字符"/>
    <w:link w:val="16"/>
    <w:qFormat/>
    <w:uiPriority w:val="0"/>
    <w:rPr>
      <w:kern w:val="2"/>
      <w:sz w:val="18"/>
      <w:szCs w:val="18"/>
    </w:rPr>
  </w:style>
  <w:style w:type="character" w:customStyle="1" w:styleId="76">
    <w:name w:val="页眉 字符"/>
    <w:link w:val="17"/>
    <w:qFormat/>
    <w:uiPriority w:val="0"/>
    <w:rPr>
      <w:kern w:val="2"/>
      <w:sz w:val="18"/>
      <w:szCs w:val="18"/>
    </w:rPr>
  </w:style>
  <w:style w:type="character" w:customStyle="1" w:styleId="77">
    <w:name w:val="UserStyle_15"/>
    <w:qFormat/>
    <w:uiPriority w:val="0"/>
    <w:rPr>
      <w:rFonts w:ascii="宋体" w:hAnsi="宋体" w:eastAsia="宋体"/>
      <w:sz w:val="28"/>
      <w:szCs w:val="28"/>
      <w:lang w:val="en-US" w:eastAsia="zh-CN" w:bidi="ar-SA"/>
    </w:rPr>
  </w:style>
  <w:style w:type="character" w:customStyle="1" w:styleId="78">
    <w:name w:val="UserStyle_16"/>
    <w:basedOn w:val="46"/>
    <w:qFormat/>
    <w:uiPriority w:val="0"/>
    <w:rPr>
      <w:rFonts w:ascii="宋体" w:hAnsi="宋体" w:eastAsia="宋体"/>
      <w:color w:val="000000"/>
      <w:sz w:val="22"/>
      <w:szCs w:val="22"/>
    </w:rPr>
  </w:style>
  <w:style w:type="character" w:customStyle="1" w:styleId="79">
    <w:name w:val="UserStyle_17"/>
    <w:qFormat/>
    <w:uiPriority w:val="0"/>
    <w:rPr>
      <w:shd w:val="clear" w:color="auto" w:fill="EEEEEE"/>
    </w:rPr>
  </w:style>
  <w:style w:type="character" w:customStyle="1" w:styleId="80">
    <w:name w:val="UserStyle_18"/>
    <w:link w:val="81"/>
    <w:qFormat/>
    <w:uiPriority w:val="0"/>
    <w:rPr>
      <w:rFonts w:ascii="Tahoma" w:hAnsi="Tahoma" w:eastAsia="宋体"/>
      <w:kern w:val="2"/>
      <w:sz w:val="24"/>
      <w:szCs w:val="24"/>
      <w:lang w:val="en-US" w:eastAsia="zh-CN" w:bidi="ar-SA"/>
    </w:rPr>
  </w:style>
  <w:style w:type="paragraph" w:customStyle="1" w:styleId="81">
    <w:name w:val="UserStyle_19"/>
    <w:basedOn w:val="63"/>
    <w:link w:val="80"/>
    <w:qFormat/>
    <w:uiPriority w:val="0"/>
    <w:pPr>
      <w:snapToGrid w:val="0"/>
      <w:spacing w:line="360" w:lineRule="auto"/>
    </w:pPr>
    <w:rPr>
      <w:rFonts w:ascii="Tahoma" w:hAnsi="Tahoma"/>
      <w:sz w:val="24"/>
      <w:szCs w:val="24"/>
    </w:rPr>
  </w:style>
  <w:style w:type="character" w:customStyle="1" w:styleId="82">
    <w:name w:val="UserStyle_20"/>
    <w:qFormat/>
    <w:uiPriority w:val="0"/>
    <w:rPr>
      <w:rFonts w:eastAsia="宋体"/>
      <w:b/>
      <w:spacing w:val="-2"/>
      <w:sz w:val="24"/>
      <w:lang w:val="en-US" w:eastAsia="zh-CN" w:bidi="ar-SA"/>
    </w:rPr>
  </w:style>
  <w:style w:type="character" w:customStyle="1" w:styleId="83">
    <w:name w:val="UserStyle_21"/>
    <w:link w:val="84"/>
    <w:qFormat/>
    <w:uiPriority w:val="0"/>
    <w:rPr>
      <w:b/>
      <w:kern w:val="2"/>
      <w:sz w:val="30"/>
      <w:szCs w:val="28"/>
      <w:lang w:val="en-US" w:eastAsia="zh-CN" w:bidi="ar-SA"/>
    </w:rPr>
  </w:style>
  <w:style w:type="paragraph" w:customStyle="1" w:styleId="84">
    <w:name w:val="UserStyle_22"/>
    <w:next w:val="1"/>
    <w:link w:val="83"/>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5">
    <w:name w:val="UserStyle_23"/>
    <w:basedOn w:val="46"/>
    <w:qFormat/>
    <w:uiPriority w:val="0"/>
  </w:style>
  <w:style w:type="paragraph" w:customStyle="1" w:styleId="86">
    <w:name w:val="TOC4"/>
    <w:basedOn w:val="1"/>
    <w:next w:val="1"/>
    <w:semiHidden/>
    <w:qFormat/>
    <w:uiPriority w:val="0"/>
    <w:pPr>
      <w:ind w:left="630"/>
      <w:jc w:val="left"/>
    </w:pPr>
  </w:style>
  <w:style w:type="paragraph" w:customStyle="1" w:styleId="87">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8">
    <w:name w:val="BodyTextIndent2"/>
    <w:basedOn w:val="1"/>
    <w:qFormat/>
    <w:uiPriority w:val="0"/>
    <w:pPr>
      <w:ind w:left="630" w:firstLine="645"/>
    </w:pPr>
    <w:rPr>
      <w:rFonts w:ascii="Arial" w:hAnsi="Arial" w:eastAsia="仿宋_GB2312"/>
      <w:sz w:val="32"/>
      <w:szCs w:val="32"/>
    </w:rPr>
  </w:style>
  <w:style w:type="paragraph" w:customStyle="1" w:styleId="89">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0">
    <w:name w:val="EnvelopeReturn"/>
    <w:basedOn w:val="1"/>
    <w:qFormat/>
    <w:uiPriority w:val="0"/>
    <w:pPr>
      <w:snapToGrid w:val="0"/>
    </w:pPr>
    <w:rPr>
      <w:rFonts w:ascii="Arial" w:hAnsi="Arial"/>
    </w:rPr>
  </w:style>
  <w:style w:type="paragraph" w:customStyle="1" w:styleId="91">
    <w:name w:val="BodyTextIndent"/>
    <w:basedOn w:val="1"/>
    <w:next w:val="90"/>
    <w:qFormat/>
    <w:uiPriority w:val="0"/>
    <w:pPr>
      <w:ind w:firstLine="645"/>
    </w:pPr>
    <w:rPr>
      <w:rFonts w:ascii="楷体_GB2312" w:eastAsia="楷体_GB2312"/>
      <w:sz w:val="32"/>
      <w:szCs w:val="32"/>
    </w:rPr>
  </w:style>
  <w:style w:type="paragraph" w:customStyle="1" w:styleId="92">
    <w:name w:val="BodyText3"/>
    <w:basedOn w:val="1"/>
    <w:qFormat/>
    <w:uiPriority w:val="0"/>
    <w:rPr>
      <w:rFonts w:ascii="仿宋_GB2312" w:hAnsi="Arial" w:eastAsia="仿宋_GB2312"/>
      <w:sz w:val="32"/>
      <w:szCs w:val="32"/>
    </w:rPr>
  </w:style>
  <w:style w:type="paragraph" w:customStyle="1" w:styleId="93">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4">
    <w:name w:val="List2"/>
    <w:basedOn w:val="1"/>
    <w:qFormat/>
    <w:uiPriority w:val="0"/>
    <w:pPr>
      <w:ind w:left="100" w:leftChars="200" w:hanging="200" w:hangingChars="200"/>
    </w:pPr>
  </w:style>
  <w:style w:type="paragraph" w:customStyle="1" w:styleId="95">
    <w:name w:val="List3"/>
    <w:basedOn w:val="1"/>
    <w:qFormat/>
    <w:uiPriority w:val="0"/>
    <w:pPr>
      <w:ind w:left="100" w:leftChars="400" w:hanging="200" w:hangingChars="200"/>
    </w:pPr>
  </w:style>
  <w:style w:type="paragraph" w:customStyle="1" w:styleId="96">
    <w:name w:val="Index1"/>
    <w:basedOn w:val="1"/>
    <w:next w:val="1"/>
    <w:semiHidden/>
    <w:qFormat/>
    <w:uiPriority w:val="0"/>
    <w:pPr>
      <w:spacing w:line="240" w:lineRule="atLeast"/>
    </w:pPr>
    <w:rPr>
      <w:rFonts w:cs="Times New Roman"/>
      <w:b/>
      <w:bCs/>
    </w:rPr>
  </w:style>
  <w:style w:type="paragraph" w:customStyle="1" w:styleId="97">
    <w:name w:val="BodyText2"/>
    <w:basedOn w:val="1"/>
    <w:qFormat/>
    <w:uiPriority w:val="0"/>
    <w:pPr>
      <w:jc w:val="center"/>
    </w:pPr>
    <w:rPr>
      <w:rFonts w:ascii="楷体_GB2312" w:eastAsia="楷体_GB2312"/>
      <w:sz w:val="28"/>
      <w:szCs w:val="28"/>
    </w:rPr>
  </w:style>
  <w:style w:type="paragraph" w:customStyle="1" w:styleId="98">
    <w:name w:val="ToCaption"/>
    <w:basedOn w:val="1"/>
    <w:next w:val="1"/>
    <w:semiHidden/>
    <w:qFormat/>
    <w:uiPriority w:val="0"/>
    <w:pPr>
      <w:ind w:left="840" w:hanging="420"/>
    </w:pPr>
  </w:style>
  <w:style w:type="paragraph" w:customStyle="1" w:styleId="99">
    <w:name w:val="BodyTextIndent3"/>
    <w:basedOn w:val="1"/>
    <w:qFormat/>
    <w:uiPriority w:val="0"/>
    <w:pPr>
      <w:ind w:left="645" w:firstLine="645"/>
    </w:pPr>
    <w:rPr>
      <w:rFonts w:ascii="Arial" w:hAnsi="Arial" w:eastAsia="仿宋_GB2312"/>
      <w:color w:val="FFFF00"/>
      <w:sz w:val="32"/>
      <w:szCs w:val="32"/>
    </w:rPr>
  </w:style>
  <w:style w:type="paragraph" w:customStyle="1" w:styleId="100">
    <w:name w:val="TOC6"/>
    <w:basedOn w:val="1"/>
    <w:next w:val="1"/>
    <w:semiHidden/>
    <w:qFormat/>
    <w:uiPriority w:val="0"/>
    <w:pPr>
      <w:ind w:left="1050"/>
      <w:jc w:val="left"/>
    </w:pPr>
  </w:style>
  <w:style w:type="paragraph" w:customStyle="1" w:styleId="101">
    <w:name w:val="BodyText1I2"/>
    <w:basedOn w:val="91"/>
    <w:qFormat/>
    <w:uiPriority w:val="0"/>
    <w:pPr>
      <w:spacing w:line="360" w:lineRule="auto"/>
      <w:ind w:firstLine="420" w:firstLineChars="200"/>
    </w:pPr>
    <w:rPr>
      <w:rFonts w:ascii="宋体" w:hAnsi="宋体" w:eastAsia="宋体"/>
      <w:sz w:val="21"/>
      <w:szCs w:val="20"/>
    </w:rPr>
  </w:style>
  <w:style w:type="paragraph" w:customStyle="1" w:styleId="102">
    <w:name w:val="AnnotationSubject"/>
    <w:basedOn w:val="70"/>
    <w:next w:val="70"/>
    <w:semiHidden/>
    <w:qFormat/>
    <w:uiPriority w:val="0"/>
    <w:rPr>
      <w:rFonts w:cs="Times New Roman"/>
      <w:b/>
      <w:bCs/>
    </w:rPr>
  </w:style>
  <w:style w:type="paragraph" w:customStyle="1" w:styleId="103">
    <w:name w:val="TOC2"/>
    <w:basedOn w:val="1"/>
    <w:next w:val="1"/>
    <w:semiHidden/>
    <w:qFormat/>
    <w:uiPriority w:val="0"/>
    <w:pPr>
      <w:ind w:left="210"/>
      <w:jc w:val="left"/>
    </w:pPr>
    <w:rPr>
      <w:smallCaps/>
      <w:szCs w:val="24"/>
    </w:rPr>
  </w:style>
  <w:style w:type="paragraph" w:customStyle="1" w:styleId="104">
    <w:name w:val="TOC8"/>
    <w:basedOn w:val="1"/>
    <w:next w:val="1"/>
    <w:semiHidden/>
    <w:qFormat/>
    <w:uiPriority w:val="0"/>
    <w:pPr>
      <w:ind w:left="1470"/>
      <w:jc w:val="left"/>
    </w:pPr>
  </w:style>
  <w:style w:type="paragraph" w:customStyle="1" w:styleId="105">
    <w:name w:val="TOC7"/>
    <w:basedOn w:val="1"/>
    <w:next w:val="1"/>
    <w:semiHidden/>
    <w:qFormat/>
    <w:uiPriority w:val="0"/>
    <w:pPr>
      <w:ind w:left="1260"/>
      <w:jc w:val="left"/>
    </w:pPr>
  </w:style>
  <w:style w:type="paragraph" w:customStyle="1" w:styleId="106">
    <w:name w:val="BodyText"/>
    <w:basedOn w:val="1"/>
    <w:qFormat/>
    <w:uiPriority w:val="0"/>
    <w:rPr>
      <w:rFonts w:ascii="楷体_GB2312" w:hAnsi="Arial" w:eastAsia="楷体_GB2312"/>
      <w:sz w:val="28"/>
      <w:szCs w:val="28"/>
    </w:rPr>
  </w:style>
  <w:style w:type="paragraph" w:customStyle="1" w:styleId="107">
    <w:name w:val="TOC9"/>
    <w:basedOn w:val="1"/>
    <w:next w:val="1"/>
    <w:semiHidden/>
    <w:qFormat/>
    <w:uiPriority w:val="0"/>
    <w:pPr>
      <w:ind w:left="1680"/>
      <w:jc w:val="left"/>
    </w:pPr>
  </w:style>
  <w:style w:type="paragraph" w:customStyle="1" w:styleId="108">
    <w:name w:val="TOC3"/>
    <w:basedOn w:val="1"/>
    <w:next w:val="1"/>
    <w:semiHidden/>
    <w:qFormat/>
    <w:uiPriority w:val="0"/>
    <w:pPr>
      <w:ind w:left="420"/>
      <w:jc w:val="left"/>
    </w:pPr>
    <w:rPr>
      <w:i/>
      <w:iCs/>
      <w:szCs w:val="24"/>
    </w:rPr>
  </w:style>
  <w:style w:type="paragraph" w:customStyle="1" w:styleId="109">
    <w:name w:val="TOC5"/>
    <w:basedOn w:val="1"/>
    <w:next w:val="1"/>
    <w:semiHidden/>
    <w:qFormat/>
    <w:uiPriority w:val="0"/>
    <w:pPr>
      <w:ind w:left="840"/>
      <w:jc w:val="left"/>
    </w:pPr>
  </w:style>
  <w:style w:type="paragraph" w:customStyle="1" w:styleId="110">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1">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2">
    <w:name w:val="179"/>
    <w:basedOn w:val="1"/>
    <w:qFormat/>
    <w:uiPriority w:val="0"/>
    <w:pPr>
      <w:ind w:left="720"/>
      <w:contextualSpacing/>
      <w:jc w:val="left"/>
    </w:pPr>
    <w:rPr>
      <w:rFonts w:ascii="Calibri" w:hAnsi="Calibri"/>
      <w:kern w:val="0"/>
      <w:sz w:val="24"/>
      <w:szCs w:val="24"/>
      <w:lang w:eastAsia="en-US" w:bidi="en-US"/>
    </w:rPr>
  </w:style>
  <w:style w:type="paragraph" w:customStyle="1" w:styleId="113">
    <w:name w:val="UserStyle_26"/>
    <w:basedOn w:val="1"/>
    <w:qFormat/>
    <w:uiPriority w:val="0"/>
    <w:pPr>
      <w:tabs>
        <w:tab w:val="left" w:pos="-720"/>
      </w:tabs>
    </w:pPr>
    <w:rPr>
      <w:spacing w:val="-3"/>
      <w:kern w:val="0"/>
      <w:sz w:val="24"/>
      <w:szCs w:val="20"/>
      <w:lang w:val="en-AU" w:eastAsia="en-US"/>
    </w:rPr>
  </w:style>
  <w:style w:type="paragraph" w:customStyle="1" w:styleId="114">
    <w:name w:val="UserStyle_27"/>
    <w:basedOn w:val="1"/>
    <w:next w:val="1"/>
    <w:qFormat/>
    <w:uiPriority w:val="0"/>
    <w:pPr>
      <w:jc w:val="center"/>
    </w:pPr>
    <w:rPr>
      <w:sz w:val="24"/>
    </w:rPr>
  </w:style>
  <w:style w:type="paragraph" w:customStyle="1" w:styleId="115">
    <w:name w:val="UserStyle_28"/>
    <w:basedOn w:val="1"/>
    <w:qFormat/>
    <w:uiPriority w:val="0"/>
    <w:pPr>
      <w:jc w:val="left"/>
    </w:pPr>
    <w:rPr>
      <w:kern w:val="0"/>
      <w:sz w:val="20"/>
      <w:szCs w:val="20"/>
      <w:lang w:val="de-DE" w:eastAsia="de-DE"/>
    </w:rPr>
  </w:style>
  <w:style w:type="paragraph" w:customStyle="1" w:styleId="116">
    <w:name w:val="UserStyle_29"/>
    <w:basedOn w:val="1"/>
    <w:qFormat/>
    <w:uiPriority w:val="0"/>
    <w:pPr>
      <w:tabs>
        <w:tab w:val="left" w:pos="360"/>
      </w:tabs>
      <w:ind w:firstLine="200" w:firstLineChars="200"/>
    </w:pPr>
    <w:rPr>
      <w:sz w:val="28"/>
      <w:szCs w:val="30"/>
    </w:rPr>
  </w:style>
  <w:style w:type="paragraph" w:customStyle="1" w:styleId="117">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8">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9">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0">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2">
    <w:name w:val="UserStyle_35"/>
    <w:basedOn w:val="114"/>
    <w:qFormat/>
    <w:uiPriority w:val="0"/>
    <w:pPr>
      <w:jc w:val="left"/>
    </w:pPr>
  </w:style>
  <w:style w:type="paragraph" w:customStyle="1" w:styleId="123">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4">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5">
    <w:name w:val="UserStyle_38"/>
    <w:basedOn w:val="1"/>
    <w:qFormat/>
    <w:uiPriority w:val="0"/>
    <w:pPr>
      <w:spacing w:before="120"/>
      <w:jc w:val="left"/>
    </w:pPr>
    <w:rPr>
      <w:rFonts w:cs="Times New Roman"/>
      <w:bCs/>
      <w:kern w:val="0"/>
      <w:sz w:val="20"/>
      <w:szCs w:val="20"/>
      <w:lang w:val="de-DE" w:eastAsia="de-DE"/>
    </w:rPr>
  </w:style>
  <w:style w:type="paragraph" w:customStyle="1" w:styleId="126">
    <w:name w:val="UserStyle_39"/>
    <w:basedOn w:val="63"/>
    <w:qFormat/>
    <w:uiPriority w:val="0"/>
    <w:pPr>
      <w:snapToGrid w:val="0"/>
      <w:spacing w:line="360" w:lineRule="auto"/>
    </w:pPr>
    <w:rPr>
      <w:rFonts w:ascii="Tahoma" w:hAnsi="Tahoma"/>
      <w:sz w:val="24"/>
      <w:szCs w:val="24"/>
    </w:rPr>
  </w:style>
  <w:style w:type="paragraph" w:customStyle="1" w:styleId="127">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8">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9">
    <w:name w:val="UserStyle_42"/>
    <w:basedOn w:val="1"/>
    <w:qFormat/>
    <w:uiPriority w:val="0"/>
    <w:pPr>
      <w:snapToGrid w:val="0"/>
      <w:jc w:val="left"/>
    </w:pPr>
    <w:rPr>
      <w:rFonts w:ascii="Arial Unicode MS" w:hAnsi="Arial Unicode MS"/>
      <w:szCs w:val="24"/>
    </w:rPr>
  </w:style>
  <w:style w:type="paragraph" w:customStyle="1" w:styleId="130">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1">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2">
    <w:name w:val="UserStyle_45"/>
    <w:basedOn w:val="63"/>
    <w:qFormat/>
    <w:uiPriority w:val="0"/>
    <w:rPr>
      <w:rFonts w:ascii="Tahoma" w:hAnsi="Tahoma"/>
      <w:sz w:val="24"/>
      <w:szCs w:val="24"/>
    </w:rPr>
  </w:style>
  <w:style w:type="paragraph" w:customStyle="1" w:styleId="133">
    <w:name w:val="UserStyle_46"/>
    <w:basedOn w:val="1"/>
    <w:qFormat/>
    <w:uiPriority w:val="0"/>
    <w:pPr>
      <w:spacing w:line="360" w:lineRule="auto"/>
    </w:pPr>
    <w:rPr>
      <w:kern w:val="0"/>
      <w:sz w:val="24"/>
      <w:szCs w:val="20"/>
    </w:rPr>
  </w:style>
  <w:style w:type="paragraph" w:customStyle="1" w:styleId="134">
    <w:name w:val="UserStyle_47"/>
    <w:basedOn w:val="1"/>
    <w:qFormat/>
    <w:uiPriority w:val="0"/>
    <w:pPr>
      <w:numPr>
        <w:ilvl w:val="0"/>
        <w:numId w:val="3"/>
      </w:numPr>
    </w:pPr>
    <w:rPr>
      <w:rFonts w:ascii="宋体" w:hAnsi="宋体"/>
      <w:kern w:val="0"/>
    </w:rPr>
  </w:style>
  <w:style w:type="paragraph" w:customStyle="1" w:styleId="135">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7">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8">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9">
    <w:name w:val="UserStyle_52"/>
    <w:basedOn w:val="1"/>
    <w:next w:val="99"/>
    <w:qFormat/>
    <w:uiPriority w:val="0"/>
    <w:pPr>
      <w:spacing w:line="360" w:lineRule="auto"/>
      <w:ind w:firstLine="420"/>
    </w:pPr>
    <w:rPr>
      <w:color w:val="FF0000"/>
      <w:sz w:val="24"/>
      <w:szCs w:val="24"/>
    </w:rPr>
  </w:style>
  <w:style w:type="paragraph" w:customStyle="1" w:styleId="140">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1">
    <w:name w:val="UserStyle_54"/>
    <w:basedOn w:val="1"/>
    <w:next w:val="106"/>
    <w:qFormat/>
    <w:uiPriority w:val="0"/>
    <w:pPr>
      <w:spacing w:after="120"/>
    </w:pPr>
    <w:rPr>
      <w:rFonts w:ascii="宋体" w:hAnsi="Arial" w:cs="Times New Roman"/>
      <w:bCs/>
      <w:iCs/>
      <w:szCs w:val="24"/>
    </w:rPr>
  </w:style>
  <w:style w:type="paragraph" w:customStyle="1" w:styleId="142">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3">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4">
    <w:name w:val="TableGrid"/>
    <w:basedOn w:val="47"/>
    <w:qFormat/>
    <w:uiPriority w:val="0"/>
  </w:style>
  <w:style w:type="paragraph" w:styleId="145">
    <w:name w:val="List Paragraph"/>
    <w:basedOn w:val="1"/>
    <w:qFormat/>
    <w:uiPriority w:val="34"/>
    <w:pPr>
      <w:ind w:left="720"/>
      <w:contextualSpacing/>
      <w:jc w:val="left"/>
    </w:pPr>
    <w:rPr>
      <w:rFonts w:ascii="Calibri" w:hAnsi="Calibri"/>
      <w:kern w:val="0"/>
      <w:sz w:val="24"/>
      <w:lang w:eastAsia="en-US" w:bidi="en-US"/>
    </w:rPr>
  </w:style>
  <w:style w:type="paragraph" w:customStyle="1" w:styleId="146">
    <w:name w:val="Default"/>
    <w:next w:val="147"/>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8">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9">
    <w:name w:val="正文1"/>
    <w:basedOn w:val="1"/>
    <w:qFormat/>
    <w:uiPriority w:val="0"/>
    <w:pPr>
      <w:spacing w:line="440" w:lineRule="exact"/>
      <w:ind w:right="-167" w:rightChars="-167"/>
    </w:pPr>
    <w:rPr>
      <w:b/>
    </w:rPr>
  </w:style>
  <w:style w:type="character" w:customStyle="1" w:styleId="150">
    <w:name w:val="批注框文本 字符"/>
    <w:basedOn w:val="24"/>
    <w:link w:val="15"/>
    <w:qFormat/>
    <w:uiPriority w:val="0"/>
    <w:rPr>
      <w:rFonts w:cstheme="minorBidi"/>
      <w:kern w:val="2"/>
      <w:sz w:val="18"/>
      <w:szCs w:val="18"/>
    </w:rPr>
  </w:style>
  <w:style w:type="character" w:customStyle="1" w:styleId="151">
    <w:name w:val="nth-of-type(2)"/>
    <w:basedOn w:val="24"/>
    <w:qFormat/>
    <w:uiPriority w:val="0"/>
  </w:style>
  <w:style w:type="character" w:customStyle="1" w:styleId="152">
    <w:name w:val="nth-of-type(2)1"/>
    <w:basedOn w:val="24"/>
    <w:qFormat/>
    <w:uiPriority w:val="0"/>
  </w:style>
  <w:style w:type="character" w:customStyle="1" w:styleId="153">
    <w:name w:val="nth-of-type(2)2"/>
    <w:basedOn w:val="24"/>
    <w:qFormat/>
    <w:uiPriority w:val="0"/>
  </w:style>
  <w:style w:type="character" w:customStyle="1" w:styleId="154">
    <w:name w:val="nth-of-type(2)3"/>
    <w:basedOn w:val="24"/>
    <w:qFormat/>
    <w:uiPriority w:val="0"/>
  </w:style>
  <w:style w:type="character" w:customStyle="1" w:styleId="155">
    <w:name w:val="nth-of-type(1)"/>
    <w:basedOn w:val="24"/>
    <w:qFormat/>
    <w:uiPriority w:val="0"/>
  </w:style>
  <w:style w:type="character" w:customStyle="1" w:styleId="156">
    <w:name w:val="nth-of-type(1)1"/>
    <w:basedOn w:val="24"/>
    <w:qFormat/>
    <w:uiPriority w:val="0"/>
  </w:style>
  <w:style w:type="character" w:customStyle="1" w:styleId="157">
    <w:name w:val="nth-of-type(1)2"/>
    <w:basedOn w:val="24"/>
    <w:qFormat/>
    <w:uiPriority w:val="0"/>
  </w:style>
  <w:style w:type="character" w:customStyle="1" w:styleId="158">
    <w:name w:val="first-of-type"/>
    <w:basedOn w:val="24"/>
    <w:qFormat/>
    <w:uiPriority w:val="0"/>
  </w:style>
  <w:style w:type="character" w:customStyle="1" w:styleId="159">
    <w:name w:val="first-of-type1"/>
    <w:basedOn w:val="24"/>
    <w:qFormat/>
    <w:uiPriority w:val="0"/>
  </w:style>
  <w:style w:type="character" w:customStyle="1" w:styleId="160">
    <w:name w:val="apple-converted-space"/>
    <w:basedOn w:val="24"/>
    <w:qFormat/>
    <w:uiPriority w:val="0"/>
  </w:style>
  <w:style w:type="paragraph" w:customStyle="1" w:styleId="161">
    <w:name w:val="纯文本1"/>
    <w:basedOn w:val="1"/>
    <w:qFormat/>
    <w:uiPriority w:val="0"/>
    <w:rPr>
      <w:rFonts w:ascii="宋体" w:hAnsi="Courier New"/>
      <w:sz w:val="28"/>
    </w:rPr>
  </w:style>
  <w:style w:type="paragraph" w:customStyle="1" w:styleId="162">
    <w:name w:val="Table Paragraph"/>
    <w:basedOn w:val="1"/>
    <w:qFormat/>
    <w:uiPriority w:val="1"/>
    <w:rPr>
      <w:rFonts w:cs="Times New Roman"/>
      <w:szCs w:val="24"/>
    </w:rPr>
  </w:style>
  <w:style w:type="paragraph" w:customStyle="1" w:styleId="163">
    <w:name w:val="WPSOffice手动目录 1"/>
    <w:qFormat/>
    <w:uiPriority w:val="0"/>
    <w:rPr>
      <w:rFonts w:ascii="Times New Roman" w:hAnsi="Times New Roman" w:eastAsia="宋体" w:cs="Times New Roman"/>
      <w:lang w:val="en-US" w:eastAsia="zh-CN" w:bidi="ar-SA"/>
    </w:rPr>
  </w:style>
  <w:style w:type="paragraph" w:customStyle="1" w:styleId="164">
    <w:name w:val="z-窗体顶端1"/>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20130</Words>
  <Characters>21560</Characters>
  <Lines>178</Lines>
  <Paragraphs>50</Paragraphs>
  <TotalTime>3</TotalTime>
  <ScaleCrop>false</ScaleCrop>
  <LinksUpToDate>false</LinksUpToDate>
  <CharactersWithSpaces>24022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2023-06-20T09:02:00Z</dcterms:created>
  <dc:creator>Administrator</dc:creator>
  <cp:lastModifiedBy>赵萌</cp:lastModifiedBy>
  <cp:lastPrinted>2022-06-23T03:19:00Z</cp:lastPrinted>
  <dcterms:modified xsi:type="dcterms:W3CDTF">2023-07-03T06:40:19Z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9F80F8BCDA0F4E60A5462450DFD83EA4</vt:lpwstr>
  </property>
</Properties>
</file>