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tabs>
          <w:tab w:val="left" w:pos="0"/>
          <w:tab w:val="left" w:pos="3165"/>
          <w:tab w:val="center" w:pos="4153"/>
        </w:tabs>
        <w:kinsoku/>
        <w:wordWrap/>
        <w:overflowPunct/>
        <w:topLinePunct w:val="0"/>
        <w:autoSpaceDE w:val="0"/>
        <w:autoSpaceDN w:val="0"/>
        <w:bidi w:val="0"/>
        <w:adjustRightInd w:val="0"/>
        <w:snapToGrid/>
        <w:spacing w:line="360" w:lineRule="auto"/>
        <w:ind w:firstLine="482" w:firstLineChars="200"/>
        <w:jc w:val="center"/>
        <w:textAlignment w:val="auto"/>
        <w:rPr>
          <w:rFonts w:hint="eastAsia" w:ascii="宋体" w:hAnsi="宋体" w:eastAsia="宋体" w:cs="宋体"/>
          <w:b/>
          <w:bCs/>
          <w:sz w:val="24"/>
          <w:szCs w:val="24"/>
        </w:rPr>
      </w:pPr>
      <w:bookmarkStart w:id="0" w:name="_Toc28359001"/>
      <w:bookmarkStart w:id="1" w:name="_Toc35393789"/>
      <w:r>
        <w:rPr>
          <w:rFonts w:hint="eastAsia" w:ascii="宋体" w:hAnsi="宋体" w:eastAsia="宋体" w:cs="宋体"/>
          <w:b/>
          <w:bCs/>
          <w:sz w:val="24"/>
          <w:szCs w:val="24"/>
          <w:lang w:val="en-US" w:eastAsia="zh-CN"/>
        </w:rPr>
        <w:t>盐城工业职业技术学院智慧教室装潢改造项目询价公告</w:t>
      </w:r>
      <w:bookmarkEnd w:id="0"/>
      <w:bookmarkEnd w:id="1"/>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盐城工业职业技术学院智慧教室装潢改造项目</w:t>
      </w:r>
      <w:r>
        <w:rPr>
          <w:rFonts w:hint="eastAsia" w:ascii="宋体" w:hAnsi="宋体" w:eastAsia="宋体" w:cs="宋体"/>
          <w:sz w:val="24"/>
          <w:szCs w:val="24"/>
        </w:rPr>
        <w:t xml:space="preserve"> 招标项目的潜在投标人应在</w:t>
      </w:r>
      <w:r>
        <w:rPr>
          <w:rFonts w:hint="eastAsia" w:ascii="宋体" w:hAnsi="宋体" w:eastAsia="宋体" w:cs="宋体"/>
          <w:sz w:val="24"/>
          <w:szCs w:val="24"/>
          <w:u w:val="single"/>
        </w:rPr>
        <w:t>盐城</w:t>
      </w:r>
      <w:r>
        <w:rPr>
          <w:rFonts w:hint="eastAsia" w:ascii="宋体" w:hAnsi="宋体" w:eastAsia="宋体" w:cs="宋体"/>
          <w:sz w:val="24"/>
          <w:szCs w:val="24"/>
          <w:u w:val="single"/>
          <w:lang w:val="en-US" w:eastAsia="zh-CN"/>
        </w:rPr>
        <w:t>工业职业技术学院招标采购网</w:t>
      </w:r>
      <w:r>
        <w:rPr>
          <w:rFonts w:hint="eastAsia" w:ascii="宋体" w:hAnsi="宋体" w:eastAsia="宋体" w:cs="宋体"/>
          <w:sz w:val="24"/>
          <w:szCs w:val="24"/>
        </w:rPr>
        <w:t>获取招标文件，并于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2020</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7</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23</w:t>
      </w:r>
      <w:r>
        <w:rPr>
          <w:rFonts w:hint="eastAsia" w:ascii="宋体" w:hAnsi="宋体" w:eastAsia="宋体" w:cs="宋体"/>
          <w:bCs/>
          <w:sz w:val="24"/>
          <w:szCs w:val="24"/>
          <w:u w:val="single"/>
        </w:rPr>
        <w:t>日</w:t>
      </w:r>
      <w:r>
        <w:rPr>
          <w:rFonts w:hint="eastAsia" w:ascii="宋体" w:hAnsi="宋体" w:eastAsia="宋体" w:cs="宋体"/>
          <w:bCs/>
          <w:sz w:val="24"/>
          <w:szCs w:val="24"/>
          <w:u w:val="single"/>
          <w:lang w:val="en-US" w:eastAsia="zh-CN"/>
        </w:rPr>
        <w:t>15</w:t>
      </w:r>
      <w:r>
        <w:rPr>
          <w:rFonts w:hint="eastAsia" w:ascii="宋体" w:hAnsi="宋体" w:eastAsia="宋体" w:cs="宋体"/>
          <w:bCs/>
          <w:sz w:val="24"/>
          <w:szCs w:val="24"/>
          <w:u w:val="single"/>
        </w:rPr>
        <w:t>点 （</w:t>
      </w:r>
      <w:r>
        <w:rPr>
          <w:rFonts w:hint="eastAsia" w:ascii="宋体" w:hAnsi="宋体" w:eastAsia="宋体" w:cs="宋体"/>
          <w:bCs/>
          <w:sz w:val="24"/>
          <w:szCs w:val="24"/>
        </w:rPr>
        <w:t>北京时间）前递交投标文件</w:t>
      </w:r>
      <w:r>
        <w:rPr>
          <w:rFonts w:hint="eastAsia" w:ascii="宋体" w:hAnsi="宋体" w:eastAsia="宋体" w:cs="宋体"/>
          <w:sz w:val="24"/>
          <w:szCs w:val="24"/>
        </w:rPr>
        <w:t>。</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一、项目基本情况</w:t>
      </w:r>
    </w:p>
    <w:p>
      <w:pPr>
        <w:pageBreakBefore w:val="0"/>
        <w:kinsoku/>
        <w:wordWrap/>
        <w:overflowPunct/>
        <w:topLinePunct w:val="0"/>
        <w:bidi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项目编号：2020F-</w:t>
      </w:r>
      <w:r>
        <w:rPr>
          <w:rFonts w:hint="eastAsia" w:ascii="宋体" w:hAnsi="宋体" w:eastAsia="宋体" w:cs="宋体"/>
          <w:sz w:val="24"/>
          <w:szCs w:val="24"/>
          <w:lang w:val="en-US" w:eastAsia="zh-CN"/>
        </w:rPr>
        <w:t>021</w:t>
      </w:r>
    </w:p>
    <w:p>
      <w:pPr>
        <w:pageBreakBefore w:val="0"/>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盐城工业职业技术学院</w:t>
      </w:r>
      <w:r>
        <w:rPr>
          <w:rFonts w:hint="eastAsia" w:ascii="宋体" w:hAnsi="宋体" w:eastAsia="宋体" w:cs="宋体"/>
          <w:sz w:val="24"/>
          <w:szCs w:val="24"/>
          <w:u w:val="single"/>
          <w:lang w:val="en-US" w:eastAsia="zh-CN"/>
        </w:rPr>
        <w:t>智慧教室装潢改造</w:t>
      </w:r>
      <w:r>
        <w:rPr>
          <w:rFonts w:hint="eastAsia" w:ascii="宋体" w:hAnsi="宋体" w:eastAsia="宋体" w:cs="宋体"/>
          <w:sz w:val="24"/>
          <w:szCs w:val="24"/>
          <w:u w:val="single"/>
        </w:rPr>
        <w:t>项目</w:t>
      </w:r>
    </w:p>
    <w:p>
      <w:pPr>
        <w:pageBreakBefore w:val="0"/>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采购方式：</w:t>
      </w:r>
      <w:r>
        <w:rPr>
          <w:rFonts w:hint="eastAsia" w:ascii="宋体" w:hAnsi="宋体" w:eastAsia="宋体" w:cs="宋体"/>
          <w:sz w:val="24"/>
          <w:szCs w:val="24"/>
          <w:u w:val="single"/>
        </w:rPr>
        <w:t>询价</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eastAsia="宋体" w:cs="宋体"/>
          <w:sz w:val="24"/>
          <w:szCs w:val="24"/>
          <w:u w:val="single"/>
          <w:lang w:val="en-US" w:eastAsia="zh-CN"/>
        </w:rPr>
        <w:t>8.2</w:t>
      </w:r>
      <w:r>
        <w:rPr>
          <w:rFonts w:hint="eastAsia" w:ascii="宋体" w:hAnsi="宋体" w:eastAsia="宋体" w:cs="宋体"/>
          <w:sz w:val="24"/>
          <w:szCs w:val="24"/>
          <w:u w:val="single"/>
        </w:rPr>
        <w:t>万元</w:t>
      </w:r>
    </w:p>
    <w:p>
      <w:pPr>
        <w:pageBreakBefore w:val="0"/>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采购需求</w:t>
      </w:r>
      <w:bookmarkStart w:id="5" w:name="_GoBack"/>
      <w:r>
        <w:rPr>
          <w:rFonts w:hint="eastAsia" w:ascii="宋体" w:hAnsi="宋体" w:eastAsia="宋体" w:cs="宋体"/>
          <w:sz w:val="24"/>
          <w:szCs w:val="24"/>
        </w:rPr>
        <w:t>：</w:t>
      </w:r>
      <w:r>
        <w:rPr>
          <w:rFonts w:hint="eastAsia" w:ascii="宋体" w:hAnsi="宋体" w:eastAsia="宋体" w:cs="宋体"/>
          <w:sz w:val="24"/>
          <w:szCs w:val="24"/>
          <w:u w:val="single"/>
        </w:rPr>
        <w:t>因学校</w:t>
      </w:r>
      <w:r>
        <w:rPr>
          <w:rFonts w:hint="eastAsia" w:ascii="宋体" w:hAnsi="宋体" w:eastAsia="宋体" w:cs="宋体"/>
          <w:sz w:val="24"/>
          <w:szCs w:val="24"/>
          <w:u w:val="single"/>
          <w:lang w:eastAsia="zh-CN"/>
        </w:rPr>
        <w:t>智慧教室改造</w:t>
      </w:r>
      <w:r>
        <w:rPr>
          <w:rFonts w:hint="eastAsia" w:ascii="宋体" w:hAnsi="宋体" w:eastAsia="宋体" w:cs="宋体"/>
          <w:sz w:val="24"/>
          <w:szCs w:val="24"/>
          <w:u w:val="single"/>
        </w:rPr>
        <w:t>，拟对</w:t>
      </w:r>
      <w:r>
        <w:rPr>
          <w:rFonts w:hint="eastAsia" w:ascii="宋体" w:hAnsi="宋体" w:eastAsia="宋体" w:cs="宋体"/>
          <w:sz w:val="24"/>
          <w:szCs w:val="24"/>
          <w:u w:val="single"/>
          <w:lang w:eastAsia="zh-CN"/>
        </w:rPr>
        <w:t>纺织服装学院</w:t>
      </w:r>
      <w:r>
        <w:rPr>
          <w:rFonts w:hint="eastAsia" w:ascii="宋体" w:hAnsi="宋体" w:eastAsia="宋体" w:cs="宋体"/>
          <w:sz w:val="24"/>
          <w:szCs w:val="24"/>
          <w:u w:val="single"/>
          <w:lang w:val="en-US" w:eastAsia="zh-CN"/>
        </w:rPr>
        <w:t>3楼一间教室进行</w:t>
      </w:r>
      <w:r>
        <w:rPr>
          <w:rFonts w:hint="eastAsia" w:ascii="宋体" w:hAnsi="宋体" w:eastAsia="宋体" w:cs="宋体"/>
          <w:sz w:val="24"/>
          <w:szCs w:val="24"/>
          <w:u w:val="single"/>
        </w:rPr>
        <w:t>改造（具体</w:t>
      </w:r>
      <w:r>
        <w:rPr>
          <w:rFonts w:hint="eastAsia" w:ascii="宋体" w:hAnsi="宋体" w:eastAsia="宋体" w:cs="宋体"/>
          <w:sz w:val="24"/>
          <w:szCs w:val="24"/>
          <w:u w:val="single"/>
          <w:lang w:eastAsia="zh-CN"/>
        </w:rPr>
        <w:t>工作量</w:t>
      </w:r>
      <w:r>
        <w:rPr>
          <w:rFonts w:hint="eastAsia" w:ascii="宋体" w:hAnsi="宋体" w:eastAsia="宋体" w:cs="宋体"/>
          <w:sz w:val="24"/>
          <w:szCs w:val="24"/>
          <w:u w:val="single"/>
        </w:rPr>
        <w:t>见报价单）。招标人保留对上述招标范围进行适当调整的权利。</w:t>
      </w:r>
    </w:p>
    <w:bookmarkEnd w:id="5"/>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本项目不接受联合体投标。</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二、申请人的资格要求：</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1.满足《中华人民共和国政府采购法》第二十二条规定，并提供下列材料；</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（1）有建筑装修、建筑工程、家政服务等范围的营业执照；</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（2）2017年1月1日以来，在经营活动中没有重大违约、重大责任事故、安全事故、投标违规等不良记录，没有被政府有关部门处罚而处于责令停业、财产接管、冻结、破产等状态的书面声明；</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（3）本项目不接受联合体投标，不得转包或分包；</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（4）本项目严禁以“挂靠”等形式投标、中标，一经发现取消投标、中标资格，并按相关规定进行处罚。 </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2.其他资格条件：</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未被“信用中国”网站（www.creditchina.gov.cn）列入失信被执行人，投标人提供查询截图并加盖公章。</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三、获取采购文件</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自公告之日起至投标截止时间前1日</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z w:val="24"/>
          <w:szCs w:val="24"/>
          <w:u w:val="single"/>
        </w:rPr>
        <w:t>盐城工业职业技术学院招标采购网</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方式：</w:t>
      </w:r>
      <w:r>
        <w:rPr>
          <w:rFonts w:hint="eastAsia" w:ascii="宋体" w:hAnsi="宋体" w:eastAsia="宋体" w:cs="宋体"/>
          <w:sz w:val="24"/>
          <w:szCs w:val="24"/>
          <w:u w:val="single"/>
        </w:rPr>
        <w:t>符合资格要求的投标人可自行下载采购文件，采购文件见盐城工业职业技术学院招标采购网公告附件。</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eastAsia="宋体" w:cs="宋体"/>
          <w:sz w:val="24"/>
          <w:szCs w:val="24"/>
          <w:u w:val="single"/>
        </w:rPr>
        <w:t>免费</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四、响应文件提交</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提交时间：</w:t>
      </w:r>
      <w:r>
        <w:rPr>
          <w:rFonts w:hint="eastAsia" w:ascii="宋体" w:hAnsi="宋体" w:eastAsia="宋体" w:cs="宋体"/>
          <w:sz w:val="24"/>
          <w:szCs w:val="24"/>
          <w:u w:val="single"/>
        </w:rPr>
        <w:t>2020年7月</w:t>
      </w:r>
      <w:r>
        <w:rPr>
          <w:rFonts w:hint="eastAsia" w:ascii="宋体" w:hAnsi="宋体" w:eastAsia="宋体" w:cs="宋体"/>
          <w:sz w:val="24"/>
          <w:szCs w:val="24"/>
          <w:u w:val="single"/>
          <w:lang w:val="en-US" w:eastAsia="zh-CN"/>
        </w:rPr>
        <w:t>23</w:t>
      </w:r>
      <w:r>
        <w:rPr>
          <w:rFonts w:hint="eastAsia" w:ascii="宋体" w:hAnsi="宋体" w:eastAsia="宋体" w:cs="宋体"/>
          <w:sz w:val="24"/>
          <w:szCs w:val="24"/>
          <w:u w:val="single"/>
        </w:rPr>
        <w:t>日14：30-15：00（北京时间）</w:t>
      </w:r>
    </w:p>
    <w:p>
      <w:pPr>
        <w:pageBreakBefore w:val="0"/>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eastAsia="宋体" w:cs="宋体"/>
          <w:sz w:val="24"/>
          <w:szCs w:val="24"/>
          <w:u w:val="single"/>
        </w:rPr>
        <w:t>盐城工业职业技术学院解放南路285号后勤服务中心四楼405招标办公室</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五、公开期限</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六、其他补充事宜</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1、有关本次招标的事项若存在变动或修改，敬请及时关注“盐城工业职业技术学院招标采购网”发布的信息更正公告。</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2、现场集中考察、答疑</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（1）投标人应参加现场考察、答疑，以便掌握学校</w:t>
      </w:r>
      <w:r>
        <w:rPr>
          <w:rFonts w:hint="eastAsia" w:ascii="宋体" w:hAnsi="宋体" w:eastAsia="宋体" w:cs="宋体"/>
          <w:sz w:val="24"/>
          <w:szCs w:val="24"/>
          <w:lang w:eastAsia="zh-CN"/>
        </w:rPr>
        <w:t>智慧教师改造</w:t>
      </w:r>
      <w:r>
        <w:rPr>
          <w:rFonts w:hint="eastAsia" w:ascii="宋体" w:hAnsi="宋体" w:eastAsia="宋体" w:cs="宋体"/>
          <w:sz w:val="24"/>
          <w:szCs w:val="24"/>
        </w:rPr>
        <w:t>项目现场的全面情况，对参加过现场考察、答疑的投标人，招标人将发放《参加现场考察答疑证明》。</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（2）现场考察、答疑签到时间：</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开始时间：2020年7月</w:t>
      </w:r>
      <w:r>
        <w:rPr>
          <w:rFonts w:hint="eastAsia" w:ascii="宋体" w:hAnsi="宋体" w:eastAsia="宋体" w:cs="宋体"/>
          <w:sz w:val="24"/>
          <w:szCs w:val="24"/>
          <w:lang w:val="en-US" w:eastAsia="zh-CN"/>
        </w:rPr>
        <w:t>17</w:t>
      </w:r>
      <w:r>
        <w:rPr>
          <w:rFonts w:hint="eastAsia" w:ascii="宋体" w:hAnsi="宋体" w:eastAsia="宋体" w:cs="宋体"/>
          <w:sz w:val="24"/>
          <w:szCs w:val="24"/>
        </w:rPr>
        <w:t>日9:00至11:00，14:00至16：00</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截至时间：2020年7月</w:t>
      </w:r>
      <w:r>
        <w:rPr>
          <w:rFonts w:hint="eastAsia" w:ascii="宋体" w:hAnsi="宋体" w:eastAsia="宋体" w:cs="宋体"/>
          <w:sz w:val="24"/>
          <w:szCs w:val="24"/>
          <w:lang w:val="en-US" w:eastAsia="zh-CN"/>
        </w:rPr>
        <w:t>21</w:t>
      </w:r>
      <w:r>
        <w:rPr>
          <w:rFonts w:hint="eastAsia" w:ascii="宋体" w:hAnsi="宋体" w:eastAsia="宋体" w:cs="宋体"/>
          <w:sz w:val="24"/>
          <w:szCs w:val="24"/>
        </w:rPr>
        <w:t>日9:00至11:00，14:00至16：00</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现场考察、答疑地点签到地点：后勤服务中心307</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联系人：顾老师  联系电话：13770023681</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、疫情防控期间投标人注意事项</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因疫情防控需要，为确保校园安全，投标人进入盐城工业职业技术学院校区时应服从下列疫情防控措施：</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（1）投标人从解放南路东门进出；投标人车辆一律不得进入校园。</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（2）各投标人项目授权代表限1人进入校园；项目授权代表进入校园时须自行配戴口罩、做好手部消毒及投标文件等消毒防护工作。</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（4）投标人进入校园后应在指定地点参与投标活动，不到非相关场所活动；投标工作结束后应立即离开校园，不逗留。</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请各投标人预留好相应时间，配合做好上述管控措施。</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1采购人信息</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名称：盐城工业职业技术学院解放南路285号</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地址：盐城工业职业技术学院后勤服务中心四楼405室招标办公室</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联系方式：赵老师13056182223</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2项目联系方式:</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项目联系人：高老师</w:t>
      </w:r>
    </w:p>
    <w:p>
      <w:pPr>
        <w:pageBreakBefore w:val="0"/>
        <w:kinsoku/>
        <w:wordWrap/>
        <w:overflowPunct/>
        <w:topLinePunct w:val="0"/>
        <w:bidi w:val="0"/>
        <w:snapToGrid w:val="0"/>
        <w:spacing w:before="120" w:after="120" w:line="360" w:lineRule="auto"/>
        <w:jc w:val="both"/>
        <w:rPr>
          <w:rFonts w:hint="eastAsia" w:ascii="宋体" w:hAnsi="宋体" w:eastAsia="宋体" w:cs="宋体"/>
          <w:sz w:val="24"/>
          <w:szCs w:val="24"/>
        </w:rPr>
      </w:pPr>
      <w:r>
        <w:rPr>
          <w:rFonts w:hint="eastAsia" w:ascii="宋体" w:hAnsi="宋体" w:eastAsia="宋体" w:cs="宋体"/>
          <w:sz w:val="24"/>
          <w:szCs w:val="24"/>
        </w:rPr>
        <w:t>电话：18262393599</w:t>
      </w: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Style w:val="2"/>
        <w:rPr>
          <w:rFonts w:hint="eastAsia"/>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合同条款及格式</w:t>
      </w:r>
    </w:p>
    <w:p>
      <w:pPr>
        <w:pageBreakBefore w:val="0"/>
        <w:kinsoku/>
        <w:wordWrap/>
        <w:overflowPunct/>
        <w:topLinePunct w:val="0"/>
        <w:bidi w:val="0"/>
        <w:spacing w:line="360" w:lineRule="auto"/>
        <w:ind w:firstLine="480" w:firstLineChars="200"/>
        <w:rPr>
          <w:rFonts w:hint="eastAsia" w:ascii="宋体" w:hAnsi="宋体" w:eastAsia="宋体" w:cs="宋体"/>
          <w:bCs/>
          <w:sz w:val="24"/>
          <w:szCs w:val="24"/>
        </w:rPr>
      </w:pPr>
      <w:bookmarkStart w:id="2" w:name="_Toc16938559"/>
      <w:bookmarkStart w:id="3" w:name="_Toc20823315"/>
      <w:bookmarkStart w:id="4" w:name="_Toc513029243"/>
      <w:r>
        <w:rPr>
          <w:rFonts w:hint="eastAsia" w:ascii="宋体" w:hAnsi="宋体" w:eastAsia="宋体" w:cs="宋体"/>
          <w:bCs/>
          <w:sz w:val="24"/>
          <w:szCs w:val="24"/>
        </w:rPr>
        <w:t>以下为中标后签定本项目合同的通用条款，中标供应商不得提出实质性的修改，关于专用条款将由采购人与中标供应商结合本项目具体情况协商后签订。</w:t>
      </w:r>
    </w:p>
    <w:bookmarkEnd w:id="2"/>
    <w:bookmarkEnd w:id="3"/>
    <w:bookmarkEnd w:id="4"/>
    <w:p>
      <w:pPr>
        <w:pageBreakBefore w:val="0"/>
        <w:kinsoku/>
        <w:wordWrap/>
        <w:overflowPunct/>
        <w:topLinePunct w:val="0"/>
        <w:bidi w:val="0"/>
        <w:spacing w:line="360" w:lineRule="auto"/>
        <w:ind w:firstLine="723" w:firstLineChars="300"/>
        <w:rPr>
          <w:rFonts w:hint="eastAsia" w:ascii="宋体" w:hAnsi="宋体" w:eastAsia="宋体" w:cs="宋体"/>
          <w:b/>
          <w:sz w:val="24"/>
          <w:szCs w:val="24"/>
        </w:rPr>
      </w:pPr>
    </w:p>
    <w:p>
      <w:pPr>
        <w:pageBreakBefore w:val="0"/>
        <w:kinsoku/>
        <w:wordWrap/>
        <w:overflowPunct/>
        <w:topLinePunct w:val="0"/>
        <w:bidi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盐城工业职业技术学院</w:t>
      </w:r>
      <w:r>
        <w:rPr>
          <w:rFonts w:hint="eastAsia" w:ascii="宋体" w:hAnsi="宋体" w:eastAsia="宋体" w:cs="宋体"/>
          <w:b/>
          <w:bCs/>
          <w:sz w:val="24"/>
          <w:szCs w:val="24"/>
          <w:lang w:val="en-US" w:eastAsia="zh-CN"/>
        </w:rPr>
        <w:t>智慧教室装潢</w:t>
      </w:r>
      <w:r>
        <w:rPr>
          <w:rFonts w:hint="eastAsia" w:ascii="宋体" w:hAnsi="宋体" w:eastAsia="宋体" w:cs="宋体"/>
          <w:b/>
          <w:sz w:val="24"/>
          <w:szCs w:val="24"/>
          <w:lang w:eastAsia="zh-CN"/>
        </w:rPr>
        <w:t>改造</w:t>
      </w:r>
      <w:r>
        <w:rPr>
          <w:rFonts w:hint="eastAsia" w:ascii="宋体" w:hAnsi="宋体" w:eastAsia="宋体" w:cs="宋体"/>
          <w:b/>
          <w:sz w:val="24"/>
          <w:szCs w:val="24"/>
        </w:rPr>
        <w:t>项目合同</w:t>
      </w:r>
    </w:p>
    <w:p>
      <w:pPr>
        <w:pageBreakBefore w:val="0"/>
        <w:kinsoku/>
        <w:wordWrap/>
        <w:overflowPunct/>
        <w:topLinePunct w:val="0"/>
        <w:bidi w:val="0"/>
        <w:spacing w:line="360" w:lineRule="auto"/>
        <w:rPr>
          <w:rFonts w:hint="eastAsia" w:ascii="宋体" w:hAnsi="宋体" w:eastAsia="宋体" w:cs="宋体"/>
          <w:b/>
          <w:sz w:val="24"/>
          <w:szCs w:val="24"/>
        </w:rPr>
      </w:pP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甲方：盐城工业职业技术学院</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乙方：</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甲、乙双方本着诚实信用的原则，经友好协商后，决定签订本合同。</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依照《中华人民共和国经济合同法》和 《江苏省建筑市场管理条例》的规定，结合本市场装修的特点，甲、乙双方在平等、自愿协商一致的基础上就甲方的装饰装修工程有关事宜达成如下协议：</w:t>
      </w:r>
    </w:p>
    <w:p>
      <w:pPr>
        <w:pageBreakBefore w:val="0"/>
        <w:numPr>
          <w:ilvl w:val="0"/>
          <w:numId w:val="1"/>
        </w:numPr>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rPr>
        <w:t>工程概况</w:t>
      </w:r>
    </w:p>
    <w:p>
      <w:pPr>
        <w:pageBreakBefore w:val="0"/>
        <w:numPr>
          <w:ilvl w:val="0"/>
          <w:numId w:val="2"/>
        </w:numPr>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工程地点：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盐城工业职业技术学院</w:t>
      </w:r>
      <w:r>
        <w:rPr>
          <w:rFonts w:hint="eastAsia" w:ascii="宋体" w:hAnsi="宋体" w:eastAsia="宋体" w:cs="宋体"/>
          <w:sz w:val="24"/>
          <w:szCs w:val="24"/>
          <w:u w:val="single"/>
        </w:rPr>
        <w:t xml:space="preserve">     </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、施工内容：</w:t>
      </w:r>
      <w:r>
        <w:rPr>
          <w:rFonts w:hint="eastAsia" w:ascii="宋体" w:hAnsi="宋体" w:eastAsia="宋体" w:cs="宋体"/>
          <w:sz w:val="24"/>
          <w:szCs w:val="24"/>
          <w:u w:val="single" w:color="auto"/>
          <w:lang w:val="en-US" w:eastAsia="zh-CN"/>
        </w:rPr>
        <w:t xml:space="preserve">     见</w:t>
      </w:r>
      <w:r>
        <w:rPr>
          <w:rFonts w:hint="eastAsia" w:ascii="宋体" w:hAnsi="宋体" w:eastAsia="宋体" w:cs="宋体"/>
          <w:sz w:val="24"/>
          <w:szCs w:val="24"/>
          <w:u w:val="single" w:color="auto"/>
        </w:rPr>
        <w:t>《</w:t>
      </w:r>
      <w:r>
        <w:rPr>
          <w:rFonts w:hint="eastAsia" w:ascii="宋体" w:hAnsi="宋体" w:eastAsia="宋体" w:cs="宋体"/>
          <w:sz w:val="24"/>
          <w:szCs w:val="24"/>
          <w:u w:val="single" w:color="auto"/>
          <w:lang w:eastAsia="zh-CN"/>
        </w:rPr>
        <w:t>报价单</w:t>
      </w:r>
      <w:r>
        <w:rPr>
          <w:rFonts w:hint="eastAsia" w:ascii="宋体" w:hAnsi="宋体" w:eastAsia="宋体" w:cs="宋体"/>
          <w:sz w:val="24"/>
          <w:szCs w:val="24"/>
          <w:u w:val="single" w:color="auto"/>
        </w:rPr>
        <w:t>》</w:t>
      </w:r>
      <w:r>
        <w:rPr>
          <w:rFonts w:hint="eastAsia" w:ascii="宋体" w:hAnsi="宋体" w:eastAsia="宋体" w:cs="宋体"/>
          <w:sz w:val="24"/>
          <w:szCs w:val="24"/>
          <w:u w:val="single" w:color="auto"/>
          <w:lang w:val="en-US" w:eastAsia="zh-CN"/>
        </w:rPr>
        <w:t xml:space="preserve">             </w:t>
      </w:r>
    </w:p>
    <w:p>
      <w:pPr>
        <w:pageBreakBefore w:val="0"/>
        <w:kinsoku/>
        <w:wordWrap/>
        <w:overflowPunct/>
        <w:topLinePunct w:val="0"/>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4、承包方式：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包工包料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5、工程造价</w:t>
      </w:r>
      <w:r>
        <w:rPr>
          <w:rFonts w:hint="eastAsia" w:ascii="宋体" w:hAnsi="宋体" w:eastAsia="宋体" w:cs="宋体"/>
          <w:sz w:val="24"/>
          <w:szCs w:val="24"/>
          <w:lang w:eastAsia="zh-CN"/>
        </w:rPr>
        <w:t>（见报价单）</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元，大写（人民币）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双方约定，如变更施工内容、变更材料，这部分的工程款按实另计</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pageBreakBefore w:val="0"/>
        <w:numPr>
          <w:ilvl w:val="0"/>
          <w:numId w:val="3"/>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日开工，至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日竣工，工期</w:t>
      </w:r>
      <w:r>
        <w:rPr>
          <w:rFonts w:hint="eastAsia" w:ascii="宋体" w:hAnsi="宋体" w:eastAsia="宋体" w:cs="宋体"/>
          <w:sz w:val="24"/>
          <w:szCs w:val="24"/>
          <w:u w:val="single"/>
        </w:rPr>
        <w:t xml:space="preserve">     </w:t>
      </w:r>
      <w:r>
        <w:rPr>
          <w:rFonts w:hint="eastAsia" w:ascii="宋体" w:hAnsi="宋体" w:eastAsia="宋体" w:cs="宋体"/>
          <w:sz w:val="24"/>
          <w:szCs w:val="24"/>
        </w:rPr>
        <w:t>天。</w:t>
      </w:r>
    </w:p>
    <w:p>
      <w:pPr>
        <w:pageBreakBefore w:val="0"/>
        <w:numPr>
          <w:ilvl w:val="0"/>
          <w:numId w:val="1"/>
        </w:numPr>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rPr>
        <w:t>双方约定</w:t>
      </w:r>
    </w:p>
    <w:p>
      <w:pPr>
        <w:pageBreakBefore w:val="0"/>
        <w:kinsoku/>
        <w:wordWrap/>
        <w:overflowPunct/>
        <w:topLinePunct w:val="0"/>
        <w:bidi w:val="0"/>
        <w:spacing w:line="360" w:lineRule="auto"/>
        <w:ind w:firstLine="111" w:firstLineChars="46"/>
        <w:rPr>
          <w:rFonts w:hint="eastAsia" w:ascii="宋体" w:hAnsi="宋体" w:eastAsia="宋体" w:cs="宋体"/>
          <w:sz w:val="24"/>
          <w:szCs w:val="24"/>
        </w:rPr>
      </w:pPr>
      <w:r>
        <w:rPr>
          <w:rFonts w:hint="eastAsia" w:ascii="宋体" w:hAnsi="宋体" w:eastAsia="宋体" w:cs="宋体"/>
          <w:b/>
          <w:sz w:val="24"/>
          <w:szCs w:val="24"/>
        </w:rPr>
        <w:t>（一）、甲方提供的材料</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甲方负责采购供应的材料，应符合设计要求的合格产品，并应按时供应到现场，甲、乙双方应办理交接手续。乙方发现甲方提供的材料、设备有质量问题或规格差异，应及时向甲方提出，甲方仍使用的，由此造成工程损失，责任由甲方承担。甲方供应材料按时抵达现场后，由乙方负责保管，由于保管不当造成的损失，由乙方负责。</w:t>
      </w:r>
    </w:p>
    <w:p>
      <w:pPr>
        <w:pageBreakBefore w:val="0"/>
        <w:numPr>
          <w:ilvl w:val="0"/>
          <w:numId w:val="4"/>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乙方提供的材料</w:t>
      </w:r>
    </w:p>
    <w:p>
      <w:pPr>
        <w:pageBreakBefore w:val="0"/>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sz w:val="24"/>
          <w:szCs w:val="24"/>
        </w:rPr>
        <w:t>乙方提供的材料、设备，甲方应到现场验收，如不符合设计、施工要求或规格有差异，甲方有权禁止使用。未经认可，乙方擅自使用的，对工程造成的损失由乙方负责。</w:t>
      </w:r>
    </w:p>
    <w:p>
      <w:pPr>
        <w:pageBreakBefore w:val="0"/>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rPr>
        <w:t>（二）、工程质量及验收</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1、本工程施工质量标准：按合同约定履行。</w:t>
      </w:r>
    </w:p>
    <w:p>
      <w:pPr>
        <w:pageBreakBefore w:val="0"/>
        <w:numPr>
          <w:ilvl w:val="0"/>
          <w:numId w:val="4"/>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由于乙方原因造成质量事故，其返工费用由乙方承担，工期不变。</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在施工过程中，甲方提出设计修改意见及增减工程项目，须提前与乙方联系，在签订工程项目变更单后，由设计师出图预算员出变更预算表，增项工程须提前预交增项费用后，方能进行项目的施工，因此影响竣工日期的，由甲、乙双方商定。</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4</w:t>
      </w:r>
      <w:r>
        <w:rPr>
          <w:rFonts w:hint="eastAsia" w:ascii="宋体" w:hAnsi="宋体" w:eastAsia="宋体" w:cs="宋体"/>
          <w:sz w:val="24"/>
          <w:szCs w:val="24"/>
        </w:rPr>
        <w:t>、工程验收。由甲、乙双方共同组织验收。施工过程中双方对工程质量发生争议，申请上级主管部门对工程质量予以论证，经认证工程质量不符合合同约定的标准，论证过程支出的相关费用由乙方负责，经论证工程质量符合合同约定的标准，论证过程支出的相关费用由甲方负责。</w:t>
      </w:r>
    </w:p>
    <w:p>
      <w:pPr>
        <w:pageBreakBefore w:val="0"/>
        <w:kinsoku/>
        <w:wordWrap/>
        <w:overflowPunct/>
        <w:topLinePunct w:val="0"/>
        <w:bidi w:val="0"/>
        <w:spacing w:line="360" w:lineRule="auto"/>
        <w:ind w:left="360"/>
        <w:rPr>
          <w:rFonts w:hint="eastAsia" w:ascii="宋体" w:hAnsi="宋体" w:eastAsia="宋体" w:cs="宋体"/>
          <w:sz w:val="24"/>
          <w:szCs w:val="24"/>
        </w:rPr>
      </w:pPr>
      <w:r>
        <w:rPr>
          <w:rFonts w:hint="eastAsia" w:ascii="宋体" w:hAnsi="宋体" w:eastAsia="宋体" w:cs="宋体"/>
          <w:sz w:val="24"/>
          <w:szCs w:val="24"/>
        </w:rPr>
        <w:t>双方约定在施工过程中分下列几个阶段对工程质量进行验收：</w:t>
      </w:r>
    </w:p>
    <w:p>
      <w:pPr>
        <w:pageBreakBefore w:val="0"/>
        <w:numPr>
          <w:ilvl w:val="1"/>
          <w:numId w:val="4"/>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材料进场。</w:t>
      </w:r>
    </w:p>
    <w:p>
      <w:pPr>
        <w:pageBreakBefore w:val="0"/>
        <w:numPr>
          <w:ilvl w:val="1"/>
          <w:numId w:val="4"/>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隐蔽工程结束。</w:t>
      </w:r>
    </w:p>
    <w:p>
      <w:pPr>
        <w:pageBreakBefore w:val="0"/>
        <w:numPr>
          <w:ilvl w:val="0"/>
          <w:numId w:val="0"/>
        </w:numPr>
        <w:kinsoku/>
        <w:wordWrap/>
        <w:overflowPunct/>
        <w:topLinePunct w:val="0"/>
        <w:bidi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、工程竣工。</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乙方提前三天通知甲方验收，阶段验收合格后应填写工程验收单，工程竣工后，乙方应通知甲方验收，甲方应自接到验收通知后两天内组织验收并填写工程验收单，在工程尾款结清后，办理移交手续。</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6、本工程保修期为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12</w:t>
      </w:r>
      <w:r>
        <w:rPr>
          <w:rFonts w:hint="eastAsia" w:ascii="宋体" w:hAnsi="宋体" w:eastAsia="宋体" w:cs="宋体"/>
          <w:sz w:val="24"/>
          <w:szCs w:val="24"/>
          <w:u w:val="single"/>
        </w:rPr>
        <w:t xml:space="preserve">   </w:t>
      </w:r>
      <w:r>
        <w:rPr>
          <w:rFonts w:hint="eastAsia" w:ascii="宋体" w:hAnsi="宋体" w:eastAsia="宋体" w:cs="宋体"/>
          <w:sz w:val="24"/>
          <w:szCs w:val="24"/>
        </w:rPr>
        <w:t>个月。竣工验收后甲、乙双方签署工程保修单，凭保修单实行保修，保修期从竣工验收签章之日算起。</w:t>
      </w:r>
    </w:p>
    <w:p>
      <w:pPr>
        <w:pageBreakBefore w:val="0"/>
        <w:kinsoku/>
        <w:wordWrap/>
        <w:overflowPunct/>
        <w:topLinePunct w:val="0"/>
        <w:bidi w:val="0"/>
        <w:spacing w:line="360" w:lineRule="auto"/>
        <w:ind w:left="210"/>
        <w:rPr>
          <w:rFonts w:hint="eastAsia" w:ascii="宋体" w:hAnsi="宋体" w:eastAsia="宋体" w:cs="宋体"/>
          <w:b/>
          <w:sz w:val="24"/>
          <w:szCs w:val="24"/>
        </w:rPr>
      </w:pPr>
      <w:r>
        <w:rPr>
          <w:rFonts w:hint="eastAsia" w:ascii="宋体" w:hAnsi="宋体" w:eastAsia="宋体" w:cs="宋体"/>
          <w:b/>
          <w:sz w:val="24"/>
          <w:szCs w:val="24"/>
        </w:rPr>
        <w:t>（三）、安全生产</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项目安全责任由乙方承担</w:t>
      </w:r>
      <w:r>
        <w:rPr>
          <w:rFonts w:hint="eastAsia" w:ascii="宋体" w:hAnsi="宋体" w:eastAsia="宋体" w:cs="宋体"/>
          <w:sz w:val="24"/>
          <w:szCs w:val="24"/>
          <w:lang w:eastAsia="zh-CN"/>
        </w:rPr>
        <w:t>，</w:t>
      </w:r>
      <w:r>
        <w:rPr>
          <w:rFonts w:hint="eastAsia" w:ascii="宋体" w:hAnsi="宋体" w:eastAsia="宋体" w:cs="宋体"/>
          <w:sz w:val="24"/>
          <w:szCs w:val="24"/>
        </w:rPr>
        <w:t>开工前，对全体施工人员进行技术交底和安全教育；服从甲方项目负责人和建设方项目负责人的指挥，对甲方提出的安全、质量问题做到立即整改；</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项目中使用的工器具必须合格、有效，保护装置齐全，严禁私拉乱接；现场施工须戴安全帽，在距地面2米以上的地方作业须系安全带；</w:t>
      </w:r>
    </w:p>
    <w:p>
      <w:pPr>
        <w:pageBreakBefore w:val="0"/>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   2、</w:t>
      </w:r>
      <w:r>
        <w:rPr>
          <w:rFonts w:hint="eastAsia" w:ascii="宋体" w:hAnsi="宋体" w:eastAsia="宋体" w:cs="宋体"/>
          <w:sz w:val="24"/>
          <w:szCs w:val="24"/>
        </w:rPr>
        <w:t>加强对项目的自检，发现质量问题及时整改；拒绝执行甲方违反安全生产规程规定的要求，并有权要求甲方改进；坚持文明施工，做的每日工完、料尽、场地清，建筑垃圾及时清运；施工中如发生人身设备事故、财产损害和其它破坏建筑结构等行为，乙方应负责对损坏设备进行修复和赔偿损失，并承担相应法律责任；</w:t>
      </w:r>
    </w:p>
    <w:p>
      <w:pPr>
        <w:pageBreakBefore w:val="0"/>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rPr>
        <w:t>（四）、工程价款及结算</w:t>
      </w:r>
    </w:p>
    <w:p>
      <w:pPr>
        <w:pStyle w:val="6"/>
        <w:snapToGrid w:val="0"/>
        <w:spacing w:line="500" w:lineRule="exact"/>
        <w:rPr>
          <w:rFonts w:hint="eastAsia" w:ascii="宋体" w:hAnsi="宋体" w:eastAsia="宋体" w:cs="宋体"/>
          <w:sz w:val="24"/>
          <w:szCs w:val="24"/>
        </w:rPr>
      </w:pPr>
      <w:r>
        <w:rPr>
          <w:rFonts w:hint="eastAsia" w:ascii="宋体" w:hAnsi="宋体" w:eastAsia="宋体" w:cs="宋体"/>
          <w:sz w:val="24"/>
          <w:szCs w:val="24"/>
          <w:lang w:val="en-US" w:eastAsia="zh-CN"/>
        </w:rPr>
        <w:t>工程</w:t>
      </w:r>
      <w:r>
        <w:rPr>
          <w:rFonts w:hint="eastAsia" w:ascii="宋体" w:hAnsi="宋体" w:eastAsia="宋体" w:cs="宋体"/>
          <w:sz w:val="24"/>
          <w:szCs w:val="24"/>
        </w:rPr>
        <w:t>按时结算，施工结束验收合格后，付至</w:t>
      </w:r>
      <w:r>
        <w:rPr>
          <w:rFonts w:hint="eastAsia" w:ascii="宋体" w:hAnsi="宋体" w:eastAsia="宋体" w:cs="宋体"/>
          <w:sz w:val="24"/>
          <w:szCs w:val="24"/>
          <w:lang w:eastAsia="zh-CN"/>
        </w:rPr>
        <w:t>合同</w:t>
      </w:r>
      <w:r>
        <w:rPr>
          <w:rFonts w:hint="eastAsia" w:ascii="宋体" w:hAnsi="宋体" w:eastAsia="宋体" w:cs="宋体"/>
          <w:sz w:val="24"/>
          <w:szCs w:val="24"/>
        </w:rPr>
        <w:t>工程款的80%；工程竣工经审计结束后，付至审计价的9</w:t>
      </w:r>
      <w:r>
        <w:rPr>
          <w:rFonts w:hint="eastAsia" w:ascii="宋体" w:hAnsi="宋体" w:eastAsia="宋体" w:cs="宋体"/>
          <w:sz w:val="24"/>
          <w:szCs w:val="24"/>
          <w:lang w:val="en-US" w:eastAsia="zh-CN"/>
        </w:rPr>
        <w:t>5</w:t>
      </w:r>
      <w:r>
        <w:rPr>
          <w:rFonts w:hint="eastAsia" w:ascii="宋体" w:hAnsi="宋体" w:eastAsia="宋体" w:cs="宋体"/>
          <w:sz w:val="24"/>
          <w:szCs w:val="24"/>
        </w:rPr>
        <w:t>%，质保期</w:t>
      </w:r>
      <w:r>
        <w:rPr>
          <w:rFonts w:hint="eastAsia" w:ascii="宋体" w:hAnsi="宋体" w:eastAsia="宋体" w:cs="宋体"/>
          <w:sz w:val="24"/>
          <w:szCs w:val="24"/>
          <w:lang w:eastAsia="zh-CN"/>
        </w:rPr>
        <w:t>一</w:t>
      </w:r>
      <w:r>
        <w:rPr>
          <w:rFonts w:hint="eastAsia" w:ascii="宋体" w:hAnsi="宋体" w:eastAsia="宋体" w:cs="宋体"/>
          <w:sz w:val="24"/>
          <w:szCs w:val="24"/>
        </w:rPr>
        <w:t>年满一次性付清</w:t>
      </w:r>
      <w:r>
        <w:rPr>
          <w:rFonts w:hint="eastAsia" w:ascii="宋体" w:hAnsi="宋体" w:eastAsia="宋体" w:cs="宋体"/>
          <w:sz w:val="24"/>
          <w:szCs w:val="24"/>
          <w:lang w:eastAsia="zh-CN"/>
        </w:rPr>
        <w:t>（无息）</w:t>
      </w:r>
      <w:r>
        <w:rPr>
          <w:rFonts w:hint="eastAsia" w:ascii="宋体" w:hAnsi="宋体" w:eastAsia="宋体" w:cs="宋体"/>
          <w:sz w:val="24"/>
          <w:szCs w:val="24"/>
        </w:rPr>
        <w:t>。</w:t>
      </w:r>
    </w:p>
    <w:p>
      <w:pPr>
        <w:pStyle w:val="6"/>
        <w:snapToGrid w:val="0"/>
        <w:spacing w:line="500" w:lineRule="exact"/>
        <w:rPr>
          <w:rFonts w:hint="eastAsia" w:hAnsi="宋体" w:cs="宋体"/>
          <w:b/>
          <w:sz w:val="24"/>
          <w:szCs w:val="24"/>
        </w:rPr>
      </w:pPr>
      <w:r>
        <w:rPr>
          <w:rFonts w:hint="eastAsia" w:hAnsi="宋体" w:cs="宋体"/>
          <w:b/>
          <w:sz w:val="24"/>
          <w:szCs w:val="24"/>
          <w:lang w:val="en-US" w:eastAsia="zh-CN"/>
        </w:rPr>
        <w:t>三</w:t>
      </w:r>
      <w:r>
        <w:rPr>
          <w:rFonts w:hint="eastAsia" w:hAnsi="宋体" w:cs="宋体"/>
          <w:b/>
          <w:sz w:val="24"/>
          <w:szCs w:val="24"/>
        </w:rPr>
        <w:t>、履约保证金</w:t>
      </w:r>
    </w:p>
    <w:p>
      <w:pPr>
        <w:pStyle w:val="6"/>
        <w:snapToGrid w:val="0"/>
        <w:spacing w:line="500" w:lineRule="exact"/>
        <w:ind w:firstLine="480" w:firstLineChars="200"/>
        <w:rPr>
          <w:rFonts w:hint="eastAsia" w:ascii="宋体" w:hAnsi="宋体" w:eastAsia="宋体" w:cs="宋体"/>
          <w:sz w:val="24"/>
          <w:szCs w:val="24"/>
          <w:lang w:val="en-US" w:eastAsia="zh-CN"/>
        </w:rPr>
      </w:pPr>
      <w:r>
        <w:rPr>
          <w:rFonts w:hint="eastAsia" w:hAnsi="宋体" w:cs="宋体"/>
          <w:sz w:val="24"/>
          <w:szCs w:val="24"/>
        </w:rPr>
        <w:t>乙方交纳人民币</w:t>
      </w:r>
      <w:r>
        <w:rPr>
          <w:rFonts w:hint="eastAsia" w:hAnsi="宋体" w:cs="宋体"/>
          <w:sz w:val="24"/>
          <w:szCs w:val="24"/>
          <w:lang w:val="en-US" w:eastAsia="zh-CN"/>
        </w:rPr>
        <w:t xml:space="preserve"> </w:t>
      </w:r>
      <w:r>
        <w:rPr>
          <w:rFonts w:hint="eastAsia" w:hAnsi="宋体" w:cs="宋体"/>
          <w:sz w:val="24"/>
          <w:szCs w:val="24"/>
          <w:u w:val="single"/>
          <w:lang w:val="en-US" w:eastAsia="zh-CN"/>
        </w:rPr>
        <w:t xml:space="preserve">     </w:t>
      </w:r>
      <w:r>
        <w:rPr>
          <w:rFonts w:hint="eastAsia" w:hAnsi="宋体" w:cs="宋体"/>
          <w:sz w:val="24"/>
          <w:szCs w:val="24"/>
        </w:rPr>
        <w:t>作为本合同的履约保证金（合同金额的5%）。</w:t>
      </w:r>
    </w:p>
    <w:p>
      <w:pPr>
        <w:pageBreakBefore w:val="0"/>
        <w:numPr>
          <w:ilvl w:val="0"/>
          <w:numId w:val="0"/>
        </w:numPr>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lang w:eastAsia="zh-CN"/>
        </w:rPr>
        <w:t>、</w:t>
      </w:r>
      <w:r>
        <w:rPr>
          <w:rFonts w:hint="eastAsia" w:ascii="宋体" w:hAnsi="宋体" w:eastAsia="宋体" w:cs="宋体"/>
          <w:b/>
          <w:sz w:val="24"/>
          <w:szCs w:val="24"/>
        </w:rPr>
        <w:t>违约责任</w:t>
      </w: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1、由于甲方原因导致延期开工或中途停工，甲方应补偿乙方因停工，误工所造成的损失，每停工或误工一天，甲方付给乙方</w:t>
      </w:r>
      <w:r>
        <w:rPr>
          <w:rFonts w:hint="eastAsia" w:ascii="宋体" w:hAnsi="宋体" w:eastAsia="宋体" w:cs="宋体"/>
          <w:sz w:val="24"/>
          <w:szCs w:val="24"/>
          <w:u w:val="single"/>
        </w:rPr>
        <w:t>￥100</w:t>
      </w:r>
      <w:r>
        <w:rPr>
          <w:rFonts w:hint="eastAsia" w:ascii="宋体" w:hAnsi="宋体" w:eastAsia="宋体" w:cs="宋体"/>
          <w:sz w:val="24"/>
          <w:szCs w:val="24"/>
        </w:rPr>
        <w:t xml:space="preserve">元：甲方未按合同约定时间付款的，每逾期一天向乙方支付 </w:t>
      </w:r>
      <w:r>
        <w:rPr>
          <w:rFonts w:hint="eastAsia" w:ascii="宋体" w:hAnsi="宋体" w:eastAsia="宋体" w:cs="宋体"/>
          <w:sz w:val="24"/>
          <w:szCs w:val="24"/>
          <w:u w:val="single"/>
        </w:rPr>
        <w:t>￥100</w:t>
      </w:r>
      <w:r>
        <w:rPr>
          <w:rFonts w:hint="eastAsia" w:ascii="宋体" w:hAnsi="宋体" w:eastAsia="宋体" w:cs="宋体"/>
          <w:sz w:val="24"/>
          <w:szCs w:val="24"/>
        </w:rPr>
        <w:t>元违约金。</w:t>
      </w: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2、由于乙方原因工期逾期一天，乙方向甲方支付</w:t>
      </w:r>
      <w:r>
        <w:rPr>
          <w:rFonts w:hint="eastAsia" w:ascii="宋体" w:hAnsi="宋体" w:eastAsia="宋体" w:cs="宋体"/>
          <w:sz w:val="24"/>
          <w:szCs w:val="24"/>
          <w:u w:val="single"/>
        </w:rPr>
        <w:t>￥100</w:t>
      </w:r>
      <w:r>
        <w:rPr>
          <w:rFonts w:hint="eastAsia" w:ascii="宋体" w:hAnsi="宋体" w:eastAsia="宋体" w:cs="宋体"/>
          <w:sz w:val="24"/>
          <w:szCs w:val="24"/>
        </w:rPr>
        <w:t>元违约金。</w:t>
      </w:r>
    </w:p>
    <w:p>
      <w:pPr>
        <w:pageBreakBefore w:val="0"/>
        <w:numPr>
          <w:ilvl w:val="0"/>
          <w:numId w:val="5"/>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甲方未办理有关手续或未获批准，强行要求乙方拆改原有建筑承重结构及公用设备管线，由此发生的损失或事故（包括罚款）有甲方负责并承担责任。</w:t>
      </w:r>
    </w:p>
    <w:p>
      <w:pPr>
        <w:pageBreakBefore w:val="0"/>
        <w:numPr>
          <w:ilvl w:val="0"/>
          <w:numId w:val="5"/>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乙方擅自拆改原有建筑承重结构或公用设备管线，由此发生的损失或事故（包括罚款）有乙方负责并承担责任。</w:t>
      </w:r>
    </w:p>
    <w:p>
      <w:pPr>
        <w:pageBreakBefore w:val="0"/>
        <w:numPr>
          <w:ilvl w:val="0"/>
          <w:numId w:val="0"/>
        </w:numPr>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五</w:t>
      </w:r>
      <w:r>
        <w:rPr>
          <w:rFonts w:hint="eastAsia" w:ascii="宋体" w:hAnsi="宋体" w:eastAsia="宋体" w:cs="宋体"/>
          <w:b/>
          <w:sz w:val="24"/>
          <w:szCs w:val="24"/>
          <w:lang w:eastAsia="zh-CN"/>
        </w:rPr>
        <w:t>、</w:t>
      </w:r>
      <w:r>
        <w:rPr>
          <w:rFonts w:hint="eastAsia" w:ascii="宋体" w:hAnsi="宋体" w:eastAsia="宋体" w:cs="宋体"/>
          <w:b/>
          <w:sz w:val="24"/>
          <w:szCs w:val="24"/>
        </w:rPr>
        <w:t>纠纷处理方式</w:t>
      </w: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双方发生合同争议协商解决不成的，按下列两种方式解决：</w:t>
      </w:r>
    </w:p>
    <w:p>
      <w:pPr>
        <w:pageBreakBefore w:val="0"/>
        <w:numPr>
          <w:ilvl w:val="0"/>
          <w:numId w:val="6"/>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向上级主管部门申请仲裁；</w:t>
      </w:r>
    </w:p>
    <w:p>
      <w:pPr>
        <w:pageBreakBefore w:val="0"/>
        <w:numPr>
          <w:ilvl w:val="0"/>
          <w:numId w:val="6"/>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依法向人民法院起诉。</w:t>
      </w:r>
    </w:p>
    <w:p>
      <w:pPr>
        <w:pageBreakBefore w:val="0"/>
        <w:numPr>
          <w:ilvl w:val="0"/>
          <w:numId w:val="0"/>
        </w:numPr>
        <w:kinsoku/>
        <w:wordWrap/>
        <w:overflowPunct/>
        <w:topLinePunct w:val="0"/>
        <w:bidi w:val="0"/>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六</w:t>
      </w:r>
      <w:r>
        <w:rPr>
          <w:rFonts w:hint="eastAsia" w:ascii="宋体" w:hAnsi="宋体" w:eastAsia="宋体" w:cs="宋体"/>
          <w:b/>
          <w:sz w:val="24"/>
          <w:szCs w:val="24"/>
          <w:lang w:eastAsia="zh-CN"/>
        </w:rPr>
        <w:t>、</w:t>
      </w:r>
      <w:r>
        <w:rPr>
          <w:rFonts w:hint="eastAsia" w:ascii="宋体" w:hAnsi="宋体" w:eastAsia="宋体" w:cs="宋体"/>
          <w:b/>
          <w:sz w:val="24"/>
          <w:szCs w:val="24"/>
        </w:rPr>
        <w:t>合同的变更和解除</w:t>
      </w:r>
    </w:p>
    <w:p>
      <w:pPr>
        <w:pageBreakBefore w:val="0"/>
        <w:numPr>
          <w:ilvl w:val="0"/>
          <w:numId w:val="7"/>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合同经双方签字生效后，双方必须严格遵守。任何一方需变更合同内容，应经协商一致后，重新签订补充协议，合同签订后施工前一方如要终止合同，应以书面形式提出，并按合同总价款</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%支付违约金，办理终止合同手续。</w:t>
      </w:r>
    </w:p>
    <w:p>
      <w:pPr>
        <w:pageBreakBefore w:val="0"/>
        <w:numPr>
          <w:ilvl w:val="0"/>
          <w:numId w:val="7"/>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施工过程中任何一方提出终止合同，须向另一方以书面形式提出，经双方同意办理清算（包括违约赔偿）手续，订立终止合同协议，解除合同。</w:t>
      </w:r>
    </w:p>
    <w:p>
      <w:pPr>
        <w:pageBreakBefore w:val="0"/>
        <w:kinsoku/>
        <w:wordWrap/>
        <w:overflowPunct/>
        <w:topLinePunct w:val="0"/>
        <w:bidi w:val="0"/>
        <w:spacing w:line="360" w:lineRule="auto"/>
        <w:ind w:left="210"/>
        <w:rPr>
          <w:rFonts w:hint="eastAsia" w:ascii="宋体" w:hAnsi="宋体" w:eastAsia="宋体" w:cs="宋体"/>
          <w:b/>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lang w:eastAsia="zh-CN"/>
        </w:rPr>
        <w:t>、</w:t>
      </w:r>
      <w:r>
        <w:rPr>
          <w:rFonts w:hint="eastAsia" w:ascii="宋体" w:hAnsi="宋体" w:eastAsia="宋体" w:cs="宋体"/>
          <w:b/>
          <w:sz w:val="24"/>
          <w:szCs w:val="24"/>
        </w:rPr>
        <w:t>其它约定</w:t>
      </w:r>
    </w:p>
    <w:p>
      <w:pPr>
        <w:pageBreakBefore w:val="0"/>
        <w:numPr>
          <w:ilvl w:val="0"/>
          <w:numId w:val="8"/>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w:t>
      </w:r>
    </w:p>
    <w:p>
      <w:pPr>
        <w:pageBreakBefore w:val="0"/>
        <w:numPr>
          <w:ilvl w:val="0"/>
          <w:numId w:val="8"/>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w:t>
      </w:r>
    </w:p>
    <w:p>
      <w:pPr>
        <w:pageBreakBefore w:val="0"/>
        <w:numPr>
          <w:ilvl w:val="0"/>
          <w:numId w:val="8"/>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w:t>
      </w:r>
    </w:p>
    <w:p>
      <w:pPr>
        <w:pageBreakBefore w:val="0"/>
        <w:kinsoku/>
        <w:wordWrap/>
        <w:overflowPunct/>
        <w:topLinePunct w:val="0"/>
        <w:bidi w:val="0"/>
        <w:spacing w:line="360" w:lineRule="auto"/>
        <w:ind w:left="210"/>
        <w:rPr>
          <w:rFonts w:hint="eastAsia" w:ascii="宋体" w:hAnsi="宋体" w:eastAsia="宋体" w:cs="宋体"/>
          <w:b/>
          <w:sz w:val="24"/>
          <w:szCs w:val="24"/>
        </w:rPr>
      </w:pPr>
      <w:r>
        <w:rPr>
          <w:rFonts w:hint="eastAsia" w:ascii="宋体" w:hAnsi="宋体" w:eastAsia="宋体" w:cs="宋体"/>
          <w:b/>
          <w:sz w:val="24"/>
          <w:szCs w:val="24"/>
          <w:lang w:val="en-US" w:eastAsia="zh-CN"/>
        </w:rPr>
        <w:t>八</w:t>
      </w:r>
      <w:r>
        <w:rPr>
          <w:rFonts w:hint="eastAsia" w:ascii="宋体" w:hAnsi="宋体" w:eastAsia="宋体" w:cs="宋体"/>
          <w:b/>
          <w:sz w:val="24"/>
          <w:szCs w:val="24"/>
          <w:lang w:eastAsia="zh-CN"/>
        </w:rPr>
        <w:t>、</w:t>
      </w:r>
      <w:r>
        <w:rPr>
          <w:rFonts w:hint="eastAsia" w:ascii="宋体" w:hAnsi="宋体" w:eastAsia="宋体" w:cs="宋体"/>
          <w:b/>
          <w:sz w:val="24"/>
          <w:szCs w:val="24"/>
        </w:rPr>
        <w:t>附则</w:t>
      </w:r>
    </w:p>
    <w:p>
      <w:pPr>
        <w:pageBreakBefore w:val="0"/>
        <w:numPr>
          <w:ilvl w:val="0"/>
          <w:numId w:val="9"/>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本合同经甲、乙双方签字（盖章）后生效。</w:t>
      </w:r>
    </w:p>
    <w:p>
      <w:pPr>
        <w:pageBreakBefore w:val="0"/>
        <w:numPr>
          <w:ilvl w:val="0"/>
          <w:numId w:val="9"/>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除本合同之外，任何口头承诺无效，经双方协商制订的补充协议与本合同同样有效。</w:t>
      </w:r>
    </w:p>
    <w:p>
      <w:pPr>
        <w:pageBreakBefore w:val="0"/>
        <w:numPr>
          <w:ilvl w:val="0"/>
          <w:numId w:val="9"/>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本合同签订后，工程不得转包。</w:t>
      </w:r>
    </w:p>
    <w:p>
      <w:pPr>
        <w:pageBreakBefore w:val="0"/>
        <w:numPr>
          <w:ilvl w:val="0"/>
          <w:numId w:val="9"/>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lang w:eastAsia="zh-CN"/>
        </w:rPr>
        <w:t>叁</w:t>
      </w:r>
      <w:r>
        <w:rPr>
          <w:rFonts w:hint="eastAsia" w:ascii="宋体" w:hAnsi="宋体" w:eastAsia="宋体" w:cs="宋体"/>
          <w:sz w:val="24"/>
          <w:szCs w:val="24"/>
        </w:rPr>
        <w:t>份，甲</w:t>
      </w:r>
      <w:r>
        <w:rPr>
          <w:rFonts w:hint="eastAsia" w:ascii="宋体" w:hAnsi="宋体" w:eastAsia="宋体" w:cs="宋体"/>
          <w:sz w:val="24"/>
          <w:szCs w:val="24"/>
          <w:lang w:eastAsia="zh-CN"/>
        </w:rPr>
        <w:t>方</w:t>
      </w:r>
      <w:r>
        <w:rPr>
          <w:rFonts w:hint="eastAsia" w:ascii="宋体" w:hAnsi="宋体" w:eastAsia="宋体" w:cs="宋体"/>
          <w:sz w:val="24"/>
          <w:szCs w:val="24"/>
        </w:rPr>
        <w:t>执</w:t>
      </w:r>
      <w:r>
        <w:rPr>
          <w:rFonts w:hint="eastAsia" w:ascii="宋体" w:hAnsi="宋体" w:eastAsia="宋体" w:cs="宋体"/>
          <w:sz w:val="24"/>
          <w:szCs w:val="24"/>
          <w:lang w:eastAsia="zh-CN"/>
        </w:rPr>
        <w:t>贰</w:t>
      </w:r>
      <w:r>
        <w:rPr>
          <w:rFonts w:hint="eastAsia" w:ascii="宋体" w:hAnsi="宋体" w:eastAsia="宋体" w:cs="宋体"/>
          <w:sz w:val="24"/>
          <w:szCs w:val="24"/>
        </w:rPr>
        <w:t>份、乙方执</w:t>
      </w:r>
      <w:r>
        <w:rPr>
          <w:rFonts w:hint="eastAsia" w:ascii="宋体" w:hAnsi="宋体" w:eastAsia="宋体" w:cs="宋体"/>
          <w:sz w:val="24"/>
          <w:szCs w:val="24"/>
          <w:lang w:eastAsia="zh-CN"/>
        </w:rPr>
        <w:t>壹</w:t>
      </w:r>
      <w:r>
        <w:rPr>
          <w:rFonts w:hint="eastAsia" w:ascii="宋体" w:hAnsi="宋体" w:eastAsia="宋体" w:cs="宋体"/>
          <w:sz w:val="24"/>
          <w:szCs w:val="24"/>
        </w:rPr>
        <w:t>份，合同附件为本合同的组成部分，具有同等的法律效力。</w:t>
      </w:r>
    </w:p>
    <w:p>
      <w:pPr>
        <w:pageBreakBefore w:val="0"/>
        <w:numPr>
          <w:ilvl w:val="0"/>
          <w:numId w:val="9"/>
        </w:numPr>
        <w:kinsoku/>
        <w:wordWrap/>
        <w:overflowPunct/>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合同履行完后自行终止。</w:t>
      </w:r>
    </w:p>
    <w:p>
      <w:pPr>
        <w:pageBreakBefore w:val="0"/>
        <w:kinsoku/>
        <w:wordWrap/>
        <w:overflowPunct/>
        <w:topLinePunct w:val="0"/>
        <w:bidi w:val="0"/>
        <w:spacing w:line="360" w:lineRule="auto"/>
        <w:rPr>
          <w:rFonts w:hint="eastAsia" w:ascii="宋体" w:hAnsi="宋体" w:eastAsia="宋体" w:cs="宋体"/>
          <w:sz w:val="24"/>
          <w:szCs w:val="24"/>
        </w:rPr>
      </w:pPr>
    </w:p>
    <w:p>
      <w:pPr>
        <w:pageBreakBefore w:val="0"/>
        <w:kinsoku/>
        <w:wordWrap/>
        <w:overflowPunct/>
        <w:topLinePunct w:val="0"/>
        <w:bidi w:val="0"/>
        <w:spacing w:line="360" w:lineRule="auto"/>
        <w:rPr>
          <w:rFonts w:hint="eastAsia" w:ascii="宋体" w:hAnsi="宋体" w:eastAsia="宋体" w:cs="宋体"/>
          <w:sz w:val="24"/>
          <w:szCs w:val="24"/>
        </w:rPr>
      </w:pP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甲方：（签章）                                     乙方：（签章）</w:t>
      </w:r>
    </w:p>
    <w:p>
      <w:pPr>
        <w:pageBreakBefore w:val="0"/>
        <w:kinsoku/>
        <w:wordWrap/>
        <w:overflowPunct/>
        <w:topLinePunct w:val="0"/>
        <w:bidi w:val="0"/>
        <w:spacing w:line="360" w:lineRule="auto"/>
        <w:ind w:left="210"/>
        <w:rPr>
          <w:rFonts w:hint="eastAsia" w:ascii="宋体" w:hAnsi="宋体" w:eastAsia="宋体" w:cs="宋体"/>
          <w:sz w:val="24"/>
          <w:szCs w:val="24"/>
        </w:rPr>
      </w:pPr>
    </w:p>
    <w:p>
      <w:pPr>
        <w:pageBreakBefore w:val="0"/>
        <w:kinsoku/>
        <w:wordWrap/>
        <w:overflowPunct/>
        <w:topLinePunct w:val="0"/>
        <w:bidi w:val="0"/>
        <w:spacing w:line="360" w:lineRule="auto"/>
        <w:ind w:left="210"/>
        <w:rPr>
          <w:rFonts w:hint="eastAsia" w:ascii="宋体" w:hAnsi="宋体" w:eastAsia="宋体" w:cs="宋体"/>
          <w:sz w:val="24"/>
          <w:szCs w:val="24"/>
        </w:rPr>
      </w:pP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委托代理人：                                       委托代理人：</w:t>
      </w:r>
    </w:p>
    <w:p>
      <w:pPr>
        <w:pageBreakBefore w:val="0"/>
        <w:kinsoku/>
        <w:wordWrap/>
        <w:overflowPunct/>
        <w:topLinePunct w:val="0"/>
        <w:bidi w:val="0"/>
        <w:spacing w:line="360" w:lineRule="auto"/>
        <w:ind w:left="210"/>
        <w:rPr>
          <w:rFonts w:hint="eastAsia" w:ascii="宋体" w:hAnsi="宋体" w:eastAsia="宋体" w:cs="宋体"/>
          <w:sz w:val="24"/>
          <w:szCs w:val="24"/>
        </w:rPr>
      </w:pP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 xml:space="preserve">                      </w:t>
      </w:r>
    </w:p>
    <w:p>
      <w:pPr>
        <w:pageBreakBefore w:val="0"/>
        <w:kinsoku/>
        <w:wordWrap/>
        <w:overflowPunct/>
        <w:topLinePunct w:val="0"/>
        <w:bidi w:val="0"/>
        <w:spacing w:line="360" w:lineRule="auto"/>
        <w:ind w:left="210"/>
        <w:rPr>
          <w:rFonts w:hint="eastAsia" w:ascii="宋体" w:hAnsi="宋体" w:eastAsia="宋体" w:cs="宋体"/>
          <w:sz w:val="24"/>
          <w:szCs w:val="24"/>
        </w:rPr>
      </w:pPr>
      <w:r>
        <w:rPr>
          <w:rFonts w:hint="eastAsia" w:ascii="宋体" w:hAnsi="宋体" w:eastAsia="宋体" w:cs="宋体"/>
          <w:sz w:val="24"/>
          <w:szCs w:val="24"/>
        </w:rPr>
        <w:t xml:space="preserve">     年      月      日                           年     月      日</w:t>
      </w:r>
    </w:p>
    <w:p>
      <w:pPr>
        <w:pageBreakBefore w:val="0"/>
        <w:kinsoku/>
        <w:wordWrap/>
        <w:overflowPunct/>
        <w:topLinePunct w:val="0"/>
        <w:bidi w:val="0"/>
        <w:spacing w:line="360" w:lineRule="auto"/>
        <w:ind w:left="210"/>
        <w:rPr>
          <w:rFonts w:hint="eastAsia" w:ascii="宋体" w:hAnsi="宋体" w:eastAsia="宋体" w:cs="宋体"/>
          <w:sz w:val="24"/>
          <w:szCs w:val="24"/>
        </w:rPr>
      </w:pPr>
    </w:p>
    <w:p>
      <w:pPr>
        <w:pageBreakBefore w:val="0"/>
        <w:kinsoku/>
        <w:wordWrap/>
        <w:overflowPunct/>
        <w:topLinePunct w:val="0"/>
        <w:bidi w:val="0"/>
        <w:spacing w:line="360" w:lineRule="auto"/>
        <w:jc w:val="cente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rPr>
      </w:pPr>
    </w:p>
    <w:p>
      <w:pPr>
        <w:pageBreakBefore w:val="0"/>
        <w:kinsoku/>
        <w:wordWrap/>
        <w:overflowPunct/>
        <w:topLinePunct w:val="0"/>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资信证明文件要求</w:t>
      </w:r>
    </w:p>
    <w:p>
      <w:pPr>
        <w:pageBreakBefore w:val="0"/>
        <w:kinsoku/>
        <w:wordWrap/>
        <w:overflowPunct/>
        <w:topLinePunct w:val="0"/>
        <w:bidi w:val="0"/>
        <w:snapToGrid w:val="0"/>
        <w:spacing w:before="50" w:after="50" w:line="360" w:lineRule="auto"/>
        <w:rPr>
          <w:rFonts w:hint="eastAsia" w:ascii="宋体" w:hAnsi="宋体" w:eastAsia="宋体" w:cs="宋体"/>
          <w:b w:val="0"/>
          <w:bCs w:val="0"/>
          <w:i/>
          <w:sz w:val="24"/>
          <w:szCs w:val="24"/>
          <w:u w:val="single"/>
        </w:rPr>
      </w:pPr>
    </w:p>
    <w:p>
      <w:pPr>
        <w:pageBreakBefore w:val="0"/>
        <w:kinsoku/>
        <w:wordWrap/>
        <w:overflowPunct/>
        <w:topLinePunct w:val="0"/>
        <w:bidi w:val="0"/>
        <w:snapToGrid w:val="0"/>
        <w:spacing w:before="50" w:after="50"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1、实质性资格证明文件目录</w:t>
      </w:r>
    </w:p>
    <w:p>
      <w:pPr>
        <w:pageBreakBefore w:val="0"/>
        <w:kinsoku/>
        <w:wordWrap/>
        <w:overflowPunct/>
        <w:topLinePunct w:val="0"/>
        <w:bidi w:val="0"/>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文件1法人或者其他组织的营业执照等证明文件，自然人的身份证明（复印件）</w:t>
      </w:r>
    </w:p>
    <w:p>
      <w:pPr>
        <w:pageBreakBefore w:val="0"/>
        <w:kinsoku/>
        <w:wordWrap/>
        <w:overflowPunct/>
        <w:topLinePunct w:val="0"/>
        <w:bidi w:val="0"/>
        <w:snapToGrid w:val="0"/>
        <w:spacing w:before="50" w:afterLines="50"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文件2具备履行合同所必需的设备和专业技术能力证明材料（复印件）</w:t>
      </w:r>
    </w:p>
    <w:p>
      <w:pPr>
        <w:pageBreakBefore w:val="0"/>
        <w:kinsoku/>
        <w:wordWrap/>
        <w:overflowPunct/>
        <w:topLinePunct w:val="0"/>
        <w:bidi w:val="0"/>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文件3参加政府采购活动前 3 年内在经营活动中没有重大违法记录的书面声明（原件,格式见附表）</w:t>
      </w:r>
    </w:p>
    <w:p>
      <w:pPr>
        <w:pageBreakBefore w:val="0"/>
        <w:kinsoku/>
        <w:wordWrap/>
        <w:overflowPunct/>
        <w:topLinePunct w:val="0"/>
        <w:bidi w:val="0"/>
        <w:snapToGrid w:val="0"/>
        <w:spacing w:before="50" w:afterLines="50"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文件4 法人授权书（原件）</w:t>
      </w:r>
    </w:p>
    <w:p>
      <w:pPr>
        <w:pageBreakBefore w:val="0"/>
        <w:kinsoku/>
        <w:wordWrap/>
        <w:overflowPunct/>
        <w:topLinePunct w:val="0"/>
        <w:bidi w:val="0"/>
        <w:snapToGrid w:val="0"/>
        <w:spacing w:before="50" w:afterLines="50"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文件5询价文件中规定要求提供的证明材料和投标人认为需要提供的其他材料</w:t>
      </w:r>
    </w:p>
    <w:p>
      <w:pPr>
        <w:pStyle w:val="2"/>
        <w:rPr>
          <w:rFonts w:hint="default" w:eastAsia="宋体"/>
          <w:color w:val="FF0000"/>
          <w:lang w:val="en-US" w:eastAsia="zh-CN"/>
        </w:rPr>
      </w:pPr>
      <w:r>
        <w:rPr>
          <w:rFonts w:hint="eastAsia" w:ascii="宋体" w:hAnsi="宋体" w:eastAsia="宋体" w:cs="宋体"/>
          <w:b w:val="0"/>
          <w:bCs w:val="0"/>
          <w:color w:val="FF0000"/>
          <w:sz w:val="24"/>
          <w:szCs w:val="24"/>
          <w:lang w:val="en-US" w:eastAsia="zh-CN"/>
        </w:rPr>
        <w:t>以上文件均需加盖单位公章，正本一份副本两份</w:t>
      </w:r>
    </w:p>
    <w:p>
      <w:pPr>
        <w:pStyle w:val="4"/>
        <w:pageBreakBefore w:val="0"/>
        <w:kinsoku/>
        <w:wordWrap/>
        <w:overflowPunct/>
        <w:topLinePunct w:val="0"/>
        <w:bidi w:val="0"/>
        <w:spacing w:line="360" w:lineRule="auto"/>
        <w:jc w:val="both"/>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4"/>
        <w:pageBreakBefore w:val="0"/>
        <w:kinsoku/>
        <w:wordWrap/>
        <w:overflowPunct/>
        <w:topLinePunct w:val="0"/>
        <w:bidi w:val="0"/>
        <w:spacing w:line="360" w:lineRule="auto"/>
        <w:jc w:val="center"/>
        <w:rPr>
          <w:rFonts w:hint="eastAsia" w:ascii="宋体" w:hAnsi="宋体" w:eastAsia="宋体" w:cs="宋体"/>
          <w:b w:val="0"/>
          <w:bCs w:val="0"/>
          <w:sz w:val="24"/>
          <w:szCs w:val="24"/>
        </w:rPr>
      </w:pPr>
      <w:r>
        <w:rPr>
          <w:rFonts w:hint="eastAsia" w:ascii="宋体" w:hAnsi="宋体" w:eastAsia="宋体" w:cs="宋体"/>
          <w:b/>
          <w:bCs/>
          <w:sz w:val="24"/>
          <w:szCs w:val="24"/>
        </w:rPr>
        <w:t>具备履行合同所必需的设备和专业技术能力的书面声明（格式）</w:t>
      </w:r>
    </w:p>
    <w:p>
      <w:pPr>
        <w:pageBreakBefore w:val="0"/>
        <w:kinsoku/>
        <w:wordWrap/>
        <w:overflowPunct/>
        <w:topLinePunct w:val="0"/>
        <w:bidi w:val="0"/>
        <w:spacing w:line="360" w:lineRule="auto"/>
        <w:ind w:firstLine="492"/>
        <w:rPr>
          <w:rFonts w:hint="eastAsia" w:ascii="宋体" w:hAnsi="宋体" w:eastAsia="宋体" w:cs="宋体"/>
          <w:b w:val="0"/>
          <w:bCs w:val="0"/>
          <w:sz w:val="24"/>
          <w:szCs w:val="24"/>
        </w:rPr>
      </w:pPr>
      <w:r>
        <w:rPr>
          <w:rFonts w:hint="eastAsia" w:ascii="宋体" w:hAnsi="宋体" w:eastAsia="宋体" w:cs="宋体"/>
          <w:b w:val="0"/>
          <w:bCs w:val="0"/>
          <w:sz w:val="24"/>
          <w:szCs w:val="24"/>
        </w:rPr>
        <w:t>我公司郑重声明：我公司具备履行本项采购合同所必需的设备和专业技术能力，为履行本项采购合同我公司具备如下主要设备和主要专业技术能力：</w:t>
      </w:r>
    </w:p>
    <w:p>
      <w:pPr>
        <w:pageBreakBefore w:val="0"/>
        <w:kinsoku/>
        <w:wordWrap/>
        <w:overflowPunct/>
        <w:topLinePunct w:val="0"/>
        <w:bidi w:val="0"/>
        <w:spacing w:line="360" w:lineRule="auto"/>
        <w:ind w:firstLine="492"/>
        <w:rPr>
          <w:rFonts w:hint="eastAsia" w:ascii="宋体" w:hAnsi="宋体" w:eastAsia="宋体" w:cs="宋体"/>
          <w:b w:val="0"/>
          <w:bCs w:val="0"/>
          <w:sz w:val="24"/>
          <w:szCs w:val="24"/>
        </w:rPr>
      </w:pPr>
      <w:r>
        <w:rPr>
          <w:rFonts w:hint="eastAsia" w:ascii="宋体" w:hAnsi="宋体" w:eastAsia="宋体" w:cs="宋体"/>
          <w:b w:val="0"/>
          <w:bCs w:val="0"/>
          <w:sz w:val="24"/>
          <w:szCs w:val="24"/>
        </w:rPr>
        <w:t>主要设备有：  。</w:t>
      </w:r>
    </w:p>
    <w:p>
      <w:pPr>
        <w:pageBreakBefore w:val="0"/>
        <w:kinsoku/>
        <w:wordWrap/>
        <w:overflowPunct/>
        <w:topLinePunct w:val="0"/>
        <w:bidi w:val="0"/>
        <w:spacing w:line="360" w:lineRule="auto"/>
        <w:ind w:firstLine="492"/>
        <w:rPr>
          <w:rFonts w:hint="eastAsia" w:ascii="宋体" w:hAnsi="宋体" w:eastAsia="宋体" w:cs="宋体"/>
          <w:b w:val="0"/>
          <w:bCs w:val="0"/>
          <w:sz w:val="24"/>
          <w:szCs w:val="24"/>
        </w:rPr>
      </w:pPr>
      <w:r>
        <w:rPr>
          <w:rFonts w:hint="eastAsia" w:ascii="宋体" w:hAnsi="宋体" w:eastAsia="宋体" w:cs="宋体"/>
          <w:b w:val="0"/>
          <w:bCs w:val="0"/>
          <w:sz w:val="24"/>
          <w:szCs w:val="24"/>
        </w:rPr>
        <w:t>主要专业技术能力有：   。</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投标单位名称（公章）：</w:t>
      </w: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日期：</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日</w:t>
      </w: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br w:type="page"/>
      </w:r>
    </w:p>
    <w:p>
      <w:pPr>
        <w:pStyle w:val="5"/>
        <w:pageBreakBefore w:val="0"/>
        <w:kinsoku/>
        <w:wordWrap/>
        <w:overflowPunct/>
        <w:topLinePunct w:val="0"/>
        <w:bidi w:val="0"/>
        <w:spacing w:line="360" w:lineRule="auto"/>
        <w:rPr>
          <w:rFonts w:hint="eastAsia" w:ascii="宋体" w:hAnsi="宋体" w:eastAsia="宋体" w:cs="宋体"/>
          <w:b w:val="0"/>
          <w:bCs w:val="0"/>
          <w:sz w:val="24"/>
          <w:szCs w:val="24"/>
        </w:rPr>
      </w:pPr>
    </w:p>
    <w:p>
      <w:pPr>
        <w:pStyle w:val="4"/>
        <w:pageBreakBefore w:val="0"/>
        <w:kinsoku/>
        <w:wordWrap/>
        <w:overflowPunct/>
        <w:topLinePunct w:val="0"/>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参加政府采购活动前 3 年内在经营活动中没有重大违法记录的书面声明（格式）</w:t>
      </w:r>
    </w:p>
    <w:p>
      <w:pPr>
        <w:pageBreakBefore w:val="0"/>
        <w:kinsoku/>
        <w:wordWrap/>
        <w:overflowPunct/>
        <w:topLinePunct w:val="0"/>
        <w:bidi w:val="0"/>
        <w:spacing w:line="360" w:lineRule="auto"/>
        <w:rPr>
          <w:rFonts w:hint="eastAsia" w:ascii="宋体" w:hAnsi="宋体" w:eastAsia="宋体" w:cs="宋体"/>
          <w:b/>
          <w:bCs/>
          <w:sz w:val="24"/>
          <w:szCs w:val="24"/>
        </w:rPr>
      </w:pPr>
    </w:p>
    <w:p>
      <w:pPr>
        <w:pageBreakBefore w:val="0"/>
        <w:kinsoku/>
        <w:wordWrap/>
        <w:overflowPunct/>
        <w:topLinePunct w:val="0"/>
        <w:bidi w:val="0"/>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声  明</w:t>
      </w: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我公司郑重声明：参加本次政府采购活动前 3 年内，我公司在经营活动中没有因违法经营受到刑事处罚或者责令停产停业、吊销许可证或者执照、较大数额罚款等行政处罚。</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投标单位名称（公章）：</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授权代表签字：</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日期：年月日</w:t>
      </w: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Style w:val="4"/>
        <w:pageBreakBefore w:val="0"/>
        <w:kinsoku/>
        <w:wordWrap/>
        <w:overflowPunct/>
        <w:topLinePunct w:val="0"/>
        <w:bidi w:val="0"/>
        <w:spacing w:line="360" w:lineRule="auto"/>
        <w:jc w:val="center"/>
        <w:rPr>
          <w:rFonts w:hint="eastAsia" w:ascii="宋体" w:hAnsi="宋体" w:eastAsia="宋体" w:cs="宋体"/>
          <w:b w:val="0"/>
          <w:bCs w:val="0"/>
          <w:sz w:val="24"/>
          <w:szCs w:val="24"/>
        </w:rPr>
      </w:pPr>
      <w:r>
        <w:rPr>
          <w:rFonts w:hint="eastAsia" w:ascii="宋体" w:hAnsi="宋体" w:eastAsia="宋体" w:cs="宋体"/>
          <w:b/>
          <w:bCs/>
          <w:sz w:val="24"/>
          <w:szCs w:val="24"/>
        </w:rPr>
        <w:t>法人授权书（格式）</w:t>
      </w:r>
    </w:p>
    <w:p>
      <w:pPr>
        <w:pageBreakBefore w:val="0"/>
        <w:kinsoku/>
        <w:wordWrap/>
        <w:overflowPunct/>
        <w:topLinePunct w:val="0"/>
        <w:bidi w:val="0"/>
        <w:snapToGrid w:val="0"/>
        <w:spacing w:line="360" w:lineRule="auto"/>
        <w:rPr>
          <w:rFonts w:hint="eastAsia" w:ascii="宋体" w:hAnsi="宋体" w:eastAsia="宋体" w:cs="宋体"/>
          <w:b w:val="0"/>
          <w:bCs w:val="0"/>
          <w:sz w:val="24"/>
          <w:szCs w:val="24"/>
        </w:rPr>
      </w:pPr>
    </w:p>
    <w:p>
      <w:pPr>
        <w:pageBreakBefore w:val="0"/>
        <w:kinsoku/>
        <w:wordWrap/>
        <w:overflowPunct/>
        <w:topLinePunct w:val="0"/>
        <w:bidi w:val="0"/>
        <w:snapToGrid w:val="0"/>
        <w:spacing w:line="360" w:lineRule="auto"/>
        <w:ind w:firstLine="615"/>
        <w:rPr>
          <w:rFonts w:hint="eastAsia" w:ascii="宋体" w:hAnsi="宋体" w:eastAsia="宋体" w:cs="宋体"/>
          <w:b w:val="0"/>
          <w:bCs w:val="0"/>
          <w:sz w:val="24"/>
          <w:szCs w:val="24"/>
        </w:rPr>
      </w:pPr>
      <w:r>
        <w:rPr>
          <w:rFonts w:hint="eastAsia" w:ascii="宋体" w:hAnsi="宋体" w:eastAsia="宋体" w:cs="宋体"/>
          <w:b w:val="0"/>
          <w:bCs w:val="0"/>
          <w:sz w:val="24"/>
          <w:szCs w:val="24"/>
        </w:rPr>
        <w:t>本授权书声明：______________公司的_________（法定代表人姓名）_________职务代表本公司授权_________（被授权人的姓名）_________(职务)为本公司的合法投标代表，就参加</w:t>
      </w:r>
    </w:p>
    <w:p>
      <w:pPr>
        <w:pageBreakBefore w:val="0"/>
        <w:kinsoku/>
        <w:wordWrap/>
        <w:overflowPunct/>
        <w:topLinePunct w:val="0"/>
        <w:bidi w:val="0"/>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YCCG（编号）号标的内容的投标、签订合同以及合同的执行、完成和纠纷处理，以本公司名义处理一切与之有关的事务。</w:t>
      </w:r>
    </w:p>
    <w:p>
      <w:pPr>
        <w:pageBreakBefore w:val="0"/>
        <w:kinsoku/>
        <w:wordWrap/>
        <w:overflowPunct/>
        <w:topLinePunct w:val="0"/>
        <w:bidi w:val="0"/>
        <w:spacing w:line="360" w:lineRule="auto"/>
        <w:ind w:firstLine="645"/>
        <w:rPr>
          <w:rFonts w:hint="eastAsia" w:ascii="宋体" w:hAnsi="宋体" w:eastAsia="宋体" w:cs="宋体"/>
          <w:b w:val="0"/>
          <w:bCs w:val="0"/>
          <w:sz w:val="24"/>
          <w:szCs w:val="24"/>
        </w:rPr>
      </w:pPr>
      <w:r>
        <w:rPr>
          <w:rFonts w:hint="eastAsia" w:ascii="宋体" w:hAnsi="宋体" w:eastAsia="宋体" w:cs="宋体"/>
          <w:b w:val="0"/>
          <w:bCs w:val="0"/>
          <w:sz w:val="24"/>
          <w:szCs w:val="24"/>
        </w:rPr>
        <w:t>本授权书于年月日签字生效，特此声明。</w:t>
      </w:r>
    </w:p>
    <w:p>
      <w:pPr>
        <w:pageBreakBefore w:val="0"/>
        <w:kinsoku/>
        <w:wordWrap/>
        <w:overflowPunct/>
        <w:topLinePunct w:val="0"/>
        <w:bidi w:val="0"/>
        <w:spacing w:line="360" w:lineRule="auto"/>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法定代表人签字：                             </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职    务：</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单位名称：</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地    址：</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投标代表（被授权人）签字：</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职    务： </w:t>
      </w: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单位名称： </w:t>
      </w:r>
    </w:p>
    <w:p>
      <w:pPr>
        <w:pageBreakBefore w:val="0"/>
        <w:kinsoku/>
        <w:wordWrap/>
        <w:overflowPunct/>
        <w:topLinePunct w:val="0"/>
        <w:bidi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地    址： </w:t>
      </w:r>
    </w:p>
    <w:p>
      <w:pPr>
        <w:pageBreakBefore w:val="0"/>
        <w:kinsoku/>
        <w:wordWrap/>
        <w:overflowPunct/>
        <w:topLinePunct w:val="0"/>
        <w:bidi w:val="0"/>
        <w:spacing w:line="360" w:lineRule="auto"/>
        <w:rPr>
          <w:rFonts w:hint="eastAsia" w:ascii="宋体" w:hAnsi="宋体" w:eastAsia="宋体" w:cs="宋体"/>
          <w:b w:val="0"/>
          <w:bCs w:val="0"/>
          <w:sz w:val="24"/>
          <w:szCs w:val="24"/>
        </w:rPr>
      </w:pPr>
    </w:p>
    <w:p>
      <w:pPr>
        <w:pageBreakBefore w:val="0"/>
        <w:kinsoku/>
        <w:wordWrap/>
        <w:overflowPunct/>
        <w:topLinePunct w:val="0"/>
        <w:bidi w:val="0"/>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投标人（单位公章）：</w:t>
      </w:r>
    </w:p>
    <w:p>
      <w:pPr>
        <w:pageBreakBefore w:val="0"/>
        <w:kinsoku/>
        <w:wordWrap/>
        <w:overflowPunct/>
        <w:topLinePunct w:val="0"/>
        <w:bidi w:val="0"/>
        <w:spacing w:line="360" w:lineRule="auto"/>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日    期： </w:t>
      </w: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w:t>
      </w: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lang w:val="en-US" w:eastAsia="zh-CN"/>
        </w:rPr>
      </w:pPr>
    </w:p>
    <w:p>
      <w:pPr>
        <w:pageBreakBefore w:val="0"/>
        <w:kinsoku/>
        <w:wordWrap/>
        <w:overflowPunct/>
        <w:topLinePunct w:val="0"/>
        <w:bidi w:val="0"/>
        <w:snapToGrid w:val="0"/>
        <w:spacing w:before="120" w:after="120" w:line="360" w:lineRule="auto"/>
        <w:jc w:val="center"/>
        <w:rPr>
          <w:rFonts w:hint="eastAsia" w:ascii="宋体" w:hAnsi="宋体" w:eastAsia="宋体" w:cs="宋体"/>
          <w:sz w:val="24"/>
          <w:szCs w:val="24"/>
          <w:lang w:val="en-US" w:eastAsia="zh-CN"/>
        </w:rPr>
      </w:pPr>
    </w:p>
    <w:p>
      <w:pPr>
        <w:pageBreakBefore w:val="0"/>
        <w:kinsoku/>
        <w:wordWrap/>
        <w:overflowPunct/>
        <w:topLinePunct w:val="0"/>
        <w:bidi w:val="0"/>
        <w:snapToGrid w:val="0"/>
        <w:spacing w:before="120" w:after="120"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询价</w:t>
      </w:r>
      <w:r>
        <w:rPr>
          <w:rFonts w:hint="eastAsia" w:ascii="宋体" w:hAnsi="宋体" w:eastAsia="宋体" w:cs="宋体"/>
          <w:b/>
          <w:bCs/>
          <w:sz w:val="24"/>
          <w:szCs w:val="24"/>
        </w:rPr>
        <w:t>报价单</w:t>
      </w:r>
    </w:p>
    <w:tbl>
      <w:tblPr>
        <w:tblStyle w:val="8"/>
        <w:tblW w:w="4997" w:type="pct"/>
        <w:tblInd w:w="0" w:type="dxa"/>
        <w:shd w:val="clear" w:color="auto" w:fill="auto"/>
        <w:tblLayout w:type="autofit"/>
        <w:tblCellMar>
          <w:top w:w="0" w:type="dxa"/>
          <w:left w:w="0" w:type="dxa"/>
          <w:bottom w:w="0" w:type="dxa"/>
          <w:right w:w="0" w:type="dxa"/>
        </w:tblCellMar>
      </w:tblPr>
      <w:tblGrid>
        <w:gridCol w:w="545"/>
        <w:gridCol w:w="1206"/>
        <w:gridCol w:w="3146"/>
        <w:gridCol w:w="718"/>
        <w:gridCol w:w="728"/>
        <w:gridCol w:w="968"/>
        <w:gridCol w:w="1020"/>
      </w:tblGrid>
      <w:tr>
        <w:tblPrEx>
          <w:shd w:val="clear" w:color="auto" w:fill="auto"/>
          <w:tblCellMar>
            <w:top w:w="0" w:type="dxa"/>
            <w:left w:w="0" w:type="dxa"/>
            <w:bottom w:w="0" w:type="dxa"/>
            <w:right w:w="0" w:type="dxa"/>
          </w:tblCellMar>
        </w:tblPrEx>
        <w:trPr>
          <w:trHeight w:val="8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序号</w:t>
            </w:r>
          </w:p>
        </w:tc>
        <w:tc>
          <w:tcPr>
            <w:tcW w:w="72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项目名称</w:t>
            </w:r>
          </w:p>
        </w:tc>
        <w:tc>
          <w:tcPr>
            <w:tcW w:w="18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项目特征描述</w:t>
            </w:r>
          </w:p>
        </w:tc>
        <w:tc>
          <w:tcPr>
            <w:tcW w:w="43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计量</w:t>
            </w:r>
            <w:r>
              <w:rPr>
                <w:rFonts w:hint="eastAsia" w:ascii="黑体" w:hAnsi="宋体" w:eastAsia="黑体" w:cs="黑体"/>
                <w:b/>
                <w:i w:val="0"/>
                <w:color w:val="000000"/>
                <w:kern w:val="0"/>
                <w:sz w:val="20"/>
                <w:szCs w:val="20"/>
                <w:u w:val="none"/>
                <w:lang w:val="en-US" w:eastAsia="zh-CN" w:bidi="ar"/>
              </w:rPr>
              <w:br w:type="textWrapping"/>
            </w:r>
            <w:r>
              <w:rPr>
                <w:rFonts w:hint="eastAsia" w:ascii="黑体" w:hAnsi="宋体" w:eastAsia="黑体" w:cs="黑体"/>
                <w:b/>
                <w:i w:val="0"/>
                <w:color w:val="000000"/>
                <w:kern w:val="0"/>
                <w:sz w:val="20"/>
                <w:szCs w:val="20"/>
                <w:u w:val="none"/>
                <w:lang w:val="en-US" w:eastAsia="zh-CN" w:bidi="ar"/>
              </w:rPr>
              <w:t>单位</w:t>
            </w:r>
          </w:p>
        </w:tc>
        <w:tc>
          <w:tcPr>
            <w:tcW w:w="43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工程量</w:t>
            </w:r>
          </w:p>
        </w:tc>
        <w:tc>
          <w:tcPr>
            <w:tcW w:w="581"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全费用综合单价（元）</w:t>
            </w:r>
          </w:p>
        </w:tc>
        <w:tc>
          <w:tcPr>
            <w:tcW w:w="608"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合价（元）</w:t>
            </w:r>
          </w:p>
        </w:tc>
      </w:tr>
      <w:tr>
        <w:tblPrEx>
          <w:tblCellMar>
            <w:top w:w="0" w:type="dxa"/>
            <w:left w:w="0" w:type="dxa"/>
            <w:bottom w:w="0" w:type="dxa"/>
            <w:right w:w="0" w:type="dxa"/>
          </w:tblCellMar>
        </w:tblPrEx>
        <w:trPr>
          <w:trHeight w:val="12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地台、黑板、水磨石踢脚线等拆除</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1、投标人自行勘察现场，综合考虑地台、黑板、水磨石踢脚线等面层及基层的拆除费用。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2、该综合单价中含垃圾清理、上下运力及外运等一切费用。</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复合地板</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1、原地面打扫、清理，E0级12MM厚复合地板（含防潮垫）。</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2、该综合单价中含收边等各项费用。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3、具体做法根据图纸要求及建设单位要求确定</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105.03 </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2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木质踢脚线</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1、踢脚线高度:100mm高。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2、面层材料品种、规格、颜色:成品木质踢脚线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3、投标人自行勘察现场，综合考虑水磨石拆除后基础找平费用。</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40.10 </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墙面装饰板</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1、龙骨材料种类、规格、中距：30*30木龙骨骨架刷防火涂料三遍。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2、基层材料种类、规格：18mm厚木工板基层，防火涂料三遍，3mm吸音毡、50mm吸音棉。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3、面层材料品种、规格、颜色：陶铝吸音板(厚15mm)饰面，具体颜色由建设单位确定。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4、具体做法由建设单位确定。</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57.80 </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4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墙面喷刷涂料</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1、原墙面打磨、清理，达到相关规范要求后进入下一道工序。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2、批腻子一遍（压入网格布一道），乳胶漆二遍。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3、投标人综合考虑各种颜色乳胶漆，结算时不应颜色调整而增加费用，具体色彩有建设单位确认。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4、该综合单价中含垃圾打扫、清理、上下运力及外运等费用。</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59.64 </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4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1、名称:照明配电箱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2、型号:现场定制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3、安装方式:嵌入式，含开洞及修复费用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4、接线端子材质、规格:无端子外部接线</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2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1、名称:网络地插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2、材质:铜质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3、安装方式:暗装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4、备注:包含模块、打结等配套费用</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7.00 </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2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1、名称:五孔地插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2、材质:铜质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3、安装方式:暗装</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14.00 </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2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插座</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1、名称:五孔插座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2、材质:塑料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3、安装方式:暗装</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12.00 </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0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信息插座</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1、名称:网络插座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2、材质:塑料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3、安装方式:暗装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4、备注:包含模块、打结等配套费用</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10.00 </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2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照明开关</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1、名称:单联开关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2、材质:塑料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3、安装方式:暗装</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6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接线盒</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1、名称:接线盒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2、材质:塑料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3、规格:86型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4、安装形式:综合考虑，暗装时含必要的开洞恢复、封堵等费用，吊顶内安装含必须固定支撑架等费用</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98.00 </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4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1、名称:PVC阻燃塑料管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2、规格:Φ15mm内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4、备注:暗装时含必要时开槽、开洞恢复、封堵等费用，吊顶内安装含必须固定支撑架等费用</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295.50 </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4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1、名称:PVC阻燃塑料管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2、规格:Φ20mm内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4、备注:暗装时含必要时开槽、开洞恢复、封堵等费用，吊顶内安装含必须固定支撑架等费用</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377.70 </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4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1、名称:PVC阻燃塑料管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2、规格:Φ25mm内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3、配置形式:综合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4、备注:暗装时含必要时开槽、开洞恢复、封堵等费用，吊顶内安装含必须固定支撑架等费用</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239.70 </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4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电缆保护管</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1、名称:镀锌钢管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2、规格:DN50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3、敷设方式:综合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4、备注:暗装时含必要时开槽、开洞恢复、封堵等费用，吊顶内安装含必须固定支撑架等费用</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22.50 </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2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1、名称:铜芯线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2、型号:BV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3、规格:2.5mm2</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703.05 </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2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1、名称:铜芯线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2、型号:BV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3、规格:4mm2</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191.75 </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8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1、名称:网络线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2、规格:六类网线，8芯全铜</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325.80 </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2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1、名称:铜芯线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2、型号:BV单芯硬线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3、规格:1.5mm2</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77.60 </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20"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1、名称:铜芯线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2、型号:BV单芯硬线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3、规格:2.5mm2</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77.60 </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809"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1、名称:铜芯线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2、型号:BVR软线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3、规格:1.5mm2</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226.60 </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044"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1、名称:铜芯线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2、型号:RVV三芯护套线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3、规格:1.5mm2</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188.70 </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59" w:hRule="atLeast"/>
        </w:trPr>
        <w:tc>
          <w:tcPr>
            <w:tcW w:w="3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7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18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1、名称:HDMI线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2、型号:高清线</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40.00 </w:t>
            </w:r>
          </w:p>
        </w:tc>
        <w:tc>
          <w:tcPr>
            <w:tcW w:w="5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80" w:hRule="atLeast"/>
        </w:trPr>
        <w:tc>
          <w:tcPr>
            <w:tcW w:w="32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724"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配套施工费用</w:t>
            </w:r>
          </w:p>
        </w:tc>
        <w:tc>
          <w:tcPr>
            <w:tcW w:w="188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1、包含强弱电管线安装、吸顶空调及其铜管保温等安装时需要拆除部分吊顶后恢复，如拆除时导致吊顶、窗帘盒等部位损坏，自行修复至原样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2、包含原有水电、智能化的拆除运输以及零星打洞、修复、堵洞、防火封堵等费用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3、包含与智能化设备单位协调、配合施工等费用。部分材料为智能化提供，装修安装单位负责配套安装。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4、包含但不限于此描述内容，投标人综合考虑安装时所发生的相关配套费用。最终无论工程量增减,此项费用包干使用，不另外调整。</w:t>
            </w:r>
          </w:p>
        </w:tc>
        <w:tc>
          <w:tcPr>
            <w:tcW w:w="431"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3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1.00 </w:t>
            </w:r>
          </w:p>
        </w:tc>
        <w:tc>
          <w:tcPr>
            <w:tcW w:w="581"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5" w:hRule="atLeast"/>
        </w:trPr>
        <w:tc>
          <w:tcPr>
            <w:tcW w:w="5000" w:type="pct"/>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费用综合单价和合价主要包括（但不限于）：货物价格（含配套辅材，备品备件、专用工具、技术资料等）、包装费、运输费、保险费、上下货力资费、技术支持、售后服务费、措施费、机械费、管理费、利润、税金（增值税）、合同期内的市场风险及国家政策性调整风险、不可预见费等所有费用，凡漏项或少计均视为优惠，采购人不另行增加费用。</w:t>
            </w:r>
          </w:p>
        </w:tc>
      </w:tr>
      <w:tr>
        <w:tblPrEx>
          <w:shd w:val="clear" w:color="auto" w:fill="auto"/>
          <w:tblCellMar>
            <w:top w:w="0" w:type="dxa"/>
            <w:left w:w="0" w:type="dxa"/>
            <w:bottom w:w="0" w:type="dxa"/>
            <w:right w:w="0" w:type="dxa"/>
          </w:tblCellMar>
        </w:tblPrEx>
        <w:trPr>
          <w:trHeight w:val="255" w:hRule="atLeast"/>
        </w:trPr>
        <w:tc>
          <w:tcPr>
            <w:tcW w:w="500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5" w:hRule="atLeast"/>
        </w:trPr>
        <w:tc>
          <w:tcPr>
            <w:tcW w:w="500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5" w:hRule="atLeast"/>
        </w:trPr>
        <w:tc>
          <w:tcPr>
            <w:tcW w:w="500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5" w:hRule="atLeast"/>
        </w:trPr>
        <w:tc>
          <w:tcPr>
            <w:tcW w:w="500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55" w:hRule="atLeast"/>
        </w:trPr>
        <w:tc>
          <w:tcPr>
            <w:tcW w:w="500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5" w:hRule="atLeast"/>
        </w:trPr>
        <w:tc>
          <w:tcPr>
            <w:tcW w:w="5000"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before="156" w:beforeLines="50" w:line="360" w:lineRule="auto"/>
        <w:ind w:left="0" w:leftChars="0" w:right="0" w:rightChars="0" w:firstLine="0" w:firstLineChars="0"/>
        <w:jc w:val="both"/>
        <w:textAlignment w:val="auto"/>
        <w:outlineLvl w:val="9"/>
        <w:rPr>
          <w:rFonts w:hint="eastAsia"/>
          <w:sz w:val="24"/>
          <w:szCs w:val="24"/>
        </w:rPr>
      </w:pPr>
      <w:r>
        <w:rPr>
          <w:rFonts w:hint="eastAsia" w:ascii="宋体" w:hAnsi="宋体" w:eastAsia="宋体" w:cs="宋体"/>
          <w:sz w:val="24"/>
          <w:szCs w:val="24"/>
        </w:rPr>
        <w:t xml:space="preserve">  </w:t>
      </w: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报价人（单位公章）：</w:t>
      </w:r>
    </w:p>
    <w:p>
      <w:pPr>
        <w:pageBreakBefore w:val="0"/>
        <w:kinsoku/>
        <w:wordWrap/>
        <w:overflowPunct/>
        <w:topLinePunct w:val="0"/>
        <w:bidi w:val="0"/>
        <w:spacing w:line="360" w:lineRule="auto"/>
        <w:rPr>
          <w:rFonts w:hint="eastAsia" w:ascii="宋体" w:hAnsi="宋体" w:eastAsia="宋体" w:cs="宋体"/>
          <w:sz w:val="24"/>
          <w:szCs w:val="24"/>
        </w:rPr>
      </w:pPr>
    </w:p>
    <w:p>
      <w:pPr>
        <w:pageBreakBefore w:val="0"/>
        <w:kinsoku/>
        <w:wordWrap/>
        <w:overflowPunct/>
        <w:topLinePunct w:val="0"/>
        <w:bidi w:val="0"/>
        <w:spacing w:line="360" w:lineRule="auto"/>
        <w:rPr>
          <w:rFonts w:hint="eastAsia" w:ascii="宋体" w:hAnsi="宋体" w:eastAsia="宋体" w:cs="宋体"/>
          <w:color w:val="333333"/>
          <w:kern w:val="0"/>
          <w:sz w:val="24"/>
          <w:szCs w:val="24"/>
        </w:rPr>
      </w:pPr>
    </w:p>
    <w:p>
      <w:pPr>
        <w:pageBreakBefore w:val="0"/>
        <w:kinsoku/>
        <w:wordWrap/>
        <w:overflowPunct/>
        <w:topLinePunct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法定代表人或授权代表（签字或盖章）：</w:t>
      </w:r>
    </w:p>
    <w:p>
      <w:pPr>
        <w:pageBreakBefore w:val="0"/>
        <w:kinsoku/>
        <w:wordWrap/>
        <w:overflowPunct/>
        <w:topLinePunct w:val="0"/>
        <w:bidi w:val="0"/>
        <w:spacing w:line="360" w:lineRule="auto"/>
        <w:ind w:right="504"/>
        <w:rPr>
          <w:rFonts w:hint="eastAsia" w:ascii="宋体" w:hAnsi="宋体" w:eastAsia="宋体" w:cs="宋体"/>
          <w:color w:val="333333"/>
          <w:kern w:val="0"/>
          <w:sz w:val="24"/>
          <w:szCs w:val="24"/>
        </w:rPr>
      </w:pPr>
    </w:p>
    <w:p>
      <w:pPr>
        <w:pageBreakBefore w:val="0"/>
        <w:kinsoku/>
        <w:wordWrap/>
        <w:overflowPunct/>
        <w:topLinePunct w:val="0"/>
        <w:bidi w:val="0"/>
        <w:spacing w:line="360" w:lineRule="auto"/>
        <w:ind w:right="504"/>
        <w:jc w:val="center"/>
        <w:rPr>
          <w:rFonts w:hint="eastAsia" w:ascii="宋体" w:hAnsi="宋体" w:eastAsia="宋体" w:cs="宋体"/>
          <w:sz w:val="24"/>
          <w:szCs w:val="24"/>
        </w:rPr>
      </w:pPr>
      <w:r>
        <w:rPr>
          <w:rFonts w:hint="eastAsia" w:ascii="宋体" w:hAnsi="宋体" w:eastAsia="宋体" w:cs="宋体"/>
          <w:color w:val="333333"/>
          <w:kern w:val="0"/>
          <w:sz w:val="24"/>
          <w:szCs w:val="24"/>
        </w:rPr>
        <w:t xml:space="preserve">                                  2</w:t>
      </w:r>
      <w:r>
        <w:rPr>
          <w:rFonts w:hint="eastAsia" w:ascii="宋体" w:hAnsi="宋体" w:eastAsia="宋体" w:cs="宋体"/>
          <w:color w:val="333333"/>
          <w:kern w:val="0"/>
          <w:sz w:val="24"/>
          <w:szCs w:val="24"/>
          <w:lang w:val="en-US" w:eastAsia="zh-CN"/>
        </w:rPr>
        <w:t>020</w:t>
      </w:r>
      <w:r>
        <w:rPr>
          <w:rFonts w:hint="eastAsia" w:ascii="宋体" w:hAnsi="宋体" w:eastAsia="宋体" w:cs="宋体"/>
          <w:color w:val="333333"/>
          <w:kern w:val="0"/>
          <w:sz w:val="24"/>
          <w:szCs w:val="24"/>
        </w:rPr>
        <w:t>年7月   日</w:t>
      </w:r>
    </w:p>
    <w:p>
      <w:pPr>
        <w:pageBreakBefore w:val="0"/>
        <w:kinsoku/>
        <w:wordWrap/>
        <w:overflowPunct/>
        <w:topLinePunct w:val="0"/>
        <w:bidi w:val="0"/>
        <w:snapToGrid w:val="0"/>
        <w:spacing w:before="50" w:afterLines="50" w:line="360" w:lineRule="auto"/>
        <w:ind w:firstLine="482"/>
        <w:jc w:val="left"/>
        <w:rPr>
          <w:rFonts w:hint="eastAsia" w:ascii="宋体" w:hAnsi="宋体" w:eastAsia="宋体" w:cs="宋体"/>
          <w:b w:val="0"/>
          <w:bCs w:val="0"/>
          <w:sz w:val="24"/>
          <w:szCs w:val="24"/>
        </w:rPr>
      </w:pPr>
    </w:p>
    <w:p>
      <w:pPr>
        <w:keepNext w:val="0"/>
        <w:keepLines w:val="0"/>
        <w:pageBreakBefore w:val="0"/>
        <w:widowControl w:val="0"/>
        <w:kinsoku/>
        <w:wordWrap/>
        <w:overflowPunct/>
        <w:topLinePunct w:val="0"/>
        <w:autoSpaceDE/>
        <w:autoSpaceDN/>
        <w:bidi w:val="0"/>
        <w:adjustRightInd/>
        <w:spacing w:line="360" w:lineRule="auto"/>
        <w:ind w:firstLine="0" w:firstLineChars="0"/>
        <w:jc w:val="left"/>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54FAC"/>
    <w:multiLevelType w:val="multilevel"/>
    <w:tmpl w:val="20754FAC"/>
    <w:lvl w:ilvl="0" w:tentative="0">
      <w:start w:val="1"/>
      <w:numFmt w:val="decimal"/>
      <w:lvlText w:val="%1、"/>
      <w:lvlJc w:val="left"/>
      <w:pPr>
        <w:tabs>
          <w:tab w:val="left" w:pos="780"/>
        </w:tabs>
        <w:ind w:left="780" w:hanging="360"/>
      </w:pPr>
      <w:rPr>
        <w:rFonts w:hint="default"/>
      </w:rPr>
    </w:lvl>
    <w:lvl w:ilvl="1" w:tentative="0">
      <w:start w:val="1"/>
      <w:numFmt w:val="decimal"/>
      <w:lvlText w:val="%2、"/>
      <w:lvlJc w:val="left"/>
      <w:pPr>
        <w:tabs>
          <w:tab w:val="left" w:pos="840"/>
        </w:tabs>
        <w:ind w:left="840" w:hanging="420"/>
      </w:pPr>
      <w:rPr>
        <w:rFonts w:ascii="Times New Roman" w:hAnsi="Times New Roman" w:eastAsia="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96A6642"/>
    <w:multiLevelType w:val="multilevel"/>
    <w:tmpl w:val="396A6642"/>
    <w:lvl w:ilvl="0" w:tentative="0">
      <w:start w:val="1"/>
      <w:numFmt w:val="japaneseCounting"/>
      <w:lvlText w:val="%1、"/>
      <w:lvlJc w:val="left"/>
      <w:pPr>
        <w:tabs>
          <w:tab w:val="left" w:pos="630"/>
        </w:tabs>
        <w:ind w:left="630" w:hanging="42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C16675E"/>
    <w:multiLevelType w:val="multilevel"/>
    <w:tmpl w:val="3C16675E"/>
    <w:lvl w:ilvl="0" w:tentative="0">
      <w:start w:val="1"/>
      <w:numFmt w:val="decimal"/>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3">
    <w:nsid w:val="532693BB"/>
    <w:multiLevelType w:val="singleLevel"/>
    <w:tmpl w:val="532693BB"/>
    <w:lvl w:ilvl="0" w:tentative="0">
      <w:start w:val="1"/>
      <w:numFmt w:val="decimal"/>
      <w:suff w:val="nothing"/>
      <w:lvlText w:val="%1、"/>
      <w:lvlJc w:val="left"/>
    </w:lvl>
  </w:abstractNum>
  <w:abstractNum w:abstractNumId="4">
    <w:nsid w:val="5326987C"/>
    <w:multiLevelType w:val="singleLevel"/>
    <w:tmpl w:val="5326987C"/>
    <w:lvl w:ilvl="0" w:tentative="0">
      <w:start w:val="6"/>
      <w:numFmt w:val="decimal"/>
      <w:suff w:val="nothing"/>
      <w:lvlText w:val="%1、"/>
      <w:lvlJc w:val="left"/>
    </w:lvl>
  </w:abstractNum>
  <w:abstractNum w:abstractNumId="5">
    <w:nsid w:val="5CE7483A"/>
    <w:multiLevelType w:val="multilevel"/>
    <w:tmpl w:val="5CE7483A"/>
    <w:lvl w:ilvl="0" w:tentative="0">
      <w:start w:val="1"/>
      <w:numFmt w:val="decimal"/>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6">
    <w:nsid w:val="5F9A58D1"/>
    <w:multiLevelType w:val="multilevel"/>
    <w:tmpl w:val="5F9A58D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04A2FED"/>
    <w:multiLevelType w:val="multilevel"/>
    <w:tmpl w:val="604A2FED"/>
    <w:lvl w:ilvl="0" w:tentative="0">
      <w:start w:val="1"/>
      <w:numFmt w:val="decimal"/>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8">
    <w:nsid w:val="74F94F73"/>
    <w:multiLevelType w:val="multilevel"/>
    <w:tmpl w:val="74F94F73"/>
    <w:lvl w:ilvl="0" w:tentative="0">
      <w:start w:val="1"/>
      <w:numFmt w:val="decimal"/>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num w:numId="1">
    <w:abstractNumId w:val="1"/>
  </w:num>
  <w:num w:numId="2">
    <w:abstractNumId w:val="3"/>
  </w:num>
  <w:num w:numId="3">
    <w:abstractNumId w:val="4"/>
  </w:num>
  <w:num w:numId="4">
    <w:abstractNumId w:val="0"/>
  </w:num>
  <w:num w:numId="5">
    <w:abstractNumId w:val="6"/>
  </w:num>
  <w:num w:numId="6">
    <w:abstractNumId w:val="7"/>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043D1"/>
    <w:rsid w:val="01B82A89"/>
    <w:rsid w:val="094614B4"/>
    <w:rsid w:val="09867496"/>
    <w:rsid w:val="13D319F0"/>
    <w:rsid w:val="1C66181C"/>
    <w:rsid w:val="25A109CB"/>
    <w:rsid w:val="30E233FF"/>
    <w:rsid w:val="31623330"/>
    <w:rsid w:val="35032464"/>
    <w:rsid w:val="3B8748CB"/>
    <w:rsid w:val="4CBE0D38"/>
    <w:rsid w:val="4FAD779E"/>
    <w:rsid w:val="56C578B8"/>
    <w:rsid w:val="59D870E8"/>
    <w:rsid w:val="5C8043D1"/>
    <w:rsid w:val="5DEA3914"/>
    <w:rsid w:val="621165B4"/>
    <w:rsid w:val="65E06EFE"/>
    <w:rsid w:val="66131B57"/>
    <w:rsid w:val="695D1D24"/>
    <w:rsid w:val="79F57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Samsung</cp:lastModifiedBy>
  <dcterms:modified xsi:type="dcterms:W3CDTF">2020-07-18T01:42:58Z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