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solid" w:color="FFFFFF" w:fill="auto"/>
        <w:spacing w:line="400" w:lineRule="exact"/>
        <w:jc w:val="center"/>
        <w:rPr>
          <w:rFonts w:ascii="楷体" w:hAnsi="楷体" w:eastAsia="楷体" w:cs="宋体"/>
          <w:b/>
          <w:kern w:val="0"/>
          <w:sz w:val="30"/>
          <w:szCs w:val="30"/>
          <w:shd w:val="clear" w:color="auto" w:fill="FFFFFF"/>
        </w:rPr>
      </w:pPr>
      <w:r>
        <w:rPr>
          <w:rFonts w:hint="eastAsia" w:ascii="楷体" w:hAnsi="楷体" w:eastAsia="楷体" w:cs="宋体"/>
          <w:b/>
          <w:sz w:val="30"/>
          <w:szCs w:val="30"/>
        </w:rPr>
        <w:t>盐城工业职业技术学院</w:t>
      </w:r>
      <w:r>
        <w:rPr>
          <w:rFonts w:hint="eastAsia" w:ascii="楷体" w:hAnsi="楷体" w:eastAsia="楷体" w:cs="宋体"/>
          <w:b/>
          <w:kern w:val="0"/>
          <w:sz w:val="30"/>
          <w:szCs w:val="30"/>
          <w:shd w:val="clear" w:color="auto" w:fill="FFFFFF"/>
          <w:lang w:eastAsia="zh-CN"/>
        </w:rPr>
        <w:t>1#、5#、6#学生宿舍楼过道瓷砖工程</w:t>
      </w:r>
      <w:r>
        <w:rPr>
          <w:rFonts w:hint="eastAsia" w:ascii="楷体" w:hAnsi="楷体" w:eastAsia="楷体" w:cs="宋体"/>
          <w:b/>
          <w:kern w:val="0"/>
          <w:sz w:val="30"/>
          <w:szCs w:val="30"/>
          <w:shd w:val="clear" w:color="auto" w:fill="FFFFFF"/>
        </w:rPr>
        <w:t>招标公告</w:t>
      </w:r>
    </w:p>
    <w:p>
      <w:pPr>
        <w:widowControl/>
        <w:shd w:val="solid" w:color="FFFFFF" w:fill="auto"/>
        <w:spacing w:line="400" w:lineRule="exact"/>
        <w:jc w:val="center"/>
        <w:rPr>
          <w:rFonts w:ascii="楷体" w:hAnsi="楷体" w:eastAsia="楷体" w:cs="宋体"/>
          <w:b/>
          <w:kern w:val="0"/>
          <w:sz w:val="30"/>
          <w:szCs w:val="30"/>
          <w:shd w:val="clear" w:color="auto" w:fill="FFFFFF"/>
        </w:rPr>
      </w:pP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根据盐城工业职业技术学院下达的招标采购计划，江苏双清工程造价咨询有限公司受盐城工业职业技术学院</w:t>
      </w:r>
      <w:r>
        <w:rPr>
          <w:rFonts w:hint="eastAsia" w:ascii="楷体" w:hAnsi="楷体" w:eastAsia="楷体" w:cs="宋体"/>
          <w:sz w:val="24"/>
        </w:rPr>
        <w:softHyphen/>
      </w:r>
      <w:r>
        <w:rPr>
          <w:rFonts w:hint="eastAsia" w:ascii="楷体" w:hAnsi="楷体" w:eastAsia="楷体" w:cs="宋体"/>
          <w:sz w:val="24"/>
        </w:rPr>
        <w:softHyphen/>
      </w:r>
      <w:r>
        <w:rPr>
          <w:rFonts w:hint="eastAsia" w:ascii="楷体" w:hAnsi="楷体" w:eastAsia="楷体" w:cs="宋体"/>
          <w:sz w:val="24"/>
        </w:rPr>
        <w:t>的委托，决定就其所需的</w:t>
      </w:r>
      <w:r>
        <w:rPr>
          <w:rFonts w:hint="eastAsia" w:ascii="楷体" w:hAnsi="楷体" w:eastAsia="楷体" w:cs="宋体"/>
          <w:kern w:val="0"/>
          <w:sz w:val="24"/>
          <w:u w:val="single"/>
          <w:shd w:val="clear" w:color="auto" w:fill="FFFFFF"/>
          <w:lang w:eastAsia="zh-CN"/>
        </w:rPr>
        <w:t>1#、5#、6#学生宿舍楼过道瓷砖工程</w:t>
      </w:r>
      <w:r>
        <w:rPr>
          <w:rFonts w:hint="eastAsia" w:ascii="楷体" w:hAnsi="楷体" w:eastAsia="楷体" w:cs="宋体"/>
          <w:sz w:val="24"/>
        </w:rPr>
        <w:t>进行公开招标采购，现欢迎符合相关条件的合格投标人投标。</w:t>
      </w:r>
    </w:p>
    <w:p>
      <w:pPr>
        <w:tabs>
          <w:tab w:val="left" w:pos="900"/>
        </w:tabs>
        <w:spacing w:line="400" w:lineRule="exact"/>
        <w:ind w:firstLine="482" w:firstLineChars="200"/>
        <w:jc w:val="left"/>
        <w:rPr>
          <w:rFonts w:ascii="楷体" w:hAnsi="楷体" w:eastAsia="楷体" w:cs="宋体"/>
          <w:b/>
          <w:bCs/>
          <w:sz w:val="24"/>
        </w:rPr>
      </w:pPr>
      <w:r>
        <w:rPr>
          <w:rFonts w:hint="eastAsia" w:ascii="楷体" w:hAnsi="楷体" w:eastAsia="楷体" w:cs="宋体"/>
          <w:b/>
          <w:bCs/>
          <w:sz w:val="24"/>
        </w:rPr>
        <w:t>一、招标项目名称及编号</w:t>
      </w:r>
    </w:p>
    <w:p>
      <w:pPr>
        <w:tabs>
          <w:tab w:val="left" w:pos="900"/>
        </w:tabs>
        <w:spacing w:line="400" w:lineRule="exact"/>
        <w:ind w:firstLine="480" w:firstLineChars="200"/>
        <w:jc w:val="left"/>
        <w:rPr>
          <w:rFonts w:hint="eastAsia" w:ascii="楷体" w:hAnsi="楷体" w:eastAsia="楷体" w:cs="宋体"/>
          <w:sz w:val="24"/>
          <w:lang w:eastAsia="zh-CN"/>
        </w:rPr>
      </w:pPr>
      <w:r>
        <w:rPr>
          <w:rFonts w:hint="eastAsia" w:ascii="楷体" w:hAnsi="楷体" w:eastAsia="楷体" w:cs="宋体"/>
          <w:sz w:val="24"/>
        </w:rPr>
        <w:t>项目名称：盐城工业职业技术学院</w:t>
      </w:r>
      <w:r>
        <w:rPr>
          <w:rFonts w:hint="eastAsia" w:ascii="楷体" w:hAnsi="楷体" w:eastAsia="楷体" w:cs="宋体"/>
          <w:kern w:val="0"/>
          <w:sz w:val="24"/>
          <w:shd w:val="clear" w:color="auto" w:fill="FFFFFF"/>
          <w:lang w:eastAsia="zh-CN"/>
        </w:rPr>
        <w:t>1#、5#、6#学生宿舍楼过道瓷砖工程</w:t>
      </w:r>
    </w:p>
    <w:p>
      <w:pPr>
        <w:tabs>
          <w:tab w:val="left" w:pos="900"/>
        </w:tabs>
        <w:spacing w:line="400" w:lineRule="exact"/>
        <w:ind w:firstLine="480" w:firstLineChars="200"/>
        <w:jc w:val="left"/>
        <w:rPr>
          <w:rFonts w:hint="eastAsia" w:ascii="楷体" w:hAnsi="楷体" w:eastAsia="楷体" w:cs="宋体"/>
          <w:sz w:val="24"/>
          <w:lang w:eastAsia="zh-CN"/>
        </w:rPr>
      </w:pPr>
      <w:r>
        <w:rPr>
          <w:rFonts w:hint="eastAsia" w:ascii="楷体" w:hAnsi="楷体" w:eastAsia="楷体" w:cs="宋体"/>
          <w:sz w:val="24"/>
        </w:rPr>
        <w:t>标书编号：</w:t>
      </w:r>
      <w:r>
        <w:rPr>
          <w:rFonts w:hint="eastAsia" w:ascii="楷体" w:hAnsi="楷体" w:eastAsia="楷体" w:cs="宋体"/>
          <w:sz w:val="24"/>
          <w:lang w:eastAsia="zh-CN"/>
        </w:rPr>
        <w:t>2019-012S</w:t>
      </w:r>
    </w:p>
    <w:p>
      <w:pPr>
        <w:tabs>
          <w:tab w:val="left" w:pos="900"/>
        </w:tabs>
        <w:spacing w:line="400" w:lineRule="exact"/>
        <w:ind w:firstLine="482" w:firstLineChars="200"/>
        <w:jc w:val="left"/>
        <w:rPr>
          <w:rFonts w:ascii="楷体" w:hAnsi="楷体" w:eastAsia="楷体" w:cs="宋体"/>
          <w:b/>
          <w:bCs/>
          <w:sz w:val="24"/>
        </w:rPr>
      </w:pPr>
      <w:r>
        <w:rPr>
          <w:rFonts w:hint="eastAsia" w:ascii="楷体" w:hAnsi="楷体" w:eastAsia="楷体" w:cs="宋体"/>
          <w:b/>
          <w:bCs/>
          <w:sz w:val="24"/>
        </w:rPr>
        <w:t>二、项目概况</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1、项目建设地点：盐城工业职业技术学院内（盐城市解放南路285号）。</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2、工期要求：自中标通知书发出之日起20日历天内全部竣工交付。</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 xml:space="preserve">3、质量要求：国家合格标准。 </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 xml:space="preserve">4、资金来源及落实情况：国有资金且已落实。 </w:t>
      </w:r>
    </w:p>
    <w:p>
      <w:pPr>
        <w:snapToGrid w:val="0"/>
        <w:spacing w:line="400" w:lineRule="exact"/>
        <w:ind w:firstLine="480" w:firstLineChars="200"/>
        <w:jc w:val="left"/>
        <w:rPr>
          <w:rFonts w:hint="eastAsia" w:ascii="楷体" w:hAnsi="楷体" w:eastAsia="楷体"/>
          <w:sz w:val="24"/>
        </w:rPr>
      </w:pPr>
      <w:r>
        <w:rPr>
          <w:rFonts w:hint="eastAsia" w:ascii="楷体" w:hAnsi="楷体" w:eastAsia="楷体"/>
          <w:sz w:val="24"/>
        </w:rPr>
        <w:t>5、工程规模：</w:t>
      </w:r>
      <w:r>
        <w:rPr>
          <w:rFonts w:hint="eastAsia" w:ascii="楷体" w:hAnsi="楷体" w:eastAsia="楷体"/>
          <w:sz w:val="24"/>
          <w:lang w:eastAsia="zh-CN"/>
        </w:rPr>
        <w:t>本次招标的学生宿舍楼</w:t>
      </w:r>
      <w:r>
        <w:rPr>
          <w:rFonts w:hint="eastAsia" w:ascii="楷体" w:hAnsi="楷体" w:eastAsia="楷体"/>
          <w:sz w:val="24"/>
        </w:rPr>
        <w:t>过道墙裙贴瓷砖</w:t>
      </w:r>
      <w:r>
        <w:rPr>
          <w:rFonts w:hint="eastAsia" w:ascii="楷体" w:hAnsi="楷体" w:eastAsia="楷体"/>
          <w:sz w:val="24"/>
          <w:lang w:eastAsia="zh-CN"/>
        </w:rPr>
        <w:t>面积约</w:t>
      </w:r>
      <w:r>
        <w:rPr>
          <w:rFonts w:hint="eastAsia" w:ascii="楷体" w:hAnsi="楷体" w:eastAsia="楷体"/>
          <w:sz w:val="24"/>
        </w:rPr>
        <w:t>2720m2</w:t>
      </w:r>
      <w:r>
        <w:rPr>
          <w:rFonts w:hint="eastAsia" w:ascii="楷体" w:hAnsi="楷体" w:eastAsia="楷体"/>
          <w:sz w:val="24"/>
          <w:lang w:eastAsia="zh-CN"/>
        </w:rPr>
        <w:t>，</w:t>
      </w:r>
      <w:r>
        <w:rPr>
          <w:rFonts w:hint="eastAsia" w:ascii="楷体" w:hAnsi="楷体" w:eastAsia="楷体"/>
          <w:sz w:val="24"/>
        </w:rPr>
        <w:t>瓷砖规格300mm*600mm</w:t>
      </w:r>
      <w:r>
        <w:rPr>
          <w:rFonts w:hint="eastAsia" w:ascii="楷体" w:hAnsi="楷体" w:eastAsia="楷体"/>
          <w:sz w:val="24"/>
          <w:lang w:eastAsia="zh-CN"/>
        </w:rPr>
        <w:t>，采用</w:t>
      </w:r>
      <w:r>
        <w:rPr>
          <w:rFonts w:hint="eastAsia" w:ascii="楷体" w:hAnsi="楷体" w:eastAsia="楷体"/>
          <w:sz w:val="24"/>
        </w:rPr>
        <w:t>广东砖（瓷砖甲控、瓷砖暂定含税价41.7元/m2,竣工结算时根据实际采购价调整价差）</w:t>
      </w:r>
      <w:r>
        <w:rPr>
          <w:rFonts w:hint="eastAsia" w:ascii="楷体" w:hAnsi="楷体" w:eastAsia="楷体"/>
          <w:sz w:val="24"/>
          <w:lang w:eastAsia="zh-CN"/>
        </w:rPr>
        <w:t>。本工程最高限价</w:t>
      </w:r>
      <w:r>
        <w:rPr>
          <w:rFonts w:hint="eastAsia" w:ascii="楷体" w:hAnsi="楷体" w:eastAsia="楷体"/>
          <w:sz w:val="24"/>
        </w:rPr>
        <w:t>约</w:t>
      </w:r>
      <w:r>
        <w:rPr>
          <w:rFonts w:hint="eastAsia" w:ascii="楷体" w:hAnsi="楷体" w:eastAsia="楷体"/>
          <w:sz w:val="24"/>
          <w:lang w:val="en-US" w:eastAsia="zh-CN"/>
        </w:rPr>
        <w:t>34.3</w:t>
      </w:r>
      <w:r>
        <w:rPr>
          <w:rFonts w:hint="eastAsia" w:ascii="楷体" w:hAnsi="楷体" w:eastAsia="楷体"/>
          <w:sz w:val="24"/>
        </w:rPr>
        <w:t>万元。</w:t>
      </w:r>
    </w:p>
    <w:p>
      <w:pPr>
        <w:snapToGrid w:val="0"/>
        <w:spacing w:line="400" w:lineRule="exact"/>
        <w:ind w:firstLine="480" w:firstLineChars="200"/>
        <w:jc w:val="left"/>
        <w:rPr>
          <w:rFonts w:hint="eastAsia" w:ascii="楷体" w:hAnsi="楷体" w:eastAsia="楷体"/>
          <w:sz w:val="24"/>
        </w:rPr>
      </w:pPr>
      <w:r>
        <w:rPr>
          <w:rFonts w:hint="eastAsia" w:ascii="楷体" w:hAnsi="楷体" w:eastAsia="楷体"/>
          <w:sz w:val="24"/>
        </w:rPr>
        <w:t>6、招标范围及标段划分：本次招标共为</w:t>
      </w:r>
      <w:r>
        <w:rPr>
          <w:rFonts w:hint="eastAsia" w:ascii="楷体" w:hAnsi="楷体" w:eastAsia="楷体"/>
          <w:sz w:val="24"/>
          <w:lang w:val="en-US" w:eastAsia="zh-CN"/>
        </w:rPr>
        <w:t>1</w:t>
      </w:r>
      <w:r>
        <w:rPr>
          <w:rFonts w:hint="eastAsia" w:ascii="楷体" w:hAnsi="楷体" w:eastAsia="楷体"/>
          <w:sz w:val="24"/>
        </w:rPr>
        <w:t>个标段：盐城工业职业技术学院</w:t>
      </w:r>
      <w:r>
        <w:rPr>
          <w:rFonts w:hint="eastAsia" w:ascii="楷体" w:hAnsi="楷体" w:eastAsia="楷体"/>
          <w:sz w:val="24"/>
          <w:lang w:eastAsia="zh-CN"/>
        </w:rPr>
        <w:t>1#、5#、6#学生宿舍楼过道瓷砖工程</w:t>
      </w:r>
      <w:r>
        <w:rPr>
          <w:rFonts w:hint="eastAsia" w:ascii="楷体" w:hAnsi="楷体" w:eastAsia="楷体"/>
          <w:sz w:val="24"/>
        </w:rPr>
        <w:t>的施工</w:t>
      </w:r>
      <w:r>
        <w:rPr>
          <w:rFonts w:hint="eastAsia" w:ascii="楷体" w:hAnsi="楷体" w:eastAsia="楷体"/>
          <w:sz w:val="24"/>
          <w:lang w:eastAsia="zh-CN"/>
        </w:rPr>
        <w:t>，包含但不限于</w:t>
      </w:r>
      <w:r>
        <w:rPr>
          <w:rFonts w:hint="eastAsia" w:ascii="楷体" w:hAnsi="楷体" w:eastAsia="楷体"/>
          <w:sz w:val="24"/>
        </w:rPr>
        <w:t>铲除墙面涂料面层、铲除踢脚线、贴瓷砖（胶泥粘贴）、墙裙上口及阳角处贴铝合金护角线（式样参学院其它宿舍楼）、垃圾清运</w:t>
      </w:r>
      <w:r>
        <w:rPr>
          <w:rFonts w:hint="eastAsia" w:ascii="楷体" w:hAnsi="楷体" w:eastAsia="楷体"/>
          <w:sz w:val="24"/>
          <w:lang w:eastAsia="zh-CN"/>
        </w:rPr>
        <w:t>等，</w:t>
      </w:r>
      <w:r>
        <w:rPr>
          <w:rFonts w:hint="eastAsia" w:ascii="楷体" w:hAnsi="楷体" w:eastAsia="楷体"/>
          <w:sz w:val="24"/>
        </w:rPr>
        <w:t>具体内容详</w:t>
      </w:r>
      <w:r>
        <w:rPr>
          <w:rFonts w:hint="eastAsia" w:ascii="楷体" w:hAnsi="楷体" w:eastAsia="楷体"/>
          <w:sz w:val="24"/>
          <w:lang w:eastAsia="zh-CN"/>
        </w:rPr>
        <w:t>按</w:t>
      </w:r>
      <w:r>
        <w:rPr>
          <w:rFonts w:hint="eastAsia" w:ascii="楷体" w:hAnsi="楷体" w:eastAsia="楷体"/>
          <w:sz w:val="24"/>
        </w:rPr>
        <w:t>工程量清单</w:t>
      </w:r>
      <w:r>
        <w:rPr>
          <w:rFonts w:hint="eastAsia" w:ascii="楷体" w:hAnsi="楷体" w:eastAsia="楷体"/>
          <w:sz w:val="24"/>
          <w:lang w:eastAsia="zh-CN"/>
        </w:rPr>
        <w:t>及招标人要求</w:t>
      </w:r>
      <w:r>
        <w:rPr>
          <w:rFonts w:hint="eastAsia" w:ascii="楷体" w:hAnsi="楷体" w:eastAsia="楷体"/>
          <w:sz w:val="24"/>
        </w:rPr>
        <w:t>。</w:t>
      </w:r>
    </w:p>
    <w:p>
      <w:pPr>
        <w:tabs>
          <w:tab w:val="left" w:pos="900"/>
        </w:tabs>
        <w:spacing w:line="400" w:lineRule="exact"/>
        <w:ind w:firstLine="482" w:firstLineChars="200"/>
        <w:jc w:val="left"/>
        <w:rPr>
          <w:rFonts w:hint="eastAsia" w:ascii="楷体" w:hAnsi="楷体" w:eastAsia="楷体" w:cs="宋体"/>
          <w:b/>
          <w:bCs/>
          <w:sz w:val="24"/>
        </w:rPr>
      </w:pPr>
      <w:r>
        <w:rPr>
          <w:rFonts w:hint="eastAsia" w:ascii="楷体" w:hAnsi="楷体" w:eastAsia="楷体" w:cs="宋体"/>
          <w:b/>
          <w:bCs/>
          <w:sz w:val="24"/>
        </w:rPr>
        <w:t>三、投标人资格要求</w:t>
      </w:r>
    </w:p>
    <w:p>
      <w:pPr>
        <w:snapToGrid w:val="0"/>
        <w:spacing w:line="400" w:lineRule="exact"/>
        <w:ind w:firstLine="480" w:firstLineChars="200"/>
        <w:jc w:val="left"/>
        <w:rPr>
          <w:rFonts w:hint="eastAsia" w:ascii="楷体" w:hAnsi="楷体" w:eastAsia="楷体"/>
          <w:sz w:val="24"/>
        </w:rPr>
      </w:pPr>
      <w:r>
        <w:rPr>
          <w:rFonts w:hint="eastAsia" w:ascii="楷体" w:hAnsi="楷体" w:eastAsia="楷体"/>
          <w:sz w:val="24"/>
        </w:rPr>
        <w:t>1、投标人资质等级和范围：具有行政主管部门核发的</w:t>
      </w:r>
      <w:r>
        <w:rPr>
          <w:rFonts w:hint="eastAsia" w:ascii="楷体" w:hAnsi="楷体" w:eastAsia="楷体" w:cs="宋体"/>
          <w:sz w:val="24"/>
        </w:rPr>
        <w:t>建筑工程施工总承包三级及以上或建筑装修装饰工程专业承包二级及以上施工资质（或有效期内的建筑装饰装修工程设计与施工一体化三级及以上资质）</w:t>
      </w:r>
      <w:r>
        <w:rPr>
          <w:rFonts w:hint="eastAsia" w:ascii="楷体" w:hAnsi="楷体" w:eastAsia="楷体"/>
          <w:sz w:val="24"/>
        </w:rPr>
        <w:t>的独立法人，并具有安全生产许可证。</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2、信誉要求</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2.1投标人没有被国家、江苏省省级有关部门及盐城市级有关部门暂停招投标或市场准入资格且在公示处罚期内。</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2.2企业近1年内没有无正当理由放弃中标资格（不含项目负责人多投多中后放弃）、不与招标人订立合同、拒不提供履约担保情形的。</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2.3招投标相关单位及个人在招投标活动中存在招标文件正文第五部分10.2.1以及10.2.2条失信行为的，在“江苏省建设工程招标网”公示期间，本项目的招标人拒绝其投标。</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2.4</w:t>
      </w:r>
      <w:r>
        <w:rPr>
          <w:rFonts w:ascii="楷体" w:hAnsi="楷体" w:eastAsia="楷体"/>
          <w:sz w:val="24"/>
        </w:rPr>
        <w:t>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w:t>
      </w:r>
      <w:r>
        <w:rPr>
          <w:rFonts w:hint="eastAsia" w:ascii="楷体" w:hAnsi="楷体" w:eastAsia="楷体"/>
          <w:sz w:val="24"/>
        </w:rPr>
        <w:t>审查</w:t>
      </w:r>
      <w:r>
        <w:rPr>
          <w:rFonts w:ascii="楷体" w:hAnsi="楷体" w:eastAsia="楷体"/>
          <w:sz w:val="24"/>
        </w:rPr>
        <w:t>不通过或者被取消中标候选人资格、中标人资格的，不因其之后失信信息被撤销或更正而改变已经作出的决定。</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3、本招标项目不接受联合体投标。</w:t>
      </w:r>
    </w:p>
    <w:p>
      <w:pPr>
        <w:shd w:val="solid" w:color="FFFFFF" w:fill="auto"/>
        <w:autoSpaceDN w:val="0"/>
        <w:adjustRightInd w:val="0"/>
        <w:spacing w:line="400" w:lineRule="exact"/>
        <w:ind w:firstLine="480" w:firstLineChars="200"/>
        <w:jc w:val="left"/>
        <w:rPr>
          <w:rFonts w:ascii="楷体" w:hAnsi="楷体" w:eastAsia="楷体"/>
          <w:sz w:val="24"/>
        </w:rPr>
      </w:pPr>
      <w:r>
        <w:rPr>
          <w:rFonts w:hint="eastAsia" w:ascii="楷体" w:hAnsi="楷体" w:eastAsia="楷体"/>
          <w:sz w:val="24"/>
        </w:rPr>
        <w:t>4、投标项目负责人资质类别和等级：项目负责人具有</w:t>
      </w:r>
      <w:r>
        <w:rPr>
          <w:rFonts w:hint="eastAsia" w:ascii="楷体" w:hAnsi="楷体" w:eastAsia="楷体" w:cs="宋体"/>
          <w:sz w:val="24"/>
        </w:rPr>
        <w:t>建筑工程或装饰装修工程</w:t>
      </w:r>
      <w:r>
        <w:rPr>
          <w:rFonts w:hint="eastAsia" w:ascii="楷体" w:hAnsi="楷体" w:eastAsia="楷体"/>
          <w:sz w:val="24"/>
        </w:rPr>
        <w:t>专业二级及以上建造师资格，同时应具有安全生产考核合格证（B类）。</w:t>
      </w:r>
    </w:p>
    <w:p>
      <w:pPr>
        <w:shd w:val="solid" w:color="FFFFFF" w:fill="auto"/>
        <w:autoSpaceDN w:val="0"/>
        <w:adjustRightInd w:val="0"/>
        <w:spacing w:line="400" w:lineRule="exact"/>
        <w:ind w:firstLine="480" w:firstLineChars="200"/>
        <w:jc w:val="left"/>
        <w:rPr>
          <w:rFonts w:ascii="楷体" w:hAnsi="楷体" w:eastAsia="楷体"/>
          <w:b w:val="0"/>
          <w:bCs/>
          <w:sz w:val="24"/>
        </w:rPr>
      </w:pPr>
      <w:r>
        <w:rPr>
          <w:rFonts w:hint="eastAsia" w:ascii="楷体" w:hAnsi="楷体" w:eastAsia="楷体"/>
          <w:b w:val="0"/>
          <w:bCs/>
          <w:sz w:val="24"/>
        </w:rPr>
        <w:t>5、</w:t>
      </w:r>
      <w:r>
        <w:rPr>
          <w:rFonts w:hint="eastAsia" w:ascii="楷体" w:hAnsi="楷体" w:eastAsia="楷体"/>
          <w:b w:val="0"/>
          <w:bCs/>
          <w:sz w:val="24"/>
          <w:lang w:eastAsia="zh-CN"/>
        </w:rPr>
        <w:t>投标人</w:t>
      </w:r>
      <w:r>
        <w:rPr>
          <w:rFonts w:hint="eastAsia" w:ascii="楷体" w:hAnsi="楷体" w:eastAsia="楷体"/>
          <w:b w:val="0"/>
          <w:bCs/>
          <w:sz w:val="24"/>
        </w:rPr>
        <w:t>必须确保项目负责人201</w:t>
      </w:r>
      <w:r>
        <w:rPr>
          <w:rFonts w:hint="eastAsia" w:ascii="楷体" w:hAnsi="楷体" w:eastAsia="楷体"/>
          <w:b w:val="0"/>
          <w:bCs/>
          <w:sz w:val="24"/>
          <w:lang w:val="en-US" w:eastAsia="zh-CN"/>
        </w:rPr>
        <w:t>8</w:t>
      </w:r>
      <w:r>
        <w:rPr>
          <w:rFonts w:hint="eastAsia" w:ascii="楷体" w:hAnsi="楷体" w:eastAsia="楷体"/>
          <w:b w:val="0"/>
          <w:bCs/>
          <w:sz w:val="24"/>
        </w:rPr>
        <w:t>年1</w:t>
      </w:r>
      <w:r>
        <w:rPr>
          <w:rFonts w:hint="eastAsia" w:ascii="楷体" w:hAnsi="楷体" w:eastAsia="楷体"/>
          <w:b w:val="0"/>
          <w:bCs/>
          <w:sz w:val="24"/>
          <w:lang w:val="en-US" w:eastAsia="zh-CN"/>
        </w:rPr>
        <w:t>2月</w:t>
      </w:r>
      <w:r>
        <w:rPr>
          <w:rFonts w:hint="eastAsia" w:ascii="宋体" w:hAnsi="宋体" w:eastAsia="宋体" w:cs="宋体"/>
          <w:b w:val="0"/>
          <w:bCs/>
          <w:sz w:val="24"/>
          <w:lang w:val="en-US" w:eastAsia="zh-CN"/>
        </w:rPr>
        <w:t>～</w:t>
      </w:r>
      <w:r>
        <w:rPr>
          <w:rFonts w:hint="eastAsia" w:ascii="楷体" w:hAnsi="楷体" w:eastAsia="楷体"/>
          <w:b w:val="0"/>
          <w:bCs/>
          <w:sz w:val="24"/>
        </w:rPr>
        <w:t>201</w:t>
      </w:r>
      <w:r>
        <w:rPr>
          <w:rFonts w:hint="eastAsia" w:ascii="楷体" w:hAnsi="楷体" w:eastAsia="楷体"/>
          <w:b w:val="0"/>
          <w:bCs/>
          <w:sz w:val="24"/>
          <w:lang w:val="en-US" w:eastAsia="zh-CN"/>
        </w:rPr>
        <w:t>9</w:t>
      </w:r>
      <w:r>
        <w:rPr>
          <w:rFonts w:hint="eastAsia" w:ascii="楷体" w:hAnsi="楷体" w:eastAsia="楷体"/>
          <w:b w:val="0"/>
          <w:bCs/>
          <w:sz w:val="24"/>
        </w:rPr>
        <w:t>年</w:t>
      </w:r>
      <w:r>
        <w:rPr>
          <w:rFonts w:hint="eastAsia" w:ascii="楷体" w:hAnsi="楷体" w:eastAsia="楷体"/>
          <w:b w:val="0"/>
          <w:bCs/>
          <w:sz w:val="24"/>
          <w:lang w:val="en-US" w:eastAsia="zh-CN"/>
        </w:rPr>
        <w:t>5</w:t>
      </w:r>
      <w:r>
        <w:rPr>
          <w:rFonts w:hint="eastAsia" w:ascii="楷体" w:hAnsi="楷体" w:eastAsia="楷体"/>
          <w:b w:val="0"/>
          <w:bCs/>
          <w:sz w:val="24"/>
        </w:rPr>
        <w:t>月连续6个月均在本单位缴纳养老保险。</w:t>
      </w:r>
      <w:r>
        <w:rPr>
          <w:rFonts w:hint="eastAsia" w:ascii="楷体" w:hAnsi="楷体" w:eastAsia="楷体"/>
          <w:b w:val="0"/>
          <w:bCs/>
          <w:sz w:val="24"/>
          <w:lang w:eastAsia="zh-CN"/>
        </w:rPr>
        <w:t>投标时无须提供证明材料，如有质疑或招标人要求，再按要求提供相关证明材料。</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6、本项目招标人不接受投标人的企业法定代表人担任项目负责人。</w:t>
      </w:r>
    </w:p>
    <w:p>
      <w:pPr>
        <w:shd w:val="solid" w:color="FFFFFF" w:fill="auto"/>
        <w:autoSpaceDN w:val="0"/>
        <w:adjustRightInd w:val="0"/>
        <w:spacing w:line="400" w:lineRule="exact"/>
        <w:ind w:firstLine="480" w:firstLineChars="200"/>
        <w:jc w:val="left"/>
        <w:rPr>
          <w:rFonts w:ascii="楷体" w:hAnsi="楷体" w:eastAsia="楷体"/>
          <w:sz w:val="24"/>
        </w:rPr>
      </w:pPr>
      <w:r>
        <w:rPr>
          <w:rFonts w:hint="eastAsia" w:ascii="楷体" w:hAnsi="楷体" w:eastAsia="楷体"/>
          <w:sz w:val="24"/>
        </w:rPr>
        <w:t>7、本项目招标人不接受企业退休人员担任项目负责人。</w:t>
      </w:r>
    </w:p>
    <w:p>
      <w:pPr>
        <w:shd w:val="solid" w:color="FFFFFF" w:fill="auto"/>
        <w:autoSpaceDN w:val="0"/>
        <w:adjustRightInd w:val="0"/>
        <w:spacing w:line="400" w:lineRule="exact"/>
        <w:ind w:firstLine="480" w:firstLineChars="200"/>
        <w:jc w:val="left"/>
        <w:rPr>
          <w:rFonts w:ascii="楷体" w:hAnsi="楷体" w:eastAsia="楷体"/>
          <w:sz w:val="24"/>
        </w:rPr>
      </w:pPr>
      <w:r>
        <w:rPr>
          <w:rFonts w:hint="eastAsia" w:ascii="楷体" w:hAnsi="楷体" w:eastAsia="楷体"/>
          <w:sz w:val="24"/>
        </w:rPr>
        <w:t>8、项目负责人从本项目投标文件递交截止之日起必须满足下列条件：</w:t>
      </w:r>
    </w:p>
    <w:p>
      <w:pPr>
        <w:pStyle w:val="13"/>
        <w:shd w:val="clear" w:color="auto" w:fill="FFFFFF"/>
        <w:spacing w:before="0" w:beforeAutospacing="0" w:after="0" w:afterAutospacing="0" w:line="400" w:lineRule="exact"/>
        <w:ind w:firstLine="480" w:firstLineChars="200"/>
        <w:rPr>
          <w:rFonts w:hint="eastAsia" w:ascii="楷体" w:hAnsi="楷体" w:eastAsia="楷体" w:cstheme="minorBidi"/>
          <w:color w:val="auto"/>
          <w:kern w:val="2"/>
          <w:szCs w:val="22"/>
        </w:rPr>
      </w:pPr>
      <w:r>
        <w:rPr>
          <w:rFonts w:hint="eastAsia" w:ascii="楷体" w:hAnsi="楷体" w:eastAsia="楷体" w:cstheme="minorBidi"/>
          <w:kern w:val="2"/>
        </w:rPr>
        <w:t xml:space="preserve">8.1 </w:t>
      </w:r>
      <w:r>
        <w:rPr>
          <w:rFonts w:hint="eastAsia" w:ascii="楷体" w:hAnsi="楷体" w:eastAsia="楷体" w:cstheme="minorBidi"/>
          <w:kern w:val="2"/>
          <w:szCs w:val="22"/>
        </w:rPr>
        <w:t>项目负责人不得同时在两个或者两个以上单位受聘或者执业</w:t>
      </w:r>
      <w:r>
        <w:rPr>
          <w:rFonts w:hint="eastAsia" w:ascii="楷体" w:hAnsi="楷体" w:eastAsia="楷体" w:cstheme="minorBidi"/>
          <w:color w:val="auto"/>
          <w:kern w:val="2"/>
          <w:szCs w:val="22"/>
        </w:rPr>
        <w:t>特指以下三种情形:</w:t>
      </w:r>
    </w:p>
    <w:p>
      <w:pPr>
        <w:pStyle w:val="13"/>
        <w:shd w:val="clear" w:color="auto" w:fill="FFFFFF"/>
        <w:spacing w:before="0" w:beforeAutospacing="0" w:after="0" w:afterAutospacing="0" w:line="400" w:lineRule="exact"/>
        <w:ind w:firstLine="480" w:firstLineChars="200"/>
        <w:rPr>
          <w:rFonts w:ascii="楷体" w:hAnsi="楷体" w:eastAsia="楷体" w:cstheme="minorBidi"/>
          <w:kern w:val="2"/>
        </w:rPr>
      </w:pPr>
      <w:r>
        <w:rPr>
          <w:rFonts w:hint="eastAsia" w:ascii="楷体" w:hAnsi="楷体" w:eastAsia="楷体" w:cstheme="minorBidi"/>
          <w:kern w:val="2"/>
        </w:rPr>
        <w:t xml:space="preserve">（1）同时在两个及以上单位签订劳动合同或交纳社会保险； </w:t>
      </w:r>
    </w:p>
    <w:p>
      <w:pPr>
        <w:pStyle w:val="13"/>
        <w:shd w:val="clear" w:color="auto" w:fill="FFFFFF"/>
        <w:spacing w:before="0" w:beforeAutospacing="0" w:after="0" w:afterAutospacing="0" w:line="400" w:lineRule="exact"/>
        <w:ind w:firstLine="480" w:firstLineChars="200"/>
        <w:rPr>
          <w:rFonts w:ascii="楷体" w:hAnsi="楷体" w:eastAsia="楷体" w:cstheme="minorBidi"/>
          <w:kern w:val="2"/>
        </w:rPr>
      </w:pPr>
      <w:r>
        <w:rPr>
          <w:rFonts w:hint="eastAsia" w:ascii="楷体" w:hAnsi="楷体" w:eastAsia="楷体" w:cstheme="minorBidi"/>
          <w:kern w:val="2"/>
        </w:rPr>
        <w:t>（2）将本人执（职）业资格证书同时注册在两个及以上单位。</w:t>
      </w:r>
    </w:p>
    <w:p>
      <w:pPr>
        <w:pStyle w:val="13"/>
        <w:shd w:val="clear" w:color="auto" w:fill="FFFFFF"/>
        <w:spacing w:before="0" w:beforeAutospacing="0" w:after="0" w:afterAutospacing="0" w:line="400" w:lineRule="exact"/>
        <w:ind w:firstLine="480" w:firstLineChars="200"/>
        <w:rPr>
          <w:rFonts w:ascii="楷体" w:hAnsi="楷体" w:eastAsia="楷体" w:cstheme="minorBidi"/>
          <w:kern w:val="2"/>
        </w:rPr>
      </w:pPr>
      <w:r>
        <w:rPr>
          <w:rFonts w:hint="eastAsia" w:ascii="楷体" w:hAnsi="楷体" w:eastAsia="楷体" w:cstheme="minorBidi"/>
          <w:kern w:val="2"/>
        </w:rPr>
        <w:t>（3）项目负责人担任其他公司法定代表人。</w:t>
      </w:r>
    </w:p>
    <w:p>
      <w:pPr>
        <w:shd w:val="solid" w:color="FFFFFF" w:fill="auto"/>
        <w:autoSpaceDN w:val="0"/>
        <w:adjustRightInd w:val="0"/>
        <w:spacing w:line="400" w:lineRule="exact"/>
        <w:ind w:firstLine="480" w:firstLineChars="200"/>
        <w:jc w:val="left"/>
        <w:rPr>
          <w:rFonts w:ascii="楷体" w:hAnsi="楷体" w:eastAsia="楷体"/>
          <w:sz w:val="24"/>
        </w:rPr>
      </w:pPr>
      <w:r>
        <w:rPr>
          <w:rFonts w:hint="eastAsia" w:ascii="楷体" w:hAnsi="楷体" w:eastAsia="楷体"/>
          <w:sz w:val="24"/>
        </w:rPr>
        <w:t>8.2 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工程与本次招标的项目属于同一工程项目、同一项目批文、同一施工地点分段发包或分期施工的情况且总的工程规模在项目负责人执业范围之内。</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投标人不得存在下列情形之一：</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1.为招标人不具有独立法人资格的附属机构（单位）</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2.为本招标项目的监理人、代建人、项目管理人，以及为本招标项目提供招标代理、设计服务的</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3.与本招标项目的监理人、代建人、招标代理机构同为一个法定代表人的，或者相互控股、参股的</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4.与招标人存在利害关系可能影响招标公正性的</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5.单位负责人为同一人或者存在控股、管理关系的不同单位</w:t>
      </w:r>
      <w:r>
        <w:rPr>
          <w:rFonts w:hint="eastAsia" w:ascii="楷体" w:hAnsi="楷体" w:eastAsia="楷体"/>
          <w:sz w:val="24"/>
        </w:rPr>
        <w:t xml:space="preserve">。    </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6.处于被责令停业、财产被接管、冻结和破产状态，以及投标资格被取消或者被暂停且在暂停期内</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7.因拖欠工人工资或者因发生质量安全事故被有关部门限制在招标项目所在地承接工程的</w:t>
      </w:r>
      <w:r>
        <w:rPr>
          <w:rFonts w:hint="eastAsia" w:ascii="楷体" w:hAnsi="楷体" w:eastAsia="楷体"/>
          <w:sz w:val="24"/>
        </w:rPr>
        <w:t>。</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10、</w:t>
      </w:r>
      <w:r>
        <w:rPr>
          <w:rFonts w:ascii="楷体" w:hAnsi="楷体" w:eastAsia="楷体"/>
          <w:sz w:val="24"/>
        </w:rPr>
        <w:t>不符合法律、法规规定的其他条件。</w:t>
      </w:r>
    </w:p>
    <w:p>
      <w:pPr>
        <w:spacing w:line="400" w:lineRule="exact"/>
        <w:ind w:firstLine="482" w:firstLineChars="200"/>
        <w:jc w:val="left"/>
        <w:rPr>
          <w:rFonts w:hint="eastAsia" w:ascii="楷体" w:hAnsi="楷体" w:eastAsia="楷体" w:cs="宋体"/>
          <w:b/>
          <w:kern w:val="0"/>
          <w:sz w:val="24"/>
          <w:shd w:val="clear" w:color="auto" w:fill="FFFFFF"/>
        </w:rPr>
      </w:pPr>
      <w:r>
        <w:rPr>
          <w:rFonts w:hint="eastAsia" w:ascii="楷体" w:hAnsi="楷体" w:eastAsia="楷体" w:cs="宋体"/>
          <w:b/>
          <w:kern w:val="0"/>
          <w:sz w:val="24"/>
          <w:shd w:val="clear" w:color="auto" w:fill="FFFFFF"/>
        </w:rPr>
        <w:t>四、资格审查办法：</w:t>
      </w:r>
      <w:r>
        <w:rPr>
          <w:rFonts w:hint="eastAsia" w:ascii="楷体" w:hAnsi="楷体" w:eastAsia="楷体" w:cs="宋体"/>
          <w:b w:val="0"/>
          <w:bCs/>
          <w:kern w:val="0"/>
          <w:sz w:val="24"/>
          <w:shd w:val="clear" w:color="auto" w:fill="FFFFFF"/>
        </w:rPr>
        <w:t>资格后审。</w:t>
      </w:r>
    </w:p>
    <w:p>
      <w:pPr>
        <w:spacing w:line="400" w:lineRule="exact"/>
        <w:ind w:firstLine="482" w:firstLineChars="200"/>
        <w:jc w:val="left"/>
        <w:rPr>
          <w:rFonts w:ascii="楷体" w:hAnsi="楷体" w:eastAsia="楷体" w:cs="宋体"/>
          <w:b/>
          <w:kern w:val="0"/>
          <w:sz w:val="24"/>
          <w:shd w:val="clear" w:color="auto" w:fill="FFFFFF"/>
        </w:rPr>
      </w:pPr>
      <w:r>
        <w:rPr>
          <w:rFonts w:hint="eastAsia" w:ascii="楷体" w:hAnsi="楷体" w:eastAsia="楷体" w:cs="宋体"/>
          <w:b/>
          <w:kern w:val="0"/>
          <w:sz w:val="24"/>
          <w:shd w:val="clear" w:color="auto" w:fill="FFFFFF"/>
        </w:rPr>
        <w:t>五、评标定标办法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00" w:lineRule="exact"/>
        <w:ind w:firstLine="480" w:firstLineChars="200"/>
        <w:jc w:val="left"/>
        <w:rPr>
          <w:rFonts w:hint="eastAsia" w:ascii="楷体" w:hAnsi="楷体" w:eastAsia="楷体"/>
          <w:sz w:val="24"/>
          <w:lang w:eastAsia="zh-CN"/>
        </w:rPr>
      </w:pPr>
      <w:r>
        <w:rPr>
          <w:rFonts w:hint="eastAsia" w:ascii="楷体" w:hAnsi="楷体" w:eastAsia="楷体"/>
          <w:sz w:val="24"/>
        </w:rPr>
        <w:t>本项目评标办法采用</w:t>
      </w:r>
      <w:r>
        <w:rPr>
          <w:rFonts w:hint="eastAsia" w:ascii="楷体" w:hAnsi="楷体" w:eastAsia="楷体"/>
          <w:sz w:val="24"/>
          <w:u w:val="single"/>
        </w:rPr>
        <w:t>合理低价</w:t>
      </w:r>
      <w:r>
        <w:rPr>
          <w:rFonts w:hint="eastAsia" w:ascii="楷体" w:hAnsi="楷体" w:eastAsia="楷体"/>
          <w:sz w:val="24"/>
        </w:rPr>
        <w:t>法，由评标委员会按资格审查、符合性评审、报价评审三方面对投标文件进行评审。前一项评审不通过不参与下一项评审。</w:t>
      </w:r>
      <w:r>
        <w:rPr>
          <w:rFonts w:hint="eastAsia" w:ascii="楷体" w:hAnsi="楷体" w:eastAsia="楷体"/>
          <w:sz w:val="24"/>
          <w:lang w:eastAsia="zh-CN"/>
        </w:rPr>
        <w:t>具体详见招标文件正文。</w:t>
      </w:r>
    </w:p>
    <w:p>
      <w:pPr>
        <w:spacing w:line="400" w:lineRule="exact"/>
        <w:ind w:firstLine="482" w:firstLineChars="200"/>
        <w:jc w:val="left"/>
        <w:rPr>
          <w:rFonts w:ascii="楷体" w:hAnsi="楷体" w:eastAsia="楷体" w:cs="宋体"/>
          <w:b/>
          <w:bCs/>
          <w:sz w:val="24"/>
          <w:u w:val="none"/>
        </w:rPr>
      </w:pPr>
      <w:r>
        <w:rPr>
          <w:rFonts w:hint="eastAsia" w:ascii="楷体" w:hAnsi="楷体" w:eastAsia="楷体" w:cs="宋体"/>
          <w:b/>
          <w:bCs/>
          <w:sz w:val="24"/>
          <w:u w:val="none"/>
        </w:rPr>
        <w:t>六、招标文件提供信息</w:t>
      </w:r>
    </w:p>
    <w:p>
      <w:pPr>
        <w:spacing w:line="400" w:lineRule="exact"/>
        <w:ind w:firstLine="480" w:firstLineChars="200"/>
        <w:jc w:val="left"/>
        <w:rPr>
          <w:rFonts w:ascii="楷体" w:hAnsi="楷体" w:eastAsia="楷体" w:cs="宋体"/>
          <w:bCs/>
          <w:sz w:val="24"/>
          <w:u w:val="none"/>
        </w:rPr>
      </w:pPr>
      <w:r>
        <w:rPr>
          <w:rFonts w:hint="eastAsia" w:ascii="楷体" w:hAnsi="楷体" w:eastAsia="楷体" w:cs="宋体"/>
          <w:bCs/>
          <w:sz w:val="24"/>
          <w:u w:val="none"/>
        </w:rPr>
        <w:t xml:space="preserve">招标公告发布媒体：“盐城市政府采购网”和“盐城工业职业技术学院招标采购网” </w:t>
      </w:r>
    </w:p>
    <w:p>
      <w:pPr>
        <w:spacing w:line="400" w:lineRule="exact"/>
        <w:ind w:firstLine="480" w:firstLineChars="200"/>
        <w:jc w:val="left"/>
        <w:rPr>
          <w:rFonts w:ascii="楷体" w:hAnsi="楷体" w:eastAsia="楷体" w:cs="宋体"/>
          <w:bCs/>
          <w:sz w:val="24"/>
          <w:u w:val="none"/>
        </w:rPr>
      </w:pPr>
      <w:r>
        <w:rPr>
          <w:rFonts w:hint="eastAsia" w:ascii="楷体" w:hAnsi="楷体" w:eastAsia="楷体" w:cs="宋体"/>
          <w:bCs/>
          <w:sz w:val="24"/>
          <w:u w:val="none"/>
        </w:rPr>
        <w:t>本招标公告发布后凡具备上述资格要求，并自愿参加本项目投标的申请人于201</w:t>
      </w:r>
      <w:r>
        <w:rPr>
          <w:rFonts w:hint="eastAsia" w:ascii="楷体" w:hAnsi="楷体" w:eastAsia="楷体" w:cs="宋体"/>
          <w:bCs/>
          <w:sz w:val="24"/>
          <w:u w:val="none"/>
          <w:lang w:val="en-US" w:eastAsia="zh-CN"/>
        </w:rPr>
        <w:t>9</w:t>
      </w:r>
      <w:r>
        <w:rPr>
          <w:rFonts w:hint="eastAsia" w:ascii="楷体" w:hAnsi="楷体" w:eastAsia="楷体" w:cs="宋体"/>
          <w:bCs/>
          <w:sz w:val="24"/>
          <w:u w:val="none"/>
        </w:rPr>
        <w:t>年</w:t>
      </w:r>
      <w:r>
        <w:rPr>
          <w:rFonts w:hint="eastAsia" w:ascii="楷体" w:hAnsi="楷体" w:eastAsia="楷体" w:cs="宋体"/>
          <w:bCs/>
          <w:sz w:val="24"/>
          <w:u w:val="none"/>
          <w:lang w:val="en-US" w:eastAsia="zh-CN"/>
        </w:rPr>
        <w:t xml:space="preserve"> 6</w:t>
      </w:r>
      <w:r>
        <w:rPr>
          <w:rFonts w:hint="eastAsia" w:ascii="楷体" w:hAnsi="楷体" w:eastAsia="楷体" w:cs="宋体"/>
          <w:bCs/>
          <w:sz w:val="24"/>
          <w:u w:val="none"/>
        </w:rPr>
        <w:t>月</w:t>
      </w:r>
      <w:r>
        <w:rPr>
          <w:rFonts w:hint="eastAsia" w:ascii="楷体" w:hAnsi="楷体" w:eastAsia="楷体" w:cs="宋体"/>
          <w:bCs/>
          <w:sz w:val="24"/>
          <w:u w:val="none"/>
          <w:lang w:val="en-US" w:eastAsia="zh-CN"/>
        </w:rPr>
        <w:t>14</w:t>
      </w:r>
      <w:r>
        <w:rPr>
          <w:rFonts w:hint="eastAsia" w:ascii="楷体" w:hAnsi="楷体" w:eastAsia="楷体" w:cs="宋体"/>
          <w:bCs/>
          <w:sz w:val="24"/>
          <w:u w:val="none"/>
        </w:rPr>
        <w:t>日至201</w:t>
      </w:r>
      <w:r>
        <w:rPr>
          <w:rFonts w:hint="eastAsia" w:ascii="楷体" w:hAnsi="楷体" w:eastAsia="楷体" w:cs="宋体"/>
          <w:bCs/>
          <w:sz w:val="24"/>
          <w:u w:val="none"/>
          <w:lang w:val="en-US" w:eastAsia="zh-CN"/>
        </w:rPr>
        <w:t>9</w:t>
      </w:r>
      <w:r>
        <w:rPr>
          <w:rFonts w:hint="eastAsia" w:ascii="楷体" w:hAnsi="楷体" w:eastAsia="楷体" w:cs="宋体"/>
          <w:bCs/>
          <w:sz w:val="24"/>
          <w:u w:val="none"/>
        </w:rPr>
        <w:t>年</w:t>
      </w:r>
      <w:r>
        <w:rPr>
          <w:rFonts w:hint="eastAsia" w:ascii="楷体" w:hAnsi="楷体" w:eastAsia="楷体" w:cs="宋体"/>
          <w:bCs/>
          <w:sz w:val="24"/>
          <w:u w:val="none"/>
          <w:lang w:val="en-US" w:eastAsia="zh-CN"/>
        </w:rPr>
        <w:t>6</w:t>
      </w:r>
      <w:r>
        <w:rPr>
          <w:rFonts w:hint="eastAsia" w:ascii="楷体" w:hAnsi="楷体" w:eastAsia="楷体" w:cs="宋体"/>
          <w:bCs/>
          <w:sz w:val="24"/>
          <w:u w:val="none"/>
        </w:rPr>
        <w:t>月</w:t>
      </w:r>
      <w:r>
        <w:rPr>
          <w:rFonts w:hint="eastAsia" w:ascii="楷体" w:hAnsi="楷体" w:eastAsia="楷体" w:cs="宋体"/>
          <w:bCs/>
          <w:sz w:val="24"/>
          <w:u w:val="none"/>
          <w:lang w:val="en-US" w:eastAsia="zh-CN"/>
        </w:rPr>
        <w:t xml:space="preserve"> 21</w:t>
      </w:r>
      <w:r>
        <w:rPr>
          <w:rFonts w:hint="eastAsia" w:ascii="楷体" w:hAnsi="楷体" w:eastAsia="楷体" w:cs="宋体"/>
          <w:bCs/>
          <w:sz w:val="24"/>
          <w:u w:val="none"/>
        </w:rPr>
        <w:t>日18：00时前</w:t>
      </w:r>
      <w:r>
        <w:rPr>
          <w:rFonts w:hint="eastAsia" w:ascii="楷体" w:hAnsi="楷体" w:eastAsia="楷体" w:cs="宋体"/>
          <w:bCs/>
          <w:sz w:val="24"/>
          <w:u w:val="none"/>
          <w:lang w:val="en-US" w:eastAsia="zh-CN"/>
        </w:rPr>
        <w:t>（</w:t>
      </w:r>
      <w:r>
        <w:rPr>
          <w:rFonts w:hint="eastAsia" w:ascii="楷体" w:hAnsi="楷体" w:eastAsia="楷体" w:cs="宋体"/>
          <w:bCs/>
          <w:sz w:val="24"/>
          <w:u w:val="none"/>
          <w:lang w:eastAsia="zh-CN"/>
        </w:rPr>
        <w:t>工作日</w:t>
      </w:r>
      <w:r>
        <w:rPr>
          <w:rFonts w:hint="eastAsia" w:ascii="楷体" w:hAnsi="楷体" w:eastAsia="楷体" w:cs="宋体"/>
          <w:bCs/>
          <w:sz w:val="24"/>
          <w:u w:val="none"/>
        </w:rPr>
        <w:t>上午8：30时至12：00时，下午14：30时至18：00时</w:t>
      </w:r>
      <w:r>
        <w:rPr>
          <w:rFonts w:hint="eastAsia" w:ascii="楷体" w:hAnsi="楷体" w:eastAsia="楷体" w:cs="宋体"/>
          <w:bCs/>
          <w:sz w:val="24"/>
          <w:u w:val="none"/>
          <w:lang w:eastAsia="zh-CN"/>
        </w:rPr>
        <w:t>）</w:t>
      </w:r>
      <w:r>
        <w:rPr>
          <w:rFonts w:hint="eastAsia" w:ascii="楷体" w:hAnsi="楷体" w:eastAsia="楷体" w:cs="宋体"/>
          <w:bCs/>
          <w:sz w:val="24"/>
          <w:u w:val="none"/>
        </w:rPr>
        <w:t>，携带《供应商参与投标确认函》原件</w:t>
      </w:r>
      <w:r>
        <w:rPr>
          <w:rFonts w:hint="eastAsia" w:ascii="楷体" w:hAnsi="楷体" w:eastAsia="楷体" w:cs="宋体"/>
          <w:bCs/>
          <w:sz w:val="24"/>
          <w:u w:val="none"/>
          <w:lang w:eastAsia="zh-CN"/>
        </w:rPr>
        <w:t>（格式后附）</w:t>
      </w:r>
      <w:r>
        <w:rPr>
          <w:rFonts w:hint="eastAsia" w:ascii="楷体" w:hAnsi="楷体" w:eastAsia="楷体" w:cs="宋体"/>
          <w:bCs/>
          <w:sz w:val="24"/>
          <w:u w:val="none"/>
        </w:rPr>
        <w:t>、报名人身份证原件及加盖公章的复印件至江苏双清工程造价咨询有限公司（盐城市紫薇广场C座7F）招标代理部报名并购买招标文件后方可参加投标。逾期报名或未购买招标文件参加投标的，招标人将予以拒绝。招标文件工本费300元。</w:t>
      </w:r>
    </w:p>
    <w:p>
      <w:pPr>
        <w:spacing w:line="400" w:lineRule="exact"/>
        <w:ind w:firstLine="480" w:firstLineChars="200"/>
        <w:jc w:val="left"/>
        <w:rPr>
          <w:rFonts w:ascii="楷体" w:hAnsi="楷体" w:eastAsia="楷体" w:cs="宋体"/>
          <w:bCs/>
          <w:sz w:val="24"/>
          <w:u w:val="none"/>
        </w:rPr>
      </w:pPr>
      <w:r>
        <w:rPr>
          <w:rFonts w:hint="eastAsia" w:ascii="楷体" w:hAnsi="楷体" w:eastAsia="楷体" w:cs="宋体"/>
          <w:bCs/>
          <w:sz w:val="24"/>
          <w:u w:val="none"/>
        </w:rPr>
        <w:t>有关本次招标的事项若存在变动或修改，敬请及时关注“盐城市政府采购网”和“盐城工业职业技术学院招标采购网”发布的信息更正公告。</w:t>
      </w:r>
    </w:p>
    <w:p>
      <w:pPr>
        <w:tabs>
          <w:tab w:val="left" w:pos="900"/>
        </w:tabs>
        <w:spacing w:line="400" w:lineRule="exact"/>
        <w:ind w:firstLine="482" w:firstLineChars="200"/>
        <w:jc w:val="left"/>
        <w:rPr>
          <w:rFonts w:ascii="楷体" w:hAnsi="楷体" w:eastAsia="楷体" w:cs="宋体"/>
          <w:b/>
          <w:bCs/>
          <w:sz w:val="24"/>
          <w:u w:val="none"/>
        </w:rPr>
      </w:pPr>
      <w:r>
        <w:rPr>
          <w:rFonts w:hint="eastAsia" w:ascii="楷体" w:hAnsi="楷体" w:eastAsia="楷体" w:cs="宋体"/>
          <w:b/>
          <w:bCs/>
          <w:sz w:val="24"/>
          <w:u w:val="none"/>
        </w:rPr>
        <w:t>七、投标文件接收信息</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投标文件接收时间：201</w:t>
      </w:r>
      <w:r>
        <w:rPr>
          <w:rFonts w:hint="eastAsia" w:ascii="楷体" w:hAnsi="楷体" w:eastAsia="楷体" w:cs="宋体"/>
          <w:sz w:val="24"/>
          <w:u w:val="none"/>
          <w:lang w:val="en-US" w:eastAsia="zh-CN"/>
        </w:rPr>
        <w:t>9</w:t>
      </w:r>
      <w:r>
        <w:rPr>
          <w:rFonts w:hint="eastAsia" w:ascii="楷体" w:hAnsi="楷体" w:eastAsia="楷体" w:cs="宋体"/>
          <w:sz w:val="24"/>
          <w:u w:val="none"/>
        </w:rPr>
        <w:t>年</w:t>
      </w:r>
      <w:r>
        <w:rPr>
          <w:rFonts w:hint="eastAsia" w:ascii="楷体" w:hAnsi="楷体" w:eastAsia="楷体" w:cs="宋体"/>
          <w:sz w:val="24"/>
          <w:u w:val="none"/>
          <w:lang w:val="en-US" w:eastAsia="zh-CN"/>
        </w:rPr>
        <w:t>6</w:t>
      </w:r>
      <w:r>
        <w:rPr>
          <w:rFonts w:hint="eastAsia" w:ascii="楷体" w:hAnsi="楷体" w:eastAsia="楷体" w:cs="宋体"/>
          <w:sz w:val="24"/>
          <w:u w:val="none"/>
        </w:rPr>
        <w:t>月</w:t>
      </w:r>
      <w:r>
        <w:rPr>
          <w:rFonts w:hint="eastAsia" w:ascii="楷体" w:hAnsi="楷体" w:eastAsia="楷体" w:cs="宋体"/>
          <w:sz w:val="24"/>
          <w:u w:val="none"/>
          <w:lang w:val="en-US" w:eastAsia="zh-CN"/>
        </w:rPr>
        <w:t>26</w:t>
      </w:r>
      <w:r>
        <w:rPr>
          <w:rFonts w:hint="eastAsia" w:ascii="楷体" w:hAnsi="楷体" w:eastAsia="楷体" w:cs="宋体"/>
          <w:sz w:val="24"/>
          <w:u w:val="none"/>
        </w:rPr>
        <w:t>日</w:t>
      </w:r>
      <w:r>
        <w:rPr>
          <w:rFonts w:hint="eastAsia" w:ascii="楷体" w:hAnsi="楷体" w:eastAsia="楷体" w:cs="宋体"/>
          <w:sz w:val="24"/>
          <w:u w:val="none"/>
          <w:lang w:val="en-US" w:eastAsia="zh-CN"/>
        </w:rPr>
        <w:t>8</w:t>
      </w:r>
      <w:r>
        <w:rPr>
          <w:rFonts w:hint="eastAsia" w:ascii="楷体" w:hAnsi="楷体" w:eastAsia="楷体" w:cs="宋体"/>
          <w:sz w:val="24"/>
          <w:u w:val="none"/>
        </w:rPr>
        <w:t xml:space="preserve">：30时 </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投标文件接收截止时间：201</w:t>
      </w:r>
      <w:r>
        <w:rPr>
          <w:rFonts w:hint="eastAsia" w:ascii="楷体" w:hAnsi="楷体" w:eastAsia="楷体" w:cs="宋体"/>
          <w:sz w:val="24"/>
          <w:u w:val="none"/>
          <w:lang w:val="en-US" w:eastAsia="zh-CN"/>
        </w:rPr>
        <w:t>9</w:t>
      </w:r>
      <w:r>
        <w:rPr>
          <w:rFonts w:hint="eastAsia" w:ascii="楷体" w:hAnsi="楷体" w:eastAsia="楷体" w:cs="宋体"/>
          <w:sz w:val="24"/>
          <w:u w:val="none"/>
        </w:rPr>
        <w:t>年</w:t>
      </w:r>
      <w:r>
        <w:rPr>
          <w:rFonts w:hint="eastAsia" w:ascii="楷体" w:hAnsi="楷体" w:eastAsia="楷体" w:cs="宋体"/>
          <w:sz w:val="24"/>
          <w:u w:val="none"/>
          <w:lang w:val="en-US" w:eastAsia="zh-CN"/>
        </w:rPr>
        <w:t>6</w:t>
      </w:r>
      <w:r>
        <w:rPr>
          <w:rFonts w:hint="eastAsia" w:ascii="楷体" w:hAnsi="楷体" w:eastAsia="楷体" w:cs="宋体"/>
          <w:sz w:val="24"/>
          <w:u w:val="none"/>
        </w:rPr>
        <w:t>月</w:t>
      </w:r>
      <w:r>
        <w:rPr>
          <w:rFonts w:hint="eastAsia" w:ascii="楷体" w:hAnsi="楷体" w:eastAsia="楷体" w:cs="宋体"/>
          <w:sz w:val="24"/>
          <w:u w:val="none"/>
          <w:lang w:val="en-US" w:eastAsia="zh-CN"/>
        </w:rPr>
        <w:t>26</w:t>
      </w:r>
      <w:r>
        <w:rPr>
          <w:rFonts w:hint="eastAsia" w:ascii="楷体" w:hAnsi="楷体" w:eastAsia="楷体" w:cs="宋体"/>
          <w:sz w:val="24"/>
          <w:u w:val="none"/>
        </w:rPr>
        <w:t>日</w:t>
      </w:r>
      <w:r>
        <w:rPr>
          <w:rFonts w:hint="eastAsia" w:ascii="楷体" w:hAnsi="楷体" w:eastAsia="楷体" w:cs="宋体"/>
          <w:sz w:val="24"/>
          <w:u w:val="none"/>
          <w:lang w:val="en-US" w:eastAsia="zh-CN"/>
        </w:rPr>
        <w:t>9</w:t>
      </w:r>
      <w:r>
        <w:rPr>
          <w:rFonts w:hint="eastAsia" w:ascii="楷体" w:hAnsi="楷体" w:eastAsia="楷体" w:cs="宋体"/>
          <w:sz w:val="24"/>
          <w:u w:val="none"/>
        </w:rPr>
        <w:t>：</w:t>
      </w:r>
      <w:r>
        <w:rPr>
          <w:rFonts w:hint="eastAsia" w:ascii="楷体" w:hAnsi="楷体" w:eastAsia="楷体" w:cs="宋体"/>
          <w:sz w:val="24"/>
          <w:u w:val="none"/>
          <w:lang w:val="en-US" w:eastAsia="zh-CN"/>
        </w:rPr>
        <w:t>0</w:t>
      </w:r>
      <w:r>
        <w:rPr>
          <w:rFonts w:hint="eastAsia" w:ascii="楷体" w:hAnsi="楷体" w:eastAsia="楷体" w:cs="宋体"/>
          <w:sz w:val="24"/>
          <w:u w:val="none"/>
        </w:rPr>
        <w:t>0时</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投标文件接收地点：盐城工业职业技术学院（盐城市解放南路285号）图书馆三楼第二会议室</w:t>
      </w:r>
    </w:p>
    <w:p>
      <w:pPr>
        <w:tabs>
          <w:tab w:val="left" w:pos="900"/>
        </w:tabs>
        <w:spacing w:line="400" w:lineRule="exact"/>
        <w:ind w:firstLine="482" w:firstLineChars="200"/>
        <w:jc w:val="left"/>
        <w:rPr>
          <w:rFonts w:ascii="楷体" w:hAnsi="楷体" w:eastAsia="楷体" w:cs="宋体"/>
          <w:b/>
          <w:bCs/>
          <w:sz w:val="24"/>
          <w:u w:val="none"/>
        </w:rPr>
      </w:pPr>
      <w:r>
        <w:rPr>
          <w:rFonts w:hint="eastAsia" w:ascii="楷体" w:hAnsi="楷体" w:eastAsia="楷体" w:cs="宋体"/>
          <w:b/>
          <w:bCs/>
          <w:sz w:val="24"/>
          <w:u w:val="none"/>
        </w:rPr>
        <w:t>八、开标有关信息</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开标时间：201</w:t>
      </w:r>
      <w:r>
        <w:rPr>
          <w:rFonts w:hint="eastAsia" w:ascii="楷体" w:hAnsi="楷体" w:eastAsia="楷体" w:cs="宋体"/>
          <w:sz w:val="24"/>
          <w:u w:val="none"/>
          <w:lang w:val="en-US" w:eastAsia="zh-CN"/>
        </w:rPr>
        <w:t>9</w:t>
      </w:r>
      <w:r>
        <w:rPr>
          <w:rFonts w:hint="eastAsia" w:ascii="楷体" w:hAnsi="楷体" w:eastAsia="楷体" w:cs="宋体"/>
          <w:sz w:val="24"/>
          <w:u w:val="none"/>
        </w:rPr>
        <w:t>年</w:t>
      </w:r>
      <w:r>
        <w:rPr>
          <w:rFonts w:hint="eastAsia" w:ascii="楷体" w:hAnsi="楷体" w:eastAsia="楷体" w:cs="宋体"/>
          <w:sz w:val="24"/>
          <w:u w:val="none"/>
          <w:lang w:val="en-US" w:eastAsia="zh-CN"/>
        </w:rPr>
        <w:t>6</w:t>
      </w:r>
      <w:r>
        <w:rPr>
          <w:rFonts w:hint="eastAsia" w:ascii="楷体" w:hAnsi="楷体" w:eastAsia="楷体" w:cs="宋体"/>
          <w:sz w:val="24"/>
          <w:u w:val="none"/>
        </w:rPr>
        <w:t>月</w:t>
      </w:r>
      <w:r>
        <w:rPr>
          <w:rFonts w:hint="eastAsia" w:ascii="楷体" w:hAnsi="楷体" w:eastAsia="楷体" w:cs="宋体"/>
          <w:sz w:val="24"/>
          <w:u w:val="none"/>
          <w:lang w:val="en-US" w:eastAsia="zh-CN"/>
        </w:rPr>
        <w:t>26</w:t>
      </w:r>
      <w:r>
        <w:rPr>
          <w:rFonts w:hint="eastAsia" w:ascii="楷体" w:hAnsi="楷体" w:eastAsia="楷体" w:cs="宋体"/>
          <w:sz w:val="24"/>
          <w:u w:val="none"/>
        </w:rPr>
        <w:t>日</w:t>
      </w:r>
      <w:r>
        <w:rPr>
          <w:rFonts w:hint="eastAsia" w:ascii="楷体" w:hAnsi="楷体" w:eastAsia="楷体" w:cs="宋体"/>
          <w:sz w:val="24"/>
          <w:u w:val="none"/>
          <w:lang w:val="en-US" w:eastAsia="zh-CN"/>
        </w:rPr>
        <w:t>9</w:t>
      </w:r>
      <w:r>
        <w:rPr>
          <w:rFonts w:hint="eastAsia" w:ascii="楷体" w:hAnsi="楷体" w:eastAsia="楷体" w:cs="宋体"/>
          <w:sz w:val="24"/>
          <w:u w:val="none"/>
        </w:rPr>
        <w:t>：</w:t>
      </w:r>
      <w:r>
        <w:rPr>
          <w:rFonts w:hint="eastAsia" w:ascii="楷体" w:hAnsi="楷体" w:eastAsia="楷体" w:cs="宋体"/>
          <w:sz w:val="24"/>
          <w:u w:val="none"/>
          <w:lang w:val="en-US" w:eastAsia="zh-CN"/>
        </w:rPr>
        <w:t>0</w:t>
      </w:r>
      <w:r>
        <w:rPr>
          <w:rFonts w:hint="eastAsia" w:ascii="楷体" w:hAnsi="楷体" w:eastAsia="楷体" w:cs="宋体"/>
          <w:sz w:val="24"/>
          <w:u w:val="none"/>
        </w:rPr>
        <w:t>0时</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开标地点：盐城工业职业技术学院（盐城市解放南路285号）图书馆三楼第二会议室</w:t>
      </w:r>
    </w:p>
    <w:p>
      <w:pPr>
        <w:tabs>
          <w:tab w:val="left" w:pos="900"/>
        </w:tabs>
        <w:spacing w:line="400" w:lineRule="exact"/>
        <w:ind w:firstLine="482" w:firstLineChars="200"/>
        <w:jc w:val="left"/>
        <w:rPr>
          <w:rFonts w:ascii="楷体" w:hAnsi="楷体" w:eastAsia="楷体" w:cs="宋体"/>
          <w:b/>
          <w:bCs/>
          <w:sz w:val="24"/>
        </w:rPr>
      </w:pPr>
      <w:r>
        <w:rPr>
          <w:rFonts w:hint="eastAsia" w:ascii="楷体" w:hAnsi="楷体" w:eastAsia="楷体" w:cs="宋体"/>
          <w:b/>
          <w:bCs/>
          <w:sz w:val="24"/>
        </w:rPr>
        <w:t>九、本次招标联系事项</w:t>
      </w: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（一）</w:t>
      </w:r>
      <w:r>
        <w:rPr>
          <w:rFonts w:hint="eastAsia" w:ascii="楷体" w:hAnsi="楷体" w:eastAsia="楷体" w:cs="宋体"/>
          <w:sz w:val="24"/>
          <w:lang w:eastAsia="zh-CN"/>
        </w:rPr>
        <w:t>采购人</w:t>
      </w:r>
      <w:r>
        <w:rPr>
          <w:rFonts w:hint="eastAsia" w:ascii="楷体" w:hAnsi="楷体" w:eastAsia="楷体" w:cs="宋体"/>
          <w:sz w:val="24"/>
        </w:rPr>
        <w:t>项目联系人：</w:t>
      </w:r>
      <w:r>
        <w:rPr>
          <w:rFonts w:hint="eastAsia" w:ascii="楷体" w:hAnsi="楷体" w:eastAsia="楷体" w:cs="宋体"/>
          <w:sz w:val="24"/>
          <w:lang w:val="en-US" w:eastAsia="zh-CN"/>
        </w:rPr>
        <w:t>高大伟</w:t>
      </w:r>
      <w:r>
        <w:rPr>
          <w:rFonts w:hint="eastAsia" w:ascii="楷体" w:hAnsi="楷体" w:eastAsia="楷体" w:cs="宋体"/>
          <w:sz w:val="24"/>
        </w:rPr>
        <w:t>，联系电话：</w:t>
      </w:r>
      <w:r>
        <w:rPr>
          <w:rFonts w:hint="eastAsia" w:ascii="楷体" w:hAnsi="楷体" w:eastAsia="楷体" w:cs="宋体"/>
          <w:sz w:val="24"/>
          <w:lang w:val="en-US" w:eastAsia="zh-CN"/>
        </w:rPr>
        <w:t>18262393599</w:t>
      </w:r>
      <w:r>
        <w:rPr>
          <w:rFonts w:hint="eastAsia" w:ascii="楷体" w:hAnsi="楷体" w:eastAsia="楷体" w:cs="宋体"/>
          <w:sz w:val="24"/>
        </w:rPr>
        <w:t>；</w:t>
      </w:r>
    </w:p>
    <w:p>
      <w:pPr>
        <w:tabs>
          <w:tab w:val="left" w:pos="900"/>
        </w:tabs>
        <w:spacing w:line="400" w:lineRule="exact"/>
        <w:ind w:firstLine="480" w:firstLineChars="200"/>
        <w:jc w:val="left"/>
        <w:rPr>
          <w:rFonts w:hint="eastAsia" w:ascii="楷体" w:hAnsi="楷体" w:eastAsia="楷体" w:cs="宋体"/>
          <w:sz w:val="24"/>
        </w:rPr>
      </w:pPr>
      <w:r>
        <w:rPr>
          <w:rFonts w:hint="eastAsia" w:ascii="楷体" w:hAnsi="楷体" w:eastAsia="楷体" w:cs="宋体"/>
          <w:sz w:val="24"/>
        </w:rPr>
        <w:t>采购人招标联系人：赵萌，联系电话：0515-88588707；</w:t>
      </w: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地址：盐城工业职业技术学院图文信息中心六楼604室；</w:t>
      </w: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（二）招标代理机构联系人：尤鸿望， 联系电话：0515-88200316；</w:t>
      </w: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 xml:space="preserve">招标代理机构联系地址：盐城市紫薇广场C区7楼。 </w:t>
      </w:r>
    </w:p>
    <w:p>
      <w:pPr>
        <w:spacing w:line="400" w:lineRule="exact"/>
        <w:ind w:firstLine="482" w:firstLineChars="200"/>
        <w:jc w:val="left"/>
        <w:rPr>
          <w:rFonts w:ascii="楷体" w:hAnsi="楷体" w:eastAsia="楷体" w:cs="宋体"/>
          <w:b/>
          <w:sz w:val="24"/>
        </w:rPr>
      </w:pPr>
      <w:r>
        <w:rPr>
          <w:rFonts w:hint="eastAsia" w:ascii="楷体" w:hAnsi="楷体" w:eastAsia="楷体" w:cs="宋体"/>
          <w:b/>
          <w:sz w:val="24"/>
        </w:rPr>
        <w:t>十、投标文件制作份数要求</w:t>
      </w:r>
    </w:p>
    <w:p>
      <w:pPr>
        <w:spacing w:line="400" w:lineRule="exact"/>
        <w:ind w:firstLine="480" w:firstLineChars="200"/>
        <w:jc w:val="left"/>
        <w:rPr>
          <w:rFonts w:ascii="楷体" w:hAnsi="楷体" w:eastAsia="楷体" w:cs="宋体"/>
          <w:sz w:val="24"/>
        </w:rPr>
      </w:pPr>
      <w:r>
        <w:rPr>
          <w:rFonts w:hint="eastAsia" w:ascii="楷体" w:hAnsi="楷体" w:eastAsia="楷体" w:cs="宋体"/>
          <w:sz w:val="24"/>
        </w:rPr>
        <w:t>正本份数：1份，副本份数：2份。</w:t>
      </w:r>
    </w:p>
    <w:p>
      <w:pPr>
        <w:spacing w:line="400" w:lineRule="exact"/>
        <w:ind w:firstLine="482" w:firstLineChars="200"/>
        <w:jc w:val="left"/>
        <w:rPr>
          <w:rFonts w:ascii="楷体" w:hAnsi="楷体" w:eastAsia="楷体" w:cs="宋体"/>
          <w:b/>
          <w:bCs/>
          <w:sz w:val="24"/>
        </w:rPr>
      </w:pPr>
      <w:r>
        <w:rPr>
          <w:rFonts w:hint="eastAsia" w:ascii="楷体" w:hAnsi="楷体" w:eastAsia="楷体" w:cs="宋体"/>
          <w:b/>
          <w:bCs/>
          <w:sz w:val="24"/>
        </w:rPr>
        <w:t>十一、本次招标投标保证金</w:t>
      </w:r>
    </w:p>
    <w:p>
      <w:pPr>
        <w:spacing w:line="500" w:lineRule="exact"/>
        <w:ind w:firstLine="480" w:firstLineChars="200"/>
        <w:outlineLvl w:val="1"/>
        <w:rPr>
          <w:rFonts w:hint="eastAsia" w:ascii="楷体" w:hAnsi="楷体" w:eastAsia="楷体" w:cs="楷体"/>
          <w:sz w:val="24"/>
        </w:rPr>
      </w:pPr>
      <w:r>
        <w:rPr>
          <w:rFonts w:hint="eastAsia" w:ascii="楷体" w:hAnsi="楷体" w:eastAsia="楷体" w:cs="楷体"/>
          <w:sz w:val="24"/>
        </w:rPr>
        <w:t>本次投标收取保证金。本次投标保证金金额为人民币</w:t>
      </w:r>
      <w:r>
        <w:rPr>
          <w:rFonts w:hint="eastAsia" w:ascii="楷体" w:hAnsi="楷体" w:eastAsia="楷体" w:cs="楷体"/>
          <w:sz w:val="24"/>
          <w:u w:val="single"/>
          <w:lang w:eastAsia="zh-CN"/>
        </w:rPr>
        <w:t>叁</w:t>
      </w:r>
      <w:r>
        <w:rPr>
          <w:rFonts w:hint="eastAsia" w:ascii="楷体" w:hAnsi="楷体" w:eastAsia="楷体" w:cs="楷体"/>
          <w:sz w:val="24"/>
          <w:u w:val="single"/>
        </w:rPr>
        <w:t>仟元整</w:t>
      </w:r>
      <w:r>
        <w:rPr>
          <w:rFonts w:hint="eastAsia" w:ascii="楷体" w:hAnsi="楷体" w:eastAsia="楷体" w:cs="楷体"/>
          <w:sz w:val="24"/>
        </w:rPr>
        <w:t>，投标保证金必须在</w:t>
      </w:r>
      <w:r>
        <w:rPr>
          <w:rFonts w:hint="eastAsia" w:ascii="楷体" w:hAnsi="楷体" w:eastAsia="楷体" w:cs="楷体"/>
          <w:bCs/>
          <w:sz w:val="24"/>
        </w:rPr>
        <w:t>投标文件接收截止时间</w:t>
      </w:r>
      <w:r>
        <w:rPr>
          <w:rFonts w:hint="eastAsia" w:ascii="楷体" w:hAnsi="楷体" w:eastAsia="楷体" w:cs="楷体"/>
          <w:sz w:val="24"/>
        </w:rPr>
        <w:t>前与投标文件一起送达投标文件接收地点（不要密封在响应文件中）。</w:t>
      </w:r>
    </w:p>
    <w:p>
      <w:pPr>
        <w:spacing w:line="500" w:lineRule="exact"/>
        <w:ind w:firstLine="482" w:firstLineChars="200"/>
        <w:outlineLvl w:val="1"/>
        <w:rPr>
          <w:rFonts w:hint="eastAsia" w:ascii="楷体" w:hAnsi="楷体" w:eastAsia="楷体" w:cs="楷体"/>
          <w:sz w:val="24"/>
        </w:rPr>
      </w:pPr>
      <w:r>
        <w:rPr>
          <w:rFonts w:hint="eastAsia" w:ascii="楷体" w:hAnsi="楷体" w:eastAsia="楷体" w:cs="楷体"/>
          <w:b/>
          <w:kern w:val="0"/>
          <w:sz w:val="24"/>
        </w:rPr>
        <w:t>投标保证金必须采用有效银行本票或银行汇票，不接受电汇、转账、现金、现金交款单、支票或其他形式的保证金。</w:t>
      </w:r>
      <w:r>
        <w:rPr>
          <w:rFonts w:hint="eastAsia" w:ascii="楷体" w:hAnsi="楷体" w:eastAsia="楷体" w:cs="楷体"/>
          <w:kern w:val="0"/>
          <w:sz w:val="24"/>
        </w:rPr>
        <w:t>各投标人须在</w:t>
      </w:r>
      <w:r>
        <w:rPr>
          <w:rFonts w:hint="eastAsia" w:ascii="楷体" w:hAnsi="楷体" w:eastAsia="楷体" w:cs="楷体"/>
          <w:bCs/>
          <w:sz w:val="24"/>
        </w:rPr>
        <w:t>投标文件接收截止时间</w:t>
      </w:r>
      <w:r>
        <w:rPr>
          <w:rFonts w:hint="eastAsia" w:ascii="楷体" w:hAnsi="楷体" w:eastAsia="楷体" w:cs="楷体"/>
          <w:kern w:val="0"/>
          <w:sz w:val="24"/>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sz w:val="24"/>
        </w:rPr>
        <w:t>江苏双清工程造价咨询有限公司，开户行：中国银行股份有限公司盐城分行，账号：513158208001</w:t>
      </w:r>
      <w:r>
        <w:rPr>
          <w:rFonts w:hint="eastAsia" w:ascii="楷体" w:hAnsi="楷体" w:eastAsia="楷体" w:cs="楷体"/>
          <w:kern w:val="0"/>
          <w:sz w:val="24"/>
        </w:rPr>
        <w:t>。</w:t>
      </w:r>
      <w:r>
        <w:rPr>
          <w:rFonts w:hint="eastAsia" w:ascii="楷体" w:hAnsi="楷体" w:eastAsia="楷体" w:cs="楷体"/>
          <w:bCs/>
          <w:sz w:val="24"/>
        </w:rPr>
        <w:t>投标文件接收截止时间前</w:t>
      </w:r>
      <w:r>
        <w:rPr>
          <w:rFonts w:hint="eastAsia" w:ascii="楷体" w:hAnsi="楷体" w:eastAsia="楷体" w:cs="楷体"/>
          <w:kern w:val="0"/>
          <w:sz w:val="24"/>
        </w:rPr>
        <w:t>，各投标人将有效银行本票原件或银行汇票原件带至开标现场交工作人员核验，未按上述要求交纳投标保证金的，</w:t>
      </w:r>
      <w:r>
        <w:rPr>
          <w:rFonts w:hint="eastAsia" w:ascii="楷体" w:hAnsi="楷体" w:eastAsia="楷体" w:cs="楷体"/>
          <w:sz w:val="24"/>
        </w:rPr>
        <w:t>将被视为非响应性投标而予以拒绝。</w:t>
      </w:r>
    </w:p>
    <w:p>
      <w:pPr>
        <w:spacing w:line="500" w:lineRule="exact"/>
        <w:ind w:firstLine="480" w:firstLineChars="200"/>
        <w:outlineLvl w:val="1"/>
        <w:rPr>
          <w:rFonts w:hint="eastAsia" w:ascii="楷体" w:hAnsi="楷体" w:eastAsia="楷体" w:cs="楷体"/>
          <w:kern w:val="0"/>
          <w:sz w:val="24"/>
        </w:rPr>
      </w:pPr>
      <w:r>
        <w:rPr>
          <w:rFonts w:hint="eastAsia" w:ascii="楷体" w:hAnsi="楷体" w:eastAsia="楷体" w:cs="楷体"/>
          <w:sz w:val="24"/>
        </w:rPr>
        <w:t>投标保证金退还方式：未中标人的投标保证金现场退还，中标人的投标保证金在签订合同并交纳招标代理服务费后，凭合同原件及交费凭证至招标代理机构财务部退还。</w:t>
      </w:r>
    </w:p>
    <w:p>
      <w:pPr>
        <w:tabs>
          <w:tab w:val="left" w:pos="900"/>
        </w:tabs>
        <w:spacing w:line="400" w:lineRule="exact"/>
        <w:ind w:firstLine="480" w:firstLineChars="200"/>
        <w:jc w:val="right"/>
        <w:rPr>
          <w:rFonts w:hint="eastAsia" w:ascii="楷体" w:hAnsi="楷体" w:eastAsia="楷体" w:cs="宋体"/>
          <w:sz w:val="24"/>
        </w:rPr>
      </w:pPr>
    </w:p>
    <w:p>
      <w:pPr>
        <w:tabs>
          <w:tab w:val="left" w:pos="900"/>
        </w:tabs>
        <w:spacing w:line="400" w:lineRule="exact"/>
        <w:ind w:firstLine="480" w:firstLineChars="200"/>
        <w:jc w:val="right"/>
        <w:rPr>
          <w:rFonts w:ascii="楷体" w:hAnsi="楷体" w:eastAsia="楷体" w:cs="宋体"/>
          <w:sz w:val="24"/>
        </w:rPr>
      </w:pPr>
      <w:r>
        <w:rPr>
          <w:rFonts w:hint="eastAsia" w:ascii="楷体" w:hAnsi="楷体" w:eastAsia="楷体" w:cs="宋体"/>
          <w:sz w:val="24"/>
        </w:rPr>
        <w:t>盐城工业职业技术学院</w:t>
      </w:r>
    </w:p>
    <w:p>
      <w:pPr>
        <w:tabs>
          <w:tab w:val="left" w:pos="900"/>
        </w:tabs>
        <w:spacing w:line="400" w:lineRule="exact"/>
        <w:ind w:firstLine="480" w:firstLineChars="200"/>
        <w:jc w:val="right"/>
        <w:rPr>
          <w:rFonts w:ascii="楷体" w:hAnsi="楷体" w:eastAsia="楷体" w:cs="宋体"/>
          <w:sz w:val="24"/>
        </w:rPr>
      </w:pPr>
      <w:r>
        <w:rPr>
          <w:rFonts w:hint="eastAsia" w:ascii="楷体" w:hAnsi="楷体" w:eastAsia="楷体" w:cs="宋体"/>
          <w:sz w:val="24"/>
        </w:rPr>
        <w:t>江苏双清工程造价咨询有限公司</w:t>
      </w:r>
    </w:p>
    <w:p>
      <w:pPr>
        <w:tabs>
          <w:tab w:val="left" w:pos="900"/>
        </w:tabs>
        <w:spacing w:line="400" w:lineRule="exact"/>
        <w:ind w:firstLine="480" w:firstLineChars="200"/>
        <w:jc w:val="right"/>
        <w:rPr>
          <w:rFonts w:ascii="楷体" w:hAnsi="楷体" w:eastAsia="楷体" w:cs="宋体"/>
          <w:sz w:val="24"/>
        </w:rPr>
      </w:pPr>
      <w:r>
        <w:rPr>
          <w:rFonts w:hint="eastAsia" w:ascii="楷体" w:hAnsi="楷体" w:eastAsia="楷体" w:cs="宋体"/>
          <w:sz w:val="24"/>
        </w:rPr>
        <w:t>201</w:t>
      </w:r>
      <w:r>
        <w:rPr>
          <w:rFonts w:hint="eastAsia" w:ascii="楷体" w:hAnsi="楷体" w:eastAsia="楷体" w:cs="宋体"/>
          <w:sz w:val="24"/>
          <w:lang w:val="en-US" w:eastAsia="zh-CN"/>
        </w:rPr>
        <w:t>9</w:t>
      </w:r>
      <w:r>
        <w:rPr>
          <w:rFonts w:hint="eastAsia" w:ascii="楷体" w:hAnsi="楷体" w:eastAsia="楷体" w:cs="宋体"/>
          <w:sz w:val="24"/>
        </w:rPr>
        <w:t>年6月</w:t>
      </w:r>
      <w:r>
        <w:rPr>
          <w:rFonts w:hint="eastAsia" w:ascii="楷体" w:hAnsi="楷体" w:eastAsia="楷体" w:cs="宋体"/>
          <w:sz w:val="24"/>
          <w:lang w:val="en-US" w:eastAsia="zh-CN"/>
        </w:rPr>
        <w:t>14</w:t>
      </w:r>
      <w:r>
        <w:rPr>
          <w:rFonts w:hint="eastAsia" w:ascii="楷体" w:hAnsi="楷体" w:eastAsia="楷体" w:cs="宋体"/>
          <w:sz w:val="24"/>
        </w:rPr>
        <w:t>日</w:t>
      </w:r>
    </w:p>
    <w:p>
      <w:pPr>
        <w:spacing w:line="500" w:lineRule="exact"/>
        <w:rPr>
          <w:rFonts w:ascii="楷体" w:hAnsi="楷体" w:eastAsia="楷体"/>
          <w:b/>
          <w:sz w:val="24"/>
        </w:rPr>
      </w:pPr>
    </w:p>
    <w:p>
      <w:pPr>
        <w:widowControl/>
        <w:jc w:val="left"/>
        <w:rPr>
          <w:rFonts w:ascii="楷体" w:hAnsi="楷体" w:eastAsia="楷体"/>
          <w:b/>
          <w:sz w:val="24"/>
        </w:rPr>
      </w:pPr>
      <w:r>
        <w:rPr>
          <w:rFonts w:ascii="楷体" w:hAnsi="楷体" w:eastAsia="楷体"/>
          <w:b/>
          <w:sz w:val="24"/>
        </w:rPr>
        <w:br w:type="page"/>
      </w:r>
    </w:p>
    <w:p>
      <w:pPr>
        <w:jc w:val="center"/>
        <w:rPr>
          <w:rFonts w:ascii="楷体" w:hAnsi="楷体" w:eastAsia="楷体"/>
          <w:b/>
          <w:sz w:val="44"/>
          <w:szCs w:val="44"/>
        </w:rPr>
      </w:pPr>
      <w:r>
        <w:rPr>
          <w:rFonts w:hint="eastAsia" w:ascii="楷体" w:hAnsi="楷体" w:eastAsia="楷体"/>
          <w:b/>
          <w:sz w:val="44"/>
          <w:szCs w:val="44"/>
        </w:rPr>
        <w:t>投标人参与投标确认函</w:t>
      </w:r>
    </w:p>
    <w:p>
      <w:pPr>
        <w:jc w:val="left"/>
        <w:rPr>
          <w:rFonts w:ascii="楷体" w:hAnsi="楷体" w:eastAsia="楷体"/>
          <w:sz w:val="32"/>
          <w:szCs w:val="32"/>
        </w:rPr>
      </w:pPr>
    </w:p>
    <w:p>
      <w:pPr>
        <w:jc w:val="left"/>
        <w:rPr>
          <w:rFonts w:ascii="楷体" w:hAnsi="楷体" w:eastAsia="楷体"/>
          <w:sz w:val="32"/>
          <w:szCs w:val="32"/>
        </w:rPr>
      </w:pPr>
      <w:r>
        <w:rPr>
          <w:rFonts w:hint="eastAsia" w:ascii="楷体" w:hAnsi="楷体" w:eastAsia="楷体"/>
          <w:sz w:val="32"/>
          <w:szCs w:val="32"/>
        </w:rPr>
        <w:t>盐城工业职业技术学院</w:t>
      </w:r>
    </w:p>
    <w:p>
      <w:pPr>
        <w:jc w:val="left"/>
        <w:rPr>
          <w:rFonts w:ascii="楷体" w:hAnsi="楷体" w:eastAsia="楷体"/>
          <w:sz w:val="32"/>
          <w:szCs w:val="32"/>
        </w:rPr>
      </w:pPr>
      <w:r>
        <w:rPr>
          <w:rFonts w:hint="eastAsia" w:ascii="楷体" w:hAnsi="楷体" w:eastAsia="楷体"/>
          <w:sz w:val="32"/>
          <w:szCs w:val="32"/>
        </w:rPr>
        <w:t>江苏双清工程造价咨询有限公司：</w:t>
      </w:r>
    </w:p>
    <w:p>
      <w:pPr>
        <w:rPr>
          <w:rFonts w:ascii="楷体" w:hAnsi="楷体" w:eastAsia="楷体"/>
          <w:sz w:val="32"/>
          <w:szCs w:val="32"/>
        </w:rPr>
      </w:pPr>
      <w:r>
        <w:rPr>
          <w:rFonts w:hint="eastAsia" w:ascii="楷体" w:hAnsi="楷体" w:eastAsia="楷体"/>
          <w:sz w:val="32"/>
          <w:szCs w:val="32"/>
        </w:rPr>
        <w:t>　　</w:t>
      </w:r>
    </w:p>
    <w:p>
      <w:pPr>
        <w:ind w:firstLine="640" w:firstLineChars="200"/>
        <w:rPr>
          <w:rFonts w:ascii="楷体" w:hAnsi="楷体" w:eastAsia="楷体"/>
          <w:sz w:val="32"/>
          <w:szCs w:val="32"/>
        </w:rPr>
      </w:pPr>
      <w:r>
        <w:rPr>
          <w:rFonts w:hint="eastAsia" w:ascii="楷体" w:hAnsi="楷体" w:eastAsia="楷体"/>
          <w:sz w:val="32"/>
          <w:szCs w:val="32"/>
          <w:lang w:eastAsia="zh-CN"/>
        </w:rPr>
        <w:t>根据网站上查询到的招标公告，</w:t>
      </w:r>
      <w:r>
        <w:rPr>
          <w:rFonts w:hint="eastAsia" w:ascii="楷体" w:hAnsi="楷体" w:eastAsia="楷体"/>
          <w:sz w:val="32"/>
          <w:szCs w:val="32"/>
        </w:rPr>
        <w:t>本单位将参与</w:t>
      </w:r>
      <w:r>
        <w:rPr>
          <w:rFonts w:hint="eastAsia" w:ascii="楷体" w:hAnsi="楷体" w:eastAsia="楷体"/>
          <w:sz w:val="32"/>
          <w:szCs w:val="32"/>
          <w:u w:val="single"/>
          <w:lang w:val="en-US" w:eastAsia="zh-CN"/>
        </w:rPr>
        <w:t>2019-012S</w:t>
      </w:r>
      <w:r>
        <w:rPr>
          <w:rFonts w:hint="eastAsia" w:ascii="楷体" w:hAnsi="楷体" w:eastAsia="楷体"/>
          <w:sz w:val="32"/>
          <w:szCs w:val="32"/>
        </w:rPr>
        <w:t>编号</w:t>
      </w:r>
      <w:r>
        <w:rPr>
          <w:rFonts w:hint="eastAsia" w:ascii="楷体" w:hAnsi="楷体" w:eastAsia="楷体"/>
          <w:sz w:val="32"/>
          <w:szCs w:val="32"/>
          <w:u w:val="single"/>
          <w:lang w:val="en-US" w:eastAsia="zh-CN"/>
        </w:rPr>
        <w:t>盐城工业职业技术学院1#、5#、6#学生宿舍楼过道瓷砖工程</w:t>
      </w:r>
      <w:r>
        <w:rPr>
          <w:rFonts w:hint="eastAsia" w:ascii="楷体" w:hAnsi="楷体" w:eastAsia="楷体"/>
          <w:sz w:val="32"/>
          <w:szCs w:val="32"/>
        </w:rPr>
        <w:t>项目的投标，特发函确认</w:t>
      </w:r>
      <w:r>
        <w:rPr>
          <w:rFonts w:hint="eastAsia" w:ascii="楷体" w:hAnsi="楷体" w:eastAsia="楷体"/>
          <w:sz w:val="32"/>
          <w:szCs w:val="32"/>
          <w:lang w:eastAsia="zh-CN"/>
        </w:rPr>
        <w:t>并到招标代理机构购买招标文件</w:t>
      </w:r>
      <w:r>
        <w:rPr>
          <w:rFonts w:hint="eastAsia" w:ascii="楷体" w:hAnsi="楷体" w:eastAsia="楷体"/>
          <w:sz w:val="32"/>
          <w:szCs w:val="32"/>
        </w:rPr>
        <w:t>。</w:t>
      </w:r>
    </w:p>
    <w:p>
      <w:pPr>
        <w:rPr>
          <w:rFonts w:hint="default" w:ascii="楷体" w:hAnsi="楷体" w:eastAsia="楷体"/>
          <w:sz w:val="32"/>
          <w:szCs w:val="32"/>
          <w:u w:val="single"/>
          <w:lang w:val="en-US" w:eastAsia="zh-CN"/>
        </w:rPr>
      </w:pPr>
      <w:r>
        <w:rPr>
          <w:rFonts w:hint="eastAsia" w:ascii="楷体" w:hAnsi="楷体" w:eastAsia="楷体"/>
          <w:sz w:val="32"/>
          <w:szCs w:val="32"/>
        </w:rPr>
        <w:t>　　单位名称：</w:t>
      </w:r>
      <w:r>
        <w:rPr>
          <w:rFonts w:hint="eastAsia" w:ascii="楷体" w:hAnsi="楷体" w:eastAsia="楷体"/>
          <w:sz w:val="32"/>
          <w:szCs w:val="32"/>
          <w:u w:val="single"/>
          <w:lang w:val="en-US" w:eastAsia="zh-CN"/>
        </w:rPr>
        <w:t xml:space="preserve">              </w:t>
      </w:r>
    </w:p>
    <w:p>
      <w:pPr>
        <w:rPr>
          <w:rFonts w:ascii="楷体" w:hAnsi="楷体" w:eastAsia="楷体"/>
          <w:sz w:val="32"/>
          <w:szCs w:val="32"/>
        </w:rPr>
      </w:pPr>
      <w:r>
        <w:rPr>
          <w:rFonts w:hint="eastAsia" w:ascii="楷体" w:hAnsi="楷体" w:eastAsia="楷体"/>
          <w:sz w:val="32"/>
          <w:szCs w:val="32"/>
        </w:rPr>
        <w:t>　　项目负责人：</w:t>
      </w:r>
      <w:r>
        <w:rPr>
          <w:rFonts w:hint="eastAsia" w:ascii="楷体" w:hAnsi="楷体" w:eastAsia="楷体"/>
          <w:sz w:val="32"/>
          <w:szCs w:val="32"/>
          <w:u w:val="single"/>
          <w:lang w:val="en-US" w:eastAsia="zh-CN"/>
        </w:rPr>
        <w:t xml:space="preserve">            </w:t>
      </w:r>
    </w:p>
    <w:p>
      <w:pPr>
        <w:ind w:firstLine="640" w:firstLineChars="200"/>
        <w:rPr>
          <w:rFonts w:ascii="楷体" w:hAnsi="楷体" w:eastAsia="楷体"/>
          <w:sz w:val="32"/>
          <w:szCs w:val="32"/>
        </w:rPr>
      </w:pPr>
      <w:r>
        <w:rPr>
          <w:rFonts w:hint="eastAsia" w:ascii="楷体" w:hAnsi="楷体" w:eastAsia="楷体"/>
          <w:sz w:val="32"/>
          <w:szCs w:val="32"/>
        </w:rPr>
        <w:t>联系电话：</w:t>
      </w:r>
      <w:r>
        <w:rPr>
          <w:rFonts w:hint="eastAsia" w:ascii="楷体" w:hAnsi="楷体" w:eastAsia="楷体"/>
          <w:sz w:val="32"/>
          <w:szCs w:val="32"/>
          <w:u w:val="single"/>
          <w:lang w:val="en-US" w:eastAsia="zh-CN"/>
        </w:rPr>
        <w:t xml:space="preserve">              </w:t>
      </w:r>
    </w:p>
    <w:p>
      <w:pPr>
        <w:rPr>
          <w:rFonts w:ascii="楷体" w:hAnsi="楷体" w:eastAsia="楷体"/>
          <w:sz w:val="32"/>
          <w:szCs w:val="32"/>
        </w:rPr>
      </w:pPr>
      <w:r>
        <w:rPr>
          <w:rFonts w:hint="eastAsia" w:ascii="楷体" w:hAnsi="楷体" w:eastAsia="楷体"/>
          <w:sz w:val="32"/>
          <w:szCs w:val="32"/>
        </w:rPr>
        <w:t>　　法人授权代表（投标代表）：＿＿＿＿＿</w:t>
      </w:r>
    </w:p>
    <w:p>
      <w:pPr>
        <w:ind w:firstLine="645"/>
        <w:rPr>
          <w:rFonts w:hint="eastAsia" w:ascii="楷体" w:hAnsi="楷体" w:eastAsia="楷体"/>
          <w:sz w:val="32"/>
          <w:szCs w:val="32"/>
        </w:rPr>
      </w:pPr>
      <w:r>
        <w:rPr>
          <w:rFonts w:hint="eastAsia" w:ascii="楷体" w:hAnsi="楷体" w:eastAsia="楷体"/>
          <w:sz w:val="32"/>
          <w:szCs w:val="32"/>
        </w:rPr>
        <w:t>联系电话：</w:t>
      </w:r>
      <w:r>
        <w:rPr>
          <w:rFonts w:hint="eastAsia" w:ascii="楷体" w:hAnsi="楷体" w:eastAsia="楷体"/>
          <w:sz w:val="32"/>
          <w:szCs w:val="32"/>
          <w:u w:val="single"/>
          <w:lang w:val="en-US" w:eastAsia="zh-CN"/>
        </w:rPr>
        <w:t xml:space="preserve">              </w:t>
      </w:r>
      <w:r>
        <w:rPr>
          <w:rFonts w:hint="eastAsia" w:ascii="楷体" w:hAnsi="楷体" w:eastAsia="楷体"/>
          <w:sz w:val="32"/>
          <w:szCs w:val="32"/>
        </w:rPr>
        <w:t xml:space="preserve">                  </w:t>
      </w:r>
    </w:p>
    <w:p>
      <w:pPr>
        <w:ind w:firstLine="645"/>
        <w:rPr>
          <w:rFonts w:ascii="楷体" w:hAnsi="楷体" w:eastAsia="楷体"/>
          <w:sz w:val="32"/>
          <w:szCs w:val="32"/>
        </w:rPr>
      </w:pPr>
      <w:r>
        <w:rPr>
          <w:rFonts w:hint="eastAsia" w:ascii="楷体" w:hAnsi="楷体" w:eastAsia="楷体"/>
          <w:sz w:val="32"/>
          <w:szCs w:val="32"/>
        </w:rPr>
        <w:t>传真：</w:t>
      </w:r>
      <w:r>
        <w:rPr>
          <w:rFonts w:hint="eastAsia" w:ascii="楷体" w:hAnsi="楷体" w:eastAsia="楷体"/>
          <w:sz w:val="32"/>
          <w:szCs w:val="32"/>
          <w:u w:val="single"/>
          <w:lang w:val="en-US" w:eastAsia="zh-CN"/>
        </w:rPr>
        <w:t xml:space="preserve">                  </w:t>
      </w:r>
    </w:p>
    <w:p>
      <w:pPr>
        <w:ind w:firstLine="645"/>
        <w:rPr>
          <w:rFonts w:ascii="楷体" w:hAnsi="楷体" w:eastAsia="楷体"/>
          <w:sz w:val="32"/>
          <w:szCs w:val="32"/>
        </w:rPr>
      </w:pPr>
      <w:r>
        <w:rPr>
          <w:rFonts w:hint="eastAsia" w:ascii="楷体" w:hAnsi="楷体" w:eastAsia="楷体"/>
          <w:sz w:val="32"/>
          <w:szCs w:val="32"/>
        </w:rPr>
        <w:t>邮箱：</w:t>
      </w:r>
      <w:r>
        <w:rPr>
          <w:rFonts w:hint="eastAsia" w:ascii="楷体" w:hAnsi="楷体" w:eastAsia="楷体"/>
          <w:sz w:val="32"/>
          <w:szCs w:val="32"/>
          <w:u w:val="single"/>
          <w:lang w:val="en-US" w:eastAsia="zh-CN"/>
        </w:rPr>
        <w:t xml:space="preserve">                  </w:t>
      </w:r>
    </w:p>
    <w:p>
      <w:pPr>
        <w:ind w:left="4160" w:hanging="4160" w:hangingChars="1300"/>
        <w:rPr>
          <w:rFonts w:hint="eastAsia" w:ascii="楷体" w:hAnsi="楷体" w:eastAsia="楷体"/>
          <w:sz w:val="32"/>
          <w:szCs w:val="32"/>
        </w:rPr>
      </w:pPr>
      <w:r>
        <w:rPr>
          <w:rFonts w:hint="eastAsia" w:ascii="楷体" w:hAnsi="楷体" w:eastAsia="楷体"/>
          <w:sz w:val="32"/>
          <w:szCs w:val="32"/>
        </w:rPr>
        <w:t>　　　　　　　　　　　　　　　　</w:t>
      </w:r>
    </w:p>
    <w:p>
      <w:pPr>
        <w:ind w:left="4160" w:hanging="4160" w:hangingChars="1300"/>
        <w:jc w:val="right"/>
        <w:rPr>
          <w:rFonts w:ascii="楷体" w:hAnsi="楷体" w:eastAsia="楷体"/>
          <w:sz w:val="32"/>
          <w:szCs w:val="32"/>
        </w:rPr>
      </w:pPr>
      <w:r>
        <w:rPr>
          <w:rFonts w:hint="eastAsia" w:ascii="楷体" w:hAnsi="楷体" w:eastAsia="楷体"/>
          <w:sz w:val="32"/>
          <w:szCs w:val="32"/>
        </w:rPr>
        <w:t>＿＿＿＿＿＿（单位公章）</w:t>
      </w:r>
    </w:p>
    <w:p>
      <w:pPr>
        <w:ind w:left="5280" w:hanging="5280" w:hangingChars="1650"/>
        <w:rPr>
          <w:rFonts w:ascii="楷体" w:hAnsi="楷体" w:eastAsia="楷体"/>
          <w:sz w:val="32"/>
          <w:szCs w:val="32"/>
        </w:rPr>
      </w:pPr>
      <w:r>
        <w:rPr>
          <w:rFonts w:hint="eastAsia" w:ascii="楷体" w:hAnsi="楷体" w:eastAsia="楷体"/>
          <w:sz w:val="32"/>
          <w:szCs w:val="32"/>
        </w:rPr>
        <w:t>　　　　　　　　　　　　　　　　　　　　　　　　　　　　　</w:t>
      </w:r>
      <w:r>
        <w:rPr>
          <w:rFonts w:hint="eastAsia" w:ascii="楷体" w:hAnsi="楷体" w:eastAsia="楷体"/>
          <w:sz w:val="32"/>
          <w:szCs w:val="32"/>
          <w:u w:val="single"/>
          <w:lang w:val="en-US" w:eastAsia="zh-CN"/>
        </w:rPr>
        <w:t>2019</w:t>
      </w:r>
      <w:r>
        <w:rPr>
          <w:rFonts w:hint="eastAsia" w:ascii="楷体" w:hAnsi="楷体" w:eastAsia="楷体"/>
          <w:sz w:val="32"/>
          <w:szCs w:val="32"/>
          <w:u w:val="single"/>
        </w:rPr>
        <w:t>年</w:t>
      </w:r>
      <w:r>
        <w:rPr>
          <w:rFonts w:hint="eastAsia" w:ascii="楷体" w:hAnsi="楷体" w:eastAsia="楷体"/>
          <w:sz w:val="32"/>
          <w:szCs w:val="32"/>
          <w:u w:val="single"/>
          <w:lang w:val="en-US" w:eastAsia="zh-CN"/>
        </w:rPr>
        <w:t>6</w:t>
      </w:r>
      <w:r>
        <w:rPr>
          <w:rFonts w:hint="eastAsia" w:ascii="楷体" w:hAnsi="楷体" w:eastAsia="楷体"/>
          <w:sz w:val="32"/>
          <w:szCs w:val="32"/>
          <w:u w:val="single"/>
        </w:rPr>
        <w:t>月　日</w:t>
      </w:r>
    </w:p>
    <w:p>
      <w:pPr>
        <w:ind w:left="5280" w:hanging="5280" w:hangingChars="1650"/>
        <w:rPr>
          <w:rFonts w:ascii="楷体" w:hAnsi="楷体" w:eastAsia="楷体"/>
          <w:sz w:val="32"/>
          <w:szCs w:val="32"/>
        </w:rPr>
      </w:pPr>
    </w:p>
    <w:p>
      <w:pPr>
        <w:spacing w:line="500" w:lineRule="exact"/>
        <w:rPr>
          <w:rFonts w:ascii="楷体" w:hAnsi="楷体" w:eastAsia="楷体"/>
          <w:b/>
          <w:sz w:val="24"/>
        </w:rPr>
      </w:pPr>
    </w:p>
    <w:p>
      <w:pPr>
        <w:spacing w:line="500" w:lineRule="exact"/>
        <w:rPr>
          <w:rFonts w:ascii="楷体" w:hAnsi="楷体" w:eastAsia="楷体"/>
          <w:b/>
          <w:sz w:val="24"/>
        </w:rPr>
      </w:pPr>
    </w:p>
    <w:p>
      <w:pPr>
        <w:spacing w:line="500" w:lineRule="exact"/>
        <w:rPr>
          <w:rFonts w:ascii="楷体" w:hAnsi="楷体" w:eastAsia="楷体"/>
          <w:b/>
          <w:sz w:val="28"/>
          <w:szCs w:val="28"/>
        </w:rPr>
      </w:pPr>
    </w:p>
    <w:p>
      <w:pPr>
        <w:spacing w:line="500" w:lineRule="exact"/>
        <w:rPr>
          <w:rFonts w:ascii="楷体" w:hAnsi="楷体" w:eastAsia="楷体"/>
          <w:b/>
          <w:sz w:val="28"/>
          <w:szCs w:val="28"/>
        </w:rPr>
      </w:pPr>
    </w:p>
    <w:p>
      <w:pPr>
        <w:spacing w:line="360" w:lineRule="auto"/>
        <w:jc w:val="center"/>
        <w:rPr>
          <w:rFonts w:hint="eastAsia" w:ascii="楷体" w:hAnsi="楷体" w:eastAsia="楷体"/>
          <w:b/>
          <w:sz w:val="44"/>
          <w:szCs w:val="44"/>
          <w:lang w:eastAsia="zh-CN"/>
        </w:rPr>
      </w:pPr>
      <w:r>
        <w:rPr>
          <w:rFonts w:hint="eastAsia" w:ascii="楷体" w:hAnsi="楷体" w:eastAsia="楷体"/>
          <w:b/>
          <w:sz w:val="44"/>
          <w:szCs w:val="44"/>
        </w:rPr>
        <w:t>盐城工业职业技术学院</w:t>
      </w:r>
      <w:r>
        <w:rPr>
          <w:rFonts w:hint="eastAsia" w:ascii="楷体" w:hAnsi="楷体" w:eastAsia="楷体"/>
          <w:b/>
          <w:sz w:val="44"/>
          <w:szCs w:val="44"/>
          <w:lang w:eastAsia="zh-CN"/>
        </w:rPr>
        <w:t>1#、5#、6#学生宿舍楼过道瓷砖工程</w:t>
      </w:r>
    </w:p>
    <w:p>
      <w:pPr>
        <w:spacing w:line="480" w:lineRule="auto"/>
        <w:rPr>
          <w:rFonts w:ascii="楷体" w:hAnsi="楷体" w:eastAsia="楷体"/>
          <w:sz w:val="24"/>
        </w:rPr>
      </w:pPr>
    </w:p>
    <w:p>
      <w:pPr>
        <w:spacing w:line="480" w:lineRule="auto"/>
        <w:rPr>
          <w:rFonts w:ascii="楷体" w:hAnsi="楷体" w:eastAsia="楷体"/>
          <w:sz w:val="24"/>
        </w:rPr>
      </w:pPr>
    </w:p>
    <w:p>
      <w:pPr>
        <w:spacing w:line="480" w:lineRule="auto"/>
        <w:jc w:val="center"/>
        <w:rPr>
          <w:rFonts w:ascii="楷体" w:hAnsi="楷体" w:eastAsia="楷体"/>
          <w:b/>
          <w:sz w:val="84"/>
          <w:szCs w:val="84"/>
        </w:rPr>
      </w:pPr>
      <w:r>
        <w:rPr>
          <w:rFonts w:hint="eastAsia" w:ascii="楷体" w:hAnsi="楷体" w:eastAsia="楷体"/>
          <w:b/>
          <w:sz w:val="84"/>
          <w:szCs w:val="84"/>
        </w:rPr>
        <w:t>招 标 文 件</w:t>
      </w:r>
    </w:p>
    <w:p>
      <w:pPr>
        <w:jc w:val="center"/>
        <w:rPr>
          <w:rFonts w:ascii="楷体" w:hAnsi="楷体" w:eastAsia="楷体"/>
          <w:b/>
          <w:sz w:val="72"/>
          <w:szCs w:val="72"/>
        </w:rPr>
      </w:pPr>
    </w:p>
    <w:p>
      <w:pPr>
        <w:jc w:val="center"/>
        <w:rPr>
          <w:rFonts w:hint="eastAsia" w:ascii="楷体" w:hAnsi="楷体" w:eastAsia="楷体"/>
          <w:b/>
          <w:sz w:val="30"/>
          <w:szCs w:val="30"/>
          <w:lang w:eastAsia="zh-CN"/>
        </w:rPr>
      </w:pPr>
      <w:r>
        <w:rPr>
          <w:rFonts w:hint="eastAsia" w:ascii="楷体" w:hAnsi="楷体" w:eastAsia="楷体"/>
          <w:b/>
          <w:sz w:val="30"/>
          <w:szCs w:val="30"/>
        </w:rPr>
        <w:t>项目编号：</w:t>
      </w:r>
      <w:r>
        <w:rPr>
          <w:rFonts w:hint="eastAsia" w:ascii="楷体" w:hAnsi="楷体" w:eastAsia="楷体"/>
          <w:b/>
          <w:sz w:val="30"/>
          <w:szCs w:val="30"/>
          <w:lang w:eastAsia="zh-CN"/>
        </w:rPr>
        <w:t>2019-012S</w:t>
      </w: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jc w:val="center"/>
        <w:rPr>
          <w:rFonts w:ascii="楷体" w:hAnsi="楷体" w:eastAsia="楷体" w:cs="宋体"/>
          <w:bCs/>
          <w:sz w:val="36"/>
          <w:szCs w:val="36"/>
        </w:rPr>
      </w:pPr>
      <w:r>
        <w:rPr>
          <w:rFonts w:hint="eastAsia" w:ascii="楷体" w:hAnsi="楷体" w:eastAsia="楷体" w:cs="宋体"/>
          <w:bCs/>
          <w:sz w:val="36"/>
          <w:szCs w:val="36"/>
        </w:rPr>
        <w:t>盐城工业职业技术学院</w:t>
      </w:r>
    </w:p>
    <w:p>
      <w:pPr>
        <w:jc w:val="center"/>
        <w:rPr>
          <w:rFonts w:ascii="楷体" w:hAnsi="楷体" w:eastAsia="楷体" w:cs="宋体"/>
          <w:sz w:val="36"/>
          <w:szCs w:val="36"/>
        </w:rPr>
      </w:pPr>
      <w:r>
        <w:rPr>
          <w:rFonts w:hint="eastAsia" w:ascii="楷体" w:hAnsi="楷体" w:eastAsia="楷体" w:cs="宋体"/>
          <w:sz w:val="36"/>
          <w:szCs w:val="36"/>
        </w:rPr>
        <w:t>江苏双清工程造价咨询有限公司</w:t>
      </w:r>
    </w:p>
    <w:p>
      <w:pPr>
        <w:jc w:val="center"/>
        <w:rPr>
          <w:rFonts w:ascii="楷体" w:hAnsi="楷体" w:eastAsia="楷体" w:cs="宋体"/>
          <w:sz w:val="36"/>
          <w:szCs w:val="36"/>
        </w:rPr>
      </w:pPr>
      <w:r>
        <w:rPr>
          <w:rFonts w:hint="eastAsia" w:ascii="楷体" w:hAnsi="楷体" w:eastAsia="楷体" w:cs="宋体"/>
          <w:sz w:val="36"/>
          <w:szCs w:val="36"/>
        </w:rPr>
        <w:t>201</w:t>
      </w:r>
      <w:r>
        <w:rPr>
          <w:rFonts w:hint="eastAsia" w:ascii="楷体" w:hAnsi="楷体" w:eastAsia="楷体" w:cs="宋体"/>
          <w:sz w:val="36"/>
          <w:szCs w:val="36"/>
          <w:lang w:val="en-US" w:eastAsia="zh-CN"/>
        </w:rPr>
        <w:t>9</w:t>
      </w:r>
      <w:r>
        <w:rPr>
          <w:rFonts w:hint="eastAsia" w:ascii="楷体" w:hAnsi="楷体" w:eastAsia="楷体" w:cs="宋体"/>
          <w:sz w:val="36"/>
          <w:szCs w:val="36"/>
        </w:rPr>
        <w:t>年6月</w:t>
      </w:r>
      <w:r>
        <w:rPr>
          <w:rFonts w:hint="eastAsia" w:ascii="楷体" w:hAnsi="楷体" w:eastAsia="楷体" w:cs="宋体"/>
          <w:sz w:val="36"/>
          <w:szCs w:val="36"/>
          <w:lang w:val="en-US" w:eastAsia="zh-CN"/>
        </w:rPr>
        <w:t>14</w:t>
      </w:r>
      <w:r>
        <w:rPr>
          <w:rFonts w:hint="eastAsia" w:ascii="楷体" w:hAnsi="楷体" w:eastAsia="楷体" w:cs="宋体"/>
          <w:sz w:val="36"/>
          <w:szCs w:val="36"/>
        </w:rPr>
        <w:t>日</w:t>
      </w:r>
    </w:p>
    <w:p>
      <w:pPr>
        <w:spacing w:line="400" w:lineRule="exact"/>
        <w:rPr>
          <w:rFonts w:ascii="楷体" w:hAnsi="楷体" w:eastAsia="楷体"/>
          <w:sz w:val="24"/>
        </w:rPr>
      </w:pPr>
    </w:p>
    <w:p>
      <w:pPr>
        <w:spacing w:afterLines="70"/>
        <w:jc w:val="center"/>
        <w:rPr>
          <w:rFonts w:ascii="楷体" w:hAnsi="楷体" w:eastAsia="楷体"/>
          <w:b/>
          <w:bCs/>
          <w:sz w:val="44"/>
        </w:rPr>
      </w:pPr>
      <w:r>
        <w:rPr>
          <w:rFonts w:hint="eastAsia" w:ascii="楷体" w:hAnsi="楷体" w:eastAsia="楷体"/>
          <w:sz w:val="24"/>
        </w:rPr>
        <w:br w:type="page"/>
      </w:r>
      <w:r>
        <w:rPr>
          <w:rFonts w:hint="eastAsia" w:ascii="楷体" w:hAnsi="楷体" w:eastAsia="楷体"/>
          <w:b/>
          <w:sz w:val="44"/>
          <w:szCs w:val="44"/>
        </w:rPr>
        <w:t>第一部分  投标须知</w:t>
      </w:r>
    </w:p>
    <w:p>
      <w:pPr>
        <w:spacing w:line="500" w:lineRule="exact"/>
        <w:jc w:val="center"/>
        <w:rPr>
          <w:rFonts w:ascii="楷体" w:hAnsi="楷体" w:eastAsia="楷体"/>
          <w:b/>
          <w:sz w:val="28"/>
          <w:szCs w:val="28"/>
        </w:rPr>
      </w:pPr>
      <w:r>
        <w:rPr>
          <w:rFonts w:hint="eastAsia" w:ascii="楷体" w:hAnsi="楷体" w:eastAsia="楷体"/>
          <w:b/>
          <w:sz w:val="28"/>
          <w:szCs w:val="28"/>
        </w:rPr>
        <w:t>前 附 表</w:t>
      </w:r>
    </w:p>
    <w:tbl>
      <w:tblPr>
        <w:tblStyle w:val="14"/>
        <w:tblW w:w="9281" w:type="dxa"/>
        <w:jc w:val="center"/>
        <w:tblInd w:w="-15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4" w:hRule="atLeast"/>
          <w:jc w:val="center"/>
        </w:trPr>
        <w:tc>
          <w:tcPr>
            <w:tcW w:w="615" w:type="dxa"/>
            <w:tcBorders>
              <w:top w:val="single" w:color="auto" w:sz="8" w:space="0"/>
              <w:left w:val="single" w:color="auto" w:sz="8" w:space="0"/>
              <w:bottom w:val="single" w:color="auto" w:sz="4" w:space="0"/>
              <w:right w:val="single" w:color="auto" w:sz="4" w:space="0"/>
            </w:tcBorders>
            <w:vAlign w:val="center"/>
          </w:tcPr>
          <w:p>
            <w:pPr>
              <w:pStyle w:val="5"/>
              <w:adjustRightInd w:val="0"/>
              <w:snapToGrid w:val="0"/>
              <w:jc w:val="center"/>
              <w:rPr>
                <w:rFonts w:ascii="楷体" w:hAnsi="楷体" w:eastAsia="楷体"/>
                <w:kern w:val="2"/>
                <w:sz w:val="24"/>
              </w:rPr>
            </w:pPr>
            <w:r>
              <w:rPr>
                <w:rFonts w:hint="eastAsia" w:ascii="楷体" w:hAnsi="楷体" w:eastAsia="楷体"/>
                <w:kern w:val="2"/>
                <w:sz w:val="24"/>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5"/>
              <w:adjustRightInd w:val="0"/>
              <w:snapToGrid w:val="0"/>
              <w:spacing w:line="500" w:lineRule="exact"/>
              <w:jc w:val="center"/>
              <w:rPr>
                <w:rFonts w:ascii="楷体" w:hAnsi="楷体" w:eastAsia="楷体"/>
                <w:kern w:val="2"/>
                <w:sz w:val="24"/>
              </w:rPr>
            </w:pPr>
            <w:r>
              <w:rPr>
                <w:rFonts w:hint="eastAsia" w:ascii="楷体" w:hAnsi="楷体" w:eastAsia="楷体"/>
                <w:kern w:val="2"/>
                <w:sz w:val="24"/>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3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5"/>
              <w:adjustRightInd w:val="0"/>
              <w:snapToGrid w:val="0"/>
              <w:spacing w:line="500" w:lineRule="exact"/>
              <w:jc w:val="center"/>
              <w:rPr>
                <w:rFonts w:ascii="楷体" w:hAnsi="楷体" w:eastAsia="楷体"/>
                <w:kern w:val="2"/>
                <w:sz w:val="24"/>
              </w:rPr>
            </w:pPr>
            <w:r>
              <w:rPr>
                <w:rFonts w:hint="eastAsia" w:ascii="楷体" w:hAnsi="楷体" w:eastAsia="楷体"/>
                <w:kern w:val="2"/>
                <w:sz w:val="24"/>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5"/>
              <w:adjustRightInd w:val="0"/>
              <w:snapToGrid w:val="0"/>
              <w:rPr>
                <w:rFonts w:ascii="楷体" w:hAnsi="楷体" w:eastAsia="楷体"/>
                <w:kern w:val="2"/>
                <w:sz w:val="24"/>
              </w:rPr>
            </w:pPr>
            <w:r>
              <w:rPr>
                <w:rFonts w:hint="eastAsia" w:ascii="楷体" w:hAnsi="楷体" w:eastAsia="楷体"/>
                <w:kern w:val="2"/>
                <w:sz w:val="24"/>
              </w:rPr>
              <w:t>项目名称：盐城工业职业技术学院</w:t>
            </w:r>
            <w:r>
              <w:rPr>
                <w:rFonts w:hint="eastAsia" w:ascii="楷体" w:hAnsi="楷体" w:eastAsia="楷体"/>
                <w:kern w:val="2"/>
                <w:sz w:val="24"/>
                <w:lang w:eastAsia="zh-CN"/>
              </w:rPr>
              <w:t>1#、5#、6#学生宿舍楼过道瓷砖工程</w:t>
            </w:r>
            <w:r>
              <w:rPr>
                <w:rFonts w:hint="eastAsia" w:ascii="楷体" w:hAnsi="楷体" w:eastAsia="楷体"/>
                <w:kern w:val="2"/>
                <w:sz w:val="24"/>
              </w:rPr>
              <w:t>　　　　　</w:t>
            </w:r>
          </w:p>
          <w:p>
            <w:pPr>
              <w:pStyle w:val="5"/>
              <w:adjustRightInd w:val="0"/>
              <w:snapToGrid w:val="0"/>
              <w:rPr>
                <w:rFonts w:ascii="楷体" w:hAnsi="楷体" w:eastAsia="楷体"/>
                <w:kern w:val="2"/>
                <w:sz w:val="24"/>
              </w:rPr>
            </w:pPr>
            <w:r>
              <w:rPr>
                <w:rFonts w:hint="eastAsia" w:ascii="楷体" w:hAnsi="楷体" w:eastAsia="楷体"/>
                <w:kern w:val="2"/>
                <w:sz w:val="24"/>
              </w:rPr>
              <w:t>招标人名称：盐城工业职业技术学院</w:t>
            </w:r>
          </w:p>
          <w:p>
            <w:pPr>
              <w:pStyle w:val="5"/>
              <w:adjustRightInd w:val="0"/>
              <w:snapToGrid w:val="0"/>
              <w:rPr>
                <w:rFonts w:ascii="楷体" w:hAnsi="楷体" w:eastAsia="楷体"/>
                <w:kern w:val="2"/>
                <w:sz w:val="24"/>
              </w:rPr>
            </w:pPr>
            <w:r>
              <w:rPr>
                <w:rFonts w:hint="eastAsia" w:ascii="楷体" w:hAnsi="楷体" w:eastAsia="楷体"/>
                <w:kern w:val="2"/>
                <w:sz w:val="24"/>
              </w:rPr>
              <w:t>招标内容：盐城工业职业技术学院</w:t>
            </w:r>
            <w:r>
              <w:rPr>
                <w:rFonts w:hint="eastAsia" w:ascii="楷体" w:hAnsi="楷体" w:eastAsia="楷体"/>
                <w:kern w:val="2"/>
                <w:sz w:val="24"/>
                <w:lang w:eastAsia="zh-CN"/>
              </w:rPr>
              <w:t>1#、5#、6#学生宿舍楼过道瓷砖工程</w:t>
            </w:r>
            <w:r>
              <w:rPr>
                <w:rFonts w:hint="eastAsia" w:ascii="楷体" w:hAnsi="楷体" w:eastAsia="楷体"/>
                <w:kern w:val="2"/>
                <w:sz w:val="24"/>
              </w:rPr>
              <w:t>的施工，具体详</w:t>
            </w:r>
            <w:r>
              <w:rPr>
                <w:rFonts w:hint="eastAsia" w:ascii="楷体" w:hAnsi="楷体" w:eastAsia="楷体"/>
                <w:kern w:val="2"/>
                <w:sz w:val="24"/>
                <w:lang w:eastAsia="zh-CN"/>
              </w:rPr>
              <w:t>按</w:t>
            </w:r>
            <w:r>
              <w:rPr>
                <w:rFonts w:hint="eastAsia" w:ascii="楷体" w:hAnsi="楷体" w:eastAsia="楷体"/>
                <w:kern w:val="2"/>
                <w:sz w:val="24"/>
              </w:rPr>
              <w:t>工程量清单</w:t>
            </w:r>
            <w:r>
              <w:rPr>
                <w:rFonts w:hint="eastAsia" w:ascii="楷体" w:hAnsi="楷体" w:eastAsia="楷体"/>
                <w:kern w:val="2"/>
                <w:sz w:val="24"/>
                <w:lang w:eastAsia="zh-CN"/>
              </w:rPr>
              <w:t>及招标人要求</w:t>
            </w:r>
            <w:r>
              <w:rPr>
                <w:rFonts w:hint="eastAsia" w:ascii="楷体" w:hAnsi="楷体" w:eastAsia="楷体"/>
                <w:kern w:val="2"/>
                <w:sz w:val="24"/>
              </w:rPr>
              <w:t>。</w:t>
            </w:r>
          </w:p>
          <w:p>
            <w:pPr>
              <w:pStyle w:val="5"/>
              <w:adjustRightInd w:val="0"/>
              <w:snapToGrid w:val="0"/>
              <w:rPr>
                <w:rFonts w:ascii="楷体" w:hAnsi="楷体" w:eastAsia="楷体"/>
                <w:kern w:val="2"/>
                <w:sz w:val="24"/>
              </w:rPr>
            </w:pPr>
            <w:r>
              <w:rPr>
                <w:rFonts w:hint="eastAsia" w:ascii="楷体" w:hAnsi="楷体" w:eastAsia="楷体"/>
                <w:kern w:val="2"/>
                <w:sz w:val="24"/>
              </w:rPr>
              <w:t>质量标准：国家合格标准</w:t>
            </w:r>
          </w:p>
          <w:p>
            <w:pPr>
              <w:pStyle w:val="5"/>
              <w:adjustRightInd w:val="0"/>
              <w:snapToGrid w:val="0"/>
              <w:rPr>
                <w:rFonts w:ascii="楷体" w:hAnsi="楷体" w:eastAsia="楷体"/>
                <w:kern w:val="2"/>
                <w:sz w:val="24"/>
              </w:rPr>
            </w:pPr>
            <w:r>
              <w:rPr>
                <w:rFonts w:hint="eastAsia" w:ascii="楷体" w:hAnsi="楷体" w:eastAsia="楷体"/>
                <w:kern w:val="2"/>
                <w:sz w:val="24"/>
              </w:rPr>
              <w:t>工期要求：</w:t>
            </w:r>
            <w:r>
              <w:rPr>
                <w:rFonts w:hint="eastAsia" w:ascii="楷体" w:hAnsi="楷体" w:eastAsia="楷体"/>
                <w:sz w:val="24"/>
              </w:rPr>
              <w:t>自中标通知书发出之日起20日历天内全部竣工交付</w:t>
            </w:r>
            <w:r>
              <w:rPr>
                <w:rFonts w:hint="eastAsia" w:ascii="楷体" w:hAnsi="楷体" w:eastAsia="楷体"/>
                <w:kern w:val="2"/>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67"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27"/>
              <w:adjustRightInd w:val="0"/>
              <w:snapToGrid w:val="0"/>
              <w:spacing w:line="500" w:lineRule="exact"/>
              <w:jc w:val="center"/>
              <w:rPr>
                <w:rFonts w:ascii="楷体" w:hAnsi="楷体" w:eastAsia="楷体"/>
                <w:sz w:val="24"/>
              </w:rPr>
            </w:pPr>
            <w:r>
              <w:rPr>
                <w:rFonts w:hint="eastAsia" w:ascii="楷体" w:hAnsi="楷体" w:eastAsia="楷体"/>
                <w:sz w:val="24"/>
              </w:rPr>
              <w:t>2</w:t>
            </w:r>
          </w:p>
        </w:tc>
        <w:tc>
          <w:tcPr>
            <w:tcW w:w="8666" w:type="dxa"/>
            <w:tcBorders>
              <w:top w:val="single" w:color="auto" w:sz="4" w:space="0"/>
              <w:left w:val="single" w:color="auto" w:sz="4" w:space="0"/>
              <w:bottom w:val="single" w:color="auto" w:sz="4" w:space="0"/>
              <w:right w:val="single" w:color="auto" w:sz="8" w:space="0"/>
            </w:tcBorders>
            <w:vAlign w:val="center"/>
          </w:tcPr>
          <w:p>
            <w:pPr>
              <w:pStyle w:val="27"/>
              <w:adjustRightInd w:val="0"/>
              <w:snapToGrid w:val="0"/>
              <w:spacing w:line="240" w:lineRule="auto"/>
              <w:jc w:val="left"/>
              <w:rPr>
                <w:rFonts w:hint="eastAsia" w:ascii="楷体" w:hAnsi="楷体" w:eastAsia="楷体"/>
                <w:sz w:val="24"/>
              </w:rPr>
            </w:pPr>
            <w:r>
              <w:rPr>
                <w:rFonts w:hint="eastAsia" w:ascii="楷体" w:hAnsi="楷体" w:eastAsia="楷体"/>
                <w:sz w:val="24"/>
              </w:rPr>
              <w:t>本次投标收取保证金。本次投标保证金金额为人民币</w:t>
            </w:r>
            <w:r>
              <w:rPr>
                <w:rFonts w:hint="eastAsia" w:ascii="楷体" w:hAnsi="楷体" w:eastAsia="楷体"/>
                <w:sz w:val="24"/>
                <w:lang w:eastAsia="zh-CN"/>
              </w:rPr>
              <w:t>叁</w:t>
            </w:r>
            <w:r>
              <w:rPr>
                <w:rFonts w:hint="eastAsia" w:ascii="楷体" w:hAnsi="楷体" w:eastAsia="楷体"/>
                <w:sz w:val="24"/>
              </w:rPr>
              <w:t>仟元整，投标保证金必须在投标文件接收截止时间前与投标文件一起送达投标文件接收地点（不要密封在响应文件中）。</w:t>
            </w:r>
          </w:p>
          <w:p>
            <w:pPr>
              <w:pStyle w:val="27"/>
              <w:adjustRightInd w:val="0"/>
              <w:snapToGrid w:val="0"/>
              <w:spacing w:line="240" w:lineRule="auto"/>
              <w:jc w:val="left"/>
              <w:rPr>
                <w:rFonts w:hint="eastAsia" w:ascii="楷体" w:hAnsi="楷体" w:eastAsia="楷体"/>
                <w:sz w:val="24"/>
              </w:rPr>
            </w:pPr>
            <w:r>
              <w:rPr>
                <w:rFonts w:hint="eastAsia" w:ascii="楷体" w:hAnsi="楷体" w:eastAsia="楷体"/>
                <w:sz w:val="24"/>
              </w:rPr>
              <w:t>投标保证金必须采用有效银行本票或银行汇票，不接受电汇、转账、现金、现金交款单、支票或其他形式的保证金。各投标人须在投标文件接收截止时间前将投标保证金从投标人本单位的基本账户上汇出（不入账），以投标人汇出资金的银行日期为准，且保证金汇出单位必须与投标人名称一致，收款人名称：江苏双清工程造价咨询有限公司，开户行：中国银行股份有限公司盐城分行，账号：513158208001。投标文件接收截止时间前，各投标人将有效银行本票原件或银行汇票原件带至开标现场交工作人员核验，未按上述要求交纳投标保证金的，将被视为非响应性投标而予以拒绝。</w:t>
            </w:r>
          </w:p>
          <w:p>
            <w:pPr>
              <w:pStyle w:val="27"/>
              <w:adjustRightInd w:val="0"/>
              <w:snapToGrid w:val="0"/>
              <w:spacing w:line="240" w:lineRule="auto"/>
              <w:jc w:val="left"/>
              <w:rPr>
                <w:rFonts w:ascii="楷体" w:hAnsi="楷体" w:eastAsia="楷体" w:cs="Arial"/>
                <w:kern w:val="0"/>
                <w:sz w:val="24"/>
              </w:rPr>
            </w:pPr>
            <w:r>
              <w:rPr>
                <w:rFonts w:hint="eastAsia" w:ascii="楷体" w:hAnsi="楷体" w:eastAsia="楷体"/>
                <w:sz w:val="24"/>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24"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27"/>
              <w:adjustRightInd w:val="0"/>
              <w:snapToGrid w:val="0"/>
              <w:spacing w:line="500" w:lineRule="exact"/>
              <w:jc w:val="center"/>
              <w:rPr>
                <w:rFonts w:ascii="楷体" w:hAnsi="楷体" w:eastAsia="楷体"/>
                <w:sz w:val="24"/>
              </w:rPr>
            </w:pPr>
            <w:r>
              <w:rPr>
                <w:rFonts w:hint="eastAsia" w:ascii="楷体" w:hAnsi="楷体" w:eastAsia="楷体"/>
                <w:sz w:val="24"/>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5"/>
              <w:adjustRightInd w:val="0"/>
              <w:snapToGrid w:val="0"/>
              <w:rPr>
                <w:rFonts w:ascii="楷体" w:hAnsi="楷体" w:eastAsia="楷体"/>
                <w:kern w:val="2"/>
                <w:sz w:val="24"/>
              </w:rPr>
            </w:pPr>
            <w:r>
              <w:rPr>
                <w:rFonts w:hint="eastAsia" w:ascii="楷体" w:hAnsi="楷体" w:eastAsia="楷体"/>
                <w:kern w:val="2"/>
                <w:sz w:val="24"/>
              </w:rPr>
              <w:t>递交疑问时间：投标文件接收截止时间3日前；</w:t>
            </w:r>
            <w:r>
              <w:rPr>
                <w:rFonts w:ascii="楷体" w:hAnsi="楷体" w:eastAsia="楷体"/>
                <w:kern w:val="2"/>
                <w:sz w:val="24"/>
              </w:rPr>
              <w:t xml:space="preserve"> </w:t>
            </w:r>
          </w:p>
          <w:p>
            <w:pPr>
              <w:pStyle w:val="5"/>
              <w:adjustRightInd w:val="0"/>
              <w:snapToGrid w:val="0"/>
              <w:rPr>
                <w:rFonts w:ascii="楷体" w:hAnsi="楷体" w:eastAsia="楷体"/>
                <w:kern w:val="2"/>
                <w:sz w:val="24"/>
              </w:rPr>
            </w:pPr>
            <w:r>
              <w:rPr>
                <w:rFonts w:hint="eastAsia" w:ascii="楷体" w:hAnsi="楷体" w:eastAsia="楷体"/>
                <w:kern w:val="2"/>
                <w:sz w:val="24"/>
              </w:rPr>
              <w:t>递交方式：发送电子邮件</w:t>
            </w:r>
            <w:r>
              <w:rPr>
                <w:rFonts w:hint="eastAsia" w:ascii="楷体" w:hAnsi="楷体" w:eastAsia="楷体"/>
                <w:kern w:val="2"/>
                <w:sz w:val="24"/>
                <w:lang w:eastAsia="zh-CN"/>
              </w:rPr>
              <w:t>并电话告知</w:t>
            </w:r>
            <w:r>
              <w:rPr>
                <w:rFonts w:hint="eastAsia" w:ascii="楷体" w:hAnsi="楷体" w:eastAsia="楷体"/>
                <w:kern w:val="2"/>
                <w:sz w:val="24"/>
              </w:rPr>
              <w:t>，递交地址（邮箱）：</w:t>
            </w:r>
            <w:r>
              <w:fldChar w:fldCharType="begin"/>
            </w:r>
            <w:r>
              <w:instrText xml:space="preserve"> HYPERLINK "mailto:310920981@qq.com" </w:instrText>
            </w:r>
            <w:r>
              <w:fldChar w:fldCharType="separate"/>
            </w:r>
            <w:r>
              <w:rPr>
                <w:rFonts w:hint="eastAsia" w:ascii="楷体" w:hAnsi="楷体" w:eastAsia="楷体" w:cs="宋体"/>
                <w:bCs/>
              </w:rPr>
              <w:t>310920981@qq.com</w:t>
            </w:r>
            <w:r>
              <w:rPr>
                <w:rFonts w:hint="eastAsia" w:ascii="楷体" w:hAnsi="楷体" w:eastAsia="楷体" w:cs="宋体"/>
                <w:bCs/>
              </w:rPr>
              <w:fldChar w:fldCharType="end"/>
            </w:r>
            <w:r>
              <w:rPr>
                <w:rFonts w:hint="eastAsia" w:ascii="楷体" w:hAnsi="楷体" w:eastAsia="楷体" w:cs="宋体"/>
                <w:bCs/>
                <w:sz w:val="24"/>
              </w:rPr>
              <w:t xml:space="preserve">。  </w:t>
            </w:r>
            <w:r>
              <w:rPr>
                <w:rFonts w:hint="eastAsia" w:ascii="楷体" w:hAnsi="楷体" w:eastAsia="楷体"/>
                <w:kern w:val="2"/>
                <w:sz w:val="24"/>
              </w:rPr>
              <w:t xml:space="preserve"> </w:t>
            </w:r>
          </w:p>
          <w:p>
            <w:pPr>
              <w:pStyle w:val="5"/>
              <w:wordWrap w:val="0"/>
              <w:adjustRightInd w:val="0"/>
              <w:snapToGrid w:val="0"/>
              <w:rPr>
                <w:rFonts w:ascii="楷体" w:hAnsi="楷体" w:eastAsia="楷体"/>
                <w:kern w:val="2"/>
                <w:sz w:val="24"/>
              </w:rPr>
            </w:pPr>
            <w:r>
              <w:rPr>
                <w:rFonts w:hint="eastAsia" w:ascii="楷体" w:hAnsi="楷体" w:eastAsia="楷体"/>
                <w:kern w:val="2"/>
                <w:sz w:val="24"/>
              </w:rPr>
              <w:t>投标人须及时登录</w:t>
            </w:r>
            <w:r>
              <w:rPr>
                <w:rFonts w:hint="eastAsia" w:ascii="楷体" w:hAnsi="楷体" w:eastAsia="楷体" w:cs="宋体"/>
                <w:bCs/>
                <w:sz w:val="24"/>
              </w:rPr>
              <w:t>“盐城市政府采购网”和“盐城工业职业技术学院招标采购网”</w:t>
            </w:r>
            <w:r>
              <w:rPr>
                <w:rFonts w:hint="eastAsia" w:ascii="楷体" w:hAnsi="楷体" w:eastAsia="楷体"/>
                <w:kern w:val="2"/>
                <w:sz w:val="24"/>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8"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5"/>
              <w:adjustRightInd w:val="0"/>
              <w:snapToGrid w:val="0"/>
              <w:spacing w:line="500" w:lineRule="exact"/>
              <w:jc w:val="center"/>
              <w:rPr>
                <w:rFonts w:ascii="楷体" w:hAnsi="楷体" w:eastAsia="楷体"/>
                <w:kern w:val="2"/>
                <w:sz w:val="24"/>
              </w:rPr>
            </w:pPr>
            <w:r>
              <w:rPr>
                <w:rFonts w:hint="eastAsia" w:ascii="楷体" w:hAnsi="楷体" w:eastAsia="楷体"/>
                <w:kern w:val="2"/>
                <w:sz w:val="24"/>
              </w:rPr>
              <w:t>4</w:t>
            </w:r>
          </w:p>
        </w:tc>
        <w:tc>
          <w:tcPr>
            <w:tcW w:w="8666" w:type="dxa"/>
            <w:vAlign w:val="center"/>
          </w:tcPr>
          <w:p>
            <w:pPr>
              <w:pStyle w:val="5"/>
              <w:adjustRightInd w:val="0"/>
              <w:snapToGrid w:val="0"/>
              <w:rPr>
                <w:rFonts w:ascii="楷体" w:hAnsi="楷体" w:eastAsia="楷体"/>
                <w:kern w:val="2"/>
                <w:sz w:val="24"/>
              </w:rPr>
            </w:pPr>
            <w:r>
              <w:rPr>
                <w:rFonts w:hint="eastAsia" w:ascii="楷体" w:hAnsi="楷体" w:eastAsia="楷体"/>
                <w:kern w:val="2"/>
                <w:sz w:val="24"/>
              </w:rPr>
              <w:t>投标文件递交截止时间：</w:t>
            </w:r>
            <w:r>
              <w:rPr>
                <w:rFonts w:hint="eastAsia" w:ascii="楷体" w:hAnsi="楷体" w:eastAsia="楷体"/>
                <w:kern w:val="2"/>
                <w:sz w:val="24"/>
                <w:u w:val="single"/>
              </w:rPr>
              <w:t>201</w:t>
            </w:r>
            <w:r>
              <w:rPr>
                <w:rFonts w:hint="eastAsia" w:ascii="楷体" w:hAnsi="楷体" w:eastAsia="楷体"/>
                <w:kern w:val="2"/>
                <w:sz w:val="24"/>
                <w:u w:val="single"/>
                <w:lang w:val="en-US" w:eastAsia="zh-CN"/>
              </w:rPr>
              <w:t>9</w:t>
            </w:r>
            <w:r>
              <w:rPr>
                <w:rFonts w:hint="eastAsia" w:ascii="楷体" w:hAnsi="楷体" w:eastAsia="楷体"/>
                <w:kern w:val="2"/>
                <w:sz w:val="24"/>
                <w:u w:val="single"/>
              </w:rPr>
              <w:t>年</w:t>
            </w:r>
            <w:r>
              <w:rPr>
                <w:rFonts w:hint="eastAsia" w:ascii="楷体" w:hAnsi="楷体" w:eastAsia="楷体"/>
                <w:kern w:val="2"/>
                <w:sz w:val="24"/>
                <w:u w:val="single"/>
                <w:lang w:val="en-US" w:eastAsia="zh-CN"/>
              </w:rPr>
              <w:t>6</w:t>
            </w:r>
            <w:r>
              <w:rPr>
                <w:rFonts w:hint="eastAsia" w:ascii="楷体" w:hAnsi="楷体" w:eastAsia="楷体"/>
                <w:kern w:val="2"/>
                <w:sz w:val="24"/>
                <w:u w:val="single"/>
              </w:rPr>
              <w:t>月</w:t>
            </w:r>
            <w:r>
              <w:rPr>
                <w:rFonts w:hint="eastAsia" w:ascii="楷体" w:hAnsi="楷体" w:eastAsia="楷体"/>
                <w:kern w:val="2"/>
                <w:sz w:val="24"/>
                <w:u w:val="single"/>
                <w:lang w:val="en-US" w:eastAsia="zh-CN"/>
              </w:rPr>
              <w:t>26</w:t>
            </w:r>
            <w:r>
              <w:rPr>
                <w:rFonts w:hint="eastAsia" w:ascii="楷体" w:hAnsi="楷体" w:eastAsia="楷体"/>
                <w:kern w:val="2"/>
                <w:sz w:val="24"/>
                <w:u w:val="single"/>
              </w:rPr>
              <w:t>日</w:t>
            </w:r>
            <w:r>
              <w:rPr>
                <w:rFonts w:hint="eastAsia" w:ascii="楷体" w:hAnsi="楷体" w:eastAsia="楷体"/>
                <w:kern w:val="2"/>
                <w:sz w:val="24"/>
                <w:u w:val="single"/>
                <w:lang w:val="en-US" w:eastAsia="zh-CN"/>
              </w:rPr>
              <w:t>9</w:t>
            </w:r>
            <w:r>
              <w:rPr>
                <w:rFonts w:hint="eastAsia" w:ascii="楷体" w:hAnsi="楷体" w:eastAsia="楷体"/>
                <w:kern w:val="2"/>
                <w:sz w:val="24"/>
                <w:u w:val="single"/>
              </w:rPr>
              <w:t>时</w:t>
            </w:r>
            <w:bookmarkStart w:id="2" w:name="_GoBack"/>
            <w:bookmarkEnd w:id="2"/>
            <w:r>
              <w:rPr>
                <w:rFonts w:hint="eastAsia" w:ascii="楷体" w:hAnsi="楷体" w:eastAsia="楷体"/>
                <w:kern w:val="2"/>
                <w:sz w:val="24"/>
              </w:rPr>
              <w:t>；</w:t>
            </w:r>
          </w:p>
          <w:p>
            <w:pPr>
              <w:pStyle w:val="5"/>
              <w:adjustRightInd w:val="0"/>
              <w:snapToGrid w:val="0"/>
              <w:rPr>
                <w:rFonts w:ascii="楷体" w:hAnsi="楷体" w:eastAsia="楷体"/>
                <w:kern w:val="2"/>
                <w:sz w:val="24"/>
              </w:rPr>
            </w:pPr>
            <w:r>
              <w:rPr>
                <w:rFonts w:hint="eastAsia" w:ascii="楷体" w:hAnsi="楷体" w:eastAsia="楷体"/>
                <w:kern w:val="2"/>
                <w:sz w:val="24"/>
              </w:rPr>
              <w:t>地点:</w:t>
            </w:r>
            <w:r>
              <w:rPr>
                <w:rFonts w:hint="eastAsia" w:ascii="楷体" w:hAnsi="楷体" w:eastAsia="楷体" w:cs="宋体"/>
                <w:sz w:val="24"/>
              </w:rPr>
              <w:t xml:space="preserve"> 盐城工业职业技术学院（盐城市解放南路285号）图书馆三楼第二会议室。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5"/>
              <w:adjustRightInd w:val="0"/>
              <w:snapToGrid w:val="0"/>
              <w:spacing w:line="500" w:lineRule="exact"/>
              <w:jc w:val="center"/>
              <w:rPr>
                <w:rFonts w:ascii="楷体" w:hAnsi="楷体" w:eastAsia="楷体"/>
                <w:kern w:val="2"/>
                <w:sz w:val="24"/>
              </w:rPr>
            </w:pPr>
            <w:r>
              <w:rPr>
                <w:rFonts w:hint="eastAsia" w:ascii="楷体" w:hAnsi="楷体" w:eastAsia="楷体"/>
                <w:kern w:val="2"/>
                <w:sz w:val="24"/>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5"/>
              <w:adjustRightInd w:val="0"/>
              <w:snapToGrid w:val="0"/>
              <w:rPr>
                <w:rFonts w:ascii="楷体" w:hAnsi="楷体" w:eastAsia="楷体"/>
                <w:kern w:val="2"/>
                <w:sz w:val="24"/>
              </w:rPr>
            </w:pPr>
            <w:r>
              <w:rPr>
                <w:rFonts w:hint="eastAsia" w:ascii="楷体" w:hAnsi="楷体" w:eastAsia="楷体"/>
                <w:kern w:val="2"/>
                <w:sz w:val="24"/>
              </w:rPr>
              <w:t>开标时间：</w:t>
            </w:r>
            <w:r>
              <w:rPr>
                <w:rFonts w:hint="eastAsia" w:ascii="楷体" w:hAnsi="楷体" w:eastAsia="楷体"/>
                <w:kern w:val="2"/>
                <w:sz w:val="24"/>
                <w:u w:val="single"/>
              </w:rPr>
              <w:t>201</w:t>
            </w:r>
            <w:r>
              <w:rPr>
                <w:rFonts w:hint="eastAsia" w:ascii="楷体" w:hAnsi="楷体" w:eastAsia="楷体"/>
                <w:kern w:val="2"/>
                <w:sz w:val="24"/>
                <w:u w:val="single"/>
                <w:lang w:val="en-US" w:eastAsia="zh-CN"/>
              </w:rPr>
              <w:t>9</w:t>
            </w:r>
            <w:r>
              <w:rPr>
                <w:rFonts w:hint="eastAsia" w:ascii="楷体" w:hAnsi="楷体" w:eastAsia="楷体"/>
                <w:kern w:val="2"/>
                <w:sz w:val="24"/>
                <w:u w:val="single"/>
              </w:rPr>
              <w:t>年</w:t>
            </w:r>
            <w:r>
              <w:rPr>
                <w:rFonts w:hint="eastAsia" w:ascii="楷体" w:hAnsi="楷体" w:eastAsia="楷体"/>
                <w:kern w:val="2"/>
                <w:sz w:val="24"/>
                <w:u w:val="single"/>
                <w:lang w:val="en-US" w:eastAsia="zh-CN"/>
              </w:rPr>
              <w:t>6</w:t>
            </w:r>
            <w:r>
              <w:rPr>
                <w:rFonts w:hint="eastAsia" w:ascii="楷体" w:hAnsi="楷体" w:eastAsia="楷体"/>
                <w:kern w:val="2"/>
                <w:sz w:val="24"/>
                <w:u w:val="single"/>
              </w:rPr>
              <w:t>月</w:t>
            </w:r>
            <w:r>
              <w:rPr>
                <w:rFonts w:hint="eastAsia" w:ascii="楷体" w:hAnsi="楷体" w:eastAsia="楷体"/>
                <w:kern w:val="2"/>
                <w:sz w:val="24"/>
                <w:u w:val="single"/>
                <w:lang w:val="en-US" w:eastAsia="zh-CN"/>
              </w:rPr>
              <w:t>26</w:t>
            </w:r>
            <w:r>
              <w:rPr>
                <w:rFonts w:hint="eastAsia" w:ascii="楷体" w:hAnsi="楷体" w:eastAsia="楷体"/>
                <w:kern w:val="2"/>
                <w:sz w:val="24"/>
                <w:u w:val="single"/>
              </w:rPr>
              <w:t>日</w:t>
            </w:r>
            <w:r>
              <w:rPr>
                <w:rFonts w:hint="eastAsia" w:ascii="楷体" w:hAnsi="楷体" w:eastAsia="楷体"/>
                <w:kern w:val="2"/>
                <w:sz w:val="24"/>
                <w:u w:val="single"/>
                <w:lang w:val="en-US" w:eastAsia="zh-CN"/>
              </w:rPr>
              <w:t>9</w:t>
            </w:r>
            <w:r>
              <w:rPr>
                <w:rFonts w:hint="eastAsia" w:ascii="楷体" w:hAnsi="楷体" w:eastAsia="楷体"/>
                <w:kern w:val="2"/>
                <w:sz w:val="24"/>
                <w:u w:val="single"/>
              </w:rPr>
              <w:t>时</w:t>
            </w:r>
            <w:r>
              <w:rPr>
                <w:rFonts w:hint="eastAsia" w:ascii="楷体" w:hAnsi="楷体" w:eastAsia="楷体"/>
                <w:kern w:val="2"/>
                <w:sz w:val="24"/>
              </w:rPr>
              <w:t>；</w:t>
            </w:r>
          </w:p>
          <w:p>
            <w:pPr>
              <w:pStyle w:val="5"/>
              <w:adjustRightInd w:val="0"/>
              <w:snapToGrid w:val="0"/>
              <w:rPr>
                <w:rFonts w:ascii="楷体" w:hAnsi="楷体" w:eastAsia="楷体"/>
                <w:kern w:val="2"/>
                <w:sz w:val="24"/>
              </w:rPr>
            </w:pPr>
            <w:r>
              <w:rPr>
                <w:rFonts w:hint="eastAsia" w:ascii="楷体" w:hAnsi="楷体" w:eastAsia="楷体"/>
                <w:kern w:val="2"/>
                <w:sz w:val="24"/>
              </w:rPr>
              <w:t>地点:</w:t>
            </w:r>
            <w:r>
              <w:rPr>
                <w:rFonts w:hint="eastAsia" w:ascii="楷体" w:hAnsi="楷体" w:eastAsia="楷体" w:cs="宋体"/>
                <w:sz w:val="24"/>
              </w:rPr>
              <w:t xml:space="preserve"> 盐城工业职业技术学院（盐城市解放南路285号）图书馆三楼第二会议室。</w:t>
            </w:r>
          </w:p>
        </w:tc>
      </w:tr>
    </w:tbl>
    <w:p>
      <w:pPr>
        <w:spacing w:line="500" w:lineRule="exact"/>
        <w:ind w:firstLine="482" w:firstLineChars="200"/>
        <w:jc w:val="center"/>
        <w:rPr>
          <w:rFonts w:ascii="楷体" w:hAnsi="楷体" w:eastAsia="楷体"/>
          <w:b/>
          <w:bCs/>
          <w:sz w:val="44"/>
        </w:rPr>
      </w:pPr>
      <w:r>
        <w:rPr>
          <w:rFonts w:hint="eastAsia" w:ascii="楷体" w:hAnsi="楷体" w:eastAsia="楷体"/>
          <w:b/>
          <w:sz w:val="24"/>
        </w:rPr>
        <w:br w:type="page"/>
      </w:r>
      <w:r>
        <w:rPr>
          <w:rFonts w:hint="eastAsia" w:ascii="楷体" w:hAnsi="楷体" w:eastAsia="楷体"/>
          <w:b/>
          <w:sz w:val="44"/>
          <w:szCs w:val="44"/>
        </w:rPr>
        <w:t>第二部分  总则</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1、综合说明</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bCs/>
          <w:sz w:val="24"/>
        </w:rPr>
        <w:t>1.1招标规模：</w:t>
      </w:r>
      <w:r>
        <w:rPr>
          <w:rFonts w:hint="eastAsia" w:ascii="楷体" w:hAnsi="楷体" w:eastAsia="楷体"/>
          <w:sz w:val="24"/>
          <w:lang w:eastAsia="zh-CN"/>
        </w:rPr>
        <w:t>本次招标的学生宿舍楼</w:t>
      </w:r>
      <w:r>
        <w:rPr>
          <w:rFonts w:hint="eastAsia" w:ascii="楷体" w:hAnsi="楷体" w:eastAsia="楷体"/>
          <w:sz w:val="24"/>
        </w:rPr>
        <w:t>过道墙裙贴瓷砖</w:t>
      </w:r>
      <w:r>
        <w:rPr>
          <w:rFonts w:hint="eastAsia" w:ascii="楷体" w:hAnsi="楷体" w:eastAsia="楷体"/>
          <w:sz w:val="24"/>
          <w:lang w:eastAsia="zh-CN"/>
        </w:rPr>
        <w:t>面积约</w:t>
      </w:r>
      <w:r>
        <w:rPr>
          <w:rFonts w:hint="eastAsia" w:ascii="楷体" w:hAnsi="楷体" w:eastAsia="楷体"/>
          <w:sz w:val="24"/>
        </w:rPr>
        <w:t>2720m2</w:t>
      </w:r>
      <w:r>
        <w:rPr>
          <w:rFonts w:hint="eastAsia" w:ascii="楷体" w:hAnsi="楷体" w:eastAsia="楷体"/>
          <w:sz w:val="24"/>
          <w:lang w:eastAsia="zh-CN"/>
        </w:rPr>
        <w:t>，</w:t>
      </w:r>
      <w:r>
        <w:rPr>
          <w:rFonts w:hint="eastAsia" w:ascii="楷体" w:hAnsi="楷体" w:eastAsia="楷体"/>
          <w:sz w:val="24"/>
        </w:rPr>
        <w:t>瓷砖规格300mm*600mm</w:t>
      </w:r>
      <w:r>
        <w:rPr>
          <w:rFonts w:hint="eastAsia" w:ascii="楷体" w:hAnsi="楷体" w:eastAsia="楷体"/>
          <w:sz w:val="24"/>
          <w:lang w:eastAsia="zh-CN"/>
        </w:rPr>
        <w:t>，采用</w:t>
      </w:r>
      <w:r>
        <w:rPr>
          <w:rFonts w:hint="eastAsia" w:ascii="楷体" w:hAnsi="楷体" w:eastAsia="楷体"/>
          <w:sz w:val="24"/>
        </w:rPr>
        <w:t>广东砖（瓷砖甲控、瓷砖暂定含税价41.7元/m2,竣工结算时根据实际采购价调整价差）</w:t>
      </w:r>
      <w:r>
        <w:rPr>
          <w:rFonts w:hint="eastAsia" w:ascii="楷体" w:hAnsi="楷体" w:eastAsia="楷体"/>
          <w:sz w:val="24"/>
          <w:lang w:eastAsia="zh-CN"/>
        </w:rPr>
        <w:t>。本工程最高限价</w:t>
      </w:r>
      <w:r>
        <w:rPr>
          <w:rFonts w:hint="eastAsia" w:ascii="楷体" w:hAnsi="楷体" w:eastAsia="楷体"/>
          <w:sz w:val="24"/>
        </w:rPr>
        <w:t>约</w:t>
      </w:r>
      <w:r>
        <w:rPr>
          <w:rFonts w:hint="eastAsia" w:ascii="楷体" w:hAnsi="楷体" w:eastAsia="楷体"/>
          <w:sz w:val="24"/>
          <w:lang w:val="en-US" w:eastAsia="zh-CN"/>
        </w:rPr>
        <w:t>34.3</w:t>
      </w:r>
      <w:r>
        <w:rPr>
          <w:rFonts w:hint="eastAsia" w:ascii="楷体" w:hAnsi="楷体" w:eastAsia="楷体"/>
          <w:sz w:val="24"/>
        </w:rPr>
        <w:t>万元。</w:t>
      </w:r>
    </w:p>
    <w:p>
      <w:pPr>
        <w:keepNext w:val="0"/>
        <w:keepLines w:val="0"/>
        <w:pageBreakBefore w:val="0"/>
        <w:kinsoku/>
        <w:wordWrap/>
        <w:overflowPunct/>
        <w:topLinePunct w:val="0"/>
        <w:autoSpaceDE/>
        <w:bidi w:val="0"/>
        <w:snapToGrid w:val="0"/>
        <w:spacing w:line="500" w:lineRule="exact"/>
        <w:ind w:left="0" w:leftChars="0" w:right="0" w:firstLine="482" w:firstLineChars="200"/>
        <w:jc w:val="left"/>
        <w:textAlignment w:val="auto"/>
        <w:rPr>
          <w:rFonts w:hint="eastAsia" w:ascii="楷体" w:hAnsi="楷体" w:eastAsia="楷体"/>
          <w:sz w:val="24"/>
        </w:rPr>
      </w:pPr>
      <w:r>
        <w:rPr>
          <w:rFonts w:hint="eastAsia" w:ascii="楷体" w:hAnsi="楷体" w:eastAsia="楷体"/>
          <w:b/>
          <w:sz w:val="24"/>
        </w:rPr>
        <w:t>1.2招标范围：</w:t>
      </w:r>
      <w:r>
        <w:rPr>
          <w:rFonts w:hint="eastAsia" w:ascii="楷体" w:hAnsi="楷体" w:eastAsia="楷体"/>
          <w:sz w:val="24"/>
        </w:rPr>
        <w:t>本次招标共为</w:t>
      </w:r>
      <w:r>
        <w:rPr>
          <w:rFonts w:hint="eastAsia" w:ascii="楷体" w:hAnsi="楷体" w:eastAsia="楷体"/>
          <w:sz w:val="24"/>
          <w:lang w:val="en-US" w:eastAsia="zh-CN"/>
        </w:rPr>
        <w:t>1</w:t>
      </w:r>
      <w:r>
        <w:rPr>
          <w:rFonts w:hint="eastAsia" w:ascii="楷体" w:hAnsi="楷体" w:eastAsia="楷体"/>
          <w:sz w:val="24"/>
        </w:rPr>
        <w:t>个标段：盐城工业职业技术学院</w:t>
      </w:r>
      <w:r>
        <w:rPr>
          <w:rFonts w:hint="eastAsia" w:ascii="楷体" w:hAnsi="楷体" w:eastAsia="楷体"/>
          <w:sz w:val="24"/>
          <w:lang w:eastAsia="zh-CN"/>
        </w:rPr>
        <w:t>1#、5#、6#学生宿舍楼过道瓷砖工程</w:t>
      </w:r>
      <w:r>
        <w:rPr>
          <w:rFonts w:hint="eastAsia" w:ascii="楷体" w:hAnsi="楷体" w:eastAsia="楷体"/>
          <w:sz w:val="24"/>
        </w:rPr>
        <w:t>的施工</w:t>
      </w:r>
      <w:r>
        <w:rPr>
          <w:rFonts w:hint="eastAsia" w:ascii="楷体" w:hAnsi="楷体" w:eastAsia="楷体"/>
          <w:sz w:val="24"/>
          <w:lang w:eastAsia="zh-CN"/>
        </w:rPr>
        <w:t>，包含但不限于</w:t>
      </w:r>
      <w:r>
        <w:rPr>
          <w:rFonts w:hint="eastAsia" w:ascii="楷体" w:hAnsi="楷体" w:eastAsia="楷体"/>
          <w:sz w:val="24"/>
        </w:rPr>
        <w:t>铲除墙面涂料面层、铲除踢脚线、贴瓷砖（胶泥粘贴）、墙裙上口及阳角处贴铝合金护角线（式样参学院其它宿舍楼）、垃圾清运</w:t>
      </w:r>
      <w:r>
        <w:rPr>
          <w:rFonts w:hint="eastAsia" w:ascii="楷体" w:hAnsi="楷体" w:eastAsia="楷体"/>
          <w:sz w:val="24"/>
          <w:lang w:eastAsia="zh-CN"/>
        </w:rPr>
        <w:t>等，</w:t>
      </w:r>
      <w:r>
        <w:rPr>
          <w:rFonts w:hint="eastAsia" w:ascii="楷体" w:hAnsi="楷体" w:eastAsia="楷体"/>
          <w:sz w:val="24"/>
        </w:rPr>
        <w:t>具体内容详</w:t>
      </w:r>
      <w:r>
        <w:rPr>
          <w:rFonts w:hint="eastAsia" w:ascii="楷体" w:hAnsi="楷体" w:eastAsia="楷体"/>
          <w:sz w:val="24"/>
          <w:lang w:eastAsia="zh-CN"/>
        </w:rPr>
        <w:t>按</w:t>
      </w:r>
      <w:r>
        <w:rPr>
          <w:rFonts w:hint="eastAsia" w:ascii="楷体" w:hAnsi="楷体" w:eastAsia="楷体"/>
          <w:sz w:val="24"/>
        </w:rPr>
        <w:t>工程量清单</w:t>
      </w:r>
      <w:r>
        <w:rPr>
          <w:rFonts w:hint="eastAsia" w:ascii="楷体" w:hAnsi="楷体" w:eastAsia="楷体"/>
          <w:sz w:val="24"/>
          <w:lang w:eastAsia="zh-CN"/>
        </w:rPr>
        <w:t>及招标人要求</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1.3项目地点：</w:t>
      </w:r>
      <w:r>
        <w:rPr>
          <w:rFonts w:hint="eastAsia" w:ascii="楷体" w:hAnsi="楷体" w:eastAsia="楷体"/>
          <w:sz w:val="24"/>
        </w:rPr>
        <w:t>盐城工业职业技术学院内（盐城市解放南路285号）。</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1.4承包方式：</w:t>
      </w:r>
      <w:r>
        <w:rPr>
          <w:rFonts w:hint="eastAsia" w:ascii="楷体" w:hAnsi="楷体" w:eastAsia="楷体"/>
          <w:sz w:val="24"/>
        </w:rPr>
        <w:t>包工包料。</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1.5资金来源及比例：</w:t>
      </w:r>
      <w:r>
        <w:rPr>
          <w:rFonts w:hint="eastAsia" w:ascii="楷体" w:hAnsi="楷体" w:eastAsia="楷体"/>
          <w:sz w:val="24"/>
        </w:rPr>
        <w:t>国有资金100%。</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2、招标方式</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b/>
          <w:sz w:val="24"/>
        </w:rPr>
      </w:pPr>
      <w:r>
        <w:rPr>
          <w:rFonts w:hint="eastAsia" w:ascii="楷体" w:hAnsi="楷体" w:eastAsia="楷体"/>
          <w:sz w:val="24"/>
        </w:rPr>
        <w:t>2.1 本项目招标方式：公开招标。</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b/>
          <w:sz w:val="24"/>
        </w:rPr>
      </w:pPr>
      <w:r>
        <w:rPr>
          <w:rFonts w:hint="eastAsia" w:ascii="楷体" w:hAnsi="楷体" w:eastAsia="楷体"/>
          <w:sz w:val="24"/>
        </w:rPr>
        <w:t>2.2 招标文件的组成：本项目招标文件由投标须知、总则、技术参数、投标文件编制方法及要求、开标、评标、定标、合同主要条款、评标定标办法、附件等八部分等内容组成。</w:t>
      </w:r>
    </w:p>
    <w:p>
      <w:pPr>
        <w:keepNext w:val="0"/>
        <w:keepLines w:val="0"/>
        <w:pageBreakBefore w:val="0"/>
        <w:kinsoku/>
        <w:wordWrap/>
        <w:overflowPunct/>
        <w:topLinePunct w:val="0"/>
        <w:autoSpaceDE/>
        <w:bidi w:val="0"/>
        <w:snapToGrid w:val="0"/>
        <w:spacing w:line="500" w:lineRule="exact"/>
        <w:ind w:left="0" w:leftChars="0" w:right="0" w:firstLine="482" w:firstLineChars="200"/>
        <w:jc w:val="left"/>
        <w:textAlignment w:val="auto"/>
        <w:rPr>
          <w:rFonts w:ascii="楷体" w:hAnsi="楷体" w:eastAsia="楷体"/>
          <w:b/>
          <w:sz w:val="24"/>
        </w:rPr>
      </w:pPr>
      <w:r>
        <w:rPr>
          <w:rFonts w:hint="eastAsia" w:ascii="楷体" w:hAnsi="楷体" w:eastAsia="楷体"/>
          <w:b/>
          <w:sz w:val="24"/>
        </w:rPr>
        <w:t>3、投标人资格要求</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hint="eastAsia" w:ascii="楷体" w:hAnsi="楷体" w:eastAsia="楷体"/>
          <w:sz w:val="24"/>
        </w:rPr>
      </w:pPr>
      <w:r>
        <w:rPr>
          <w:rFonts w:hint="eastAsia" w:ascii="楷体" w:hAnsi="楷体" w:eastAsia="楷体"/>
          <w:sz w:val="24"/>
          <w:lang w:val="en-US" w:eastAsia="zh-CN"/>
        </w:rPr>
        <w:t>3.1</w:t>
      </w:r>
      <w:r>
        <w:rPr>
          <w:rFonts w:hint="eastAsia" w:ascii="楷体" w:hAnsi="楷体" w:eastAsia="楷体"/>
          <w:sz w:val="24"/>
        </w:rPr>
        <w:t>投标人资质等级和范围：具有行政主管部门核发的</w:t>
      </w:r>
      <w:r>
        <w:rPr>
          <w:rFonts w:hint="eastAsia" w:ascii="楷体" w:hAnsi="楷体" w:eastAsia="楷体" w:cs="宋体"/>
          <w:sz w:val="24"/>
        </w:rPr>
        <w:t>建筑工程施工总承包三级及以上或建筑装修装饰工程专业承包二级及以上施工资质（或有效期内的建筑装饰装修工程设计与施工一体化三级及以上资质）</w:t>
      </w:r>
      <w:r>
        <w:rPr>
          <w:rFonts w:hint="eastAsia" w:ascii="楷体" w:hAnsi="楷体" w:eastAsia="楷体"/>
          <w:sz w:val="24"/>
        </w:rPr>
        <w:t>的独立法人，并具有安全生产许可证。</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3.2</w:t>
      </w:r>
      <w:r>
        <w:rPr>
          <w:rFonts w:hint="eastAsia" w:ascii="楷体" w:hAnsi="楷体" w:eastAsia="楷体"/>
          <w:sz w:val="24"/>
        </w:rPr>
        <w:t>信誉要求</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2.1投标人没有被国家、江苏省省级有关部门及盐城市级有关部门暂停招投标或市场准入资格且在公示处罚期内。</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2.2企业近1年内没有无正当理由放弃中标资格（不含项目负责人多投多中后放弃）、不与招标人订立合同、拒不提供履约担保情形的。</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2.3招投标相关单位及个人在招投标活动中存在招标文件正文第五部分10.2.1以及10.2.2条失信行为的，在“江苏省建设工程招标网”公示期间，本项目的招标人拒绝其投标。</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2.4</w:t>
      </w:r>
      <w:r>
        <w:rPr>
          <w:rFonts w:ascii="楷体" w:hAnsi="楷体" w:eastAsia="楷体"/>
          <w:sz w:val="24"/>
        </w:rPr>
        <w:t>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w:t>
      </w:r>
      <w:r>
        <w:rPr>
          <w:rFonts w:hint="eastAsia" w:ascii="楷体" w:hAnsi="楷体" w:eastAsia="楷体"/>
          <w:sz w:val="24"/>
        </w:rPr>
        <w:t>审查</w:t>
      </w:r>
      <w:r>
        <w:rPr>
          <w:rFonts w:ascii="楷体" w:hAnsi="楷体" w:eastAsia="楷体"/>
          <w:sz w:val="24"/>
        </w:rPr>
        <w:t>不通过或者被取消中标候选人资格、中标人资格的，不因其之后失信信息被撤销或更正而改变已经作出的决定。</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3.3</w:t>
      </w:r>
      <w:r>
        <w:rPr>
          <w:rFonts w:hint="eastAsia" w:ascii="楷体" w:hAnsi="楷体" w:eastAsia="楷体"/>
          <w:sz w:val="24"/>
        </w:rPr>
        <w:t>本招标项目不接受联合体投标。</w:t>
      </w:r>
    </w:p>
    <w:p>
      <w:pPr>
        <w:keepNext w:val="0"/>
        <w:keepLines w:val="0"/>
        <w:pageBreakBefore w:val="0"/>
        <w:shd w:val="solid" w:color="FFFFFF" w:fill="auto"/>
        <w:kinsoku/>
        <w:wordWrap/>
        <w:overflowPunct/>
        <w:topLinePunct w:val="0"/>
        <w:autoSpaceDE/>
        <w:autoSpaceDN w:val="0"/>
        <w:bidi w:val="0"/>
        <w:adjustRightIn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3.4</w:t>
      </w:r>
      <w:r>
        <w:rPr>
          <w:rFonts w:hint="eastAsia" w:ascii="楷体" w:hAnsi="楷体" w:eastAsia="楷体"/>
          <w:sz w:val="24"/>
        </w:rPr>
        <w:t>投标项目负责人资质类别和等级：项目负责人具有</w:t>
      </w:r>
      <w:r>
        <w:rPr>
          <w:rFonts w:hint="eastAsia" w:ascii="楷体" w:hAnsi="楷体" w:eastAsia="楷体" w:cs="宋体"/>
          <w:sz w:val="24"/>
        </w:rPr>
        <w:t>建筑工程或装饰装修工程</w:t>
      </w:r>
      <w:r>
        <w:rPr>
          <w:rFonts w:hint="eastAsia" w:ascii="楷体" w:hAnsi="楷体" w:eastAsia="楷体"/>
          <w:sz w:val="24"/>
        </w:rPr>
        <w:t>专业二级及以上建造师资格，同时应具有安全生产考核合格证（B类）。</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hint="eastAsia" w:ascii="楷体" w:hAnsi="楷体" w:eastAsia="楷体"/>
          <w:sz w:val="24"/>
          <w:lang w:val="en-US" w:eastAsia="zh-CN"/>
        </w:rPr>
      </w:pPr>
      <w:r>
        <w:rPr>
          <w:rFonts w:hint="eastAsia" w:ascii="楷体" w:hAnsi="楷体" w:eastAsia="楷体"/>
          <w:sz w:val="24"/>
          <w:lang w:val="en-US" w:eastAsia="zh-CN"/>
        </w:rPr>
        <w:t>3.5投标人必须确保项目负责人2018年12月～2019年5月连续6个月均在本单位缴纳养老保险。投标时无须提供证明材料，如有质疑或招标人要求，再按要求提供相关证明材料。</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3.6</w:t>
      </w:r>
      <w:r>
        <w:rPr>
          <w:rFonts w:hint="eastAsia" w:ascii="楷体" w:hAnsi="楷体" w:eastAsia="楷体"/>
          <w:sz w:val="24"/>
        </w:rPr>
        <w:t>本项目招标人不接受投标人的企业法定代表人担任项目负责人。</w:t>
      </w:r>
    </w:p>
    <w:p>
      <w:pPr>
        <w:keepNext w:val="0"/>
        <w:keepLines w:val="0"/>
        <w:pageBreakBefore w:val="0"/>
        <w:shd w:val="solid" w:color="FFFFFF" w:fill="auto"/>
        <w:kinsoku/>
        <w:wordWrap/>
        <w:overflowPunct/>
        <w:topLinePunct w:val="0"/>
        <w:autoSpaceDE/>
        <w:autoSpaceDN w:val="0"/>
        <w:bidi w:val="0"/>
        <w:adjustRightIn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3.7</w:t>
      </w:r>
      <w:r>
        <w:rPr>
          <w:rFonts w:hint="eastAsia" w:ascii="楷体" w:hAnsi="楷体" w:eastAsia="楷体"/>
          <w:sz w:val="24"/>
        </w:rPr>
        <w:t>本项目招标人不接受企业退休人员担任项目负责人。</w:t>
      </w:r>
    </w:p>
    <w:p>
      <w:pPr>
        <w:keepNext w:val="0"/>
        <w:keepLines w:val="0"/>
        <w:pageBreakBefore w:val="0"/>
        <w:shd w:val="solid" w:color="FFFFFF" w:fill="auto"/>
        <w:kinsoku/>
        <w:wordWrap/>
        <w:overflowPunct/>
        <w:topLinePunct w:val="0"/>
        <w:autoSpaceDE/>
        <w:autoSpaceDN w:val="0"/>
        <w:bidi w:val="0"/>
        <w:adjustRightIn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3.8</w:t>
      </w:r>
      <w:r>
        <w:rPr>
          <w:rFonts w:hint="eastAsia" w:ascii="楷体" w:hAnsi="楷体" w:eastAsia="楷体"/>
          <w:sz w:val="24"/>
        </w:rPr>
        <w:t>项目负责人从本项目投标文件递交截止之日起必须满足下列条件：</w:t>
      </w:r>
    </w:p>
    <w:p>
      <w:pPr>
        <w:pStyle w:val="13"/>
        <w:keepNext w:val="0"/>
        <w:keepLines w:val="0"/>
        <w:pageBreakBefore w:val="0"/>
        <w:shd w:val="clear" w:color="auto" w:fill="FFFFFF"/>
        <w:kinsoku/>
        <w:wordWrap/>
        <w:overflowPunct/>
        <w:topLinePunct w:val="0"/>
        <w:autoSpaceDE/>
        <w:bidi w:val="0"/>
        <w:spacing w:before="0" w:beforeAutospacing="0" w:after="0" w:afterAutospacing="0" w:line="500" w:lineRule="exact"/>
        <w:ind w:left="0" w:leftChars="0" w:right="0" w:firstLine="480" w:firstLineChars="200"/>
        <w:textAlignment w:val="auto"/>
        <w:rPr>
          <w:rFonts w:hint="eastAsia" w:ascii="楷体" w:hAnsi="楷体" w:eastAsia="楷体" w:cstheme="minorBidi"/>
          <w:color w:val="auto"/>
          <w:kern w:val="2"/>
          <w:szCs w:val="22"/>
        </w:rPr>
      </w:pPr>
      <w:r>
        <w:rPr>
          <w:rFonts w:hint="eastAsia" w:ascii="楷体" w:hAnsi="楷体" w:eastAsia="楷体" w:cstheme="minorBidi"/>
          <w:kern w:val="2"/>
          <w:lang w:val="en-US" w:eastAsia="zh-CN"/>
        </w:rPr>
        <w:t>3.</w:t>
      </w:r>
      <w:r>
        <w:rPr>
          <w:rFonts w:hint="eastAsia" w:ascii="楷体" w:hAnsi="楷体" w:eastAsia="楷体" w:cstheme="minorBidi"/>
          <w:kern w:val="2"/>
        </w:rPr>
        <w:t xml:space="preserve">8.1 </w:t>
      </w:r>
      <w:r>
        <w:rPr>
          <w:rFonts w:hint="eastAsia" w:ascii="楷体" w:hAnsi="楷体" w:eastAsia="楷体" w:cstheme="minorBidi"/>
          <w:kern w:val="2"/>
          <w:szCs w:val="22"/>
        </w:rPr>
        <w:t>项目负责人不得同时在两个或者两个以上单位受聘或者执业</w:t>
      </w:r>
      <w:r>
        <w:rPr>
          <w:rFonts w:hint="eastAsia" w:ascii="楷体" w:hAnsi="楷体" w:eastAsia="楷体" w:cstheme="minorBidi"/>
          <w:color w:val="auto"/>
          <w:kern w:val="2"/>
          <w:szCs w:val="22"/>
        </w:rPr>
        <w:t>特指以下三种情形:</w:t>
      </w:r>
    </w:p>
    <w:p>
      <w:pPr>
        <w:pStyle w:val="13"/>
        <w:keepNext w:val="0"/>
        <w:keepLines w:val="0"/>
        <w:pageBreakBefore w:val="0"/>
        <w:shd w:val="clear" w:color="auto" w:fill="FFFFFF"/>
        <w:kinsoku/>
        <w:wordWrap/>
        <w:overflowPunct/>
        <w:topLinePunct w:val="0"/>
        <w:autoSpaceDE/>
        <w:bidi w:val="0"/>
        <w:spacing w:before="0" w:beforeAutospacing="0" w:after="0" w:afterAutospacing="0" w:line="500" w:lineRule="exact"/>
        <w:ind w:left="0" w:leftChars="0" w:right="0" w:firstLine="480" w:firstLineChars="200"/>
        <w:textAlignment w:val="auto"/>
        <w:rPr>
          <w:rFonts w:ascii="楷体" w:hAnsi="楷体" w:eastAsia="楷体" w:cstheme="minorBidi"/>
          <w:kern w:val="2"/>
        </w:rPr>
      </w:pPr>
      <w:r>
        <w:rPr>
          <w:rFonts w:hint="eastAsia" w:ascii="楷体" w:hAnsi="楷体" w:eastAsia="楷体" w:cstheme="minorBidi"/>
          <w:kern w:val="2"/>
        </w:rPr>
        <w:t xml:space="preserve">（1）同时在两个及以上单位签订劳动合同或交纳社会保险； </w:t>
      </w:r>
    </w:p>
    <w:p>
      <w:pPr>
        <w:pStyle w:val="13"/>
        <w:keepNext w:val="0"/>
        <w:keepLines w:val="0"/>
        <w:pageBreakBefore w:val="0"/>
        <w:shd w:val="clear" w:color="auto" w:fill="FFFFFF"/>
        <w:kinsoku/>
        <w:wordWrap/>
        <w:overflowPunct/>
        <w:topLinePunct w:val="0"/>
        <w:autoSpaceDE/>
        <w:bidi w:val="0"/>
        <w:spacing w:before="0" w:beforeAutospacing="0" w:after="0" w:afterAutospacing="0" w:line="500" w:lineRule="exact"/>
        <w:ind w:left="0" w:leftChars="0" w:right="0" w:firstLine="480" w:firstLineChars="200"/>
        <w:textAlignment w:val="auto"/>
        <w:rPr>
          <w:rFonts w:ascii="楷体" w:hAnsi="楷体" w:eastAsia="楷体" w:cstheme="minorBidi"/>
          <w:kern w:val="2"/>
        </w:rPr>
      </w:pPr>
      <w:r>
        <w:rPr>
          <w:rFonts w:hint="eastAsia" w:ascii="楷体" w:hAnsi="楷体" w:eastAsia="楷体" w:cstheme="minorBidi"/>
          <w:kern w:val="2"/>
        </w:rPr>
        <w:t>（2）将本人执（职）业资格证书同时注册在两个及以上单位。</w:t>
      </w:r>
    </w:p>
    <w:p>
      <w:pPr>
        <w:pStyle w:val="13"/>
        <w:keepNext w:val="0"/>
        <w:keepLines w:val="0"/>
        <w:pageBreakBefore w:val="0"/>
        <w:shd w:val="clear" w:color="auto" w:fill="FFFFFF"/>
        <w:kinsoku/>
        <w:wordWrap/>
        <w:overflowPunct/>
        <w:topLinePunct w:val="0"/>
        <w:autoSpaceDE/>
        <w:bidi w:val="0"/>
        <w:spacing w:before="0" w:beforeAutospacing="0" w:after="0" w:afterAutospacing="0" w:line="500" w:lineRule="exact"/>
        <w:ind w:left="0" w:leftChars="0" w:right="0" w:firstLine="480" w:firstLineChars="200"/>
        <w:textAlignment w:val="auto"/>
        <w:rPr>
          <w:rFonts w:ascii="楷体" w:hAnsi="楷体" w:eastAsia="楷体" w:cstheme="minorBidi"/>
          <w:kern w:val="2"/>
        </w:rPr>
      </w:pPr>
      <w:r>
        <w:rPr>
          <w:rFonts w:hint="eastAsia" w:ascii="楷体" w:hAnsi="楷体" w:eastAsia="楷体" w:cstheme="minorBidi"/>
          <w:kern w:val="2"/>
        </w:rPr>
        <w:t>（3）项目负责人担任其他公司法定代表人。</w:t>
      </w:r>
    </w:p>
    <w:p>
      <w:pPr>
        <w:keepNext w:val="0"/>
        <w:keepLines w:val="0"/>
        <w:pageBreakBefore w:val="0"/>
        <w:shd w:val="solid" w:color="FFFFFF" w:fill="auto"/>
        <w:kinsoku/>
        <w:wordWrap/>
        <w:overflowPunct/>
        <w:topLinePunct w:val="0"/>
        <w:autoSpaceDE/>
        <w:autoSpaceDN w:val="0"/>
        <w:bidi w:val="0"/>
        <w:adjustRightIn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8.2 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工程与本次招标的项目属于同一工程项目、同一项目批文、同一施工地点分段发包或分期施工的情况且总的工程规模在项目负责人执业范围之内。</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3.9</w:t>
      </w:r>
      <w:r>
        <w:rPr>
          <w:rFonts w:ascii="楷体" w:hAnsi="楷体" w:eastAsia="楷体"/>
          <w:sz w:val="24"/>
        </w:rPr>
        <w:t>投标人不得存在下列情形之一：</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1.为招标人不具有独立法人资格的附属机构（单位）</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2.为本招标项目的监理人、代建人、项目管理人，以及为本招标项目提供招标代理、设计服务的</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3.与本招标项目的监理人、代建人、招标代理机构同为一个法定代表人的，或者相互控股、参股的</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4.与招标人存在利害关系可能影响招标公正性的</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5.单位负责人为同一人或者存在控股、管理关系的不同单位</w:t>
      </w:r>
      <w:r>
        <w:rPr>
          <w:rFonts w:hint="eastAsia" w:ascii="楷体" w:hAnsi="楷体" w:eastAsia="楷体"/>
          <w:sz w:val="24"/>
        </w:rPr>
        <w:t xml:space="preserve">。    </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6.处于被责令停业、财产被接管、冻结和破产状态，以及投标资格被取消或者被暂停且在暂停期内</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7.因拖欠工人工资或者因发生质量安全事故被有关部门限制在招标项目所在地承接工程的</w:t>
      </w:r>
      <w:r>
        <w:rPr>
          <w:rFonts w:hint="eastAsia" w:ascii="楷体" w:hAnsi="楷体" w:eastAsia="楷体"/>
          <w:sz w:val="24"/>
        </w:rPr>
        <w:t>。</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3.10</w:t>
      </w:r>
      <w:r>
        <w:rPr>
          <w:rFonts w:ascii="楷体" w:hAnsi="楷体" w:eastAsia="楷体"/>
          <w:sz w:val="24"/>
        </w:rPr>
        <w:t>不符合法律、法规规定的其他条件。</w:t>
      </w:r>
    </w:p>
    <w:p>
      <w:pPr>
        <w:keepNext w:val="0"/>
        <w:keepLines w:val="0"/>
        <w:pageBreakBefore w:val="0"/>
        <w:kinsoku/>
        <w:wordWrap/>
        <w:overflowPunct/>
        <w:topLinePunct w:val="0"/>
        <w:autoSpaceDE/>
        <w:bidi w:val="0"/>
        <w:spacing w:line="500" w:lineRule="exact"/>
        <w:ind w:left="0" w:leftChars="0" w:right="0" w:firstLine="482" w:firstLineChars="200"/>
        <w:textAlignment w:val="auto"/>
        <w:outlineLvl w:val="0"/>
        <w:rPr>
          <w:rFonts w:ascii="楷体" w:hAnsi="楷体" w:eastAsia="楷体"/>
          <w:b/>
          <w:sz w:val="24"/>
        </w:rPr>
      </w:pPr>
      <w:r>
        <w:rPr>
          <w:rFonts w:hint="eastAsia" w:ascii="楷体" w:hAnsi="楷体" w:eastAsia="楷体"/>
          <w:b/>
          <w:sz w:val="24"/>
        </w:rPr>
        <w:t xml:space="preserve">4、资格审查方式 </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rPr>
        <w:t>4.1本招标项目资格审查方式：采用</w:t>
      </w:r>
      <w:r>
        <w:rPr>
          <w:rFonts w:hint="eastAsia" w:ascii="楷体" w:hAnsi="楷体" w:eastAsia="楷体"/>
          <w:b/>
          <w:sz w:val="24"/>
          <w:u w:val="single"/>
        </w:rPr>
        <w:t>资格后审</w:t>
      </w:r>
      <w:r>
        <w:rPr>
          <w:rFonts w:hint="eastAsia" w:ascii="楷体" w:hAnsi="楷体" w:eastAsia="楷体"/>
          <w:sz w:val="24"/>
        </w:rPr>
        <w:t>办法。</w:t>
      </w:r>
    </w:p>
    <w:p>
      <w:pPr>
        <w:keepNext w:val="0"/>
        <w:keepLines w:val="0"/>
        <w:pageBreakBefore w:val="0"/>
        <w:kinsoku/>
        <w:wordWrap/>
        <w:overflowPunct/>
        <w:topLinePunct w:val="0"/>
        <w:autoSpaceDE/>
        <w:bidi w:val="0"/>
        <w:snapToGrid w:val="0"/>
        <w:spacing w:line="500" w:lineRule="exact"/>
        <w:ind w:left="0" w:leftChars="0" w:right="0" w:firstLine="482" w:firstLineChars="200"/>
        <w:jc w:val="left"/>
        <w:textAlignment w:val="auto"/>
        <w:rPr>
          <w:rFonts w:ascii="楷体" w:hAnsi="楷体" w:eastAsia="楷体"/>
          <w:b/>
          <w:sz w:val="24"/>
        </w:rPr>
      </w:pPr>
      <w:r>
        <w:rPr>
          <w:rFonts w:hint="eastAsia" w:ascii="楷体" w:hAnsi="楷体" w:eastAsia="楷体"/>
          <w:b/>
          <w:sz w:val="24"/>
        </w:rPr>
        <w:t>5、投标有效期</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 xml:space="preserve">本招标项目投标有效期为 </w:t>
      </w:r>
      <w:r>
        <w:rPr>
          <w:rFonts w:hint="eastAsia" w:ascii="楷体" w:hAnsi="楷体" w:eastAsia="楷体"/>
          <w:sz w:val="24"/>
          <w:u w:val="single"/>
        </w:rPr>
        <w:t xml:space="preserve">90 </w:t>
      </w:r>
      <w:r>
        <w:rPr>
          <w:rFonts w:hint="eastAsia" w:ascii="楷体" w:hAnsi="楷体" w:eastAsia="楷体"/>
          <w:sz w:val="24"/>
        </w:rPr>
        <w:t>日。</w:t>
      </w:r>
    </w:p>
    <w:p>
      <w:pPr>
        <w:keepNext w:val="0"/>
        <w:keepLines w:val="0"/>
        <w:pageBreakBefore w:val="0"/>
        <w:kinsoku/>
        <w:wordWrap/>
        <w:overflowPunct/>
        <w:topLinePunct w:val="0"/>
        <w:autoSpaceDE/>
        <w:bidi w:val="0"/>
        <w:spacing w:line="500" w:lineRule="exact"/>
        <w:ind w:left="0" w:leftChars="0" w:right="0" w:firstLine="482" w:firstLineChars="200"/>
        <w:textAlignment w:val="auto"/>
        <w:outlineLvl w:val="0"/>
        <w:rPr>
          <w:rFonts w:ascii="楷体" w:hAnsi="楷体" w:eastAsia="楷体"/>
          <w:b/>
          <w:sz w:val="24"/>
        </w:rPr>
      </w:pPr>
      <w:r>
        <w:rPr>
          <w:rFonts w:hint="eastAsia" w:ascii="楷体" w:hAnsi="楷体" w:eastAsia="楷体"/>
          <w:b/>
          <w:sz w:val="24"/>
        </w:rPr>
        <w:t>6、投标保证金</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hint="eastAsia" w:ascii="楷体" w:hAnsi="楷体" w:eastAsia="楷体"/>
          <w:sz w:val="24"/>
        </w:rPr>
      </w:pPr>
      <w:r>
        <w:rPr>
          <w:rFonts w:hint="eastAsia" w:ascii="楷体" w:hAnsi="楷体" w:eastAsia="楷体" w:cs="宋体"/>
          <w:sz w:val="24"/>
        </w:rPr>
        <w:t>6.1本次投标收取保证金</w:t>
      </w:r>
      <w:r>
        <w:rPr>
          <w:rFonts w:hint="eastAsia" w:ascii="楷体" w:hAnsi="楷体" w:eastAsia="楷体" w:cs="宋体"/>
          <w:sz w:val="24"/>
          <w:lang w:eastAsia="zh-CN"/>
        </w:rPr>
        <w:t>，</w:t>
      </w:r>
      <w:r>
        <w:rPr>
          <w:rFonts w:hint="eastAsia" w:ascii="楷体" w:hAnsi="楷体" w:eastAsia="楷体" w:cs="宋体"/>
          <w:sz w:val="24"/>
        </w:rPr>
        <w:t>具体详见招标须知前附表。</w:t>
      </w:r>
      <w:r>
        <w:rPr>
          <w:rFonts w:hint="eastAsia" w:ascii="楷体" w:hAnsi="楷体" w:eastAsia="楷体"/>
          <w:sz w:val="24"/>
        </w:rPr>
        <w:t>投标人必须以企业法人的名义提交投标保证金，并必须从投标人的法人基本存款账户缴纳。以个人、企业的办事处、分公司、子公司、项目部名义或从他人账户、投标人的其他账户缴纳的保证金无效。</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cs="Arial"/>
          <w:kern w:val="0"/>
          <w:sz w:val="24"/>
        </w:rPr>
      </w:pPr>
      <w:r>
        <w:rPr>
          <w:rFonts w:hint="eastAsia" w:ascii="楷体" w:hAnsi="楷体" w:eastAsia="楷体"/>
          <w:sz w:val="24"/>
        </w:rPr>
        <w:t>投标人缴纳投标保证金的，无故不投标的投标保证金暂扣；如因特殊原因不能投标的，应与开标前向招标人提出书面申请并说明原因，获得招标人的认可。</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 xml:space="preserve">6.2　除不可抗力情况外，投标人出现下列情形之一的，没收其投标保证金，已中标的，取消其中标资格，给招标人造成的损失超过投标保证金数额的，中标人还应当对超过部分予以赔偿：  </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6.2.1投标人在投标有效期内撤回或修改其投标文件的；</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6.2.2中标后无正当理由放弃中标项目的；</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6.2.3中标后拒不按照招标文件的要求提交履约保证金的；</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6.2.4中标后无正当理由不与招标人签订合同，或者在签订合同时向招标人提出附加条件或者更改合同实质性内容要求的。</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6.2.5投标有效期间，投标人在中国行政区域有不良行为记录且在公示期内，经查属实的；</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6.2.6投标人的</w:t>
      </w:r>
      <w:r>
        <w:rPr>
          <w:rFonts w:hint="eastAsia" w:ascii="楷体" w:hAnsi="楷体" w:eastAsia="楷体"/>
          <w:sz w:val="24"/>
          <w:shd w:val="clear" w:color="auto" w:fill="FFFFFF"/>
        </w:rPr>
        <w:t>项目负责人</w:t>
      </w:r>
      <w:r>
        <w:rPr>
          <w:rFonts w:hint="eastAsia" w:ascii="楷体" w:hAnsi="楷体" w:eastAsia="楷体"/>
          <w:sz w:val="24"/>
        </w:rPr>
        <w:t>被反映或投诉有在建工程，并经查属实的。</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6.2.7 投标人存在串通投标行为的。</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b/>
          <w:sz w:val="24"/>
        </w:rPr>
      </w:pPr>
      <w:r>
        <w:rPr>
          <w:rFonts w:hint="eastAsia" w:ascii="楷体" w:hAnsi="楷体" w:eastAsia="楷体"/>
          <w:sz w:val="24"/>
        </w:rPr>
        <w:t>投标人（中标人）存在前款所述情形的，除按有关法律法规规定处罚外，还将作为其不良行为记录在</w:t>
      </w:r>
      <w:r>
        <w:rPr>
          <w:rFonts w:hint="eastAsia" w:ascii="楷体" w:hAnsi="楷体" w:eastAsia="楷体"/>
          <w:sz w:val="24"/>
          <w:lang w:eastAsia="zh-CN"/>
        </w:rPr>
        <w:t>有关网站</w:t>
      </w:r>
      <w:r>
        <w:rPr>
          <w:rFonts w:hint="eastAsia" w:ascii="楷体" w:hAnsi="楷体" w:eastAsia="楷体"/>
          <w:sz w:val="24"/>
        </w:rPr>
        <w:t>上予以公示。</w:t>
      </w:r>
    </w:p>
    <w:p>
      <w:pPr>
        <w:widowControl/>
        <w:jc w:val="left"/>
        <w:rPr>
          <w:rFonts w:ascii="楷体" w:hAnsi="楷体" w:eastAsia="楷体"/>
          <w:b/>
          <w:sz w:val="44"/>
          <w:szCs w:val="44"/>
        </w:rPr>
      </w:pPr>
    </w:p>
    <w:p>
      <w:pPr>
        <w:rPr>
          <w:rFonts w:hint="eastAsia" w:ascii="楷体" w:hAnsi="楷体" w:eastAsia="楷体"/>
          <w:b/>
          <w:sz w:val="44"/>
          <w:szCs w:val="44"/>
        </w:rPr>
      </w:pPr>
      <w:r>
        <w:rPr>
          <w:rFonts w:hint="eastAsia" w:ascii="楷体" w:hAnsi="楷体" w:eastAsia="楷体"/>
          <w:b/>
          <w:sz w:val="44"/>
          <w:szCs w:val="44"/>
        </w:rPr>
        <w:br w:type="page"/>
      </w:r>
    </w:p>
    <w:p>
      <w:pPr>
        <w:spacing w:line="500" w:lineRule="exact"/>
        <w:jc w:val="center"/>
        <w:rPr>
          <w:rFonts w:ascii="楷体" w:hAnsi="楷体" w:eastAsia="楷体"/>
          <w:b/>
          <w:sz w:val="44"/>
          <w:szCs w:val="44"/>
        </w:rPr>
      </w:pPr>
      <w:r>
        <w:rPr>
          <w:rFonts w:hint="eastAsia" w:ascii="楷体" w:hAnsi="楷体" w:eastAsia="楷体"/>
          <w:b/>
          <w:sz w:val="44"/>
          <w:szCs w:val="44"/>
        </w:rPr>
        <w:t>第三部分  技术参数</w:t>
      </w:r>
    </w:p>
    <w:p>
      <w:pPr>
        <w:spacing w:line="500" w:lineRule="exact"/>
        <w:jc w:val="center"/>
        <w:rPr>
          <w:rFonts w:ascii="楷体" w:hAnsi="楷体" w:eastAsia="楷体"/>
          <w:b/>
          <w:sz w:val="44"/>
          <w:szCs w:val="44"/>
        </w:rPr>
      </w:pPr>
    </w:p>
    <w:p>
      <w:pPr>
        <w:spacing w:line="500" w:lineRule="exact"/>
        <w:ind w:firstLine="482" w:firstLineChars="200"/>
        <w:rPr>
          <w:rFonts w:ascii="楷体" w:hAnsi="楷体" w:eastAsia="楷体"/>
          <w:b/>
          <w:sz w:val="24"/>
        </w:rPr>
      </w:pPr>
      <w:r>
        <w:rPr>
          <w:rFonts w:hint="eastAsia" w:ascii="楷体" w:hAnsi="楷体" w:eastAsia="楷体"/>
          <w:b/>
          <w:sz w:val="24"/>
        </w:rPr>
        <w:t>1、计税方式</w:t>
      </w:r>
    </w:p>
    <w:p>
      <w:pPr>
        <w:spacing w:line="500" w:lineRule="exact"/>
        <w:ind w:firstLine="482" w:firstLineChars="200"/>
        <w:rPr>
          <w:rFonts w:ascii="楷体" w:hAnsi="楷体" w:eastAsia="楷体"/>
          <w:b/>
          <w:sz w:val="24"/>
        </w:rPr>
      </w:pPr>
      <w:r>
        <w:rPr>
          <w:rFonts w:hint="eastAsia" w:ascii="楷体" w:hAnsi="楷体" w:eastAsia="楷体"/>
          <w:b/>
          <w:sz w:val="24"/>
        </w:rPr>
        <w:t>本项目采用增值税一般计税方法。</w:t>
      </w:r>
    </w:p>
    <w:p>
      <w:pPr>
        <w:spacing w:line="500" w:lineRule="exact"/>
        <w:ind w:firstLine="482" w:firstLineChars="200"/>
        <w:rPr>
          <w:rFonts w:ascii="楷体" w:hAnsi="楷体" w:eastAsia="楷体"/>
          <w:b/>
          <w:sz w:val="24"/>
        </w:rPr>
      </w:pPr>
      <w:r>
        <w:rPr>
          <w:rFonts w:hint="eastAsia" w:ascii="楷体" w:hAnsi="楷体" w:eastAsia="楷体"/>
          <w:b/>
          <w:sz w:val="24"/>
        </w:rPr>
        <w:t>2、合同定价方式</w:t>
      </w:r>
    </w:p>
    <w:p>
      <w:pPr>
        <w:spacing w:line="500" w:lineRule="exact"/>
        <w:ind w:left="-1" w:firstLine="480" w:firstLineChars="200"/>
        <w:rPr>
          <w:rFonts w:ascii="楷体" w:hAnsi="楷体" w:eastAsia="楷体"/>
          <w:sz w:val="24"/>
        </w:rPr>
      </w:pPr>
      <w:r>
        <w:rPr>
          <w:rFonts w:hint="eastAsia" w:ascii="楷体" w:hAnsi="楷体" w:eastAsia="楷体"/>
          <w:sz w:val="24"/>
        </w:rPr>
        <w:t>2.1固定单价合同。本项目建设工程合同采用“固定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spacing w:line="500" w:lineRule="exact"/>
        <w:ind w:firstLine="482" w:firstLineChars="200"/>
        <w:rPr>
          <w:rFonts w:ascii="楷体" w:hAnsi="楷体" w:eastAsia="楷体"/>
          <w:b/>
          <w:sz w:val="24"/>
        </w:rPr>
      </w:pPr>
      <w:r>
        <w:rPr>
          <w:rFonts w:hint="eastAsia" w:ascii="楷体" w:hAnsi="楷体" w:eastAsia="楷体"/>
          <w:b/>
          <w:sz w:val="24"/>
        </w:rPr>
        <w:t>3、投标报价的计价方法</w:t>
      </w:r>
    </w:p>
    <w:p>
      <w:pPr>
        <w:spacing w:line="500" w:lineRule="exact"/>
        <w:ind w:left="-1" w:firstLine="480" w:firstLineChars="200"/>
        <w:rPr>
          <w:rFonts w:ascii="楷体" w:hAnsi="楷体" w:eastAsia="楷体"/>
          <w:sz w:val="24"/>
        </w:rPr>
      </w:pPr>
      <w:r>
        <w:rPr>
          <w:rFonts w:hint="eastAsia" w:ascii="楷体" w:hAnsi="楷体" w:eastAsia="楷体"/>
          <w:sz w:val="24"/>
        </w:rPr>
        <w:t>工程量清单计价。</w:t>
      </w:r>
      <w:r>
        <w:rPr>
          <w:rFonts w:hint="eastAsia" w:ascii="楷体" w:hAnsi="楷体" w:eastAsia="楷体"/>
          <w:sz w:val="24"/>
          <w:lang w:eastAsia="zh-CN"/>
        </w:rPr>
        <w:t>本项目参照</w:t>
      </w:r>
      <w:r>
        <w:rPr>
          <w:rFonts w:hint="eastAsia" w:ascii="楷体" w:hAnsi="楷体" w:eastAsia="楷体"/>
          <w:sz w:val="24"/>
        </w:rPr>
        <w:t>《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sz w:val="24"/>
          <w:u w:val="single"/>
          <w:lang w:eastAsia="zh-CN"/>
        </w:rPr>
        <w:t>市政</w:t>
      </w:r>
      <w:r>
        <w:rPr>
          <w:rFonts w:hint="eastAsia" w:ascii="楷体" w:hAnsi="楷体" w:eastAsia="楷体"/>
          <w:sz w:val="24"/>
        </w:rPr>
        <w:t>工程计价定额》（2014版）……（以下简称《计价定额》）、《江苏省建设工程费用定额》（2014年）及</w:t>
      </w:r>
      <w:r>
        <w:rPr>
          <w:rFonts w:hint="eastAsia" w:ascii="楷体" w:hAnsi="楷体" w:eastAsia="楷体"/>
          <w:b/>
          <w:sz w:val="24"/>
        </w:rPr>
        <w:t>营改增后调整内容</w:t>
      </w:r>
      <w:r>
        <w:rPr>
          <w:rFonts w:hint="eastAsia" w:ascii="楷体" w:hAnsi="楷体" w:eastAsia="楷体"/>
          <w:sz w:val="24"/>
        </w:rPr>
        <w:t>（以下简称《费用定额》），由招标人（发包人）提供工程数量，投标人（承包人）自主报价</w:t>
      </w:r>
      <w:r>
        <w:rPr>
          <w:rFonts w:hint="eastAsia" w:ascii="楷体" w:hAnsi="楷体" w:eastAsia="楷体"/>
          <w:sz w:val="24"/>
          <w:lang w:eastAsia="zh-CN"/>
        </w:rPr>
        <w:t>，包含涉及到本工程的所有相关费用</w:t>
      </w:r>
      <w:r>
        <w:rPr>
          <w:rFonts w:hint="eastAsia" w:ascii="楷体" w:hAnsi="楷体" w:eastAsia="楷体"/>
          <w:sz w:val="24"/>
        </w:rPr>
        <w:t>。</w:t>
      </w:r>
    </w:p>
    <w:p>
      <w:pPr>
        <w:spacing w:line="500" w:lineRule="exact"/>
        <w:ind w:firstLine="482" w:firstLineChars="200"/>
        <w:rPr>
          <w:rFonts w:hint="eastAsia" w:ascii="楷体" w:hAnsi="楷体" w:eastAsia="楷体"/>
          <w:b/>
          <w:sz w:val="24"/>
          <w:lang w:eastAsia="zh-CN"/>
        </w:rPr>
      </w:pPr>
      <w:r>
        <w:rPr>
          <w:rFonts w:hint="eastAsia" w:ascii="楷体" w:hAnsi="楷体" w:eastAsia="楷体"/>
          <w:b/>
          <w:sz w:val="24"/>
        </w:rPr>
        <w:t>4、</w:t>
      </w:r>
      <w:r>
        <w:rPr>
          <w:rFonts w:hint="eastAsia" w:ascii="楷体" w:hAnsi="楷体" w:eastAsia="楷体"/>
          <w:b/>
          <w:sz w:val="24"/>
          <w:lang w:eastAsia="zh-CN"/>
        </w:rPr>
        <w:t>最高限价</w:t>
      </w:r>
    </w:p>
    <w:p>
      <w:pPr>
        <w:spacing w:line="500" w:lineRule="exact"/>
        <w:ind w:firstLine="482" w:firstLineChars="200"/>
        <w:rPr>
          <w:rFonts w:ascii="楷体" w:hAnsi="楷体" w:eastAsia="楷体"/>
          <w:sz w:val="24"/>
        </w:rPr>
      </w:pPr>
      <w:r>
        <w:rPr>
          <w:rFonts w:hint="eastAsia" w:ascii="楷体" w:hAnsi="楷体" w:eastAsia="楷体"/>
          <w:b/>
          <w:sz w:val="24"/>
          <w:lang w:val="en-US" w:eastAsia="zh-CN"/>
        </w:rPr>
        <w:t>4.1本工程最高限价为</w:t>
      </w:r>
      <w:r>
        <w:rPr>
          <w:rFonts w:hint="eastAsia" w:ascii="楷体" w:hAnsi="楷体" w:eastAsia="楷体"/>
          <w:b/>
          <w:sz w:val="24"/>
          <w:lang w:eastAsia="zh-CN"/>
        </w:rPr>
        <w:t>人民币</w:t>
      </w:r>
      <w:r>
        <w:rPr>
          <w:rFonts w:hint="eastAsia" w:ascii="楷体" w:hAnsi="楷体" w:eastAsia="楷体"/>
          <w:b/>
          <w:bCs/>
          <w:color w:val="FF0000"/>
          <w:sz w:val="24"/>
          <w:u w:val="single"/>
          <w:lang w:val="en-US" w:eastAsia="zh-CN"/>
        </w:rPr>
        <w:t>34.3</w:t>
      </w:r>
      <w:r>
        <w:rPr>
          <w:rFonts w:hint="eastAsia" w:ascii="楷体" w:hAnsi="楷体" w:eastAsia="楷体"/>
          <w:b/>
          <w:bCs/>
          <w:color w:val="FF0000"/>
          <w:sz w:val="24"/>
          <w:u w:val="single"/>
        </w:rPr>
        <w:t>万元</w:t>
      </w:r>
      <w:r>
        <w:rPr>
          <w:rFonts w:hint="eastAsia" w:ascii="楷体" w:hAnsi="楷体" w:eastAsia="楷体"/>
          <w:sz w:val="24"/>
        </w:rPr>
        <w:t>。投标人的投标报价不得超过</w:t>
      </w:r>
      <w:r>
        <w:rPr>
          <w:rFonts w:hint="eastAsia" w:ascii="楷体" w:hAnsi="楷体" w:eastAsia="楷体"/>
          <w:sz w:val="24"/>
          <w:lang w:eastAsia="zh-CN"/>
        </w:rPr>
        <w:t>最高限价</w:t>
      </w:r>
      <w:r>
        <w:rPr>
          <w:rFonts w:hint="eastAsia" w:ascii="楷体" w:hAnsi="楷体" w:eastAsia="楷体"/>
          <w:sz w:val="24"/>
        </w:rPr>
        <w:t>，否则作为无效标书处理。</w:t>
      </w:r>
    </w:p>
    <w:p>
      <w:pPr>
        <w:spacing w:line="500" w:lineRule="exact"/>
        <w:ind w:left="-1" w:firstLine="480" w:firstLineChars="200"/>
        <w:rPr>
          <w:rFonts w:hint="eastAsia" w:ascii="楷体" w:hAnsi="楷体" w:eastAsia="楷体"/>
          <w:sz w:val="24"/>
          <w:lang w:eastAsia="zh-CN"/>
        </w:rPr>
      </w:pPr>
      <w:r>
        <w:rPr>
          <w:rFonts w:hint="eastAsia" w:ascii="楷体" w:hAnsi="楷体" w:eastAsia="楷体"/>
          <w:sz w:val="24"/>
          <w:lang w:val="en-US" w:eastAsia="zh-CN"/>
        </w:rPr>
        <w:t>4.2</w:t>
      </w:r>
      <w:r>
        <w:rPr>
          <w:rFonts w:hint="eastAsia" w:ascii="楷体" w:hAnsi="楷体" w:eastAsia="楷体"/>
          <w:sz w:val="24"/>
          <w:lang w:eastAsia="zh-CN"/>
        </w:rPr>
        <w:t>最高限价</w:t>
      </w:r>
      <w:r>
        <w:rPr>
          <w:rFonts w:hint="eastAsia" w:ascii="楷体" w:hAnsi="楷体" w:eastAsia="楷体"/>
          <w:sz w:val="24"/>
        </w:rPr>
        <w:t>编制依据：本项目</w:t>
      </w:r>
      <w:r>
        <w:rPr>
          <w:rFonts w:hint="eastAsia" w:ascii="楷体" w:hAnsi="楷体" w:eastAsia="楷体"/>
          <w:sz w:val="24"/>
          <w:lang w:eastAsia="zh-CN"/>
        </w:rPr>
        <w:t>参照施工</w:t>
      </w:r>
      <w:r>
        <w:rPr>
          <w:rFonts w:hint="eastAsia" w:ascii="楷体" w:hAnsi="楷体" w:eastAsia="楷体"/>
          <w:sz w:val="24"/>
        </w:rPr>
        <w:t>图纸</w:t>
      </w:r>
      <w:r>
        <w:rPr>
          <w:rFonts w:hint="eastAsia" w:ascii="楷体" w:hAnsi="楷体" w:eastAsia="楷体"/>
          <w:sz w:val="24"/>
          <w:lang w:eastAsia="zh-CN"/>
        </w:rPr>
        <w:t>（如有）</w:t>
      </w:r>
      <w:r>
        <w:rPr>
          <w:rFonts w:hint="eastAsia" w:ascii="楷体" w:hAnsi="楷体" w:eastAsia="楷体"/>
          <w:sz w:val="24"/>
        </w:rPr>
        <w:t>、招标文件（含工程量清单）、</w:t>
      </w:r>
      <w:r>
        <w:rPr>
          <w:rFonts w:hint="eastAsia" w:ascii="楷体" w:hAnsi="楷体" w:eastAsia="楷体"/>
          <w:sz w:val="24"/>
          <w:lang w:eastAsia="zh-CN"/>
        </w:rPr>
        <w:t>招标人要求、</w:t>
      </w:r>
      <w:r>
        <w:rPr>
          <w:rFonts w:hint="eastAsia" w:ascii="楷体" w:hAnsi="楷体" w:eastAsia="楷体"/>
          <w:sz w:val="24"/>
        </w:rPr>
        <w:t>《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sz w:val="24"/>
          <w:u w:val="single"/>
          <w:lang w:eastAsia="zh-CN"/>
        </w:rPr>
        <w:t>市政</w:t>
      </w:r>
      <w:r>
        <w:rPr>
          <w:rFonts w:hint="eastAsia" w:ascii="楷体" w:hAnsi="楷体" w:eastAsia="楷体"/>
          <w:sz w:val="24"/>
        </w:rPr>
        <w:t>工程计价定额》（2014版）……（以下简称《计价定额》）、《江苏省建设工程费用定额》（2014年）及</w:t>
      </w:r>
      <w:r>
        <w:rPr>
          <w:rFonts w:hint="eastAsia" w:ascii="楷体" w:hAnsi="楷体" w:eastAsia="楷体"/>
          <w:b/>
          <w:sz w:val="24"/>
        </w:rPr>
        <w:t>营改增后调整内容</w:t>
      </w:r>
      <w:r>
        <w:rPr>
          <w:rFonts w:hint="eastAsia" w:ascii="楷体" w:hAnsi="楷体" w:eastAsia="楷体"/>
          <w:sz w:val="24"/>
        </w:rPr>
        <w:t>（以下简称《费用定额》）</w:t>
      </w:r>
      <w:r>
        <w:rPr>
          <w:rFonts w:hint="eastAsia" w:ascii="楷体" w:hAnsi="楷体" w:eastAsia="楷体"/>
          <w:sz w:val="24"/>
          <w:lang w:eastAsia="zh-CN"/>
        </w:rPr>
        <w:t>、</w:t>
      </w:r>
      <w:r>
        <w:rPr>
          <w:rFonts w:hint="eastAsia" w:ascii="楷体" w:hAnsi="楷体" w:eastAsia="楷体"/>
          <w:sz w:val="24"/>
        </w:rPr>
        <w:t>《盐城工程造价》、相关计价文件的规定等</w:t>
      </w:r>
      <w:r>
        <w:rPr>
          <w:rFonts w:hint="eastAsia" w:ascii="楷体" w:hAnsi="楷体" w:eastAsia="楷体"/>
          <w:sz w:val="24"/>
          <w:lang w:eastAsia="zh-CN"/>
        </w:rPr>
        <w:t>计算出预算价，经审计部门核定后的价格即为最高限价。</w:t>
      </w:r>
    </w:p>
    <w:p>
      <w:pPr>
        <w:spacing w:line="500" w:lineRule="exact"/>
        <w:ind w:left="-1" w:firstLine="480" w:firstLineChars="200"/>
        <w:rPr>
          <w:rFonts w:ascii="楷体" w:hAnsi="楷体" w:eastAsia="楷体"/>
          <w:sz w:val="24"/>
        </w:rPr>
      </w:pPr>
      <w:r>
        <w:rPr>
          <w:rFonts w:hint="eastAsia" w:ascii="楷体" w:hAnsi="楷体" w:eastAsia="楷体"/>
          <w:sz w:val="24"/>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spacing w:line="500" w:lineRule="exact"/>
        <w:rPr>
          <w:rFonts w:ascii="楷体" w:hAnsi="楷体" w:eastAsia="楷体"/>
          <w:b/>
          <w:sz w:val="44"/>
          <w:szCs w:val="44"/>
        </w:rPr>
      </w:pPr>
      <w:r>
        <w:rPr>
          <w:rFonts w:hint="eastAsia" w:ascii="楷体" w:hAnsi="楷体" w:eastAsia="楷体"/>
          <w:b/>
          <w:sz w:val="44"/>
          <w:szCs w:val="44"/>
        </w:rPr>
        <w:br w:type="page"/>
      </w:r>
    </w:p>
    <w:p>
      <w:pPr>
        <w:spacing w:line="500" w:lineRule="exact"/>
        <w:jc w:val="center"/>
        <w:rPr>
          <w:rFonts w:ascii="楷体" w:hAnsi="楷体" w:eastAsia="楷体"/>
          <w:b/>
          <w:bCs/>
          <w:sz w:val="44"/>
        </w:rPr>
      </w:pPr>
      <w:r>
        <w:rPr>
          <w:rFonts w:hint="eastAsia" w:ascii="楷体" w:hAnsi="楷体" w:eastAsia="楷体"/>
          <w:b/>
          <w:sz w:val="44"/>
          <w:szCs w:val="44"/>
        </w:rPr>
        <w:t>第四部分  投标文件编制方法及要求</w:t>
      </w:r>
    </w:p>
    <w:p>
      <w:pPr>
        <w:spacing w:line="500" w:lineRule="exact"/>
        <w:ind w:firstLine="482" w:firstLineChars="200"/>
        <w:rPr>
          <w:rFonts w:ascii="楷体" w:hAnsi="楷体" w:eastAsia="楷体"/>
          <w:b/>
          <w:bCs/>
          <w:sz w:val="24"/>
        </w:rPr>
      </w:pPr>
    </w:p>
    <w:p>
      <w:pPr>
        <w:spacing w:line="500" w:lineRule="exact"/>
        <w:ind w:firstLine="482" w:firstLineChars="200"/>
        <w:rPr>
          <w:rFonts w:ascii="楷体" w:hAnsi="楷体" w:eastAsia="楷体"/>
          <w:b/>
          <w:bCs/>
          <w:sz w:val="24"/>
        </w:rPr>
      </w:pPr>
      <w:r>
        <w:rPr>
          <w:rFonts w:hint="eastAsia" w:ascii="楷体" w:hAnsi="楷体" w:eastAsia="楷体"/>
          <w:b/>
          <w:bCs/>
          <w:sz w:val="24"/>
        </w:rPr>
        <w:t>1、投标报价文件的编制依据及要求</w:t>
      </w:r>
    </w:p>
    <w:p>
      <w:pPr>
        <w:spacing w:line="500" w:lineRule="exact"/>
        <w:ind w:left="-1" w:firstLine="482" w:firstLineChars="200"/>
        <w:outlineLvl w:val="0"/>
        <w:rPr>
          <w:rFonts w:ascii="楷体" w:hAnsi="楷体" w:eastAsia="楷体"/>
          <w:b/>
          <w:sz w:val="24"/>
        </w:rPr>
      </w:pPr>
      <w:r>
        <w:rPr>
          <w:rFonts w:hint="eastAsia" w:ascii="楷体" w:hAnsi="楷体" w:eastAsia="楷体"/>
          <w:b/>
          <w:sz w:val="24"/>
        </w:rPr>
        <w:t>1.1投标报价文件编制的依据：</w:t>
      </w:r>
    </w:p>
    <w:p>
      <w:pPr>
        <w:spacing w:line="500" w:lineRule="exact"/>
        <w:ind w:left="-1" w:firstLine="480" w:firstLineChars="200"/>
        <w:rPr>
          <w:rFonts w:ascii="楷体" w:hAnsi="楷体" w:eastAsia="楷体"/>
          <w:sz w:val="24"/>
        </w:rPr>
      </w:pPr>
      <w:r>
        <w:rPr>
          <w:rFonts w:hint="eastAsia" w:ascii="楷体" w:hAnsi="楷体" w:eastAsia="楷体"/>
          <w:sz w:val="24"/>
        </w:rPr>
        <w:t>1.1.1招标人发出的招标文件、工程量清单及其编制说明、答疑文件、补充通知；</w:t>
      </w:r>
    </w:p>
    <w:p>
      <w:pPr>
        <w:spacing w:line="500" w:lineRule="exact"/>
        <w:ind w:left="-1" w:firstLine="480" w:firstLineChars="200"/>
        <w:rPr>
          <w:rFonts w:ascii="楷体" w:hAnsi="楷体" w:eastAsia="楷体"/>
          <w:sz w:val="24"/>
        </w:rPr>
      </w:pPr>
      <w:r>
        <w:rPr>
          <w:rFonts w:hint="eastAsia" w:ascii="楷体" w:hAnsi="楷体" w:eastAsia="楷体"/>
          <w:sz w:val="24"/>
        </w:rPr>
        <w:t>1.1.2招标人提供的图纸</w:t>
      </w:r>
      <w:r>
        <w:rPr>
          <w:rFonts w:hint="eastAsia" w:ascii="楷体" w:hAnsi="楷体" w:eastAsia="楷体"/>
          <w:sz w:val="24"/>
          <w:lang w:eastAsia="zh-CN"/>
        </w:rPr>
        <w:t>（如有）</w:t>
      </w:r>
      <w:r>
        <w:rPr>
          <w:rFonts w:hint="eastAsia" w:ascii="楷体" w:hAnsi="楷体" w:eastAsia="楷体"/>
          <w:sz w:val="24"/>
        </w:rPr>
        <w:t>、设计文件</w:t>
      </w:r>
      <w:r>
        <w:rPr>
          <w:rFonts w:hint="eastAsia" w:ascii="楷体" w:hAnsi="楷体" w:eastAsia="楷体"/>
          <w:sz w:val="24"/>
          <w:lang w:eastAsia="zh-CN"/>
        </w:rPr>
        <w:t>（如有）</w:t>
      </w:r>
      <w:r>
        <w:rPr>
          <w:rFonts w:hint="eastAsia" w:ascii="楷体" w:hAnsi="楷体" w:eastAsia="楷体"/>
          <w:sz w:val="24"/>
        </w:rPr>
        <w:t>和设定的</w:t>
      </w:r>
      <w:r>
        <w:rPr>
          <w:rFonts w:hint="eastAsia" w:ascii="楷体" w:hAnsi="楷体" w:eastAsia="楷体"/>
          <w:sz w:val="24"/>
          <w:lang w:eastAsia="zh-CN"/>
        </w:rPr>
        <w:t>最高限价</w:t>
      </w:r>
      <w:r>
        <w:rPr>
          <w:rFonts w:hint="eastAsia" w:ascii="楷体" w:hAnsi="楷体" w:eastAsia="楷体"/>
          <w:sz w:val="24"/>
        </w:rPr>
        <w:t>；</w:t>
      </w:r>
    </w:p>
    <w:p>
      <w:pPr>
        <w:spacing w:line="500" w:lineRule="exact"/>
        <w:ind w:left="-1" w:firstLine="480" w:firstLineChars="200"/>
        <w:rPr>
          <w:rFonts w:ascii="楷体" w:hAnsi="楷体" w:eastAsia="楷体"/>
          <w:sz w:val="24"/>
        </w:rPr>
      </w:pPr>
      <w:r>
        <w:rPr>
          <w:rFonts w:hint="eastAsia" w:ascii="楷体" w:hAnsi="楷体" w:eastAsia="楷体"/>
          <w:sz w:val="24"/>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sz w:val="24"/>
          <w:u w:val="single"/>
          <w:lang w:eastAsia="zh-CN"/>
        </w:rPr>
        <w:t>市政</w:t>
      </w:r>
      <w:r>
        <w:rPr>
          <w:rFonts w:hint="eastAsia" w:ascii="楷体" w:hAnsi="楷体" w:eastAsia="楷体"/>
          <w:sz w:val="24"/>
        </w:rPr>
        <w:t>工程计价定额》（2014版）……（以下简称《计价定额》）、《江苏省建设工程费用定额》（2014年）及</w:t>
      </w:r>
      <w:r>
        <w:rPr>
          <w:rFonts w:hint="eastAsia" w:ascii="楷体" w:hAnsi="楷体" w:eastAsia="楷体"/>
          <w:b/>
          <w:sz w:val="24"/>
        </w:rPr>
        <w:t>营改增后调整内容</w:t>
      </w:r>
      <w:r>
        <w:rPr>
          <w:rFonts w:hint="eastAsia" w:ascii="楷体" w:hAnsi="楷体" w:eastAsia="楷体"/>
          <w:sz w:val="24"/>
        </w:rPr>
        <w:t>（以下简称《费用定额》）</w:t>
      </w:r>
      <w:r>
        <w:rPr>
          <w:rFonts w:hint="eastAsia" w:ascii="楷体" w:hAnsi="楷体" w:eastAsia="楷体"/>
          <w:sz w:val="24"/>
          <w:lang w:eastAsia="zh-CN"/>
        </w:rPr>
        <w:t>、</w:t>
      </w:r>
      <w:r>
        <w:rPr>
          <w:rFonts w:hint="eastAsia" w:ascii="楷体" w:hAnsi="楷体" w:eastAsia="楷体"/>
          <w:sz w:val="24"/>
        </w:rPr>
        <w:t>《盐城工程造价》、相关计价文件等。</w:t>
      </w:r>
    </w:p>
    <w:p>
      <w:pPr>
        <w:spacing w:line="500" w:lineRule="exact"/>
        <w:ind w:left="-1" w:firstLine="480" w:firstLineChars="200"/>
        <w:rPr>
          <w:rFonts w:ascii="楷体" w:hAnsi="楷体" w:eastAsia="楷体"/>
          <w:sz w:val="24"/>
        </w:rPr>
      </w:pPr>
      <w:r>
        <w:rPr>
          <w:rFonts w:hint="eastAsia" w:ascii="楷体" w:hAnsi="楷体" w:eastAsia="楷体"/>
          <w:sz w:val="24"/>
        </w:rPr>
        <w:t>1.1.4省、市现行其他相关配套文件；　　　</w:t>
      </w:r>
    </w:p>
    <w:p>
      <w:pPr>
        <w:spacing w:line="500" w:lineRule="exact"/>
        <w:ind w:left="-1" w:firstLine="480" w:firstLineChars="200"/>
        <w:rPr>
          <w:rFonts w:ascii="楷体" w:hAnsi="楷体" w:eastAsia="楷体"/>
          <w:sz w:val="24"/>
        </w:rPr>
      </w:pPr>
      <w:r>
        <w:rPr>
          <w:rFonts w:hint="eastAsia" w:ascii="楷体" w:hAnsi="楷体" w:eastAsia="楷体"/>
          <w:sz w:val="24"/>
        </w:rPr>
        <w:t>1.1.5与建设项目相关的标准、施工和验收规范等技术资料；</w:t>
      </w:r>
    </w:p>
    <w:p>
      <w:pPr>
        <w:spacing w:line="500" w:lineRule="exact"/>
        <w:ind w:left="-1" w:firstLine="480" w:firstLineChars="200"/>
        <w:rPr>
          <w:rFonts w:ascii="楷体" w:hAnsi="楷体" w:eastAsia="楷体"/>
          <w:sz w:val="24"/>
        </w:rPr>
      </w:pPr>
      <w:r>
        <w:rPr>
          <w:rFonts w:hint="eastAsia" w:ascii="楷体" w:hAnsi="楷体" w:eastAsia="楷体"/>
          <w:sz w:val="24"/>
        </w:rPr>
        <w:t>1.1.6 施工现场情况、工程特点及投标人拟采用的施工组织设计和施工技术方案；</w:t>
      </w:r>
    </w:p>
    <w:p>
      <w:pPr>
        <w:spacing w:line="500" w:lineRule="exact"/>
        <w:ind w:left="-1" w:firstLine="480" w:firstLineChars="200"/>
        <w:rPr>
          <w:rFonts w:ascii="楷体" w:hAnsi="楷体" w:eastAsia="楷体"/>
          <w:sz w:val="24"/>
        </w:rPr>
      </w:pPr>
      <w:r>
        <w:rPr>
          <w:rFonts w:hint="eastAsia" w:ascii="楷体" w:hAnsi="楷体" w:eastAsia="楷体"/>
          <w:sz w:val="24"/>
        </w:rPr>
        <w:t>1.1.7 投标人的企业定额及投标期间的各类材料市场价格信息或工程造价管理机构发布的工程造价信息；</w:t>
      </w:r>
    </w:p>
    <w:p>
      <w:pPr>
        <w:spacing w:line="500" w:lineRule="exact"/>
        <w:ind w:left="-1" w:firstLine="482" w:firstLineChars="200"/>
        <w:outlineLvl w:val="0"/>
        <w:rPr>
          <w:rFonts w:ascii="楷体" w:hAnsi="楷体" w:eastAsia="楷体"/>
          <w:b/>
          <w:sz w:val="24"/>
        </w:rPr>
      </w:pPr>
      <w:r>
        <w:rPr>
          <w:rFonts w:hint="eastAsia" w:ascii="楷体" w:hAnsi="楷体" w:eastAsia="楷体"/>
          <w:b/>
          <w:sz w:val="24"/>
        </w:rPr>
        <w:t>1.2投标报价文件编制的要求：</w:t>
      </w:r>
    </w:p>
    <w:p>
      <w:pPr>
        <w:spacing w:line="500" w:lineRule="exact"/>
        <w:ind w:left="-1" w:firstLine="480" w:firstLineChars="200"/>
        <w:rPr>
          <w:rFonts w:ascii="楷体" w:hAnsi="楷体" w:eastAsia="楷体"/>
          <w:sz w:val="24"/>
        </w:rPr>
      </w:pPr>
      <w:r>
        <w:rPr>
          <w:rFonts w:hint="eastAsia" w:ascii="楷体" w:hAnsi="楷体" w:eastAsia="楷体"/>
          <w:sz w:val="24"/>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ascii="楷体" w:hAnsi="楷体" w:eastAsia="楷体"/>
          <w:sz w:val="24"/>
        </w:rPr>
      </w:pPr>
      <w:r>
        <w:rPr>
          <w:rFonts w:hint="eastAsia" w:ascii="楷体" w:hAnsi="楷体" w:eastAsia="楷体"/>
          <w:sz w:val="24"/>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ascii="楷体" w:hAnsi="楷体" w:eastAsia="楷体"/>
          <w:sz w:val="24"/>
        </w:rPr>
      </w:pPr>
      <w:r>
        <w:rPr>
          <w:rFonts w:hint="eastAsia" w:ascii="楷体" w:hAnsi="楷体" w:eastAsia="楷体"/>
          <w:sz w:val="24"/>
        </w:rPr>
        <w:t>1.2.3投标人必须按现行有关规定的费率计取现场安全文明施工措施费基本费、省级标化增加费、为完成本项目发生的所有措施项目费、管理费、利润、规费（包括</w:t>
      </w:r>
      <w:r>
        <w:rPr>
          <w:rFonts w:hint="eastAsia" w:ascii="楷体" w:hAnsi="楷体" w:eastAsia="楷体"/>
          <w:sz w:val="24"/>
          <w:lang w:eastAsia="zh-CN"/>
        </w:rPr>
        <w:t>环境保护税</w:t>
      </w:r>
      <w:r>
        <w:rPr>
          <w:rFonts w:hint="eastAsia" w:ascii="楷体" w:hAnsi="楷体" w:eastAsia="楷体"/>
          <w:sz w:val="24"/>
        </w:rPr>
        <w:t>、社会保险费、住房公积金）和税金，上述费用综合分摊含在全费用综合单价中。</w:t>
      </w:r>
    </w:p>
    <w:p>
      <w:pPr>
        <w:spacing w:line="500" w:lineRule="exact"/>
        <w:ind w:left="-1" w:firstLine="480" w:firstLineChars="200"/>
        <w:rPr>
          <w:rFonts w:ascii="楷体" w:hAnsi="楷体" w:eastAsia="楷体"/>
          <w:sz w:val="24"/>
        </w:rPr>
      </w:pPr>
      <w:r>
        <w:rPr>
          <w:rFonts w:hint="eastAsia" w:ascii="楷体" w:hAnsi="楷体" w:eastAsia="楷体"/>
          <w:sz w:val="24"/>
        </w:rPr>
        <w:t>1.2.4  投标人在投标报价时未填报综合单价的工程量清单项目，招标人视为已包括在工程量清单计价的其他单价中，无论何种原因使该清单项目发生工程量的变更，结算时均不作调整。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ascii="楷体" w:hAnsi="楷体" w:eastAsia="楷体"/>
          <w:sz w:val="24"/>
        </w:rPr>
      </w:pPr>
      <w:r>
        <w:rPr>
          <w:rFonts w:hint="eastAsia" w:ascii="楷体" w:hAnsi="楷体" w:eastAsia="楷体"/>
          <w:sz w:val="24"/>
        </w:rPr>
        <w:t>1.2.5  投标人在投标报价时，不得进行投标总价或合价的优惠（或降价、让利）或隐性提价；综合单价与工程量的乘积应与合价一致。</w:t>
      </w:r>
    </w:p>
    <w:p>
      <w:pPr>
        <w:spacing w:line="500" w:lineRule="exact"/>
        <w:ind w:left="-1" w:firstLine="480" w:firstLineChars="200"/>
        <w:rPr>
          <w:rFonts w:ascii="楷体" w:hAnsi="楷体" w:eastAsia="楷体"/>
          <w:sz w:val="24"/>
        </w:rPr>
      </w:pPr>
      <w:r>
        <w:rPr>
          <w:rFonts w:hint="eastAsia" w:ascii="楷体" w:hAnsi="楷体" w:eastAsia="楷体"/>
          <w:sz w:val="24"/>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500" w:lineRule="exact"/>
        <w:ind w:firstLine="480" w:firstLineChars="200"/>
        <w:rPr>
          <w:rFonts w:ascii="楷体" w:hAnsi="楷体" w:eastAsia="楷体"/>
          <w:sz w:val="24"/>
        </w:rPr>
      </w:pPr>
      <w:r>
        <w:rPr>
          <w:rFonts w:hint="eastAsia" w:ascii="楷体" w:hAnsi="楷体" w:eastAsia="楷体"/>
          <w:sz w:val="24"/>
        </w:rPr>
        <w:t xml:space="preserve">1.2.7除计价规范另有规定外，投标文件使用的度量衡单位，均采用中华人民共和国法定计量单位，投标文件和与投标有关的所有文件均应使用中文，投标报价统一采用人民币作为计量单位。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2" w:firstLineChars="200"/>
        <w:rPr>
          <w:rFonts w:ascii="楷体" w:hAnsi="楷体" w:eastAsia="楷体"/>
          <w:b/>
          <w:bCs/>
          <w:sz w:val="24"/>
        </w:rPr>
      </w:pPr>
      <w:r>
        <w:rPr>
          <w:rFonts w:hint="eastAsia" w:ascii="楷体" w:hAnsi="楷体" w:eastAsia="楷体"/>
          <w:b/>
          <w:bCs/>
          <w:sz w:val="24"/>
        </w:rPr>
        <w:t>2、投标文件的编制方法及要求</w:t>
      </w:r>
    </w:p>
    <w:p>
      <w:pPr>
        <w:spacing w:line="480" w:lineRule="exact"/>
        <w:ind w:left="-1" w:firstLine="482" w:firstLineChars="200"/>
        <w:rPr>
          <w:rFonts w:ascii="楷体" w:hAnsi="楷体" w:eastAsia="楷体"/>
          <w:b/>
          <w:sz w:val="24"/>
        </w:rPr>
      </w:pPr>
      <w:r>
        <w:rPr>
          <w:rFonts w:hint="eastAsia" w:ascii="楷体" w:hAnsi="楷体" w:eastAsia="楷体"/>
          <w:b/>
          <w:sz w:val="24"/>
        </w:rPr>
        <w:t>2.1本次招标的投标文件分为</w:t>
      </w:r>
      <w:r>
        <w:rPr>
          <w:rFonts w:hint="eastAsia" w:ascii="楷体" w:hAnsi="楷体" w:eastAsia="楷体"/>
          <w:b/>
          <w:sz w:val="24"/>
          <w:szCs w:val="30"/>
        </w:rPr>
        <w:t>一号1个</w:t>
      </w:r>
      <w:r>
        <w:rPr>
          <w:rFonts w:hint="eastAsia" w:ascii="楷体" w:hAnsi="楷体" w:eastAsia="楷体"/>
          <w:b/>
          <w:sz w:val="24"/>
        </w:rPr>
        <w:t>标书。</w:t>
      </w:r>
    </w:p>
    <w:p>
      <w:pPr>
        <w:spacing w:line="480" w:lineRule="exact"/>
        <w:ind w:left="-1" w:firstLine="482" w:firstLineChars="200"/>
        <w:rPr>
          <w:rFonts w:ascii="楷体" w:hAnsi="楷体" w:eastAsia="楷体"/>
          <w:b/>
          <w:sz w:val="24"/>
        </w:rPr>
      </w:pPr>
      <w:r>
        <w:rPr>
          <w:rFonts w:hint="eastAsia" w:ascii="楷体" w:hAnsi="楷体" w:eastAsia="楷体"/>
          <w:b/>
          <w:sz w:val="24"/>
          <w:szCs w:val="30"/>
        </w:rPr>
        <w:t>一号</w:t>
      </w:r>
      <w:r>
        <w:rPr>
          <w:rFonts w:hint="eastAsia" w:ascii="楷体" w:hAnsi="楷体" w:eastAsia="楷体"/>
          <w:b/>
          <w:sz w:val="24"/>
        </w:rPr>
        <w:t>标书均提供一本正本、二本副本。</w:t>
      </w:r>
    </w:p>
    <w:p>
      <w:pPr>
        <w:spacing w:line="480" w:lineRule="exact"/>
        <w:ind w:left="-1" w:firstLine="482" w:firstLineChars="200"/>
        <w:rPr>
          <w:rFonts w:ascii="楷体" w:hAnsi="楷体" w:eastAsia="楷体"/>
          <w:b/>
          <w:sz w:val="24"/>
        </w:rPr>
      </w:pPr>
      <w:r>
        <w:rPr>
          <w:rFonts w:hint="eastAsia" w:ascii="楷体" w:hAnsi="楷体" w:eastAsia="楷体"/>
          <w:b/>
          <w:sz w:val="24"/>
        </w:rPr>
        <w:t>2.2 一号标书应包括的内容：</w:t>
      </w:r>
    </w:p>
    <w:p>
      <w:pPr>
        <w:spacing w:line="480" w:lineRule="exact"/>
        <w:ind w:left="-1" w:firstLine="480" w:firstLineChars="200"/>
        <w:rPr>
          <w:rFonts w:ascii="楷体" w:hAnsi="楷体" w:eastAsia="楷体"/>
          <w:sz w:val="24"/>
        </w:rPr>
      </w:pPr>
      <w:r>
        <w:rPr>
          <w:rFonts w:hint="eastAsia" w:ascii="楷体" w:hAnsi="楷体" w:eastAsia="楷体"/>
          <w:sz w:val="24"/>
        </w:rPr>
        <w:t>2.2.1 封面（样式见附件）。</w:t>
      </w:r>
    </w:p>
    <w:p>
      <w:pPr>
        <w:spacing w:line="480" w:lineRule="exact"/>
        <w:ind w:left="-1" w:firstLine="480" w:firstLineChars="200"/>
        <w:rPr>
          <w:rFonts w:ascii="楷体" w:hAnsi="楷体" w:eastAsia="楷体"/>
          <w:sz w:val="24"/>
        </w:rPr>
      </w:pPr>
      <w:r>
        <w:rPr>
          <w:rFonts w:hint="eastAsia" w:ascii="楷体" w:hAnsi="楷体" w:eastAsia="楷体"/>
          <w:sz w:val="24"/>
        </w:rPr>
        <w:t>2.2.2 投标承诺书</w:t>
      </w:r>
      <w:r>
        <w:rPr>
          <w:rFonts w:hint="eastAsia" w:ascii="楷体" w:hAnsi="楷体" w:eastAsia="楷体"/>
          <w:sz w:val="24"/>
          <w:lang w:eastAsia="zh-CN"/>
        </w:rPr>
        <w:t>；</w:t>
      </w:r>
      <w:r>
        <w:rPr>
          <w:rFonts w:hint="eastAsia" w:ascii="楷体" w:hAnsi="楷体" w:eastAsia="楷体"/>
          <w:sz w:val="24"/>
        </w:rPr>
        <w:t>法定代表人投标的须提供法定代表人身份证明书（如委托代理人投标的须提供授权委托书）</w:t>
      </w:r>
      <w:r>
        <w:rPr>
          <w:rFonts w:hint="eastAsia" w:ascii="楷体" w:hAnsi="楷体" w:eastAsia="楷体"/>
          <w:sz w:val="24"/>
          <w:lang w:eastAsia="zh-CN"/>
        </w:rPr>
        <w:t>；</w:t>
      </w:r>
      <w:r>
        <w:rPr>
          <w:rFonts w:hint="eastAsia" w:ascii="楷体" w:hAnsi="楷体" w:eastAsia="楷体"/>
          <w:sz w:val="24"/>
        </w:rPr>
        <w:t>诚信承诺书</w:t>
      </w:r>
      <w:r>
        <w:rPr>
          <w:rFonts w:hint="eastAsia" w:ascii="楷体" w:hAnsi="楷体" w:eastAsia="楷体"/>
          <w:sz w:val="24"/>
          <w:szCs w:val="30"/>
        </w:rPr>
        <w:t>（格式见附件）</w:t>
      </w:r>
      <w:r>
        <w:rPr>
          <w:rFonts w:hint="eastAsia" w:ascii="楷体" w:hAnsi="楷体" w:eastAsia="楷体"/>
          <w:sz w:val="24"/>
        </w:rPr>
        <w:t>。</w:t>
      </w:r>
    </w:p>
    <w:p>
      <w:pPr>
        <w:spacing w:line="480" w:lineRule="exact"/>
        <w:ind w:left="-1" w:firstLine="480" w:firstLineChars="200"/>
        <w:rPr>
          <w:rFonts w:ascii="楷体" w:hAnsi="楷体" w:eastAsia="楷体"/>
          <w:sz w:val="24"/>
          <w:szCs w:val="30"/>
        </w:rPr>
      </w:pPr>
      <w:r>
        <w:rPr>
          <w:rFonts w:hint="eastAsia" w:ascii="楷体" w:hAnsi="楷体" w:eastAsia="楷体"/>
          <w:sz w:val="24"/>
        </w:rPr>
        <w:t>2.2.3</w:t>
      </w:r>
      <w:r>
        <w:rPr>
          <w:rFonts w:hint="eastAsia" w:ascii="楷体" w:hAnsi="楷体" w:eastAsia="楷体"/>
          <w:sz w:val="24"/>
          <w:szCs w:val="30"/>
        </w:rPr>
        <w:t>工程量清单计价成果文件（格式见附件）。</w:t>
      </w:r>
    </w:p>
    <w:p>
      <w:pPr>
        <w:tabs>
          <w:tab w:val="left" w:pos="6161"/>
        </w:tabs>
        <w:spacing w:line="500" w:lineRule="exact"/>
        <w:ind w:firstLine="480" w:firstLineChars="200"/>
        <w:rPr>
          <w:rFonts w:ascii="楷体" w:hAnsi="楷体" w:eastAsia="楷体"/>
          <w:sz w:val="24"/>
        </w:rPr>
      </w:pPr>
      <w:r>
        <w:rPr>
          <w:rFonts w:hint="eastAsia" w:ascii="楷体" w:hAnsi="楷体" w:eastAsia="楷体"/>
          <w:sz w:val="24"/>
        </w:rPr>
        <w:t>2.2.4投标人施工资质证书（副本）</w:t>
      </w:r>
      <w:r>
        <w:rPr>
          <w:rFonts w:hint="eastAsia" w:ascii="楷体" w:hAnsi="楷体" w:eastAsia="楷体"/>
          <w:sz w:val="24"/>
          <w:lang w:eastAsia="zh-CN"/>
        </w:rPr>
        <w:t>、</w:t>
      </w:r>
      <w:r>
        <w:rPr>
          <w:rFonts w:hint="eastAsia" w:ascii="楷体" w:hAnsi="楷体" w:eastAsia="楷体"/>
          <w:sz w:val="24"/>
        </w:rPr>
        <w:t>安全生产合格证(副本)</w:t>
      </w:r>
      <w:r>
        <w:rPr>
          <w:rFonts w:hint="eastAsia" w:ascii="楷体" w:hAnsi="楷体" w:eastAsia="楷体"/>
          <w:sz w:val="24"/>
          <w:lang w:eastAsia="zh-CN"/>
        </w:rPr>
        <w:t>、</w:t>
      </w:r>
      <w:r>
        <w:rPr>
          <w:rFonts w:hint="eastAsia" w:ascii="楷体" w:hAnsi="楷体" w:eastAsia="楷体"/>
          <w:sz w:val="24"/>
        </w:rPr>
        <w:t>营业执照（副本）</w:t>
      </w:r>
      <w:r>
        <w:rPr>
          <w:rFonts w:hint="eastAsia" w:ascii="楷体" w:hAnsi="楷体" w:eastAsia="楷体"/>
          <w:sz w:val="24"/>
          <w:lang w:eastAsia="zh-CN"/>
        </w:rPr>
        <w:t>、</w:t>
      </w:r>
      <w:r>
        <w:rPr>
          <w:rFonts w:hint="eastAsia" w:ascii="楷体" w:hAnsi="楷体" w:eastAsia="楷体"/>
          <w:sz w:val="24"/>
        </w:rPr>
        <w:t>项目负责人建造师注册证书（临时执业证书）</w:t>
      </w:r>
      <w:r>
        <w:rPr>
          <w:rFonts w:hint="eastAsia" w:ascii="楷体" w:hAnsi="楷体" w:eastAsia="楷体"/>
          <w:sz w:val="24"/>
          <w:lang w:eastAsia="zh-CN"/>
        </w:rPr>
        <w:t>、</w:t>
      </w:r>
      <w:r>
        <w:rPr>
          <w:rFonts w:hint="eastAsia" w:ascii="楷体" w:hAnsi="楷体" w:eastAsia="楷体"/>
          <w:sz w:val="24"/>
        </w:rPr>
        <w:t>项目负责人安全生产考核合格证书</w:t>
      </w:r>
      <w:r>
        <w:rPr>
          <w:rFonts w:hint="eastAsia" w:ascii="楷体" w:hAnsi="楷体" w:eastAsia="楷体"/>
          <w:sz w:val="24"/>
          <w:lang w:eastAsia="zh-CN"/>
        </w:rPr>
        <w:t>（</w:t>
      </w:r>
      <w:r>
        <w:rPr>
          <w:rFonts w:hint="eastAsia" w:ascii="楷体" w:hAnsi="楷体" w:eastAsia="楷体"/>
          <w:sz w:val="24"/>
          <w:lang w:val="en-US" w:eastAsia="zh-CN"/>
        </w:rPr>
        <w:t>B类</w:t>
      </w:r>
      <w:r>
        <w:rPr>
          <w:rFonts w:hint="eastAsia" w:ascii="楷体" w:hAnsi="楷体" w:eastAsia="楷体"/>
          <w:sz w:val="24"/>
          <w:lang w:eastAsia="zh-CN"/>
        </w:rPr>
        <w:t>）</w:t>
      </w:r>
      <w:r>
        <w:rPr>
          <w:rFonts w:hint="eastAsia" w:ascii="楷体" w:hAnsi="楷体" w:eastAsia="楷体"/>
          <w:sz w:val="24"/>
        </w:rPr>
        <w:t>的原件及复印件。注：能有效识别二维码的复印件加盖证书持有单位公章和能有效识别二维码的电子证书加盖证书持有单位公章</w:t>
      </w:r>
      <w:r>
        <w:rPr>
          <w:rFonts w:hint="eastAsia" w:ascii="楷体" w:hAnsi="楷体" w:eastAsia="楷体"/>
          <w:sz w:val="24"/>
          <w:lang w:eastAsia="zh-CN"/>
        </w:rPr>
        <w:t>可</w:t>
      </w:r>
      <w:r>
        <w:rPr>
          <w:rFonts w:hint="eastAsia" w:ascii="楷体" w:hAnsi="楷体" w:eastAsia="楷体"/>
          <w:sz w:val="24"/>
        </w:rPr>
        <w:t>视为原件。</w:t>
      </w:r>
      <w:r>
        <w:rPr>
          <w:rFonts w:ascii="楷体" w:hAnsi="楷体" w:eastAsia="楷体"/>
          <w:sz w:val="24"/>
        </w:rPr>
        <w:tab/>
      </w:r>
    </w:p>
    <w:p>
      <w:pPr>
        <w:spacing w:line="500" w:lineRule="exact"/>
        <w:ind w:firstLine="482" w:firstLineChars="200"/>
        <w:rPr>
          <w:rFonts w:ascii="楷体" w:hAnsi="楷体" w:eastAsia="楷体"/>
          <w:b/>
          <w:sz w:val="24"/>
        </w:rPr>
      </w:pPr>
      <w:r>
        <w:rPr>
          <w:rFonts w:hint="eastAsia" w:ascii="楷体" w:hAnsi="楷体" w:eastAsia="楷体"/>
          <w:b/>
          <w:sz w:val="24"/>
        </w:rPr>
        <w:t>注：以上</w:t>
      </w:r>
      <w:r>
        <w:rPr>
          <w:rFonts w:hint="eastAsia" w:ascii="楷体" w:hAnsi="楷体" w:eastAsia="楷体"/>
          <w:b/>
          <w:sz w:val="24"/>
          <w:lang w:val="en-US" w:eastAsia="zh-CN"/>
        </w:rPr>
        <w:t>2.2.1</w:t>
      </w:r>
      <w:r>
        <w:rPr>
          <w:rFonts w:hint="eastAsia" w:ascii="宋体" w:hAnsi="宋体" w:eastAsia="宋体" w:cs="宋体"/>
          <w:b/>
          <w:sz w:val="24"/>
          <w:lang w:val="en-US" w:eastAsia="zh-CN"/>
        </w:rPr>
        <w:t>～</w:t>
      </w:r>
      <w:r>
        <w:rPr>
          <w:rFonts w:hint="eastAsia" w:ascii="楷体" w:hAnsi="楷体" w:eastAsia="楷体"/>
          <w:b/>
          <w:sz w:val="24"/>
          <w:lang w:val="en-US" w:eastAsia="zh-CN"/>
        </w:rPr>
        <w:t>2.2.4项</w:t>
      </w:r>
      <w:r>
        <w:rPr>
          <w:rFonts w:hint="eastAsia" w:ascii="楷体" w:hAnsi="楷体" w:eastAsia="楷体"/>
          <w:b/>
          <w:sz w:val="24"/>
        </w:rPr>
        <w:t>材料装订成册,</w:t>
      </w:r>
      <w:r>
        <w:rPr>
          <w:rFonts w:hint="eastAsia" w:ascii="楷体" w:hAnsi="楷体" w:eastAsia="楷体"/>
          <w:b/>
          <w:sz w:val="24"/>
          <w:lang w:eastAsia="zh-CN"/>
        </w:rPr>
        <w:t>如有</w:t>
      </w:r>
      <w:r>
        <w:rPr>
          <w:rFonts w:hint="eastAsia" w:ascii="楷体" w:hAnsi="楷体" w:eastAsia="楷体"/>
          <w:b/>
          <w:sz w:val="24"/>
        </w:rPr>
        <w:t>证书原件无需装订直接放入封袋中。</w:t>
      </w:r>
      <w:r>
        <w:rPr>
          <w:rFonts w:ascii="楷体" w:hAnsi="楷体" w:eastAsia="楷体"/>
          <w:b/>
          <w:sz w:val="24"/>
        </w:rPr>
        <w:t>如投标人投标文件中正副本不全</w:t>
      </w:r>
      <w:r>
        <w:rPr>
          <w:rFonts w:hint="eastAsia" w:ascii="楷体" w:hAnsi="楷体" w:eastAsia="楷体"/>
          <w:b/>
          <w:sz w:val="24"/>
        </w:rPr>
        <w:t>，</w:t>
      </w:r>
      <w:r>
        <w:rPr>
          <w:rFonts w:ascii="楷体" w:hAnsi="楷体" w:eastAsia="楷体"/>
          <w:b/>
          <w:sz w:val="24"/>
        </w:rPr>
        <w:t>将不作为中标候选人</w:t>
      </w:r>
      <w:r>
        <w:rPr>
          <w:rFonts w:hint="eastAsia" w:ascii="楷体" w:hAnsi="楷体" w:eastAsia="楷体"/>
          <w:b/>
          <w:sz w:val="24"/>
        </w:rPr>
        <w:t>。</w:t>
      </w:r>
    </w:p>
    <w:p>
      <w:pPr>
        <w:spacing w:line="500" w:lineRule="exact"/>
        <w:ind w:firstLine="482" w:firstLineChars="200"/>
        <w:rPr>
          <w:rFonts w:ascii="楷体" w:hAnsi="楷体" w:eastAsia="楷体"/>
          <w:sz w:val="24"/>
        </w:rPr>
      </w:pPr>
      <w:r>
        <w:rPr>
          <w:rFonts w:hint="eastAsia" w:ascii="楷体" w:hAnsi="楷体" w:eastAsia="楷体"/>
          <w:b/>
          <w:sz w:val="24"/>
        </w:rPr>
        <w:t>评审过程中对投标人所提供的资料要求以评标办法及上述一号标书组成规定为准，其他部分如有涉及，一律不作为评审依据。</w:t>
      </w:r>
    </w:p>
    <w:p>
      <w:pPr>
        <w:spacing w:beforeLines="50" w:line="500" w:lineRule="exact"/>
        <w:ind w:firstLine="482" w:firstLineChars="200"/>
        <w:rPr>
          <w:rFonts w:ascii="楷体" w:hAnsi="楷体" w:eastAsia="楷体"/>
          <w:b/>
          <w:sz w:val="24"/>
        </w:rPr>
      </w:pPr>
      <w:r>
        <w:rPr>
          <w:rFonts w:hint="eastAsia" w:ascii="楷体" w:hAnsi="楷体" w:eastAsia="楷体"/>
          <w:b/>
          <w:sz w:val="24"/>
        </w:rPr>
        <w:t>2.4投标文件编制的其他要求：</w:t>
      </w:r>
    </w:p>
    <w:p>
      <w:pPr>
        <w:spacing w:line="500" w:lineRule="exact"/>
        <w:ind w:left="-1" w:firstLine="480" w:firstLineChars="200"/>
        <w:rPr>
          <w:rFonts w:ascii="楷体" w:hAnsi="楷体" w:eastAsia="楷体"/>
          <w:sz w:val="24"/>
        </w:rPr>
      </w:pPr>
      <w:r>
        <w:rPr>
          <w:rFonts w:hint="eastAsia" w:ascii="楷体" w:hAnsi="楷体" w:eastAsia="楷体"/>
          <w:sz w:val="24"/>
        </w:rPr>
        <w:t>2.4.1招标文件提供的表式投标人应使用，但表式可以按同样格式拓展。</w:t>
      </w:r>
    </w:p>
    <w:p>
      <w:pPr>
        <w:spacing w:line="500" w:lineRule="exact"/>
        <w:ind w:left="-1" w:firstLine="480" w:firstLineChars="200"/>
        <w:rPr>
          <w:rFonts w:ascii="楷体" w:hAnsi="楷体" w:eastAsia="楷体"/>
          <w:sz w:val="24"/>
        </w:rPr>
      </w:pPr>
      <w:r>
        <w:rPr>
          <w:rFonts w:hint="eastAsia" w:ascii="楷体" w:hAnsi="楷体" w:eastAsia="楷体"/>
          <w:sz w:val="24"/>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2" w:firstLineChars="200"/>
        <w:outlineLvl w:val="0"/>
        <w:rPr>
          <w:rFonts w:ascii="楷体" w:hAnsi="楷体" w:eastAsia="楷体"/>
          <w:b/>
          <w:bCs/>
          <w:sz w:val="24"/>
        </w:rPr>
      </w:pPr>
      <w:r>
        <w:rPr>
          <w:rFonts w:hint="eastAsia" w:ascii="楷体" w:hAnsi="楷体" w:eastAsia="楷体"/>
          <w:b/>
          <w:bCs/>
          <w:sz w:val="24"/>
        </w:rPr>
        <w:t>3、投标有效期</w:t>
      </w:r>
    </w:p>
    <w:p>
      <w:pPr>
        <w:spacing w:line="500" w:lineRule="exact"/>
        <w:ind w:left="-1" w:firstLine="480" w:firstLineChars="200"/>
        <w:rPr>
          <w:rFonts w:ascii="楷体" w:hAnsi="楷体" w:eastAsia="楷体"/>
          <w:sz w:val="24"/>
        </w:rPr>
      </w:pPr>
      <w:r>
        <w:rPr>
          <w:rFonts w:hint="eastAsia" w:ascii="楷体" w:hAnsi="楷体" w:eastAsia="楷体"/>
          <w:sz w:val="24"/>
        </w:rPr>
        <w:t>3.1本招标项目投标有效期见第一部分投标须知。</w:t>
      </w:r>
    </w:p>
    <w:p>
      <w:pPr>
        <w:spacing w:line="500" w:lineRule="exact"/>
        <w:ind w:left="-1" w:firstLine="480" w:firstLineChars="200"/>
        <w:rPr>
          <w:rFonts w:ascii="楷体" w:hAnsi="楷体" w:eastAsia="楷体"/>
          <w:sz w:val="24"/>
        </w:rPr>
      </w:pPr>
      <w:r>
        <w:rPr>
          <w:rFonts w:hint="eastAsia" w:ascii="楷体" w:hAnsi="楷体" w:eastAsia="楷体"/>
          <w:sz w:val="24"/>
        </w:rPr>
        <w:t xml:space="preserve">3.2在投标有效期内，投标人不得要求撤销或修改其投标文件。 </w:t>
      </w:r>
      <w:r>
        <w:rPr>
          <w:rFonts w:hint="eastAsia" w:ascii="楷体" w:hAnsi="楷体" w:eastAsia="楷体"/>
          <w:sz w:val="24"/>
        </w:rPr>
        <w:cr/>
      </w:r>
      <w:r>
        <w:rPr>
          <w:rFonts w:hint="eastAsia" w:ascii="楷体" w:hAnsi="楷体" w:eastAsia="楷体"/>
          <w:sz w:val="24"/>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2" w:firstLineChars="200"/>
        <w:rPr>
          <w:rFonts w:ascii="楷体" w:hAnsi="楷体" w:eastAsia="楷体"/>
          <w:b/>
          <w:sz w:val="24"/>
        </w:rPr>
      </w:pPr>
      <w:r>
        <w:rPr>
          <w:rFonts w:hint="eastAsia" w:ascii="楷体" w:hAnsi="楷体" w:eastAsia="楷体"/>
          <w:b/>
          <w:sz w:val="24"/>
        </w:rPr>
        <w:t>4、投标文件的密封与标志</w:t>
      </w:r>
    </w:p>
    <w:p>
      <w:pPr>
        <w:spacing w:line="500" w:lineRule="exact"/>
        <w:ind w:firstLine="480" w:firstLineChars="200"/>
        <w:rPr>
          <w:rFonts w:ascii="楷体" w:hAnsi="楷体" w:eastAsia="楷体"/>
          <w:sz w:val="24"/>
          <w:u w:val="single"/>
        </w:rPr>
      </w:pPr>
      <w:r>
        <w:rPr>
          <w:rFonts w:hint="eastAsia" w:ascii="楷体" w:hAnsi="楷体" w:eastAsia="楷体"/>
          <w:sz w:val="24"/>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ascii="楷体" w:hAnsi="楷体" w:eastAsia="楷体"/>
          <w:sz w:val="24"/>
        </w:rPr>
      </w:pPr>
      <w:r>
        <w:rPr>
          <w:rFonts w:hint="eastAsia" w:ascii="楷体" w:hAnsi="楷体" w:eastAsia="楷体"/>
          <w:sz w:val="24"/>
        </w:rPr>
        <w:t>4.2所有投标文件装入封袋后都必须在封口处密封并加盖投标人公章。</w:t>
      </w:r>
    </w:p>
    <w:p>
      <w:pPr>
        <w:spacing w:line="500" w:lineRule="exact"/>
        <w:ind w:firstLine="482" w:firstLineChars="200"/>
        <w:rPr>
          <w:rFonts w:ascii="楷体" w:hAnsi="楷体" w:eastAsia="楷体"/>
          <w:b/>
          <w:sz w:val="24"/>
        </w:rPr>
      </w:pPr>
      <w:r>
        <w:rPr>
          <w:rFonts w:hint="eastAsia" w:ascii="楷体" w:hAnsi="楷体" w:eastAsia="楷体"/>
          <w:b/>
          <w:sz w:val="24"/>
        </w:rPr>
        <w:t>5、投标文件的递交</w:t>
      </w:r>
    </w:p>
    <w:p>
      <w:pPr>
        <w:spacing w:line="500" w:lineRule="exact"/>
        <w:ind w:left="-1" w:firstLine="480" w:firstLineChars="200"/>
        <w:rPr>
          <w:rFonts w:ascii="楷体" w:hAnsi="楷体" w:eastAsia="楷体"/>
          <w:sz w:val="24"/>
        </w:rPr>
      </w:pPr>
      <w:r>
        <w:rPr>
          <w:rFonts w:hint="eastAsia" w:ascii="楷体" w:hAnsi="楷体" w:eastAsia="楷体"/>
          <w:sz w:val="24"/>
        </w:rPr>
        <w:t>5.1投标人必须在招标文件规定的投标文件递交截止时间前完成投标文件的递交。</w:t>
      </w:r>
    </w:p>
    <w:p>
      <w:pPr>
        <w:snapToGrid w:val="0"/>
        <w:spacing w:line="440" w:lineRule="exact"/>
        <w:ind w:firstLine="480" w:firstLineChars="200"/>
        <w:jc w:val="left"/>
        <w:rPr>
          <w:rFonts w:ascii="楷体" w:hAnsi="楷体" w:eastAsia="楷体"/>
          <w:sz w:val="24"/>
        </w:rPr>
      </w:pPr>
      <w:r>
        <w:rPr>
          <w:rFonts w:hint="eastAsia" w:ascii="楷体" w:hAnsi="楷体" w:eastAsia="楷体"/>
          <w:sz w:val="24"/>
        </w:rPr>
        <w:t>5.2投标人递交投标文件的地点：见投标须知前附表。</w:t>
      </w:r>
    </w:p>
    <w:p>
      <w:pPr>
        <w:pStyle w:val="5"/>
        <w:adjustRightInd w:val="0"/>
        <w:snapToGrid w:val="0"/>
        <w:spacing w:line="440" w:lineRule="exact"/>
        <w:ind w:firstLine="482" w:firstLineChars="200"/>
        <w:rPr>
          <w:rFonts w:ascii="楷体" w:hAnsi="楷体" w:eastAsia="楷体"/>
          <w:b/>
          <w:sz w:val="24"/>
        </w:rPr>
      </w:pPr>
      <w:r>
        <w:rPr>
          <w:rFonts w:hint="eastAsia" w:ascii="楷体" w:hAnsi="楷体" w:eastAsia="楷体"/>
          <w:b/>
          <w:sz w:val="24"/>
        </w:rPr>
        <w:t>6、投标文件的修改与撤回</w:t>
      </w:r>
    </w:p>
    <w:p>
      <w:pPr>
        <w:spacing w:line="500" w:lineRule="exact"/>
        <w:ind w:left="-1" w:firstLine="480" w:firstLineChars="200"/>
        <w:rPr>
          <w:rFonts w:ascii="楷体" w:hAnsi="楷体" w:eastAsia="楷体"/>
          <w:sz w:val="24"/>
        </w:rPr>
      </w:pPr>
      <w:r>
        <w:rPr>
          <w:rFonts w:hint="eastAsia" w:ascii="楷体" w:hAnsi="楷体" w:eastAsia="楷体"/>
          <w:sz w:val="24"/>
        </w:rPr>
        <w:t xml:space="preserve">6.1在招标文件规定的投标截止时间之前，投标人可对所递交的投标文件进行修改或撤回，但必须以书面形式通知招标人。 </w:t>
      </w:r>
      <w:r>
        <w:rPr>
          <w:rFonts w:hint="eastAsia" w:ascii="楷体" w:hAnsi="楷体" w:eastAsia="楷体"/>
          <w:sz w:val="24"/>
        </w:rPr>
        <w:cr/>
      </w:r>
      <w:r>
        <w:rPr>
          <w:rFonts w:hint="eastAsia" w:ascii="楷体" w:hAnsi="楷体" w:eastAsia="楷体"/>
          <w:sz w:val="24"/>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楷体" w:hAnsi="楷体" w:eastAsia="楷体"/>
          <w:sz w:val="24"/>
        </w:rPr>
      </w:pPr>
      <w:r>
        <w:rPr>
          <w:rFonts w:hint="eastAsia" w:ascii="楷体" w:hAnsi="楷体" w:eastAsia="楷体"/>
          <w:sz w:val="24"/>
        </w:rPr>
        <w:t>6.3修改的内容为投标文件的组成部分。</w:t>
      </w:r>
    </w:p>
    <w:p>
      <w:pPr>
        <w:spacing w:line="500" w:lineRule="exact"/>
        <w:ind w:firstLine="482" w:firstLineChars="200"/>
        <w:rPr>
          <w:rFonts w:ascii="楷体" w:hAnsi="楷体" w:eastAsia="楷体"/>
          <w:b/>
          <w:sz w:val="24"/>
        </w:rPr>
      </w:pPr>
      <w:r>
        <w:rPr>
          <w:rFonts w:hint="eastAsia" w:ascii="楷体" w:hAnsi="楷体" w:eastAsia="楷体"/>
          <w:b/>
          <w:sz w:val="24"/>
        </w:rPr>
        <w:t>7、投标费用</w:t>
      </w:r>
    </w:p>
    <w:p>
      <w:pPr>
        <w:spacing w:line="500" w:lineRule="exact"/>
        <w:ind w:firstLine="480" w:firstLineChars="200"/>
        <w:rPr>
          <w:rFonts w:ascii="楷体" w:hAnsi="楷体" w:eastAsia="楷体"/>
          <w:sz w:val="24"/>
        </w:rPr>
      </w:pPr>
      <w:r>
        <w:rPr>
          <w:rFonts w:hint="eastAsia" w:ascii="楷体" w:hAnsi="楷体" w:eastAsia="楷体"/>
          <w:sz w:val="24"/>
        </w:rPr>
        <w:t>投标人应承担其编制和递交投标文件所涉及的一切费用，无论投标结果如何，招标人对上述费用不负任何责任。</w:t>
      </w:r>
    </w:p>
    <w:p>
      <w:pPr>
        <w:spacing w:line="500" w:lineRule="exact"/>
        <w:ind w:firstLine="480" w:firstLineChars="200"/>
        <w:rPr>
          <w:rFonts w:hint="eastAsia" w:ascii="楷体" w:hAnsi="楷体" w:eastAsia="楷体"/>
          <w:sz w:val="24"/>
          <w:lang w:eastAsia="zh-CN"/>
        </w:rPr>
      </w:pPr>
      <w:r>
        <w:rPr>
          <w:rFonts w:hint="eastAsia" w:ascii="楷体" w:hAnsi="楷体" w:eastAsia="楷体"/>
          <w:sz w:val="24"/>
        </w:rPr>
        <w:t>本项目每个标段的招标代理服务费（收费标准按</w:t>
      </w:r>
      <w:r>
        <w:rPr>
          <w:rFonts w:ascii="楷体" w:hAnsi="楷体" w:eastAsia="楷体"/>
          <w:sz w:val="24"/>
        </w:rPr>
        <w:t>计价格</w:t>
      </w:r>
      <w:r>
        <w:rPr>
          <w:rFonts w:hint="eastAsia" w:ascii="楷体" w:hAnsi="楷体" w:eastAsia="楷体"/>
          <w:sz w:val="24"/>
        </w:rPr>
        <w:t>（</w:t>
      </w:r>
      <w:r>
        <w:rPr>
          <w:rFonts w:ascii="楷体" w:hAnsi="楷体" w:eastAsia="楷体"/>
          <w:sz w:val="24"/>
        </w:rPr>
        <w:t>2002</w:t>
      </w:r>
      <w:r>
        <w:rPr>
          <w:rFonts w:hint="eastAsia" w:ascii="楷体" w:hAnsi="楷体" w:eastAsia="楷体"/>
          <w:sz w:val="24"/>
        </w:rPr>
        <w:t>）</w:t>
      </w:r>
      <w:r>
        <w:rPr>
          <w:rFonts w:ascii="楷体" w:hAnsi="楷体" w:eastAsia="楷体"/>
          <w:sz w:val="24"/>
        </w:rPr>
        <w:t>1980号</w:t>
      </w:r>
      <w:r>
        <w:rPr>
          <w:rFonts w:hint="eastAsia" w:ascii="楷体" w:hAnsi="楷体" w:eastAsia="楷体"/>
          <w:sz w:val="24"/>
        </w:rPr>
        <w:t>文规定的标准×42%计取，如低于3000元的直接按3000计取）由中标人承担，各投标人在投标报价时自行综合考虑分摊含进投标报价中，且不得单列，在开具中标通知书前一次性交纳。</w:t>
      </w:r>
      <w:r>
        <w:rPr>
          <w:rFonts w:hint="eastAsia" w:ascii="楷体" w:hAnsi="楷体" w:eastAsia="楷体"/>
          <w:sz w:val="24"/>
          <w:lang w:eastAsia="zh-CN"/>
        </w:rPr>
        <w:t>招标人不再承担上述费用。</w:t>
      </w:r>
    </w:p>
    <w:p>
      <w:pPr>
        <w:spacing w:line="500" w:lineRule="exact"/>
        <w:jc w:val="center"/>
        <w:rPr>
          <w:rFonts w:ascii="楷体" w:hAnsi="楷体" w:eastAsia="楷体"/>
          <w:b/>
          <w:sz w:val="44"/>
          <w:szCs w:val="44"/>
        </w:rPr>
      </w:pPr>
    </w:p>
    <w:p>
      <w:pPr>
        <w:spacing w:line="500" w:lineRule="exact"/>
        <w:jc w:val="center"/>
        <w:rPr>
          <w:rFonts w:ascii="楷体" w:hAnsi="楷体" w:eastAsia="楷体"/>
          <w:b/>
          <w:sz w:val="44"/>
          <w:szCs w:val="44"/>
        </w:rPr>
      </w:pPr>
    </w:p>
    <w:p>
      <w:pPr>
        <w:spacing w:line="500" w:lineRule="exact"/>
        <w:jc w:val="center"/>
        <w:rPr>
          <w:rFonts w:ascii="楷体" w:hAnsi="楷体" w:eastAsia="楷体"/>
          <w:b/>
          <w:sz w:val="44"/>
          <w:szCs w:val="44"/>
        </w:rPr>
      </w:pPr>
    </w:p>
    <w:p>
      <w:pPr>
        <w:spacing w:line="500" w:lineRule="exact"/>
        <w:jc w:val="center"/>
        <w:rPr>
          <w:rFonts w:ascii="楷体" w:hAnsi="楷体" w:eastAsia="楷体"/>
          <w:b/>
          <w:sz w:val="44"/>
          <w:szCs w:val="44"/>
        </w:rPr>
      </w:pPr>
    </w:p>
    <w:p>
      <w:pPr>
        <w:widowControl/>
        <w:jc w:val="center"/>
        <w:rPr>
          <w:rFonts w:ascii="楷体" w:hAnsi="楷体" w:eastAsia="楷体"/>
          <w:b/>
          <w:bCs/>
          <w:sz w:val="44"/>
        </w:rPr>
      </w:pPr>
      <w:r>
        <w:rPr>
          <w:rFonts w:ascii="楷体" w:hAnsi="楷体" w:eastAsia="楷体"/>
          <w:b/>
          <w:sz w:val="44"/>
          <w:szCs w:val="44"/>
        </w:rPr>
        <w:br w:type="page"/>
      </w:r>
      <w:r>
        <w:rPr>
          <w:rFonts w:hint="eastAsia" w:ascii="楷体" w:hAnsi="楷体" w:eastAsia="楷体"/>
          <w:b/>
          <w:sz w:val="44"/>
          <w:szCs w:val="44"/>
        </w:rPr>
        <w:t>第五部分  开标 评标 定标</w:t>
      </w:r>
    </w:p>
    <w:p>
      <w:pPr>
        <w:spacing w:line="500" w:lineRule="exact"/>
        <w:ind w:left="-1" w:firstLine="480" w:firstLineChars="200"/>
        <w:rPr>
          <w:rFonts w:ascii="楷体" w:hAnsi="楷体" w:eastAsia="楷体"/>
          <w:sz w:val="24"/>
        </w:rPr>
      </w:pPr>
    </w:p>
    <w:p>
      <w:pPr>
        <w:spacing w:line="500" w:lineRule="exact"/>
        <w:ind w:firstLine="482" w:firstLineChars="200"/>
        <w:rPr>
          <w:rFonts w:ascii="楷体" w:hAnsi="楷体" w:eastAsia="楷体"/>
          <w:b/>
          <w:sz w:val="24"/>
        </w:rPr>
      </w:pPr>
      <w:r>
        <w:rPr>
          <w:rFonts w:hint="eastAsia" w:ascii="楷体" w:hAnsi="楷体" w:eastAsia="楷体"/>
          <w:b/>
          <w:sz w:val="24"/>
        </w:rPr>
        <w:t>1、评标定标办法和评标规则</w:t>
      </w:r>
    </w:p>
    <w:p>
      <w:pPr>
        <w:spacing w:line="500" w:lineRule="exact"/>
        <w:ind w:firstLine="480" w:firstLineChars="200"/>
        <w:rPr>
          <w:rFonts w:ascii="楷体" w:hAnsi="楷体" w:eastAsia="楷体"/>
          <w:b/>
          <w:sz w:val="24"/>
        </w:rPr>
      </w:pPr>
      <w:r>
        <w:rPr>
          <w:rFonts w:hint="eastAsia" w:ascii="楷体" w:hAnsi="楷体" w:eastAsia="楷体"/>
          <w:sz w:val="24"/>
        </w:rPr>
        <w:t>本项目评标办法采用</w:t>
      </w:r>
      <w:r>
        <w:rPr>
          <w:rFonts w:hint="eastAsia" w:ascii="楷体" w:hAnsi="楷体" w:eastAsia="楷体"/>
          <w:b/>
          <w:sz w:val="24"/>
          <w:u w:val="single"/>
        </w:rPr>
        <w:t>合理低价法</w:t>
      </w:r>
      <w:r>
        <w:rPr>
          <w:rFonts w:hint="eastAsia" w:ascii="楷体" w:hAnsi="楷体" w:eastAsia="楷体"/>
          <w:sz w:val="24"/>
        </w:rPr>
        <w:t>，评标委员会按评标办法推荐有排序的中标候选人，由招标人依照国家有关法律、法规及定标办法确定中标人，具体评标定标办法及评标规则详见第七部分。</w:t>
      </w:r>
    </w:p>
    <w:p>
      <w:pPr>
        <w:spacing w:line="500" w:lineRule="exact"/>
        <w:ind w:firstLine="482" w:firstLineChars="200"/>
        <w:rPr>
          <w:rFonts w:ascii="楷体" w:hAnsi="楷体" w:eastAsia="楷体"/>
          <w:b/>
          <w:sz w:val="24"/>
        </w:rPr>
      </w:pPr>
      <w:r>
        <w:rPr>
          <w:rFonts w:hint="eastAsia" w:ascii="楷体" w:hAnsi="楷体" w:eastAsia="楷体"/>
          <w:b/>
          <w:sz w:val="24"/>
        </w:rPr>
        <w:t>2、开标、评标、定标</w:t>
      </w:r>
    </w:p>
    <w:p>
      <w:pPr>
        <w:spacing w:line="500" w:lineRule="exact"/>
        <w:ind w:left="-1" w:firstLine="480" w:firstLineChars="200"/>
        <w:rPr>
          <w:rFonts w:ascii="楷体" w:hAnsi="楷体" w:eastAsia="楷体"/>
          <w:sz w:val="24"/>
        </w:rPr>
      </w:pPr>
      <w:r>
        <w:rPr>
          <w:rFonts w:hint="eastAsia" w:ascii="楷体" w:hAnsi="楷体" w:eastAsia="楷体"/>
          <w:sz w:val="24"/>
        </w:rPr>
        <w:t>2.1开标按投标须知前附表规定的时间、地点举行。</w:t>
      </w:r>
    </w:p>
    <w:p>
      <w:pPr>
        <w:spacing w:line="500" w:lineRule="exact"/>
        <w:ind w:left="-1" w:firstLine="480" w:firstLineChars="200"/>
        <w:rPr>
          <w:rFonts w:ascii="楷体" w:hAnsi="楷体" w:eastAsia="楷体"/>
          <w:sz w:val="24"/>
        </w:rPr>
      </w:pPr>
      <w:r>
        <w:rPr>
          <w:rFonts w:hint="eastAsia" w:ascii="楷体" w:hAnsi="楷体" w:eastAsia="楷体"/>
          <w:sz w:val="24"/>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2" w:firstLineChars="200"/>
        <w:rPr>
          <w:rFonts w:ascii="楷体" w:hAnsi="楷体" w:eastAsia="楷体"/>
          <w:b/>
          <w:sz w:val="24"/>
        </w:rPr>
      </w:pPr>
      <w:r>
        <w:rPr>
          <w:rFonts w:hint="eastAsia" w:ascii="楷体" w:hAnsi="楷体" w:eastAsia="楷体"/>
          <w:b/>
          <w:sz w:val="24"/>
        </w:rPr>
        <w:t>投标人对开标内容有异议的，应当在开标现场提出，否则视同认可。</w:t>
      </w:r>
    </w:p>
    <w:p>
      <w:pPr>
        <w:spacing w:line="500" w:lineRule="exact"/>
        <w:ind w:left="-1" w:firstLine="480" w:firstLineChars="200"/>
        <w:rPr>
          <w:rFonts w:ascii="楷体" w:hAnsi="楷体" w:eastAsia="楷体"/>
          <w:sz w:val="24"/>
        </w:rPr>
      </w:pPr>
      <w:r>
        <w:rPr>
          <w:rFonts w:hint="eastAsia" w:ascii="楷体" w:hAnsi="楷体" w:eastAsia="楷体"/>
          <w:sz w:val="24"/>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ascii="楷体" w:hAnsi="楷体" w:eastAsia="楷体"/>
          <w:sz w:val="24"/>
        </w:rPr>
      </w:pPr>
      <w:r>
        <w:rPr>
          <w:rFonts w:hint="eastAsia" w:ascii="楷体" w:hAnsi="楷体" w:eastAsia="楷体"/>
          <w:sz w:val="24"/>
        </w:rPr>
        <w:t>2.3招标人根据评标委员会提出的书面评标报告和推荐的中标候选人依法确定中标人。</w:t>
      </w:r>
    </w:p>
    <w:p>
      <w:pPr>
        <w:spacing w:line="500" w:lineRule="exact"/>
        <w:ind w:firstLine="482" w:firstLineChars="200"/>
        <w:rPr>
          <w:rFonts w:ascii="楷体" w:hAnsi="楷体" w:eastAsia="楷体"/>
          <w:b/>
          <w:sz w:val="24"/>
        </w:rPr>
      </w:pPr>
      <w:r>
        <w:rPr>
          <w:rFonts w:hint="eastAsia" w:ascii="楷体" w:hAnsi="楷体" w:eastAsia="楷体"/>
          <w:b/>
          <w:sz w:val="24"/>
        </w:rPr>
        <w:t>3、评标定标办法</w:t>
      </w:r>
    </w:p>
    <w:p>
      <w:pPr>
        <w:spacing w:line="500" w:lineRule="exact"/>
        <w:ind w:left="-1" w:firstLine="480" w:firstLineChars="200"/>
        <w:rPr>
          <w:rFonts w:ascii="楷体" w:hAnsi="楷体" w:eastAsia="楷体"/>
          <w:sz w:val="24"/>
        </w:rPr>
      </w:pPr>
      <w:r>
        <w:rPr>
          <w:rFonts w:hint="eastAsia" w:ascii="楷体" w:hAnsi="楷体" w:eastAsia="楷体"/>
          <w:sz w:val="24"/>
        </w:rPr>
        <w:t>详见第七部分。</w:t>
      </w:r>
    </w:p>
    <w:p>
      <w:pPr>
        <w:spacing w:line="500" w:lineRule="exact"/>
        <w:ind w:firstLine="482" w:firstLineChars="200"/>
        <w:rPr>
          <w:rFonts w:ascii="楷体" w:hAnsi="楷体" w:eastAsia="楷体"/>
          <w:b/>
          <w:sz w:val="24"/>
        </w:rPr>
      </w:pPr>
      <w:r>
        <w:rPr>
          <w:rFonts w:hint="eastAsia" w:ascii="楷体" w:hAnsi="楷体" w:eastAsia="楷体"/>
          <w:b/>
          <w:sz w:val="24"/>
        </w:rPr>
        <w:t>4、投标文件有下列情况之一的，属于重大偏差，视为未能对招标文件作出实质性响应，作为无效投标予以否决：</w:t>
      </w:r>
    </w:p>
    <w:p>
      <w:pPr>
        <w:spacing w:line="500" w:lineRule="exact"/>
        <w:ind w:left="-1" w:firstLine="480" w:firstLineChars="200"/>
        <w:rPr>
          <w:rFonts w:ascii="楷体" w:hAnsi="楷体" w:eastAsia="楷体"/>
          <w:sz w:val="24"/>
        </w:rPr>
      </w:pPr>
      <w:r>
        <w:rPr>
          <w:rFonts w:hint="eastAsia" w:ascii="楷体" w:hAnsi="楷体" w:eastAsia="楷体"/>
          <w:sz w:val="24"/>
        </w:rPr>
        <w:t>4.1投标文件中的投标函未加盖投标人的公章；</w:t>
      </w:r>
    </w:p>
    <w:p>
      <w:pPr>
        <w:spacing w:line="500" w:lineRule="exact"/>
        <w:ind w:left="-1" w:firstLine="480" w:firstLineChars="200"/>
        <w:rPr>
          <w:rFonts w:ascii="楷体" w:hAnsi="楷体" w:eastAsia="楷体"/>
          <w:sz w:val="24"/>
        </w:rPr>
      </w:pPr>
      <w:r>
        <w:rPr>
          <w:rFonts w:hint="eastAsia" w:ascii="楷体" w:hAnsi="楷体" w:eastAsia="楷体"/>
          <w:sz w:val="24"/>
        </w:rPr>
        <w:t>4.2投标文件中的投标函未加盖企业法定代表人（或企业法定代表人委托代理人）印章（或签字）的；</w:t>
      </w:r>
    </w:p>
    <w:p>
      <w:pPr>
        <w:spacing w:line="500" w:lineRule="exact"/>
        <w:ind w:left="-1" w:firstLine="480" w:firstLineChars="200"/>
        <w:rPr>
          <w:rFonts w:ascii="楷体" w:hAnsi="楷体" w:eastAsia="楷体"/>
          <w:sz w:val="24"/>
        </w:rPr>
      </w:pPr>
      <w:r>
        <w:rPr>
          <w:rFonts w:hint="eastAsia" w:ascii="楷体" w:hAnsi="楷体" w:eastAsia="楷体"/>
          <w:sz w:val="24"/>
        </w:rPr>
        <w:t>4.3投标函加盖企业法定代表人委托代理人印章（或签字），企业法定代表人委托代理人没有合法、有效的委托书（原件）的；</w:t>
      </w:r>
    </w:p>
    <w:p>
      <w:pPr>
        <w:spacing w:line="500" w:lineRule="exact"/>
        <w:ind w:left="-1" w:firstLine="480" w:firstLineChars="200"/>
        <w:rPr>
          <w:rFonts w:ascii="楷体" w:hAnsi="楷体" w:eastAsia="楷体"/>
          <w:sz w:val="24"/>
        </w:rPr>
      </w:pPr>
      <w:r>
        <w:rPr>
          <w:rFonts w:hint="eastAsia" w:ascii="楷体" w:hAnsi="楷体" w:eastAsia="楷体"/>
          <w:sz w:val="24"/>
        </w:rPr>
        <w:t>4.4投标人资质条件不符合国家有关规定，或者不满足招标文件规定的资格条件；</w:t>
      </w:r>
    </w:p>
    <w:p>
      <w:pPr>
        <w:spacing w:line="500" w:lineRule="exact"/>
        <w:ind w:left="-1" w:firstLine="480" w:firstLineChars="20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5</w:t>
      </w:r>
      <w:r>
        <w:rPr>
          <w:rFonts w:hint="eastAsia" w:ascii="楷体" w:hAnsi="楷体" w:eastAsia="楷体"/>
          <w:sz w:val="24"/>
        </w:rPr>
        <w:t>投标报价低于工程成本或者高于招标文件设定的</w:t>
      </w:r>
      <w:r>
        <w:rPr>
          <w:rFonts w:hint="eastAsia" w:ascii="楷体" w:hAnsi="楷体" w:eastAsia="楷体"/>
          <w:sz w:val="24"/>
          <w:lang w:eastAsia="zh-CN"/>
        </w:rPr>
        <w:t>最高限价</w:t>
      </w:r>
      <w:r>
        <w:rPr>
          <w:rFonts w:hint="eastAsia" w:ascii="楷体" w:hAnsi="楷体" w:eastAsia="楷体"/>
          <w:sz w:val="24"/>
        </w:rPr>
        <w:t>或者招标人设置的投标限价的；</w:t>
      </w:r>
    </w:p>
    <w:p>
      <w:pPr>
        <w:spacing w:line="500" w:lineRule="exact"/>
        <w:rPr>
          <w:rFonts w:ascii="楷体" w:hAnsi="楷体" w:eastAsia="楷体"/>
          <w:vanish/>
          <w:sz w:val="24"/>
        </w:rPr>
      </w:pPr>
      <w:r>
        <w:rPr>
          <w:rFonts w:hint="eastAsia" w:ascii="楷体" w:hAnsi="楷体" w:eastAsia="楷体"/>
          <w:vanish/>
          <w:sz w:val="24"/>
        </w:rPr>
        <w:t>情况除外于成本或者高于招标文件设定的最高投标限价的）绝其投标）</w:t>
      </w:r>
    </w:p>
    <w:p>
      <w:pPr>
        <w:spacing w:line="500" w:lineRule="exact"/>
        <w:ind w:firstLine="48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6</w:t>
      </w:r>
      <w:r>
        <w:rPr>
          <w:rFonts w:hint="eastAsia" w:ascii="楷体" w:hAnsi="楷体" w:eastAsia="楷体"/>
          <w:sz w:val="24"/>
        </w:rPr>
        <w:t>同一投标人提交两个及以上不同的投标文件或者投标报价，但招标文件规定提交备选投标的除外；</w:t>
      </w:r>
    </w:p>
    <w:p>
      <w:pPr>
        <w:spacing w:line="500" w:lineRule="exact"/>
        <w:ind w:firstLine="480" w:firstLineChars="20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7</w:t>
      </w:r>
      <w:r>
        <w:rPr>
          <w:rFonts w:hint="eastAsia" w:ascii="楷体" w:hAnsi="楷体" w:eastAsia="楷体"/>
          <w:sz w:val="24"/>
        </w:rPr>
        <w:t>投标文件中已标价工程量清单与招标文件规定的暂估价、暂列金额及甲供材料价格不一致的；</w:t>
      </w:r>
    </w:p>
    <w:p>
      <w:pPr>
        <w:spacing w:line="500" w:lineRule="exact"/>
        <w:ind w:firstLine="480" w:firstLineChars="20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8</w:t>
      </w:r>
      <w:r>
        <w:rPr>
          <w:rFonts w:hint="eastAsia" w:ascii="楷体" w:hAnsi="楷体" w:eastAsia="楷体"/>
          <w:sz w:val="24"/>
        </w:rPr>
        <w:t>投标文件中已标价工程量清单与招标文件明确列出的不可竞争费用项目或费率或计算基础不一致的；</w:t>
      </w:r>
    </w:p>
    <w:p>
      <w:pPr>
        <w:spacing w:line="500" w:lineRule="exact"/>
        <w:ind w:firstLine="480"/>
        <w:rPr>
          <w:rFonts w:ascii="楷体" w:hAnsi="楷体" w:eastAsia="楷体"/>
          <w:sz w:val="24"/>
        </w:rPr>
      </w:pPr>
      <w:r>
        <w:rPr>
          <w:rFonts w:hint="eastAsia" w:ascii="楷体" w:hAnsi="楷体" w:eastAsia="楷体"/>
          <w:vanish/>
          <w:sz w:val="24"/>
        </w:rPr>
        <w:t xml:space="preserve">    16.15</w:t>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sz w:val="24"/>
        </w:rPr>
        <w:t>4.</w:t>
      </w:r>
      <w:r>
        <w:rPr>
          <w:rFonts w:hint="eastAsia" w:ascii="楷体" w:hAnsi="楷体" w:eastAsia="楷体"/>
          <w:sz w:val="24"/>
          <w:lang w:val="en-US" w:eastAsia="zh-CN"/>
        </w:rPr>
        <w:t>9</w:t>
      </w:r>
      <w:r>
        <w:rPr>
          <w:rFonts w:hint="eastAsia" w:ascii="楷体" w:hAnsi="楷体" w:eastAsia="楷体"/>
          <w:sz w:val="24"/>
        </w:rPr>
        <w:t>投标文件中已标价工程量清单与招标文件提供的工程量清单中的项目编码、项目名称、项目特征、计量单位、工程量不一致的；</w:t>
      </w:r>
    </w:p>
    <w:p>
      <w:pPr>
        <w:spacing w:line="500" w:lineRule="exact"/>
        <w:rPr>
          <w:rFonts w:ascii="楷体" w:hAnsi="楷体" w:eastAsia="楷体"/>
          <w:sz w:val="24"/>
        </w:rPr>
      </w:pPr>
      <w:r>
        <w:rPr>
          <w:rFonts w:hint="eastAsia" w:ascii="楷体" w:hAnsi="楷体" w:eastAsia="楷体"/>
          <w:sz w:val="24"/>
        </w:rPr>
        <w:t xml:space="preserve">    4.</w:t>
      </w:r>
      <w:r>
        <w:rPr>
          <w:rFonts w:hint="eastAsia" w:ascii="楷体" w:hAnsi="楷体" w:eastAsia="楷体"/>
          <w:sz w:val="24"/>
          <w:lang w:val="en-US" w:eastAsia="zh-CN"/>
        </w:rPr>
        <w:t>10</w:t>
      </w:r>
      <w:r>
        <w:rPr>
          <w:rFonts w:hint="eastAsia" w:ascii="楷体" w:hAnsi="楷体" w:eastAsia="楷体"/>
          <w:sz w:val="24"/>
        </w:rPr>
        <w:t>未按招标文件要求提供投标保证金的；</w:t>
      </w:r>
    </w:p>
    <w:p>
      <w:pPr>
        <w:spacing w:line="500" w:lineRule="exact"/>
        <w:ind w:left="-1" w:firstLine="480" w:firstLineChars="200"/>
        <w:rPr>
          <w:rFonts w:ascii="楷体" w:hAnsi="楷体" w:eastAsia="楷体"/>
          <w:sz w:val="24"/>
        </w:rPr>
      </w:pPr>
      <w:r>
        <w:rPr>
          <w:rFonts w:hint="eastAsia" w:ascii="楷体" w:hAnsi="楷体" w:eastAsia="楷体"/>
          <w:sz w:val="24"/>
        </w:rPr>
        <w:t>4.1</w:t>
      </w:r>
      <w:r>
        <w:rPr>
          <w:rFonts w:hint="eastAsia" w:ascii="楷体" w:hAnsi="楷体" w:eastAsia="楷体"/>
          <w:sz w:val="24"/>
          <w:lang w:val="en-US" w:eastAsia="zh-CN"/>
        </w:rPr>
        <w:t>1</w:t>
      </w:r>
      <w:r>
        <w:rPr>
          <w:rFonts w:hint="eastAsia" w:ascii="楷体" w:hAnsi="楷体" w:eastAsia="楷体"/>
          <w:sz w:val="24"/>
        </w:rPr>
        <w:t>投标文件载明的招标项目完成期限超过招标文件规定的期限的；</w:t>
      </w:r>
    </w:p>
    <w:p>
      <w:pPr>
        <w:spacing w:line="500" w:lineRule="exact"/>
        <w:ind w:firstLine="480" w:firstLineChars="200"/>
        <w:rPr>
          <w:rFonts w:ascii="楷体" w:hAnsi="楷体" w:eastAsia="楷体"/>
          <w:sz w:val="24"/>
        </w:rPr>
      </w:pPr>
      <w:r>
        <w:rPr>
          <w:rFonts w:hint="eastAsia" w:ascii="楷体" w:hAnsi="楷体" w:eastAsia="楷体"/>
          <w:sz w:val="24"/>
        </w:rPr>
        <w:t>4.1</w:t>
      </w:r>
      <w:r>
        <w:rPr>
          <w:rFonts w:hint="eastAsia" w:ascii="楷体" w:hAnsi="楷体" w:eastAsia="楷体"/>
          <w:sz w:val="24"/>
          <w:lang w:val="en-US" w:eastAsia="zh-CN"/>
        </w:rPr>
        <w:t>2</w:t>
      </w:r>
      <w:r>
        <w:rPr>
          <w:rFonts w:hint="eastAsia" w:ascii="楷体" w:hAnsi="楷体" w:eastAsia="楷体"/>
          <w:sz w:val="24"/>
        </w:rPr>
        <w:t>明显不符合技术规范、技术标准的要求；</w:t>
      </w:r>
    </w:p>
    <w:p>
      <w:pPr>
        <w:spacing w:line="500" w:lineRule="exact"/>
        <w:ind w:firstLine="480" w:firstLineChars="200"/>
        <w:rPr>
          <w:rFonts w:ascii="楷体" w:hAnsi="楷体" w:eastAsia="楷体"/>
          <w:sz w:val="24"/>
        </w:rPr>
      </w:pPr>
      <w:r>
        <w:rPr>
          <w:rFonts w:hint="eastAsia" w:ascii="楷体" w:hAnsi="楷体" w:eastAsia="楷体"/>
          <w:sz w:val="24"/>
        </w:rPr>
        <w:t>4.1</w:t>
      </w:r>
      <w:r>
        <w:rPr>
          <w:rFonts w:hint="eastAsia" w:ascii="楷体" w:hAnsi="楷体" w:eastAsia="楷体"/>
          <w:sz w:val="24"/>
          <w:lang w:val="en-US" w:eastAsia="zh-CN"/>
        </w:rPr>
        <w:t>3</w:t>
      </w:r>
      <w:r>
        <w:rPr>
          <w:rFonts w:hint="eastAsia" w:ascii="楷体" w:hAnsi="楷体" w:eastAsia="楷体"/>
          <w:sz w:val="24"/>
        </w:rPr>
        <w:t>投标文件载明的货物包装方式、检验标准和方法等不符合招标文件的要求的；</w:t>
      </w:r>
    </w:p>
    <w:p>
      <w:pPr>
        <w:spacing w:line="500" w:lineRule="exact"/>
        <w:ind w:firstLine="480" w:firstLineChars="200"/>
        <w:rPr>
          <w:rFonts w:ascii="楷体" w:hAnsi="楷体" w:eastAsia="楷体"/>
          <w:sz w:val="24"/>
        </w:rPr>
      </w:pPr>
      <w:r>
        <w:rPr>
          <w:rFonts w:hint="eastAsia" w:ascii="楷体" w:hAnsi="楷体" w:eastAsia="楷体"/>
          <w:sz w:val="24"/>
        </w:rPr>
        <w:t>4.1</w:t>
      </w:r>
      <w:r>
        <w:rPr>
          <w:rFonts w:hint="eastAsia" w:ascii="楷体" w:hAnsi="楷体" w:eastAsia="楷体"/>
          <w:sz w:val="24"/>
          <w:lang w:val="en-US" w:eastAsia="zh-CN"/>
        </w:rPr>
        <w:t>4</w:t>
      </w:r>
      <w:r>
        <w:rPr>
          <w:rFonts w:hint="eastAsia" w:ascii="楷体" w:hAnsi="楷体" w:eastAsia="楷体"/>
          <w:sz w:val="24"/>
        </w:rPr>
        <w:t>投标文件提出了不能满足招标文件要求或招标人不能接受的工程验收、计量、价款结算和支付办法的；</w:t>
      </w:r>
    </w:p>
    <w:p>
      <w:pPr>
        <w:spacing w:line="500" w:lineRule="exact"/>
        <w:rPr>
          <w:rFonts w:ascii="楷体" w:hAnsi="楷体" w:eastAsia="楷体"/>
          <w:sz w:val="24"/>
        </w:rPr>
      </w:pPr>
      <w:r>
        <w:rPr>
          <w:rFonts w:hint="eastAsia" w:ascii="楷体" w:hAnsi="楷体" w:eastAsia="楷体"/>
          <w:vanish/>
          <w:sz w:val="24"/>
        </w:rPr>
        <w:cr/>
      </w:r>
      <w:r>
        <w:rPr>
          <w:rFonts w:hint="eastAsia" w:ascii="楷体" w:hAnsi="楷体" w:eastAsia="楷体"/>
          <w:vanish/>
          <w:sz w:val="24"/>
        </w:rPr>
        <w:t xml:space="preserve">   0明的招标项目完成期限超过招标文件规定的期限、</w:t>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sz w:val="24"/>
        </w:rPr>
        <w:t xml:space="preserve">    4.</w:t>
      </w:r>
      <w:r>
        <w:rPr>
          <w:rFonts w:hint="eastAsia" w:ascii="楷体" w:hAnsi="楷体" w:eastAsia="楷体"/>
          <w:sz w:val="24"/>
          <w:lang w:val="en-US" w:eastAsia="zh-CN"/>
        </w:rPr>
        <w:t>15</w:t>
      </w:r>
      <w:r>
        <w:rPr>
          <w:rFonts w:hint="eastAsia" w:ascii="楷体" w:hAnsi="楷体" w:eastAsia="楷体"/>
          <w:sz w:val="24"/>
        </w:rPr>
        <w:t>不同投标人的投标文件制作过程出现了评标委员会认为不应当雷同的情况；</w:t>
      </w:r>
    </w:p>
    <w:p>
      <w:pPr>
        <w:spacing w:line="500" w:lineRule="exact"/>
        <w:ind w:firstLine="48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16</w:t>
      </w:r>
      <w:r>
        <w:rPr>
          <w:rFonts w:hint="eastAsia" w:ascii="楷体" w:hAnsi="楷体" w:eastAsia="楷体"/>
          <w:sz w:val="24"/>
        </w:rPr>
        <w:t>以他人的名义投标、串通投标、以行贿手段谋取中标或者以其他弄虚作假方式投标的；</w:t>
      </w:r>
    </w:p>
    <w:p>
      <w:pPr>
        <w:spacing w:line="500" w:lineRule="exact"/>
        <w:ind w:firstLine="48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17</w:t>
      </w:r>
      <w:r>
        <w:rPr>
          <w:rFonts w:hint="eastAsia" w:ascii="楷体" w:hAnsi="楷体" w:eastAsia="楷体"/>
          <w:sz w:val="24"/>
        </w:rPr>
        <w:t>投标文件关键内容模糊、无法辨认的</w:t>
      </w:r>
    </w:p>
    <w:p>
      <w:pPr>
        <w:spacing w:line="500" w:lineRule="exact"/>
        <w:ind w:firstLine="482" w:firstLineChars="200"/>
        <w:rPr>
          <w:rFonts w:ascii="楷体" w:hAnsi="楷体" w:eastAsia="楷体"/>
          <w:b/>
          <w:sz w:val="24"/>
        </w:rPr>
      </w:pPr>
      <w:r>
        <w:rPr>
          <w:rFonts w:hint="eastAsia" w:ascii="楷体" w:hAnsi="楷体" w:eastAsia="楷体"/>
          <w:b/>
          <w:sz w:val="24"/>
        </w:rPr>
        <w:t>5、投标文件的澄清</w:t>
      </w:r>
    </w:p>
    <w:p>
      <w:pPr>
        <w:spacing w:line="500" w:lineRule="exact"/>
        <w:ind w:firstLine="480" w:firstLineChars="200"/>
        <w:rPr>
          <w:rFonts w:ascii="楷体" w:hAnsi="楷体" w:eastAsia="楷体"/>
          <w:sz w:val="24"/>
        </w:rPr>
      </w:pPr>
      <w:r>
        <w:rPr>
          <w:rFonts w:hint="eastAsia" w:ascii="楷体" w:hAnsi="楷体" w:eastAsia="楷体"/>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ascii="楷体" w:hAnsi="楷体" w:eastAsia="楷体"/>
          <w:sz w:val="24"/>
        </w:rPr>
      </w:pPr>
      <w:r>
        <w:rPr>
          <w:rFonts w:hint="eastAsia" w:ascii="楷体" w:hAnsi="楷体" w:eastAsia="楷体"/>
          <w:sz w:val="24"/>
        </w:rPr>
        <w:t xml:space="preserve">5.2评标委员会不接受投标人主动提出的澄清、说明或补正。 </w:t>
      </w:r>
    </w:p>
    <w:p>
      <w:pPr>
        <w:spacing w:line="500" w:lineRule="exact"/>
        <w:ind w:firstLine="480" w:firstLineChars="200"/>
        <w:rPr>
          <w:rFonts w:ascii="楷体" w:hAnsi="楷体" w:eastAsia="楷体"/>
          <w:sz w:val="24"/>
        </w:rPr>
      </w:pPr>
      <w:r>
        <w:rPr>
          <w:rFonts w:hint="eastAsia" w:ascii="楷体" w:hAnsi="楷体" w:eastAsia="楷体"/>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firstLine="480" w:firstLineChars="200"/>
        <w:rPr>
          <w:rFonts w:ascii="楷体" w:hAnsi="楷体" w:eastAsia="楷体"/>
          <w:sz w:val="24"/>
        </w:rPr>
      </w:pPr>
      <w:r>
        <w:rPr>
          <w:rFonts w:hint="eastAsia" w:ascii="楷体" w:hAnsi="楷体" w:eastAsia="楷体"/>
          <w:sz w:val="24"/>
        </w:rPr>
        <w:t>5.4评标委员会对投标人提交的答复仍有疑问的，可以要求投标人进一步澄清、说明或补正，直至满足评标委员会的要求。</w:t>
      </w:r>
    </w:p>
    <w:p>
      <w:pPr>
        <w:spacing w:line="500" w:lineRule="exact"/>
        <w:ind w:firstLine="480" w:firstLineChars="200"/>
        <w:rPr>
          <w:rFonts w:ascii="楷体" w:hAnsi="楷体" w:eastAsia="楷体"/>
          <w:sz w:val="24"/>
        </w:rPr>
      </w:pPr>
      <w:r>
        <w:rPr>
          <w:rFonts w:hint="eastAsia" w:ascii="楷体" w:hAnsi="楷体" w:eastAsia="楷体"/>
          <w:sz w:val="24"/>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2" w:firstLineChars="200"/>
        <w:rPr>
          <w:rFonts w:ascii="楷体" w:hAnsi="楷体" w:eastAsia="楷体"/>
          <w:b/>
          <w:sz w:val="24"/>
        </w:rPr>
      </w:pPr>
      <w:r>
        <w:rPr>
          <w:rFonts w:hint="eastAsia" w:ascii="楷体" w:hAnsi="楷体" w:eastAsia="楷体"/>
          <w:b/>
          <w:sz w:val="24"/>
        </w:rPr>
        <w:t>6、评标、定标</w:t>
      </w:r>
    </w:p>
    <w:p>
      <w:pPr>
        <w:spacing w:line="500" w:lineRule="exact"/>
        <w:ind w:left="-1" w:firstLine="480" w:firstLineChars="200"/>
        <w:rPr>
          <w:rFonts w:ascii="楷体" w:hAnsi="楷体" w:eastAsia="楷体"/>
          <w:sz w:val="24"/>
        </w:rPr>
      </w:pPr>
      <w:r>
        <w:rPr>
          <w:rFonts w:hint="eastAsia" w:ascii="楷体" w:hAnsi="楷体" w:eastAsia="楷体"/>
          <w:sz w:val="24"/>
        </w:rPr>
        <w:t>6.1评标委员会组成</w:t>
      </w:r>
    </w:p>
    <w:p>
      <w:pPr>
        <w:spacing w:line="500" w:lineRule="exact"/>
        <w:ind w:left="-1" w:firstLine="480" w:firstLineChars="200"/>
        <w:rPr>
          <w:rFonts w:ascii="楷体" w:hAnsi="楷体" w:eastAsia="楷体"/>
          <w:sz w:val="24"/>
        </w:rPr>
      </w:pPr>
      <w:r>
        <w:rPr>
          <w:rFonts w:hint="eastAsia" w:ascii="楷体" w:hAnsi="楷体" w:eastAsia="楷体"/>
          <w:sz w:val="24"/>
        </w:rPr>
        <w:t>6.1.1评标委员会由招标人组织相关专家和其他人员组成。</w:t>
      </w:r>
    </w:p>
    <w:p>
      <w:pPr>
        <w:spacing w:line="500" w:lineRule="exact"/>
        <w:ind w:left="-1" w:firstLine="480" w:firstLineChars="200"/>
        <w:rPr>
          <w:rFonts w:ascii="楷体" w:hAnsi="楷体" w:eastAsia="楷体"/>
          <w:sz w:val="24"/>
        </w:rPr>
      </w:pPr>
      <w:r>
        <w:rPr>
          <w:rFonts w:hint="eastAsia" w:ascii="楷体" w:hAnsi="楷体" w:eastAsia="楷体"/>
          <w:sz w:val="24"/>
        </w:rPr>
        <w:t>6.1.2评标委员会在评标时独立开展工作，负责评审所有投标文件，并根据评标办法推荐中标候选人。</w:t>
      </w:r>
    </w:p>
    <w:p>
      <w:pPr>
        <w:spacing w:line="500" w:lineRule="exact"/>
        <w:ind w:left="-1" w:firstLine="480" w:firstLineChars="200"/>
        <w:rPr>
          <w:rFonts w:ascii="楷体" w:hAnsi="楷体" w:eastAsia="楷体"/>
          <w:sz w:val="24"/>
        </w:rPr>
      </w:pPr>
      <w:r>
        <w:rPr>
          <w:rFonts w:hint="eastAsia" w:ascii="楷体" w:hAnsi="楷体" w:eastAsia="楷体"/>
          <w:sz w:val="24"/>
        </w:rPr>
        <w:t>6.1.3评标委员会决定投标文件的响应性只根据投标文件本身的内容，而不寻求外部的证据。</w:t>
      </w:r>
    </w:p>
    <w:p>
      <w:pPr>
        <w:spacing w:line="500" w:lineRule="exact"/>
        <w:ind w:left="-1" w:firstLine="480" w:firstLineChars="200"/>
        <w:rPr>
          <w:rFonts w:ascii="楷体" w:hAnsi="楷体" w:eastAsia="楷体"/>
          <w:sz w:val="24"/>
        </w:rPr>
      </w:pPr>
      <w:r>
        <w:rPr>
          <w:rFonts w:hint="eastAsia" w:ascii="楷体" w:hAnsi="楷体" w:eastAsia="楷体"/>
          <w:sz w:val="24"/>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楷体" w:hAnsi="楷体" w:eastAsia="楷体"/>
          <w:sz w:val="24"/>
        </w:rPr>
      </w:pPr>
      <w:r>
        <w:rPr>
          <w:rFonts w:ascii="楷体" w:hAnsi="楷体" w:eastAsia="楷体"/>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楷体" w:hAnsi="楷体" w:eastAsia="楷体"/>
          <w:sz w:val="24"/>
        </w:rPr>
      </w:pPr>
      <w:r>
        <w:rPr>
          <w:rFonts w:hint="eastAsia" w:ascii="楷体" w:hAnsi="楷体" w:eastAsia="楷体"/>
          <w:sz w:val="24"/>
        </w:rPr>
        <w:t>6.1.5招标人根据评标委员会推荐的中标候选人，确定排名第一的中标候选人为中标人。</w:t>
      </w:r>
    </w:p>
    <w:p>
      <w:pPr>
        <w:spacing w:line="500" w:lineRule="exact"/>
        <w:ind w:left="-1" w:firstLine="482" w:firstLineChars="200"/>
        <w:rPr>
          <w:rFonts w:ascii="楷体" w:hAnsi="楷体" w:eastAsia="楷体"/>
          <w:b/>
          <w:bCs/>
          <w:sz w:val="24"/>
        </w:rPr>
      </w:pPr>
      <w:r>
        <w:rPr>
          <w:rFonts w:hint="eastAsia" w:ascii="楷体" w:hAnsi="楷体" w:eastAsia="楷体"/>
          <w:b/>
          <w:bCs/>
          <w:sz w:val="24"/>
        </w:rPr>
        <w:t>7、评标结果公示</w:t>
      </w:r>
    </w:p>
    <w:p>
      <w:pPr>
        <w:spacing w:line="500" w:lineRule="exact"/>
        <w:ind w:left="-1" w:firstLine="480" w:firstLineChars="200"/>
        <w:rPr>
          <w:rFonts w:ascii="楷体" w:hAnsi="楷体" w:eastAsia="楷体"/>
          <w:sz w:val="24"/>
        </w:rPr>
      </w:pPr>
      <w:r>
        <w:rPr>
          <w:rFonts w:hint="eastAsia" w:ascii="楷体" w:hAnsi="楷体" w:eastAsia="楷体"/>
          <w:sz w:val="24"/>
        </w:rPr>
        <w:t>招标人应当自收到评标报告之日起3日内在招标公告发布媒介上发布评标结果公示表，公示期不得少于3日。</w:t>
      </w:r>
    </w:p>
    <w:p>
      <w:pPr>
        <w:spacing w:line="500" w:lineRule="exact"/>
        <w:ind w:left="-1" w:firstLine="482" w:firstLineChars="200"/>
        <w:rPr>
          <w:rFonts w:ascii="楷体" w:hAnsi="楷体" w:eastAsia="楷体"/>
          <w:b/>
          <w:bCs/>
          <w:sz w:val="24"/>
        </w:rPr>
      </w:pPr>
      <w:r>
        <w:rPr>
          <w:rFonts w:hint="eastAsia" w:ascii="楷体" w:hAnsi="楷体" w:eastAsia="楷体"/>
          <w:b/>
          <w:bCs/>
          <w:sz w:val="24"/>
        </w:rPr>
        <w:t>8、中标通知</w:t>
      </w:r>
    </w:p>
    <w:p>
      <w:pPr>
        <w:spacing w:line="500" w:lineRule="exact"/>
        <w:ind w:left="-1" w:firstLine="480" w:firstLineChars="200"/>
        <w:rPr>
          <w:rFonts w:ascii="楷体" w:hAnsi="楷体" w:eastAsia="楷体"/>
          <w:sz w:val="24"/>
        </w:rPr>
      </w:pPr>
      <w:r>
        <w:rPr>
          <w:rFonts w:hint="eastAsia" w:ascii="楷体" w:hAnsi="楷体" w:eastAsia="楷体"/>
          <w:sz w:val="24"/>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firstLine="482" w:firstLineChars="200"/>
        <w:rPr>
          <w:rFonts w:ascii="楷体" w:hAnsi="楷体" w:eastAsia="楷体"/>
          <w:b/>
          <w:sz w:val="24"/>
        </w:rPr>
      </w:pPr>
      <w:r>
        <w:rPr>
          <w:rFonts w:hint="eastAsia" w:ascii="楷体" w:hAnsi="楷体" w:eastAsia="楷体"/>
          <w:b/>
          <w:sz w:val="24"/>
        </w:rPr>
        <w:t>9、授予合同</w:t>
      </w:r>
    </w:p>
    <w:p>
      <w:pPr>
        <w:spacing w:line="500" w:lineRule="exact"/>
        <w:ind w:left="-1" w:firstLine="480" w:firstLineChars="200"/>
        <w:rPr>
          <w:rFonts w:ascii="楷体" w:hAnsi="楷体" w:eastAsia="楷体"/>
          <w:b/>
          <w:sz w:val="24"/>
        </w:rPr>
      </w:pPr>
      <w:r>
        <w:rPr>
          <w:rFonts w:hint="eastAsia" w:ascii="楷体" w:hAnsi="楷体" w:eastAsia="楷体"/>
          <w:sz w:val="24"/>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2" w:firstLineChars="200"/>
        <w:rPr>
          <w:rFonts w:ascii="楷体" w:hAnsi="楷体" w:eastAsia="楷体"/>
          <w:b/>
          <w:bCs/>
          <w:sz w:val="24"/>
        </w:rPr>
      </w:pPr>
      <w:r>
        <w:rPr>
          <w:rFonts w:hint="eastAsia" w:ascii="楷体" w:hAnsi="楷体" w:eastAsia="楷体"/>
          <w:b/>
          <w:bCs/>
          <w:sz w:val="24"/>
        </w:rPr>
        <w:t>10、其他</w:t>
      </w:r>
    </w:p>
    <w:p>
      <w:pPr>
        <w:spacing w:line="500" w:lineRule="exact"/>
        <w:ind w:left="-1" w:firstLine="480" w:firstLineChars="200"/>
        <w:rPr>
          <w:rFonts w:ascii="楷体" w:hAnsi="楷体" w:eastAsia="楷体"/>
          <w:sz w:val="24"/>
        </w:rPr>
      </w:pPr>
      <w:r>
        <w:rPr>
          <w:rFonts w:hint="eastAsia" w:ascii="楷体" w:hAnsi="楷体" w:eastAsia="楷体"/>
          <w:sz w:val="24"/>
        </w:rPr>
        <w:t>10.1</w:t>
      </w:r>
      <w:r>
        <w:rPr>
          <w:rFonts w:hint="eastAsia" w:ascii="楷体" w:hAnsi="楷体" w:eastAsia="楷体"/>
          <w:b/>
          <w:sz w:val="24"/>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sz w:val="24"/>
        </w:rPr>
        <w:t>除原件外，所有的投标文件均不予退还，请投标人另行存档备份。</w:t>
      </w:r>
    </w:p>
    <w:p>
      <w:pPr>
        <w:spacing w:line="500" w:lineRule="exact"/>
        <w:ind w:left="-1" w:firstLine="480" w:firstLineChars="200"/>
        <w:rPr>
          <w:rFonts w:ascii="楷体" w:hAnsi="楷体" w:eastAsia="楷体"/>
          <w:sz w:val="24"/>
        </w:rPr>
      </w:pPr>
      <w:r>
        <w:rPr>
          <w:rFonts w:hint="eastAsia" w:ascii="楷体" w:hAnsi="楷体" w:eastAsia="楷体"/>
          <w:sz w:val="24"/>
        </w:rPr>
        <w:t>10.2</w:t>
      </w:r>
      <w:r>
        <w:rPr>
          <w:rFonts w:ascii="楷体" w:hAnsi="楷体" w:eastAsia="楷体"/>
          <w:sz w:val="24"/>
        </w:rPr>
        <w:t>招投标相关单位及个人 在招投标活动中存在</w:t>
      </w:r>
      <w:r>
        <w:rPr>
          <w:rFonts w:hint="eastAsia" w:ascii="楷体" w:hAnsi="楷体" w:eastAsia="楷体"/>
          <w:sz w:val="24"/>
        </w:rPr>
        <w:t>以下10.2.1以及10.2.2条</w:t>
      </w:r>
      <w:r>
        <w:rPr>
          <w:rFonts w:ascii="楷体" w:hAnsi="楷体" w:eastAsia="楷体"/>
          <w:sz w:val="24"/>
        </w:rPr>
        <w:t>失信行为的，在</w:t>
      </w:r>
      <w:r>
        <w:rPr>
          <w:rFonts w:hint="eastAsia" w:ascii="楷体" w:hAnsi="楷体" w:eastAsia="楷体"/>
          <w:sz w:val="24"/>
        </w:rPr>
        <w:t>“江苏省建设工程招标网”</w:t>
      </w:r>
      <w:r>
        <w:rPr>
          <w:rFonts w:ascii="楷体" w:hAnsi="楷体" w:eastAsia="楷体"/>
          <w:sz w:val="24"/>
        </w:rPr>
        <w:t>公示期间，</w:t>
      </w:r>
      <w:r>
        <w:rPr>
          <w:rFonts w:hint="eastAsia" w:ascii="楷体" w:hAnsi="楷体" w:eastAsia="楷体"/>
          <w:sz w:val="24"/>
        </w:rPr>
        <w:t>本项目的</w:t>
      </w:r>
      <w:r>
        <w:rPr>
          <w:rFonts w:ascii="楷体" w:hAnsi="楷体" w:eastAsia="楷体"/>
          <w:sz w:val="24"/>
        </w:rPr>
        <w:t>招标人拒绝其投标</w:t>
      </w:r>
      <w:r>
        <w:rPr>
          <w:rFonts w:hint="eastAsia" w:ascii="楷体" w:hAnsi="楷体" w:eastAsia="楷体"/>
          <w:sz w:val="24"/>
        </w:rPr>
        <w:t>。</w:t>
      </w:r>
    </w:p>
    <w:p>
      <w:pPr>
        <w:spacing w:line="500" w:lineRule="exact"/>
        <w:ind w:left="-1" w:firstLine="480" w:firstLineChars="200"/>
        <w:rPr>
          <w:rFonts w:ascii="楷体" w:hAnsi="楷体" w:eastAsia="楷体"/>
          <w:sz w:val="24"/>
        </w:rPr>
      </w:pPr>
      <w:r>
        <w:rPr>
          <w:rFonts w:hint="eastAsia" w:ascii="楷体" w:hAnsi="楷体" w:eastAsia="楷体"/>
          <w:sz w:val="24"/>
        </w:rPr>
        <w:t xml:space="preserve">10.2.1 </w:t>
      </w:r>
      <w:r>
        <w:rPr>
          <w:rFonts w:ascii="楷体" w:hAnsi="楷体" w:eastAsia="楷体"/>
          <w:sz w:val="24"/>
        </w:rPr>
        <w:t>招投标各方主体及个人在招投标活动中违反法律法规和规章规定受到行政处罚的，公示不少于3个月。</w:t>
      </w:r>
    </w:p>
    <w:p>
      <w:pPr>
        <w:spacing w:line="500" w:lineRule="exact"/>
        <w:ind w:left="-1" w:firstLine="480" w:firstLineChars="200"/>
        <w:rPr>
          <w:rFonts w:ascii="楷体" w:hAnsi="楷体" w:eastAsia="楷体"/>
          <w:sz w:val="24"/>
        </w:rPr>
      </w:pPr>
      <w:r>
        <w:rPr>
          <w:rFonts w:hint="eastAsia" w:ascii="楷体" w:hAnsi="楷体" w:eastAsia="楷体"/>
          <w:sz w:val="24"/>
        </w:rPr>
        <w:t>10.2.2</w:t>
      </w:r>
      <w:r>
        <w:rPr>
          <w:rFonts w:ascii="楷体" w:hAnsi="楷体" w:eastAsia="楷体"/>
          <w:sz w:val="24"/>
        </w:rPr>
        <w:t>投标人在招投标活动中出现如下失信行为，公示1-3个月：</w:t>
      </w:r>
    </w:p>
    <w:p>
      <w:pPr>
        <w:spacing w:line="500" w:lineRule="exact"/>
        <w:ind w:left="-1" w:firstLine="480" w:firstLineChars="200"/>
        <w:rPr>
          <w:rFonts w:ascii="楷体" w:hAnsi="楷体" w:eastAsia="楷体"/>
          <w:sz w:val="24"/>
        </w:rPr>
      </w:pPr>
      <w:r>
        <w:rPr>
          <w:rFonts w:ascii="楷体" w:hAnsi="楷体" w:eastAsia="楷体"/>
          <w:sz w:val="24"/>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ascii="楷体" w:hAnsi="楷体" w:eastAsia="楷体"/>
          <w:sz w:val="24"/>
        </w:rPr>
      </w:pPr>
      <w:r>
        <w:rPr>
          <w:rFonts w:ascii="楷体" w:hAnsi="楷体" w:eastAsia="楷体"/>
          <w:sz w:val="24"/>
        </w:rPr>
        <w:t>（2）递交无竞争力的投标文件的（无竞争力投标是指不以 中标为目的的投标，包括投标报价畸高、投标文件故意漏项缺项、 施工组织设计文件不符合篇幅要求、以及故意违反招标文件中已 醒目标识的无效投标条款且事先未质疑等情形），公示1个月；</w:t>
      </w:r>
    </w:p>
    <w:p>
      <w:pPr>
        <w:spacing w:line="500" w:lineRule="exact"/>
        <w:ind w:left="-1" w:firstLine="480" w:firstLineChars="200"/>
        <w:rPr>
          <w:rFonts w:ascii="楷体" w:hAnsi="楷体" w:eastAsia="楷体"/>
          <w:sz w:val="24"/>
        </w:rPr>
      </w:pPr>
      <w:r>
        <w:rPr>
          <w:rFonts w:ascii="楷体" w:hAnsi="楷体" w:eastAsia="楷体"/>
          <w:sz w:val="24"/>
        </w:rPr>
        <w:t>（3）企业一年内4次在全省投诉反映情况不属实，缺乏事实 或法律依据的，公示1个月；</w:t>
      </w:r>
    </w:p>
    <w:p>
      <w:pPr>
        <w:spacing w:line="500" w:lineRule="exact"/>
        <w:ind w:left="-1" w:firstLine="480" w:firstLineChars="200"/>
        <w:rPr>
          <w:rFonts w:ascii="楷体" w:hAnsi="楷体" w:eastAsia="楷体"/>
          <w:sz w:val="24"/>
        </w:rPr>
      </w:pPr>
      <w:r>
        <w:rPr>
          <w:rFonts w:ascii="楷体" w:hAnsi="楷体" w:eastAsia="楷体"/>
          <w:sz w:val="24"/>
        </w:rPr>
        <w:t>（4）投诉人故意捏造事实、伪造证明材料的，或者以非法 手段取得证明材料等进行恶意投诉的，公示3个月。</w:t>
      </w:r>
    </w:p>
    <w:p>
      <w:pPr>
        <w:spacing w:line="500" w:lineRule="exact"/>
        <w:ind w:left="-1" w:firstLine="480" w:firstLineChars="200"/>
        <w:rPr>
          <w:rFonts w:ascii="楷体" w:hAnsi="楷体" w:eastAsia="楷体"/>
          <w:sz w:val="24"/>
        </w:rPr>
      </w:pPr>
      <w:r>
        <w:rPr>
          <w:rFonts w:hint="eastAsia" w:ascii="楷体" w:hAnsi="楷体" w:eastAsia="楷体"/>
          <w:sz w:val="24"/>
        </w:rPr>
        <w:t>10.3投标须知以及答疑文件、补充通知对本条款作出补充调整的，从其规定。</w:t>
      </w:r>
    </w:p>
    <w:p>
      <w:pPr>
        <w:spacing w:line="500" w:lineRule="exact"/>
        <w:ind w:left="-1" w:firstLine="480" w:firstLineChars="200"/>
        <w:rPr>
          <w:rFonts w:ascii="楷体" w:hAnsi="楷体" w:eastAsia="楷体"/>
          <w:sz w:val="24"/>
        </w:rPr>
      </w:pPr>
      <w:r>
        <w:rPr>
          <w:rFonts w:hint="eastAsia" w:ascii="楷体" w:hAnsi="楷体" w:eastAsia="楷体"/>
          <w:sz w:val="24"/>
        </w:rPr>
        <w:t>10.4本条款未尽事宜，按国家和省有关法律、法规规定处理。</w:t>
      </w:r>
    </w:p>
    <w:p>
      <w:pPr>
        <w:spacing w:line="360" w:lineRule="auto"/>
        <w:rPr>
          <w:rFonts w:ascii="楷体" w:hAnsi="楷体" w:eastAsia="楷体"/>
          <w:sz w:val="28"/>
          <w:szCs w:val="28"/>
        </w:rPr>
      </w:pPr>
    </w:p>
    <w:p>
      <w:pPr>
        <w:spacing w:line="500" w:lineRule="exact"/>
        <w:ind w:firstLine="562" w:firstLineChars="200"/>
        <w:jc w:val="center"/>
        <w:rPr>
          <w:rFonts w:ascii="楷体" w:hAnsi="楷体" w:eastAsia="楷体"/>
          <w:b/>
          <w:sz w:val="44"/>
          <w:szCs w:val="44"/>
        </w:rPr>
      </w:pPr>
      <w:r>
        <w:rPr>
          <w:rFonts w:hint="eastAsia" w:ascii="楷体" w:hAnsi="楷体" w:eastAsia="楷体"/>
          <w:b/>
          <w:sz w:val="28"/>
          <w:szCs w:val="28"/>
        </w:rPr>
        <w:br w:type="page"/>
      </w:r>
      <w:r>
        <w:rPr>
          <w:rFonts w:hint="eastAsia" w:ascii="楷体" w:hAnsi="楷体" w:eastAsia="楷体"/>
          <w:b/>
          <w:sz w:val="44"/>
          <w:szCs w:val="44"/>
        </w:rPr>
        <w:t>第六部分  合同主要条款</w:t>
      </w:r>
    </w:p>
    <w:p>
      <w:pPr>
        <w:spacing w:line="500" w:lineRule="exact"/>
        <w:ind w:firstLine="482" w:firstLineChars="200"/>
        <w:rPr>
          <w:rFonts w:ascii="楷体" w:hAnsi="楷体" w:eastAsia="楷体"/>
          <w:b/>
          <w:sz w:val="24"/>
        </w:rPr>
      </w:pPr>
    </w:p>
    <w:p>
      <w:pPr>
        <w:spacing w:line="500" w:lineRule="exact"/>
        <w:ind w:firstLine="482" w:firstLineChars="200"/>
        <w:rPr>
          <w:rFonts w:ascii="楷体" w:hAnsi="楷体" w:eastAsia="楷体"/>
          <w:b/>
          <w:sz w:val="24"/>
        </w:rPr>
      </w:pPr>
      <w:r>
        <w:rPr>
          <w:rFonts w:hint="eastAsia" w:ascii="楷体" w:hAnsi="楷体" w:eastAsia="楷体"/>
          <w:b/>
          <w:sz w:val="24"/>
        </w:rPr>
        <w:t>发包人：</w:t>
      </w:r>
      <w:r>
        <w:rPr>
          <w:rFonts w:hint="eastAsia" w:ascii="楷体" w:hAnsi="楷体" w:eastAsia="楷体"/>
          <w:b/>
          <w:sz w:val="24"/>
          <w:u w:val="single"/>
        </w:rPr>
        <w:t>即招标人</w:t>
      </w:r>
    </w:p>
    <w:p>
      <w:pPr>
        <w:spacing w:line="500" w:lineRule="exact"/>
        <w:ind w:firstLine="482" w:firstLineChars="200"/>
        <w:rPr>
          <w:rFonts w:ascii="楷体" w:hAnsi="楷体" w:eastAsia="楷体"/>
          <w:b/>
          <w:sz w:val="24"/>
          <w:u w:val="single"/>
        </w:rPr>
      </w:pPr>
      <w:r>
        <w:rPr>
          <w:rFonts w:hint="eastAsia" w:ascii="楷体" w:hAnsi="楷体" w:eastAsia="楷体"/>
          <w:b/>
          <w:sz w:val="24"/>
        </w:rPr>
        <w:t>承包人：</w:t>
      </w:r>
      <w:r>
        <w:rPr>
          <w:rFonts w:hint="eastAsia" w:ascii="楷体" w:hAnsi="楷体" w:eastAsia="楷体"/>
          <w:b/>
          <w:sz w:val="24"/>
          <w:u w:val="single"/>
        </w:rPr>
        <w:t>即中标人</w:t>
      </w:r>
    </w:p>
    <w:p>
      <w:pPr>
        <w:spacing w:line="500" w:lineRule="exact"/>
        <w:ind w:firstLine="482" w:firstLineChars="200"/>
        <w:rPr>
          <w:rFonts w:ascii="楷体" w:hAnsi="楷体" w:eastAsia="楷体"/>
          <w:b/>
          <w:sz w:val="24"/>
        </w:rPr>
      </w:pPr>
      <w:r>
        <w:rPr>
          <w:rFonts w:hint="eastAsia" w:ascii="楷体" w:hAnsi="楷体" w:eastAsia="楷体"/>
          <w:b/>
          <w:sz w:val="24"/>
        </w:rPr>
        <w:t>1、合同价</w:t>
      </w:r>
    </w:p>
    <w:p>
      <w:pPr>
        <w:spacing w:line="500" w:lineRule="exact"/>
        <w:ind w:left="-1" w:firstLine="480" w:firstLineChars="200"/>
        <w:rPr>
          <w:rFonts w:ascii="楷体" w:hAnsi="楷体" w:eastAsia="楷体"/>
          <w:sz w:val="24"/>
        </w:rPr>
      </w:pPr>
      <w:r>
        <w:rPr>
          <w:rFonts w:hint="eastAsia" w:ascii="楷体" w:hAnsi="楷体" w:eastAsia="楷体"/>
          <w:sz w:val="24"/>
        </w:rPr>
        <w:t>合同价的签定必须与中标价一致</w:t>
      </w:r>
    </w:p>
    <w:p>
      <w:pPr>
        <w:spacing w:line="500" w:lineRule="exact"/>
        <w:ind w:firstLine="482" w:firstLineChars="200"/>
        <w:rPr>
          <w:rFonts w:ascii="楷体" w:hAnsi="楷体" w:eastAsia="楷体"/>
          <w:b/>
          <w:sz w:val="24"/>
        </w:rPr>
      </w:pPr>
      <w:r>
        <w:rPr>
          <w:rFonts w:hint="eastAsia" w:ascii="楷体" w:hAnsi="楷体" w:eastAsia="楷体"/>
          <w:b/>
          <w:sz w:val="24"/>
        </w:rPr>
        <w:t>2、承包方式</w:t>
      </w:r>
    </w:p>
    <w:p>
      <w:pPr>
        <w:spacing w:line="500" w:lineRule="exact"/>
        <w:ind w:left="-1" w:firstLine="480" w:firstLineChars="200"/>
        <w:rPr>
          <w:rFonts w:ascii="楷体" w:hAnsi="楷体" w:eastAsia="楷体"/>
          <w:sz w:val="24"/>
        </w:rPr>
      </w:pPr>
      <w:r>
        <w:rPr>
          <w:rFonts w:hint="eastAsia" w:ascii="楷体" w:hAnsi="楷体" w:eastAsia="楷体"/>
          <w:sz w:val="24"/>
        </w:rPr>
        <w:t>包工包料</w:t>
      </w:r>
    </w:p>
    <w:p>
      <w:pPr>
        <w:spacing w:line="500" w:lineRule="exact"/>
        <w:ind w:firstLine="482" w:firstLineChars="200"/>
        <w:rPr>
          <w:rFonts w:ascii="楷体" w:hAnsi="楷体" w:eastAsia="楷体"/>
          <w:b/>
          <w:sz w:val="24"/>
        </w:rPr>
      </w:pPr>
      <w:r>
        <w:rPr>
          <w:rFonts w:hint="eastAsia" w:ascii="楷体" w:hAnsi="楷体" w:eastAsia="楷体"/>
          <w:b/>
          <w:sz w:val="24"/>
        </w:rPr>
        <w:t>3、承包范围</w:t>
      </w:r>
    </w:p>
    <w:p>
      <w:pPr>
        <w:spacing w:line="500" w:lineRule="exact"/>
        <w:ind w:firstLine="480" w:firstLineChars="200"/>
        <w:rPr>
          <w:rFonts w:ascii="楷体" w:hAnsi="楷体" w:eastAsia="楷体"/>
          <w:sz w:val="24"/>
        </w:rPr>
      </w:pPr>
      <w:r>
        <w:rPr>
          <w:rFonts w:hint="eastAsia" w:ascii="楷体" w:hAnsi="楷体" w:eastAsia="楷体"/>
          <w:sz w:val="24"/>
        </w:rPr>
        <w:t>详见投标须知前附表</w:t>
      </w:r>
    </w:p>
    <w:p>
      <w:pPr>
        <w:spacing w:line="500" w:lineRule="exact"/>
        <w:ind w:firstLine="482" w:firstLineChars="200"/>
        <w:rPr>
          <w:rFonts w:ascii="楷体" w:hAnsi="楷体" w:eastAsia="楷体"/>
          <w:b/>
          <w:sz w:val="24"/>
        </w:rPr>
      </w:pPr>
      <w:r>
        <w:rPr>
          <w:rFonts w:hint="eastAsia" w:ascii="楷体" w:hAnsi="楷体" w:eastAsia="楷体"/>
          <w:b/>
          <w:sz w:val="24"/>
        </w:rPr>
        <w:t>4、履约担保</w:t>
      </w:r>
    </w:p>
    <w:p>
      <w:pPr>
        <w:spacing w:line="360" w:lineRule="auto"/>
        <w:ind w:firstLine="480" w:firstLineChars="200"/>
        <w:rPr>
          <w:rFonts w:ascii="楷体" w:hAnsi="楷体" w:eastAsia="楷体"/>
          <w:b/>
          <w:sz w:val="24"/>
        </w:rPr>
      </w:pPr>
      <w:r>
        <w:rPr>
          <w:rFonts w:hint="eastAsia" w:ascii="楷体" w:hAnsi="楷体" w:eastAsia="楷体"/>
          <w:sz w:val="24"/>
        </w:rPr>
        <w:t>本工程履约保证金为中标价的</w:t>
      </w:r>
      <w:r>
        <w:rPr>
          <w:rFonts w:hint="eastAsia" w:ascii="楷体" w:hAnsi="楷体" w:eastAsia="楷体"/>
          <w:sz w:val="24"/>
          <w:u w:val="single"/>
        </w:rPr>
        <w:t>5 %</w:t>
      </w:r>
      <w:r>
        <w:rPr>
          <w:rFonts w:hint="eastAsia" w:ascii="楷体" w:hAnsi="楷体" w:eastAsia="楷体"/>
          <w:sz w:val="24"/>
        </w:rPr>
        <w:t>。中标人应自中标人结果公示之日起7 日内将履约保证金以转帐、电汇或银行汇票或银行保函形式汇转至招标人指定帐户，招标人将向中标人提供等额的支付担保。</w:t>
      </w:r>
      <w:r>
        <w:rPr>
          <w:rFonts w:hint="eastAsia" w:ascii="楷体" w:hAnsi="楷体" w:eastAsia="楷体"/>
          <w:b/>
          <w:sz w:val="24"/>
        </w:rPr>
        <w:t>如未按规定时间、方式缴纳履约保证金的，招标人有权取消其中标资格。</w:t>
      </w:r>
    </w:p>
    <w:p>
      <w:pPr>
        <w:spacing w:line="500" w:lineRule="exact"/>
        <w:ind w:left="-1" w:firstLine="482" w:firstLineChars="200"/>
        <w:rPr>
          <w:rFonts w:ascii="楷体" w:hAnsi="楷体" w:eastAsia="楷体"/>
          <w:b/>
          <w:sz w:val="24"/>
        </w:rPr>
      </w:pPr>
      <w:r>
        <w:rPr>
          <w:rFonts w:hint="eastAsia" w:ascii="楷体" w:hAnsi="楷体" w:eastAsia="楷体"/>
          <w:b/>
          <w:sz w:val="24"/>
        </w:rPr>
        <w:t>5、项目组成员</w:t>
      </w:r>
    </w:p>
    <w:p>
      <w:pPr>
        <w:spacing w:line="500" w:lineRule="exact"/>
        <w:ind w:left="-1" w:firstLine="480" w:firstLineChars="200"/>
        <w:rPr>
          <w:rFonts w:ascii="楷体" w:hAnsi="楷体" w:eastAsia="楷体"/>
          <w:sz w:val="24"/>
        </w:rPr>
      </w:pPr>
      <w:r>
        <w:rPr>
          <w:rFonts w:hint="eastAsia" w:ascii="楷体" w:hAnsi="楷体" w:eastAsia="楷体"/>
          <w:sz w:val="24"/>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spacing w:line="500" w:lineRule="exact"/>
        <w:ind w:firstLine="482" w:firstLineChars="200"/>
        <w:rPr>
          <w:rFonts w:ascii="楷体" w:hAnsi="楷体" w:eastAsia="楷体"/>
          <w:b/>
          <w:sz w:val="24"/>
        </w:rPr>
      </w:pPr>
      <w:r>
        <w:rPr>
          <w:rFonts w:hint="eastAsia" w:ascii="楷体" w:hAnsi="楷体" w:eastAsia="楷体"/>
          <w:b/>
          <w:sz w:val="24"/>
        </w:rPr>
        <w:t>6、合同工期</w:t>
      </w:r>
    </w:p>
    <w:p>
      <w:pPr>
        <w:spacing w:line="500" w:lineRule="exact"/>
        <w:ind w:left="-1" w:firstLine="480" w:firstLineChars="200"/>
        <w:rPr>
          <w:rFonts w:ascii="楷体" w:hAnsi="楷体" w:eastAsia="楷体"/>
          <w:sz w:val="24"/>
        </w:rPr>
      </w:pPr>
      <w:r>
        <w:rPr>
          <w:rFonts w:hint="eastAsia" w:ascii="楷体" w:hAnsi="楷体" w:eastAsia="楷体"/>
          <w:sz w:val="24"/>
        </w:rPr>
        <w:t>6.1合同工期以中标人投标时承诺工期为准。</w:t>
      </w:r>
    </w:p>
    <w:p>
      <w:pPr>
        <w:spacing w:line="500" w:lineRule="exact"/>
        <w:ind w:left="-1" w:firstLine="480" w:firstLineChars="200"/>
        <w:rPr>
          <w:rFonts w:ascii="楷体" w:hAnsi="楷体" w:eastAsia="楷体"/>
          <w:sz w:val="24"/>
        </w:rPr>
      </w:pPr>
      <w:r>
        <w:rPr>
          <w:rFonts w:hint="eastAsia" w:ascii="楷体" w:hAnsi="楷体" w:eastAsia="楷体"/>
          <w:sz w:val="24"/>
        </w:rPr>
        <w:t>6.2中标人应按照投标文件承诺的工期确保工程验收，不得以任何借口停工怠工，如因中标人原因延误工期的，中标人应承担违约责任，按每拖延一天向招标人支付合同价百分之一的违约金</w:t>
      </w:r>
      <w:r>
        <w:rPr>
          <w:rFonts w:hint="eastAsia" w:ascii="楷体" w:hAnsi="楷体" w:eastAsia="楷体"/>
          <w:sz w:val="24"/>
          <w:lang w:eastAsia="zh-CN"/>
        </w:rPr>
        <w:t>，如连续拖延达一周及以上的，招标人有权单方面解除合同，已完合格工程量按其</w:t>
      </w:r>
      <w:r>
        <w:rPr>
          <w:rFonts w:hint="eastAsia" w:ascii="楷体" w:hAnsi="楷体" w:eastAsia="楷体"/>
          <w:sz w:val="24"/>
          <w:lang w:val="en-US" w:eastAsia="zh-CN"/>
        </w:rPr>
        <w:t>70%结算。</w:t>
      </w:r>
      <w:r>
        <w:rPr>
          <w:rFonts w:hint="eastAsia" w:ascii="楷体" w:hAnsi="楷体" w:eastAsia="楷体"/>
          <w:sz w:val="24"/>
        </w:rPr>
        <w:t>如因招标人原因并且符合工程工期顺延的情况，经监理和招标人签证确认后顺延。</w:t>
      </w:r>
    </w:p>
    <w:p>
      <w:pPr>
        <w:spacing w:line="500" w:lineRule="exact"/>
        <w:ind w:left="-1" w:firstLine="480" w:firstLineChars="200"/>
        <w:rPr>
          <w:rFonts w:ascii="楷体" w:hAnsi="楷体" w:eastAsia="楷体"/>
          <w:sz w:val="24"/>
        </w:rPr>
      </w:pPr>
      <w:r>
        <w:rPr>
          <w:rFonts w:hint="eastAsia" w:ascii="楷体" w:hAnsi="楷体" w:eastAsia="楷体"/>
          <w:sz w:val="24"/>
        </w:rPr>
        <w:t>6.3实际开工日期以招标人发出的“开工通知书”为准。</w:t>
      </w:r>
    </w:p>
    <w:p>
      <w:pPr>
        <w:spacing w:line="500" w:lineRule="exact"/>
        <w:ind w:firstLine="482" w:firstLineChars="200"/>
        <w:rPr>
          <w:rFonts w:ascii="楷体" w:hAnsi="楷体" w:eastAsia="楷体"/>
          <w:b/>
          <w:sz w:val="24"/>
        </w:rPr>
      </w:pPr>
      <w:r>
        <w:rPr>
          <w:rFonts w:hint="eastAsia" w:ascii="楷体" w:hAnsi="楷体" w:eastAsia="楷体"/>
          <w:b/>
          <w:sz w:val="24"/>
        </w:rPr>
        <w:t>7、 质量标准</w:t>
      </w:r>
    </w:p>
    <w:p>
      <w:pPr>
        <w:spacing w:line="500" w:lineRule="exact"/>
        <w:ind w:left="-1" w:firstLine="480" w:firstLineChars="200"/>
        <w:rPr>
          <w:rFonts w:ascii="楷体" w:hAnsi="楷体" w:eastAsia="楷体"/>
          <w:sz w:val="24"/>
        </w:rPr>
      </w:pPr>
      <w:r>
        <w:rPr>
          <w:rFonts w:hint="eastAsia" w:ascii="楷体" w:hAnsi="楷体" w:eastAsia="楷体"/>
          <w:sz w:val="24"/>
        </w:rPr>
        <w:t>7.1合同质量标准以中标人投标时承诺的质量标准为准。</w:t>
      </w:r>
    </w:p>
    <w:p>
      <w:pPr>
        <w:spacing w:line="500" w:lineRule="exact"/>
        <w:ind w:left="-1" w:firstLine="480" w:firstLineChars="200"/>
        <w:rPr>
          <w:rFonts w:ascii="楷体" w:hAnsi="楷体" w:eastAsia="楷体"/>
          <w:sz w:val="24"/>
        </w:rPr>
      </w:pPr>
      <w:r>
        <w:rPr>
          <w:rFonts w:hint="eastAsia" w:ascii="楷体" w:hAnsi="楷体" w:eastAsia="楷体"/>
          <w:sz w:val="24"/>
        </w:rPr>
        <w:t>7.2如达不到合同质量标准，中标人必须无偿整改达标准。否则，承担违约责任。非招标人原因，质量整改期间工期不予顺延。</w:t>
      </w:r>
    </w:p>
    <w:p>
      <w:pPr>
        <w:spacing w:line="500" w:lineRule="exact"/>
        <w:ind w:left="-1" w:firstLine="480" w:firstLineChars="200"/>
        <w:rPr>
          <w:rFonts w:ascii="楷体" w:hAnsi="楷体" w:eastAsia="楷体"/>
          <w:sz w:val="24"/>
        </w:rPr>
      </w:pPr>
      <w:r>
        <w:rPr>
          <w:rFonts w:hint="eastAsia" w:ascii="楷体" w:hAnsi="楷体" w:eastAsia="楷体"/>
          <w:sz w:val="24"/>
        </w:rPr>
        <w:t>7.3承包人采购的材料及设备品牌，在投标时已有承诺选用品牌的须按承诺执行，未具体明确的，在进场前必须按招标文件及上述要求书面报发包人审批确定后方可实施。但所有材料及设备必须为国内一线高档知名品牌，否则发包人有权不予以结算。</w:t>
      </w:r>
    </w:p>
    <w:p>
      <w:pPr>
        <w:spacing w:line="500" w:lineRule="exact"/>
        <w:ind w:left="-1" w:firstLine="480" w:firstLineChars="200"/>
        <w:rPr>
          <w:rFonts w:ascii="楷体" w:hAnsi="楷体" w:eastAsia="楷体"/>
          <w:sz w:val="24"/>
        </w:rPr>
      </w:pPr>
      <w:r>
        <w:rPr>
          <w:rFonts w:hint="eastAsia" w:ascii="楷体" w:hAnsi="楷体" w:eastAsia="楷体"/>
          <w:sz w:val="24"/>
        </w:rPr>
        <w:t>7.4质量管理：</w:t>
      </w:r>
      <w:r>
        <w:rPr>
          <w:rFonts w:hint="eastAsia" w:ascii="楷体" w:hAnsi="楷体" w:eastAsia="楷体"/>
          <w:sz w:val="24"/>
          <w:lang w:eastAsia="zh-CN"/>
        </w:rPr>
        <w:t>承包人须严格按照设计图纸（如有）、招标工程量清单、质量要求、验收规范、发包人要求等组织施工</w:t>
      </w:r>
      <w:r>
        <w:rPr>
          <w:rFonts w:hint="eastAsia" w:ascii="楷体" w:hAnsi="楷体" w:eastAsia="楷体"/>
          <w:sz w:val="24"/>
        </w:rPr>
        <w:t xml:space="preserve">，接受发包人、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spacing w:line="500" w:lineRule="exact"/>
        <w:ind w:left="-1" w:firstLine="480" w:firstLineChars="200"/>
        <w:rPr>
          <w:rFonts w:ascii="楷体" w:hAnsi="楷体" w:eastAsia="楷体"/>
          <w:sz w:val="24"/>
        </w:rPr>
      </w:pPr>
      <w:r>
        <w:rPr>
          <w:rFonts w:hint="eastAsia" w:ascii="楷体" w:hAnsi="楷体" w:eastAsia="楷体"/>
          <w:sz w:val="24"/>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spacing w:line="500" w:lineRule="exact"/>
        <w:ind w:firstLine="482" w:firstLineChars="200"/>
        <w:rPr>
          <w:rFonts w:ascii="楷体" w:hAnsi="楷体" w:eastAsia="楷体"/>
          <w:b/>
          <w:sz w:val="24"/>
        </w:rPr>
      </w:pPr>
      <w:r>
        <w:rPr>
          <w:rFonts w:hint="eastAsia" w:ascii="楷体" w:hAnsi="楷体" w:eastAsia="楷体"/>
          <w:b/>
          <w:sz w:val="24"/>
        </w:rPr>
        <w:t>8、材料设备供应</w:t>
      </w:r>
    </w:p>
    <w:p>
      <w:pPr>
        <w:spacing w:line="500" w:lineRule="exact"/>
        <w:ind w:left="-1" w:firstLine="480" w:firstLineChars="200"/>
        <w:rPr>
          <w:rFonts w:ascii="楷体" w:hAnsi="楷体" w:eastAsia="楷体"/>
          <w:sz w:val="24"/>
        </w:rPr>
      </w:pPr>
      <w:r>
        <w:rPr>
          <w:rFonts w:hint="eastAsia" w:ascii="楷体" w:hAnsi="楷体" w:eastAsia="楷体"/>
          <w:sz w:val="24"/>
        </w:rPr>
        <w:t>8.1除招标文件中《发包人提供材料和工程设备一览表》（如有）中的材料为招标人供应外，其余材料均由中标人组织采购，凡由中标人采购的材料，中标人应按照设计和有关标准及招标文件要求采购，向招标人提供质量保证书、出厂合格证及现场抽样报告等证明材料，对材料质量负责。如不符合质量及相关规定要求或规格有差异的，应禁止使用。中标人采购的材料设备与设计或标准要求不符时，中标人应按工程师要求的时间运出施工场地，重新采购符合要求的产品，并承担由此发生的费用，由此延误的工期不予顺延。若已使用，对工程造成的损失由中标人负责。</w:t>
      </w:r>
    </w:p>
    <w:p>
      <w:pPr>
        <w:spacing w:line="500" w:lineRule="exact"/>
        <w:ind w:firstLine="482" w:firstLineChars="200"/>
        <w:rPr>
          <w:rFonts w:ascii="楷体" w:hAnsi="楷体" w:eastAsia="楷体"/>
          <w:b/>
          <w:sz w:val="24"/>
        </w:rPr>
      </w:pPr>
      <w:r>
        <w:rPr>
          <w:rFonts w:hint="eastAsia" w:ascii="楷体" w:hAnsi="楷体" w:eastAsia="楷体"/>
          <w:b/>
          <w:sz w:val="24"/>
        </w:rPr>
        <w:t>9、工程付款</w:t>
      </w:r>
    </w:p>
    <w:p>
      <w:pPr>
        <w:spacing w:line="500" w:lineRule="exact"/>
        <w:ind w:left="-1" w:firstLine="480" w:firstLineChars="200"/>
        <w:rPr>
          <w:rFonts w:ascii="楷体" w:hAnsi="楷体" w:eastAsia="楷体"/>
          <w:sz w:val="24"/>
        </w:rPr>
      </w:pPr>
      <w:r>
        <w:rPr>
          <w:rFonts w:hint="eastAsia" w:ascii="楷体" w:hAnsi="楷体" w:eastAsia="楷体"/>
          <w:sz w:val="24"/>
        </w:rPr>
        <w:t>9.1　工程款指合同价（即中标价）扣除暂列金额后的工程价款。具体付款幅度如下：</w:t>
      </w:r>
    </w:p>
    <w:p>
      <w:pPr>
        <w:spacing w:line="500" w:lineRule="exact"/>
        <w:ind w:left="-1" w:firstLine="480" w:firstLineChars="200"/>
        <w:rPr>
          <w:rFonts w:ascii="楷体" w:hAnsi="楷体" w:eastAsia="楷体"/>
          <w:sz w:val="24"/>
        </w:rPr>
      </w:pPr>
      <w:r>
        <w:rPr>
          <w:rFonts w:hint="eastAsia" w:ascii="楷体" w:hAnsi="楷体" w:eastAsia="楷体"/>
          <w:sz w:val="24"/>
        </w:rPr>
        <w:t>工程全部竣工验收合格并向发包人递交竣工程结算资料后支付至合同价款的70%，因承包人未及时递交已完工程结算资料，而影响工程款支付的，一切后果由承包人自行负责；审计结束后付至经审定工程价款的97%，剩余3%作为质保金，缺陷责任期满，招标人向中标人支付质保金。</w:t>
      </w:r>
    </w:p>
    <w:p>
      <w:pPr>
        <w:spacing w:line="500" w:lineRule="exact"/>
        <w:ind w:firstLine="482" w:firstLineChars="200"/>
        <w:rPr>
          <w:rFonts w:ascii="楷体" w:hAnsi="楷体" w:eastAsia="楷体"/>
          <w:b/>
          <w:sz w:val="24"/>
        </w:rPr>
      </w:pPr>
      <w:r>
        <w:rPr>
          <w:rFonts w:hint="eastAsia" w:ascii="楷体" w:hAnsi="楷体" w:eastAsia="楷体"/>
          <w:b/>
          <w:sz w:val="24"/>
        </w:rPr>
        <w:t>10、合同定价方式与工程结算</w:t>
      </w:r>
    </w:p>
    <w:p>
      <w:pPr>
        <w:spacing w:line="500" w:lineRule="exact"/>
        <w:ind w:left="-1" w:firstLine="480" w:firstLineChars="200"/>
        <w:rPr>
          <w:rFonts w:ascii="楷体" w:hAnsi="楷体" w:eastAsia="楷体"/>
          <w:sz w:val="24"/>
        </w:rPr>
      </w:pPr>
      <w:r>
        <w:rPr>
          <w:rFonts w:hint="eastAsia" w:ascii="楷体" w:hAnsi="楷体" w:eastAsia="楷体"/>
          <w:sz w:val="24"/>
        </w:rPr>
        <w:t>10.1 本项目采用固定单价合同，合同实施过程中风险范围内中标综合单价不作调整。</w:t>
      </w:r>
    </w:p>
    <w:p>
      <w:pPr>
        <w:spacing w:line="500" w:lineRule="exact"/>
        <w:ind w:left="-1" w:firstLine="480" w:firstLineChars="200"/>
        <w:rPr>
          <w:rFonts w:ascii="楷体" w:hAnsi="楷体" w:eastAsia="楷体"/>
          <w:sz w:val="24"/>
        </w:rPr>
      </w:pPr>
      <w:r>
        <w:rPr>
          <w:rFonts w:hint="eastAsia" w:ascii="楷体" w:hAnsi="楷体" w:eastAsia="楷体"/>
          <w:sz w:val="24"/>
        </w:rPr>
        <w:t>10.2 结算价=中标全费用综合单价×经审计的招标范围内经验收合格的实际工作量。</w:t>
      </w:r>
    </w:p>
    <w:p>
      <w:pPr>
        <w:spacing w:line="500" w:lineRule="exact"/>
        <w:ind w:left="-1" w:firstLine="480" w:firstLineChars="200"/>
        <w:rPr>
          <w:rFonts w:ascii="楷体" w:hAnsi="楷体" w:eastAsia="楷体"/>
          <w:sz w:val="24"/>
        </w:rPr>
      </w:pPr>
      <w:r>
        <w:rPr>
          <w:rFonts w:hint="eastAsia" w:ascii="楷体" w:hAnsi="楷体" w:eastAsia="楷体"/>
          <w:sz w:val="24"/>
        </w:rPr>
        <w:t>无论招标时图纸</w:t>
      </w:r>
      <w:r>
        <w:rPr>
          <w:rFonts w:hint="eastAsia" w:ascii="楷体" w:hAnsi="楷体" w:eastAsia="楷体"/>
          <w:sz w:val="24"/>
          <w:lang w:eastAsia="zh-CN"/>
        </w:rPr>
        <w:t>（如有）</w:t>
      </w:r>
      <w:r>
        <w:rPr>
          <w:rFonts w:hint="eastAsia" w:ascii="楷体" w:hAnsi="楷体" w:eastAsia="楷体"/>
          <w:sz w:val="24"/>
        </w:rPr>
        <w:t>、工程量清单中项目特征描述、招标文件中规定的技术要求是否准确，承包人的全费用综合单价报价应为完成施工图纸</w:t>
      </w:r>
      <w:r>
        <w:rPr>
          <w:rFonts w:hint="eastAsia" w:ascii="楷体" w:hAnsi="楷体" w:eastAsia="楷体"/>
          <w:sz w:val="24"/>
          <w:lang w:eastAsia="zh-CN"/>
        </w:rPr>
        <w:t>（如有）、招标人要求</w:t>
      </w:r>
      <w:r>
        <w:rPr>
          <w:rFonts w:hint="eastAsia" w:ascii="楷体" w:hAnsi="楷体" w:eastAsia="楷体"/>
          <w:sz w:val="24"/>
        </w:rPr>
        <w:t>和工程量清单的全部内容，若无相关设计变更，中标的全费用综合单价不予调整，工程量按实际完成工程量结算。最终以审计部门审查确认后的工程竣工结算价为准。</w:t>
      </w:r>
    </w:p>
    <w:p>
      <w:pPr>
        <w:spacing w:line="500" w:lineRule="exact"/>
        <w:ind w:left="-1" w:firstLine="480" w:firstLineChars="200"/>
        <w:rPr>
          <w:rFonts w:ascii="楷体" w:hAnsi="楷体" w:eastAsia="楷体"/>
          <w:sz w:val="24"/>
        </w:rPr>
      </w:pPr>
      <w:r>
        <w:rPr>
          <w:rFonts w:hint="eastAsia" w:ascii="楷体" w:hAnsi="楷体" w:eastAsia="楷体"/>
          <w:sz w:val="24"/>
        </w:rPr>
        <w:t>本工程施工过程中遇到的地方矛盾及由此发生的费用由承包人自行负责。</w:t>
      </w:r>
    </w:p>
    <w:p>
      <w:pPr>
        <w:spacing w:line="500" w:lineRule="exact"/>
        <w:ind w:left="-1" w:firstLine="480" w:firstLineChars="200"/>
        <w:rPr>
          <w:rFonts w:ascii="楷体" w:hAnsi="楷体" w:eastAsia="楷体"/>
          <w:sz w:val="24"/>
        </w:rPr>
      </w:pPr>
      <w:r>
        <w:rPr>
          <w:rFonts w:hint="eastAsia" w:ascii="楷体" w:hAnsi="楷体" w:eastAsia="楷体"/>
          <w:sz w:val="24"/>
        </w:rPr>
        <w:t>工程所发生施工、生活、消防用水、用电由承包人自行解决并承担相关费用。</w:t>
      </w:r>
    </w:p>
    <w:p>
      <w:pPr>
        <w:spacing w:line="500" w:lineRule="exact"/>
        <w:ind w:left="-1" w:firstLine="480" w:firstLineChars="200"/>
        <w:rPr>
          <w:rFonts w:ascii="楷体" w:hAnsi="楷体" w:eastAsia="楷体"/>
          <w:sz w:val="24"/>
        </w:rPr>
      </w:pPr>
      <w:r>
        <w:rPr>
          <w:rFonts w:hint="eastAsia" w:ascii="楷体" w:hAnsi="楷体" w:eastAsia="楷体"/>
          <w:sz w:val="24"/>
        </w:rPr>
        <w:t>承包人应在发包人确认的完工日之日起28日内编制并向发包人报送工程结算进行审核。</w:t>
      </w:r>
    </w:p>
    <w:p>
      <w:pPr>
        <w:spacing w:line="500" w:lineRule="exact"/>
        <w:ind w:left="-1" w:firstLine="480" w:firstLineChars="200"/>
        <w:rPr>
          <w:rFonts w:ascii="楷体" w:hAnsi="楷体" w:eastAsia="楷体"/>
          <w:sz w:val="24"/>
        </w:rPr>
      </w:pPr>
      <w:r>
        <w:rPr>
          <w:rFonts w:hint="eastAsia" w:ascii="楷体" w:hAnsi="楷体" w:eastAsia="楷体"/>
          <w:sz w:val="24"/>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spacing w:line="500" w:lineRule="exact"/>
        <w:ind w:left="-1" w:firstLine="480" w:firstLineChars="200"/>
        <w:rPr>
          <w:rFonts w:ascii="楷体" w:hAnsi="楷体" w:eastAsia="楷体"/>
          <w:sz w:val="24"/>
        </w:rPr>
      </w:pPr>
      <w:r>
        <w:rPr>
          <w:rFonts w:hint="eastAsia" w:ascii="楷体" w:hAnsi="楷体" w:eastAsia="楷体"/>
          <w:sz w:val="24"/>
        </w:rPr>
        <w:t>施工期间部分材料市场价格发生变化超出一度幅度时的风险约定：不调整，均由承包人承担。</w:t>
      </w:r>
    </w:p>
    <w:p>
      <w:pPr>
        <w:spacing w:line="500" w:lineRule="exact"/>
        <w:ind w:left="-1" w:firstLine="480" w:firstLineChars="200"/>
        <w:rPr>
          <w:rFonts w:ascii="楷体" w:hAnsi="楷体" w:eastAsia="楷体"/>
          <w:sz w:val="24"/>
        </w:rPr>
      </w:pPr>
      <w:r>
        <w:rPr>
          <w:rFonts w:hint="eastAsia" w:ascii="楷体" w:hAnsi="楷体" w:eastAsia="楷体"/>
          <w:sz w:val="24"/>
        </w:rPr>
        <w:t>10.3以上关于合同定价与结算方式条款中未尽事宜由双方依据《建设工程工程量清单计价规范》（GB 50500-2013）以及相关配套文件中关于工程价款调整与结算的内容进行协商，并在合同中具体约定。</w:t>
      </w:r>
    </w:p>
    <w:p>
      <w:pPr>
        <w:spacing w:line="500" w:lineRule="exact"/>
        <w:ind w:firstLine="482" w:firstLineChars="200"/>
        <w:rPr>
          <w:rFonts w:ascii="楷体" w:hAnsi="楷体" w:eastAsia="楷体"/>
          <w:b/>
          <w:sz w:val="24"/>
        </w:rPr>
      </w:pPr>
      <w:r>
        <w:rPr>
          <w:rFonts w:hint="eastAsia" w:ascii="楷体" w:hAnsi="楷体" w:eastAsia="楷体"/>
          <w:b/>
          <w:sz w:val="24"/>
        </w:rPr>
        <w:t>11、安全文明施工与环境保护</w:t>
      </w:r>
    </w:p>
    <w:p>
      <w:pPr>
        <w:spacing w:line="500" w:lineRule="exact"/>
        <w:ind w:left="-1" w:firstLine="480" w:firstLineChars="200"/>
        <w:rPr>
          <w:rFonts w:ascii="楷体" w:hAnsi="楷体" w:eastAsia="楷体"/>
          <w:sz w:val="24"/>
        </w:rPr>
      </w:pPr>
      <w:r>
        <w:rPr>
          <w:rFonts w:hint="eastAsia" w:ascii="楷体" w:hAnsi="楷体" w:eastAsia="楷体"/>
          <w:sz w:val="24"/>
        </w:rPr>
        <w:t>（1）承包人在施工过程中应严格执行国家、省、市、行业主</w:t>
      </w:r>
      <w:bookmarkStart w:id="0" w:name="OLE_LINK7"/>
      <w:r>
        <w:rPr>
          <w:rFonts w:hint="eastAsia" w:ascii="楷体" w:hAnsi="楷体" w:eastAsia="楷体"/>
          <w:sz w:val="24"/>
        </w:rPr>
        <w:t>管</w:t>
      </w:r>
      <w:bookmarkEnd w:id="0"/>
      <w:r>
        <w:rPr>
          <w:rFonts w:hint="eastAsia" w:ascii="楷体" w:hAnsi="楷体" w:eastAsia="楷体"/>
          <w:sz w:val="24"/>
        </w:rPr>
        <w:t>部门关于文明施工的有关规定，加强文明施工、</w:t>
      </w:r>
      <w:r>
        <w:rPr>
          <w:rFonts w:hint="eastAsia" w:ascii="楷体" w:hAnsi="楷体" w:eastAsia="楷体"/>
          <w:sz w:val="24"/>
          <w:lang w:eastAsia="zh-CN"/>
        </w:rPr>
        <w:t>环境保护、</w:t>
      </w:r>
      <w:r>
        <w:rPr>
          <w:rFonts w:hint="eastAsia" w:ascii="楷体" w:hAnsi="楷体" w:eastAsia="楷体"/>
          <w:sz w:val="24"/>
        </w:rPr>
        <w:t>扬尘控制、噪声污染控制等管理。发包人、监理单位、行业主管部门有权监督检查承包人文明施工措施的落实情况。由于承包人疏于采取文明施工措施所造成的必要费用的支出，由承包人支付，承包人未支付或迟延支付的，发包人可从工程款中予以提取。</w:t>
      </w:r>
    </w:p>
    <w:p>
      <w:pPr>
        <w:spacing w:line="500" w:lineRule="exact"/>
        <w:ind w:left="-1" w:firstLine="480" w:firstLineChars="200"/>
        <w:rPr>
          <w:rFonts w:ascii="楷体" w:hAnsi="楷体" w:eastAsia="楷体"/>
          <w:sz w:val="24"/>
        </w:rPr>
      </w:pPr>
      <w:r>
        <w:rPr>
          <w:rFonts w:hint="eastAsia" w:ascii="楷体" w:hAnsi="楷体" w:eastAsia="楷体"/>
          <w:sz w:val="24"/>
        </w:rPr>
        <w:t>（2）施工工作面内所有现场清理、矛盾协调处理等含在合同价内，结算时不予调整。</w:t>
      </w:r>
    </w:p>
    <w:p>
      <w:pPr>
        <w:spacing w:line="500" w:lineRule="exact"/>
        <w:ind w:left="-1" w:firstLine="480" w:firstLineChars="200"/>
        <w:rPr>
          <w:rFonts w:ascii="楷体" w:hAnsi="楷体" w:eastAsia="楷体"/>
          <w:sz w:val="24"/>
        </w:rPr>
      </w:pPr>
      <w:r>
        <w:rPr>
          <w:rFonts w:hint="eastAsia" w:ascii="楷体" w:hAnsi="楷体" w:eastAsia="楷体"/>
          <w:sz w:val="24"/>
        </w:rPr>
        <w:t>（3）施工过程中应确保沿线单位、小区居民的临时出行和正常的生产生活</w:t>
      </w:r>
      <w:bookmarkStart w:id="1" w:name="OLE_LINK8"/>
      <w:r>
        <w:rPr>
          <w:rFonts w:hint="eastAsia" w:ascii="楷体" w:hAnsi="楷体" w:eastAsia="楷体"/>
          <w:sz w:val="24"/>
        </w:rPr>
        <w:t>秩序</w:t>
      </w:r>
      <w:bookmarkEnd w:id="1"/>
      <w:r>
        <w:rPr>
          <w:rFonts w:hint="eastAsia" w:ascii="楷体" w:hAnsi="楷体" w:eastAsia="楷体"/>
          <w:sz w:val="24"/>
        </w:rPr>
        <w:t>，协调处理好相关矛盾，费用由承包人自行负责。</w:t>
      </w:r>
    </w:p>
    <w:p>
      <w:pPr>
        <w:spacing w:line="500" w:lineRule="exact"/>
        <w:ind w:left="-1" w:firstLine="480" w:firstLineChars="200"/>
        <w:rPr>
          <w:rFonts w:ascii="楷体" w:hAnsi="楷体" w:eastAsia="楷体"/>
          <w:sz w:val="24"/>
        </w:rPr>
      </w:pPr>
      <w:r>
        <w:rPr>
          <w:rFonts w:hint="eastAsia" w:ascii="楷体" w:hAnsi="楷体" w:eastAsia="楷体"/>
          <w:sz w:val="24"/>
        </w:rPr>
        <w:t>（4）因施工安全所需设置的各种警示标牌、警示灯、施工现场围护、导行交通、安全防护等措施费用由承包人自行负责。</w:t>
      </w:r>
    </w:p>
    <w:p>
      <w:pPr>
        <w:spacing w:line="500" w:lineRule="exact"/>
        <w:ind w:left="-1" w:firstLine="480" w:firstLineChars="200"/>
        <w:rPr>
          <w:rFonts w:ascii="楷体" w:hAnsi="楷体" w:eastAsia="楷体"/>
          <w:sz w:val="24"/>
        </w:rPr>
      </w:pPr>
      <w:r>
        <w:rPr>
          <w:rFonts w:hint="eastAsia" w:ascii="楷体" w:hAnsi="楷体" w:eastAsia="楷体"/>
          <w:sz w:val="24"/>
        </w:rPr>
        <w:t>（5）工程施工过程中遇到的地方矛盾及由此发生的费用由承包人自行负责。</w:t>
      </w:r>
    </w:p>
    <w:p>
      <w:pPr>
        <w:spacing w:line="500" w:lineRule="exact"/>
        <w:ind w:left="-1" w:firstLine="480" w:firstLineChars="200"/>
        <w:rPr>
          <w:rFonts w:ascii="楷体" w:hAnsi="楷体" w:eastAsia="楷体"/>
          <w:sz w:val="24"/>
        </w:rPr>
      </w:pPr>
      <w:r>
        <w:rPr>
          <w:rFonts w:hint="eastAsia" w:ascii="楷体" w:hAnsi="楷体" w:eastAsia="楷体"/>
          <w:sz w:val="24"/>
        </w:rPr>
        <w:t>（6）施工过程中如因承包人造成周边地上、地下附作物等损坏，均由承包人自行负责赔偿。</w:t>
      </w:r>
    </w:p>
    <w:p>
      <w:pPr>
        <w:spacing w:line="500" w:lineRule="exact"/>
        <w:ind w:left="-1" w:firstLine="480" w:firstLineChars="200"/>
        <w:rPr>
          <w:rFonts w:ascii="楷体" w:hAnsi="楷体" w:eastAsia="楷体"/>
          <w:sz w:val="24"/>
        </w:rPr>
      </w:pPr>
      <w:r>
        <w:rPr>
          <w:rFonts w:hint="eastAsia" w:ascii="楷体" w:hAnsi="楷体" w:eastAsia="楷体"/>
          <w:sz w:val="24"/>
        </w:rPr>
        <w:t>（7）工程质量、工期、现场安全文明施工等的管理按现行有关规范标准以及发包人为强化项目管理所制定的各项管理制度执行，相关管理规定如有调整应按最新文件执行</w:t>
      </w:r>
      <w:r>
        <w:rPr>
          <w:rFonts w:hint="eastAsia" w:ascii="楷体" w:hAnsi="楷体" w:eastAsia="楷体"/>
          <w:sz w:val="24"/>
          <w:lang w:eastAsia="zh-CN"/>
        </w:rPr>
        <w:t>，费用均由中标人承担</w:t>
      </w:r>
      <w:r>
        <w:rPr>
          <w:rFonts w:hint="eastAsia" w:ascii="楷体" w:hAnsi="楷体" w:eastAsia="楷体"/>
          <w:sz w:val="24"/>
        </w:rPr>
        <w:t>。</w:t>
      </w:r>
    </w:p>
    <w:p>
      <w:pPr>
        <w:spacing w:line="500" w:lineRule="exact"/>
        <w:ind w:firstLine="482" w:firstLineChars="200"/>
        <w:rPr>
          <w:rFonts w:ascii="楷体" w:hAnsi="楷体" w:eastAsia="楷体"/>
          <w:b/>
          <w:sz w:val="24"/>
        </w:rPr>
      </w:pPr>
      <w:r>
        <w:rPr>
          <w:rFonts w:hint="eastAsia" w:ascii="楷体" w:hAnsi="楷体" w:eastAsia="楷体"/>
          <w:b/>
          <w:sz w:val="24"/>
        </w:rPr>
        <w:t>12、安全施工</w:t>
      </w:r>
    </w:p>
    <w:p>
      <w:pPr>
        <w:spacing w:line="500" w:lineRule="exact"/>
        <w:ind w:left="-1" w:firstLine="480" w:firstLineChars="200"/>
        <w:rPr>
          <w:rFonts w:ascii="楷体" w:hAnsi="楷体" w:eastAsia="楷体"/>
          <w:sz w:val="24"/>
        </w:rPr>
      </w:pPr>
      <w:r>
        <w:rPr>
          <w:rFonts w:hint="eastAsia" w:ascii="楷体" w:hAnsi="楷体" w:eastAsia="楷体"/>
          <w:sz w:val="24"/>
        </w:rPr>
        <w:t>12.1此工程必须确保安全，若发生不安全问题，由中标人自行负责处理并承担一切责任。</w:t>
      </w:r>
    </w:p>
    <w:p>
      <w:pPr>
        <w:spacing w:line="500" w:lineRule="exact"/>
        <w:ind w:left="-1" w:firstLine="480" w:firstLineChars="200"/>
        <w:rPr>
          <w:rFonts w:ascii="楷体" w:hAnsi="楷体" w:eastAsia="楷体"/>
          <w:sz w:val="24"/>
        </w:rPr>
      </w:pPr>
      <w:r>
        <w:rPr>
          <w:rFonts w:hint="eastAsia" w:ascii="楷体" w:hAnsi="楷体" w:eastAsia="楷体"/>
          <w:sz w:val="24"/>
        </w:rPr>
        <w:t>12.2承包人必须遵守国家、省、市建设主管部门有关安全、文明施工及扬尘控制等规定和要求，强化施工现场安全文明施工管理。本工程施工现场必须按照《安全标准化图集》要求实施。承包人进场后，必须严格按照经监理单位审查批准的方案实施施工场地总平面的布置，服从发包人和监理单位的统一调度和指挥。如出现不服从管理和下列现象的，发包人将视情节轻重认定承包人是否违约，并根据情况要求承包人承担违约责任，支付违约金。</w:t>
      </w:r>
    </w:p>
    <w:p>
      <w:pPr>
        <w:spacing w:line="500" w:lineRule="exact"/>
        <w:ind w:left="-1" w:firstLine="480" w:firstLineChars="200"/>
        <w:rPr>
          <w:rFonts w:ascii="楷体" w:hAnsi="楷体" w:eastAsia="楷体"/>
          <w:sz w:val="24"/>
        </w:rPr>
      </w:pPr>
      <w:r>
        <w:rPr>
          <w:rFonts w:hint="eastAsia" w:ascii="楷体" w:hAnsi="楷体" w:eastAsia="楷体"/>
          <w:sz w:val="24"/>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w:t>
      </w:r>
      <w:r>
        <w:rPr>
          <w:rFonts w:hint="eastAsia" w:ascii="楷体" w:hAnsi="楷体" w:eastAsia="楷体"/>
          <w:sz w:val="24"/>
          <w:lang w:val="en-US" w:eastAsia="zh-CN"/>
        </w:rPr>
        <w:t>%</w:t>
      </w:r>
      <w:r>
        <w:rPr>
          <w:rFonts w:hint="eastAsia" w:ascii="楷体" w:hAnsi="楷体" w:eastAsia="楷体"/>
          <w:sz w:val="24"/>
        </w:rPr>
        <w:t>违约金。若承包人不能及时处理所发生的安全生产事故，并且影响到工程进度时，发包人有权处理相关事务，所发生的费用在支付工程款时扣除。</w:t>
      </w:r>
    </w:p>
    <w:p>
      <w:pPr>
        <w:spacing w:line="500" w:lineRule="exact"/>
        <w:ind w:left="-1" w:firstLine="480" w:firstLineChars="200"/>
        <w:rPr>
          <w:rFonts w:ascii="楷体" w:hAnsi="楷体" w:eastAsia="楷体"/>
          <w:sz w:val="24"/>
        </w:rPr>
      </w:pPr>
      <w:r>
        <w:rPr>
          <w:rFonts w:hint="eastAsia" w:ascii="楷体" w:hAnsi="楷体" w:eastAsia="楷体"/>
          <w:sz w:val="24"/>
        </w:rPr>
        <w:t>12.4承包人应按有关规定编制施工组织设计方案和安全专项方案，采取严格的安全防护措施，确保工程施工安全管理到位，并接受发包人、监理单位及相关部门的安全监督和检查，对于发包人、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pPr>
        <w:spacing w:line="500" w:lineRule="exact"/>
        <w:ind w:firstLine="482" w:firstLineChars="200"/>
        <w:rPr>
          <w:rFonts w:ascii="楷体" w:hAnsi="楷体" w:eastAsia="楷体"/>
          <w:b/>
          <w:sz w:val="24"/>
        </w:rPr>
      </w:pPr>
      <w:r>
        <w:rPr>
          <w:rFonts w:hint="eastAsia" w:ascii="楷体" w:hAnsi="楷体" w:eastAsia="楷体"/>
          <w:b/>
          <w:sz w:val="24"/>
        </w:rPr>
        <w:t>13、缺陷责任和保修责任</w:t>
      </w:r>
    </w:p>
    <w:p>
      <w:pPr>
        <w:spacing w:line="500" w:lineRule="exact"/>
        <w:ind w:left="-1" w:firstLine="482" w:firstLineChars="200"/>
        <w:rPr>
          <w:rFonts w:ascii="楷体" w:hAnsi="楷体" w:eastAsia="楷体"/>
          <w:b/>
          <w:sz w:val="24"/>
        </w:rPr>
      </w:pPr>
      <w:r>
        <w:rPr>
          <w:rFonts w:hint="eastAsia" w:ascii="楷体" w:hAnsi="楷体" w:eastAsia="楷体"/>
          <w:b/>
          <w:sz w:val="24"/>
        </w:rPr>
        <w:t>13.1缺陷责任</w:t>
      </w:r>
    </w:p>
    <w:p>
      <w:pPr>
        <w:spacing w:line="500" w:lineRule="exact"/>
        <w:ind w:left="-1" w:firstLine="480" w:firstLineChars="200"/>
        <w:rPr>
          <w:rFonts w:ascii="楷体" w:hAnsi="楷体" w:eastAsia="楷体"/>
          <w:sz w:val="24"/>
        </w:rPr>
      </w:pPr>
      <w:r>
        <w:rPr>
          <w:rFonts w:hint="eastAsia" w:ascii="楷体" w:hAnsi="楷体" w:eastAsia="楷体"/>
          <w:sz w:val="24"/>
        </w:rPr>
        <w:t>13.1.1本项目缺陷责任期为</w:t>
      </w:r>
      <w:r>
        <w:rPr>
          <w:rFonts w:hint="eastAsia" w:ascii="楷体" w:hAnsi="楷体" w:eastAsia="楷体"/>
          <w:sz w:val="24"/>
          <w:u w:val="single"/>
          <w:lang w:val="en-US" w:eastAsia="zh-CN"/>
        </w:rPr>
        <w:t>24</w:t>
      </w:r>
      <w:r>
        <w:rPr>
          <w:rFonts w:hint="eastAsia" w:ascii="楷体" w:hAnsi="楷体" w:eastAsia="楷体"/>
          <w:sz w:val="24"/>
        </w:rPr>
        <w:t>个月。</w:t>
      </w:r>
    </w:p>
    <w:p>
      <w:pPr>
        <w:spacing w:line="500" w:lineRule="exact"/>
        <w:ind w:left="-1" w:firstLine="480" w:firstLineChars="200"/>
        <w:rPr>
          <w:rFonts w:ascii="楷体" w:hAnsi="楷体" w:eastAsia="楷体"/>
          <w:sz w:val="24"/>
        </w:rPr>
      </w:pPr>
      <w:r>
        <w:rPr>
          <w:rFonts w:hint="eastAsia" w:ascii="楷体" w:hAnsi="楷体" w:eastAsia="楷体"/>
          <w:sz w:val="24"/>
        </w:rPr>
        <w:t xml:space="preserve">13.1.2中标人应在缺陷责任期内对已交付使用的工程承担缺陷责任。 </w:t>
      </w:r>
    </w:p>
    <w:p>
      <w:pPr>
        <w:spacing w:line="500" w:lineRule="exact"/>
        <w:ind w:left="-1" w:firstLine="480" w:firstLineChars="200"/>
        <w:rPr>
          <w:rFonts w:ascii="楷体" w:hAnsi="楷体" w:eastAsia="楷体"/>
          <w:sz w:val="24"/>
        </w:rPr>
      </w:pPr>
      <w:r>
        <w:rPr>
          <w:rFonts w:hint="eastAsia" w:ascii="楷体" w:hAnsi="楷体" w:eastAsia="楷体"/>
          <w:sz w:val="24"/>
        </w:rPr>
        <w:t>13.1.3缺陷责任期内，招标人对已接收使用的工程负责日常维护工作。</w:t>
      </w:r>
    </w:p>
    <w:p>
      <w:pPr>
        <w:spacing w:line="500" w:lineRule="exact"/>
        <w:ind w:left="-1" w:firstLine="480" w:firstLineChars="200"/>
        <w:rPr>
          <w:rFonts w:ascii="楷体" w:hAnsi="楷体" w:eastAsia="楷体"/>
          <w:sz w:val="24"/>
        </w:rPr>
      </w:pPr>
      <w:r>
        <w:rPr>
          <w:rFonts w:hint="eastAsia" w:ascii="楷体" w:hAnsi="楷体" w:eastAsia="楷体"/>
          <w:sz w:val="24"/>
        </w:rPr>
        <w:t>13.1.4由于中标人原因造成某项缺陷或损坏使工程或工程设备不能按原定目标使用而需要再次检查、检验和修复的，招标人有权要求中标人相应延长缺陷责任期，但缺陷责任期最长不超过2年。</w:t>
      </w:r>
    </w:p>
    <w:p>
      <w:pPr>
        <w:spacing w:line="500" w:lineRule="exact"/>
        <w:ind w:left="-1" w:firstLine="480" w:firstLineChars="200"/>
        <w:rPr>
          <w:rFonts w:ascii="楷体" w:hAnsi="楷体" w:eastAsia="楷体"/>
          <w:sz w:val="24"/>
        </w:rPr>
      </w:pPr>
      <w:r>
        <w:rPr>
          <w:rFonts w:hint="eastAsia" w:ascii="楷体" w:hAnsi="楷体" w:eastAsia="楷体"/>
          <w:sz w:val="24"/>
        </w:rPr>
        <w:t>13.1.5其他关于缺陷责任的有关约定由合同双方根据</w:t>
      </w:r>
      <w:r>
        <w:rPr>
          <w:rFonts w:hint="eastAsia" w:ascii="楷体" w:hAnsi="楷体" w:eastAsia="楷体"/>
          <w:sz w:val="24"/>
          <w:lang w:eastAsia="zh-CN"/>
        </w:rPr>
        <w:t>现行</w:t>
      </w:r>
      <w:r>
        <w:rPr>
          <w:rFonts w:hint="eastAsia" w:ascii="楷体" w:hAnsi="楷体" w:eastAsia="楷体"/>
          <w:sz w:val="24"/>
        </w:rPr>
        <w:t>有关规定</w:t>
      </w:r>
      <w:r>
        <w:rPr>
          <w:rFonts w:hint="eastAsia" w:ascii="楷体" w:hAnsi="楷体" w:eastAsia="楷体"/>
          <w:sz w:val="24"/>
          <w:lang w:eastAsia="zh-CN"/>
        </w:rPr>
        <w:t>执行</w:t>
      </w:r>
      <w:r>
        <w:rPr>
          <w:rFonts w:hint="eastAsia" w:ascii="楷体" w:hAnsi="楷体" w:eastAsia="楷体"/>
          <w:sz w:val="24"/>
        </w:rPr>
        <w:t>。</w:t>
      </w:r>
    </w:p>
    <w:p>
      <w:pPr>
        <w:spacing w:line="500" w:lineRule="exact"/>
        <w:ind w:left="479" w:leftChars="228"/>
        <w:rPr>
          <w:rFonts w:ascii="楷体" w:hAnsi="楷体" w:eastAsia="楷体"/>
          <w:b/>
          <w:sz w:val="24"/>
        </w:rPr>
      </w:pPr>
      <w:r>
        <w:rPr>
          <w:rFonts w:hint="eastAsia" w:ascii="楷体" w:hAnsi="楷体" w:eastAsia="楷体"/>
          <w:b/>
          <w:sz w:val="24"/>
        </w:rPr>
        <w:t>13.2保修责任</w:t>
      </w:r>
    </w:p>
    <w:p>
      <w:pPr>
        <w:spacing w:line="500" w:lineRule="exact"/>
        <w:ind w:firstLine="470" w:firstLineChars="196"/>
        <w:rPr>
          <w:rFonts w:ascii="楷体" w:hAnsi="楷体" w:eastAsia="楷体"/>
          <w:sz w:val="24"/>
        </w:rPr>
      </w:pPr>
      <w:r>
        <w:rPr>
          <w:rFonts w:hint="eastAsia" w:ascii="楷体" w:hAnsi="楷体" w:eastAsia="楷体"/>
          <w:sz w:val="24"/>
        </w:rPr>
        <w:t>13.2.1本项目质量保修范围、期限和责任由合同双方在合同条款中具体约定。</w:t>
      </w:r>
    </w:p>
    <w:p>
      <w:pPr>
        <w:spacing w:line="500" w:lineRule="exact"/>
        <w:ind w:firstLine="470" w:firstLineChars="196"/>
        <w:rPr>
          <w:rFonts w:ascii="楷体" w:hAnsi="楷体" w:eastAsia="楷体"/>
          <w:sz w:val="24"/>
        </w:rPr>
      </w:pPr>
      <w:r>
        <w:rPr>
          <w:rFonts w:hint="eastAsia" w:ascii="楷体" w:hAnsi="楷体" w:eastAsia="楷体"/>
          <w:sz w:val="24"/>
        </w:rPr>
        <w:t>13.2.2合同双方质量保修范围、期限和责任的约定应不低于《建设工程质量管理条例》（国务院令第279号）和《房屋建筑工程质量保修办法》（建设部令第80号）中规定的最低标准和要求。</w:t>
      </w:r>
    </w:p>
    <w:p>
      <w:pPr>
        <w:spacing w:line="500" w:lineRule="exact"/>
        <w:ind w:firstLine="482" w:firstLineChars="200"/>
        <w:rPr>
          <w:rFonts w:ascii="楷体" w:hAnsi="楷体" w:eastAsia="楷体"/>
          <w:b/>
          <w:bCs/>
          <w:sz w:val="24"/>
        </w:rPr>
      </w:pPr>
      <w:r>
        <w:rPr>
          <w:rFonts w:hint="eastAsia" w:ascii="楷体" w:hAnsi="楷体" w:eastAsia="楷体"/>
          <w:b/>
          <w:bCs/>
          <w:sz w:val="24"/>
        </w:rPr>
        <w:t>14、工程分包</w:t>
      </w:r>
    </w:p>
    <w:p>
      <w:pPr>
        <w:spacing w:line="520" w:lineRule="exact"/>
        <w:ind w:firstLine="480" w:firstLineChars="200"/>
        <w:rPr>
          <w:rFonts w:ascii="楷体" w:hAnsi="楷体" w:eastAsia="楷体"/>
          <w:sz w:val="24"/>
        </w:rPr>
      </w:pPr>
      <w:r>
        <w:rPr>
          <w:rFonts w:hint="eastAsia" w:ascii="楷体" w:hAnsi="楷体" w:eastAsia="楷体"/>
          <w:sz w:val="24"/>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spacing w:line="520" w:lineRule="exact"/>
        <w:ind w:firstLine="480" w:firstLineChars="200"/>
        <w:rPr>
          <w:rFonts w:ascii="楷体" w:hAnsi="楷体" w:eastAsia="楷体"/>
          <w:sz w:val="24"/>
        </w:rPr>
      </w:pPr>
      <w:r>
        <w:rPr>
          <w:rFonts w:hint="eastAsia" w:ascii="楷体" w:hAnsi="楷体" w:eastAsia="楷体"/>
          <w:sz w:val="24"/>
        </w:rPr>
        <w:t>14.2中标人不得将工程进行转包和违法分包，若发现中标人擅自进行转包和违法分包，招标人有权解除合同，并要求中标人支付违约金。</w:t>
      </w:r>
    </w:p>
    <w:p>
      <w:pPr>
        <w:spacing w:line="500" w:lineRule="exact"/>
        <w:ind w:firstLine="482" w:firstLineChars="200"/>
        <w:rPr>
          <w:rFonts w:ascii="楷体" w:hAnsi="楷体" w:eastAsia="楷体"/>
          <w:b/>
          <w:bCs/>
          <w:sz w:val="24"/>
        </w:rPr>
      </w:pPr>
      <w:r>
        <w:rPr>
          <w:rFonts w:hint="eastAsia" w:ascii="楷体" w:hAnsi="楷体" w:eastAsia="楷体"/>
          <w:b/>
          <w:bCs/>
          <w:sz w:val="24"/>
        </w:rPr>
        <w:t>15、违约责任</w:t>
      </w:r>
    </w:p>
    <w:p>
      <w:pPr>
        <w:spacing w:line="500" w:lineRule="exact"/>
        <w:ind w:left="-1" w:firstLine="480" w:firstLineChars="200"/>
        <w:rPr>
          <w:rFonts w:ascii="楷体" w:hAnsi="楷体" w:eastAsia="楷体"/>
          <w:sz w:val="24"/>
        </w:rPr>
      </w:pPr>
      <w:r>
        <w:rPr>
          <w:rFonts w:hint="eastAsia" w:ascii="楷体" w:hAnsi="楷体" w:eastAsia="楷体"/>
          <w:sz w:val="24"/>
        </w:rPr>
        <w:t>合同生效后，招标人或中标人如有违约，应按《中华人民共和国合同法》承担其违约责任，赔偿因其违约给对方造成的损失。赔偿损失的计算方法或者约定支付违约金的数额和计算方法由合同双方在合同中具体约定。</w:t>
      </w:r>
    </w:p>
    <w:p>
      <w:pPr>
        <w:spacing w:line="500" w:lineRule="exact"/>
        <w:ind w:firstLine="482" w:firstLineChars="200"/>
        <w:rPr>
          <w:rFonts w:ascii="楷体" w:hAnsi="楷体" w:eastAsia="楷体"/>
          <w:b/>
          <w:bCs/>
          <w:sz w:val="24"/>
        </w:rPr>
      </w:pPr>
      <w:r>
        <w:rPr>
          <w:rFonts w:hint="eastAsia" w:ascii="楷体" w:hAnsi="楷体" w:eastAsia="楷体"/>
          <w:b/>
          <w:bCs/>
          <w:sz w:val="24"/>
        </w:rPr>
        <w:t>16、其他</w:t>
      </w:r>
    </w:p>
    <w:p>
      <w:pPr>
        <w:spacing w:line="500" w:lineRule="exact"/>
        <w:ind w:left="-1" w:firstLine="480" w:firstLineChars="200"/>
        <w:rPr>
          <w:rFonts w:ascii="楷体" w:hAnsi="楷体" w:eastAsia="楷体"/>
          <w:sz w:val="24"/>
        </w:rPr>
      </w:pPr>
      <w:r>
        <w:rPr>
          <w:rFonts w:hint="eastAsia" w:ascii="楷体" w:hAnsi="楷体" w:eastAsia="楷体"/>
          <w:sz w:val="24"/>
        </w:rPr>
        <w:t>16.1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spacing w:line="500" w:lineRule="exact"/>
        <w:ind w:left="-1" w:firstLine="480" w:firstLineChars="200"/>
        <w:rPr>
          <w:rFonts w:ascii="楷体" w:hAnsi="楷体" w:eastAsia="楷体"/>
          <w:sz w:val="24"/>
        </w:rPr>
      </w:pPr>
      <w:r>
        <w:rPr>
          <w:rFonts w:hint="eastAsia" w:ascii="楷体" w:hAnsi="楷体" w:eastAsia="楷体"/>
          <w:sz w:val="24"/>
        </w:rPr>
        <w:t>16.2 本项目施工过程中遇到的一切地方矛盾及由此发生的费用与招标人无涉，均由中标人自行负责，并在投标报价中考虑。</w:t>
      </w:r>
    </w:p>
    <w:p>
      <w:pPr>
        <w:spacing w:line="500" w:lineRule="exact"/>
        <w:ind w:left="-1" w:firstLine="480" w:firstLineChars="200"/>
        <w:rPr>
          <w:rFonts w:ascii="楷体" w:hAnsi="楷体" w:eastAsia="楷体"/>
          <w:sz w:val="24"/>
        </w:rPr>
      </w:pPr>
      <w:r>
        <w:rPr>
          <w:rFonts w:hint="eastAsia" w:ascii="楷体" w:hAnsi="楷体" w:eastAsia="楷体"/>
          <w:sz w:val="24"/>
        </w:rPr>
        <w:t>16.3本项目合同实施期间所有消防、市容保洁、环境噪声、成品保护、文明施工均由中标人负责，并自行承担由此发生的相关费用。</w:t>
      </w:r>
    </w:p>
    <w:p>
      <w:pPr>
        <w:spacing w:line="500" w:lineRule="exact"/>
        <w:ind w:left="-1" w:firstLine="480" w:firstLineChars="200"/>
        <w:rPr>
          <w:rFonts w:ascii="楷体" w:hAnsi="楷体" w:eastAsia="楷体"/>
          <w:sz w:val="24"/>
        </w:rPr>
      </w:pPr>
      <w:r>
        <w:rPr>
          <w:rFonts w:hint="eastAsia" w:ascii="楷体" w:hAnsi="楷体" w:eastAsia="楷体"/>
          <w:sz w:val="24"/>
        </w:rPr>
        <w:t>16.4中标人进场后自觉服从招标人对工地安全、标准化现场、总平面布置的管理，如出现不服从、不配合等现象，招标人有权按违约处理。</w:t>
      </w:r>
    </w:p>
    <w:p>
      <w:pPr>
        <w:spacing w:line="500" w:lineRule="exact"/>
        <w:ind w:left="-1" w:firstLine="480" w:firstLineChars="200"/>
        <w:rPr>
          <w:rFonts w:ascii="楷体" w:hAnsi="楷体" w:eastAsia="楷体"/>
          <w:sz w:val="24"/>
        </w:rPr>
      </w:pPr>
      <w:r>
        <w:rPr>
          <w:rFonts w:hint="eastAsia" w:ascii="楷体" w:hAnsi="楷体" w:eastAsia="楷体"/>
          <w:sz w:val="24"/>
        </w:rPr>
        <w:t>16.5本项目价款一律通过银行非现金结算，实行专款专用。</w:t>
      </w:r>
    </w:p>
    <w:p>
      <w:pPr>
        <w:spacing w:line="500" w:lineRule="exact"/>
        <w:ind w:left="-1" w:firstLine="480" w:firstLineChars="200"/>
        <w:rPr>
          <w:rFonts w:ascii="楷体" w:hAnsi="楷体" w:eastAsia="楷体"/>
          <w:sz w:val="24"/>
        </w:rPr>
      </w:pPr>
      <w:r>
        <w:rPr>
          <w:rFonts w:hint="eastAsia" w:ascii="楷体" w:hAnsi="楷体" w:eastAsia="楷体"/>
          <w:sz w:val="24"/>
        </w:rPr>
        <w:t>16.6 本项目发包人要求承包人严格按照盐建建筑〔2016〕35号《关于进一步做好建筑施工拖欠农民工工资治理工作的通知》文件要求执行。</w:t>
      </w:r>
    </w:p>
    <w:p>
      <w:pPr>
        <w:spacing w:line="500" w:lineRule="exact"/>
        <w:ind w:left="-1" w:firstLine="480" w:firstLineChars="200"/>
        <w:rPr>
          <w:rFonts w:ascii="楷体" w:hAnsi="楷体" w:eastAsia="楷体"/>
          <w:sz w:val="24"/>
        </w:rPr>
      </w:pPr>
      <w:r>
        <w:rPr>
          <w:rFonts w:hint="eastAsia" w:ascii="楷体" w:hAnsi="楷体" w:eastAsia="楷体"/>
          <w:sz w:val="24"/>
        </w:rPr>
        <w:t>16.7本合同条款未尽事宜由双方按照《建设工程施工合同》（GF-2017-0201）示范文本的有关内容在合同中具体约定。</w:t>
      </w:r>
    </w:p>
    <w:p>
      <w:pPr>
        <w:widowControl/>
        <w:jc w:val="left"/>
        <w:rPr>
          <w:rFonts w:ascii="楷体" w:hAnsi="楷体" w:eastAsia="楷体"/>
          <w:b/>
          <w:sz w:val="44"/>
          <w:szCs w:val="44"/>
        </w:rPr>
      </w:pPr>
      <w:r>
        <w:rPr>
          <w:rFonts w:ascii="楷体" w:hAnsi="楷体" w:eastAsia="楷体"/>
          <w:b/>
          <w:sz w:val="44"/>
          <w:szCs w:val="44"/>
        </w:rPr>
        <w:br w:type="page"/>
      </w:r>
    </w:p>
    <w:p>
      <w:pPr>
        <w:spacing w:line="500" w:lineRule="exact"/>
        <w:jc w:val="center"/>
        <w:rPr>
          <w:rFonts w:ascii="楷体" w:hAnsi="楷体" w:eastAsia="楷体"/>
          <w:b/>
          <w:sz w:val="44"/>
          <w:szCs w:val="44"/>
        </w:rPr>
      </w:pPr>
      <w:r>
        <w:rPr>
          <w:rFonts w:hint="eastAsia" w:ascii="楷体" w:hAnsi="楷体" w:eastAsia="楷体"/>
          <w:b/>
          <w:sz w:val="44"/>
          <w:szCs w:val="44"/>
        </w:rPr>
        <w:t>第七部分  评标定标办法</w:t>
      </w:r>
    </w:p>
    <w:p>
      <w:pPr>
        <w:spacing w:line="500" w:lineRule="exact"/>
        <w:ind w:firstLine="883" w:firstLineChars="200"/>
        <w:jc w:val="center"/>
        <w:rPr>
          <w:rFonts w:ascii="楷体" w:hAnsi="楷体" w:eastAsia="楷体"/>
          <w:b/>
          <w:sz w:val="44"/>
          <w:szCs w:val="4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bCs/>
          <w:sz w:val="24"/>
        </w:rPr>
      </w:pPr>
      <w:r>
        <w:rPr>
          <w:rFonts w:hint="eastAsia" w:ascii="楷体" w:hAnsi="楷体" w:eastAsia="楷体"/>
          <w:b/>
          <w:bCs/>
          <w:sz w:val="24"/>
        </w:rPr>
        <w:t>一、评标办法：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sz w:val="24"/>
        </w:rPr>
      </w:pPr>
      <w:r>
        <w:rPr>
          <w:rFonts w:hint="eastAsia" w:ascii="楷体" w:hAnsi="楷体" w:eastAsia="楷体"/>
          <w:sz w:val="24"/>
        </w:rPr>
        <w:t>本项目评标办法采用合理低价法，由评标委员会按资格审查、符合性评审、报价评审三方面对投标文件进行评审。前一项评审不通过不参与下一项评审。</w:t>
      </w:r>
    </w:p>
    <w:p>
      <w:pPr>
        <w:pStyle w:val="4"/>
        <w:spacing w:line="500" w:lineRule="exact"/>
        <w:ind w:firstLine="472" w:firstLineChars="196"/>
        <w:rPr>
          <w:rFonts w:ascii="楷体" w:hAnsi="楷体" w:eastAsia="楷体"/>
          <w:b w:val="0"/>
          <w:bCs w:val="0"/>
        </w:rPr>
      </w:pPr>
      <w:r>
        <w:rPr>
          <w:rFonts w:hint="eastAsia" w:ascii="楷体" w:hAnsi="楷体" w:eastAsia="楷体"/>
          <w:bCs w:val="0"/>
        </w:rPr>
        <w:t>（一）资格审查</w:t>
      </w:r>
      <w:r>
        <w:rPr>
          <w:rFonts w:hint="eastAsia" w:ascii="楷体" w:hAnsi="楷体" w:eastAsia="楷体"/>
          <w:bCs w:val="0"/>
        </w:rPr>
        <w:cr/>
      </w:r>
      <w:r>
        <w:rPr>
          <w:rFonts w:hint="eastAsia" w:ascii="楷体" w:hAnsi="楷体" w:eastAsia="楷体"/>
          <w:b w:val="0"/>
          <w:bCs w:val="0"/>
        </w:rPr>
        <w:t xml:space="preserve">    1、审查各投标人及其项目负责人的资格是否符合招标公告和招标文件的规定。</w:t>
      </w:r>
    </w:p>
    <w:p>
      <w:pPr>
        <w:spacing w:line="480" w:lineRule="exact"/>
        <w:ind w:firstLine="480" w:firstLineChars="200"/>
        <w:rPr>
          <w:rFonts w:ascii="楷体" w:hAnsi="楷体" w:eastAsia="楷体"/>
          <w:sz w:val="24"/>
        </w:rPr>
      </w:pPr>
      <w:r>
        <w:rPr>
          <w:rFonts w:hint="eastAsia" w:ascii="楷体" w:hAnsi="楷体" w:eastAsia="楷体"/>
          <w:sz w:val="24"/>
        </w:rPr>
        <w:t>2、审查以投标人提供的有效的营业执照（副本）原件、施工资质证书（副本）原件、安全生产许可证（副本）原件、项目负责人建造师注册证书</w:t>
      </w:r>
      <w:r>
        <w:rPr>
          <w:rFonts w:hint="eastAsia" w:ascii="楷体" w:hAnsi="楷体" w:eastAsia="楷体"/>
          <w:sz w:val="24"/>
          <w:lang w:eastAsia="zh-CN"/>
        </w:rPr>
        <w:t>（</w:t>
      </w:r>
      <w:r>
        <w:rPr>
          <w:rFonts w:hint="eastAsia" w:ascii="楷体" w:hAnsi="楷体" w:eastAsia="楷体"/>
          <w:sz w:val="24"/>
        </w:rPr>
        <w:t>或临时执业资格证书</w:t>
      </w:r>
      <w:r>
        <w:rPr>
          <w:rFonts w:hint="eastAsia" w:ascii="楷体" w:hAnsi="楷体" w:eastAsia="楷体"/>
          <w:sz w:val="24"/>
          <w:lang w:eastAsia="zh-CN"/>
        </w:rPr>
        <w:t>）</w:t>
      </w:r>
      <w:r>
        <w:rPr>
          <w:rFonts w:hint="eastAsia" w:ascii="楷体" w:hAnsi="楷体" w:eastAsia="楷体"/>
          <w:sz w:val="24"/>
        </w:rPr>
        <w:t>原件</w:t>
      </w:r>
      <w:r>
        <w:rPr>
          <w:rFonts w:hint="eastAsia" w:ascii="楷体" w:hAnsi="楷体" w:eastAsia="楷体"/>
          <w:sz w:val="24"/>
          <w:lang w:eastAsia="zh-CN"/>
        </w:rPr>
        <w:t>、项目负责人安全生产考核合格证（</w:t>
      </w:r>
      <w:r>
        <w:rPr>
          <w:rFonts w:hint="eastAsia" w:ascii="楷体" w:hAnsi="楷体" w:eastAsia="楷体"/>
          <w:sz w:val="24"/>
          <w:lang w:val="en-US" w:eastAsia="zh-CN"/>
        </w:rPr>
        <w:t>B类</w:t>
      </w:r>
      <w:r>
        <w:rPr>
          <w:rFonts w:hint="eastAsia" w:ascii="楷体" w:hAnsi="楷体" w:eastAsia="楷体"/>
          <w:sz w:val="24"/>
          <w:lang w:eastAsia="zh-CN"/>
        </w:rPr>
        <w:t>）原件</w:t>
      </w:r>
      <w:r>
        <w:rPr>
          <w:rFonts w:hint="eastAsia" w:ascii="楷体" w:hAnsi="楷体" w:eastAsia="楷体"/>
          <w:sz w:val="24"/>
        </w:rPr>
        <w:t>。注：能有效识别二维码的复印件加盖证书持有单位公章和能有效识别二维码的电子证书加盖证书持有单位公章</w:t>
      </w:r>
      <w:r>
        <w:rPr>
          <w:rFonts w:hint="eastAsia" w:ascii="楷体" w:hAnsi="楷体" w:eastAsia="楷体"/>
          <w:sz w:val="24"/>
          <w:lang w:eastAsia="zh-CN"/>
        </w:rPr>
        <w:t>可</w:t>
      </w:r>
      <w:r>
        <w:rPr>
          <w:rFonts w:hint="eastAsia" w:ascii="楷体" w:hAnsi="楷体" w:eastAsia="楷体"/>
          <w:sz w:val="24"/>
        </w:rPr>
        <w:t>视为原件。</w:t>
      </w:r>
      <w:r>
        <w:rPr>
          <w:rFonts w:ascii="楷体" w:hAnsi="楷体" w:eastAsia="楷体"/>
          <w:sz w:val="24"/>
        </w:rPr>
        <w:tab/>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firstLineChars="200"/>
        <w:rPr>
          <w:rFonts w:ascii="楷体" w:hAnsi="楷体" w:eastAsia="楷体"/>
          <w:sz w:val="24"/>
          <w:szCs w:val="30"/>
        </w:rPr>
      </w:pPr>
      <w:r>
        <w:rPr>
          <w:rFonts w:hint="eastAsia" w:ascii="楷体" w:hAnsi="楷体" w:eastAsia="楷体"/>
          <w:sz w:val="24"/>
          <w:szCs w:val="30"/>
        </w:rPr>
        <w:t>未提交上述原件资料、资料不全或提供的资料无效的，或投标人有违反《盐城市市场廉政准则规定（试行）》中规定情形的不予通过资格审查。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szCs w:val="30"/>
        </w:rPr>
      </w:pPr>
      <w:r>
        <w:rPr>
          <w:rFonts w:hint="eastAsia" w:ascii="楷体" w:hAnsi="楷体" w:eastAsia="楷体"/>
          <w:b/>
          <w:sz w:val="24"/>
          <w:szCs w:val="30"/>
        </w:rPr>
        <w:t>注：招标人要求提交的证书等原件资料如因年检或变更登记等原因无法提供，投标人需提供受理单位出具的证明（须标明有效期）原件及复印件，并附加盖投标人公章的证书复印件，方予认可。</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（二）对于通过资格审查的投标人进行符合性和报价评审：</w:t>
      </w:r>
    </w:p>
    <w:p>
      <w:pPr>
        <w:spacing w:line="500" w:lineRule="exact"/>
        <w:ind w:firstLine="482" w:firstLineChars="200"/>
        <w:rPr>
          <w:rFonts w:ascii="楷体" w:hAnsi="楷体" w:eastAsia="楷体"/>
          <w:sz w:val="24"/>
        </w:rPr>
      </w:pPr>
      <w:r>
        <w:rPr>
          <w:rFonts w:hint="eastAsia" w:ascii="楷体" w:hAnsi="楷体" w:eastAsia="楷体"/>
          <w:b/>
          <w:sz w:val="24"/>
        </w:rPr>
        <w:t>1、符合性评审</w:t>
      </w:r>
      <w:r>
        <w:rPr>
          <w:rFonts w:hint="eastAsia" w:ascii="楷体" w:hAnsi="楷体" w:eastAsia="楷体"/>
          <w:b/>
          <w:sz w:val="24"/>
        </w:rPr>
        <w:cr/>
      </w:r>
      <w:r>
        <w:rPr>
          <w:rFonts w:hint="eastAsia" w:ascii="楷体" w:hAnsi="楷体" w:eastAsia="楷体"/>
          <w:sz w:val="24"/>
        </w:rPr>
        <w:t xml:space="preserve">    投标人的投标文件是否符合招标文件，开、清标过程中发现的情况是否存在应予无效投标的情况，主要包括：投标保证金是否已按招标文件要求递交；投标文件签章是否符合招标文件的要求；投标文件载明的招标项目完成期限是否超过招标文件规定期限的；投标文件中已标价工程量清单与招标文件规定的暂列金额是否一致；投标文件中已标价工程量清单与招标文件明确列出的不可竞争费用项目或费率或计算基础是否一致；</w:t>
      </w:r>
      <w:r>
        <w:rPr>
          <w:rFonts w:hint="eastAsia" w:ascii="楷体" w:hAnsi="楷体" w:eastAsia="楷体"/>
          <w:vanish/>
          <w:sz w:val="24"/>
        </w:rPr>
        <w:t xml:space="preserve">    16.15</w:t>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sz w:val="24"/>
        </w:rPr>
        <w:t>投标文件中已标价工程量清单与招标文件提供的工程量清单中的序号、项目名称、项目特征、计量单位、工程量是否一致。</w:t>
      </w:r>
    </w:p>
    <w:p>
      <w:pPr>
        <w:spacing w:line="360" w:lineRule="auto"/>
        <w:ind w:firstLine="480" w:firstLineChars="200"/>
        <w:rPr>
          <w:rFonts w:ascii="楷体" w:hAnsi="楷体" w:eastAsia="楷体"/>
          <w:sz w:val="24"/>
        </w:rPr>
      </w:pPr>
      <w:r>
        <w:rPr>
          <w:rFonts w:hint="eastAsia" w:ascii="楷体" w:hAnsi="楷体" w:eastAsia="楷体"/>
          <w:sz w:val="24"/>
        </w:rPr>
        <w:t>投标报价有算术错误的，评标委员会按以下原则对投标报价进行修正，修正的价格经投标人书面确认后具有约束力。</w:t>
      </w:r>
    </w:p>
    <w:p>
      <w:pPr>
        <w:spacing w:line="360" w:lineRule="auto"/>
        <w:ind w:firstLine="480" w:firstLineChars="200"/>
        <w:rPr>
          <w:rFonts w:ascii="楷体" w:hAnsi="楷体" w:eastAsia="楷体"/>
          <w:sz w:val="24"/>
        </w:rPr>
      </w:pPr>
      <w:r>
        <w:rPr>
          <w:rFonts w:hint="eastAsia" w:ascii="楷体" w:hAnsi="楷体" w:eastAsia="楷体"/>
          <w:sz w:val="24"/>
        </w:rPr>
        <w:t>（1）投标文件中的大写金额与小写金额不一致的，以大写金额为准；</w:t>
      </w:r>
    </w:p>
    <w:p>
      <w:pPr>
        <w:spacing w:line="360" w:lineRule="auto"/>
        <w:ind w:firstLine="480" w:firstLineChars="200"/>
        <w:rPr>
          <w:rFonts w:ascii="楷体" w:hAnsi="楷体" w:eastAsia="楷体"/>
          <w:sz w:val="24"/>
        </w:rPr>
      </w:pPr>
      <w:r>
        <w:rPr>
          <w:rFonts w:hint="eastAsia" w:ascii="楷体" w:hAnsi="楷体" w:eastAsia="楷体"/>
          <w:sz w:val="24"/>
        </w:rPr>
        <w:t>（2）总价金额与依据单价计算出的结果不一致的，以单价金额为准修正总价，但单价金额小数点有明显错误的除外。</w:t>
      </w:r>
    </w:p>
    <w:p>
      <w:pPr>
        <w:spacing w:line="500" w:lineRule="exact"/>
        <w:ind w:firstLine="480" w:firstLineChars="200"/>
        <w:rPr>
          <w:rFonts w:ascii="楷体" w:hAnsi="楷体" w:eastAsia="楷体"/>
          <w:sz w:val="24"/>
        </w:rPr>
      </w:pPr>
      <w:r>
        <w:rPr>
          <w:rFonts w:hint="eastAsia" w:ascii="楷体" w:hAnsi="楷体" w:eastAsia="楷体"/>
          <w:sz w:val="24"/>
        </w:rPr>
        <w:t>评标委员会根据上述规定的标准对投标报价进行有效性评审。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601" w:leftChars="229" w:right="-4" w:rightChars="-2" w:hanging="120" w:hangingChars="50"/>
        <w:rPr>
          <w:rFonts w:ascii="楷体" w:hAnsi="楷体" w:eastAsia="楷体"/>
          <w:b/>
          <w:sz w:val="24"/>
        </w:rPr>
      </w:pPr>
      <w:r>
        <w:rPr>
          <w:rFonts w:hint="eastAsia" w:ascii="楷体" w:hAnsi="楷体" w:eastAsia="楷体"/>
          <w:sz w:val="24"/>
        </w:rPr>
        <w:t>符合要求的，通过符合性评审，否则不予通过评审。</w:t>
      </w:r>
      <w:r>
        <w:rPr>
          <w:rFonts w:hint="eastAsia" w:ascii="楷体" w:hAnsi="楷体" w:eastAsia="楷体"/>
          <w:sz w:val="24"/>
        </w:rPr>
        <w:cr/>
      </w:r>
      <w:r>
        <w:rPr>
          <w:rFonts w:hint="eastAsia" w:ascii="楷体" w:hAnsi="楷体" w:eastAsia="楷体"/>
          <w:b/>
          <w:sz w:val="24"/>
        </w:rPr>
        <w:t>2、报价评审 (100分)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以有效投标文件(有效投标文件是投标人的投标文件未被认定为无效投标)的评标价(评标价是指经澄清、补正和修正算术计算错误的投标报价,下同)算术平均值为A﹝当有效投标文件≥7家时,去掉最高和最低20%(四舍五入取整,末位投标报价相同的均保留)后进行平均;当有效投标文</w:t>
      </w:r>
      <w:r>
        <w:rPr>
          <w:rFonts w:hint="eastAsia" w:ascii="楷体" w:hAnsi="楷体" w:eastAsia="楷体"/>
          <w:b/>
          <w:sz w:val="24"/>
          <w:lang w:eastAsia="zh-CN"/>
        </w:rPr>
        <w:t>件</w:t>
      </w:r>
      <w:r>
        <w:rPr>
          <w:rFonts w:hint="eastAsia" w:ascii="楷体" w:hAnsi="楷体" w:eastAsia="楷体"/>
          <w:b/>
          <w:sz w:val="24"/>
        </w:rPr>
        <w:t>4</w:t>
      </w:r>
      <w:r>
        <w:rPr>
          <w:rFonts w:hint="eastAsia" w:ascii="宋体" w:hAnsi="宋体" w:eastAsia="宋体" w:cs="宋体"/>
          <w:b/>
          <w:sz w:val="24"/>
        </w:rPr>
        <w:t>～</w:t>
      </w:r>
      <w:r>
        <w:rPr>
          <w:rFonts w:hint="eastAsia" w:ascii="楷体" w:hAnsi="楷体" w:eastAsia="楷体"/>
          <w:b/>
          <w:sz w:val="24"/>
        </w:rPr>
        <w:t>6家时,剔除最高报价 (最高报价相同的均剔除)后 进行算术平均;当有效投标文件&lt;4家时,则 次低报价作为投标平均价 A﹞。</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评标基准价= A×K</w:t>
      </w:r>
      <w:r>
        <w:rPr>
          <w:rFonts w:hint="eastAsia" w:ascii="楷体" w:hAnsi="楷体" w:eastAsia="楷体"/>
          <w:b/>
          <w:sz w:val="24"/>
          <w:lang w:eastAsia="zh-CN"/>
        </w:rPr>
        <w:t>，</w:t>
      </w:r>
      <w:r>
        <w:rPr>
          <w:rFonts w:hint="eastAsia" w:ascii="楷体" w:hAnsi="楷体" w:eastAsia="楷体"/>
          <w:b/>
          <w:sz w:val="24"/>
          <w:lang w:val="en-US" w:eastAsia="zh-CN"/>
        </w:rPr>
        <w:t>K</w:t>
      </w:r>
      <w:r>
        <w:rPr>
          <w:rFonts w:hint="eastAsia" w:ascii="楷体" w:hAnsi="楷体" w:eastAsia="楷体"/>
          <w:b/>
          <w:sz w:val="24"/>
        </w:rPr>
        <w:t>值在开标时由投标人推选的代表随机抽取确定，K值的取值范围为95%</w:t>
      </w:r>
      <w:r>
        <w:rPr>
          <w:rFonts w:hint="eastAsia" w:ascii="宋体" w:hAnsi="宋体" w:eastAsia="宋体" w:cs="宋体"/>
          <w:b/>
          <w:sz w:val="24"/>
        </w:rPr>
        <w:t>～</w:t>
      </w:r>
      <w:r>
        <w:rPr>
          <w:rFonts w:hint="eastAsia" w:ascii="楷体" w:hAnsi="楷体" w:eastAsia="楷体"/>
          <w:b/>
          <w:sz w:val="24"/>
        </w:rPr>
        <w:t>98% 。</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投标报价等于评标基准价的得满分，投标报价相对评标基准价每低1%的所扣分值0.6分，每高1%的所扣分值为负偏离扣分的1.5倍；偏离不足1%的，按照插入法计算得分。（分值计算结果保留两位小数，第三位四舍五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评标基准价一经确定，不因投诉、复议等外部因素改变，计算错误除外。</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sz w:val="24"/>
        </w:rPr>
      </w:pPr>
      <w:r>
        <w:rPr>
          <w:rFonts w:hint="eastAsia" w:ascii="楷体" w:hAnsi="楷体" w:eastAsia="楷体"/>
          <w:sz w:val="24"/>
        </w:rPr>
        <w:t>（三）中标候选人的推荐</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right="-4" w:rightChars="-2" w:firstLine="480" w:firstLineChars="200"/>
        <w:rPr>
          <w:rFonts w:ascii="楷体" w:hAnsi="楷体" w:eastAsia="楷体"/>
          <w:sz w:val="24"/>
        </w:rPr>
      </w:pPr>
      <w:r>
        <w:rPr>
          <w:rFonts w:hint="eastAsia" w:ascii="楷体" w:hAnsi="楷体" w:eastAsia="楷体"/>
          <w:sz w:val="24"/>
        </w:rPr>
        <w:t>评标委员会按其报价得分由高到低推荐</w:t>
      </w:r>
      <w:r>
        <w:rPr>
          <w:rFonts w:hint="eastAsia" w:ascii="楷体" w:hAnsi="楷体" w:eastAsia="楷体"/>
          <w:sz w:val="24"/>
          <w:u w:val="single"/>
        </w:rPr>
        <w:t>1-3</w:t>
      </w:r>
      <w:r>
        <w:rPr>
          <w:rFonts w:hint="eastAsia" w:ascii="楷体" w:hAnsi="楷体" w:eastAsia="楷体"/>
          <w:sz w:val="24"/>
        </w:rPr>
        <w:t>名有排序的中标候选人；投标人的得分相等时，投标人报价低的优先；投标报价相同时，由评标委员会通过抽签的方式确定中标候选人的排序。</w:t>
      </w:r>
    </w:p>
    <w:p>
      <w:pPr>
        <w:spacing w:line="500" w:lineRule="exact"/>
        <w:ind w:firstLine="602" w:firstLineChars="250"/>
        <w:rPr>
          <w:rFonts w:ascii="楷体" w:hAnsi="楷体" w:eastAsia="楷体"/>
          <w:sz w:val="24"/>
        </w:rPr>
      </w:pPr>
      <w:r>
        <w:rPr>
          <w:rFonts w:hint="eastAsia" w:ascii="楷体" w:hAnsi="楷体" w:eastAsia="楷体"/>
          <w:b/>
          <w:bCs/>
          <w:sz w:val="24"/>
        </w:rPr>
        <w:t>二、定标办法：</w:t>
      </w:r>
    </w:p>
    <w:p>
      <w:pPr>
        <w:spacing w:line="500" w:lineRule="exact"/>
        <w:ind w:left="38" w:leftChars="18" w:firstLine="506" w:firstLineChars="211"/>
        <w:rPr>
          <w:rFonts w:ascii="楷体" w:hAnsi="楷体" w:eastAsia="楷体"/>
          <w:sz w:val="24"/>
        </w:rPr>
      </w:pPr>
      <w:r>
        <w:rPr>
          <w:rFonts w:hint="eastAsia" w:ascii="楷体" w:hAnsi="楷体" w:eastAsia="楷体"/>
          <w:sz w:val="24"/>
        </w:rPr>
        <w:t>招标人根据评标委员会推荐的中标候选人，确定</w:t>
      </w:r>
      <w:r>
        <w:rPr>
          <w:rFonts w:hint="eastAsia" w:ascii="楷体" w:hAnsi="楷体" w:eastAsia="楷体"/>
          <w:sz w:val="24"/>
          <w:u w:val="single"/>
        </w:rPr>
        <w:t>排名第一</w:t>
      </w:r>
      <w:r>
        <w:rPr>
          <w:rFonts w:hint="eastAsia" w:ascii="楷体" w:hAnsi="楷体" w:eastAsia="楷体"/>
          <w:sz w:val="24"/>
        </w:rPr>
        <w:t>的中标候选人为最终中标人。</w:t>
      </w:r>
    </w:p>
    <w:p>
      <w:pPr>
        <w:spacing w:line="500" w:lineRule="exact"/>
        <w:ind w:left="38" w:leftChars="18" w:firstLine="506" w:firstLineChars="211"/>
        <w:rPr>
          <w:rFonts w:ascii="楷体" w:hAnsi="楷体" w:eastAsia="楷体"/>
          <w:sz w:val="24"/>
        </w:rPr>
      </w:pPr>
      <w:r>
        <w:rPr>
          <w:rFonts w:hint="eastAsia" w:ascii="楷体" w:hAnsi="楷体" w:eastAsia="楷体"/>
          <w:sz w:val="24"/>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left="38" w:leftChars="18" w:firstLine="506" w:firstLineChars="211"/>
        <w:rPr>
          <w:rFonts w:ascii="楷体" w:hAnsi="楷体" w:eastAsia="楷体"/>
          <w:sz w:val="24"/>
        </w:rPr>
      </w:pPr>
      <w:r>
        <w:rPr>
          <w:rFonts w:hint="eastAsia" w:ascii="楷体" w:hAnsi="楷体" w:eastAsia="楷体"/>
          <w:sz w:val="24"/>
        </w:rPr>
        <w:t>对不中标的投标人，招标人有权不作任何解释。</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pStyle w:val="13"/>
        <w:spacing w:before="0" w:beforeAutospacing="0" w:after="0" w:afterAutospacing="0" w:line="420" w:lineRule="exact"/>
        <w:jc w:val="both"/>
        <w:textAlignment w:val="baseline"/>
        <w:rPr>
          <w:rFonts w:ascii="楷体" w:hAnsi="楷体" w:eastAsia="楷体" w:cs="Times New Roman"/>
          <w:b/>
          <w:bCs/>
          <w:sz w:val="44"/>
          <w:szCs w:val="44"/>
        </w:rPr>
      </w:pPr>
      <w:r>
        <w:rPr>
          <w:rFonts w:hint="eastAsia" w:ascii="楷体" w:hAnsi="楷体" w:eastAsia="楷体"/>
          <w:b/>
          <w:bCs/>
          <w:sz w:val="32"/>
          <w:szCs w:val="32"/>
        </w:rPr>
        <w:t>附件1</w:t>
      </w:r>
    </w:p>
    <w:p>
      <w:pPr>
        <w:pStyle w:val="13"/>
        <w:spacing w:before="0" w:beforeAutospacing="0" w:after="0" w:afterAutospacing="0" w:line="700" w:lineRule="exact"/>
        <w:jc w:val="center"/>
        <w:textAlignment w:val="baseline"/>
        <w:rPr>
          <w:rFonts w:ascii="楷体" w:hAnsi="楷体" w:eastAsia="楷体" w:cs="Times New Roman"/>
          <w:b/>
          <w:bCs/>
          <w:sz w:val="48"/>
          <w:szCs w:val="48"/>
        </w:rPr>
      </w:pPr>
      <w:r>
        <w:rPr>
          <w:rFonts w:hint="eastAsia" w:ascii="楷体" w:hAnsi="楷体" w:eastAsia="楷体" w:cs="Times New Roman"/>
          <w:b/>
          <w:bCs/>
          <w:sz w:val="48"/>
          <w:szCs w:val="48"/>
        </w:rPr>
        <w:t>诚信承诺书</w:t>
      </w:r>
    </w:p>
    <w:p>
      <w:pPr>
        <w:pStyle w:val="13"/>
        <w:spacing w:before="0" w:beforeAutospacing="0" w:after="0" w:afterAutospacing="0" w:line="420" w:lineRule="exact"/>
        <w:ind w:firstLine="862" w:firstLineChars="196"/>
        <w:jc w:val="center"/>
        <w:textAlignment w:val="baseline"/>
        <w:rPr>
          <w:rFonts w:ascii="楷体" w:hAnsi="楷体" w:eastAsia="楷体" w:cs="Times New Roman"/>
          <w:bCs/>
          <w:sz w:val="44"/>
          <w:szCs w:val="44"/>
        </w:rPr>
      </w:pPr>
    </w:p>
    <w:p>
      <w:pPr>
        <w:pStyle w:val="13"/>
        <w:spacing w:before="0" w:beforeAutospacing="0" w:after="0" w:afterAutospacing="0" w:line="420" w:lineRule="exact"/>
        <w:ind w:firstLine="862" w:firstLineChars="196"/>
        <w:jc w:val="center"/>
        <w:textAlignment w:val="baseline"/>
        <w:rPr>
          <w:rFonts w:ascii="楷体" w:hAnsi="楷体" w:eastAsia="楷体" w:cs="Times New Roman"/>
          <w:bCs/>
          <w:sz w:val="44"/>
          <w:szCs w:val="44"/>
        </w:rPr>
      </w:pPr>
    </w:p>
    <w:p>
      <w:pPr>
        <w:pStyle w:val="13"/>
        <w:spacing w:before="0" w:beforeAutospacing="0" w:after="0" w:afterAutospacing="0" w:line="420" w:lineRule="exact"/>
        <w:ind w:firstLine="862" w:firstLineChars="196"/>
        <w:jc w:val="center"/>
        <w:textAlignment w:val="baseline"/>
        <w:rPr>
          <w:rFonts w:ascii="楷体" w:hAnsi="楷体" w:eastAsia="楷体" w:cs="Times New Roman"/>
          <w:bCs/>
          <w:sz w:val="44"/>
          <w:szCs w:val="44"/>
        </w:rPr>
      </w:pPr>
    </w:p>
    <w:p>
      <w:pPr>
        <w:pStyle w:val="13"/>
        <w:spacing w:before="0" w:beforeAutospacing="0" w:after="0" w:afterAutospacing="0" w:line="420" w:lineRule="exact"/>
        <w:ind w:firstLine="548" w:firstLineChars="196"/>
        <w:textAlignment w:val="baseline"/>
        <w:rPr>
          <w:rFonts w:ascii="楷体" w:hAnsi="楷体" w:eastAsia="楷体" w:cs="Times New Roman"/>
          <w:bCs/>
          <w:sz w:val="28"/>
          <w:szCs w:val="28"/>
        </w:rPr>
      </w:pPr>
      <w:r>
        <w:rPr>
          <w:rFonts w:hint="eastAsia" w:ascii="楷体" w:hAnsi="楷体" w:eastAsia="楷体" w:cs="Times New Roman"/>
          <w:bCs/>
          <w:sz w:val="28"/>
          <w:szCs w:val="28"/>
        </w:rPr>
        <w:t>本人__________（法定代表人全名）系_____ （公司名）法定代表人，现对该项目做出如下诚信承诺：</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① 我方申报的所有资料都是真实、有效的;</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② 我方不存在资质挂靠或参与串标、围标情形;</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③ 我方投标项目负责人无在建工程；</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④ 我方未被各级行政主管部门做出停止市场行为的处罚;</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⑤ 若我方中标，将严格按照规定及时与招标单位按照招标文件签订合同;</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⑥ 我方未与其他投标人串通投标，采取不正当手段诋毁、排挤其他投标人的公平竞争，损害招标人或其他投标人的合法权益；</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ascii="楷体" w:hAnsi="楷体" w:eastAsia="楷体" w:cs="Times New Roman"/>
          <w:bCs/>
          <w:sz w:val="28"/>
          <w:szCs w:val="28"/>
        </w:rPr>
        <w:fldChar w:fldCharType="begin"/>
      </w:r>
      <w:r>
        <w:rPr>
          <w:rFonts w:hint="eastAsia" w:ascii="楷体" w:hAnsi="楷体" w:eastAsia="楷体" w:cs="Times New Roman"/>
          <w:bCs/>
          <w:sz w:val="28"/>
          <w:szCs w:val="28"/>
        </w:rPr>
        <w:instrText xml:space="preserve">= 7 \* GB3</w:instrText>
      </w:r>
      <w:r>
        <w:rPr>
          <w:rFonts w:ascii="楷体" w:hAnsi="楷体" w:eastAsia="楷体" w:cs="Times New Roman"/>
          <w:bCs/>
          <w:sz w:val="28"/>
          <w:szCs w:val="28"/>
        </w:rPr>
        <w:fldChar w:fldCharType="separate"/>
      </w:r>
      <w:r>
        <w:rPr>
          <w:rFonts w:hint="eastAsia" w:ascii="楷体" w:hAnsi="楷体" w:eastAsia="楷体" w:cs="Times New Roman"/>
          <w:bCs/>
          <w:sz w:val="28"/>
          <w:szCs w:val="28"/>
        </w:rPr>
        <w:t>⑦</w:t>
      </w:r>
      <w:r>
        <w:rPr>
          <w:rFonts w:ascii="楷体" w:hAnsi="楷体" w:eastAsia="楷体" w:cs="Times New Roman"/>
          <w:bCs/>
          <w:sz w:val="28"/>
          <w:szCs w:val="28"/>
        </w:rPr>
        <w:fldChar w:fldCharType="end"/>
      </w:r>
      <w:r>
        <w:rPr>
          <w:rFonts w:hint="eastAsia" w:ascii="楷体" w:hAnsi="楷体" w:eastAsia="楷体" w:cs="Times New Roman"/>
          <w:bCs/>
          <w:sz w:val="28"/>
          <w:szCs w:val="28"/>
        </w:rPr>
        <w:t>我方杜绝捏造、虚构事实等方式进行恶意投诉的行为；</w:t>
      </w:r>
    </w:p>
    <w:p>
      <w:pPr>
        <w:pStyle w:val="4"/>
        <w:ind w:firstLine="560" w:firstLineChars="200"/>
        <w:jc w:val="left"/>
        <w:rPr>
          <w:rFonts w:ascii="楷体" w:hAnsi="楷体" w:eastAsia="楷体"/>
          <w:b w:val="0"/>
          <w:sz w:val="28"/>
          <w:szCs w:val="28"/>
        </w:rPr>
      </w:pPr>
      <w:r>
        <w:rPr>
          <w:rFonts w:hint="eastAsia" w:ascii="楷体" w:hAnsi="楷体" w:eastAsia="楷体"/>
          <w:b w:val="0"/>
          <w:sz w:val="28"/>
          <w:szCs w:val="28"/>
        </w:rPr>
        <w:t>我方在本次招投标活动过程中如有违背上述承诺诚实行为的：</w:t>
      </w:r>
    </w:p>
    <w:p>
      <w:pPr>
        <w:pStyle w:val="13"/>
        <w:numPr>
          <w:ilvl w:val="0"/>
          <w:numId w:val="1"/>
        </w:numPr>
        <w:spacing w:before="0" w:beforeAutospacing="0" w:after="0" w:afterAutospacing="0" w:line="420" w:lineRule="exact"/>
        <w:textAlignment w:val="baseline"/>
        <w:rPr>
          <w:rFonts w:ascii="楷体" w:hAnsi="楷体" w:eastAsia="楷体" w:cs="Times New Roman"/>
          <w:bCs/>
          <w:sz w:val="28"/>
          <w:szCs w:val="28"/>
        </w:rPr>
      </w:pPr>
      <w:r>
        <w:rPr>
          <w:rFonts w:hint="eastAsia" w:ascii="楷体" w:hAnsi="楷体" w:eastAsia="楷体" w:cs="Times New Roman"/>
          <w:bCs/>
          <w:sz w:val="28"/>
          <w:szCs w:val="28"/>
        </w:rPr>
        <w:t>自愿扣除本项目投标保证金。</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②处罚公示期内，不得参与盐城市国有资金投资项目的投标。</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③对造成的损失，任何法律和经济责任完全由我方负责。</w:t>
      </w:r>
    </w:p>
    <w:p>
      <w:pPr>
        <w:pStyle w:val="13"/>
        <w:spacing w:before="0" w:beforeAutospacing="0" w:after="0" w:afterAutospacing="0" w:line="420" w:lineRule="exact"/>
        <w:ind w:firstLine="602" w:firstLineChars="200"/>
        <w:textAlignment w:val="baseline"/>
        <w:rPr>
          <w:rFonts w:ascii="楷体" w:hAnsi="楷体" w:eastAsia="楷体" w:cs="Times New Roman"/>
          <w:b/>
          <w:sz w:val="30"/>
          <w:szCs w:val="30"/>
        </w:rPr>
      </w:pPr>
      <w:r>
        <w:rPr>
          <w:rFonts w:hint="eastAsia" w:ascii="楷体" w:hAnsi="楷体" w:eastAsia="楷体" w:cs="Times New Roman"/>
          <w:b/>
          <w:sz w:val="30"/>
          <w:szCs w:val="30"/>
          <w:lang w:eastAsia="zh-CN"/>
        </w:rPr>
        <w:t>投标人</w:t>
      </w:r>
      <w:r>
        <w:rPr>
          <w:rFonts w:hint="eastAsia" w:ascii="楷体" w:hAnsi="楷体" w:eastAsia="楷体" w:cs="Times New Roman"/>
          <w:b/>
          <w:sz w:val="30"/>
          <w:szCs w:val="30"/>
        </w:rPr>
        <w:t>的法定代表人必须本人签署诚信承诺书，否则招标人将拒收（退回）其投标文件。</w:t>
      </w:r>
    </w:p>
    <w:p>
      <w:pPr>
        <w:pStyle w:val="4"/>
        <w:ind w:firstLine="560" w:firstLineChars="200"/>
        <w:jc w:val="left"/>
        <w:rPr>
          <w:rFonts w:ascii="楷体" w:hAnsi="楷体" w:eastAsia="楷体"/>
          <w:b w:val="0"/>
          <w:sz w:val="28"/>
          <w:szCs w:val="28"/>
        </w:rPr>
      </w:pPr>
    </w:p>
    <w:p>
      <w:pPr>
        <w:pStyle w:val="4"/>
        <w:spacing w:line="500" w:lineRule="exact"/>
        <w:ind w:left="315" w:firstLine="1400" w:firstLineChars="500"/>
        <w:jc w:val="center"/>
        <w:rPr>
          <w:rFonts w:ascii="楷体" w:hAnsi="楷体" w:eastAsia="楷体"/>
          <w:b w:val="0"/>
          <w:sz w:val="28"/>
          <w:szCs w:val="28"/>
        </w:rPr>
      </w:pPr>
    </w:p>
    <w:p>
      <w:pPr>
        <w:pStyle w:val="4"/>
        <w:spacing w:line="500" w:lineRule="exact"/>
        <w:ind w:left="315" w:firstLine="1400" w:firstLineChars="500"/>
        <w:jc w:val="center"/>
        <w:rPr>
          <w:rFonts w:ascii="楷体" w:hAnsi="楷体" w:eastAsia="楷体"/>
          <w:b w:val="0"/>
          <w:sz w:val="28"/>
          <w:szCs w:val="28"/>
        </w:rPr>
      </w:pPr>
      <w:r>
        <w:rPr>
          <w:rFonts w:hint="eastAsia" w:ascii="楷体" w:hAnsi="楷体" w:eastAsia="楷体"/>
          <w:b w:val="0"/>
          <w:sz w:val="28"/>
          <w:szCs w:val="28"/>
        </w:rPr>
        <w:t xml:space="preserve">        投标人（盖章）：</w:t>
      </w:r>
    </w:p>
    <w:p>
      <w:pPr>
        <w:pStyle w:val="4"/>
        <w:spacing w:line="500" w:lineRule="exact"/>
        <w:ind w:left="315" w:firstLine="1400" w:firstLineChars="500"/>
        <w:jc w:val="center"/>
        <w:rPr>
          <w:rFonts w:ascii="楷体" w:hAnsi="楷体" w:eastAsia="楷体"/>
          <w:b w:val="0"/>
          <w:sz w:val="28"/>
          <w:szCs w:val="28"/>
        </w:rPr>
      </w:pPr>
      <w:r>
        <w:rPr>
          <w:rFonts w:hint="eastAsia" w:ascii="楷体" w:hAnsi="楷体" w:eastAsia="楷体"/>
          <w:b w:val="0"/>
          <w:sz w:val="28"/>
          <w:szCs w:val="28"/>
        </w:rPr>
        <w:t xml:space="preserve">       法定代表人（签字）：</w:t>
      </w:r>
    </w:p>
    <w:p>
      <w:pPr>
        <w:pStyle w:val="4"/>
        <w:spacing w:line="500" w:lineRule="exact"/>
        <w:ind w:left="315" w:firstLine="1405" w:firstLineChars="500"/>
        <w:jc w:val="center"/>
        <w:rPr>
          <w:rFonts w:ascii="楷体" w:hAnsi="楷体" w:eastAsia="楷体"/>
          <w:b w:val="0"/>
          <w:sz w:val="28"/>
          <w:szCs w:val="28"/>
        </w:rPr>
      </w:pPr>
      <w:r>
        <w:rPr>
          <w:rFonts w:hint="eastAsia" w:ascii="楷体" w:hAnsi="楷体" w:eastAsia="楷体"/>
          <w:sz w:val="28"/>
          <w:szCs w:val="28"/>
        </w:rPr>
        <w:t xml:space="preserve">      日期：　 年　  月　　日</w:t>
      </w: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r>
        <w:rPr>
          <w:rFonts w:hint="eastAsia" w:ascii="楷体" w:hAnsi="楷体" w:eastAsia="楷体"/>
          <w:b/>
          <w:sz w:val="32"/>
          <w:szCs w:val="32"/>
        </w:rPr>
        <w:t>附件2</w:t>
      </w:r>
    </w:p>
    <w:p>
      <w:pPr>
        <w:spacing w:line="500" w:lineRule="exact"/>
        <w:jc w:val="center"/>
        <w:rPr>
          <w:rFonts w:ascii="楷体" w:hAnsi="楷体" w:eastAsia="楷体"/>
          <w:b/>
          <w:sz w:val="32"/>
          <w:szCs w:val="32"/>
        </w:rPr>
      </w:pPr>
    </w:p>
    <w:p>
      <w:pPr>
        <w:spacing w:line="500" w:lineRule="exact"/>
        <w:jc w:val="center"/>
        <w:rPr>
          <w:rFonts w:ascii="楷体" w:hAnsi="楷体" w:eastAsia="楷体"/>
          <w:b/>
          <w:sz w:val="44"/>
          <w:szCs w:val="44"/>
        </w:rPr>
      </w:pPr>
      <w:r>
        <w:rPr>
          <w:rFonts w:hint="eastAsia" w:ascii="楷体" w:hAnsi="楷体" w:eastAsia="楷体"/>
          <w:b/>
          <w:sz w:val="44"/>
          <w:szCs w:val="44"/>
        </w:rPr>
        <w:t>法定代表人身份证明书</w:t>
      </w:r>
    </w:p>
    <w:p>
      <w:pPr>
        <w:spacing w:line="500" w:lineRule="exact"/>
        <w:rPr>
          <w:rFonts w:ascii="楷体" w:hAnsi="楷体" w:eastAsia="楷体"/>
          <w:sz w:val="28"/>
        </w:rPr>
      </w:pPr>
    </w:p>
    <w:p>
      <w:pPr>
        <w:spacing w:line="500" w:lineRule="exact"/>
        <w:ind w:firstLine="480" w:firstLineChars="200"/>
        <w:rPr>
          <w:rFonts w:ascii="楷体" w:hAnsi="楷体" w:eastAsia="楷体"/>
          <w:sz w:val="24"/>
          <w:u w:val="single"/>
        </w:rPr>
      </w:pPr>
      <w:r>
        <w:rPr>
          <w:rFonts w:hint="eastAsia" w:ascii="楷体" w:hAnsi="楷体" w:eastAsia="楷体"/>
          <w:sz w:val="24"/>
        </w:rPr>
        <w:t>单位名称：</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单位性质：</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地    址：</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成立时间：</w:t>
      </w:r>
      <w:r>
        <w:rPr>
          <w:rFonts w:hint="eastAsia" w:ascii="楷体" w:hAnsi="楷体" w:eastAsia="楷体"/>
          <w:sz w:val="24"/>
          <w:u w:val="single"/>
        </w:rPr>
        <w:t xml:space="preserve">          </w:t>
      </w:r>
      <w:r>
        <w:rPr>
          <w:rFonts w:hint="eastAsia" w:ascii="楷体" w:hAnsi="楷体" w:eastAsia="楷体"/>
          <w:sz w:val="24"/>
        </w:rPr>
        <w:t>年</w:t>
      </w:r>
      <w:r>
        <w:rPr>
          <w:rFonts w:hint="eastAsia" w:ascii="楷体" w:hAnsi="楷体" w:eastAsia="楷体"/>
          <w:sz w:val="24"/>
          <w:u w:val="single"/>
        </w:rPr>
        <w:t xml:space="preserve">         </w:t>
      </w:r>
      <w:r>
        <w:rPr>
          <w:rFonts w:hint="eastAsia" w:ascii="楷体" w:hAnsi="楷体" w:eastAsia="楷体"/>
          <w:sz w:val="24"/>
        </w:rPr>
        <w:t>月</w:t>
      </w:r>
      <w:r>
        <w:rPr>
          <w:rFonts w:hint="eastAsia" w:ascii="楷体" w:hAnsi="楷体" w:eastAsia="楷体"/>
          <w:sz w:val="24"/>
          <w:u w:val="single"/>
        </w:rPr>
        <w:t xml:space="preserve">         </w:t>
      </w:r>
      <w:r>
        <w:rPr>
          <w:rFonts w:hint="eastAsia" w:ascii="楷体" w:hAnsi="楷体" w:eastAsia="楷体"/>
          <w:sz w:val="24"/>
        </w:rPr>
        <w:t>日</w:t>
      </w:r>
    </w:p>
    <w:p>
      <w:pPr>
        <w:spacing w:line="500" w:lineRule="exact"/>
        <w:ind w:firstLine="480" w:firstLineChars="200"/>
        <w:rPr>
          <w:rFonts w:ascii="楷体" w:hAnsi="楷体" w:eastAsia="楷体"/>
          <w:sz w:val="24"/>
        </w:rPr>
      </w:pPr>
      <w:r>
        <w:rPr>
          <w:rFonts w:hint="eastAsia" w:ascii="楷体" w:hAnsi="楷体" w:eastAsia="楷体"/>
          <w:sz w:val="24"/>
        </w:rPr>
        <w:t>经营期限：</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姓名：</w:t>
      </w:r>
      <w:r>
        <w:rPr>
          <w:rFonts w:hint="eastAsia" w:ascii="楷体" w:hAnsi="楷体" w:eastAsia="楷体"/>
          <w:sz w:val="24"/>
          <w:u w:val="single"/>
        </w:rPr>
        <w:t xml:space="preserve">        </w:t>
      </w:r>
      <w:r>
        <w:rPr>
          <w:rFonts w:hint="eastAsia" w:ascii="楷体" w:hAnsi="楷体" w:eastAsia="楷体"/>
          <w:sz w:val="24"/>
        </w:rPr>
        <w:t xml:space="preserve"> 性别：</w:t>
      </w:r>
      <w:r>
        <w:rPr>
          <w:rFonts w:hint="eastAsia" w:ascii="楷体" w:hAnsi="楷体" w:eastAsia="楷体"/>
          <w:sz w:val="24"/>
          <w:u w:val="single"/>
        </w:rPr>
        <w:t xml:space="preserve">      </w:t>
      </w:r>
      <w:r>
        <w:rPr>
          <w:rFonts w:hint="eastAsia" w:ascii="楷体" w:hAnsi="楷体" w:eastAsia="楷体"/>
          <w:sz w:val="24"/>
        </w:rPr>
        <w:t xml:space="preserve"> 年龄：</w:t>
      </w:r>
      <w:r>
        <w:rPr>
          <w:rFonts w:hint="eastAsia" w:ascii="楷体" w:hAnsi="楷体" w:eastAsia="楷体"/>
          <w:sz w:val="24"/>
          <w:u w:val="single"/>
        </w:rPr>
        <w:t xml:space="preserve">       </w:t>
      </w:r>
      <w:r>
        <w:rPr>
          <w:rFonts w:hint="eastAsia" w:ascii="楷体" w:hAnsi="楷体" w:eastAsia="楷体"/>
          <w:sz w:val="24"/>
        </w:rPr>
        <w:t xml:space="preserve"> 职务：</w:t>
      </w:r>
      <w:r>
        <w:rPr>
          <w:rFonts w:hint="eastAsia" w:ascii="楷体" w:hAnsi="楷体" w:eastAsia="楷体"/>
          <w:sz w:val="24"/>
          <w:u w:val="single"/>
        </w:rPr>
        <w:t xml:space="preserve">       </w:t>
      </w:r>
    </w:p>
    <w:p>
      <w:pPr>
        <w:spacing w:line="500" w:lineRule="exact"/>
        <w:rPr>
          <w:rFonts w:ascii="楷体" w:hAnsi="楷体" w:eastAsia="楷体"/>
          <w:sz w:val="24"/>
        </w:rPr>
      </w:pPr>
      <w:r>
        <w:rPr>
          <w:rFonts w:hint="eastAsia" w:ascii="楷体" w:hAnsi="楷体" w:eastAsia="楷体"/>
          <w:sz w:val="24"/>
        </w:rPr>
        <w:t>系</w:t>
      </w:r>
      <w:r>
        <w:rPr>
          <w:rFonts w:hint="eastAsia" w:ascii="楷体" w:hAnsi="楷体" w:eastAsia="楷体"/>
          <w:sz w:val="24"/>
          <w:u w:val="single"/>
        </w:rPr>
        <w:t xml:space="preserve">                                </w:t>
      </w:r>
      <w:r>
        <w:rPr>
          <w:rFonts w:hint="eastAsia" w:ascii="楷体" w:hAnsi="楷体" w:eastAsia="楷体"/>
          <w:sz w:val="24"/>
        </w:rPr>
        <w:t>（投标人）的法定代表人。</w:t>
      </w: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r>
        <w:rPr>
          <w:rFonts w:hint="eastAsia" w:ascii="楷体" w:hAnsi="楷体" w:eastAsia="楷体"/>
          <w:sz w:val="24"/>
        </w:rPr>
        <w:t>特此证明。</w:t>
      </w:r>
    </w:p>
    <w:p>
      <w:pPr>
        <w:spacing w:line="500" w:lineRule="exact"/>
        <w:ind w:firstLine="480" w:firstLineChars="200"/>
        <w:rPr>
          <w:rFonts w:ascii="楷体" w:hAnsi="楷体" w:eastAsia="楷体"/>
          <w:sz w:val="24"/>
        </w:rPr>
      </w:pPr>
    </w:p>
    <w:p>
      <w:pPr>
        <w:spacing w:line="520" w:lineRule="atLeast"/>
        <w:ind w:firstLine="482" w:firstLineChars="200"/>
        <w:rPr>
          <w:rFonts w:ascii="楷体" w:hAnsi="楷体" w:eastAsia="楷体"/>
          <w:b/>
          <w:sz w:val="24"/>
        </w:rPr>
      </w:pPr>
      <w:r>
        <w:rPr>
          <w:rFonts w:hint="eastAsia" w:ascii="楷体" w:hAnsi="楷体" w:eastAsia="楷体"/>
          <w:b/>
          <w:sz w:val="24"/>
        </w:rPr>
        <w:t>身份证复印件粘贴处：</w:t>
      </w: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rPr>
          <w:rFonts w:ascii="楷体" w:hAnsi="楷体" w:eastAsia="楷体"/>
          <w:sz w:val="24"/>
        </w:rPr>
      </w:pPr>
    </w:p>
    <w:p>
      <w:pPr>
        <w:spacing w:line="500" w:lineRule="exact"/>
        <w:ind w:firstLine="6240" w:firstLineChars="2600"/>
        <w:rPr>
          <w:rFonts w:ascii="楷体" w:hAnsi="楷体" w:eastAsia="楷体"/>
          <w:sz w:val="24"/>
        </w:rPr>
      </w:pPr>
      <w:r>
        <w:rPr>
          <w:rFonts w:hint="eastAsia" w:ascii="楷体" w:hAnsi="楷体" w:eastAsia="楷体"/>
          <w:sz w:val="24"/>
        </w:rPr>
        <w:t>投标人（盖章）：</w:t>
      </w:r>
    </w:p>
    <w:p>
      <w:pPr>
        <w:spacing w:line="500" w:lineRule="exact"/>
        <w:ind w:firstLine="3840" w:firstLineChars="1600"/>
        <w:rPr>
          <w:rFonts w:ascii="楷体" w:hAnsi="楷体" w:eastAsia="楷体"/>
          <w:sz w:val="24"/>
        </w:rPr>
      </w:pPr>
    </w:p>
    <w:p>
      <w:pPr>
        <w:spacing w:line="500" w:lineRule="exact"/>
        <w:jc w:val="right"/>
        <w:rPr>
          <w:rFonts w:ascii="楷体" w:hAnsi="楷体" w:eastAsia="楷体"/>
          <w:sz w:val="24"/>
        </w:rPr>
      </w:pPr>
      <w:r>
        <w:rPr>
          <w:rFonts w:hint="eastAsia" w:ascii="楷体" w:hAnsi="楷体" w:eastAsia="楷体"/>
          <w:sz w:val="24"/>
        </w:rPr>
        <w:t>日期：    年   月   日</w:t>
      </w:r>
    </w:p>
    <w:p>
      <w:pPr>
        <w:spacing w:line="500" w:lineRule="exact"/>
        <w:jc w:val="left"/>
        <w:rPr>
          <w:rFonts w:ascii="楷体" w:hAnsi="楷体" w:eastAsia="楷体"/>
          <w:sz w:val="24"/>
        </w:rPr>
      </w:pP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r>
        <w:rPr>
          <w:rFonts w:hint="eastAsia" w:ascii="楷体" w:hAnsi="楷体" w:eastAsia="楷体"/>
          <w:b/>
          <w:sz w:val="32"/>
          <w:szCs w:val="32"/>
        </w:rPr>
        <w:t>附件3</w:t>
      </w:r>
    </w:p>
    <w:p>
      <w:pPr>
        <w:spacing w:line="500" w:lineRule="exact"/>
        <w:jc w:val="center"/>
        <w:rPr>
          <w:rFonts w:ascii="楷体" w:hAnsi="楷体" w:eastAsia="楷体"/>
          <w:b/>
          <w:sz w:val="44"/>
          <w:szCs w:val="44"/>
        </w:rPr>
      </w:pPr>
      <w:r>
        <w:rPr>
          <w:rFonts w:hint="eastAsia" w:ascii="楷体" w:hAnsi="楷体" w:eastAsia="楷体"/>
          <w:b/>
          <w:sz w:val="44"/>
          <w:szCs w:val="44"/>
        </w:rPr>
        <w:t>授 权 委 托 书</w:t>
      </w:r>
    </w:p>
    <w:p>
      <w:pPr>
        <w:spacing w:line="520" w:lineRule="atLeast"/>
        <w:jc w:val="center"/>
        <w:rPr>
          <w:rFonts w:ascii="楷体" w:hAnsi="楷体" w:eastAsia="楷体"/>
          <w:sz w:val="44"/>
        </w:rPr>
      </w:pPr>
    </w:p>
    <w:p>
      <w:pPr>
        <w:spacing w:line="520" w:lineRule="atLeast"/>
        <w:ind w:firstLine="480" w:firstLineChars="200"/>
        <w:rPr>
          <w:rFonts w:ascii="楷体" w:hAnsi="楷体" w:eastAsia="楷体"/>
          <w:sz w:val="24"/>
        </w:rPr>
      </w:pPr>
      <w:r>
        <w:rPr>
          <w:rFonts w:hint="eastAsia" w:ascii="楷体" w:hAnsi="楷体" w:eastAsia="楷体"/>
          <w:sz w:val="24"/>
        </w:rPr>
        <w:t>本授权委托书声明：我</w:t>
      </w:r>
      <w:r>
        <w:rPr>
          <w:rFonts w:hint="eastAsia" w:ascii="楷体" w:hAnsi="楷体" w:eastAsia="楷体"/>
          <w:sz w:val="24"/>
          <w:u w:val="single"/>
        </w:rPr>
        <w:t xml:space="preserve">            </w:t>
      </w:r>
      <w:r>
        <w:rPr>
          <w:rFonts w:hint="eastAsia" w:ascii="楷体" w:hAnsi="楷体" w:eastAsia="楷体"/>
          <w:sz w:val="24"/>
        </w:rPr>
        <w:t>（姓名）系</w:t>
      </w:r>
      <w:r>
        <w:rPr>
          <w:rFonts w:hint="eastAsia" w:ascii="楷体" w:hAnsi="楷体" w:eastAsia="楷体"/>
          <w:sz w:val="24"/>
          <w:u w:val="single"/>
        </w:rPr>
        <w:t xml:space="preserve">                 </w:t>
      </w:r>
      <w:r>
        <w:rPr>
          <w:rFonts w:hint="eastAsia" w:ascii="楷体" w:hAnsi="楷体" w:eastAsia="楷体"/>
          <w:sz w:val="24"/>
        </w:rPr>
        <w:t>（投标人名称）的法定代表人，现授权委托</w:t>
      </w:r>
      <w:r>
        <w:rPr>
          <w:rFonts w:hint="eastAsia" w:ascii="楷体" w:hAnsi="楷体" w:eastAsia="楷体"/>
          <w:sz w:val="28"/>
          <w:u w:val="single"/>
        </w:rPr>
        <w:t xml:space="preserve">        </w:t>
      </w:r>
      <w:r>
        <w:rPr>
          <w:rFonts w:hint="eastAsia" w:ascii="楷体" w:hAnsi="楷体" w:eastAsia="楷体"/>
          <w:sz w:val="24"/>
          <w:szCs w:val="24"/>
          <w:u w:val="single"/>
        </w:rPr>
        <w:t xml:space="preserve">      </w:t>
      </w:r>
      <w:r>
        <w:rPr>
          <w:rFonts w:hint="eastAsia" w:ascii="楷体" w:hAnsi="楷体" w:eastAsia="楷体"/>
          <w:sz w:val="24"/>
          <w:szCs w:val="24"/>
        </w:rPr>
        <w:t>（单位名称）的</w:t>
      </w:r>
      <w:r>
        <w:rPr>
          <w:rFonts w:hint="eastAsia" w:ascii="楷体" w:hAnsi="楷体" w:eastAsia="楷体"/>
          <w:sz w:val="24"/>
          <w:szCs w:val="24"/>
          <w:u w:val="single"/>
        </w:rPr>
        <w:t xml:space="preserve">   </w:t>
      </w:r>
      <w:r>
        <w:rPr>
          <w:rFonts w:hint="eastAsia" w:ascii="楷体" w:hAnsi="楷体" w:eastAsia="楷体"/>
          <w:sz w:val="24"/>
          <w:u w:val="single"/>
        </w:rPr>
        <w:t xml:space="preserve">            </w:t>
      </w:r>
      <w:r>
        <w:rPr>
          <w:rFonts w:hint="eastAsia" w:ascii="楷体" w:hAnsi="楷体" w:eastAsia="楷体"/>
          <w:sz w:val="24"/>
        </w:rPr>
        <w:t>（姓名）为我单位的代理人，以本单位的名义参加</w:t>
      </w:r>
      <w:r>
        <w:rPr>
          <w:rFonts w:hint="eastAsia" w:ascii="楷体" w:hAnsi="楷体" w:eastAsia="楷体"/>
          <w:sz w:val="24"/>
          <w:u w:val="single"/>
        </w:rPr>
        <w:t xml:space="preserve">               </w:t>
      </w:r>
      <w:r>
        <w:rPr>
          <w:rFonts w:hint="eastAsia" w:ascii="楷体" w:hAnsi="楷体" w:eastAsia="楷体"/>
          <w:sz w:val="24"/>
        </w:rPr>
        <w:t>（招标人名称）的</w:t>
      </w:r>
      <w:r>
        <w:rPr>
          <w:rFonts w:hint="eastAsia" w:ascii="楷体" w:hAnsi="楷体" w:eastAsia="楷体"/>
          <w:sz w:val="24"/>
          <w:u w:val="single"/>
        </w:rPr>
        <w:t xml:space="preserve">         </w:t>
      </w:r>
      <w:r>
        <w:rPr>
          <w:rFonts w:hint="eastAsia" w:ascii="楷体" w:hAnsi="楷体" w:eastAsia="楷体"/>
          <w:sz w:val="24"/>
        </w:rPr>
        <w:t>工程的投标活动。代理人在开标、评标、合同谈判过程中所签署的一切文件和处理与之有关的一切事务，我均予以承认。代理人无转委托权。</w:t>
      </w:r>
    </w:p>
    <w:p>
      <w:pPr>
        <w:spacing w:line="520" w:lineRule="atLeast"/>
        <w:ind w:firstLine="480" w:firstLineChars="200"/>
        <w:rPr>
          <w:rFonts w:ascii="楷体" w:hAnsi="楷体" w:eastAsia="楷体"/>
          <w:sz w:val="24"/>
        </w:rPr>
      </w:pPr>
      <w:r>
        <w:rPr>
          <w:rFonts w:hint="eastAsia" w:ascii="楷体" w:hAnsi="楷体" w:eastAsia="楷体"/>
          <w:sz w:val="24"/>
        </w:rPr>
        <w:t>特此委托。</w:t>
      </w:r>
    </w:p>
    <w:p>
      <w:pPr>
        <w:spacing w:line="520" w:lineRule="atLeast"/>
        <w:rPr>
          <w:rFonts w:ascii="楷体" w:hAnsi="楷体" w:eastAsia="楷体"/>
          <w:sz w:val="24"/>
        </w:rPr>
      </w:pPr>
    </w:p>
    <w:p>
      <w:pPr>
        <w:spacing w:line="520" w:lineRule="atLeast"/>
        <w:ind w:firstLine="480" w:firstLineChars="200"/>
        <w:rPr>
          <w:rFonts w:ascii="楷体" w:hAnsi="楷体" w:eastAsia="楷体"/>
          <w:sz w:val="24"/>
        </w:rPr>
      </w:pPr>
      <w:r>
        <w:rPr>
          <w:rFonts w:hint="eastAsia" w:ascii="楷体" w:hAnsi="楷体" w:eastAsia="楷体"/>
          <w:sz w:val="24"/>
        </w:rPr>
        <w:t>代理人姓名：              性别：          身份证号码：</w:t>
      </w:r>
    </w:p>
    <w:p>
      <w:pPr>
        <w:spacing w:line="520" w:lineRule="atLeast"/>
        <w:ind w:firstLine="480" w:firstLineChars="200"/>
        <w:rPr>
          <w:rFonts w:ascii="楷体" w:hAnsi="楷体" w:eastAsia="楷体"/>
          <w:sz w:val="24"/>
        </w:rPr>
      </w:pPr>
      <w:r>
        <w:rPr>
          <w:rFonts w:hint="eastAsia" w:ascii="楷体" w:hAnsi="楷体" w:eastAsia="楷体"/>
          <w:sz w:val="24"/>
        </w:rPr>
        <w:t>电话：                    传真：          手机：</w:t>
      </w:r>
    </w:p>
    <w:p>
      <w:pPr>
        <w:spacing w:line="520" w:lineRule="atLeast"/>
        <w:rPr>
          <w:rFonts w:ascii="楷体" w:hAnsi="楷体" w:eastAsia="楷体"/>
          <w:sz w:val="24"/>
        </w:rPr>
      </w:pPr>
    </w:p>
    <w:p>
      <w:pPr>
        <w:spacing w:line="520" w:lineRule="atLeast"/>
        <w:jc w:val="center"/>
        <w:rPr>
          <w:rFonts w:ascii="楷体" w:hAnsi="楷体" w:eastAsia="楷体"/>
          <w:sz w:val="24"/>
        </w:rPr>
      </w:pPr>
      <w:r>
        <w:rPr>
          <w:rFonts w:hint="eastAsia" w:ascii="楷体" w:hAnsi="楷体" w:eastAsia="楷体"/>
          <w:sz w:val="24"/>
        </w:rPr>
        <w:t xml:space="preserve">        投标人（盖章）： </w:t>
      </w:r>
    </w:p>
    <w:p>
      <w:pPr>
        <w:spacing w:line="520" w:lineRule="atLeast"/>
        <w:jc w:val="center"/>
        <w:rPr>
          <w:rFonts w:ascii="楷体" w:hAnsi="楷体" w:eastAsia="楷体"/>
          <w:sz w:val="24"/>
        </w:rPr>
      </w:pPr>
      <w:r>
        <w:rPr>
          <w:rFonts w:hint="eastAsia" w:ascii="楷体" w:hAnsi="楷体" w:eastAsia="楷体"/>
          <w:sz w:val="24"/>
        </w:rPr>
        <w:t xml:space="preserve">                  </w:t>
      </w:r>
    </w:p>
    <w:p>
      <w:pPr>
        <w:spacing w:line="520" w:lineRule="atLeast"/>
        <w:jc w:val="center"/>
        <w:rPr>
          <w:rFonts w:ascii="楷体" w:hAnsi="楷体" w:eastAsia="楷体"/>
          <w:sz w:val="24"/>
        </w:rPr>
      </w:pPr>
      <w:r>
        <w:rPr>
          <w:rFonts w:hint="eastAsia" w:ascii="楷体" w:hAnsi="楷体" w:eastAsia="楷体"/>
          <w:sz w:val="24"/>
        </w:rPr>
        <w:t xml:space="preserve">                  法定代表人（签字或盖章）：</w:t>
      </w:r>
    </w:p>
    <w:p>
      <w:pPr>
        <w:spacing w:line="520" w:lineRule="atLeast"/>
        <w:rPr>
          <w:rFonts w:ascii="楷体" w:hAnsi="楷体" w:eastAsia="楷体"/>
          <w:sz w:val="24"/>
        </w:rPr>
      </w:pPr>
    </w:p>
    <w:p>
      <w:pPr>
        <w:spacing w:line="520" w:lineRule="atLeast"/>
        <w:rPr>
          <w:rFonts w:ascii="楷体" w:hAnsi="楷体" w:eastAsia="楷体"/>
          <w:sz w:val="24"/>
        </w:rPr>
      </w:pPr>
    </w:p>
    <w:p>
      <w:pPr>
        <w:spacing w:line="520" w:lineRule="atLeast"/>
        <w:ind w:firstLine="482" w:firstLineChars="200"/>
        <w:rPr>
          <w:rFonts w:ascii="楷体" w:hAnsi="楷体" w:eastAsia="楷体"/>
          <w:b/>
          <w:sz w:val="24"/>
        </w:rPr>
      </w:pPr>
      <w:r>
        <w:rPr>
          <w:rFonts w:hint="eastAsia" w:ascii="楷体" w:hAnsi="楷体" w:eastAsia="楷体"/>
          <w:b/>
          <w:sz w:val="24"/>
        </w:rPr>
        <w:t>身份证复印件粘贴处：</w:t>
      </w:r>
    </w:p>
    <w:p>
      <w:pPr>
        <w:spacing w:line="500" w:lineRule="exact"/>
        <w:jc w:val="left"/>
        <w:rPr>
          <w:rFonts w:ascii="楷体" w:hAnsi="楷体" w:eastAsia="楷体"/>
          <w:sz w:val="24"/>
        </w:rPr>
      </w:pPr>
      <w:r>
        <w:rPr>
          <w:rFonts w:hint="eastAsia" w:ascii="楷体" w:hAnsi="楷体" w:eastAsia="楷体"/>
          <w:sz w:val="24"/>
        </w:rPr>
        <w:br w:type="page"/>
      </w:r>
    </w:p>
    <w:p>
      <w:pPr>
        <w:pStyle w:val="4"/>
        <w:tabs>
          <w:tab w:val="left" w:pos="840"/>
        </w:tabs>
        <w:spacing w:afterLines="50" w:line="320" w:lineRule="exact"/>
        <w:ind w:firstLine="0"/>
        <w:rPr>
          <w:rFonts w:ascii="楷体" w:hAnsi="楷体" w:eastAsia="楷体"/>
        </w:rPr>
      </w:pPr>
      <w:r>
        <w:rPr>
          <w:rFonts w:hint="eastAsia" w:ascii="楷体" w:hAnsi="楷体" w:eastAsia="楷体"/>
          <w:bCs w:val="0"/>
          <w:sz w:val="32"/>
          <w:szCs w:val="32"/>
        </w:rPr>
        <w:t>附件4</w:t>
      </w:r>
    </w:p>
    <w:p>
      <w:pPr>
        <w:pStyle w:val="4"/>
        <w:spacing w:afterLines="50"/>
        <w:ind w:firstLine="516"/>
        <w:jc w:val="center"/>
        <w:rPr>
          <w:rFonts w:ascii="楷体" w:hAnsi="楷体" w:eastAsia="楷体"/>
          <w:bCs w:val="0"/>
          <w:sz w:val="32"/>
          <w:szCs w:val="32"/>
        </w:rPr>
      </w:pPr>
      <w:r>
        <w:rPr>
          <w:rFonts w:hint="eastAsia" w:ascii="楷体" w:hAnsi="楷体" w:eastAsia="楷体"/>
          <w:bCs w:val="0"/>
          <w:sz w:val="44"/>
          <w:szCs w:val="44"/>
        </w:rPr>
        <w:t>投标承诺书</w:t>
      </w:r>
    </w:p>
    <w:p>
      <w:pPr>
        <w:pStyle w:val="4"/>
        <w:spacing w:line="336" w:lineRule="auto"/>
        <w:rPr>
          <w:rFonts w:ascii="楷体" w:hAnsi="楷体" w:eastAsia="楷体"/>
          <w:b w:val="0"/>
          <w:u w:val="single"/>
        </w:rPr>
      </w:pPr>
      <w:r>
        <w:rPr>
          <w:rFonts w:hint="eastAsia" w:ascii="楷体" w:hAnsi="楷体" w:eastAsia="楷体"/>
          <w:b w:val="0"/>
        </w:rPr>
        <w:t>致：　</w:t>
      </w:r>
      <w:r>
        <w:rPr>
          <w:rFonts w:hint="eastAsia" w:ascii="楷体" w:hAnsi="楷体" w:eastAsia="楷体"/>
          <w:b w:val="0"/>
          <w:u w:val="single"/>
        </w:rPr>
        <w:t>　　　　　　　　　　　　　　　　（招标人名称）：</w:t>
      </w:r>
    </w:p>
    <w:p>
      <w:pPr>
        <w:pStyle w:val="4"/>
        <w:spacing w:line="420" w:lineRule="exact"/>
        <w:ind w:firstLine="520" w:firstLineChars="200"/>
        <w:rPr>
          <w:rFonts w:ascii="楷体" w:hAnsi="楷体" w:eastAsia="楷体"/>
          <w:b w:val="0"/>
        </w:rPr>
      </w:pPr>
      <w:r>
        <w:rPr>
          <w:rFonts w:hint="eastAsia" w:ascii="楷体" w:hAnsi="楷体" w:eastAsia="楷体"/>
          <w:b w:val="0"/>
          <w:spacing w:val="10"/>
        </w:rPr>
        <w:t>1.根据你方招标项目</w:t>
      </w:r>
      <w:r>
        <w:rPr>
          <w:rFonts w:hint="eastAsia" w:ascii="楷体" w:hAnsi="楷体" w:eastAsia="楷体"/>
          <w:b w:val="0"/>
          <w:spacing w:val="10"/>
          <w:u w:val="single"/>
        </w:rPr>
        <w:t>　　　　　</w:t>
      </w:r>
      <w:r>
        <w:rPr>
          <w:rFonts w:hint="eastAsia" w:ascii="楷体" w:hAnsi="楷体" w:eastAsia="楷体"/>
          <w:b w:val="0"/>
          <w:spacing w:val="10"/>
          <w:u w:val="single"/>
          <w:lang w:val="en-US" w:eastAsia="zh-CN"/>
        </w:rPr>
        <w:t xml:space="preserve">         </w:t>
      </w:r>
      <w:r>
        <w:rPr>
          <w:rFonts w:hint="eastAsia" w:ascii="楷体" w:hAnsi="楷体" w:eastAsia="楷体"/>
          <w:b w:val="0"/>
          <w:spacing w:val="10"/>
          <w:u w:val="single"/>
        </w:rPr>
        <w:t>　</w:t>
      </w:r>
      <w:r>
        <w:rPr>
          <w:rFonts w:hint="eastAsia" w:ascii="楷体" w:hAnsi="楷体" w:eastAsia="楷体"/>
          <w:b w:val="0"/>
          <w:spacing w:val="10"/>
        </w:rPr>
        <w:t>的招标文件、遵照《中华人民共和国招标投标法》等有关规定，经踏勘项目现场和研究上述招标文件的投标须知、合同条</w:t>
      </w:r>
      <w:r>
        <w:rPr>
          <w:rFonts w:hint="eastAsia" w:ascii="楷体" w:hAnsi="楷体" w:eastAsia="楷体"/>
          <w:b w:val="0"/>
          <w:spacing w:val="10"/>
          <w:kern w:val="24"/>
        </w:rPr>
        <w:t>款、图纸、建设标准和工程量清单及其他有关文件后，我方愿以人民币</w:t>
      </w:r>
      <w:r>
        <w:rPr>
          <w:rFonts w:hint="eastAsia" w:ascii="楷体" w:hAnsi="楷体" w:eastAsia="楷体"/>
          <w:b w:val="0"/>
          <w:spacing w:val="10"/>
          <w:kern w:val="24"/>
          <w:u w:val="single"/>
        </w:rPr>
        <w:t>（大写）   　　</w:t>
      </w:r>
      <w:r>
        <w:rPr>
          <w:rFonts w:hint="eastAsia" w:ascii="楷体" w:hAnsi="楷体" w:eastAsia="楷体"/>
          <w:b w:val="0"/>
          <w:spacing w:val="10"/>
          <w:kern w:val="24"/>
        </w:rPr>
        <w:t>（小写：</w:t>
      </w:r>
      <w:r>
        <w:rPr>
          <w:rFonts w:hint="eastAsia" w:ascii="楷体" w:hAnsi="楷体" w:eastAsia="楷体"/>
          <w:b w:val="0"/>
          <w:spacing w:val="10"/>
          <w:kern w:val="24"/>
          <w:u w:val="single"/>
        </w:rPr>
        <w:t>　 　</w:t>
      </w:r>
      <w:r>
        <w:rPr>
          <w:rFonts w:hint="eastAsia" w:ascii="楷体" w:hAnsi="楷体" w:eastAsia="楷体"/>
          <w:b w:val="0"/>
          <w:spacing w:val="10"/>
          <w:kern w:val="24"/>
        </w:rPr>
        <w:t>元）</w:t>
      </w:r>
      <w:r>
        <w:rPr>
          <w:rFonts w:hint="eastAsia" w:ascii="楷体" w:hAnsi="楷体" w:eastAsia="楷体"/>
          <w:b w:val="0"/>
          <w:spacing w:val="10"/>
        </w:rPr>
        <w:t>的投标报价并按上述图纸、合同条款、工程建设标准和工程</w:t>
      </w:r>
      <w:r>
        <w:rPr>
          <w:rFonts w:hint="eastAsia" w:ascii="楷体" w:hAnsi="楷体" w:eastAsia="楷体"/>
          <w:b w:val="0"/>
        </w:rPr>
        <w:t>量清单的条件要求承包上述工程的施工、竣工，并承担任何质量缺陷保修责任。</w:t>
      </w:r>
    </w:p>
    <w:p>
      <w:pPr>
        <w:pStyle w:val="4"/>
        <w:spacing w:line="420" w:lineRule="exact"/>
        <w:ind w:firstLine="480" w:firstLineChars="200"/>
        <w:rPr>
          <w:rFonts w:ascii="楷体" w:hAnsi="楷体" w:eastAsia="楷体"/>
          <w:b w:val="0"/>
        </w:rPr>
      </w:pPr>
      <w:r>
        <w:rPr>
          <w:rFonts w:hint="eastAsia" w:ascii="楷体" w:hAnsi="楷体" w:eastAsia="楷体"/>
          <w:b w:val="0"/>
        </w:rPr>
        <w:t>2.我方派出</w:t>
      </w:r>
      <w:r>
        <w:rPr>
          <w:rFonts w:hint="eastAsia" w:ascii="楷体" w:hAnsi="楷体" w:eastAsia="楷体"/>
          <w:b w:val="0"/>
          <w:u w:val="single"/>
        </w:rPr>
        <w:t>　　　</w:t>
      </w:r>
      <w:r>
        <w:rPr>
          <w:rFonts w:hint="eastAsia" w:ascii="楷体" w:hAnsi="楷体" w:eastAsia="楷体"/>
          <w:b w:val="0"/>
        </w:rPr>
        <w:t>（项目负责人姓名）作为本次招标项目的项目负责人。</w:t>
      </w:r>
    </w:p>
    <w:p>
      <w:pPr>
        <w:pStyle w:val="4"/>
        <w:spacing w:line="420" w:lineRule="exact"/>
        <w:ind w:firstLine="480" w:firstLineChars="200"/>
        <w:rPr>
          <w:rFonts w:ascii="楷体" w:hAnsi="楷体" w:eastAsia="楷体"/>
          <w:b w:val="0"/>
        </w:rPr>
      </w:pPr>
      <w:r>
        <w:rPr>
          <w:rFonts w:hint="eastAsia" w:ascii="楷体" w:hAnsi="楷体" w:eastAsia="楷体"/>
          <w:b w:val="0"/>
        </w:rPr>
        <w:t>3.我方已详细阅读全部招标文件，包括修改文件、答疑（如有）及有关附件，我方承诺完全响应并认可上述文件的所有内容。</w:t>
      </w:r>
    </w:p>
    <w:p>
      <w:pPr>
        <w:pStyle w:val="4"/>
        <w:spacing w:line="420" w:lineRule="exact"/>
        <w:ind w:firstLine="480" w:firstLineChars="200"/>
        <w:rPr>
          <w:rFonts w:ascii="楷体" w:hAnsi="楷体" w:eastAsia="楷体"/>
          <w:b w:val="0"/>
        </w:rPr>
      </w:pPr>
      <w:r>
        <w:rPr>
          <w:rFonts w:hint="eastAsia" w:ascii="楷体" w:hAnsi="楷体" w:eastAsia="楷体"/>
          <w:b w:val="0"/>
        </w:rPr>
        <w:t>4.我方承认投标函附件是我方投标函的组成部分。</w:t>
      </w:r>
    </w:p>
    <w:p>
      <w:pPr>
        <w:pStyle w:val="4"/>
        <w:spacing w:line="420" w:lineRule="exact"/>
        <w:ind w:firstLine="480" w:firstLineChars="200"/>
        <w:rPr>
          <w:rFonts w:ascii="楷体" w:hAnsi="楷体" w:eastAsia="楷体"/>
          <w:b w:val="0"/>
        </w:rPr>
      </w:pPr>
      <w:r>
        <w:rPr>
          <w:rFonts w:hint="eastAsia" w:ascii="楷体" w:hAnsi="楷体" w:eastAsia="楷体"/>
          <w:b w:val="0"/>
        </w:rPr>
        <w:t>5.一旦我方中标，我方保证</w:t>
      </w:r>
      <w:r>
        <w:rPr>
          <w:rFonts w:hint="eastAsia" w:ascii="楷体" w:hAnsi="楷体" w:eastAsia="楷体"/>
          <w:b w:val="0"/>
          <w:lang w:eastAsia="zh-CN"/>
        </w:rPr>
        <w:t>在招标人要求的</w:t>
      </w:r>
      <w:r>
        <w:rPr>
          <w:rFonts w:hint="eastAsia" w:ascii="楷体" w:hAnsi="楷体" w:eastAsia="楷体"/>
          <w:b w:val="0"/>
        </w:rPr>
        <w:t>工期</w:t>
      </w:r>
      <w:r>
        <w:rPr>
          <w:rFonts w:hint="eastAsia" w:ascii="楷体" w:hAnsi="楷体" w:eastAsia="楷体"/>
          <w:b w:val="0"/>
          <w:u w:val="single"/>
        </w:rPr>
        <w:t>　　</w:t>
      </w:r>
      <w:r>
        <w:rPr>
          <w:rFonts w:hint="eastAsia" w:ascii="楷体" w:hAnsi="楷体" w:eastAsia="楷体"/>
          <w:b w:val="0"/>
        </w:rPr>
        <w:t>日历天内完成并移交全部工程，并确保工程质量达到</w:t>
      </w:r>
      <w:r>
        <w:rPr>
          <w:rFonts w:hint="eastAsia" w:ascii="楷体" w:hAnsi="楷体" w:eastAsia="楷体"/>
          <w:b w:val="0"/>
          <w:u w:val="single"/>
        </w:rPr>
        <w:t>　　</w:t>
      </w:r>
      <w:r>
        <w:rPr>
          <w:rFonts w:hint="eastAsia" w:ascii="楷体" w:hAnsi="楷体" w:eastAsia="楷体"/>
          <w:b w:val="0"/>
        </w:rPr>
        <w:t>标准，同时严格执行《建设工程质量管理条例》中有关工程保修条款。</w:t>
      </w:r>
    </w:p>
    <w:p>
      <w:pPr>
        <w:pStyle w:val="4"/>
        <w:spacing w:line="420" w:lineRule="exact"/>
        <w:ind w:firstLine="480" w:firstLineChars="200"/>
        <w:rPr>
          <w:rFonts w:ascii="楷体" w:hAnsi="楷体" w:eastAsia="楷体"/>
          <w:b w:val="0"/>
        </w:rPr>
      </w:pPr>
      <w:r>
        <w:rPr>
          <w:rFonts w:hint="eastAsia" w:ascii="楷体" w:hAnsi="楷体" w:eastAsia="楷体"/>
          <w:b w:val="0"/>
        </w:rPr>
        <w:t>6、如果我方在投标有效期内撤回投标、无故放弃中标资格，或违反招标文件、法律、法规规定的其他事项，我方的投标保证金贵方不予退还。</w:t>
      </w:r>
    </w:p>
    <w:p>
      <w:pPr>
        <w:pStyle w:val="4"/>
        <w:spacing w:line="420" w:lineRule="exact"/>
        <w:ind w:firstLine="480" w:firstLineChars="200"/>
        <w:rPr>
          <w:rFonts w:ascii="楷体" w:hAnsi="楷体" w:eastAsia="楷体"/>
          <w:b w:val="0"/>
        </w:rPr>
      </w:pPr>
      <w:r>
        <w:rPr>
          <w:rFonts w:hint="eastAsia" w:ascii="楷体" w:hAnsi="楷体" w:eastAsia="楷体"/>
          <w:b w:val="0"/>
        </w:rPr>
        <w:t>7.  我方同意所提交的投标文件在招标文件规定的投标有效期内有效，在此期间内如果中标，我方将受此约束。</w:t>
      </w:r>
    </w:p>
    <w:p>
      <w:pPr>
        <w:pStyle w:val="4"/>
        <w:spacing w:line="420" w:lineRule="exact"/>
        <w:ind w:firstLine="480" w:firstLineChars="200"/>
        <w:rPr>
          <w:rFonts w:ascii="楷体" w:hAnsi="楷体" w:eastAsia="楷体"/>
          <w:b w:val="0"/>
        </w:rPr>
      </w:pPr>
      <w:r>
        <w:rPr>
          <w:rFonts w:hint="eastAsia" w:ascii="楷体" w:hAnsi="楷体" w:eastAsia="楷体"/>
          <w:b w:val="0"/>
        </w:rPr>
        <w:t>8. 除非另外达成协议生效，你方的《中标通知书》和本投标文件将成为约束双方的合同文件的组成部分。</w:t>
      </w:r>
    </w:p>
    <w:p>
      <w:pPr>
        <w:pStyle w:val="4"/>
        <w:spacing w:line="340" w:lineRule="exact"/>
        <w:ind w:firstLine="1473" w:firstLineChars="614"/>
        <w:rPr>
          <w:rFonts w:ascii="楷体" w:hAnsi="楷体" w:eastAsia="楷体"/>
          <w:b w:val="0"/>
        </w:rPr>
      </w:pPr>
    </w:p>
    <w:p>
      <w:pPr>
        <w:pStyle w:val="4"/>
        <w:spacing w:line="340" w:lineRule="exact"/>
        <w:ind w:firstLine="1473" w:firstLineChars="614"/>
        <w:rPr>
          <w:rFonts w:ascii="楷体" w:hAnsi="楷体" w:eastAsia="楷体"/>
          <w:b w:val="0"/>
        </w:rPr>
      </w:pPr>
    </w:p>
    <w:p>
      <w:pPr>
        <w:pStyle w:val="4"/>
        <w:spacing w:line="500" w:lineRule="exact"/>
        <w:ind w:firstLine="1473" w:firstLineChars="614"/>
        <w:rPr>
          <w:rFonts w:ascii="楷体" w:hAnsi="楷体" w:eastAsia="楷体"/>
          <w:b w:val="0"/>
        </w:rPr>
      </w:pPr>
      <w:r>
        <w:rPr>
          <w:rFonts w:hint="eastAsia" w:ascii="楷体" w:hAnsi="楷体" w:eastAsia="楷体"/>
          <w:b w:val="0"/>
        </w:rPr>
        <w:t>投标人（盖章）：</w:t>
      </w:r>
      <w:r>
        <w:rPr>
          <w:rFonts w:hint="eastAsia" w:ascii="楷体" w:hAnsi="楷体" w:eastAsia="楷体"/>
          <w:b w:val="0"/>
          <w:u w:val="single"/>
        </w:rPr>
        <w:t>　　　　　　　　　　　　　　　   　　　　</w:t>
      </w:r>
    </w:p>
    <w:p>
      <w:pPr>
        <w:pStyle w:val="4"/>
        <w:spacing w:line="500" w:lineRule="exact"/>
        <w:ind w:left="315" w:firstLine="1200" w:firstLineChars="500"/>
        <w:rPr>
          <w:rFonts w:ascii="楷体" w:hAnsi="楷体" w:eastAsia="楷体"/>
          <w:b w:val="0"/>
          <w:u w:val="single"/>
        </w:rPr>
      </w:pPr>
      <w:r>
        <w:rPr>
          <w:rFonts w:hint="eastAsia" w:ascii="楷体" w:hAnsi="楷体" w:eastAsia="楷体"/>
          <w:b w:val="0"/>
        </w:rPr>
        <w:t>地址：</w:t>
      </w:r>
      <w:r>
        <w:rPr>
          <w:rFonts w:hint="eastAsia" w:ascii="楷体" w:hAnsi="楷体" w:eastAsia="楷体"/>
          <w:b w:val="0"/>
          <w:u w:val="single"/>
        </w:rPr>
        <w:t>　　　　　　　　　   　　　　　　　　　　 　　　　</w:t>
      </w:r>
    </w:p>
    <w:p>
      <w:pPr>
        <w:pStyle w:val="4"/>
        <w:spacing w:line="500" w:lineRule="exact"/>
        <w:ind w:left="315" w:firstLine="1200" w:firstLineChars="500"/>
        <w:rPr>
          <w:rFonts w:ascii="楷体" w:hAnsi="楷体" w:eastAsia="楷体"/>
          <w:b w:val="0"/>
          <w:u w:val="single"/>
        </w:rPr>
      </w:pPr>
      <w:r>
        <w:rPr>
          <w:rFonts w:hint="eastAsia" w:ascii="楷体" w:hAnsi="楷体" w:eastAsia="楷体"/>
          <w:b w:val="0"/>
        </w:rPr>
        <w:t>法定代表人或其委托代理人（签字或盖章）：</w:t>
      </w:r>
      <w:r>
        <w:rPr>
          <w:rFonts w:hint="eastAsia" w:ascii="楷体" w:hAnsi="楷体" w:eastAsia="楷体"/>
          <w:b w:val="0"/>
          <w:u w:val="single"/>
        </w:rPr>
        <w:t>　　　　　　 　　</w:t>
      </w:r>
    </w:p>
    <w:p>
      <w:pPr>
        <w:pStyle w:val="4"/>
        <w:spacing w:line="500" w:lineRule="exact"/>
        <w:ind w:left="315" w:firstLine="1200" w:firstLineChars="500"/>
        <w:rPr>
          <w:rFonts w:ascii="楷体" w:hAnsi="楷体" w:eastAsia="楷体"/>
          <w:b w:val="0"/>
        </w:rPr>
      </w:pPr>
      <w:r>
        <w:rPr>
          <w:rFonts w:hint="eastAsia" w:ascii="楷体" w:hAnsi="楷体" w:eastAsia="楷体"/>
          <w:b w:val="0"/>
        </w:rPr>
        <w:t>邮政编码：</w:t>
      </w:r>
      <w:r>
        <w:rPr>
          <w:rFonts w:hint="eastAsia" w:ascii="楷体" w:hAnsi="楷体" w:eastAsia="楷体"/>
          <w:b w:val="0"/>
          <w:u w:val="single"/>
        </w:rPr>
        <w:t>　　　　</w:t>
      </w:r>
      <w:r>
        <w:rPr>
          <w:rFonts w:hint="eastAsia" w:ascii="楷体" w:hAnsi="楷体" w:eastAsia="楷体"/>
          <w:b w:val="0"/>
        </w:rPr>
        <w:t>　　电话：</w:t>
      </w:r>
      <w:r>
        <w:rPr>
          <w:rFonts w:hint="eastAsia" w:ascii="楷体" w:hAnsi="楷体" w:eastAsia="楷体"/>
          <w:b w:val="0"/>
          <w:u w:val="single"/>
        </w:rPr>
        <w:t>　　　　</w:t>
      </w:r>
      <w:r>
        <w:rPr>
          <w:rFonts w:hint="eastAsia" w:ascii="楷体" w:hAnsi="楷体" w:eastAsia="楷体"/>
          <w:b w:val="0"/>
        </w:rPr>
        <w:t>　　传真：</w:t>
      </w:r>
      <w:r>
        <w:rPr>
          <w:rFonts w:hint="eastAsia" w:ascii="楷体" w:hAnsi="楷体" w:eastAsia="楷体"/>
          <w:b w:val="0"/>
          <w:u w:val="single"/>
        </w:rPr>
        <w:t>　　　　　</w:t>
      </w:r>
    </w:p>
    <w:p>
      <w:pPr>
        <w:spacing w:line="500" w:lineRule="exact"/>
        <w:ind w:firstLine="5145" w:firstLineChars="2450"/>
        <w:jc w:val="left"/>
        <w:rPr>
          <w:rFonts w:ascii="楷体" w:hAnsi="楷体" w:eastAsia="楷体"/>
        </w:rPr>
      </w:pPr>
      <w:r>
        <w:rPr>
          <w:rFonts w:hint="eastAsia" w:ascii="楷体" w:hAnsi="楷体" w:eastAsia="楷体"/>
        </w:rPr>
        <w:t>日期：　　　年　  月　　日</w:t>
      </w:r>
    </w:p>
    <w:p>
      <w:pPr>
        <w:spacing w:line="500" w:lineRule="exact"/>
        <w:jc w:val="left"/>
        <w:rPr>
          <w:rFonts w:ascii="楷体" w:hAnsi="楷体" w:eastAsia="楷体"/>
        </w:rPr>
      </w:pPr>
    </w:p>
    <w:p>
      <w:pPr>
        <w:spacing w:line="500" w:lineRule="exact"/>
        <w:jc w:val="left"/>
        <w:rPr>
          <w:rFonts w:ascii="楷体" w:hAnsi="楷体" w:eastAsia="楷体"/>
        </w:rPr>
      </w:pPr>
    </w:p>
    <w:p>
      <w:pPr>
        <w:spacing w:line="500" w:lineRule="exact"/>
        <w:jc w:val="left"/>
        <w:rPr>
          <w:rFonts w:ascii="楷体" w:hAnsi="楷体" w:eastAsia="楷体"/>
          <w:b/>
          <w:sz w:val="32"/>
          <w:szCs w:val="32"/>
        </w:rPr>
      </w:pPr>
      <w:r>
        <w:rPr>
          <w:rFonts w:hint="eastAsia" w:ascii="楷体" w:hAnsi="楷体" w:eastAsia="楷体"/>
          <w:b/>
          <w:sz w:val="32"/>
          <w:szCs w:val="32"/>
        </w:rPr>
        <w:t>附件5</w:t>
      </w:r>
    </w:p>
    <w:p>
      <w:pPr>
        <w:spacing w:line="500" w:lineRule="exact"/>
        <w:rPr>
          <w:rFonts w:ascii="楷体" w:hAnsi="楷体" w:eastAsia="楷体"/>
          <w:sz w:val="24"/>
        </w:rPr>
      </w:pPr>
      <w:r>
        <w:rPr>
          <w:rFonts w:hint="eastAsia" w:ascii="楷体" w:hAnsi="楷体" w:eastAsia="楷体"/>
          <w:sz w:val="24"/>
        </w:rPr>
        <w:t>一号标书封面样式：</w:t>
      </w:r>
    </w:p>
    <w:p>
      <w:pPr>
        <w:spacing w:line="520" w:lineRule="atLeast"/>
        <w:jc w:val="right"/>
        <w:rPr>
          <w:rFonts w:ascii="楷体" w:hAnsi="楷体" w:eastAsia="楷体"/>
          <w:sz w:val="28"/>
        </w:rPr>
      </w:pPr>
      <w:r>
        <w:rPr>
          <w:rFonts w:hint="eastAsia" w:ascii="楷体" w:hAnsi="楷体" w:eastAsia="楷体"/>
          <w:sz w:val="28"/>
          <w:u w:val="single"/>
        </w:rPr>
        <w:t xml:space="preserve">    </w:t>
      </w:r>
      <w:r>
        <w:rPr>
          <w:rFonts w:hint="eastAsia" w:ascii="楷体" w:hAnsi="楷体" w:eastAsia="楷体"/>
          <w:sz w:val="28"/>
        </w:rPr>
        <w:t>本</w:t>
      </w:r>
    </w:p>
    <w:p>
      <w:pPr>
        <w:pStyle w:val="5"/>
        <w:adjustRightInd w:val="0"/>
        <w:snapToGrid w:val="0"/>
        <w:spacing w:line="300" w:lineRule="exact"/>
        <w:ind w:left="109" w:leftChars="52"/>
        <w:rPr>
          <w:rFonts w:ascii="楷体" w:hAnsi="楷体" w:eastAsia="楷体"/>
          <w:b/>
          <w:bCs/>
          <w:sz w:val="32"/>
          <w:szCs w:val="32"/>
        </w:rPr>
      </w:pPr>
    </w:p>
    <w:p>
      <w:pPr>
        <w:pStyle w:val="5"/>
        <w:adjustRightInd w:val="0"/>
        <w:snapToGrid w:val="0"/>
        <w:spacing w:line="300" w:lineRule="exact"/>
        <w:ind w:left="109" w:leftChars="52"/>
        <w:rPr>
          <w:rFonts w:ascii="楷体" w:hAnsi="楷体" w:eastAsia="楷体"/>
          <w:b/>
          <w:bCs/>
          <w:sz w:val="32"/>
          <w:szCs w:val="32"/>
        </w:rPr>
      </w:pPr>
    </w:p>
    <w:p>
      <w:pPr>
        <w:pStyle w:val="5"/>
        <w:adjustRightInd w:val="0"/>
        <w:snapToGrid w:val="0"/>
        <w:spacing w:line="300" w:lineRule="exact"/>
        <w:ind w:left="109" w:leftChars="52"/>
        <w:rPr>
          <w:rFonts w:ascii="楷体" w:hAnsi="楷体" w:eastAsia="楷体"/>
          <w:b/>
          <w:bCs/>
          <w:sz w:val="32"/>
          <w:szCs w:val="32"/>
        </w:rPr>
      </w:pPr>
    </w:p>
    <w:p>
      <w:pPr>
        <w:pStyle w:val="5"/>
        <w:adjustRightInd w:val="0"/>
        <w:snapToGrid w:val="0"/>
        <w:spacing w:line="300" w:lineRule="exact"/>
        <w:ind w:left="109" w:leftChars="52"/>
        <w:rPr>
          <w:rFonts w:ascii="楷体" w:hAnsi="楷体" w:eastAsia="楷体"/>
          <w:b/>
          <w:bCs/>
          <w:sz w:val="32"/>
          <w:szCs w:val="32"/>
        </w:rPr>
      </w:pPr>
    </w:p>
    <w:p>
      <w:pPr>
        <w:pStyle w:val="5"/>
        <w:adjustRightInd w:val="0"/>
        <w:snapToGrid w:val="0"/>
        <w:spacing w:line="800" w:lineRule="exact"/>
        <w:jc w:val="center"/>
        <w:rPr>
          <w:rFonts w:ascii="楷体" w:hAnsi="楷体" w:eastAsia="楷体"/>
          <w:b/>
          <w:bCs/>
          <w:spacing w:val="-20"/>
          <w:sz w:val="36"/>
          <w:szCs w:val="36"/>
        </w:rPr>
      </w:pPr>
      <w:r>
        <w:rPr>
          <w:rFonts w:hint="eastAsia" w:ascii="楷体" w:hAnsi="楷体" w:eastAsia="楷体"/>
          <w:b/>
          <w:sz w:val="36"/>
          <w:szCs w:val="36"/>
          <w:u w:val="single"/>
        </w:rPr>
        <w:t xml:space="preserve">                        </w:t>
      </w:r>
      <w:r>
        <w:rPr>
          <w:rFonts w:hint="eastAsia" w:ascii="楷体" w:hAnsi="楷体" w:eastAsia="楷体"/>
          <w:b/>
          <w:sz w:val="36"/>
          <w:szCs w:val="36"/>
        </w:rPr>
        <w:t>（项目名称）</w:t>
      </w:r>
    </w:p>
    <w:p>
      <w:pPr>
        <w:pStyle w:val="5"/>
        <w:adjustRightInd w:val="0"/>
        <w:snapToGrid w:val="0"/>
        <w:spacing w:line="800" w:lineRule="exact"/>
        <w:jc w:val="center"/>
        <w:rPr>
          <w:rFonts w:ascii="楷体" w:hAnsi="楷体" w:eastAsia="楷体"/>
          <w:b/>
          <w:bCs/>
          <w:sz w:val="44"/>
          <w:szCs w:val="44"/>
        </w:rPr>
      </w:pPr>
      <w:r>
        <w:rPr>
          <w:rFonts w:hint="eastAsia" w:ascii="楷体" w:hAnsi="楷体" w:eastAsia="楷体"/>
          <w:b/>
          <w:bCs/>
          <w:sz w:val="44"/>
          <w:szCs w:val="44"/>
        </w:rPr>
        <w:tab/>
      </w:r>
    </w:p>
    <w:p>
      <w:pPr>
        <w:spacing w:line="520" w:lineRule="atLeast"/>
        <w:jc w:val="center"/>
        <w:rPr>
          <w:rFonts w:ascii="楷体" w:hAnsi="楷体" w:eastAsia="楷体"/>
          <w:sz w:val="36"/>
        </w:rPr>
      </w:pPr>
    </w:p>
    <w:p>
      <w:pPr>
        <w:spacing w:line="520" w:lineRule="atLeast"/>
        <w:rPr>
          <w:rFonts w:ascii="楷体" w:hAnsi="楷体" w:eastAsia="楷体"/>
          <w:sz w:val="48"/>
        </w:rPr>
      </w:pPr>
    </w:p>
    <w:p>
      <w:pPr>
        <w:spacing w:line="520" w:lineRule="atLeast"/>
        <w:jc w:val="center"/>
        <w:rPr>
          <w:rFonts w:ascii="楷体" w:hAnsi="楷体" w:eastAsia="楷体"/>
          <w:b/>
          <w:bCs/>
          <w:sz w:val="72"/>
        </w:rPr>
      </w:pPr>
      <w:r>
        <w:rPr>
          <w:rFonts w:hint="eastAsia" w:ascii="楷体" w:hAnsi="楷体" w:eastAsia="楷体"/>
          <w:b/>
          <w:bCs/>
          <w:sz w:val="72"/>
        </w:rPr>
        <w:t>投 标 文 件</w:t>
      </w:r>
    </w:p>
    <w:p>
      <w:pPr>
        <w:spacing w:line="520" w:lineRule="atLeast"/>
        <w:jc w:val="center"/>
        <w:rPr>
          <w:rFonts w:ascii="楷体" w:hAnsi="楷体" w:eastAsia="楷体"/>
          <w:b/>
          <w:bCs/>
          <w:sz w:val="36"/>
        </w:rPr>
      </w:pPr>
    </w:p>
    <w:p>
      <w:pPr>
        <w:spacing w:line="520" w:lineRule="atLeast"/>
        <w:jc w:val="center"/>
        <w:rPr>
          <w:rFonts w:ascii="楷体" w:hAnsi="楷体" w:eastAsia="楷体"/>
          <w:b/>
          <w:bCs/>
          <w:sz w:val="36"/>
        </w:rPr>
      </w:pPr>
      <w:r>
        <w:rPr>
          <w:rFonts w:hint="eastAsia" w:ascii="楷体" w:hAnsi="楷体" w:eastAsia="楷体"/>
          <w:b/>
          <w:bCs/>
          <w:sz w:val="36"/>
        </w:rPr>
        <w:t>（一号标书）</w:t>
      </w:r>
    </w:p>
    <w:p>
      <w:pPr>
        <w:spacing w:line="520" w:lineRule="atLeast"/>
        <w:rPr>
          <w:rFonts w:ascii="楷体" w:hAnsi="楷体" w:eastAsia="楷体"/>
          <w:b/>
          <w:bCs/>
          <w:sz w:val="48"/>
        </w:rPr>
      </w:pPr>
    </w:p>
    <w:p>
      <w:pPr>
        <w:spacing w:line="520" w:lineRule="atLeast"/>
        <w:rPr>
          <w:rFonts w:ascii="楷体" w:hAnsi="楷体" w:eastAsia="楷体"/>
          <w:sz w:val="28"/>
        </w:rPr>
      </w:pPr>
    </w:p>
    <w:p>
      <w:pPr>
        <w:spacing w:line="520" w:lineRule="atLeast"/>
        <w:rPr>
          <w:rFonts w:ascii="楷体" w:hAnsi="楷体" w:eastAsia="楷体"/>
          <w:sz w:val="28"/>
        </w:rPr>
      </w:pPr>
    </w:p>
    <w:p>
      <w:pPr>
        <w:spacing w:line="520" w:lineRule="atLeast"/>
        <w:rPr>
          <w:rFonts w:ascii="楷体" w:hAnsi="楷体" w:eastAsia="楷体"/>
          <w:sz w:val="28"/>
        </w:rPr>
      </w:pPr>
    </w:p>
    <w:p>
      <w:pPr>
        <w:spacing w:line="500" w:lineRule="exact"/>
        <w:ind w:firstLine="480" w:firstLineChars="200"/>
        <w:rPr>
          <w:rFonts w:ascii="楷体" w:hAnsi="楷体" w:eastAsia="楷体"/>
          <w:sz w:val="24"/>
          <w:u w:val="single"/>
        </w:rPr>
      </w:pPr>
      <w:r>
        <w:rPr>
          <w:rFonts w:hint="eastAsia" w:ascii="楷体" w:hAnsi="楷体" w:eastAsia="楷体"/>
          <w:sz w:val="24"/>
        </w:rPr>
        <w:t>投标人（盖章）：</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 xml:space="preserve"> </w:t>
      </w:r>
    </w:p>
    <w:p>
      <w:pPr>
        <w:spacing w:line="500" w:lineRule="exact"/>
        <w:ind w:firstLine="480" w:firstLineChars="200"/>
        <w:rPr>
          <w:rFonts w:ascii="楷体" w:hAnsi="楷体" w:eastAsia="楷体"/>
          <w:sz w:val="24"/>
          <w:u w:val="single"/>
        </w:rPr>
      </w:pPr>
      <w:r>
        <w:rPr>
          <w:rFonts w:hint="eastAsia" w:ascii="楷体" w:hAnsi="楷体" w:eastAsia="楷体"/>
          <w:sz w:val="24"/>
        </w:rPr>
        <w:t>法定代表人或授权委托人（签字或盖章）：</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 xml:space="preserve"> </w:t>
      </w:r>
    </w:p>
    <w:p>
      <w:pPr>
        <w:spacing w:line="500" w:lineRule="exact"/>
        <w:ind w:firstLine="480" w:firstLineChars="200"/>
        <w:rPr>
          <w:rFonts w:ascii="楷体" w:hAnsi="楷体" w:eastAsia="楷体"/>
          <w:sz w:val="24"/>
        </w:rPr>
      </w:pPr>
    </w:p>
    <w:p>
      <w:pPr>
        <w:spacing w:line="500" w:lineRule="exact"/>
        <w:ind w:firstLine="480" w:firstLineChars="200"/>
        <w:jc w:val="center"/>
        <w:rPr>
          <w:rFonts w:ascii="楷体" w:hAnsi="楷体" w:eastAsia="楷体"/>
          <w:b/>
          <w:sz w:val="32"/>
          <w:szCs w:val="32"/>
        </w:rPr>
      </w:pPr>
      <w:r>
        <w:rPr>
          <w:rFonts w:hint="eastAsia" w:ascii="楷体" w:hAnsi="楷体" w:eastAsia="楷体"/>
          <w:sz w:val="24"/>
        </w:rPr>
        <w:t>年     月     日</w:t>
      </w:r>
    </w:p>
    <w:p>
      <w:pPr>
        <w:spacing w:line="500" w:lineRule="exact"/>
        <w:rPr>
          <w:rFonts w:ascii="楷体" w:hAnsi="楷体" w:eastAsia="楷体"/>
          <w:sz w:val="24"/>
        </w:rPr>
      </w:pPr>
    </w:p>
    <w:p>
      <w:pPr>
        <w:spacing w:line="500" w:lineRule="exact"/>
        <w:rPr>
          <w:rFonts w:ascii="楷体" w:hAnsi="楷体" w:eastAsia="楷体"/>
          <w:b/>
          <w:sz w:val="32"/>
          <w:szCs w:val="32"/>
        </w:rPr>
      </w:pPr>
      <w:r>
        <w:rPr>
          <w:rFonts w:hint="eastAsia" w:ascii="楷体" w:hAnsi="楷体" w:eastAsia="楷体"/>
          <w:b/>
          <w:sz w:val="32"/>
          <w:szCs w:val="32"/>
        </w:rPr>
        <w:t>附件6</w:t>
      </w:r>
    </w:p>
    <w:tbl>
      <w:tblPr>
        <w:tblStyle w:val="14"/>
        <w:tblW w:w="9469" w:type="dxa"/>
        <w:tblInd w:w="0" w:type="dxa"/>
        <w:tblLayout w:type="fixed"/>
        <w:tblCellMar>
          <w:top w:w="0" w:type="dxa"/>
          <w:left w:w="108" w:type="dxa"/>
          <w:bottom w:w="0" w:type="dxa"/>
          <w:right w:w="108" w:type="dxa"/>
        </w:tblCellMar>
      </w:tblPr>
      <w:tblGrid>
        <w:gridCol w:w="1103"/>
        <w:gridCol w:w="1833"/>
        <w:gridCol w:w="3113"/>
        <w:gridCol w:w="3420"/>
      </w:tblGrid>
      <w:tr>
        <w:tblPrEx>
          <w:tblLayout w:type="fixed"/>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pPr>
              <w:widowControl/>
              <w:jc w:val="center"/>
              <w:rPr>
                <w:rFonts w:ascii="楷体" w:hAnsi="楷体" w:eastAsia="楷体" w:cs="宋体"/>
                <w:b/>
                <w:bCs/>
                <w:kern w:val="0"/>
                <w:sz w:val="44"/>
                <w:szCs w:val="44"/>
              </w:rPr>
            </w:pPr>
            <w:r>
              <w:rPr>
                <w:rFonts w:hint="eastAsia" w:ascii="楷体" w:hAnsi="楷体" w:eastAsia="楷体" w:cs="宋体"/>
                <w:b/>
                <w:bCs/>
                <w:kern w:val="0"/>
                <w:sz w:val="44"/>
                <w:szCs w:val="44"/>
              </w:rPr>
              <w:t>投标文件原件清单</w:t>
            </w:r>
          </w:p>
        </w:tc>
      </w:tr>
      <w:tr>
        <w:tblPrEx>
          <w:tblLayout w:type="fixed"/>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pPr>
              <w:widowControl/>
              <w:jc w:val="left"/>
              <w:rPr>
                <w:rFonts w:ascii="楷体" w:hAnsi="楷体" w:eastAsia="楷体" w:cs="宋体"/>
                <w:b/>
                <w:bCs/>
                <w:kern w:val="0"/>
                <w:sz w:val="22"/>
                <w:szCs w:val="22"/>
              </w:rPr>
            </w:pPr>
            <w:r>
              <w:rPr>
                <w:rFonts w:hint="eastAsia" w:ascii="楷体" w:hAnsi="楷体" w:eastAsia="楷体" w:cs="宋体"/>
                <w:b/>
                <w:bCs/>
                <w:kern w:val="0"/>
                <w:sz w:val="22"/>
                <w:szCs w:val="22"/>
              </w:rPr>
              <w:t>投标人名称：</w:t>
            </w:r>
          </w:p>
        </w:tc>
        <w:tc>
          <w:tcPr>
            <w:tcW w:w="3113" w:type="dxa"/>
            <w:tcBorders>
              <w:top w:val="nil"/>
              <w:left w:val="nil"/>
              <w:bottom w:val="single" w:color="auto" w:sz="4" w:space="0"/>
              <w:right w:val="nil"/>
            </w:tcBorders>
            <w:vAlign w:val="center"/>
          </w:tcPr>
          <w:p>
            <w:pPr>
              <w:widowControl/>
              <w:jc w:val="center"/>
              <w:rPr>
                <w:rFonts w:ascii="楷体" w:hAnsi="楷体" w:eastAsia="楷体" w:cs="宋体"/>
                <w:b/>
                <w:bCs/>
                <w:kern w:val="0"/>
                <w:sz w:val="32"/>
                <w:szCs w:val="32"/>
              </w:rPr>
            </w:pPr>
            <w:r>
              <w:rPr>
                <w:rFonts w:hint="eastAsia" w:ascii="楷体" w:hAnsi="楷体" w:eastAsia="楷体" w:cs="宋体"/>
                <w:b/>
                <w:bCs/>
                <w:kern w:val="0"/>
                <w:sz w:val="32"/>
                <w:szCs w:val="32"/>
              </w:rPr>
              <w:t>　</w:t>
            </w:r>
          </w:p>
        </w:tc>
        <w:tc>
          <w:tcPr>
            <w:tcW w:w="3420" w:type="dxa"/>
            <w:tcBorders>
              <w:top w:val="nil"/>
              <w:left w:val="nil"/>
              <w:bottom w:val="single" w:color="auto" w:sz="4" w:space="0"/>
              <w:right w:val="nil"/>
            </w:tcBorders>
            <w:vAlign w:val="center"/>
          </w:tcPr>
          <w:p>
            <w:pPr>
              <w:widowControl/>
              <w:jc w:val="center"/>
              <w:rPr>
                <w:rFonts w:ascii="楷体" w:hAnsi="楷体" w:eastAsia="楷体" w:cs="宋体"/>
                <w:b/>
                <w:bCs/>
                <w:kern w:val="0"/>
                <w:sz w:val="32"/>
                <w:szCs w:val="32"/>
              </w:rPr>
            </w:pPr>
            <w:r>
              <w:rPr>
                <w:rFonts w:hint="eastAsia" w:ascii="楷体" w:hAnsi="楷体" w:eastAsia="楷体" w:cs="宋体"/>
                <w:b/>
                <w:bCs/>
                <w:kern w:val="0"/>
                <w:sz w:val="32"/>
                <w:szCs w:val="32"/>
              </w:rPr>
              <w:t>　</w:t>
            </w:r>
          </w:p>
        </w:tc>
      </w:tr>
      <w:tr>
        <w:tblPrEx>
          <w:tblLayout w:type="fixed"/>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b/>
                <w:bCs/>
                <w:kern w:val="0"/>
                <w:sz w:val="24"/>
              </w:rPr>
              <w:t>序</w:t>
            </w:r>
            <w:r>
              <w:rPr>
                <w:rFonts w:hint="eastAsia" w:ascii="楷体" w:hAnsi="楷体" w:eastAsia="楷体" w:cs="宋体"/>
                <w:b/>
                <w:bCs/>
                <w:kern w:val="0"/>
                <w:sz w:val="24"/>
              </w:rPr>
              <w:br w:type="textWrapping"/>
            </w:r>
            <w:r>
              <w:rPr>
                <w:rFonts w:hint="eastAsia" w:ascii="楷体" w:hAnsi="楷体" w:eastAsia="楷体" w:cs="宋体"/>
                <w:b/>
                <w:bCs/>
                <w:kern w:val="0"/>
                <w:sz w:val="24"/>
              </w:rPr>
              <w:t>号</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b/>
                <w:bCs/>
                <w:kern w:val="0"/>
                <w:sz w:val="24"/>
              </w:rPr>
            </w:pPr>
            <w:r>
              <w:rPr>
                <w:rFonts w:hint="eastAsia" w:ascii="楷体" w:hAnsi="楷体" w:eastAsia="楷体" w:cs="宋体"/>
                <w:b/>
                <w:bCs/>
                <w:kern w:val="0"/>
                <w:sz w:val="24"/>
              </w:rPr>
              <w:t>原件名称</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b/>
                <w:bCs/>
                <w:kern w:val="0"/>
                <w:sz w:val="24"/>
              </w:rPr>
              <w:t>备　　注</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3</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4</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5</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6</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7</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8</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9</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12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pPr>
              <w:widowControl/>
              <w:spacing w:line="440" w:lineRule="exact"/>
              <w:jc w:val="left"/>
              <w:rPr>
                <w:rFonts w:ascii="楷体" w:hAnsi="楷体" w:eastAsia="楷体" w:cs="宋体"/>
                <w:kern w:val="0"/>
                <w:sz w:val="24"/>
              </w:rPr>
            </w:pPr>
            <w:r>
              <w:rPr>
                <w:rFonts w:hint="eastAsia" w:ascii="楷体" w:hAnsi="楷体" w:eastAsia="楷体" w:cs="宋体"/>
                <w:kern w:val="0"/>
                <w:sz w:val="24"/>
              </w:rPr>
              <w:t>注：</w:t>
            </w:r>
          </w:p>
          <w:p>
            <w:pPr>
              <w:widowControl/>
              <w:spacing w:line="440" w:lineRule="exact"/>
              <w:ind w:firstLine="480" w:firstLineChars="200"/>
              <w:jc w:val="left"/>
              <w:rPr>
                <w:rFonts w:ascii="楷体" w:hAnsi="楷体" w:eastAsia="楷体" w:cs="宋体"/>
                <w:kern w:val="0"/>
                <w:sz w:val="20"/>
                <w:szCs w:val="20"/>
              </w:rPr>
            </w:pPr>
            <w:r>
              <w:rPr>
                <w:rFonts w:hint="eastAsia" w:ascii="楷体" w:hAnsi="楷体" w:eastAsia="楷体"/>
                <w:kern w:val="0"/>
                <w:sz w:val="24"/>
              </w:rPr>
              <w:t>1</w:t>
            </w:r>
            <w:r>
              <w:rPr>
                <w:rFonts w:hint="eastAsia" w:ascii="楷体" w:hAnsi="楷体" w:eastAsia="楷体" w:cs="宋体"/>
                <w:kern w:val="0"/>
                <w:sz w:val="24"/>
              </w:rPr>
              <w:t>、本表仅为核对投标人提供的证书等招标项目评标所需材料原件之用，如本表填写不下可按相同格式进行扩展；</w:t>
            </w:r>
            <w:r>
              <w:rPr>
                <w:rFonts w:hint="eastAsia" w:ascii="楷体" w:hAnsi="楷体" w:eastAsia="楷体" w:cs="宋体"/>
                <w:kern w:val="0"/>
                <w:sz w:val="24"/>
              </w:rPr>
              <w:br w:type="textWrapping"/>
            </w:r>
            <w:r>
              <w:rPr>
                <w:rFonts w:hint="eastAsia" w:ascii="楷体" w:hAnsi="楷体" w:eastAsia="楷体" w:cs="宋体"/>
                <w:kern w:val="0"/>
                <w:sz w:val="24"/>
              </w:rPr>
              <w:t>　　</w:t>
            </w:r>
            <w:r>
              <w:rPr>
                <w:rFonts w:hint="eastAsia" w:ascii="楷体" w:hAnsi="楷体" w:eastAsia="楷体"/>
                <w:kern w:val="0"/>
                <w:sz w:val="24"/>
              </w:rPr>
              <w:t>2</w:t>
            </w:r>
            <w:r>
              <w:rPr>
                <w:rFonts w:hint="eastAsia" w:ascii="楷体" w:hAnsi="楷体" w:eastAsia="楷体" w:cs="宋体"/>
                <w:kern w:val="0"/>
                <w:sz w:val="24"/>
              </w:rPr>
              <w:t>、如因投标人未按要求填写本表或填写内容表述不清造成原件材料缺失或无法核对，后果由投标人自负。</w:t>
            </w:r>
          </w:p>
        </w:tc>
      </w:tr>
    </w:tbl>
    <w:p>
      <w:pPr>
        <w:spacing w:line="300" w:lineRule="auto"/>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b/>
          <w:sz w:val="32"/>
          <w:szCs w:val="32"/>
        </w:rPr>
      </w:pPr>
      <w:r>
        <w:rPr>
          <w:rFonts w:hint="eastAsia" w:ascii="楷体" w:hAnsi="楷体" w:eastAsia="楷体"/>
          <w:b/>
          <w:sz w:val="32"/>
          <w:szCs w:val="32"/>
        </w:rPr>
        <w:t>附件7</w:t>
      </w:r>
    </w:p>
    <w:p>
      <w:pPr>
        <w:jc w:val="center"/>
        <w:rPr>
          <w:rFonts w:ascii="楷体" w:hAnsi="楷体" w:eastAsia="楷体"/>
          <w:b/>
          <w:sz w:val="44"/>
          <w:szCs w:val="44"/>
        </w:rPr>
      </w:pPr>
      <w:r>
        <w:rPr>
          <w:rFonts w:hint="eastAsia" w:ascii="楷体" w:hAnsi="楷体" w:eastAsia="楷体"/>
          <w:b/>
          <w:sz w:val="44"/>
          <w:szCs w:val="44"/>
        </w:rPr>
        <w:t>异议书（格式）</w:t>
      </w:r>
    </w:p>
    <w:p>
      <w:pPr>
        <w:jc w:val="center"/>
        <w:rPr>
          <w:rFonts w:ascii="楷体" w:hAnsi="楷体" w:eastAsia="楷体"/>
          <w:sz w:val="36"/>
          <w:szCs w:val="36"/>
        </w:rPr>
      </w:pPr>
    </w:p>
    <w:p>
      <w:pPr>
        <w:spacing w:line="360" w:lineRule="auto"/>
        <w:jc w:val="left"/>
        <w:rPr>
          <w:rFonts w:ascii="楷体" w:hAnsi="楷体" w:eastAsia="楷体"/>
          <w:sz w:val="24"/>
        </w:rPr>
      </w:pPr>
      <w:r>
        <w:rPr>
          <w:rFonts w:hint="eastAsia" w:ascii="楷体" w:hAnsi="楷体" w:eastAsia="楷体"/>
          <w:sz w:val="24"/>
        </w:rPr>
        <w:t>项目名称：</w:t>
      </w:r>
    </w:p>
    <w:p>
      <w:pPr>
        <w:spacing w:line="360" w:lineRule="auto"/>
        <w:jc w:val="left"/>
        <w:rPr>
          <w:rFonts w:ascii="楷体" w:hAnsi="楷体" w:eastAsia="楷体"/>
          <w:sz w:val="24"/>
        </w:rPr>
      </w:pPr>
      <w:r>
        <w:rPr>
          <w:rFonts w:hint="eastAsia" w:ascii="楷体" w:hAnsi="楷体" w:eastAsia="楷体"/>
          <w:sz w:val="24"/>
        </w:rPr>
        <w:t>异议人：</w:t>
      </w:r>
    </w:p>
    <w:p>
      <w:pPr>
        <w:spacing w:line="360" w:lineRule="auto"/>
        <w:jc w:val="left"/>
        <w:rPr>
          <w:rFonts w:ascii="楷体" w:hAnsi="楷体" w:eastAsia="楷体"/>
          <w:sz w:val="24"/>
        </w:rPr>
      </w:pPr>
      <w:r>
        <w:rPr>
          <w:rFonts w:hint="eastAsia" w:ascii="楷体" w:hAnsi="楷体" w:eastAsia="楷体"/>
          <w:sz w:val="24"/>
        </w:rPr>
        <w:t>住所地：</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 xml:space="preserve">      邮编：</w:t>
      </w:r>
    </w:p>
    <w:p>
      <w:pPr>
        <w:spacing w:line="360" w:lineRule="auto"/>
        <w:jc w:val="left"/>
        <w:rPr>
          <w:rFonts w:ascii="楷体" w:hAnsi="楷体" w:eastAsia="楷体"/>
          <w:sz w:val="24"/>
        </w:rPr>
      </w:pPr>
      <w:r>
        <w:rPr>
          <w:rFonts w:hint="eastAsia" w:ascii="楷体" w:hAnsi="楷体" w:eastAsia="楷体"/>
          <w:sz w:val="24"/>
        </w:rPr>
        <w:t>法定代表人：</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 xml:space="preserve">      联系电话</w:t>
      </w:r>
    </w:p>
    <w:p>
      <w:pPr>
        <w:spacing w:line="360" w:lineRule="auto"/>
        <w:jc w:val="left"/>
        <w:rPr>
          <w:rFonts w:ascii="楷体" w:hAnsi="楷体" w:eastAsia="楷体"/>
          <w:sz w:val="24"/>
        </w:rPr>
      </w:pPr>
      <w:r>
        <w:rPr>
          <w:rFonts w:hint="eastAsia" w:ascii="楷体" w:hAnsi="楷体" w:eastAsia="楷体"/>
          <w:sz w:val="24"/>
        </w:rPr>
        <w:t>异议人授权代表：</w:t>
      </w:r>
      <w:r>
        <w:rPr>
          <w:rFonts w:hint="eastAsia" w:eastAsia="楷体"/>
          <w:sz w:val="24"/>
        </w:rPr>
        <w:t>             </w:t>
      </w:r>
      <w:r>
        <w:rPr>
          <w:rFonts w:hint="eastAsia" w:ascii="楷体" w:hAnsi="楷体" w:eastAsia="楷体"/>
          <w:sz w:val="24"/>
        </w:rPr>
        <w:t xml:space="preserve">             性别：</w:t>
      </w:r>
      <w:r>
        <w:rPr>
          <w:rFonts w:hint="eastAsia" w:eastAsia="楷体"/>
          <w:sz w:val="24"/>
        </w:rPr>
        <w:t>           </w:t>
      </w:r>
      <w:r>
        <w:rPr>
          <w:rFonts w:hint="eastAsia" w:ascii="楷体" w:hAnsi="楷体" w:eastAsia="楷体"/>
          <w:sz w:val="24"/>
        </w:rPr>
        <w:t xml:space="preserve">       年龄：</w:t>
      </w:r>
    </w:p>
    <w:p>
      <w:pPr>
        <w:spacing w:line="360" w:lineRule="auto"/>
        <w:jc w:val="left"/>
        <w:rPr>
          <w:rFonts w:ascii="楷体" w:hAnsi="楷体" w:eastAsia="楷体"/>
          <w:sz w:val="24"/>
        </w:rPr>
      </w:pPr>
      <w:r>
        <w:rPr>
          <w:rFonts w:hint="eastAsia" w:ascii="楷体" w:hAnsi="楷体" w:eastAsia="楷体"/>
          <w:sz w:val="24"/>
        </w:rPr>
        <w:t>住址：</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 xml:space="preserve">      联系电话：</w:t>
      </w:r>
    </w:p>
    <w:p>
      <w:pPr>
        <w:spacing w:line="360" w:lineRule="auto"/>
        <w:jc w:val="left"/>
        <w:rPr>
          <w:rFonts w:ascii="楷体" w:hAnsi="楷体" w:eastAsia="楷体"/>
          <w:sz w:val="24"/>
        </w:rPr>
      </w:pPr>
      <w:r>
        <w:rPr>
          <w:rFonts w:hint="eastAsia" w:ascii="楷体" w:hAnsi="楷体" w:eastAsia="楷体"/>
          <w:sz w:val="24"/>
        </w:rPr>
        <w:t>提起异议事项的基本事实：</w:t>
      </w:r>
    </w:p>
    <w:p>
      <w:pPr>
        <w:spacing w:line="360" w:lineRule="auto"/>
        <w:jc w:val="left"/>
        <w:rPr>
          <w:rFonts w:ascii="楷体" w:hAnsi="楷体" w:eastAsia="楷体"/>
          <w:sz w:val="24"/>
        </w:rPr>
      </w:pPr>
    </w:p>
    <w:p>
      <w:pPr>
        <w:spacing w:line="360" w:lineRule="auto"/>
        <w:jc w:val="left"/>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相关请求及主张：</w:t>
      </w:r>
    </w:p>
    <w:p>
      <w:pPr>
        <w:spacing w:line="360" w:lineRule="auto"/>
        <w:jc w:val="left"/>
        <w:rPr>
          <w:rFonts w:ascii="楷体" w:hAnsi="楷体" w:eastAsia="楷体"/>
          <w:sz w:val="24"/>
        </w:rPr>
      </w:pPr>
    </w:p>
    <w:p>
      <w:pPr>
        <w:spacing w:line="360" w:lineRule="auto"/>
        <w:jc w:val="left"/>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有效线索和相关证明材料：</w:t>
      </w:r>
    </w:p>
    <w:p>
      <w:pPr>
        <w:spacing w:line="360" w:lineRule="auto"/>
        <w:jc w:val="left"/>
        <w:rPr>
          <w:rFonts w:ascii="楷体" w:hAnsi="楷体" w:eastAsia="楷体"/>
          <w:sz w:val="24"/>
        </w:rPr>
      </w:pPr>
    </w:p>
    <w:p>
      <w:pPr>
        <w:spacing w:line="360" w:lineRule="auto"/>
        <w:jc w:val="left"/>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异议人与提起项目有利害关系的证明材料：</w:t>
      </w:r>
    </w:p>
    <w:p>
      <w:pPr>
        <w:spacing w:line="360" w:lineRule="auto"/>
        <w:jc w:val="center"/>
        <w:rPr>
          <w:rFonts w:ascii="楷体" w:hAnsi="楷体" w:eastAsia="楷体"/>
          <w:sz w:val="24"/>
        </w:rPr>
      </w:pPr>
    </w:p>
    <w:p>
      <w:pPr>
        <w:spacing w:line="360" w:lineRule="auto"/>
        <w:jc w:val="center"/>
        <w:rPr>
          <w:rFonts w:ascii="楷体" w:hAnsi="楷体" w:eastAsia="楷体"/>
          <w:sz w:val="24"/>
        </w:rPr>
      </w:pPr>
    </w:p>
    <w:p>
      <w:pPr>
        <w:spacing w:line="360" w:lineRule="auto"/>
        <w:jc w:val="center"/>
        <w:rPr>
          <w:rFonts w:ascii="楷体" w:hAnsi="楷体" w:eastAsia="楷体"/>
          <w:sz w:val="24"/>
        </w:rPr>
      </w:pPr>
      <w:r>
        <w:rPr>
          <w:rFonts w:hint="eastAsia" w:ascii="楷体" w:hAnsi="楷体" w:eastAsia="楷体"/>
          <w:sz w:val="24"/>
        </w:rPr>
        <w:t xml:space="preserve">                                           异议人（公章）：</w:t>
      </w:r>
    </w:p>
    <w:p>
      <w:pPr>
        <w:spacing w:line="360" w:lineRule="auto"/>
        <w:jc w:val="center"/>
        <w:rPr>
          <w:rFonts w:ascii="楷体" w:hAnsi="楷体" w:eastAsia="楷体"/>
          <w:sz w:val="24"/>
        </w:rPr>
      </w:pPr>
      <w:r>
        <w:rPr>
          <w:rFonts w:hint="eastAsia" w:ascii="楷体" w:hAnsi="楷体" w:eastAsia="楷体"/>
          <w:sz w:val="24"/>
        </w:rPr>
        <w:t xml:space="preserve">                                          法定代表人或授权代表（签字）</w:t>
      </w:r>
    </w:p>
    <w:p>
      <w:pPr>
        <w:spacing w:line="360" w:lineRule="auto"/>
        <w:jc w:val="center"/>
        <w:rPr>
          <w:rFonts w:ascii="楷体" w:hAnsi="楷体" w:eastAsia="楷体"/>
          <w:sz w:val="24"/>
        </w:rPr>
      </w:pPr>
      <w:r>
        <w:rPr>
          <w:rFonts w:hint="eastAsia" w:ascii="楷体" w:hAnsi="楷体" w:eastAsia="楷体"/>
          <w:sz w:val="24"/>
        </w:rPr>
        <w:t xml:space="preserve">                                      年</w:t>
      </w:r>
      <w:r>
        <w:rPr>
          <w:rFonts w:hint="eastAsia" w:eastAsia="楷体"/>
          <w:sz w:val="24"/>
        </w:rPr>
        <w:t>    </w:t>
      </w:r>
      <w:r>
        <w:rPr>
          <w:rFonts w:hint="eastAsia" w:ascii="楷体" w:hAnsi="楷体" w:eastAsia="楷体"/>
          <w:sz w:val="24"/>
        </w:rPr>
        <w:t xml:space="preserve"> 月</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日</w:t>
      </w:r>
    </w:p>
    <w:p>
      <w:pPr>
        <w:spacing w:line="360" w:lineRule="auto"/>
        <w:jc w:val="center"/>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说明：</w:t>
      </w:r>
    </w:p>
    <w:p>
      <w:pPr>
        <w:spacing w:line="360" w:lineRule="auto"/>
        <w:jc w:val="left"/>
        <w:rPr>
          <w:rFonts w:ascii="楷体" w:hAnsi="楷体" w:eastAsia="楷体"/>
          <w:sz w:val="24"/>
        </w:rPr>
      </w:pPr>
      <w:r>
        <w:rPr>
          <w:rFonts w:hint="eastAsia" w:ascii="楷体" w:hAnsi="楷体" w:eastAsia="楷体"/>
          <w:sz w:val="24"/>
        </w:rPr>
        <w:t>1.异议人是法人的，异议书必须由其法定代表人或者授权代表签字并盖章。</w:t>
      </w:r>
    </w:p>
    <w:p>
      <w:pPr>
        <w:spacing w:line="360" w:lineRule="auto"/>
        <w:jc w:val="left"/>
        <w:rPr>
          <w:rFonts w:ascii="楷体" w:hAnsi="楷体" w:eastAsia="楷体"/>
          <w:sz w:val="24"/>
        </w:rPr>
      </w:pPr>
      <w:r>
        <w:rPr>
          <w:rFonts w:hint="eastAsia" w:ascii="楷体" w:hAnsi="楷体" w:eastAsia="楷体"/>
          <w:sz w:val="24"/>
        </w:rPr>
        <w:t>2.异议书有关材料是外文的，异议人应当同时提供其中文译本。</w:t>
      </w:r>
    </w:p>
    <w:p>
      <w:pPr>
        <w:rPr>
          <w:rFonts w:ascii="楷体" w:hAnsi="楷体" w:eastAsia="楷体"/>
          <w:b/>
          <w:sz w:val="32"/>
          <w:szCs w:val="32"/>
        </w:rPr>
        <w:sectPr>
          <w:headerReference r:id="rId4" w:type="first"/>
          <w:headerReference r:id="rId3" w:type="default"/>
          <w:footerReference r:id="rId5" w:type="default"/>
          <w:pgSz w:w="11906" w:h="16838"/>
          <w:pgMar w:top="1701" w:right="1418" w:bottom="1440" w:left="1418" w:header="851" w:footer="992" w:gutter="0"/>
          <w:pgNumType w:start="0"/>
          <w:cols w:space="425" w:num="1"/>
          <w:docGrid w:type="lines" w:linePitch="312" w:charSpace="0"/>
        </w:sectPr>
      </w:pPr>
    </w:p>
    <w:p>
      <w:pPr>
        <w:rPr>
          <w:rFonts w:ascii="楷体" w:hAnsi="楷体" w:eastAsia="楷体"/>
          <w:b/>
          <w:sz w:val="32"/>
          <w:szCs w:val="32"/>
        </w:rPr>
      </w:pPr>
      <w:r>
        <w:rPr>
          <w:rFonts w:hint="eastAsia" w:ascii="楷体" w:hAnsi="楷体" w:eastAsia="楷体"/>
          <w:b/>
          <w:sz w:val="32"/>
          <w:szCs w:val="32"/>
        </w:rPr>
        <w:t>附件8</w:t>
      </w:r>
    </w:p>
    <w:p>
      <w:pPr>
        <w:spacing w:line="360" w:lineRule="auto"/>
        <w:jc w:val="center"/>
        <w:rPr>
          <w:rFonts w:ascii="楷体" w:hAnsi="楷体" w:eastAsia="楷体"/>
          <w:b/>
          <w:sz w:val="32"/>
          <w:szCs w:val="32"/>
        </w:rPr>
      </w:pPr>
      <w:r>
        <w:rPr>
          <w:rFonts w:hint="eastAsia" w:ascii="楷体" w:hAnsi="楷体" w:eastAsia="楷体"/>
          <w:b/>
          <w:sz w:val="32"/>
          <w:szCs w:val="32"/>
        </w:rPr>
        <w:t>工程量清单计价成果文件（投标报价明细表）</w:t>
      </w:r>
    </w:p>
    <w:p>
      <w:pPr>
        <w:spacing w:line="360" w:lineRule="auto"/>
        <w:jc w:val="left"/>
        <w:rPr>
          <w:rFonts w:ascii="楷体" w:hAnsi="楷体" w:eastAsia="楷体"/>
          <w:b/>
          <w:sz w:val="24"/>
          <w:szCs w:val="30"/>
        </w:rPr>
      </w:pPr>
      <w:r>
        <w:rPr>
          <w:rFonts w:hint="eastAsia" w:ascii="楷体" w:hAnsi="楷体" w:eastAsia="楷体"/>
          <w:b/>
          <w:sz w:val="24"/>
          <w:szCs w:val="30"/>
        </w:rPr>
        <w:t>项目名称：盐城工业职业技术学院</w:t>
      </w:r>
      <w:r>
        <w:rPr>
          <w:rFonts w:hint="eastAsia" w:ascii="楷体" w:hAnsi="楷体" w:eastAsia="楷体"/>
          <w:b/>
          <w:sz w:val="24"/>
          <w:szCs w:val="30"/>
          <w:lang w:eastAsia="zh-CN"/>
        </w:rPr>
        <w:t>1#、5#、6#学生宿舍楼过道瓷砖工程</w:t>
      </w:r>
    </w:p>
    <w:tbl>
      <w:tblPr>
        <w:tblStyle w:val="14"/>
        <w:tblW w:w="9923" w:type="dxa"/>
        <w:tblInd w:w="-269" w:type="dxa"/>
        <w:tblLayout w:type="fixed"/>
        <w:tblCellMar>
          <w:top w:w="15" w:type="dxa"/>
          <w:left w:w="15" w:type="dxa"/>
          <w:bottom w:w="15" w:type="dxa"/>
          <w:right w:w="15" w:type="dxa"/>
        </w:tblCellMar>
      </w:tblPr>
      <w:tblGrid>
        <w:gridCol w:w="426"/>
        <w:gridCol w:w="1134"/>
        <w:gridCol w:w="2552"/>
        <w:gridCol w:w="850"/>
        <w:gridCol w:w="992"/>
        <w:gridCol w:w="1276"/>
        <w:gridCol w:w="992"/>
        <w:gridCol w:w="1701"/>
      </w:tblGrid>
      <w:tr>
        <w:tblPrEx>
          <w:tblLayout w:type="fixed"/>
          <w:tblCellMar>
            <w:top w:w="15" w:type="dxa"/>
            <w:left w:w="15" w:type="dxa"/>
            <w:bottom w:w="15" w:type="dxa"/>
            <w:right w:w="15" w:type="dxa"/>
          </w:tblCellMar>
        </w:tblPrEx>
        <w:trPr>
          <w:trHeight w:val="1005" w:hRule="atLeast"/>
        </w:trPr>
        <w:tc>
          <w:tcPr>
            <w:tcW w:w="4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宋体"/>
                <w:b/>
                <w:sz w:val="24"/>
              </w:rPr>
            </w:pPr>
            <w:r>
              <w:rPr>
                <w:rFonts w:hint="eastAsia" w:ascii="楷体" w:hAnsi="楷体" w:eastAsia="楷体" w:cs="宋体"/>
                <w:b/>
                <w:kern w:val="0"/>
                <w:sz w:val="24"/>
              </w:rPr>
              <w:t>序号</w:t>
            </w:r>
          </w:p>
        </w:tc>
        <w:tc>
          <w:tcPr>
            <w:tcW w:w="1134"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ascii="楷体" w:hAnsi="楷体" w:eastAsia="楷体" w:cs="宋体"/>
                <w:b/>
                <w:sz w:val="24"/>
              </w:rPr>
            </w:pPr>
            <w:r>
              <w:rPr>
                <w:rFonts w:hint="eastAsia" w:ascii="楷体" w:hAnsi="楷体" w:eastAsia="楷体" w:cs="宋体"/>
                <w:b/>
                <w:kern w:val="0"/>
                <w:sz w:val="24"/>
              </w:rPr>
              <w:t>项目名称</w:t>
            </w:r>
          </w:p>
        </w:tc>
        <w:tc>
          <w:tcPr>
            <w:tcW w:w="2552"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ascii="楷体" w:hAnsi="楷体" w:eastAsia="楷体" w:cs="宋体"/>
                <w:b/>
                <w:sz w:val="24"/>
              </w:rPr>
            </w:pPr>
            <w:r>
              <w:rPr>
                <w:rFonts w:hint="eastAsia" w:ascii="楷体" w:hAnsi="楷体" w:eastAsia="楷体" w:cs="宋体"/>
                <w:b/>
                <w:sz w:val="24"/>
              </w:rPr>
              <w:t>项目特征</w:t>
            </w:r>
          </w:p>
        </w:tc>
        <w:tc>
          <w:tcPr>
            <w:tcW w:w="85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宋体"/>
                <w:b/>
                <w:sz w:val="24"/>
              </w:rPr>
            </w:pPr>
            <w:r>
              <w:rPr>
                <w:rFonts w:hint="eastAsia" w:ascii="楷体" w:hAnsi="楷体" w:eastAsia="楷体" w:cs="宋体"/>
                <w:b/>
                <w:kern w:val="0"/>
                <w:sz w:val="24"/>
              </w:rPr>
              <w:t>单位</w:t>
            </w:r>
          </w:p>
        </w:tc>
        <w:tc>
          <w:tcPr>
            <w:tcW w:w="99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宋体"/>
                <w:b/>
                <w:sz w:val="24"/>
              </w:rPr>
            </w:pPr>
            <w:r>
              <w:rPr>
                <w:rFonts w:hint="eastAsia" w:ascii="楷体" w:hAnsi="楷体" w:eastAsia="楷体" w:cs="宋体"/>
                <w:b/>
                <w:kern w:val="0"/>
                <w:sz w:val="24"/>
              </w:rPr>
              <w:t>工程量</w:t>
            </w:r>
          </w:p>
        </w:tc>
        <w:tc>
          <w:tcPr>
            <w:tcW w:w="1276"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宋体"/>
                <w:b/>
                <w:sz w:val="24"/>
              </w:rPr>
            </w:pPr>
            <w:r>
              <w:rPr>
                <w:rFonts w:hint="eastAsia" w:ascii="楷体" w:hAnsi="楷体" w:eastAsia="楷体" w:cs="宋体"/>
                <w:b/>
                <w:kern w:val="0"/>
                <w:sz w:val="24"/>
              </w:rPr>
              <w:t>全费用综合单价（元）</w:t>
            </w:r>
          </w:p>
        </w:tc>
        <w:tc>
          <w:tcPr>
            <w:tcW w:w="99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宋体"/>
                <w:b/>
                <w:sz w:val="24"/>
              </w:rPr>
            </w:pPr>
            <w:r>
              <w:rPr>
                <w:rFonts w:hint="eastAsia" w:ascii="楷体" w:hAnsi="楷体" w:eastAsia="楷体" w:cs="宋体"/>
                <w:b/>
                <w:kern w:val="0"/>
                <w:sz w:val="24"/>
              </w:rPr>
              <w:t>合价（元）</w:t>
            </w:r>
          </w:p>
        </w:tc>
        <w:tc>
          <w:tcPr>
            <w:tcW w:w="1701"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宋体"/>
                <w:b/>
                <w:sz w:val="24"/>
              </w:rPr>
            </w:pPr>
            <w:r>
              <w:rPr>
                <w:rFonts w:hint="eastAsia" w:ascii="楷体" w:hAnsi="楷体" w:eastAsia="楷体" w:cs="宋体"/>
                <w:b/>
                <w:kern w:val="0"/>
                <w:sz w:val="24"/>
              </w:rPr>
              <w:t xml:space="preserve">备                注      </w:t>
            </w:r>
          </w:p>
        </w:tc>
      </w:tr>
      <w:tr>
        <w:tblPrEx>
          <w:tblLayout w:type="fixed"/>
          <w:tblCellMar>
            <w:top w:w="15" w:type="dxa"/>
            <w:left w:w="15" w:type="dxa"/>
            <w:bottom w:w="15" w:type="dxa"/>
            <w:right w:w="15" w:type="dxa"/>
          </w:tblCellMar>
        </w:tblPrEx>
        <w:trPr>
          <w:trHeight w:val="405" w:hRule="atLeast"/>
        </w:trPr>
        <w:tc>
          <w:tcPr>
            <w:tcW w:w="426"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宋体"/>
                <w:kern w:val="0"/>
                <w:sz w:val="21"/>
                <w:szCs w:val="21"/>
              </w:rPr>
            </w:pPr>
            <w:r>
              <w:rPr>
                <w:rFonts w:hint="eastAsia" w:ascii="楷体" w:hAnsi="楷体" w:eastAsia="楷体" w:cs="宋体"/>
                <w:kern w:val="0"/>
                <w:sz w:val="21"/>
                <w:szCs w:val="21"/>
              </w:rPr>
              <w:t>1</w:t>
            </w:r>
          </w:p>
        </w:tc>
        <w:tc>
          <w:tcPr>
            <w:tcW w:w="1134" w:type="dxa"/>
            <w:tcBorders>
              <w:top w:val="single" w:color="auto" w:sz="4" w:space="0"/>
              <w:left w:val="single" w:color="000000" w:sz="4" w:space="0"/>
              <w:bottom w:val="single" w:color="auto" w:sz="4" w:space="0"/>
              <w:right w:val="single" w:color="auto" w:sz="4" w:space="0"/>
            </w:tcBorders>
            <w:vAlign w:val="center"/>
          </w:tcPr>
          <w:p>
            <w:pPr>
              <w:jc w:val="center"/>
              <w:textAlignment w:val="center"/>
              <w:rPr>
                <w:rFonts w:ascii="楷体" w:hAnsi="楷体" w:eastAsia="楷体" w:cs="宋体"/>
                <w:color w:val="FF0000"/>
                <w:kern w:val="0"/>
                <w:sz w:val="21"/>
                <w:szCs w:val="21"/>
              </w:rPr>
            </w:pPr>
            <w:r>
              <w:rPr>
                <w:rFonts w:hint="eastAsia" w:ascii="楷体" w:hAnsi="楷体" w:eastAsia="楷体" w:cs="宋体"/>
                <w:color w:val="FF0000"/>
                <w:kern w:val="0"/>
                <w:sz w:val="21"/>
                <w:szCs w:val="21"/>
              </w:rPr>
              <w:t>块料墙面</w:t>
            </w:r>
          </w:p>
        </w:tc>
        <w:tc>
          <w:tcPr>
            <w:tcW w:w="2552" w:type="dxa"/>
            <w:tcBorders>
              <w:top w:val="single" w:color="auto" w:sz="4" w:space="0"/>
              <w:left w:val="single" w:color="auto" w:sz="4" w:space="0"/>
              <w:bottom w:val="single" w:color="auto" w:sz="4" w:space="0"/>
              <w:right w:val="single" w:color="000000" w:sz="4" w:space="0"/>
            </w:tcBorders>
            <w:vAlign w:val="center"/>
          </w:tcPr>
          <w:p>
            <w:pPr>
              <w:jc w:val="left"/>
              <w:textAlignment w:val="center"/>
              <w:rPr>
                <w:rFonts w:ascii="楷体" w:hAnsi="楷体" w:eastAsia="楷体"/>
                <w:color w:val="FF0000"/>
                <w:sz w:val="21"/>
                <w:szCs w:val="21"/>
              </w:rPr>
            </w:pPr>
            <w:r>
              <w:rPr>
                <w:rFonts w:hint="eastAsia" w:ascii="楷体" w:hAnsi="楷体" w:eastAsia="楷体" w:cs="宋体"/>
                <w:color w:val="FF0000"/>
                <w:kern w:val="0"/>
                <w:sz w:val="21"/>
                <w:szCs w:val="21"/>
              </w:rPr>
              <w:t>1、面层材料品种、规格、颜色:</w:t>
            </w:r>
            <w:r>
              <w:rPr>
                <w:rFonts w:hint="eastAsia" w:ascii="楷体" w:hAnsi="楷体" w:eastAsia="楷体"/>
                <w:color w:val="FF0000"/>
                <w:sz w:val="21"/>
                <w:szCs w:val="21"/>
              </w:rPr>
              <w:t>300</w:t>
            </w:r>
            <w:r>
              <w:rPr>
                <w:rFonts w:ascii="楷体" w:hAnsi="楷体" w:eastAsia="楷体"/>
                <w:color w:val="FF0000"/>
                <w:sz w:val="21"/>
                <w:szCs w:val="21"/>
              </w:rPr>
              <w:t>mm</w:t>
            </w:r>
            <w:r>
              <w:rPr>
                <w:rFonts w:hint="eastAsia" w:ascii="楷体" w:hAnsi="楷体" w:eastAsia="楷体"/>
                <w:color w:val="FF0000"/>
                <w:sz w:val="21"/>
                <w:szCs w:val="21"/>
              </w:rPr>
              <w:t>*600</w:t>
            </w:r>
            <w:r>
              <w:rPr>
                <w:rFonts w:ascii="楷体" w:hAnsi="楷体" w:eastAsia="楷体"/>
                <w:color w:val="FF0000"/>
                <w:sz w:val="21"/>
                <w:szCs w:val="21"/>
              </w:rPr>
              <w:t xml:space="preserve">mm </w:t>
            </w:r>
            <w:r>
              <w:rPr>
                <w:rFonts w:hint="eastAsia" w:ascii="楷体" w:hAnsi="楷体" w:eastAsia="楷体"/>
                <w:color w:val="FF0000"/>
                <w:sz w:val="21"/>
                <w:szCs w:val="21"/>
              </w:rPr>
              <w:t>广东</w:t>
            </w:r>
            <w:r>
              <w:rPr>
                <w:rFonts w:ascii="楷体" w:hAnsi="楷体" w:eastAsia="楷体"/>
                <w:color w:val="FF0000"/>
                <w:sz w:val="21"/>
                <w:szCs w:val="21"/>
              </w:rPr>
              <w:t>砖（</w:t>
            </w:r>
            <w:r>
              <w:rPr>
                <w:rFonts w:hint="eastAsia" w:ascii="楷体" w:hAnsi="楷体" w:eastAsia="楷体"/>
                <w:color w:val="FF0000"/>
                <w:sz w:val="21"/>
                <w:szCs w:val="21"/>
              </w:rPr>
              <w:t>瓷砖</w:t>
            </w:r>
            <w:r>
              <w:rPr>
                <w:rFonts w:ascii="楷体" w:hAnsi="楷体" w:eastAsia="楷体"/>
                <w:color w:val="FF0000"/>
                <w:sz w:val="21"/>
                <w:szCs w:val="21"/>
              </w:rPr>
              <w:t>甲控、瓷砖暂定价</w:t>
            </w:r>
            <w:r>
              <w:rPr>
                <w:rFonts w:hint="eastAsia" w:ascii="楷体" w:hAnsi="楷体" w:eastAsia="楷体"/>
                <w:color w:val="FF0000"/>
                <w:sz w:val="21"/>
                <w:szCs w:val="21"/>
              </w:rPr>
              <w:t>41.7元/m2(含</w:t>
            </w:r>
            <w:r>
              <w:rPr>
                <w:rFonts w:ascii="楷体" w:hAnsi="楷体" w:eastAsia="楷体"/>
                <w:color w:val="FF0000"/>
                <w:sz w:val="21"/>
                <w:szCs w:val="21"/>
              </w:rPr>
              <w:t>税价</w:t>
            </w:r>
            <w:r>
              <w:rPr>
                <w:rFonts w:hint="eastAsia" w:ascii="楷体" w:hAnsi="楷体" w:eastAsia="楷体"/>
                <w:color w:val="FF0000"/>
                <w:sz w:val="21"/>
                <w:szCs w:val="21"/>
              </w:rPr>
              <w:t>)</w:t>
            </w:r>
            <w:r>
              <w:rPr>
                <w:rFonts w:ascii="楷体" w:hAnsi="楷体" w:eastAsia="楷体"/>
                <w:color w:val="FF0000"/>
                <w:sz w:val="21"/>
                <w:szCs w:val="21"/>
              </w:rPr>
              <w:t>,</w:t>
            </w:r>
            <w:r>
              <w:rPr>
                <w:rFonts w:hint="eastAsia" w:ascii="楷体" w:hAnsi="楷体" w:eastAsia="楷体"/>
                <w:color w:val="FF0000"/>
                <w:sz w:val="21"/>
                <w:szCs w:val="21"/>
              </w:rPr>
              <w:t>竣工</w:t>
            </w:r>
            <w:r>
              <w:rPr>
                <w:rFonts w:ascii="楷体" w:hAnsi="楷体" w:eastAsia="楷体"/>
                <w:color w:val="FF0000"/>
                <w:sz w:val="21"/>
                <w:szCs w:val="21"/>
              </w:rPr>
              <w:t>结算时根据实际采购价调整价差）</w:t>
            </w:r>
            <w:r>
              <w:rPr>
                <w:rFonts w:hint="eastAsia" w:ascii="楷体" w:hAnsi="楷体" w:eastAsia="楷体"/>
                <w:color w:val="FF0000"/>
                <w:sz w:val="21"/>
                <w:szCs w:val="21"/>
                <w:lang w:eastAsia="zh-CN"/>
              </w:rPr>
              <w:t>，</w:t>
            </w:r>
            <w:r>
              <w:rPr>
                <w:rFonts w:hint="eastAsia" w:ascii="楷体" w:hAnsi="楷体" w:eastAsia="楷体" w:cs="宋体"/>
                <w:color w:val="FF0000"/>
                <w:kern w:val="0"/>
                <w:szCs w:val="21"/>
                <w:lang w:val="en-US" w:eastAsia="zh-CN"/>
              </w:rPr>
              <w:t>颜色、式样均由招标人确定</w:t>
            </w:r>
          </w:p>
          <w:p>
            <w:pPr>
              <w:jc w:val="left"/>
              <w:textAlignment w:val="center"/>
              <w:rPr>
                <w:rFonts w:ascii="楷体" w:hAnsi="楷体" w:eastAsia="楷体" w:cs="宋体"/>
                <w:color w:val="FF0000"/>
                <w:kern w:val="0"/>
                <w:sz w:val="21"/>
                <w:szCs w:val="21"/>
              </w:rPr>
            </w:pPr>
            <w:r>
              <w:rPr>
                <w:rFonts w:hint="eastAsia" w:ascii="楷体" w:hAnsi="楷体" w:eastAsia="楷体"/>
                <w:color w:val="FF0000"/>
                <w:sz w:val="21"/>
                <w:szCs w:val="21"/>
                <w:lang w:val="en-US" w:eastAsia="zh-CN"/>
              </w:rPr>
              <w:t>2、</w:t>
            </w:r>
            <w:r>
              <w:rPr>
                <w:rFonts w:hint="eastAsia" w:ascii="楷体" w:hAnsi="楷体" w:eastAsia="楷体"/>
                <w:color w:val="FF0000"/>
                <w:sz w:val="21"/>
                <w:szCs w:val="21"/>
              </w:rPr>
              <w:t>工作内容</w:t>
            </w:r>
            <w:r>
              <w:rPr>
                <w:rFonts w:ascii="楷体" w:hAnsi="楷体" w:eastAsia="楷体"/>
                <w:color w:val="FF0000"/>
                <w:sz w:val="21"/>
                <w:szCs w:val="21"/>
              </w:rPr>
              <w:t>：</w:t>
            </w:r>
            <w:r>
              <w:rPr>
                <w:rFonts w:hint="eastAsia" w:ascii="楷体" w:hAnsi="楷体" w:eastAsia="楷体"/>
                <w:color w:val="FF0000"/>
                <w:sz w:val="21"/>
                <w:szCs w:val="21"/>
              </w:rPr>
              <w:t>铲除</w:t>
            </w:r>
            <w:r>
              <w:rPr>
                <w:rFonts w:ascii="楷体" w:hAnsi="楷体" w:eastAsia="楷体"/>
                <w:color w:val="FF0000"/>
                <w:sz w:val="21"/>
                <w:szCs w:val="21"/>
              </w:rPr>
              <w:t>墙面涂料面层、铲除踢脚线、贴瓷砖（</w:t>
            </w:r>
            <w:r>
              <w:rPr>
                <w:rFonts w:hint="eastAsia" w:ascii="楷体" w:hAnsi="楷体" w:eastAsia="楷体"/>
                <w:color w:val="FF0000"/>
                <w:sz w:val="21"/>
                <w:szCs w:val="21"/>
              </w:rPr>
              <w:t>胶泥</w:t>
            </w:r>
            <w:r>
              <w:rPr>
                <w:rFonts w:ascii="楷体" w:hAnsi="楷体" w:eastAsia="楷体"/>
                <w:color w:val="FF0000"/>
                <w:sz w:val="21"/>
                <w:szCs w:val="21"/>
              </w:rPr>
              <w:t>粘贴）</w:t>
            </w:r>
            <w:r>
              <w:rPr>
                <w:rFonts w:hint="eastAsia" w:ascii="楷体" w:hAnsi="楷体" w:eastAsia="楷体"/>
                <w:color w:val="FF0000"/>
                <w:sz w:val="21"/>
                <w:szCs w:val="21"/>
              </w:rPr>
              <w:t>、墙裙</w:t>
            </w:r>
            <w:r>
              <w:rPr>
                <w:rFonts w:ascii="楷体" w:hAnsi="楷体" w:eastAsia="楷体"/>
                <w:color w:val="FF0000"/>
                <w:sz w:val="21"/>
                <w:szCs w:val="21"/>
              </w:rPr>
              <w:t>上口及阳角处</w:t>
            </w:r>
            <w:r>
              <w:rPr>
                <w:rFonts w:hint="eastAsia" w:ascii="楷体" w:hAnsi="楷体" w:eastAsia="楷体"/>
                <w:color w:val="FF0000"/>
                <w:sz w:val="21"/>
                <w:szCs w:val="21"/>
              </w:rPr>
              <w:t>贴</w:t>
            </w:r>
            <w:r>
              <w:rPr>
                <w:rFonts w:ascii="楷体" w:hAnsi="楷体" w:eastAsia="楷体"/>
                <w:color w:val="FF0000"/>
                <w:sz w:val="21"/>
                <w:szCs w:val="21"/>
              </w:rPr>
              <w:t>铝合金护角线</w:t>
            </w:r>
            <w:r>
              <w:rPr>
                <w:rFonts w:hint="eastAsia" w:ascii="楷体" w:hAnsi="楷体" w:eastAsia="楷体"/>
                <w:color w:val="FF0000"/>
                <w:sz w:val="21"/>
                <w:szCs w:val="21"/>
              </w:rPr>
              <w:t>（式样</w:t>
            </w:r>
            <w:r>
              <w:rPr>
                <w:rFonts w:ascii="楷体" w:hAnsi="楷体" w:eastAsia="楷体"/>
                <w:color w:val="FF0000"/>
                <w:sz w:val="21"/>
                <w:szCs w:val="21"/>
              </w:rPr>
              <w:t>参</w:t>
            </w:r>
            <w:r>
              <w:rPr>
                <w:rFonts w:hint="eastAsia" w:ascii="楷体" w:hAnsi="楷体" w:eastAsia="楷体"/>
                <w:color w:val="FF0000"/>
                <w:sz w:val="21"/>
                <w:szCs w:val="21"/>
              </w:rPr>
              <w:t>学院</w:t>
            </w:r>
            <w:r>
              <w:rPr>
                <w:rFonts w:ascii="楷体" w:hAnsi="楷体" w:eastAsia="楷体"/>
                <w:color w:val="FF0000"/>
                <w:sz w:val="21"/>
                <w:szCs w:val="21"/>
              </w:rPr>
              <w:t>其它宿舍楼</w:t>
            </w:r>
            <w:r>
              <w:rPr>
                <w:rFonts w:hint="eastAsia" w:ascii="楷体" w:hAnsi="楷体" w:eastAsia="楷体"/>
                <w:color w:val="FF0000"/>
                <w:sz w:val="21"/>
                <w:szCs w:val="21"/>
              </w:rPr>
              <w:t>）、</w:t>
            </w:r>
            <w:r>
              <w:rPr>
                <w:rFonts w:ascii="楷体" w:hAnsi="楷体" w:eastAsia="楷体"/>
                <w:color w:val="FF0000"/>
                <w:sz w:val="21"/>
                <w:szCs w:val="21"/>
              </w:rPr>
              <w:t>垃圾清运</w:t>
            </w:r>
          </w:p>
          <w:p>
            <w:pPr>
              <w:jc w:val="left"/>
              <w:textAlignment w:val="center"/>
              <w:rPr>
                <w:rFonts w:ascii="楷体" w:hAnsi="楷体" w:eastAsia="楷体" w:cs="宋体"/>
                <w:color w:val="FF0000"/>
                <w:kern w:val="0"/>
                <w:sz w:val="21"/>
                <w:szCs w:val="21"/>
              </w:rPr>
            </w:pPr>
            <w:r>
              <w:rPr>
                <w:rFonts w:hint="eastAsia" w:ascii="楷体" w:hAnsi="楷体" w:eastAsia="楷体" w:cs="宋体"/>
                <w:color w:val="FF0000"/>
                <w:kern w:val="0"/>
                <w:sz w:val="21"/>
                <w:szCs w:val="21"/>
              </w:rPr>
              <w:t>3、其它:贴瓷砖部位墙面清理、找补</w:t>
            </w:r>
          </w:p>
          <w:p>
            <w:pPr>
              <w:jc w:val="left"/>
              <w:textAlignment w:val="center"/>
              <w:rPr>
                <w:rFonts w:ascii="楷体" w:hAnsi="楷体" w:eastAsia="楷体" w:cs="宋体"/>
                <w:color w:val="FF0000"/>
                <w:kern w:val="0"/>
                <w:sz w:val="21"/>
                <w:szCs w:val="21"/>
              </w:rPr>
            </w:pPr>
            <w:r>
              <w:rPr>
                <w:rFonts w:hint="eastAsia" w:ascii="楷体" w:hAnsi="楷体" w:eastAsia="楷体" w:cs="宋体"/>
                <w:color w:val="FF0000"/>
                <w:kern w:val="0"/>
                <w:sz w:val="21"/>
                <w:szCs w:val="21"/>
              </w:rPr>
              <w:t>4、贴瓷砖用胶泥</w:t>
            </w:r>
          </w:p>
        </w:tc>
        <w:tc>
          <w:tcPr>
            <w:tcW w:w="850"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宋体"/>
                <w:color w:val="FF0000"/>
                <w:kern w:val="0"/>
                <w:sz w:val="21"/>
                <w:szCs w:val="21"/>
              </w:rPr>
            </w:pPr>
            <w:r>
              <w:rPr>
                <w:rFonts w:hint="eastAsia" w:ascii="楷体" w:hAnsi="楷体" w:eastAsia="楷体" w:cs="宋体"/>
                <w:color w:val="FF0000"/>
                <w:kern w:val="0"/>
                <w:sz w:val="21"/>
                <w:szCs w:val="21"/>
              </w:rPr>
              <w:t>m2</w:t>
            </w:r>
          </w:p>
        </w:tc>
        <w:tc>
          <w:tcPr>
            <w:tcW w:w="992"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hint="default" w:ascii="楷体" w:hAnsi="楷体" w:eastAsia="楷体" w:cs="宋体"/>
                <w:color w:val="FF0000"/>
                <w:kern w:val="0"/>
                <w:sz w:val="21"/>
                <w:szCs w:val="21"/>
                <w:lang w:val="en-US" w:eastAsia="zh-CN"/>
              </w:rPr>
            </w:pPr>
            <w:r>
              <w:rPr>
                <w:rFonts w:hint="eastAsia" w:ascii="楷体" w:hAnsi="楷体" w:eastAsia="楷体" w:cs="宋体"/>
                <w:color w:val="FF0000"/>
                <w:kern w:val="0"/>
                <w:sz w:val="21"/>
                <w:szCs w:val="21"/>
                <w:lang w:val="en-US" w:eastAsia="zh-CN"/>
              </w:rPr>
              <w:t>2720</w:t>
            </w:r>
          </w:p>
        </w:tc>
        <w:tc>
          <w:tcPr>
            <w:tcW w:w="1276"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宋体"/>
                <w:color w:val="FF0000"/>
                <w:kern w:val="0"/>
                <w:sz w:val="21"/>
                <w:szCs w:val="21"/>
              </w:rPr>
            </w:pPr>
          </w:p>
        </w:tc>
        <w:tc>
          <w:tcPr>
            <w:tcW w:w="992"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宋体"/>
                <w:color w:val="FF0000"/>
                <w:kern w:val="0"/>
                <w:szCs w:val="21"/>
              </w:rPr>
            </w:pPr>
          </w:p>
        </w:tc>
        <w:tc>
          <w:tcPr>
            <w:tcW w:w="1701" w:type="dxa"/>
            <w:tcBorders>
              <w:top w:val="single" w:color="auto" w:sz="4" w:space="0"/>
              <w:left w:val="single" w:color="000000" w:sz="4" w:space="0"/>
              <w:bottom w:val="single" w:color="auto" w:sz="4" w:space="0"/>
              <w:right w:val="single" w:color="000000" w:sz="4" w:space="0"/>
            </w:tcBorders>
            <w:vAlign w:val="center"/>
          </w:tcPr>
          <w:p>
            <w:pPr>
              <w:jc w:val="left"/>
              <w:textAlignment w:val="center"/>
              <w:rPr>
                <w:rFonts w:hint="default" w:ascii="楷体" w:hAnsi="楷体" w:eastAsia="楷体" w:cs="宋体"/>
                <w:color w:val="FF0000"/>
                <w:kern w:val="0"/>
                <w:szCs w:val="21"/>
                <w:lang w:val="en-US" w:eastAsia="zh-CN"/>
              </w:rPr>
            </w:pPr>
          </w:p>
        </w:tc>
      </w:tr>
      <w:tr>
        <w:tblPrEx>
          <w:tblLayout w:type="fixed"/>
          <w:tblCellMar>
            <w:top w:w="15" w:type="dxa"/>
            <w:left w:w="15" w:type="dxa"/>
            <w:bottom w:w="15" w:type="dxa"/>
            <w:right w:w="15" w:type="dxa"/>
          </w:tblCellMar>
        </w:tblPrEx>
        <w:trPr>
          <w:trHeight w:val="636" w:hRule="atLeast"/>
        </w:trPr>
        <w:tc>
          <w:tcPr>
            <w:tcW w:w="5954" w:type="dxa"/>
            <w:gridSpan w:val="5"/>
            <w:tcBorders>
              <w:top w:val="single" w:color="auto" w:sz="4" w:space="0"/>
              <w:left w:val="single" w:color="000000" w:sz="4" w:space="0"/>
              <w:bottom w:val="single" w:color="auto" w:sz="4" w:space="0"/>
              <w:right w:val="single" w:color="000000" w:sz="4" w:space="0"/>
            </w:tcBorders>
            <w:vAlign w:val="center"/>
          </w:tcPr>
          <w:p>
            <w:pPr>
              <w:jc w:val="center"/>
              <w:rPr>
                <w:rFonts w:ascii="楷体" w:hAnsi="楷体" w:eastAsia="楷体" w:cs="宋体"/>
                <w:kern w:val="0"/>
                <w:sz w:val="24"/>
              </w:rPr>
            </w:pPr>
            <w:r>
              <w:rPr>
                <w:rFonts w:hint="eastAsia" w:ascii="楷体" w:hAnsi="楷体" w:eastAsia="楷体" w:cs="宋体"/>
                <w:sz w:val="24"/>
              </w:rPr>
              <w:t>投标总价（元）</w:t>
            </w:r>
          </w:p>
        </w:tc>
        <w:tc>
          <w:tcPr>
            <w:tcW w:w="3969" w:type="dxa"/>
            <w:gridSpan w:val="3"/>
            <w:tcBorders>
              <w:top w:val="single" w:color="auto" w:sz="4" w:space="0"/>
              <w:left w:val="single" w:color="000000" w:sz="4" w:space="0"/>
              <w:bottom w:val="single" w:color="auto" w:sz="4" w:space="0"/>
              <w:right w:val="single" w:color="000000" w:sz="4" w:space="0"/>
            </w:tcBorders>
            <w:vAlign w:val="center"/>
          </w:tcPr>
          <w:p>
            <w:pPr>
              <w:jc w:val="left"/>
              <w:rPr>
                <w:rFonts w:ascii="楷体" w:hAnsi="楷体" w:eastAsia="楷体" w:cs="宋体"/>
                <w:sz w:val="20"/>
              </w:rPr>
            </w:pPr>
          </w:p>
        </w:tc>
      </w:tr>
    </w:tbl>
    <w:p>
      <w:pPr>
        <w:jc w:val="left"/>
        <w:rPr>
          <w:rFonts w:ascii="楷体" w:hAnsi="楷体" w:eastAsia="楷体" w:cs="宋体"/>
          <w:sz w:val="24"/>
        </w:rPr>
      </w:pPr>
    </w:p>
    <w:p>
      <w:pPr>
        <w:jc w:val="left"/>
        <w:rPr>
          <w:rFonts w:hint="eastAsia" w:ascii="楷体" w:hAnsi="楷体" w:eastAsia="楷体" w:cs="宋体"/>
          <w:color w:val="FF0000"/>
          <w:kern w:val="0"/>
          <w:sz w:val="21"/>
          <w:szCs w:val="21"/>
          <w:lang w:val="en-US" w:eastAsia="zh-CN"/>
        </w:rPr>
      </w:pPr>
      <w:r>
        <w:rPr>
          <w:rFonts w:hint="eastAsia" w:ascii="楷体" w:hAnsi="楷体" w:eastAsia="楷体" w:cs="宋体"/>
          <w:color w:val="FF0000"/>
          <w:kern w:val="0"/>
          <w:sz w:val="21"/>
          <w:szCs w:val="21"/>
          <w:lang w:val="en-US" w:eastAsia="zh-CN"/>
        </w:rPr>
        <w:t>说明：</w:t>
      </w:r>
    </w:p>
    <w:p>
      <w:pPr>
        <w:jc w:val="left"/>
        <w:rPr>
          <w:rFonts w:hint="eastAsia" w:ascii="楷体" w:hAnsi="楷体" w:eastAsia="楷体" w:cs="宋体"/>
          <w:color w:val="FF0000"/>
          <w:kern w:val="0"/>
          <w:sz w:val="21"/>
          <w:szCs w:val="21"/>
          <w:lang w:val="en-US" w:eastAsia="zh-CN"/>
        </w:rPr>
      </w:pPr>
      <w:r>
        <w:rPr>
          <w:rFonts w:hint="eastAsia" w:ascii="楷体" w:hAnsi="楷体" w:eastAsia="楷体" w:cs="宋体"/>
          <w:color w:val="FF0000"/>
          <w:kern w:val="0"/>
          <w:sz w:val="21"/>
          <w:szCs w:val="21"/>
          <w:lang w:val="en-US" w:eastAsia="zh-CN"/>
        </w:rPr>
        <w:t>1、</w:t>
      </w:r>
      <w:r>
        <w:rPr>
          <w:rFonts w:hint="eastAsia" w:ascii="楷体" w:hAnsi="楷体" w:eastAsia="楷体" w:cs="宋体"/>
          <w:color w:val="FF0000"/>
          <w:kern w:val="0"/>
          <w:sz w:val="21"/>
          <w:szCs w:val="21"/>
          <w:lang w:eastAsia="zh-CN"/>
        </w:rPr>
        <w:t>中标人在中标后</w:t>
      </w:r>
      <w:r>
        <w:rPr>
          <w:rFonts w:hint="eastAsia" w:ascii="楷体" w:hAnsi="楷体" w:eastAsia="楷体" w:cs="宋体"/>
          <w:color w:val="FF0000"/>
          <w:kern w:val="0"/>
          <w:sz w:val="21"/>
          <w:szCs w:val="21"/>
          <w:lang w:val="en-US" w:eastAsia="zh-CN"/>
        </w:rPr>
        <w:t>3日内须提供样品给招标人审核，未提供样品、逾期提供样品、提供的样品达不到招标人要求的（达不到要求，可限期1日内重新提供一次样品，如仍达不到要求的）将取消其中标资格。</w:t>
      </w:r>
    </w:p>
    <w:p>
      <w:pPr>
        <w:jc w:val="left"/>
        <w:rPr>
          <w:rFonts w:hint="default" w:ascii="楷体" w:hAnsi="楷体" w:eastAsia="楷体" w:cs="宋体"/>
          <w:color w:val="FF0000"/>
          <w:kern w:val="0"/>
          <w:sz w:val="21"/>
          <w:szCs w:val="21"/>
          <w:lang w:val="en-US" w:eastAsia="zh-CN"/>
        </w:rPr>
      </w:pPr>
      <w:r>
        <w:rPr>
          <w:rFonts w:hint="eastAsia" w:ascii="楷体" w:hAnsi="楷体" w:eastAsia="楷体" w:cs="宋体"/>
          <w:color w:val="FF0000"/>
          <w:kern w:val="0"/>
          <w:sz w:val="21"/>
          <w:szCs w:val="21"/>
          <w:lang w:val="en-US" w:eastAsia="zh-CN"/>
        </w:rPr>
        <w:t>2、</w:t>
      </w:r>
      <w:r>
        <w:rPr>
          <w:rFonts w:ascii="楷体" w:hAnsi="楷体" w:eastAsia="楷体"/>
          <w:color w:val="FF0000"/>
          <w:sz w:val="21"/>
          <w:szCs w:val="21"/>
        </w:rPr>
        <w:t>工程竣工</w:t>
      </w:r>
      <w:r>
        <w:rPr>
          <w:rFonts w:hint="eastAsia" w:ascii="楷体" w:hAnsi="楷体" w:eastAsia="楷体"/>
          <w:color w:val="FF0000"/>
          <w:sz w:val="21"/>
          <w:szCs w:val="21"/>
          <w:lang w:eastAsia="zh-CN"/>
        </w:rPr>
        <w:t>验收前，中标人必须将</w:t>
      </w:r>
      <w:r>
        <w:rPr>
          <w:rFonts w:ascii="楷体" w:hAnsi="楷体" w:eastAsia="楷体"/>
          <w:color w:val="FF0000"/>
          <w:sz w:val="21"/>
          <w:szCs w:val="21"/>
        </w:rPr>
        <w:t>工程施工所产生的垃圾</w:t>
      </w:r>
      <w:r>
        <w:rPr>
          <w:rFonts w:hint="eastAsia" w:ascii="楷体" w:hAnsi="楷体" w:eastAsia="楷体"/>
          <w:color w:val="FF0000"/>
          <w:sz w:val="21"/>
          <w:szCs w:val="21"/>
          <w:lang w:eastAsia="zh-CN"/>
        </w:rPr>
        <w:t>及时</w:t>
      </w:r>
      <w:r>
        <w:rPr>
          <w:rFonts w:ascii="楷体" w:hAnsi="楷体" w:eastAsia="楷体"/>
          <w:color w:val="FF0000"/>
          <w:sz w:val="21"/>
          <w:szCs w:val="21"/>
        </w:rPr>
        <w:t>清运出校园</w:t>
      </w:r>
      <w:r>
        <w:rPr>
          <w:rFonts w:hint="eastAsia" w:ascii="楷体" w:hAnsi="楷体" w:eastAsia="楷体"/>
          <w:color w:val="FF0000"/>
          <w:sz w:val="21"/>
          <w:szCs w:val="21"/>
          <w:lang w:eastAsia="zh-CN"/>
        </w:rPr>
        <w:t>，否则将向招标人承担违约金人民币</w:t>
      </w:r>
      <w:r>
        <w:rPr>
          <w:rFonts w:hint="eastAsia" w:ascii="楷体" w:hAnsi="楷体" w:eastAsia="楷体"/>
          <w:color w:val="FF0000"/>
          <w:sz w:val="21"/>
          <w:szCs w:val="21"/>
          <w:lang w:val="en-US" w:eastAsia="zh-CN"/>
        </w:rPr>
        <w:t>5000元，直接在到期工程款中扣除。</w:t>
      </w:r>
    </w:p>
    <w:p>
      <w:pPr>
        <w:jc w:val="left"/>
        <w:rPr>
          <w:rFonts w:hint="eastAsia" w:ascii="楷体" w:hAnsi="楷体" w:eastAsia="楷体" w:cs="宋体"/>
          <w:sz w:val="24"/>
        </w:rPr>
      </w:pPr>
    </w:p>
    <w:p>
      <w:pPr>
        <w:jc w:val="left"/>
        <w:rPr>
          <w:rFonts w:ascii="楷体" w:hAnsi="楷体" w:eastAsia="楷体" w:cs="宋体"/>
          <w:sz w:val="24"/>
        </w:rPr>
      </w:pPr>
      <w:r>
        <w:rPr>
          <w:rFonts w:hint="eastAsia" w:ascii="楷体" w:hAnsi="楷体" w:eastAsia="楷体" w:cs="宋体"/>
          <w:sz w:val="24"/>
        </w:rPr>
        <w:t>投标人全称（加盖公章）：</w:t>
      </w:r>
    </w:p>
    <w:p>
      <w:pPr>
        <w:spacing w:line="360" w:lineRule="auto"/>
        <w:jc w:val="left"/>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法定代表人或授权代表（签字）</w:t>
      </w:r>
    </w:p>
    <w:p>
      <w:pPr>
        <w:spacing w:line="360" w:lineRule="auto"/>
        <w:jc w:val="left"/>
        <w:rPr>
          <w:rFonts w:ascii="楷体" w:hAnsi="楷体" w:eastAsia="楷体"/>
          <w:sz w:val="24"/>
        </w:rPr>
      </w:pPr>
      <w:r>
        <w:rPr>
          <w:rFonts w:hint="eastAsia" w:ascii="楷体" w:hAnsi="楷体" w:eastAsia="楷体"/>
          <w:sz w:val="24"/>
        </w:rPr>
        <w:t xml:space="preserve">                                      年</w:t>
      </w:r>
      <w:r>
        <w:rPr>
          <w:rFonts w:hint="eastAsia" w:eastAsia="楷体"/>
          <w:sz w:val="24"/>
        </w:rPr>
        <w:t>    </w:t>
      </w:r>
      <w:r>
        <w:rPr>
          <w:rFonts w:hint="eastAsia" w:ascii="楷体" w:hAnsi="楷体" w:eastAsia="楷体"/>
          <w:sz w:val="24"/>
        </w:rPr>
        <w:t xml:space="preserve"> 月</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日</w:t>
      </w:r>
    </w:p>
    <w:p>
      <w:pPr>
        <w:widowControl/>
        <w:jc w:val="left"/>
        <w:rPr>
          <w:rFonts w:ascii="楷体" w:hAnsi="楷体" w:eastAsia="楷体"/>
          <w:b/>
          <w:sz w:val="24"/>
          <w:szCs w:val="30"/>
        </w:rPr>
      </w:pPr>
    </w:p>
    <w:sectPr>
      <w:pgSz w:w="11906" w:h="16838"/>
      <w:pgMar w:top="1701"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docPartObj>
        <w:docPartGallery w:val="autotext"/>
      </w:docPartObj>
    </w:sdtPr>
    <w:sdtContent>
      <w:p>
        <w:pPr>
          <w:pStyle w:val="9"/>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0"/>
      </w:pBdr>
    </w:pPr>
    <w:r>
      <w:rPr>
        <w:rFonts w:hint="eastAsia" w:eastAsia="隶书"/>
        <w:color w:val="FF0000"/>
        <w:spacing w:val="40"/>
        <w:sz w:val="21"/>
        <w:szCs w:val="21"/>
      </w:rPr>
      <w:t>20</w:t>
    </w:r>
    <w:r>
      <w:rPr>
        <w:rFonts w:hint="eastAsia" w:eastAsia="隶书"/>
        <w:color w:val="FF0000"/>
        <w:spacing w:val="40"/>
        <w:sz w:val="21"/>
        <w:szCs w:val="21"/>
        <w:lang w:eastAsia="zh-CN"/>
      </w:rPr>
      <w:t>19-0</w:t>
    </w:r>
    <w:r>
      <w:rPr>
        <w:rFonts w:hint="eastAsia" w:eastAsia="隶书"/>
        <w:color w:val="FF0000"/>
        <w:spacing w:val="40"/>
        <w:sz w:val="21"/>
        <w:szCs w:val="21"/>
        <w:lang w:val="en-US" w:eastAsia="zh-CN"/>
      </w:rPr>
      <w:t>12</w:t>
    </w:r>
    <w:r>
      <w:rPr>
        <w:rFonts w:hint="eastAsia" w:eastAsia="隶书"/>
        <w:color w:val="FF0000"/>
        <w:spacing w:val="40"/>
        <w:sz w:val="21"/>
        <w:szCs w:val="21"/>
      </w:rPr>
      <w:t>S</w:t>
    </w:r>
    <w:r>
      <w:rPr>
        <w:rFonts w:eastAsia="隶书"/>
        <w:color w:val="000000"/>
        <w:spacing w:val="40"/>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楷体" w:hAnsi="楷体" w:eastAsia="楷体"/>
      </w:rPr>
    </w:pPr>
    <w:r>
      <w:rPr>
        <w:rFonts w:hint="eastAsia" w:ascii="楷体" w:hAnsi="楷体" w:eastAsia="楷体" w:cs="宋体"/>
        <w:sz w:val="24"/>
        <w:szCs w:val="24"/>
        <w:lang w:eastAsia="zh-CN"/>
      </w:rPr>
      <w:t>2019-012S</w:t>
    </w:r>
    <w:r>
      <w:rPr>
        <w:rFonts w:hint="eastAsia" w:ascii="楷体" w:hAnsi="楷体" w:eastAsia="楷体" w:cs="宋体"/>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F590A"/>
    <w:multiLevelType w:val="multilevel"/>
    <w:tmpl w:val="52AF590A"/>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87D"/>
    <w:rsid w:val="0000757E"/>
    <w:rsid w:val="0001164C"/>
    <w:rsid w:val="00011AE2"/>
    <w:rsid w:val="00013E51"/>
    <w:rsid w:val="000153D1"/>
    <w:rsid w:val="0002247A"/>
    <w:rsid w:val="0002673F"/>
    <w:rsid w:val="000318DC"/>
    <w:rsid w:val="00031EAE"/>
    <w:rsid w:val="000376BA"/>
    <w:rsid w:val="0003797F"/>
    <w:rsid w:val="00044B92"/>
    <w:rsid w:val="000461E2"/>
    <w:rsid w:val="000500FB"/>
    <w:rsid w:val="00050C8A"/>
    <w:rsid w:val="000513D7"/>
    <w:rsid w:val="00052B02"/>
    <w:rsid w:val="00054067"/>
    <w:rsid w:val="00061576"/>
    <w:rsid w:val="0006674D"/>
    <w:rsid w:val="000675E0"/>
    <w:rsid w:val="000737B2"/>
    <w:rsid w:val="000738A3"/>
    <w:rsid w:val="00074832"/>
    <w:rsid w:val="000804DE"/>
    <w:rsid w:val="00080B8A"/>
    <w:rsid w:val="00083C67"/>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D14E7"/>
    <w:rsid w:val="000D1A2C"/>
    <w:rsid w:val="000D1CBD"/>
    <w:rsid w:val="000D41B8"/>
    <w:rsid w:val="000D4424"/>
    <w:rsid w:val="000E7051"/>
    <w:rsid w:val="000F3684"/>
    <w:rsid w:val="000F5044"/>
    <w:rsid w:val="001050DA"/>
    <w:rsid w:val="00105FDE"/>
    <w:rsid w:val="001135E1"/>
    <w:rsid w:val="00114568"/>
    <w:rsid w:val="00122C5E"/>
    <w:rsid w:val="001319D8"/>
    <w:rsid w:val="00131AC1"/>
    <w:rsid w:val="00132713"/>
    <w:rsid w:val="00133497"/>
    <w:rsid w:val="001407DC"/>
    <w:rsid w:val="00142AA3"/>
    <w:rsid w:val="001434AA"/>
    <w:rsid w:val="00144D54"/>
    <w:rsid w:val="0014684E"/>
    <w:rsid w:val="001505DC"/>
    <w:rsid w:val="00153DBB"/>
    <w:rsid w:val="0015495A"/>
    <w:rsid w:val="00154E48"/>
    <w:rsid w:val="001550FC"/>
    <w:rsid w:val="00157A8D"/>
    <w:rsid w:val="00161C33"/>
    <w:rsid w:val="00165312"/>
    <w:rsid w:val="001661BD"/>
    <w:rsid w:val="0017083D"/>
    <w:rsid w:val="0017134C"/>
    <w:rsid w:val="001725D1"/>
    <w:rsid w:val="001810C4"/>
    <w:rsid w:val="00181C4C"/>
    <w:rsid w:val="00185854"/>
    <w:rsid w:val="001873B0"/>
    <w:rsid w:val="00187E68"/>
    <w:rsid w:val="001925D8"/>
    <w:rsid w:val="00195827"/>
    <w:rsid w:val="001A01B1"/>
    <w:rsid w:val="001A1B05"/>
    <w:rsid w:val="001A31F3"/>
    <w:rsid w:val="001A6958"/>
    <w:rsid w:val="001A6D0C"/>
    <w:rsid w:val="001B139E"/>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62FC"/>
    <w:rsid w:val="00314BA6"/>
    <w:rsid w:val="003208EC"/>
    <w:rsid w:val="003226E4"/>
    <w:rsid w:val="00324DCE"/>
    <w:rsid w:val="00330BF0"/>
    <w:rsid w:val="003340DF"/>
    <w:rsid w:val="003431B7"/>
    <w:rsid w:val="0034434B"/>
    <w:rsid w:val="003446D1"/>
    <w:rsid w:val="00344ACC"/>
    <w:rsid w:val="00346867"/>
    <w:rsid w:val="00346C72"/>
    <w:rsid w:val="00353AF1"/>
    <w:rsid w:val="00353F05"/>
    <w:rsid w:val="00354A4A"/>
    <w:rsid w:val="00355A6B"/>
    <w:rsid w:val="003613A1"/>
    <w:rsid w:val="003618BC"/>
    <w:rsid w:val="00363057"/>
    <w:rsid w:val="00363C5B"/>
    <w:rsid w:val="003652D9"/>
    <w:rsid w:val="0036698E"/>
    <w:rsid w:val="003714F3"/>
    <w:rsid w:val="00372EA1"/>
    <w:rsid w:val="00380B48"/>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26F6"/>
    <w:rsid w:val="003E2B82"/>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2A5A"/>
    <w:rsid w:val="0044201E"/>
    <w:rsid w:val="00445196"/>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2405"/>
    <w:rsid w:val="004A3E2E"/>
    <w:rsid w:val="004A50D9"/>
    <w:rsid w:val="004B0390"/>
    <w:rsid w:val="004B16D2"/>
    <w:rsid w:val="004B52AD"/>
    <w:rsid w:val="004C7035"/>
    <w:rsid w:val="004D2A12"/>
    <w:rsid w:val="004D608D"/>
    <w:rsid w:val="004E5477"/>
    <w:rsid w:val="004F4733"/>
    <w:rsid w:val="004F6AB1"/>
    <w:rsid w:val="0050204E"/>
    <w:rsid w:val="00504B8E"/>
    <w:rsid w:val="00507821"/>
    <w:rsid w:val="00514D32"/>
    <w:rsid w:val="005217B5"/>
    <w:rsid w:val="005240E4"/>
    <w:rsid w:val="005279FF"/>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73C4"/>
    <w:rsid w:val="005A070B"/>
    <w:rsid w:val="005A087C"/>
    <w:rsid w:val="005A2EBD"/>
    <w:rsid w:val="005A3B6F"/>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6DC7"/>
    <w:rsid w:val="007601F3"/>
    <w:rsid w:val="00765A4B"/>
    <w:rsid w:val="00766765"/>
    <w:rsid w:val="007670A4"/>
    <w:rsid w:val="00771791"/>
    <w:rsid w:val="007768FC"/>
    <w:rsid w:val="007776D6"/>
    <w:rsid w:val="00782B44"/>
    <w:rsid w:val="00782FDB"/>
    <w:rsid w:val="007925D3"/>
    <w:rsid w:val="00792A7B"/>
    <w:rsid w:val="007937D8"/>
    <w:rsid w:val="007A33B5"/>
    <w:rsid w:val="007A6D2D"/>
    <w:rsid w:val="007B74DA"/>
    <w:rsid w:val="007C017E"/>
    <w:rsid w:val="007C0E98"/>
    <w:rsid w:val="007C187F"/>
    <w:rsid w:val="007C3C7D"/>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5215"/>
    <w:rsid w:val="00845DB7"/>
    <w:rsid w:val="008461D5"/>
    <w:rsid w:val="00847D06"/>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527C"/>
    <w:rsid w:val="00977C5D"/>
    <w:rsid w:val="00982628"/>
    <w:rsid w:val="009828D1"/>
    <w:rsid w:val="00983D86"/>
    <w:rsid w:val="00993BC9"/>
    <w:rsid w:val="00994CFA"/>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54246"/>
    <w:rsid w:val="00B57D6D"/>
    <w:rsid w:val="00B6097B"/>
    <w:rsid w:val="00B624FF"/>
    <w:rsid w:val="00B65A2F"/>
    <w:rsid w:val="00B7199A"/>
    <w:rsid w:val="00B73572"/>
    <w:rsid w:val="00B75CA9"/>
    <w:rsid w:val="00B82419"/>
    <w:rsid w:val="00B83151"/>
    <w:rsid w:val="00B85746"/>
    <w:rsid w:val="00B91F58"/>
    <w:rsid w:val="00B926C5"/>
    <w:rsid w:val="00B933D3"/>
    <w:rsid w:val="00BA2A3C"/>
    <w:rsid w:val="00BA38EB"/>
    <w:rsid w:val="00BA64E3"/>
    <w:rsid w:val="00BB071A"/>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7676"/>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458F"/>
    <w:rsid w:val="00C965C0"/>
    <w:rsid w:val="00C976A9"/>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C22"/>
    <w:rsid w:val="00D13B95"/>
    <w:rsid w:val="00D1407B"/>
    <w:rsid w:val="00D161E5"/>
    <w:rsid w:val="00D224EE"/>
    <w:rsid w:val="00D2637C"/>
    <w:rsid w:val="00D26AC6"/>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4C9"/>
    <w:rsid w:val="00DB6A8F"/>
    <w:rsid w:val="00DC0205"/>
    <w:rsid w:val="00DC0413"/>
    <w:rsid w:val="00DC10A4"/>
    <w:rsid w:val="00DC260F"/>
    <w:rsid w:val="00DC3C58"/>
    <w:rsid w:val="00DC3D61"/>
    <w:rsid w:val="00DC4C5C"/>
    <w:rsid w:val="00DC4FBC"/>
    <w:rsid w:val="00DC6700"/>
    <w:rsid w:val="00DC7131"/>
    <w:rsid w:val="00DD7FA1"/>
    <w:rsid w:val="00DE2D86"/>
    <w:rsid w:val="00DE3B2F"/>
    <w:rsid w:val="00DF0C0B"/>
    <w:rsid w:val="00DF24B6"/>
    <w:rsid w:val="00DF45B2"/>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B4C40"/>
    <w:rsid w:val="00EB4DD9"/>
    <w:rsid w:val="00EB624C"/>
    <w:rsid w:val="00EC1164"/>
    <w:rsid w:val="00EC627E"/>
    <w:rsid w:val="00EE0EDD"/>
    <w:rsid w:val="00EE36B7"/>
    <w:rsid w:val="00EE44EF"/>
    <w:rsid w:val="00EF1422"/>
    <w:rsid w:val="00EF3002"/>
    <w:rsid w:val="00EF560F"/>
    <w:rsid w:val="00EF65B0"/>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1D93"/>
    <w:rsid w:val="00F46870"/>
    <w:rsid w:val="00F52CFF"/>
    <w:rsid w:val="00F536BE"/>
    <w:rsid w:val="00F56943"/>
    <w:rsid w:val="00F61BF6"/>
    <w:rsid w:val="00F620AB"/>
    <w:rsid w:val="00F64545"/>
    <w:rsid w:val="00F67102"/>
    <w:rsid w:val="00F709AA"/>
    <w:rsid w:val="00F71E96"/>
    <w:rsid w:val="00F72BF4"/>
    <w:rsid w:val="00F7590C"/>
    <w:rsid w:val="00F81777"/>
    <w:rsid w:val="00F87172"/>
    <w:rsid w:val="00F90D7D"/>
    <w:rsid w:val="00F91E47"/>
    <w:rsid w:val="00F92507"/>
    <w:rsid w:val="00F958B9"/>
    <w:rsid w:val="00FA5E2E"/>
    <w:rsid w:val="00FB03D3"/>
    <w:rsid w:val="00FB229C"/>
    <w:rsid w:val="00FB2E48"/>
    <w:rsid w:val="00FB428A"/>
    <w:rsid w:val="00FB489B"/>
    <w:rsid w:val="00FB65E1"/>
    <w:rsid w:val="00FB6BB0"/>
    <w:rsid w:val="00FB6EBE"/>
    <w:rsid w:val="00FC219D"/>
    <w:rsid w:val="00FC2A91"/>
    <w:rsid w:val="00FC314E"/>
    <w:rsid w:val="00FC441D"/>
    <w:rsid w:val="00FC4E73"/>
    <w:rsid w:val="00FD65F4"/>
    <w:rsid w:val="00FD74CC"/>
    <w:rsid w:val="00FE368A"/>
    <w:rsid w:val="00FF0698"/>
    <w:rsid w:val="00FF2C3D"/>
    <w:rsid w:val="0124391B"/>
    <w:rsid w:val="015B3114"/>
    <w:rsid w:val="01922DAC"/>
    <w:rsid w:val="02096875"/>
    <w:rsid w:val="029D05EB"/>
    <w:rsid w:val="02F076F8"/>
    <w:rsid w:val="03B33244"/>
    <w:rsid w:val="03BB03F0"/>
    <w:rsid w:val="049F746B"/>
    <w:rsid w:val="058500B4"/>
    <w:rsid w:val="05F833A7"/>
    <w:rsid w:val="0614624B"/>
    <w:rsid w:val="06821EEF"/>
    <w:rsid w:val="06B16A51"/>
    <w:rsid w:val="07AA2287"/>
    <w:rsid w:val="07CB41A4"/>
    <w:rsid w:val="08171156"/>
    <w:rsid w:val="089326E0"/>
    <w:rsid w:val="09855E02"/>
    <w:rsid w:val="09DD0CF5"/>
    <w:rsid w:val="0A367BD7"/>
    <w:rsid w:val="0A7D3AE6"/>
    <w:rsid w:val="0AD71E9B"/>
    <w:rsid w:val="0B89775E"/>
    <w:rsid w:val="0BCE7EA7"/>
    <w:rsid w:val="0CE37539"/>
    <w:rsid w:val="0D1C1711"/>
    <w:rsid w:val="0D5D7595"/>
    <w:rsid w:val="0D7B2231"/>
    <w:rsid w:val="0E8C71A7"/>
    <w:rsid w:val="0EEE1E26"/>
    <w:rsid w:val="0F00375C"/>
    <w:rsid w:val="0F560D8D"/>
    <w:rsid w:val="0FC41391"/>
    <w:rsid w:val="0FDE036F"/>
    <w:rsid w:val="108C1B09"/>
    <w:rsid w:val="10F3457C"/>
    <w:rsid w:val="11160C7D"/>
    <w:rsid w:val="11241EC1"/>
    <w:rsid w:val="1155348D"/>
    <w:rsid w:val="116105A8"/>
    <w:rsid w:val="125F51F7"/>
    <w:rsid w:val="132C0FC9"/>
    <w:rsid w:val="13DC1C7A"/>
    <w:rsid w:val="13DF6617"/>
    <w:rsid w:val="14550BE6"/>
    <w:rsid w:val="156A2131"/>
    <w:rsid w:val="15B74989"/>
    <w:rsid w:val="167D64C8"/>
    <w:rsid w:val="16DB7598"/>
    <w:rsid w:val="173B3423"/>
    <w:rsid w:val="174E1EC3"/>
    <w:rsid w:val="17C75809"/>
    <w:rsid w:val="17E165CB"/>
    <w:rsid w:val="180D7E99"/>
    <w:rsid w:val="18DD0937"/>
    <w:rsid w:val="19245762"/>
    <w:rsid w:val="19690B66"/>
    <w:rsid w:val="19B85E10"/>
    <w:rsid w:val="19BC22D6"/>
    <w:rsid w:val="1A0265AC"/>
    <w:rsid w:val="1A230D00"/>
    <w:rsid w:val="1A3106BF"/>
    <w:rsid w:val="1ACB0AE0"/>
    <w:rsid w:val="1AED2EFC"/>
    <w:rsid w:val="1B0D313F"/>
    <w:rsid w:val="1B830DA9"/>
    <w:rsid w:val="1BC3044B"/>
    <w:rsid w:val="1C5507AF"/>
    <w:rsid w:val="1C551678"/>
    <w:rsid w:val="1D664BF1"/>
    <w:rsid w:val="1D817FD4"/>
    <w:rsid w:val="1DA958AD"/>
    <w:rsid w:val="1E1A291F"/>
    <w:rsid w:val="1E5A31CA"/>
    <w:rsid w:val="1E6854BC"/>
    <w:rsid w:val="1EDB10BF"/>
    <w:rsid w:val="1F0A1B74"/>
    <w:rsid w:val="1F0D4C5B"/>
    <w:rsid w:val="1FCB7610"/>
    <w:rsid w:val="201F614A"/>
    <w:rsid w:val="20956654"/>
    <w:rsid w:val="20CE49E5"/>
    <w:rsid w:val="21856EE0"/>
    <w:rsid w:val="218E227A"/>
    <w:rsid w:val="21F82CE7"/>
    <w:rsid w:val="220732D0"/>
    <w:rsid w:val="24017C3E"/>
    <w:rsid w:val="244378D3"/>
    <w:rsid w:val="24A977D4"/>
    <w:rsid w:val="25830BDD"/>
    <w:rsid w:val="2595447B"/>
    <w:rsid w:val="25AB53AA"/>
    <w:rsid w:val="25D90F8B"/>
    <w:rsid w:val="25EB3AAE"/>
    <w:rsid w:val="263B1339"/>
    <w:rsid w:val="263D681D"/>
    <w:rsid w:val="26911AED"/>
    <w:rsid w:val="26F02FAB"/>
    <w:rsid w:val="272145E0"/>
    <w:rsid w:val="275E3610"/>
    <w:rsid w:val="280C0039"/>
    <w:rsid w:val="282D258B"/>
    <w:rsid w:val="285E0683"/>
    <w:rsid w:val="29387077"/>
    <w:rsid w:val="29A0418D"/>
    <w:rsid w:val="2C2D2F9C"/>
    <w:rsid w:val="2C551389"/>
    <w:rsid w:val="2D883B0E"/>
    <w:rsid w:val="2D8B3A56"/>
    <w:rsid w:val="2DB60C0D"/>
    <w:rsid w:val="2E007F3F"/>
    <w:rsid w:val="2E110ADE"/>
    <w:rsid w:val="2FB250EE"/>
    <w:rsid w:val="2FBE1727"/>
    <w:rsid w:val="302A58D2"/>
    <w:rsid w:val="3034564F"/>
    <w:rsid w:val="306224B3"/>
    <w:rsid w:val="30ED47E6"/>
    <w:rsid w:val="31DB702A"/>
    <w:rsid w:val="31EE3D4C"/>
    <w:rsid w:val="329F5D83"/>
    <w:rsid w:val="32BF1974"/>
    <w:rsid w:val="3300581E"/>
    <w:rsid w:val="33C12B14"/>
    <w:rsid w:val="34DE1476"/>
    <w:rsid w:val="35081CE0"/>
    <w:rsid w:val="353225AF"/>
    <w:rsid w:val="3583106D"/>
    <w:rsid w:val="35AB1587"/>
    <w:rsid w:val="36C733A6"/>
    <w:rsid w:val="37332780"/>
    <w:rsid w:val="384D6CB3"/>
    <w:rsid w:val="38C72C82"/>
    <w:rsid w:val="3A4B4B3A"/>
    <w:rsid w:val="3AF172AC"/>
    <w:rsid w:val="3B22543A"/>
    <w:rsid w:val="3BC868EF"/>
    <w:rsid w:val="3DCF21E6"/>
    <w:rsid w:val="3FAF1BDB"/>
    <w:rsid w:val="40EE74C4"/>
    <w:rsid w:val="420402E9"/>
    <w:rsid w:val="42A677C5"/>
    <w:rsid w:val="42B73177"/>
    <w:rsid w:val="42FE679E"/>
    <w:rsid w:val="4363130B"/>
    <w:rsid w:val="443D566F"/>
    <w:rsid w:val="458A0E9B"/>
    <w:rsid w:val="45D657F0"/>
    <w:rsid w:val="46170337"/>
    <w:rsid w:val="4709536A"/>
    <w:rsid w:val="479E0BF9"/>
    <w:rsid w:val="480608C2"/>
    <w:rsid w:val="4818686D"/>
    <w:rsid w:val="485E3463"/>
    <w:rsid w:val="49791ED9"/>
    <w:rsid w:val="4994738B"/>
    <w:rsid w:val="49FF6276"/>
    <w:rsid w:val="4B981AFB"/>
    <w:rsid w:val="4BFB0D39"/>
    <w:rsid w:val="4C3460DC"/>
    <w:rsid w:val="4CEA724C"/>
    <w:rsid w:val="4D1D334B"/>
    <w:rsid w:val="4D1F5259"/>
    <w:rsid w:val="4DCD485F"/>
    <w:rsid w:val="4E4B26D4"/>
    <w:rsid w:val="4E6B3D76"/>
    <w:rsid w:val="4E7F48DD"/>
    <w:rsid w:val="4E874D01"/>
    <w:rsid w:val="4E931ECD"/>
    <w:rsid w:val="4EB34DD0"/>
    <w:rsid w:val="4ECE788B"/>
    <w:rsid w:val="4F6F1C9B"/>
    <w:rsid w:val="4FAD461E"/>
    <w:rsid w:val="50181D1A"/>
    <w:rsid w:val="50387242"/>
    <w:rsid w:val="507B2640"/>
    <w:rsid w:val="50A8231C"/>
    <w:rsid w:val="510A1923"/>
    <w:rsid w:val="5169663D"/>
    <w:rsid w:val="52870E84"/>
    <w:rsid w:val="52FF75B0"/>
    <w:rsid w:val="54EA5D38"/>
    <w:rsid w:val="552134EF"/>
    <w:rsid w:val="55C51D6D"/>
    <w:rsid w:val="562B0D2A"/>
    <w:rsid w:val="564C3BAF"/>
    <w:rsid w:val="56971C9D"/>
    <w:rsid w:val="56CD5DF2"/>
    <w:rsid w:val="56F55E75"/>
    <w:rsid w:val="57475186"/>
    <w:rsid w:val="58055912"/>
    <w:rsid w:val="588F79F3"/>
    <w:rsid w:val="58F637C8"/>
    <w:rsid w:val="58FA1C78"/>
    <w:rsid w:val="596140D0"/>
    <w:rsid w:val="596F395C"/>
    <w:rsid w:val="598A1B97"/>
    <w:rsid w:val="5ABF7889"/>
    <w:rsid w:val="5B6A0214"/>
    <w:rsid w:val="5B7F6419"/>
    <w:rsid w:val="5B8B15FE"/>
    <w:rsid w:val="5C86422F"/>
    <w:rsid w:val="5CBD6243"/>
    <w:rsid w:val="5DAF1081"/>
    <w:rsid w:val="5DB07439"/>
    <w:rsid w:val="5DC4160C"/>
    <w:rsid w:val="5DCE69CD"/>
    <w:rsid w:val="5E0B0FBC"/>
    <w:rsid w:val="5E7D14CB"/>
    <w:rsid w:val="5E84241E"/>
    <w:rsid w:val="5E982EE0"/>
    <w:rsid w:val="5EDE105F"/>
    <w:rsid w:val="5F49229E"/>
    <w:rsid w:val="5F760A23"/>
    <w:rsid w:val="61240A21"/>
    <w:rsid w:val="6199549E"/>
    <w:rsid w:val="61E56FDA"/>
    <w:rsid w:val="62405901"/>
    <w:rsid w:val="6371469D"/>
    <w:rsid w:val="64814DC1"/>
    <w:rsid w:val="651B5E29"/>
    <w:rsid w:val="65EF0909"/>
    <w:rsid w:val="65FE13CB"/>
    <w:rsid w:val="66130CF9"/>
    <w:rsid w:val="66365C97"/>
    <w:rsid w:val="668460E0"/>
    <w:rsid w:val="67113266"/>
    <w:rsid w:val="675E17FD"/>
    <w:rsid w:val="698B1EAA"/>
    <w:rsid w:val="6A0B7CAC"/>
    <w:rsid w:val="6ABA3D6D"/>
    <w:rsid w:val="6B526AFF"/>
    <w:rsid w:val="6B8C5DC0"/>
    <w:rsid w:val="6C1A0D74"/>
    <w:rsid w:val="6CDB2174"/>
    <w:rsid w:val="6CF62758"/>
    <w:rsid w:val="6D3163D3"/>
    <w:rsid w:val="6D3B47A6"/>
    <w:rsid w:val="6E690C17"/>
    <w:rsid w:val="6F655E08"/>
    <w:rsid w:val="6FC71D13"/>
    <w:rsid w:val="70054296"/>
    <w:rsid w:val="70E43CE1"/>
    <w:rsid w:val="710F1327"/>
    <w:rsid w:val="7224755A"/>
    <w:rsid w:val="72537A2C"/>
    <w:rsid w:val="72A539E6"/>
    <w:rsid w:val="744317E0"/>
    <w:rsid w:val="74450F3F"/>
    <w:rsid w:val="746F221E"/>
    <w:rsid w:val="74711172"/>
    <w:rsid w:val="756273A8"/>
    <w:rsid w:val="75F3613A"/>
    <w:rsid w:val="7713302C"/>
    <w:rsid w:val="77136A2D"/>
    <w:rsid w:val="78194131"/>
    <w:rsid w:val="78C651E8"/>
    <w:rsid w:val="78DB0A49"/>
    <w:rsid w:val="79474056"/>
    <w:rsid w:val="79BB424A"/>
    <w:rsid w:val="7A0B5E51"/>
    <w:rsid w:val="7A5D0C82"/>
    <w:rsid w:val="7AA349F6"/>
    <w:rsid w:val="7ACD61FF"/>
    <w:rsid w:val="7B5C4060"/>
    <w:rsid w:val="7C872DCE"/>
    <w:rsid w:val="7C9C6253"/>
    <w:rsid w:val="7CA22103"/>
    <w:rsid w:val="7D300344"/>
    <w:rsid w:val="7DC01F88"/>
    <w:rsid w:val="7DEB0C97"/>
    <w:rsid w:val="7E102E1B"/>
    <w:rsid w:val="7E976810"/>
    <w:rsid w:val="7ED64E38"/>
    <w:rsid w:val="7F4740EE"/>
    <w:rsid w:val="7FB02405"/>
    <w:rsid w:val="7FB65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29"/>
    <w:qFormat/>
    <w:uiPriority w:val="0"/>
    <w:pPr>
      <w:shd w:val="clear" w:color="auto" w:fill="000080"/>
    </w:pPr>
    <w:rPr>
      <w:kern w:val="0"/>
      <w:sz w:val="20"/>
    </w:rPr>
  </w:style>
  <w:style w:type="paragraph" w:styleId="3">
    <w:name w:val="Body Text"/>
    <w:basedOn w:val="1"/>
    <w:link w:val="24"/>
    <w:qFormat/>
    <w:uiPriority w:val="0"/>
    <w:pPr>
      <w:spacing w:after="120"/>
    </w:pPr>
    <w:rPr>
      <w:rFonts w:asciiTheme="minorHAnsi" w:hAnsiTheme="minorHAnsi" w:eastAsiaTheme="minorEastAsia" w:cstheme="minorBidi"/>
    </w:rPr>
  </w:style>
  <w:style w:type="paragraph" w:styleId="4">
    <w:name w:val="Body Text Indent"/>
    <w:basedOn w:val="1"/>
    <w:link w:val="31"/>
    <w:qFormat/>
    <w:uiPriority w:val="0"/>
    <w:pPr>
      <w:spacing w:line="400" w:lineRule="exact"/>
      <w:ind w:firstLine="515"/>
    </w:pPr>
    <w:rPr>
      <w:rFonts w:ascii="楷体_GB2312" w:eastAsia="楷体_GB2312"/>
      <w:b/>
      <w:bCs/>
      <w:kern w:val="0"/>
      <w:sz w:val="24"/>
    </w:rPr>
  </w:style>
  <w:style w:type="paragraph" w:styleId="5">
    <w:name w:val="Plain Text"/>
    <w:basedOn w:val="1"/>
    <w:link w:val="30"/>
    <w:qFormat/>
    <w:uiPriority w:val="0"/>
    <w:rPr>
      <w:rFonts w:ascii="宋体" w:hAnsi="Courier New"/>
      <w:kern w:val="0"/>
      <w:sz w:val="20"/>
      <w:szCs w:val="21"/>
    </w:rPr>
  </w:style>
  <w:style w:type="paragraph" w:styleId="6">
    <w:name w:val="Date"/>
    <w:basedOn w:val="1"/>
    <w:next w:val="1"/>
    <w:link w:val="25"/>
    <w:qFormat/>
    <w:uiPriority w:val="0"/>
    <w:pPr>
      <w:ind w:left="100" w:leftChars="2500"/>
    </w:pPr>
    <w:rPr>
      <w:kern w:val="0"/>
      <w:sz w:val="28"/>
    </w:rPr>
  </w:style>
  <w:style w:type="paragraph" w:styleId="7">
    <w:name w:val="Body Text Indent 2"/>
    <w:basedOn w:val="1"/>
    <w:link w:val="28"/>
    <w:qFormat/>
    <w:uiPriority w:val="0"/>
    <w:pPr>
      <w:spacing w:line="400" w:lineRule="exact"/>
      <w:ind w:left="-1" w:firstLine="480" w:firstLineChars="200"/>
    </w:pPr>
    <w:rPr>
      <w:rFonts w:ascii="楷体_GB2312" w:eastAsia="楷体_GB2312"/>
      <w:kern w:val="0"/>
      <w:sz w:val="24"/>
    </w:rPr>
  </w:style>
  <w:style w:type="paragraph" w:styleId="8">
    <w:name w:val="Balloon Text"/>
    <w:basedOn w:val="1"/>
    <w:link w:val="26"/>
    <w:qFormat/>
    <w:uiPriority w:val="0"/>
    <w:rPr>
      <w:kern w:val="0"/>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tabs>
        <w:tab w:val="center" w:pos="4153"/>
        <w:tab w:val="right" w:pos="8306"/>
      </w:tabs>
      <w:snapToGrid w:val="0"/>
      <w:jc w:val="center"/>
    </w:pPr>
    <w:rPr>
      <w:sz w:val="18"/>
      <w:szCs w:val="18"/>
    </w:rPr>
  </w:style>
  <w:style w:type="paragraph" w:styleId="11">
    <w:name w:val="Body Text Indent 3"/>
    <w:basedOn w:val="1"/>
    <w:link w:val="32"/>
    <w:qFormat/>
    <w:uiPriority w:val="0"/>
    <w:pPr>
      <w:spacing w:line="440" w:lineRule="exact"/>
      <w:ind w:firstLine="540"/>
    </w:pPr>
    <w:rPr>
      <w:rFonts w:ascii="楷体_GB2312" w:eastAsia="楷体_GB2312"/>
      <w:bCs/>
      <w:kern w:val="0"/>
      <w:sz w:val="24"/>
    </w:rPr>
  </w:style>
  <w:style w:type="paragraph" w:styleId="12">
    <w:name w:val="HTML Preformatted"/>
    <w:basedOn w:val="1"/>
    <w:link w:val="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7">
    <w:name w:val="page number"/>
    <w:basedOn w:val="16"/>
    <w:qFormat/>
    <w:uiPriority w:val="0"/>
  </w:style>
  <w:style w:type="character" w:styleId="18">
    <w:name w:val="FollowedHyperlink"/>
    <w:qFormat/>
    <w:uiPriority w:val="0"/>
    <w:rPr>
      <w:color w:val="800080"/>
      <w:u w:val="single"/>
    </w:rPr>
  </w:style>
  <w:style w:type="character" w:styleId="19">
    <w:name w:val="Hyperlink"/>
    <w:qFormat/>
    <w:uiPriority w:val="0"/>
    <w:rPr>
      <w:color w:val="0000FF"/>
      <w:u w:val="single"/>
    </w:rPr>
  </w:style>
  <w:style w:type="character" w:customStyle="1" w:styleId="20">
    <w:name w:val="页眉 Char"/>
    <w:basedOn w:val="16"/>
    <w:link w:val="10"/>
    <w:qFormat/>
    <w:uiPriority w:val="99"/>
    <w:rPr>
      <w:rFonts w:ascii="Times New Roman" w:hAnsi="Times New Roman" w:eastAsia="宋体" w:cs="Times New Roman"/>
      <w:sz w:val="18"/>
      <w:szCs w:val="18"/>
    </w:rPr>
  </w:style>
  <w:style w:type="character" w:customStyle="1" w:styleId="21">
    <w:name w:val="页脚 Char"/>
    <w:basedOn w:val="16"/>
    <w:link w:val="9"/>
    <w:qFormat/>
    <w:uiPriority w:val="99"/>
    <w:rPr>
      <w:sz w:val="18"/>
      <w:szCs w:val="18"/>
    </w:rPr>
  </w:style>
  <w:style w:type="character" w:customStyle="1" w:styleId="22">
    <w:name w:val="正文文本 Char"/>
    <w:link w:val="3"/>
    <w:qFormat/>
    <w:uiPriority w:val="0"/>
    <w:rPr>
      <w:szCs w:val="24"/>
    </w:rPr>
  </w:style>
  <w:style w:type="paragraph" w:styleId="23">
    <w:name w:val="List Paragraph"/>
    <w:basedOn w:val="1"/>
    <w:qFormat/>
    <w:uiPriority w:val="34"/>
    <w:pPr>
      <w:ind w:firstLine="420" w:firstLineChars="200"/>
    </w:pPr>
  </w:style>
  <w:style w:type="character" w:customStyle="1" w:styleId="24">
    <w:name w:val="正文文本 Char1"/>
    <w:basedOn w:val="16"/>
    <w:link w:val="3"/>
    <w:semiHidden/>
    <w:qFormat/>
    <w:uiPriority w:val="99"/>
    <w:rPr>
      <w:rFonts w:ascii="Times New Roman" w:hAnsi="Times New Roman" w:eastAsia="宋体" w:cs="Times New Roman"/>
      <w:szCs w:val="24"/>
    </w:rPr>
  </w:style>
  <w:style w:type="character" w:customStyle="1" w:styleId="25">
    <w:name w:val="日期 Char"/>
    <w:basedOn w:val="16"/>
    <w:link w:val="6"/>
    <w:qFormat/>
    <w:uiPriority w:val="0"/>
    <w:rPr>
      <w:rFonts w:ascii="Times New Roman" w:hAnsi="Times New Roman" w:eastAsia="宋体" w:cs="Times New Roman"/>
      <w:kern w:val="0"/>
      <w:sz w:val="28"/>
      <w:szCs w:val="24"/>
    </w:rPr>
  </w:style>
  <w:style w:type="character" w:customStyle="1" w:styleId="26">
    <w:name w:val="批注框文本 Char"/>
    <w:basedOn w:val="16"/>
    <w:link w:val="8"/>
    <w:qFormat/>
    <w:uiPriority w:val="0"/>
    <w:rPr>
      <w:rFonts w:ascii="Times New Roman" w:hAnsi="Times New Roman" w:eastAsia="宋体" w:cs="Times New Roman"/>
      <w:kern w:val="0"/>
      <w:sz w:val="18"/>
      <w:szCs w:val="18"/>
    </w:rPr>
  </w:style>
  <w:style w:type="paragraph" w:customStyle="1" w:styleId="27">
    <w:name w:val="_Style 9"/>
    <w:basedOn w:val="1"/>
    <w:next w:val="5"/>
    <w:qFormat/>
    <w:uiPriority w:val="0"/>
    <w:rPr>
      <w:rFonts w:ascii="宋体" w:hAnsi="Courier New"/>
      <w:szCs w:val="21"/>
    </w:rPr>
  </w:style>
  <w:style w:type="character" w:customStyle="1" w:styleId="28">
    <w:name w:val="正文文本缩进 2 Char"/>
    <w:basedOn w:val="16"/>
    <w:link w:val="7"/>
    <w:qFormat/>
    <w:uiPriority w:val="0"/>
    <w:rPr>
      <w:rFonts w:ascii="楷体_GB2312" w:hAnsi="Times New Roman" w:eastAsia="楷体_GB2312" w:cs="Times New Roman"/>
      <w:kern w:val="0"/>
      <w:sz w:val="24"/>
      <w:szCs w:val="24"/>
    </w:rPr>
  </w:style>
  <w:style w:type="character" w:customStyle="1" w:styleId="29">
    <w:name w:val="文档结构图 Char"/>
    <w:basedOn w:val="16"/>
    <w:link w:val="2"/>
    <w:qFormat/>
    <w:uiPriority w:val="0"/>
    <w:rPr>
      <w:rFonts w:ascii="Times New Roman" w:hAnsi="Times New Roman" w:eastAsia="宋体" w:cs="Times New Roman"/>
      <w:kern w:val="0"/>
      <w:sz w:val="20"/>
      <w:szCs w:val="24"/>
      <w:shd w:val="clear" w:color="auto" w:fill="000080"/>
    </w:rPr>
  </w:style>
  <w:style w:type="character" w:customStyle="1" w:styleId="30">
    <w:name w:val="纯文本 Char"/>
    <w:basedOn w:val="16"/>
    <w:link w:val="5"/>
    <w:qFormat/>
    <w:uiPriority w:val="0"/>
    <w:rPr>
      <w:rFonts w:ascii="宋体" w:hAnsi="Courier New" w:eastAsia="宋体" w:cs="Times New Roman"/>
      <w:kern w:val="0"/>
      <w:sz w:val="20"/>
      <w:szCs w:val="21"/>
    </w:rPr>
  </w:style>
  <w:style w:type="character" w:customStyle="1" w:styleId="31">
    <w:name w:val="正文文本缩进 Char"/>
    <w:basedOn w:val="16"/>
    <w:link w:val="4"/>
    <w:qFormat/>
    <w:uiPriority w:val="0"/>
    <w:rPr>
      <w:rFonts w:ascii="楷体_GB2312" w:hAnsi="Times New Roman" w:eastAsia="楷体_GB2312" w:cs="Times New Roman"/>
      <w:b/>
      <w:bCs/>
      <w:kern w:val="0"/>
      <w:sz w:val="24"/>
      <w:szCs w:val="24"/>
    </w:rPr>
  </w:style>
  <w:style w:type="character" w:customStyle="1" w:styleId="32">
    <w:name w:val="正文文本缩进 3 Char"/>
    <w:basedOn w:val="16"/>
    <w:link w:val="11"/>
    <w:qFormat/>
    <w:uiPriority w:val="0"/>
    <w:rPr>
      <w:rFonts w:ascii="楷体_GB2312" w:hAnsi="Times New Roman" w:eastAsia="楷体_GB2312" w:cs="Times New Roman"/>
      <w:bCs/>
      <w:kern w:val="0"/>
      <w:sz w:val="24"/>
      <w:szCs w:val="24"/>
    </w:rPr>
  </w:style>
  <w:style w:type="character" w:customStyle="1" w:styleId="33">
    <w:name w:val="HTML 预设格式 Char"/>
    <w:basedOn w:val="16"/>
    <w:link w:val="12"/>
    <w:qFormat/>
    <w:uiPriority w:val="0"/>
    <w:rPr>
      <w:rFonts w:ascii="黑体" w:hAnsi="Courier New" w:eastAsia="黑体" w:cs="Times New Roman"/>
      <w:kern w:val="0"/>
      <w:sz w:val="20"/>
      <w:szCs w:val="20"/>
    </w:rPr>
  </w:style>
  <w:style w:type="paragraph" w:customStyle="1" w:styleId="34">
    <w:name w:val="Char Char Char7"/>
    <w:basedOn w:val="1"/>
    <w:qFormat/>
    <w:uiPriority w:val="0"/>
    <w:rPr>
      <w:rFonts w:ascii="仿宋_GB2312" w:eastAsia="仿宋_GB2312" w:cs="仿宋_GB2312"/>
      <w:b/>
      <w:bCs/>
      <w:sz w:val="32"/>
      <w:szCs w:val="32"/>
    </w:rPr>
  </w:style>
  <w:style w:type="paragraph" w:customStyle="1" w:styleId="3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652BAA-1FFB-4251-8310-2027A1F4881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3963</Words>
  <Characters>22595</Characters>
  <Lines>188</Lines>
  <Paragraphs>53</Paragraphs>
  <TotalTime>1</TotalTime>
  <ScaleCrop>false</ScaleCrop>
  <LinksUpToDate>false</LinksUpToDate>
  <CharactersWithSpaces>26505</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典当灵魂</cp:lastModifiedBy>
  <cp:lastPrinted>2018-06-08T06:11:00Z</cp:lastPrinted>
  <dcterms:modified xsi:type="dcterms:W3CDTF">2019-06-14T02:15:57Z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