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0" w:firstLineChars="0"/>
        <w:rPr>
          <w:rStyle w:val="44"/>
          <w:rFonts w:cs="宋体"/>
          <w:sz w:val="36"/>
          <w:szCs w:val="21"/>
        </w:rPr>
      </w:pPr>
    </w:p>
    <w:p>
      <w:pPr>
        <w:rPr>
          <w:rStyle w:val="44"/>
          <w:rFonts w:ascii="宋体" w:hAnsi="宋体" w:cs="宋体"/>
          <w:sz w:val="36"/>
        </w:rPr>
      </w:pPr>
    </w:p>
    <w:p>
      <w:pPr>
        <w:jc w:val="center"/>
        <w:rPr>
          <w:rStyle w:val="44"/>
          <w:rFonts w:ascii="宋体" w:hAnsi="宋体" w:cs="宋体"/>
          <w:b/>
          <w:sz w:val="84"/>
        </w:rPr>
      </w:pPr>
      <w:r>
        <w:rPr>
          <w:rStyle w:val="44"/>
          <w:rFonts w:hint="eastAsia" w:ascii="宋体" w:hAnsi="宋体" w:cs="宋体"/>
          <w:b/>
          <w:sz w:val="84"/>
        </w:rPr>
        <w:t>招 标 文 件</w:t>
      </w:r>
    </w:p>
    <w:p>
      <w:pPr>
        <w:rPr>
          <w:rStyle w:val="44"/>
          <w:rFonts w:ascii="宋体" w:hAnsi="宋体" w:cs="宋体"/>
          <w:b/>
          <w:sz w:val="32"/>
        </w:rPr>
      </w:pPr>
    </w:p>
    <w:p>
      <w:pPr>
        <w:jc w:val="center"/>
        <w:rPr>
          <w:rStyle w:val="44"/>
          <w:rFonts w:ascii="宋体" w:hAnsi="宋体" w:cs="宋体"/>
          <w:b/>
          <w:sz w:val="32"/>
        </w:rPr>
      </w:pPr>
    </w:p>
    <w:p>
      <w:pPr>
        <w:pStyle w:val="20"/>
        <w:rPr>
          <w:rFonts w:cs="宋体"/>
        </w:rPr>
      </w:pPr>
    </w:p>
    <w:p>
      <w:pPr>
        <w:jc w:val="center"/>
        <w:rPr>
          <w:rStyle w:val="44"/>
          <w:rFonts w:ascii="宋体" w:hAnsi="宋体" w:cs="宋体"/>
          <w:b/>
          <w:sz w:val="32"/>
        </w:rPr>
      </w:pPr>
    </w:p>
    <w:p>
      <w:pPr>
        <w:jc w:val="center"/>
        <w:rPr>
          <w:rStyle w:val="44"/>
          <w:rFonts w:ascii="宋体" w:hAnsi="宋体" w:cs="宋体"/>
          <w:b/>
          <w:sz w:val="32"/>
        </w:rPr>
      </w:pPr>
    </w:p>
    <w:p>
      <w:pPr>
        <w:ind w:firstLine="723" w:firstLineChars="200"/>
        <w:rPr>
          <w:rStyle w:val="44"/>
          <w:rFonts w:ascii="宋体" w:hAnsi="宋体" w:cs="宋体"/>
          <w:b/>
          <w:sz w:val="36"/>
        </w:rPr>
      </w:pPr>
      <w:r>
        <w:rPr>
          <w:rStyle w:val="44"/>
          <w:rFonts w:hint="eastAsia" w:ascii="宋体" w:hAnsi="宋体" w:cs="宋体"/>
          <w:b/>
          <w:sz w:val="36"/>
        </w:rPr>
        <w:t>项目编号：2022-0</w:t>
      </w:r>
      <w:r>
        <w:rPr>
          <w:rStyle w:val="44"/>
          <w:rFonts w:hint="eastAsia" w:ascii="宋体" w:hAnsi="宋体" w:cs="宋体"/>
          <w:b/>
          <w:sz w:val="36"/>
          <w:lang w:val="en-US" w:eastAsia="zh-CN"/>
        </w:rPr>
        <w:t>18</w:t>
      </w:r>
      <w:r>
        <w:rPr>
          <w:rStyle w:val="44"/>
          <w:rFonts w:hint="eastAsia" w:ascii="宋体" w:hAnsi="宋体" w:cs="宋体"/>
          <w:b/>
          <w:sz w:val="36"/>
        </w:rPr>
        <w:t>W</w:t>
      </w:r>
    </w:p>
    <w:p>
      <w:pPr>
        <w:jc w:val="center"/>
        <w:rPr>
          <w:rStyle w:val="44"/>
          <w:rFonts w:ascii="宋体" w:hAnsi="宋体" w:cs="宋体"/>
          <w:b/>
          <w:sz w:val="32"/>
        </w:rPr>
      </w:pPr>
    </w:p>
    <w:p>
      <w:pPr>
        <w:jc w:val="center"/>
        <w:rPr>
          <w:rStyle w:val="44"/>
          <w:rFonts w:ascii="宋体" w:hAnsi="宋体" w:cs="宋体"/>
          <w:b/>
          <w:sz w:val="32"/>
        </w:rPr>
      </w:pPr>
    </w:p>
    <w:p>
      <w:pPr>
        <w:ind w:left="2525" w:leftChars="342" w:hanging="1807" w:hangingChars="500"/>
        <w:rPr>
          <w:rStyle w:val="44"/>
          <w:rFonts w:ascii="宋体" w:hAnsi="宋体" w:cs="宋体"/>
          <w:b/>
          <w:sz w:val="30"/>
          <w:szCs w:val="30"/>
        </w:rPr>
      </w:pPr>
      <w:r>
        <w:rPr>
          <w:rStyle w:val="44"/>
          <w:rFonts w:hint="eastAsia" w:ascii="宋体" w:hAnsi="宋体" w:cs="宋体"/>
          <w:b/>
          <w:sz w:val="36"/>
          <w:szCs w:val="36"/>
        </w:rPr>
        <w:t>项目名称：盐城工业职业技术学院2022-2023学年教材</w:t>
      </w:r>
    </w:p>
    <w:p>
      <w:pPr>
        <w:pStyle w:val="20"/>
        <w:ind w:firstLine="0" w:firstLineChars="0"/>
        <w:rPr>
          <w:rStyle w:val="44"/>
          <w:rFonts w:cs="宋体"/>
          <w:b/>
          <w:sz w:val="32"/>
          <w:szCs w:val="21"/>
        </w:rPr>
      </w:pPr>
    </w:p>
    <w:p>
      <w:pPr>
        <w:pStyle w:val="20"/>
        <w:ind w:firstLine="643"/>
        <w:rPr>
          <w:rStyle w:val="44"/>
          <w:rFonts w:cs="宋体"/>
          <w:b/>
          <w:sz w:val="32"/>
          <w:szCs w:val="21"/>
        </w:rPr>
      </w:pPr>
    </w:p>
    <w:p>
      <w:pPr>
        <w:pStyle w:val="104"/>
        <w:rPr>
          <w:rStyle w:val="44"/>
          <w:rFonts w:ascii="宋体" w:hAnsi="宋体" w:eastAsia="宋体" w:cs="宋体"/>
          <w:b/>
          <w:sz w:val="32"/>
        </w:rPr>
      </w:pPr>
    </w:p>
    <w:p>
      <w:pPr>
        <w:pStyle w:val="104"/>
        <w:rPr>
          <w:rStyle w:val="44"/>
          <w:rFonts w:ascii="宋体" w:hAnsi="宋体" w:eastAsia="宋体" w:cs="宋体"/>
          <w:b/>
          <w:sz w:val="32"/>
        </w:rPr>
      </w:pPr>
    </w:p>
    <w:p>
      <w:pPr>
        <w:spacing w:after="290" w:afterLines="100" w:line="360" w:lineRule="auto"/>
        <w:ind w:firstLine="1080" w:firstLineChars="300"/>
        <w:rPr>
          <w:rStyle w:val="44"/>
          <w:rFonts w:ascii="宋体" w:hAnsi="宋体" w:cs="宋体"/>
          <w:bCs/>
          <w:sz w:val="36"/>
          <w:szCs w:val="36"/>
        </w:rPr>
      </w:pPr>
      <w:r>
        <w:rPr>
          <w:rStyle w:val="44"/>
          <w:rFonts w:hint="eastAsia" w:ascii="宋体" w:hAnsi="宋体" w:cs="宋体"/>
          <w:bCs/>
          <w:sz w:val="36"/>
          <w:szCs w:val="36"/>
        </w:rPr>
        <w:t>采购人：盐城工业职业技术学院</w:t>
      </w:r>
    </w:p>
    <w:p>
      <w:pPr>
        <w:pStyle w:val="10"/>
        <w:spacing w:line="360" w:lineRule="auto"/>
        <w:ind w:left="0" w:leftChars="0" w:right="0" w:rightChars="0" w:firstLine="1080" w:firstLineChars="300"/>
        <w:rPr>
          <w:rStyle w:val="44"/>
          <w:rFonts w:ascii="宋体" w:hAnsi="宋体" w:cs="宋体"/>
          <w:bCs/>
          <w:sz w:val="36"/>
          <w:szCs w:val="36"/>
        </w:rPr>
      </w:pPr>
      <w:r>
        <w:rPr>
          <w:rStyle w:val="44"/>
          <w:rFonts w:hint="eastAsia" w:ascii="宋体" w:hAnsi="宋体" w:cs="宋体"/>
          <w:bCs/>
          <w:sz w:val="36"/>
          <w:szCs w:val="36"/>
        </w:rPr>
        <w:t>代理人：江苏伟业项目管理有限公司</w:t>
      </w:r>
    </w:p>
    <w:p>
      <w:pPr>
        <w:jc w:val="center"/>
        <w:rPr>
          <w:rStyle w:val="44"/>
          <w:rFonts w:ascii="宋体" w:hAnsi="宋体" w:cs="宋体"/>
          <w:sz w:val="36"/>
          <w:szCs w:val="36"/>
        </w:rPr>
      </w:pPr>
    </w:p>
    <w:p>
      <w:pPr>
        <w:jc w:val="center"/>
        <w:rPr>
          <w:rStyle w:val="44"/>
          <w:rFonts w:ascii="宋体" w:hAnsi="宋体" w:cs="宋体"/>
          <w:sz w:val="36"/>
          <w:szCs w:val="36"/>
        </w:rPr>
      </w:pPr>
      <w:r>
        <w:rPr>
          <w:rStyle w:val="44"/>
          <w:rFonts w:hint="eastAsia" w:ascii="宋体" w:hAnsi="宋体" w:cs="宋体"/>
          <w:sz w:val="36"/>
          <w:szCs w:val="36"/>
        </w:rPr>
        <w:t>2022年6月</w:t>
      </w:r>
      <w:r>
        <w:rPr>
          <w:rStyle w:val="44"/>
          <w:rFonts w:hint="eastAsia" w:ascii="宋体" w:hAnsi="宋体" w:cs="宋体"/>
          <w:sz w:val="36"/>
          <w:szCs w:val="36"/>
          <w:lang w:val="en-US" w:eastAsia="zh-CN"/>
        </w:rPr>
        <w:t>27</w:t>
      </w:r>
      <w:r>
        <w:rPr>
          <w:rStyle w:val="44"/>
          <w:rFonts w:hint="eastAsia" w:ascii="宋体" w:hAnsi="宋体" w:cs="宋体"/>
          <w:sz w:val="36"/>
          <w:szCs w:val="36"/>
        </w:rPr>
        <w:t>日</w:t>
      </w:r>
    </w:p>
    <w:p>
      <w:pPr>
        <w:spacing w:line="480" w:lineRule="auto"/>
        <w:rPr>
          <w:rStyle w:val="44"/>
          <w:rFonts w:ascii="宋体" w:hAnsi="宋体" w:cs="宋体"/>
        </w:rPr>
      </w:pPr>
    </w:p>
    <w:p>
      <w:pPr>
        <w:spacing w:line="480" w:lineRule="auto"/>
        <w:jc w:val="center"/>
        <w:rPr>
          <w:rStyle w:val="44"/>
          <w:rFonts w:ascii="宋体" w:hAnsi="宋体" w:cs="宋体"/>
        </w:rPr>
      </w:pPr>
    </w:p>
    <w:p>
      <w:pPr>
        <w:pStyle w:val="20"/>
        <w:rPr>
          <w:rFonts w:cs="宋体"/>
        </w:rPr>
      </w:pPr>
    </w:p>
    <w:p>
      <w:pPr>
        <w:spacing w:line="480" w:lineRule="auto"/>
        <w:jc w:val="center"/>
        <w:rPr>
          <w:rStyle w:val="44"/>
          <w:rFonts w:ascii="宋体" w:hAnsi="宋体" w:cs="宋体"/>
          <w:b/>
          <w:sz w:val="44"/>
        </w:rPr>
      </w:pPr>
      <w:r>
        <w:rPr>
          <w:rStyle w:val="44"/>
          <w:rFonts w:hint="eastAsia" w:ascii="宋体" w:hAnsi="宋体" w:cs="宋体"/>
          <w:b/>
          <w:sz w:val="44"/>
        </w:rPr>
        <w:t>总  目  录</w:t>
      </w:r>
    </w:p>
    <w:p>
      <w:pPr>
        <w:spacing w:line="480" w:lineRule="auto"/>
        <w:rPr>
          <w:rStyle w:val="44"/>
          <w:rFonts w:ascii="宋体" w:hAnsi="宋体" w:cs="宋体"/>
          <w:b/>
          <w:sz w:val="28"/>
        </w:rPr>
      </w:pPr>
    </w:p>
    <w:sdt>
      <w:sdtPr>
        <w:rPr>
          <w:rFonts w:ascii="宋体" w:hAnsi="宋体" w:eastAsia="楷体_GB2312"/>
          <w:sz w:val="28"/>
          <w:szCs w:val="28"/>
        </w:rPr>
        <w:id w:val="147461321"/>
        <w15:color w:val="DBDBDB"/>
        <w:docPartObj>
          <w:docPartGallery w:val="Table of Contents"/>
          <w:docPartUnique/>
        </w:docPartObj>
      </w:sdtPr>
      <w:sdtEndPr>
        <w:rPr>
          <w:rFonts w:ascii="宋体" w:hAnsi="宋体" w:eastAsia="楷体_GB2312" w:cs="宋体"/>
          <w:bCs/>
          <w:sz w:val="28"/>
          <w:szCs w:val="28"/>
        </w:rPr>
      </w:sdtEndPr>
      <w:sdtContent>
        <w:p>
          <w:pPr>
            <w:jc w:val="center"/>
          </w:pPr>
        </w:p>
        <w:p>
          <w:pPr>
            <w:pStyle w:val="161"/>
            <w:tabs>
              <w:tab w:val="right" w:leader="dot" w:pos="8953"/>
            </w:tabs>
            <w:rPr>
              <w:rFonts w:ascii="宋体" w:hAnsi="宋体" w:cs="宋体"/>
              <w:sz w:val="36"/>
              <w:szCs w:val="36"/>
            </w:rPr>
          </w:pPr>
          <w:r>
            <w:rPr>
              <w:rStyle w:val="44"/>
              <w:sz w:val="44"/>
            </w:rPr>
            <w:fldChar w:fldCharType="begin"/>
          </w:r>
          <w:r>
            <w:rPr>
              <w:rStyle w:val="44"/>
              <w:rFonts w:ascii="宋体" w:hAnsi="宋体" w:cs="宋体"/>
              <w:bCs/>
              <w:sz w:val="44"/>
            </w:rPr>
            <w:instrText xml:space="preserve">TOC \o "1-1" \h \u </w:instrText>
          </w:r>
          <w:r>
            <w:rPr>
              <w:rStyle w:val="44"/>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3</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1"/>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7</w:t>
          </w:r>
          <w:r>
            <w:rPr>
              <w:rFonts w:hint="eastAsia" w:ascii="宋体" w:hAnsi="宋体" w:cs="宋体"/>
              <w:sz w:val="36"/>
              <w:szCs w:val="36"/>
            </w:rPr>
            <w:fldChar w:fldCharType="end"/>
          </w:r>
          <w:r>
            <w:rPr>
              <w:rFonts w:hint="eastAsia" w:ascii="宋体" w:hAnsi="宋体" w:cs="宋体"/>
              <w:sz w:val="36"/>
              <w:szCs w:val="36"/>
            </w:rPr>
            <w:fldChar w:fldCharType="end"/>
          </w:r>
        </w:p>
        <w:p>
          <w:pPr>
            <w:pStyle w:val="161"/>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1"/>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第四章</w:t>
          </w:r>
          <w:r>
            <w:rPr>
              <w:rFonts w:hint="eastAsia" w:ascii="宋体" w:hAnsi="宋体" w:cs="宋体"/>
              <w:sz w:val="36"/>
              <w:szCs w:val="36"/>
            </w:rPr>
            <w:t xml:space="preserve"> </w:t>
          </w:r>
          <w:r>
            <w:rPr>
              <w:rFonts w:ascii="宋体" w:hAnsi="宋体" w:cs="宋体"/>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1"/>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24</w:t>
          </w:r>
          <w:r>
            <w:rPr>
              <w:rFonts w:hint="eastAsia" w:ascii="宋体" w:hAnsi="宋体" w:cs="宋体"/>
              <w:sz w:val="36"/>
              <w:szCs w:val="36"/>
            </w:rPr>
            <w:fldChar w:fldCharType="end"/>
          </w:r>
          <w:r>
            <w:rPr>
              <w:rFonts w:hint="eastAsia" w:ascii="宋体" w:hAnsi="宋体" w:cs="宋体"/>
              <w:sz w:val="36"/>
              <w:szCs w:val="36"/>
            </w:rPr>
            <w:fldChar w:fldCharType="end"/>
          </w:r>
        </w:p>
        <w:p>
          <w:pPr>
            <w:pStyle w:val="161"/>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29</w:t>
          </w:r>
          <w:r>
            <w:rPr>
              <w:rFonts w:hint="eastAsia" w:ascii="宋体" w:hAnsi="宋体" w:cs="宋体"/>
              <w:sz w:val="36"/>
              <w:szCs w:val="36"/>
            </w:rPr>
            <w:fldChar w:fldCharType="end"/>
          </w:r>
          <w:r>
            <w:rPr>
              <w:rFonts w:hint="eastAsia" w:ascii="宋体" w:hAnsi="宋体" w:cs="宋体"/>
              <w:sz w:val="36"/>
              <w:szCs w:val="36"/>
            </w:rPr>
            <w:fldChar w:fldCharType="end"/>
          </w:r>
        </w:p>
        <w:p>
          <w:pPr>
            <w:pStyle w:val="161"/>
            <w:tabs>
              <w:tab w:val="right" w:leader="dot" w:pos="8953"/>
            </w:tabs>
          </w:pPr>
        </w:p>
        <w:p>
          <w:pPr>
            <w:pStyle w:val="34"/>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rPr>
            <w:fldChar w:fldCharType="end"/>
          </w:r>
        </w:p>
      </w:sdtContent>
    </w:sdt>
    <w:p>
      <w:pPr>
        <w:pStyle w:val="34"/>
        <w:jc w:val="center"/>
        <w:outlineLvl w:val="0"/>
        <w:rPr>
          <w:rStyle w:val="44"/>
          <w:rFonts w:ascii="宋体" w:hAnsi="宋体" w:eastAsia="宋体" w:cs="宋体"/>
          <w:b/>
          <w:bCs/>
          <w:sz w:val="44"/>
          <w:szCs w:val="44"/>
        </w:rPr>
      </w:pPr>
      <w:bookmarkStart w:id="27" w:name="_GoBack"/>
      <w:bookmarkStart w:id="0" w:name="_Toc18878"/>
      <w:r>
        <w:rPr>
          <w:rStyle w:val="44"/>
          <w:rFonts w:hint="eastAsia" w:ascii="宋体" w:hAnsi="宋体" w:eastAsia="宋体" w:cs="宋体"/>
          <w:b/>
          <w:bCs/>
          <w:sz w:val="44"/>
          <w:szCs w:val="44"/>
        </w:rPr>
        <w:t>第一章  招标公告</w:t>
      </w:r>
      <w:bookmarkEnd w:id="0"/>
    </w:p>
    <w:bookmarkEnd w:id="27"/>
    <w:p>
      <w:pPr>
        <w:pStyle w:val="34"/>
        <w:tabs>
          <w:tab w:val="left" w:pos="0"/>
          <w:tab w:val="left" w:pos="3165"/>
          <w:tab w:val="center" w:pos="4153"/>
        </w:tabs>
        <w:spacing w:line="360" w:lineRule="auto"/>
        <w:rPr>
          <w:rStyle w:val="44"/>
          <w:rFonts w:ascii="宋体" w:hAnsi="宋体" w:eastAsia="宋体" w:cs="宋体"/>
          <w:b/>
          <w:bCs/>
        </w:rPr>
      </w:pPr>
      <w:r>
        <w:rPr>
          <w:rStyle w:val="44"/>
          <w:rFonts w:hint="eastAsia" w:ascii="宋体" w:hAnsi="宋体" w:eastAsia="宋体" w:cs="宋体"/>
          <w:b/>
          <w:bCs/>
          <w:sz w:val="32"/>
          <w:szCs w:val="32"/>
        </w:rPr>
        <w:t>盐城工业职业技术学院2022-2023学年教材招标公告</w:t>
      </w:r>
    </w:p>
    <w:p>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s="宋体"/>
          <w:sz w:val="24"/>
          <w:szCs w:val="24"/>
        </w:rPr>
      </w:pPr>
      <w:r>
        <w:rPr>
          <w:rStyle w:val="44"/>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s="宋体"/>
          <w:sz w:val="24"/>
          <w:szCs w:val="24"/>
        </w:rPr>
      </w:pPr>
      <w:r>
        <w:rPr>
          <w:rStyle w:val="44"/>
          <w:rFonts w:hint="eastAsia" w:ascii="宋体" w:hAnsi="宋体" w:cs="宋体"/>
          <w:bCs/>
          <w:sz w:val="24"/>
          <w:szCs w:val="24"/>
          <w:u w:val="single" w:color="000000"/>
        </w:rPr>
        <w:t>盐城工业职业技术学院2022-2023学年教材</w:t>
      </w:r>
      <w:r>
        <w:rPr>
          <w:rStyle w:val="44"/>
          <w:rFonts w:hint="eastAsia" w:ascii="宋体" w:hAnsi="宋体" w:cs="宋体"/>
          <w:bCs/>
          <w:sz w:val="24"/>
          <w:szCs w:val="24"/>
        </w:rPr>
        <w:t>的潜在投标人应在“</w:t>
      </w:r>
      <w:r>
        <w:rPr>
          <w:rStyle w:val="44"/>
          <w:rFonts w:hint="eastAsia" w:ascii="宋体" w:hAnsi="宋体" w:cs="宋体"/>
          <w:bCs/>
          <w:sz w:val="24"/>
          <w:szCs w:val="24"/>
          <w:u w:val="single"/>
        </w:rPr>
        <w:t>江苏省政府采购网或盐城市政府采购网或盐城工业职业技术学院招标采购网”</w:t>
      </w:r>
      <w:r>
        <w:rPr>
          <w:rStyle w:val="44"/>
          <w:rFonts w:hint="eastAsia" w:ascii="宋体" w:hAnsi="宋体" w:cs="宋体"/>
          <w:bCs/>
          <w:sz w:val="24"/>
          <w:szCs w:val="24"/>
        </w:rPr>
        <w:t>获</w:t>
      </w:r>
      <w:r>
        <w:rPr>
          <w:rStyle w:val="44"/>
          <w:rFonts w:hint="eastAsia" w:ascii="宋体" w:hAnsi="宋体" w:cs="宋体"/>
          <w:sz w:val="24"/>
          <w:szCs w:val="24"/>
        </w:rPr>
        <w:t>取招标文件，并于</w:t>
      </w:r>
      <w:r>
        <w:rPr>
          <w:rStyle w:val="44"/>
          <w:rFonts w:hint="eastAsia" w:ascii="宋体" w:hAnsi="宋体" w:cs="宋体"/>
          <w:sz w:val="24"/>
          <w:szCs w:val="24"/>
          <w:u w:val="single" w:color="000000"/>
        </w:rPr>
        <w:t>2022</w:t>
      </w:r>
      <w:r>
        <w:rPr>
          <w:rStyle w:val="44"/>
          <w:rFonts w:hint="eastAsia" w:ascii="宋体" w:hAnsi="宋体" w:cs="宋体"/>
          <w:bCs/>
          <w:sz w:val="24"/>
          <w:szCs w:val="24"/>
          <w:u w:val="single" w:color="000000"/>
        </w:rPr>
        <w:t>年</w:t>
      </w:r>
      <w:r>
        <w:rPr>
          <w:rStyle w:val="44"/>
          <w:rFonts w:hint="eastAsia" w:ascii="宋体" w:hAnsi="宋体" w:cs="宋体"/>
          <w:bCs/>
          <w:sz w:val="24"/>
          <w:szCs w:val="24"/>
          <w:u w:val="single" w:color="000000"/>
          <w:lang w:val="en-US" w:eastAsia="zh-CN"/>
        </w:rPr>
        <w:t>7</w:t>
      </w:r>
      <w:r>
        <w:rPr>
          <w:rStyle w:val="44"/>
          <w:rFonts w:hint="eastAsia" w:ascii="宋体" w:hAnsi="宋体" w:cs="宋体"/>
          <w:bCs/>
          <w:sz w:val="24"/>
          <w:szCs w:val="24"/>
          <w:u w:val="single" w:color="000000"/>
        </w:rPr>
        <w:t>月</w:t>
      </w:r>
      <w:r>
        <w:rPr>
          <w:rStyle w:val="44"/>
          <w:rFonts w:hint="eastAsia" w:ascii="宋体" w:hAnsi="宋体" w:cs="宋体"/>
          <w:bCs/>
          <w:sz w:val="24"/>
          <w:szCs w:val="24"/>
          <w:u w:val="single" w:color="000000"/>
          <w:lang w:val="en-US" w:eastAsia="zh-CN"/>
        </w:rPr>
        <w:t>22</w:t>
      </w:r>
      <w:r>
        <w:rPr>
          <w:rStyle w:val="44"/>
          <w:rFonts w:hint="eastAsia" w:ascii="宋体" w:hAnsi="宋体" w:cs="宋体"/>
          <w:bCs/>
          <w:sz w:val="24"/>
          <w:szCs w:val="24"/>
          <w:u w:val="single" w:color="000000"/>
        </w:rPr>
        <w:t>日</w:t>
      </w:r>
      <w:r>
        <w:rPr>
          <w:rStyle w:val="44"/>
          <w:rFonts w:hint="eastAsia" w:ascii="宋体" w:hAnsi="宋体" w:cs="宋体"/>
          <w:bCs/>
          <w:sz w:val="24"/>
          <w:szCs w:val="24"/>
          <w:u w:val="single" w:color="000000"/>
          <w:lang w:val="en-US" w:eastAsia="zh-CN"/>
        </w:rPr>
        <w:t>9</w:t>
      </w:r>
      <w:r>
        <w:rPr>
          <w:rStyle w:val="44"/>
          <w:rFonts w:hint="eastAsia" w:ascii="宋体" w:hAnsi="宋体" w:cs="宋体"/>
          <w:bCs/>
          <w:sz w:val="24"/>
          <w:szCs w:val="24"/>
          <w:u w:val="single" w:color="000000"/>
        </w:rPr>
        <w:t>点00分（</w:t>
      </w:r>
      <w:r>
        <w:rPr>
          <w:rStyle w:val="44"/>
          <w:rFonts w:hint="eastAsia" w:ascii="宋体" w:hAnsi="宋体" w:cs="宋体"/>
          <w:bCs/>
          <w:sz w:val="24"/>
          <w:szCs w:val="24"/>
        </w:rPr>
        <w:t>北京时间）前递交投标文件</w:t>
      </w:r>
      <w:r>
        <w:rPr>
          <w:rStyle w:val="44"/>
          <w:rFonts w:hint="eastAsia" w:ascii="宋体" w:hAnsi="宋体" w:cs="宋体"/>
          <w:sz w:val="24"/>
          <w:szCs w:val="24"/>
        </w:rPr>
        <w:t>。</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一、项目基本情况</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项目编号：</w:t>
      </w:r>
      <w:r>
        <w:rPr>
          <w:rStyle w:val="44"/>
          <w:rFonts w:hint="eastAsia" w:ascii="宋体" w:hAnsi="宋体" w:cs="宋体"/>
          <w:sz w:val="24"/>
          <w:szCs w:val="24"/>
          <w:u w:val="single"/>
        </w:rPr>
        <w:t>2022-0</w:t>
      </w:r>
      <w:r>
        <w:rPr>
          <w:rStyle w:val="44"/>
          <w:rFonts w:hint="eastAsia" w:ascii="宋体" w:hAnsi="宋体" w:cs="宋体"/>
          <w:sz w:val="24"/>
          <w:szCs w:val="24"/>
          <w:u w:val="single"/>
          <w:lang w:val="en-US" w:eastAsia="zh-CN"/>
        </w:rPr>
        <w:t>18</w:t>
      </w:r>
      <w:r>
        <w:rPr>
          <w:rStyle w:val="44"/>
          <w:rFonts w:hint="eastAsia" w:ascii="宋体" w:hAnsi="宋体" w:cs="宋体"/>
          <w:sz w:val="24"/>
          <w:szCs w:val="24"/>
          <w:u w:val="single"/>
        </w:rPr>
        <w:t>W</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项目名称：</w:t>
      </w:r>
      <w:r>
        <w:rPr>
          <w:rStyle w:val="44"/>
          <w:rFonts w:hint="eastAsia" w:ascii="宋体" w:hAnsi="宋体" w:cs="宋体"/>
          <w:sz w:val="24"/>
          <w:szCs w:val="24"/>
          <w:u w:val="single"/>
        </w:rPr>
        <w:t>盐城工业职业技术学院2022-2023学年教材</w:t>
      </w:r>
    </w:p>
    <w:p>
      <w:pPr>
        <w:pStyle w:val="143"/>
        <w:widowControl w:val="0"/>
        <w:tabs>
          <w:tab w:val="left" w:pos="0"/>
        </w:tabs>
        <w:adjustRightInd w:val="0"/>
        <w:snapToGrid w:val="0"/>
        <w:spacing w:line="360" w:lineRule="auto"/>
        <w:ind w:left="0" w:firstLine="480" w:firstLineChars="200"/>
        <w:rPr>
          <w:rStyle w:val="44"/>
          <w:rFonts w:ascii="宋体" w:hAnsi="宋体" w:cs="宋体"/>
          <w:szCs w:val="24"/>
          <w:u w:val="single"/>
          <w:lang w:eastAsia="zh-CN"/>
        </w:rPr>
      </w:pPr>
      <w:r>
        <w:rPr>
          <w:rStyle w:val="44"/>
          <w:rFonts w:hint="eastAsia" w:ascii="宋体" w:hAnsi="宋体" w:cs="宋体"/>
          <w:szCs w:val="24"/>
          <w:lang w:eastAsia="zh-CN"/>
        </w:rPr>
        <w:t>最高限价：</w:t>
      </w:r>
      <w:r>
        <w:rPr>
          <w:rStyle w:val="44"/>
          <w:rFonts w:hint="eastAsia" w:ascii="宋体" w:hAnsi="宋体" w:cs="宋体"/>
          <w:szCs w:val="24"/>
          <w:u w:val="single"/>
          <w:lang w:eastAsia="zh-CN"/>
        </w:rPr>
        <w:t>本次招标教材总实洋600万元，分为两个标段，其中标段一约300万元实洋；标段二约300万元实洋，投标人投标时进行综合报价（折率）。</w:t>
      </w:r>
    </w:p>
    <w:p>
      <w:pPr>
        <w:snapToGrid w:val="0"/>
        <w:spacing w:line="360" w:lineRule="auto"/>
        <w:ind w:firstLine="480" w:firstLineChars="200"/>
        <w:rPr>
          <w:rStyle w:val="44"/>
          <w:rFonts w:ascii="宋体" w:hAnsi="宋体" w:cs="宋体"/>
          <w:sz w:val="24"/>
          <w:szCs w:val="24"/>
          <w:u w:val="single"/>
        </w:rPr>
      </w:pPr>
      <w:r>
        <w:rPr>
          <w:rStyle w:val="44"/>
          <w:rFonts w:hint="eastAsia" w:ascii="宋体" w:hAnsi="宋体" w:cs="宋体"/>
          <w:sz w:val="24"/>
          <w:szCs w:val="24"/>
        </w:rPr>
        <w:t>采购需求：</w:t>
      </w:r>
      <w:r>
        <w:rPr>
          <w:rStyle w:val="44"/>
          <w:rFonts w:hint="eastAsia" w:ascii="宋体" w:hAnsi="宋体" w:cs="宋体"/>
          <w:sz w:val="24"/>
          <w:szCs w:val="24"/>
          <w:u w:val="single"/>
        </w:rPr>
        <w:t>盐城工业职业技术学院2022-2023学年教材采购，详情见招标文件项目需求部分。</w:t>
      </w:r>
    </w:p>
    <w:p>
      <w:pPr>
        <w:snapToGrid w:val="0"/>
        <w:spacing w:line="360" w:lineRule="auto"/>
        <w:ind w:firstLine="480" w:firstLineChars="200"/>
        <w:rPr>
          <w:rStyle w:val="44"/>
          <w:rFonts w:ascii="宋体" w:hAnsi="宋体" w:cs="宋体"/>
          <w:sz w:val="24"/>
          <w:szCs w:val="24"/>
          <w:u w:val="single"/>
        </w:rPr>
      </w:pPr>
      <w:r>
        <w:rPr>
          <w:rStyle w:val="44"/>
          <w:rFonts w:hint="eastAsia" w:ascii="宋体" w:hAnsi="宋体" w:cs="宋体"/>
          <w:sz w:val="24"/>
          <w:szCs w:val="24"/>
        </w:rPr>
        <w:t>合同履行期限：</w:t>
      </w:r>
      <w:r>
        <w:rPr>
          <w:rStyle w:val="44"/>
          <w:rFonts w:hint="eastAsia" w:ascii="宋体" w:hAnsi="宋体" w:cs="宋体"/>
          <w:sz w:val="24"/>
          <w:szCs w:val="24"/>
          <w:u w:val="single"/>
        </w:rPr>
        <w:t>乙方应保证100%的到书率（含教师用书），教材交货必须按甲方制定时间要求交货。乙方不得以任何理由推迟教材送达时间。</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u w:val="single"/>
        </w:rPr>
        <w:t>注：同一供应商可同时参与标段一和标段二的投标，但只能成为一个标段的中标供应商，以先标段一、后标段二的顺序进行。</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本项目</w:t>
      </w:r>
      <w:r>
        <w:rPr>
          <w:rStyle w:val="44"/>
          <w:rFonts w:hint="eastAsia" w:ascii="宋体" w:hAnsi="宋体" w:cs="宋体"/>
          <w:b/>
          <w:bCs/>
          <w:sz w:val="24"/>
          <w:szCs w:val="24"/>
          <w:u w:val="single"/>
        </w:rPr>
        <w:t>不接受</w:t>
      </w:r>
      <w:r>
        <w:rPr>
          <w:rStyle w:val="44"/>
          <w:rFonts w:hint="eastAsia" w:ascii="宋体" w:hAnsi="宋体" w:cs="宋体"/>
          <w:sz w:val="24"/>
          <w:szCs w:val="24"/>
        </w:rPr>
        <w:t>联合体投标。</w:t>
      </w:r>
    </w:p>
    <w:p>
      <w:pPr>
        <w:pStyle w:val="34"/>
        <w:widowControl w:val="0"/>
        <w:tabs>
          <w:tab w:val="left" w:pos="0"/>
          <w:tab w:val="left" w:pos="3165"/>
          <w:tab w:val="center" w:pos="4153"/>
        </w:tabs>
        <w:adjustRightInd w:val="0"/>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（1）法人或者其他组织的营业执照等证明文件，自然人的身份证明；</w:t>
      </w:r>
      <w:r>
        <w:rPr>
          <w:rStyle w:val="44"/>
          <w:rFonts w:hint="eastAsia" w:ascii="宋体" w:hAnsi="宋体" w:cs="宋体"/>
          <w:sz w:val="24"/>
          <w:szCs w:val="24"/>
        </w:rPr>
        <w:br w:type="textWrapping"/>
      </w:r>
      <w:r>
        <w:rPr>
          <w:rStyle w:val="44"/>
          <w:rFonts w:hint="eastAsia" w:ascii="宋体" w:hAnsi="宋体" w:cs="宋体"/>
          <w:sz w:val="24"/>
          <w:szCs w:val="24"/>
        </w:rPr>
        <w:t>　　（2）上一年度（2021年）的财务报表（成立不满一年不需提供）；</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（3）依法缴纳税收和社会保障资金的相关材料，</w:t>
      </w:r>
      <w:r>
        <w:rPr>
          <w:rStyle w:val="44"/>
          <w:rFonts w:hint="eastAsia" w:ascii="宋体" w:hAnsi="宋体"/>
          <w:sz w:val="24"/>
          <w:szCs w:val="24"/>
        </w:rPr>
        <w:t>依法免税或不需要缴纳社会保障资金的，应提供相应文件证明材料</w:t>
      </w:r>
      <w:r>
        <w:rPr>
          <w:rStyle w:val="44"/>
          <w:rFonts w:hint="eastAsia" w:ascii="宋体" w:hAnsi="宋体" w:cs="宋体"/>
          <w:sz w:val="24"/>
          <w:szCs w:val="24"/>
        </w:rPr>
        <w:t>；</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（4）具备履行合同所必需的设备和专业技术能力的书面声明；</w:t>
      </w:r>
      <w:r>
        <w:rPr>
          <w:rStyle w:val="44"/>
          <w:rFonts w:hint="eastAsia" w:ascii="宋体" w:hAnsi="宋体" w:cs="宋体"/>
          <w:sz w:val="24"/>
          <w:szCs w:val="24"/>
        </w:rPr>
        <w:br w:type="textWrapping"/>
      </w:r>
      <w:r>
        <w:rPr>
          <w:rStyle w:val="44"/>
          <w:rFonts w:hint="eastAsia" w:ascii="宋体" w:hAnsi="宋体" w:cs="宋体"/>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2.落实政府采购政策需满足的资格要求：</w:t>
      </w:r>
      <w:r>
        <w:rPr>
          <w:rStyle w:val="44"/>
          <w:rFonts w:hint="eastAsia" w:ascii="宋体" w:hAnsi="宋体" w:cs="宋体"/>
          <w:sz w:val="24"/>
          <w:szCs w:val="24"/>
          <w:u w:val="single" w:color="000000"/>
        </w:rPr>
        <w:t>/</w:t>
      </w:r>
      <w:r>
        <w:rPr>
          <w:rStyle w:val="44"/>
          <w:rFonts w:hint="eastAsia" w:ascii="宋体" w:hAnsi="宋体" w:cs="宋体"/>
          <w:sz w:val="24"/>
          <w:szCs w:val="24"/>
        </w:rPr>
        <w:t>。</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3.本项目的特定资格要求：</w:t>
      </w:r>
    </w:p>
    <w:p>
      <w:pPr>
        <w:spacing w:line="460" w:lineRule="exact"/>
        <w:ind w:firstLine="480" w:firstLineChars="200"/>
        <w:rPr>
          <w:rStyle w:val="44"/>
          <w:rFonts w:ascii="宋体" w:hAnsi="宋体"/>
          <w:sz w:val="24"/>
          <w:szCs w:val="24"/>
        </w:rPr>
      </w:pPr>
      <w:r>
        <w:rPr>
          <w:rStyle w:val="44"/>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4"/>
          <w:rFonts w:ascii="宋体" w:hAnsi="宋体"/>
          <w:sz w:val="24"/>
          <w:szCs w:val="24"/>
        </w:rPr>
      </w:pPr>
      <w:r>
        <w:rPr>
          <w:rStyle w:val="44"/>
          <w:rFonts w:ascii="宋体" w:hAnsi="宋体"/>
          <w:sz w:val="24"/>
          <w:szCs w:val="24"/>
        </w:rPr>
        <w:t>（2）投标人具有相关行业主管部门颁发的《出版物经营许可证》。</w:t>
      </w:r>
    </w:p>
    <w:p>
      <w:pPr>
        <w:spacing w:line="460" w:lineRule="exact"/>
        <w:ind w:firstLine="480" w:firstLineChars="200"/>
        <w:rPr>
          <w:rStyle w:val="44"/>
          <w:rFonts w:ascii="宋体" w:hAnsi="宋体"/>
          <w:sz w:val="24"/>
          <w:szCs w:val="24"/>
        </w:rPr>
      </w:pPr>
      <w:r>
        <w:rPr>
          <w:rStyle w:val="44"/>
          <w:rFonts w:ascii="宋体" w:hAnsi="宋体"/>
          <w:sz w:val="24"/>
          <w:szCs w:val="24"/>
        </w:rPr>
        <w:t>（3）单位负责人为同一人或者存在直接控股、管理关系的不同供应商，不得参加同一合同项下的政府采购活动。</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三、获取招标文件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时间：自公告之日起至投标截止时间前1日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地点：江苏省政府采购网或盐城市政府采购网或盐城工业职业技术学院招标采购网</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4"/>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6</w:t>
      </w:r>
      <w:r>
        <w:rPr>
          <w:rFonts w:hint="eastAsia" w:ascii="宋体" w:hAnsi="宋体" w:cs="宋体"/>
          <w:bCs/>
          <w:sz w:val="24"/>
          <w:szCs w:val="24"/>
        </w:rPr>
        <w:t>月</w:t>
      </w:r>
      <w:r>
        <w:rPr>
          <w:rFonts w:hint="eastAsia" w:ascii="宋体" w:hAnsi="宋体" w:cs="宋体"/>
          <w:bCs/>
          <w:sz w:val="24"/>
          <w:szCs w:val="24"/>
          <w:lang w:val="en-US" w:eastAsia="zh-CN"/>
        </w:rPr>
        <w:t>27</w:t>
      </w:r>
      <w:r>
        <w:rPr>
          <w:rFonts w:hint="eastAsia" w:ascii="宋体" w:hAnsi="宋体" w:cs="宋体"/>
          <w:bCs/>
          <w:sz w:val="24"/>
          <w:szCs w:val="24"/>
        </w:rPr>
        <w:t>日至2022年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11</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售价：人民币500元，售后不退。</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时间：</w:t>
      </w:r>
      <w:r>
        <w:rPr>
          <w:rStyle w:val="44"/>
          <w:rFonts w:hint="eastAsia" w:ascii="宋体" w:hAnsi="宋体" w:cs="宋体"/>
          <w:sz w:val="24"/>
          <w:szCs w:val="24"/>
          <w:u w:val="single" w:color="000000"/>
        </w:rPr>
        <w:t>2022</w:t>
      </w:r>
      <w:r>
        <w:rPr>
          <w:rStyle w:val="44"/>
          <w:rFonts w:hint="eastAsia" w:ascii="宋体" w:hAnsi="宋体" w:cs="宋体"/>
          <w:bCs/>
          <w:sz w:val="24"/>
          <w:szCs w:val="24"/>
          <w:u w:val="single" w:color="000000"/>
        </w:rPr>
        <w:t>年</w:t>
      </w:r>
      <w:r>
        <w:rPr>
          <w:rStyle w:val="44"/>
          <w:rFonts w:hint="eastAsia" w:ascii="宋体" w:hAnsi="宋体" w:cs="宋体"/>
          <w:bCs/>
          <w:sz w:val="24"/>
          <w:szCs w:val="24"/>
          <w:u w:val="single" w:color="000000"/>
          <w:lang w:val="en-US" w:eastAsia="zh-CN"/>
        </w:rPr>
        <w:t>7</w:t>
      </w:r>
      <w:r>
        <w:rPr>
          <w:rStyle w:val="44"/>
          <w:rFonts w:hint="eastAsia" w:ascii="宋体" w:hAnsi="宋体" w:cs="宋体"/>
          <w:bCs/>
          <w:sz w:val="24"/>
          <w:szCs w:val="24"/>
          <w:u w:val="single" w:color="000000"/>
        </w:rPr>
        <w:t>月</w:t>
      </w:r>
      <w:r>
        <w:rPr>
          <w:rStyle w:val="44"/>
          <w:rFonts w:hint="eastAsia" w:ascii="宋体" w:hAnsi="宋体" w:cs="宋体"/>
          <w:bCs/>
          <w:sz w:val="24"/>
          <w:szCs w:val="24"/>
          <w:u w:val="single" w:color="000000"/>
          <w:lang w:val="en-US" w:eastAsia="zh-CN"/>
        </w:rPr>
        <w:t>22</w:t>
      </w:r>
      <w:r>
        <w:rPr>
          <w:rStyle w:val="44"/>
          <w:rFonts w:hint="eastAsia" w:ascii="宋体" w:hAnsi="宋体" w:cs="宋体"/>
          <w:bCs/>
          <w:sz w:val="24"/>
          <w:szCs w:val="24"/>
          <w:u w:val="single" w:color="000000"/>
        </w:rPr>
        <w:t>日</w:t>
      </w:r>
      <w:r>
        <w:rPr>
          <w:rStyle w:val="44"/>
          <w:rFonts w:hint="eastAsia" w:ascii="宋体" w:hAnsi="宋体" w:cs="宋体"/>
          <w:bCs/>
          <w:sz w:val="24"/>
          <w:szCs w:val="24"/>
          <w:u w:val="single" w:color="000000"/>
          <w:lang w:val="en-US" w:eastAsia="zh-CN"/>
        </w:rPr>
        <w:t>9</w:t>
      </w:r>
      <w:r>
        <w:rPr>
          <w:rStyle w:val="44"/>
          <w:rFonts w:hint="eastAsia" w:ascii="宋体" w:hAnsi="宋体" w:cs="宋体"/>
          <w:bCs/>
          <w:sz w:val="24"/>
          <w:szCs w:val="24"/>
          <w:u w:val="single" w:color="000000"/>
        </w:rPr>
        <w:t>点00分</w:t>
      </w:r>
      <w:r>
        <w:rPr>
          <w:rStyle w:val="44"/>
          <w:rFonts w:hint="eastAsia" w:ascii="宋体" w:hAnsi="宋体" w:cs="宋体"/>
          <w:sz w:val="24"/>
          <w:szCs w:val="24"/>
        </w:rPr>
        <w:t>（北京时间）</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地点：盐城工业职业技术学院（盐城市解放南路285号）后勤服务中心四楼402开标室。</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五、公告期限</w:t>
      </w:r>
    </w:p>
    <w:p>
      <w:pPr>
        <w:snapToGrid w:val="0"/>
        <w:spacing w:line="360" w:lineRule="auto"/>
        <w:ind w:firstLine="480" w:firstLineChars="200"/>
        <w:rPr>
          <w:rStyle w:val="44"/>
          <w:rFonts w:ascii="宋体" w:hAnsi="宋体" w:cs="宋体"/>
          <w:kern w:val="0"/>
          <w:sz w:val="24"/>
          <w:szCs w:val="24"/>
        </w:rPr>
      </w:pPr>
      <w:r>
        <w:rPr>
          <w:rStyle w:val="44"/>
          <w:rFonts w:hint="eastAsia" w:ascii="宋体" w:hAnsi="宋体" w:cs="宋体"/>
          <w:kern w:val="0"/>
          <w:sz w:val="24"/>
          <w:szCs w:val="24"/>
        </w:rPr>
        <w:t>自本公告发布之日起5个工作日。</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六、其他补充事宜</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(一)因疫情防控需要，为确保校园安全，</w:t>
      </w:r>
      <w:r>
        <w:rPr>
          <w:rStyle w:val="44"/>
          <w:rFonts w:hint="eastAsia" w:asciiTheme="minorEastAsia" w:hAnsiTheme="minorEastAsia" w:eastAsiaTheme="minorEastAsia" w:cstheme="minorEastAsia"/>
          <w:b/>
          <w:bCs/>
          <w:sz w:val="24"/>
          <w:szCs w:val="24"/>
        </w:rPr>
        <w:t>投标人须持有48小时内核酸检测阴性证明</w:t>
      </w:r>
      <w:r>
        <w:rPr>
          <w:rStyle w:val="44"/>
          <w:rFonts w:hint="eastAsia" w:asciiTheme="minorEastAsia" w:hAnsiTheme="minorEastAsia" w:eastAsiaTheme="minorEastAsia" w:cstheme="minorEastAsia"/>
          <w:sz w:val="24"/>
          <w:szCs w:val="24"/>
        </w:rPr>
        <w:t>进入盐城工业职业技术学院校区时应服从下列疫情防控措施：</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（2）投标前14天内接触过境外归国人员（未解除隔离的），按次密切接触者处置，一律不得进校。</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（10）投标人未如实报告个人信息，承担相应责任和法律后果，引发问题学校可取消其中标资格。</w:t>
      </w:r>
    </w:p>
    <w:p>
      <w:pPr>
        <w:snapToGrid w:val="0"/>
        <w:spacing w:line="360" w:lineRule="auto"/>
        <w:ind w:firstLine="480" w:firstLineChars="200"/>
        <w:rPr>
          <w:rStyle w:val="44"/>
          <w:rFonts w:asciiTheme="minorEastAsia" w:hAnsiTheme="minorEastAsia" w:eastAsiaTheme="minorEastAsia" w:cstheme="minorEastAsia"/>
          <w:sz w:val="24"/>
          <w:szCs w:val="24"/>
        </w:rPr>
      </w:pPr>
      <w:r>
        <w:rPr>
          <w:rStyle w:val="44"/>
          <w:rFonts w:hint="eastAsia" w:asciiTheme="minorEastAsia" w:hAnsiTheme="minorEastAsia" w:eastAsiaTheme="minorEastAsia" w:cstheme="minorEastAsia"/>
          <w:sz w:val="24"/>
          <w:szCs w:val="24"/>
        </w:rPr>
        <w:t>请各投标人预留好相应时间，配合做好上述管控措施。</w:t>
      </w:r>
    </w:p>
    <w:p>
      <w:pPr>
        <w:numPr>
          <w:ilvl w:val="0"/>
          <w:numId w:val="4"/>
        </w:num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4"/>
        <w:tabs>
          <w:tab w:val="left" w:pos="0"/>
          <w:tab w:val="left" w:pos="3165"/>
          <w:tab w:val="center" w:pos="4153"/>
        </w:tabs>
        <w:snapToGrid w:val="0"/>
        <w:spacing w:line="360" w:lineRule="auto"/>
        <w:ind w:firstLine="480" w:firstLineChars="200"/>
        <w:jc w:val="left"/>
        <w:rPr>
          <w:rStyle w:val="44"/>
          <w:rFonts w:ascii="宋体" w:hAnsi="宋体" w:eastAsia="宋体" w:cs="宋体"/>
          <w:sz w:val="24"/>
          <w:szCs w:val="24"/>
        </w:rPr>
      </w:pPr>
      <w:r>
        <w:rPr>
          <w:rStyle w:val="44"/>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sz w:val="24"/>
          <w:szCs w:val="24"/>
        </w:rPr>
      </w:pPr>
      <w:r>
        <w:rPr>
          <w:rStyle w:val="44"/>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1.采购人信息</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名称：盐城工业职业技术学院</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地址：盐城市解放南路285号</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 xml:space="preserve">联系人：赵老师             </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联系电话：0515-88588707</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2.采购代理机构信息</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名称：江苏伟业项目管理有限公司</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地址：盐城市金融城四号楼1103</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 xml:space="preserve">联系人：周鹏              </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联系电话：13024494996</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3.项目联系方式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项目联系人：郭老师</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电话：15961985559</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10"/>
        <w:ind w:left="1470" w:right="1470"/>
        <w:rPr>
          <w:rStyle w:val="44"/>
          <w:rFonts w:ascii="宋体" w:hAnsi="宋体" w:cs="宋体"/>
          <w:sz w:val="24"/>
          <w:szCs w:val="24"/>
        </w:rPr>
      </w:pPr>
    </w:p>
    <w:p>
      <w:pPr>
        <w:pStyle w:val="35"/>
        <w:spacing w:before="0" w:after="0" w:line="240" w:lineRule="auto"/>
        <w:outlineLvl w:val="0"/>
        <w:rPr>
          <w:rStyle w:val="44"/>
          <w:rFonts w:ascii="宋体" w:hAnsi="宋体" w:eastAsia="宋体" w:cs="宋体"/>
          <w:b w:val="0"/>
          <w:bCs w:val="0"/>
        </w:rPr>
      </w:pPr>
      <w:bookmarkStart w:id="1" w:name="_Toc21663"/>
      <w:r>
        <w:rPr>
          <w:rStyle w:val="44"/>
          <w:rFonts w:hint="eastAsia" w:ascii="宋体" w:hAnsi="宋体" w:eastAsia="宋体" w:cs="宋体"/>
        </w:rPr>
        <w:t>第二章  投标人须知</w:t>
      </w:r>
      <w:bookmarkEnd w:id="1"/>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一、总则</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1、招标方式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1.1 本次招标采取公开招标方式，本招标文件仅适用于招标公告中所述项目。</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2、合格的投标人</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2.1满足招标公告中供应商的资格要求的规定。</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 满足本文件实质性条款的规定。</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3、适用法律</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 本次招标及由此产生的合同受中华人民共和国有关的法律法规制约和保护。</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4、投标费用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4.2本项目各标段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5、招标文件的约束力</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5.1</w:t>
      </w:r>
      <w:r>
        <w:rPr>
          <w:rStyle w:val="44"/>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6、招标文件的解释</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6.1 本招标文件由采购人或采购代理机构负责解释。</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二、招标文件</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7、招标文件构成</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7.1</w:t>
      </w:r>
      <w:r>
        <w:rPr>
          <w:rStyle w:val="44"/>
          <w:rFonts w:hint="eastAsia" w:ascii="宋体" w:hAnsi="宋体" w:cs="宋体"/>
          <w:sz w:val="24"/>
          <w:szCs w:val="24"/>
        </w:rPr>
        <w:t xml:space="preserve"> 招标文件有以下部分组成：</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（1）招标公告</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（2）投标人须知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（3）合同条款及格式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（4）项目需求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（5）评标方法与评标标准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（6）投标文件格式</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7.2</w:t>
      </w:r>
      <w:r>
        <w:rPr>
          <w:rStyle w:val="44"/>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8、招标文件的询问</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8.1</w:t>
      </w:r>
      <w:r>
        <w:rPr>
          <w:rStyle w:val="44"/>
          <w:rFonts w:hint="eastAsia" w:ascii="宋体" w:hAnsi="宋体" w:cs="宋体"/>
          <w:sz w:val="24"/>
          <w:szCs w:val="24"/>
        </w:rPr>
        <w:t xml:space="preserve"> 任何要求对招标文件进行询问的投标人，应在投标截止日期</w:t>
      </w:r>
      <w:r>
        <w:rPr>
          <w:rStyle w:val="44"/>
          <w:rFonts w:hint="eastAsia" w:ascii="宋体" w:hAnsi="宋体" w:cs="宋体"/>
          <w:b/>
          <w:sz w:val="24"/>
          <w:szCs w:val="24"/>
        </w:rPr>
        <w:t>十日</w:t>
      </w:r>
      <w:r>
        <w:rPr>
          <w:rStyle w:val="44"/>
          <w:rFonts w:hint="eastAsia" w:ascii="宋体" w:hAnsi="宋体" w:cs="宋体"/>
          <w:sz w:val="24"/>
          <w:szCs w:val="24"/>
        </w:rPr>
        <w:t>前按招标公告中的通讯地址，向采购人或采购代理机构提出。</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9、招标文件的修改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9.1</w:t>
      </w:r>
      <w:r>
        <w:rPr>
          <w:rStyle w:val="44"/>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9.2</w:t>
      </w:r>
      <w:r>
        <w:rPr>
          <w:rStyle w:val="44"/>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9.3</w:t>
      </w:r>
      <w:r>
        <w:rPr>
          <w:rStyle w:val="44"/>
          <w:rFonts w:hint="eastAsia" w:ascii="宋体" w:hAnsi="宋体" w:cs="宋体"/>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三、投标文件的编制</w:t>
      </w:r>
    </w:p>
    <w:p>
      <w:pPr>
        <w:pStyle w:val="38"/>
        <w:snapToGrid w:val="0"/>
        <w:spacing w:before="0" w:after="0" w:line="360" w:lineRule="auto"/>
        <w:ind w:firstLine="480" w:firstLineChars="200"/>
        <w:rPr>
          <w:rStyle w:val="44"/>
          <w:rFonts w:ascii="宋体" w:hAnsi="宋体" w:cs="宋体"/>
          <w:bCs/>
          <w:sz w:val="24"/>
          <w:szCs w:val="24"/>
        </w:rPr>
      </w:pPr>
      <w:r>
        <w:rPr>
          <w:rStyle w:val="44"/>
          <w:rFonts w:hint="eastAsia" w:ascii="宋体" w:hAnsi="宋体" w:cs="宋体"/>
          <w:b w:val="0"/>
          <w:bCs/>
          <w:sz w:val="24"/>
          <w:szCs w:val="24"/>
        </w:rPr>
        <w:t>10、投标文件的语言及度量衡单位</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10.1</w:t>
      </w:r>
      <w:r>
        <w:rPr>
          <w:rStyle w:val="44"/>
          <w:rFonts w:hint="eastAsia" w:ascii="宋体" w:hAnsi="宋体" w:cs="宋体"/>
          <w:sz w:val="24"/>
          <w:szCs w:val="24"/>
        </w:rPr>
        <w:t xml:space="preserve"> 投标人提交的投标文件以及投标人与采购人或采购代理机构就有关投标的所有来往通知、函件和文件均应使用</w:t>
      </w:r>
      <w:r>
        <w:rPr>
          <w:rStyle w:val="44"/>
          <w:rFonts w:hint="eastAsia" w:ascii="宋体" w:hAnsi="宋体" w:cs="宋体"/>
          <w:b/>
          <w:bCs/>
          <w:sz w:val="24"/>
          <w:szCs w:val="24"/>
        </w:rPr>
        <w:t>简体中文</w:t>
      </w:r>
      <w:r>
        <w:rPr>
          <w:rStyle w:val="44"/>
          <w:rFonts w:hint="eastAsia" w:ascii="宋体" w:hAnsi="宋体" w:cs="宋体"/>
          <w:sz w:val="24"/>
          <w:szCs w:val="24"/>
        </w:rPr>
        <w:t>。</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10.2</w:t>
      </w:r>
      <w:r>
        <w:rPr>
          <w:rStyle w:val="44"/>
          <w:rFonts w:hint="eastAsia" w:ascii="宋体" w:hAnsi="宋体" w:cs="宋体"/>
          <w:sz w:val="24"/>
          <w:szCs w:val="24"/>
        </w:rPr>
        <w:t xml:space="preserve"> 除技术性能另有规定外，投标文件所使用的度量衡单位，均须采用国家法定计量单位。</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rPr>
      </w:pPr>
      <w:r>
        <w:rPr>
          <w:rStyle w:val="44"/>
          <w:rFonts w:hint="eastAsia" w:ascii="宋体" w:hAnsi="宋体" w:cs="宋体"/>
          <w:bCs/>
          <w:sz w:val="24"/>
          <w:szCs w:val="24"/>
        </w:rPr>
        <w:t>11.1</w:t>
      </w:r>
      <w:r>
        <w:rPr>
          <w:rStyle w:val="44"/>
          <w:rFonts w:hint="eastAsia" w:ascii="宋体" w:hAnsi="宋体" w:cs="宋体"/>
          <w:sz w:val="24"/>
          <w:szCs w:val="24"/>
        </w:rPr>
        <w:t xml:space="preserve"> </w:t>
      </w:r>
      <w:r>
        <w:rPr>
          <w:rFonts w:hint="eastAsia" w:ascii="宋体" w:hAnsi="宋体" w:cs="宋体"/>
          <w:color w:val="000000" w:themeColor="text1"/>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11.2投标人应将投标文件按顺序装订成册，并编制投标文件资料目录。</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12.5证明投标人所提供货物及服务与招标文件的要求相一致的文件可以是手册、图纸、文字资料和数据</w:t>
      </w:r>
      <w:r>
        <w:rPr>
          <w:rStyle w:val="44"/>
          <w:rFonts w:hint="eastAsia" w:ascii="宋体" w:hAnsi="宋体" w:cs="宋体"/>
          <w:bCs/>
          <w:sz w:val="24"/>
          <w:szCs w:val="24"/>
        </w:rPr>
        <w:t>。</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2" w:name="_Hlt26954840"/>
      <w:bookmarkEnd w:id="2"/>
      <w:r>
        <w:rPr>
          <w:rFonts w:hint="eastAsia" w:ascii="宋体" w:hAnsi="宋体" w:cs="宋体"/>
          <w:color w:val="000000" w:themeColor="text1"/>
          <w:sz w:val="24"/>
          <w:szCs w:val="24"/>
        </w:rPr>
        <w:t>标人应按照招标文件规定格式填报投标配置与分项报价表</w:t>
      </w:r>
      <w:bookmarkStart w:id="3" w:name="_Hlt26670399"/>
      <w:bookmarkEnd w:id="3"/>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13.2</w:t>
      </w:r>
      <w:r>
        <w:rPr>
          <w:rStyle w:val="44"/>
          <w:rFonts w:hint="eastAsia" w:ascii="宋体" w:hAnsi="宋体" w:cs="宋体"/>
          <w:sz w:val="24"/>
          <w:szCs w:val="24"/>
        </w:rPr>
        <w:t xml:space="preserve"> 标的物</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采购人需求的货物供应、安装，调试及有关技术服务等</w:t>
      </w:r>
      <w:r>
        <w:rPr>
          <w:rStyle w:val="44"/>
          <w:rFonts w:hint="eastAsia" w:ascii="宋体" w:hAnsi="宋体" w:cs="宋体"/>
          <w:sz w:val="24"/>
          <w:szCs w:val="24"/>
        </w:rPr>
        <w:t>。</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13.3有关费用处理</w:t>
      </w:r>
    </w:p>
    <w:p>
      <w:pPr>
        <w:snapToGrid w:val="0"/>
        <w:spacing w:line="360" w:lineRule="auto"/>
        <w:ind w:firstLine="480" w:firstLineChars="200"/>
        <w:rPr>
          <w:rStyle w:val="44"/>
          <w:rFonts w:ascii="宋体" w:hAnsi="宋体" w:cs="宋体"/>
          <w:bCs/>
          <w:sz w:val="24"/>
          <w:szCs w:val="24"/>
        </w:rPr>
      </w:pPr>
      <w:r>
        <w:rPr>
          <w:rFonts w:hint="eastAsia" w:ascii="宋体" w:hAnsi="宋体" w:cs="宋体"/>
          <w:color w:val="000000" w:themeColor="text1"/>
          <w:sz w:val="24"/>
          <w:szCs w:val="24"/>
        </w:rPr>
        <w:t>招标报价采用总承包方式，</w:t>
      </w:r>
      <w:r>
        <w:rPr>
          <w:rStyle w:val="44"/>
          <w:rFonts w:ascii="宋体" w:hAnsi="宋体"/>
          <w:sz w:val="24"/>
          <w:szCs w:val="24"/>
        </w:rPr>
        <w:t>包括</w:t>
      </w:r>
      <w:r>
        <w:rPr>
          <w:rStyle w:val="44"/>
          <w:rFonts w:ascii="宋体" w:hAnsi="宋体" w:cs="宋体"/>
          <w:bCs/>
          <w:sz w:val="24"/>
          <w:szCs w:val="24"/>
        </w:rPr>
        <w:t>买方需求的货物价格</w:t>
      </w:r>
      <w:r>
        <w:rPr>
          <w:rStyle w:val="44"/>
          <w:rFonts w:ascii="宋体" w:hAnsi="宋体"/>
          <w:sz w:val="24"/>
          <w:szCs w:val="24"/>
        </w:rPr>
        <w:t>、</w:t>
      </w:r>
      <w:r>
        <w:rPr>
          <w:rStyle w:val="44"/>
          <w:rFonts w:ascii="宋体" w:hAnsi="宋体" w:cs="宋体"/>
          <w:bCs/>
          <w:sz w:val="24"/>
          <w:szCs w:val="24"/>
        </w:rPr>
        <w:t>质量保证费用、培训费用及售后服务费用，项目在指定地点、环境交付、验收所需费用和所有</w:t>
      </w:r>
      <w:r>
        <w:rPr>
          <w:rStyle w:val="44"/>
          <w:rFonts w:ascii="宋体" w:hAnsi="宋体"/>
          <w:sz w:val="24"/>
          <w:szCs w:val="24"/>
        </w:rPr>
        <w:t>相关税金费用</w:t>
      </w:r>
      <w:r>
        <w:rPr>
          <w:rStyle w:val="44"/>
          <w:rFonts w:ascii="宋体" w:hAnsi="宋体" w:cs="宋体"/>
          <w:bCs/>
          <w:sz w:val="24"/>
          <w:szCs w:val="24"/>
        </w:rPr>
        <w:t>及为完成整个项目所产生的其它所有费用。</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13.4</w:t>
      </w:r>
      <w:r>
        <w:rPr>
          <w:rStyle w:val="44"/>
          <w:rFonts w:hint="eastAsia" w:ascii="宋体" w:hAnsi="宋体" w:cs="宋体"/>
          <w:bCs/>
          <w:sz w:val="24"/>
          <w:szCs w:val="24"/>
        </w:rPr>
        <w:t>其它费用处理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13.5</w:t>
      </w:r>
      <w:r>
        <w:rPr>
          <w:rStyle w:val="44"/>
          <w:rFonts w:hint="eastAsia" w:ascii="宋体" w:hAnsi="宋体" w:cs="宋体"/>
          <w:bCs/>
          <w:sz w:val="24"/>
          <w:szCs w:val="24"/>
        </w:rPr>
        <w:t>投标货币</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投标文件中的货物</w:t>
      </w:r>
      <w:r>
        <w:rPr>
          <w:rStyle w:val="44"/>
          <w:rFonts w:hint="eastAsia" w:ascii="宋体" w:hAnsi="宋体" w:cs="宋体"/>
          <w:sz w:val="24"/>
          <w:szCs w:val="24"/>
        </w:rPr>
        <w:t>及服务</w:t>
      </w:r>
      <w:r>
        <w:rPr>
          <w:rStyle w:val="44"/>
          <w:rFonts w:hint="eastAsia" w:ascii="宋体" w:hAnsi="宋体" w:cs="宋体"/>
          <w:bCs/>
          <w:sz w:val="24"/>
          <w:szCs w:val="24"/>
        </w:rPr>
        <w:t>单价和总价无特殊规定的采用人民币报价，以元为单位标注。</w:t>
      </w:r>
      <w:r>
        <w:rPr>
          <w:rStyle w:val="44"/>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13.6.2项目单价按投标配置及分项报价表中要求填报。</w:t>
      </w:r>
    </w:p>
    <w:p>
      <w:pPr>
        <w:widowControl w:val="0"/>
        <w:adjustRightInd w:val="0"/>
        <w:snapToGrid w:val="0"/>
        <w:spacing w:line="360" w:lineRule="auto"/>
        <w:ind w:firstLine="480" w:firstLineChars="200"/>
        <w:rPr>
          <w:rStyle w:val="44"/>
          <w:rFonts w:ascii="宋体" w:hAnsi="宋体" w:cs="宋体"/>
          <w:bCs/>
          <w:sz w:val="24"/>
          <w:szCs w:val="24"/>
        </w:rPr>
      </w:pPr>
      <w:r>
        <w:rPr>
          <w:rFonts w:hint="eastAsia" w:ascii="宋体" w:hAnsi="宋体" w:cs="宋体"/>
          <w:color w:val="000000" w:themeColor="text1"/>
          <w:sz w:val="24"/>
          <w:szCs w:val="24"/>
        </w:rPr>
        <w:t>14、技术参数响应及偏离表、商务条款响应及偏离表及投标货物说</w:t>
      </w:r>
      <w:r>
        <w:rPr>
          <w:rStyle w:val="44"/>
          <w:rFonts w:hint="eastAsia" w:ascii="宋体" w:hAnsi="宋体" w:cs="宋体"/>
          <w:sz w:val="24"/>
          <w:szCs w:val="24"/>
        </w:rPr>
        <w:t>明</w:t>
      </w:r>
    </w:p>
    <w:p>
      <w:pPr>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lang w:val="zh-CN"/>
        </w:rPr>
        <w:t>14.1</w:t>
      </w:r>
      <w:r>
        <w:rPr>
          <w:rStyle w:val="44"/>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14.3 培训计划；</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rPr>
        <w:t>1</w:t>
      </w:r>
      <w:r>
        <w:rPr>
          <w:rStyle w:val="44"/>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4"/>
          <w:rFonts w:ascii="宋体" w:hAnsi="宋体" w:cs="宋体"/>
          <w:sz w:val="24"/>
          <w:szCs w:val="24"/>
          <w:lang w:val="zh-CN"/>
        </w:rPr>
      </w:pPr>
      <w:r>
        <w:rPr>
          <w:rStyle w:val="44"/>
          <w:rFonts w:hint="eastAsia" w:ascii="宋体" w:hAnsi="宋体" w:cs="宋体"/>
          <w:bCs/>
          <w:sz w:val="24"/>
          <w:szCs w:val="24"/>
        </w:rPr>
        <w:t>15.1</w:t>
      </w:r>
      <w:r>
        <w:rPr>
          <w:rStyle w:val="44"/>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15.2</w:t>
      </w:r>
      <w:r>
        <w:rPr>
          <w:rStyle w:val="44"/>
          <w:rFonts w:hint="eastAsia" w:ascii="宋体" w:hAnsi="宋体" w:cs="宋体"/>
          <w:sz w:val="24"/>
          <w:szCs w:val="24"/>
        </w:rPr>
        <w:t>提供投标人有关售后服务的管理制度、售后服务机构的分布情况、售后服务人员的数量、素质、技术水平及售后服务的反应能力。</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16、投标函和开标一览表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16.1</w:t>
      </w:r>
      <w:r>
        <w:rPr>
          <w:rStyle w:val="44"/>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16.2开标一览表中的价格应与投标文件中投标配置与分项报价表中的价格一致，如不一致，</w:t>
      </w:r>
      <w:r>
        <w:rPr>
          <w:rStyle w:val="44"/>
          <w:rFonts w:hint="eastAsia" w:ascii="宋体" w:hAnsi="宋体" w:cs="宋体"/>
          <w:sz w:val="24"/>
          <w:szCs w:val="24"/>
        </w:rPr>
        <w:t>不作为无效投标处理</w:t>
      </w:r>
      <w:r>
        <w:rPr>
          <w:rStyle w:val="44"/>
          <w:rFonts w:hint="eastAsia" w:ascii="宋体" w:hAnsi="宋体" w:cs="宋体"/>
          <w:bCs/>
          <w:sz w:val="24"/>
          <w:szCs w:val="24"/>
        </w:rPr>
        <w:t>，但评标时按开标一览表中价格为准</w:t>
      </w:r>
      <w:r>
        <w:rPr>
          <w:rStyle w:val="44"/>
          <w:rFonts w:hint="eastAsia" w:ascii="宋体" w:hAnsi="宋体" w:cs="宋体"/>
          <w:b/>
          <w:bCs/>
          <w:sz w:val="24"/>
          <w:szCs w:val="24"/>
        </w:rPr>
        <w:t>。</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17、投标有效期</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17.1</w:t>
      </w:r>
      <w:r>
        <w:rPr>
          <w:rStyle w:val="44"/>
          <w:rFonts w:hint="eastAsia" w:ascii="宋体" w:hAnsi="宋体" w:cs="宋体"/>
          <w:bCs/>
          <w:sz w:val="24"/>
          <w:szCs w:val="24"/>
        </w:rPr>
        <w:t xml:space="preserve"> 投标有效期为采购人或采购代理机构规定的开标之日后</w:t>
      </w:r>
      <w:r>
        <w:rPr>
          <w:rStyle w:val="44"/>
          <w:rFonts w:hint="eastAsia" w:ascii="宋体" w:hAnsi="宋体" w:cs="宋体"/>
          <w:b/>
          <w:sz w:val="24"/>
          <w:szCs w:val="24"/>
          <w:u w:val="single" w:color="000000"/>
        </w:rPr>
        <w:t>六十（60）天</w:t>
      </w:r>
      <w:r>
        <w:rPr>
          <w:rStyle w:val="44"/>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17.2</w:t>
      </w:r>
      <w:r>
        <w:rPr>
          <w:rStyle w:val="44"/>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s="宋体"/>
          <w:sz w:val="24"/>
          <w:szCs w:val="24"/>
        </w:rPr>
        <w:t>。</w:t>
      </w:r>
      <w:r>
        <w:rPr>
          <w:rStyle w:val="44"/>
          <w:rFonts w:hint="eastAsia" w:ascii="宋体" w:hAnsi="宋体" w:cs="宋体"/>
          <w:bCs/>
          <w:sz w:val="24"/>
          <w:szCs w:val="24"/>
        </w:rPr>
        <w:t>同意延长投标有效期的投标人既不能要求也不允许修改其投标文件。</w:t>
      </w:r>
      <w:r>
        <w:rPr>
          <w:rStyle w:val="44"/>
          <w:rFonts w:hint="eastAsia" w:ascii="宋体" w:hAnsi="宋体" w:cs="宋体"/>
          <w:sz w:val="24"/>
          <w:szCs w:val="24"/>
        </w:rPr>
        <w:t>受投标有效期约束的所有权利与义务均延长至新的有效期</w:t>
      </w:r>
      <w:r>
        <w:rPr>
          <w:rStyle w:val="44"/>
          <w:rFonts w:hint="eastAsia" w:ascii="宋体" w:hAnsi="宋体" w:cs="宋体"/>
          <w:bCs/>
          <w:sz w:val="24"/>
          <w:szCs w:val="24"/>
        </w:rPr>
        <w:t>。</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18、投标文件份数和签署</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18.1</w:t>
      </w:r>
      <w:r>
        <w:rPr>
          <w:rStyle w:val="44"/>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18.2投标文件正本中，</w:t>
      </w:r>
      <w:r>
        <w:rPr>
          <w:rStyle w:val="44"/>
          <w:rFonts w:hint="eastAsia" w:ascii="宋体" w:hAnsi="宋体" w:cs="宋体"/>
          <w:bCs/>
          <w:sz w:val="24"/>
          <w:szCs w:val="24"/>
        </w:rPr>
        <w:t>招标文件要求必须提供原件的按照要求提供，文</w:t>
      </w:r>
      <w:r>
        <w:rPr>
          <w:rStyle w:val="44"/>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18.3</w:t>
      </w:r>
      <w:r>
        <w:rPr>
          <w:rStyle w:val="44"/>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四、投标文件的递交</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19、投标文件的密封和标记</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19.1</w:t>
      </w:r>
      <w:r>
        <w:rPr>
          <w:rStyle w:val="44"/>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19.2</w:t>
      </w:r>
      <w:r>
        <w:rPr>
          <w:rStyle w:val="44"/>
          <w:rFonts w:hint="eastAsia" w:ascii="宋体" w:hAnsi="宋体" w:cs="宋体"/>
          <w:bCs/>
          <w:sz w:val="24"/>
          <w:szCs w:val="24"/>
        </w:rPr>
        <w:t xml:space="preserve"> 密封的投标文件应：</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19.2.2  注明投标项目名称、标书编号及包号。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19.2.3</w:t>
      </w:r>
      <w:r>
        <w:rPr>
          <w:rStyle w:val="44"/>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20、投标截止日期</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20.1</w:t>
      </w:r>
      <w:r>
        <w:rPr>
          <w:rStyle w:val="44"/>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20.2</w:t>
      </w:r>
      <w:r>
        <w:rPr>
          <w:rStyle w:val="44"/>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21、迟交的投标文件</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21.1</w:t>
      </w:r>
      <w:r>
        <w:rPr>
          <w:rStyle w:val="44"/>
          <w:rFonts w:hint="eastAsia" w:ascii="宋体" w:hAnsi="宋体" w:cs="宋体"/>
          <w:bCs/>
          <w:sz w:val="24"/>
          <w:szCs w:val="24"/>
        </w:rPr>
        <w:t xml:space="preserve"> 采购人和采购代理机构拒绝接收在其规定的投标截止时间后递交的任何投标文件。</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22、投标文件的修改和撤回</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22.1</w:t>
      </w:r>
      <w:r>
        <w:rPr>
          <w:rStyle w:val="44"/>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4"/>
          <w:rFonts w:hint="eastAsia" w:ascii="宋体" w:hAnsi="宋体" w:cs="宋体"/>
          <w:sz w:val="24"/>
          <w:szCs w:val="24"/>
        </w:rPr>
        <w:t>通知采购人或采购代理机构，修改或撤回其投标文件。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22.2</w:t>
      </w:r>
      <w:r>
        <w:rPr>
          <w:rStyle w:val="44"/>
          <w:rFonts w:hint="eastAsia" w:ascii="宋体" w:hAnsi="宋体" w:cs="宋体"/>
          <w:bCs/>
          <w:sz w:val="24"/>
          <w:szCs w:val="24"/>
        </w:rPr>
        <w:t xml:space="preserve"> 投标人的修改或撤回文件应按规定进行编制、密封、标记和发送，并应在封套上加注“修改”或“撤回”字样。</w:t>
      </w:r>
      <w:r>
        <w:rPr>
          <w:rStyle w:val="44"/>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22.3</w:t>
      </w:r>
      <w:r>
        <w:rPr>
          <w:rStyle w:val="44"/>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22.4</w:t>
      </w:r>
      <w:r>
        <w:rPr>
          <w:rStyle w:val="44"/>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五、开标与评标</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23、开标</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23.1</w:t>
      </w:r>
      <w:r>
        <w:rPr>
          <w:rStyle w:val="44"/>
          <w:rFonts w:hint="eastAsia" w:ascii="宋体" w:hAnsi="宋体" w:cs="宋体"/>
          <w:bCs/>
          <w:sz w:val="24"/>
          <w:szCs w:val="24"/>
        </w:rPr>
        <w:t xml:space="preserve"> 采购人和采购代理机构将在招标公告中规定的时间和地点组织公开开标</w:t>
      </w:r>
      <w:r>
        <w:rPr>
          <w:rStyle w:val="44"/>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23.3</w:t>
      </w:r>
      <w:r>
        <w:rPr>
          <w:rStyle w:val="44"/>
          <w:rFonts w:hint="eastAsia" w:ascii="宋体" w:hAnsi="宋体" w:cs="宋体"/>
          <w:bCs/>
          <w:sz w:val="24"/>
          <w:szCs w:val="24"/>
        </w:rPr>
        <w:t>按照规定同意撤回的投标将不予开封。</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23.6 投标人在报价时不允许采用选择性报价，否则将被视为无效投标。</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24、资格审查</w:t>
      </w:r>
    </w:p>
    <w:p>
      <w:pPr>
        <w:adjustRightInd w:val="0"/>
        <w:snapToGrid w:val="0"/>
        <w:spacing w:line="360" w:lineRule="auto"/>
        <w:ind w:firstLine="480" w:firstLineChars="200"/>
        <w:jc w:val="left"/>
        <w:rPr>
          <w:rStyle w:val="44"/>
          <w:rFonts w:ascii="宋体" w:hAnsi="宋体" w:cs="宋体"/>
          <w:bCs/>
          <w:sz w:val="24"/>
          <w:szCs w:val="24"/>
        </w:rPr>
      </w:pPr>
      <w:r>
        <w:rPr>
          <w:rStyle w:val="44"/>
          <w:rFonts w:hint="eastAsia" w:ascii="宋体" w:hAnsi="宋体" w:cs="宋体"/>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25、评标委员会</w:t>
      </w:r>
    </w:p>
    <w:p>
      <w:pPr>
        <w:snapToGrid w:val="0"/>
        <w:spacing w:line="360" w:lineRule="auto"/>
        <w:ind w:firstLine="480" w:firstLineChars="200"/>
        <w:rPr>
          <w:rStyle w:val="44"/>
          <w:rFonts w:ascii="宋体" w:hAnsi="宋体" w:cs="宋体"/>
          <w:b/>
          <w:sz w:val="24"/>
          <w:szCs w:val="24"/>
        </w:rPr>
      </w:pPr>
      <w:r>
        <w:rPr>
          <w:rStyle w:val="44"/>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25.3评委会独立工作，负责评审所有投标文件并确定中标候选人。</w:t>
      </w:r>
    </w:p>
    <w:p>
      <w:pPr>
        <w:pStyle w:val="38"/>
        <w:widowControl w:val="0"/>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26、评标过程的保密与公正</w:t>
      </w:r>
    </w:p>
    <w:p>
      <w:pPr>
        <w:widowControl w:val="0"/>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26.1</w:t>
      </w:r>
      <w:r>
        <w:rPr>
          <w:rStyle w:val="44"/>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26.2在评标过程中，投标人不得以任何行为影响评标过程，否则其投标文件将被作为无效投标文件。</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27、投标的澄清</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27.3 接到评委会澄清要求的投标人如未按规定做出澄清，其风险由投标人自行承担。</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28、对投标文件的评审</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28.1</w:t>
      </w:r>
      <w:r>
        <w:rPr>
          <w:rStyle w:val="44"/>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28.3</w:t>
      </w:r>
      <w:r>
        <w:rPr>
          <w:rStyle w:val="44"/>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28.4</w:t>
      </w:r>
      <w:r>
        <w:rPr>
          <w:rStyle w:val="44"/>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（2）大写金额和小写金额不一致的，以大写金额为准。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28.5</w:t>
      </w:r>
      <w:r>
        <w:rPr>
          <w:rStyle w:val="44"/>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sz w:val="24"/>
          <w:szCs w:val="24"/>
        </w:rPr>
        <w:t>28.6</w:t>
      </w:r>
      <w:r>
        <w:rPr>
          <w:rStyle w:val="44"/>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28.7</w:t>
      </w:r>
      <w:r>
        <w:rPr>
          <w:rStyle w:val="44"/>
          <w:rFonts w:hint="eastAsia" w:ascii="宋体" w:hAnsi="宋体" w:cs="宋体"/>
          <w:b/>
          <w:sz w:val="24"/>
          <w:szCs w:val="24"/>
        </w:rPr>
        <w:t>采用最低评标价法的采购项目，</w:t>
      </w:r>
      <w:r>
        <w:rPr>
          <w:rStyle w:val="44"/>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使用综合评分法的采购项目，</w:t>
      </w:r>
      <w:r>
        <w:rPr>
          <w:rStyle w:val="44"/>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非单一产品采购项目，</w:t>
      </w:r>
      <w:r>
        <w:rPr>
          <w:rStyle w:val="44"/>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38"/>
        <w:snapToGrid w:val="0"/>
        <w:spacing w:before="0" w:after="0" w:line="360" w:lineRule="auto"/>
        <w:ind w:firstLine="480" w:firstLineChars="200"/>
        <w:rPr>
          <w:rStyle w:val="44"/>
          <w:rFonts w:ascii="宋体" w:hAnsi="宋体" w:cs="宋体"/>
          <w:b w:val="0"/>
          <w:bCs/>
          <w:sz w:val="24"/>
          <w:szCs w:val="24"/>
        </w:rPr>
      </w:pPr>
      <w:r>
        <w:rPr>
          <w:rStyle w:val="44"/>
          <w:rFonts w:hint="eastAsia" w:ascii="宋体" w:hAnsi="宋体" w:cs="宋体"/>
          <w:b w:val="0"/>
          <w:bCs/>
          <w:sz w:val="24"/>
          <w:szCs w:val="24"/>
        </w:rPr>
        <w:t>29、无效投标条款和废标条款</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29.1无效投标条款</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29.1.1未按要求交纳投标保证金的（本项目无要求）；</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29.1.2未按照招标文件规定要求密封、签署、盖章的；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29.1.3投标人在报价时采用选择性报价；</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29.1.4投标人不具备招标文件中规定资格要求的；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29.1.5投标人的报价超过了采购预算或最高限价的；</w:t>
      </w:r>
    </w:p>
    <w:p>
      <w:pPr>
        <w:snapToGrid w:val="0"/>
        <w:spacing w:line="360" w:lineRule="auto"/>
        <w:ind w:firstLine="480" w:firstLineChars="200"/>
        <w:rPr>
          <w:rStyle w:val="44"/>
          <w:rFonts w:ascii="宋体" w:hAnsi="宋体" w:cs="宋体"/>
          <w:bCs/>
          <w:i/>
          <w:sz w:val="24"/>
          <w:szCs w:val="24"/>
          <w:u w:val="single" w:color="000000"/>
        </w:rPr>
      </w:pPr>
      <w:r>
        <w:rPr>
          <w:rStyle w:val="44"/>
          <w:rFonts w:hint="eastAsia" w:ascii="宋体" w:hAnsi="宋体" w:cs="宋体"/>
          <w:bCs/>
          <w:sz w:val="24"/>
          <w:szCs w:val="24"/>
        </w:rPr>
        <w:t>29.1.6未通过符合性检查的；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29.1.8 投标人串通投标；</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 xml:space="preserve">29.2废标条款：                                                                                                                                                                                                                                                                                                                                                                                                                                                                                                                                                                                                                                                                                                                                                                                                                                                                                                                                                                                                                                                                                                                                                                                                                                                                                                                                                                                                                                                                         </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29.2.2出现影响采购公正的违法、违规行为的；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29.2.3因重大变故，采购任务取消的；</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六、定标</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30、确定中标单位</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30.3采购人</w:t>
      </w:r>
      <w:r>
        <w:rPr>
          <w:rStyle w:val="44"/>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.4.1提供虚假材料谋取中标的；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30</w:t>
      </w:r>
      <w:r>
        <w:rPr>
          <w:rStyle w:val="44"/>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30.4.5与采购人或者其他供应商恶意串通的；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30.4.6采取不正当手段诋毁、排挤其他供应商的；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30.4.7不符合法律、法规的规定的。</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 xml:space="preserve">30.5. </w:t>
      </w:r>
      <w:r>
        <w:rPr>
          <w:rStyle w:val="44"/>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30.5.5不同投标人的投标文件相互混装。</w:t>
      </w:r>
    </w:p>
    <w:p>
      <w:pPr>
        <w:pStyle w:val="38"/>
        <w:tabs>
          <w:tab w:val="left" w:pos="4120"/>
        </w:tabs>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31、质疑处理</w:t>
      </w:r>
      <w:r>
        <w:rPr>
          <w:rStyle w:val="44"/>
          <w:rFonts w:hint="eastAsia" w:ascii="宋体" w:hAnsi="宋体" w:cs="宋体"/>
          <w:b w:val="0"/>
          <w:sz w:val="24"/>
          <w:szCs w:val="24"/>
        </w:rPr>
        <w:tab/>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31.1.1</w:t>
      </w:r>
      <w:r>
        <w:rPr>
          <w:rStyle w:val="44"/>
          <w:rFonts w:hint="eastAsia" w:ascii="宋体" w:hAnsi="宋体" w:cs="宋体"/>
          <w:kern w:val="0"/>
          <w:sz w:val="24"/>
          <w:szCs w:val="24"/>
        </w:rPr>
        <w:t>对可以质疑的招标文件提出质疑的，为收到招标文件之日或者招标文件公告期限届满之日；</w:t>
      </w:r>
      <w:r>
        <w:rPr>
          <w:rStyle w:val="44"/>
          <w:rFonts w:hint="eastAsia" w:ascii="宋体" w:hAnsi="宋体" w:cs="宋体"/>
          <w:kern w:val="0"/>
          <w:sz w:val="24"/>
          <w:szCs w:val="24"/>
        </w:rPr>
        <w:br w:type="textWrapping"/>
      </w:r>
      <w:r>
        <w:rPr>
          <w:rStyle w:val="44"/>
          <w:rFonts w:hint="eastAsia" w:ascii="宋体" w:hAnsi="宋体" w:cs="宋体"/>
          <w:kern w:val="0"/>
          <w:sz w:val="24"/>
          <w:szCs w:val="24"/>
        </w:rPr>
        <w:t>　　</w:t>
      </w:r>
      <w:r>
        <w:rPr>
          <w:rStyle w:val="44"/>
          <w:rFonts w:hint="eastAsia" w:ascii="宋体" w:hAnsi="宋体" w:cs="宋体"/>
          <w:sz w:val="24"/>
          <w:szCs w:val="24"/>
        </w:rPr>
        <w:t>31.1.2</w:t>
      </w:r>
      <w:r>
        <w:rPr>
          <w:rStyle w:val="44"/>
          <w:rFonts w:hint="eastAsia" w:ascii="宋体" w:hAnsi="宋体" w:cs="宋体"/>
          <w:kern w:val="0"/>
          <w:sz w:val="24"/>
          <w:szCs w:val="24"/>
        </w:rPr>
        <w:t>对采购过程提出质疑的，为各采购程序环节结束之日；</w:t>
      </w:r>
      <w:r>
        <w:rPr>
          <w:rStyle w:val="44"/>
          <w:rFonts w:hint="eastAsia" w:ascii="宋体" w:hAnsi="宋体" w:cs="宋体"/>
          <w:kern w:val="0"/>
          <w:sz w:val="24"/>
          <w:szCs w:val="24"/>
        </w:rPr>
        <w:br w:type="textWrapping"/>
      </w:r>
      <w:r>
        <w:rPr>
          <w:rStyle w:val="44"/>
          <w:rFonts w:hint="eastAsia" w:ascii="宋体" w:hAnsi="宋体" w:cs="宋体"/>
          <w:kern w:val="0"/>
          <w:sz w:val="24"/>
          <w:szCs w:val="24"/>
        </w:rPr>
        <w:t>　　</w:t>
      </w:r>
      <w:r>
        <w:rPr>
          <w:rStyle w:val="44"/>
          <w:rFonts w:hint="eastAsia" w:ascii="宋体" w:hAnsi="宋体" w:cs="宋体"/>
          <w:sz w:val="24"/>
          <w:szCs w:val="24"/>
        </w:rPr>
        <w:t>31.1.3</w:t>
      </w:r>
      <w:r>
        <w:rPr>
          <w:rStyle w:val="44"/>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31.4质疑函应当包括下列内容：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31.4.1质疑投标人的名称、地址、邮编、联系人、联系电话；</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31.4.2具体的质疑事项及明确的请求；</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31.4.4提起质疑的日期；</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32、中标通知书</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7"/>
        <w:snapToGrid w:val="0"/>
        <w:spacing w:before="0" w:after="0" w:line="360" w:lineRule="auto"/>
        <w:ind w:firstLine="482" w:firstLineChars="200"/>
        <w:rPr>
          <w:rStyle w:val="44"/>
          <w:rFonts w:ascii="宋体" w:hAnsi="宋体" w:cs="宋体"/>
          <w:sz w:val="24"/>
          <w:szCs w:val="24"/>
        </w:rPr>
      </w:pPr>
      <w:r>
        <w:rPr>
          <w:rStyle w:val="44"/>
          <w:rFonts w:hint="eastAsia" w:ascii="宋体" w:hAnsi="宋体" w:cs="宋体"/>
          <w:sz w:val="24"/>
          <w:szCs w:val="24"/>
        </w:rPr>
        <w:t>七、合同签订相关事项</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33. 签订合同</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bCs/>
          <w:sz w:val="24"/>
          <w:szCs w:val="24"/>
        </w:rPr>
        <w:t>33</w:t>
      </w:r>
      <w:r>
        <w:rPr>
          <w:rStyle w:val="44"/>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8"/>
        <w:snapToGrid w:val="0"/>
        <w:spacing w:before="0" w:after="0" w:line="360" w:lineRule="auto"/>
        <w:ind w:firstLine="480" w:firstLineChars="200"/>
        <w:rPr>
          <w:rStyle w:val="44"/>
          <w:rFonts w:ascii="宋体" w:hAnsi="宋体" w:cs="宋体"/>
          <w:b w:val="0"/>
          <w:sz w:val="24"/>
          <w:szCs w:val="24"/>
        </w:rPr>
      </w:pPr>
      <w:r>
        <w:rPr>
          <w:rStyle w:val="44"/>
          <w:rFonts w:hint="eastAsia" w:ascii="宋体" w:hAnsi="宋体" w:cs="宋体"/>
          <w:b w:val="0"/>
          <w:sz w:val="24"/>
          <w:szCs w:val="24"/>
        </w:rPr>
        <w:t>34、货物和服务的追加、减少和添购。</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4"/>
          <w:rFonts w:ascii="宋体" w:hAnsi="宋体" w:cs="宋体"/>
          <w:b/>
          <w:sz w:val="24"/>
          <w:szCs w:val="24"/>
        </w:rPr>
      </w:pPr>
      <w:r>
        <w:rPr>
          <w:rStyle w:val="44"/>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4"/>
          <w:rFonts w:ascii="宋体" w:hAnsi="宋体" w:cs="宋体"/>
          <w:bCs/>
          <w:sz w:val="24"/>
          <w:szCs w:val="24"/>
        </w:rPr>
      </w:pPr>
      <w:r>
        <w:rPr>
          <w:rStyle w:val="44"/>
          <w:rFonts w:hint="eastAsia" w:ascii="宋体" w:hAnsi="宋体" w:cs="宋体"/>
          <w:bCs/>
          <w:sz w:val="24"/>
          <w:szCs w:val="24"/>
        </w:rPr>
        <w:t>35、履约保证金</w:t>
      </w:r>
    </w:p>
    <w:p>
      <w:pPr>
        <w:tabs>
          <w:tab w:val="left" w:pos="900"/>
        </w:tabs>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4"/>
          <w:rFonts w:ascii="宋体" w:hAnsi="宋体" w:cs="宋体"/>
          <w:sz w:val="24"/>
          <w:szCs w:val="24"/>
        </w:rPr>
      </w:pPr>
      <w:r>
        <w:rPr>
          <w:rStyle w:val="44"/>
          <w:rFonts w:hint="eastAsia" w:ascii="宋体" w:hAnsi="宋体" w:cs="宋体"/>
          <w:b/>
          <w:sz w:val="24"/>
          <w:szCs w:val="24"/>
        </w:rPr>
        <w:t>36、政府采购履约资金扶持政策</w:t>
      </w:r>
    </w:p>
    <w:p>
      <w:pPr>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4"/>
          <w:rFonts w:ascii="宋体" w:hAnsi="宋体" w:cs="宋体"/>
          <w:b/>
          <w:bCs/>
          <w:sz w:val="24"/>
          <w:szCs w:val="24"/>
        </w:rPr>
      </w:pPr>
      <w:r>
        <w:rPr>
          <w:rStyle w:val="44"/>
          <w:rFonts w:hint="eastAsia" w:ascii="宋体" w:hAnsi="宋体" w:cs="宋体"/>
          <w:b/>
          <w:bCs/>
          <w:sz w:val="24"/>
          <w:szCs w:val="24"/>
        </w:rPr>
        <w:t>八、其他</w:t>
      </w:r>
    </w:p>
    <w:p>
      <w:pPr>
        <w:snapToGrid w:val="0"/>
        <w:spacing w:line="360" w:lineRule="auto"/>
        <w:ind w:firstLine="482" w:firstLineChars="200"/>
        <w:rPr>
          <w:rStyle w:val="44"/>
          <w:rFonts w:ascii="宋体" w:hAnsi="宋体" w:cs="宋体"/>
          <w:b/>
          <w:sz w:val="44"/>
          <w:szCs w:val="28"/>
        </w:rPr>
      </w:pPr>
      <w:r>
        <w:rPr>
          <w:rStyle w:val="44"/>
          <w:rFonts w:hint="eastAsia" w:ascii="宋体" w:hAnsi="宋体" w:cs="宋体"/>
          <w:b/>
          <w:sz w:val="24"/>
          <w:szCs w:val="24"/>
        </w:rPr>
        <w:t>37、样品：</w:t>
      </w:r>
      <w:r>
        <w:rPr>
          <w:rStyle w:val="44"/>
          <w:rFonts w:hint="eastAsia" w:ascii="宋体" w:hAnsi="宋体" w:cs="宋体"/>
          <w:sz w:val="24"/>
          <w:szCs w:val="24"/>
        </w:rPr>
        <w:t>无</w:t>
      </w:r>
    </w:p>
    <w:p>
      <w:pPr>
        <w:rPr>
          <w:rStyle w:val="44"/>
          <w:rFonts w:ascii="宋体" w:hAnsi="宋体" w:cs="宋体"/>
          <w:b/>
          <w:sz w:val="44"/>
        </w:rPr>
      </w:pPr>
    </w:p>
    <w:p>
      <w:pPr>
        <w:pStyle w:val="20"/>
        <w:ind w:firstLine="0" w:firstLineChars="0"/>
        <w:rPr>
          <w:rStyle w:val="44"/>
          <w:rFonts w:cs="宋体"/>
          <w:b/>
          <w:sz w:val="44"/>
          <w:szCs w:val="21"/>
        </w:rPr>
      </w:pPr>
    </w:p>
    <w:p>
      <w:pPr>
        <w:pStyle w:val="7"/>
        <w:rPr>
          <w:rStyle w:val="44"/>
          <w:rFonts w:cs="宋体"/>
          <w:b/>
          <w:sz w:val="44"/>
          <w:szCs w:val="21"/>
        </w:rPr>
      </w:pPr>
    </w:p>
    <w:p>
      <w:pPr>
        <w:rPr>
          <w:rStyle w:val="44"/>
          <w:rFonts w:cs="宋体"/>
          <w:b/>
          <w:sz w:val="44"/>
        </w:rPr>
      </w:pPr>
    </w:p>
    <w:p>
      <w:pPr>
        <w:pStyle w:val="29"/>
        <w:ind w:left="1470" w:right="1470"/>
      </w:pPr>
    </w:p>
    <w:p>
      <w:pPr>
        <w:pStyle w:val="34"/>
        <w:outlineLvl w:val="0"/>
        <w:rPr>
          <w:rStyle w:val="44"/>
          <w:rFonts w:ascii="宋体" w:hAnsi="宋体" w:eastAsia="宋体" w:cs="宋体"/>
          <w:b/>
          <w:sz w:val="44"/>
        </w:rPr>
      </w:pPr>
      <w:bookmarkStart w:id="4" w:name="_Toc19468"/>
      <w:r>
        <w:rPr>
          <w:rStyle w:val="44"/>
          <w:rFonts w:hint="eastAsia" w:ascii="宋体" w:hAnsi="宋体" w:eastAsia="宋体" w:cs="宋体"/>
          <w:b/>
          <w:sz w:val="44"/>
        </w:rPr>
        <w:t>第三章  合同条款及格式</w:t>
      </w:r>
      <w:bookmarkEnd w:id="4"/>
    </w:p>
    <w:p>
      <w:pPr>
        <w:spacing w:line="440" w:lineRule="exact"/>
        <w:ind w:firstLine="480" w:firstLineChars="200"/>
        <w:rPr>
          <w:rStyle w:val="44"/>
          <w:rFonts w:ascii="宋体" w:hAnsi="宋体" w:cs="宋体"/>
          <w:bCs/>
          <w:sz w:val="24"/>
        </w:rPr>
      </w:pPr>
      <w:r>
        <w:rPr>
          <w:rStyle w:val="44"/>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4"/>
          <w:rFonts w:ascii="宋体" w:hAnsi="宋体" w:cs="宋体"/>
          <w:b/>
          <w:bCs/>
          <w:sz w:val="30"/>
          <w:szCs w:val="20"/>
        </w:rPr>
      </w:pPr>
      <w:bookmarkStart w:id="5" w:name="_Toc17926"/>
      <w:r>
        <w:rPr>
          <w:rStyle w:val="44"/>
          <w:rFonts w:ascii="宋体" w:hAnsi="宋体"/>
          <w:b/>
          <w:sz w:val="30"/>
        </w:rPr>
        <w:t>政府采购合同（货物格式）</w:t>
      </w:r>
    </w:p>
    <w:p>
      <w:pPr>
        <w:pStyle w:val="70"/>
        <w:snapToGrid w:val="0"/>
        <w:spacing w:line="420" w:lineRule="exact"/>
        <w:ind w:firstLine="480" w:firstLineChars="200"/>
        <w:jc w:val="left"/>
        <w:rPr>
          <w:rStyle w:val="44"/>
          <w:rFonts w:hAnsi="宋体"/>
          <w:sz w:val="24"/>
          <w:szCs w:val="24"/>
          <w:u w:val="single"/>
        </w:rPr>
      </w:pPr>
      <w:r>
        <w:rPr>
          <w:rStyle w:val="44"/>
          <w:rFonts w:hAnsi="宋体"/>
          <w:sz w:val="24"/>
          <w:szCs w:val="24"/>
        </w:rPr>
        <w:t>项目名称：</w:t>
      </w:r>
      <w:r>
        <w:rPr>
          <w:rStyle w:val="44"/>
          <w:rFonts w:hAnsi="宋体"/>
          <w:sz w:val="24"/>
          <w:szCs w:val="24"/>
          <w:u w:val="single" w:color="000000"/>
        </w:rPr>
        <w:t>盐城工业职业技术学院2022-2023学年教材标段一/二</w:t>
      </w:r>
    </w:p>
    <w:p>
      <w:pPr>
        <w:pStyle w:val="70"/>
        <w:snapToGrid w:val="0"/>
        <w:spacing w:line="420" w:lineRule="exact"/>
        <w:ind w:firstLine="480" w:firstLineChars="200"/>
        <w:jc w:val="left"/>
        <w:rPr>
          <w:rStyle w:val="44"/>
          <w:rFonts w:hAnsi="宋体"/>
          <w:sz w:val="24"/>
          <w:szCs w:val="24"/>
        </w:rPr>
      </w:pPr>
      <w:r>
        <w:rPr>
          <w:rStyle w:val="44"/>
          <w:rFonts w:hAnsi="宋体"/>
          <w:sz w:val="24"/>
          <w:szCs w:val="24"/>
        </w:rPr>
        <w:t>项目编号：</w:t>
      </w:r>
      <w:r>
        <w:rPr>
          <w:rStyle w:val="44"/>
          <w:rFonts w:hint="eastAsia" w:hAnsi="宋体"/>
          <w:sz w:val="24"/>
          <w:szCs w:val="24"/>
          <w:u w:val="single" w:color="000000"/>
        </w:rPr>
        <w:t xml:space="preserve">       </w:t>
      </w:r>
    </w:p>
    <w:p>
      <w:pPr>
        <w:pStyle w:val="70"/>
        <w:snapToGrid w:val="0"/>
        <w:spacing w:line="420" w:lineRule="exact"/>
        <w:ind w:firstLine="480" w:firstLineChars="200"/>
        <w:rPr>
          <w:rStyle w:val="44"/>
          <w:rFonts w:hAnsi="宋体"/>
          <w:sz w:val="24"/>
          <w:szCs w:val="24"/>
        </w:rPr>
      </w:pPr>
      <w:r>
        <w:rPr>
          <w:rStyle w:val="44"/>
          <w:rFonts w:hAnsi="宋体"/>
          <w:sz w:val="24"/>
          <w:szCs w:val="24"/>
        </w:rPr>
        <w:t>甲方：（买方）</w:t>
      </w:r>
      <w:r>
        <w:rPr>
          <w:rStyle w:val="44"/>
          <w:rFonts w:hAnsi="宋体"/>
          <w:sz w:val="24"/>
          <w:szCs w:val="24"/>
          <w:u w:val="single" w:color="000000"/>
        </w:rPr>
        <w:t>盐城工业职业技术学院</w:t>
      </w:r>
    </w:p>
    <w:p>
      <w:pPr>
        <w:pStyle w:val="70"/>
        <w:snapToGrid w:val="0"/>
        <w:spacing w:line="420" w:lineRule="exact"/>
        <w:ind w:firstLine="480" w:firstLineChars="200"/>
        <w:rPr>
          <w:rStyle w:val="44"/>
          <w:rFonts w:hAnsi="宋体"/>
          <w:sz w:val="24"/>
          <w:szCs w:val="24"/>
        </w:rPr>
      </w:pPr>
      <w:r>
        <w:rPr>
          <w:rStyle w:val="44"/>
          <w:rFonts w:hAnsi="宋体"/>
          <w:sz w:val="24"/>
          <w:szCs w:val="24"/>
        </w:rPr>
        <w:t>乙方：（卖方）</w:t>
      </w:r>
      <w:r>
        <w:rPr>
          <w:rStyle w:val="44"/>
          <w:rFonts w:hAnsi="宋体"/>
          <w:sz w:val="24"/>
          <w:szCs w:val="24"/>
          <w:u w:val="single" w:color="000000"/>
        </w:rPr>
        <w:t xml:space="preserve">                    </w:t>
      </w:r>
    </w:p>
    <w:p>
      <w:pPr>
        <w:spacing w:line="420" w:lineRule="exact"/>
        <w:ind w:firstLine="480" w:firstLineChars="200"/>
        <w:rPr>
          <w:rStyle w:val="44"/>
          <w:rFonts w:ascii="宋体" w:hAnsi="宋体"/>
          <w:b/>
          <w:sz w:val="24"/>
          <w:szCs w:val="24"/>
        </w:rPr>
      </w:pPr>
      <w:r>
        <w:rPr>
          <w:rStyle w:val="44"/>
          <w:rFonts w:ascii="宋体" w:hAnsi="宋体"/>
          <w:sz w:val="24"/>
          <w:szCs w:val="24"/>
        </w:rPr>
        <w:t>甲、乙双方根据</w:t>
      </w:r>
      <w:r>
        <w:rPr>
          <w:rStyle w:val="44"/>
          <w:rFonts w:ascii="宋体" w:hAnsi="宋体"/>
          <w:sz w:val="24"/>
          <w:szCs w:val="24"/>
          <w:u w:val="single" w:color="000000"/>
        </w:rPr>
        <w:t>盐城工业职业技术学院2022-2023学年教材</w:t>
      </w:r>
      <w:r>
        <w:rPr>
          <w:rStyle w:val="44"/>
          <w:rFonts w:hAnsi="宋体"/>
          <w:sz w:val="24"/>
          <w:szCs w:val="24"/>
          <w:u w:val="single" w:color="000000"/>
        </w:rPr>
        <w:t>标段一/二</w:t>
      </w:r>
      <w:r>
        <w:rPr>
          <w:rStyle w:val="44"/>
          <w:rFonts w:ascii="宋体" w:hAnsi="宋体"/>
          <w:sz w:val="24"/>
          <w:szCs w:val="24"/>
        </w:rPr>
        <w:t>公开招标的结果，签署本合同。</w:t>
      </w:r>
    </w:p>
    <w:p>
      <w:pPr>
        <w:pStyle w:val="70"/>
        <w:snapToGrid w:val="0"/>
        <w:spacing w:line="420" w:lineRule="exact"/>
        <w:ind w:firstLine="482" w:firstLineChars="200"/>
        <w:rPr>
          <w:rStyle w:val="44"/>
          <w:rFonts w:hAnsi="宋体"/>
          <w:b/>
          <w:sz w:val="24"/>
          <w:szCs w:val="24"/>
        </w:rPr>
      </w:pPr>
      <w:r>
        <w:rPr>
          <w:rStyle w:val="44"/>
          <w:rFonts w:hAnsi="宋体"/>
          <w:b/>
          <w:sz w:val="24"/>
          <w:szCs w:val="24"/>
        </w:rPr>
        <w:t>一、货物内容</w:t>
      </w:r>
    </w:p>
    <w:p>
      <w:pPr>
        <w:pStyle w:val="70"/>
        <w:snapToGrid w:val="0"/>
        <w:spacing w:line="420" w:lineRule="exact"/>
        <w:ind w:firstLine="480" w:firstLineChars="200"/>
        <w:rPr>
          <w:rStyle w:val="44"/>
          <w:rFonts w:hAnsi="宋体"/>
          <w:sz w:val="24"/>
          <w:szCs w:val="24"/>
        </w:rPr>
      </w:pPr>
      <w:r>
        <w:rPr>
          <w:rStyle w:val="44"/>
          <w:rFonts w:hAnsi="宋体"/>
          <w:sz w:val="24"/>
          <w:szCs w:val="24"/>
        </w:rPr>
        <w:t>1.1 货物名称：</w:t>
      </w:r>
      <w:r>
        <w:rPr>
          <w:rStyle w:val="44"/>
          <w:rFonts w:hAnsi="宋体"/>
          <w:sz w:val="24"/>
          <w:szCs w:val="24"/>
          <w:u w:val="single" w:color="000000"/>
        </w:rPr>
        <w:t>盐城工业职业技术学院2022-2023学年教材标段一/二</w:t>
      </w:r>
      <w:r>
        <w:rPr>
          <w:rStyle w:val="44"/>
          <w:rFonts w:hAnsi="宋体"/>
          <w:sz w:val="24"/>
          <w:szCs w:val="24"/>
        </w:rPr>
        <w:t>。</w:t>
      </w:r>
    </w:p>
    <w:p>
      <w:pPr>
        <w:pStyle w:val="70"/>
        <w:snapToGrid w:val="0"/>
        <w:spacing w:line="420" w:lineRule="exact"/>
        <w:ind w:firstLine="480" w:firstLineChars="200"/>
        <w:rPr>
          <w:rStyle w:val="44"/>
          <w:rFonts w:hAnsi="宋体"/>
          <w:sz w:val="24"/>
          <w:szCs w:val="24"/>
        </w:rPr>
      </w:pPr>
      <w:r>
        <w:rPr>
          <w:rStyle w:val="44"/>
          <w:rFonts w:hAnsi="宋体"/>
          <w:sz w:val="24"/>
          <w:szCs w:val="24"/>
        </w:rPr>
        <w:t>1.2 型号规格：</w:t>
      </w:r>
      <w:r>
        <w:rPr>
          <w:rStyle w:val="44"/>
          <w:rFonts w:hAnsi="宋体"/>
          <w:sz w:val="24"/>
          <w:szCs w:val="24"/>
          <w:u w:val="single" w:color="000000"/>
        </w:rPr>
        <w:t>详按项目需求</w:t>
      </w:r>
      <w:r>
        <w:rPr>
          <w:rStyle w:val="44"/>
          <w:rFonts w:hAnsi="宋体"/>
          <w:sz w:val="24"/>
          <w:szCs w:val="24"/>
        </w:rPr>
        <w:t>。</w:t>
      </w:r>
    </w:p>
    <w:p>
      <w:pPr>
        <w:pStyle w:val="70"/>
        <w:snapToGrid w:val="0"/>
        <w:spacing w:line="420" w:lineRule="exact"/>
        <w:ind w:firstLine="480" w:firstLineChars="200"/>
        <w:rPr>
          <w:rStyle w:val="44"/>
          <w:rFonts w:hAnsi="宋体"/>
          <w:sz w:val="24"/>
          <w:szCs w:val="24"/>
        </w:rPr>
      </w:pPr>
      <w:r>
        <w:rPr>
          <w:rStyle w:val="44"/>
          <w:rFonts w:hAnsi="宋体"/>
          <w:sz w:val="24"/>
          <w:szCs w:val="24"/>
        </w:rPr>
        <w:t>1.3 数量（单位）：</w:t>
      </w:r>
      <w:r>
        <w:rPr>
          <w:rStyle w:val="44"/>
          <w:rFonts w:hAnsi="宋体"/>
          <w:sz w:val="24"/>
          <w:szCs w:val="24"/>
          <w:u w:val="single" w:color="000000"/>
        </w:rPr>
        <w:t>详按项目需求</w:t>
      </w:r>
      <w:r>
        <w:rPr>
          <w:rStyle w:val="44"/>
          <w:rFonts w:hAnsi="宋体"/>
          <w:sz w:val="24"/>
          <w:szCs w:val="24"/>
        </w:rPr>
        <w:t>。</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1.4质量要求：</w:t>
      </w:r>
      <w:r>
        <w:rPr>
          <w:rStyle w:val="44"/>
          <w:rFonts w:hAnsi="宋体"/>
          <w:kern w:val="0"/>
          <w:sz w:val="24"/>
          <w:szCs w:val="24"/>
          <w:u w:val="single" w:color="000000"/>
        </w:rPr>
        <w:t>符合国家或行业规定的合格标准，满足甲方提出的的技术标准及要求</w:t>
      </w:r>
      <w:r>
        <w:rPr>
          <w:rStyle w:val="44"/>
          <w:rFonts w:hAnsi="宋体"/>
          <w:kern w:val="0"/>
          <w:sz w:val="24"/>
          <w:szCs w:val="24"/>
        </w:rPr>
        <w:t>。</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1.5服务要求：</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（1）报价包含教材到达指定地点并发放的一切费用；</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2）接到订单后五个工作日内，将教材落实情况以书面形式反馈给甲方，如未按时反馈，甲方视供乙方无教材采购能力，有权终止合同。乙方如不能按甲方提供的订单足数配齐，按缺额部分书价的50%赔偿给甲方；如不能在甲方规定的时间内送达但能够提供被甲方认可的弥补措施，按该部分书价的20%赔偿给甲方；</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（3）乙方对所购教材能在指定的日期内送到教材库。临时追补的教材，在两日内告知落实情况，并保证在5日内送达指定地点，急用教材2日内送达；</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（4）乙方应安排4-5人协助发放（如甲方需要，可再增加）。开学初发放后，要至少留一人一月内调整发书当中遗留的问题；</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（5）所购教材如有倒装、缺页、破损等质量问题，乙方5日内负责将质量完好的新书送到学院后再取走有质量问题的旧书；</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（6）要确保提供教材版本印次的一致性；</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7）乙方及时按甲方要求时间内提供教材版面电子教案（如有必须提供）及各出版社电子版（格式为excel，字段包含：ISBN、教材名称、出版社、教材作者、版次、单价、获奖情况、出版日期、适用专业、适用对象、教材简价等信息）和纸制的教材征订目录；</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（8）接受甲方本年度订购的滞销而需要退回的教材，保证甲方教材的零库存；</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（9）保证不存在与第三方的法律纠纷，所提供教材必须完全符合甲方订购清单上注明的教材信息、有各大出版社销售委托书且从各大出版社直接进货（提供相关结账凭证），保证教材100%正版；</w:t>
      </w:r>
    </w:p>
    <w:p>
      <w:pPr>
        <w:pStyle w:val="70"/>
        <w:snapToGrid w:val="0"/>
        <w:spacing w:line="420" w:lineRule="exact"/>
        <w:ind w:firstLine="480" w:firstLineChars="200"/>
        <w:rPr>
          <w:rStyle w:val="44"/>
          <w:rFonts w:hAnsi="宋体"/>
          <w:kern w:val="0"/>
          <w:sz w:val="24"/>
          <w:szCs w:val="24"/>
        </w:rPr>
      </w:pPr>
      <w:r>
        <w:rPr>
          <w:rStyle w:val="44"/>
          <w:rFonts w:hAnsi="宋体"/>
          <w:kern w:val="0"/>
          <w:sz w:val="24"/>
          <w:szCs w:val="24"/>
        </w:rPr>
        <w:t>（10）教材必须使用本公司专门物流配送，不得使用其他公众物流公司配送。</w:t>
      </w:r>
    </w:p>
    <w:p>
      <w:pPr>
        <w:pStyle w:val="70"/>
        <w:snapToGrid w:val="0"/>
        <w:spacing w:line="420" w:lineRule="exact"/>
        <w:ind w:firstLine="482" w:firstLineChars="200"/>
        <w:rPr>
          <w:rStyle w:val="44"/>
          <w:rFonts w:hAnsi="宋体"/>
          <w:b/>
          <w:sz w:val="24"/>
          <w:szCs w:val="24"/>
        </w:rPr>
      </w:pPr>
      <w:r>
        <w:rPr>
          <w:rStyle w:val="44"/>
          <w:rFonts w:hAnsi="宋体"/>
          <w:b/>
          <w:sz w:val="24"/>
          <w:szCs w:val="24"/>
        </w:rPr>
        <w:t>二、合同金额</w:t>
      </w:r>
    </w:p>
    <w:p>
      <w:pPr>
        <w:pStyle w:val="70"/>
        <w:snapToGrid w:val="0"/>
        <w:spacing w:line="420" w:lineRule="exact"/>
        <w:ind w:firstLine="480" w:firstLineChars="200"/>
        <w:rPr>
          <w:rStyle w:val="44"/>
          <w:rFonts w:hAnsi="宋体"/>
          <w:sz w:val="24"/>
          <w:szCs w:val="24"/>
        </w:rPr>
      </w:pPr>
      <w:r>
        <w:rPr>
          <w:rStyle w:val="44"/>
          <w:rFonts w:hAnsi="宋体"/>
          <w:sz w:val="24"/>
          <w:szCs w:val="24"/>
        </w:rPr>
        <w:t>2.1 本合同金额暂估</w:t>
      </w:r>
      <w:r>
        <w:rPr>
          <w:rStyle w:val="44"/>
          <w:rFonts w:hint="eastAsia" w:hAnsi="宋体"/>
          <w:sz w:val="24"/>
          <w:szCs w:val="24"/>
        </w:rPr>
        <w:t>实洋</w:t>
      </w:r>
      <w:r>
        <w:rPr>
          <w:rStyle w:val="44"/>
          <w:rFonts w:hAnsi="宋体"/>
          <w:sz w:val="24"/>
          <w:szCs w:val="24"/>
        </w:rPr>
        <w:t>（大写）：________元（_______________元）人民币或其他币种。</w:t>
      </w:r>
    </w:p>
    <w:p>
      <w:pPr>
        <w:pStyle w:val="70"/>
        <w:snapToGrid w:val="0"/>
        <w:spacing w:line="420" w:lineRule="exact"/>
        <w:ind w:firstLine="480" w:firstLineChars="200"/>
        <w:rPr>
          <w:rStyle w:val="44"/>
          <w:rFonts w:hAnsi="宋体"/>
          <w:sz w:val="24"/>
          <w:szCs w:val="24"/>
        </w:rPr>
      </w:pPr>
      <w:r>
        <w:rPr>
          <w:rStyle w:val="44"/>
          <w:rFonts w:hAnsi="宋体"/>
          <w:sz w:val="24"/>
          <w:szCs w:val="24"/>
        </w:rPr>
        <w:t>2.2  最终结算时按</w:t>
      </w:r>
      <w:r>
        <w:rPr>
          <w:rStyle w:val="44"/>
          <w:rFonts w:hint="eastAsia" w:hAnsi="宋体"/>
          <w:sz w:val="24"/>
          <w:szCs w:val="24"/>
        </w:rPr>
        <w:t>码</w:t>
      </w:r>
      <w:r>
        <w:rPr>
          <w:rStyle w:val="44"/>
          <w:rFonts w:hAnsi="宋体"/>
          <w:sz w:val="24"/>
          <w:szCs w:val="24"/>
        </w:rPr>
        <w:t>洋×</w:t>
      </w:r>
      <w:r>
        <w:rPr>
          <w:rStyle w:val="44"/>
          <w:rFonts w:hint="eastAsia" w:hAnsi="宋体"/>
          <w:sz w:val="24"/>
          <w:szCs w:val="24"/>
        </w:rPr>
        <w:t>中标</w:t>
      </w:r>
      <w:r>
        <w:rPr>
          <w:rStyle w:val="44"/>
          <w:rFonts w:hAnsi="宋体"/>
          <w:sz w:val="24"/>
          <w:szCs w:val="24"/>
        </w:rPr>
        <w:t>折率结算。</w:t>
      </w:r>
      <w:r>
        <w:rPr>
          <w:rStyle w:val="44"/>
          <w:rFonts w:hint="eastAsia" w:hAnsi="宋体"/>
          <w:sz w:val="24"/>
          <w:szCs w:val="24"/>
        </w:rPr>
        <w:t>（由中宣部、教育部组织编写高等教育出版社出版的马克思主义理论研究和建设工程-高校思想政治理论课相关教材按指示精神出版社保本定价（无折扣），不按上述公式计算报价。码洋=实洋）</w:t>
      </w:r>
    </w:p>
    <w:p>
      <w:pPr>
        <w:pStyle w:val="70"/>
        <w:snapToGrid w:val="0"/>
        <w:spacing w:line="420" w:lineRule="exact"/>
        <w:ind w:firstLine="482" w:firstLineChars="200"/>
        <w:rPr>
          <w:rStyle w:val="44"/>
          <w:rFonts w:hAnsi="宋体"/>
          <w:b/>
          <w:sz w:val="24"/>
          <w:szCs w:val="24"/>
        </w:rPr>
      </w:pPr>
      <w:r>
        <w:rPr>
          <w:rStyle w:val="44"/>
          <w:rFonts w:hAnsi="宋体"/>
          <w:b/>
          <w:sz w:val="24"/>
          <w:szCs w:val="24"/>
        </w:rPr>
        <w:t>三、技术资料</w:t>
      </w:r>
    </w:p>
    <w:p>
      <w:pPr>
        <w:spacing w:line="420" w:lineRule="exact"/>
        <w:ind w:firstLine="480" w:firstLineChars="200"/>
        <w:rPr>
          <w:rStyle w:val="44"/>
          <w:rFonts w:ascii="宋体" w:hAnsi="宋体" w:cs="宋体"/>
          <w:bCs/>
          <w:sz w:val="24"/>
        </w:rPr>
      </w:pPr>
      <w:r>
        <w:rPr>
          <w:rStyle w:val="44"/>
          <w:rFonts w:ascii="宋体" w:hAnsi="宋体" w:cs="宋体"/>
          <w:bCs/>
          <w:sz w:val="24"/>
        </w:rPr>
        <w:t>3.1乙方应按招标文件规定的时间向甲方提供使用货物的有关技术资料。</w:t>
      </w:r>
    </w:p>
    <w:p>
      <w:pPr>
        <w:spacing w:line="420" w:lineRule="exact"/>
        <w:ind w:firstLine="480" w:firstLineChars="200"/>
        <w:rPr>
          <w:rStyle w:val="44"/>
          <w:rFonts w:ascii="宋体" w:hAnsi="宋体" w:cs="宋体"/>
          <w:bCs/>
          <w:sz w:val="24"/>
        </w:rPr>
      </w:pPr>
      <w:r>
        <w:rPr>
          <w:rStyle w:val="44"/>
          <w:rFonts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0"/>
        <w:snapToGrid w:val="0"/>
        <w:spacing w:line="420" w:lineRule="exact"/>
        <w:ind w:firstLine="482" w:firstLineChars="200"/>
        <w:rPr>
          <w:rStyle w:val="44"/>
          <w:rFonts w:hAnsi="宋体"/>
          <w:b/>
          <w:sz w:val="24"/>
          <w:szCs w:val="24"/>
        </w:rPr>
      </w:pPr>
      <w:r>
        <w:rPr>
          <w:rStyle w:val="44"/>
          <w:rFonts w:hAnsi="宋体"/>
          <w:b/>
          <w:sz w:val="24"/>
          <w:szCs w:val="24"/>
        </w:rPr>
        <w:t>四、知识产权</w:t>
      </w:r>
    </w:p>
    <w:p>
      <w:pPr>
        <w:spacing w:line="420" w:lineRule="exact"/>
        <w:ind w:firstLine="480" w:firstLineChars="200"/>
        <w:rPr>
          <w:rStyle w:val="44"/>
          <w:rFonts w:ascii="宋体" w:hAnsi="宋体"/>
          <w:sz w:val="24"/>
        </w:rPr>
      </w:pPr>
      <w:r>
        <w:rPr>
          <w:rStyle w:val="44"/>
          <w:rFonts w:ascii="宋体" w:hAnsi="宋体"/>
          <w:sz w:val="24"/>
          <w:szCs w:val="24"/>
        </w:rPr>
        <w:t>4.1乙</w:t>
      </w:r>
      <w:r>
        <w:rPr>
          <w:rStyle w:val="44"/>
          <w:rFonts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70"/>
        <w:snapToGrid w:val="0"/>
        <w:spacing w:line="420" w:lineRule="exact"/>
        <w:ind w:firstLine="482" w:firstLineChars="200"/>
        <w:rPr>
          <w:rStyle w:val="44"/>
          <w:rFonts w:hAnsi="宋体"/>
          <w:sz w:val="24"/>
          <w:szCs w:val="24"/>
          <w:u w:val="single"/>
        </w:rPr>
      </w:pPr>
      <w:r>
        <w:rPr>
          <w:rStyle w:val="44"/>
          <w:rFonts w:hAnsi="宋体"/>
          <w:b/>
          <w:sz w:val="24"/>
          <w:szCs w:val="24"/>
        </w:rPr>
        <w:t>五、产权担保</w:t>
      </w:r>
    </w:p>
    <w:p>
      <w:pPr>
        <w:pStyle w:val="70"/>
        <w:snapToGrid w:val="0"/>
        <w:spacing w:line="420" w:lineRule="exact"/>
        <w:ind w:firstLine="480" w:firstLineChars="200"/>
        <w:rPr>
          <w:rStyle w:val="44"/>
          <w:rFonts w:hAnsi="宋体"/>
          <w:sz w:val="24"/>
          <w:szCs w:val="24"/>
          <w:u w:val="single"/>
        </w:rPr>
      </w:pPr>
      <w:r>
        <w:rPr>
          <w:rStyle w:val="44"/>
          <w:rFonts w:hAnsi="宋体"/>
          <w:sz w:val="24"/>
          <w:szCs w:val="24"/>
        </w:rPr>
        <w:t>5.1 乙方保证所交付的货物的所有权完全属于乙方且无任何抵押、查封等产权瑕疵。</w:t>
      </w:r>
    </w:p>
    <w:p>
      <w:pPr>
        <w:pStyle w:val="70"/>
        <w:snapToGrid w:val="0"/>
        <w:spacing w:line="420" w:lineRule="exact"/>
        <w:ind w:firstLine="482" w:firstLineChars="200"/>
        <w:rPr>
          <w:rStyle w:val="44"/>
          <w:rFonts w:hAnsi="宋体"/>
          <w:b/>
          <w:sz w:val="24"/>
          <w:szCs w:val="24"/>
        </w:rPr>
      </w:pPr>
      <w:r>
        <w:rPr>
          <w:rStyle w:val="44"/>
          <w:rFonts w:hAnsi="宋体"/>
          <w:b/>
          <w:sz w:val="24"/>
          <w:szCs w:val="24"/>
        </w:rPr>
        <w:t>六、履约保证金</w:t>
      </w:r>
    </w:p>
    <w:p>
      <w:pPr>
        <w:pStyle w:val="70"/>
        <w:snapToGrid w:val="0"/>
        <w:spacing w:line="420" w:lineRule="exact"/>
        <w:ind w:firstLine="480" w:firstLineChars="200"/>
        <w:rPr>
          <w:rStyle w:val="44"/>
          <w:rFonts w:hAnsi="宋体"/>
          <w:sz w:val="24"/>
          <w:szCs w:val="24"/>
        </w:rPr>
      </w:pPr>
      <w:r>
        <w:rPr>
          <w:rStyle w:val="44"/>
          <w:rFonts w:hAnsi="宋体"/>
          <w:sz w:val="24"/>
          <w:szCs w:val="24"/>
        </w:rPr>
        <w:t>6.1乙方交纳人民币_________元作为本合同的履约保证金（合同金额的5%）。</w:t>
      </w:r>
    </w:p>
    <w:p>
      <w:pPr>
        <w:snapToGrid w:val="0"/>
        <w:spacing w:line="420" w:lineRule="exact"/>
        <w:ind w:firstLine="482" w:firstLineChars="200"/>
        <w:rPr>
          <w:rStyle w:val="44"/>
          <w:rFonts w:ascii="宋体" w:hAnsi="宋体"/>
          <w:b/>
          <w:sz w:val="24"/>
          <w:szCs w:val="24"/>
        </w:rPr>
      </w:pPr>
      <w:r>
        <w:rPr>
          <w:rStyle w:val="44"/>
          <w:rFonts w:ascii="宋体" w:hAnsi="宋体"/>
          <w:b/>
          <w:sz w:val="24"/>
          <w:szCs w:val="24"/>
        </w:rPr>
        <w:t>七、转包或分包</w:t>
      </w:r>
    </w:p>
    <w:p>
      <w:pPr>
        <w:snapToGrid w:val="0"/>
        <w:spacing w:line="420" w:lineRule="exact"/>
        <w:ind w:firstLine="480" w:firstLineChars="200"/>
        <w:rPr>
          <w:rStyle w:val="44"/>
          <w:rFonts w:ascii="宋体" w:hAnsi="宋体"/>
          <w:sz w:val="24"/>
          <w:szCs w:val="24"/>
        </w:rPr>
      </w:pPr>
      <w:r>
        <w:rPr>
          <w:rStyle w:val="44"/>
          <w:rFonts w:ascii="宋体" w:hAnsi="宋体"/>
          <w:sz w:val="24"/>
          <w:szCs w:val="24"/>
        </w:rPr>
        <w:t>7.1本合同范围的货物，应由乙方直接供应，不得转让他人供应；</w:t>
      </w:r>
    </w:p>
    <w:p>
      <w:pPr>
        <w:snapToGrid w:val="0"/>
        <w:spacing w:line="420" w:lineRule="exact"/>
        <w:ind w:firstLine="480" w:firstLineChars="200"/>
        <w:rPr>
          <w:rStyle w:val="44"/>
          <w:rFonts w:ascii="宋体" w:hAnsi="宋体"/>
          <w:sz w:val="24"/>
          <w:szCs w:val="24"/>
        </w:rPr>
      </w:pPr>
      <w:r>
        <w:rPr>
          <w:rStyle w:val="44"/>
          <w:rFonts w:ascii="宋体" w:hAnsi="宋体"/>
          <w:sz w:val="24"/>
          <w:szCs w:val="24"/>
        </w:rPr>
        <w:t>7.2 除非得到甲方的书面同意，乙方不得部分分包给他人供应。</w:t>
      </w:r>
    </w:p>
    <w:p>
      <w:pPr>
        <w:snapToGrid w:val="0"/>
        <w:spacing w:line="420" w:lineRule="exact"/>
        <w:ind w:firstLine="480" w:firstLineChars="200"/>
        <w:rPr>
          <w:rStyle w:val="44"/>
          <w:rFonts w:ascii="宋体" w:hAnsi="宋体"/>
          <w:sz w:val="24"/>
          <w:szCs w:val="24"/>
        </w:rPr>
      </w:pPr>
      <w:r>
        <w:rPr>
          <w:rStyle w:val="44"/>
          <w:rFonts w:ascii="宋体" w:hAnsi="宋体"/>
          <w:sz w:val="24"/>
          <w:szCs w:val="24"/>
        </w:rPr>
        <w:t>7.3如有转让和未经甲方同意的分包行为，甲方有权给予终止合同。</w:t>
      </w:r>
    </w:p>
    <w:p>
      <w:pPr>
        <w:pStyle w:val="70"/>
        <w:snapToGrid w:val="0"/>
        <w:spacing w:line="420" w:lineRule="exact"/>
        <w:ind w:firstLine="482" w:firstLineChars="200"/>
        <w:rPr>
          <w:rStyle w:val="44"/>
          <w:rFonts w:hAnsi="宋体"/>
          <w:sz w:val="24"/>
          <w:szCs w:val="24"/>
        </w:rPr>
      </w:pPr>
      <w:r>
        <w:rPr>
          <w:rStyle w:val="44"/>
          <w:rFonts w:hAnsi="宋体"/>
          <w:b/>
          <w:sz w:val="24"/>
          <w:szCs w:val="24"/>
        </w:rPr>
        <w:t>八、质保期</w:t>
      </w:r>
    </w:p>
    <w:p>
      <w:pPr>
        <w:pStyle w:val="70"/>
        <w:snapToGrid w:val="0"/>
        <w:spacing w:line="420" w:lineRule="exact"/>
        <w:ind w:firstLine="480" w:firstLineChars="200"/>
        <w:rPr>
          <w:rStyle w:val="44"/>
          <w:rFonts w:hAnsi="宋体"/>
          <w:sz w:val="24"/>
          <w:szCs w:val="24"/>
        </w:rPr>
      </w:pPr>
      <w:r>
        <w:rPr>
          <w:rStyle w:val="44"/>
          <w:rFonts w:hAnsi="宋体"/>
          <w:sz w:val="24"/>
          <w:szCs w:val="24"/>
        </w:rPr>
        <w:t>8.1 质保期</w:t>
      </w:r>
      <w:r>
        <w:rPr>
          <w:rStyle w:val="44"/>
          <w:rFonts w:hAnsi="宋体"/>
          <w:sz w:val="24"/>
          <w:szCs w:val="24"/>
          <w:u w:val="single" w:color="000000"/>
        </w:rPr>
        <w:t xml:space="preserve"> 壹 </w:t>
      </w:r>
      <w:r>
        <w:rPr>
          <w:rStyle w:val="44"/>
          <w:rFonts w:hAnsi="宋体"/>
          <w:sz w:val="24"/>
          <w:szCs w:val="24"/>
        </w:rPr>
        <w:t>年。（自交货验收合格之日起计）</w:t>
      </w:r>
    </w:p>
    <w:p>
      <w:pPr>
        <w:pStyle w:val="70"/>
        <w:snapToGrid w:val="0"/>
        <w:spacing w:line="420" w:lineRule="exact"/>
        <w:ind w:firstLine="482" w:firstLineChars="200"/>
        <w:rPr>
          <w:rStyle w:val="44"/>
          <w:rFonts w:hAnsi="宋体"/>
          <w:b/>
          <w:sz w:val="24"/>
          <w:szCs w:val="24"/>
        </w:rPr>
      </w:pPr>
      <w:r>
        <w:rPr>
          <w:rStyle w:val="44"/>
          <w:rFonts w:hAnsi="宋体"/>
          <w:b/>
          <w:sz w:val="24"/>
          <w:szCs w:val="24"/>
        </w:rPr>
        <w:t>九、交货期、交货方式及交货地点</w:t>
      </w:r>
    </w:p>
    <w:p>
      <w:pPr>
        <w:spacing w:line="420" w:lineRule="exact"/>
        <w:ind w:firstLine="480" w:firstLineChars="200"/>
        <w:rPr>
          <w:rStyle w:val="44"/>
          <w:rFonts w:ascii="宋体" w:hAnsi="宋体"/>
          <w:sz w:val="24"/>
          <w:szCs w:val="24"/>
        </w:rPr>
      </w:pPr>
      <w:r>
        <w:rPr>
          <w:rStyle w:val="44"/>
          <w:rFonts w:ascii="宋体" w:hAnsi="宋体"/>
          <w:sz w:val="24"/>
          <w:szCs w:val="24"/>
        </w:rPr>
        <w:t>9.1 交货期：</w:t>
      </w:r>
      <w:r>
        <w:rPr>
          <w:rStyle w:val="44"/>
          <w:rFonts w:ascii="宋体" w:hAnsi="宋体"/>
          <w:kern w:val="0"/>
          <w:sz w:val="24"/>
          <w:szCs w:val="24"/>
          <w:u w:val="single" w:color="000000"/>
        </w:rPr>
        <w:t>乙方应保证100%的到书率（含教师用书），教材交货必须按甲方制定时间要求交货（除出版社个别加印教材外）</w:t>
      </w:r>
      <w:r>
        <w:rPr>
          <w:rStyle w:val="44"/>
          <w:rFonts w:ascii="宋体" w:hAnsi="宋体"/>
          <w:sz w:val="24"/>
          <w:szCs w:val="24"/>
          <w:u w:val="single" w:color="000000"/>
        </w:rPr>
        <w:t>。</w:t>
      </w:r>
      <w:r>
        <w:rPr>
          <w:rStyle w:val="44"/>
          <w:rFonts w:ascii="宋体" w:hAnsi="宋体"/>
          <w:kern w:val="0"/>
          <w:sz w:val="24"/>
          <w:szCs w:val="24"/>
          <w:u w:val="single" w:color="000000"/>
        </w:rPr>
        <w:t>乙方</w:t>
      </w:r>
      <w:r>
        <w:rPr>
          <w:rStyle w:val="44"/>
          <w:rFonts w:ascii="宋体" w:hAnsi="宋体"/>
          <w:sz w:val="24"/>
          <w:szCs w:val="24"/>
          <w:u w:val="single" w:color="000000"/>
        </w:rPr>
        <w:t>不得以任何理由推迟教材送达时间</w:t>
      </w:r>
      <w:r>
        <w:rPr>
          <w:rStyle w:val="44"/>
          <w:rFonts w:ascii="宋体" w:hAnsi="宋体"/>
          <w:sz w:val="24"/>
          <w:szCs w:val="24"/>
        </w:rPr>
        <w:t>。</w:t>
      </w:r>
    </w:p>
    <w:p>
      <w:pPr>
        <w:pStyle w:val="70"/>
        <w:snapToGrid w:val="0"/>
        <w:spacing w:line="420" w:lineRule="exact"/>
        <w:ind w:firstLine="480" w:firstLineChars="200"/>
        <w:rPr>
          <w:rStyle w:val="44"/>
          <w:rFonts w:hAnsi="宋体" w:cs="宋体"/>
          <w:bCs/>
          <w:sz w:val="24"/>
          <w:szCs w:val="24"/>
        </w:rPr>
      </w:pPr>
      <w:r>
        <w:rPr>
          <w:rStyle w:val="44"/>
          <w:rFonts w:hAnsi="宋体" w:cs="宋体"/>
          <w:bCs/>
          <w:sz w:val="24"/>
          <w:szCs w:val="24"/>
        </w:rPr>
        <w:t>9.2 交货方式：</w:t>
      </w:r>
      <w:r>
        <w:rPr>
          <w:rStyle w:val="44"/>
          <w:rFonts w:hAnsi="宋体"/>
          <w:sz w:val="24"/>
          <w:szCs w:val="24"/>
          <w:u w:val="single" w:color="000000"/>
        </w:rPr>
        <w:t>送货上门</w:t>
      </w:r>
    </w:p>
    <w:p>
      <w:pPr>
        <w:pStyle w:val="70"/>
        <w:snapToGrid w:val="0"/>
        <w:spacing w:line="420" w:lineRule="exact"/>
        <w:ind w:firstLine="480" w:firstLineChars="200"/>
        <w:rPr>
          <w:rStyle w:val="44"/>
          <w:rFonts w:hAnsi="宋体"/>
          <w:b/>
          <w:sz w:val="24"/>
          <w:szCs w:val="24"/>
        </w:rPr>
      </w:pPr>
      <w:r>
        <w:rPr>
          <w:rStyle w:val="44"/>
          <w:rFonts w:hAnsi="宋体" w:cs="宋体"/>
          <w:bCs/>
          <w:sz w:val="24"/>
          <w:szCs w:val="24"/>
        </w:rPr>
        <w:t>9.3 交货地点：</w:t>
      </w:r>
      <w:r>
        <w:rPr>
          <w:rStyle w:val="44"/>
          <w:rFonts w:hAnsi="宋体"/>
          <w:sz w:val="24"/>
          <w:szCs w:val="24"/>
          <w:u w:val="single" w:color="000000"/>
        </w:rPr>
        <w:t>甲方指定地点</w:t>
      </w:r>
    </w:p>
    <w:p>
      <w:pPr>
        <w:pStyle w:val="70"/>
        <w:snapToGrid w:val="0"/>
        <w:spacing w:line="420" w:lineRule="exact"/>
        <w:ind w:firstLine="482" w:firstLineChars="200"/>
        <w:rPr>
          <w:rStyle w:val="44"/>
          <w:rFonts w:hAnsi="宋体"/>
          <w:b/>
          <w:sz w:val="24"/>
          <w:szCs w:val="24"/>
        </w:rPr>
      </w:pPr>
      <w:r>
        <w:rPr>
          <w:rStyle w:val="44"/>
          <w:rFonts w:hAnsi="宋体"/>
          <w:b/>
          <w:sz w:val="24"/>
          <w:szCs w:val="24"/>
        </w:rPr>
        <w:t>十、货款支付</w:t>
      </w:r>
    </w:p>
    <w:p>
      <w:pPr>
        <w:spacing w:line="420" w:lineRule="exact"/>
        <w:ind w:firstLine="480" w:firstLineChars="200"/>
        <w:rPr>
          <w:rStyle w:val="44"/>
          <w:rFonts w:ascii="宋体" w:hAnsi="宋体"/>
          <w:sz w:val="24"/>
          <w:szCs w:val="24"/>
          <w:u w:val="single"/>
        </w:rPr>
      </w:pPr>
      <w:r>
        <w:rPr>
          <w:rStyle w:val="44"/>
          <w:rFonts w:ascii="宋体" w:hAnsi="宋体"/>
          <w:sz w:val="24"/>
          <w:szCs w:val="24"/>
        </w:rPr>
        <w:t>10.1 付款方式：</w:t>
      </w:r>
      <w:r>
        <w:rPr>
          <w:rStyle w:val="44"/>
          <w:rFonts w:ascii="宋体" w:hAnsi="宋体"/>
          <w:sz w:val="24"/>
          <w:szCs w:val="24"/>
          <w:u w:val="single" w:color="000000"/>
        </w:rPr>
        <w:t>教材到货后，经甲方验收合格，或教材使用过程中未发现质量问题，经学生核对无误签字后，在学期末进行款项结算。</w:t>
      </w:r>
    </w:p>
    <w:p>
      <w:pPr>
        <w:spacing w:line="420" w:lineRule="exact"/>
        <w:ind w:firstLine="480" w:firstLineChars="200"/>
        <w:rPr>
          <w:rStyle w:val="44"/>
          <w:rFonts w:ascii="宋体" w:hAnsi="宋体"/>
          <w:sz w:val="24"/>
          <w:szCs w:val="24"/>
          <w:u w:val="single"/>
        </w:rPr>
      </w:pPr>
      <w:r>
        <w:rPr>
          <w:rStyle w:val="44"/>
          <w:rFonts w:ascii="宋体" w:hAnsi="宋体"/>
          <w:sz w:val="24"/>
          <w:szCs w:val="24"/>
          <w:u w:val="single" w:color="000000"/>
        </w:rPr>
        <w:t>甲方按学生实发的教材总</w:t>
      </w:r>
      <w:r>
        <w:rPr>
          <w:rStyle w:val="44"/>
          <w:rFonts w:hint="eastAsia" w:ascii="宋体" w:hAnsi="宋体"/>
          <w:sz w:val="24"/>
          <w:szCs w:val="24"/>
          <w:u w:val="single" w:color="000000"/>
        </w:rPr>
        <w:t>码</w:t>
      </w:r>
      <w:r>
        <w:rPr>
          <w:rStyle w:val="44"/>
          <w:rFonts w:ascii="宋体" w:hAnsi="宋体"/>
          <w:sz w:val="24"/>
          <w:szCs w:val="24"/>
          <w:u w:val="single" w:color="000000"/>
        </w:rPr>
        <w:t>洋乘以中标价的折扣率，与乙方结算教材款。乙方提供符合国家税法要求的可以抵扣的增值税发票。</w:t>
      </w:r>
      <w:r>
        <w:rPr>
          <w:rStyle w:val="44"/>
          <w:rFonts w:hint="eastAsia" w:ascii="宋体" w:hAnsi="宋体"/>
          <w:sz w:val="24"/>
          <w:szCs w:val="24"/>
          <w:u w:val="single" w:color="000000"/>
        </w:rPr>
        <w:t>（</w:t>
      </w:r>
      <w:r>
        <w:rPr>
          <w:rStyle w:val="44"/>
          <w:rFonts w:hint="eastAsia" w:ascii="宋体" w:hAnsi="宋体"/>
          <w:sz w:val="24"/>
          <w:szCs w:val="24"/>
        </w:rPr>
        <w:t>由中宣部、教育部组织编写高等教育出版社出版的马克思主义理论研究和建设工程-高校思想政治理论课相关教材按指示精神出版社保本定价（无折扣），不按上述公式计算报价。码洋=实洋）</w:t>
      </w:r>
    </w:p>
    <w:p>
      <w:pPr>
        <w:spacing w:line="420" w:lineRule="exact"/>
        <w:ind w:firstLine="480" w:firstLineChars="200"/>
        <w:rPr>
          <w:rStyle w:val="44"/>
          <w:rFonts w:ascii="宋体" w:hAnsi="宋体"/>
          <w:sz w:val="24"/>
          <w:szCs w:val="24"/>
        </w:rPr>
      </w:pPr>
      <w:r>
        <w:rPr>
          <w:rStyle w:val="44"/>
          <w:rFonts w:ascii="宋体" w:hAnsi="宋体"/>
          <w:sz w:val="24"/>
          <w:szCs w:val="24"/>
        </w:rPr>
        <w:t>10.2当采购数量与实际使用数量不一致时，乙方应根据实际使用量供货。</w:t>
      </w:r>
    </w:p>
    <w:p>
      <w:pPr>
        <w:snapToGrid w:val="0"/>
        <w:spacing w:line="420" w:lineRule="exact"/>
        <w:ind w:firstLine="482" w:firstLineChars="200"/>
        <w:rPr>
          <w:rStyle w:val="44"/>
          <w:rFonts w:ascii="宋体" w:hAnsi="宋体"/>
          <w:b/>
          <w:sz w:val="24"/>
          <w:szCs w:val="24"/>
        </w:rPr>
      </w:pPr>
      <w:r>
        <w:rPr>
          <w:rStyle w:val="44"/>
          <w:rFonts w:ascii="宋体" w:hAnsi="宋体"/>
          <w:b/>
          <w:sz w:val="24"/>
          <w:szCs w:val="24"/>
        </w:rPr>
        <w:t>十一.税费</w:t>
      </w:r>
    </w:p>
    <w:p>
      <w:pPr>
        <w:snapToGrid w:val="0"/>
        <w:spacing w:line="420" w:lineRule="exact"/>
        <w:ind w:firstLine="480" w:firstLineChars="200"/>
        <w:rPr>
          <w:rStyle w:val="44"/>
          <w:rFonts w:ascii="宋体" w:hAnsi="宋体"/>
          <w:sz w:val="24"/>
          <w:szCs w:val="24"/>
        </w:rPr>
      </w:pPr>
      <w:r>
        <w:rPr>
          <w:rStyle w:val="44"/>
          <w:rFonts w:ascii="宋体" w:hAnsi="宋体"/>
          <w:sz w:val="24"/>
          <w:szCs w:val="24"/>
        </w:rPr>
        <w:t>11.1本合同执行中相关的一切税费均由乙方负担。</w:t>
      </w:r>
    </w:p>
    <w:p>
      <w:pPr>
        <w:pStyle w:val="70"/>
        <w:snapToGrid w:val="0"/>
        <w:spacing w:line="420" w:lineRule="exact"/>
        <w:ind w:firstLine="482" w:firstLineChars="200"/>
        <w:rPr>
          <w:rStyle w:val="44"/>
          <w:rFonts w:hAnsi="宋体"/>
          <w:sz w:val="24"/>
          <w:szCs w:val="24"/>
        </w:rPr>
      </w:pPr>
      <w:r>
        <w:rPr>
          <w:rStyle w:val="44"/>
          <w:rFonts w:hAnsi="宋体"/>
          <w:b/>
          <w:sz w:val="24"/>
          <w:szCs w:val="24"/>
        </w:rPr>
        <w:t>十二、质量保证及售后服务</w:t>
      </w:r>
    </w:p>
    <w:p>
      <w:pPr>
        <w:spacing w:line="420" w:lineRule="exact"/>
        <w:ind w:firstLine="480" w:firstLineChars="200"/>
        <w:rPr>
          <w:rStyle w:val="44"/>
          <w:rFonts w:ascii="宋体" w:hAnsi="宋体"/>
          <w:sz w:val="24"/>
          <w:szCs w:val="24"/>
        </w:rPr>
      </w:pPr>
      <w:r>
        <w:rPr>
          <w:rStyle w:val="44"/>
          <w:rFonts w:ascii="宋体" w:hAnsi="宋体"/>
          <w:sz w:val="24"/>
          <w:szCs w:val="24"/>
        </w:rPr>
        <w:t>12.1 乙方应按招标文件规定的货物性能、技术要求、质量标准向甲方提供未经使用的全新货物。</w:t>
      </w:r>
    </w:p>
    <w:p>
      <w:pPr>
        <w:spacing w:line="420" w:lineRule="exact"/>
        <w:ind w:firstLine="480" w:firstLineChars="200"/>
        <w:rPr>
          <w:rStyle w:val="44"/>
          <w:rFonts w:ascii="宋体" w:hAnsi="宋体"/>
          <w:sz w:val="24"/>
          <w:szCs w:val="24"/>
        </w:rPr>
      </w:pPr>
      <w:r>
        <w:rPr>
          <w:rStyle w:val="44"/>
          <w:rFonts w:ascii="宋体" w:hAnsi="宋体"/>
          <w:sz w:val="24"/>
          <w:szCs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Style w:val="44"/>
          <w:rFonts w:ascii="宋体" w:hAnsi="宋体"/>
          <w:sz w:val="24"/>
          <w:szCs w:val="24"/>
        </w:rPr>
      </w:pPr>
      <w:r>
        <w:rPr>
          <w:rStyle w:val="44"/>
          <w:rFonts w:ascii="宋体" w:hAnsi="宋体"/>
          <w:sz w:val="24"/>
          <w:szCs w:val="24"/>
        </w:rPr>
        <w:t>⑴更换：由乙方承担所发生的全部费用。</w:t>
      </w:r>
    </w:p>
    <w:p>
      <w:pPr>
        <w:spacing w:line="420" w:lineRule="exact"/>
        <w:ind w:firstLine="480" w:firstLineChars="200"/>
        <w:rPr>
          <w:rStyle w:val="44"/>
          <w:rFonts w:ascii="宋体" w:hAnsi="宋体"/>
          <w:sz w:val="24"/>
          <w:szCs w:val="24"/>
        </w:rPr>
      </w:pPr>
      <w:r>
        <w:rPr>
          <w:rStyle w:val="44"/>
          <w:rFonts w:ascii="宋体" w:hAnsi="宋体"/>
          <w:sz w:val="24"/>
          <w:szCs w:val="24"/>
        </w:rPr>
        <w:t>⑵贬值处理：由甲乙双方合议定价。</w:t>
      </w:r>
    </w:p>
    <w:p>
      <w:pPr>
        <w:spacing w:line="420" w:lineRule="exact"/>
        <w:ind w:firstLine="480" w:firstLineChars="200"/>
        <w:rPr>
          <w:rStyle w:val="44"/>
          <w:rFonts w:ascii="宋体" w:hAnsi="宋体"/>
          <w:sz w:val="24"/>
          <w:szCs w:val="24"/>
        </w:rPr>
      </w:pPr>
      <w:r>
        <w:rPr>
          <w:rStyle w:val="44"/>
          <w:rFonts w:ascii="宋体" w:hAnsi="宋体"/>
          <w:sz w:val="24"/>
          <w:szCs w:val="24"/>
        </w:rPr>
        <w:t>⑶退货处理：乙方应退还甲方支付的合同款，同时应承担该货物的直接费用（运输、保险、检验、货款利息及银行手续费等）。</w:t>
      </w:r>
    </w:p>
    <w:p>
      <w:pPr>
        <w:spacing w:line="420" w:lineRule="exact"/>
        <w:ind w:firstLine="480" w:firstLineChars="200"/>
        <w:rPr>
          <w:rStyle w:val="44"/>
          <w:rFonts w:ascii="宋体" w:hAnsi="宋体"/>
          <w:sz w:val="24"/>
          <w:szCs w:val="24"/>
        </w:rPr>
      </w:pPr>
      <w:r>
        <w:rPr>
          <w:rStyle w:val="44"/>
          <w:rFonts w:ascii="宋体" w:hAnsi="宋体"/>
          <w:sz w:val="24"/>
          <w:szCs w:val="24"/>
        </w:rPr>
        <w:t>12.3在质保期内，乙方应对货物出现的质量及安全问题负责处理解决并承担一切费用。</w:t>
      </w:r>
    </w:p>
    <w:p>
      <w:pPr>
        <w:spacing w:line="420" w:lineRule="exact"/>
        <w:ind w:firstLine="480" w:firstLineChars="200"/>
        <w:rPr>
          <w:rStyle w:val="44"/>
          <w:rFonts w:ascii="宋体" w:hAnsi="宋体"/>
          <w:sz w:val="24"/>
          <w:szCs w:val="24"/>
        </w:rPr>
      </w:pPr>
      <w:r>
        <w:rPr>
          <w:rStyle w:val="44"/>
          <w:rFonts w:ascii="宋体" w:hAnsi="宋体"/>
          <w:sz w:val="24"/>
          <w:szCs w:val="24"/>
        </w:rPr>
        <w:t>12.4上述的货物免费保修期，因人为因素出现的故障不在免费保修范围内。</w:t>
      </w:r>
    </w:p>
    <w:p>
      <w:pPr>
        <w:pStyle w:val="70"/>
        <w:snapToGrid w:val="0"/>
        <w:spacing w:line="420" w:lineRule="exact"/>
        <w:ind w:firstLine="482" w:firstLineChars="200"/>
        <w:rPr>
          <w:rStyle w:val="44"/>
          <w:rFonts w:hAnsi="宋体"/>
          <w:b/>
          <w:sz w:val="24"/>
          <w:szCs w:val="24"/>
        </w:rPr>
      </w:pPr>
      <w:r>
        <w:rPr>
          <w:rStyle w:val="44"/>
          <w:rFonts w:hAnsi="宋体"/>
          <w:b/>
          <w:sz w:val="24"/>
          <w:szCs w:val="24"/>
        </w:rPr>
        <w:t>十三、验收</w:t>
      </w:r>
    </w:p>
    <w:p>
      <w:pPr>
        <w:spacing w:line="420" w:lineRule="exact"/>
        <w:ind w:firstLine="480" w:firstLineChars="200"/>
        <w:rPr>
          <w:rStyle w:val="44"/>
          <w:rFonts w:ascii="宋体" w:hAnsi="宋体"/>
          <w:sz w:val="24"/>
          <w:szCs w:val="24"/>
        </w:rPr>
      </w:pPr>
      <w:r>
        <w:rPr>
          <w:rStyle w:val="44"/>
          <w:rFonts w:ascii="宋体" w:hAnsi="宋体"/>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Style w:val="44"/>
          <w:rFonts w:ascii="宋体" w:hAnsi="宋体"/>
          <w:sz w:val="24"/>
          <w:szCs w:val="24"/>
        </w:rPr>
      </w:pPr>
      <w:r>
        <w:rPr>
          <w:rStyle w:val="44"/>
          <w:rFonts w:ascii="宋体" w:hAnsi="宋体"/>
          <w:sz w:val="24"/>
          <w:szCs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Style w:val="44"/>
          <w:rFonts w:ascii="宋体" w:hAnsi="宋体"/>
          <w:sz w:val="24"/>
          <w:szCs w:val="24"/>
        </w:rPr>
      </w:pPr>
      <w:r>
        <w:rPr>
          <w:rStyle w:val="44"/>
          <w:rFonts w:ascii="宋体" w:hAnsi="宋体"/>
          <w:sz w:val="24"/>
          <w:szCs w:val="24"/>
        </w:rPr>
        <w:t>13.3 验收时乙方必须在现场，验收完毕后作出验收结果报告；验收费用由甲乙双方协商解决。</w:t>
      </w:r>
    </w:p>
    <w:p>
      <w:pPr>
        <w:pStyle w:val="70"/>
        <w:snapToGrid w:val="0"/>
        <w:spacing w:line="420" w:lineRule="exact"/>
        <w:ind w:firstLine="482" w:firstLineChars="200"/>
        <w:rPr>
          <w:rStyle w:val="44"/>
          <w:rFonts w:hAnsi="宋体"/>
          <w:b/>
          <w:sz w:val="24"/>
          <w:szCs w:val="24"/>
        </w:rPr>
      </w:pPr>
      <w:r>
        <w:rPr>
          <w:rStyle w:val="44"/>
          <w:rFonts w:hAnsi="宋体"/>
          <w:b/>
          <w:sz w:val="24"/>
          <w:szCs w:val="24"/>
        </w:rPr>
        <w:t>十四、货物包装、发运及运输</w:t>
      </w:r>
    </w:p>
    <w:p>
      <w:pPr>
        <w:spacing w:line="420" w:lineRule="exact"/>
        <w:ind w:firstLine="480" w:firstLineChars="200"/>
        <w:rPr>
          <w:rStyle w:val="44"/>
          <w:rFonts w:ascii="宋体" w:hAnsi="宋体"/>
          <w:sz w:val="24"/>
          <w:szCs w:val="24"/>
        </w:rPr>
      </w:pPr>
      <w:r>
        <w:rPr>
          <w:rStyle w:val="44"/>
          <w:rFonts w:ascii="宋体" w:hAnsi="宋体"/>
          <w:sz w:val="24"/>
          <w:szCs w:val="24"/>
        </w:rPr>
        <w:t>14.1 乙方应在货物发运前对其进行满足运输距离、防潮、防震、防锈和防破损装卸等要求包装，以保证货物安全运达甲方指定地点。</w:t>
      </w:r>
    </w:p>
    <w:p>
      <w:pPr>
        <w:spacing w:line="420" w:lineRule="exact"/>
        <w:ind w:firstLine="480" w:firstLineChars="200"/>
        <w:rPr>
          <w:rStyle w:val="44"/>
          <w:rFonts w:ascii="宋体" w:hAnsi="宋体"/>
          <w:sz w:val="24"/>
          <w:szCs w:val="24"/>
        </w:rPr>
      </w:pPr>
      <w:r>
        <w:rPr>
          <w:rStyle w:val="44"/>
          <w:rFonts w:ascii="宋体" w:hAnsi="宋体"/>
          <w:sz w:val="24"/>
          <w:szCs w:val="24"/>
        </w:rPr>
        <w:t>14.2 使用说明书、质量检验证明书、随配附件和工具以及清单一并附于货物内。</w:t>
      </w:r>
    </w:p>
    <w:p>
      <w:pPr>
        <w:spacing w:line="420" w:lineRule="exact"/>
        <w:ind w:firstLine="480" w:firstLineChars="200"/>
        <w:rPr>
          <w:rStyle w:val="44"/>
          <w:rFonts w:ascii="宋体" w:hAnsi="宋体"/>
          <w:sz w:val="24"/>
          <w:szCs w:val="24"/>
        </w:rPr>
      </w:pPr>
      <w:r>
        <w:rPr>
          <w:rStyle w:val="44"/>
          <w:rFonts w:ascii="宋体" w:hAnsi="宋体"/>
          <w:sz w:val="24"/>
          <w:szCs w:val="24"/>
        </w:rPr>
        <w:t>14.3 乙方在货物发运手续办理完毕后24小时内或货到甲方48小时前通知甲方，以准备接货。</w:t>
      </w:r>
    </w:p>
    <w:p>
      <w:pPr>
        <w:spacing w:line="420" w:lineRule="exact"/>
        <w:ind w:firstLine="480" w:firstLineChars="200"/>
        <w:rPr>
          <w:rStyle w:val="44"/>
          <w:rFonts w:ascii="宋体" w:hAnsi="宋体"/>
          <w:sz w:val="24"/>
          <w:szCs w:val="24"/>
        </w:rPr>
      </w:pPr>
      <w:r>
        <w:rPr>
          <w:rStyle w:val="44"/>
          <w:rFonts w:ascii="宋体" w:hAnsi="宋体"/>
          <w:sz w:val="24"/>
          <w:szCs w:val="24"/>
        </w:rPr>
        <w:t>14.4 货物在交付甲方前发生的风险均由乙方负责。</w:t>
      </w:r>
    </w:p>
    <w:p>
      <w:pPr>
        <w:spacing w:line="420" w:lineRule="exact"/>
        <w:ind w:firstLine="480" w:firstLineChars="200"/>
        <w:rPr>
          <w:rStyle w:val="44"/>
          <w:rFonts w:ascii="宋体" w:hAnsi="宋体"/>
          <w:sz w:val="24"/>
          <w:szCs w:val="24"/>
        </w:rPr>
      </w:pPr>
      <w:r>
        <w:rPr>
          <w:rStyle w:val="44"/>
          <w:rFonts w:ascii="宋体" w:hAnsi="宋体"/>
          <w:sz w:val="24"/>
          <w:szCs w:val="24"/>
        </w:rPr>
        <w:t>14.5 货物在规定的交付期限内由乙方送达甲方指定的地点视为交付，乙方同时需通知甲方货物已送达。</w:t>
      </w:r>
    </w:p>
    <w:p>
      <w:pPr>
        <w:pStyle w:val="70"/>
        <w:snapToGrid w:val="0"/>
        <w:spacing w:line="420" w:lineRule="exact"/>
        <w:ind w:firstLine="482" w:firstLineChars="200"/>
        <w:rPr>
          <w:rStyle w:val="44"/>
          <w:rFonts w:hAnsi="宋体"/>
          <w:b/>
          <w:sz w:val="24"/>
          <w:szCs w:val="24"/>
        </w:rPr>
      </w:pPr>
      <w:r>
        <w:rPr>
          <w:rStyle w:val="44"/>
          <w:rFonts w:hAnsi="宋体"/>
          <w:b/>
          <w:sz w:val="24"/>
          <w:szCs w:val="24"/>
        </w:rPr>
        <w:t>十五、违约责任</w:t>
      </w:r>
    </w:p>
    <w:p>
      <w:pPr>
        <w:spacing w:line="420" w:lineRule="exact"/>
        <w:ind w:firstLine="480" w:firstLineChars="200"/>
        <w:rPr>
          <w:rStyle w:val="44"/>
          <w:rFonts w:ascii="宋体" w:hAnsi="宋体"/>
          <w:sz w:val="24"/>
          <w:szCs w:val="24"/>
        </w:rPr>
      </w:pPr>
      <w:r>
        <w:rPr>
          <w:rStyle w:val="44"/>
          <w:rFonts w:ascii="宋体" w:hAnsi="宋体"/>
          <w:sz w:val="24"/>
          <w:szCs w:val="24"/>
        </w:rPr>
        <w:t>15.1 甲方无正当理由拒收货物的，甲方向乙方偿付拒收货款总值的百分之五违约金。</w:t>
      </w:r>
    </w:p>
    <w:p>
      <w:pPr>
        <w:spacing w:line="420" w:lineRule="exact"/>
        <w:ind w:firstLine="480" w:firstLineChars="200"/>
        <w:rPr>
          <w:rStyle w:val="44"/>
          <w:rFonts w:ascii="宋体" w:hAnsi="宋体"/>
          <w:sz w:val="24"/>
          <w:szCs w:val="24"/>
        </w:rPr>
      </w:pPr>
      <w:r>
        <w:rPr>
          <w:rStyle w:val="44"/>
          <w:rFonts w:ascii="宋体" w:hAnsi="宋体"/>
          <w:sz w:val="24"/>
          <w:szCs w:val="24"/>
        </w:rPr>
        <w:t>15.2 甲方无故逾期验收和办理货款支付手续的,甲方应按逾期付款总额每日万分之五向乙方支付违约金。</w:t>
      </w:r>
    </w:p>
    <w:p>
      <w:pPr>
        <w:spacing w:line="420" w:lineRule="exact"/>
        <w:ind w:firstLine="480" w:firstLineChars="200"/>
        <w:rPr>
          <w:rStyle w:val="44"/>
          <w:rFonts w:ascii="宋体" w:hAnsi="宋体"/>
          <w:sz w:val="24"/>
          <w:szCs w:val="24"/>
        </w:rPr>
      </w:pPr>
      <w:r>
        <w:rPr>
          <w:rStyle w:val="44"/>
          <w:rFonts w:ascii="宋体" w:hAnsi="宋体"/>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Style w:val="44"/>
          <w:rFonts w:ascii="宋体" w:hAnsi="宋体"/>
          <w:sz w:val="24"/>
          <w:szCs w:val="24"/>
        </w:rPr>
      </w:pPr>
      <w:r>
        <w:rPr>
          <w:rStyle w:val="44"/>
          <w:rFonts w:ascii="宋体" w:hAnsi="宋体"/>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70"/>
        <w:snapToGrid w:val="0"/>
        <w:spacing w:line="420" w:lineRule="exact"/>
        <w:ind w:firstLine="482" w:firstLineChars="200"/>
        <w:rPr>
          <w:rStyle w:val="44"/>
          <w:rFonts w:hAnsi="宋体"/>
          <w:b/>
          <w:sz w:val="24"/>
          <w:szCs w:val="24"/>
        </w:rPr>
      </w:pPr>
      <w:r>
        <w:rPr>
          <w:rStyle w:val="44"/>
          <w:rFonts w:hAnsi="宋体"/>
          <w:b/>
          <w:sz w:val="24"/>
          <w:szCs w:val="24"/>
        </w:rPr>
        <w:t>十六、不可抗力事件处理</w:t>
      </w:r>
    </w:p>
    <w:p>
      <w:pPr>
        <w:spacing w:line="420" w:lineRule="exact"/>
        <w:ind w:firstLine="480" w:firstLineChars="200"/>
        <w:rPr>
          <w:rStyle w:val="44"/>
          <w:rFonts w:ascii="宋体" w:hAnsi="宋体"/>
          <w:sz w:val="24"/>
          <w:szCs w:val="24"/>
        </w:rPr>
      </w:pPr>
      <w:r>
        <w:rPr>
          <w:rStyle w:val="44"/>
          <w:rFonts w:ascii="宋体" w:hAnsi="宋体"/>
          <w:sz w:val="24"/>
          <w:szCs w:val="24"/>
        </w:rPr>
        <w:t>16.1 在合同有效期内，任何一方因不可抗力事件导致不能履行合同，则合同履行期可延长，其延长期与不可抗力影响期相同。</w:t>
      </w:r>
    </w:p>
    <w:p>
      <w:pPr>
        <w:spacing w:line="420" w:lineRule="exact"/>
        <w:ind w:firstLine="480" w:firstLineChars="200"/>
        <w:rPr>
          <w:rStyle w:val="44"/>
          <w:rFonts w:ascii="宋体" w:hAnsi="宋体"/>
          <w:sz w:val="24"/>
          <w:szCs w:val="24"/>
        </w:rPr>
      </w:pPr>
      <w:r>
        <w:rPr>
          <w:rStyle w:val="44"/>
          <w:rFonts w:ascii="宋体" w:hAnsi="宋体"/>
          <w:sz w:val="24"/>
          <w:szCs w:val="24"/>
        </w:rPr>
        <w:t>16.2 不可抗力事件发生后，应立即通知对方，并寄送有关权威机构出具的证明。</w:t>
      </w:r>
    </w:p>
    <w:p>
      <w:pPr>
        <w:spacing w:line="420" w:lineRule="exact"/>
        <w:ind w:firstLine="480" w:firstLineChars="200"/>
        <w:rPr>
          <w:rStyle w:val="44"/>
          <w:rFonts w:ascii="宋体" w:hAnsi="宋体"/>
          <w:sz w:val="24"/>
          <w:szCs w:val="24"/>
        </w:rPr>
      </w:pPr>
      <w:r>
        <w:rPr>
          <w:rStyle w:val="44"/>
          <w:rFonts w:ascii="宋体" w:hAnsi="宋体"/>
          <w:sz w:val="24"/>
          <w:szCs w:val="24"/>
        </w:rPr>
        <w:t>16.3 不可抗力事件延续120天以上，双方应通过友好协商，确定是否继续履行合同。</w:t>
      </w:r>
    </w:p>
    <w:p>
      <w:pPr>
        <w:pStyle w:val="70"/>
        <w:snapToGrid w:val="0"/>
        <w:spacing w:line="420" w:lineRule="exact"/>
        <w:ind w:firstLine="482" w:firstLineChars="200"/>
        <w:rPr>
          <w:rStyle w:val="44"/>
          <w:rFonts w:hAnsi="宋体"/>
          <w:b/>
          <w:sz w:val="24"/>
          <w:szCs w:val="24"/>
        </w:rPr>
      </w:pPr>
      <w:r>
        <w:rPr>
          <w:rStyle w:val="44"/>
          <w:rFonts w:hAnsi="宋体"/>
          <w:b/>
          <w:sz w:val="24"/>
          <w:szCs w:val="24"/>
        </w:rPr>
        <w:t>十七、诉讼</w:t>
      </w:r>
    </w:p>
    <w:p>
      <w:pPr>
        <w:spacing w:line="420" w:lineRule="exact"/>
        <w:ind w:firstLine="480" w:firstLineChars="200"/>
        <w:rPr>
          <w:rStyle w:val="44"/>
          <w:rFonts w:ascii="宋体" w:hAnsi="宋体"/>
          <w:sz w:val="24"/>
          <w:szCs w:val="24"/>
        </w:rPr>
      </w:pPr>
      <w:r>
        <w:rPr>
          <w:rStyle w:val="44"/>
          <w:rFonts w:ascii="宋体" w:hAnsi="宋体"/>
          <w:sz w:val="24"/>
          <w:szCs w:val="24"/>
        </w:rPr>
        <w:t>17.1 双方在执行合同中所发生的一切争议，应通过协商解决。如协商不成，可向合同签订地法院起诉，合同签订地在此约定为盐城市。</w:t>
      </w:r>
    </w:p>
    <w:p>
      <w:pPr>
        <w:pStyle w:val="70"/>
        <w:snapToGrid w:val="0"/>
        <w:spacing w:line="420" w:lineRule="exact"/>
        <w:ind w:firstLine="482" w:firstLineChars="200"/>
        <w:rPr>
          <w:rStyle w:val="44"/>
          <w:rFonts w:hAnsi="宋体"/>
          <w:b/>
          <w:sz w:val="24"/>
          <w:szCs w:val="24"/>
        </w:rPr>
      </w:pPr>
      <w:r>
        <w:rPr>
          <w:rStyle w:val="44"/>
          <w:rFonts w:hAnsi="宋体"/>
          <w:b/>
          <w:sz w:val="24"/>
          <w:szCs w:val="24"/>
        </w:rPr>
        <w:t>十八、合同生效及其它</w:t>
      </w:r>
    </w:p>
    <w:p>
      <w:pPr>
        <w:spacing w:line="420" w:lineRule="exact"/>
        <w:ind w:firstLine="480" w:firstLineChars="200"/>
        <w:rPr>
          <w:rStyle w:val="44"/>
          <w:rFonts w:ascii="宋体" w:hAnsi="宋体"/>
          <w:sz w:val="24"/>
          <w:szCs w:val="24"/>
        </w:rPr>
      </w:pPr>
      <w:r>
        <w:rPr>
          <w:rStyle w:val="44"/>
          <w:rFonts w:ascii="宋体" w:hAnsi="宋体"/>
          <w:sz w:val="24"/>
          <w:szCs w:val="24"/>
        </w:rPr>
        <w:t>18.1 合同经双方法定代表人或授权委托代表人签字并加盖单位公章后生效。</w:t>
      </w:r>
    </w:p>
    <w:p>
      <w:pPr>
        <w:spacing w:line="420" w:lineRule="exact"/>
        <w:ind w:firstLine="480" w:firstLineChars="200"/>
        <w:rPr>
          <w:rStyle w:val="44"/>
          <w:rFonts w:ascii="宋体" w:hAnsi="宋体"/>
          <w:sz w:val="24"/>
          <w:szCs w:val="24"/>
        </w:rPr>
      </w:pPr>
      <w:r>
        <w:rPr>
          <w:rStyle w:val="44"/>
          <w:rFonts w:ascii="宋体" w:hAnsi="宋体"/>
          <w:sz w:val="24"/>
          <w:szCs w:val="24"/>
        </w:rPr>
        <w:t>18.2本合同未尽事宜，遵照《</w:t>
      </w:r>
      <w:r>
        <w:rPr>
          <w:rStyle w:val="44"/>
          <w:rFonts w:hint="eastAsia" w:ascii="宋体" w:hAnsi="宋体"/>
          <w:sz w:val="24"/>
          <w:szCs w:val="24"/>
        </w:rPr>
        <w:t>民法典</w:t>
      </w:r>
      <w:r>
        <w:rPr>
          <w:rStyle w:val="44"/>
          <w:rFonts w:ascii="宋体" w:hAnsi="宋体"/>
          <w:sz w:val="24"/>
          <w:szCs w:val="24"/>
        </w:rPr>
        <w:t>》有关条文执行。</w:t>
      </w:r>
    </w:p>
    <w:p>
      <w:pPr>
        <w:spacing w:line="420" w:lineRule="exact"/>
        <w:ind w:firstLine="480" w:firstLineChars="200"/>
        <w:rPr>
          <w:rStyle w:val="44"/>
          <w:rFonts w:ascii="宋体" w:hAnsi="宋体"/>
          <w:sz w:val="24"/>
          <w:szCs w:val="24"/>
        </w:rPr>
      </w:pPr>
      <w:r>
        <w:rPr>
          <w:rStyle w:val="44"/>
          <w:rFonts w:ascii="宋体" w:hAnsi="宋体"/>
          <w:sz w:val="24"/>
          <w:szCs w:val="24"/>
        </w:rPr>
        <w:t>18.3 本合同正本一式二份，副本一式六份，具有同等法律效力。</w:t>
      </w:r>
    </w:p>
    <w:p>
      <w:pPr>
        <w:pStyle w:val="70"/>
        <w:snapToGrid w:val="0"/>
        <w:spacing w:line="420" w:lineRule="exact"/>
        <w:ind w:firstLine="480" w:firstLineChars="200"/>
        <w:rPr>
          <w:rStyle w:val="44"/>
          <w:rFonts w:hAnsi="宋体"/>
          <w:sz w:val="24"/>
          <w:szCs w:val="24"/>
        </w:rPr>
      </w:pPr>
      <w:r>
        <w:rPr>
          <w:rStyle w:val="44"/>
          <w:rFonts w:hAnsi="宋体"/>
          <w:sz w:val="24"/>
          <w:szCs w:val="24"/>
        </w:rPr>
        <w:t xml:space="preserve">  </w:t>
      </w:r>
    </w:p>
    <w:p>
      <w:pPr>
        <w:pStyle w:val="70"/>
        <w:snapToGrid w:val="0"/>
        <w:spacing w:line="420" w:lineRule="exact"/>
        <w:ind w:firstLine="720" w:firstLineChars="300"/>
        <w:rPr>
          <w:rStyle w:val="44"/>
          <w:rFonts w:hAnsi="宋体"/>
          <w:sz w:val="24"/>
          <w:szCs w:val="24"/>
        </w:rPr>
      </w:pPr>
      <w:r>
        <w:rPr>
          <w:rStyle w:val="44"/>
          <w:rFonts w:hAnsi="宋体"/>
          <w:sz w:val="24"/>
          <w:szCs w:val="24"/>
        </w:rPr>
        <w:t xml:space="preserve">甲方：                                   乙方： </w:t>
      </w:r>
    </w:p>
    <w:p>
      <w:pPr>
        <w:pStyle w:val="70"/>
        <w:snapToGrid w:val="0"/>
        <w:spacing w:line="420" w:lineRule="exact"/>
        <w:ind w:firstLine="480" w:firstLineChars="200"/>
        <w:rPr>
          <w:rStyle w:val="44"/>
          <w:rFonts w:hAnsi="宋体"/>
          <w:sz w:val="24"/>
          <w:szCs w:val="24"/>
        </w:rPr>
      </w:pPr>
      <w:r>
        <w:rPr>
          <w:rStyle w:val="44"/>
          <w:rFonts w:hAnsi="宋体"/>
          <w:sz w:val="24"/>
          <w:szCs w:val="24"/>
        </w:rPr>
        <w:t xml:space="preserve">  地址：                                   地址： </w:t>
      </w:r>
    </w:p>
    <w:p>
      <w:pPr>
        <w:pStyle w:val="70"/>
        <w:snapToGrid w:val="0"/>
        <w:spacing w:line="420" w:lineRule="exact"/>
        <w:ind w:firstLine="480" w:firstLineChars="200"/>
        <w:rPr>
          <w:rStyle w:val="44"/>
          <w:rFonts w:hAnsi="宋体"/>
          <w:sz w:val="24"/>
          <w:szCs w:val="24"/>
        </w:rPr>
      </w:pPr>
      <w:r>
        <w:rPr>
          <w:rStyle w:val="44"/>
          <w:rFonts w:hAnsi="宋体"/>
          <w:sz w:val="24"/>
          <w:szCs w:val="24"/>
        </w:rPr>
        <w:t xml:space="preserve">  法定代表人或授权代表：                   法定代表人或授权代表：</w:t>
      </w:r>
    </w:p>
    <w:p>
      <w:pPr>
        <w:pStyle w:val="70"/>
        <w:snapToGrid w:val="0"/>
        <w:spacing w:line="420" w:lineRule="exact"/>
        <w:ind w:firstLine="480" w:firstLineChars="200"/>
        <w:rPr>
          <w:rStyle w:val="44"/>
          <w:rFonts w:hAnsi="宋体"/>
          <w:sz w:val="24"/>
          <w:szCs w:val="24"/>
        </w:rPr>
      </w:pPr>
      <w:r>
        <w:rPr>
          <w:rStyle w:val="44"/>
          <w:rFonts w:hAnsi="宋体"/>
          <w:sz w:val="24"/>
          <w:szCs w:val="24"/>
        </w:rPr>
        <w:t xml:space="preserve">  联系电话：                               联系电话：</w:t>
      </w:r>
    </w:p>
    <w:p>
      <w:pPr>
        <w:pStyle w:val="70"/>
        <w:snapToGrid w:val="0"/>
        <w:spacing w:line="420" w:lineRule="exact"/>
        <w:ind w:firstLine="480" w:firstLineChars="200"/>
        <w:rPr>
          <w:rStyle w:val="44"/>
          <w:rFonts w:hAnsi="宋体"/>
          <w:sz w:val="24"/>
          <w:szCs w:val="24"/>
        </w:rPr>
      </w:pP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r>
        <w:rPr>
          <w:rStyle w:val="44"/>
          <w:rFonts w:hAnsi="宋体"/>
        </w:rPr>
        <w:t xml:space="preserve">                                        </w:t>
      </w:r>
      <w:r>
        <w:rPr>
          <w:rStyle w:val="44"/>
          <w:rFonts w:hAnsi="宋体"/>
          <w:sz w:val="24"/>
          <w:szCs w:val="24"/>
        </w:rPr>
        <w:t xml:space="preserve">  签订日期：      年  月  日</w:t>
      </w: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p>
    <w:p>
      <w:pPr>
        <w:pStyle w:val="70"/>
        <w:snapToGrid w:val="0"/>
        <w:spacing w:before="120" w:after="120" w:line="420" w:lineRule="exact"/>
        <w:rPr>
          <w:rStyle w:val="44"/>
          <w:rFonts w:hAnsi="宋体"/>
          <w:sz w:val="24"/>
          <w:szCs w:val="24"/>
        </w:rPr>
      </w:pPr>
    </w:p>
    <w:p>
      <w:pPr>
        <w:pStyle w:val="34"/>
        <w:spacing w:line="360" w:lineRule="auto"/>
        <w:jc w:val="center"/>
        <w:outlineLvl w:val="0"/>
        <w:rPr>
          <w:rStyle w:val="44"/>
          <w:rFonts w:ascii="宋体" w:hAnsi="宋体" w:eastAsia="宋体" w:cs="宋体"/>
          <w:b/>
          <w:sz w:val="24"/>
          <w:szCs w:val="24"/>
        </w:rPr>
      </w:pPr>
      <w:r>
        <w:rPr>
          <w:rStyle w:val="44"/>
          <w:rFonts w:hint="eastAsia" w:ascii="宋体" w:hAnsi="宋体" w:eastAsia="宋体" w:cs="宋体"/>
          <w:b/>
          <w:sz w:val="44"/>
        </w:rPr>
        <w:t>第四章 项目需求</w:t>
      </w:r>
      <w:bookmarkEnd w:id="5"/>
    </w:p>
    <w:p>
      <w:pPr>
        <w:snapToGrid w:val="0"/>
        <w:spacing w:line="360" w:lineRule="auto"/>
        <w:ind w:firstLine="480" w:firstLineChars="200"/>
        <w:rPr>
          <w:rStyle w:val="44"/>
          <w:rFonts w:ascii="宋体" w:hAnsi="宋体"/>
          <w:sz w:val="24"/>
          <w:szCs w:val="24"/>
        </w:rPr>
      </w:pPr>
      <w:bookmarkStart w:id="6" w:name="_Toc32259"/>
      <w:r>
        <w:rPr>
          <w:rStyle w:val="44"/>
          <w:rFonts w:ascii="宋体" w:hAnsi="宋体"/>
          <w:sz w:val="24"/>
          <w:szCs w:val="24"/>
        </w:rPr>
        <w:t>一．招标项目简要说明：</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1、本次教材采购招标为我方2022-2023学年教材采购项目</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2、包段划分：2个，预算金额：总实洋600万，每个标段300万实洋；</w:t>
      </w:r>
    </w:p>
    <w:p>
      <w:pPr>
        <w:snapToGrid w:val="0"/>
        <w:spacing w:line="360" w:lineRule="auto"/>
        <w:ind w:firstLine="480" w:firstLineChars="200"/>
        <w:rPr>
          <w:rStyle w:val="44"/>
          <w:rFonts w:ascii="宋体" w:hAnsi="宋体"/>
          <w:sz w:val="24"/>
          <w:szCs w:val="24"/>
        </w:rPr>
      </w:pPr>
      <w:r>
        <w:rPr>
          <w:rStyle w:val="44"/>
          <w:rFonts w:hint="eastAsia" w:ascii="宋体" w:hAnsi="宋体"/>
          <w:sz w:val="24"/>
          <w:szCs w:val="24"/>
        </w:rPr>
        <w:t>3</w:t>
      </w:r>
      <w:r>
        <w:rPr>
          <w:rStyle w:val="44"/>
          <w:rFonts w:ascii="宋体" w:hAnsi="宋体"/>
          <w:sz w:val="24"/>
          <w:szCs w:val="24"/>
        </w:rPr>
        <w:t>、交货期要求：乙方应保证100%的到书率（含教师用书），教材交货必须按甲方制定时间要求交货（除出版社个别加印教材外）；</w:t>
      </w:r>
    </w:p>
    <w:p>
      <w:pPr>
        <w:snapToGrid w:val="0"/>
        <w:spacing w:line="360" w:lineRule="auto"/>
        <w:ind w:firstLine="480" w:firstLineChars="200"/>
        <w:rPr>
          <w:rStyle w:val="44"/>
          <w:rFonts w:ascii="宋体" w:hAnsi="宋体"/>
          <w:sz w:val="24"/>
          <w:szCs w:val="24"/>
        </w:rPr>
      </w:pPr>
      <w:r>
        <w:rPr>
          <w:rStyle w:val="44"/>
          <w:rFonts w:hint="eastAsia" w:ascii="宋体" w:hAnsi="宋体"/>
          <w:sz w:val="24"/>
          <w:szCs w:val="24"/>
        </w:rPr>
        <w:t>4</w:t>
      </w:r>
      <w:r>
        <w:rPr>
          <w:rStyle w:val="44"/>
          <w:rFonts w:ascii="宋体" w:hAnsi="宋体"/>
          <w:sz w:val="24"/>
          <w:szCs w:val="24"/>
        </w:rPr>
        <w:t>、质量要求：符合国家或行业规定的合格标准，满足采购人提出的的技术标准及要求。</w:t>
      </w:r>
    </w:p>
    <w:p>
      <w:pPr>
        <w:snapToGrid w:val="0"/>
        <w:spacing w:line="360" w:lineRule="auto"/>
        <w:ind w:firstLine="480" w:firstLineChars="200"/>
        <w:rPr>
          <w:rFonts w:ascii="宋体" w:hAnsi="宋体"/>
          <w:sz w:val="24"/>
          <w:szCs w:val="24"/>
        </w:rPr>
      </w:pPr>
      <w:r>
        <w:rPr>
          <w:rStyle w:val="44"/>
          <w:rFonts w:hint="eastAsia" w:ascii="宋体" w:hAnsi="宋体"/>
          <w:sz w:val="24"/>
          <w:szCs w:val="24"/>
        </w:rPr>
        <w:t>5、由中宣部、教育部组织编写高等教育出版社出版的马克思主义理论研究和建设工程-高校思想政治理论课相关教材按指示精神出版社保本定价，销售单位全定价（无折扣）销售给学校，供应学生。</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二、服务要求：</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1、报价包含教材到达指定地点并发放的一切费用；</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2、接到订单后五个工作日内，将教材落实情况以书面形式反馈给校方，如未按时反馈，校方视供应方无教材采购能力，有权终止合同。如不能按校方提供的订单足数配齐，按缺额部分书价的50%赔偿给校方；如不能在校方规定的时间内送达但能够提供被校方认可的弥补措施，按该部分书价的20%赔偿给校方；</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3、供应方对所购教材能在指定的日期内送到教材库。临时追补的教材，在两日内告知落实情况，并保证在5日内送达指定地点，急用教材2日内送达；</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4、供应方应安排4-5人协助发放（如校方需要，可再增加）。开学初发放后，要至少留一人一月内调整发书当中遗留的问题；</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5、所购教材如有倒装、缺页、破损等质量问题，供应方5日内负责将质量完好的新书送到学院后再取走有质量问题的旧书；</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6、要确保提供教材版本印次的一致性；</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7、供应方及时按校方要求时间内提供教材版面电子教案（如有必须提供）及各出版社电子版（格式为excel，字段包含：ISBN、教材名称、出版社、教材作者、版次、单价、获奖情况、出版日期、适用专业、适用对象、教材简价等信息）和纸制的教材征订目录；</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8、接受校方本年度订购的滞销而需要退回的教材，保证校方教材的零库存；</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9、保证不存在与第三方的法律纠纷，所提供教材必须完全符合校方订购清单上注明的教材信息、有各大出版社销售委托书且从各大出版社直接进货（提供相关结账凭证），保证教材100%正版；</w:t>
      </w:r>
    </w:p>
    <w:p>
      <w:pPr>
        <w:snapToGrid w:val="0"/>
        <w:spacing w:line="360" w:lineRule="auto"/>
        <w:ind w:firstLine="480" w:firstLineChars="200"/>
        <w:rPr>
          <w:rStyle w:val="44"/>
          <w:rFonts w:ascii="宋体" w:hAnsi="宋体"/>
          <w:sz w:val="24"/>
          <w:szCs w:val="24"/>
        </w:rPr>
      </w:pPr>
      <w:r>
        <w:rPr>
          <w:rStyle w:val="44"/>
          <w:rFonts w:ascii="宋体" w:hAnsi="宋体"/>
          <w:sz w:val="24"/>
          <w:szCs w:val="24"/>
        </w:rPr>
        <w:t>10、教材必须使用本公司专门物流配送，不得使用其他公众物流公司配送。</w:t>
      </w:r>
    </w:p>
    <w:p>
      <w:pPr>
        <w:snapToGrid w:val="0"/>
        <w:spacing w:line="360" w:lineRule="auto"/>
        <w:ind w:firstLine="480" w:firstLineChars="200"/>
        <w:rPr>
          <w:rStyle w:val="44"/>
          <w:sz w:val="24"/>
          <w:szCs w:val="24"/>
        </w:rPr>
      </w:pPr>
      <w:r>
        <w:rPr>
          <w:rStyle w:val="44"/>
          <w:sz w:val="24"/>
          <w:szCs w:val="24"/>
        </w:rPr>
        <w:t>三、交货、验收及付款条件</w:t>
      </w:r>
    </w:p>
    <w:p>
      <w:pPr>
        <w:pStyle w:val="99"/>
        <w:snapToGrid w:val="0"/>
        <w:ind w:firstLine="480"/>
        <w:rPr>
          <w:rStyle w:val="44"/>
          <w:sz w:val="24"/>
          <w:szCs w:val="24"/>
        </w:rPr>
      </w:pPr>
      <w:r>
        <w:rPr>
          <w:rStyle w:val="44"/>
          <w:sz w:val="24"/>
          <w:szCs w:val="24"/>
        </w:rPr>
        <w:t>1、教材交货必须按甲方制定时间要求交货；</w:t>
      </w:r>
    </w:p>
    <w:p>
      <w:pPr>
        <w:pStyle w:val="99"/>
        <w:snapToGrid w:val="0"/>
        <w:ind w:firstLine="480"/>
        <w:rPr>
          <w:rStyle w:val="44"/>
          <w:sz w:val="24"/>
          <w:szCs w:val="24"/>
        </w:rPr>
      </w:pPr>
      <w:r>
        <w:rPr>
          <w:rStyle w:val="44"/>
          <w:sz w:val="24"/>
          <w:szCs w:val="24"/>
        </w:rPr>
        <w:t>2、货到需由校方指定人员验收合格后由中标公司安排专门人员分发；</w:t>
      </w:r>
    </w:p>
    <w:p>
      <w:pPr>
        <w:pStyle w:val="99"/>
        <w:snapToGrid w:val="0"/>
        <w:ind w:firstLine="480"/>
        <w:rPr>
          <w:rStyle w:val="44"/>
          <w:sz w:val="24"/>
          <w:szCs w:val="24"/>
        </w:rPr>
      </w:pPr>
      <w:r>
        <w:rPr>
          <w:rStyle w:val="44"/>
          <w:sz w:val="24"/>
          <w:szCs w:val="24"/>
        </w:rPr>
        <w:t>3、教材到校后经校方验收合格，并在使用过程中未出现问题后经校方签字，在学期末进行款项结算。最终金额按教材实际使用量结算，校方按实发教材的总</w:t>
      </w:r>
      <w:r>
        <w:rPr>
          <w:rStyle w:val="44"/>
          <w:rFonts w:hint="eastAsia"/>
          <w:sz w:val="24"/>
          <w:szCs w:val="24"/>
        </w:rPr>
        <w:t>码</w:t>
      </w:r>
      <w:r>
        <w:rPr>
          <w:rStyle w:val="44"/>
          <w:sz w:val="24"/>
          <w:szCs w:val="24"/>
        </w:rPr>
        <w:t>洋乘以中标折扣率与中标公司结算教材款。</w:t>
      </w:r>
    </w:p>
    <w:p>
      <w:pPr>
        <w:pStyle w:val="99"/>
        <w:snapToGrid w:val="0"/>
        <w:ind w:firstLine="480"/>
        <w:rPr>
          <w:rStyle w:val="44"/>
          <w:sz w:val="24"/>
          <w:szCs w:val="24"/>
        </w:rPr>
      </w:pPr>
      <w:r>
        <w:rPr>
          <w:rStyle w:val="44"/>
          <w:sz w:val="24"/>
          <w:szCs w:val="24"/>
        </w:rPr>
        <w:t>4、合同中相关的一切税费均由中标公司负担，中标公司提供符合国家税法要求的可以抵扣的增值税发票。</w:t>
      </w:r>
    </w:p>
    <w:p>
      <w:pPr>
        <w:pStyle w:val="20"/>
        <w:adjustRightInd w:val="0"/>
        <w:snapToGrid w:val="0"/>
        <w:ind w:firstLine="480"/>
        <w:rPr>
          <w:rFonts w:cs="宋体"/>
          <w:color w:val="000000" w:themeColor="text1"/>
          <w:sz w:val="24"/>
          <w:szCs w:val="24"/>
        </w:rPr>
      </w:pPr>
      <w:r>
        <w:rPr>
          <w:rFonts w:hint="eastAsia" w:cs="宋体"/>
          <w:color w:val="000000" w:themeColor="text1"/>
          <w:sz w:val="24"/>
          <w:szCs w:val="24"/>
        </w:rPr>
        <w:t>注：1、采购标的的所属行业批发业。根据《工业和信息化部、国家统计局、国家发展和改革委员会、财政部关于印发中小企业划型标准规定的通知》（工信部联企业[2011]300号）规定的划分标准填写。</w:t>
      </w:r>
    </w:p>
    <w:p>
      <w:pPr>
        <w:pStyle w:val="20"/>
        <w:adjustRightInd w:val="0"/>
        <w:snapToGrid w:val="0"/>
        <w:ind w:firstLine="480"/>
        <w:rPr>
          <w:rStyle w:val="44"/>
          <w:rFonts w:ascii="Times New Roman" w:hAnsi="Times New Roman" w:cs="Times New Roman"/>
          <w:sz w:val="24"/>
          <w:szCs w:val="24"/>
        </w:rPr>
      </w:pPr>
      <w:r>
        <w:rPr>
          <w:rStyle w:val="44"/>
          <w:rFonts w:hint="eastAsia" w:ascii="Times New Roman" w:hAnsi="Times New Roman" w:cs="Times New Roman"/>
          <w:sz w:val="24"/>
          <w:szCs w:val="24"/>
        </w:rPr>
        <w:t xml:space="preserve">2、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pStyle w:val="87"/>
        <w:spacing w:before="290" w:after="290"/>
        <w:jc w:val="center"/>
        <w:outlineLvl w:val="0"/>
        <w:rPr>
          <w:rStyle w:val="44"/>
          <w:rFonts w:cs="宋体"/>
          <w:b/>
          <w:sz w:val="44"/>
        </w:rPr>
      </w:pPr>
    </w:p>
    <w:p>
      <w:pPr>
        <w:pStyle w:val="87"/>
        <w:spacing w:before="290" w:after="290"/>
        <w:jc w:val="center"/>
        <w:outlineLvl w:val="0"/>
        <w:rPr>
          <w:rStyle w:val="44"/>
          <w:rFonts w:cs="宋体"/>
          <w:b/>
          <w:sz w:val="44"/>
        </w:rPr>
      </w:pPr>
    </w:p>
    <w:p>
      <w:pPr>
        <w:pStyle w:val="87"/>
        <w:spacing w:before="290" w:after="290"/>
        <w:jc w:val="center"/>
        <w:outlineLvl w:val="0"/>
        <w:rPr>
          <w:rStyle w:val="44"/>
          <w:rFonts w:cs="宋体"/>
          <w:b/>
          <w:sz w:val="44"/>
        </w:rPr>
      </w:pPr>
    </w:p>
    <w:p>
      <w:pPr>
        <w:pStyle w:val="87"/>
        <w:spacing w:before="290" w:after="290"/>
        <w:jc w:val="center"/>
        <w:outlineLvl w:val="0"/>
        <w:rPr>
          <w:rStyle w:val="44"/>
          <w:rFonts w:cs="宋体"/>
          <w:b/>
          <w:sz w:val="44"/>
        </w:rPr>
      </w:pPr>
    </w:p>
    <w:p>
      <w:pPr>
        <w:pStyle w:val="87"/>
        <w:spacing w:before="290" w:after="290"/>
        <w:jc w:val="center"/>
        <w:outlineLvl w:val="0"/>
        <w:rPr>
          <w:rStyle w:val="44"/>
          <w:rFonts w:cs="宋体"/>
          <w:b/>
          <w:sz w:val="44"/>
        </w:rPr>
      </w:pPr>
    </w:p>
    <w:p>
      <w:pPr>
        <w:pStyle w:val="87"/>
        <w:spacing w:before="290" w:after="290"/>
        <w:jc w:val="center"/>
        <w:outlineLvl w:val="0"/>
        <w:rPr>
          <w:rStyle w:val="44"/>
          <w:rFonts w:cs="宋体"/>
        </w:rPr>
      </w:pPr>
      <w:r>
        <w:rPr>
          <w:rStyle w:val="44"/>
          <w:rFonts w:hint="eastAsia" w:cs="宋体"/>
          <w:b/>
          <w:sz w:val="44"/>
        </w:rPr>
        <w:t>第五章  评标方法与评标标准</w:t>
      </w:r>
      <w:bookmarkEnd w:id="6"/>
    </w:p>
    <w:p>
      <w:pPr>
        <w:snapToGrid w:val="0"/>
        <w:spacing w:line="500" w:lineRule="exact"/>
        <w:ind w:firstLine="482" w:firstLineChars="200"/>
        <w:rPr>
          <w:rStyle w:val="44"/>
          <w:rFonts w:ascii="宋体" w:hAnsi="宋体" w:cs="宋体"/>
          <w:b/>
          <w:bCs/>
          <w:sz w:val="24"/>
          <w:szCs w:val="24"/>
        </w:rPr>
      </w:pPr>
      <w:r>
        <w:rPr>
          <w:rStyle w:val="44"/>
          <w:rFonts w:hint="eastAsia" w:ascii="宋体" w:hAnsi="宋体" w:cs="宋体"/>
          <w:b/>
          <w:bCs/>
          <w:sz w:val="24"/>
          <w:szCs w:val="24"/>
        </w:rPr>
        <w:t>一、评标方法与定标原则</w:t>
      </w:r>
    </w:p>
    <w:p>
      <w:pPr>
        <w:snapToGrid w:val="0"/>
        <w:spacing w:line="500" w:lineRule="exact"/>
        <w:ind w:firstLine="480" w:firstLineChars="200"/>
        <w:rPr>
          <w:rStyle w:val="44"/>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18"/>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4"/>
          <w:rFonts w:ascii="宋体" w:hAnsi="宋体" w:cs="宋体"/>
          <w:b/>
          <w:sz w:val="24"/>
          <w:szCs w:val="24"/>
        </w:rPr>
      </w:pPr>
      <w:r>
        <w:rPr>
          <w:rFonts w:hint="eastAsia" w:ascii="宋体" w:hAnsi="宋体" w:cs="宋体"/>
          <w:bCs/>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4"/>
          <w:rFonts w:ascii="宋体" w:hAnsi="宋体" w:cs="宋体"/>
        </w:rPr>
      </w:pPr>
      <w:r>
        <w:rPr>
          <w:rStyle w:val="44"/>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1"/>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777"/>
        <w:gridCol w:w="1138"/>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hint="eastAsia" w:ascii="宋体" w:hAnsi="宋体" w:eastAsia="宋体" w:cs="宋体"/>
                <w:sz w:val="21"/>
                <w:szCs w:val="21"/>
              </w:rPr>
            </w:pPr>
            <w:r>
              <w:rPr>
                <w:rStyle w:val="44"/>
                <w:rFonts w:hint="eastAsia" w:ascii="宋体" w:hAnsi="宋体" w:eastAsia="宋体" w:cs="宋体"/>
                <w:sz w:val="21"/>
                <w:szCs w:val="21"/>
              </w:rPr>
              <w:t>项目</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hint="eastAsia" w:ascii="宋体" w:hAnsi="宋体" w:eastAsia="宋体" w:cs="宋体"/>
                <w:sz w:val="21"/>
                <w:szCs w:val="21"/>
              </w:rPr>
            </w:pPr>
            <w:r>
              <w:rPr>
                <w:rStyle w:val="44"/>
                <w:rFonts w:hint="eastAsia" w:ascii="宋体" w:hAnsi="宋体" w:eastAsia="宋体" w:cs="宋体"/>
                <w:sz w:val="21"/>
                <w:szCs w:val="21"/>
              </w:rPr>
              <w:t>总分值</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hint="eastAsia" w:ascii="宋体" w:hAnsi="宋体" w:eastAsia="宋体" w:cs="宋体"/>
                <w:sz w:val="21"/>
                <w:szCs w:val="21"/>
              </w:rPr>
            </w:pPr>
            <w:r>
              <w:rPr>
                <w:rStyle w:val="44"/>
                <w:rFonts w:hint="eastAsia" w:ascii="宋体" w:hAnsi="宋体" w:eastAsia="宋体" w:cs="宋体"/>
                <w:sz w:val="21"/>
                <w:szCs w:val="21"/>
              </w:rPr>
              <w:t>内容</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hint="eastAsia" w:ascii="宋体" w:hAnsi="宋体" w:eastAsia="宋体" w:cs="宋体"/>
                <w:sz w:val="21"/>
                <w:szCs w:val="21"/>
              </w:rPr>
            </w:pPr>
            <w:r>
              <w:rPr>
                <w:rStyle w:val="44"/>
                <w:rFonts w:hint="eastAsia" w:ascii="宋体" w:hAnsi="宋体" w:eastAsia="宋体" w:cs="宋体"/>
                <w:sz w:val="21"/>
                <w:szCs w:val="21"/>
              </w:rPr>
              <w:t>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44"/>
                <w:rFonts w:hint="eastAsia" w:ascii="宋体" w:hAnsi="宋体" w:eastAsia="宋体" w:cs="宋体"/>
                <w:sz w:val="21"/>
                <w:szCs w:val="21"/>
              </w:rPr>
            </w:pPr>
            <w:r>
              <w:rPr>
                <w:rStyle w:val="44"/>
                <w:rFonts w:hint="eastAsia" w:ascii="宋体" w:hAnsi="宋体" w:eastAsia="宋体" w:cs="宋体"/>
                <w:kern w:val="0"/>
                <w:sz w:val="21"/>
                <w:szCs w:val="21"/>
              </w:rPr>
              <w:t>投标报价</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hint="eastAsia" w:ascii="宋体" w:hAnsi="宋体" w:eastAsia="宋体" w:cs="宋体"/>
                <w:sz w:val="21"/>
                <w:szCs w:val="21"/>
              </w:rPr>
            </w:pPr>
            <w:r>
              <w:rPr>
                <w:rStyle w:val="44"/>
                <w:rFonts w:hint="eastAsia" w:ascii="宋体" w:hAnsi="宋体" w:eastAsia="宋体" w:cs="宋体"/>
                <w:sz w:val="21"/>
                <w:szCs w:val="21"/>
              </w:rPr>
              <w:t>50</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4"/>
                <w:rFonts w:hint="eastAsia" w:ascii="宋体" w:hAnsi="宋体" w:eastAsia="宋体" w:cs="宋体"/>
                <w:sz w:val="21"/>
                <w:szCs w:val="21"/>
              </w:rPr>
            </w:pPr>
            <w:r>
              <w:rPr>
                <w:rStyle w:val="44"/>
                <w:rFonts w:hint="eastAsia" w:ascii="宋体" w:hAnsi="宋体" w:eastAsia="宋体" w:cs="宋体"/>
                <w:sz w:val="21"/>
                <w:szCs w:val="21"/>
              </w:rPr>
              <w:t>价格</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价格分统一采用低价优先法计算，即满足招标文件要求且投标价格最低的投标报价（投标折率</w:t>
            </w:r>
            <w:r>
              <w:rPr>
                <w:rStyle w:val="44"/>
                <w:rFonts w:hint="eastAsia" w:ascii="宋体" w:hAnsi="宋体" w:eastAsia="宋体" w:cs="宋体"/>
                <w:sz w:val="21"/>
                <w:szCs w:val="21"/>
              </w:rPr>
              <w:t>）</w:t>
            </w:r>
            <w:r>
              <w:rPr>
                <w:rStyle w:val="44"/>
                <w:rFonts w:hint="eastAsia" w:ascii="宋体" w:hAnsi="宋体" w:eastAsia="宋体" w:cs="宋体"/>
                <w:kern w:val="0"/>
                <w:sz w:val="21"/>
                <w:szCs w:val="21"/>
              </w:rPr>
              <w:t>为评标基准价，其价格分为满分。其他投标人的价格分统一按照下列公式计算：</w:t>
            </w:r>
          </w:p>
          <w:p>
            <w:pPr>
              <w:spacing w:line="400" w:lineRule="exact"/>
              <w:rPr>
                <w:rStyle w:val="44"/>
                <w:rFonts w:hint="eastAsia" w:ascii="宋体" w:hAnsi="宋体" w:eastAsia="宋体" w:cs="宋体"/>
                <w:sz w:val="21"/>
                <w:szCs w:val="21"/>
              </w:rPr>
            </w:pPr>
            <w:r>
              <w:rPr>
                <w:rStyle w:val="44"/>
                <w:rFonts w:hint="eastAsia" w:ascii="宋体" w:hAnsi="宋体" w:eastAsia="宋体" w:cs="宋体"/>
                <w:kern w:val="0"/>
                <w:sz w:val="21"/>
                <w:szCs w:val="21"/>
              </w:rPr>
              <w:t>投标报价得分=(评标基准价／投标报价)×50，小数点后保留2位。（满分50分）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ind w:firstLine="105" w:firstLineChars="50"/>
              <w:rPr>
                <w:rStyle w:val="44"/>
                <w:rFonts w:hint="eastAsia" w:ascii="宋体" w:hAnsi="宋体" w:eastAsia="宋体" w:cs="宋体"/>
                <w:sz w:val="21"/>
                <w:szCs w:val="21"/>
              </w:rPr>
            </w:pPr>
            <w:r>
              <w:rPr>
                <w:rStyle w:val="44"/>
                <w:rFonts w:hint="eastAsia" w:ascii="宋体" w:hAnsi="宋体" w:eastAsia="宋体" w:cs="宋体"/>
                <w:sz w:val="21"/>
                <w:szCs w:val="21"/>
              </w:rPr>
              <w:t>业绩、服务口碑</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4"/>
                <w:rFonts w:hint="eastAsia" w:ascii="宋体" w:hAnsi="宋体" w:eastAsia="宋体" w:cs="宋体"/>
                <w:sz w:val="21"/>
                <w:szCs w:val="21"/>
              </w:rPr>
            </w:pPr>
            <w:r>
              <w:rPr>
                <w:rStyle w:val="44"/>
                <w:rFonts w:hint="eastAsia" w:ascii="宋体" w:hAnsi="宋体" w:eastAsia="宋体" w:cs="宋体"/>
                <w:sz w:val="21"/>
                <w:szCs w:val="21"/>
              </w:rPr>
              <w:t>15</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4"/>
                <w:rFonts w:hint="eastAsia" w:ascii="宋体" w:hAnsi="宋体" w:eastAsia="宋体" w:cs="宋体"/>
                <w:sz w:val="21"/>
                <w:szCs w:val="21"/>
              </w:rPr>
            </w:pPr>
            <w:r>
              <w:rPr>
                <w:rStyle w:val="44"/>
                <w:rFonts w:hint="eastAsia" w:ascii="宋体" w:hAnsi="宋体" w:eastAsia="宋体" w:cs="宋体"/>
                <w:sz w:val="21"/>
                <w:szCs w:val="21"/>
              </w:rPr>
              <w:t>业绩、服务口碑</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4"/>
                <w:rFonts w:hint="eastAsia" w:ascii="宋体" w:hAnsi="宋体" w:eastAsia="宋体" w:cs="宋体"/>
                <w:kern w:val="0"/>
                <w:sz w:val="21"/>
                <w:szCs w:val="21"/>
              </w:rPr>
            </w:pPr>
            <w:r>
              <w:rPr>
                <w:rFonts w:hint="eastAsia" w:ascii="宋体" w:hAnsi="宋体" w:eastAsia="宋体" w:cs="宋体"/>
                <w:sz w:val="21"/>
                <w:szCs w:val="21"/>
              </w:rPr>
              <w:t>1、投标人2019年1月1日以来服务高校教材（书）提供服务合同的,每个得0.5分,最多得10分【提供合同复印件加盖公章，</w:t>
            </w:r>
            <w:r>
              <w:rPr>
                <w:rStyle w:val="44"/>
                <w:rFonts w:hint="eastAsia" w:ascii="宋体" w:hAnsi="宋体" w:eastAsia="宋体" w:cs="宋体"/>
                <w:kern w:val="0"/>
                <w:sz w:val="21"/>
                <w:szCs w:val="21"/>
              </w:rPr>
              <w:t>原件备查】（满分10分）</w:t>
            </w:r>
          </w:p>
          <w:p>
            <w:pPr>
              <w:spacing w:line="400" w:lineRule="exact"/>
              <w:rPr>
                <w:rFonts w:hint="eastAsia" w:ascii="宋体" w:hAnsi="宋体" w:eastAsia="宋体" w:cs="宋体"/>
                <w:sz w:val="21"/>
                <w:szCs w:val="21"/>
              </w:rPr>
            </w:pPr>
            <w:r>
              <w:rPr>
                <w:rStyle w:val="44"/>
                <w:rFonts w:hint="eastAsia" w:ascii="宋体" w:hAnsi="宋体" w:eastAsia="宋体" w:cs="宋体"/>
                <w:kern w:val="0"/>
                <w:sz w:val="21"/>
                <w:szCs w:val="21"/>
              </w:rPr>
              <w:t>2、评委根据投标人的教材服务评价情况综合评定给分，根据服务情况进行评定和打分，优秀得4-5（不含5分）分，良好得2-4（不含4分）分，合格得0-2（不含2分）分；若在往年同类院校中标后服务出现过不良反映的、对学校教学产生不良影响的，该项不得分。【提供相关材料复印件加盖公章，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4"/>
                <w:rFonts w:hint="eastAsia" w:ascii="宋体" w:hAnsi="宋体" w:eastAsia="宋体" w:cs="宋体"/>
                <w:sz w:val="21"/>
                <w:szCs w:val="21"/>
              </w:rPr>
            </w:pPr>
            <w:r>
              <w:rPr>
                <w:rStyle w:val="44"/>
                <w:rFonts w:hint="eastAsia" w:ascii="宋体" w:hAnsi="宋体" w:eastAsia="宋体" w:cs="宋体"/>
                <w:sz w:val="21"/>
                <w:szCs w:val="21"/>
              </w:rPr>
              <w:t>出版社代理资质</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4"/>
                <w:rFonts w:hint="eastAsia" w:ascii="宋体" w:hAnsi="宋体" w:eastAsia="宋体" w:cs="宋体"/>
                <w:sz w:val="21"/>
                <w:szCs w:val="21"/>
              </w:rPr>
            </w:pPr>
            <w:r>
              <w:rPr>
                <w:rStyle w:val="44"/>
                <w:rFonts w:hint="eastAsia" w:ascii="宋体" w:hAnsi="宋体" w:eastAsia="宋体" w:cs="宋体"/>
                <w:sz w:val="21"/>
                <w:szCs w:val="21"/>
              </w:rPr>
              <w:t>13</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44"/>
                <w:rFonts w:hint="eastAsia" w:ascii="宋体" w:hAnsi="宋体" w:eastAsia="宋体" w:cs="宋体"/>
                <w:sz w:val="21"/>
                <w:szCs w:val="21"/>
              </w:rPr>
            </w:pPr>
            <w:r>
              <w:rPr>
                <w:rStyle w:val="44"/>
                <w:rFonts w:hint="eastAsia" w:ascii="宋体" w:hAnsi="宋体" w:eastAsia="宋体" w:cs="宋体"/>
                <w:kern w:val="0"/>
                <w:sz w:val="21"/>
                <w:szCs w:val="21"/>
              </w:rPr>
              <w:t>与出版商合作情况</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firstLineChars="150"/>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1，提供2022年度重点出版社的经销证明。</w:t>
            </w:r>
            <w:r>
              <w:rPr>
                <w:rFonts w:hint="eastAsia" w:ascii="宋体" w:hAnsi="宋体" w:eastAsia="宋体" w:cs="宋体"/>
                <w:kern w:val="0"/>
                <w:sz w:val="21"/>
                <w:szCs w:val="21"/>
              </w:rPr>
              <w:t>有直接代理资格或有特约经销资格或与省级代理有供货关系证明的，</w:t>
            </w:r>
            <w:r>
              <w:rPr>
                <w:rStyle w:val="44"/>
                <w:rFonts w:hint="eastAsia" w:ascii="宋体" w:hAnsi="宋体" w:eastAsia="宋体" w:cs="宋体"/>
                <w:kern w:val="0"/>
                <w:sz w:val="21"/>
                <w:szCs w:val="21"/>
              </w:rPr>
              <w:t>其中：高等教育出版社、外语教学与研究出版社、上外、清华大学出版社、科学出版社、人民邮电出版社、电子工业出版社、机械工业出版社、化学工业出版社、北京大学出版社、中国人民大学出版社、中国纺织出版社、东华大学出版社、南京大学出版社、中国建筑工业出版社授权，每个1分，最高得10分。【证明为经销协议或授权书提供证明复印件加盖公章，原件备查】</w:t>
            </w:r>
          </w:p>
          <w:p>
            <w:pPr>
              <w:spacing w:line="400" w:lineRule="exact"/>
              <w:ind w:firstLine="315" w:firstLineChars="150"/>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2，其他出版社的授权证明，30家以下1分30-50家2分60家以上的3分。【证明为经销协议或授权书提供证明复印件加盖公章，原件备查】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vMerge w:val="restart"/>
            <w:tcBorders>
              <w:top w:val="single" w:color="000000" w:sz="4" w:space="0"/>
              <w:left w:val="single" w:color="000000" w:sz="4" w:space="0"/>
              <w:right w:val="single" w:color="000000" w:sz="4" w:space="0"/>
            </w:tcBorders>
            <w:vAlign w:val="center"/>
          </w:tcPr>
          <w:p>
            <w:pPr>
              <w:spacing w:line="320" w:lineRule="exact"/>
              <w:jc w:val="center"/>
              <w:rPr>
                <w:rStyle w:val="44"/>
                <w:rFonts w:hint="eastAsia" w:ascii="宋体" w:hAnsi="宋体" w:eastAsia="宋体" w:cs="宋体"/>
                <w:sz w:val="21"/>
                <w:szCs w:val="21"/>
              </w:rPr>
            </w:pPr>
            <w:r>
              <w:rPr>
                <w:rStyle w:val="44"/>
                <w:rFonts w:hint="eastAsia" w:ascii="宋体" w:hAnsi="宋体" w:eastAsia="宋体" w:cs="宋体"/>
                <w:sz w:val="21"/>
                <w:szCs w:val="21"/>
              </w:rPr>
              <w:t>服务方案</w:t>
            </w:r>
          </w:p>
        </w:tc>
        <w:tc>
          <w:tcPr>
            <w:tcW w:w="777" w:type="dxa"/>
            <w:tcBorders>
              <w:top w:val="single" w:color="000000" w:sz="4" w:space="0"/>
              <w:left w:val="single" w:color="000000" w:sz="4" w:space="0"/>
              <w:right w:val="single" w:color="000000" w:sz="4" w:space="0"/>
            </w:tcBorders>
            <w:vAlign w:val="center"/>
          </w:tcPr>
          <w:p>
            <w:pPr>
              <w:spacing w:line="320" w:lineRule="exact"/>
              <w:rPr>
                <w:rStyle w:val="44"/>
                <w:rFonts w:hint="eastAsia" w:ascii="宋体" w:hAnsi="宋体" w:eastAsia="宋体" w:cs="宋体"/>
                <w:sz w:val="21"/>
                <w:szCs w:val="21"/>
              </w:rPr>
            </w:pPr>
          </w:p>
          <w:p>
            <w:pPr>
              <w:jc w:val="center"/>
              <w:rPr>
                <w:rStyle w:val="44"/>
                <w:rFonts w:hint="eastAsia" w:ascii="宋体" w:hAnsi="宋体" w:eastAsia="宋体" w:cs="宋体"/>
                <w:sz w:val="21"/>
                <w:szCs w:val="21"/>
              </w:rPr>
            </w:pPr>
            <w:r>
              <w:rPr>
                <w:rStyle w:val="44"/>
                <w:rFonts w:hint="eastAsia" w:ascii="宋体" w:hAnsi="宋体" w:eastAsia="宋体" w:cs="宋体"/>
                <w:sz w:val="21"/>
                <w:szCs w:val="21"/>
              </w:rPr>
              <w:t>15</w:t>
            </w:r>
          </w:p>
        </w:tc>
        <w:tc>
          <w:tcPr>
            <w:tcW w:w="1138" w:type="dxa"/>
            <w:tcBorders>
              <w:top w:val="single" w:color="000000" w:sz="4" w:space="0"/>
              <w:left w:val="single" w:color="000000" w:sz="4" w:space="0"/>
              <w:right w:val="single" w:color="000000" w:sz="4" w:space="0"/>
            </w:tcBorders>
            <w:vAlign w:val="center"/>
          </w:tcPr>
          <w:p>
            <w:pPr>
              <w:spacing w:line="360" w:lineRule="exact"/>
              <w:jc w:val="center"/>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服务方案及实施</w:t>
            </w:r>
          </w:p>
          <w:p>
            <w:pPr>
              <w:tabs>
                <w:tab w:val="left" w:pos="2520"/>
              </w:tabs>
              <w:spacing w:line="360" w:lineRule="exact"/>
              <w:rPr>
                <w:rStyle w:val="44"/>
                <w:rFonts w:hint="eastAsia" w:ascii="宋体" w:hAnsi="宋体" w:eastAsia="宋体" w:cs="宋体"/>
                <w:kern w:val="0"/>
                <w:sz w:val="21"/>
                <w:szCs w:val="21"/>
              </w:rPr>
            </w:pP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依据投标人提供的教材采购服务方案的完整度，针对性，可行性，保障措施综合打分：完整度，针对性，可行性，保障措施优秀的方案13-15（不含15分）分，完整度，针对性，可行性，保障措施良好方案11-13（不含13分）分，完整度，针对性，可行性，保障措施一般的方案9-11（不含11分）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vMerge w:val="continue"/>
            <w:tcBorders>
              <w:left w:val="single" w:color="000000" w:sz="4" w:space="0"/>
              <w:bottom w:val="single" w:color="000000" w:sz="4" w:space="0"/>
              <w:right w:val="single" w:color="000000" w:sz="4" w:space="0"/>
            </w:tcBorders>
            <w:vAlign w:val="center"/>
          </w:tcPr>
          <w:p>
            <w:pPr>
              <w:spacing w:line="320" w:lineRule="exact"/>
              <w:jc w:val="center"/>
              <w:rPr>
                <w:rStyle w:val="44"/>
                <w:rFonts w:hint="eastAsia" w:ascii="宋体" w:hAnsi="宋体" w:eastAsia="宋体" w:cs="宋体"/>
                <w:sz w:val="21"/>
                <w:szCs w:val="21"/>
              </w:rPr>
            </w:pPr>
          </w:p>
        </w:tc>
        <w:tc>
          <w:tcPr>
            <w:tcW w:w="777" w:type="dxa"/>
            <w:tcBorders>
              <w:top w:val="single" w:color="000000" w:sz="4" w:space="0"/>
              <w:left w:val="single" w:color="000000" w:sz="4" w:space="0"/>
              <w:right w:val="single" w:color="000000" w:sz="4" w:space="0"/>
            </w:tcBorders>
            <w:vAlign w:val="center"/>
          </w:tcPr>
          <w:p>
            <w:pPr>
              <w:jc w:val="center"/>
              <w:rPr>
                <w:rStyle w:val="44"/>
                <w:rFonts w:hint="eastAsia" w:ascii="宋体" w:hAnsi="宋体" w:eastAsia="宋体" w:cs="宋体"/>
                <w:sz w:val="21"/>
                <w:szCs w:val="21"/>
              </w:rPr>
            </w:pPr>
            <w:r>
              <w:rPr>
                <w:rStyle w:val="44"/>
                <w:rFonts w:hint="eastAsia" w:ascii="宋体" w:hAnsi="宋体" w:eastAsia="宋体" w:cs="宋体"/>
                <w:sz w:val="21"/>
                <w:szCs w:val="21"/>
              </w:rPr>
              <w:t>5</w:t>
            </w:r>
          </w:p>
        </w:tc>
        <w:tc>
          <w:tcPr>
            <w:tcW w:w="1138" w:type="dxa"/>
            <w:tcBorders>
              <w:top w:val="single" w:color="000000" w:sz="4" w:space="0"/>
              <w:left w:val="single" w:color="000000" w:sz="4" w:space="0"/>
              <w:right w:val="single" w:color="000000" w:sz="4" w:space="0"/>
            </w:tcBorders>
            <w:vAlign w:val="center"/>
          </w:tcPr>
          <w:p>
            <w:pPr>
              <w:spacing w:line="360" w:lineRule="exact"/>
              <w:jc w:val="center"/>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服务承诺</w:t>
            </w:r>
          </w:p>
        </w:tc>
        <w:tc>
          <w:tcPr>
            <w:tcW w:w="6452" w:type="dxa"/>
            <w:tcBorders>
              <w:top w:val="single" w:color="000000" w:sz="4" w:space="0"/>
              <w:left w:val="single" w:color="000000" w:sz="4" w:space="0"/>
              <w:bottom w:val="single" w:color="000000" w:sz="4" w:space="0"/>
              <w:right w:val="single" w:color="000000" w:sz="4" w:space="0"/>
            </w:tcBorders>
            <w:vAlign w:val="center"/>
          </w:tcPr>
          <w:p>
            <w:pPr>
              <w:tabs>
                <w:tab w:val="left" w:pos="2520"/>
              </w:tabs>
              <w:snapToGrid w:val="0"/>
              <w:spacing w:line="360" w:lineRule="exact"/>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优质售后服务，承诺内容全面，实际操作性强。</w:t>
            </w:r>
          </w:p>
          <w:p>
            <w:pPr>
              <w:spacing w:line="400" w:lineRule="exact"/>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优：4-5（不含5分）分；良：2-4（不含4分）分；合格：0-2（不含2分）分。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198"/>
              <w:jc w:val="center"/>
              <w:rPr>
                <w:rStyle w:val="44"/>
                <w:rFonts w:hint="eastAsia" w:ascii="宋体" w:hAnsi="宋体" w:eastAsia="宋体" w:cs="宋体"/>
                <w:sz w:val="21"/>
                <w:szCs w:val="21"/>
              </w:rPr>
            </w:pPr>
            <w:r>
              <w:rPr>
                <w:rStyle w:val="44"/>
                <w:rFonts w:hint="eastAsia" w:ascii="宋体" w:hAnsi="宋体" w:eastAsia="宋体" w:cs="宋体"/>
                <w:sz w:val="21"/>
                <w:szCs w:val="21"/>
              </w:rPr>
              <w:t>规范性</w:t>
            </w: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hint="eastAsia" w:ascii="宋体" w:hAnsi="宋体" w:eastAsia="宋体" w:cs="宋体"/>
                <w:sz w:val="21"/>
                <w:szCs w:val="21"/>
              </w:rPr>
            </w:pPr>
            <w:r>
              <w:rPr>
                <w:rStyle w:val="44"/>
                <w:rFonts w:hint="eastAsia" w:ascii="宋体" w:hAnsi="宋体" w:eastAsia="宋体" w:cs="宋体"/>
                <w:sz w:val="21"/>
                <w:szCs w:val="21"/>
              </w:rPr>
              <w:t>2</w:t>
            </w:r>
          </w:p>
        </w:tc>
        <w:tc>
          <w:tcPr>
            <w:tcW w:w="113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招标文件规范性</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4"/>
                <w:rFonts w:hint="eastAsia" w:ascii="宋体" w:hAnsi="宋体" w:eastAsia="宋体" w:cs="宋体"/>
                <w:kern w:val="0"/>
                <w:sz w:val="21"/>
                <w:szCs w:val="21"/>
              </w:rPr>
            </w:pPr>
            <w:r>
              <w:rPr>
                <w:rStyle w:val="44"/>
                <w:rFonts w:hint="eastAsia" w:ascii="宋体" w:hAnsi="宋体" w:eastAsia="宋体" w:cs="宋体"/>
                <w:kern w:val="0"/>
                <w:sz w:val="21"/>
                <w:szCs w:val="21"/>
              </w:rPr>
              <w:t>根据投标文件对招标文件的响应情况、表述清晰程度、规范性等评分。完全响应，表述清晰且规范的得2分；相对响应，表述较为清晰且规范的得1分；基本响应，表述基本清晰的得0.5分（满分2分）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77"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198"/>
              <w:jc w:val="center"/>
              <w:rPr>
                <w:rStyle w:val="44"/>
                <w:rFonts w:hint="eastAsia" w:ascii="宋体" w:hAnsi="宋体" w:eastAsia="宋体" w:cs="宋体"/>
                <w:sz w:val="21"/>
                <w:szCs w:val="21"/>
              </w:rPr>
            </w:pPr>
            <w:r>
              <w:rPr>
                <w:rStyle w:val="44"/>
                <w:rFonts w:hint="eastAsia" w:ascii="宋体" w:hAnsi="宋体" w:eastAsia="宋体" w:cs="宋体"/>
                <w:sz w:val="21"/>
                <w:szCs w:val="21"/>
              </w:rPr>
              <w:t>合  计</w:t>
            </w:r>
          </w:p>
        </w:tc>
        <w:tc>
          <w:tcPr>
            <w:tcW w:w="64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hint="eastAsia" w:ascii="宋体" w:hAnsi="宋体" w:eastAsia="宋体" w:cs="宋体"/>
                <w:sz w:val="21"/>
                <w:szCs w:val="21"/>
              </w:rPr>
            </w:pPr>
            <w:r>
              <w:rPr>
                <w:rStyle w:val="44"/>
                <w:rFonts w:hint="eastAsia" w:ascii="宋体" w:hAnsi="宋体" w:eastAsia="宋体" w:cs="宋体"/>
                <w:sz w:val="21"/>
                <w:szCs w:val="21"/>
              </w:rPr>
              <w:t>100分</w:t>
            </w:r>
          </w:p>
        </w:tc>
      </w:tr>
    </w:tbl>
    <w:p>
      <w:pPr>
        <w:rPr>
          <w:rStyle w:val="44"/>
          <w:rFonts w:ascii="宋体" w:hAnsi="宋体" w:cs="宋体"/>
        </w:rPr>
      </w:pPr>
    </w:p>
    <w:p>
      <w:pPr>
        <w:snapToGrid w:val="0"/>
        <w:rPr>
          <w:rStyle w:val="44"/>
          <w:rFonts w:ascii="宋体"/>
          <w:szCs w:val="20"/>
        </w:rPr>
      </w:pPr>
      <w:r>
        <w:rPr>
          <w:rStyle w:val="44"/>
          <w:rFonts w:ascii="宋体" w:hAnsi="宋体"/>
          <w:szCs w:val="20"/>
        </w:rPr>
        <w:t xml:space="preserve">说明： </w:t>
      </w:r>
    </w:p>
    <w:p>
      <w:pPr>
        <w:snapToGrid w:val="0"/>
        <w:ind w:firstLine="420" w:firstLineChars="200"/>
        <w:rPr>
          <w:rStyle w:val="44"/>
          <w:rFonts w:ascii="宋体"/>
          <w:szCs w:val="20"/>
        </w:rPr>
      </w:pPr>
      <w:r>
        <w:rPr>
          <w:rStyle w:val="44"/>
          <w:rFonts w:ascii="宋体" w:hAnsi="宋体"/>
          <w:szCs w:val="20"/>
        </w:rPr>
        <w:t>1、若供应商提供虚假资料，一经查实取消其中标候选人资格，并向相关主管部门汇报。</w:t>
      </w:r>
    </w:p>
    <w:p>
      <w:pPr>
        <w:snapToGrid w:val="0"/>
        <w:ind w:firstLine="420" w:firstLineChars="200"/>
        <w:rPr>
          <w:rStyle w:val="44"/>
          <w:rFonts w:ascii="宋体"/>
          <w:szCs w:val="20"/>
        </w:rPr>
      </w:pPr>
      <w:r>
        <w:rPr>
          <w:rStyle w:val="44"/>
          <w:rFonts w:ascii="宋体" w:hAnsi="宋体"/>
          <w:szCs w:val="20"/>
        </w:rPr>
        <w:t>2、中标单位不得转包、分包，如果发现有转包、分包情况，则取消其中标候选人资格，并向相关主管部门汇报。</w:t>
      </w:r>
    </w:p>
    <w:p>
      <w:pPr>
        <w:snapToGrid w:val="0"/>
        <w:ind w:firstLine="420" w:firstLineChars="200"/>
        <w:rPr>
          <w:rStyle w:val="44"/>
          <w:rFonts w:ascii="宋体" w:hAnsi="宋体"/>
          <w:szCs w:val="20"/>
        </w:rPr>
      </w:pPr>
      <w:r>
        <w:rPr>
          <w:rStyle w:val="44"/>
          <w:rFonts w:ascii="宋体" w:hAnsi="宋体"/>
          <w:szCs w:val="20"/>
        </w:rPr>
        <w:t>3、开、评定标顺序为先标段一后标段二，投标人在标段一被评审为中标候选人的，其投标文件继续参与标段二的评审，但不作为中标候选人排序。</w:t>
      </w:r>
    </w:p>
    <w:p>
      <w:pPr>
        <w:rPr>
          <w:rStyle w:val="44"/>
          <w:rFonts w:ascii="宋体" w:hAnsi="宋体"/>
        </w:rPr>
      </w:pPr>
    </w:p>
    <w:p>
      <w:pPr>
        <w:pStyle w:val="34"/>
        <w:jc w:val="both"/>
        <w:rPr>
          <w:rStyle w:val="44"/>
          <w:rFonts w:ascii="宋体" w:hAnsi="宋体" w:eastAsia="宋体" w:cs="宋体"/>
          <w:b/>
          <w:sz w:val="44"/>
        </w:rPr>
      </w:pPr>
      <w:r>
        <w:rPr>
          <w:rStyle w:val="44"/>
          <w:rFonts w:hint="eastAsia" w:ascii="宋体" w:hAnsi="宋体" w:eastAsia="宋体" w:cs="宋体"/>
          <w:b/>
          <w:sz w:val="44"/>
        </w:rPr>
        <w:br w:type="page"/>
      </w:r>
    </w:p>
    <w:p>
      <w:pPr>
        <w:pStyle w:val="34"/>
        <w:outlineLvl w:val="0"/>
        <w:rPr>
          <w:rStyle w:val="44"/>
          <w:rFonts w:ascii="宋体" w:hAnsi="宋体" w:eastAsia="宋体" w:cs="宋体"/>
          <w:b/>
          <w:sz w:val="44"/>
        </w:rPr>
      </w:pPr>
      <w:bookmarkStart w:id="7" w:name="_Toc20541"/>
      <w:r>
        <w:rPr>
          <w:rStyle w:val="44"/>
          <w:rFonts w:hint="eastAsia" w:ascii="宋体" w:hAnsi="宋体" w:eastAsia="宋体" w:cs="宋体"/>
          <w:b/>
          <w:sz w:val="44"/>
        </w:rPr>
        <w:t>第六章  投标文件格式</w:t>
      </w:r>
      <w:bookmarkEnd w:id="7"/>
      <w:r>
        <w:rPr>
          <w:rStyle w:val="44"/>
          <w:rFonts w:hint="eastAsia" w:ascii="宋体" w:hAnsi="宋体" w:eastAsia="宋体" w:cs="宋体"/>
          <w:b/>
          <w:sz w:val="44"/>
        </w:rPr>
        <w:t xml:space="preserve"> </w:t>
      </w:r>
    </w:p>
    <w:p>
      <w:pPr>
        <w:jc w:val="center"/>
        <w:rPr>
          <w:rStyle w:val="44"/>
          <w:rFonts w:ascii="宋体" w:hAnsi="宋体" w:cs="宋体"/>
          <w:b/>
          <w:sz w:val="72"/>
        </w:rPr>
      </w:pPr>
    </w:p>
    <w:p>
      <w:pPr>
        <w:jc w:val="center"/>
        <w:outlineLvl w:val="0"/>
        <w:rPr>
          <w:rStyle w:val="44"/>
          <w:rFonts w:ascii="宋体" w:hAnsi="宋体" w:cs="宋体"/>
          <w:b/>
          <w:sz w:val="72"/>
        </w:rPr>
      </w:pPr>
      <w:bookmarkStart w:id="8" w:name="_Toc26413"/>
      <w:r>
        <w:rPr>
          <w:rStyle w:val="44"/>
          <w:rFonts w:hint="eastAsia" w:ascii="宋体" w:hAnsi="宋体" w:cs="宋体"/>
          <w:b/>
          <w:sz w:val="72"/>
        </w:rPr>
        <w:t>投  标  文  件</w:t>
      </w:r>
      <w:bookmarkEnd w:id="8"/>
    </w:p>
    <w:p>
      <w:pPr>
        <w:jc w:val="center"/>
        <w:outlineLvl w:val="0"/>
        <w:rPr>
          <w:rStyle w:val="44"/>
          <w:rFonts w:ascii="宋体" w:hAnsi="宋体" w:cs="宋体"/>
          <w:b/>
          <w:sz w:val="72"/>
        </w:rPr>
      </w:pPr>
      <w:bookmarkStart w:id="9" w:name="_Toc17655"/>
      <w:r>
        <w:rPr>
          <w:rStyle w:val="44"/>
          <w:rFonts w:hint="eastAsia" w:ascii="宋体" w:hAnsi="宋体" w:cs="宋体"/>
          <w:b/>
          <w:sz w:val="36"/>
        </w:rPr>
        <w:t>（正或副本）</w:t>
      </w:r>
      <w:bookmarkEnd w:id="9"/>
    </w:p>
    <w:p>
      <w:pPr>
        <w:jc w:val="center"/>
        <w:rPr>
          <w:rStyle w:val="44"/>
          <w:rFonts w:ascii="宋体" w:hAnsi="宋体" w:cs="宋体"/>
          <w:b/>
          <w:sz w:val="72"/>
        </w:rPr>
      </w:pPr>
    </w:p>
    <w:p>
      <w:pPr>
        <w:jc w:val="center"/>
        <w:rPr>
          <w:rStyle w:val="44"/>
          <w:rFonts w:ascii="宋体" w:hAnsi="宋体" w:cs="宋体"/>
          <w:b/>
          <w:sz w:val="36"/>
        </w:rPr>
      </w:pPr>
    </w:p>
    <w:p>
      <w:pPr>
        <w:jc w:val="center"/>
        <w:rPr>
          <w:rStyle w:val="44"/>
          <w:rFonts w:ascii="宋体" w:hAnsi="宋体" w:cs="宋体"/>
          <w:b/>
          <w:sz w:val="36"/>
        </w:rPr>
      </w:pPr>
    </w:p>
    <w:p>
      <w:pPr>
        <w:jc w:val="center"/>
        <w:rPr>
          <w:rStyle w:val="44"/>
          <w:rFonts w:ascii="宋体" w:hAnsi="宋体" w:cs="宋体"/>
          <w:b/>
          <w:sz w:val="36"/>
        </w:rPr>
      </w:pPr>
    </w:p>
    <w:p>
      <w:pPr>
        <w:ind w:firstLine="1084" w:firstLineChars="300"/>
        <w:outlineLvl w:val="0"/>
        <w:rPr>
          <w:rStyle w:val="44"/>
          <w:rFonts w:ascii="宋体" w:hAnsi="宋体" w:cs="宋体"/>
          <w:b/>
          <w:sz w:val="36"/>
        </w:rPr>
      </w:pPr>
      <w:bookmarkStart w:id="10" w:name="_Toc8567"/>
      <w:r>
        <w:rPr>
          <w:rStyle w:val="44"/>
          <w:rFonts w:hint="eastAsia" w:ascii="宋体" w:hAnsi="宋体" w:cs="宋体"/>
          <w:b/>
          <w:sz w:val="36"/>
        </w:rPr>
        <w:t>项 目 名 称：</w:t>
      </w:r>
      <w:bookmarkEnd w:id="10"/>
    </w:p>
    <w:p>
      <w:pPr>
        <w:ind w:firstLine="1084" w:firstLineChars="300"/>
        <w:outlineLvl w:val="0"/>
        <w:rPr>
          <w:rStyle w:val="44"/>
          <w:rFonts w:ascii="宋体" w:hAnsi="宋体" w:cs="宋体"/>
          <w:b/>
          <w:sz w:val="36"/>
          <w:u w:val="single" w:color="000000"/>
        </w:rPr>
      </w:pPr>
      <w:bookmarkStart w:id="11" w:name="_Toc20815"/>
      <w:r>
        <w:rPr>
          <w:rStyle w:val="44"/>
          <w:rFonts w:hint="eastAsia" w:ascii="宋体" w:hAnsi="宋体" w:cs="宋体"/>
          <w:b/>
          <w:sz w:val="36"/>
        </w:rPr>
        <w:t>招 标 编 号：</w:t>
      </w:r>
      <w:bookmarkEnd w:id="11"/>
    </w:p>
    <w:p>
      <w:pPr>
        <w:outlineLvl w:val="0"/>
        <w:rPr>
          <w:rStyle w:val="44"/>
          <w:rFonts w:ascii="宋体" w:hAnsi="宋体" w:cs="宋体"/>
          <w:b/>
          <w:sz w:val="36"/>
          <w:u w:val="single" w:color="000000"/>
        </w:rPr>
      </w:pPr>
      <w:r>
        <w:rPr>
          <w:rStyle w:val="44"/>
          <w:rFonts w:hint="eastAsia" w:ascii="宋体" w:hAnsi="宋体" w:cs="宋体"/>
          <w:b/>
          <w:sz w:val="36"/>
        </w:rPr>
        <w:t xml:space="preserve">      </w:t>
      </w:r>
      <w:bookmarkStart w:id="12" w:name="_Toc15597"/>
      <w:r>
        <w:rPr>
          <w:rStyle w:val="44"/>
          <w:rFonts w:hint="eastAsia" w:ascii="宋体" w:hAnsi="宋体" w:cs="宋体"/>
          <w:b/>
          <w:sz w:val="36"/>
        </w:rPr>
        <w:t>投标人名称 ：</w:t>
      </w:r>
      <w:bookmarkEnd w:id="12"/>
    </w:p>
    <w:p>
      <w:pPr>
        <w:outlineLvl w:val="0"/>
        <w:rPr>
          <w:rStyle w:val="44"/>
          <w:rFonts w:ascii="宋体" w:hAnsi="宋体" w:cs="宋体"/>
          <w:b/>
          <w:sz w:val="36"/>
        </w:rPr>
      </w:pPr>
      <w:r>
        <w:rPr>
          <w:rStyle w:val="44"/>
          <w:rFonts w:hint="eastAsia" w:ascii="宋体" w:hAnsi="宋体" w:cs="宋体"/>
          <w:b/>
          <w:sz w:val="36"/>
        </w:rPr>
        <w:t xml:space="preserve">      </w:t>
      </w:r>
      <w:bookmarkStart w:id="13" w:name="_Toc26387"/>
      <w:r>
        <w:rPr>
          <w:rStyle w:val="44"/>
          <w:rFonts w:hint="eastAsia" w:ascii="宋体" w:hAnsi="宋体" w:cs="宋体"/>
          <w:b/>
          <w:sz w:val="36"/>
        </w:rPr>
        <w:t>日      期 ：</w:t>
      </w:r>
      <w:bookmarkEnd w:id="13"/>
    </w:p>
    <w:p>
      <w:pPr>
        <w:spacing w:line="440" w:lineRule="exact"/>
        <w:jc w:val="center"/>
        <w:rPr>
          <w:rStyle w:val="44"/>
          <w:rFonts w:ascii="宋体" w:hAnsi="宋体" w:cs="宋体"/>
          <w:b/>
          <w:bCs/>
          <w:sz w:val="32"/>
          <w:szCs w:val="32"/>
        </w:rPr>
      </w:pPr>
    </w:p>
    <w:p>
      <w:pPr>
        <w:spacing w:line="440" w:lineRule="exact"/>
        <w:ind w:firstLine="480" w:firstLineChars="200"/>
        <w:rPr>
          <w:rStyle w:val="44"/>
          <w:rFonts w:ascii="宋体" w:hAnsi="宋体" w:cs="宋体"/>
          <w:sz w:val="24"/>
        </w:rPr>
      </w:pPr>
    </w:p>
    <w:p>
      <w:pPr>
        <w:spacing w:line="440" w:lineRule="exact"/>
        <w:ind w:firstLine="480" w:firstLineChars="200"/>
        <w:rPr>
          <w:rStyle w:val="44"/>
          <w:rFonts w:ascii="宋体" w:hAnsi="宋体" w:cs="宋体"/>
          <w:sz w:val="24"/>
        </w:rPr>
      </w:pPr>
    </w:p>
    <w:p>
      <w:pPr>
        <w:spacing w:line="440" w:lineRule="exact"/>
        <w:rPr>
          <w:rStyle w:val="44"/>
          <w:rFonts w:ascii="宋体" w:hAnsi="宋体" w:cs="宋体"/>
          <w:sz w:val="24"/>
        </w:rPr>
      </w:pPr>
    </w:p>
    <w:p>
      <w:pPr>
        <w:pStyle w:val="2"/>
        <w:rPr>
          <w:rStyle w:val="44"/>
          <w:rFonts w:ascii="宋体" w:hAnsi="宋体" w:eastAsia="宋体" w:cs="宋体"/>
          <w:b w:val="0"/>
          <w:sz w:val="24"/>
          <w:szCs w:val="21"/>
        </w:rPr>
      </w:pPr>
    </w:p>
    <w:p>
      <w:pPr>
        <w:rPr>
          <w:rStyle w:val="44"/>
          <w:rFonts w:ascii="宋体" w:hAnsi="宋体" w:cs="宋体"/>
          <w:sz w:val="24"/>
        </w:rPr>
      </w:pPr>
    </w:p>
    <w:p>
      <w:pPr>
        <w:pStyle w:val="20"/>
      </w:pPr>
    </w:p>
    <w:p>
      <w:pPr>
        <w:rPr>
          <w:rStyle w:val="44"/>
          <w:rFonts w:ascii="宋体" w:hAnsi="宋体" w:cs="宋体"/>
          <w:sz w:val="24"/>
        </w:rPr>
      </w:pPr>
    </w:p>
    <w:p>
      <w:pPr>
        <w:pStyle w:val="6"/>
        <w:tabs>
          <w:tab w:val="left" w:pos="1275"/>
        </w:tabs>
        <w:ind w:left="1352" w:leftChars="644" w:firstLine="2122" w:firstLineChars="755"/>
        <w:rPr>
          <w:rFonts w:hAnsi="宋体"/>
        </w:rPr>
      </w:pPr>
      <w:bookmarkStart w:id="14" w:name="_Toc64931899"/>
      <w:r>
        <w:rPr>
          <w:rFonts w:hint="eastAsia" w:hAnsi="宋体"/>
        </w:rPr>
        <w:t>评分对照表</w:t>
      </w:r>
      <w:bookmarkEnd w:id="14"/>
    </w:p>
    <w:p>
      <w:pPr>
        <w:rPr>
          <w:rFonts w:ascii="宋体" w:hAnsi="宋体" w:cs="宋体"/>
          <w:b/>
          <w:bCs/>
          <w:sz w:val="24"/>
        </w:rPr>
      </w:pPr>
    </w:p>
    <w:tbl>
      <w:tblPr>
        <w:tblStyle w:val="2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序号</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评分项目</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分值</w:t>
            </w:r>
          </w:p>
        </w:tc>
        <w:tc>
          <w:tcPr>
            <w:tcW w:w="2701" w:type="dxa"/>
            <w:vAlign w:val="center"/>
          </w:tcPr>
          <w:p>
            <w:pPr>
              <w:adjustRightInd w:val="0"/>
              <w:snapToGrid w:val="0"/>
              <w:spacing w:line="480" w:lineRule="exact"/>
              <w:ind w:firstLine="422" w:firstLineChars="200"/>
              <w:jc w:val="center"/>
              <w:rPr>
                <w:rFonts w:ascii="宋体" w:hAnsi="宋体" w:cs="宋体"/>
                <w:b/>
                <w:bCs/>
              </w:rPr>
            </w:pPr>
            <w:r>
              <w:rPr>
                <w:rFonts w:hint="eastAsia" w:ascii="宋体" w:hAnsi="宋体" w:cs="宋体"/>
                <w:b/>
                <w:bCs/>
              </w:rPr>
              <w:t>评分细则</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对应页码</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2701"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bCs/>
              </w:rPr>
            </w:pPr>
            <w:r>
              <w:rPr>
                <w:rFonts w:hint="eastAsia" w:ascii="宋体"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bl>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注：此表根据评分标准编制。</w:t>
      </w:r>
    </w:p>
    <w:p>
      <w:pPr>
        <w:snapToGrid w:val="0"/>
        <w:spacing w:before="50" w:after="50"/>
        <w:rPr>
          <w:rStyle w:val="44"/>
          <w:rFonts w:ascii="宋体" w:hAnsi="宋体" w:cs="宋体"/>
          <w:sz w:val="24"/>
        </w:rPr>
      </w:pPr>
    </w:p>
    <w:p>
      <w:pPr>
        <w:snapToGrid w:val="0"/>
        <w:spacing w:before="50" w:after="50"/>
        <w:jc w:val="center"/>
        <w:outlineLvl w:val="0"/>
        <w:rPr>
          <w:rStyle w:val="44"/>
          <w:rFonts w:ascii="宋体" w:hAnsi="宋体" w:cs="宋体"/>
          <w:b/>
          <w:bCs/>
          <w:sz w:val="32"/>
          <w:szCs w:val="32"/>
        </w:rPr>
      </w:pPr>
      <w:bookmarkStart w:id="15" w:name="_Toc17998"/>
      <w:r>
        <w:rPr>
          <w:rStyle w:val="44"/>
          <w:rFonts w:hint="eastAsia" w:ascii="宋体" w:hAnsi="宋体" w:cs="宋体"/>
          <w:sz w:val="32"/>
          <w:szCs w:val="32"/>
        </w:rPr>
        <w:t>一、</w:t>
      </w:r>
      <w:r>
        <w:rPr>
          <w:rStyle w:val="44"/>
          <w:rFonts w:hint="eastAsia" w:ascii="宋体" w:hAnsi="宋体" w:cs="宋体"/>
          <w:b/>
          <w:bCs/>
          <w:sz w:val="32"/>
          <w:szCs w:val="32"/>
        </w:rPr>
        <w:t>资信证明文件要求</w:t>
      </w:r>
      <w:bookmarkEnd w:id="15"/>
    </w:p>
    <w:p>
      <w:pPr>
        <w:snapToGrid w:val="0"/>
        <w:spacing w:before="50" w:after="50"/>
        <w:rPr>
          <w:rStyle w:val="44"/>
          <w:rFonts w:ascii="宋体" w:hAnsi="宋体" w:cs="宋体"/>
          <w:i/>
          <w:szCs w:val="24"/>
          <w:u w:val="single" w:color="000000"/>
        </w:rPr>
      </w:pPr>
    </w:p>
    <w:p>
      <w:pPr>
        <w:adjustRightInd w:val="0"/>
        <w:snapToGrid w:val="0"/>
        <w:spacing w:line="360" w:lineRule="auto"/>
        <w:ind w:firstLine="482" w:firstLineChars="200"/>
        <w:rPr>
          <w:rStyle w:val="44"/>
          <w:rFonts w:ascii="宋体" w:hAnsi="宋体" w:cs="宋体"/>
          <w:sz w:val="24"/>
          <w:szCs w:val="20"/>
        </w:rPr>
      </w:pPr>
      <w:r>
        <w:rPr>
          <w:rStyle w:val="44"/>
          <w:rFonts w:hint="eastAsia" w:ascii="宋体" w:hAnsi="宋体" w:cs="宋体"/>
          <w:b/>
          <w:bCs/>
          <w:sz w:val="24"/>
        </w:rPr>
        <w:t>实质性资格证明文件目录</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（1）法人或者其他组织的营业执照等证明文件，自然人的身份证明；</w:t>
      </w:r>
      <w:r>
        <w:rPr>
          <w:rStyle w:val="44"/>
          <w:rFonts w:hint="eastAsia" w:ascii="宋体" w:hAnsi="宋体" w:cs="宋体"/>
          <w:sz w:val="24"/>
          <w:szCs w:val="24"/>
        </w:rPr>
        <w:br w:type="textWrapping"/>
      </w:r>
      <w:r>
        <w:rPr>
          <w:rStyle w:val="44"/>
          <w:rFonts w:hint="eastAsia" w:ascii="宋体" w:hAnsi="宋体" w:cs="宋体"/>
          <w:sz w:val="24"/>
          <w:szCs w:val="24"/>
        </w:rPr>
        <w:t>　　（2）上一年度（2021年）的财务报表（成立不满一年不需提供）；</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（3）依法缴纳税收和社会保障资金的相关材料，</w:t>
      </w:r>
      <w:r>
        <w:rPr>
          <w:rStyle w:val="44"/>
          <w:rFonts w:hint="eastAsia" w:ascii="宋体" w:hAnsi="宋体"/>
          <w:sz w:val="24"/>
          <w:szCs w:val="24"/>
        </w:rPr>
        <w:t>依法免税或不需要缴纳社会保障资金的，应提供相应文件证明材料</w:t>
      </w:r>
      <w:r>
        <w:rPr>
          <w:rStyle w:val="44"/>
          <w:rFonts w:hint="eastAsia" w:ascii="宋体" w:hAnsi="宋体" w:cs="宋体"/>
          <w:sz w:val="24"/>
          <w:szCs w:val="24"/>
        </w:rPr>
        <w:t>；</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（4）具备履行合同所必需的设备和专业技术能力的书面声明；</w:t>
      </w:r>
      <w:r>
        <w:rPr>
          <w:rStyle w:val="44"/>
          <w:rFonts w:hint="eastAsia" w:ascii="宋体" w:hAnsi="宋体" w:cs="宋体"/>
          <w:sz w:val="24"/>
          <w:szCs w:val="24"/>
        </w:rPr>
        <w:br w:type="textWrapping"/>
      </w:r>
      <w:r>
        <w:rPr>
          <w:rStyle w:val="44"/>
          <w:rFonts w:hint="eastAsia" w:ascii="宋体" w:hAnsi="宋体" w:cs="宋体"/>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2.落实政府采购政策需满足的资格要求：</w:t>
      </w:r>
      <w:r>
        <w:rPr>
          <w:rStyle w:val="44"/>
          <w:rFonts w:hint="eastAsia" w:ascii="宋体" w:hAnsi="宋体" w:cs="宋体"/>
          <w:sz w:val="24"/>
          <w:szCs w:val="24"/>
          <w:u w:val="single" w:color="000000"/>
        </w:rPr>
        <w:t>/</w:t>
      </w:r>
      <w:r>
        <w:rPr>
          <w:rStyle w:val="44"/>
          <w:rFonts w:hint="eastAsia" w:ascii="宋体" w:hAnsi="宋体" w:cs="宋体"/>
          <w:sz w:val="24"/>
          <w:szCs w:val="24"/>
        </w:rPr>
        <w:t>。</w:t>
      </w:r>
    </w:p>
    <w:p>
      <w:pPr>
        <w:widowControl w:val="0"/>
        <w:adjustRightInd w:val="0"/>
        <w:snapToGrid w:val="0"/>
        <w:spacing w:line="360" w:lineRule="auto"/>
        <w:ind w:firstLine="480" w:firstLineChars="200"/>
        <w:rPr>
          <w:rStyle w:val="44"/>
          <w:rFonts w:ascii="宋体" w:hAnsi="宋体" w:cs="宋体"/>
          <w:sz w:val="24"/>
          <w:szCs w:val="24"/>
        </w:rPr>
      </w:pPr>
      <w:r>
        <w:rPr>
          <w:rStyle w:val="44"/>
          <w:rFonts w:hint="eastAsia" w:ascii="宋体" w:hAnsi="宋体" w:cs="宋体"/>
          <w:sz w:val="24"/>
          <w:szCs w:val="24"/>
        </w:rPr>
        <w:t>3.本项目的特定资格要求：</w:t>
      </w:r>
    </w:p>
    <w:p>
      <w:pPr>
        <w:spacing w:line="460" w:lineRule="exact"/>
        <w:ind w:firstLine="480" w:firstLineChars="200"/>
        <w:rPr>
          <w:rStyle w:val="44"/>
          <w:rFonts w:ascii="宋体" w:hAnsi="宋体"/>
          <w:sz w:val="24"/>
          <w:szCs w:val="24"/>
        </w:rPr>
      </w:pPr>
      <w:r>
        <w:rPr>
          <w:rStyle w:val="44"/>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4"/>
          <w:rFonts w:ascii="宋体" w:hAnsi="宋体"/>
          <w:sz w:val="24"/>
          <w:szCs w:val="24"/>
        </w:rPr>
      </w:pPr>
      <w:r>
        <w:rPr>
          <w:rStyle w:val="44"/>
          <w:rFonts w:ascii="宋体" w:hAnsi="宋体"/>
          <w:sz w:val="24"/>
          <w:szCs w:val="24"/>
        </w:rPr>
        <w:t>（2）投标人具有相关行业主管部门颁发的《出版物经营许可证》。</w:t>
      </w:r>
    </w:p>
    <w:p>
      <w:pPr>
        <w:pStyle w:val="36"/>
        <w:adjustRightInd w:val="0"/>
        <w:snapToGrid w:val="0"/>
        <w:spacing w:line="360" w:lineRule="auto"/>
        <w:rPr>
          <w:rStyle w:val="44"/>
          <w:rFonts w:ascii="宋体" w:hAnsi="宋体" w:cs="宋体"/>
          <w:b/>
          <w:bCs/>
          <w:sz w:val="24"/>
        </w:rPr>
      </w:pPr>
    </w:p>
    <w:p>
      <w:pPr>
        <w:pStyle w:val="36"/>
        <w:spacing w:line="240" w:lineRule="atLeast"/>
        <w:rPr>
          <w:rStyle w:val="44"/>
          <w:rFonts w:ascii="宋体" w:hAnsi="宋体" w:cs="宋体"/>
          <w:b/>
          <w:bCs/>
          <w:sz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6"/>
        <w:spacing w:line="240" w:lineRule="atLeast"/>
        <w:rPr>
          <w:rStyle w:val="44"/>
          <w:rFonts w:ascii="宋体" w:hAnsi="宋体" w:cs="宋体"/>
          <w:sz w:val="24"/>
          <w:szCs w:val="24"/>
        </w:rPr>
      </w:pPr>
    </w:p>
    <w:p>
      <w:pPr>
        <w:pStyle w:val="37"/>
        <w:jc w:val="center"/>
        <w:rPr>
          <w:rStyle w:val="44"/>
          <w:rFonts w:ascii="宋体" w:hAnsi="宋体" w:cs="宋体"/>
          <w:b w:val="0"/>
          <w:bCs w:val="0"/>
          <w:sz w:val="28"/>
          <w:szCs w:val="28"/>
        </w:rPr>
      </w:pPr>
      <w:r>
        <w:rPr>
          <w:rStyle w:val="44"/>
          <w:rFonts w:hint="eastAsia" w:ascii="宋体" w:hAnsi="宋体" w:cs="宋体"/>
          <w:sz w:val="28"/>
          <w:szCs w:val="28"/>
        </w:rPr>
        <w:t>具备履行合同所必需的设备和专业技术能力的书面声明</w:t>
      </w:r>
    </w:p>
    <w:p>
      <w:pPr>
        <w:spacing w:line="460" w:lineRule="exact"/>
        <w:ind w:firstLine="492"/>
        <w:rPr>
          <w:rStyle w:val="44"/>
          <w:rFonts w:ascii="宋体" w:hAnsi="宋体" w:cs="宋体"/>
          <w:bCs/>
          <w:sz w:val="28"/>
          <w:szCs w:val="28"/>
        </w:rPr>
      </w:pPr>
      <w:r>
        <w:rPr>
          <w:rStyle w:val="44"/>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4"/>
          <w:rFonts w:ascii="宋体" w:hAnsi="宋体" w:cs="宋体"/>
          <w:bCs/>
          <w:sz w:val="28"/>
          <w:szCs w:val="28"/>
        </w:rPr>
      </w:pPr>
      <w:r>
        <w:rPr>
          <w:rStyle w:val="44"/>
          <w:rFonts w:hint="eastAsia" w:ascii="宋体" w:hAnsi="宋体" w:cs="宋体"/>
          <w:bCs/>
          <w:sz w:val="28"/>
          <w:szCs w:val="28"/>
        </w:rPr>
        <w:t>主要设备有：。</w:t>
      </w:r>
    </w:p>
    <w:p>
      <w:pPr>
        <w:spacing w:line="460" w:lineRule="exact"/>
        <w:ind w:firstLine="492"/>
        <w:rPr>
          <w:rStyle w:val="44"/>
          <w:rFonts w:ascii="宋体" w:hAnsi="宋体" w:cs="宋体"/>
          <w:bCs/>
          <w:sz w:val="28"/>
          <w:szCs w:val="28"/>
        </w:rPr>
      </w:pPr>
      <w:r>
        <w:rPr>
          <w:rStyle w:val="44"/>
          <w:rFonts w:hint="eastAsia" w:ascii="宋体" w:hAnsi="宋体" w:cs="宋体"/>
          <w:bCs/>
          <w:sz w:val="28"/>
          <w:szCs w:val="28"/>
        </w:rPr>
        <w:t>主要专业技术能力有：。</w:t>
      </w:r>
    </w:p>
    <w:p>
      <w:pPr>
        <w:spacing w:line="460" w:lineRule="exact"/>
        <w:ind w:firstLine="492"/>
        <w:rPr>
          <w:rStyle w:val="44"/>
          <w:rFonts w:ascii="宋体" w:hAnsi="宋体" w:cs="宋体"/>
          <w:bCs/>
          <w:sz w:val="28"/>
          <w:szCs w:val="28"/>
        </w:rPr>
      </w:pPr>
    </w:p>
    <w:p>
      <w:pPr>
        <w:spacing w:line="460" w:lineRule="exact"/>
        <w:ind w:firstLine="492"/>
        <w:rPr>
          <w:rStyle w:val="44"/>
          <w:rFonts w:ascii="宋体" w:hAnsi="宋体" w:cs="宋体"/>
          <w:bCs/>
          <w:sz w:val="28"/>
          <w:szCs w:val="28"/>
        </w:rPr>
      </w:pPr>
    </w:p>
    <w:p>
      <w:pPr>
        <w:spacing w:line="460" w:lineRule="exact"/>
        <w:ind w:firstLine="492"/>
        <w:rPr>
          <w:rStyle w:val="44"/>
          <w:rFonts w:ascii="宋体" w:hAnsi="宋体" w:cs="宋体"/>
          <w:bCs/>
          <w:sz w:val="28"/>
          <w:szCs w:val="28"/>
        </w:rPr>
      </w:pPr>
    </w:p>
    <w:p>
      <w:pPr>
        <w:spacing w:line="460" w:lineRule="exact"/>
        <w:rPr>
          <w:rStyle w:val="44"/>
          <w:rFonts w:ascii="宋体" w:hAnsi="宋体" w:cs="宋体"/>
          <w:bCs/>
          <w:sz w:val="28"/>
          <w:szCs w:val="28"/>
        </w:rPr>
      </w:pPr>
      <w:r>
        <w:rPr>
          <w:rStyle w:val="44"/>
          <w:rFonts w:hint="eastAsia" w:ascii="宋体" w:hAnsi="宋体" w:cs="宋体"/>
          <w:bCs/>
          <w:sz w:val="28"/>
          <w:szCs w:val="28"/>
        </w:rPr>
        <w:t xml:space="preserve">                                       供应商名称（公章）：</w:t>
      </w:r>
    </w:p>
    <w:p>
      <w:pPr>
        <w:spacing w:line="460" w:lineRule="exact"/>
        <w:rPr>
          <w:rStyle w:val="44"/>
          <w:rFonts w:ascii="宋体" w:hAnsi="宋体" w:cs="宋体"/>
          <w:bCs/>
          <w:sz w:val="28"/>
          <w:szCs w:val="28"/>
        </w:rPr>
      </w:pPr>
    </w:p>
    <w:p>
      <w:pPr>
        <w:spacing w:line="460" w:lineRule="exact"/>
        <w:jc w:val="right"/>
        <w:rPr>
          <w:rStyle w:val="44"/>
          <w:rFonts w:ascii="宋体" w:hAnsi="宋体" w:cs="宋体"/>
          <w:bCs/>
          <w:sz w:val="28"/>
          <w:szCs w:val="28"/>
        </w:rPr>
      </w:pPr>
      <w:r>
        <w:rPr>
          <w:rStyle w:val="44"/>
          <w:rFonts w:hint="eastAsia" w:ascii="宋体" w:hAnsi="宋体" w:cs="宋体"/>
          <w:bCs/>
          <w:sz w:val="28"/>
          <w:szCs w:val="28"/>
        </w:rPr>
        <w:t>日期：</w:t>
      </w:r>
      <w:r>
        <w:rPr>
          <w:rStyle w:val="44"/>
          <w:rFonts w:hint="eastAsia" w:ascii="宋体" w:hAnsi="宋体" w:cs="宋体"/>
          <w:bCs/>
          <w:sz w:val="28"/>
          <w:szCs w:val="28"/>
          <w:u w:val="single" w:color="000000"/>
        </w:rPr>
        <w:t xml:space="preserve">    年    月    日</w:t>
      </w:r>
    </w:p>
    <w:p>
      <w:pPr>
        <w:pStyle w:val="37"/>
        <w:jc w:val="center"/>
        <w:rPr>
          <w:rStyle w:val="44"/>
          <w:rFonts w:ascii="宋体" w:hAnsi="宋体" w:cs="宋体"/>
          <w:sz w:val="28"/>
          <w:szCs w:val="28"/>
        </w:rPr>
      </w:pPr>
      <w:r>
        <w:rPr>
          <w:rStyle w:val="44"/>
          <w:rFonts w:hint="eastAsia" w:ascii="宋体" w:hAnsi="宋体" w:cs="宋体"/>
          <w:sz w:val="28"/>
          <w:szCs w:val="28"/>
        </w:rPr>
        <w:br w:type="page"/>
      </w:r>
      <w:r>
        <w:rPr>
          <w:rStyle w:val="44"/>
          <w:rFonts w:hint="eastAsia" w:ascii="宋体" w:hAnsi="宋体" w:cs="宋体"/>
          <w:sz w:val="28"/>
          <w:szCs w:val="28"/>
        </w:rPr>
        <w:t>参加政府采购活动前 3 年内在经营活动中没有重大违法记录的书面声明</w:t>
      </w:r>
    </w:p>
    <w:p>
      <w:pPr>
        <w:spacing w:line="460" w:lineRule="exact"/>
        <w:rPr>
          <w:rStyle w:val="44"/>
          <w:rFonts w:ascii="宋体" w:hAnsi="宋体" w:cs="宋体"/>
          <w:b/>
          <w:bCs/>
          <w:sz w:val="28"/>
          <w:szCs w:val="28"/>
        </w:rPr>
      </w:pPr>
    </w:p>
    <w:p>
      <w:pPr>
        <w:jc w:val="center"/>
        <w:rPr>
          <w:rStyle w:val="44"/>
          <w:rFonts w:ascii="宋体" w:hAnsi="宋体" w:cs="宋体"/>
          <w:b/>
          <w:bCs/>
          <w:sz w:val="44"/>
          <w:szCs w:val="44"/>
        </w:rPr>
      </w:pPr>
      <w:r>
        <w:rPr>
          <w:rStyle w:val="44"/>
          <w:rFonts w:hint="eastAsia" w:ascii="宋体" w:hAnsi="宋体" w:cs="宋体"/>
          <w:b/>
          <w:bCs/>
          <w:sz w:val="44"/>
          <w:szCs w:val="44"/>
        </w:rPr>
        <w:t>声  明</w:t>
      </w:r>
    </w:p>
    <w:p>
      <w:pPr>
        <w:spacing w:line="460" w:lineRule="exact"/>
        <w:rPr>
          <w:rStyle w:val="44"/>
          <w:rFonts w:ascii="宋体" w:hAnsi="宋体" w:cs="宋体"/>
          <w:bCs/>
          <w:sz w:val="28"/>
          <w:szCs w:val="28"/>
        </w:rPr>
      </w:pPr>
      <w:r>
        <w:rPr>
          <w:rStyle w:val="44"/>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4"/>
          <w:rFonts w:ascii="宋体" w:hAnsi="宋体" w:cs="宋体"/>
          <w:bCs/>
          <w:sz w:val="28"/>
          <w:szCs w:val="28"/>
        </w:rPr>
      </w:pPr>
    </w:p>
    <w:p>
      <w:pPr>
        <w:spacing w:line="460" w:lineRule="exact"/>
        <w:ind w:firstLine="3640" w:firstLineChars="1300"/>
        <w:rPr>
          <w:rStyle w:val="44"/>
          <w:rFonts w:ascii="宋体" w:hAnsi="宋体" w:cs="宋体"/>
          <w:bCs/>
          <w:sz w:val="28"/>
          <w:szCs w:val="28"/>
        </w:rPr>
      </w:pPr>
      <w:r>
        <w:rPr>
          <w:rStyle w:val="44"/>
          <w:rFonts w:hint="eastAsia" w:ascii="宋体" w:hAnsi="宋体" w:cs="宋体"/>
          <w:bCs/>
          <w:sz w:val="28"/>
          <w:szCs w:val="28"/>
        </w:rPr>
        <w:t>供应商名称（公章）：</w:t>
      </w:r>
    </w:p>
    <w:p>
      <w:pPr>
        <w:spacing w:line="460" w:lineRule="exact"/>
        <w:ind w:firstLine="3640" w:firstLineChars="1300"/>
        <w:rPr>
          <w:rStyle w:val="44"/>
          <w:rFonts w:ascii="宋体" w:hAnsi="宋体" w:cs="宋体"/>
          <w:bCs/>
          <w:sz w:val="28"/>
          <w:szCs w:val="28"/>
        </w:rPr>
      </w:pPr>
      <w:r>
        <w:rPr>
          <w:rStyle w:val="44"/>
          <w:rFonts w:hint="eastAsia" w:ascii="宋体" w:hAnsi="宋体" w:cs="宋体"/>
          <w:bCs/>
          <w:sz w:val="28"/>
          <w:szCs w:val="28"/>
        </w:rPr>
        <w:t>授权代表签字：</w:t>
      </w:r>
      <w:r>
        <w:rPr>
          <w:rStyle w:val="44"/>
          <w:rFonts w:hint="eastAsia" w:ascii="宋体" w:hAnsi="宋体" w:cs="宋体"/>
          <w:bCs/>
          <w:sz w:val="28"/>
          <w:szCs w:val="28"/>
          <w:u w:val="single" w:color="000000"/>
        </w:rPr>
        <w:t>_______________________</w:t>
      </w:r>
    </w:p>
    <w:p>
      <w:pPr>
        <w:spacing w:line="460" w:lineRule="exact"/>
        <w:rPr>
          <w:rStyle w:val="44"/>
          <w:rFonts w:ascii="宋体" w:hAnsi="宋体" w:cs="宋体"/>
          <w:bCs/>
          <w:sz w:val="28"/>
          <w:szCs w:val="28"/>
        </w:rPr>
      </w:pPr>
      <w:r>
        <w:rPr>
          <w:rStyle w:val="44"/>
          <w:rFonts w:hint="eastAsia" w:ascii="宋体" w:hAnsi="宋体" w:cs="宋体"/>
          <w:bCs/>
          <w:sz w:val="28"/>
          <w:szCs w:val="28"/>
        </w:rPr>
        <w:t xml:space="preserve">                          日期：</w:t>
      </w:r>
      <w:r>
        <w:rPr>
          <w:rStyle w:val="44"/>
          <w:rFonts w:hint="eastAsia" w:ascii="宋体" w:hAnsi="宋体" w:cs="宋体"/>
          <w:bCs/>
          <w:sz w:val="28"/>
          <w:szCs w:val="28"/>
          <w:u w:val="single" w:color="000000"/>
        </w:rPr>
        <w:t>______年    月    日</w:t>
      </w:r>
    </w:p>
    <w:p>
      <w:pPr>
        <w:spacing w:line="460" w:lineRule="exact"/>
        <w:rPr>
          <w:rStyle w:val="44"/>
          <w:rFonts w:ascii="宋体" w:hAnsi="宋体" w:cs="宋体"/>
          <w:bCs/>
          <w:sz w:val="28"/>
          <w:szCs w:val="28"/>
        </w:rPr>
      </w:pPr>
    </w:p>
    <w:p>
      <w:pPr>
        <w:spacing w:line="460" w:lineRule="exact"/>
        <w:rPr>
          <w:rStyle w:val="44"/>
          <w:rFonts w:ascii="宋体" w:hAnsi="宋体" w:cs="宋体"/>
          <w:bCs/>
          <w:sz w:val="28"/>
          <w:szCs w:val="28"/>
        </w:rPr>
      </w:pPr>
    </w:p>
    <w:p>
      <w:pPr>
        <w:spacing w:line="460" w:lineRule="exact"/>
        <w:rPr>
          <w:rStyle w:val="44"/>
          <w:rFonts w:ascii="宋体" w:hAnsi="宋体" w:cs="宋体"/>
          <w:bCs/>
          <w:sz w:val="28"/>
          <w:szCs w:val="28"/>
        </w:rPr>
      </w:pPr>
    </w:p>
    <w:p>
      <w:pPr>
        <w:spacing w:line="460" w:lineRule="exact"/>
        <w:rPr>
          <w:rStyle w:val="44"/>
          <w:rFonts w:ascii="宋体" w:hAnsi="宋体" w:cs="宋体"/>
          <w:bCs/>
          <w:sz w:val="28"/>
          <w:szCs w:val="28"/>
        </w:rPr>
      </w:pPr>
    </w:p>
    <w:p>
      <w:pPr>
        <w:spacing w:line="460" w:lineRule="exact"/>
        <w:rPr>
          <w:rStyle w:val="44"/>
          <w:rFonts w:ascii="宋体" w:hAnsi="宋体" w:cs="宋体"/>
          <w:bCs/>
          <w:sz w:val="28"/>
          <w:szCs w:val="28"/>
        </w:rPr>
      </w:pPr>
    </w:p>
    <w:p>
      <w:pPr>
        <w:spacing w:line="460" w:lineRule="exact"/>
        <w:rPr>
          <w:rStyle w:val="44"/>
          <w:rFonts w:ascii="宋体" w:hAnsi="宋体" w:cs="宋体"/>
          <w:bCs/>
          <w:sz w:val="28"/>
          <w:szCs w:val="28"/>
        </w:rPr>
      </w:pPr>
    </w:p>
    <w:p>
      <w:pPr>
        <w:spacing w:line="460" w:lineRule="exact"/>
        <w:rPr>
          <w:rStyle w:val="44"/>
          <w:rFonts w:ascii="宋体" w:hAnsi="宋体" w:cs="宋体"/>
          <w:bCs/>
          <w:sz w:val="24"/>
        </w:rPr>
      </w:pPr>
    </w:p>
    <w:p>
      <w:pPr>
        <w:spacing w:line="460" w:lineRule="exact"/>
        <w:rPr>
          <w:rStyle w:val="44"/>
          <w:rFonts w:ascii="宋体" w:hAnsi="宋体" w:cs="宋体"/>
          <w:bCs/>
          <w:sz w:val="24"/>
        </w:rPr>
      </w:pPr>
    </w:p>
    <w:p>
      <w:pPr>
        <w:spacing w:line="460" w:lineRule="exact"/>
        <w:rPr>
          <w:rStyle w:val="44"/>
          <w:rFonts w:ascii="宋体" w:hAnsi="宋体" w:cs="宋体"/>
          <w:bCs/>
          <w:sz w:val="24"/>
        </w:rPr>
      </w:pPr>
    </w:p>
    <w:p>
      <w:pPr>
        <w:spacing w:line="460" w:lineRule="exact"/>
        <w:rPr>
          <w:rStyle w:val="44"/>
          <w:rFonts w:ascii="宋体" w:hAnsi="宋体" w:cs="宋体"/>
          <w:bCs/>
          <w:sz w:val="24"/>
        </w:rPr>
      </w:pPr>
    </w:p>
    <w:p>
      <w:pPr>
        <w:spacing w:line="460" w:lineRule="exact"/>
        <w:rPr>
          <w:rStyle w:val="44"/>
          <w:rFonts w:ascii="宋体" w:hAnsi="宋体" w:cs="宋体"/>
          <w:bCs/>
          <w:sz w:val="24"/>
        </w:rPr>
      </w:pPr>
    </w:p>
    <w:p>
      <w:pPr>
        <w:spacing w:line="460" w:lineRule="exact"/>
        <w:rPr>
          <w:rStyle w:val="44"/>
          <w:rFonts w:ascii="宋体" w:hAnsi="宋体" w:cs="宋体"/>
          <w:bCs/>
          <w:sz w:val="24"/>
        </w:rPr>
      </w:pPr>
    </w:p>
    <w:p>
      <w:pPr>
        <w:spacing w:line="460" w:lineRule="exact"/>
        <w:rPr>
          <w:rStyle w:val="44"/>
          <w:rFonts w:ascii="宋体" w:hAnsi="宋体" w:cs="宋体"/>
          <w:bCs/>
          <w:sz w:val="24"/>
        </w:rPr>
      </w:pPr>
    </w:p>
    <w:p>
      <w:pPr>
        <w:pStyle w:val="2"/>
      </w:pPr>
    </w:p>
    <w:p>
      <w:pPr>
        <w:spacing w:line="460" w:lineRule="exact"/>
        <w:rPr>
          <w:rStyle w:val="44"/>
          <w:rFonts w:ascii="宋体" w:hAnsi="宋体" w:cs="宋体"/>
          <w:bCs/>
          <w:sz w:val="24"/>
        </w:rPr>
      </w:pPr>
    </w:p>
    <w:p>
      <w:pPr>
        <w:spacing w:line="460" w:lineRule="exact"/>
        <w:rPr>
          <w:rStyle w:val="44"/>
          <w:rFonts w:ascii="宋体" w:hAnsi="宋体" w:cs="宋体"/>
          <w:bCs/>
          <w:sz w:val="24"/>
        </w:rPr>
      </w:pPr>
    </w:p>
    <w:p>
      <w:pPr>
        <w:pStyle w:val="6"/>
        <w:tabs>
          <w:tab w:val="left" w:pos="1275"/>
        </w:tabs>
        <w:jc w:val="center"/>
        <w:rPr>
          <w:rFonts w:hAnsi="宋体"/>
        </w:rPr>
      </w:pPr>
      <w:r>
        <w:rPr>
          <w:rFonts w:hint="eastAsia"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19"/>
        <w:ind w:firstLine="280"/>
        <w:rPr>
          <w:rFonts w:ascii="宋体" w:hAnsi="宋体"/>
          <w:sz w:val="28"/>
          <w:szCs w:val="22"/>
        </w:rPr>
      </w:pPr>
    </w:p>
    <w:p>
      <w:pPr>
        <w:snapToGrid w:val="0"/>
        <w:spacing w:line="480" w:lineRule="exact"/>
        <w:ind w:firstLine="560" w:firstLineChars="200"/>
        <w:jc w:val="left"/>
        <w:rPr>
          <w:rStyle w:val="44"/>
          <w:rFonts w:ascii="宋体" w:hAnsi="宋体" w:cs="宋体"/>
          <w:sz w:val="28"/>
          <w:szCs w:val="28"/>
        </w:rPr>
      </w:pPr>
      <w:r>
        <w:rPr>
          <w:rFonts w:hint="eastAsia" w:ascii="宋体" w:hAnsi="宋体"/>
          <w:sz w:val="28"/>
          <w:szCs w:val="22"/>
        </w:rPr>
        <w:t>日   期：   年   月   日</w:t>
      </w:r>
    </w:p>
    <w:p>
      <w:pPr>
        <w:pStyle w:val="37"/>
        <w:jc w:val="center"/>
        <w:rPr>
          <w:rStyle w:val="44"/>
          <w:rFonts w:ascii="宋体" w:hAnsi="宋体" w:cs="宋体"/>
          <w:sz w:val="28"/>
          <w:szCs w:val="28"/>
        </w:rPr>
      </w:pPr>
      <w:r>
        <w:rPr>
          <w:rStyle w:val="44"/>
          <w:rFonts w:hint="eastAsia" w:ascii="宋体" w:hAnsi="宋体" w:cs="宋体"/>
          <w:sz w:val="28"/>
          <w:szCs w:val="28"/>
        </w:rPr>
        <w:t>法人授权书</w:t>
      </w:r>
    </w:p>
    <w:p>
      <w:pPr>
        <w:pStyle w:val="114"/>
        <w:ind w:firstLine="560"/>
        <w:rPr>
          <w:rStyle w:val="44"/>
          <w:rFonts w:ascii="宋体" w:hAnsi="宋体" w:cs="宋体"/>
          <w:szCs w:val="28"/>
        </w:rPr>
      </w:pPr>
      <w:r>
        <w:rPr>
          <w:rStyle w:val="44"/>
          <w:rFonts w:hint="eastAsia" w:ascii="宋体" w:hAnsi="宋体" w:cs="宋体"/>
          <w:szCs w:val="28"/>
        </w:rPr>
        <w:t>本授权书声明：____________（供应商名称）授权________________（被授权人的姓名）为我方就</w:t>
      </w:r>
      <w:r>
        <w:rPr>
          <w:rStyle w:val="44"/>
          <w:rFonts w:hint="eastAsia" w:ascii="宋体" w:hAnsi="宋体" w:cs="宋体"/>
          <w:szCs w:val="28"/>
          <w:u w:val="single"/>
        </w:rPr>
        <w:t xml:space="preserve">      </w:t>
      </w:r>
      <w:r>
        <w:rPr>
          <w:rStyle w:val="44"/>
          <w:rFonts w:hint="eastAsia" w:ascii="宋体" w:hAnsi="宋体" w:cs="宋体"/>
          <w:szCs w:val="28"/>
        </w:rPr>
        <w:t>号项目采购活动的合法代理人，以本公司名义全权处理一切与该项目采购有关的事务。</w:t>
      </w:r>
    </w:p>
    <w:p>
      <w:pPr>
        <w:pStyle w:val="114"/>
        <w:ind w:firstLine="560"/>
        <w:rPr>
          <w:rStyle w:val="44"/>
          <w:rFonts w:ascii="宋体" w:hAnsi="宋体" w:cs="宋体"/>
          <w:szCs w:val="28"/>
        </w:rPr>
      </w:pPr>
      <w:r>
        <w:rPr>
          <w:rStyle w:val="44"/>
          <w:rFonts w:hint="eastAsia" w:ascii="宋体" w:hAnsi="宋体" w:cs="宋体"/>
          <w:szCs w:val="28"/>
        </w:rPr>
        <w:t>本授权书于______年____月____日起生效，特此声明。</w:t>
      </w:r>
    </w:p>
    <w:p>
      <w:pPr>
        <w:pStyle w:val="114"/>
        <w:ind w:firstLineChars="0"/>
        <w:rPr>
          <w:rStyle w:val="44"/>
          <w:rFonts w:ascii="宋体" w:hAnsi="宋体" w:cs="宋体"/>
          <w:szCs w:val="28"/>
        </w:rPr>
      </w:pPr>
      <w:r>
        <w:rPr>
          <w:rStyle w:val="44"/>
          <w:rFonts w:hint="eastAsia" w:ascii="宋体" w:hAnsi="宋体" w:cs="宋体"/>
          <w:szCs w:val="28"/>
        </w:rPr>
        <w:t xml:space="preserve">          代理人（被授权人）：_______________________</w:t>
      </w:r>
    </w:p>
    <w:p>
      <w:pPr>
        <w:pStyle w:val="114"/>
        <w:ind w:firstLineChars="0"/>
        <w:rPr>
          <w:rStyle w:val="44"/>
          <w:rFonts w:ascii="宋体" w:hAnsi="宋体" w:cs="宋体"/>
          <w:szCs w:val="28"/>
        </w:rPr>
      </w:pPr>
    </w:p>
    <w:p>
      <w:pPr>
        <w:pStyle w:val="114"/>
        <w:ind w:firstLineChars="0"/>
        <w:rPr>
          <w:rStyle w:val="44"/>
          <w:rFonts w:ascii="宋体" w:hAnsi="宋体" w:cs="宋体"/>
          <w:szCs w:val="28"/>
        </w:rPr>
      </w:pPr>
      <w:r>
        <w:rPr>
          <w:rStyle w:val="44"/>
          <w:rFonts w:hint="eastAsia" w:ascii="宋体" w:hAnsi="宋体" w:cs="宋体"/>
          <w:szCs w:val="28"/>
        </w:rPr>
        <w:t xml:space="preserve">          单位名称：_____________________________________</w:t>
      </w:r>
    </w:p>
    <w:p>
      <w:pPr>
        <w:pStyle w:val="114"/>
        <w:ind w:firstLine="560"/>
        <w:rPr>
          <w:rStyle w:val="44"/>
          <w:rFonts w:ascii="宋体" w:hAnsi="宋体" w:cs="宋体"/>
          <w:szCs w:val="28"/>
        </w:rPr>
      </w:pPr>
    </w:p>
    <w:p>
      <w:pPr>
        <w:pStyle w:val="114"/>
        <w:ind w:firstLineChars="0"/>
        <w:rPr>
          <w:rStyle w:val="44"/>
          <w:rFonts w:ascii="宋体" w:hAnsi="宋体" w:cs="宋体"/>
          <w:szCs w:val="28"/>
        </w:rPr>
      </w:pPr>
      <w:r>
        <w:rPr>
          <w:rStyle w:val="44"/>
          <w:rFonts w:hint="eastAsia" w:ascii="宋体" w:hAnsi="宋体" w:cs="宋体"/>
          <w:szCs w:val="28"/>
        </w:rPr>
        <w:t xml:space="preserve">          授权单位盖章：_________________________________</w:t>
      </w:r>
    </w:p>
    <w:p>
      <w:pPr>
        <w:pStyle w:val="114"/>
        <w:ind w:firstLine="560"/>
        <w:rPr>
          <w:rStyle w:val="44"/>
          <w:rFonts w:ascii="宋体" w:hAnsi="宋体" w:cs="宋体"/>
          <w:szCs w:val="28"/>
        </w:rPr>
      </w:pPr>
      <w:r>
        <w:rPr>
          <w:rStyle w:val="44"/>
          <w:rFonts w:hint="eastAsia" w:ascii="宋体" w:hAnsi="宋体" w:cs="宋体"/>
          <w:szCs w:val="28"/>
        </w:rPr>
        <w:t xml:space="preserve">       单位名称：_____________________________________</w:t>
      </w:r>
    </w:p>
    <w:p>
      <w:pPr>
        <w:pStyle w:val="114"/>
        <w:ind w:firstLine="560"/>
        <w:rPr>
          <w:rStyle w:val="44"/>
          <w:rFonts w:ascii="宋体" w:hAnsi="宋体" w:cs="宋体"/>
          <w:szCs w:val="28"/>
          <w:u w:val="single" w:color="000000"/>
        </w:rPr>
      </w:pPr>
      <w:r>
        <w:rPr>
          <w:rStyle w:val="44"/>
          <w:rFonts w:hint="eastAsia" w:ascii="宋体" w:hAnsi="宋体" w:cs="宋体"/>
          <w:szCs w:val="28"/>
        </w:rPr>
        <w:t xml:space="preserve">       地址：_____________________________________</w:t>
      </w:r>
    </w:p>
    <w:p>
      <w:pPr>
        <w:pStyle w:val="114"/>
        <w:ind w:firstLine="560"/>
        <w:rPr>
          <w:rStyle w:val="44"/>
          <w:rFonts w:ascii="宋体" w:hAnsi="宋体" w:cs="宋体"/>
          <w:szCs w:val="28"/>
        </w:rPr>
      </w:pPr>
      <w:r>
        <w:rPr>
          <w:rStyle w:val="44"/>
          <w:rFonts w:hint="eastAsia" w:ascii="宋体" w:hAnsi="宋体" w:cs="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1"/>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4"/>
          <w:rFonts w:ascii="宋体" w:hAnsi="宋体" w:cs="宋体"/>
          <w:sz w:val="32"/>
          <w:szCs w:val="32"/>
        </w:rPr>
      </w:pPr>
    </w:p>
    <w:p>
      <w:pPr>
        <w:snapToGrid w:val="0"/>
        <w:spacing w:before="50" w:after="50"/>
        <w:jc w:val="center"/>
        <w:rPr>
          <w:rStyle w:val="44"/>
          <w:rFonts w:ascii="宋体" w:hAnsi="宋体" w:cs="宋体"/>
          <w:sz w:val="32"/>
          <w:szCs w:val="32"/>
        </w:rPr>
      </w:pPr>
    </w:p>
    <w:p>
      <w:pPr>
        <w:snapToGrid w:val="0"/>
        <w:spacing w:before="50" w:after="50"/>
        <w:jc w:val="center"/>
        <w:outlineLvl w:val="0"/>
        <w:rPr>
          <w:rStyle w:val="44"/>
          <w:rFonts w:ascii="宋体" w:hAnsi="宋体" w:cs="宋体"/>
          <w:sz w:val="32"/>
          <w:szCs w:val="32"/>
        </w:rPr>
      </w:pPr>
      <w:bookmarkStart w:id="16" w:name="_Toc24970"/>
      <w:r>
        <w:rPr>
          <w:rStyle w:val="44"/>
          <w:rFonts w:hint="eastAsia" w:ascii="宋体" w:hAnsi="宋体" w:cs="宋体"/>
          <w:sz w:val="32"/>
          <w:szCs w:val="32"/>
        </w:rPr>
        <w:t>二、资格性审查响应对照表（格式）</w:t>
      </w:r>
      <w:bookmarkEnd w:id="16"/>
    </w:p>
    <w:p>
      <w:pPr>
        <w:ind w:firstLine="309"/>
        <w:rPr>
          <w:rStyle w:val="44"/>
          <w:rFonts w:ascii="宋体" w:hAnsi="宋体" w:cs="宋体"/>
          <w:sz w:val="24"/>
          <w:szCs w:val="24"/>
        </w:rPr>
      </w:pPr>
      <w:r>
        <w:rPr>
          <w:rStyle w:val="44"/>
          <w:rFonts w:hint="eastAsia" w:ascii="宋体" w:hAnsi="宋体" w:cs="宋体"/>
          <w:sz w:val="24"/>
          <w:szCs w:val="24"/>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是否响应</w:t>
            </w:r>
          </w:p>
          <w:p>
            <w:pPr>
              <w:snapToGrid w:val="0"/>
              <w:spacing w:line="240" w:lineRule="atLeast"/>
              <w:jc w:val="center"/>
              <w:rPr>
                <w:rStyle w:val="44"/>
                <w:rFonts w:ascii="宋体" w:hAnsi="宋体" w:cs="宋体"/>
                <w:b/>
              </w:rPr>
            </w:pPr>
            <w:r>
              <w:rPr>
                <w:rStyle w:val="44"/>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投标文件中的</w:t>
            </w:r>
          </w:p>
          <w:p>
            <w:pPr>
              <w:snapToGrid w:val="0"/>
              <w:spacing w:line="240" w:lineRule="atLeast"/>
              <w:jc w:val="center"/>
              <w:rPr>
                <w:rStyle w:val="44"/>
                <w:rFonts w:ascii="宋体" w:hAnsi="宋体" w:cs="宋体"/>
                <w:b/>
              </w:rPr>
            </w:pPr>
            <w:r>
              <w:rPr>
                <w:rStyle w:val="44"/>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rPr>
            </w:pPr>
            <w:r>
              <w:rPr>
                <w:rStyle w:val="44"/>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bl>
    <w:p>
      <w:pPr>
        <w:spacing w:line="440" w:lineRule="exact"/>
        <w:ind w:firstLine="480" w:firstLineChars="200"/>
        <w:rPr>
          <w:rStyle w:val="44"/>
          <w:rFonts w:ascii="宋体" w:hAnsi="宋体" w:cs="宋体"/>
          <w:sz w:val="24"/>
        </w:rPr>
      </w:pPr>
    </w:p>
    <w:p>
      <w:pPr>
        <w:snapToGrid w:val="0"/>
        <w:spacing w:before="50" w:after="50"/>
        <w:rPr>
          <w:rStyle w:val="44"/>
          <w:rFonts w:ascii="宋体" w:hAnsi="宋体" w:cs="宋体"/>
          <w:sz w:val="44"/>
        </w:rPr>
      </w:pPr>
    </w:p>
    <w:p>
      <w:pPr>
        <w:snapToGrid w:val="0"/>
        <w:spacing w:before="50" w:after="50"/>
        <w:rPr>
          <w:rStyle w:val="44"/>
          <w:rFonts w:ascii="宋体" w:hAnsi="宋体" w:cs="宋体"/>
          <w:sz w:val="44"/>
        </w:rPr>
      </w:pPr>
    </w:p>
    <w:p>
      <w:pPr>
        <w:pStyle w:val="19"/>
        <w:ind w:firstLine="440"/>
        <w:rPr>
          <w:rStyle w:val="44"/>
          <w:rFonts w:ascii="宋体" w:hAnsi="宋体" w:cs="宋体"/>
          <w:sz w:val="44"/>
        </w:rPr>
      </w:pPr>
    </w:p>
    <w:p>
      <w:pPr>
        <w:pStyle w:val="19"/>
        <w:ind w:firstLine="440"/>
        <w:rPr>
          <w:rStyle w:val="44"/>
          <w:rFonts w:ascii="宋体" w:hAnsi="宋体" w:cs="宋体"/>
          <w:sz w:val="44"/>
        </w:rPr>
      </w:pPr>
    </w:p>
    <w:p>
      <w:pPr>
        <w:snapToGrid w:val="0"/>
        <w:spacing w:before="50" w:after="50"/>
        <w:rPr>
          <w:rStyle w:val="44"/>
          <w:rFonts w:ascii="宋体" w:hAnsi="宋体" w:cs="宋体"/>
          <w:sz w:val="44"/>
        </w:rPr>
      </w:pPr>
    </w:p>
    <w:p>
      <w:pPr>
        <w:snapToGrid w:val="0"/>
        <w:spacing w:before="50" w:after="50"/>
        <w:jc w:val="center"/>
        <w:rPr>
          <w:rStyle w:val="44"/>
          <w:rFonts w:ascii="宋体" w:hAnsi="宋体" w:cs="宋体"/>
          <w:sz w:val="32"/>
          <w:szCs w:val="32"/>
        </w:rPr>
      </w:pPr>
    </w:p>
    <w:p>
      <w:pPr>
        <w:snapToGrid w:val="0"/>
        <w:spacing w:before="50" w:after="50"/>
        <w:jc w:val="center"/>
        <w:outlineLvl w:val="0"/>
        <w:rPr>
          <w:rStyle w:val="44"/>
          <w:rFonts w:ascii="宋体" w:hAnsi="宋体" w:cs="宋体"/>
          <w:sz w:val="32"/>
          <w:szCs w:val="32"/>
        </w:rPr>
      </w:pPr>
      <w:bookmarkStart w:id="17" w:name="_Toc12095"/>
      <w:r>
        <w:rPr>
          <w:rStyle w:val="44"/>
          <w:rFonts w:hint="eastAsia" w:ascii="宋体" w:hAnsi="宋体" w:cs="宋体"/>
          <w:sz w:val="32"/>
          <w:szCs w:val="32"/>
        </w:rPr>
        <w:t>三、符合性检查响应对照表（格式）</w:t>
      </w:r>
      <w:bookmarkEnd w:id="17"/>
    </w:p>
    <w:p>
      <w:pPr>
        <w:ind w:firstLine="309"/>
        <w:rPr>
          <w:rStyle w:val="44"/>
          <w:rFonts w:ascii="宋体" w:hAnsi="宋体" w:cs="宋体"/>
          <w:sz w:val="24"/>
          <w:szCs w:val="24"/>
        </w:rPr>
      </w:pPr>
      <w:r>
        <w:rPr>
          <w:rStyle w:val="44"/>
          <w:rFonts w:hint="eastAsia" w:ascii="宋体" w:hAnsi="宋体" w:cs="宋体"/>
          <w:sz w:val="24"/>
          <w:szCs w:val="24"/>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是否响应</w:t>
            </w:r>
          </w:p>
          <w:p>
            <w:pPr>
              <w:snapToGrid w:val="0"/>
              <w:spacing w:line="240" w:lineRule="atLeast"/>
              <w:jc w:val="center"/>
              <w:rPr>
                <w:rStyle w:val="44"/>
                <w:rFonts w:ascii="宋体" w:hAnsi="宋体" w:cs="宋体"/>
                <w:b/>
              </w:rPr>
            </w:pPr>
            <w:r>
              <w:rPr>
                <w:rStyle w:val="44"/>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4"/>
                <w:rFonts w:ascii="宋体" w:hAnsi="宋体" w:cs="宋体"/>
                <w:b/>
              </w:rPr>
            </w:pPr>
            <w:r>
              <w:rPr>
                <w:rStyle w:val="44"/>
                <w:rFonts w:hint="eastAsia" w:ascii="宋体" w:hAnsi="宋体" w:cs="宋体"/>
                <w:b/>
              </w:rPr>
              <w:t>投标文件中的</w:t>
            </w:r>
          </w:p>
          <w:p>
            <w:pPr>
              <w:snapToGrid w:val="0"/>
              <w:spacing w:line="240" w:lineRule="atLeast"/>
              <w:jc w:val="center"/>
              <w:rPr>
                <w:rStyle w:val="44"/>
                <w:rFonts w:ascii="宋体" w:hAnsi="宋体" w:cs="宋体"/>
                <w:b/>
              </w:rPr>
            </w:pPr>
            <w:r>
              <w:rPr>
                <w:rStyle w:val="44"/>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rPr>
            </w:pPr>
            <w:r>
              <w:rPr>
                <w:rStyle w:val="44"/>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r>
              <w:rPr>
                <w:rStyle w:val="44"/>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4"/>
                <w:rFonts w:ascii="宋体" w:hAnsi="宋体" w:cs="宋体"/>
                <w:iCs/>
                <w:sz w:val="24"/>
                <w:szCs w:val="24"/>
              </w:rPr>
            </w:pPr>
            <w:r>
              <w:rPr>
                <w:rStyle w:val="44"/>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4"/>
                <w:rFonts w:ascii="宋体" w:hAnsi="宋体" w:cs="宋体"/>
              </w:rPr>
            </w:pPr>
          </w:p>
        </w:tc>
      </w:tr>
    </w:tbl>
    <w:p>
      <w:pPr>
        <w:snapToGrid w:val="0"/>
        <w:spacing w:before="50" w:after="50"/>
        <w:rPr>
          <w:rStyle w:val="44"/>
          <w:rFonts w:ascii="宋体" w:hAnsi="宋体" w:cs="宋体"/>
          <w:sz w:val="44"/>
        </w:rPr>
      </w:pPr>
    </w:p>
    <w:p>
      <w:pPr>
        <w:snapToGrid w:val="0"/>
        <w:spacing w:before="50" w:after="50"/>
        <w:rPr>
          <w:rStyle w:val="44"/>
          <w:rFonts w:ascii="宋体" w:hAnsi="宋体" w:cs="宋体"/>
          <w:sz w:val="44"/>
        </w:rPr>
      </w:pPr>
    </w:p>
    <w:p>
      <w:pPr>
        <w:pStyle w:val="2"/>
      </w:pPr>
    </w:p>
    <w:p>
      <w:pPr>
        <w:snapToGrid w:val="0"/>
        <w:spacing w:before="50" w:after="50"/>
        <w:rPr>
          <w:rStyle w:val="44"/>
          <w:rFonts w:ascii="宋体" w:hAnsi="宋体" w:cs="宋体"/>
          <w:sz w:val="44"/>
        </w:rPr>
      </w:pPr>
    </w:p>
    <w:p>
      <w:pPr>
        <w:snapToGrid w:val="0"/>
        <w:spacing w:before="50" w:after="50"/>
        <w:rPr>
          <w:rStyle w:val="44"/>
          <w:rFonts w:ascii="宋体" w:hAnsi="宋体" w:cs="宋体"/>
          <w:sz w:val="24"/>
          <w:szCs w:val="24"/>
        </w:rPr>
      </w:pPr>
    </w:p>
    <w:p>
      <w:pPr>
        <w:snapToGrid w:val="0"/>
        <w:spacing w:before="50" w:after="50"/>
        <w:jc w:val="center"/>
        <w:outlineLvl w:val="0"/>
        <w:rPr>
          <w:rStyle w:val="44"/>
          <w:rFonts w:ascii="宋体" w:hAnsi="宋体" w:cs="宋体"/>
          <w:sz w:val="32"/>
          <w:szCs w:val="32"/>
        </w:rPr>
      </w:pPr>
      <w:bookmarkStart w:id="18" w:name="_Toc18771"/>
      <w:r>
        <w:rPr>
          <w:rStyle w:val="44"/>
          <w:rFonts w:hint="eastAsia" w:ascii="宋体" w:hAnsi="宋体" w:cs="宋体"/>
          <w:sz w:val="32"/>
          <w:szCs w:val="32"/>
        </w:rPr>
        <w:t>四、投标函（格式）</w:t>
      </w:r>
      <w:bookmarkEnd w:id="18"/>
    </w:p>
    <w:p>
      <w:pPr>
        <w:pStyle w:val="129"/>
        <w:spacing w:before="0" w:after="0" w:line="420" w:lineRule="exact"/>
        <w:ind w:firstLine="0"/>
        <w:rPr>
          <w:rStyle w:val="44"/>
          <w:rFonts w:ascii="宋体" w:hAnsi="宋体" w:cs="宋体"/>
          <w:kern w:val="2"/>
          <w:szCs w:val="21"/>
        </w:rPr>
      </w:pPr>
      <w:r>
        <w:rPr>
          <w:rStyle w:val="44"/>
          <w:rFonts w:hint="eastAsia" w:ascii="宋体" w:hAnsi="宋体" w:cs="宋体"/>
          <w:kern w:val="2"/>
          <w:szCs w:val="21"/>
        </w:rPr>
        <w:t>致：</w:t>
      </w:r>
      <w:r>
        <w:rPr>
          <w:rStyle w:val="44"/>
          <w:rFonts w:hint="eastAsia" w:ascii="宋体" w:hAnsi="宋体" w:cs="宋体"/>
          <w:kern w:val="2"/>
          <w:szCs w:val="21"/>
          <w:u w:val="single" w:color="000000"/>
        </w:rPr>
        <w:t>盐城工业职业技术学院</w:t>
      </w:r>
    </w:p>
    <w:p>
      <w:pPr>
        <w:pStyle w:val="129"/>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根据贵方的</w:t>
      </w:r>
      <w:r>
        <w:rPr>
          <w:rStyle w:val="44"/>
          <w:rFonts w:hint="eastAsia" w:ascii="宋体" w:hAnsi="宋体" w:cs="宋体"/>
          <w:kern w:val="2"/>
          <w:szCs w:val="21"/>
          <w:u w:val="single" w:color="000000"/>
        </w:rPr>
        <w:t xml:space="preserve">     号</w:t>
      </w:r>
      <w:r>
        <w:rPr>
          <w:rStyle w:val="44"/>
          <w:rFonts w:hint="eastAsia" w:ascii="宋体" w:hAnsi="宋体" w:cs="宋体"/>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据此函，__________签字人兹宣布同意如下：</w:t>
      </w:r>
    </w:p>
    <w:p>
      <w:pPr>
        <w:pStyle w:val="129"/>
        <w:spacing w:before="0" w:after="0" w:line="420" w:lineRule="exact"/>
        <w:rPr>
          <w:rStyle w:val="44"/>
          <w:rFonts w:ascii="宋体" w:hAnsi="宋体" w:cs="宋体"/>
          <w:kern w:val="2"/>
          <w:szCs w:val="21"/>
        </w:rPr>
      </w:pPr>
      <w:r>
        <w:rPr>
          <w:rStyle w:val="44"/>
          <w:rFonts w:hint="eastAsia" w:ascii="宋体" w:hAnsi="宋体" w:cs="宋体"/>
          <w:kern w:val="2"/>
          <w:szCs w:val="21"/>
        </w:rPr>
        <w:t>1.按招标文件规定的各项要求，向买方提供所需货物与服务。</w:t>
      </w:r>
    </w:p>
    <w:p>
      <w:pPr>
        <w:pStyle w:val="129"/>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2.我们完全理解贵方不一定将合同授予最低报价的投标人。</w:t>
      </w:r>
    </w:p>
    <w:p>
      <w:pPr>
        <w:pStyle w:val="129"/>
        <w:spacing w:before="0" w:after="0" w:line="420" w:lineRule="exact"/>
        <w:ind w:firstLineChars="200"/>
        <w:rPr>
          <w:rStyle w:val="44"/>
          <w:rFonts w:ascii="宋体" w:hAnsi="宋体" w:cs="宋体"/>
          <w:kern w:val="2"/>
          <w:szCs w:val="21"/>
        </w:rPr>
      </w:pPr>
      <w:r>
        <w:rPr>
          <w:rStyle w:val="44"/>
          <w:rFonts w:hint="eastAsia" w:ascii="宋体" w:hAnsi="宋体" w:cs="宋体"/>
          <w:kern w:val="2"/>
          <w:szCs w:val="21"/>
        </w:rPr>
        <w:t>3.我们已详细审核全部招标文件及其有效补充文件，我们知道必须放弃提出含糊不清或误解问题的权利。</w:t>
      </w:r>
    </w:p>
    <w:p>
      <w:pPr>
        <w:pStyle w:val="129"/>
        <w:spacing w:before="0" w:after="0" w:line="420" w:lineRule="exact"/>
        <w:rPr>
          <w:rStyle w:val="44"/>
          <w:rFonts w:ascii="宋体" w:hAnsi="宋体" w:cs="宋体"/>
          <w:kern w:val="2"/>
          <w:szCs w:val="21"/>
        </w:rPr>
      </w:pPr>
      <w:r>
        <w:rPr>
          <w:rStyle w:val="44"/>
          <w:rFonts w:hint="eastAsia" w:ascii="宋体" w:hAnsi="宋体" w:cs="宋体"/>
          <w:kern w:val="2"/>
          <w:szCs w:val="21"/>
        </w:rPr>
        <w:t>4.我们同意从规定的开标日期起遵循本投标文件，并在规定的投标有效期期满之前均具有约束力。</w:t>
      </w:r>
    </w:p>
    <w:p>
      <w:pPr>
        <w:pStyle w:val="129"/>
        <w:spacing w:before="0" w:after="0" w:line="420" w:lineRule="exact"/>
        <w:rPr>
          <w:rStyle w:val="44"/>
          <w:rFonts w:ascii="宋体" w:hAnsi="宋体" w:cs="宋体"/>
          <w:kern w:val="2"/>
          <w:szCs w:val="21"/>
        </w:rPr>
      </w:pPr>
      <w:r>
        <w:rPr>
          <w:rStyle w:val="44"/>
          <w:rFonts w:hint="eastAsia" w:ascii="宋体" w:hAnsi="宋体" w:cs="宋体"/>
          <w:kern w:val="2"/>
          <w:szCs w:val="21"/>
        </w:rPr>
        <w:t>5.如果在开标后规定的投标有效期内撤回投标或中标后拒绝签订合同，则按照国家相关法律法规受到相应处罚。</w:t>
      </w:r>
    </w:p>
    <w:p>
      <w:pPr>
        <w:pStyle w:val="129"/>
        <w:spacing w:before="0" w:after="0" w:line="420" w:lineRule="exact"/>
        <w:rPr>
          <w:rStyle w:val="44"/>
          <w:rFonts w:ascii="宋体" w:hAnsi="宋体" w:cs="宋体"/>
          <w:kern w:val="2"/>
          <w:szCs w:val="21"/>
        </w:rPr>
      </w:pPr>
      <w:r>
        <w:rPr>
          <w:rStyle w:val="44"/>
          <w:rFonts w:hint="eastAsia" w:ascii="宋体" w:hAnsi="宋体" w:cs="宋体"/>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4"/>
          <w:rFonts w:ascii="宋体" w:hAnsi="宋体" w:cs="宋体"/>
          <w:kern w:val="2"/>
          <w:szCs w:val="21"/>
        </w:rPr>
      </w:pPr>
      <w:r>
        <w:rPr>
          <w:rStyle w:val="44"/>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4"/>
          <w:rFonts w:ascii="宋体" w:hAnsi="宋体" w:cs="宋体"/>
          <w:kern w:val="2"/>
          <w:szCs w:val="21"/>
        </w:rPr>
      </w:pPr>
      <w:r>
        <w:rPr>
          <w:rStyle w:val="44"/>
          <w:rFonts w:hint="eastAsia" w:ascii="宋体" w:hAnsi="宋体" w:cs="宋体"/>
          <w:kern w:val="2"/>
          <w:szCs w:val="21"/>
        </w:rPr>
        <w:t>8.与本投标有关的正式通讯地址为：</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地          址：</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邮          编：</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电          话：</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传          真：</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投标人开户行：</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 xml:space="preserve">账          户： </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 xml:space="preserve">投标人授权代表姓名（签字）： </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 xml:space="preserve">投标人名称（公章）： </w:t>
      </w:r>
    </w:p>
    <w:p>
      <w:pPr>
        <w:pStyle w:val="129"/>
        <w:spacing w:before="0" w:after="0" w:line="420" w:lineRule="exact"/>
        <w:ind w:left="420" w:leftChars="200" w:firstLineChars="200"/>
        <w:rPr>
          <w:rStyle w:val="44"/>
          <w:rFonts w:ascii="宋体" w:hAnsi="宋体" w:cs="宋体"/>
          <w:kern w:val="2"/>
          <w:szCs w:val="21"/>
        </w:rPr>
      </w:pPr>
      <w:r>
        <w:rPr>
          <w:rStyle w:val="44"/>
          <w:rFonts w:hint="eastAsia" w:ascii="宋体" w:hAnsi="宋体" w:cs="宋体"/>
          <w:kern w:val="2"/>
          <w:szCs w:val="21"/>
        </w:rPr>
        <w:t>日           期：________年____月____日</w:t>
      </w:r>
    </w:p>
    <w:p>
      <w:pPr>
        <w:snapToGrid w:val="0"/>
        <w:spacing w:before="50" w:after="145"/>
        <w:jc w:val="left"/>
        <w:rPr>
          <w:rStyle w:val="44"/>
          <w:rFonts w:ascii="宋体" w:hAnsi="宋体" w:cs="宋体"/>
          <w:sz w:val="24"/>
          <w:szCs w:val="20"/>
        </w:rPr>
      </w:pPr>
    </w:p>
    <w:p>
      <w:pPr>
        <w:jc w:val="center"/>
        <w:rPr>
          <w:rStyle w:val="44"/>
          <w:rFonts w:ascii="宋体" w:hAnsi="宋体" w:cs="宋体"/>
          <w:b/>
          <w:sz w:val="32"/>
          <w:szCs w:val="32"/>
        </w:rPr>
      </w:pPr>
    </w:p>
    <w:p>
      <w:pPr>
        <w:pStyle w:val="20"/>
      </w:pPr>
    </w:p>
    <w:p>
      <w:pPr>
        <w:snapToGrid w:val="0"/>
        <w:spacing w:before="50" w:after="50"/>
        <w:rPr>
          <w:rStyle w:val="44"/>
          <w:rFonts w:ascii="宋体" w:hAnsi="宋体" w:cs="宋体"/>
          <w:sz w:val="32"/>
          <w:szCs w:val="32"/>
        </w:rPr>
      </w:pPr>
    </w:p>
    <w:p>
      <w:pPr>
        <w:snapToGrid w:val="0"/>
        <w:spacing w:before="50" w:after="50"/>
        <w:jc w:val="center"/>
        <w:outlineLvl w:val="0"/>
        <w:rPr>
          <w:rStyle w:val="44"/>
          <w:rFonts w:ascii="宋体" w:hAnsi="宋体" w:cs="宋体"/>
          <w:sz w:val="32"/>
          <w:szCs w:val="32"/>
        </w:rPr>
      </w:pPr>
      <w:bookmarkStart w:id="19" w:name="_Toc3373"/>
      <w:r>
        <w:rPr>
          <w:rStyle w:val="44"/>
          <w:rFonts w:hint="eastAsia" w:ascii="宋体" w:hAnsi="宋体" w:cs="宋体"/>
          <w:sz w:val="32"/>
          <w:szCs w:val="32"/>
        </w:rPr>
        <w:t>五、开标一览表（格式）</w:t>
      </w:r>
      <w:bookmarkEnd w:id="19"/>
    </w:p>
    <w:p>
      <w:pPr>
        <w:snapToGrid w:val="0"/>
        <w:spacing w:before="50" w:after="50"/>
        <w:jc w:val="center"/>
        <w:rPr>
          <w:rStyle w:val="44"/>
          <w:rFonts w:ascii="宋体" w:hAnsi="宋体" w:cs="宋体"/>
          <w:sz w:val="32"/>
          <w:szCs w:val="32"/>
        </w:rPr>
      </w:pPr>
    </w:p>
    <w:tbl>
      <w:tblPr>
        <w:tblStyle w:val="21"/>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2022-0</w:t>
            </w:r>
            <w:r>
              <w:rPr>
                <w:rStyle w:val="44"/>
                <w:rFonts w:hint="eastAsia" w:ascii="宋体" w:hAnsi="宋体" w:cs="宋体"/>
                <w:b/>
                <w:bCs/>
                <w:szCs w:val="28"/>
                <w:lang w:val="en-US" w:eastAsia="zh-CN"/>
              </w:rPr>
              <w:t>18</w:t>
            </w:r>
            <w:r>
              <w:rPr>
                <w:rStyle w:val="44"/>
                <w:rFonts w:hint="eastAsia" w:ascii="宋体" w:hAnsi="宋体" w:cs="宋体"/>
                <w:b/>
                <w:bCs/>
                <w:szCs w:val="28"/>
              </w:rPr>
              <w:t>W（标段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盐城工业职业技术学院2022-2023学年教材采购项目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一标段项目投标报价：（大写）                      ，小写：</w:t>
            </w:r>
            <w:r>
              <w:rPr>
                <w:rStyle w:val="44"/>
                <w:rFonts w:ascii="宋体" w:hAnsi="宋体" w:cs="宋体"/>
                <w:b/>
                <w:bCs/>
                <w:szCs w:val="28"/>
                <w:u w:val="single" w:color="000000"/>
              </w:rPr>
              <w:t xml:space="preserve">                       </w:t>
            </w:r>
            <w:r>
              <w:rPr>
                <w:rStyle w:val="44"/>
                <w:rFonts w:hint="eastAsia" w:ascii="宋体" w:hAnsi="宋体" w:cs="宋体"/>
                <w:b/>
                <w:bCs/>
                <w:szCs w:val="28"/>
              </w:rPr>
              <w:t xml:space="preserve">                      </w:t>
            </w:r>
          </w:p>
          <w:p>
            <w:pPr>
              <w:rPr>
                <w:rStyle w:val="44"/>
                <w:rFonts w:ascii="宋体" w:hAnsi="宋体" w:cs="宋体"/>
                <w:b/>
                <w:bCs/>
                <w:szCs w:val="28"/>
              </w:rPr>
            </w:pPr>
            <w:r>
              <w:rPr>
                <w:rStyle w:val="44"/>
                <w:rFonts w:hint="eastAsia" w:ascii="宋体" w:hAnsi="宋体" w:cs="宋体"/>
                <w:b/>
                <w:bCs/>
                <w:szCs w:val="28"/>
              </w:rPr>
              <w:t>（注：投标报价指投标折率，区间0%-100%，合同价=投标折率×码洋）</w:t>
            </w:r>
          </w:p>
          <w:p>
            <w:pPr>
              <w:rPr>
                <w:rStyle w:val="44"/>
                <w:rFonts w:ascii="宋体" w:hAnsi="宋体" w:cs="宋体"/>
                <w:b/>
                <w:bCs/>
                <w:szCs w:val="28"/>
              </w:rPr>
            </w:pPr>
          </w:p>
          <w:p>
            <w:pPr>
              <w:rPr>
                <w:rStyle w:val="44"/>
                <w:rFonts w:ascii="宋体" w:hAnsi="宋体" w:cs="宋体"/>
                <w:b/>
                <w:bCs/>
                <w:szCs w:val="28"/>
              </w:rPr>
            </w:pPr>
            <w:r>
              <w:rPr>
                <w:rStyle w:val="44"/>
                <w:rFonts w:hint="eastAsia" w:ascii="宋体" w:hAnsi="宋体" w:cs="宋体"/>
                <w:b/>
                <w:bCs/>
                <w:szCs w:val="28"/>
              </w:rPr>
              <w:t>二标段项目投标报价：（大写）</w:t>
            </w:r>
            <w:r>
              <w:rPr>
                <w:rStyle w:val="44"/>
                <w:rFonts w:ascii="宋体" w:hAnsi="宋体" w:cs="宋体"/>
                <w:b/>
                <w:bCs/>
                <w:szCs w:val="28"/>
              </w:rPr>
              <w:t xml:space="preserve">                       </w:t>
            </w:r>
            <w:r>
              <w:rPr>
                <w:rStyle w:val="44"/>
                <w:rFonts w:hint="eastAsia" w:ascii="宋体" w:hAnsi="宋体" w:cs="宋体"/>
                <w:b/>
                <w:bCs/>
                <w:szCs w:val="28"/>
              </w:rPr>
              <w:t xml:space="preserve"> ，小写：</w:t>
            </w:r>
            <w:r>
              <w:rPr>
                <w:rStyle w:val="44"/>
                <w:rFonts w:ascii="宋体" w:hAnsi="宋体" w:cs="宋体"/>
                <w:b/>
                <w:bCs/>
                <w:szCs w:val="28"/>
              </w:rPr>
              <w:t xml:space="preserve"> </w:t>
            </w:r>
            <w:r>
              <w:rPr>
                <w:rStyle w:val="44"/>
                <w:rFonts w:hint="eastAsia" w:ascii="宋体" w:hAnsi="宋体" w:cs="宋体"/>
                <w:b/>
                <w:bCs/>
                <w:szCs w:val="28"/>
              </w:rPr>
              <w:t xml:space="preserve">        </w:t>
            </w:r>
            <w:r>
              <w:rPr>
                <w:rStyle w:val="44"/>
                <w:rFonts w:ascii="宋体" w:hAnsi="宋体" w:cs="宋体"/>
                <w:b/>
                <w:bCs/>
                <w:szCs w:val="28"/>
              </w:rPr>
              <w:t xml:space="preserve"> </w:t>
            </w:r>
            <w:r>
              <w:rPr>
                <w:rStyle w:val="44"/>
                <w:rFonts w:ascii="宋体" w:hAnsi="宋体" w:cs="宋体"/>
                <w:b/>
                <w:bCs/>
                <w:szCs w:val="28"/>
                <w:u w:val="single"/>
              </w:rPr>
              <w:t xml:space="preserve">                     </w:t>
            </w:r>
            <w:r>
              <w:rPr>
                <w:rStyle w:val="44"/>
                <w:rFonts w:hint="eastAsia" w:ascii="宋体" w:hAnsi="宋体" w:cs="宋体"/>
                <w:b/>
                <w:bCs/>
                <w:szCs w:val="28"/>
                <w:u w:val="single"/>
              </w:rPr>
              <w:t xml:space="preserve">  </w:t>
            </w:r>
            <w:r>
              <w:rPr>
                <w:rStyle w:val="44"/>
                <w:rFonts w:hint="eastAsia" w:ascii="宋体" w:hAnsi="宋体" w:cs="宋体"/>
                <w:b/>
                <w:bCs/>
                <w:szCs w:val="28"/>
              </w:rPr>
              <w:t xml:space="preserve">                    </w:t>
            </w:r>
          </w:p>
          <w:p>
            <w:pPr>
              <w:rPr>
                <w:rStyle w:val="44"/>
                <w:rFonts w:ascii="宋体" w:hAnsi="宋体" w:cs="宋体"/>
                <w:b/>
                <w:bCs/>
                <w:szCs w:val="28"/>
              </w:rPr>
            </w:pPr>
            <w:r>
              <w:rPr>
                <w:rStyle w:val="44"/>
                <w:rFonts w:hint="eastAsia" w:ascii="宋体" w:hAnsi="宋体" w:cs="宋体"/>
                <w:b/>
                <w:bCs/>
                <w:szCs w:val="28"/>
              </w:rPr>
              <w:t>（注：投标报价指投标折率，区间0%-100%，合同价=投标折率×码洋）</w:t>
            </w:r>
          </w:p>
          <w:p>
            <w:pPr>
              <w:rPr>
                <w:rFonts w:ascii="宋体" w:hAnsi="宋体" w:cs="宋体"/>
                <w:b/>
                <w:bCs/>
                <w:szCs w:val="28"/>
              </w:rPr>
            </w:pPr>
            <w:r>
              <w:rPr>
                <w:rStyle w:val="44"/>
                <w:rFonts w:hint="eastAsia" w:ascii="宋体" w:hAnsi="宋体" w:cs="宋体"/>
                <w:b/>
                <w:bCs/>
                <w:szCs w:val="28"/>
              </w:rPr>
              <w:t>由中宣部、教育部组织编写高等教育出版社出版的马克思主义理论研究和建设工程-高校思想政治理论课相关教材按指示精神出版社保本定价（无折扣），不按上述公式计算报价。码洋=实洋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4"/>
                <w:rFonts w:ascii="宋体" w:hAnsi="宋体" w:cs="宋体"/>
                <w:b/>
                <w:bCs/>
                <w:szCs w:val="28"/>
              </w:rPr>
            </w:pPr>
            <w:r>
              <w:rPr>
                <w:rStyle w:val="44"/>
                <w:rFonts w:hint="eastAsia" w:ascii="宋体" w:hAnsi="宋体" w:cs="宋体"/>
                <w:b/>
                <w:bCs/>
                <w:szCs w:val="28"/>
              </w:rPr>
              <w:t>是否提供《企业类型声明函》：</w:t>
            </w:r>
            <w:r>
              <w:rPr>
                <w:rStyle w:val="44"/>
                <w:rFonts w:hint="eastAsia" w:ascii="宋体" w:hAnsi="宋体" w:cs="宋体"/>
                <w:b/>
                <w:bCs/>
                <w:szCs w:val="28"/>
                <w:u w:val="single"/>
              </w:rPr>
              <w:t xml:space="preserve"> 是/否 见（   ）页</w:t>
            </w:r>
          </w:p>
        </w:tc>
      </w:tr>
    </w:tbl>
    <w:p>
      <w:pPr>
        <w:spacing w:line="240" w:lineRule="atLeast"/>
        <w:rPr>
          <w:rStyle w:val="44"/>
          <w:rFonts w:ascii="宋体" w:hAnsi="宋体" w:cs="宋体"/>
          <w:szCs w:val="28"/>
        </w:rPr>
      </w:pPr>
    </w:p>
    <w:p>
      <w:pPr>
        <w:spacing w:line="240" w:lineRule="atLeast"/>
        <w:rPr>
          <w:rStyle w:val="44"/>
          <w:rFonts w:ascii="宋体" w:hAnsi="宋体" w:cs="宋体"/>
          <w:szCs w:val="28"/>
        </w:rPr>
      </w:pPr>
      <w:r>
        <w:rPr>
          <w:rStyle w:val="44"/>
          <w:rFonts w:hint="eastAsia" w:ascii="宋体" w:hAnsi="宋体" w:cs="宋体"/>
          <w:szCs w:val="28"/>
        </w:rPr>
        <w:t>填写说明：</w:t>
      </w:r>
    </w:p>
    <w:p>
      <w:pPr>
        <w:numPr>
          <w:ilvl w:val="0"/>
          <w:numId w:val="5"/>
        </w:numPr>
        <w:rPr>
          <w:rStyle w:val="44"/>
          <w:rFonts w:ascii="宋体" w:hAnsi="宋体" w:cs="宋体"/>
          <w:sz w:val="24"/>
        </w:rPr>
      </w:pPr>
      <w:r>
        <w:rPr>
          <w:rStyle w:val="44"/>
          <w:rFonts w:hint="eastAsia" w:ascii="宋体" w:hAnsi="宋体" w:cs="宋体"/>
          <w:sz w:val="24"/>
        </w:rPr>
        <w:t>开标一览表不得填报选择性报价，否则将作为无效投标；</w:t>
      </w:r>
    </w:p>
    <w:p>
      <w:pPr>
        <w:numPr>
          <w:ilvl w:val="0"/>
          <w:numId w:val="5"/>
        </w:numPr>
        <w:rPr>
          <w:rStyle w:val="44"/>
          <w:rFonts w:ascii="宋体" w:hAnsi="宋体" w:cs="宋体"/>
          <w:sz w:val="24"/>
        </w:rPr>
      </w:pPr>
      <w:r>
        <w:rPr>
          <w:rStyle w:val="44"/>
          <w:rFonts w:hint="eastAsia" w:ascii="宋体" w:hAnsi="宋体" w:cs="宋体"/>
          <w:sz w:val="24"/>
        </w:rPr>
        <w:t>开标一览表中报价与投标分项明细报价表中不符时时，以开标一览表为准；</w:t>
      </w:r>
    </w:p>
    <w:p>
      <w:pPr>
        <w:ind w:firstLine="2640" w:firstLineChars="600"/>
        <w:rPr>
          <w:rStyle w:val="44"/>
          <w:rFonts w:ascii="宋体" w:hAnsi="宋体" w:cs="宋体"/>
          <w:sz w:val="44"/>
        </w:rPr>
      </w:pPr>
    </w:p>
    <w:p>
      <w:pPr>
        <w:ind w:firstLine="480"/>
        <w:rPr>
          <w:rStyle w:val="44"/>
          <w:rFonts w:ascii="宋体" w:hAnsi="宋体" w:cs="宋体"/>
          <w:sz w:val="24"/>
        </w:rPr>
      </w:pPr>
    </w:p>
    <w:p>
      <w:pPr>
        <w:ind w:firstLine="480"/>
        <w:rPr>
          <w:rStyle w:val="44"/>
          <w:rFonts w:ascii="宋体" w:hAnsi="宋体" w:cs="宋体"/>
          <w:sz w:val="24"/>
        </w:rPr>
      </w:pPr>
    </w:p>
    <w:p>
      <w:pPr>
        <w:ind w:firstLine="480"/>
        <w:jc w:val="center"/>
        <w:rPr>
          <w:rStyle w:val="44"/>
          <w:rFonts w:ascii="宋体" w:hAnsi="宋体" w:cs="宋体"/>
          <w:sz w:val="24"/>
        </w:rPr>
      </w:pPr>
      <w:r>
        <w:rPr>
          <w:rStyle w:val="44"/>
          <w:rFonts w:hint="eastAsia" w:ascii="宋体" w:hAnsi="宋体" w:cs="宋体"/>
          <w:bCs/>
          <w:sz w:val="24"/>
        </w:rPr>
        <w:t xml:space="preserve">                                        供应商名称（公章）：</w:t>
      </w:r>
    </w:p>
    <w:p>
      <w:pPr>
        <w:ind w:firstLine="480"/>
        <w:rPr>
          <w:rStyle w:val="44"/>
          <w:rFonts w:ascii="宋体" w:hAnsi="宋体" w:cs="宋体"/>
          <w:sz w:val="24"/>
        </w:rPr>
      </w:pPr>
      <w:r>
        <w:rPr>
          <w:rStyle w:val="44"/>
          <w:rFonts w:hint="eastAsia" w:ascii="宋体" w:hAnsi="宋体" w:cs="宋体"/>
          <w:sz w:val="24"/>
        </w:rPr>
        <w:t xml:space="preserve">                                              日期： 年月日</w:t>
      </w:r>
    </w:p>
    <w:p>
      <w:pPr>
        <w:pStyle w:val="20"/>
      </w:pPr>
    </w:p>
    <w:p/>
    <w:p>
      <w:pPr>
        <w:pStyle w:val="2"/>
      </w:pPr>
    </w:p>
    <w:p/>
    <w:p>
      <w:pPr>
        <w:pStyle w:val="4"/>
        <w:pageBreakBefore/>
        <w:rPr>
          <w:rFonts w:ascii="宋体" w:hAnsi="宋体" w:eastAsia="宋体" w:cs="宋体"/>
          <w:sz w:val="32"/>
          <w:szCs w:val="32"/>
        </w:rPr>
      </w:pPr>
      <w:r>
        <w:rPr>
          <w:rFonts w:ascii="宋体" w:hAnsi="宋体" w:eastAsia="宋体" w:cs="宋体"/>
          <w:sz w:val="32"/>
          <w:szCs w:val="32"/>
        </w:rPr>
        <w:t>中小企业声明</w:t>
      </w:r>
    </w:p>
    <w:p>
      <w:pPr>
        <w:spacing w:line="360" w:lineRule="auto"/>
        <w:rPr>
          <w:rFonts w:ascii="宋体" w:hAnsi="宋体" w:cs="宋体"/>
          <w:b/>
          <w:bCs/>
        </w:rPr>
      </w:pPr>
      <w:r>
        <w:rPr>
          <w:rFonts w:hint="eastAsia" w:ascii="宋体" w:hAnsi="宋体" w:cs="宋体"/>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r>
        <w:rPr>
          <w:rFonts w:hint="eastAsia" w:ascii="宋体" w:hAnsi="宋体" w:cs="宋体"/>
          <w:b/>
          <w:bCs/>
        </w:rPr>
        <w:t>本项目属于租赁和商务服务业。</w:t>
      </w:r>
    </w:p>
    <w:p>
      <w:pPr>
        <w:spacing w:line="360" w:lineRule="auto"/>
        <w:ind w:firstLine="420" w:firstLineChars="200"/>
        <w:rPr>
          <w:rFonts w:ascii="宋体" w:hAnsi="宋体" w:cs="宋体"/>
        </w:rPr>
      </w:pPr>
      <w:r>
        <w:rPr>
          <w:rFonts w:hint="eastAsia" w:ascii="宋体" w:hAnsi="宋体" w:cs="宋体"/>
        </w:rPr>
        <w:t>附件：1、中小企业声明函（货物）</w:t>
      </w:r>
    </w:p>
    <w:p>
      <w:pPr>
        <w:spacing w:line="360" w:lineRule="auto"/>
        <w:ind w:firstLine="420" w:firstLineChars="200"/>
        <w:rPr>
          <w:rFonts w:ascii="宋体" w:hAnsi="宋体" w:cs="宋体"/>
        </w:rPr>
      </w:pPr>
      <w:r>
        <w:rPr>
          <w:rFonts w:hint="eastAsia" w:ascii="宋体" w:hAnsi="宋体" w:cs="宋体"/>
        </w:rPr>
        <w:t>附件：2、《残疾人福利性单位声明函》（格式）</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144"/>
        <w:rPr>
          <w:rFonts w:ascii="宋体" w:hAnsi="宋体" w:cs="宋体"/>
          <w:color w:val="auto"/>
        </w:rPr>
      </w:pPr>
    </w:p>
    <w:p>
      <w:pPr>
        <w:pStyle w:val="144"/>
        <w:rPr>
          <w:rFonts w:ascii="宋体" w:hAnsi="宋体" w:cs="宋体"/>
          <w:color w:val="auto"/>
        </w:rPr>
      </w:pPr>
    </w:p>
    <w:p>
      <w:pPr>
        <w:pStyle w:val="144"/>
        <w:rPr>
          <w:rFonts w:ascii="宋体" w:hAnsi="宋体" w:cs="宋体"/>
          <w:color w:val="auto"/>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b/>
        </w:rPr>
      </w:pPr>
    </w:p>
    <w:p>
      <w:pPr>
        <w:pStyle w:val="8"/>
        <w:ind w:firstLine="562"/>
        <w:rPr>
          <w:rFonts w:ascii="宋体" w:hAnsi="宋体" w:eastAsia="宋体" w:cs="宋体"/>
          <w:b/>
        </w:rPr>
      </w:pPr>
    </w:p>
    <w:p>
      <w:pPr>
        <w:pStyle w:val="8"/>
        <w:ind w:firstLine="562"/>
        <w:rPr>
          <w:rFonts w:ascii="宋体" w:hAnsi="宋体" w:eastAsia="宋体" w:cs="宋体"/>
          <w:b/>
        </w:rPr>
      </w:pPr>
    </w:p>
    <w:p>
      <w:pPr>
        <w:pStyle w:val="8"/>
        <w:ind w:firstLine="562"/>
        <w:rPr>
          <w:rFonts w:ascii="宋体" w:hAnsi="宋体" w:eastAsia="宋体" w:cs="宋体"/>
          <w:b/>
        </w:rPr>
      </w:pPr>
    </w:p>
    <w:p>
      <w:pPr>
        <w:pStyle w:val="9"/>
        <w:rPr>
          <w:rFonts w:ascii="宋体" w:hAnsi="宋体" w:cs="宋体"/>
          <w:b/>
        </w:rPr>
      </w:pPr>
    </w:p>
    <w:p>
      <w:pPr>
        <w:pStyle w:val="9"/>
        <w:rPr>
          <w:rFonts w:ascii="宋体" w:hAnsi="宋体" w:cs="宋体"/>
          <w:b/>
        </w:rPr>
      </w:pPr>
    </w:p>
    <w:p>
      <w:pPr>
        <w:pStyle w:val="9"/>
        <w:rPr>
          <w:rFonts w:ascii="宋体" w:hAnsi="宋体" w:cs="宋体"/>
          <w:b/>
        </w:rPr>
      </w:pPr>
    </w:p>
    <w:p>
      <w:pPr>
        <w:pStyle w:val="9"/>
        <w:rPr>
          <w:rFonts w:ascii="宋体" w:hAnsi="宋体" w:cs="宋体"/>
          <w:b/>
        </w:rPr>
      </w:pPr>
    </w:p>
    <w:p>
      <w:pPr>
        <w:spacing w:line="360" w:lineRule="auto"/>
        <w:rPr>
          <w:rFonts w:ascii="宋体" w:hAnsi="宋体" w:cs="宋体"/>
          <w:u w:val="single"/>
        </w:rPr>
      </w:pPr>
    </w:p>
    <w:p>
      <w:pPr>
        <w:spacing w:line="560" w:lineRule="exact"/>
        <w:rPr>
          <w:b/>
          <w:bCs/>
          <w:sz w:val="24"/>
          <w:szCs w:val="24"/>
        </w:rPr>
      </w:pPr>
      <w:bookmarkStart w:id="20" w:name="_Toc10977"/>
      <w:bookmarkStart w:id="21" w:name="_Toc11803"/>
      <w:bookmarkStart w:id="22" w:name="_Toc515647824"/>
      <w:bookmarkStart w:id="23" w:name="_Toc13776"/>
      <w:r>
        <w:rPr>
          <w:rFonts w:hint="eastAsia" w:ascii="宋体" w:hAnsi="宋体" w:cs="宋体"/>
          <w:b/>
          <w:sz w:val="24"/>
          <w:szCs w:val="24"/>
        </w:rPr>
        <w:t>附件：1、</w:t>
      </w:r>
      <w:r>
        <w:rPr>
          <w:rFonts w:hint="eastAsia" w:ascii="宋体" w:hAnsi="宋体"/>
          <w:b/>
          <w:bCs/>
          <w:sz w:val="24"/>
          <w:szCs w:val="24"/>
        </w:rPr>
        <w:t>中小企业声明函（货物）</w:t>
      </w:r>
    </w:p>
    <w:bookmarkEnd w:id="20"/>
    <w:bookmarkEnd w:id="21"/>
    <w:bookmarkEnd w:id="22"/>
    <w:bookmarkEnd w:id="23"/>
    <w:p>
      <w:pPr>
        <w:spacing w:line="560" w:lineRule="exact"/>
        <w:jc w:val="center"/>
        <w:rPr>
          <w:rFonts w:ascii="宋体" w:hAnsi="宋体"/>
          <w:b/>
          <w:bCs/>
          <w:sz w:val="24"/>
          <w:szCs w:val="24"/>
        </w:rPr>
      </w:pPr>
      <w:r>
        <w:rPr>
          <w:rFonts w:hint="eastAsia" w:ascii="宋体" w:hAnsi="宋体"/>
          <w:b/>
          <w:bCs/>
          <w:sz w:val="24"/>
          <w:szCs w:val="24"/>
        </w:rPr>
        <w:t>中小企业声明函（货物）</w:t>
      </w:r>
    </w:p>
    <w:p>
      <w:pPr>
        <w:ind w:firstLine="480" w:firstLineChars="200"/>
        <w:jc w:val="left"/>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i/>
          <w:iCs/>
          <w:sz w:val="24"/>
          <w:szCs w:val="24"/>
          <w:u w:val="single"/>
        </w:rPr>
        <w:t>（单位名称）</w:t>
      </w:r>
      <w:r>
        <w:rPr>
          <w:rFonts w:hint="eastAsia" w:ascii="宋体" w:hAnsi="宋体" w:cs="宋体"/>
          <w:sz w:val="24"/>
          <w:szCs w:val="24"/>
        </w:rPr>
        <w:t>的</w:t>
      </w:r>
      <w:r>
        <w:rPr>
          <w:rFonts w:hint="eastAsia" w:ascii="宋体" w:hAnsi="宋体" w:cs="宋体"/>
          <w:i/>
          <w:iCs/>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sz w:val="24"/>
          <w:szCs w:val="24"/>
        </w:rPr>
      </w:pPr>
      <w:r>
        <w:rPr>
          <w:rFonts w:hint="eastAsia" w:ascii="宋体" w:hAnsi="宋体" w:cs="宋体"/>
          <w:sz w:val="24"/>
          <w:szCs w:val="24"/>
        </w:rPr>
        <w:t>1.</w:t>
      </w:r>
      <w:r>
        <w:rPr>
          <w:rFonts w:hint="eastAsia" w:ascii="宋体" w:hAnsi="宋体" w:cs="宋体"/>
          <w:i/>
          <w:iCs/>
          <w:sz w:val="24"/>
          <w:szCs w:val="24"/>
          <w:u w:val="single"/>
        </w:rPr>
        <w:t xml:space="preserve">（标的名称） </w:t>
      </w:r>
      <w:r>
        <w:rPr>
          <w:rFonts w:hint="eastAsia" w:ascii="宋体" w:hAnsi="宋体" w:cs="宋体"/>
          <w:sz w:val="24"/>
          <w:szCs w:val="24"/>
        </w:rPr>
        <w:t>，属于</w:t>
      </w:r>
      <w:r>
        <w:rPr>
          <w:rFonts w:hint="eastAsia" w:ascii="宋体" w:hAnsi="宋体" w:cs="宋体"/>
          <w:i/>
          <w:iCs/>
          <w:sz w:val="24"/>
          <w:szCs w:val="24"/>
          <w:u w:val="single"/>
        </w:rPr>
        <w:t>（采购文件中明确的所属行业）</w:t>
      </w:r>
      <w:r>
        <w:rPr>
          <w:rFonts w:hint="eastAsia" w:ascii="宋体" w:hAnsi="宋体" w:cs="宋体"/>
          <w:sz w:val="24"/>
          <w:szCs w:val="24"/>
        </w:rPr>
        <w:t>行业；制造商为</w:t>
      </w:r>
      <w:r>
        <w:rPr>
          <w:rFonts w:hint="eastAsia" w:ascii="宋体" w:hAnsi="宋体" w:cs="宋体"/>
          <w:i/>
          <w:iCs/>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i/>
          <w:iCs/>
          <w:sz w:val="24"/>
          <w:szCs w:val="24"/>
          <w:u w:val="single"/>
        </w:rPr>
        <w:t>（中型企业、小型企业、微型企业）</w:t>
      </w:r>
      <w:r>
        <w:rPr>
          <w:rFonts w:hint="eastAsia" w:ascii="宋体" w:hAnsi="宋体" w:cs="宋体"/>
          <w:sz w:val="24"/>
          <w:szCs w:val="24"/>
        </w:rPr>
        <w:t>；</w:t>
      </w:r>
    </w:p>
    <w:p>
      <w:pPr>
        <w:numPr>
          <w:ilvl w:val="0"/>
          <w:numId w:val="6"/>
        </w:numPr>
        <w:ind w:firstLine="480" w:firstLineChars="200"/>
        <w:jc w:val="left"/>
        <w:rPr>
          <w:rFonts w:ascii="宋体" w:hAnsi="宋体" w:cs="宋体"/>
          <w:sz w:val="24"/>
          <w:szCs w:val="24"/>
        </w:rPr>
      </w:pPr>
      <w:r>
        <w:rPr>
          <w:rFonts w:hint="eastAsia" w:ascii="宋体" w:hAnsi="宋体" w:cs="宋体"/>
          <w:i/>
          <w:iCs/>
          <w:sz w:val="24"/>
          <w:szCs w:val="24"/>
          <w:u w:val="single"/>
        </w:rPr>
        <w:t xml:space="preserve">（标的名称） </w:t>
      </w:r>
      <w:r>
        <w:rPr>
          <w:rFonts w:hint="eastAsia" w:ascii="宋体" w:hAnsi="宋体" w:cs="宋体"/>
          <w:sz w:val="24"/>
          <w:szCs w:val="24"/>
        </w:rPr>
        <w:t>，属于</w:t>
      </w:r>
      <w:r>
        <w:rPr>
          <w:rFonts w:hint="eastAsia" w:ascii="宋体" w:hAnsi="宋体" w:cs="宋体"/>
          <w:i/>
          <w:iCs/>
          <w:sz w:val="24"/>
          <w:szCs w:val="24"/>
          <w:u w:val="single"/>
        </w:rPr>
        <w:t>（采购文件中明确的所属行业）</w:t>
      </w:r>
      <w:r>
        <w:rPr>
          <w:rFonts w:hint="eastAsia" w:ascii="宋体" w:hAnsi="宋体" w:cs="宋体"/>
          <w:sz w:val="24"/>
          <w:szCs w:val="24"/>
        </w:rPr>
        <w:t>行业；制造商为</w:t>
      </w:r>
      <w:r>
        <w:rPr>
          <w:rFonts w:hint="eastAsia" w:ascii="宋体" w:hAnsi="宋体" w:cs="宋体"/>
          <w:i/>
          <w:iCs/>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i/>
          <w:iCs/>
          <w:sz w:val="24"/>
          <w:szCs w:val="24"/>
          <w:u w:val="single"/>
        </w:rPr>
        <w:t>（中型企业、小型企业、微型企业）</w:t>
      </w:r>
      <w:r>
        <w:rPr>
          <w:rFonts w:hint="eastAsia" w:ascii="宋体" w:hAnsi="宋体" w:cs="宋体"/>
          <w:sz w:val="24"/>
          <w:szCs w:val="24"/>
        </w:rPr>
        <w:t>；</w:t>
      </w:r>
    </w:p>
    <w:p>
      <w:pPr>
        <w:ind w:firstLine="480" w:firstLineChars="200"/>
        <w:jc w:val="left"/>
        <w:rPr>
          <w:rFonts w:ascii="宋体" w:hAnsi="宋体" w:cs="宋体"/>
          <w:sz w:val="24"/>
          <w:szCs w:val="24"/>
        </w:rPr>
      </w:pPr>
      <w:r>
        <w:rPr>
          <w:rFonts w:hint="eastAsia" w:ascii="宋体" w:hAnsi="宋体" w:cs="宋体"/>
          <w:sz w:val="24"/>
          <w:szCs w:val="24"/>
        </w:rPr>
        <w:t>……</w:t>
      </w:r>
    </w:p>
    <w:p>
      <w:pPr>
        <w:ind w:firstLine="480" w:firstLineChars="20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ind w:firstLine="4080" w:firstLineChars="1700"/>
        <w:jc w:val="left"/>
        <w:rPr>
          <w:rFonts w:ascii="宋体" w:hAnsi="宋体" w:cs="宋体"/>
          <w:sz w:val="24"/>
          <w:szCs w:val="24"/>
        </w:rPr>
      </w:pPr>
      <w:r>
        <w:rPr>
          <w:rFonts w:hint="eastAsia" w:ascii="宋体" w:hAnsi="宋体" w:cs="宋体"/>
          <w:sz w:val="24"/>
          <w:szCs w:val="24"/>
        </w:rPr>
        <w:t>企业名称（盖章）：</w:t>
      </w:r>
    </w:p>
    <w:p>
      <w:pPr>
        <w:ind w:firstLine="4080" w:firstLineChars="1700"/>
        <w:jc w:val="left"/>
        <w:rPr>
          <w:rFonts w:ascii="宋体" w:hAnsi="宋体" w:cs="宋体"/>
          <w:sz w:val="24"/>
          <w:szCs w:val="24"/>
        </w:rPr>
      </w:pPr>
      <w:r>
        <w:rPr>
          <w:rFonts w:hint="eastAsia" w:ascii="宋体" w:hAnsi="宋体" w:cs="宋体"/>
          <w:sz w:val="24"/>
          <w:szCs w:val="24"/>
        </w:rPr>
        <w:t>日期：</w:t>
      </w:r>
    </w:p>
    <w:p>
      <w:pPr>
        <w:jc w:val="left"/>
        <w:rPr>
          <w:rFonts w:ascii="宋体" w:hAnsi="宋体"/>
          <w:b/>
          <w:bCs/>
          <w:sz w:val="24"/>
          <w:szCs w:val="24"/>
        </w:rPr>
      </w:pPr>
      <w:r>
        <w:rPr>
          <w:rFonts w:hint="eastAsia" w:ascii="宋体" w:hAnsi="宋体"/>
          <w:b/>
          <w:bCs/>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rPr>
      </w:pPr>
    </w:p>
    <w:p>
      <w:pPr>
        <w:pStyle w:val="19"/>
        <w:ind w:firstLine="211"/>
        <w:rPr>
          <w:rFonts w:ascii="宋体" w:hAnsi="宋体"/>
          <w:b/>
          <w:bCs/>
        </w:rPr>
      </w:pPr>
    </w:p>
    <w:p>
      <w:pPr>
        <w:pStyle w:val="19"/>
        <w:ind w:firstLine="211"/>
        <w:rPr>
          <w:rFonts w:ascii="宋体" w:hAnsi="宋体"/>
          <w:b/>
          <w:bCs/>
        </w:rPr>
      </w:pPr>
    </w:p>
    <w:p>
      <w:pPr>
        <w:spacing w:line="360" w:lineRule="auto"/>
        <w:rPr>
          <w:rFonts w:ascii="宋体" w:hAnsi="宋体" w:cs="宋体"/>
          <w:b/>
          <w:sz w:val="24"/>
          <w:szCs w:val="24"/>
        </w:rPr>
      </w:pPr>
      <w:r>
        <w:rPr>
          <w:rFonts w:hint="eastAsia" w:ascii="宋体" w:hAnsi="宋体" w:cs="宋体"/>
          <w:b/>
          <w:sz w:val="24"/>
          <w:szCs w:val="24"/>
        </w:rPr>
        <w:t>附件：2、残疾人福利性单位声明函</w:t>
      </w:r>
    </w:p>
    <w:p>
      <w:pPr>
        <w:spacing w:line="360" w:lineRule="auto"/>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hint="eastAsia" w:ascii="宋体" w:hAnsi="宋体" w:cs="宋体"/>
          <w:b/>
          <w:sz w:val="24"/>
          <w:szCs w:val="24"/>
        </w:rPr>
        <w:t>残疾人福利性单位声明函</w:t>
      </w:r>
    </w:p>
    <w:p>
      <w:pPr>
        <w:spacing w:line="360" w:lineRule="auto"/>
        <w:ind w:firstLine="482" w:firstLineChars="200"/>
        <w:jc w:val="center"/>
        <w:rPr>
          <w:rFonts w:ascii="宋体" w:hAnsi="宋体" w:cs="宋体"/>
          <w:b/>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ind w:firstLine="3960" w:firstLineChars="1650"/>
        <w:rPr>
          <w:rFonts w:ascii="宋体" w:hAnsi="宋体" w:cs="宋体"/>
          <w:kern w:val="0"/>
          <w:sz w:val="24"/>
          <w:szCs w:val="24"/>
        </w:rPr>
      </w:pPr>
    </w:p>
    <w:p>
      <w:pPr>
        <w:spacing w:line="360" w:lineRule="auto"/>
        <w:ind w:firstLine="3960" w:firstLineChars="1650"/>
        <w:rPr>
          <w:rStyle w:val="158"/>
          <w:rFonts w:ascii="宋体" w:hAnsi="宋体" w:cs="宋体"/>
          <w:sz w:val="24"/>
          <w:szCs w:val="24"/>
          <w:u w:val="single"/>
        </w:rPr>
      </w:pPr>
      <w:r>
        <w:rPr>
          <w:rFonts w:hint="eastAsia" w:ascii="宋体" w:hAnsi="宋体" w:cs="宋体"/>
          <w:kern w:val="0"/>
          <w:sz w:val="24"/>
          <w:szCs w:val="24"/>
        </w:rPr>
        <w:t>残疾人福利性</w:t>
      </w:r>
      <w:r>
        <w:rPr>
          <w:rFonts w:hint="eastAsia" w:ascii="宋体" w:hAnsi="宋体" w:cs="宋体"/>
          <w:sz w:val="24"/>
          <w:szCs w:val="24"/>
        </w:rPr>
        <w:t>单位名称（盖章）：</w:t>
      </w:r>
    </w:p>
    <w:p>
      <w:pPr>
        <w:spacing w:line="360" w:lineRule="auto"/>
        <w:ind w:firstLine="3960" w:firstLineChars="1650"/>
        <w:rPr>
          <w:rFonts w:ascii="宋体" w:hAnsi="宋体" w:cs="宋体"/>
          <w:sz w:val="24"/>
          <w:szCs w:val="24"/>
        </w:rPr>
      </w:pPr>
      <w:r>
        <w:rPr>
          <w:rFonts w:hint="eastAsia" w:ascii="宋体" w:hAnsi="宋体" w:cs="宋体"/>
          <w:sz w:val="24"/>
          <w:szCs w:val="24"/>
        </w:rPr>
        <w:t>日</w:t>
      </w:r>
      <w:r>
        <w:rPr>
          <w:rStyle w:val="158"/>
          <w:rFonts w:hint="eastAsia" w:ascii="宋体" w:hAnsi="宋体" w:cs="宋体"/>
          <w:sz w:val="24"/>
          <w:szCs w:val="24"/>
        </w:rPr>
        <w:t> </w:t>
      </w:r>
      <w:r>
        <w:rPr>
          <w:rFonts w:hint="eastAsia" w:ascii="宋体" w:hAnsi="宋体" w:cs="宋体"/>
          <w:sz w:val="24"/>
          <w:szCs w:val="24"/>
        </w:rPr>
        <w:t> 期：</w:t>
      </w:r>
    </w:p>
    <w:p>
      <w:pPr>
        <w:pStyle w:val="144"/>
        <w:rPr>
          <w:rFonts w:ascii="宋体" w:hAnsi="宋体" w:cs="宋体"/>
          <w:color w:val="auto"/>
        </w:rPr>
      </w:pPr>
    </w:p>
    <w:p>
      <w:pPr>
        <w:snapToGrid w:val="0"/>
        <w:spacing w:before="50" w:after="50"/>
        <w:jc w:val="center"/>
        <w:rPr>
          <w:rFonts w:ascii="宋体" w:hAnsi="宋体" w:cs="宋体"/>
          <w:sz w:val="32"/>
          <w:szCs w:val="32"/>
        </w:rPr>
      </w:pPr>
    </w:p>
    <w:p>
      <w:pPr>
        <w:pStyle w:val="20"/>
        <w:ind w:firstLine="640"/>
        <w:rPr>
          <w:rFonts w:cs="宋体"/>
          <w:sz w:val="32"/>
          <w:szCs w:val="32"/>
        </w:rPr>
      </w:pPr>
    </w:p>
    <w:p>
      <w:pPr>
        <w:pStyle w:val="20"/>
        <w:ind w:firstLine="640"/>
        <w:rPr>
          <w:rFonts w:cs="宋体"/>
          <w:sz w:val="32"/>
          <w:szCs w:val="32"/>
        </w:rPr>
      </w:pPr>
    </w:p>
    <w:p>
      <w:pPr>
        <w:pStyle w:val="20"/>
        <w:ind w:firstLine="640"/>
        <w:rPr>
          <w:rFonts w:cs="宋体"/>
          <w:sz w:val="32"/>
          <w:szCs w:val="32"/>
        </w:rPr>
      </w:pPr>
    </w:p>
    <w:p>
      <w:pPr>
        <w:pStyle w:val="20"/>
        <w:ind w:firstLine="640"/>
        <w:rPr>
          <w:rFonts w:cs="宋体"/>
          <w:sz w:val="32"/>
          <w:szCs w:val="32"/>
        </w:rPr>
      </w:pPr>
    </w:p>
    <w:p>
      <w:pPr>
        <w:pStyle w:val="20"/>
        <w:ind w:firstLine="640"/>
        <w:rPr>
          <w:rFonts w:cs="宋体"/>
          <w:sz w:val="32"/>
          <w:szCs w:val="32"/>
        </w:rPr>
      </w:pPr>
    </w:p>
    <w:p>
      <w:pPr>
        <w:pStyle w:val="20"/>
        <w:ind w:firstLine="640"/>
        <w:rPr>
          <w:rFonts w:cs="宋体"/>
          <w:sz w:val="32"/>
          <w:szCs w:val="32"/>
        </w:rPr>
      </w:pPr>
    </w:p>
    <w:p>
      <w:pPr>
        <w:pStyle w:val="20"/>
        <w:ind w:firstLine="640"/>
        <w:rPr>
          <w:rFonts w:cs="宋体"/>
          <w:sz w:val="32"/>
          <w:szCs w:val="32"/>
        </w:rPr>
      </w:pPr>
    </w:p>
    <w:p>
      <w:pPr>
        <w:snapToGrid w:val="0"/>
        <w:spacing w:before="50" w:after="50"/>
        <w:rPr>
          <w:rStyle w:val="44"/>
          <w:rFonts w:ascii="宋体" w:hAnsi="宋体" w:cs="宋体"/>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rPr>
          <w:rFonts w:ascii="宋体" w:hAnsi="宋体" w:cs="宋体"/>
          <w:color w:val="000000" w:themeColor="text1"/>
          <w:sz w:val="32"/>
          <w:szCs w:val="32"/>
        </w:rPr>
      </w:pPr>
      <w:bookmarkStart w:id="24" w:name="_Toc9635"/>
      <w:bookmarkStart w:id="25" w:name="_Toc462564146"/>
      <w:r>
        <w:rPr>
          <w:rFonts w:hint="eastAsia" w:ascii="宋体" w:hAnsi="宋体" w:cs="宋体"/>
          <w:color w:val="000000" w:themeColor="text1"/>
          <w:sz w:val="32"/>
          <w:szCs w:val="32"/>
        </w:rPr>
        <w:t>六、技术方案、服务承诺等</w:t>
      </w:r>
    </w:p>
    <w:bookmarkEnd w:id="24"/>
    <w:bookmarkEnd w:id="25"/>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both"/>
        <w:rPr>
          <w:rStyle w:val="44"/>
          <w:rFonts w:ascii="宋体" w:hAnsi="宋体" w:cs="宋体"/>
          <w:color w:val="auto"/>
        </w:rPr>
      </w:pPr>
    </w:p>
    <w:p>
      <w:pPr>
        <w:pStyle w:val="138"/>
        <w:jc w:val="center"/>
        <w:outlineLvl w:val="0"/>
        <w:rPr>
          <w:rStyle w:val="44"/>
          <w:rFonts w:ascii="宋体" w:hAnsi="宋体" w:cs="宋体"/>
          <w:color w:val="auto"/>
          <w:sz w:val="32"/>
          <w:szCs w:val="32"/>
        </w:rPr>
      </w:pPr>
      <w:bookmarkStart w:id="26" w:name="_Toc25472"/>
      <w:r>
        <w:rPr>
          <w:rStyle w:val="44"/>
          <w:rFonts w:hint="eastAsia" w:ascii="宋体" w:hAnsi="宋体" w:cs="宋体"/>
          <w:color w:val="auto"/>
          <w:sz w:val="32"/>
          <w:szCs w:val="32"/>
        </w:rPr>
        <w:t>七、盐城市政府采购事前信用承诺书</w:t>
      </w:r>
      <w:bookmarkEnd w:id="26"/>
    </w:p>
    <w:p>
      <w:pPr>
        <w:spacing w:line="500" w:lineRule="exact"/>
        <w:ind w:firstLine="480" w:firstLineChars="200"/>
        <w:jc w:val="left"/>
        <w:rPr>
          <w:rStyle w:val="44"/>
          <w:rFonts w:ascii="宋体" w:hAnsi="宋体" w:cs="宋体"/>
          <w:sz w:val="24"/>
        </w:rPr>
      </w:pPr>
      <w:r>
        <w:rPr>
          <w:rStyle w:val="44"/>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4"/>
          <w:rFonts w:ascii="宋体" w:hAnsi="宋体" w:cs="宋体"/>
          <w:sz w:val="24"/>
        </w:rPr>
      </w:pPr>
      <w:r>
        <w:rPr>
          <w:rStyle w:val="44"/>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4"/>
          <w:rFonts w:ascii="宋体" w:hAnsi="宋体" w:cs="宋体"/>
          <w:sz w:val="24"/>
        </w:rPr>
      </w:pPr>
      <w:r>
        <w:rPr>
          <w:rStyle w:val="44"/>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4"/>
          <w:rFonts w:ascii="宋体" w:hAnsi="宋体" w:cs="宋体"/>
          <w:sz w:val="24"/>
        </w:rPr>
      </w:pPr>
      <w:r>
        <w:rPr>
          <w:rStyle w:val="44"/>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4"/>
          <w:rFonts w:ascii="宋体" w:hAnsi="宋体" w:cs="宋体"/>
          <w:sz w:val="24"/>
        </w:rPr>
      </w:pPr>
      <w:r>
        <w:rPr>
          <w:rStyle w:val="44"/>
          <w:rFonts w:hint="eastAsia" w:ascii="宋体" w:hAnsi="宋体" w:cs="宋体"/>
          <w:sz w:val="24"/>
        </w:rPr>
        <w:t>   （四）严格遵守即时信息公示规定，及时维护和更新维护和更新盐城市政府采购网中与本单位相关的信息；</w:t>
      </w:r>
    </w:p>
    <w:p>
      <w:pPr>
        <w:spacing w:line="500" w:lineRule="exact"/>
        <w:jc w:val="left"/>
        <w:rPr>
          <w:rStyle w:val="44"/>
          <w:rFonts w:ascii="宋体" w:hAnsi="宋体" w:cs="宋体"/>
          <w:sz w:val="24"/>
        </w:rPr>
      </w:pPr>
      <w:r>
        <w:rPr>
          <w:rStyle w:val="44"/>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4"/>
          <w:rFonts w:ascii="宋体" w:hAnsi="宋体" w:cs="宋体"/>
          <w:sz w:val="24"/>
        </w:rPr>
      </w:pPr>
      <w:r>
        <w:rPr>
          <w:rStyle w:val="44"/>
          <w:rFonts w:hint="eastAsia" w:ascii="宋体" w:hAnsi="宋体" w:cs="宋体"/>
          <w:sz w:val="24"/>
        </w:rPr>
        <w:t>   （六）自觉接受政府、行业组织、社会公众、新闻舆论的监督；</w:t>
      </w:r>
    </w:p>
    <w:p>
      <w:pPr>
        <w:spacing w:line="500" w:lineRule="exact"/>
        <w:ind w:firstLine="480" w:firstLineChars="200"/>
        <w:jc w:val="left"/>
        <w:rPr>
          <w:rStyle w:val="44"/>
          <w:rFonts w:ascii="宋体" w:hAnsi="宋体" w:cs="宋体"/>
          <w:sz w:val="24"/>
        </w:rPr>
      </w:pPr>
      <w:r>
        <w:rPr>
          <w:rStyle w:val="44"/>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4"/>
          <w:rFonts w:ascii="宋体" w:hAnsi="宋体" w:cs="宋体"/>
          <w:sz w:val="24"/>
        </w:rPr>
      </w:pPr>
      <w:r>
        <w:rPr>
          <w:rStyle w:val="44"/>
          <w:rFonts w:hint="eastAsia" w:ascii="宋体" w:hAnsi="宋体" w:cs="宋体"/>
          <w:sz w:val="24"/>
        </w:rPr>
        <w:t>   （八）本人已认真阅读了上述承诺，并向本单位员工作了宣传教育。</w:t>
      </w:r>
    </w:p>
    <w:p>
      <w:pPr>
        <w:spacing w:line="500" w:lineRule="exact"/>
        <w:jc w:val="left"/>
        <w:rPr>
          <w:rStyle w:val="44"/>
          <w:rFonts w:ascii="宋体" w:hAnsi="宋体" w:cs="宋体"/>
          <w:sz w:val="24"/>
        </w:rPr>
      </w:pPr>
    </w:p>
    <w:p>
      <w:pPr>
        <w:spacing w:line="500" w:lineRule="exact"/>
        <w:jc w:val="center"/>
        <w:rPr>
          <w:rStyle w:val="44"/>
          <w:rFonts w:ascii="宋体" w:hAnsi="宋体" w:cs="宋体"/>
          <w:sz w:val="24"/>
        </w:rPr>
      </w:pPr>
      <w:r>
        <w:rPr>
          <w:rStyle w:val="44"/>
          <w:rFonts w:hint="eastAsia" w:ascii="宋体" w:hAnsi="宋体" w:cs="宋体"/>
          <w:sz w:val="24"/>
        </w:rPr>
        <w:t xml:space="preserve">                 法定代表人签名：</w:t>
      </w:r>
    </w:p>
    <w:p>
      <w:pPr>
        <w:spacing w:line="500" w:lineRule="exact"/>
        <w:jc w:val="center"/>
        <w:rPr>
          <w:rStyle w:val="44"/>
          <w:rFonts w:ascii="宋体" w:hAnsi="宋体" w:cs="宋体"/>
          <w:sz w:val="24"/>
        </w:rPr>
      </w:pPr>
      <w:r>
        <w:rPr>
          <w:rStyle w:val="44"/>
          <w:rFonts w:hint="eastAsia" w:ascii="宋体" w:hAnsi="宋体" w:cs="宋体"/>
          <w:sz w:val="24"/>
        </w:rPr>
        <w:t xml:space="preserve">                   单位名称（盖章）：</w:t>
      </w:r>
    </w:p>
    <w:p>
      <w:pPr>
        <w:spacing w:line="500" w:lineRule="exact"/>
        <w:jc w:val="center"/>
        <w:rPr>
          <w:rStyle w:val="44"/>
          <w:rFonts w:ascii="宋体" w:hAnsi="宋体" w:cs="宋体"/>
          <w:sz w:val="24"/>
        </w:rPr>
      </w:pPr>
      <w:r>
        <w:rPr>
          <w:rStyle w:val="44"/>
          <w:rFonts w:hint="eastAsia" w:ascii="宋体" w:hAnsi="宋体" w:cs="宋体"/>
          <w:sz w:val="24"/>
        </w:rPr>
        <w:t xml:space="preserve">                      年    月    日</w:t>
      </w:r>
    </w:p>
    <w:p>
      <w:pPr>
        <w:pStyle w:val="138"/>
        <w:jc w:val="both"/>
        <w:rPr>
          <w:rStyle w:val="44"/>
          <w:rFonts w:ascii="宋体" w:hAnsi="宋体" w:cs="宋体"/>
          <w:color w:val="auto"/>
        </w:rPr>
      </w:pPr>
    </w:p>
    <w:sectPr>
      <w:headerReference r:id="rId9" w:type="default"/>
      <w:footerReference r:id="rId10"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4" o:spid="_x0000_s3074"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pict>
        <v:shape id="_x0000_s3073" o:spid="_x0000_s3073"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44"/>
      </w:rP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- 45 -</w:t>
                </w:r>
                <w:r>
                  <w:fldChar w:fldCharType="end"/>
                </w:r>
              </w:p>
            </w:txbxContent>
          </v:textbox>
        </v:shape>
      </w:pict>
    </w:r>
  </w:p>
  <w:p>
    <w:pPr>
      <w:pStyle w:val="15"/>
      <w:rPr>
        <w:rStyle w:val="4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Fonts w:ascii="宋体" w:hAnsi="宋体"/>
      </w:rPr>
    </w:pPr>
    <w:r>
      <w:rPr>
        <w:rFonts w:ascii="宋体" w:hAnsi="宋体"/>
      </w:rPr>
      <w:fldChar w:fldCharType="begin"/>
    </w:r>
    <w:r>
      <w:rPr>
        <w:rStyle w:val="25"/>
        <w:rFonts w:ascii="宋体" w:hAnsi="宋体"/>
      </w:rPr>
      <w:instrText xml:space="preserve">PAGE  </w:instrText>
    </w:r>
    <w:r>
      <w:rPr>
        <w:rFonts w:ascii="宋体" w:hAnsi="宋体"/>
      </w:rPr>
      <w:fldChar w:fldCharType="separate"/>
    </w:r>
    <w:r>
      <w:rPr>
        <w:rStyle w:val="25"/>
        <w:rFonts w:ascii="宋体" w:hAnsi="宋体"/>
      </w:rPr>
      <w:t>４２</w:t>
    </w:r>
    <w:r>
      <w:rPr>
        <w:rFonts w:ascii="宋体" w:hAnsi="宋体"/>
      </w:rPr>
      <w:fldChar w:fldCharType="end"/>
    </w:r>
  </w:p>
  <w:p>
    <w:pPr>
      <w:pStyle w:val="15"/>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隶书" w:hAnsi="隶书" w:eastAsia="隶书" w:cs="隶书"/>
        <w:sz w:val="24"/>
        <w:szCs w:val="24"/>
      </w:rPr>
    </w:pPr>
    <w:r>
      <w:rPr>
        <w:rFonts w:hint="eastAsia" w:ascii="隶书" w:hAnsi="隶书" w:eastAsia="隶书" w:cs="隶书"/>
        <w:sz w:val="24"/>
        <w:szCs w:val="24"/>
      </w:rPr>
      <w:t>2022-0</w:t>
    </w:r>
    <w:r>
      <w:rPr>
        <w:rFonts w:hint="eastAsia" w:ascii="隶书" w:hAnsi="隶书" w:eastAsia="隶书" w:cs="隶书"/>
        <w:sz w:val="24"/>
        <w:szCs w:val="24"/>
        <w:lang w:val="en-US" w:eastAsia="zh-CN"/>
      </w:rPr>
      <w:t>18</w:t>
    </w:r>
    <w:r>
      <w:rPr>
        <w:rFonts w:hint="eastAsia" w:ascii="隶书" w:hAnsi="隶书" w:eastAsia="隶书" w:cs="隶书"/>
        <w:sz w:val="24"/>
        <w:szCs w:val="24"/>
      </w:rPr>
      <w:t>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隶书" w:hAnsi="隶书" w:eastAsia="隶书" w:cs="隶书"/>
        <w:sz w:val="24"/>
        <w:szCs w:val="24"/>
      </w:rPr>
      <w:t>2022-0</w:t>
    </w:r>
    <w:r>
      <w:rPr>
        <w:rFonts w:hint="eastAsia" w:ascii="隶书" w:hAnsi="隶书" w:eastAsia="隶书" w:cs="隶书"/>
        <w:sz w:val="24"/>
        <w:szCs w:val="24"/>
        <w:lang w:val="en-US" w:eastAsia="zh-CN"/>
      </w:rPr>
      <w:t>18</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spacing w:val="40"/>
        <w:kern w:val="2"/>
        <w:sz w:val="21"/>
        <w:szCs w:val="21"/>
      </w:rPr>
      <w:t>2022-</w:t>
    </w:r>
    <w:r>
      <w:rPr>
        <w:rStyle w:val="44"/>
        <w:rFonts w:hint="eastAsia" w:ascii="Times New Roman" w:hAnsi="Times New Roman" w:eastAsia="隶书"/>
        <w:spacing w:val="40"/>
        <w:kern w:val="2"/>
        <w:sz w:val="21"/>
        <w:szCs w:val="21"/>
        <w:lang w:val="en-US" w:eastAsia="zh-CN"/>
      </w:rPr>
      <w:t>018</w:t>
    </w:r>
    <w:r>
      <w:rPr>
        <w:rStyle w:val="44"/>
        <w:rFonts w:hint="eastAsia" w:ascii="Times New Roman" w:hAnsi="Times New Roman" w:eastAsia="隶书"/>
        <w:spacing w:val="40"/>
        <w:kern w:val="2"/>
        <w:sz w:val="21"/>
        <w:szCs w:val="21"/>
      </w:rPr>
      <w:t>W</w:t>
    </w:r>
    <w:r>
      <w:rPr>
        <w:rStyle w:val="44"/>
        <w:rFonts w:ascii="Times New Roman" w:hAnsi="隶书" w:eastAsia="隶书"/>
        <w:spacing w:val="40"/>
        <w:kern w:val="2"/>
        <w:sz w:val="21"/>
        <w:szCs w:val="21"/>
      </w:rPr>
      <w:t>招</w:t>
    </w:r>
    <w:r>
      <w:rPr>
        <w:rStyle w:val="44"/>
        <w:rFonts w:ascii="Times New Roman" w:hAnsi="隶书" w:eastAsia="隶书"/>
        <w:color w:val="000000"/>
        <w:spacing w:val="40"/>
        <w:kern w:val="2"/>
        <w:sz w:val="21"/>
        <w:szCs w:val="21"/>
      </w:rPr>
      <w:t>标文件</w:t>
    </w:r>
  </w:p>
  <w:p>
    <w:pPr>
      <w:pStyle w:val="16"/>
      <w:pBdr>
        <w:bottom w:val="none" w:color="auto" w:sz="0" w:space="0"/>
      </w:pBdr>
      <w:rPr>
        <w:rStyle w:val="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隶书"/>
        <w:color w:val="FF0000"/>
        <w:spacing w:val="40"/>
        <w:sz w:val="21"/>
        <w:szCs w:val="21"/>
      </w:rPr>
    </w:pPr>
    <w:r>
      <w:rPr>
        <w:rFonts w:hint="eastAsia" w:eastAsia="隶书"/>
        <w:color w:val="000000"/>
        <w:spacing w:val="40"/>
        <w:sz w:val="21"/>
        <w:szCs w:val="21"/>
      </w:rPr>
      <w:t>盐城工业职业技术学院公务用车定点租赁服务项目</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2"/>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llMzBiZTYyYTQ5ODVmZWE4MzI5ZDNkOGMwYTkzMDIifQ=="/>
  </w:docVars>
  <w:rsids>
    <w:rsidRoot w:val="00F868A9"/>
    <w:rsid w:val="00091821"/>
    <w:rsid w:val="0011280D"/>
    <w:rsid w:val="001A2403"/>
    <w:rsid w:val="00217C7C"/>
    <w:rsid w:val="00223C79"/>
    <w:rsid w:val="00275521"/>
    <w:rsid w:val="002A07A1"/>
    <w:rsid w:val="002C41D3"/>
    <w:rsid w:val="003220F7"/>
    <w:rsid w:val="003367B6"/>
    <w:rsid w:val="00360929"/>
    <w:rsid w:val="003A223F"/>
    <w:rsid w:val="003A63FB"/>
    <w:rsid w:val="003D4620"/>
    <w:rsid w:val="00410119"/>
    <w:rsid w:val="00426342"/>
    <w:rsid w:val="00467A1B"/>
    <w:rsid w:val="004A24CE"/>
    <w:rsid w:val="004C48B9"/>
    <w:rsid w:val="004D2539"/>
    <w:rsid w:val="005B06C2"/>
    <w:rsid w:val="00623144"/>
    <w:rsid w:val="00637636"/>
    <w:rsid w:val="006C13AB"/>
    <w:rsid w:val="00780C34"/>
    <w:rsid w:val="007B3E85"/>
    <w:rsid w:val="0081482D"/>
    <w:rsid w:val="00814D01"/>
    <w:rsid w:val="00860E15"/>
    <w:rsid w:val="008C14CD"/>
    <w:rsid w:val="008D617C"/>
    <w:rsid w:val="00913371"/>
    <w:rsid w:val="009C11B1"/>
    <w:rsid w:val="00A6255B"/>
    <w:rsid w:val="00AE15AF"/>
    <w:rsid w:val="00B719DD"/>
    <w:rsid w:val="00B8533E"/>
    <w:rsid w:val="00C05334"/>
    <w:rsid w:val="00C157C0"/>
    <w:rsid w:val="00C31CC3"/>
    <w:rsid w:val="00CC6812"/>
    <w:rsid w:val="00CC72B1"/>
    <w:rsid w:val="00D71667"/>
    <w:rsid w:val="00D75F94"/>
    <w:rsid w:val="00E4006C"/>
    <w:rsid w:val="00EA2ECC"/>
    <w:rsid w:val="00EC1238"/>
    <w:rsid w:val="00F868A9"/>
    <w:rsid w:val="00FA774C"/>
    <w:rsid w:val="00FD0CEF"/>
    <w:rsid w:val="00FF1275"/>
    <w:rsid w:val="05E53B14"/>
    <w:rsid w:val="06AA3A95"/>
    <w:rsid w:val="077C4CBC"/>
    <w:rsid w:val="08FC324B"/>
    <w:rsid w:val="0BA17C72"/>
    <w:rsid w:val="0E261538"/>
    <w:rsid w:val="0F5541A7"/>
    <w:rsid w:val="11C53F90"/>
    <w:rsid w:val="12082FD7"/>
    <w:rsid w:val="1394626A"/>
    <w:rsid w:val="15EB1115"/>
    <w:rsid w:val="18041C24"/>
    <w:rsid w:val="1C4A5552"/>
    <w:rsid w:val="1EBA0E38"/>
    <w:rsid w:val="1F2B6305"/>
    <w:rsid w:val="23B833C4"/>
    <w:rsid w:val="24B6415E"/>
    <w:rsid w:val="25593628"/>
    <w:rsid w:val="27C52CB5"/>
    <w:rsid w:val="284E1359"/>
    <w:rsid w:val="2EFB2475"/>
    <w:rsid w:val="31176B77"/>
    <w:rsid w:val="3744261E"/>
    <w:rsid w:val="3872122D"/>
    <w:rsid w:val="38CF3E86"/>
    <w:rsid w:val="39755785"/>
    <w:rsid w:val="3A8C4051"/>
    <w:rsid w:val="3B5326F5"/>
    <w:rsid w:val="3E0702BE"/>
    <w:rsid w:val="404E3DFB"/>
    <w:rsid w:val="4142108B"/>
    <w:rsid w:val="42557B5A"/>
    <w:rsid w:val="468F36CE"/>
    <w:rsid w:val="477544A9"/>
    <w:rsid w:val="4CDF4FD7"/>
    <w:rsid w:val="4D2F7C0C"/>
    <w:rsid w:val="4D8959A6"/>
    <w:rsid w:val="4FEA69E5"/>
    <w:rsid w:val="5C01420A"/>
    <w:rsid w:val="5C172F4C"/>
    <w:rsid w:val="5C2B17E4"/>
    <w:rsid w:val="5E284F41"/>
    <w:rsid w:val="620E4996"/>
    <w:rsid w:val="63483C8F"/>
    <w:rsid w:val="63E27DDC"/>
    <w:rsid w:val="687674CE"/>
    <w:rsid w:val="689E2536"/>
    <w:rsid w:val="692A771C"/>
    <w:rsid w:val="6B08451F"/>
    <w:rsid w:val="6BB04F86"/>
    <w:rsid w:val="6EB62D31"/>
    <w:rsid w:val="73E906CA"/>
    <w:rsid w:val="74A5063C"/>
    <w:rsid w:val="752F59CE"/>
    <w:rsid w:val="756048F2"/>
    <w:rsid w:val="76BE394D"/>
    <w:rsid w:val="76CB0355"/>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5"/>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Date"/>
    <w:basedOn w:val="1"/>
    <w:next w:val="1"/>
    <w:qFormat/>
    <w:uiPriority w:val="0"/>
    <w:rPr>
      <w:sz w:val="24"/>
      <w:szCs w:val="24"/>
    </w:rPr>
  </w:style>
  <w:style w:type="paragraph" w:styleId="13">
    <w:name w:val="Body Text Indent 2"/>
    <w:basedOn w:val="1"/>
    <w:qFormat/>
    <w:uiPriority w:val="0"/>
    <w:pPr>
      <w:ind w:firstLine="560" w:firstLineChars="200"/>
    </w:pPr>
    <w:rPr>
      <w:rFonts w:ascii="宋体" w:hAnsi="宋体" w:cs="Times New Roman"/>
      <w:sz w:val="28"/>
    </w:rPr>
  </w:style>
  <w:style w:type="paragraph" w:styleId="14">
    <w:name w:val="Balloon Text"/>
    <w:basedOn w:val="1"/>
    <w:link w:val="148"/>
    <w:qFormat/>
    <w:uiPriority w:val="0"/>
    <w:rPr>
      <w:sz w:val="18"/>
      <w:szCs w:val="18"/>
    </w:rPr>
  </w:style>
  <w:style w:type="paragraph" w:styleId="15">
    <w:name w:val="footer"/>
    <w:basedOn w:val="1"/>
    <w:link w:val="73"/>
    <w:qFormat/>
    <w:uiPriority w:val="0"/>
    <w:pPr>
      <w:tabs>
        <w:tab w:val="center" w:pos="4153"/>
        <w:tab w:val="right" w:pos="8306"/>
      </w:tabs>
      <w:snapToGrid w:val="0"/>
      <w:jc w:val="left"/>
    </w:pPr>
    <w:rPr>
      <w:sz w:val="18"/>
      <w:szCs w:val="18"/>
    </w:rPr>
  </w:style>
  <w:style w:type="paragraph" w:styleId="16">
    <w:name w:val="header"/>
    <w:basedOn w:val="1"/>
    <w:link w:val="74"/>
    <w:qFormat/>
    <w:uiPriority w:val="0"/>
    <w:pPr>
      <w:pBdr>
        <w:bottom w:val="single" w:color="000000" w:sz="6" w:space="1"/>
      </w:pBdr>
      <w:tabs>
        <w:tab w:val="center" w:pos="4153"/>
        <w:tab w:val="right" w:pos="8306"/>
      </w:tabs>
      <w:snapToGrid w:val="0"/>
      <w:jc w:val="center"/>
    </w:pPr>
    <w:rPr>
      <w:sz w:val="18"/>
      <w:szCs w:val="18"/>
    </w:rPr>
  </w:style>
  <w:style w:type="paragraph" w:styleId="17">
    <w:name w:val="List"/>
    <w:basedOn w:val="1"/>
    <w:qFormat/>
    <w:uiPriority w:val="0"/>
    <w:pPr>
      <w:ind w:left="200" w:hanging="200" w:hangingChars="200"/>
    </w:pPr>
  </w:style>
  <w:style w:type="paragraph" w:styleId="18">
    <w:name w:val="Normal (Web)"/>
    <w:basedOn w:val="1"/>
    <w:qFormat/>
    <w:uiPriority w:val="99"/>
    <w:pPr>
      <w:spacing w:before="100" w:beforeAutospacing="1" w:after="100" w:afterAutospacing="1"/>
      <w:jc w:val="left"/>
    </w:pPr>
    <w:rPr>
      <w:rFonts w:ascii="宋体" w:hAnsi="宋体" w:cs="宋体"/>
      <w:kern w:val="0"/>
      <w:sz w:val="24"/>
    </w:rPr>
  </w:style>
  <w:style w:type="paragraph" w:styleId="19">
    <w:name w:val="Body Text First Indent"/>
    <w:basedOn w:val="1"/>
    <w:qFormat/>
    <w:uiPriority w:val="99"/>
    <w:pPr>
      <w:ind w:firstLine="420" w:firstLineChars="100"/>
    </w:pPr>
  </w:style>
  <w:style w:type="paragraph" w:styleId="20">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cs="Times New Roman"/>
      <w:b/>
      <w:bCs/>
    </w:rPr>
  </w:style>
  <w:style w:type="character" w:styleId="25">
    <w:name w:val="page number"/>
    <w:basedOn w:val="23"/>
    <w:qFormat/>
    <w:uiPriority w:val="0"/>
  </w:style>
  <w:style w:type="character" w:styleId="26">
    <w:name w:val="FollowedHyperlink"/>
    <w:qFormat/>
    <w:uiPriority w:val="0"/>
    <w:rPr>
      <w:color w:val="800080"/>
    </w:rPr>
  </w:style>
  <w:style w:type="character" w:styleId="27">
    <w:name w:val="Emphasis"/>
    <w:qFormat/>
    <w:uiPriority w:val="0"/>
  </w:style>
  <w:style w:type="character" w:styleId="28">
    <w:name w:val="Hyperlink"/>
    <w:qFormat/>
    <w:uiPriority w:val="0"/>
    <w:rPr>
      <w:color w:val="0000FF"/>
    </w:rPr>
  </w:style>
  <w:style w:type="paragraph" w:customStyle="1" w:styleId="29">
    <w:name w:val="BlockQuote"/>
    <w:basedOn w:val="1"/>
    <w:qFormat/>
    <w:uiPriority w:val="0"/>
    <w:pPr>
      <w:spacing w:after="120"/>
      <w:ind w:left="1440" w:leftChars="700" w:right="1440" w:rightChars="700"/>
    </w:pPr>
  </w:style>
  <w:style w:type="paragraph" w:customStyle="1" w:styleId="30">
    <w:name w:val="一级条标题"/>
    <w:basedOn w:val="31"/>
    <w:next w:val="3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2">
    <w:name w:val="段"/>
    <w:next w:val="33"/>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3">
    <w:name w:val="正文 A"/>
    <w:next w:val="32"/>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4">
    <w:name w:val="Heading1"/>
    <w:basedOn w:val="1"/>
    <w:next w:val="1"/>
    <w:link w:val="62"/>
    <w:qFormat/>
    <w:uiPriority w:val="0"/>
    <w:pPr>
      <w:keepNext/>
      <w:jc w:val="center"/>
    </w:pPr>
    <w:rPr>
      <w:rFonts w:ascii="楷体_GB2312" w:eastAsia="楷体_GB2312"/>
      <w:sz w:val="28"/>
      <w:szCs w:val="28"/>
    </w:rPr>
  </w:style>
  <w:style w:type="paragraph" w:customStyle="1" w:styleId="35">
    <w:name w:val="Heading2"/>
    <w:basedOn w:val="1"/>
    <w:next w:val="36"/>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qFormat/>
    <w:uiPriority w:val="0"/>
    <w:pPr>
      <w:ind w:firstLine="420"/>
    </w:pPr>
  </w:style>
  <w:style w:type="paragraph" w:customStyle="1" w:styleId="37">
    <w:name w:val="Heading3"/>
    <w:basedOn w:val="1"/>
    <w:next w:val="36"/>
    <w:link w:val="65"/>
    <w:qFormat/>
    <w:uiPriority w:val="0"/>
    <w:pPr>
      <w:keepNext/>
      <w:keepLines/>
      <w:spacing w:before="260" w:after="260" w:line="416" w:lineRule="auto"/>
    </w:pPr>
    <w:rPr>
      <w:rFonts w:cs="Times New Roman"/>
      <w:b/>
      <w:bCs/>
      <w:sz w:val="32"/>
      <w:szCs w:val="32"/>
    </w:rPr>
  </w:style>
  <w:style w:type="paragraph" w:customStyle="1" w:styleId="38">
    <w:name w:val="Heading4"/>
    <w:basedOn w:val="1"/>
    <w:next w:val="36"/>
    <w:link w:val="66"/>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qFormat/>
    <w:uiPriority w:val="0"/>
    <w:pPr>
      <w:keepNext/>
    </w:pPr>
    <w:rPr>
      <w:rFonts w:ascii="宋体"/>
      <w:color w:val="000000"/>
      <w:kern w:val="0"/>
      <w:sz w:val="28"/>
      <w:szCs w:val="28"/>
    </w:rPr>
  </w:style>
  <w:style w:type="paragraph" w:customStyle="1" w:styleId="40">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semiHidden/>
    <w:qFormat/>
    <w:uiPriority w:val="0"/>
  </w:style>
  <w:style w:type="table" w:customStyle="1" w:styleId="45">
    <w:name w:val="TableNormal"/>
    <w:semiHidden/>
    <w:qFormat/>
    <w:uiPriority w:val="0"/>
    <w:tblPr>
      <w:tblCellMar>
        <w:top w:w="0" w:type="dxa"/>
        <w:left w:w="0" w:type="dxa"/>
        <w:bottom w:w="0" w:type="dxa"/>
        <w:right w:w="0" w:type="dxa"/>
      </w:tblCellMar>
    </w:tblPr>
  </w:style>
  <w:style w:type="character" w:customStyle="1" w:styleId="46">
    <w:name w:val="htmlSamp"/>
    <w:qFormat/>
    <w:uiPriority w:val="0"/>
    <w:rPr>
      <w:rFonts w:ascii="monospace" w:hAnsi="monospace" w:eastAsia="monospace"/>
    </w:rPr>
  </w:style>
  <w:style w:type="character" w:customStyle="1" w:styleId="47">
    <w:name w:val="PageNumber"/>
    <w:basedOn w:val="44"/>
    <w:qFormat/>
    <w:uiPriority w:val="0"/>
  </w:style>
  <w:style w:type="character" w:customStyle="1" w:styleId="48">
    <w:name w:val="HtmlVar"/>
    <w:qFormat/>
    <w:uiPriority w:val="0"/>
  </w:style>
  <w:style w:type="character" w:customStyle="1" w:styleId="49">
    <w:name w:val="HtmlKbd"/>
    <w:qFormat/>
    <w:uiPriority w:val="0"/>
    <w:rPr>
      <w:rFonts w:ascii="monospace" w:hAnsi="monospace" w:eastAsia="monospace"/>
      <w:sz w:val="20"/>
    </w:rPr>
  </w:style>
  <w:style w:type="character" w:customStyle="1" w:styleId="50">
    <w:name w:val="HtmlDfn"/>
    <w:qFormat/>
    <w:uiPriority w:val="0"/>
  </w:style>
  <w:style w:type="character" w:customStyle="1" w:styleId="51">
    <w:name w:val="HtmlCite"/>
    <w:qFormat/>
    <w:uiPriority w:val="0"/>
  </w:style>
  <w:style w:type="character" w:customStyle="1" w:styleId="52">
    <w:name w:val="HtmlAcronym"/>
    <w:basedOn w:val="44"/>
    <w:qFormat/>
    <w:uiPriority w:val="0"/>
  </w:style>
  <w:style w:type="character" w:customStyle="1" w:styleId="53">
    <w:name w:val="HtmlTt"/>
    <w:qFormat/>
    <w:uiPriority w:val="0"/>
    <w:rPr>
      <w:rFonts w:ascii="monospace" w:hAnsi="monospace" w:eastAsia="monospace"/>
      <w:sz w:val="20"/>
    </w:rPr>
  </w:style>
  <w:style w:type="character" w:customStyle="1" w:styleId="54">
    <w:name w:val="AnnotationReference"/>
    <w:semiHidden/>
    <w:qFormat/>
    <w:uiPriority w:val="0"/>
    <w:rPr>
      <w:sz w:val="21"/>
      <w:szCs w:val="21"/>
    </w:rPr>
  </w:style>
  <w:style w:type="character" w:customStyle="1" w:styleId="55">
    <w:name w:val="HtmlCode"/>
    <w:qFormat/>
    <w:uiPriority w:val="0"/>
    <w:rPr>
      <w:rFonts w:ascii="monospace" w:hAnsi="monospace" w:eastAsia="monospace"/>
      <w:sz w:val="20"/>
    </w:rPr>
  </w:style>
  <w:style w:type="character" w:customStyle="1" w:styleId="56">
    <w:name w:val="UserStyle_0"/>
    <w:link w:val="57"/>
    <w:qFormat/>
    <w:locked/>
    <w:uiPriority w:val="0"/>
    <w:rPr>
      <w:rFonts w:ascii="Calibri" w:hAnsi="Calibri"/>
      <w:sz w:val="24"/>
      <w:szCs w:val="24"/>
      <w:lang w:eastAsia="en-US" w:bidi="en-US"/>
    </w:rPr>
  </w:style>
  <w:style w:type="paragraph" w:customStyle="1" w:styleId="57">
    <w:name w:val="UserStyle_1"/>
    <w:basedOn w:val="1"/>
    <w:link w:val="56"/>
    <w:qFormat/>
    <w:uiPriority w:val="0"/>
    <w:pPr>
      <w:ind w:left="720"/>
      <w:contextualSpacing/>
      <w:jc w:val="left"/>
    </w:pPr>
    <w:rPr>
      <w:kern w:val="0"/>
      <w:sz w:val="24"/>
      <w:szCs w:val="24"/>
      <w:lang w:eastAsia="en-US" w:bidi="en-US"/>
    </w:rPr>
  </w:style>
  <w:style w:type="character" w:customStyle="1" w:styleId="58">
    <w:name w:val="UserStyle_2"/>
    <w:basedOn w:val="44"/>
    <w:qFormat/>
    <w:uiPriority w:val="0"/>
  </w:style>
  <w:style w:type="character" w:customStyle="1" w:styleId="59">
    <w:name w:val="UserStyle_3"/>
    <w:basedOn w:val="44"/>
    <w:qFormat/>
    <w:uiPriority w:val="0"/>
  </w:style>
  <w:style w:type="character" w:customStyle="1" w:styleId="60">
    <w:name w:val="UserStyle_4"/>
    <w:link w:val="61"/>
    <w:qFormat/>
    <w:uiPriority w:val="0"/>
    <w:rPr>
      <w:rFonts w:eastAsia="宋体"/>
      <w:kern w:val="2"/>
      <w:sz w:val="21"/>
      <w:szCs w:val="21"/>
      <w:lang w:val="en-US" w:eastAsia="zh-CN" w:bidi="ar-SA"/>
    </w:rPr>
  </w:style>
  <w:style w:type="paragraph" w:customStyle="1" w:styleId="61">
    <w:name w:val="NavPane"/>
    <w:basedOn w:val="1"/>
    <w:link w:val="60"/>
    <w:semiHidden/>
    <w:qFormat/>
    <w:uiPriority w:val="0"/>
    <w:pPr>
      <w:shd w:val="clear" w:color="auto" w:fill="000080"/>
    </w:pPr>
  </w:style>
  <w:style w:type="character" w:customStyle="1" w:styleId="62">
    <w:name w:val="UserStyle_5"/>
    <w:link w:val="34"/>
    <w:qFormat/>
    <w:uiPriority w:val="0"/>
    <w:rPr>
      <w:rFonts w:ascii="楷体_GB2312" w:eastAsia="楷体_GB2312"/>
      <w:kern w:val="2"/>
      <w:sz w:val="28"/>
      <w:szCs w:val="28"/>
    </w:rPr>
  </w:style>
  <w:style w:type="character" w:customStyle="1" w:styleId="63">
    <w:name w:val="UserStyle_6"/>
    <w:qFormat/>
    <w:uiPriority w:val="0"/>
    <w:rPr>
      <w:color w:val="999999"/>
    </w:rPr>
  </w:style>
  <w:style w:type="character" w:customStyle="1" w:styleId="64">
    <w:name w:val="UserStyle_7"/>
    <w:link w:val="36"/>
    <w:qFormat/>
    <w:uiPriority w:val="0"/>
    <w:rPr>
      <w:kern w:val="2"/>
      <w:sz w:val="21"/>
      <w:szCs w:val="21"/>
    </w:rPr>
  </w:style>
  <w:style w:type="character" w:customStyle="1" w:styleId="65">
    <w:name w:val="UserStyle_8"/>
    <w:link w:val="37"/>
    <w:qFormat/>
    <w:uiPriority w:val="0"/>
    <w:rPr>
      <w:rFonts w:eastAsia="宋体" w:cs="Times New Roman"/>
      <w:b/>
      <w:bCs/>
      <w:kern w:val="2"/>
      <w:sz w:val="32"/>
      <w:szCs w:val="32"/>
      <w:lang w:val="en-US" w:eastAsia="zh-CN" w:bidi="ar-SA"/>
    </w:rPr>
  </w:style>
  <w:style w:type="character" w:customStyle="1" w:styleId="66">
    <w:name w:val="UserStyle_9"/>
    <w:link w:val="38"/>
    <w:qFormat/>
    <w:uiPriority w:val="0"/>
    <w:rPr>
      <w:rFonts w:ascii="Cambria" w:hAnsi="Cambria" w:eastAsia="宋体"/>
      <w:b/>
      <w:kern w:val="2"/>
      <w:sz w:val="28"/>
      <w:szCs w:val="28"/>
    </w:rPr>
  </w:style>
  <w:style w:type="character" w:customStyle="1" w:styleId="67">
    <w:name w:val="UserStyle_10"/>
    <w:link w:val="68"/>
    <w:semiHidden/>
    <w:qFormat/>
    <w:uiPriority w:val="0"/>
    <w:rPr>
      <w:kern w:val="2"/>
      <w:sz w:val="21"/>
      <w:szCs w:val="21"/>
    </w:rPr>
  </w:style>
  <w:style w:type="paragraph" w:customStyle="1" w:styleId="68">
    <w:name w:val="AnnotationText"/>
    <w:basedOn w:val="1"/>
    <w:link w:val="67"/>
    <w:semiHidden/>
    <w:qFormat/>
    <w:uiPriority w:val="0"/>
    <w:pPr>
      <w:jc w:val="left"/>
    </w:pPr>
  </w:style>
  <w:style w:type="character" w:customStyle="1" w:styleId="69">
    <w:name w:val="UserStyle_11"/>
    <w:link w:val="70"/>
    <w:qFormat/>
    <w:uiPriority w:val="0"/>
    <w:rPr>
      <w:rFonts w:ascii="宋体" w:hAnsi="Courier New"/>
      <w:kern w:val="2"/>
      <w:sz w:val="21"/>
      <w:szCs w:val="21"/>
    </w:rPr>
  </w:style>
  <w:style w:type="paragraph" w:customStyle="1" w:styleId="70">
    <w:name w:val="PlainText"/>
    <w:basedOn w:val="1"/>
    <w:link w:val="69"/>
    <w:qFormat/>
    <w:uiPriority w:val="0"/>
    <w:rPr>
      <w:rFonts w:ascii="宋体" w:hAnsi="Courier New"/>
    </w:rPr>
  </w:style>
  <w:style w:type="character" w:customStyle="1" w:styleId="71">
    <w:name w:val="UserStyle_12"/>
    <w:link w:val="72"/>
    <w:semiHidden/>
    <w:qFormat/>
    <w:uiPriority w:val="0"/>
    <w:rPr>
      <w:kern w:val="2"/>
      <w:sz w:val="18"/>
      <w:szCs w:val="18"/>
    </w:rPr>
  </w:style>
  <w:style w:type="paragraph" w:customStyle="1" w:styleId="72">
    <w:name w:val="Acetate"/>
    <w:basedOn w:val="1"/>
    <w:link w:val="71"/>
    <w:semiHidden/>
    <w:qFormat/>
    <w:uiPriority w:val="0"/>
    <w:rPr>
      <w:sz w:val="18"/>
      <w:szCs w:val="18"/>
    </w:rPr>
  </w:style>
  <w:style w:type="character" w:customStyle="1" w:styleId="73">
    <w:name w:val="页脚 字符"/>
    <w:link w:val="15"/>
    <w:qFormat/>
    <w:uiPriority w:val="0"/>
    <w:rPr>
      <w:kern w:val="2"/>
      <w:sz w:val="18"/>
      <w:szCs w:val="18"/>
    </w:rPr>
  </w:style>
  <w:style w:type="character" w:customStyle="1" w:styleId="74">
    <w:name w:val="页眉 字符"/>
    <w:link w:val="16"/>
    <w:qFormat/>
    <w:uiPriority w:val="0"/>
    <w:rPr>
      <w:kern w:val="2"/>
      <w:sz w:val="18"/>
      <w:szCs w:val="18"/>
    </w:rPr>
  </w:style>
  <w:style w:type="character" w:customStyle="1" w:styleId="75">
    <w:name w:val="UserStyle_15"/>
    <w:qFormat/>
    <w:uiPriority w:val="0"/>
    <w:rPr>
      <w:rFonts w:ascii="宋体" w:hAnsi="宋体" w:eastAsia="宋体"/>
      <w:sz w:val="28"/>
      <w:szCs w:val="28"/>
      <w:lang w:val="en-US" w:eastAsia="zh-CN" w:bidi="ar-SA"/>
    </w:rPr>
  </w:style>
  <w:style w:type="character" w:customStyle="1" w:styleId="76">
    <w:name w:val="UserStyle_16"/>
    <w:basedOn w:val="44"/>
    <w:qFormat/>
    <w:uiPriority w:val="0"/>
    <w:rPr>
      <w:rFonts w:ascii="宋体" w:hAnsi="宋体" w:eastAsia="宋体"/>
      <w:color w:val="000000"/>
      <w:sz w:val="22"/>
      <w:szCs w:val="22"/>
    </w:rPr>
  </w:style>
  <w:style w:type="character" w:customStyle="1" w:styleId="77">
    <w:name w:val="UserStyle_17"/>
    <w:qFormat/>
    <w:uiPriority w:val="0"/>
    <w:rPr>
      <w:shd w:val="clear" w:color="auto" w:fill="EEEEEE"/>
    </w:rPr>
  </w:style>
  <w:style w:type="character" w:customStyle="1" w:styleId="78">
    <w:name w:val="UserStyle_18"/>
    <w:link w:val="79"/>
    <w:qFormat/>
    <w:uiPriority w:val="0"/>
    <w:rPr>
      <w:rFonts w:ascii="Tahoma" w:hAnsi="Tahoma" w:eastAsia="宋体"/>
      <w:kern w:val="2"/>
      <w:sz w:val="24"/>
      <w:szCs w:val="24"/>
      <w:lang w:val="en-US" w:eastAsia="zh-CN" w:bidi="ar-SA"/>
    </w:rPr>
  </w:style>
  <w:style w:type="paragraph" w:customStyle="1" w:styleId="79">
    <w:name w:val="UserStyle_19"/>
    <w:basedOn w:val="61"/>
    <w:link w:val="78"/>
    <w:qFormat/>
    <w:uiPriority w:val="0"/>
    <w:pPr>
      <w:snapToGrid w:val="0"/>
      <w:spacing w:line="360" w:lineRule="auto"/>
    </w:pPr>
    <w:rPr>
      <w:rFonts w:ascii="Tahoma" w:hAnsi="Tahoma"/>
      <w:sz w:val="24"/>
      <w:szCs w:val="24"/>
    </w:rPr>
  </w:style>
  <w:style w:type="character" w:customStyle="1" w:styleId="80">
    <w:name w:val="UserStyle_20"/>
    <w:qFormat/>
    <w:uiPriority w:val="0"/>
    <w:rPr>
      <w:rFonts w:eastAsia="宋体"/>
      <w:b/>
      <w:spacing w:val="-2"/>
      <w:sz w:val="24"/>
      <w:lang w:val="en-US" w:eastAsia="zh-CN" w:bidi="ar-SA"/>
    </w:rPr>
  </w:style>
  <w:style w:type="character" w:customStyle="1" w:styleId="81">
    <w:name w:val="UserStyle_21"/>
    <w:link w:val="82"/>
    <w:qFormat/>
    <w:uiPriority w:val="0"/>
    <w:rPr>
      <w:b/>
      <w:kern w:val="2"/>
      <w:sz w:val="30"/>
      <w:szCs w:val="28"/>
      <w:lang w:val="en-US" w:eastAsia="zh-CN" w:bidi="ar-SA"/>
    </w:rPr>
  </w:style>
  <w:style w:type="paragraph" w:customStyle="1" w:styleId="82">
    <w:name w:val="UserStyle_22"/>
    <w:next w:val="1"/>
    <w:link w:val="81"/>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3">
    <w:name w:val="UserStyle_23"/>
    <w:basedOn w:val="44"/>
    <w:qFormat/>
    <w:uiPriority w:val="0"/>
  </w:style>
  <w:style w:type="paragraph" w:customStyle="1" w:styleId="84">
    <w:name w:val="TOC4"/>
    <w:basedOn w:val="1"/>
    <w:next w:val="1"/>
    <w:semiHidden/>
    <w:qFormat/>
    <w:uiPriority w:val="0"/>
    <w:pPr>
      <w:ind w:left="630"/>
      <w:jc w:val="left"/>
    </w:pPr>
  </w:style>
  <w:style w:type="paragraph" w:customStyle="1" w:styleId="85">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qFormat/>
    <w:uiPriority w:val="0"/>
    <w:pPr>
      <w:ind w:left="630" w:firstLine="645"/>
    </w:pPr>
    <w:rPr>
      <w:rFonts w:ascii="Arial" w:hAnsi="Arial" w:eastAsia="仿宋_GB2312"/>
      <w:sz w:val="32"/>
      <w:szCs w:val="32"/>
    </w:rPr>
  </w:style>
  <w:style w:type="paragraph" w:customStyle="1" w:styleId="87">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qFormat/>
    <w:uiPriority w:val="0"/>
    <w:pPr>
      <w:snapToGrid w:val="0"/>
    </w:pPr>
    <w:rPr>
      <w:rFonts w:ascii="Arial" w:hAnsi="Arial"/>
    </w:rPr>
  </w:style>
  <w:style w:type="paragraph" w:customStyle="1" w:styleId="89">
    <w:name w:val="BodyTextIndent"/>
    <w:basedOn w:val="1"/>
    <w:next w:val="88"/>
    <w:qFormat/>
    <w:uiPriority w:val="0"/>
    <w:pPr>
      <w:ind w:firstLine="645"/>
    </w:pPr>
    <w:rPr>
      <w:rFonts w:ascii="楷体_GB2312" w:eastAsia="楷体_GB2312"/>
      <w:sz w:val="32"/>
      <w:szCs w:val="32"/>
    </w:rPr>
  </w:style>
  <w:style w:type="paragraph" w:customStyle="1" w:styleId="90">
    <w:name w:val="BodyText3"/>
    <w:basedOn w:val="1"/>
    <w:qFormat/>
    <w:uiPriority w:val="0"/>
    <w:rPr>
      <w:rFonts w:ascii="仿宋_GB2312" w:hAnsi="Arial" w:eastAsia="仿宋_GB2312"/>
      <w:sz w:val="32"/>
      <w:szCs w:val="32"/>
    </w:rPr>
  </w:style>
  <w:style w:type="paragraph" w:customStyle="1" w:styleId="91">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2">
    <w:name w:val="List2"/>
    <w:basedOn w:val="1"/>
    <w:qFormat/>
    <w:uiPriority w:val="0"/>
    <w:pPr>
      <w:ind w:left="100" w:leftChars="200" w:hanging="200" w:hangingChars="200"/>
    </w:pPr>
  </w:style>
  <w:style w:type="paragraph" w:customStyle="1" w:styleId="93">
    <w:name w:val="List3"/>
    <w:basedOn w:val="1"/>
    <w:qFormat/>
    <w:uiPriority w:val="0"/>
    <w:pPr>
      <w:ind w:left="100" w:leftChars="400" w:hanging="200" w:hangingChars="200"/>
    </w:pPr>
  </w:style>
  <w:style w:type="paragraph" w:customStyle="1" w:styleId="94">
    <w:name w:val="Index1"/>
    <w:basedOn w:val="1"/>
    <w:next w:val="1"/>
    <w:semiHidden/>
    <w:qFormat/>
    <w:uiPriority w:val="0"/>
    <w:pPr>
      <w:spacing w:line="240" w:lineRule="atLeast"/>
    </w:pPr>
    <w:rPr>
      <w:rFonts w:cs="Times New Roman"/>
      <w:b/>
      <w:bCs/>
    </w:rPr>
  </w:style>
  <w:style w:type="paragraph" w:customStyle="1" w:styleId="95">
    <w:name w:val="BodyText2"/>
    <w:basedOn w:val="1"/>
    <w:qFormat/>
    <w:uiPriority w:val="0"/>
    <w:pPr>
      <w:jc w:val="center"/>
    </w:pPr>
    <w:rPr>
      <w:rFonts w:ascii="楷体_GB2312" w:eastAsia="楷体_GB2312"/>
      <w:sz w:val="28"/>
      <w:szCs w:val="28"/>
    </w:rPr>
  </w:style>
  <w:style w:type="paragraph" w:customStyle="1" w:styleId="96">
    <w:name w:val="ToCaption"/>
    <w:basedOn w:val="1"/>
    <w:next w:val="1"/>
    <w:semiHidden/>
    <w:qFormat/>
    <w:uiPriority w:val="0"/>
    <w:pPr>
      <w:ind w:left="840" w:hanging="420"/>
    </w:pPr>
  </w:style>
  <w:style w:type="paragraph" w:customStyle="1" w:styleId="97">
    <w:name w:val="BodyTextIndent3"/>
    <w:basedOn w:val="1"/>
    <w:qFormat/>
    <w:uiPriority w:val="0"/>
    <w:pPr>
      <w:ind w:left="645" w:firstLine="645"/>
    </w:pPr>
    <w:rPr>
      <w:rFonts w:ascii="Arial" w:hAnsi="Arial" w:eastAsia="仿宋_GB2312"/>
      <w:color w:val="FFFF00"/>
      <w:sz w:val="32"/>
      <w:szCs w:val="32"/>
    </w:rPr>
  </w:style>
  <w:style w:type="paragraph" w:customStyle="1" w:styleId="98">
    <w:name w:val="TOC6"/>
    <w:basedOn w:val="1"/>
    <w:next w:val="1"/>
    <w:semiHidden/>
    <w:qFormat/>
    <w:uiPriority w:val="0"/>
    <w:pPr>
      <w:ind w:left="1050"/>
      <w:jc w:val="left"/>
    </w:pPr>
  </w:style>
  <w:style w:type="paragraph" w:customStyle="1" w:styleId="99">
    <w:name w:val="BodyText1I2"/>
    <w:basedOn w:val="89"/>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semiHidden/>
    <w:qFormat/>
    <w:uiPriority w:val="0"/>
    <w:rPr>
      <w:rFonts w:cs="Times New Roman"/>
      <w:b/>
      <w:bCs/>
    </w:rPr>
  </w:style>
  <w:style w:type="paragraph" w:customStyle="1" w:styleId="101">
    <w:name w:val="TOC2"/>
    <w:basedOn w:val="1"/>
    <w:next w:val="1"/>
    <w:semiHidden/>
    <w:qFormat/>
    <w:uiPriority w:val="0"/>
    <w:pPr>
      <w:ind w:left="210"/>
      <w:jc w:val="left"/>
    </w:pPr>
    <w:rPr>
      <w:smallCaps/>
      <w:szCs w:val="24"/>
    </w:rPr>
  </w:style>
  <w:style w:type="paragraph" w:customStyle="1" w:styleId="102">
    <w:name w:val="TOC8"/>
    <w:basedOn w:val="1"/>
    <w:next w:val="1"/>
    <w:semiHidden/>
    <w:qFormat/>
    <w:uiPriority w:val="0"/>
    <w:pPr>
      <w:ind w:left="1470"/>
      <w:jc w:val="left"/>
    </w:pPr>
  </w:style>
  <w:style w:type="paragraph" w:customStyle="1" w:styleId="103">
    <w:name w:val="TOC7"/>
    <w:basedOn w:val="1"/>
    <w:next w:val="1"/>
    <w:semiHidden/>
    <w:qFormat/>
    <w:uiPriority w:val="0"/>
    <w:pPr>
      <w:ind w:left="1260"/>
      <w:jc w:val="left"/>
    </w:pPr>
  </w:style>
  <w:style w:type="paragraph" w:customStyle="1" w:styleId="104">
    <w:name w:val="BodyText"/>
    <w:basedOn w:val="1"/>
    <w:qFormat/>
    <w:uiPriority w:val="0"/>
    <w:rPr>
      <w:rFonts w:ascii="楷体_GB2312" w:hAnsi="Arial" w:eastAsia="楷体_GB2312"/>
      <w:sz w:val="28"/>
      <w:szCs w:val="28"/>
    </w:rPr>
  </w:style>
  <w:style w:type="paragraph" w:customStyle="1" w:styleId="105">
    <w:name w:val="TOC9"/>
    <w:basedOn w:val="1"/>
    <w:next w:val="1"/>
    <w:semiHidden/>
    <w:qFormat/>
    <w:uiPriority w:val="0"/>
    <w:pPr>
      <w:ind w:left="1680"/>
      <w:jc w:val="left"/>
    </w:pPr>
  </w:style>
  <w:style w:type="paragraph" w:customStyle="1" w:styleId="106">
    <w:name w:val="TOC3"/>
    <w:basedOn w:val="1"/>
    <w:next w:val="1"/>
    <w:semiHidden/>
    <w:qFormat/>
    <w:uiPriority w:val="0"/>
    <w:pPr>
      <w:ind w:left="420"/>
      <w:jc w:val="left"/>
    </w:pPr>
    <w:rPr>
      <w:i/>
      <w:iCs/>
      <w:szCs w:val="24"/>
    </w:rPr>
  </w:style>
  <w:style w:type="paragraph" w:customStyle="1" w:styleId="107">
    <w:name w:val="TOC5"/>
    <w:basedOn w:val="1"/>
    <w:next w:val="1"/>
    <w:semiHidden/>
    <w:qFormat/>
    <w:uiPriority w:val="0"/>
    <w:pPr>
      <w:ind w:left="840"/>
      <w:jc w:val="left"/>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1"/>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1"/>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7"/>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4"/>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5"/>
    <w:qFormat/>
    <w:uiPriority w:val="0"/>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4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字符"/>
    <w:basedOn w:val="23"/>
    <w:link w:val="14"/>
    <w:qFormat/>
    <w:uiPriority w:val="0"/>
    <w:rPr>
      <w:rFonts w:cstheme="minorBidi"/>
      <w:kern w:val="2"/>
      <w:sz w:val="18"/>
      <w:szCs w:val="18"/>
    </w:rPr>
  </w:style>
  <w:style w:type="character" w:customStyle="1" w:styleId="149">
    <w:name w:val="nth-of-type(2)"/>
    <w:basedOn w:val="23"/>
    <w:qFormat/>
    <w:uiPriority w:val="0"/>
  </w:style>
  <w:style w:type="character" w:customStyle="1" w:styleId="150">
    <w:name w:val="nth-of-type(2)1"/>
    <w:basedOn w:val="23"/>
    <w:qFormat/>
    <w:uiPriority w:val="0"/>
  </w:style>
  <w:style w:type="character" w:customStyle="1" w:styleId="151">
    <w:name w:val="nth-of-type(2)2"/>
    <w:basedOn w:val="23"/>
    <w:qFormat/>
    <w:uiPriority w:val="0"/>
  </w:style>
  <w:style w:type="character" w:customStyle="1" w:styleId="152">
    <w:name w:val="nth-of-type(2)3"/>
    <w:basedOn w:val="23"/>
    <w:qFormat/>
    <w:uiPriority w:val="0"/>
  </w:style>
  <w:style w:type="character" w:customStyle="1" w:styleId="153">
    <w:name w:val="nth-of-type(1)"/>
    <w:basedOn w:val="23"/>
    <w:qFormat/>
    <w:uiPriority w:val="0"/>
  </w:style>
  <w:style w:type="character" w:customStyle="1" w:styleId="154">
    <w:name w:val="nth-of-type(1)1"/>
    <w:basedOn w:val="23"/>
    <w:qFormat/>
    <w:uiPriority w:val="0"/>
  </w:style>
  <w:style w:type="character" w:customStyle="1" w:styleId="155">
    <w:name w:val="nth-of-type(1)2"/>
    <w:basedOn w:val="23"/>
    <w:qFormat/>
    <w:uiPriority w:val="0"/>
  </w:style>
  <w:style w:type="character" w:customStyle="1" w:styleId="156">
    <w:name w:val="first-of-type"/>
    <w:basedOn w:val="23"/>
    <w:qFormat/>
    <w:uiPriority w:val="0"/>
  </w:style>
  <w:style w:type="character" w:customStyle="1" w:styleId="157">
    <w:name w:val="first-of-type1"/>
    <w:basedOn w:val="23"/>
    <w:qFormat/>
    <w:uiPriority w:val="0"/>
  </w:style>
  <w:style w:type="character" w:customStyle="1" w:styleId="158">
    <w:name w:val="apple-converted-space"/>
    <w:basedOn w:val="23"/>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cs="Times New Roman"/>
      <w:szCs w:val="24"/>
    </w:rPr>
  </w:style>
  <w:style w:type="paragraph" w:customStyle="1" w:styleId="161">
    <w:name w:val="WPSOffice手动目录 1"/>
    <w:qFormat/>
    <w:uiPriority w:val="0"/>
    <w:rPr>
      <w:rFonts w:ascii="Times New Roman" w:hAnsi="Times New Roman" w:eastAsia="宋体" w:cs="Times New Roman"/>
      <w:lang w:val="en-US" w:eastAsia="zh-CN" w:bidi="ar-SA"/>
    </w:rPr>
  </w:style>
  <w:style w:type="paragraph" w:customStyle="1" w:styleId="162">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20343</Words>
  <Characters>21785</Characters>
  <Lines>181</Lines>
  <Paragraphs>51</Paragraphs>
  <TotalTime>18</TotalTime>
  <ScaleCrop>false</ScaleCrop>
  <LinksUpToDate>false</LinksUpToDate>
  <CharactersWithSpaces>24247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赵萌</cp:lastModifiedBy>
  <cp:lastPrinted>2022-06-23T03:19:00Z</cp:lastPrinted>
  <dcterms:modified xsi:type="dcterms:W3CDTF">2022-06-27T08:46:57Z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9F80F8BCDA0F4E60A5462450DFD83EA4</vt:lpwstr>
  </property>
</Properties>
</file>