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印刷品协议供货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24</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u w:val="single"/>
          <w:lang w:val="en-US" w:eastAsia="zh-CN"/>
        </w:rPr>
      </w:pPr>
      <w:r>
        <w:rPr>
          <w:rFonts w:hint="eastAsia" w:ascii="宋体" w:hAnsi="宋体" w:eastAsia="宋体" w:cs="宋体"/>
          <w:sz w:val="24"/>
        </w:rPr>
        <w:t>项目编号：</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bookmarkStart w:id="10" w:name="_GoBack"/>
      <w:bookmarkEnd w:id="10"/>
      <w:r>
        <w:rPr>
          <w:rFonts w:hint="eastAsia" w:ascii="宋体" w:hAnsi="宋体" w:eastAsia="宋体" w:cs="宋体"/>
          <w:sz w:val="24"/>
          <w:u w:val="single"/>
        </w:rPr>
        <w:t>F-</w:t>
      </w:r>
      <w:r>
        <w:rPr>
          <w:rFonts w:hint="eastAsia" w:ascii="宋体" w:hAnsi="宋体" w:eastAsia="宋体" w:cs="宋体"/>
          <w:sz w:val="24"/>
          <w:u w:val="single"/>
          <w:lang w:val="en-US" w:eastAsia="zh-CN"/>
        </w:rPr>
        <w:t>013</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5.8</w:t>
      </w:r>
      <w:r>
        <w:rPr>
          <w:rFonts w:hint="eastAsia" w:ascii="宋体" w:hAnsi="宋体" w:eastAsia="宋体" w:cs="宋体"/>
          <w:sz w:val="24"/>
          <w:u w:val="single"/>
        </w:rPr>
        <w:t>万元</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报价不得高于协议供货价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付款方式：所采购货物送货上门，经验收合格，按实际采购货物总金额支付。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r>
        <w:rPr>
          <w:rFonts w:hint="eastAsia" w:ascii="宋体" w:hAnsi="宋体" w:eastAsia="宋体" w:cs="宋体"/>
          <w:sz w:val="24"/>
          <w:szCs w:val="24"/>
          <w:lang w:val="en-US" w:eastAsia="zh-CN"/>
        </w:rPr>
        <w:t>必须是盐城市定点采购单位</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6</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24</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10点00分前</w:t>
      </w:r>
      <w:r>
        <w:rPr>
          <w:rFonts w:hint="eastAsia" w:ascii="宋体" w:hAnsi="宋体" w:eastAsia="宋体" w:cs="宋体"/>
          <w:sz w:val="24"/>
          <w:szCs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2、投标单位必须为盐城市定点采购单位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35393806"/>
      <w:bookmarkStart w:id="3" w:name="_Toc28359019"/>
      <w:bookmarkStart w:id="4" w:name="_Toc28359096"/>
      <w:bookmarkStart w:id="5" w:name="_Toc35393637"/>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35393639"/>
      <w:bookmarkStart w:id="7" w:name="_Toc28359021"/>
      <w:bookmarkStart w:id="8" w:name="_Toc28359098"/>
      <w:bookmarkStart w:id="9" w:name="_Toc35393808"/>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周老师、高老师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18962085257</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文件5询价报价表</w:t>
      </w:r>
    </w:p>
    <w:p>
      <w:pPr>
        <w:snapToGrid w:val="0"/>
        <w:spacing w:line="500" w:lineRule="exact"/>
        <w:jc w:val="left"/>
        <w:rPr>
          <w:rFonts w:hint="eastAsia" w:ascii="宋体" w:hAnsi="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2"/>
      </w:pPr>
    </w:p>
    <w:p>
      <w:pPr>
        <w:pStyle w:val="12"/>
      </w:pPr>
    </w:p>
    <w:p>
      <w:pPr>
        <w:pStyle w:val="12"/>
      </w:pPr>
    </w:p>
    <w:p>
      <w:pPr>
        <w:pStyle w:val="12"/>
      </w:pPr>
    </w:p>
    <w:p>
      <w:pPr>
        <w:pStyle w:val="12"/>
      </w:pPr>
    </w:p>
    <w:p>
      <w:pPr>
        <w:pStyle w:val="12"/>
      </w:pPr>
    </w:p>
    <w:p>
      <w:pPr>
        <w:pStyle w:val="12"/>
      </w:pPr>
    </w:p>
    <w:p>
      <w:pPr>
        <w:pStyle w:val="12"/>
        <w:ind w:left="0" w:leftChars="0" w:firstLine="0" w:firstLineChars="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 xml:space="preserve">  日    期</w:t>
      </w:r>
    </w:p>
    <w:p>
      <w:pPr>
        <w:snapToGrid w:val="0"/>
        <w:spacing w:before="120" w:after="120"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印刷品报价表</w:t>
      </w:r>
    </w:p>
    <w:p>
      <w:pPr>
        <w:pStyle w:val="2"/>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（2021F-013）</w:t>
      </w:r>
    </w:p>
    <w:tbl>
      <w:tblPr>
        <w:tblStyle w:val="13"/>
        <w:tblW w:w="8334" w:type="dxa"/>
        <w:tblInd w:w="0" w:type="dxa"/>
        <w:tblLayout w:type="fixed"/>
        <w:tblCellMar>
          <w:top w:w="0" w:type="dxa"/>
          <w:left w:w="0" w:type="dxa"/>
          <w:bottom w:w="0" w:type="dxa"/>
          <w:right w:w="0" w:type="dxa"/>
        </w:tblCellMar>
      </w:tblPr>
      <w:tblGrid>
        <w:gridCol w:w="556"/>
        <w:gridCol w:w="1536"/>
        <w:gridCol w:w="776"/>
        <w:gridCol w:w="726"/>
        <w:gridCol w:w="578"/>
        <w:gridCol w:w="1009"/>
        <w:gridCol w:w="1185"/>
        <w:gridCol w:w="1065"/>
        <w:gridCol w:w="903"/>
      </w:tblGrid>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总价（元）</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C02</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C5</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实验报告</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70Q/32K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实习手册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60Q大规</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试卷封面</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学生稿纸</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教案封面</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教研室工作记录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实验实训日志</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教学日志</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教师授课情部记载册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练习本</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100Q大规/4K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听课记录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皮面工作手册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80Q大规/32K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手拎袋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220Q大规/4K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w:t>
            </w: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54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大写：                  小写：         </w:t>
            </w:r>
          </w:p>
        </w:tc>
      </w:tr>
    </w:tbl>
    <w:p>
      <w:pPr>
        <w:rPr>
          <w:rFonts w:hint="default"/>
          <w:lang w:val="en-US" w:eastAsia="zh-CN"/>
        </w:rPr>
      </w:pPr>
    </w:p>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pStyle w:val="2"/>
        <w:rPr>
          <w:rFonts w:hint="default" w:ascii="宋体" w:hAnsi="宋体" w:eastAsia="宋体" w:cs="宋体"/>
          <w:b w:val="0"/>
          <w:bCs w:val="0"/>
          <w:kern w:val="2"/>
          <w:sz w:val="24"/>
          <w:szCs w:val="24"/>
          <w:lang w:val="en-US" w:eastAsia="zh-CN" w:bidi="ar-SA"/>
        </w:rPr>
      </w:pPr>
      <w:r>
        <w:rPr>
          <w:rFonts w:hint="eastAsia" w:ascii="宋体" w:hAnsi="宋体" w:eastAsia="宋体" w:cs="宋体"/>
          <w:sz w:val="24"/>
          <w:lang w:val="en-US" w:eastAsia="zh-CN"/>
        </w:rPr>
        <w:t xml:space="preserve">    </w:t>
      </w:r>
      <w:r>
        <w:rPr>
          <w:rFonts w:hint="eastAsia" w:ascii="宋体" w:hAnsi="宋体" w:eastAsia="宋体" w:cs="宋体"/>
          <w:b w:val="0"/>
          <w:bCs w:val="0"/>
          <w:kern w:val="2"/>
          <w:sz w:val="24"/>
          <w:szCs w:val="24"/>
          <w:lang w:val="en-US" w:eastAsia="zh-CN" w:bidi="ar-SA"/>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304F25"/>
    <w:rsid w:val="004621AE"/>
    <w:rsid w:val="005B4B97"/>
    <w:rsid w:val="008C77AB"/>
    <w:rsid w:val="00E4546D"/>
    <w:rsid w:val="00E45D3D"/>
    <w:rsid w:val="023C7976"/>
    <w:rsid w:val="09404DE2"/>
    <w:rsid w:val="0F017D99"/>
    <w:rsid w:val="104C6778"/>
    <w:rsid w:val="107A1E28"/>
    <w:rsid w:val="1370180A"/>
    <w:rsid w:val="13C71A56"/>
    <w:rsid w:val="14805BD9"/>
    <w:rsid w:val="1566267D"/>
    <w:rsid w:val="18AF37EE"/>
    <w:rsid w:val="1C66181C"/>
    <w:rsid w:val="1D7E6B66"/>
    <w:rsid w:val="25A109CB"/>
    <w:rsid w:val="29DA24A0"/>
    <w:rsid w:val="2ADD60F5"/>
    <w:rsid w:val="30E233FF"/>
    <w:rsid w:val="321B6A8D"/>
    <w:rsid w:val="35032464"/>
    <w:rsid w:val="35946107"/>
    <w:rsid w:val="38B35D48"/>
    <w:rsid w:val="3B8748CB"/>
    <w:rsid w:val="3EA9154C"/>
    <w:rsid w:val="418F5DB5"/>
    <w:rsid w:val="41FF0079"/>
    <w:rsid w:val="42E64F34"/>
    <w:rsid w:val="44620ADE"/>
    <w:rsid w:val="47F46F4A"/>
    <w:rsid w:val="4BAD03A3"/>
    <w:rsid w:val="4C414C4E"/>
    <w:rsid w:val="4CBE0D38"/>
    <w:rsid w:val="4D753E19"/>
    <w:rsid w:val="506D17EC"/>
    <w:rsid w:val="56C578B8"/>
    <w:rsid w:val="57A80D39"/>
    <w:rsid w:val="59D870E8"/>
    <w:rsid w:val="5C8043D1"/>
    <w:rsid w:val="5CDA1694"/>
    <w:rsid w:val="63580664"/>
    <w:rsid w:val="66131B57"/>
    <w:rsid w:val="6F3A54C7"/>
    <w:rsid w:val="71910630"/>
    <w:rsid w:val="71D63AA2"/>
    <w:rsid w:val="75A2672B"/>
    <w:rsid w:val="786D3455"/>
    <w:rsid w:val="787C0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qFormat/>
    <w:uiPriority w:val="0"/>
    <w:pPr>
      <w:spacing w:after="120" w:line="240" w:lineRule="auto"/>
      <w:ind w:left="420" w:leftChars="200" w:firstLine="420" w:firstLineChars="200"/>
    </w:pPr>
    <w:rPr>
      <w:sz w:val="21"/>
    </w:rPr>
  </w:style>
  <w:style w:type="character" w:styleId="15">
    <w:name w:val="page number"/>
    <w:basedOn w:val="14"/>
    <w:qFormat/>
    <w:uiPriority w:val="0"/>
  </w:style>
  <w:style w:type="character" w:customStyle="1" w:styleId="16">
    <w:name w:val="页眉 Char"/>
    <w:basedOn w:val="14"/>
    <w:link w:val="11"/>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4</TotalTime>
  <ScaleCrop>false</ScaleCrop>
  <LinksUpToDate>false</LinksUpToDate>
  <CharactersWithSpaces>5986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2021-06-18T07:19:02Z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3C1EF854FC3F4D449225404967DBB190</vt:lpwstr>
  </property>
</Properties>
</file>