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pageBreakBefore/>
        <w:jc w:val="center"/>
        <w:rPr>
          <w:rFonts w:ascii="黑体" w:eastAsia="黑体"/>
          <w:sz w:val="44"/>
          <w:szCs w:val="44"/>
        </w:rPr>
      </w:pPr>
      <w:bookmarkStart w:id="1" w:name="_GoBack"/>
      <w:r>
        <w:rPr>
          <w:rFonts w:hint="eastAsia" w:ascii="Times New Roman" w:eastAsia="方正小标宋简体"/>
          <w:sz w:val="40"/>
          <w:szCs w:val="44"/>
        </w:rPr>
        <w:t>专兼职纪检干部培训洽谈</w:t>
      </w:r>
      <w:r>
        <w:rPr>
          <w:rFonts w:hint="eastAsia" w:ascii="黑体" w:eastAsia="黑体"/>
          <w:sz w:val="44"/>
          <w:szCs w:val="44"/>
        </w:rPr>
        <w:t>公告</w:t>
      </w:r>
    </w:p>
    <w:p>
      <w:pPr>
        <w:snapToGrid w:val="0"/>
        <w:spacing w:line="440" w:lineRule="exact"/>
        <w:rPr>
          <w:rFonts w:ascii="宋体" w:hAnsi="宋体"/>
          <w:b/>
          <w:spacing w:val="10"/>
          <w:kern w:val="15"/>
          <w:position w:val="2"/>
          <w:sz w:val="24"/>
        </w:rPr>
      </w:pPr>
      <w:r>
        <w:rPr>
          <w:rFonts w:hint="eastAsia" w:ascii="宋体" w:hAnsi="宋体"/>
          <w:b/>
          <w:spacing w:val="10"/>
          <w:kern w:val="15"/>
          <w:position w:val="2"/>
          <w:sz w:val="24"/>
        </w:rPr>
        <w:t>项目概况</w:t>
      </w:r>
    </w:p>
    <w:p>
      <w:pPr>
        <w:snapToGrid w:val="0"/>
        <w:spacing w:line="440" w:lineRule="exact"/>
        <w:ind w:firstLine="480" w:firstLineChars="200"/>
        <w:rPr>
          <w:rFonts w:ascii="宋体" w:hAnsi="宋体"/>
          <w:b/>
          <w:bCs/>
          <w:sz w:val="24"/>
        </w:rPr>
      </w:pPr>
      <w:r>
        <w:rPr>
          <w:rFonts w:hint="eastAsia" w:ascii="宋体" w:hAnsi="宋体"/>
          <w:bCs/>
          <w:sz w:val="24"/>
        </w:rPr>
        <w:t>“盐城工业职业技术学院专兼职纪检干部培训”</w:t>
      </w:r>
      <w:r>
        <w:rPr>
          <w:rFonts w:hint="eastAsia" w:ascii="宋体" w:hAnsi="宋体"/>
          <w:spacing w:val="10"/>
          <w:kern w:val="15"/>
          <w:position w:val="2"/>
          <w:sz w:val="24"/>
        </w:rPr>
        <w:t>项目的潜在合作单位应在 “盐城工业职业技术学院招标采购网”获取采购需求文件，并于 2021年7月</w:t>
      </w:r>
      <w:r>
        <w:rPr>
          <w:rFonts w:hint="eastAsia" w:ascii="宋体" w:hAnsi="宋体"/>
          <w:spacing w:val="10"/>
          <w:kern w:val="15"/>
          <w:position w:val="2"/>
          <w:sz w:val="24"/>
          <w:lang w:val="en-US" w:eastAsia="zh-CN"/>
        </w:rPr>
        <w:t>21</w:t>
      </w:r>
      <w:r>
        <w:rPr>
          <w:rFonts w:hint="eastAsia" w:ascii="宋体" w:hAnsi="宋体"/>
          <w:spacing w:val="10"/>
          <w:kern w:val="15"/>
          <w:position w:val="2"/>
          <w:sz w:val="24"/>
        </w:rPr>
        <w:t>日</w:t>
      </w:r>
      <w:r>
        <w:rPr>
          <w:rFonts w:hint="eastAsia" w:ascii="宋体" w:hAnsi="宋体"/>
          <w:spacing w:val="10"/>
          <w:kern w:val="15"/>
          <w:position w:val="2"/>
          <w:sz w:val="24"/>
          <w:lang w:val="en-US" w:eastAsia="zh-CN"/>
        </w:rPr>
        <w:t>10</w:t>
      </w:r>
      <w:r>
        <w:rPr>
          <w:rFonts w:hint="eastAsia" w:ascii="宋体" w:hAnsi="宋体"/>
          <w:spacing w:val="10"/>
          <w:kern w:val="15"/>
          <w:position w:val="2"/>
          <w:sz w:val="24"/>
        </w:rPr>
        <w:t>点（北京时间）前提交响应文件。</w:t>
      </w:r>
    </w:p>
    <w:p>
      <w:pPr>
        <w:snapToGrid w:val="0"/>
        <w:spacing w:line="440" w:lineRule="exact"/>
        <w:ind w:firstLine="482" w:firstLineChars="200"/>
        <w:rPr>
          <w:rFonts w:ascii="宋体"/>
          <w:spacing w:val="10"/>
          <w:kern w:val="15"/>
          <w:position w:val="2"/>
          <w:sz w:val="24"/>
        </w:rPr>
      </w:pPr>
      <w:r>
        <w:rPr>
          <w:rFonts w:hint="eastAsia" w:ascii="宋体" w:hAnsi="宋体"/>
          <w:b/>
          <w:bCs/>
          <w:sz w:val="24"/>
        </w:rPr>
        <w:t>一、项目基本情况</w:t>
      </w:r>
    </w:p>
    <w:p>
      <w:pPr>
        <w:snapToGrid w:val="0"/>
        <w:spacing w:line="440" w:lineRule="exact"/>
        <w:ind w:firstLine="470" w:firstLineChars="196"/>
        <w:rPr>
          <w:rFonts w:ascii="宋体" w:hAnsi="宋体"/>
          <w:bCs/>
          <w:sz w:val="24"/>
        </w:rPr>
      </w:pPr>
      <w:r>
        <w:rPr>
          <w:rFonts w:hint="eastAsia" w:ascii="宋体" w:hAnsi="宋体"/>
          <w:bCs/>
          <w:sz w:val="24"/>
        </w:rPr>
        <w:t>1.项目名称：专兼职纪检干部培训；</w:t>
      </w:r>
    </w:p>
    <w:p>
      <w:pPr>
        <w:snapToGrid w:val="0"/>
        <w:spacing w:line="440" w:lineRule="exact"/>
        <w:ind w:firstLine="470" w:firstLineChars="196"/>
        <w:rPr>
          <w:rFonts w:ascii="宋体" w:hAnsi="宋体"/>
          <w:bCs/>
          <w:color w:val="000000" w:themeColor="text1"/>
          <w:sz w:val="24"/>
        </w:rPr>
      </w:pPr>
      <w:r>
        <w:rPr>
          <w:rFonts w:hint="eastAsia" w:ascii="宋体" w:hAnsi="宋体"/>
          <w:bCs/>
          <w:sz w:val="24"/>
        </w:rPr>
        <w:t>2.预算金额：9.8</w:t>
      </w:r>
      <w:r>
        <w:rPr>
          <w:rFonts w:hint="eastAsia" w:ascii="宋体" w:hAnsi="宋体"/>
          <w:bCs/>
          <w:color w:val="000000" w:themeColor="text1"/>
          <w:sz w:val="24"/>
        </w:rPr>
        <w:t>万元；</w:t>
      </w:r>
    </w:p>
    <w:p>
      <w:pPr>
        <w:snapToGrid w:val="0"/>
        <w:spacing w:line="440" w:lineRule="exact"/>
        <w:ind w:firstLine="470" w:firstLineChars="196"/>
        <w:rPr>
          <w:rFonts w:ascii="宋体" w:hAnsi="宋体"/>
          <w:bCs/>
          <w:sz w:val="24"/>
        </w:rPr>
      </w:pPr>
      <w:r>
        <w:rPr>
          <w:rFonts w:hint="eastAsia" w:ascii="宋体" w:hAnsi="宋体"/>
          <w:bCs/>
          <w:sz w:val="24"/>
        </w:rPr>
        <w:t>3.项目需求：详见项目需求；</w:t>
      </w:r>
    </w:p>
    <w:p>
      <w:pPr>
        <w:snapToGrid w:val="0"/>
        <w:spacing w:line="440" w:lineRule="exact"/>
        <w:ind w:firstLine="470" w:firstLineChars="196"/>
        <w:rPr>
          <w:rFonts w:ascii="宋体" w:hAnsi="宋体"/>
          <w:bCs/>
          <w:sz w:val="24"/>
        </w:rPr>
      </w:pPr>
      <w:r>
        <w:rPr>
          <w:rFonts w:hint="eastAsia" w:ascii="宋体" w:hAnsi="宋体"/>
          <w:bCs/>
          <w:sz w:val="24"/>
        </w:rPr>
        <w:t>4.合同履行期限：详见项目需求；</w:t>
      </w:r>
    </w:p>
    <w:p>
      <w:pPr>
        <w:snapToGrid w:val="0"/>
        <w:spacing w:line="440" w:lineRule="exact"/>
        <w:ind w:left="562"/>
        <w:rPr>
          <w:rFonts w:ascii="宋体"/>
          <w:sz w:val="24"/>
        </w:rPr>
      </w:pPr>
      <w:r>
        <w:rPr>
          <w:rFonts w:hint="eastAsia" w:ascii="宋体" w:hAnsi="宋体"/>
          <w:b/>
          <w:bCs/>
          <w:sz w:val="24"/>
        </w:rPr>
        <w:t>二、申请人需</w:t>
      </w:r>
      <w:r>
        <w:rPr>
          <w:rFonts w:hint="eastAsia" w:ascii="宋体" w:hAnsi="宋体"/>
          <w:sz w:val="24"/>
        </w:rPr>
        <w:t>提供下列材料：</w:t>
      </w:r>
    </w:p>
    <w:p>
      <w:pPr>
        <w:spacing w:line="460" w:lineRule="exact"/>
        <w:ind w:firstLine="472" w:firstLineChars="197"/>
        <w:rPr>
          <w:rFonts w:ascii="宋体" w:hAnsi="宋体"/>
          <w:sz w:val="24"/>
        </w:rPr>
      </w:pPr>
      <w:r>
        <w:rPr>
          <w:rFonts w:hint="eastAsia" w:ascii="宋体" w:hAnsi="宋体"/>
          <w:bCs/>
          <w:sz w:val="24"/>
        </w:rPr>
        <w:t>(1)</w:t>
      </w:r>
      <w:r>
        <w:rPr>
          <w:rFonts w:ascii="宋体" w:hAnsi="宋体"/>
          <w:bCs/>
          <w:sz w:val="24"/>
        </w:rPr>
        <w:t>法人或者</w:t>
      </w:r>
      <w:r>
        <w:rPr>
          <w:rFonts w:hint="eastAsia" w:ascii="宋体" w:hAnsi="宋体"/>
          <w:bCs/>
          <w:sz w:val="24"/>
        </w:rPr>
        <w:t>其他组织</w:t>
      </w:r>
      <w:r>
        <w:rPr>
          <w:rFonts w:ascii="宋体" w:hAnsi="宋体"/>
          <w:bCs/>
          <w:sz w:val="24"/>
        </w:rPr>
        <w:t>的营业执照等证明文件</w:t>
      </w:r>
      <w:r>
        <w:rPr>
          <w:rFonts w:hint="eastAsia" w:ascii="宋体" w:hAnsi="宋体"/>
          <w:bCs/>
          <w:sz w:val="24"/>
        </w:rPr>
        <w:t>，自然人的身份证明</w:t>
      </w:r>
      <w:r>
        <w:rPr>
          <w:rFonts w:ascii="宋体" w:hAnsi="宋体"/>
          <w:bCs/>
          <w:sz w:val="24"/>
        </w:rPr>
        <w:t>；</w:t>
      </w:r>
    </w:p>
    <w:p>
      <w:pPr>
        <w:spacing w:line="460" w:lineRule="exact"/>
        <w:ind w:firstLine="472" w:firstLineChars="197"/>
        <w:rPr>
          <w:rFonts w:ascii="宋体" w:hAnsi="宋体"/>
          <w:bCs/>
          <w:sz w:val="24"/>
        </w:rPr>
      </w:pPr>
      <w:r>
        <w:rPr>
          <w:rFonts w:hint="eastAsia" w:ascii="宋体" w:hAnsi="宋体"/>
          <w:bCs/>
          <w:sz w:val="24"/>
        </w:rPr>
        <w:t>(2)具备履行合同所必需的设备和专业技术能力的书面声明</w:t>
      </w:r>
      <w:r>
        <w:rPr>
          <w:rFonts w:ascii="宋体" w:hAnsi="宋体"/>
          <w:bCs/>
          <w:sz w:val="24"/>
        </w:rPr>
        <w:t>；</w:t>
      </w:r>
    </w:p>
    <w:p>
      <w:pPr>
        <w:spacing w:line="460" w:lineRule="exact"/>
        <w:ind w:firstLine="472" w:firstLineChars="197"/>
        <w:rPr>
          <w:rFonts w:ascii="宋体" w:hAnsi="宋体"/>
          <w:bCs/>
          <w:sz w:val="24"/>
        </w:rPr>
      </w:pPr>
      <w:r>
        <w:rPr>
          <w:rFonts w:hint="eastAsia" w:ascii="宋体" w:hAnsi="宋体"/>
          <w:bCs/>
          <w:sz w:val="24"/>
        </w:rPr>
        <w:t>(3)项目报价，有关培训业绩材料及本次详细培训方案</w:t>
      </w:r>
      <w:r>
        <w:rPr>
          <w:rFonts w:ascii="宋体" w:hAnsi="宋体"/>
          <w:bCs/>
          <w:sz w:val="24"/>
        </w:rPr>
        <w:t>；</w:t>
      </w:r>
    </w:p>
    <w:p>
      <w:pPr>
        <w:spacing w:line="460" w:lineRule="exact"/>
        <w:ind w:firstLine="472" w:firstLineChars="197"/>
        <w:rPr>
          <w:rFonts w:ascii="宋体" w:hAnsi="宋体"/>
          <w:bCs/>
          <w:sz w:val="24"/>
        </w:rPr>
      </w:pPr>
      <w:r>
        <w:rPr>
          <w:rFonts w:hint="eastAsia" w:ascii="宋体" w:hAnsi="宋体"/>
          <w:bCs/>
          <w:sz w:val="24"/>
        </w:rPr>
        <w:t>(4)授权书及具备履行合同所必需的设备和专业技术能力的书面声明。</w:t>
      </w:r>
    </w:p>
    <w:p>
      <w:pPr>
        <w:snapToGrid w:val="0"/>
        <w:spacing w:line="440" w:lineRule="exact"/>
        <w:ind w:left="562"/>
        <w:rPr>
          <w:rFonts w:ascii="宋体"/>
          <w:b/>
          <w:bCs/>
          <w:sz w:val="24"/>
        </w:rPr>
      </w:pPr>
      <w:r>
        <w:rPr>
          <w:rFonts w:hint="eastAsia" w:ascii="宋体" w:hAnsi="宋体"/>
          <w:b/>
          <w:bCs/>
          <w:sz w:val="24"/>
        </w:rPr>
        <w:t>三、获取需求文件</w:t>
      </w:r>
    </w:p>
    <w:p>
      <w:pPr>
        <w:spacing w:line="360" w:lineRule="auto"/>
        <w:ind w:firstLine="480" w:firstLineChars="200"/>
        <w:rPr>
          <w:rFonts w:ascii="宋体" w:hAnsi="宋体"/>
          <w:sz w:val="24"/>
        </w:rPr>
      </w:pPr>
      <w:r>
        <w:rPr>
          <w:rFonts w:hint="eastAsia" w:ascii="宋体" w:hAnsi="宋体"/>
          <w:sz w:val="24"/>
        </w:rPr>
        <w:t>1.时间：</w:t>
      </w:r>
      <w:r>
        <w:rPr>
          <w:rFonts w:hint="eastAsia" w:ascii="宋体" w:hAnsi="宋体" w:cs="宋体"/>
          <w:sz w:val="24"/>
        </w:rPr>
        <w:t>自公告之日起至截止时间前1日</w:t>
      </w:r>
      <w:r>
        <w:rPr>
          <w:rFonts w:hint="eastAsia" w:ascii="宋体" w:hAnsi="宋体"/>
          <w:sz w:val="24"/>
        </w:rPr>
        <w:t>；</w:t>
      </w:r>
    </w:p>
    <w:p>
      <w:pPr>
        <w:tabs>
          <w:tab w:val="left" w:pos="900"/>
        </w:tabs>
        <w:spacing w:line="440" w:lineRule="exact"/>
        <w:ind w:firstLine="480" w:firstLineChars="200"/>
        <w:rPr>
          <w:rFonts w:ascii="宋体" w:hAnsi="宋体"/>
          <w:sz w:val="24"/>
        </w:rPr>
      </w:pPr>
      <w:r>
        <w:rPr>
          <w:rFonts w:hint="eastAsia" w:ascii="宋体" w:hAnsi="宋体"/>
          <w:sz w:val="24"/>
        </w:rPr>
        <w:t>2.地点：“盐城工业职业技术学院招标采购网”；</w:t>
      </w:r>
    </w:p>
    <w:p>
      <w:pPr>
        <w:tabs>
          <w:tab w:val="left" w:pos="900"/>
        </w:tabs>
        <w:spacing w:line="440" w:lineRule="exact"/>
        <w:ind w:firstLine="480" w:firstLineChars="200"/>
        <w:rPr>
          <w:rFonts w:ascii="宋体" w:hAnsi="宋体"/>
          <w:sz w:val="24"/>
        </w:rPr>
      </w:pPr>
      <w:r>
        <w:rPr>
          <w:rFonts w:hint="eastAsia" w:ascii="宋体" w:hAnsi="宋体"/>
          <w:sz w:val="24"/>
        </w:rPr>
        <w:t>3.方式：自行下载，需求文件见本公告附件；</w:t>
      </w:r>
    </w:p>
    <w:p>
      <w:pPr>
        <w:spacing w:line="440" w:lineRule="exact"/>
        <w:ind w:firstLine="472" w:firstLineChars="196"/>
        <w:rPr>
          <w:rFonts w:ascii="宋体" w:hAnsi="宋体"/>
          <w:sz w:val="24"/>
        </w:rPr>
      </w:pPr>
      <w:r>
        <w:rPr>
          <w:rFonts w:hint="eastAsia" w:ascii="宋体" w:hAnsi="宋体"/>
          <w:b/>
          <w:bCs/>
          <w:sz w:val="24"/>
        </w:rPr>
        <w:t>四、响应文件提交</w:t>
      </w:r>
    </w:p>
    <w:p>
      <w:pPr>
        <w:spacing w:line="440" w:lineRule="exact"/>
        <w:ind w:firstLine="480" w:firstLineChars="200"/>
        <w:rPr>
          <w:rFonts w:ascii="宋体" w:hAnsi="宋体" w:cs="Arial"/>
          <w:sz w:val="24"/>
        </w:rPr>
      </w:pPr>
      <w:r>
        <w:rPr>
          <w:rFonts w:hint="eastAsia" w:ascii="宋体" w:hAnsi="宋体" w:cs="Arial"/>
          <w:sz w:val="24"/>
        </w:rPr>
        <w:t>1.截止时间：</w:t>
      </w:r>
      <w:r>
        <w:rPr>
          <w:rFonts w:hint="eastAsia" w:ascii="宋体" w:hAnsi="宋体"/>
          <w:sz w:val="24"/>
          <w:u w:val="single"/>
        </w:rPr>
        <w:t xml:space="preserve"> 2021</w:t>
      </w:r>
      <w:r>
        <w:rPr>
          <w:rFonts w:hint="eastAsia" w:ascii="宋体" w:hAnsi="宋体" w:cs="Arial"/>
          <w:sz w:val="24"/>
        </w:rPr>
        <w:t>年</w:t>
      </w:r>
      <w:r>
        <w:rPr>
          <w:rFonts w:hint="eastAsia" w:ascii="宋体" w:hAnsi="宋体" w:cs="Arial"/>
          <w:sz w:val="24"/>
          <w:lang w:val="en-US" w:eastAsia="zh-CN"/>
        </w:rPr>
        <w:t>7</w:t>
      </w:r>
      <w:r>
        <w:rPr>
          <w:rFonts w:hint="eastAsia" w:ascii="宋体" w:hAnsi="宋体" w:cs="Arial"/>
          <w:sz w:val="24"/>
        </w:rPr>
        <w:t>月</w:t>
      </w:r>
      <w:r>
        <w:rPr>
          <w:rFonts w:hint="eastAsia" w:ascii="宋体" w:hAnsi="宋体" w:cs="Arial"/>
          <w:sz w:val="24"/>
          <w:lang w:val="en-US" w:eastAsia="zh-CN"/>
        </w:rPr>
        <w:t>21</w:t>
      </w:r>
      <w:r>
        <w:rPr>
          <w:rFonts w:hint="eastAsia" w:ascii="宋体" w:hAnsi="宋体" w:cs="Arial"/>
          <w:sz w:val="24"/>
        </w:rPr>
        <w:t>日</w:t>
      </w:r>
      <w:r>
        <w:rPr>
          <w:rFonts w:hint="eastAsia" w:ascii="宋体" w:hAnsi="宋体" w:cs="Arial"/>
          <w:sz w:val="24"/>
          <w:lang w:val="en-US" w:eastAsia="zh-CN"/>
        </w:rPr>
        <w:t>10点前</w:t>
      </w:r>
      <w:r>
        <w:rPr>
          <w:rFonts w:hint="eastAsia" w:ascii="宋体" w:hAnsi="宋体" w:cs="Arial"/>
          <w:sz w:val="24"/>
        </w:rPr>
        <w:t>（北京时间）；</w:t>
      </w:r>
    </w:p>
    <w:p>
      <w:pPr>
        <w:widowControl/>
        <w:spacing w:line="440" w:lineRule="exact"/>
        <w:ind w:firstLine="480"/>
        <w:jc w:val="left"/>
        <w:rPr>
          <w:rFonts w:ascii="宋体" w:hAnsi="宋体" w:cs="Arial"/>
          <w:sz w:val="24"/>
        </w:rPr>
      </w:pPr>
      <w:r>
        <w:rPr>
          <w:rFonts w:hint="eastAsia" w:ascii="宋体" w:hAnsi="宋体" w:cs="Arial"/>
          <w:sz w:val="24"/>
        </w:rPr>
        <w:t>2.地点：盐城工业职业技术学院解放南路285号图文信息中心四楼纪委办公室</w:t>
      </w:r>
    </w:p>
    <w:p>
      <w:pPr>
        <w:tabs>
          <w:tab w:val="left" w:pos="900"/>
        </w:tabs>
        <w:spacing w:line="440" w:lineRule="exact"/>
        <w:ind w:firstLine="472" w:firstLineChars="196"/>
        <w:rPr>
          <w:rFonts w:ascii="宋体" w:hAnsi="宋体"/>
          <w:b/>
          <w:bCs/>
          <w:sz w:val="24"/>
        </w:rPr>
      </w:pPr>
      <w:r>
        <w:rPr>
          <w:rFonts w:hint="eastAsia" w:ascii="宋体" w:hAnsi="宋体"/>
          <w:b/>
          <w:bCs/>
          <w:sz w:val="24"/>
        </w:rPr>
        <w:t>五、公告期限</w:t>
      </w:r>
    </w:p>
    <w:p>
      <w:pPr>
        <w:snapToGrid w:val="0"/>
        <w:spacing w:line="440" w:lineRule="exact"/>
        <w:ind w:firstLine="475" w:firstLineChars="198"/>
        <w:rPr>
          <w:rFonts w:ascii="宋体" w:hAnsi="宋体" w:cs="宋体"/>
          <w:kern w:val="0"/>
          <w:sz w:val="24"/>
        </w:rPr>
      </w:pPr>
      <w:r>
        <w:rPr>
          <w:rFonts w:hint="eastAsia" w:ascii="宋体" w:hAnsi="宋体" w:cs="宋体"/>
          <w:kern w:val="0"/>
          <w:sz w:val="24"/>
        </w:rPr>
        <w:t>自本公告发布之日起3个工作日。</w:t>
      </w:r>
    </w:p>
    <w:p>
      <w:pPr>
        <w:tabs>
          <w:tab w:val="left" w:pos="900"/>
        </w:tabs>
        <w:spacing w:line="440" w:lineRule="exact"/>
        <w:ind w:firstLine="472" w:firstLineChars="196"/>
        <w:rPr>
          <w:rFonts w:ascii="宋体" w:hAnsi="宋体"/>
          <w:b/>
          <w:bCs/>
          <w:sz w:val="24"/>
        </w:rPr>
      </w:pPr>
      <w:r>
        <w:rPr>
          <w:rFonts w:hint="eastAsia" w:ascii="宋体" w:hAnsi="宋体"/>
          <w:b/>
          <w:bCs/>
          <w:sz w:val="24"/>
        </w:rPr>
        <w:t>六、其他补充事宜</w:t>
      </w:r>
    </w:p>
    <w:p>
      <w:pPr>
        <w:widowControl/>
        <w:spacing w:line="440" w:lineRule="exact"/>
        <w:ind w:firstLine="480"/>
        <w:jc w:val="left"/>
        <w:rPr>
          <w:rFonts w:ascii="宋体" w:hAnsi="宋体" w:cs="Arial"/>
          <w:sz w:val="24"/>
        </w:rPr>
      </w:pPr>
      <w:r>
        <w:rPr>
          <w:rFonts w:hint="eastAsia" w:ascii="宋体" w:hAnsi="宋体" w:cs="Arial"/>
          <w:sz w:val="24"/>
        </w:rPr>
        <w:t>1.响应文件制作份数要求</w:t>
      </w:r>
    </w:p>
    <w:p>
      <w:pPr>
        <w:widowControl/>
        <w:spacing w:line="440" w:lineRule="exact"/>
        <w:ind w:firstLine="480"/>
        <w:jc w:val="left"/>
        <w:rPr>
          <w:rFonts w:ascii="宋体" w:hAnsi="宋体" w:cs="Arial"/>
          <w:sz w:val="24"/>
        </w:rPr>
      </w:pPr>
      <w:r>
        <w:rPr>
          <w:rFonts w:hint="eastAsia" w:ascii="宋体" w:hAnsi="宋体" w:cs="Arial"/>
          <w:sz w:val="24"/>
        </w:rPr>
        <w:t>正本份数：1份，副本份数：2份；</w:t>
      </w:r>
    </w:p>
    <w:p>
      <w:pPr>
        <w:snapToGrid w:val="0"/>
        <w:spacing w:line="440" w:lineRule="exact"/>
        <w:ind w:firstLine="472" w:firstLineChars="196"/>
        <w:rPr>
          <w:rFonts w:ascii="宋体"/>
          <w:b/>
          <w:bCs/>
          <w:sz w:val="24"/>
        </w:rPr>
      </w:pPr>
      <w:r>
        <w:rPr>
          <w:rFonts w:hint="eastAsia" w:ascii="宋体" w:hAnsi="宋体" w:cs="Arial"/>
          <w:b/>
          <w:kern w:val="0"/>
          <w:sz w:val="24"/>
        </w:rPr>
        <w:t>七、凡对本次采购提出询问，请按以下方式联系</w:t>
      </w:r>
    </w:p>
    <w:p>
      <w:pPr>
        <w:widowControl/>
        <w:spacing w:line="440" w:lineRule="exact"/>
        <w:ind w:firstLine="480"/>
        <w:jc w:val="left"/>
        <w:rPr>
          <w:rFonts w:ascii="宋体" w:hAnsi="宋体" w:cs="Arial"/>
          <w:kern w:val="0"/>
          <w:sz w:val="24"/>
        </w:rPr>
      </w:pPr>
      <w:r>
        <w:rPr>
          <w:rFonts w:hint="eastAsia" w:ascii="宋体" w:hAnsi="宋体" w:cs="Arial"/>
          <w:kern w:val="0"/>
          <w:sz w:val="24"/>
        </w:rPr>
        <w:t>1.项目联系方式</w:t>
      </w:r>
    </w:p>
    <w:p>
      <w:pPr>
        <w:widowControl/>
        <w:spacing w:line="440" w:lineRule="exact"/>
        <w:ind w:firstLine="480"/>
        <w:jc w:val="left"/>
        <w:rPr>
          <w:rFonts w:ascii="宋体" w:hAnsi="宋体" w:cs="宋体"/>
          <w:color w:val="FF0000"/>
          <w:kern w:val="0"/>
          <w:sz w:val="24"/>
          <w:u w:val="single"/>
        </w:rPr>
      </w:pPr>
      <w:r>
        <w:rPr>
          <w:rFonts w:hint="eastAsia" w:ascii="宋体" w:hAnsi="宋体" w:cs="宋体"/>
          <w:color w:val="FF0000"/>
          <w:kern w:val="0"/>
          <w:sz w:val="24"/>
        </w:rPr>
        <w:t>使用部门联系人：王老师   联系电话：0515-88583910</w:t>
      </w:r>
    </w:p>
    <w:p>
      <w:pPr>
        <w:snapToGrid w:val="0"/>
        <w:spacing w:line="440" w:lineRule="exact"/>
        <w:ind w:firstLine="470" w:firstLineChars="196"/>
        <w:rPr>
          <w:rFonts w:ascii="宋体" w:hAnsi="宋体"/>
          <w:sz w:val="24"/>
        </w:rPr>
      </w:pPr>
      <w:r>
        <w:rPr>
          <w:rFonts w:hint="eastAsia" w:ascii="宋体" w:hAnsi="宋体"/>
          <w:bCs/>
          <w:sz w:val="24"/>
        </w:rPr>
        <w:t>对项目需求部分的询问、质疑请向使用部门提出，询问、质疑由使用部门负责答复。</w:t>
      </w:r>
    </w:p>
    <w:p>
      <w:pPr>
        <w:snapToGrid w:val="0"/>
        <w:spacing w:line="440" w:lineRule="exact"/>
        <w:ind w:firstLine="472" w:firstLineChars="196"/>
        <w:rPr>
          <w:rFonts w:ascii="宋体" w:hAnsi="宋体" w:cs="Arial"/>
          <w:b/>
          <w:kern w:val="0"/>
          <w:sz w:val="24"/>
        </w:rPr>
      </w:pPr>
      <w:r>
        <w:rPr>
          <w:rFonts w:hint="eastAsia" w:ascii="宋体" w:hAnsi="宋体" w:cs="Arial"/>
          <w:b/>
          <w:kern w:val="0"/>
          <w:sz w:val="24"/>
        </w:rPr>
        <w:t>九、提醒事项</w:t>
      </w:r>
    </w:p>
    <w:p>
      <w:pPr>
        <w:spacing w:line="360" w:lineRule="auto"/>
        <w:ind w:firstLine="480" w:firstLineChars="200"/>
        <w:rPr>
          <w:rFonts w:ascii="宋体" w:hAnsi="宋体" w:cs="宋体"/>
          <w:sz w:val="24"/>
        </w:rPr>
      </w:pPr>
      <w:r>
        <w:rPr>
          <w:rFonts w:hint="eastAsia" w:ascii="宋体" w:hAnsi="宋体" w:cs="宋体"/>
          <w:sz w:val="24"/>
        </w:rPr>
        <w:t>疫情防控期间投标人注意事项：</w:t>
      </w:r>
    </w:p>
    <w:p>
      <w:pPr>
        <w:spacing w:line="360" w:lineRule="auto"/>
        <w:ind w:firstLine="480" w:firstLineChars="200"/>
        <w:jc w:val="left"/>
        <w:rPr>
          <w:rFonts w:ascii="宋体" w:hAnsi="宋体" w:cs="宋体"/>
          <w:sz w:val="24"/>
        </w:rPr>
      </w:pPr>
      <w:r>
        <w:rPr>
          <w:rFonts w:hint="eastAsia" w:ascii="宋体" w:hAnsi="宋体" w:cs="宋体"/>
          <w:sz w:val="24"/>
        </w:rPr>
        <w:t>因疫情防控需要，为确保校园安全，可采用邮寄响应材料的方式，也可由授权代表当面递交响应材料，如进入盐城工业职业技术学院校区时应服从下列疫情防控措施：</w:t>
      </w:r>
    </w:p>
    <w:p>
      <w:pPr>
        <w:spacing w:line="360" w:lineRule="auto"/>
        <w:ind w:firstLine="480" w:firstLineChars="200"/>
        <w:rPr>
          <w:rFonts w:ascii="宋体" w:hAnsi="宋体" w:cs="宋体"/>
          <w:sz w:val="24"/>
        </w:rPr>
      </w:pPr>
      <w:r>
        <w:rPr>
          <w:rFonts w:hint="eastAsia" w:ascii="宋体" w:hAnsi="宋体" w:cs="宋体"/>
          <w:sz w:val="24"/>
        </w:rPr>
        <w:t>（1）从解放南路东门进出；机动车辆一律不得进入校园。</w:t>
      </w:r>
    </w:p>
    <w:p>
      <w:pPr>
        <w:spacing w:line="360" w:lineRule="auto"/>
        <w:ind w:firstLine="480" w:firstLineChars="200"/>
        <w:rPr>
          <w:rFonts w:ascii="宋体" w:hAnsi="宋体" w:cs="宋体"/>
          <w:sz w:val="24"/>
        </w:rPr>
      </w:pPr>
      <w:r>
        <w:rPr>
          <w:rFonts w:hint="eastAsia" w:ascii="宋体" w:hAnsi="宋体" w:cs="宋体"/>
          <w:sz w:val="24"/>
        </w:rPr>
        <w:t>（2）限授权代表1人进入校园，进入校园时须自行配戴口罩、做好手部消毒及响应文件等消毒防护工作。</w:t>
      </w:r>
    </w:p>
    <w:p>
      <w:pPr>
        <w:spacing w:line="360" w:lineRule="auto"/>
        <w:ind w:firstLine="480" w:firstLineChars="200"/>
        <w:rPr>
          <w:rFonts w:ascii="宋体" w:hAnsi="宋体" w:cs="宋体"/>
          <w:sz w:val="24"/>
        </w:rPr>
      </w:pPr>
      <w:r>
        <w:rPr>
          <w:rFonts w:hint="eastAsia" w:ascii="宋体" w:hAnsi="宋体" w:cs="宋体"/>
          <w:sz w:val="24"/>
        </w:rPr>
        <w:t>（3）授权代表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旅居史的人员一律不得进入校园。</w:t>
      </w:r>
    </w:p>
    <w:p>
      <w:pPr>
        <w:spacing w:line="360" w:lineRule="auto"/>
        <w:ind w:firstLine="480" w:firstLineChars="200"/>
        <w:rPr>
          <w:rFonts w:ascii="宋体" w:hAnsi="宋体" w:cs="宋体"/>
          <w:sz w:val="24"/>
        </w:rPr>
      </w:pPr>
      <w:r>
        <w:rPr>
          <w:rFonts w:hint="eastAsia" w:ascii="宋体" w:hAnsi="宋体" w:cs="宋体"/>
          <w:sz w:val="24"/>
        </w:rPr>
        <w:t>（4）授权代表进入校园后应在指定地点参与洽谈活动，不到非相关场所活动；洽谈结束后应立即离开校园，不逗留。</w:t>
      </w:r>
    </w:p>
    <w:p>
      <w:pPr>
        <w:spacing w:line="360" w:lineRule="auto"/>
        <w:ind w:firstLine="480" w:firstLineChars="200"/>
        <w:rPr>
          <w:rFonts w:ascii="宋体" w:hAnsi="宋体" w:cs="宋体"/>
          <w:sz w:val="24"/>
        </w:rPr>
      </w:pPr>
      <w:r>
        <w:rPr>
          <w:rFonts w:hint="eastAsia" w:ascii="宋体" w:hAnsi="宋体" w:cs="宋体"/>
          <w:sz w:val="24"/>
        </w:rPr>
        <w:t>请注意预留好相应时间，配合做好上述管控措施。</w:t>
      </w:r>
    </w:p>
    <w:p>
      <w:pPr>
        <w:snapToGrid w:val="0"/>
        <w:spacing w:line="440" w:lineRule="exact"/>
        <w:ind w:firstLine="472" w:firstLineChars="196"/>
        <w:rPr>
          <w:rFonts w:ascii="宋体" w:hAnsi="宋体" w:cs="Arial"/>
          <w:b/>
          <w:kern w:val="0"/>
          <w:sz w:val="24"/>
        </w:rPr>
      </w:pPr>
      <w:r>
        <w:rPr>
          <w:rFonts w:hint="eastAsia" w:ascii="宋体" w:hAnsi="宋体" w:cs="Arial"/>
          <w:b/>
          <w:kern w:val="0"/>
          <w:sz w:val="24"/>
        </w:rPr>
        <w:t>十、合作单位确定方式</w:t>
      </w:r>
    </w:p>
    <w:p>
      <w:pPr>
        <w:spacing w:line="360" w:lineRule="auto"/>
        <w:ind w:firstLine="480" w:firstLineChars="200"/>
        <w:rPr>
          <w:rFonts w:ascii="宋体" w:hAnsi="宋体" w:cs="宋体"/>
          <w:sz w:val="24"/>
        </w:rPr>
      </w:pPr>
      <w:r>
        <w:rPr>
          <w:rFonts w:hint="eastAsia" w:ascii="宋体" w:hAnsi="宋体" w:cs="宋体"/>
          <w:sz w:val="24"/>
        </w:rPr>
        <w:t>本项目为非公开招标项目，不受响应单位数量限制，由项目评审委员会综合考虑响应单位提交的报价、业绩、培训方案和承诺等确定最终合作单位，评审委员会保留依据实际情况进一步与合作单位洽谈的权力。</w:t>
      </w:r>
    </w:p>
    <w:bookmarkEnd w:id="1"/>
    <w:p/>
    <w:p/>
    <w:p>
      <w:pPr>
        <w:spacing w:line="460" w:lineRule="exact"/>
        <w:rPr>
          <w:rFonts w:eastAsia="方正小标宋简体"/>
          <w:sz w:val="36"/>
          <w:szCs w:val="36"/>
        </w:rPr>
      </w:pPr>
      <w:bookmarkStart w:id="0" w:name="_Hlk6479396"/>
    </w:p>
    <w:bookmarkEnd w:id="0"/>
    <w:p>
      <w:pPr>
        <w:spacing w:line="500" w:lineRule="exact"/>
        <w:ind w:firstLine="560" w:firstLineChars="200"/>
        <w:rPr>
          <w:rFonts w:ascii="方正仿宋_GBK" w:eastAsia="方正仿宋_GBK"/>
          <w:sz w:val="28"/>
          <w:szCs w:val="32"/>
        </w:rPr>
      </w:pPr>
    </w:p>
    <w:p>
      <w:pPr>
        <w:widowControl/>
        <w:jc w:val="left"/>
        <w:rPr>
          <w:rFonts w:ascii="方正仿宋_GBK" w:eastAsia="方正仿宋_GBK"/>
          <w:sz w:val="28"/>
          <w:szCs w:val="32"/>
        </w:rPr>
      </w:pPr>
      <w:r>
        <w:rPr>
          <w:rFonts w:ascii="方正仿宋_GBK" w:eastAsia="方正仿宋_GBK"/>
          <w:sz w:val="28"/>
          <w:szCs w:val="32"/>
        </w:rPr>
        <w:br w:type="page"/>
      </w:r>
    </w:p>
    <w:p>
      <w:pPr>
        <w:spacing w:line="500" w:lineRule="exact"/>
        <w:rPr>
          <w:rFonts w:ascii="方正仿宋_GBK" w:eastAsia="方正仿宋_GBK"/>
          <w:color w:val="000000" w:themeColor="text1"/>
          <w:sz w:val="28"/>
          <w:szCs w:val="32"/>
        </w:rPr>
      </w:pPr>
      <w:r>
        <w:rPr>
          <w:rFonts w:hint="eastAsia" w:ascii="方正仿宋_GBK" w:eastAsia="方正仿宋_GBK"/>
          <w:color w:val="000000" w:themeColor="text1"/>
          <w:sz w:val="28"/>
          <w:szCs w:val="32"/>
        </w:rPr>
        <w:t>附件：</w:t>
      </w:r>
    </w:p>
    <w:p>
      <w:pPr>
        <w:spacing w:line="500" w:lineRule="exact"/>
        <w:ind w:firstLine="562" w:firstLineChars="200"/>
        <w:jc w:val="center"/>
        <w:rPr>
          <w:rFonts w:ascii="方正仿宋_GBK" w:eastAsia="方正仿宋_GBK"/>
          <w:b/>
          <w:bCs/>
          <w:color w:val="000000" w:themeColor="text1"/>
          <w:sz w:val="28"/>
          <w:szCs w:val="32"/>
        </w:rPr>
      </w:pPr>
    </w:p>
    <w:p>
      <w:pPr>
        <w:spacing w:line="500" w:lineRule="exact"/>
        <w:ind w:firstLine="602" w:firstLineChars="200"/>
        <w:jc w:val="center"/>
        <w:rPr>
          <w:rFonts w:ascii="方正仿宋_GBK" w:eastAsia="方正仿宋_GBK"/>
          <w:b/>
          <w:bCs/>
          <w:color w:val="000000" w:themeColor="text1"/>
          <w:sz w:val="30"/>
          <w:szCs w:val="30"/>
        </w:rPr>
      </w:pPr>
      <w:r>
        <w:rPr>
          <w:rFonts w:hint="eastAsia" w:ascii="方正仿宋_GBK" w:eastAsia="方正仿宋_GBK"/>
          <w:b/>
          <w:bCs/>
          <w:color w:val="000000" w:themeColor="text1"/>
          <w:sz w:val="30"/>
          <w:szCs w:val="30"/>
        </w:rPr>
        <w:t>项目需求</w:t>
      </w:r>
    </w:p>
    <w:p>
      <w:pPr>
        <w:spacing w:line="500" w:lineRule="exact"/>
        <w:ind w:firstLine="560" w:firstLineChars="200"/>
        <w:rPr>
          <w:rFonts w:ascii="方正仿宋_GBK" w:eastAsia="方正仿宋_GBK"/>
          <w:color w:val="000000" w:themeColor="text1"/>
          <w:sz w:val="28"/>
          <w:szCs w:val="28"/>
        </w:rPr>
      </w:pPr>
      <w:r>
        <w:rPr>
          <w:rFonts w:hint="eastAsia" w:ascii="方正仿宋_GBK" w:eastAsia="方正仿宋_GBK"/>
          <w:color w:val="000000" w:themeColor="text1"/>
          <w:sz w:val="28"/>
          <w:szCs w:val="32"/>
        </w:rPr>
        <w:t>根据省委巡视巡察专项整改的要求，按照学校纪委年度工作安排，推动纪检干部党史学习教育落到实处，拟组织全校专兼职纪</w:t>
      </w:r>
      <w:r>
        <w:rPr>
          <w:rFonts w:hint="eastAsia" w:ascii="方正仿宋_GBK" w:eastAsia="方正仿宋_GBK"/>
          <w:color w:val="000000" w:themeColor="text1"/>
          <w:sz w:val="28"/>
          <w:szCs w:val="28"/>
        </w:rPr>
        <w:t>检干部赴外地进行高校纪检业务培训学习。具体如下：</w:t>
      </w:r>
    </w:p>
    <w:p>
      <w:pPr>
        <w:spacing w:line="500" w:lineRule="exact"/>
        <w:ind w:firstLine="560" w:firstLineChars="200"/>
        <w:rPr>
          <w:rFonts w:ascii="方正黑体_GBK" w:eastAsia="方正黑体_GBK"/>
          <w:b/>
          <w:bCs/>
          <w:color w:val="000000" w:themeColor="text1"/>
          <w:sz w:val="28"/>
          <w:szCs w:val="28"/>
        </w:rPr>
      </w:pPr>
      <w:r>
        <w:rPr>
          <w:rFonts w:hint="eastAsia" w:ascii="方正黑体_GBK" w:eastAsia="方正黑体_GBK"/>
          <w:b/>
          <w:bCs/>
          <w:color w:val="000000" w:themeColor="text1"/>
          <w:sz w:val="28"/>
          <w:szCs w:val="28"/>
        </w:rPr>
        <w:t>一、培训目的</w:t>
      </w:r>
    </w:p>
    <w:p>
      <w:pPr>
        <w:spacing w:line="500" w:lineRule="exact"/>
        <w:ind w:firstLine="570"/>
        <w:rPr>
          <w:rFonts w:ascii="方正仿宋_GBK" w:eastAsia="方正仿宋_GBK"/>
          <w:color w:val="000000" w:themeColor="text1"/>
          <w:sz w:val="28"/>
          <w:szCs w:val="28"/>
        </w:rPr>
      </w:pPr>
      <w:r>
        <w:rPr>
          <w:rFonts w:hint="eastAsia" w:ascii="方正仿宋_GBK" w:eastAsia="方正仿宋_GBK"/>
          <w:color w:val="000000" w:themeColor="text1"/>
          <w:sz w:val="28"/>
          <w:szCs w:val="28"/>
        </w:rPr>
        <w:t>有效利用优质教学资源，针对学校纪检工作的特点，以实务为主，围绕</w:t>
      </w:r>
      <w:r>
        <w:rPr>
          <w:rFonts w:hint="eastAsia" w:ascii="方正仿宋_GBK" w:eastAsia="方正仿宋_GBK" w:cs="宋体"/>
          <w:color w:val="000000" w:themeColor="text1"/>
          <w:kern w:val="0"/>
          <w:sz w:val="28"/>
          <w:szCs w:val="28"/>
        </w:rPr>
        <w:t>党的理论创新与党的廉政建设、政治纪律与政治规矩、高校巡察工作、监督执纪“四种形态”等主题，开展务实有效的培训，提升学校专兼职纪检干部的基本素养和业务能力。</w:t>
      </w:r>
    </w:p>
    <w:p>
      <w:pPr>
        <w:spacing w:line="500" w:lineRule="exact"/>
        <w:ind w:firstLine="560" w:firstLineChars="200"/>
        <w:rPr>
          <w:rFonts w:ascii="方正仿宋_GBK" w:eastAsia="方正仿宋_GBK"/>
          <w:color w:val="000000" w:themeColor="text1"/>
          <w:sz w:val="28"/>
          <w:szCs w:val="28"/>
        </w:rPr>
      </w:pPr>
      <w:r>
        <w:rPr>
          <w:rFonts w:hint="eastAsia" w:ascii="方正黑体_GBK" w:eastAsia="方正黑体_GBK"/>
          <w:b/>
          <w:bCs/>
          <w:color w:val="000000" w:themeColor="text1"/>
          <w:sz w:val="28"/>
          <w:szCs w:val="28"/>
        </w:rPr>
        <w:t>二、培训时间：暂定</w:t>
      </w:r>
      <w:r>
        <w:rPr>
          <w:rFonts w:hint="eastAsia" w:ascii="方正仿宋_GBK" w:eastAsia="方正仿宋_GBK"/>
          <w:color w:val="000000" w:themeColor="text1"/>
          <w:sz w:val="28"/>
          <w:szCs w:val="28"/>
        </w:rPr>
        <w:t>2021年7月下旬，共7天</w:t>
      </w:r>
    </w:p>
    <w:p>
      <w:pPr>
        <w:spacing w:line="500" w:lineRule="exact"/>
        <w:ind w:firstLine="560" w:firstLineChars="200"/>
        <w:rPr>
          <w:rFonts w:ascii="方正黑体_GBK" w:eastAsia="方正黑体_GBK"/>
          <w:color w:val="000000" w:themeColor="text1"/>
          <w:sz w:val="28"/>
          <w:szCs w:val="28"/>
        </w:rPr>
      </w:pPr>
      <w:r>
        <w:rPr>
          <w:rFonts w:hint="eastAsia" w:ascii="方正黑体_GBK" w:eastAsia="方正黑体_GBK"/>
          <w:b/>
          <w:bCs/>
          <w:color w:val="000000" w:themeColor="text1"/>
          <w:sz w:val="28"/>
          <w:szCs w:val="28"/>
        </w:rPr>
        <w:t>二、培训地点：</w:t>
      </w:r>
      <w:r>
        <w:rPr>
          <w:rFonts w:hint="eastAsia" w:ascii="方正仿宋_GBK" w:eastAsia="方正仿宋_GBK" w:cs="宋体"/>
          <w:color w:val="000000" w:themeColor="text1"/>
          <w:kern w:val="0"/>
          <w:sz w:val="28"/>
          <w:szCs w:val="28"/>
        </w:rPr>
        <w:t>具体有红色教育资源的相关地区</w:t>
      </w:r>
    </w:p>
    <w:p>
      <w:pPr>
        <w:spacing w:line="500" w:lineRule="exact"/>
        <w:ind w:firstLine="560" w:firstLineChars="200"/>
        <w:rPr>
          <w:rFonts w:ascii="方正黑体_GBK" w:eastAsia="方正黑体_GBK"/>
          <w:b/>
          <w:bCs/>
          <w:color w:val="000000" w:themeColor="text1"/>
          <w:sz w:val="28"/>
          <w:szCs w:val="28"/>
        </w:rPr>
      </w:pPr>
      <w:r>
        <w:rPr>
          <w:rFonts w:hint="eastAsia" w:ascii="方正黑体_GBK" w:eastAsia="方正黑体_GBK"/>
          <w:b/>
          <w:bCs/>
          <w:color w:val="000000" w:themeColor="text1"/>
          <w:sz w:val="28"/>
          <w:szCs w:val="28"/>
        </w:rPr>
        <w:t>三、培训内容:</w:t>
      </w:r>
    </w:p>
    <w:p>
      <w:pPr>
        <w:spacing w:line="500" w:lineRule="exact"/>
        <w:ind w:firstLine="560" w:firstLineChars="200"/>
        <w:rPr>
          <w:rFonts w:ascii="方正楷体_GBK" w:eastAsia="方正楷体_GBK"/>
          <w:color w:val="000000" w:themeColor="text1"/>
          <w:sz w:val="28"/>
          <w:szCs w:val="28"/>
        </w:rPr>
      </w:pPr>
      <w:r>
        <w:rPr>
          <w:rFonts w:hint="eastAsia" w:ascii="方正楷体_GBK" w:eastAsia="方正楷体_GBK"/>
          <w:color w:val="000000" w:themeColor="text1"/>
          <w:sz w:val="28"/>
          <w:szCs w:val="28"/>
        </w:rPr>
        <w:t>第一模块：纪检、巡察工作实务</w:t>
      </w:r>
    </w:p>
    <w:p>
      <w:pPr>
        <w:spacing w:line="500" w:lineRule="exact"/>
        <w:ind w:firstLine="560" w:firstLineChars="200"/>
        <w:rPr>
          <w:rFonts w:ascii="方正仿宋_GBK" w:eastAsia="方正仿宋_GBK" w:cs="宋体"/>
          <w:color w:val="000000" w:themeColor="text1"/>
          <w:kern w:val="0"/>
          <w:sz w:val="28"/>
          <w:szCs w:val="28"/>
        </w:rPr>
      </w:pPr>
      <w:r>
        <w:rPr>
          <w:rFonts w:hint="eastAsia" w:ascii="方正仿宋_GBK" w:eastAsia="方正仿宋_GBK" w:cs="宋体"/>
          <w:color w:val="000000" w:themeColor="text1"/>
          <w:kern w:val="0"/>
          <w:sz w:val="28"/>
          <w:szCs w:val="28"/>
        </w:rPr>
        <w:t>习总书记在中央纪委全会重要讲话精神学习</w:t>
      </w:r>
    </w:p>
    <w:p>
      <w:pPr>
        <w:spacing w:line="500" w:lineRule="exact"/>
        <w:ind w:firstLine="560" w:firstLineChars="200"/>
        <w:rPr>
          <w:rFonts w:ascii="方正仿宋_GBK" w:eastAsia="方正仿宋_GBK" w:cs="宋体"/>
          <w:color w:val="000000" w:themeColor="text1"/>
          <w:kern w:val="0"/>
          <w:sz w:val="28"/>
          <w:szCs w:val="28"/>
        </w:rPr>
      </w:pPr>
      <w:r>
        <w:rPr>
          <w:rFonts w:hint="eastAsia" w:ascii="方正仿宋_GBK" w:eastAsia="方正仿宋_GBK" w:cs="宋体"/>
          <w:color w:val="000000" w:themeColor="text1"/>
          <w:kern w:val="0"/>
          <w:sz w:val="28"/>
          <w:szCs w:val="28"/>
        </w:rPr>
        <w:t>党的理论创新与党的廉政建设</w:t>
      </w:r>
    </w:p>
    <w:p>
      <w:pPr>
        <w:spacing w:line="500" w:lineRule="exact"/>
        <w:ind w:firstLine="560" w:firstLineChars="200"/>
        <w:rPr>
          <w:rFonts w:ascii="方正仿宋_GBK" w:eastAsia="方正仿宋_GBK" w:cs="宋体"/>
          <w:color w:val="000000" w:themeColor="text1"/>
          <w:kern w:val="0"/>
          <w:sz w:val="28"/>
          <w:szCs w:val="28"/>
        </w:rPr>
      </w:pPr>
      <w:r>
        <w:rPr>
          <w:rFonts w:hint="eastAsia" w:ascii="方正仿宋_GBK" w:eastAsia="方正仿宋_GBK" w:cs="宋体"/>
          <w:color w:val="000000" w:themeColor="text1"/>
          <w:kern w:val="0"/>
          <w:sz w:val="28"/>
          <w:szCs w:val="28"/>
        </w:rPr>
        <w:t>中国共产党巡视工作条例解读</w:t>
      </w:r>
    </w:p>
    <w:p>
      <w:pPr>
        <w:spacing w:line="500" w:lineRule="exact"/>
        <w:ind w:firstLine="560" w:firstLineChars="200"/>
        <w:rPr>
          <w:rFonts w:ascii="方正仿宋_GBK" w:eastAsia="方正仿宋_GBK" w:cs="宋体"/>
          <w:color w:val="000000" w:themeColor="text1"/>
          <w:kern w:val="0"/>
          <w:sz w:val="28"/>
          <w:szCs w:val="28"/>
        </w:rPr>
      </w:pPr>
      <w:r>
        <w:rPr>
          <w:rFonts w:hint="eastAsia" w:ascii="方正仿宋_GBK" w:eastAsia="方正仿宋_GBK" w:cs="宋体"/>
          <w:color w:val="000000" w:themeColor="text1"/>
          <w:kern w:val="0"/>
          <w:sz w:val="28"/>
          <w:szCs w:val="28"/>
        </w:rPr>
        <w:t>抓好四个基本环节 做好巡察监督工作</w:t>
      </w:r>
    </w:p>
    <w:p>
      <w:pPr>
        <w:spacing w:line="500" w:lineRule="exact"/>
        <w:ind w:firstLine="560" w:firstLineChars="200"/>
        <w:rPr>
          <w:rFonts w:ascii="方正仿宋_GBK" w:eastAsia="方正仿宋_GBK" w:cs="宋体"/>
          <w:color w:val="000000" w:themeColor="text1"/>
          <w:kern w:val="0"/>
          <w:sz w:val="28"/>
          <w:szCs w:val="28"/>
        </w:rPr>
      </w:pPr>
      <w:r>
        <w:rPr>
          <w:rFonts w:hint="eastAsia" w:ascii="方正仿宋_GBK" w:eastAsia="方正仿宋_GBK" w:cs="宋体"/>
          <w:color w:val="000000" w:themeColor="text1"/>
          <w:kern w:val="0"/>
          <w:sz w:val="28"/>
          <w:szCs w:val="28"/>
        </w:rPr>
        <w:t>如何提高新时代纪检监察干部基本素养和业务能力</w:t>
      </w:r>
    </w:p>
    <w:p>
      <w:pPr>
        <w:spacing w:line="500" w:lineRule="exact"/>
        <w:ind w:firstLine="560" w:firstLineChars="200"/>
        <w:rPr>
          <w:rFonts w:ascii="方正仿宋_GBK" w:eastAsia="方正仿宋_GBK" w:cs="宋体"/>
          <w:color w:val="000000" w:themeColor="text1"/>
          <w:kern w:val="0"/>
          <w:sz w:val="28"/>
          <w:szCs w:val="28"/>
        </w:rPr>
      </w:pPr>
      <w:r>
        <w:rPr>
          <w:rFonts w:hint="eastAsia" w:ascii="方正仿宋_GBK" w:eastAsia="方正仿宋_GBK" w:cs="宋体"/>
          <w:color w:val="000000" w:themeColor="text1"/>
          <w:kern w:val="0"/>
          <w:sz w:val="28"/>
          <w:szCs w:val="28"/>
        </w:rPr>
        <w:t>认真学习贯彻《规则》，做好监督执纪工作</w:t>
      </w:r>
    </w:p>
    <w:p>
      <w:pPr>
        <w:spacing w:line="500" w:lineRule="exact"/>
        <w:ind w:firstLine="560" w:firstLineChars="200"/>
        <w:rPr>
          <w:rFonts w:ascii="方正楷体_GBK" w:eastAsia="方正楷体_GBK"/>
          <w:color w:val="000000" w:themeColor="text1"/>
          <w:sz w:val="28"/>
          <w:szCs w:val="28"/>
        </w:rPr>
      </w:pPr>
      <w:r>
        <w:rPr>
          <w:rFonts w:hint="eastAsia" w:ascii="方正楷体_GBK" w:eastAsia="方正楷体_GBK"/>
          <w:color w:val="000000" w:themeColor="text1"/>
          <w:sz w:val="28"/>
          <w:szCs w:val="28"/>
        </w:rPr>
        <w:t>第二模块：业务探讨</w:t>
      </w:r>
    </w:p>
    <w:p>
      <w:pPr>
        <w:spacing w:line="500" w:lineRule="exact"/>
        <w:ind w:firstLine="560" w:firstLineChars="200"/>
        <w:rPr>
          <w:rFonts w:ascii="方正仿宋_GBK" w:eastAsia="方正仿宋_GBK" w:cs="宋体"/>
          <w:color w:val="000000" w:themeColor="text1"/>
          <w:kern w:val="0"/>
          <w:sz w:val="28"/>
          <w:szCs w:val="28"/>
        </w:rPr>
      </w:pPr>
      <w:r>
        <w:rPr>
          <w:rFonts w:hint="eastAsia" w:ascii="方正仿宋_GBK" w:eastAsia="方正仿宋_GBK" w:cs="宋体"/>
          <w:color w:val="000000" w:themeColor="text1"/>
          <w:kern w:val="0"/>
          <w:sz w:val="28"/>
          <w:szCs w:val="28"/>
        </w:rPr>
        <w:t>监督执纪“四种形态”的思考与实践</w:t>
      </w:r>
    </w:p>
    <w:p>
      <w:pPr>
        <w:spacing w:line="500" w:lineRule="exact"/>
        <w:ind w:firstLine="560" w:firstLineChars="200"/>
        <w:rPr>
          <w:rFonts w:ascii="方正仿宋_GBK" w:eastAsia="方正仿宋_GBK" w:cs="宋体"/>
          <w:color w:val="000000" w:themeColor="text1"/>
          <w:kern w:val="0"/>
          <w:sz w:val="28"/>
          <w:szCs w:val="28"/>
        </w:rPr>
      </w:pPr>
      <w:r>
        <w:rPr>
          <w:rFonts w:hint="eastAsia" w:ascii="方正仿宋_GBK" w:eastAsia="方正仿宋_GBK" w:cs="宋体"/>
          <w:color w:val="000000" w:themeColor="text1"/>
          <w:kern w:val="0"/>
          <w:sz w:val="28"/>
          <w:szCs w:val="28"/>
        </w:rPr>
        <w:t>关于严格遵守政治纪律、严格执行八项规定精神的思考</w:t>
      </w:r>
    </w:p>
    <w:p>
      <w:pPr>
        <w:spacing w:line="500" w:lineRule="exact"/>
        <w:ind w:firstLine="560" w:firstLineChars="200"/>
        <w:rPr>
          <w:rFonts w:ascii="方正楷体_GBK" w:eastAsia="方正楷体_GBK"/>
          <w:color w:val="000000" w:themeColor="text1"/>
          <w:sz w:val="28"/>
          <w:szCs w:val="28"/>
        </w:rPr>
      </w:pPr>
      <w:r>
        <w:rPr>
          <w:rFonts w:hint="eastAsia" w:ascii="方正楷体_GBK" w:eastAsia="方正楷体_GBK"/>
          <w:color w:val="000000" w:themeColor="text1"/>
          <w:sz w:val="28"/>
          <w:szCs w:val="28"/>
        </w:rPr>
        <w:t>第三模块：现场教学</w:t>
      </w:r>
    </w:p>
    <w:p>
      <w:pPr>
        <w:autoSpaceDE w:val="0"/>
        <w:autoSpaceDN w:val="0"/>
        <w:adjustRightInd w:val="0"/>
        <w:spacing w:line="440" w:lineRule="exact"/>
        <w:ind w:firstLine="560" w:firstLineChars="200"/>
        <w:jc w:val="left"/>
        <w:rPr>
          <w:rFonts w:ascii="方正仿宋_GBK" w:eastAsia="方正仿宋_GBK" w:cs="宋体"/>
          <w:color w:val="000000" w:themeColor="text1"/>
          <w:kern w:val="0"/>
          <w:sz w:val="28"/>
          <w:szCs w:val="28"/>
        </w:rPr>
      </w:pPr>
      <w:r>
        <w:rPr>
          <w:rFonts w:hint="eastAsia" w:ascii="方正仿宋_GBK" w:eastAsia="方正仿宋_GBK" w:cs="宋体"/>
          <w:color w:val="000000" w:themeColor="text1"/>
          <w:kern w:val="0"/>
          <w:sz w:val="28"/>
          <w:szCs w:val="28"/>
        </w:rPr>
        <w:t>到三处（含）以上相关红色教育基地实地培训学习</w:t>
      </w:r>
    </w:p>
    <w:p>
      <w:pPr>
        <w:spacing w:line="500" w:lineRule="exact"/>
        <w:ind w:firstLine="560" w:firstLineChars="200"/>
        <w:rPr>
          <w:rFonts w:ascii="方正黑体_GBK" w:eastAsia="方正黑体_GBK"/>
          <w:b/>
          <w:bCs/>
          <w:color w:val="000000" w:themeColor="text1"/>
          <w:sz w:val="28"/>
          <w:szCs w:val="28"/>
        </w:rPr>
      </w:pPr>
      <w:r>
        <w:rPr>
          <w:rFonts w:hint="eastAsia" w:ascii="方正黑体_GBK" w:eastAsia="方正黑体_GBK"/>
          <w:b/>
          <w:bCs/>
          <w:color w:val="000000" w:themeColor="text1"/>
          <w:sz w:val="28"/>
          <w:szCs w:val="28"/>
        </w:rPr>
        <w:t>四、参加人员（暂定）</w:t>
      </w:r>
    </w:p>
    <w:p>
      <w:pPr>
        <w:spacing w:line="500" w:lineRule="exact"/>
        <w:ind w:firstLine="560" w:firstLineChars="200"/>
        <w:rPr>
          <w:rFonts w:ascii="方正仿宋_GBK" w:eastAsia="方正仿宋_GBK"/>
          <w:color w:val="000000" w:themeColor="text1"/>
          <w:sz w:val="28"/>
          <w:szCs w:val="28"/>
        </w:rPr>
      </w:pPr>
      <w:r>
        <w:rPr>
          <w:rFonts w:hint="eastAsia" w:ascii="方正仿宋_GBK" w:eastAsia="方正仿宋_GBK"/>
          <w:color w:val="000000" w:themeColor="text1"/>
          <w:sz w:val="28"/>
          <w:szCs w:val="28"/>
        </w:rPr>
        <w:t>（一）学校纪委委员（7）</w:t>
      </w:r>
    </w:p>
    <w:p>
      <w:pPr>
        <w:spacing w:line="500" w:lineRule="exact"/>
        <w:ind w:firstLine="560" w:firstLineChars="200"/>
        <w:rPr>
          <w:rFonts w:ascii="方正仿宋_GBK" w:eastAsia="方正仿宋_GBK"/>
          <w:color w:val="000000" w:themeColor="text1"/>
          <w:sz w:val="28"/>
          <w:szCs w:val="28"/>
        </w:rPr>
      </w:pPr>
      <w:r>
        <w:rPr>
          <w:rFonts w:hint="eastAsia" w:ascii="方正仿宋_GBK" w:eastAsia="方正仿宋_GBK"/>
          <w:color w:val="000000" w:themeColor="text1"/>
          <w:sz w:val="28"/>
          <w:szCs w:val="28"/>
        </w:rPr>
        <w:t>（二）各党总支、直属党支部纪检委员（1</w:t>
      </w:r>
      <w:r>
        <w:rPr>
          <w:rFonts w:ascii="方正仿宋_GBK" w:eastAsia="方正仿宋_GBK"/>
          <w:color w:val="000000" w:themeColor="text1"/>
          <w:sz w:val="28"/>
          <w:szCs w:val="28"/>
        </w:rPr>
        <w:t>3</w:t>
      </w:r>
      <w:r>
        <w:rPr>
          <w:rFonts w:hint="eastAsia" w:ascii="方正仿宋_GBK" w:eastAsia="方正仿宋_GBK"/>
          <w:color w:val="000000" w:themeColor="text1"/>
          <w:sz w:val="28"/>
          <w:szCs w:val="28"/>
        </w:rPr>
        <w:t>人）</w:t>
      </w:r>
    </w:p>
    <w:p>
      <w:pPr>
        <w:spacing w:line="500" w:lineRule="exact"/>
        <w:ind w:firstLine="560" w:firstLineChars="200"/>
        <w:rPr>
          <w:rFonts w:ascii="方正仿宋_GBK" w:eastAsia="方正仿宋_GBK"/>
          <w:color w:val="000000" w:themeColor="text1"/>
          <w:sz w:val="28"/>
          <w:szCs w:val="28"/>
        </w:rPr>
      </w:pPr>
      <w:r>
        <w:rPr>
          <w:rFonts w:hint="eastAsia" w:ascii="方正仿宋_GBK" w:eastAsia="方正仿宋_GBK"/>
          <w:color w:val="000000" w:themeColor="text1"/>
          <w:sz w:val="28"/>
          <w:szCs w:val="28"/>
        </w:rPr>
        <w:t>（三）专职纪检干部、工作人员（4人）</w:t>
      </w:r>
    </w:p>
    <w:p>
      <w:pPr>
        <w:spacing w:line="500" w:lineRule="exact"/>
        <w:ind w:firstLine="560" w:firstLineChars="200"/>
        <w:rPr>
          <w:rFonts w:ascii="方正黑体_GBK" w:eastAsia="方正黑体_GBK"/>
          <w:b/>
          <w:bCs/>
          <w:color w:val="000000" w:themeColor="text1"/>
          <w:sz w:val="28"/>
          <w:szCs w:val="28"/>
        </w:rPr>
      </w:pPr>
      <w:r>
        <w:rPr>
          <w:rFonts w:hint="eastAsia" w:ascii="方正黑体_GBK" w:eastAsia="方正黑体_GBK"/>
          <w:b/>
          <w:bCs/>
          <w:color w:val="000000" w:themeColor="text1"/>
          <w:sz w:val="28"/>
          <w:szCs w:val="28"/>
        </w:rPr>
        <w:t>五、项目报价</w:t>
      </w:r>
    </w:p>
    <w:p>
      <w:pPr>
        <w:spacing w:line="500" w:lineRule="exact"/>
        <w:ind w:firstLine="560" w:firstLineChars="200"/>
        <w:rPr>
          <w:rFonts w:ascii="方正仿宋_GBK" w:eastAsia="方正仿宋_GBK"/>
          <w:color w:val="000000" w:themeColor="text1"/>
          <w:sz w:val="28"/>
          <w:szCs w:val="28"/>
        </w:rPr>
      </w:pPr>
      <w:r>
        <w:rPr>
          <w:rFonts w:hint="eastAsia" w:ascii="方正仿宋_GBK" w:eastAsia="方正仿宋_GBK"/>
          <w:color w:val="000000" w:themeColor="text1"/>
          <w:sz w:val="28"/>
          <w:szCs w:val="28"/>
        </w:rPr>
        <w:t>综合报价，最高限价9.8万元，包括培训当地交通（空调大巴）、讲座、教学场地、现场教学、培训资料、配套教材、矿泉水等生活物资、应急物资、保险及食宿等费用，其中食宿标准不得超过260.00元/天·间，餐费（中、晚）标准不得超过60.00元/人·餐。</w:t>
      </w:r>
    </w:p>
    <w:p>
      <w:pPr>
        <w:spacing w:line="500" w:lineRule="exact"/>
        <w:ind w:firstLine="560" w:firstLineChars="200"/>
        <w:rPr>
          <w:rFonts w:ascii="方正仿宋_GBK" w:eastAsia="方正仿宋_GBK"/>
          <w:color w:val="000000" w:themeColor="text1"/>
          <w:sz w:val="28"/>
          <w:szCs w:val="28"/>
        </w:rPr>
      </w:pPr>
      <w:r>
        <w:rPr>
          <w:rFonts w:hint="eastAsia" w:ascii="方正仿宋_GBK" w:eastAsia="方正仿宋_GBK"/>
          <w:color w:val="000000" w:themeColor="text1"/>
          <w:sz w:val="28"/>
          <w:szCs w:val="28"/>
        </w:rPr>
        <w:t>最终按实际参加人数结算。</w:t>
      </w:r>
    </w:p>
    <w:p>
      <w:pPr>
        <w:rPr>
          <w:rFonts w:ascii="方正仿宋_GBK" w:hAnsi="黑体" w:eastAsia="方正仿宋_GBK"/>
          <w:color w:val="FF0000"/>
          <w:sz w:val="28"/>
          <w:szCs w:val="28"/>
        </w:rPr>
      </w:pPr>
    </w:p>
    <w:p>
      <w:pPr>
        <w:pStyle w:val="2"/>
        <w:rPr>
          <w:color w:val="FF000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altName w:val="Arial Unicode MS"/>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6B15F60"/>
    <w:rsid w:val="0001193C"/>
    <w:rsid w:val="000A2842"/>
    <w:rsid w:val="00141EC4"/>
    <w:rsid w:val="001E607A"/>
    <w:rsid w:val="00431EFF"/>
    <w:rsid w:val="00504ED8"/>
    <w:rsid w:val="00524E91"/>
    <w:rsid w:val="005B4990"/>
    <w:rsid w:val="00602B33"/>
    <w:rsid w:val="006D55F2"/>
    <w:rsid w:val="00713DCC"/>
    <w:rsid w:val="0072077E"/>
    <w:rsid w:val="00800E9B"/>
    <w:rsid w:val="00A33BAC"/>
    <w:rsid w:val="00AF1D87"/>
    <w:rsid w:val="00B57AD5"/>
    <w:rsid w:val="00CF5943"/>
    <w:rsid w:val="00D3316E"/>
    <w:rsid w:val="00E32CE8"/>
    <w:rsid w:val="00E6008E"/>
    <w:rsid w:val="00F77302"/>
    <w:rsid w:val="2B1849C5"/>
    <w:rsid w:val="428177B8"/>
    <w:rsid w:val="56B15F60"/>
    <w:rsid w:val="682A6D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rFonts w:ascii="楷体_GB2312" w:eastAsia="楷体_GB2312"/>
      <w:sz w:val="28"/>
      <w:szCs w:val="20"/>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Indent"/>
    <w:basedOn w:val="1"/>
    <w:next w:val="7"/>
    <w:qFormat/>
    <w:uiPriority w:val="0"/>
    <w:pPr>
      <w:spacing w:line="400" w:lineRule="exact"/>
      <w:ind w:firstLine="515"/>
    </w:pPr>
    <w:rPr>
      <w:rFonts w:ascii="楷体_GB2312" w:eastAsia="楷体_GB2312"/>
      <w:b/>
      <w:bCs/>
      <w:kern w:val="0"/>
      <w:sz w:val="24"/>
    </w:rPr>
  </w:style>
  <w:style w:type="paragraph" w:styleId="7">
    <w:name w:val="envelope return"/>
    <w:basedOn w:val="1"/>
    <w:qFormat/>
    <w:uiPriority w:val="0"/>
    <w:pPr>
      <w:snapToGrid w:val="0"/>
    </w:pPr>
    <w:rPr>
      <w:rFonts w:ascii="Arial" w:hAnsi="Arial"/>
    </w:rPr>
  </w:style>
  <w:style w:type="paragraph" w:styleId="8">
    <w:name w:val="footer"/>
    <w:basedOn w:val="1"/>
    <w:unhideWhenUsed/>
    <w:qFormat/>
    <w:uiPriority w:val="99"/>
    <w:pPr>
      <w:tabs>
        <w:tab w:val="center" w:pos="4153"/>
        <w:tab w:val="right" w:pos="8306"/>
      </w:tabs>
      <w:snapToGrid w:val="0"/>
      <w:jc w:val="left"/>
    </w:pPr>
    <w:rPr>
      <w:rFonts w:ascii="等线" w:hAnsi="等线" w:eastAsia="等线"/>
      <w:kern w:val="0"/>
      <w:sz w:val="18"/>
      <w:szCs w:val="18"/>
    </w:rPr>
  </w:style>
  <w:style w:type="paragraph" w:styleId="9">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6"/>
    <w:qFormat/>
    <w:uiPriority w:val="0"/>
    <w:pPr>
      <w:spacing w:after="120" w:line="240" w:lineRule="auto"/>
      <w:ind w:left="420" w:leftChars="200" w:firstLine="420" w:firstLineChars="200"/>
    </w:pPr>
    <w:rPr>
      <w:sz w:val="21"/>
    </w:rPr>
  </w:style>
  <w:style w:type="character" w:styleId="13">
    <w:name w:val="page number"/>
    <w:uiPriority w:val="99"/>
    <w:rPr>
      <w:rFonts w:cs="Times New Roman"/>
    </w:rPr>
  </w:style>
  <w:style w:type="character" w:customStyle="1" w:styleId="14">
    <w:name w:val="页眉 Char"/>
    <w:basedOn w:val="12"/>
    <w:link w:val="9"/>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267</Words>
  <Characters>1528</Characters>
  <Lines>12</Lines>
  <Paragraphs>3</Paragraphs>
  <TotalTime>5</TotalTime>
  <ScaleCrop>false</ScaleCrop>
  <LinksUpToDate>false</LinksUpToDate>
  <CharactersWithSpaces>1792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2021-07-08T02:52:00Z</dcterms:created>
  <dc:creator>赵萌</dc:creator>
  <cp:lastModifiedBy>赵萌</cp:lastModifiedBy>
  <dcterms:modified xsi:type="dcterms:W3CDTF">2021-07-15T01:03:31Z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2FD7E409E17F4472A9C696CD6800AD30</vt:lpwstr>
  </property>
</Properties>
</file>