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225" w:beforeAutospacing="0" w:after="225" w:afterAutospacing="0"/>
        <w:jc w:val="center"/>
        <w:rPr>
          <w:rStyle w:val="12"/>
          <w:color w:val="000000"/>
          <w:sz w:val="32"/>
        </w:rPr>
      </w:pPr>
      <w:r>
        <w:rPr>
          <w:rStyle w:val="12"/>
          <w:rFonts w:hint="eastAsia"/>
          <w:color w:val="000000"/>
          <w:sz w:val="32"/>
        </w:rPr>
        <w:t>盐城工业职业技术学院</w:t>
      </w:r>
    </w:p>
    <w:p>
      <w:pPr>
        <w:pStyle w:val="8"/>
        <w:shd w:val="clear" w:color="auto" w:fill="FFFFFF"/>
        <w:spacing w:before="225" w:beforeAutospacing="0" w:after="225" w:afterAutospacing="0"/>
        <w:jc w:val="center"/>
        <w:rPr>
          <w:rStyle w:val="12"/>
          <w:color w:val="000000"/>
          <w:sz w:val="32"/>
        </w:rPr>
      </w:pPr>
      <w:r>
        <w:rPr>
          <w:rStyle w:val="12"/>
          <w:rFonts w:hint="eastAsia"/>
          <w:color w:val="000000"/>
          <w:sz w:val="32"/>
        </w:rPr>
        <w:t>信息技术中心单位电子邮箱采购询价文件</w:t>
      </w:r>
    </w:p>
    <w:p>
      <w:pPr>
        <w:pStyle w:val="8"/>
        <w:shd w:val="clear" w:color="auto" w:fill="FFFFFF"/>
        <w:spacing w:before="0" w:beforeAutospacing="0" w:after="0" w:afterAutospacing="0"/>
        <w:ind w:firstLine="482"/>
        <w:textAlignment w:val="top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盐城工业职业技术学院就所需要的单位电子邮箱进行询价采购，欢迎具有相应供货能力的供应商参加。</w:t>
      </w:r>
    </w:p>
    <w:p>
      <w:pPr>
        <w:pStyle w:val="8"/>
        <w:shd w:val="clear" w:color="auto" w:fill="FFFFFF"/>
        <w:spacing w:before="0" w:beforeAutospacing="0" w:after="0" w:afterAutospacing="0"/>
        <w:ind w:firstLine="482"/>
        <w:textAlignment w:val="top"/>
        <w:rPr>
          <w:rFonts w:ascii="微软雅黑" w:hAnsi="微软雅黑"/>
          <w:color w:val="000000"/>
          <w:sz w:val="28"/>
          <w:szCs w:val="28"/>
        </w:rPr>
      </w:pPr>
      <w:r>
        <w:rPr>
          <w:rStyle w:val="12"/>
          <w:rFonts w:hint="eastAsia"/>
          <w:color w:val="000000"/>
          <w:sz w:val="28"/>
          <w:szCs w:val="28"/>
        </w:rPr>
        <w:t>一、询价采购名称、数量和技术参数</w:t>
      </w:r>
    </w:p>
    <w:p>
      <w:pPr>
        <w:pStyle w:val="8"/>
        <w:shd w:val="clear" w:color="auto" w:fill="FFFFFF"/>
        <w:spacing w:before="0" w:beforeAutospacing="0" w:after="0" w:afterAutospacing="0"/>
        <w:ind w:firstLine="482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具体询价采购参数要求见附件1：单位电子邮箱</w:t>
      </w:r>
      <w:r>
        <w:rPr>
          <w:rFonts w:hint="eastAsia"/>
          <w:bCs/>
          <w:sz w:val="28"/>
          <w:szCs w:val="28"/>
        </w:rPr>
        <w:t>采购</w:t>
      </w:r>
      <w:r>
        <w:rPr>
          <w:rFonts w:hint="eastAsia"/>
          <w:color w:val="000000"/>
          <w:sz w:val="28"/>
          <w:szCs w:val="28"/>
        </w:rPr>
        <w:t>及伴随服务要求。</w:t>
      </w:r>
    </w:p>
    <w:p>
      <w:pPr>
        <w:pStyle w:val="8"/>
        <w:shd w:val="clear" w:color="auto" w:fill="FFFFFF"/>
        <w:spacing w:before="0" w:beforeAutospacing="0" w:after="0" w:afterAutospacing="0"/>
        <w:ind w:firstLine="482"/>
        <w:rPr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本项目最高限价4.9万元，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投标人报价不得高于最高限价，否则作为无效投标处理。</w:t>
      </w:r>
      <w:bookmarkStart w:id="0" w:name="_GoBack"/>
      <w:bookmarkEnd w:id="0"/>
    </w:p>
    <w:p>
      <w:pPr>
        <w:pStyle w:val="8"/>
        <w:shd w:val="clear" w:color="auto" w:fill="FFFFFF"/>
        <w:spacing w:before="0" w:beforeAutospacing="0" w:after="0" w:afterAutospacing="0"/>
        <w:ind w:firstLine="482"/>
        <w:rPr>
          <w:rFonts w:ascii="微软雅黑" w:hAnsi="微软雅黑"/>
          <w:color w:val="000000"/>
          <w:sz w:val="28"/>
          <w:szCs w:val="28"/>
        </w:rPr>
      </w:pPr>
      <w:r>
        <w:rPr>
          <w:rStyle w:val="12"/>
          <w:rFonts w:hint="eastAsia"/>
          <w:color w:val="000000"/>
          <w:sz w:val="28"/>
          <w:szCs w:val="28"/>
        </w:rPr>
        <w:t>二、付款方式：</w:t>
      </w:r>
    </w:p>
    <w:p>
      <w:pPr>
        <w:pStyle w:val="8"/>
        <w:shd w:val="clear" w:color="auto" w:fill="FFFFFF"/>
        <w:spacing w:before="0" w:beforeAutospacing="0" w:after="0" w:afterAutospacing="0"/>
        <w:ind w:firstLine="482"/>
        <w:rPr>
          <w:rFonts w:ascii="微软雅黑" w:hAnsi="微软雅黑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设备到我院安装、调试、培训完成使用两周后，经验收合格，支付合同总金额的90％，另10％待一年后视质保和售后服务情况支付。</w:t>
      </w:r>
    </w:p>
    <w:p>
      <w:pPr>
        <w:pStyle w:val="8"/>
        <w:shd w:val="clear" w:color="auto" w:fill="FFFFFF"/>
        <w:spacing w:before="0" w:beforeAutospacing="0" w:after="0" w:afterAutospacing="0"/>
        <w:ind w:firstLine="482"/>
        <w:rPr>
          <w:rFonts w:ascii="微软雅黑" w:hAnsi="微软雅黑"/>
          <w:color w:val="000000"/>
          <w:sz w:val="28"/>
          <w:szCs w:val="28"/>
        </w:rPr>
      </w:pPr>
      <w:r>
        <w:rPr>
          <w:rStyle w:val="12"/>
          <w:rFonts w:hint="eastAsia"/>
          <w:color w:val="000000"/>
          <w:sz w:val="28"/>
          <w:szCs w:val="28"/>
        </w:rPr>
        <w:t>三、供货时间及地点：</w:t>
      </w:r>
    </w:p>
    <w:p>
      <w:pPr>
        <w:pStyle w:val="8"/>
        <w:shd w:val="clear" w:color="auto" w:fill="FFFFFF"/>
        <w:spacing w:before="0" w:beforeAutospacing="0" w:after="0" w:afterAutospacing="0"/>
        <w:ind w:firstLine="482"/>
        <w:rPr>
          <w:rFonts w:ascii="微软雅黑" w:hAnsi="微软雅黑"/>
          <w:color w:val="000000"/>
          <w:sz w:val="28"/>
          <w:szCs w:val="28"/>
        </w:rPr>
      </w:pPr>
      <w:r>
        <w:rPr>
          <w:rFonts w:hint="eastAsia"/>
          <w:b/>
          <w:bCs/>
        </w:rPr>
        <w:t>供货时间：</w:t>
      </w:r>
      <w:r>
        <w:rPr>
          <w:b/>
          <w:color w:val="FF0000"/>
          <w:sz w:val="28"/>
          <w:szCs w:val="28"/>
        </w:rPr>
        <w:t>201</w:t>
      </w:r>
      <w:r>
        <w:rPr>
          <w:rFonts w:hint="eastAsia"/>
          <w:b/>
          <w:color w:val="FF0000"/>
          <w:sz w:val="28"/>
          <w:szCs w:val="28"/>
        </w:rPr>
        <w:t>9年12月5日前</w:t>
      </w:r>
      <w:r>
        <w:rPr>
          <w:rFonts w:hint="eastAsia"/>
          <w:color w:val="000000"/>
          <w:sz w:val="28"/>
          <w:szCs w:val="28"/>
        </w:rPr>
        <w:t>，地点：盐城工业职业技术学院。</w:t>
      </w:r>
    </w:p>
    <w:p>
      <w:pPr>
        <w:pStyle w:val="8"/>
        <w:shd w:val="clear" w:color="auto" w:fill="FFFFFF"/>
        <w:spacing w:before="0" w:beforeAutospacing="0" w:after="0" w:afterAutospacing="0"/>
        <w:ind w:firstLine="482"/>
        <w:textAlignment w:val="top"/>
        <w:rPr>
          <w:rFonts w:ascii="微软雅黑" w:hAnsi="微软雅黑"/>
          <w:color w:val="000000"/>
          <w:sz w:val="28"/>
          <w:szCs w:val="28"/>
        </w:rPr>
      </w:pPr>
      <w:r>
        <w:rPr>
          <w:rStyle w:val="12"/>
          <w:rFonts w:hint="eastAsia"/>
          <w:color w:val="000000"/>
          <w:sz w:val="28"/>
          <w:szCs w:val="28"/>
        </w:rPr>
        <w:t>四、招标要求：</w:t>
      </w:r>
    </w:p>
    <w:p>
      <w:pPr>
        <w:pStyle w:val="8"/>
        <w:shd w:val="clear" w:color="auto" w:fill="FFFFFF"/>
        <w:spacing w:before="0" w:beforeAutospacing="0" w:after="0" w:afterAutospacing="0"/>
        <w:ind w:firstLine="482"/>
        <w:rPr>
          <w:rFonts w:ascii="微软雅黑" w:hAnsi="微软雅黑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1.投标文件内应该提供供应商营业执照复印件、法人代表授权书、投标单位代表身份证复印件、盐城工业职业技术学院单位电子邮箱采购采购报价表（样式见附件1）等书面材料。</w:t>
      </w:r>
    </w:p>
    <w:p>
      <w:pPr>
        <w:pStyle w:val="8"/>
        <w:shd w:val="clear" w:color="auto" w:fill="FFFFFF"/>
        <w:spacing w:before="0" w:beforeAutospacing="0" w:after="0" w:afterAutospacing="0"/>
        <w:ind w:firstLine="482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2．报价须包含随机辅材费、安装调试费和税费等所有费用；</w:t>
      </w:r>
    </w:p>
    <w:p>
      <w:pPr>
        <w:pStyle w:val="8"/>
        <w:shd w:val="clear" w:color="auto" w:fill="FFFFFF"/>
        <w:spacing w:before="0" w:beforeAutospacing="0" w:after="0" w:afterAutospacing="0"/>
        <w:ind w:firstLine="482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3．质保要求：提供三年以上免费质保；</w:t>
      </w:r>
    </w:p>
    <w:p>
      <w:pPr>
        <w:pStyle w:val="8"/>
        <w:shd w:val="clear" w:color="auto" w:fill="FFFFFF"/>
        <w:spacing w:before="0" w:beforeAutospacing="0" w:after="0" w:afterAutospacing="0"/>
        <w:ind w:firstLine="482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4．投标文件必须加盖报价单位公章、联系人签名后方才有效；</w:t>
      </w:r>
    </w:p>
    <w:p>
      <w:pPr>
        <w:pStyle w:val="8"/>
        <w:shd w:val="clear" w:color="auto" w:fill="FFFFFF"/>
        <w:spacing w:before="0" w:beforeAutospacing="0" w:after="0" w:afterAutospacing="0"/>
        <w:ind w:firstLine="482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5．成交后，供应商须出具与其营业执照名称相一致的销售发票；</w:t>
      </w:r>
    </w:p>
    <w:p>
      <w:pPr>
        <w:pStyle w:val="8"/>
        <w:shd w:val="clear" w:color="auto" w:fill="FFFFFF"/>
        <w:spacing w:before="0" w:beforeAutospacing="0" w:after="0" w:afterAutospacing="0"/>
        <w:ind w:firstLine="482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6．报价单位必须在</w:t>
      </w:r>
      <w:r>
        <w:rPr>
          <w:rFonts w:hint="eastAsia"/>
          <w:b/>
          <w:color w:val="FF0000"/>
          <w:sz w:val="28"/>
          <w:szCs w:val="28"/>
        </w:rPr>
        <w:t>2019年11月26日17:00前</w:t>
      </w:r>
      <w:r>
        <w:rPr>
          <w:rFonts w:hint="eastAsia"/>
          <w:color w:val="000000"/>
          <w:sz w:val="28"/>
          <w:szCs w:val="28"/>
        </w:rPr>
        <w:t>将报价单密封后交采购方盐城工业职业技术学院信息技术中心，并在密封袋表面标注招标项目、招标编号、报价单位名称；地址：解放南路285号，盐城工业职业技术学院图文信息中心6</w:t>
      </w:r>
      <w:r>
        <w:rPr>
          <w:color w:val="000000"/>
          <w:sz w:val="28"/>
          <w:szCs w:val="28"/>
        </w:rPr>
        <w:t>05</w:t>
      </w:r>
      <w:r>
        <w:rPr>
          <w:rFonts w:hint="eastAsia"/>
          <w:color w:val="000000"/>
          <w:sz w:val="28"/>
          <w:szCs w:val="28"/>
        </w:rPr>
        <w:t>信息技术中心。</w:t>
      </w:r>
    </w:p>
    <w:p>
      <w:pPr>
        <w:pStyle w:val="8"/>
        <w:shd w:val="clear" w:color="auto" w:fill="FFFFFF"/>
        <w:spacing w:before="0" w:beforeAutospacing="0" w:after="0" w:afterAutospacing="0"/>
        <w:ind w:firstLine="482"/>
        <w:rPr>
          <w:rFonts w:ascii="微软雅黑" w:hAnsi="微软雅黑"/>
          <w:color w:val="000000"/>
          <w:sz w:val="28"/>
          <w:szCs w:val="28"/>
        </w:rPr>
      </w:pPr>
    </w:p>
    <w:p>
      <w:pPr>
        <w:pStyle w:val="8"/>
        <w:shd w:val="clear" w:color="auto" w:fill="FFFFFF"/>
        <w:spacing w:before="0" w:beforeAutospacing="0" w:after="0" w:afterAutospacing="0"/>
        <w:ind w:firstLine="482"/>
        <w:textAlignment w:val="top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项目联系人：顾老师 1385105</w:t>
      </w:r>
      <w:r>
        <w:rPr>
          <w:color w:val="000000"/>
          <w:sz w:val="28"/>
          <w:szCs w:val="28"/>
        </w:rPr>
        <w:t>8879</w:t>
      </w:r>
    </w:p>
    <w:p>
      <w:pPr>
        <w:pStyle w:val="8"/>
        <w:shd w:val="clear" w:color="auto" w:fill="FFFFFF"/>
        <w:spacing w:before="0" w:beforeAutospacing="0" w:after="0" w:afterAutospacing="0"/>
        <w:ind w:firstLine="482"/>
        <w:textAlignment w:val="top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盐城工业职业技术学院信息技术中心</w:t>
      </w:r>
    </w:p>
    <w:p>
      <w:pPr>
        <w:pStyle w:val="8"/>
        <w:shd w:val="clear" w:color="auto" w:fill="FFFFFF"/>
        <w:spacing w:before="0" w:beforeAutospacing="0" w:after="0" w:afterAutospacing="0"/>
        <w:ind w:firstLine="482"/>
        <w:textAlignment w:val="top"/>
        <w:rPr>
          <w:rFonts w:ascii="微软雅黑" w:hAnsi="微软雅黑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2019年11月20日</w:t>
      </w:r>
    </w:p>
    <w:p>
      <w:pPr>
        <w:widowControl/>
        <w:jc w:val="left"/>
        <w:rPr>
          <w:bCs/>
          <w:sz w:val="32"/>
        </w:rPr>
      </w:pPr>
      <w:r>
        <w:rPr>
          <w:bCs/>
          <w:sz w:val="32"/>
        </w:rPr>
        <w:br w:type="page"/>
      </w:r>
    </w:p>
    <w:p>
      <w:pPr>
        <w:ind w:firstLine="156" w:firstLineChars="49"/>
        <w:rPr>
          <w:bCs/>
          <w:sz w:val="32"/>
        </w:rPr>
      </w:pPr>
      <w:r>
        <w:rPr>
          <w:rFonts w:hint="eastAsia"/>
          <w:bCs/>
          <w:sz w:val="32"/>
        </w:rPr>
        <w:t>附件1</w:t>
      </w:r>
    </w:p>
    <w:p>
      <w:pPr>
        <w:ind w:firstLine="157" w:firstLineChars="49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盐城工业职业技术学院</w:t>
      </w:r>
    </w:p>
    <w:p>
      <w:pPr>
        <w:ind w:firstLine="157" w:firstLineChars="49"/>
        <w:jc w:val="center"/>
        <w:rPr>
          <w:b/>
          <w:bCs/>
          <w:sz w:val="32"/>
        </w:rPr>
      </w:pPr>
      <w:r>
        <w:rPr>
          <w:rFonts w:hint="eastAsia"/>
          <w:b/>
          <w:sz w:val="32"/>
        </w:rPr>
        <w:t>单位电子邮箱采购</w:t>
      </w:r>
      <w:r>
        <w:rPr>
          <w:rFonts w:hint="eastAsia"/>
          <w:b/>
          <w:bCs/>
          <w:sz w:val="32"/>
        </w:rPr>
        <w:t>报价表</w:t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编号：</w:t>
      </w:r>
    </w:p>
    <w:p>
      <w:pPr>
        <w:spacing w:line="360" w:lineRule="auto"/>
        <w:ind w:firstLine="412" w:firstLineChars="171"/>
        <w:rPr>
          <w:b/>
          <w:sz w:val="24"/>
        </w:rPr>
      </w:pPr>
      <w:r>
        <w:rPr>
          <w:rFonts w:hint="eastAsia"/>
          <w:b/>
          <w:sz w:val="24"/>
        </w:rPr>
        <w:t>一、商品名称、要求、采购数量、报价</w:t>
      </w:r>
    </w:p>
    <w:tbl>
      <w:tblPr>
        <w:tblStyle w:val="9"/>
        <w:tblW w:w="10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969"/>
        <w:gridCol w:w="3063"/>
        <w:gridCol w:w="628"/>
        <w:gridCol w:w="709"/>
        <w:gridCol w:w="1082"/>
        <w:gridCol w:w="11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tblHeader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品牌规格</w:t>
            </w:r>
          </w:p>
        </w:tc>
        <w:tc>
          <w:tcPr>
            <w:tcW w:w="3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技术参数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（万元）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电子邮箱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kern w:val="0"/>
                <w:sz w:val="21"/>
                <w:szCs w:val="15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18"/>
              </w:rPr>
              <w:t>7</w:t>
            </w:r>
            <w:r>
              <w:rPr>
                <w:rFonts w:cs="Times New Roman"/>
                <w:b w:val="0"/>
                <w:bCs w:val="0"/>
                <w:kern w:val="2"/>
                <w:sz w:val="21"/>
                <w:szCs w:val="18"/>
              </w:rPr>
              <w:t>00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18"/>
              </w:rPr>
              <w:t>用户三年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见附件2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b w:val="0"/>
                <w:sz w:val="21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21"/>
                <w:szCs w:val="18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其他所有相关的费用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35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6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人民币 (大写)：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>　　　　　　　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圆整（¥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>　　　</w:t>
            </w:r>
            <w:r>
              <w:rPr>
                <w:rFonts w:hint="eastAsia" w:ascii="宋体" w:hAnsi="宋体" w:cs="宋体"/>
                <w:kern w:val="0"/>
                <w:sz w:val="24"/>
              </w:rPr>
              <w:t>元）。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质保及服务承诺</w:t>
            </w:r>
          </w:p>
        </w:tc>
        <w:tc>
          <w:tcPr>
            <w:tcW w:w="6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保修政策全国联保，免费质保三年</w:t>
            </w:r>
          </w:p>
        </w:tc>
      </w:tr>
    </w:tbl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备注：1.工程报价包括人工费、材料费、运输安装费、管理费、税费等所有相关的各项费用；</w:t>
      </w:r>
    </w:p>
    <w:p>
      <w:pPr>
        <w:adjustRightInd w:val="0"/>
        <w:snapToGrid w:val="0"/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2.供货单位须提供三年以上免费质保。</w:t>
      </w:r>
    </w:p>
    <w:p>
      <w:pPr>
        <w:adjustRightInd w:val="0"/>
        <w:snapToGrid w:val="0"/>
        <w:spacing w:line="360" w:lineRule="auto"/>
        <w:rPr>
          <w:b/>
          <w:sz w:val="24"/>
        </w:rPr>
      </w:pPr>
    </w:p>
    <w:p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报价单位：（公章）</w:t>
      </w:r>
    </w:p>
    <w:p>
      <w:pPr>
        <w:adjustRightInd w:val="0"/>
        <w:snapToGrid w:val="0"/>
        <w:spacing w:line="360" w:lineRule="auto"/>
        <w:rPr>
          <w:b/>
          <w:sz w:val="24"/>
        </w:rPr>
      </w:pPr>
    </w:p>
    <w:p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联系人：联系电话：</w:t>
      </w:r>
    </w:p>
    <w:p>
      <w:pPr>
        <w:wordWrap w:val="0"/>
        <w:spacing w:line="300" w:lineRule="exact"/>
        <w:jc w:val="right"/>
        <w:rPr>
          <w:b/>
          <w:sz w:val="24"/>
        </w:rPr>
      </w:pPr>
    </w:p>
    <w:p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2019年月日</w:t>
      </w:r>
    </w:p>
    <w:p>
      <w:pPr>
        <w:widowControl/>
        <w:jc w:val="left"/>
      </w:pPr>
      <w:r>
        <w:br w:type="page"/>
      </w:r>
    </w:p>
    <w:p>
      <w:pPr>
        <w:ind w:firstLine="156" w:firstLineChars="49"/>
        <w:rPr>
          <w:bCs/>
          <w:sz w:val="32"/>
        </w:rPr>
      </w:pPr>
      <w:r>
        <w:rPr>
          <w:rFonts w:hint="eastAsia"/>
          <w:bCs/>
          <w:sz w:val="32"/>
        </w:rPr>
        <w:t>附件2</w:t>
      </w:r>
    </w:p>
    <w:p>
      <w:pPr>
        <w:ind w:firstLine="157" w:firstLineChars="49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盐城工业职业技术学院</w:t>
      </w:r>
    </w:p>
    <w:p>
      <w:pPr>
        <w:ind w:firstLine="157" w:firstLineChars="49"/>
        <w:jc w:val="center"/>
        <w:rPr>
          <w:b/>
          <w:bCs/>
          <w:sz w:val="32"/>
        </w:rPr>
      </w:pPr>
      <w:r>
        <w:rPr>
          <w:rFonts w:hint="eastAsia"/>
          <w:b/>
          <w:sz w:val="32"/>
        </w:rPr>
        <w:t>单位电子邮箱采购</w:t>
      </w:r>
      <w:r>
        <w:rPr>
          <w:rFonts w:hint="eastAsia"/>
          <w:b/>
          <w:bCs/>
          <w:sz w:val="32"/>
        </w:rPr>
        <w:t>技术参数</w:t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5" w:type="pc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4425" w:type="pct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  <w:r>
              <w:t>基本参数</w:t>
            </w:r>
          </w:p>
        </w:tc>
        <w:tc>
          <w:tcPr>
            <w:tcW w:w="4425" w:type="pct"/>
          </w:tcPr>
          <w:p>
            <w:r>
              <w:rPr>
                <w:rFonts w:hint="eastAsia"/>
              </w:rPr>
              <w:t>700教工用户，学生用户免费赠送不做用户限制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  <w:textDirection w:val="tbRlV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邮箱</w:t>
            </w:r>
            <w:r>
              <w:t>帐号容量无</w:t>
            </w:r>
            <w:r>
              <w:rPr>
                <w:rFonts w:hint="eastAsia"/>
              </w:rPr>
              <w:t>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普通附件</w:t>
            </w:r>
            <w:r>
              <w:rPr>
                <w:rFonts w:hint="eastAsia" w:ascii="宋体" w:hAnsi="宋体"/>
              </w:rPr>
              <w:t>≥</w:t>
            </w:r>
            <w:r>
              <w:rPr>
                <w:rFonts w:hint="eastAsia"/>
              </w:rPr>
              <w:t>100MB，超大</w:t>
            </w:r>
            <w:r>
              <w:t>附件</w:t>
            </w:r>
            <w:r>
              <w:rPr>
                <w:rFonts w:hint="eastAsia" w:ascii="宋体" w:hAnsi="宋体"/>
              </w:rPr>
              <w:t>≥</w:t>
            </w:r>
            <w:r>
              <w:rPr>
                <w:rFonts w:hint="eastAsia"/>
              </w:rPr>
              <w:t>16GB，单个</w:t>
            </w:r>
            <w:r>
              <w:t>文件</w:t>
            </w:r>
            <w:r>
              <w:rPr>
                <w:rFonts w:hint="eastAsia" w:ascii="宋体" w:hAnsi="宋体"/>
              </w:rPr>
              <w:t>≥</w:t>
            </w:r>
            <w:r>
              <w:rPr>
                <w:rFonts w:hint="eastAsia"/>
              </w:rPr>
              <w:t>3GB，</w:t>
            </w:r>
            <w:r>
              <w:t>支持</w:t>
            </w:r>
            <w:r>
              <w:rPr>
                <w:rFonts w:hint="eastAsia" w:ascii="宋体" w:hAnsi="宋体"/>
              </w:rPr>
              <w:t>≥</w:t>
            </w:r>
            <w:r>
              <w:rPr>
                <w:rFonts w:hint="eastAsia"/>
              </w:rPr>
              <w:t>15天</w:t>
            </w:r>
            <w:r>
              <w:t>内手动续期，可无限次续期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t>个人网盘</w:t>
            </w:r>
            <w:r>
              <w:rPr>
                <w:rFonts w:hint="eastAsia" w:ascii="宋体" w:hAnsi="宋体"/>
              </w:rPr>
              <w:t>≥</w:t>
            </w:r>
            <w:r>
              <w:rPr>
                <w:rFonts w:hint="eastAsia"/>
              </w:rPr>
              <w:t>5GB，</w:t>
            </w:r>
            <w:r>
              <w:t>网盘</w:t>
            </w:r>
            <w:r>
              <w:rPr>
                <w:rFonts w:hint="eastAsia"/>
              </w:rPr>
              <w:t>文件</w:t>
            </w:r>
            <w:r>
              <w:t>永久保存，无需手动续期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企业网盘</w:t>
            </w:r>
            <w:r>
              <w:rPr>
                <w:rFonts w:hint="eastAsia" w:ascii="宋体" w:hAnsi="宋体"/>
              </w:rPr>
              <w:t>≥</w:t>
            </w:r>
            <w:r>
              <w:rPr>
                <w:rFonts w:hint="eastAsia"/>
              </w:rPr>
              <w:t>1T。</w:t>
            </w:r>
          </w:p>
          <w:p>
            <w:r>
              <w:rPr>
                <w:rFonts w:hint="eastAsia"/>
              </w:rPr>
              <w:t>支持多种权限分配，权限包含上传、下载、管理权限，可自由分配；</w:t>
            </w:r>
          </w:p>
          <w:p>
            <w:r>
              <w:rPr>
                <w:rFonts w:hint="eastAsia"/>
              </w:rPr>
              <w:t>权限分配对象支持个人帐号以及组织部门（部门用户动态变化）；</w:t>
            </w:r>
          </w:p>
          <w:p>
            <w:r>
              <w:rPr>
                <w:rFonts w:hint="eastAsia"/>
              </w:rPr>
              <w:t>支持网盘回收站，回收站不占企业网盘空间，可恢复3</w:t>
            </w:r>
            <w:r>
              <w:t>0</w:t>
            </w:r>
            <w:r>
              <w:rPr>
                <w:rFonts w:hint="eastAsia"/>
              </w:rPr>
              <w:t>天内删除的文件；</w:t>
            </w:r>
          </w:p>
          <w:p>
            <w:r>
              <w:rPr>
                <w:rFonts w:hint="eastAsia"/>
              </w:rPr>
              <w:t>支持批量下载；</w:t>
            </w:r>
          </w:p>
          <w:p>
            <w:r>
              <w:rPr>
                <w:rFonts w:hint="eastAsia"/>
              </w:rPr>
              <w:t>支持网盘文件直接生成下载分享链接，用于域内的分享；</w:t>
            </w:r>
          </w:p>
          <w:p>
            <w:r>
              <w:rPr>
                <w:rFonts w:hint="eastAsia"/>
              </w:rPr>
              <w:t>支持文件夹容量限制；</w:t>
            </w:r>
          </w:p>
          <w:p>
            <w:r>
              <w:rPr>
                <w:rFonts w:hint="eastAsia"/>
              </w:rPr>
              <w:t>支持文件夹移动；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系统</w:t>
            </w:r>
            <w:r>
              <w:t>架构及数据安全</w:t>
            </w:r>
          </w:p>
        </w:tc>
        <w:tc>
          <w:tcPr>
            <w:tcW w:w="4425" w:type="pct"/>
          </w:tcPr>
          <w:p>
            <w:r>
              <w:rPr>
                <w:rFonts w:hint="eastAsia"/>
              </w:rPr>
              <w:t>机房为权威的IDC机房。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国内</w:t>
            </w:r>
            <w:r>
              <w:t>三大主干</w:t>
            </w:r>
            <w:r>
              <w:rPr>
                <w:rFonts w:hint="eastAsia"/>
              </w:rPr>
              <w:t>网络</w:t>
            </w:r>
            <w:r>
              <w:t>独享</w:t>
            </w:r>
            <w:r>
              <w:rPr>
                <w:rFonts w:hint="eastAsia"/>
              </w:rPr>
              <w:t>高速带宽。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垃圾病毒邮件过滤网关实时</w:t>
            </w:r>
            <w:r>
              <w:t>更新</w:t>
            </w:r>
            <w:r>
              <w:rPr>
                <w:rFonts w:hint="eastAsia"/>
              </w:rPr>
              <w:t>。支持实时查杀邮件中的病毒，保护用户数据的安全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邮件系统通过国家级权威安全</w:t>
            </w:r>
            <w:r>
              <w:t>级别</w:t>
            </w:r>
            <w:r>
              <w:rPr>
                <w:rFonts w:hint="eastAsia"/>
              </w:rPr>
              <w:t>认证机构测评并获得相应E</w:t>
            </w:r>
            <w:r>
              <w:t>AL 3+</w:t>
            </w:r>
            <w:r>
              <w:rPr>
                <w:rFonts w:hint="eastAsia"/>
              </w:rPr>
              <w:t>等级证书；</w:t>
            </w:r>
          </w:p>
          <w:p>
            <w:r>
              <w:rPr>
                <w:rFonts w:hint="eastAsia"/>
              </w:rPr>
              <w:t>邮件系统</w:t>
            </w:r>
            <w:r>
              <w:t>通过公安部三级等保备案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密码存储上支持MD5及SHA两种加密机制对密码进行加密；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支持防止穷举方式口令侦测：Webmail同一IP连续</w:t>
            </w:r>
            <w:r>
              <w:t>输</w:t>
            </w:r>
            <w:r>
              <w:rPr>
                <w:rFonts w:hint="eastAsia"/>
              </w:rPr>
              <w:t>错10次</w:t>
            </w:r>
            <w:r>
              <w:t>密码</w:t>
            </w:r>
            <w:r>
              <w:rPr>
                <w:rFonts w:hint="eastAsia"/>
              </w:rPr>
              <w:t>/客户端</w:t>
            </w:r>
            <w:r>
              <w:t>同一</w:t>
            </w:r>
            <w:r>
              <w:rPr>
                <w:rFonts w:hint="eastAsia"/>
              </w:rPr>
              <w:t>IP连续</w:t>
            </w:r>
            <w:r>
              <w:t>输错</w:t>
            </w:r>
            <w:r>
              <w:rPr>
                <w:rFonts w:hint="eastAsia"/>
              </w:rPr>
              <w:t>6次</w:t>
            </w:r>
            <w:r>
              <w:t>密码，该</w:t>
            </w:r>
            <w:r>
              <w:rPr>
                <w:rFonts w:hint="eastAsia"/>
              </w:rPr>
              <w:t>IP下</w:t>
            </w:r>
            <w:r>
              <w:t>登录即锁定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支持锁定记录邮件及短信提醒，可通过管理员进行控制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支持异地登录邮件及短信提醒，可通过管理员进行控制</w:t>
            </w:r>
          </w:p>
          <w:p>
            <w:r>
              <w:rPr>
                <w:rFonts w:hint="eastAsia"/>
              </w:rPr>
              <w:t>异地登录提醒支持英文版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支持全程SSL加密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客户端强制使用加密端口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支持SPF协议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支持DMARC防伪造协议,同时提供可视化dmarc后台管理界面及日志查询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5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海外</w:t>
            </w:r>
            <w:r>
              <w:t>收发</w:t>
            </w:r>
          </w:p>
        </w:tc>
        <w:tc>
          <w:tcPr>
            <w:tcW w:w="4425" w:type="pct"/>
          </w:tcPr>
          <w:p>
            <w:r>
              <w:rPr>
                <w:rFonts w:hint="eastAsia"/>
              </w:rPr>
              <w:t>部署</w:t>
            </w:r>
            <w:r>
              <w:t>有</w:t>
            </w:r>
            <w:r>
              <w:rPr>
                <w:rFonts w:hint="eastAsia"/>
              </w:rPr>
              <w:t>海外云服务器、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5" w:type="pct"/>
            <w:vMerge w:val="continue"/>
            <w:textDirection w:val="tbRlV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提供海外版专属webmail登录</w:t>
            </w:r>
            <w: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5" w:type="pct"/>
            <w:vMerge w:val="continue"/>
            <w:textDirection w:val="tbRlV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客户端海外</w:t>
            </w:r>
            <w:r>
              <w:t>专属地址配置</w:t>
            </w:r>
            <w:r>
              <w:rPr>
                <w:rFonts w:hint="eastAsia"/>
              </w:rPr>
              <w:t>，</w:t>
            </w:r>
            <w:r>
              <w:t>并通过</w:t>
            </w:r>
            <w:r>
              <w:rPr>
                <w:rFonts w:hint="eastAsia"/>
              </w:rPr>
              <w:t>D</w:t>
            </w:r>
            <w:r>
              <w:t>NS</w:t>
            </w:r>
            <w:r>
              <w:rPr>
                <w:rFonts w:hint="eastAsia"/>
              </w:rPr>
              <w:t>智能</w:t>
            </w:r>
            <w:r>
              <w:t>解析技术</w:t>
            </w:r>
            <w:r>
              <w:rPr>
                <w:rFonts w:hint="eastAsia"/>
              </w:rPr>
              <w:t>使用户在境内外</w:t>
            </w:r>
            <w:r>
              <w:t>无需手动调整</w:t>
            </w:r>
            <w:r>
              <w:rPr>
                <w:rFonts w:hint="eastAsia"/>
              </w:rPr>
              <w:t>服务器</w:t>
            </w:r>
            <w: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  <w:r>
              <w:t>使用功能</w:t>
            </w:r>
          </w:p>
        </w:tc>
        <w:tc>
          <w:tcPr>
            <w:tcW w:w="4425" w:type="pct"/>
          </w:tcPr>
          <w:p>
            <w:r>
              <w:rPr>
                <w:rFonts w:hint="eastAsia"/>
              </w:rPr>
              <w:t>多语言</w:t>
            </w:r>
            <w:r>
              <w:t>支持。</w:t>
            </w:r>
            <w:r>
              <w:rPr>
                <w:rFonts w:hint="eastAsia"/>
              </w:rPr>
              <w:t>支持简体中文和英文版本。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支持用户自主设置别名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支持邮件排序功能，可根据收件时间、发件人、邮件主题、邮件大小来排序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支持邮件全文检索功能，包括检索邮件内容和附件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支持附件管理，可以在附件管理单独查询附件，或根据附件类型进行过滤查询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支持邮件内容</w:t>
            </w:r>
            <w:r>
              <w:t>一键</w:t>
            </w:r>
            <w:r>
              <w:rPr>
                <w:rFonts w:hint="eastAsia"/>
              </w:rPr>
              <w:t>全文翻译功能；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支持语音视频输入；，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支持群发单显功能；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支持邮件到达回执；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支持多标签窗口，可同时读信、写信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支持30秒内发信取消功能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支持域内</w:t>
            </w:r>
            <w:r>
              <w:t>未读</w:t>
            </w:r>
            <w:r>
              <w:rPr>
                <w:rFonts w:hint="eastAsia"/>
              </w:rPr>
              <w:t>邮件</w:t>
            </w:r>
            <w:r>
              <w:t>撤回功能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支持将邮件作为.eml格式的附件发送；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支持发送会议邀请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支持客户端收取邮件标志，如果通过客户端收取过邮件，web页面对应</w:t>
            </w:r>
            <w:r>
              <w:t>的邮件</w:t>
            </w:r>
            <w:r>
              <w:rPr>
                <w:rFonts w:hint="eastAsia"/>
              </w:rPr>
              <w:t>将出现图标提示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</w:t>
            </w:r>
            <w:r>
              <w:t>用户</w:t>
            </w:r>
            <w:r>
              <w:rPr>
                <w:rFonts w:hint="eastAsia"/>
              </w:rPr>
              <w:t>在W</w:t>
            </w:r>
            <w:r>
              <w:t>ebmail中设置客户端收取时间范围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支持用户自助查询的最近7天发信记录、最近30天收信记录和最近7天删信的日志进行查询，支持查询最近30天被反垃圾网关隔离的邮件；支持7天内彻底删除信件的恢复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支持自定义黑白名单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</w:t>
            </w:r>
            <w:r>
              <w:t>用户帐号被盗发垃圾邮件被禁用的情况下，一键申诉解禁帐号，以减少用户操作的不便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restart"/>
            <w:vAlign w:val="center"/>
          </w:tcPr>
          <w:p>
            <w:pPr>
              <w:jc w:val="center"/>
            </w:pPr>
            <w:r>
              <w:br w:type="page"/>
            </w:r>
            <w:r>
              <w:rPr>
                <w:rFonts w:hint="eastAsia"/>
              </w:rPr>
              <w:t>邮箱</w:t>
            </w:r>
            <w:r>
              <w:t>管理</w:t>
            </w:r>
            <w:r>
              <w:rPr>
                <w:rFonts w:hint="eastAsia"/>
              </w:rPr>
              <w:t>功能</w:t>
            </w:r>
          </w:p>
        </w:tc>
        <w:tc>
          <w:tcPr>
            <w:tcW w:w="4425" w:type="pct"/>
          </w:tcPr>
          <w:p>
            <w:r>
              <w:rPr>
                <w:rFonts w:hint="eastAsia"/>
              </w:rPr>
              <w:t>支持公告功能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支持更改企业个性LOGO、</w:t>
            </w:r>
            <w:r>
              <w:t>企业</w:t>
            </w:r>
            <w:r>
              <w:rPr>
                <w:rFonts w:hint="eastAsia"/>
              </w:rPr>
              <w:t>统一</w:t>
            </w:r>
            <w:r>
              <w:t>签名</w:t>
            </w:r>
            <w:r>
              <w:rPr>
                <w:rFonts w:hint="eastAsia"/>
              </w:rPr>
              <w:t>、</w:t>
            </w:r>
            <w:r>
              <w:t>企业自定义登录页面</w:t>
            </w:r>
          </w:p>
          <w:p>
            <w:r>
              <w:rPr>
                <w:rFonts w:hint="eastAsia"/>
              </w:rPr>
              <w:t>企业</w:t>
            </w:r>
            <w:r>
              <w:t>自定义欢迎信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支持企业</w:t>
            </w:r>
            <w:r>
              <w:t>自主进行域名管理</w:t>
            </w:r>
            <w:r>
              <w:rPr>
                <w:rFonts w:hint="eastAsia"/>
              </w:rPr>
              <w:t>。</w:t>
            </w:r>
            <w:r>
              <w:t>管理员可在管理后台添加</w:t>
            </w:r>
            <w:r>
              <w:rPr>
                <w:rFonts w:hint="eastAsia"/>
              </w:rPr>
              <w:t>/删除/修改所有</w:t>
            </w:r>
            <w:r>
              <w:t>的企业域名</w:t>
            </w:r>
            <w:r>
              <w:rPr>
                <w:rFonts w:hint="eastAsia"/>
              </w:rPr>
              <w:t>和</w:t>
            </w:r>
            <w:r>
              <w:t>域别名</w:t>
            </w:r>
            <w:r>
              <w:rPr>
                <w:rFonts w:hint="eastAsia"/>
              </w:rPr>
              <w:t>，辅域名数不少于1</w:t>
            </w:r>
            <w:r>
              <w:t>0</w:t>
            </w:r>
            <w:r>
              <w:rPr>
                <w:rFonts w:hint="eastAsia"/>
              </w:rPr>
              <w:t>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支持使用其他辅域名创建</w:t>
            </w:r>
            <w:r>
              <w:t>帐号别名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支持不同主辅域名创建相同帐号名的邮箱帐号；</w:t>
            </w:r>
          </w:p>
          <w:p>
            <w:r>
              <w:rPr>
                <w:rFonts w:hint="eastAsia"/>
              </w:rPr>
              <w:t>支持不同主辅域名帐号存在于同一个部门下。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支持最多</w:t>
            </w:r>
            <w:r>
              <w:t>13</w:t>
            </w:r>
            <w:r>
              <w:rPr>
                <w:rFonts w:hint="eastAsia"/>
              </w:rPr>
              <w:t>层级的部门组织架构新增、修改、删除；</w:t>
            </w:r>
          </w:p>
          <w:p>
            <w:r>
              <w:rPr>
                <w:rFonts w:hint="eastAsia"/>
              </w:rPr>
              <w:t>支持同一个帐号存在于不同组织架构下面；</w:t>
            </w:r>
          </w:p>
          <w:p>
            <w:r>
              <w:rPr>
                <w:rFonts w:hint="eastAsia"/>
              </w:rPr>
              <w:t>支持</w:t>
            </w:r>
            <w:r>
              <w:t>鼠标直接拖动方式</w:t>
            </w:r>
            <w:r>
              <w:rPr>
                <w:rFonts w:hint="eastAsia"/>
              </w:rPr>
              <w:t>移动</w:t>
            </w:r>
            <w:r>
              <w:t>部门层级和顺序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</w:t>
            </w:r>
            <w:r>
              <w:t>设置分级管理员</w:t>
            </w:r>
            <w:r>
              <w:rPr>
                <w:rFonts w:hint="eastAsia"/>
              </w:rPr>
              <w:t>。</w:t>
            </w:r>
            <w:r>
              <w:t>可分别对部门、</w:t>
            </w:r>
            <w:r>
              <w:rPr>
                <w:rFonts w:hint="eastAsia"/>
              </w:rPr>
              <w:t>帐号</w:t>
            </w:r>
            <w:r>
              <w:t>及域内日志设置管理员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每个</w:t>
            </w:r>
            <w:r>
              <w:t>帐号支持设置</w:t>
            </w:r>
            <w:r>
              <w:rPr>
                <w:rFonts w:hint="eastAsia"/>
              </w:rPr>
              <w:t>5个</w:t>
            </w:r>
            <w:r>
              <w:t>别名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支持管理员进行用户创建、修改、禁用、删除、密码修改等日常管理。支持删除帐号7天恢复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支持邮件列表功能，以便将用户进行分组和</w:t>
            </w:r>
            <w:r>
              <w:t>合理群发管理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支持列表中添加外域邮箱帐号，并指定使用邮件列表的权限。</w:t>
            </w:r>
          </w:p>
          <w:p>
            <w:r>
              <w:t>支持动态邮件列表</w:t>
            </w:r>
            <w:r>
              <w:rPr>
                <w:rFonts w:hint="eastAsia"/>
              </w:rPr>
              <w:t>以实现</w:t>
            </w:r>
            <w:r>
              <w:t>部门人员变动邮件列表成员同步变动</w:t>
            </w:r>
            <w:r>
              <w:rPr>
                <w:rFonts w:hint="eastAsia"/>
              </w:rPr>
              <w:t>，</w:t>
            </w:r>
            <w:r>
              <w:t>以及嵌套邮件列表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支持自助</w:t>
            </w:r>
            <w:r>
              <w:t>重置密码</w:t>
            </w:r>
            <w:r>
              <w:rPr>
                <w:rFonts w:hint="eastAsia"/>
              </w:rPr>
              <w:t>功能</w:t>
            </w:r>
            <w:r>
              <w:t>：</w:t>
            </w:r>
            <w:r>
              <w:rPr>
                <w:rFonts w:hint="eastAsia"/>
              </w:rPr>
              <w:t>域内</w:t>
            </w:r>
            <w:r>
              <w:t>成员</w:t>
            </w:r>
            <w:r>
              <w:rPr>
                <w:rFonts w:hint="eastAsia"/>
              </w:rPr>
              <w:t>通过绑定指定的手机号码或</w:t>
            </w:r>
            <w:r>
              <w:t>动态密码</w:t>
            </w:r>
            <w:r>
              <w:rPr>
                <w:rFonts w:hint="eastAsia"/>
              </w:rPr>
              <w:t>重置邮箱密码，管理员可批量关闭该功能</w:t>
            </w:r>
            <w: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</w:t>
            </w:r>
            <w:r>
              <w:t>管理员强制域内成员开启</w:t>
            </w:r>
            <w:r>
              <w:rPr>
                <w:rFonts w:hint="eastAsia"/>
              </w:rPr>
              <w:t>W</w:t>
            </w:r>
            <w:r>
              <w:t>ebmail登录二次验证。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支持管理员批量开启/关闭超大附件功能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帐号管理支持查询邮箱创建时间、使用容量、最近一次登录时间、最近一次密码修改时间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支持以表格形式批量筛选帐号进行操作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支持管理员</w:t>
            </w:r>
            <w:r>
              <w:t>在管理后台</w:t>
            </w:r>
            <w:r>
              <w:rPr>
                <w:rFonts w:hint="eastAsia"/>
              </w:rPr>
              <w:t>快速查询</w:t>
            </w:r>
            <w:r>
              <w:t>域内</w:t>
            </w:r>
            <w:r>
              <w:rPr>
                <w:rFonts w:hint="eastAsia"/>
              </w:rPr>
              <w:t>6个月</w:t>
            </w:r>
            <w:r>
              <w:t>未登录用户</w:t>
            </w:r>
            <w:r>
              <w:rPr>
                <w:rFonts w:hint="eastAsia"/>
              </w:rPr>
              <w:t>，</w:t>
            </w:r>
            <w:r>
              <w:t>并可直接禁用或删除，方便企业</w:t>
            </w:r>
            <w:r>
              <w:rPr>
                <w:rFonts w:hint="eastAsia"/>
              </w:rPr>
              <w:t>清理</w:t>
            </w:r>
            <w:r>
              <w:t>非活跃帐号</w:t>
            </w:r>
            <w:r>
              <w:rPr>
                <w:rFonts w:hint="eastAsia"/>
              </w:rPr>
              <w:t>，合理分配帐号</w:t>
            </w:r>
            <w:r>
              <w:t>数量。</w:t>
            </w:r>
          </w:p>
          <w:p>
            <w:r>
              <w:rPr>
                <w:rFonts w:hint="eastAsia"/>
              </w:rPr>
              <w:t>提供</w:t>
            </w:r>
            <w:r>
              <w:t>单独邮箱报表统计模块。支持</w:t>
            </w:r>
            <w:r>
              <w:rPr>
                <w:rFonts w:hint="eastAsia"/>
              </w:rPr>
              <w:t>发信量</w:t>
            </w:r>
            <w:r>
              <w:t>、</w:t>
            </w:r>
            <w:r>
              <w:rPr>
                <w:rFonts w:hint="eastAsia"/>
              </w:rPr>
              <w:t>收信量</w:t>
            </w:r>
            <w:r>
              <w:t>、登录渠道、登录地点</w:t>
            </w:r>
            <w:r>
              <w:rPr>
                <w:rFonts w:hint="eastAsia"/>
              </w:rPr>
              <w:t>多种</w:t>
            </w:r>
            <w:r>
              <w:t>维度分析；支持</w:t>
            </w:r>
            <w:r>
              <w:rPr>
                <w:rFonts w:hint="eastAsia"/>
              </w:rPr>
              <w:t>曲线图</w:t>
            </w:r>
            <w:r>
              <w:t>/表格可视化查询数据</w:t>
            </w:r>
            <w:r>
              <w:rPr>
                <w:rFonts w:hint="eastAsia"/>
              </w:rPr>
              <w:t>；</w:t>
            </w:r>
            <w:r>
              <w:t>支持</w:t>
            </w:r>
            <w:r>
              <w:rPr>
                <w:rFonts w:hint="eastAsia"/>
              </w:rPr>
              <w:t>按照</w:t>
            </w:r>
            <w:r>
              <w:t>时间/</w:t>
            </w:r>
            <w:r>
              <w:rPr>
                <w:rFonts w:hint="eastAsia"/>
              </w:rPr>
              <w:t>域名/登录</w:t>
            </w:r>
            <w:r>
              <w:t>方式过滤数据；支持图标下载导出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支持</w:t>
            </w:r>
            <w:r>
              <w:t>管理员分享报表链接，以供领导一键查看数据报表。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支持设置企业</w:t>
            </w:r>
            <w:r>
              <w:t>域黑白名单</w:t>
            </w:r>
            <w:r>
              <w:rPr>
                <w:rFonts w:hint="eastAsia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支持添加IP登录限制。</w:t>
            </w:r>
          </w:p>
          <w:p>
            <w:r>
              <w:rPr>
                <w:rFonts w:hint="eastAsia"/>
              </w:rPr>
              <w:t>支持根据国家及地区添加登录限制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</w:t>
            </w:r>
            <w:r>
              <w:t>管理员</w:t>
            </w:r>
            <w:r>
              <w:rPr>
                <w:rFonts w:hint="eastAsia"/>
              </w:rPr>
              <w:t>设置</w:t>
            </w:r>
            <w:r>
              <w:t>域内成员定期修改密码，</w:t>
            </w:r>
          </w:p>
          <w:p>
            <w:r>
              <w:rPr>
                <w:rFonts w:hint="eastAsia"/>
              </w:rPr>
              <w:t>定期修改密码</w:t>
            </w:r>
            <w:r>
              <w:t>支持添加例外帐号</w:t>
            </w:r>
            <w:r>
              <w:rPr>
                <w:rFonts w:hint="eastAsia"/>
              </w:rPr>
              <w:t>，无需进行定期修改</w:t>
            </w:r>
          </w:p>
          <w:p>
            <w:r>
              <w:rPr>
                <w:rFonts w:hint="eastAsia"/>
              </w:rPr>
              <w:t>支持</w:t>
            </w:r>
            <w:r>
              <w:t>管理员定义密码复杂度。</w:t>
            </w:r>
          </w:p>
          <w:p>
            <w:r>
              <w:rPr>
                <w:rFonts w:hint="eastAsia"/>
              </w:rPr>
              <w:t>支持在管理后台对域内弱密码用户进行扫描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支持自主备份（以</w:t>
            </w:r>
            <w:r>
              <w:t>实现邮件监控</w:t>
            </w:r>
            <w:r>
              <w:rPr>
                <w:rFonts w:hint="eastAsia"/>
              </w:rPr>
              <w:t>）。支持备份</w:t>
            </w:r>
            <w:r>
              <w:t>添加</w:t>
            </w:r>
            <w:r>
              <w:rPr>
                <w:rFonts w:hint="eastAsia"/>
              </w:rPr>
              <w:t>复核帐号，任何备份关系的变更会有系统邮件通知给复核帐号。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支持邮件审核，企业可</w:t>
            </w:r>
            <w:r>
              <w:t>自定义邮件审核规则：</w:t>
            </w:r>
            <w:r>
              <w:rPr>
                <w:rFonts w:hint="eastAsia"/>
              </w:rPr>
              <w:t>管理员</w:t>
            </w:r>
            <w:r>
              <w:t>在管理后台可设置被审核人和审核人，</w:t>
            </w:r>
            <w:r>
              <w:rPr>
                <w:rFonts w:hint="eastAsia"/>
              </w:rPr>
              <w:t>可根据邮件主题、收件人、收件人个数、收件域、附件名、附件数、附件大小等多种因素进行邮件发送审核。规则设定后</w:t>
            </w:r>
            <w:r>
              <w:t>被审核人发送的邮件出发审核规则会等待审核人审核后才发送</w:t>
            </w:r>
            <w:r>
              <w:rPr>
                <w:rFonts w:hint="eastAsia"/>
              </w:rPr>
              <w:t>/拒绝</w:t>
            </w:r>
            <w:r>
              <w:t>发送</w:t>
            </w:r>
          </w:p>
          <w:p>
            <w:r>
              <w:rPr>
                <w:rFonts w:hint="eastAsia"/>
              </w:rPr>
              <w:t>支持</w:t>
            </w:r>
            <w:r>
              <w:t>设置审核等待时间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支持域内邮件删除</w:t>
            </w:r>
            <w:r>
              <w:t>。</w:t>
            </w:r>
            <w:r>
              <w:rPr>
                <w:rFonts w:hint="eastAsia"/>
              </w:rPr>
              <w:t>管理员</w:t>
            </w:r>
            <w:r>
              <w:t>在管理后台</w:t>
            </w:r>
            <w:r>
              <w:rPr>
                <w:rFonts w:hint="eastAsia"/>
              </w:rPr>
              <w:t>即可查询并批量操作</w:t>
            </w:r>
            <w:r>
              <w:t>域内邮件删除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支持域内邮件删除恢复，7天内删除邮件可恢复。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</w:t>
            </w:r>
            <w:r>
              <w:t>域内帐号托管。管理员可在管理后台设置域内帐号间的托管关系，可实现</w:t>
            </w:r>
            <w:r>
              <w:rPr>
                <w:rFonts w:hint="eastAsia"/>
              </w:rPr>
              <w:t>员工A</w:t>
            </w:r>
            <w:r>
              <w:t>在离职</w:t>
            </w:r>
            <w:r>
              <w:rPr>
                <w:rFonts w:hint="eastAsia"/>
              </w:rPr>
              <w:t>/请假</w:t>
            </w:r>
            <w:r>
              <w:t>时，该员工的帐号可由托管员工</w:t>
            </w:r>
            <w:r>
              <w:rPr>
                <w:rFonts w:hint="eastAsia"/>
              </w:rPr>
              <w:t>B</w:t>
            </w:r>
            <w:r>
              <w:t>用</w:t>
            </w:r>
            <w:r>
              <w:rPr>
                <w:rFonts w:hint="eastAsia"/>
              </w:rPr>
              <w:t>A的邮箱</w:t>
            </w:r>
            <w:r>
              <w:t>地址和</w:t>
            </w:r>
            <w:r>
              <w:rPr>
                <w:rFonts w:hint="eastAsia"/>
              </w:rPr>
              <w:t>B</w:t>
            </w:r>
            <w:r>
              <w:t>的密码登录收发</w:t>
            </w:r>
            <w:r>
              <w:rPr>
                <w:rFonts w:hint="eastAsia"/>
              </w:rPr>
              <w:t>，</w:t>
            </w:r>
            <w:r>
              <w:t>在</w:t>
            </w:r>
            <w:r>
              <w:rPr>
                <w:rFonts w:hint="eastAsia"/>
              </w:rPr>
              <w:t>W</w:t>
            </w:r>
            <w:r>
              <w:t>ebmail页面可实现</w:t>
            </w:r>
            <w:r>
              <w:rPr>
                <w:rFonts w:hint="eastAsia"/>
              </w:rPr>
              <w:t>A/B</w:t>
            </w:r>
            <w:r>
              <w:t>邮箱帐号的</w:t>
            </w:r>
            <w:r>
              <w:rPr>
                <w:rFonts w:hint="eastAsia"/>
              </w:rPr>
              <w:t>自由</w:t>
            </w:r>
            <w:r>
              <w:t>切换。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支持通讯录</w:t>
            </w:r>
            <w:r>
              <w:t>权限管理。</w:t>
            </w:r>
            <w:r>
              <w:rPr>
                <w:rFonts w:hint="eastAsia"/>
              </w:rPr>
              <w:t>管理员</w:t>
            </w:r>
            <w:r>
              <w:t>可在管理后台对</w:t>
            </w:r>
            <w:r>
              <w:rPr>
                <w:rFonts w:hint="eastAsia"/>
              </w:rPr>
              <w:t>不同成员/部门</w:t>
            </w:r>
            <w:r>
              <w:t>设置</w:t>
            </w:r>
            <w:r>
              <w:rPr>
                <w:rFonts w:hint="eastAsia"/>
              </w:rPr>
              <w:t>不同</w:t>
            </w:r>
            <w:r>
              <w:t>的通讯录可见</w:t>
            </w:r>
            <w:r>
              <w:rPr>
                <w:rFonts w:hint="eastAsia"/>
              </w:rPr>
              <w:t>范围</w:t>
            </w:r>
            <w:r>
              <w:t>，以保障特定成员对特定通讯录的查看权限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支持通讯录排序</w:t>
            </w:r>
          </w:p>
          <w:p>
            <w:r>
              <w:rPr>
                <w:rFonts w:hint="eastAsia"/>
              </w:rPr>
              <w:t>支持通讯录主显帐号设置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支持管理员</w:t>
            </w:r>
            <w:r>
              <w:t>在管理后台，批量为用户强制开启异地登录提醒功能并设置提醒方式</w:t>
            </w:r>
            <w:r>
              <w:rPr>
                <w:rFonts w:hint="eastAsia"/>
              </w:rPr>
              <w:t>（支持</w:t>
            </w:r>
            <w:r>
              <w:t>邮件系统</w:t>
            </w:r>
            <w:r>
              <w:rPr>
                <w:rFonts w:hint="eastAsia"/>
              </w:rPr>
              <w:t>和</w:t>
            </w:r>
            <w:r>
              <w:t>短信提醒</w:t>
            </w:r>
            <w:r>
              <w:rPr>
                <w:rFonts w:hint="eastAsia"/>
              </w:rPr>
              <w:t>）</w:t>
            </w:r>
            <w:r>
              <w:t>，以管控并督促企业内成员关注邮箱帐号安全。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</w:t>
            </w:r>
            <w:r>
              <w:t>管理</w:t>
            </w:r>
            <w:r>
              <w:rPr>
                <w:rFonts w:hint="eastAsia"/>
              </w:rPr>
              <w:t>员</w:t>
            </w:r>
            <w:r>
              <w:t>在管理</w:t>
            </w:r>
            <w:r>
              <w:rPr>
                <w:rFonts w:hint="eastAsia"/>
              </w:rPr>
              <w:t>后台</w:t>
            </w:r>
            <w:r>
              <w:t>，批量为用户强制开启</w:t>
            </w:r>
            <w:r>
              <w:rPr>
                <w:rFonts w:hint="eastAsia"/>
              </w:rPr>
              <w:t>帐号</w:t>
            </w:r>
            <w:r>
              <w:t>锁定提醒</w:t>
            </w:r>
            <w:r>
              <w:rPr>
                <w:rFonts w:hint="eastAsia"/>
              </w:rPr>
              <w:t>并</w:t>
            </w:r>
            <w:r>
              <w:t>设置提醒方式，以</w:t>
            </w:r>
            <w:r>
              <w:rPr>
                <w:rFonts w:hint="eastAsia"/>
              </w:rPr>
              <w:t>及时提醒域内</w:t>
            </w:r>
            <w:r>
              <w:t>用户</w:t>
            </w:r>
            <w:r>
              <w:rPr>
                <w:rFonts w:hint="eastAsia"/>
              </w:rPr>
              <w:t>，</w:t>
            </w:r>
            <w:r>
              <w:t>有被多次输入错误密码被暴力破解的风险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支持管理员</w:t>
            </w:r>
            <w:r>
              <w:t>在管理后台查看</w:t>
            </w:r>
            <w:r>
              <w:rPr>
                <w:rFonts w:hint="eastAsia"/>
              </w:rPr>
              <w:t>因</w:t>
            </w:r>
            <w:r>
              <w:t>帐号被盗发垃圾邮件被系统禁用的帐号并操作解禁。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平台</w:t>
            </w:r>
            <w:r>
              <w:t>支</w:t>
            </w:r>
            <w:r>
              <w:rPr>
                <w:rFonts w:hint="eastAsia"/>
              </w:rPr>
              <w:t>持</w:t>
            </w:r>
          </w:p>
        </w:tc>
        <w:tc>
          <w:tcPr>
            <w:tcW w:w="4425" w:type="pct"/>
          </w:tcPr>
          <w:p>
            <w:r>
              <w:rPr>
                <w:rFonts w:hint="eastAsia"/>
              </w:rPr>
              <w:t>兼容</w:t>
            </w:r>
            <w:r>
              <w:t>各版本</w:t>
            </w:r>
            <w:r>
              <w:rPr>
                <w:rFonts w:hint="eastAsia"/>
              </w:rPr>
              <w:t>PC浏览器，</w:t>
            </w:r>
            <w:r>
              <w:t>提供移动适配</w:t>
            </w:r>
            <w:r>
              <w:rPr>
                <w:rFonts w:hint="eastAsia"/>
              </w:rPr>
              <w:t>页面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支持通过PC、手机（安卓、苹果及其他）、平版电脑等多种终端使用</w:t>
            </w:r>
          </w:p>
          <w:p>
            <w:r>
              <w:rPr>
                <w:rFonts w:hint="eastAsia"/>
              </w:rPr>
              <w:t>拥有</w:t>
            </w:r>
            <w:r>
              <w:t>配套</w:t>
            </w:r>
            <w:r>
              <w:rPr>
                <w:rFonts w:hint="eastAsia"/>
              </w:rPr>
              <w:t>邮件</w:t>
            </w:r>
            <w:r>
              <w:t>客户端，</w:t>
            </w:r>
            <w:r>
              <w:rPr>
                <w:rFonts w:hint="eastAsia"/>
              </w:rPr>
              <w:t>支持</w:t>
            </w:r>
            <w:r>
              <w:t>帐号绑定</w:t>
            </w:r>
            <w:r>
              <w:rPr>
                <w:rFonts w:hint="eastAsia"/>
              </w:rPr>
              <w:t>免</w:t>
            </w:r>
            <w:r>
              <w:t>配置</w:t>
            </w:r>
          </w:p>
          <w:p>
            <w:r>
              <w:rPr>
                <w:rFonts w:hint="eastAsia"/>
              </w:rPr>
              <w:t>配套</w:t>
            </w:r>
            <w:r>
              <w:t>邮件客户端</w:t>
            </w:r>
            <w:r>
              <w:rPr>
                <w:rFonts w:hint="eastAsia"/>
              </w:rPr>
              <w:t>支持</w:t>
            </w:r>
            <w:r>
              <w:t>发送云附件</w:t>
            </w:r>
          </w:p>
          <w:p>
            <w:r>
              <w:rPr>
                <w:rFonts w:hint="eastAsia"/>
              </w:rPr>
              <w:t>配套邮件</w:t>
            </w:r>
            <w:r>
              <w:t>客户端可自动同步</w:t>
            </w:r>
            <w:r>
              <w:rPr>
                <w:rFonts w:hint="eastAsia"/>
              </w:rPr>
              <w:t>组织架构</w:t>
            </w:r>
          </w:p>
          <w:p>
            <w:r>
              <w:rPr>
                <w:rFonts w:hint="eastAsia"/>
              </w:rPr>
              <w:t>提供</w:t>
            </w:r>
            <w:r>
              <w:t>通讯录插件以供在</w:t>
            </w:r>
            <w:r>
              <w:rPr>
                <w:rFonts w:hint="eastAsia"/>
              </w:rPr>
              <w:t>64位</w:t>
            </w:r>
            <w:r>
              <w:t xml:space="preserve">windows系统&amp;win 10 </w:t>
            </w:r>
            <w:r>
              <w:rPr>
                <w:rFonts w:hint="eastAsia"/>
              </w:rPr>
              <w:t>系统</w:t>
            </w:r>
            <w:r>
              <w:t>下</w:t>
            </w:r>
            <w:r>
              <w:rPr>
                <w:rFonts w:hint="eastAsia"/>
              </w:rPr>
              <w:t>O</w:t>
            </w:r>
            <w:r>
              <w:t>utlook及</w:t>
            </w:r>
            <w:r>
              <w:rPr>
                <w:rFonts w:hint="eastAsia"/>
              </w:rPr>
              <w:t>F</w:t>
            </w:r>
            <w:r>
              <w:t>oxmail客户端的企业通讯录同步。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</w:t>
            </w:r>
            <w:r>
              <w:t>邮箱帐号绑定微信，可通过</w:t>
            </w:r>
            <w:r>
              <w:rPr>
                <w:rFonts w:hint="eastAsia"/>
              </w:rPr>
              <w:t>个人</w:t>
            </w:r>
            <w:r>
              <w:t>微信</w:t>
            </w:r>
            <w:r>
              <w:rPr>
                <w:rFonts w:hint="eastAsia"/>
              </w:rPr>
              <w:t>接收</w:t>
            </w:r>
            <w:r>
              <w:t>邮件到达提醒，</w:t>
            </w:r>
            <w:r>
              <w:rPr>
                <w:rFonts w:hint="eastAsia"/>
              </w:rPr>
              <w:t>写信</w:t>
            </w:r>
            <w:r>
              <w:t>，回复，转发。</w:t>
            </w:r>
            <w:r>
              <w:rPr>
                <w:rFonts w:hint="eastAsia"/>
              </w:rPr>
              <w:t>且</w:t>
            </w:r>
            <w:r>
              <w:t>写信时支持</w:t>
            </w:r>
            <w:r>
              <w:rPr>
                <w:rFonts w:hint="eastAsia"/>
              </w:rPr>
              <w:t>输入</w:t>
            </w:r>
            <w:r>
              <w:t>邮箱地址联想</w:t>
            </w:r>
            <w:r>
              <w:rPr>
                <w:rFonts w:hint="eastAsia"/>
              </w:rPr>
              <w:t>匹配</w:t>
            </w:r>
            <w:r>
              <w:t>企业通讯录</w:t>
            </w:r>
            <w:r>
              <w:rPr>
                <w:rFonts w:hint="eastAsia"/>
              </w:rPr>
              <w:t>，</w:t>
            </w:r>
            <w:r>
              <w:t>支持添加图片附件。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系统</w:t>
            </w:r>
            <w:r>
              <w:t>对接</w:t>
            </w:r>
          </w:p>
        </w:tc>
        <w:tc>
          <w:tcPr>
            <w:tcW w:w="4425" w:type="pct"/>
          </w:tcPr>
          <w:p>
            <w:r>
              <w:rPr>
                <w:rFonts w:hint="eastAsia"/>
              </w:rPr>
              <w:t>提供单点登录接口、未读邮件数接口、自定义登录接口、组织架构同步接口。</w:t>
            </w:r>
          </w:p>
          <w:p>
            <w:r>
              <w:rPr>
                <w:rFonts w:hint="eastAsia"/>
              </w:rPr>
              <w:t>单点登录接口支持单点登录至收件箱、已发送、草稿箱等不同文件夹，支持单点登录直接打开指定邮件。</w:t>
            </w:r>
          </w:p>
          <w:p>
            <w:r>
              <w:rPr>
                <w:rFonts w:hint="eastAsia"/>
              </w:rPr>
              <w:t>支持通过接口批量绑定密保手机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提供与</w:t>
            </w:r>
            <w:r>
              <w:t>企业邮箱集成的即时通讯</w:t>
            </w:r>
            <w:r>
              <w:rPr>
                <w:rFonts w:hint="eastAsia"/>
              </w:rPr>
              <w:t>工具</w:t>
            </w:r>
            <w:r>
              <w:t>，实现企业内部沟通，业务</w:t>
            </w:r>
            <w:r>
              <w:rPr>
                <w:rFonts w:hint="eastAsia"/>
              </w:rPr>
              <w:t>流程</w:t>
            </w:r>
            <w:r>
              <w:t>办理一站式管理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服务</w:t>
            </w:r>
            <w:r>
              <w:t>实施支持</w:t>
            </w:r>
          </w:p>
        </w:tc>
        <w:tc>
          <w:tcPr>
            <w:tcW w:w="4425" w:type="pct"/>
          </w:tcPr>
          <w:p>
            <w:r>
              <w:rPr>
                <w:rFonts w:hint="eastAsia"/>
              </w:rPr>
              <w:t>支持</w:t>
            </w:r>
            <w:r>
              <w:t>按需</w:t>
            </w:r>
            <w:r>
              <w:rPr>
                <w:rFonts w:hint="eastAsia"/>
              </w:rPr>
              <w:t>提供支持管理员日志、登录日志、邮箱用户信息以及邮件收发数量日志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  <w:textDirection w:val="tbRlV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拥有</w:t>
            </w:r>
            <w:r>
              <w:t>官方</w:t>
            </w:r>
            <w:r>
              <w:rPr>
                <w:rFonts w:hint="eastAsia"/>
              </w:rPr>
              <w:t>微信服务</w:t>
            </w:r>
            <w:r>
              <w:t>平台</w:t>
            </w:r>
            <w:r>
              <w:rPr>
                <w:rFonts w:hint="eastAsia"/>
              </w:rPr>
              <w:t>。微信</w:t>
            </w:r>
            <w:r>
              <w:t>关注后可定期收到功能更新推送、邮箱使用</w:t>
            </w:r>
            <w:r>
              <w:rPr>
                <w:rFonts w:hint="eastAsia"/>
              </w:rPr>
              <w:t>向导</w:t>
            </w:r>
            <w:r>
              <w:t>推送</w:t>
            </w:r>
            <w:r>
              <w:rPr>
                <w:rFonts w:hint="eastAsia"/>
              </w:rPr>
              <w:t>和</w:t>
            </w:r>
            <w:r>
              <w:t>邮件到达推送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支持POP、IMAP协议</w:t>
            </w:r>
            <w:r>
              <w:t>数据迁移</w:t>
            </w:r>
          </w:p>
          <w:p>
            <w:r>
              <w:rPr>
                <w:rFonts w:hint="eastAsia"/>
              </w:rPr>
              <w:t>支持多个域名同时迁移</w:t>
            </w:r>
          </w:p>
          <w:p>
            <w:r>
              <w:rPr>
                <w:rFonts w:hint="eastAsia"/>
              </w:rPr>
              <w:t>支持不同名帐号之间的不对称迁移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针对指定自建系统提供无缝数据迁移。支持迁移除邮件密文密码，无需用户激活或者批量重置密码。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/>
        </w:tc>
        <w:tc>
          <w:tcPr>
            <w:tcW w:w="4425" w:type="pct"/>
          </w:tcPr>
          <w:p>
            <w:r>
              <w:rPr>
                <w:rFonts w:hint="eastAsia"/>
              </w:rPr>
              <w:t>提供7*24小时的客服热线。支持原厂专业的服务团队支撑邮件系统的服务</w:t>
            </w:r>
          </w:p>
          <w:p>
            <w:r>
              <w:rPr>
                <w:rFonts w:hint="eastAsia"/>
              </w:rPr>
              <w:t>提供管理员和用户使用手册</w:t>
            </w:r>
          </w:p>
          <w:p>
            <w:r>
              <w:rPr>
                <w:rFonts w:hint="eastAsia"/>
              </w:rPr>
              <w:t>提供系统使用和</w:t>
            </w:r>
            <w:r>
              <w:t>对接</w:t>
            </w:r>
            <w:r>
              <w:rPr>
                <w:rFonts w:hint="eastAsia"/>
              </w:rPr>
              <w:t>咨询服务</w:t>
            </w:r>
          </w:p>
          <w:p>
            <w:r>
              <w:rPr>
                <w:rFonts w:hint="eastAsia"/>
              </w:rPr>
              <w:t>官网提供</w:t>
            </w:r>
            <w:r>
              <w:t>完备</w:t>
            </w:r>
            <w:r>
              <w:rPr>
                <w:rFonts w:hint="eastAsia"/>
              </w:rPr>
              <w:t>详细</w:t>
            </w:r>
            <w:r>
              <w:t>的</w:t>
            </w:r>
            <w:r>
              <w:rPr>
                <w:rFonts w:hint="eastAsia"/>
              </w:rPr>
              <w:t>使用</w:t>
            </w:r>
            <w:r>
              <w:t>帮助向导</w:t>
            </w:r>
          </w:p>
        </w:tc>
      </w:tr>
    </w:tbl>
    <w:p>
      <w:pPr>
        <w:ind w:firstLine="102" w:firstLineChars="49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13DE"/>
    <w:rsid w:val="000044A9"/>
    <w:rsid w:val="00045335"/>
    <w:rsid w:val="00060C90"/>
    <w:rsid w:val="000618BF"/>
    <w:rsid w:val="0006584B"/>
    <w:rsid w:val="00085891"/>
    <w:rsid w:val="000861AA"/>
    <w:rsid w:val="00090F08"/>
    <w:rsid w:val="00096C78"/>
    <w:rsid w:val="000B2DFC"/>
    <w:rsid w:val="000D0759"/>
    <w:rsid w:val="000D163D"/>
    <w:rsid w:val="000F708C"/>
    <w:rsid w:val="000F766E"/>
    <w:rsid w:val="00127596"/>
    <w:rsid w:val="00127898"/>
    <w:rsid w:val="00130A02"/>
    <w:rsid w:val="00130A6F"/>
    <w:rsid w:val="00141365"/>
    <w:rsid w:val="0014427F"/>
    <w:rsid w:val="00144D8A"/>
    <w:rsid w:val="00153A3F"/>
    <w:rsid w:val="00156326"/>
    <w:rsid w:val="001574BA"/>
    <w:rsid w:val="00170D49"/>
    <w:rsid w:val="00171CC4"/>
    <w:rsid w:val="001805D8"/>
    <w:rsid w:val="001A4B98"/>
    <w:rsid w:val="001C38CB"/>
    <w:rsid w:val="001C67E2"/>
    <w:rsid w:val="001E0E82"/>
    <w:rsid w:val="001E6F68"/>
    <w:rsid w:val="001E7498"/>
    <w:rsid w:val="001F397D"/>
    <w:rsid w:val="001F6EA2"/>
    <w:rsid w:val="0022214C"/>
    <w:rsid w:val="002229C6"/>
    <w:rsid w:val="002344C4"/>
    <w:rsid w:val="002352A9"/>
    <w:rsid w:val="002438F4"/>
    <w:rsid w:val="002459FF"/>
    <w:rsid w:val="00246B9C"/>
    <w:rsid w:val="002708BD"/>
    <w:rsid w:val="0029501B"/>
    <w:rsid w:val="0029718C"/>
    <w:rsid w:val="002A74C7"/>
    <w:rsid w:val="002B694E"/>
    <w:rsid w:val="002C0E96"/>
    <w:rsid w:val="002C2EFF"/>
    <w:rsid w:val="002C531E"/>
    <w:rsid w:val="002E187D"/>
    <w:rsid w:val="002E2FC5"/>
    <w:rsid w:val="002E3891"/>
    <w:rsid w:val="002F39D0"/>
    <w:rsid w:val="002F404E"/>
    <w:rsid w:val="0032099E"/>
    <w:rsid w:val="00327755"/>
    <w:rsid w:val="0034242E"/>
    <w:rsid w:val="00342A53"/>
    <w:rsid w:val="003449DB"/>
    <w:rsid w:val="00361921"/>
    <w:rsid w:val="00376C49"/>
    <w:rsid w:val="003801FF"/>
    <w:rsid w:val="003A5366"/>
    <w:rsid w:val="003B65AE"/>
    <w:rsid w:val="003B7380"/>
    <w:rsid w:val="003C0D5D"/>
    <w:rsid w:val="003E2360"/>
    <w:rsid w:val="003E3075"/>
    <w:rsid w:val="003E5FAA"/>
    <w:rsid w:val="003E7CC9"/>
    <w:rsid w:val="004032EF"/>
    <w:rsid w:val="004172B9"/>
    <w:rsid w:val="004715FF"/>
    <w:rsid w:val="004925CD"/>
    <w:rsid w:val="00492CED"/>
    <w:rsid w:val="004A743A"/>
    <w:rsid w:val="004B6FB8"/>
    <w:rsid w:val="004E0743"/>
    <w:rsid w:val="004E2AE6"/>
    <w:rsid w:val="004E2B1E"/>
    <w:rsid w:val="005061D9"/>
    <w:rsid w:val="00524512"/>
    <w:rsid w:val="00543B18"/>
    <w:rsid w:val="00545E25"/>
    <w:rsid w:val="00546516"/>
    <w:rsid w:val="00596D5E"/>
    <w:rsid w:val="005C00D5"/>
    <w:rsid w:val="005C1C15"/>
    <w:rsid w:val="005C5BF9"/>
    <w:rsid w:val="005E6321"/>
    <w:rsid w:val="005F2BF1"/>
    <w:rsid w:val="00613CFB"/>
    <w:rsid w:val="006165C9"/>
    <w:rsid w:val="006262D3"/>
    <w:rsid w:val="00634FAB"/>
    <w:rsid w:val="00644F6A"/>
    <w:rsid w:val="006555E5"/>
    <w:rsid w:val="006A6C33"/>
    <w:rsid w:val="006B2222"/>
    <w:rsid w:val="006B24A7"/>
    <w:rsid w:val="006C24B8"/>
    <w:rsid w:val="006C3985"/>
    <w:rsid w:val="00727B81"/>
    <w:rsid w:val="00742D8A"/>
    <w:rsid w:val="00745211"/>
    <w:rsid w:val="0076110A"/>
    <w:rsid w:val="0076696C"/>
    <w:rsid w:val="00770291"/>
    <w:rsid w:val="0077039D"/>
    <w:rsid w:val="00777E77"/>
    <w:rsid w:val="007838FF"/>
    <w:rsid w:val="00796372"/>
    <w:rsid w:val="007976C0"/>
    <w:rsid w:val="007A5E5D"/>
    <w:rsid w:val="007C3B98"/>
    <w:rsid w:val="007C70D6"/>
    <w:rsid w:val="00824E86"/>
    <w:rsid w:val="00840D15"/>
    <w:rsid w:val="008419E5"/>
    <w:rsid w:val="00854C6A"/>
    <w:rsid w:val="00854DA4"/>
    <w:rsid w:val="00864AE0"/>
    <w:rsid w:val="00870790"/>
    <w:rsid w:val="00872B7A"/>
    <w:rsid w:val="00883600"/>
    <w:rsid w:val="00892849"/>
    <w:rsid w:val="008A6B69"/>
    <w:rsid w:val="008B0CC0"/>
    <w:rsid w:val="008B2B70"/>
    <w:rsid w:val="008C1547"/>
    <w:rsid w:val="008D2729"/>
    <w:rsid w:val="008D7E36"/>
    <w:rsid w:val="008E36B5"/>
    <w:rsid w:val="008E5A49"/>
    <w:rsid w:val="008F1186"/>
    <w:rsid w:val="009053F8"/>
    <w:rsid w:val="00945400"/>
    <w:rsid w:val="009522F3"/>
    <w:rsid w:val="00962EE0"/>
    <w:rsid w:val="0096683B"/>
    <w:rsid w:val="00971655"/>
    <w:rsid w:val="00984B09"/>
    <w:rsid w:val="009931F2"/>
    <w:rsid w:val="009A12D1"/>
    <w:rsid w:val="009A12ED"/>
    <w:rsid w:val="009A1410"/>
    <w:rsid w:val="009B2D08"/>
    <w:rsid w:val="009B42F1"/>
    <w:rsid w:val="009B4AE5"/>
    <w:rsid w:val="009C7543"/>
    <w:rsid w:val="009D002A"/>
    <w:rsid w:val="009D4F7E"/>
    <w:rsid w:val="009E53D1"/>
    <w:rsid w:val="00A111AE"/>
    <w:rsid w:val="00A12C04"/>
    <w:rsid w:val="00A24324"/>
    <w:rsid w:val="00A24F6A"/>
    <w:rsid w:val="00A37C21"/>
    <w:rsid w:val="00A443E1"/>
    <w:rsid w:val="00A63BDE"/>
    <w:rsid w:val="00A64AC5"/>
    <w:rsid w:val="00AA71F4"/>
    <w:rsid w:val="00AA7A08"/>
    <w:rsid w:val="00AD0781"/>
    <w:rsid w:val="00AF70B8"/>
    <w:rsid w:val="00B0384B"/>
    <w:rsid w:val="00B06BE4"/>
    <w:rsid w:val="00B13CAF"/>
    <w:rsid w:val="00B27D9B"/>
    <w:rsid w:val="00B360EA"/>
    <w:rsid w:val="00B4547C"/>
    <w:rsid w:val="00B50070"/>
    <w:rsid w:val="00B8113F"/>
    <w:rsid w:val="00B841CC"/>
    <w:rsid w:val="00B84719"/>
    <w:rsid w:val="00B97B46"/>
    <w:rsid w:val="00BB2254"/>
    <w:rsid w:val="00BD03AC"/>
    <w:rsid w:val="00BD046D"/>
    <w:rsid w:val="00BE68E7"/>
    <w:rsid w:val="00BF1987"/>
    <w:rsid w:val="00BF1D33"/>
    <w:rsid w:val="00BF3502"/>
    <w:rsid w:val="00C00029"/>
    <w:rsid w:val="00C01EAC"/>
    <w:rsid w:val="00C10D59"/>
    <w:rsid w:val="00C13131"/>
    <w:rsid w:val="00C14ED6"/>
    <w:rsid w:val="00C21DD4"/>
    <w:rsid w:val="00C318AF"/>
    <w:rsid w:val="00C43451"/>
    <w:rsid w:val="00C64647"/>
    <w:rsid w:val="00C66B9B"/>
    <w:rsid w:val="00C866CA"/>
    <w:rsid w:val="00C95B95"/>
    <w:rsid w:val="00CB1CC0"/>
    <w:rsid w:val="00CB384B"/>
    <w:rsid w:val="00CD4D4C"/>
    <w:rsid w:val="00CD6489"/>
    <w:rsid w:val="00CE11C0"/>
    <w:rsid w:val="00CE13DE"/>
    <w:rsid w:val="00CE3A94"/>
    <w:rsid w:val="00CE775D"/>
    <w:rsid w:val="00CE7DDD"/>
    <w:rsid w:val="00D07F59"/>
    <w:rsid w:val="00D14A0F"/>
    <w:rsid w:val="00D17C0F"/>
    <w:rsid w:val="00D17E74"/>
    <w:rsid w:val="00D7432C"/>
    <w:rsid w:val="00D810C6"/>
    <w:rsid w:val="00D92FAE"/>
    <w:rsid w:val="00D935AD"/>
    <w:rsid w:val="00DD0E95"/>
    <w:rsid w:val="00DD5435"/>
    <w:rsid w:val="00DF402A"/>
    <w:rsid w:val="00E408BF"/>
    <w:rsid w:val="00E81AFD"/>
    <w:rsid w:val="00EA680C"/>
    <w:rsid w:val="00EB1B1D"/>
    <w:rsid w:val="00EB3659"/>
    <w:rsid w:val="00EF3895"/>
    <w:rsid w:val="00F0721E"/>
    <w:rsid w:val="00F23A0E"/>
    <w:rsid w:val="00F34415"/>
    <w:rsid w:val="00F349BE"/>
    <w:rsid w:val="00F36DB8"/>
    <w:rsid w:val="00F464F4"/>
    <w:rsid w:val="00F90A32"/>
    <w:rsid w:val="00F94947"/>
    <w:rsid w:val="00F9599B"/>
    <w:rsid w:val="00F965E4"/>
    <w:rsid w:val="00FB2887"/>
    <w:rsid w:val="00FB3C13"/>
    <w:rsid w:val="00FC1C13"/>
    <w:rsid w:val="00FC2E3C"/>
    <w:rsid w:val="00FC65D5"/>
    <w:rsid w:val="00FE0A8F"/>
    <w:rsid w:val="0DA328CD"/>
    <w:rsid w:val="0FC209DC"/>
    <w:rsid w:val="16DF20A9"/>
    <w:rsid w:val="19A20860"/>
    <w:rsid w:val="25950CB2"/>
    <w:rsid w:val="42E660E5"/>
    <w:rsid w:val="486C4C8F"/>
    <w:rsid w:val="51D4112A"/>
    <w:rsid w:val="539A3A3E"/>
    <w:rsid w:val="550E3AFE"/>
    <w:rsid w:val="62A46E76"/>
    <w:rsid w:val="76D57F01"/>
    <w:rsid w:val="7BE66E03"/>
    <w:rsid w:val="7CAC6E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center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title_emph1"/>
    <w:basedOn w:val="11"/>
    <w:qFormat/>
    <w:uiPriority w:val="0"/>
    <w:rPr>
      <w:rFonts w:hint="default" w:ascii="Arial" w:hAnsi="Arial" w:cs="Arial"/>
      <w:b/>
      <w:bCs/>
      <w:sz w:val="18"/>
      <w:szCs w:val="18"/>
    </w:rPr>
  </w:style>
  <w:style w:type="character" w:customStyle="1" w:styleId="14">
    <w:name w:val="style101"/>
    <w:basedOn w:val="11"/>
    <w:qFormat/>
    <w:uiPriority w:val="0"/>
    <w:rPr>
      <w:color w:val="000000"/>
    </w:rPr>
  </w:style>
  <w:style w:type="character" w:customStyle="1" w:styleId="15">
    <w:name w:val="xl5327884"/>
    <w:basedOn w:val="11"/>
    <w:qFormat/>
    <w:uiPriority w:val="0"/>
  </w:style>
  <w:style w:type="character" w:customStyle="1" w:styleId="16">
    <w:name w:val="style11"/>
    <w:basedOn w:val="11"/>
    <w:qFormat/>
    <w:uiPriority w:val="0"/>
    <w:rPr>
      <w:b/>
      <w:bCs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20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21">
    <w:name w:val="标题 1 Char"/>
    <w:basedOn w:val="11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7</Pages>
  <Words>647</Words>
  <Characters>3691</Characters>
  <Lines>30</Lines>
  <Paragraphs>8</Paragraphs>
  <TotalTime>0</TotalTime>
  <ScaleCrop>false</ScaleCrop>
  <LinksUpToDate>false</LinksUpToDate>
  <CharactersWithSpaces>4330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2019-11-14T02:05:00Z</dcterms:created>
  <dc:creator>zys</dc:creator>
  <cp:lastModifiedBy>user</cp:lastModifiedBy>
  <cp:lastPrinted>2019-10-21T07:46:00Z</cp:lastPrinted>
  <dcterms:modified xsi:type="dcterms:W3CDTF">2019-11-20T02:17:43Z</dcterms:modified>
  <dc:title>盐城工业职业技术学院询价表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