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000000" w:themeColor="text1"/>
          <w:sz w:val="36"/>
          <w:szCs w:val="21"/>
          <w14:textFill>
            <w14:solidFill>
              <w14:schemeClr w14:val="tx1"/>
            </w14:solidFill>
          </w14:textFill>
        </w:rPr>
      </w:pPr>
    </w:p>
    <w:p>
      <w:pPr>
        <w:rPr>
          <w:rStyle w:val="42"/>
          <w:rFonts w:ascii="宋体" w:hAnsi="宋体" w:cs="宋体"/>
          <w:color w:val="000000" w:themeColor="text1"/>
          <w:sz w:val="36"/>
          <w14:textFill>
            <w14:solidFill>
              <w14:schemeClr w14:val="tx1"/>
            </w14:solidFill>
          </w14:textFill>
        </w:rPr>
      </w:pPr>
    </w:p>
    <w:p>
      <w:pPr>
        <w:jc w:val="center"/>
        <w:rPr>
          <w:rStyle w:val="42"/>
          <w:rFonts w:ascii="宋体" w:hAnsi="宋体" w:cs="宋体"/>
          <w:b/>
          <w:color w:val="000000" w:themeColor="text1"/>
          <w:sz w:val="84"/>
          <w14:textFill>
            <w14:solidFill>
              <w14:schemeClr w14:val="tx1"/>
            </w14:solidFill>
          </w14:textFill>
        </w:rPr>
      </w:pPr>
      <w:bookmarkStart w:id="21" w:name="_GoBack"/>
      <w:bookmarkEnd w:id="21"/>
      <w:r>
        <w:rPr>
          <w:rStyle w:val="42"/>
          <w:rFonts w:hint="eastAsia" w:ascii="宋体" w:hAnsi="宋体" w:cs="宋体"/>
          <w:b/>
          <w:color w:val="000000" w:themeColor="text1"/>
          <w:sz w:val="84"/>
          <w14:textFill>
            <w14:solidFill>
              <w14:schemeClr w14:val="tx1"/>
            </w14:solidFill>
          </w14:textFill>
        </w:rPr>
        <w:t>招 标 文 件</w:t>
      </w:r>
    </w:p>
    <w:p>
      <w:pP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pStyle w:val="23"/>
        <w:rPr>
          <w:rFonts w:cs="宋体"/>
          <w:color w:val="000000" w:themeColor="text1"/>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ind w:firstLine="723" w:firstLineChars="200"/>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项目编号：2021-0</w:t>
      </w:r>
      <w:r>
        <w:rPr>
          <w:rStyle w:val="42"/>
          <w:rFonts w:hint="eastAsia" w:ascii="宋体" w:hAnsi="宋体" w:cs="宋体"/>
          <w:b/>
          <w:color w:val="000000" w:themeColor="text1"/>
          <w:sz w:val="36"/>
          <w:lang w:val="en-US" w:eastAsia="zh-CN"/>
          <w14:textFill>
            <w14:solidFill>
              <w14:schemeClr w14:val="tx1"/>
            </w14:solidFill>
          </w14:textFill>
        </w:rPr>
        <w:t>02</w:t>
      </w:r>
      <w:r>
        <w:rPr>
          <w:rStyle w:val="42"/>
          <w:rFonts w:hint="eastAsia" w:ascii="宋体" w:hAnsi="宋体" w:cs="宋体"/>
          <w:b/>
          <w:color w:val="000000" w:themeColor="text1"/>
          <w:sz w:val="36"/>
          <w14:textFill>
            <w14:solidFill>
              <w14:schemeClr w14:val="tx1"/>
            </w14:solidFill>
          </w14:textFill>
        </w:rPr>
        <w:t>W</w:t>
      </w: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ind w:firstLine="723" w:firstLineChars="200"/>
        <w:rPr>
          <w:rStyle w:val="42"/>
          <w:rFonts w:ascii="宋体" w:hAnsi="宋体" w:cs="宋体"/>
          <w:b/>
          <w:color w:val="000000" w:themeColor="text1"/>
          <w:sz w:val="30"/>
          <w:szCs w:val="30"/>
          <w14:textFill>
            <w14:solidFill>
              <w14:schemeClr w14:val="tx1"/>
            </w14:solidFill>
          </w14:textFill>
        </w:rPr>
      </w:pPr>
      <w:r>
        <w:rPr>
          <w:rStyle w:val="42"/>
          <w:rFonts w:hint="eastAsia" w:ascii="宋体" w:hAnsi="宋体" w:cs="宋体"/>
          <w:b/>
          <w:color w:val="000000" w:themeColor="text1"/>
          <w:sz w:val="36"/>
          <w:szCs w:val="36"/>
          <w14:textFill>
            <w14:solidFill>
              <w14:schemeClr w14:val="tx1"/>
            </w14:solidFill>
          </w14:textFill>
        </w:rPr>
        <w:t>项目名称：盐城工业职业技术学院电梯工程</w:t>
      </w:r>
    </w:p>
    <w:p>
      <w:pPr>
        <w:pStyle w:val="23"/>
        <w:ind w:firstLine="0" w:firstLineChars="0"/>
        <w:rPr>
          <w:rStyle w:val="42"/>
          <w:rFonts w:cs="宋体"/>
          <w:b/>
          <w:color w:val="000000" w:themeColor="text1"/>
          <w:sz w:val="32"/>
          <w:szCs w:val="21"/>
          <w14:textFill>
            <w14:solidFill>
              <w14:schemeClr w14:val="tx1"/>
            </w14:solidFill>
          </w14:textFill>
        </w:rPr>
      </w:pPr>
    </w:p>
    <w:p>
      <w:pPr>
        <w:pStyle w:val="23"/>
        <w:ind w:firstLine="643"/>
        <w:rPr>
          <w:rStyle w:val="42"/>
          <w:rFonts w:cs="宋体"/>
          <w:b/>
          <w:color w:val="000000" w:themeColor="text1"/>
          <w:sz w:val="32"/>
          <w:szCs w:val="21"/>
          <w14:textFill>
            <w14:solidFill>
              <w14:schemeClr w14:val="tx1"/>
            </w14:solidFill>
          </w14:textFill>
        </w:rPr>
      </w:pPr>
    </w:p>
    <w:p>
      <w:pPr>
        <w:pStyle w:val="102"/>
        <w:rPr>
          <w:rStyle w:val="42"/>
          <w:rFonts w:ascii="宋体" w:hAnsi="宋体" w:eastAsia="宋体" w:cs="宋体"/>
          <w:b/>
          <w:color w:val="000000" w:themeColor="text1"/>
          <w:sz w:val="32"/>
          <w14:textFill>
            <w14:solidFill>
              <w14:schemeClr w14:val="tx1"/>
            </w14:solidFill>
          </w14:textFill>
        </w:rPr>
      </w:pPr>
    </w:p>
    <w:p>
      <w:pPr>
        <w:pStyle w:val="102"/>
        <w:rPr>
          <w:rStyle w:val="42"/>
          <w:rFonts w:ascii="宋体" w:hAnsi="宋体" w:eastAsia="宋体" w:cs="宋体"/>
          <w:b/>
          <w:color w:val="000000" w:themeColor="text1"/>
          <w:sz w:val="32"/>
          <w14:textFill>
            <w14:solidFill>
              <w14:schemeClr w14:val="tx1"/>
            </w14:solidFill>
          </w14:textFill>
        </w:rPr>
      </w:pPr>
    </w:p>
    <w:p>
      <w:pPr>
        <w:spacing w:line="360" w:lineRule="auto"/>
        <w:ind w:firstLine="1080" w:firstLineChars="300"/>
        <w:rPr>
          <w:rStyle w:val="42"/>
          <w:rFonts w:ascii="宋体" w:hAnsi="宋体" w:cs="宋体"/>
          <w:bCs/>
          <w:color w:val="000000" w:themeColor="text1"/>
          <w:sz w:val="36"/>
          <w:szCs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采购人：盐城工业职业技术学院</w:t>
      </w:r>
    </w:p>
    <w:p>
      <w:pPr>
        <w:pStyle w:val="14"/>
        <w:spacing w:line="360" w:lineRule="auto"/>
        <w:ind w:left="0" w:leftChars="0" w:right="0" w:rightChars="0" w:firstLine="1080" w:firstLineChars="300"/>
        <w:rPr>
          <w:rStyle w:val="42"/>
          <w:rFonts w:ascii="宋体" w:hAnsi="宋体" w:cs="宋体"/>
          <w:bCs/>
          <w:color w:val="000000" w:themeColor="text1"/>
          <w:sz w:val="36"/>
          <w:szCs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2"/>
          <w:rFonts w:ascii="宋体" w:hAnsi="宋体" w:cs="宋体"/>
          <w:color w:val="000000" w:themeColor="text1"/>
          <w:sz w:val="36"/>
          <w:szCs w:val="36"/>
          <w14:textFill>
            <w14:solidFill>
              <w14:schemeClr w14:val="tx1"/>
            </w14:solidFill>
          </w14:textFill>
        </w:rPr>
      </w:pPr>
    </w:p>
    <w:p>
      <w:pPr>
        <w:jc w:val="center"/>
        <w:rPr>
          <w:rStyle w:val="42"/>
          <w:rFonts w:ascii="宋体" w:hAnsi="宋体" w:cs="宋体"/>
          <w:color w:val="000000" w:themeColor="text1"/>
          <w:sz w:val="36"/>
          <w:szCs w:val="36"/>
          <w14:textFill>
            <w14:solidFill>
              <w14:schemeClr w14:val="tx1"/>
            </w14:solidFill>
          </w14:textFill>
        </w:rPr>
      </w:pPr>
      <w:r>
        <w:rPr>
          <w:rStyle w:val="42"/>
          <w:rFonts w:hint="eastAsia" w:ascii="宋体" w:hAnsi="宋体" w:cs="宋体"/>
          <w:color w:val="000000" w:themeColor="text1"/>
          <w:sz w:val="36"/>
          <w:szCs w:val="36"/>
          <w14:textFill>
            <w14:solidFill>
              <w14:schemeClr w14:val="tx1"/>
            </w14:solidFill>
          </w14:textFill>
        </w:rPr>
        <w:t>2021年1</w:t>
      </w:r>
      <w:r>
        <w:rPr>
          <w:rStyle w:val="42"/>
          <w:rFonts w:hint="eastAsia" w:ascii="宋体" w:hAnsi="宋体" w:cs="宋体"/>
          <w:color w:val="000000" w:themeColor="text1"/>
          <w:sz w:val="36"/>
          <w:szCs w:val="36"/>
          <w:lang w:val="en-US" w:eastAsia="zh-CN"/>
          <w14:textFill>
            <w14:solidFill>
              <w14:schemeClr w14:val="tx1"/>
            </w14:solidFill>
          </w14:textFill>
        </w:rPr>
        <w:t>1</w:t>
      </w:r>
      <w:r>
        <w:rPr>
          <w:rStyle w:val="42"/>
          <w:rFonts w:hint="eastAsia" w:ascii="宋体" w:hAnsi="宋体" w:cs="宋体"/>
          <w:color w:val="000000" w:themeColor="text1"/>
          <w:sz w:val="36"/>
          <w:szCs w:val="36"/>
          <w14:textFill>
            <w14:solidFill>
              <w14:schemeClr w14:val="tx1"/>
            </w14:solidFill>
          </w14:textFill>
        </w:rPr>
        <w:t>月</w:t>
      </w:r>
      <w:r>
        <w:rPr>
          <w:rStyle w:val="42"/>
          <w:rFonts w:hint="eastAsia" w:ascii="宋体" w:hAnsi="宋体" w:cs="宋体"/>
          <w:color w:val="000000" w:themeColor="text1"/>
          <w:sz w:val="36"/>
          <w:szCs w:val="36"/>
          <w:lang w:val="en-US" w:eastAsia="zh-CN"/>
          <w14:textFill>
            <w14:solidFill>
              <w14:schemeClr w14:val="tx1"/>
            </w14:solidFill>
          </w14:textFill>
        </w:rPr>
        <w:t>04</w:t>
      </w:r>
      <w:r>
        <w:rPr>
          <w:rStyle w:val="42"/>
          <w:rFonts w:hint="eastAsia" w:ascii="宋体" w:hAnsi="宋体" w:cs="宋体"/>
          <w:color w:val="000000" w:themeColor="text1"/>
          <w:sz w:val="36"/>
          <w:szCs w:val="36"/>
          <w14:textFill>
            <w14:solidFill>
              <w14:schemeClr w14:val="tx1"/>
            </w14:solidFill>
          </w14:textFill>
        </w:rPr>
        <w:t>日</w:t>
      </w:r>
    </w:p>
    <w:p>
      <w:pPr>
        <w:spacing w:line="480" w:lineRule="auto"/>
        <w:rPr>
          <w:rStyle w:val="42"/>
          <w:rFonts w:ascii="宋体" w:hAnsi="宋体" w:cs="宋体"/>
          <w:color w:val="000000" w:themeColor="text1"/>
          <w14:textFill>
            <w14:solidFill>
              <w14:schemeClr w14:val="tx1"/>
            </w14:solidFill>
          </w14:textFill>
        </w:rPr>
      </w:pPr>
    </w:p>
    <w:p>
      <w:pPr>
        <w:spacing w:line="480" w:lineRule="auto"/>
        <w:jc w:val="center"/>
        <w:rPr>
          <w:rStyle w:val="42"/>
          <w:rFonts w:ascii="宋体" w:hAnsi="宋体" w:cs="宋体"/>
          <w:color w:val="000000" w:themeColor="text1"/>
          <w14:textFill>
            <w14:solidFill>
              <w14:schemeClr w14:val="tx1"/>
            </w14:solidFill>
          </w14:textFill>
        </w:rPr>
      </w:pPr>
    </w:p>
    <w:p>
      <w:pPr>
        <w:pStyle w:val="23"/>
        <w:rPr>
          <w:rFonts w:cs="宋体"/>
          <w:color w:val="000000" w:themeColor="text1"/>
          <w14:textFill>
            <w14:solidFill>
              <w14:schemeClr w14:val="tx1"/>
            </w14:solidFill>
          </w14:textFill>
        </w:rPr>
      </w:pPr>
    </w:p>
    <w:p>
      <w:pPr>
        <w:spacing w:line="480" w:lineRule="auto"/>
        <w:jc w:val="center"/>
        <w:rPr>
          <w:rStyle w:val="42"/>
          <w:rFonts w:ascii="宋体" w:hAnsi="宋体" w:cs="宋体"/>
          <w:b/>
          <w:color w:val="000000" w:themeColor="text1"/>
          <w:sz w:val="44"/>
          <w14:textFill>
            <w14:solidFill>
              <w14:schemeClr w14:val="tx1"/>
            </w14:solidFill>
          </w14:textFill>
        </w:rPr>
      </w:pPr>
      <w:r>
        <w:rPr>
          <w:rStyle w:val="42"/>
          <w:rFonts w:hint="eastAsia" w:ascii="宋体" w:hAnsi="宋体" w:cs="宋体"/>
          <w:b/>
          <w:color w:val="000000" w:themeColor="text1"/>
          <w:sz w:val="44"/>
          <w14:textFill>
            <w14:solidFill>
              <w14:schemeClr w14:val="tx1"/>
            </w14:solidFill>
          </w14:textFill>
        </w:rPr>
        <w:t>总  目  录</w:t>
      </w:r>
    </w:p>
    <w:p>
      <w:pPr>
        <w:spacing w:line="480" w:lineRule="auto"/>
        <w:rPr>
          <w:rStyle w:val="42"/>
          <w:rFonts w:ascii="宋体" w:hAnsi="宋体" w:cs="宋体"/>
          <w:b/>
          <w:color w:val="000000" w:themeColor="text1"/>
          <w:sz w:val="28"/>
          <w14:textFill>
            <w14:solidFill>
              <w14:schemeClr w14:val="tx1"/>
            </w14:solidFill>
          </w14:textFill>
        </w:rPr>
      </w:pPr>
    </w:p>
    <w:p>
      <w:pPr>
        <w:numPr>
          <w:ilvl w:val="0"/>
          <w:numId w:val="4"/>
        </w:numPr>
        <w:spacing w:line="480" w:lineRule="auto"/>
        <w:rPr>
          <w:rStyle w:val="42"/>
          <w:rFonts w:ascii="宋体" w:hAnsi="宋体" w:cs="宋体"/>
          <w:color w:val="000000" w:themeColor="text1"/>
          <w:sz w:val="32"/>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招标公告……………………………………</w:t>
      </w:r>
    </w:p>
    <w:p>
      <w:pPr>
        <w:numPr>
          <w:ilvl w:val="0"/>
          <w:numId w:val="4"/>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投标人须知</w:t>
      </w:r>
      <w:r>
        <w:rPr>
          <w:rStyle w:val="42"/>
          <w:rFonts w:hint="eastAsia" w:ascii="宋体" w:hAnsi="宋体" w:cs="宋体"/>
          <w:color w:val="000000" w:themeColor="text1"/>
          <w:sz w:val="36"/>
          <w:szCs w:val="36"/>
          <w14:textFill>
            <w14:solidFill>
              <w14:schemeClr w14:val="tx1"/>
            </w14:solidFill>
          </w14:textFill>
        </w:rPr>
        <w:t>…</w:t>
      </w:r>
      <w:r>
        <w:rPr>
          <w:rStyle w:val="42"/>
          <w:rFonts w:hint="eastAsia" w:ascii="宋体" w:hAnsi="宋体" w:cs="宋体"/>
          <w:color w:val="000000" w:themeColor="text1"/>
          <w:sz w:val="36"/>
          <w14:textFill>
            <w14:solidFill>
              <w14:schemeClr w14:val="tx1"/>
            </w14:solidFill>
          </w14:textFill>
        </w:rPr>
        <w:t>………………………………</w:t>
      </w:r>
    </w:p>
    <w:p>
      <w:pPr>
        <w:numPr>
          <w:ilvl w:val="0"/>
          <w:numId w:val="4"/>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合同条款及格式……………………………</w:t>
      </w:r>
    </w:p>
    <w:p>
      <w:pPr>
        <w:numPr>
          <w:ilvl w:val="0"/>
          <w:numId w:val="4"/>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项目需求……………………………………</w:t>
      </w:r>
    </w:p>
    <w:p>
      <w:pPr>
        <w:numPr>
          <w:ilvl w:val="0"/>
          <w:numId w:val="4"/>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评标方法与评标标准</w:t>
      </w:r>
      <w:r>
        <w:rPr>
          <w:rStyle w:val="42"/>
          <w:rFonts w:hint="eastAsia" w:ascii="宋体" w:hAnsi="宋体" w:cs="宋体"/>
          <w:color w:val="000000" w:themeColor="text1"/>
          <w:sz w:val="36"/>
          <w14:textFill>
            <w14:solidFill>
              <w14:schemeClr w14:val="tx1"/>
            </w14:solidFill>
          </w14:textFill>
        </w:rPr>
        <w:t>………………………</w:t>
      </w:r>
    </w:p>
    <w:p>
      <w:pPr>
        <w:numPr>
          <w:ilvl w:val="0"/>
          <w:numId w:val="4"/>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投标文件格式………………………………</w:t>
      </w:r>
    </w:p>
    <w:p>
      <w:pPr>
        <w:pStyle w:val="32"/>
        <w:rPr>
          <w:rStyle w:val="42"/>
          <w:rFonts w:ascii="宋体" w:hAnsi="宋体" w:eastAsia="宋体" w:cs="宋体"/>
          <w:bCs/>
          <w:color w:val="000000" w:themeColor="text1"/>
          <w:sz w:val="44"/>
          <w14:textFill>
            <w14:solidFill>
              <w14:schemeClr w14:val="tx1"/>
            </w14:solidFill>
          </w14:textFill>
        </w:rPr>
      </w:pPr>
    </w:p>
    <w:p>
      <w:pPr>
        <w:pStyle w:val="32"/>
        <w:rPr>
          <w:rStyle w:val="42"/>
          <w:rFonts w:ascii="宋体" w:hAnsi="宋体" w:eastAsia="宋体" w:cs="宋体"/>
          <w:bCs/>
          <w:color w:val="000000" w:themeColor="text1"/>
          <w:sz w:val="44"/>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jc w:val="cente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23"/>
        <w:rPr>
          <w:rStyle w:val="42"/>
          <w:rFonts w:cs="宋体"/>
          <w:color w:val="000000" w:themeColor="text1"/>
          <w14:textFill>
            <w14:solidFill>
              <w14:schemeClr w14:val="tx1"/>
            </w14:solidFill>
          </w14:textFill>
        </w:rPr>
      </w:pPr>
    </w:p>
    <w:p>
      <w:pPr>
        <w:pStyle w:val="23"/>
        <w:rPr>
          <w:rStyle w:val="42"/>
          <w:rFonts w:cs="宋体"/>
          <w:color w:val="000000" w:themeColor="text1"/>
          <w14:textFill>
            <w14:solidFill>
              <w14:schemeClr w14:val="tx1"/>
            </w14:solidFill>
          </w14:textFill>
        </w:rPr>
      </w:pPr>
    </w:p>
    <w:p>
      <w:pPr>
        <w:pStyle w:val="23"/>
        <w:rPr>
          <w:rStyle w:val="42"/>
          <w:rFonts w:cs="宋体"/>
          <w:color w:val="000000" w:themeColor="text1"/>
          <w14:textFill>
            <w14:solidFill>
              <w14:schemeClr w14:val="tx1"/>
            </w14:solidFill>
          </w14:textFill>
        </w:rPr>
      </w:pPr>
    </w:p>
    <w:p>
      <w:pPr>
        <w:pStyle w:val="23"/>
        <w:rPr>
          <w:rStyle w:val="42"/>
          <w:rFonts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32"/>
        <w:rPr>
          <w:rStyle w:val="42"/>
          <w:rFonts w:ascii="宋体" w:hAnsi="宋体" w:eastAsia="宋体" w:cs="宋体"/>
          <w:b/>
          <w:bCs/>
          <w:color w:val="000000" w:themeColor="text1"/>
          <w:sz w:val="44"/>
          <w:szCs w:val="44"/>
          <w14:textFill>
            <w14:solidFill>
              <w14:schemeClr w14:val="tx1"/>
            </w14:solidFill>
          </w14:textFill>
        </w:rPr>
      </w:pPr>
      <w:r>
        <w:rPr>
          <w:rStyle w:val="42"/>
          <w:rFonts w:hint="eastAsia" w:ascii="宋体" w:hAnsi="宋体" w:eastAsia="宋体" w:cs="宋体"/>
          <w:b/>
          <w:bCs/>
          <w:color w:val="000000" w:themeColor="text1"/>
          <w:sz w:val="44"/>
          <w:szCs w:val="44"/>
          <w14:textFill>
            <w14:solidFill>
              <w14:schemeClr w14:val="tx1"/>
            </w14:solidFill>
          </w14:textFill>
        </w:rPr>
        <w:t>第一章  招标公告</w:t>
      </w:r>
    </w:p>
    <w:p>
      <w:pPr>
        <w:pStyle w:val="32"/>
        <w:tabs>
          <w:tab w:val="left" w:pos="0"/>
          <w:tab w:val="left" w:pos="3165"/>
          <w:tab w:val="center" w:pos="4153"/>
        </w:tabs>
        <w:spacing w:line="360" w:lineRule="auto"/>
        <w:rPr>
          <w:rStyle w:val="42"/>
          <w:rFonts w:ascii="宋体" w:hAnsi="宋体" w:eastAsia="宋体" w:cs="宋体"/>
          <w:b/>
          <w:bCs/>
          <w:color w:val="000000" w:themeColor="text1"/>
          <w14:textFill>
            <w14:solidFill>
              <w14:schemeClr w14:val="tx1"/>
            </w14:solidFill>
          </w14:textFill>
        </w:rPr>
      </w:pPr>
      <w:r>
        <w:rPr>
          <w:rStyle w:val="42"/>
          <w:rFonts w:hint="eastAsia" w:ascii="宋体" w:hAnsi="宋体" w:eastAsia="宋体" w:cs="宋体"/>
          <w:b/>
          <w:bCs/>
          <w:color w:val="000000" w:themeColor="text1"/>
          <w:sz w:val="32"/>
          <w:szCs w:val="32"/>
          <w14:textFill>
            <w14:solidFill>
              <w14:schemeClr w14:val="tx1"/>
            </w14:solidFill>
          </w14:textFill>
        </w:rPr>
        <w:t>盐城工业职业技术学院电梯工程招标公告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u w:val="single" w:color="000000"/>
          <w14:textFill>
            <w14:solidFill>
              <w14:schemeClr w14:val="tx1"/>
            </w14:solidFill>
          </w14:textFill>
        </w:rPr>
        <w:t>盐城工业职业技术学院电梯工程</w:t>
      </w:r>
      <w:r>
        <w:rPr>
          <w:rStyle w:val="42"/>
          <w:rFonts w:hint="eastAsia" w:ascii="宋体" w:hAnsi="宋体" w:cs="宋体"/>
          <w:bCs/>
          <w:color w:val="000000" w:themeColor="text1"/>
          <w:sz w:val="24"/>
          <w:szCs w:val="24"/>
          <w14:textFill>
            <w14:solidFill>
              <w14:schemeClr w14:val="tx1"/>
            </w14:solidFill>
          </w14:textFill>
        </w:rPr>
        <w:t>的潜在投标人应在</w:t>
      </w:r>
      <w:r>
        <w:rPr>
          <w:rStyle w:val="42"/>
          <w:rFonts w:hint="eastAsia" w:ascii="宋体" w:hAnsi="宋体" w:cs="宋体"/>
          <w:bCs/>
          <w:color w:val="000000" w:themeColor="text1"/>
          <w:sz w:val="24"/>
          <w:szCs w:val="24"/>
          <w:u w:val="single" w:color="000000"/>
          <w14:textFill>
            <w14:solidFill>
              <w14:schemeClr w14:val="tx1"/>
            </w14:solidFill>
          </w14:textFill>
        </w:rPr>
        <w:t>盐城工业职业技术学院招标采购网</w:t>
      </w:r>
      <w:r>
        <w:rPr>
          <w:rStyle w:val="42"/>
          <w:rFonts w:hint="eastAsia" w:ascii="宋体" w:hAnsi="宋体" w:cs="宋体"/>
          <w:bCs/>
          <w:color w:val="000000" w:themeColor="text1"/>
          <w:sz w:val="24"/>
          <w:szCs w:val="24"/>
          <w14:textFill>
            <w14:solidFill>
              <w14:schemeClr w14:val="tx1"/>
            </w14:solidFill>
          </w14:textFill>
        </w:rPr>
        <w:t>获</w:t>
      </w:r>
      <w:r>
        <w:rPr>
          <w:rStyle w:val="42"/>
          <w:rFonts w:hint="eastAsia" w:ascii="宋体" w:hAnsi="宋体" w:cs="宋体"/>
          <w:color w:val="000000" w:themeColor="text1"/>
          <w:sz w:val="24"/>
          <w:szCs w:val="24"/>
          <w14:textFill>
            <w14:solidFill>
              <w14:schemeClr w14:val="tx1"/>
            </w14:solidFill>
          </w14:textFill>
        </w:rPr>
        <w:t>取招标文件，并于</w:t>
      </w:r>
      <w:r>
        <w:rPr>
          <w:rStyle w:val="42"/>
          <w:rFonts w:hint="eastAsia" w:ascii="宋体" w:hAnsi="宋体" w:cs="宋体"/>
          <w:color w:val="000000" w:themeColor="text1"/>
          <w:sz w:val="24"/>
          <w:szCs w:val="24"/>
          <w:u w:val="single" w:color="000000"/>
          <w14:textFill>
            <w14:solidFill>
              <w14:schemeClr w14:val="tx1"/>
            </w14:solidFill>
          </w14:textFill>
        </w:rPr>
        <w:t>2021</w:t>
      </w:r>
      <w:r>
        <w:rPr>
          <w:rStyle w:val="42"/>
          <w:rFonts w:hint="eastAsia" w:ascii="宋体" w:hAnsi="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2"/>
          <w:rFonts w:hint="eastAsia" w:ascii="宋体" w:hAnsi="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25</w:t>
      </w:r>
      <w:r>
        <w:rPr>
          <w:rStyle w:val="42"/>
          <w:rFonts w:hint="eastAsia" w:ascii="宋体" w:hAnsi="宋体" w:cs="宋体"/>
          <w:bCs/>
          <w:color w:val="000000" w:themeColor="text1"/>
          <w:sz w:val="24"/>
          <w:szCs w:val="24"/>
          <w:u w:val="single" w:color="000000"/>
          <w14:textFill>
            <w14:solidFill>
              <w14:schemeClr w14:val="tx1"/>
            </w14:solidFill>
          </w14:textFill>
        </w:rPr>
        <w:t>日</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cs="宋体"/>
          <w:bCs/>
          <w:color w:val="000000" w:themeColor="text1"/>
          <w:sz w:val="24"/>
          <w:szCs w:val="24"/>
          <w:u w:val="single" w:color="000000"/>
          <w14:textFill>
            <w14:solidFill>
              <w14:schemeClr w14:val="tx1"/>
            </w14:solidFill>
          </w14:textFill>
        </w:rPr>
        <w:t>点00分（</w:t>
      </w:r>
      <w:r>
        <w:rPr>
          <w:rStyle w:val="42"/>
          <w:rFonts w:hint="eastAsia" w:ascii="宋体" w:hAnsi="宋体" w:cs="宋体"/>
          <w:bCs/>
          <w:color w:val="000000" w:themeColor="text1"/>
          <w:sz w:val="24"/>
          <w:szCs w:val="24"/>
          <w14:textFill>
            <w14:solidFill>
              <w14:schemeClr w14:val="tx1"/>
            </w14:solidFill>
          </w14:textFill>
        </w:rPr>
        <w:t>北京时间）前递交投标文件</w:t>
      </w:r>
      <w:r>
        <w:rPr>
          <w:rStyle w:val="42"/>
          <w:rFonts w:hint="eastAsia" w:ascii="宋体" w:hAnsi="宋体" w:cs="宋体"/>
          <w:color w:val="000000" w:themeColor="text1"/>
          <w:sz w:val="24"/>
          <w:szCs w:val="24"/>
          <w14:textFill>
            <w14:solidFill>
              <w14:schemeClr w14:val="tx1"/>
            </w14:solidFill>
          </w14:textFill>
        </w:rPr>
        <w:t>。</w:t>
      </w:r>
    </w:p>
    <w:p>
      <w:pPr>
        <w:spacing w:line="460" w:lineRule="exact"/>
        <w:rPr>
          <w:rStyle w:val="42"/>
          <w:rFonts w:ascii="宋体" w:hAnsi="宋体" w:cs="宋体"/>
          <w:color w:val="000000" w:themeColor="text1"/>
          <w:sz w:val="24"/>
          <w:szCs w:val="24"/>
          <w14:textFill>
            <w14:solidFill>
              <w14:schemeClr w14:val="tx1"/>
            </w14:solidFill>
          </w14:textFill>
        </w:rPr>
      </w:pP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2"/>
          <w:rFonts w:hint="eastAsia" w:ascii="宋体" w:hAnsi="宋体" w:eastAsia="宋体" w:cs="宋体"/>
          <w:color w:val="000000" w:themeColor="text1"/>
          <w:sz w:val="24"/>
          <w:szCs w:val="24"/>
          <w:lang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项目编号：2021-</w:t>
      </w:r>
      <w:r>
        <w:rPr>
          <w:rStyle w:val="42"/>
          <w:rFonts w:hint="eastAsia" w:ascii="宋体" w:hAnsi="宋体" w:cs="宋体"/>
          <w:color w:val="000000" w:themeColor="text1"/>
          <w:sz w:val="24"/>
          <w:szCs w:val="24"/>
          <w:lang w:eastAsia="zh-CN"/>
          <w14:textFill>
            <w14:solidFill>
              <w14:schemeClr w14:val="tx1"/>
            </w14:solidFill>
          </w14:textFill>
        </w:rPr>
        <w:t>002W</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项目名称：盐城工业职业技术学院电梯工程</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最高限价：</w:t>
      </w:r>
      <w:r>
        <w:rPr>
          <w:rStyle w:val="42"/>
          <w:rFonts w:hint="eastAsia" w:ascii="宋体" w:hAnsi="宋体" w:cs="宋体"/>
          <w:b/>
          <w:bCs/>
          <w:color w:val="000000" w:themeColor="text1"/>
          <w:sz w:val="24"/>
          <w:szCs w:val="24"/>
          <w14:textFill>
            <w14:solidFill>
              <w14:schemeClr w14:val="tx1"/>
            </w14:solidFill>
          </w14:textFill>
        </w:rPr>
        <w:t>35</w:t>
      </w:r>
      <w:r>
        <w:rPr>
          <w:rStyle w:val="42"/>
          <w:rFonts w:hint="eastAsia" w:ascii="宋体" w:hAnsi="宋体" w:cs="宋体"/>
          <w:b/>
          <w:color w:val="000000" w:themeColor="text1"/>
          <w:sz w:val="24"/>
          <w:szCs w:val="24"/>
          <w14:textFill>
            <w14:solidFill>
              <w14:schemeClr w14:val="tx1"/>
            </w14:solidFill>
          </w14:textFill>
        </w:rPr>
        <w:t>万元</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采购需求：盐城工业职业技术学院电梯工程，采购1部电梯，包含但不限于：全套设备供货（含包装、运输及其保险）、安装、调试（含电梯的运行调试费用）、土建整改、土建封堵、梁墩浇注、大门套、监督检验（包括海关、商检、法定特种设备检验检测机构的电梯检测、验收费用、电梯的工厂验货费和工厂验收费等所发生的所有费用、试运行直至竣工验收合格（电梯进行垂直运输时所需的维护费用、电梯验收交付前货物运行时发生的维护等费用，均要求由中标人承担）和取得电梯使用登记标志、质保期内免费提供设备运行所必须的备品备件和专用工具等伴随服务和维修保养，还包括提供技术资料、技术服务、维修保养等内容。具体详见招标文件项目需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合同履行期限：自合同签订之日起开工，30个日历天完成电梯供货、安装调试并通过相关部门验收。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本项目</w:t>
      </w:r>
      <w:r>
        <w:rPr>
          <w:rStyle w:val="42"/>
          <w:rFonts w:hint="eastAsia" w:ascii="宋体" w:hAnsi="宋体" w:cs="宋体"/>
          <w:color w:val="000000" w:themeColor="text1"/>
          <w:sz w:val="24"/>
          <w:szCs w:val="24"/>
          <w:u w:val="single" w:color="000000"/>
          <w14:textFill>
            <w14:solidFill>
              <w14:schemeClr w14:val="tx1"/>
            </w14:solidFill>
          </w14:textFill>
        </w:rPr>
        <w:t>不接受</w:t>
      </w:r>
      <w:r>
        <w:rPr>
          <w:rStyle w:val="42"/>
          <w:rFonts w:hint="eastAsia" w:ascii="宋体" w:hAnsi="宋体" w:cs="宋体"/>
          <w:color w:val="000000" w:themeColor="text1"/>
          <w:sz w:val="24"/>
          <w:szCs w:val="24"/>
          <w14:textFill>
            <w14:solidFill>
              <w14:schemeClr w14:val="tx1"/>
            </w14:solidFill>
          </w14:textFill>
        </w:rPr>
        <w:t>联合体投标。</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二、投标人的资格要求：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（2）上一年度（2020年）的财务报表（成立不满一年不需提供）；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（3）依法缴纳税收和社会保障资金的相关材料；</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2.落实政府采购政策需满足的资格要求：</w:t>
      </w:r>
      <w:r>
        <w:rPr>
          <w:rStyle w:val="42"/>
          <w:rFonts w:hint="eastAsia" w:ascii="宋体" w:hAnsi="宋体" w:cs="宋体"/>
          <w:color w:val="000000" w:themeColor="text1"/>
          <w:sz w:val="24"/>
          <w:szCs w:val="24"/>
          <w:u w:val="single" w:color="000000"/>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3.本项目的特定资格要求：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(1)投标申请人必须在中国境内注册，具有独立法人资格，必须是具备实施本项目能力的制造商或销售商。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本项目所投电梯制造厂商如为产销分离模式，可以由电梯制造商的专业销售厂商授权其销售代理商参与本项目的投标，与之相关的盖章、资质、承诺等文件可由电梯销售厂商负责提供（销售厂商视同为制造厂商），但投标时必须提供所投品牌电梯制造商关于其产销分离模式的证明材料。</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(3)电梯制造厂商必须具有《特种设备制造许可证（电梯）》或最新颁发的《特种设备生产许可证（电梯制造）》。</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(4)电梯安装单位必须并具有对应的电梯安装、维修 C级及以上资质证书或者具有有效的电梯特种设备生产许可证[许可参数须覆盖本项目采购电梯参数要求，包含安装、维修（修理）]或电梯特种设备安装改造维修许可证（包含电梯的安装、维修）。</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(5)未被列入“信用中国”网站（www.creditchina.gov.cn）失信被执行人名单、重大税收违法案件当事人名单和中国政府采购网（www.ccgp.gov.cn）政府采购严重违法失信行为记录名单。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(6)本项目不接受联合体投标。招标人谢绝联合体和杜绝挂靠单位参与本项目的投标，中标后不得以任何方式进行转包与分包。</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(7)投标人单位负责人为同一人或者存在直接控股、管理关系的不同投标人，不得参加同一标段投标活动。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三、获取招标文件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2"/>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报名时间及地点：本公告发布后凡具备上述资格条件，并自愿参加本项目投标的投标人应于2021年</w:t>
      </w:r>
      <w:r>
        <w:rPr>
          <w:rFonts w:hint="eastAsia" w:ascii="宋体" w:hAnsi="宋体" w:cs="宋体"/>
          <w:bCs/>
          <w:color w:val="000000" w:themeColor="text1"/>
          <w:sz w:val="24"/>
          <w:szCs w:val="24"/>
          <w:lang w:val="en-US" w:eastAsia="zh-CN"/>
          <w14:textFill>
            <w14:solidFill>
              <w14:schemeClr w14:val="tx1"/>
            </w14:solidFill>
          </w14:textFill>
        </w:rPr>
        <w:t>11</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日至2021年1</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17</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售价：人民币500元</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售后不退</w:t>
      </w:r>
      <w:r>
        <w:rPr>
          <w:rStyle w:val="42"/>
          <w:rFonts w:hint="eastAsia" w:ascii="宋体" w:hAnsi="宋体" w:cs="宋体"/>
          <w:color w:val="000000" w:themeColor="text1"/>
          <w:sz w:val="24"/>
          <w:szCs w:val="24"/>
          <w14:textFill>
            <w14:solidFill>
              <w14:schemeClr w14:val="tx1"/>
            </w14:solidFill>
          </w14:textFill>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时间：</w:t>
      </w:r>
      <w:r>
        <w:rPr>
          <w:rStyle w:val="42"/>
          <w:rFonts w:hint="eastAsia" w:ascii="宋体" w:hAnsi="宋体" w:cs="宋体"/>
          <w:color w:val="000000" w:themeColor="text1"/>
          <w:sz w:val="24"/>
          <w:szCs w:val="24"/>
          <w:u w:val="single" w:color="000000"/>
          <w14:textFill>
            <w14:solidFill>
              <w14:schemeClr w14:val="tx1"/>
            </w14:solidFill>
          </w14:textFill>
        </w:rPr>
        <w:t>2021</w:t>
      </w:r>
      <w:r>
        <w:rPr>
          <w:rStyle w:val="42"/>
          <w:rFonts w:hint="eastAsia" w:ascii="宋体" w:hAnsi="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2"/>
          <w:rFonts w:hint="eastAsia" w:ascii="宋体" w:hAnsi="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25</w:t>
      </w:r>
      <w:r>
        <w:rPr>
          <w:rStyle w:val="42"/>
          <w:rFonts w:hint="eastAsia" w:ascii="宋体" w:hAnsi="宋体" w:cs="宋体"/>
          <w:bCs/>
          <w:color w:val="000000" w:themeColor="text1"/>
          <w:sz w:val="24"/>
          <w:szCs w:val="24"/>
          <w:u w:val="single" w:color="000000"/>
          <w14:textFill>
            <w14:solidFill>
              <w14:schemeClr w14:val="tx1"/>
            </w14:solidFill>
          </w14:textFill>
        </w:rPr>
        <w:t>日</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cs="宋体"/>
          <w:bCs/>
          <w:color w:val="000000" w:themeColor="text1"/>
          <w:sz w:val="24"/>
          <w:szCs w:val="24"/>
          <w:u w:val="single" w:color="000000"/>
          <w14:textFill>
            <w14:solidFill>
              <w14:schemeClr w14:val="tx1"/>
            </w14:solidFill>
          </w14:textFill>
        </w:rPr>
        <w:t>点00分</w:t>
      </w:r>
      <w:r>
        <w:rPr>
          <w:rStyle w:val="42"/>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五、公告期限</w:t>
      </w:r>
    </w:p>
    <w:p>
      <w:pPr>
        <w:snapToGrid w:val="0"/>
        <w:spacing w:line="360" w:lineRule="auto"/>
        <w:ind w:firstLine="480" w:firstLineChars="200"/>
        <w:rPr>
          <w:rStyle w:val="42"/>
          <w:rFonts w:ascii="宋体" w:hAnsi="宋体" w:cs="宋体"/>
          <w:color w:val="000000" w:themeColor="text1"/>
          <w:kern w:val="0"/>
          <w:sz w:val="24"/>
          <w:szCs w:val="24"/>
          <w14:textFill>
            <w14:solidFill>
              <w14:schemeClr w14:val="tx1"/>
            </w14:solidFill>
          </w14:textFill>
        </w:rPr>
      </w:pPr>
      <w:r>
        <w:rPr>
          <w:rStyle w:val="42"/>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六、其他补充事宜</w:t>
      </w:r>
    </w:p>
    <w:p>
      <w:pPr>
        <w:snapToGrid w:val="0"/>
        <w:spacing w:line="360" w:lineRule="auto"/>
        <w:ind w:firstLine="480" w:firstLineChars="200"/>
        <w:rPr>
          <w:rStyle w:val="42"/>
          <w:rFonts w:asciiTheme="minorEastAsia" w:hAnsiTheme="minorEastAsia" w:eastAsiaTheme="minorEastAsia" w:cstheme="minorEastAsia"/>
          <w:color w:val="000000" w:themeColor="text1"/>
          <w:sz w:val="24"/>
          <w:szCs w:val="24"/>
          <w14:textFill>
            <w14:solidFill>
              <w14:schemeClr w14:val="tx1"/>
            </w14:solidFill>
          </w14:textFill>
        </w:rPr>
      </w:pP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42"/>
          <w:rFonts w:asciiTheme="minorEastAsia" w:hAnsiTheme="minorEastAsia" w:eastAsiaTheme="minorEastAsia" w:cstheme="minorEastAsia"/>
          <w:color w:val="000000" w:themeColor="text1"/>
          <w:sz w:val="24"/>
          <w:szCs w:val="24"/>
          <w14:textFill>
            <w14:solidFill>
              <w14:schemeClr w14:val="tx1"/>
            </w14:solidFill>
          </w14:textFill>
        </w:rPr>
      </w:pP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（1）投标前14天内与确诊/疑似病例或无症状感染者有密切接触的人员，以及与密切接触者接触的次密切接触者，一律不得进校。</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（2）投标前14天内接触过境外归国人员（未解除隔离的），按次密切接触者处置，一律不得进校。</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（3）投标前14天内有疫情中高风险地区（以开标前一日权威发布的疫情风险等级区域划分为依据）旅居史的人员，一律不得进校。</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snapToGrid w:val="0"/>
        <w:spacing w:line="360" w:lineRule="auto"/>
        <w:ind w:firstLine="480" w:firstLineChars="200"/>
        <w:rPr>
          <w:rStyle w:val="42"/>
          <w:rFonts w:asciiTheme="minorEastAsia" w:hAnsiTheme="minorEastAsia" w:eastAsiaTheme="minorEastAsia" w:cstheme="minorEastAsia"/>
          <w:color w:val="000000" w:themeColor="text1"/>
          <w:sz w:val="24"/>
          <w:szCs w:val="24"/>
          <w14:textFill>
            <w14:solidFill>
              <w14:schemeClr w14:val="tx1"/>
            </w14:solidFill>
          </w14:textFill>
        </w:rPr>
      </w:pPr>
      <w:r>
        <w:rPr>
          <w:rStyle w:val="42"/>
          <w:rFonts w:hint="eastAsia" w:asciiTheme="minorEastAsia" w:hAnsiTheme="minorEastAsia" w:eastAsiaTheme="minorEastAsia" w:cstheme="minorEastAsia"/>
          <w:color w:val="000000" w:themeColor="text1"/>
          <w:sz w:val="24"/>
          <w:szCs w:val="24"/>
          <w14:textFill>
            <w14:solidFill>
              <w14:schemeClr w14:val="tx1"/>
            </w14:solidFill>
          </w14:textFill>
        </w:rPr>
        <w:t>请各投标人预留好相应时间，配合做好上述管控措施。</w:t>
      </w:r>
    </w:p>
    <w:p>
      <w:pPr>
        <w:numPr>
          <w:ilvl w:val="0"/>
          <w:numId w:val="5"/>
        </w:num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投标文件制作份数要求：正本份数：1份，副本份数：4份。</w:t>
      </w:r>
    </w:p>
    <w:p>
      <w:pPr>
        <w:adjustRightInd w:val="0"/>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1、投标人须在投标前自行组织现场踏勘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也可以联系采购人现场探勘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联系人：高大伟，联系方式：18262393599。中标后不得以未踏勘现场或踏勘现场不细致而怠工或要求增加</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踏勘地点：盐城工业职业技术学院校区内。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、投标人踏勘现场发生的费用自理，自行负责在踏勘现场中所发生的人员伤亡和财产损失。</w:t>
      </w:r>
    </w:p>
    <w:p>
      <w:pPr>
        <w:adjustRightInd w:val="0"/>
        <w:snapToGrid w:val="0"/>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、投标人到项目实施现场进行踏勘时，应当充分了解</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情况、现场位置、情况、道路、储存空间、装卸限制、流动人员数量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地址：盐城市金融城四号楼1103</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联系人：周鹏              </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项目联系人： 高老师 </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电话：18262393599</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33"/>
        <w:spacing w:before="0" w:after="0" w:line="240" w:lineRule="auto"/>
        <w:rPr>
          <w:rStyle w:val="42"/>
          <w:rFonts w:ascii="宋体" w:hAnsi="宋体" w:eastAsia="宋体" w:cs="宋体"/>
          <w:b w:val="0"/>
          <w:bCs w:val="0"/>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第二章  投标人须知</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一、总则</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 满足本文件实质性条款的规定。</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4.1</w:t>
      </w:r>
      <w:r>
        <w:rPr>
          <w:rStyle w:val="42"/>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5.1</w:t>
      </w:r>
      <w:r>
        <w:rPr>
          <w:rStyle w:val="42"/>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二、招标文件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7.1</w:t>
      </w:r>
      <w:r>
        <w:rPr>
          <w:rStyle w:val="42"/>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7.2</w:t>
      </w:r>
      <w:r>
        <w:rPr>
          <w:rStyle w:val="42"/>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8.1</w:t>
      </w:r>
      <w:r>
        <w:rPr>
          <w:rStyle w:val="42"/>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2"/>
          <w:rFonts w:hint="eastAsia" w:ascii="宋体" w:hAnsi="宋体" w:cs="宋体"/>
          <w:b/>
          <w:color w:val="000000" w:themeColor="text1"/>
          <w:sz w:val="24"/>
          <w:szCs w:val="24"/>
          <w14:textFill>
            <w14:solidFill>
              <w14:schemeClr w14:val="tx1"/>
            </w14:solidFill>
          </w14:textFill>
        </w:rPr>
        <w:t>十日</w:t>
      </w:r>
      <w:r>
        <w:rPr>
          <w:rStyle w:val="42"/>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9.1</w:t>
      </w:r>
      <w:r>
        <w:rPr>
          <w:rStyle w:val="42"/>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9.2</w:t>
      </w:r>
      <w:r>
        <w:rPr>
          <w:rStyle w:val="42"/>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9.3</w:t>
      </w:r>
      <w:r>
        <w:rPr>
          <w:rStyle w:val="42"/>
          <w:rFonts w:hint="eastAsia" w:ascii="宋体" w:hAnsi="宋体" w:cs="宋体"/>
          <w:color w:val="000000" w:themeColor="text1"/>
          <w:sz w:val="24"/>
          <w:szCs w:val="24"/>
          <w14:textFill>
            <w14:solidFill>
              <w14:schemeClr w14:val="tx1"/>
            </w14:solidFill>
          </w14:textFill>
        </w:rPr>
        <w:t>招标文件的修改将在</w:t>
      </w:r>
      <w:r>
        <w:rPr>
          <w:rStyle w:val="42"/>
          <w:rFonts w:hint="eastAsia" w:ascii="宋体" w:hAnsi="宋体" w:cs="宋体"/>
          <w:bCs/>
          <w:color w:val="000000" w:themeColor="text1"/>
          <w:sz w:val="24"/>
          <w:szCs w:val="24"/>
          <w14:textFill>
            <w14:solidFill>
              <w14:schemeClr w14:val="tx1"/>
            </w14:solidFill>
          </w14:textFill>
        </w:rPr>
        <w:t>盐城工业职业技术学院招标采购网</w:t>
      </w:r>
      <w:r>
        <w:rPr>
          <w:rStyle w:val="42"/>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三、投标文件的编制</w:t>
      </w:r>
    </w:p>
    <w:p>
      <w:pPr>
        <w:pStyle w:val="36"/>
        <w:snapToGrid w:val="0"/>
        <w:spacing w:before="0" w:after="0"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10.1</w:t>
      </w:r>
      <w:r>
        <w:rPr>
          <w:rStyle w:val="42"/>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2"/>
          <w:rFonts w:hint="eastAsia" w:ascii="宋体" w:hAnsi="宋体" w:cs="宋体"/>
          <w:b/>
          <w:bCs/>
          <w:color w:val="000000" w:themeColor="text1"/>
          <w:sz w:val="24"/>
          <w:szCs w:val="24"/>
          <w14:textFill>
            <w14:solidFill>
              <w14:schemeClr w14:val="tx1"/>
            </w14:solidFill>
          </w14:textFill>
        </w:rPr>
        <w:t>简体中文</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10.2</w:t>
      </w:r>
      <w:r>
        <w:rPr>
          <w:rStyle w:val="42"/>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11.1</w:t>
      </w:r>
      <w:r>
        <w:rPr>
          <w:rStyle w:val="42"/>
          <w:rFonts w:hint="eastAsia" w:ascii="宋体" w:hAnsi="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2"/>
          <w:rFonts w:hint="eastAsia" w:ascii="宋体" w:hAnsi="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13.1</w:t>
      </w:r>
      <w:r>
        <w:rPr>
          <w:rStyle w:val="42"/>
          <w:rFonts w:hint="eastAsia" w:ascii="宋体" w:hAnsi="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13.2</w:t>
      </w:r>
      <w:r>
        <w:rPr>
          <w:rStyle w:val="42"/>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13.4</w:t>
      </w:r>
      <w:r>
        <w:rPr>
          <w:rStyle w:val="42"/>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13.5</w:t>
      </w:r>
      <w:r>
        <w:rPr>
          <w:rStyle w:val="42"/>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投标文件中的货物</w:t>
      </w:r>
      <w:r>
        <w:rPr>
          <w:rStyle w:val="42"/>
          <w:rFonts w:hint="eastAsia" w:ascii="宋体" w:hAnsi="宋体" w:cs="宋体"/>
          <w:color w:val="000000" w:themeColor="text1"/>
          <w:sz w:val="24"/>
          <w:szCs w:val="24"/>
          <w14:textFill>
            <w14:solidFill>
              <w14:schemeClr w14:val="tx1"/>
            </w14:solidFill>
          </w14:textFill>
        </w:rPr>
        <w:t>及服务</w:t>
      </w:r>
      <w:r>
        <w:rPr>
          <w:rStyle w:val="42"/>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2"/>
          <w:rFonts w:hint="eastAsia" w:ascii="宋体" w:hAnsi="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13.6</w:t>
      </w:r>
      <w:r>
        <w:rPr>
          <w:rStyle w:val="42"/>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13.6.1 </w:t>
      </w:r>
      <w:r>
        <w:rPr>
          <w:rStyle w:val="42"/>
          <w:rFonts w:hint="eastAsia" w:ascii="宋体" w:hAnsi="宋体" w:cs="宋体"/>
          <w:color w:val="000000" w:themeColor="text1"/>
          <w:sz w:val="24"/>
          <w:szCs w:val="24"/>
          <w14:textFill>
            <w14:solidFill>
              <w14:schemeClr w14:val="tx1"/>
            </w14:solidFill>
          </w14:textFill>
        </w:rPr>
        <w:t>项目总价：包括</w:t>
      </w:r>
      <w:r>
        <w:rPr>
          <w:rStyle w:val="42"/>
          <w:rFonts w:hint="eastAsia" w:ascii="宋体" w:hAnsi="宋体" w:cs="宋体"/>
          <w:bCs/>
          <w:color w:val="000000" w:themeColor="text1"/>
          <w:sz w:val="24"/>
          <w:szCs w:val="24"/>
          <w14:textFill>
            <w14:solidFill>
              <w14:schemeClr w14:val="tx1"/>
            </w14:solidFill>
          </w14:textFill>
        </w:rPr>
        <w:t>买方需求的货物价格</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2"/>
          <w:rFonts w:hint="eastAsia" w:ascii="宋体" w:hAnsi="宋体" w:cs="宋体"/>
          <w:color w:val="000000" w:themeColor="text1"/>
          <w:sz w:val="24"/>
          <w:szCs w:val="24"/>
          <w14:textFill>
            <w14:solidFill>
              <w14:schemeClr w14:val="tx1"/>
            </w14:solidFill>
          </w14:textFill>
        </w:rPr>
        <w:t>相关税金费用</w:t>
      </w:r>
      <w:r>
        <w:rPr>
          <w:rStyle w:val="42"/>
          <w:rFonts w:hint="eastAsia"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13.6.2</w:t>
      </w:r>
      <w:r>
        <w:rPr>
          <w:rStyle w:val="42"/>
          <w:rFonts w:hint="eastAsia" w:ascii="宋体" w:hAnsi="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14</w:t>
      </w:r>
      <w:r>
        <w:rPr>
          <w:rStyle w:val="42"/>
          <w:rFonts w:hint="eastAsia" w:ascii="宋体" w:hAnsi="宋体" w:cs="宋体"/>
          <w:b/>
          <w:bCs/>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lang w:val="zh-CN"/>
          <w14:textFill>
            <w14:solidFill>
              <w14:schemeClr w14:val="tx1"/>
            </w14:solidFill>
          </w14:textFill>
        </w:rPr>
        <w:t>14.1</w:t>
      </w:r>
      <w:r>
        <w:rPr>
          <w:rStyle w:val="42"/>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w:t>
      </w:r>
      <w:r>
        <w:rPr>
          <w:rStyle w:val="42"/>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15.1</w:t>
      </w:r>
      <w:r>
        <w:rPr>
          <w:rStyle w:val="42"/>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15.2</w:t>
      </w:r>
      <w:r>
        <w:rPr>
          <w:rStyle w:val="42"/>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16.1</w:t>
      </w:r>
      <w:r>
        <w:rPr>
          <w:rStyle w:val="42"/>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2"/>
          <w:rFonts w:hint="eastAsia" w:ascii="宋体" w:hAnsi="宋体" w:cs="宋体"/>
          <w:color w:val="000000" w:themeColor="text1"/>
          <w:sz w:val="24"/>
          <w:szCs w:val="24"/>
          <w14:textFill>
            <w14:solidFill>
              <w14:schemeClr w14:val="tx1"/>
            </w14:solidFill>
          </w14:textFill>
        </w:rPr>
        <w:t>不作为无效投标处理</w:t>
      </w:r>
      <w:r>
        <w:rPr>
          <w:rStyle w:val="42"/>
          <w:rFonts w:hint="eastAsia" w:ascii="宋体" w:hAnsi="宋体" w:cs="宋体"/>
          <w:bCs/>
          <w:color w:val="000000" w:themeColor="text1"/>
          <w:sz w:val="24"/>
          <w:szCs w:val="24"/>
          <w14:textFill>
            <w14:solidFill>
              <w14:schemeClr w14:val="tx1"/>
            </w14:solidFill>
          </w14:textFill>
        </w:rPr>
        <w:t>，但评标时按开标一览表中价格为准</w:t>
      </w:r>
      <w:r>
        <w:rPr>
          <w:rStyle w:val="42"/>
          <w:rFonts w:hint="eastAsia" w:ascii="宋体" w:hAnsi="宋体" w:cs="宋体"/>
          <w:b/>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17.1</w:t>
      </w:r>
      <w:r>
        <w:rPr>
          <w:rStyle w:val="42"/>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2"/>
          <w:rFonts w:hint="eastAsia" w:ascii="宋体" w:hAnsi="宋体" w:cs="宋体"/>
          <w:b/>
          <w:color w:val="000000" w:themeColor="text1"/>
          <w:sz w:val="24"/>
          <w:szCs w:val="24"/>
          <w:u w:val="single" w:color="000000"/>
          <w14:textFill>
            <w14:solidFill>
              <w14:schemeClr w14:val="tx1"/>
            </w14:solidFill>
          </w14:textFill>
        </w:rPr>
        <w:t>六十（60）天</w:t>
      </w:r>
      <w:r>
        <w:rPr>
          <w:rStyle w:val="42"/>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17.2</w:t>
      </w:r>
      <w:r>
        <w:rPr>
          <w:rStyle w:val="42"/>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2"/>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2"/>
          <w:rFonts w:hint="eastAsia" w:ascii="宋体" w:hAnsi="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18.1</w:t>
      </w:r>
      <w:r>
        <w:rPr>
          <w:rStyle w:val="42"/>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18.2投标文件正本中，</w:t>
      </w:r>
      <w:r>
        <w:rPr>
          <w:rStyle w:val="42"/>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2"/>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18.3</w:t>
      </w:r>
      <w:r>
        <w:rPr>
          <w:rStyle w:val="42"/>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四、投标文件的递交</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19.1</w:t>
      </w:r>
      <w:r>
        <w:rPr>
          <w:rStyle w:val="42"/>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19.2</w:t>
      </w:r>
      <w:r>
        <w:rPr>
          <w:rStyle w:val="42"/>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19.2.3</w:t>
      </w:r>
      <w:r>
        <w:rPr>
          <w:rStyle w:val="42"/>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20.1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20.2</w:t>
      </w:r>
      <w:r>
        <w:rPr>
          <w:rStyle w:val="42"/>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21.1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22.1</w:t>
      </w:r>
      <w:r>
        <w:rPr>
          <w:rStyle w:val="42"/>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2"/>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22.2</w:t>
      </w:r>
      <w:r>
        <w:rPr>
          <w:rStyle w:val="42"/>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2"/>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22.3</w:t>
      </w:r>
      <w:r>
        <w:rPr>
          <w:rStyle w:val="42"/>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22.4</w:t>
      </w:r>
      <w:r>
        <w:rPr>
          <w:rStyle w:val="42"/>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五、开标与评标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2"/>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23.2</w:t>
      </w:r>
      <w:r>
        <w:rPr>
          <w:rStyle w:val="42"/>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Style w:val="42"/>
          <w:rFonts w:hint="eastAsia" w:ascii="宋体" w:hAnsi="宋体" w:cs="宋体"/>
          <w:b/>
          <w:color w:val="000000" w:themeColor="text1"/>
          <w:sz w:val="24"/>
          <w:szCs w:val="24"/>
          <w14:textFill>
            <w14:solidFill>
              <w14:schemeClr w14:val="tx1"/>
            </w14:solidFill>
          </w14:textFill>
        </w:rPr>
        <w:t>(需提供单位授权函)</w:t>
      </w:r>
      <w:r>
        <w:rPr>
          <w:rStyle w:val="42"/>
          <w:rFonts w:hint="eastAsia" w:ascii="宋体" w:hAnsi="宋体" w:cs="宋体"/>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23.3</w:t>
      </w:r>
      <w:r>
        <w:rPr>
          <w:rStyle w:val="42"/>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24.1</w:t>
      </w:r>
      <w:r>
        <w:rPr>
          <w:rStyle w:val="42"/>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合格投标人不足3家的，不得评标。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26.1</w:t>
      </w:r>
      <w:r>
        <w:rPr>
          <w:rStyle w:val="42"/>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28.1</w:t>
      </w:r>
      <w:r>
        <w:rPr>
          <w:rStyle w:val="42"/>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28.3</w:t>
      </w:r>
      <w:r>
        <w:rPr>
          <w:rStyle w:val="42"/>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28.4</w:t>
      </w:r>
      <w:r>
        <w:rPr>
          <w:rStyle w:val="42"/>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28.5</w:t>
      </w:r>
      <w:r>
        <w:rPr>
          <w:rStyle w:val="42"/>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28.6</w:t>
      </w:r>
      <w:r>
        <w:rPr>
          <w:rStyle w:val="42"/>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28.7</w:t>
      </w:r>
      <w:r>
        <w:rPr>
          <w:rStyle w:val="42"/>
          <w:rFonts w:hint="eastAsia" w:ascii="宋体" w:hAnsi="宋体" w:cs="宋体"/>
          <w:b/>
          <w:color w:val="000000" w:themeColor="text1"/>
          <w:sz w:val="24"/>
          <w:szCs w:val="24"/>
          <w14:textFill>
            <w14:solidFill>
              <w14:schemeClr w14:val="tx1"/>
            </w14:solidFill>
          </w14:textFill>
        </w:rPr>
        <w:t>采用最低评标价法的采购项目，</w:t>
      </w:r>
      <w:r>
        <w:rPr>
          <w:rStyle w:val="42"/>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使用综合评分法的采购项目，</w:t>
      </w:r>
      <w:r>
        <w:rPr>
          <w:rStyle w:val="42"/>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非单一产品采购项目，</w:t>
      </w:r>
      <w:r>
        <w:rPr>
          <w:rStyle w:val="42"/>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2"/>
          <w:rFonts w:ascii="宋体" w:hAnsi="宋体" w:cs="宋体"/>
          <w:bCs/>
          <w:i/>
          <w:color w:val="000000" w:themeColor="text1"/>
          <w:sz w:val="24"/>
          <w:szCs w:val="24"/>
          <w:u w:val="single" w:color="000000"/>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六、定标</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30.3采购人</w:t>
      </w:r>
      <w:r>
        <w:rPr>
          <w:rStyle w:val="42"/>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30.5. </w:t>
      </w:r>
      <w:r>
        <w:rPr>
          <w:rStyle w:val="42"/>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31、质疑处理</w:t>
      </w:r>
      <w:r>
        <w:rPr>
          <w:rStyle w:val="42"/>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31.1.1</w:t>
      </w:r>
      <w:r>
        <w:rPr>
          <w:rStyle w:val="42"/>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2"/>
          <w:rFonts w:hint="eastAsia" w:ascii="宋体" w:hAnsi="宋体" w:cs="宋体"/>
          <w:color w:val="000000" w:themeColor="text1"/>
          <w:kern w:val="0"/>
          <w:sz w:val="24"/>
          <w:szCs w:val="24"/>
          <w14:textFill>
            <w14:solidFill>
              <w14:schemeClr w14:val="tx1"/>
            </w14:solidFill>
          </w14:textFill>
        </w:rPr>
        <w:br w:type="textWrapping"/>
      </w:r>
      <w:r>
        <w:rPr>
          <w:rStyle w:val="42"/>
          <w:rFonts w:hint="eastAsia" w:ascii="宋体" w:hAnsi="宋体" w:cs="宋体"/>
          <w:color w:val="000000" w:themeColor="text1"/>
          <w:kern w:val="0"/>
          <w:sz w:val="24"/>
          <w:szCs w:val="24"/>
          <w14:textFill>
            <w14:solidFill>
              <w14:schemeClr w14:val="tx1"/>
            </w14:solidFill>
          </w14:textFill>
        </w:rPr>
        <w:t>　　</w:t>
      </w:r>
      <w:r>
        <w:rPr>
          <w:rStyle w:val="42"/>
          <w:rFonts w:hint="eastAsia" w:ascii="宋体" w:hAnsi="宋体" w:cs="宋体"/>
          <w:color w:val="000000" w:themeColor="text1"/>
          <w:sz w:val="24"/>
          <w:szCs w:val="24"/>
          <w14:textFill>
            <w14:solidFill>
              <w14:schemeClr w14:val="tx1"/>
            </w14:solidFill>
          </w14:textFill>
        </w:rPr>
        <w:t>31.1.2</w:t>
      </w:r>
      <w:r>
        <w:rPr>
          <w:rStyle w:val="42"/>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Style w:val="42"/>
          <w:rFonts w:hint="eastAsia" w:ascii="宋体" w:hAnsi="宋体" w:cs="宋体"/>
          <w:color w:val="000000" w:themeColor="text1"/>
          <w:kern w:val="0"/>
          <w:sz w:val="24"/>
          <w:szCs w:val="24"/>
          <w14:textFill>
            <w14:solidFill>
              <w14:schemeClr w14:val="tx1"/>
            </w14:solidFill>
          </w14:textFill>
        </w:rPr>
        <w:br w:type="textWrapping"/>
      </w:r>
      <w:r>
        <w:rPr>
          <w:rStyle w:val="42"/>
          <w:rFonts w:hint="eastAsia" w:ascii="宋体" w:hAnsi="宋体" w:cs="宋体"/>
          <w:color w:val="000000" w:themeColor="text1"/>
          <w:kern w:val="0"/>
          <w:sz w:val="24"/>
          <w:szCs w:val="24"/>
          <w14:textFill>
            <w14:solidFill>
              <w14:schemeClr w14:val="tx1"/>
            </w14:solidFill>
          </w14:textFill>
        </w:rPr>
        <w:t>　　</w:t>
      </w:r>
      <w:r>
        <w:rPr>
          <w:rStyle w:val="42"/>
          <w:rFonts w:hint="eastAsia" w:ascii="宋体" w:hAnsi="宋体" w:cs="宋体"/>
          <w:color w:val="000000" w:themeColor="text1"/>
          <w:sz w:val="24"/>
          <w:szCs w:val="24"/>
          <w14:textFill>
            <w14:solidFill>
              <w14:schemeClr w14:val="tx1"/>
            </w14:solidFill>
          </w14:textFill>
        </w:rPr>
        <w:t>31.1.3</w:t>
      </w:r>
      <w:r>
        <w:rPr>
          <w:rStyle w:val="42"/>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七、合同签订相关事项</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33</w:t>
      </w:r>
      <w:r>
        <w:rPr>
          <w:rStyle w:val="42"/>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000000" w:themeColor="text1"/>
          <w:sz w:val="24"/>
          <w:szCs w:val="24"/>
          <w14:textFill>
            <w14:solidFill>
              <w14:schemeClr w14:val="tx1"/>
            </w14:solidFill>
          </w14:textFill>
        </w:rPr>
      </w:pPr>
      <w:r>
        <w:rPr>
          <w:rStyle w:val="42"/>
          <w:rFonts w:hint="eastAsia" w:ascii="宋体" w:hAnsi="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2"/>
          <w:rFonts w:ascii="宋体" w:hAnsi="宋体" w:cs="宋体"/>
          <w:b/>
          <w:color w:val="000000" w:themeColor="text1"/>
          <w:sz w:val="44"/>
          <w:szCs w:val="28"/>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37、样品：</w:t>
      </w:r>
      <w:r>
        <w:rPr>
          <w:rStyle w:val="42"/>
          <w:rFonts w:hint="eastAsia" w:ascii="宋体" w:hAnsi="宋体" w:cs="宋体"/>
          <w:color w:val="000000" w:themeColor="text1"/>
          <w:sz w:val="24"/>
          <w:szCs w:val="24"/>
          <w14:textFill>
            <w14:solidFill>
              <w14:schemeClr w14:val="tx1"/>
            </w14:solidFill>
          </w14:textFill>
        </w:rPr>
        <w:t>无</w:t>
      </w:r>
    </w:p>
    <w:p>
      <w:pPr>
        <w:rPr>
          <w:rStyle w:val="42"/>
          <w:rFonts w:ascii="宋体" w:hAnsi="宋体" w:cs="宋体"/>
          <w:b/>
          <w:color w:val="000000" w:themeColor="text1"/>
          <w:sz w:val="44"/>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32"/>
        <w:ind w:firstLine="1325" w:firstLineChars="300"/>
        <w:jc w:val="both"/>
        <w:rPr>
          <w:rStyle w:val="42"/>
          <w:rFonts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第三章  合同条款及格式</w:t>
      </w:r>
    </w:p>
    <w:p>
      <w:pPr>
        <w:spacing w:line="440" w:lineRule="exact"/>
        <w:ind w:firstLine="480" w:firstLineChars="200"/>
        <w:rPr>
          <w:rStyle w:val="42"/>
          <w:rFonts w:ascii="宋体" w:hAnsi="宋体" w:cs="宋体"/>
          <w:bCs/>
          <w:color w:val="000000" w:themeColor="text1"/>
          <w:sz w:val="24"/>
          <w14:textFill>
            <w14:solidFill>
              <w14:schemeClr w14:val="tx1"/>
            </w14:solidFill>
          </w14:textFill>
        </w:rPr>
      </w:pPr>
      <w:r>
        <w:rPr>
          <w:rStyle w:val="42"/>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项目名称：                                       项目编号：</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甲方：（买方）_________</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乙方：（卖方）_________</w:t>
      </w:r>
    </w:p>
    <w:p>
      <w:pPr>
        <w:pStyle w:val="15"/>
        <w:adjustRightInd w:val="0"/>
        <w:snapToGrid w:val="0"/>
        <w:spacing w:line="360" w:lineRule="auto"/>
        <w:ind w:firstLine="480" w:firstLineChars="200"/>
        <w:rPr>
          <w:rFonts w:hAnsi="宋体"/>
          <w:b/>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甲、乙双方根据项目公开招标的结果，签署本合同。</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一、</w:t>
      </w:r>
      <w:r>
        <w:rPr>
          <w:rFonts w:hint="eastAsia" w:hAnsi="宋体"/>
          <w:b/>
          <w:color w:val="000000" w:themeColor="text1"/>
          <w:sz w:val="24"/>
          <w:szCs w:val="24"/>
          <w14:textFill>
            <w14:solidFill>
              <w14:schemeClr w14:val="tx1"/>
            </w14:solidFill>
          </w14:textFill>
        </w:rPr>
        <w:t>产品</w:t>
      </w:r>
      <w:r>
        <w:rPr>
          <w:rFonts w:hAnsi="宋体"/>
          <w:b/>
          <w:color w:val="000000" w:themeColor="text1"/>
          <w:sz w:val="24"/>
          <w:szCs w:val="24"/>
          <w14:textFill>
            <w14:solidFill>
              <w14:schemeClr w14:val="tx1"/>
            </w14:solidFill>
          </w14:textFill>
        </w:rPr>
        <w:t>内容</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1.1 </w:t>
      </w:r>
      <w:r>
        <w:rPr>
          <w:rFonts w:hint="eastAsia" w:hAnsi="宋体"/>
          <w:color w:val="000000" w:themeColor="text1"/>
          <w:sz w:val="24"/>
          <w:szCs w:val="24"/>
          <w14:textFill>
            <w14:solidFill>
              <w14:schemeClr w14:val="tx1"/>
            </w14:solidFill>
          </w14:textFill>
        </w:rPr>
        <w:t>产品</w:t>
      </w:r>
      <w:r>
        <w:rPr>
          <w:rFonts w:hAnsi="宋体"/>
          <w:color w:val="000000" w:themeColor="text1"/>
          <w:sz w:val="24"/>
          <w:szCs w:val="24"/>
          <w14:textFill>
            <w14:solidFill>
              <w14:schemeClr w14:val="tx1"/>
            </w14:solidFill>
          </w14:textFill>
        </w:rPr>
        <w:t>名称：</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 型号规格：</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 数量（单位）：</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二、合同金额</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2.1 本合同金额为（大写）：___________（_________元）人民币</w:t>
      </w:r>
      <w:r>
        <w:rPr>
          <w:rFonts w:hint="eastAsia" w:hAnsi="宋体"/>
          <w:color w:val="000000" w:themeColor="text1"/>
          <w:sz w:val="24"/>
          <w:szCs w:val="24"/>
          <w14:textFill>
            <w14:solidFill>
              <w14:schemeClr w14:val="tx1"/>
            </w14:solidFill>
          </w14:textFill>
        </w:rPr>
        <w:t>或其他币种</w:t>
      </w:r>
      <w:r>
        <w:rPr>
          <w:rFonts w:hAnsi="宋体"/>
          <w:color w:val="000000" w:themeColor="text1"/>
          <w:sz w:val="24"/>
          <w:szCs w:val="24"/>
          <w14:textFill>
            <w14:solidFill>
              <w14:schemeClr w14:val="tx1"/>
            </w14:solidFill>
          </w14:textFill>
        </w:rPr>
        <w:t>。</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三、技术资料</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3.1乙方应按招标文件规定的时间向甲方提供使用货物的有关技术资料。</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四、知识产权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Ansi="宋体"/>
          <w:color w:val="000000" w:themeColor="text1"/>
          <w:sz w:val="24"/>
          <w:szCs w:val="24"/>
          <w14:textFill>
            <w14:solidFill>
              <w14:schemeClr w14:val="tx1"/>
            </w14:solidFill>
          </w14:textFill>
        </w:rPr>
        <w:t>4.1乙</w:t>
      </w:r>
      <w:r>
        <w:rPr>
          <w:rFonts w:hint="eastAsia" w:ascii="宋体" w:hAnsi="宋体"/>
          <w:color w:val="000000" w:themeColor="text1"/>
          <w:sz w:val="24"/>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15"/>
        <w:adjustRightInd w:val="0"/>
        <w:snapToGrid w:val="0"/>
        <w:spacing w:line="360" w:lineRule="auto"/>
        <w:ind w:firstLine="482" w:firstLineChars="200"/>
        <w:rPr>
          <w:rFonts w:hAnsi="宋体"/>
          <w:color w:val="000000" w:themeColor="text1"/>
          <w:sz w:val="24"/>
          <w:szCs w:val="24"/>
          <w:u w:val="single"/>
          <w14:textFill>
            <w14:solidFill>
              <w14:schemeClr w14:val="tx1"/>
            </w14:solidFill>
          </w14:textFill>
        </w:rPr>
      </w:pPr>
      <w:r>
        <w:rPr>
          <w:rFonts w:hAnsi="宋体"/>
          <w:b/>
          <w:color w:val="000000" w:themeColor="text1"/>
          <w:sz w:val="24"/>
          <w:szCs w:val="24"/>
          <w14:textFill>
            <w14:solidFill>
              <w14:schemeClr w14:val="tx1"/>
            </w14:solidFill>
          </w14:textFill>
        </w:rPr>
        <w:t>五、产权担保</w:t>
      </w:r>
    </w:p>
    <w:p>
      <w:pPr>
        <w:pStyle w:val="15"/>
        <w:adjustRightInd w:val="0"/>
        <w:snapToGrid w:val="0"/>
        <w:spacing w:line="360"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5.1 乙方保证所交付的货物的所有权完全属于乙方且无任何抵押、查封等产权瑕疵。</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六、履约保证金</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6.1 乙方交纳人民币</w:t>
      </w:r>
      <w:r>
        <w:rPr>
          <w:rFonts w:hint="eastAsia" w:hAnsi="宋体"/>
          <w:color w:val="000000" w:themeColor="text1"/>
          <w:sz w:val="24"/>
          <w:szCs w:val="24"/>
          <w:u w:val="single"/>
          <w14:textFill>
            <w14:solidFill>
              <w14:schemeClr w14:val="tx1"/>
            </w14:solidFill>
          </w14:textFill>
        </w:rPr>
        <w:t>（中标价的5%）</w:t>
      </w:r>
      <w:r>
        <w:rPr>
          <w:rFonts w:hAnsi="宋体"/>
          <w:color w:val="000000" w:themeColor="text1"/>
          <w:sz w:val="24"/>
          <w:szCs w:val="24"/>
          <w14:textFill>
            <w14:solidFill>
              <w14:schemeClr w14:val="tx1"/>
            </w14:solidFill>
          </w14:textFill>
        </w:rPr>
        <w:t>元作为本合同的履约保证金。</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6.2合同履行结束后，甲方应及时退还交纳的履约保证金。</w:t>
      </w:r>
    </w:p>
    <w:p>
      <w:pPr>
        <w:adjustRightInd w:val="0"/>
        <w:snapToGrid w:val="0"/>
        <w:spacing w:line="360" w:lineRule="auto"/>
        <w:ind w:firstLine="482" w:firstLineChars="200"/>
        <w:rPr>
          <w:rFonts w:ascii="宋体" w:hAnsi="宋体" w:eastAsia="仿宋_GB2312"/>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七、转包或分包</w:t>
      </w:r>
    </w:p>
    <w:p>
      <w:pPr>
        <w:adjustRightInd w:val="0"/>
        <w:snapToGrid w:val="0"/>
        <w:spacing w:line="360"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w:t>
      </w:r>
      <w:r>
        <w:rPr>
          <w:rFonts w:hint="eastAsia" w:ascii="宋体" w:hAnsi="宋体"/>
          <w:color w:val="000000" w:themeColor="text1"/>
          <w:sz w:val="24"/>
          <w:szCs w:val="24"/>
          <w14:textFill>
            <w14:solidFill>
              <w14:schemeClr w14:val="tx1"/>
            </w14:solidFill>
          </w14:textFill>
        </w:rPr>
        <w:t>本合同范围的货物，应由乙方直接供应，不得转让他人供应；</w:t>
      </w:r>
    </w:p>
    <w:p>
      <w:pPr>
        <w:adjustRightInd w:val="0"/>
        <w:snapToGrid w:val="0"/>
        <w:spacing w:line="360"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7.2 </w:t>
      </w:r>
      <w:r>
        <w:rPr>
          <w:rFonts w:hint="eastAsia" w:ascii="宋体" w:hAnsi="宋体"/>
          <w:color w:val="000000" w:themeColor="text1"/>
          <w:sz w:val="24"/>
          <w:szCs w:val="24"/>
          <w14:textFill>
            <w14:solidFill>
              <w14:schemeClr w14:val="tx1"/>
            </w14:solidFill>
          </w14:textFill>
        </w:rPr>
        <w:t>除非得到甲方的书面同意，乙方不得部分分包给他人供应。</w:t>
      </w:r>
    </w:p>
    <w:p>
      <w:pPr>
        <w:adjustRightInd w:val="0"/>
        <w:snapToGrid w:val="0"/>
        <w:spacing w:line="360"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7.3</w:t>
      </w:r>
      <w:r>
        <w:rPr>
          <w:rFonts w:hint="eastAsia" w:ascii="宋体" w:hAnsi="宋体"/>
          <w:color w:val="000000" w:themeColor="text1"/>
          <w:sz w:val="24"/>
          <w:szCs w:val="24"/>
          <w14:textFill>
            <w14:solidFill>
              <w14:schemeClr w14:val="tx1"/>
            </w14:solidFill>
          </w14:textFill>
        </w:rPr>
        <w:t>如有转让和未经甲方同意的分包行为，甲方有权给予终止合同。</w:t>
      </w:r>
    </w:p>
    <w:p>
      <w:pPr>
        <w:pStyle w:val="15"/>
        <w:adjustRightInd w:val="0"/>
        <w:snapToGrid w:val="0"/>
        <w:spacing w:line="360" w:lineRule="auto"/>
        <w:ind w:firstLine="482" w:firstLineChars="200"/>
        <w:rPr>
          <w:rFonts w:hAnsi="宋体"/>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八、质保期</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8.1 质保期</w:t>
      </w:r>
      <w:r>
        <w:rPr>
          <w:rFonts w:hint="eastAsia" w:hAnsi="宋体"/>
          <w:color w:val="000000" w:themeColor="text1"/>
          <w:sz w:val="24"/>
          <w:szCs w:val="24"/>
          <w:u w:val="single"/>
          <w14:textFill>
            <w14:solidFill>
              <w14:schemeClr w14:val="tx1"/>
            </w14:solidFill>
          </w14:textFill>
        </w:rPr>
        <w:t>2</w:t>
      </w:r>
      <w:r>
        <w:rPr>
          <w:rFonts w:hAnsi="宋体"/>
          <w:color w:val="000000" w:themeColor="text1"/>
          <w:sz w:val="24"/>
          <w:szCs w:val="24"/>
          <w14:textFill>
            <w14:solidFill>
              <w14:schemeClr w14:val="tx1"/>
            </w14:solidFill>
          </w14:textFill>
        </w:rPr>
        <w:t>年。（自交货验收合格之日起计）</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九、交货期、交货方式及交货地点</w:t>
      </w:r>
    </w:p>
    <w:p>
      <w:pPr>
        <w:pStyle w:val="15"/>
        <w:adjustRightInd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9.1 交货期：</w:t>
      </w:r>
      <w:r>
        <w:rPr>
          <w:rFonts w:hAnsi="宋体"/>
          <w:color w:val="000000" w:themeColor="text1"/>
          <w:sz w:val="24"/>
          <w:szCs w:val="24"/>
          <w14:textFill>
            <w14:solidFill>
              <w14:schemeClr w14:val="tx1"/>
            </w14:solidFill>
          </w14:textFill>
        </w:rPr>
        <w:t>_________</w:t>
      </w:r>
    </w:p>
    <w:p>
      <w:pPr>
        <w:pStyle w:val="15"/>
        <w:adjustRightInd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9.2 交货方式：</w:t>
      </w:r>
      <w:r>
        <w:rPr>
          <w:rFonts w:hAnsi="宋体"/>
          <w:color w:val="000000" w:themeColor="text1"/>
          <w:sz w:val="24"/>
          <w:szCs w:val="24"/>
          <w14:textFill>
            <w14:solidFill>
              <w14:schemeClr w14:val="tx1"/>
            </w14:solidFill>
          </w14:textFill>
        </w:rPr>
        <w:t>_________</w:t>
      </w:r>
    </w:p>
    <w:p>
      <w:pPr>
        <w:pStyle w:val="15"/>
        <w:adjustRightInd w:val="0"/>
        <w:snapToGrid w:val="0"/>
        <w:spacing w:line="360" w:lineRule="auto"/>
        <w:ind w:firstLine="480" w:firstLineChars="200"/>
        <w:rPr>
          <w:rFonts w:hAnsi="宋体"/>
          <w:b/>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9.3 交货地点：</w:t>
      </w:r>
      <w:r>
        <w:rPr>
          <w:rFonts w:hAnsi="宋体"/>
          <w:color w:val="000000" w:themeColor="text1"/>
          <w:sz w:val="24"/>
          <w:szCs w:val="24"/>
          <w14:textFill>
            <w14:solidFill>
              <w14:schemeClr w14:val="tx1"/>
            </w14:solidFill>
          </w14:textFill>
        </w:rPr>
        <w:t>_________</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十、货款支付</w:t>
      </w:r>
    </w:p>
    <w:p>
      <w:pPr>
        <w:adjustRightInd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10.1</w:t>
      </w:r>
      <w:r>
        <w:rPr>
          <w:rFonts w:hint="eastAsia" w:ascii="宋体" w:hAnsi="宋体" w:cs="宋体"/>
          <w:bCs/>
          <w:color w:val="000000" w:themeColor="text1"/>
          <w:kern w:val="0"/>
          <w:sz w:val="24"/>
          <w14:textFill>
            <w14:solidFill>
              <w14:schemeClr w14:val="tx1"/>
            </w14:solidFill>
          </w14:textFill>
        </w:rPr>
        <w:t>本项目电梯设备全部安装结束并经买方和法定特种设备检验检测机构验收并出具检验报告和电梯使用登记标志后付至合同总价的95%；留5%的工程款作为质量保修金，在投标承诺质保期（不得低于两年，根据投标时承诺）满后15日内一次性结清。</w:t>
      </w:r>
    </w:p>
    <w:p>
      <w:pPr>
        <w:pStyle w:val="15"/>
        <w:adjustRightInd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10.2</w:t>
      </w:r>
      <w:r>
        <w:rPr>
          <w:rFonts w:hAnsi="宋体"/>
          <w:color w:val="000000" w:themeColor="text1"/>
          <w:sz w:val="24"/>
          <w:szCs w:val="24"/>
          <w14:textFill>
            <w14:solidFill>
              <w14:schemeClr w14:val="tx1"/>
            </w14:solidFill>
          </w14:textFill>
        </w:rPr>
        <w:t>当采购数量与实际使用数量不一致时，</w:t>
      </w:r>
      <w:r>
        <w:rPr>
          <w:rFonts w:hint="eastAsia" w:hAnsi="宋体"/>
          <w:color w:val="000000" w:themeColor="text1"/>
          <w:sz w:val="24"/>
          <w:szCs w:val="24"/>
          <w14:textFill>
            <w14:solidFill>
              <w14:schemeClr w14:val="tx1"/>
            </w14:solidFill>
          </w14:textFill>
        </w:rPr>
        <w:t>乙方</w:t>
      </w:r>
      <w:r>
        <w:rPr>
          <w:rFonts w:hAnsi="宋体"/>
          <w:color w:val="000000" w:themeColor="text1"/>
          <w:sz w:val="24"/>
          <w:szCs w:val="24"/>
          <w14:textFill>
            <w14:solidFill>
              <w14:schemeClr w14:val="tx1"/>
            </w14:solidFill>
          </w14:textFill>
        </w:rPr>
        <w:t>应根据实际使用量供货，合同的最终结算金额按实际使用量乘以成交单价进行计算。</w:t>
      </w:r>
    </w:p>
    <w:p>
      <w:pPr>
        <w:adjustRightInd w:val="0"/>
        <w:snapToGrid w:val="0"/>
        <w:spacing w:line="360" w:lineRule="auto"/>
        <w:ind w:firstLine="482" w:firstLineChars="200"/>
        <w:rPr>
          <w:rFonts w:ascii="宋体" w:hAnsi="宋体" w:eastAsia="仿宋_GB2312"/>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十一</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税费</w:t>
      </w:r>
    </w:p>
    <w:p>
      <w:pPr>
        <w:adjustRightInd w:val="0"/>
        <w:snapToGrid w:val="0"/>
        <w:spacing w:line="360"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w:t>
      </w:r>
      <w:r>
        <w:rPr>
          <w:rFonts w:hint="eastAsia" w:ascii="宋体" w:hAnsi="宋体"/>
          <w:color w:val="000000" w:themeColor="text1"/>
          <w:sz w:val="24"/>
          <w:szCs w:val="24"/>
          <w14:textFill>
            <w14:solidFill>
              <w14:schemeClr w14:val="tx1"/>
            </w14:solidFill>
          </w14:textFill>
        </w:rPr>
        <w:t>本合同执行中相关的一切税费均由乙方负担。</w:t>
      </w:r>
    </w:p>
    <w:p>
      <w:pPr>
        <w:pStyle w:val="15"/>
        <w:adjustRightInd w:val="0"/>
        <w:snapToGrid w:val="0"/>
        <w:spacing w:line="360" w:lineRule="auto"/>
        <w:ind w:firstLine="482" w:firstLineChars="200"/>
        <w:rPr>
          <w:rFonts w:hAnsi="宋体"/>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十二、质量保证及售后服务</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12.1 乙方应按招标文件规定的货物性能、技术要求、质量标准向甲方提供未经使用的全新产品。</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⑴更换：由乙方承担所发生的全部费用。</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⑵贬值处理：由甲乙双方合议定价。</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⑶退货处理：乙方应退还甲方支付的合同款，同时应承担该货物的直接费用（运输、保险、检验、货款利息及银行手续费等）。</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12.3 如在使用过程中发生质量问题，乙方在接到甲方通知后在</w:t>
      </w:r>
      <w:r>
        <w:rPr>
          <w:rFonts w:hint="eastAsia" w:hAnsi="宋体"/>
          <w:color w:val="000000" w:themeColor="text1"/>
          <w:sz w:val="24"/>
          <w:szCs w:val="24"/>
          <w:u w:val="single"/>
          <w14:textFill>
            <w14:solidFill>
              <w14:schemeClr w14:val="tx1"/>
            </w14:solidFill>
          </w14:textFill>
        </w:rPr>
        <w:t>2</w:t>
      </w:r>
      <w:r>
        <w:rPr>
          <w:rFonts w:hAnsi="宋体"/>
          <w:color w:val="000000" w:themeColor="text1"/>
          <w:sz w:val="24"/>
          <w:szCs w:val="24"/>
          <w14:textFill>
            <w14:solidFill>
              <w14:schemeClr w14:val="tx1"/>
            </w14:solidFill>
          </w14:textFill>
        </w:rPr>
        <w:t>小时内到达甲方现场。</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12.4 在质保期内，乙方应对货物出现的质量及安全问题负责处理解决并承担一切费用。</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12.5上述的货物免费保修期为</w:t>
      </w:r>
      <w:r>
        <w:rPr>
          <w:rFonts w:hint="eastAsia" w:hAnsi="宋体"/>
          <w:color w:val="000000" w:themeColor="text1"/>
          <w:sz w:val="24"/>
          <w:szCs w:val="24"/>
          <w:u w:val="single"/>
          <w14:textFill>
            <w14:solidFill>
              <w14:schemeClr w14:val="tx1"/>
            </w14:solidFill>
          </w14:textFill>
        </w:rPr>
        <w:t>2</w:t>
      </w:r>
      <w:r>
        <w:rPr>
          <w:rFonts w:hAnsi="宋体"/>
          <w:color w:val="000000" w:themeColor="text1"/>
          <w:sz w:val="24"/>
          <w:szCs w:val="24"/>
          <w14:textFill>
            <w14:solidFill>
              <w14:schemeClr w14:val="tx1"/>
            </w14:solidFill>
          </w14:textFill>
        </w:rPr>
        <w:t>年，因人为因素出现的故障不在免费保修范围内。超过保修期的机器设备，终生维修，维修时只收部件成本费。</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十三、调试和验收</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pStyle w:val="15"/>
        <w:adjustRightInd w:val="0"/>
        <w:snapToGrid w:val="0"/>
        <w:spacing w:line="360"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13.3 甲方对乙方提供的货物在使用前进行调试时，乙方需负责安装并培训甲方的使用操作人员，并协助甲方一起调试，直到符合技术要求，甲方才做最终验收。</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13.4 对技术复杂的货物，甲方</w:t>
      </w:r>
      <w:r>
        <w:rPr>
          <w:rFonts w:hint="eastAsia" w:hAnsi="宋体"/>
          <w:color w:val="000000" w:themeColor="text1"/>
          <w:sz w:val="24"/>
          <w:szCs w:val="24"/>
          <w14:textFill>
            <w14:solidFill>
              <w14:schemeClr w14:val="tx1"/>
            </w14:solidFill>
          </w14:textFill>
        </w:rPr>
        <w:t>可</w:t>
      </w:r>
      <w:r>
        <w:rPr>
          <w:rFonts w:hAnsi="宋体"/>
          <w:color w:val="000000" w:themeColor="text1"/>
          <w:sz w:val="24"/>
          <w:szCs w:val="24"/>
          <w14:textFill>
            <w14:solidFill>
              <w14:schemeClr w14:val="tx1"/>
            </w14:solidFill>
          </w14:textFill>
        </w:rPr>
        <w:t>请国家认可的专业检测机构参与初步验收及最终验收，并由其出具质量检测报告。</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13.5 验收时乙方必须在现场，验收完毕后作出验收结果报告；验收费用由</w:t>
      </w:r>
      <w:r>
        <w:rPr>
          <w:rFonts w:hint="eastAsia" w:hAnsi="宋体"/>
          <w:color w:val="000000" w:themeColor="text1"/>
          <w:sz w:val="24"/>
          <w:szCs w:val="24"/>
          <w14:textFill>
            <w14:solidFill>
              <w14:schemeClr w14:val="tx1"/>
            </w14:solidFill>
          </w14:textFill>
        </w:rPr>
        <w:t>甲</w:t>
      </w:r>
      <w:r>
        <w:rPr>
          <w:rFonts w:hAnsi="宋体"/>
          <w:color w:val="000000" w:themeColor="text1"/>
          <w:sz w:val="24"/>
          <w:szCs w:val="24"/>
          <w14:textFill>
            <w14:solidFill>
              <w14:schemeClr w14:val="tx1"/>
            </w14:solidFill>
          </w14:textFill>
        </w:rPr>
        <w:t>乙</w:t>
      </w:r>
      <w:r>
        <w:rPr>
          <w:rFonts w:hint="eastAsia" w:hAnsi="宋体"/>
          <w:color w:val="000000" w:themeColor="text1"/>
          <w:sz w:val="24"/>
          <w:szCs w:val="24"/>
          <w14:textFill>
            <w14:solidFill>
              <w14:schemeClr w14:val="tx1"/>
            </w14:solidFill>
          </w14:textFill>
        </w:rPr>
        <w:t>双</w:t>
      </w:r>
      <w:r>
        <w:rPr>
          <w:rFonts w:hAnsi="宋体"/>
          <w:color w:val="000000" w:themeColor="text1"/>
          <w:sz w:val="24"/>
          <w:szCs w:val="24"/>
          <w14:textFill>
            <w14:solidFill>
              <w14:schemeClr w14:val="tx1"/>
            </w14:solidFill>
          </w14:textFill>
        </w:rPr>
        <w:t>方</w:t>
      </w:r>
      <w:r>
        <w:rPr>
          <w:rFonts w:hint="eastAsia" w:hAnsi="宋体"/>
          <w:color w:val="000000" w:themeColor="text1"/>
          <w:sz w:val="24"/>
          <w:szCs w:val="24"/>
          <w14:textFill>
            <w14:solidFill>
              <w14:schemeClr w14:val="tx1"/>
            </w14:solidFill>
          </w14:textFill>
        </w:rPr>
        <w:t>协商解决</w:t>
      </w:r>
      <w:r>
        <w:rPr>
          <w:rFonts w:hAnsi="宋体"/>
          <w:color w:val="000000" w:themeColor="text1"/>
          <w:sz w:val="24"/>
          <w:szCs w:val="24"/>
          <w14:textFill>
            <w14:solidFill>
              <w14:schemeClr w14:val="tx1"/>
            </w14:solidFill>
          </w14:textFill>
        </w:rPr>
        <w:t>。</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十四、货物包装、发运及运输</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14.2 使用说明书、质量检验证明书、随配附件和工具以及清单一并附于货物内。</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14.3 乙方在货物发运手续办理完毕后24小时内或货到甲方48小时前通知甲方，以准备接货。</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14.4 货物在交付甲方前发生的风险均由乙方负责。</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十五、违约责任</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15.1 甲方无正当理由拒收货物的，甲方向乙方偿付拒收货款总值的百分之五违约金。</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15.2 甲方无故逾期验收和办理货款支付手续的,甲方应按逾期付款总额每日万分之五向乙方支付违约金。</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十六、不可抗力事件处理</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16.2 不可抗力事件发生后，应立即通知对方，并寄送有关权威机构出具的证明。</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16.3 不可抗力事件延续120天以上，双方应通过友好协商，确定是否继续履行合同。</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十七、诉讼</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双方在执行合同中所发生的一切争议，应通过协商解决。如协商不成，可向合同签订地法院起诉，合同签订地在此约定为南京市。</w:t>
      </w:r>
    </w:p>
    <w:p>
      <w:pPr>
        <w:pStyle w:val="15"/>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十八、合同生效及其它</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18.1 合同经双方法定代表人或授权委托代</w:t>
      </w:r>
      <w:r>
        <w:rPr>
          <w:rFonts w:hint="eastAsia" w:hAnsi="宋体"/>
          <w:color w:val="000000" w:themeColor="text1"/>
          <w:sz w:val="24"/>
          <w:szCs w:val="24"/>
          <w14:textFill>
            <w14:solidFill>
              <w14:schemeClr w14:val="tx1"/>
            </w14:solidFill>
          </w14:textFill>
        </w:rPr>
        <w:t>表</w:t>
      </w:r>
      <w:r>
        <w:rPr>
          <w:rFonts w:hAnsi="宋体"/>
          <w:color w:val="000000" w:themeColor="text1"/>
          <w:sz w:val="24"/>
          <w:szCs w:val="24"/>
          <w14:textFill>
            <w14:solidFill>
              <w14:schemeClr w14:val="tx1"/>
            </w14:solidFill>
          </w14:textFill>
        </w:rPr>
        <w:t>人签字并加盖单位公章后生效。</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18.2本合同未尽事宜，遵照</w:t>
      </w:r>
      <w:r>
        <w:rPr>
          <w:rFonts w:hint="eastAsia" w:hAnsi="宋体"/>
          <w:color w:val="000000" w:themeColor="text1"/>
          <w:sz w:val="24"/>
          <w:szCs w:val="24"/>
          <w14:textFill>
            <w14:solidFill>
              <w14:schemeClr w14:val="tx1"/>
            </w14:solidFill>
          </w14:textFill>
        </w:rPr>
        <w:t>《民法典》</w:t>
      </w:r>
      <w:r>
        <w:rPr>
          <w:rFonts w:hAnsi="宋体"/>
          <w:color w:val="000000" w:themeColor="text1"/>
          <w:sz w:val="24"/>
          <w:szCs w:val="24"/>
          <w14:textFill>
            <w14:solidFill>
              <w14:schemeClr w14:val="tx1"/>
            </w14:solidFill>
          </w14:textFill>
        </w:rPr>
        <w:t>有关条文执行。</w:t>
      </w:r>
    </w:p>
    <w:p>
      <w:pPr>
        <w:pStyle w:val="15"/>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w:t>
      </w:r>
      <w:r>
        <w:rPr>
          <w:rFonts w:hint="eastAsia" w:hAnsi="宋体"/>
          <w:color w:val="000000" w:themeColor="text1"/>
          <w:sz w:val="24"/>
          <w:szCs w:val="24"/>
          <w14:textFill>
            <w14:solidFill>
              <w14:schemeClr w14:val="tx1"/>
            </w14:solidFill>
          </w14:textFill>
        </w:rPr>
        <w:t>3</w:t>
      </w:r>
      <w:r>
        <w:rPr>
          <w:rFonts w:hAnsi="宋体"/>
          <w:color w:val="000000" w:themeColor="text1"/>
          <w:sz w:val="24"/>
          <w:szCs w:val="24"/>
          <w14:textFill>
            <w14:solidFill>
              <w14:schemeClr w14:val="tx1"/>
            </w14:solidFill>
          </w14:textFill>
        </w:rPr>
        <w:t xml:space="preserve"> 本合同正本一式</w:t>
      </w:r>
      <w:r>
        <w:rPr>
          <w:rFonts w:hint="eastAsia" w:hAnsi="宋体"/>
          <w:color w:val="000000" w:themeColor="text1"/>
          <w:sz w:val="24"/>
          <w:szCs w:val="24"/>
          <w14:textFill>
            <w14:solidFill>
              <w14:schemeClr w14:val="tx1"/>
            </w14:solidFill>
          </w14:textFill>
        </w:rPr>
        <w:t>陆</w:t>
      </w:r>
      <w:r>
        <w:rPr>
          <w:rFonts w:hAnsi="宋体"/>
          <w:color w:val="000000" w:themeColor="text1"/>
          <w:sz w:val="24"/>
          <w:szCs w:val="24"/>
          <w14:textFill>
            <w14:solidFill>
              <w14:schemeClr w14:val="tx1"/>
            </w14:solidFill>
          </w14:textFill>
        </w:rPr>
        <w:t>份，具有同等法律效力，甲</w:t>
      </w:r>
      <w:r>
        <w:rPr>
          <w:rFonts w:hint="eastAsia" w:hAnsi="宋体"/>
          <w:color w:val="000000" w:themeColor="text1"/>
          <w:sz w:val="24"/>
          <w:szCs w:val="24"/>
          <w14:textFill>
            <w14:solidFill>
              <w14:schemeClr w14:val="tx1"/>
            </w14:solidFill>
          </w14:textFill>
        </w:rPr>
        <w:t>方、</w:t>
      </w:r>
      <w:r>
        <w:rPr>
          <w:rFonts w:hAnsi="宋体"/>
          <w:color w:val="000000" w:themeColor="text1"/>
          <w:sz w:val="24"/>
          <w:szCs w:val="24"/>
          <w14:textFill>
            <w14:solidFill>
              <w14:schemeClr w14:val="tx1"/>
            </w14:solidFill>
          </w14:textFill>
        </w:rPr>
        <w:t>乙方各执</w:t>
      </w:r>
      <w:r>
        <w:rPr>
          <w:rFonts w:hint="eastAsia" w:hAnsi="宋体"/>
          <w:color w:val="000000" w:themeColor="text1"/>
          <w:sz w:val="24"/>
          <w:szCs w:val="24"/>
          <w14:textFill>
            <w14:solidFill>
              <w14:schemeClr w14:val="tx1"/>
            </w14:solidFill>
          </w14:textFill>
        </w:rPr>
        <w:t>叁</w:t>
      </w:r>
      <w:r>
        <w:rPr>
          <w:rFonts w:hAnsi="宋体"/>
          <w:color w:val="000000" w:themeColor="text1"/>
          <w:sz w:val="24"/>
          <w:szCs w:val="24"/>
          <w14:textFill>
            <w14:solidFill>
              <w14:schemeClr w14:val="tx1"/>
            </w14:solidFill>
          </w14:textFill>
        </w:rPr>
        <w:t>份。</w:t>
      </w:r>
    </w:p>
    <w:p>
      <w:pPr>
        <w:adjustRightInd w:val="0"/>
        <w:snapToGrid w:val="0"/>
        <w:spacing w:line="360" w:lineRule="auto"/>
        <w:ind w:firstLine="480" w:firstLineChars="200"/>
        <w:rPr>
          <w:rFonts w:ascii="宋体" w:hAnsi="宋体" w:cs="Courier New"/>
          <w:color w:val="000000" w:themeColor="text1"/>
          <w:sz w:val="24"/>
          <w:szCs w:val="24"/>
          <w14:textFill>
            <w14:solidFill>
              <w14:schemeClr w14:val="tx1"/>
            </w14:solidFill>
          </w14:textFill>
        </w:rPr>
      </w:pPr>
      <w:bookmarkStart w:id="0" w:name="_Hlt16619369"/>
      <w:bookmarkEnd w:id="0"/>
      <w:r>
        <w:rPr>
          <w:rFonts w:ascii="宋体" w:hAnsi="宋体" w:cs="Courier New"/>
          <w:color w:val="000000" w:themeColor="text1"/>
          <w:sz w:val="24"/>
          <w:szCs w:val="24"/>
          <w14:textFill>
            <w14:solidFill>
              <w14:schemeClr w14:val="tx1"/>
            </w14:solidFill>
          </w14:textFill>
        </w:rPr>
        <w:t xml:space="preserve">  甲方：                                乙方： </w:t>
      </w:r>
    </w:p>
    <w:p>
      <w:pPr>
        <w:adjustRightInd w:val="0"/>
        <w:snapToGrid w:val="0"/>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地址：                                地址： </w:t>
      </w:r>
    </w:p>
    <w:p>
      <w:pPr>
        <w:adjustRightInd w:val="0"/>
        <w:snapToGrid w:val="0"/>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法定代表人或授权代表：                法定代表人或授权代表：</w:t>
      </w:r>
    </w:p>
    <w:p>
      <w:pPr>
        <w:adjustRightInd w:val="0"/>
        <w:snapToGrid w:val="0"/>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联系电话：                            联系电话：</w:t>
      </w:r>
    </w:p>
    <w:p>
      <w:pPr>
        <w:adjustRightInd w:val="0"/>
        <w:snapToGrid w:val="0"/>
        <w:spacing w:line="360" w:lineRule="auto"/>
        <w:ind w:firstLine="480" w:firstLineChars="200"/>
        <w:rPr>
          <w:rFonts w:hint="eastAsia" w:ascii="宋体" w:hAnsi="宋体" w:cs="Courier New"/>
          <w:color w:val="000000" w:themeColor="text1"/>
          <w:sz w:val="24"/>
          <w:szCs w:val="24"/>
          <w14:textFill>
            <w14:solidFill>
              <w14:schemeClr w14:val="tx1"/>
            </w14:solidFill>
          </w14:textFill>
        </w:rPr>
      </w:pPr>
      <w:r>
        <w:rPr>
          <w:rFonts w:ascii="宋体" w:hAnsi="Courier New" w:cs="Courier New"/>
          <w:color w:val="000000" w:themeColor="text1"/>
          <w:sz w:val="24"/>
          <w:szCs w:val="24"/>
          <w14:textFill>
            <w14:solidFill>
              <w14:schemeClr w14:val="tx1"/>
            </w14:solidFill>
          </w14:textFill>
        </w:rPr>
        <w:t xml:space="preserve">日期： </w:t>
      </w:r>
      <w:r>
        <w:rPr>
          <w:rFonts w:hint="eastAsia" w:ascii="宋体" w:hAnsi="宋体" w:cs="Courier New"/>
          <w:color w:val="000000" w:themeColor="text1"/>
          <w:sz w:val="24"/>
          <w:szCs w:val="24"/>
          <w14:textFill>
            <w14:solidFill>
              <w14:schemeClr w14:val="tx1"/>
            </w14:solidFill>
          </w14:textFill>
        </w:rPr>
        <w:t xml:space="preserve">                                日期：</w:t>
      </w:r>
    </w:p>
    <w:p>
      <w:pPr>
        <w:pStyle w:val="32"/>
        <w:spacing w:line="360" w:lineRule="auto"/>
        <w:jc w:val="both"/>
        <w:rPr>
          <w:rStyle w:val="42"/>
          <w:rFonts w:hint="eastAsia" w:ascii="宋体" w:hAnsi="宋体" w:eastAsia="宋体" w:cs="宋体"/>
          <w:b/>
          <w:color w:val="000000" w:themeColor="text1"/>
          <w:sz w:val="44"/>
          <w14:textFill>
            <w14:solidFill>
              <w14:schemeClr w14:val="tx1"/>
            </w14:solidFill>
          </w14:textFill>
        </w:rPr>
      </w:pPr>
    </w:p>
    <w:p>
      <w:pPr>
        <w:pStyle w:val="32"/>
        <w:spacing w:line="360" w:lineRule="auto"/>
        <w:jc w:val="center"/>
        <w:rPr>
          <w:rStyle w:val="42"/>
          <w:rFonts w:ascii="宋体" w:hAnsi="宋体" w:eastAsia="宋体" w:cs="宋体"/>
          <w:b/>
          <w:color w:val="000000" w:themeColor="text1"/>
          <w:sz w:val="24"/>
          <w:szCs w:val="2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第四章 项目需求</w:t>
      </w:r>
    </w:p>
    <w:p>
      <w:pPr>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1、招标内容：</w:t>
      </w:r>
    </w:p>
    <w:p>
      <w:pPr>
        <w:spacing w:line="360" w:lineRule="auto"/>
        <w:ind w:firstLine="480"/>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招标内容如下：</w:t>
      </w:r>
      <w:r>
        <w:rPr>
          <w:rStyle w:val="42"/>
          <w:rFonts w:hint="eastAsia" w:ascii="宋体" w:hAnsi="宋体" w:cs="宋体"/>
          <w:color w:val="000000" w:themeColor="text1"/>
          <w:sz w:val="24"/>
          <w:szCs w:val="24"/>
          <w14:textFill>
            <w14:solidFill>
              <w14:schemeClr w14:val="tx1"/>
            </w14:solidFill>
          </w14:textFill>
        </w:rPr>
        <w:t>盐城工业职业技术学院电梯工程，采购1部电梯，</w:t>
      </w:r>
      <w:r>
        <w:rPr>
          <w:rFonts w:hint="eastAsia" w:ascii="宋体" w:hAnsi="宋体" w:cs="宋体"/>
          <w:color w:val="000000" w:themeColor="text1"/>
          <w:sz w:val="24"/>
          <w14:textFill>
            <w14:solidFill>
              <w14:schemeClr w14:val="tx1"/>
            </w14:solidFill>
          </w14:textFill>
        </w:rPr>
        <w:t>本项目最高限价为：350000元。主要内容为</w:t>
      </w:r>
      <w:r>
        <w:rPr>
          <w:rFonts w:hint="eastAsia" w:ascii="宋体" w:hAnsi="宋体" w:cs="宋体"/>
          <w:color w:val="000000" w:themeColor="text1"/>
          <w:kern w:val="0"/>
          <w:sz w:val="24"/>
          <w:shd w:val="clear" w:color="auto" w:fill="FFFFFF"/>
          <w14:textFill>
            <w14:solidFill>
              <w14:schemeClr w14:val="tx1"/>
            </w14:solidFill>
          </w14:textFill>
        </w:rPr>
        <w:t>全套设备供货（含包装、运输及其保险）、安装、调试（含电梯的运行调试费用）、</w:t>
      </w:r>
      <w:r>
        <w:rPr>
          <w:rFonts w:hint="eastAsia" w:ascii="宋体" w:hAnsi="宋体" w:cs="宋体"/>
          <w:color w:val="000000" w:themeColor="text1"/>
          <w:sz w:val="24"/>
          <w14:textFill>
            <w14:solidFill>
              <w14:schemeClr w14:val="tx1"/>
            </w14:solidFill>
          </w14:textFill>
        </w:rPr>
        <w:t>土建整改、土建封堵、梁墩浇注、大门套、</w:t>
      </w:r>
      <w:r>
        <w:rPr>
          <w:rFonts w:hint="eastAsia" w:ascii="宋体" w:hAnsi="宋体" w:cs="宋体"/>
          <w:color w:val="000000" w:themeColor="text1"/>
          <w:kern w:val="0"/>
          <w:sz w:val="24"/>
          <w:shd w:val="clear" w:color="auto" w:fill="FFFFFF"/>
          <w14:textFill>
            <w14:solidFill>
              <w14:schemeClr w14:val="tx1"/>
            </w14:solidFill>
          </w14:textFill>
        </w:rPr>
        <w:t>监督检验（包括海关、商检、法定特种设备检验检测机构的电梯检测、验收费用、电梯的工厂验货费和工厂验收费等所发生的所有费用、试运行直至竣工验收合格（电梯进行垂直运输时所需的维护费用、电梯验收交付前货物运行时发生的维护等费用，均要求由中标人承担）和取得电梯使用登记标志、质保期内免费提供设备运行所必须的备品备件和专用工具等伴随服务和维修保养，还包括提供技术资料、技术服务、维修保养等内容，具体内容详见图纸和招标文件中的约定。</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1.2技术规格及功能</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w:t>
      </w:r>
      <w:r>
        <w:rPr>
          <w:rFonts w:hint="eastAsia" w:ascii="宋体" w:hAnsi="宋体" w:cs="宋体"/>
          <w:bCs/>
          <w:color w:val="000000" w:themeColor="text1"/>
          <w:sz w:val="24"/>
          <w14:textFill>
            <w14:solidFill>
              <w14:schemeClr w14:val="tx1"/>
            </w14:solidFill>
          </w14:textFill>
        </w:rPr>
        <w:t>本参数供各投标人参考，具体以图纸及现场踏勘为准。（各投标人请自行勘察现场）。现场踏勘要求：投标人应自行到工地现场进行踏勘，并主动向招标人了解工程情况，索取投标所需要的资料，了解施工现场区域划分位置。充分了解工地位置、情况、道路、储存空间、装卸限制、管理和施工配合等相关要求、任何其它足以影响投标报价的情况；同时要求各投标人自行到工程现场实际测量目前电梯井道的实际尺寸，自行考虑目前电梯井道实际尺寸是否满足其所投电梯规格型号、并将可能发生的相关整改费用。</w:t>
      </w:r>
    </w:p>
    <w:p>
      <w:pPr>
        <w:tabs>
          <w:tab w:val="left" w:pos="471"/>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1.2.2. 采购数量及其它参数详见下表：</w:t>
      </w:r>
    </w:p>
    <w:tbl>
      <w:tblPr>
        <w:tblStyle w:val="24"/>
        <w:tblW w:w="6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安装地点</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编号</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电梯名称</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客货梯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电梯数量</w:t>
            </w:r>
          </w:p>
        </w:tc>
        <w:tc>
          <w:tcPr>
            <w:tcW w:w="2810" w:type="dxa"/>
            <w:vAlign w:val="center"/>
          </w:tcPr>
          <w:p>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载重KG</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速度M/S</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层/站/门</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停站序</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控制方式</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单独控制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井道净尺寸mm</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2300*2300（原设计数据）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98"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有无机房</w:t>
            </w:r>
          </w:p>
        </w:tc>
        <w:tc>
          <w:tcPr>
            <w:tcW w:w="2810" w:type="dxa"/>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无机房</w:t>
            </w:r>
          </w:p>
        </w:tc>
      </w:tr>
    </w:tbl>
    <w:p>
      <w:pPr>
        <w:spacing w:line="52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详细技术要求</w:t>
      </w:r>
    </w:p>
    <w:tbl>
      <w:tblPr>
        <w:tblStyle w:val="24"/>
        <w:tblW w:w="8798"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
        <w:gridCol w:w="2483"/>
        <w:gridCol w:w="5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936" w:type="dxa"/>
            <w:gridSpan w:val="2"/>
            <w:vAlign w:val="center"/>
          </w:tcPr>
          <w:p>
            <w:pPr>
              <w:adjustRightInd w:val="0"/>
              <w:snapToGrid w:val="0"/>
              <w:ind w:firstLine="105" w:firstLineChars="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产品类型</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永磁同步无齿轮乘客电梯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品质要求</w:t>
            </w:r>
          </w:p>
        </w:tc>
        <w:tc>
          <w:tcPr>
            <w:tcW w:w="5453"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所投电梯设备必须为国内知名电梯生产企业生产的高效、节能、环保、技术领先的产品，电梯的主要部件（包含但不限于：控制柜、曳引机、门机、安全钳、限速器）应为原厂品牌或原装进口产品。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2483" w:type="dxa"/>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载重量</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2"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层/站/门</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电梯数量</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额定速度</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驱动方式</w:t>
            </w:r>
          </w:p>
        </w:tc>
        <w:tc>
          <w:tcPr>
            <w:tcW w:w="5453" w:type="dxa"/>
            <w:vAlign w:val="center"/>
          </w:tcPr>
          <w:p>
            <w:pPr>
              <w:adjustRightInd w:val="0"/>
              <w:snapToGrid w:val="0"/>
              <w:spacing w:line="3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交流变压变频智能化控制，永磁同步驱动。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开门方式</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轿厢尺寸：宽*深（mm）</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标准尺寸，轿厢内净高度≥2.4m。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1.10</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轿厢开门净尺寸</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客货梯900mm*2100mm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机房要求</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exact"/>
        </w:trPr>
        <w:tc>
          <w:tcPr>
            <w:tcW w:w="862" w:type="dxa"/>
            <w:tcBorders>
              <w:bottom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w:t>
            </w:r>
          </w:p>
        </w:tc>
        <w:tc>
          <w:tcPr>
            <w:tcW w:w="2483" w:type="dxa"/>
            <w:tcBorders>
              <w:bottom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提升高度</w:t>
            </w:r>
          </w:p>
        </w:tc>
        <w:tc>
          <w:tcPr>
            <w:tcW w:w="5453" w:type="dxa"/>
            <w:tcBorders>
              <w:bottom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exact"/>
        </w:trPr>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w:t>
            </w:r>
          </w:p>
        </w:tc>
        <w:tc>
          <w:tcPr>
            <w:tcW w:w="24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门保护系统</w:t>
            </w:r>
          </w:p>
        </w:tc>
        <w:tc>
          <w:tcPr>
            <w:tcW w:w="54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自动光幕保护门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exact"/>
        </w:trPr>
        <w:tc>
          <w:tcPr>
            <w:tcW w:w="862" w:type="dxa"/>
            <w:tcBorders>
              <w:top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w:t>
            </w:r>
          </w:p>
        </w:tc>
        <w:tc>
          <w:tcPr>
            <w:tcW w:w="2483" w:type="dxa"/>
            <w:tcBorders>
              <w:top w:val="single" w:color="auto" w:sz="4" w:space="0"/>
            </w:tcBorders>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轿壁/轿门/厅门/门套</w:t>
            </w:r>
          </w:p>
        </w:tc>
        <w:tc>
          <w:tcPr>
            <w:tcW w:w="5453" w:type="dxa"/>
            <w:tcBorders>
              <w:top w:val="single" w:color="auto" w:sz="4" w:space="0"/>
            </w:tcBorders>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轿壁用材：发纹不锈钢</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轿门用材：发纹不锈钢</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门坎（脚踏板）：硬质铝合金</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厅门、小门套用材：发纹不锈钢</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注：上述不锈钢为304材质，壁厚≥1.2mm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轿厢通风</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配制低噪声轴流隐蔽式风扇通风。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1.16</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轿厢地板</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1.17</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轿厢操纵及层站显示器</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数字显示，设微动式不锈钢按钮。</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操纵厢面板为发纹不锈钢材料。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1.18</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轿厢设计</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运行环境隔音、防震、通风。</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轿厢顶：简洁明快，通风流畅，</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照明明亮柔和美观，不可直射。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1.19</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各楼层显示及召唤按钮</w:t>
            </w:r>
          </w:p>
        </w:tc>
        <w:tc>
          <w:tcPr>
            <w:tcW w:w="54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轿厢位置：数字显示</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运行方向：箭头显示</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召唤按钮：微动不锈钢按钮</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面板材料：发纹不锈钢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936" w:type="dxa"/>
            <w:gridSpan w:val="2"/>
            <w:vAlign w:val="center"/>
          </w:tcPr>
          <w:p>
            <w:pPr>
              <w:adjustRightInd w:val="0"/>
              <w:snapToGrid w:val="0"/>
              <w:ind w:firstLine="103" w:firstLineChars="49"/>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7936" w:type="dxa"/>
            <w:gridSpan w:val="2"/>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电梯的主要部件（包含但不限于：控制柜、曳引机、门机、安全钳、限速器）应为原品牌的中外合资或原装进口产品</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936" w:type="dxa"/>
            <w:gridSpan w:val="2"/>
            <w:vAlign w:val="center"/>
          </w:tcPr>
          <w:p>
            <w:pPr>
              <w:adjustRightInd w:val="0"/>
              <w:snapToGrid w:val="0"/>
              <w:ind w:firstLine="105" w:firstLineChars="5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功能：所投标电梯必须（且不限于）具备以下功能。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司机服务（配基站锁）</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通过轿厢操纵箱上的开关，使电梯操作方式由自动操作改为有司机操作。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防捣乱功能</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无乘客（或载量很小）时，但操纵箱上多层楼信号被登记，微机则自动取消已被登记信号。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轿内数字显示</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超载保护</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轿厢超载时，蜂鸣器发出警告声，并停止于该层，门不关闭。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3.5</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光幕保护</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采用光幕保护装置。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3.6</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满载控制</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当轿厢内载重超过额定载重量的，即不接受候梯厅呼叫，自动通过不停，只响应轿厢内选层。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6"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3.7</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轿内紧急照明</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停电时，充电式电池立即供电点亮应急照明灯，保证不小于1W的灯泡保持照明时间不小于1小时。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强制关门</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电梯开门时间超过预定时间，电梯强制关门。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失速保护（防冲顶、防坠落）</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电梯钢丝绳打滑达到预定值，则电梯停止运行。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3.10</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首层驻停</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无呼叫时自动驻停首层或就近楼层停靠（可自由设置）。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3.11</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断电紧急停靠装置</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当供电系统突然断电后，电梯能自动运行至上一层或下一层，并开门放人。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3.12</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轿厢照明自动关闭</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在规定时间内，没有召唤信号登记，轿厢内的照明会自动关闭，以节约能源。一旦进入工作状态，应立即启动。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3.13</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轿厢风扇自动关闭</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在规定时间内，没有召唤信号登记，轿厢内的风扇会自动关闭，以节约能源。一旦进入工作状态，应立即启动。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3.14</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轿内对讲机</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提供，可实现“五方通话”功能。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3.15</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故障自检测</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当电梯发生故障或不正常运行现象时，电梯板上会显示相应故障代号，以方便维修工作。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3.16</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消除错误呼叫</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错按轿厢内按钮，连续按两次该按钮，则取消指令。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exact"/>
        </w:trPr>
        <w:tc>
          <w:tcPr>
            <w:tcW w:w="8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3.17</w:t>
            </w:r>
          </w:p>
        </w:tc>
        <w:tc>
          <w:tcPr>
            <w:tcW w:w="248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摄像监视装置预留接口</w:t>
            </w:r>
          </w:p>
        </w:tc>
        <w:tc>
          <w:tcPr>
            <w:tcW w:w="5453" w:type="dxa"/>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可实现远程监控，配ITV随行电缆</w:t>
            </w:r>
          </w:p>
        </w:tc>
      </w:tr>
    </w:tbl>
    <w:p>
      <w:pPr>
        <w:spacing w:line="360" w:lineRule="auto"/>
        <w:ind w:firstLine="480"/>
        <w:rPr>
          <w:rFonts w:ascii="宋体" w:hAnsi="宋体" w:cs="宋体"/>
          <w:color w:val="000000" w:themeColor="text1"/>
          <w:sz w:val="24"/>
          <w14:textFill>
            <w14:solidFill>
              <w14:schemeClr w14:val="tx1"/>
            </w14:solidFill>
          </w14:textFill>
        </w:rPr>
      </w:pP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1.2.3质保期：</w:t>
      </w:r>
      <w:r>
        <w:rPr>
          <w:rFonts w:hint="eastAsia" w:ascii="宋体" w:hAnsi="宋体" w:cs="宋体"/>
          <w:color w:val="000000" w:themeColor="text1"/>
          <w:sz w:val="24"/>
          <w:u w:val="single"/>
          <w14:textFill>
            <w14:solidFill>
              <w14:schemeClr w14:val="tx1"/>
            </w14:solidFill>
          </w14:textFill>
        </w:rPr>
        <w:t>不得低于两年，根据投标时承诺</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在质保期内，投标人对设备出现的各类故障应及时免费提供维修服务，对非人为造成的各类零件损坏，应及时免费更换。</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招标人要求供应方提供的电梯系统设备达到控制方式灵活，操作简便，便于维护修理，方便用户对电梯系统的管理和使用。</w:t>
      </w:r>
    </w:p>
    <w:p>
      <w:pPr>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2、设备工作条件</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2.1设备安装地点及要求</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设备安装地点：盐城工业职业技术学院</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设备安装要求：供应商组织人员负责电梯的安装、调试及质量技术监督部门的审批、监督检验、验收发证等相关服务工作。</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安装资质要求：安装单位必须满足相应安装资质要求。</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2.2 </w:t>
      </w:r>
      <w:r>
        <w:rPr>
          <w:rFonts w:hint="eastAsia" w:ascii="宋体" w:hAnsi="宋体" w:cs="宋体"/>
          <w:b/>
          <w:color w:val="000000" w:themeColor="text1"/>
          <w:sz w:val="24"/>
          <w14:textFill>
            <w14:solidFill>
              <w14:schemeClr w14:val="tx1"/>
            </w14:solidFill>
          </w14:textFill>
        </w:rPr>
        <w:t>中标人在设备制造、安装调试、验收等过程中必须严格按照优质工程标准完成各项任务。</w:t>
      </w:r>
    </w:p>
    <w:p>
      <w:pPr>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3、报价要求</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投标报价是指提供招标项目货物，进行项目相关服务的所有费用。主要包括：合同价即中标价，中标价是投标人的投标报价，即指提供招标项目货物，进行项目相关服务所发生的所有费用。主要包括但不限于：电梯的整机价格【含全套主机及辅助设备材料（电梯必须有大门套（门套尺寸须配合装饰工程施工）、土建整改、土建封堵、梁墩浇注、小门套、地坎、外呼召唤盒、运行方向指示器及轿厢位置显示、层站显示器、配金属防破坏按钮）、轿箱内装璜方案及标准的确定、修改及所发生的费用、轿箱内装璜费用、随机提供的备品备件和专用工具、技术资料等】、包装费、运输费、现场踏勘及电梯井道实际尺寸测量费用、预埋费用（含固定支架、预埋件及预埋时需调整等费用）、安装费（包含垂直运输费用）、电梯五方通话由中标人实施（可选择有线或无线）、井道整改费用、井道防护费用、电梯轿箱监控线费用（考虑位置并充分考虑控制线长度及相关费用）、井道纠偏（含采取纠偏所发生的所有措施费用、层间梁截面与位置不符的整改费用，含招标人提供的电源箱以下电缆及接线施工等费用）、安装过程中涉及到的灌浆费、门洞、预留孔洞调整、导轨及导轨调整与安装费、起吊分层就位等）、井道永久照明、基坑钢爬梯及钢爬梯、设备运至采购人指定地点后的保管费、质量保修期内的电梯维护费用（含易损件的检修和免费更换）、调试费、验收费、技术服务费、培训费、保险费、检验【包括海关、商检、技术监督局和特种设备检验所的电梯检测费用和电梯验收费用、电梯的工厂验货费用（进口件海关验货）、电梯安装调试结束后的工厂验收费用等，电梯监检及其验收所发生的所有费用均由中标人负责并承担】和取得运行合格证、为招标人的人员培训费、质保期内免费提供设备运行所必须的备品备件和专用工具等伴随服务、售前及售后服务费、企业管理费、利润、税金、综合服务费、与专业工种的施工配合费、技术服务费、维修保养费以及电梯交付所有不可预见的全部相关费用（应充分考虑所有风险、责任等）。客梯五方通话的要求是指实现五方通话功能所需设置的电梯内部、外部、机房等处所需的设备、线缆等的采购及安装等全部内容，投标人自行考虑至投标报价中，结算综合单价不变。</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投标人投标报价时除考虑上述已明确约定的所有费用外，还需考虑有如下因素：</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电梯采购合同价款性质：除合同有明确规定外，本项目合同属固定单价性质（包工、包料、包工期、包质量和安全、包工资及材料价之任何市场差别及风险、直接费、间接费等、大型机械进退场费、保险、施工损耗、必要的施工措施费、与土建总承包单位及各专业分包单位之间可能发生的其他相关费用（自行在报价中考虑）、利润、国家规定的任何收费、税金、必须的加班费或汇率的变动等所有可能发生的一切费用），中标后被确认的单价将作为工程的结算单价并不得再作任何调整。</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的投标报价须包括中标后作为投标人承担施工期间所有配套及现场周边环境或有关部门协调等费用，包括且不限于消防安全及报验、环保卫生、民扰及扰民、噪声、治安、文明施工(满足政府有关文明施工的规定及招标人对文明施工的要求)等。中标人须自行负责向工程所在地政府主管部门申领办理一切手续并获得所有为承担本工程施工所需之证明等全部文件。若中标人未能在规定时间内获得上述所需证明文件，无法与招标单位签署合同，则中标人除需自行承担其全部责任外，尚需赔偿招标单位由此而引起的一切直接的经济损失。</w:t>
      </w:r>
    </w:p>
    <w:p>
      <w:pPr>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5、备件、专用工具、资料及售后服务</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提供货物验收后运行两年所需备件及专用工具，并列出清单及单价。</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提供产品合格证书、中文操作说明书及维修手册，包括详细维修资料和维修线路图等。</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质量保修期从取得使用许可证</w:t>
      </w:r>
      <w:r>
        <w:rPr>
          <w:rFonts w:hint="eastAsia" w:ascii="宋体" w:hAnsi="宋体" w:cs="宋体"/>
          <w:iCs/>
          <w:color w:val="000000" w:themeColor="text1"/>
          <w:sz w:val="24"/>
          <w14:textFill>
            <w14:solidFill>
              <w14:schemeClr w14:val="tx1"/>
            </w14:solidFill>
          </w14:textFill>
        </w:rPr>
        <w:t>起开始计算</w:t>
      </w:r>
      <w:r>
        <w:rPr>
          <w:rFonts w:hint="eastAsia" w:ascii="宋体" w:hAnsi="宋体" w:cs="宋体"/>
          <w:color w:val="000000" w:themeColor="text1"/>
          <w:sz w:val="24"/>
          <w14:textFill>
            <w14:solidFill>
              <w14:schemeClr w14:val="tx1"/>
            </w14:solidFill>
          </w14:textFill>
        </w:rPr>
        <w:t>，不得少于24个月。</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  质量保修期内接招标人报修通知后投标人维修人员应于60分钟内到达现场。如遇重大任务，应派人至现场跟踪服务。</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  提供现场技术培训，保证使用人员正确操作设备的各种功能，并无偿培训1名电梯管理人员。</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6、其它要求</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6.1中标单位必须按以下规范施工：</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提交货物的技术规范应与招标文件规定的技术规范(或要求)和技术规范附件(如果有的话)及其投标文件的技术偏离情况说明(如果被买方接受的话)相一致。</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若技术规范中无相应说明，则以国家有关部门最新颁布的相应标准及规范为准。</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6.2设备配件</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成交单位应提供电梯系统设备必须的配件及专用工具。</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6.3随机资料</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成交单位必须提供以下资料（中文）：产品合格证明书、保修说明书、配件清单及专用工具说明书、有关安装图纸等。</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6.4技术服务要求</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（1）供应商应提供电梯系统设备安装及调试服务。</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应在电梯系统设备安装结束并可以进入验收交付状态的现场调试前3天通知业主，并在调试前将出厂检验报告提供业主和设计、监理、质监等主管部门。应按有关规范、规程做好现场测试记录，提供合格的检验报告，通过验收等竣工资料。</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（3）供应商应负责提供人员操作、保养及一般的维修技能培训，该培训应使用设备操作人员能独立熟练操作设备，并能解决一般的故障问题。</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（4）供应商应履行售后服务承诺和优惠条件。</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6.5井道施工脚手架由电梯中标单位自行解决。</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6.6采购货物的标准和规范要求</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投标单位应达到下列标准和规范最新版本的要求：</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1、《电梯技术条件》GB/T10058-2008</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2、《电梯制造与安装安全规范》GB7588-2003</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3、《电梯试验方法》GB/T10059-1997</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4、《电梯主要参数及轿箱、井道、机房的形式及尺寸》GB7025-97</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5、《电梯安装验收规范》GB10060-1993</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6、《电梯工程施工质量验收规范》GB50310-2002</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7、《电梯用钢丝》GB8903-2005</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8、《电梯曳引机》GB/T13435-1992</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9、《交流电梯电动机通用技术条件》GB/T12974-1991</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10、《电梯层门耐火实验方法》GA109-1995</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11、《电梯操作装置、信号和附件》（JG/T5009-1992）</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12、《机械设备安装工程电梯电气装置施工及验收规范》GB50182-93</w:t>
      </w:r>
    </w:p>
    <w:p>
      <w:pPr>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13、江苏省防火部门的条例及相关的中国国家防火规则</w:t>
      </w:r>
    </w:p>
    <w:p>
      <w:pPr>
        <w:spacing w:line="500" w:lineRule="exact"/>
        <w:ind w:firstLine="600" w:firstLineChars="25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14、其它各项有关标准。</w:t>
      </w:r>
    </w:p>
    <w:p>
      <w:pPr>
        <w:pStyle w:val="85"/>
        <w:spacing w:before="290" w:after="290"/>
        <w:jc w:val="center"/>
        <w:rPr>
          <w:rStyle w:val="42"/>
          <w:rFonts w:cs="宋体"/>
          <w:b/>
          <w:color w:val="000000" w:themeColor="text1"/>
          <w:sz w:val="44"/>
          <w14:textFill>
            <w14:solidFill>
              <w14:schemeClr w14:val="tx1"/>
            </w14:solidFill>
          </w14:textFill>
        </w:rPr>
      </w:pPr>
    </w:p>
    <w:p>
      <w:pPr>
        <w:pStyle w:val="85"/>
        <w:spacing w:before="290" w:after="290"/>
        <w:jc w:val="center"/>
        <w:rPr>
          <w:rStyle w:val="42"/>
          <w:rFonts w:cs="宋体"/>
          <w:b/>
          <w:color w:val="000000" w:themeColor="text1"/>
          <w:sz w:val="44"/>
          <w14:textFill>
            <w14:solidFill>
              <w14:schemeClr w14:val="tx1"/>
            </w14:solidFill>
          </w14:textFill>
        </w:rPr>
      </w:pPr>
    </w:p>
    <w:p>
      <w:pPr>
        <w:pStyle w:val="85"/>
        <w:spacing w:before="290" w:after="290"/>
        <w:jc w:val="center"/>
        <w:rPr>
          <w:rStyle w:val="42"/>
          <w:rFonts w:cs="宋体"/>
          <w:b/>
          <w:color w:val="000000" w:themeColor="text1"/>
          <w:sz w:val="44"/>
          <w14:textFill>
            <w14:solidFill>
              <w14:schemeClr w14:val="tx1"/>
            </w14:solidFill>
          </w14:textFill>
        </w:rPr>
      </w:pPr>
    </w:p>
    <w:p>
      <w:pPr>
        <w:pStyle w:val="85"/>
        <w:spacing w:before="290" w:after="290"/>
        <w:jc w:val="center"/>
        <w:rPr>
          <w:rStyle w:val="42"/>
          <w:rFonts w:cs="宋体"/>
          <w:b/>
          <w:color w:val="000000" w:themeColor="text1"/>
          <w:sz w:val="44"/>
          <w14:textFill>
            <w14:solidFill>
              <w14:schemeClr w14:val="tx1"/>
            </w14:solidFill>
          </w14:textFill>
        </w:rPr>
      </w:pPr>
    </w:p>
    <w:p>
      <w:pPr>
        <w:pStyle w:val="85"/>
        <w:spacing w:before="290" w:after="290"/>
        <w:jc w:val="center"/>
        <w:rPr>
          <w:rStyle w:val="42"/>
          <w:rFonts w:cs="宋体"/>
          <w:color w:val="000000" w:themeColor="text1"/>
          <w14:textFill>
            <w14:solidFill>
              <w14:schemeClr w14:val="tx1"/>
            </w14:solidFill>
          </w14:textFill>
        </w:rPr>
      </w:pPr>
      <w:r>
        <w:rPr>
          <w:rStyle w:val="42"/>
          <w:rFonts w:hint="eastAsia" w:cs="宋体"/>
          <w:b/>
          <w:color w:val="000000" w:themeColor="text1"/>
          <w:sz w:val="44"/>
          <w14:textFill>
            <w14:solidFill>
              <w14:schemeClr w14:val="tx1"/>
            </w14:solidFill>
          </w14:textFill>
        </w:rPr>
        <w:t>第五章  评标方法与评标标准</w:t>
      </w:r>
    </w:p>
    <w:p>
      <w:pPr>
        <w:snapToGrid w:val="0"/>
        <w:spacing w:line="500" w:lineRule="exact"/>
        <w:ind w:firstLine="482" w:firstLineChars="200"/>
        <w:rPr>
          <w:rStyle w:val="42"/>
          <w:rFonts w:ascii="宋体" w:hAnsi="宋体" w:cs="宋体"/>
          <w:b/>
          <w:bCs/>
          <w:color w:val="000000" w:themeColor="text1"/>
          <w:sz w:val="24"/>
          <w:szCs w:val="24"/>
          <w14:textFill>
            <w14:solidFill>
              <w14:schemeClr w14:val="tx1"/>
            </w14:solidFill>
          </w14:textFill>
        </w:rPr>
      </w:pPr>
      <w:r>
        <w:rPr>
          <w:rStyle w:val="42"/>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Style w:val="42"/>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2"/>
          <w:rFonts w:ascii="宋体" w:hAnsi="宋体" w:cs="宋体"/>
          <w:color w:val="000000" w:themeColor="text1"/>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二、评标标准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84"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分项</w:t>
            </w:r>
          </w:p>
        </w:tc>
        <w:tc>
          <w:tcPr>
            <w:tcW w:w="81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分值</w:t>
            </w:r>
          </w:p>
        </w:tc>
        <w:tc>
          <w:tcPr>
            <w:tcW w:w="659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(50分）</w:t>
            </w:r>
          </w:p>
        </w:tc>
        <w:tc>
          <w:tcPr>
            <w:tcW w:w="815"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50分</w:t>
            </w:r>
          </w:p>
        </w:tc>
        <w:tc>
          <w:tcPr>
            <w:tcW w:w="6595" w:type="dxa"/>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投标报价得分=(评标基准价／投标报价)×50，小数点后保留2位。（满分50分）。</w:t>
            </w:r>
          </w:p>
          <w:p>
            <w:pPr>
              <w:spacing w:line="320" w:lineRule="exact"/>
              <w:rPr>
                <w:color w:val="000000" w:themeColor="text1"/>
                <w14:textFill>
                  <w14:solidFill>
                    <w14:schemeClr w14:val="tx1"/>
                  </w14:solidFill>
                </w14:textFill>
              </w:rPr>
            </w:pPr>
            <w:r>
              <w:rPr>
                <w:rStyle w:val="42"/>
                <w:rFonts w:hint="eastAsia" w:cs="宋体"/>
                <w:color w:val="000000" w:themeColor="text1"/>
                <w:kern w:val="0"/>
                <w14:textFill>
                  <w14:solidFill>
                    <w14:schemeClr w14:val="tx1"/>
                  </w14:solidFill>
                </w14:textFill>
              </w:rPr>
              <w:t>注：</w:t>
            </w:r>
            <w:r>
              <w:rPr>
                <w:rStyle w:val="42"/>
                <w:rFonts w:hint="eastAsia" w:ascii="宋体" w:hAnsi="宋体" w:cs="宋体"/>
                <w:color w:val="000000" w:themeColor="text1"/>
                <w:kern w:val="0"/>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Style w:val="42"/>
                <w:rFonts w:hint="eastAsia" w:ascii="宋体" w:hAnsi="宋体" w:cs="宋体"/>
                <w:color w:val="000000" w:themeColor="text1"/>
                <w:kern w:val="0"/>
                <w14:textFill>
                  <w14:solidFill>
                    <w14:schemeClr w14:val="tx1"/>
                  </w14:solidFill>
                </w14:textFill>
              </w:rPr>
              <w:t>竞争</w:t>
            </w:r>
            <w:r>
              <w:rPr>
                <w:rStyle w:val="42"/>
                <w:rFonts w:hint="eastAsia" w:ascii="宋体" w:hAnsi="宋体" w:cs="宋体"/>
                <w:color w:val="000000" w:themeColor="text1"/>
                <w:kern w:val="0"/>
                <w14:textFill>
                  <w14:solidFill>
                    <w14:schemeClr w14:val="tx1"/>
                  </w14:solidFill>
                </w14:textFill>
              </w:rPr>
              <w:fldChar w:fldCharType="end"/>
            </w:r>
            <w:r>
              <w:rPr>
                <w:rStyle w:val="42"/>
                <w:rFonts w:hint="eastAsia" w:ascii="宋体" w:hAnsi="宋体" w:cs="宋体"/>
                <w:color w:val="000000" w:themeColor="text1"/>
                <w:kern w:val="0"/>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Style w:val="42"/>
                <w:rFonts w:hint="eastAsia" w:ascii="宋体" w:hAnsi="宋体" w:cs="宋体"/>
                <w:color w:val="000000" w:themeColor="text1"/>
                <w:kern w:val="0"/>
                <w14:textFill>
                  <w14:solidFill>
                    <w14:schemeClr w14:val="tx1"/>
                  </w14:solidFill>
                </w14:textFill>
              </w:rPr>
              <w:t>废标</w:t>
            </w:r>
            <w:r>
              <w:rPr>
                <w:rStyle w:val="42"/>
                <w:rFonts w:hint="eastAsia" w:ascii="宋体" w:hAnsi="宋体" w:cs="宋体"/>
                <w:color w:val="000000" w:themeColor="text1"/>
                <w:kern w:val="0"/>
                <w14:textFill>
                  <w14:solidFill>
                    <w14:schemeClr w14:val="tx1"/>
                  </w14:solidFill>
                </w14:textFill>
              </w:rPr>
              <w:fldChar w:fldCharType="end"/>
            </w:r>
            <w:r>
              <w:rPr>
                <w:rStyle w:val="42"/>
                <w:rFonts w:hint="eastAsia" w:ascii="宋体" w:hAnsi="宋体" w:cs="宋体"/>
                <w:color w:val="000000" w:themeColor="text1"/>
                <w:kern w:val="0"/>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Merge w:val="restart"/>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企业综合实力</w:t>
            </w:r>
          </w:p>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分）</w:t>
            </w: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w:t>
            </w:r>
          </w:p>
        </w:tc>
        <w:tc>
          <w:tcPr>
            <w:tcW w:w="6595" w:type="dxa"/>
            <w:vAlign w:val="center"/>
          </w:tcPr>
          <w:p>
            <w:pPr>
              <w:spacing w:line="320" w:lineRule="exact"/>
              <w:ind w:left="2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1.具有有效期内的 ISO14001环境管理体系认证证书、ISO9001质量管理体系认证证书、职业健康安全管理体系认证证书。提供一项得1分，本项最多得3分。（提供证书原件核查，否则不得分）。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84" w:type="dxa"/>
            <w:vMerge w:val="continue"/>
            <w:vAlign w:val="center"/>
          </w:tcPr>
          <w:p>
            <w:pPr>
              <w:spacing w:line="320" w:lineRule="exact"/>
              <w:jc w:val="center"/>
              <w:rPr>
                <w:rFonts w:ascii="宋体" w:hAnsi="宋体" w:cs="宋体"/>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1分</w:t>
            </w:r>
          </w:p>
        </w:tc>
        <w:tc>
          <w:tcPr>
            <w:tcW w:w="6595"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2.投标产品生产企业获得诚信管理体系认证证书的得1分。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84" w:type="dxa"/>
            <w:vMerge w:val="continue"/>
            <w:vAlign w:val="center"/>
          </w:tcPr>
          <w:p>
            <w:pPr>
              <w:spacing w:line="320" w:lineRule="exact"/>
              <w:jc w:val="center"/>
              <w:rPr>
                <w:rFonts w:ascii="宋体" w:hAnsi="宋体" w:cs="宋体"/>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1分</w:t>
            </w:r>
          </w:p>
        </w:tc>
        <w:tc>
          <w:tcPr>
            <w:tcW w:w="6595" w:type="dxa"/>
            <w:vAlign w:val="center"/>
          </w:tcPr>
          <w:p>
            <w:pPr>
              <w:spacing w:line="320" w:lineRule="exact"/>
              <w:ind w:left="2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3.投标产品生产企业获得企业信用等级证书AAA的得1分。。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Merge w:val="continue"/>
            <w:vAlign w:val="center"/>
          </w:tcPr>
          <w:p>
            <w:pPr>
              <w:spacing w:line="320" w:lineRule="exact"/>
              <w:jc w:val="center"/>
              <w:rPr>
                <w:rFonts w:ascii="宋体" w:hAnsi="宋体" w:cs="宋体"/>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595" w:type="dxa"/>
            <w:vAlign w:val="center"/>
          </w:tcPr>
          <w:p>
            <w:pPr>
              <w:spacing w:line="320" w:lineRule="exact"/>
              <w:ind w:left="2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4.投标产品生产企业获得高新技术产品认定证书（安全节能自动控制乘客电梯）的得2分。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Merge w:val="continue"/>
            <w:vAlign w:val="center"/>
          </w:tcPr>
          <w:p>
            <w:pPr>
              <w:spacing w:line="320" w:lineRule="exact"/>
              <w:jc w:val="center"/>
              <w:rPr>
                <w:rFonts w:ascii="宋体" w:hAnsi="宋体" w:cs="宋体"/>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595" w:type="dxa"/>
            <w:vAlign w:val="center"/>
          </w:tcPr>
          <w:p>
            <w:pPr>
              <w:adjustRightInd w:val="0"/>
              <w:snapToGrid w:val="0"/>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5.投标产品生产企业具备VDI4707能效等级证书A级得1分，B级得0.5分，有ISO25745能效等级证书A级得1分，B级得0.5分。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Merge w:val="continue"/>
            <w:vAlign w:val="center"/>
          </w:tcPr>
          <w:p>
            <w:pPr>
              <w:spacing w:line="320" w:lineRule="exact"/>
              <w:jc w:val="center"/>
              <w:rPr>
                <w:rFonts w:ascii="宋体" w:hAnsi="宋体" w:cs="宋体"/>
                <w:color w:val="000000" w:themeColor="text1"/>
                <w:sz w:val="24"/>
                <w:szCs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3分</w:t>
            </w:r>
          </w:p>
        </w:tc>
        <w:tc>
          <w:tcPr>
            <w:tcW w:w="6595" w:type="dxa"/>
            <w:vAlign w:val="center"/>
          </w:tcPr>
          <w:p>
            <w:pPr>
              <w:spacing w:line="320" w:lineRule="exact"/>
              <w:ind w:left="2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6.投标产品生产企业近三年（2018年10月1日起）内获得省级及以上颁发的政府奖项的</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每一项得2分，市级颁发的政府奖项的，每一项得1分，满分3分。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Merge w:val="continue"/>
            <w:vAlign w:val="center"/>
          </w:tcPr>
          <w:p>
            <w:pPr>
              <w:spacing w:line="320" w:lineRule="exact"/>
              <w:jc w:val="center"/>
              <w:rPr>
                <w:rFonts w:ascii="宋体" w:hAnsi="宋体" w:cs="宋体"/>
                <w:color w:val="000000" w:themeColor="text1"/>
                <w:sz w:val="24"/>
                <w:szCs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t>3分</w:t>
            </w:r>
          </w:p>
        </w:tc>
        <w:tc>
          <w:tcPr>
            <w:tcW w:w="6595"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r>
              <w:rPr>
                <w:rFonts w:ascii="宋体" w:hAnsi="宋体" w:cs="宋体"/>
                <w:color w:val="000000" w:themeColor="text1"/>
                <w14:textFill>
                  <w14:solidFill>
                    <w14:schemeClr w14:val="tx1"/>
                  </w14:solidFill>
                </w14:textFill>
              </w:rPr>
              <w:t>近三年（</w:t>
            </w:r>
            <w:r>
              <w:rPr>
                <w:rFonts w:hint="eastAsia" w:ascii="宋体" w:hAnsi="宋体" w:cs="宋体"/>
                <w:color w:val="000000" w:themeColor="text1"/>
                <w14:textFill>
                  <w14:solidFill>
                    <w14:schemeClr w14:val="tx1"/>
                  </w14:solidFill>
                </w14:textFill>
              </w:rPr>
              <w:t>2018年10月1日）起具有所投同品牌业绩供货及安装成功案例的，每有一个得1分，最多得3分（提供有效合同复印件及验收报告）。（以提供相关证明资料为准，不得提供不得分）。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center"/>
              <w:rPr>
                <w:rFonts w:ascii="宋体" w:hAnsi="宋体" w:cs="宋体"/>
                <w:color w:val="000000" w:themeColor="text1"/>
                <w:sz w:val="24"/>
                <w:szCs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8.投标产品生产企业具有国家级实验室的得2分，没有不得分。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restart"/>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技术参数</w:t>
            </w:r>
          </w:p>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c>
          <w:tcPr>
            <w:tcW w:w="815" w:type="dxa"/>
            <w:vAlign w:val="center"/>
          </w:tcPr>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14分</w:t>
            </w:r>
          </w:p>
        </w:tc>
        <w:tc>
          <w:tcPr>
            <w:tcW w:w="6595" w:type="dxa"/>
            <w:vAlign w:val="center"/>
          </w:tcPr>
          <w:p>
            <w:pPr>
              <w:adjustRightInd w:val="0"/>
              <w:snapToGrid w:val="0"/>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1.投标产品曳引机、控制柜、门锁、缓冲器、安全钳、限速器、轿厢意外移动保护装置的型式试验报告，要求原厂原品牌，每有一项的，得2分，以试验报告为准。（复印件盖章）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center"/>
              <w:rPr>
                <w:rFonts w:ascii="宋体" w:hAnsi="宋体" w:cs="宋体"/>
                <w:color w:val="000000" w:themeColor="text1"/>
                <w:sz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产品的技术性能、指标，达到招标文件要求的，得3分，有负偏离每项扣0.5分，扣完为止。（投标人需按照本采购文件第四章的具体功能技术要求和商务要求等，在“符合性检查响应对照表”中如实详细填列所投产品的参数及商务承诺，</w:t>
            </w:r>
            <w:bookmarkStart w:id="1" w:name="_Hlk23349547"/>
            <w:r>
              <w:rPr>
                <w:rFonts w:hint="eastAsia" w:ascii="宋体" w:hAnsi="宋体" w:cs="宋体"/>
                <w:color w:val="000000" w:themeColor="text1"/>
                <w14:textFill>
                  <w14:solidFill>
                    <w14:schemeClr w14:val="tx1"/>
                  </w14:solidFill>
                </w14:textFill>
              </w:rPr>
              <w:t>并按采购文件要求提供相应证明材料并在投标文件中醒目标识，否则评标委员会有权做负偏离处理</w:t>
            </w:r>
            <w:bookmarkEnd w:id="1"/>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center"/>
              <w:rPr>
                <w:rFonts w:ascii="宋体" w:hAnsi="宋体" w:cs="宋体"/>
                <w:color w:val="000000" w:themeColor="text1"/>
                <w:sz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3.投标产品生产企业具有发明专利授权，且不超过有效期的，每有一项的，得0.5分,最多得2分。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center"/>
              <w:rPr>
                <w:rFonts w:ascii="宋体" w:hAnsi="宋体" w:cs="宋体"/>
                <w:color w:val="000000" w:themeColor="text1"/>
                <w:sz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595"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4.曳引式乘客电梯速度：2m/s（含）以上得1分；2.5m/s或以上的得2分（以提供相关证明资料为准，不提供不得分）。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center"/>
              <w:rPr>
                <w:rFonts w:ascii="宋体" w:hAnsi="宋体" w:cs="宋体"/>
                <w:color w:val="000000" w:themeColor="text1"/>
                <w:sz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5.投标产品生产企业获得质量监督检验部门出具的厚度≥1.5mmSUS304发纹不锈钢相关产品的质量检验报告复印件，得1分。厚度每增厚0.5mm加0.5分，最高2分。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center"/>
              <w:rPr>
                <w:rFonts w:ascii="宋体" w:hAnsi="宋体" w:cs="宋体"/>
                <w:color w:val="000000" w:themeColor="text1"/>
                <w:sz w:val="24"/>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6.投标品牌制造商取得“电梯曳引控制”“电梯门机”“电梯故障预警”“电梯维保信息化管理”类的软件证书。每提供一类证书得0.5分，最多得2分。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施工安装方案</w:t>
            </w:r>
          </w:p>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(6分）</w:t>
            </w: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详细的安装施工方案，由评委打分，0-6分。投标人应根据招标要求及项目实施具体需要，提供：1.设计方案包括设计深化图纸及提供各项详细技术参数等，2.工期管理预案包括供货计划及进度控制等，3.项目安装方案，要求制定具体、详细、科学合理的项目安装方案（方案应包括设备安装及质量保障等）。</w:t>
            </w:r>
          </w:p>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方案优于招标文件要求得5-6分，满足招标文件要求得4-5（不含）分，不完全满足得2-4（不含）分，未提供或不满足不得分。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restart"/>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w:t>
            </w:r>
          </w:p>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1.评委根据投标人对设备的管理制度、技术服务、技术支持及质保期满后的维护费用、时间保证、货物维修的能力，酌情打分1-0.5分。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Merge w:val="continue"/>
            <w:vAlign w:val="center"/>
          </w:tcPr>
          <w:p>
            <w:pPr>
              <w:spacing w:line="320" w:lineRule="exact"/>
              <w:jc w:val="left"/>
              <w:rPr>
                <w:rFonts w:ascii="宋体" w:hAnsi="宋体" w:cs="宋体"/>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2.本项目按照招标文件要求，电梯故障到场响应时间为30分钟，投标人承诺达到的，得1分。</w:t>
            </w:r>
          </w:p>
        </w:tc>
      </w:tr>
    </w:tbl>
    <w:p>
      <w:pPr>
        <w:adjustRightInd w:val="0"/>
        <w:snapToGrid w:val="0"/>
        <w:spacing w:line="46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注：1、以上内容评审得分取所有评委的平均分作为投标人得分(小数后保留2位，第3位四舍五入)。</w:t>
      </w:r>
    </w:p>
    <w:p>
      <w:pPr>
        <w:spacing w:line="440" w:lineRule="exact"/>
        <w:ind w:firstLine="964" w:firstLineChars="400"/>
        <w:rPr>
          <w:rFonts w:ascii="宋体" w:hAnsi="宋体" w:cs="Arial"/>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2、以上</w:t>
      </w:r>
      <w:r>
        <w:rPr>
          <w:rFonts w:hint="eastAsia" w:ascii="宋体" w:hAnsi="宋体" w:cs="Arial"/>
          <w:b/>
          <w:color w:val="000000" w:themeColor="text1"/>
          <w:sz w:val="24"/>
          <w14:textFill>
            <w14:solidFill>
              <w14:schemeClr w14:val="tx1"/>
            </w14:solidFill>
          </w14:textFill>
        </w:rPr>
        <w:t>评标办法中所涉及到需评审的相关证明文件、证书，投标人投标文件中需提供复印件加盖公章，否则该项不予计分。另评标办法中涉及到需提供原件证明材料的，投标人开标现场需提供，否则该项不予计分。</w:t>
      </w:r>
    </w:p>
    <w:p>
      <w:pPr>
        <w:spacing w:before="121" w:line="321" w:lineRule="auto"/>
        <w:ind w:left="774" w:right="6374"/>
        <w:rPr>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32"/>
        <w:jc w:val="both"/>
        <w:rPr>
          <w:rStyle w:val="42"/>
          <w:rFonts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br w:type="page"/>
      </w:r>
    </w:p>
    <w:p>
      <w:pPr>
        <w:pStyle w:val="32"/>
        <w:rPr>
          <w:rStyle w:val="42"/>
          <w:rFonts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 xml:space="preserve">第六章  投标文件格式 </w:t>
      </w:r>
    </w:p>
    <w:p>
      <w:pPr>
        <w:jc w:val="center"/>
        <w:rPr>
          <w:rStyle w:val="42"/>
          <w:rFonts w:ascii="宋体" w:hAnsi="宋体" w:cs="宋体"/>
          <w:b/>
          <w:color w:val="000000" w:themeColor="text1"/>
          <w:sz w:val="72"/>
          <w14:textFill>
            <w14:solidFill>
              <w14:schemeClr w14:val="tx1"/>
            </w14:solidFill>
          </w14:textFill>
        </w:rPr>
      </w:pPr>
    </w:p>
    <w:p>
      <w:pPr>
        <w:jc w:val="center"/>
        <w:rPr>
          <w:rStyle w:val="42"/>
          <w:rFonts w:ascii="宋体" w:hAnsi="宋体" w:cs="宋体"/>
          <w:b/>
          <w:color w:val="000000" w:themeColor="text1"/>
          <w:sz w:val="72"/>
          <w14:textFill>
            <w14:solidFill>
              <w14:schemeClr w14:val="tx1"/>
            </w14:solidFill>
          </w14:textFill>
        </w:rPr>
      </w:pPr>
      <w:r>
        <w:rPr>
          <w:rStyle w:val="42"/>
          <w:rFonts w:hint="eastAsia" w:ascii="宋体" w:hAnsi="宋体" w:cs="宋体"/>
          <w:b/>
          <w:color w:val="000000" w:themeColor="text1"/>
          <w:sz w:val="72"/>
          <w14:textFill>
            <w14:solidFill>
              <w14:schemeClr w14:val="tx1"/>
            </w14:solidFill>
          </w14:textFill>
        </w:rPr>
        <w:t>投  标  文  件</w:t>
      </w:r>
    </w:p>
    <w:p>
      <w:pPr>
        <w:jc w:val="center"/>
        <w:rPr>
          <w:rStyle w:val="42"/>
          <w:rFonts w:ascii="宋体" w:hAnsi="宋体" w:cs="宋体"/>
          <w:b/>
          <w:color w:val="000000" w:themeColor="text1"/>
          <w:sz w:val="72"/>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（正或副本）</w:t>
      </w:r>
    </w:p>
    <w:p>
      <w:pPr>
        <w:jc w:val="center"/>
        <w:rPr>
          <w:rStyle w:val="42"/>
          <w:rFonts w:ascii="宋体" w:hAnsi="宋体" w:cs="宋体"/>
          <w:b/>
          <w:color w:val="000000" w:themeColor="text1"/>
          <w:sz w:val="72"/>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ind w:firstLine="1084" w:firstLineChars="300"/>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项 目 名 称：</w:t>
      </w:r>
    </w:p>
    <w:p>
      <w:pPr>
        <w:ind w:firstLine="1084" w:firstLineChars="300"/>
        <w:rPr>
          <w:rStyle w:val="42"/>
          <w:rFonts w:ascii="宋体" w:hAnsi="宋体" w:cs="宋体"/>
          <w:b/>
          <w:color w:val="000000" w:themeColor="text1"/>
          <w:sz w:val="36"/>
          <w:u w:val="single" w:color="000000"/>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招 标 编 号：</w:t>
      </w:r>
    </w:p>
    <w:p>
      <w:pPr>
        <w:rPr>
          <w:rStyle w:val="42"/>
          <w:rFonts w:ascii="宋体" w:hAnsi="宋体" w:cs="宋体"/>
          <w:b/>
          <w:color w:val="000000" w:themeColor="text1"/>
          <w:sz w:val="36"/>
          <w:u w:val="single" w:color="000000"/>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 xml:space="preserve">      投标人名称 ：</w:t>
      </w:r>
    </w:p>
    <w:p>
      <w:pPr>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 xml:space="preserve">      日      期 ：</w:t>
      </w:r>
    </w:p>
    <w:p>
      <w:pPr>
        <w:spacing w:line="440" w:lineRule="exact"/>
        <w:jc w:val="center"/>
        <w:rPr>
          <w:rStyle w:val="42"/>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pacing w:line="440" w:lineRule="exact"/>
        <w:rPr>
          <w:rStyle w:val="42"/>
          <w:rFonts w:ascii="宋体" w:hAnsi="宋体" w:cs="宋体"/>
          <w:color w:val="000000" w:themeColor="text1"/>
          <w:sz w:val="24"/>
          <w14:textFill>
            <w14:solidFill>
              <w14:schemeClr w14:val="tx1"/>
            </w14:solidFill>
          </w14:textFill>
        </w:rPr>
      </w:pPr>
    </w:p>
    <w:p>
      <w:pPr>
        <w:pStyle w:val="2"/>
        <w:rPr>
          <w:rStyle w:val="42"/>
          <w:rFonts w:ascii="宋体" w:hAnsi="宋体" w:eastAsia="宋体" w:cs="宋体"/>
          <w:b w:val="0"/>
          <w:color w:val="000000" w:themeColor="text1"/>
          <w:sz w:val="24"/>
          <w:szCs w:val="21"/>
          <w14:textFill>
            <w14:solidFill>
              <w14:schemeClr w14:val="tx1"/>
            </w14:solidFill>
          </w14:textFill>
        </w:rPr>
      </w:pPr>
    </w:p>
    <w:p>
      <w:pPr>
        <w:rPr>
          <w:rStyle w:val="42"/>
          <w:rFonts w:ascii="宋体" w:hAnsi="宋体" w:cs="宋体"/>
          <w:color w:val="000000" w:themeColor="text1"/>
          <w:sz w:val="24"/>
          <w14:textFill>
            <w14:solidFill>
              <w14:schemeClr w14:val="tx1"/>
            </w14:solidFill>
          </w14:textFill>
        </w:rPr>
      </w:pPr>
    </w:p>
    <w:p>
      <w:pPr>
        <w:pStyle w:val="23"/>
        <w:rPr>
          <w:color w:val="000000" w:themeColor="text1"/>
          <w14:textFill>
            <w14:solidFill>
              <w14:schemeClr w14:val="tx1"/>
            </w14:solidFill>
          </w14:textFill>
        </w:rPr>
      </w:pPr>
    </w:p>
    <w:p>
      <w:pPr>
        <w:rPr>
          <w:rStyle w:val="42"/>
          <w:rFonts w:ascii="宋体" w:hAnsi="宋体" w:cs="宋体"/>
          <w:color w:val="000000" w:themeColor="text1"/>
          <w:sz w:val="24"/>
          <w14:textFill>
            <w14:solidFill>
              <w14:schemeClr w14:val="tx1"/>
            </w14:solidFill>
          </w14:textFill>
        </w:rPr>
      </w:pPr>
    </w:p>
    <w:p>
      <w:pPr>
        <w:pStyle w:val="5"/>
        <w:tabs>
          <w:tab w:val="left" w:pos="1275"/>
        </w:tabs>
        <w:ind w:left="1352" w:leftChars="644" w:firstLine="2122" w:firstLineChars="755"/>
        <w:rPr>
          <w:rFonts w:hAnsi="宋体"/>
          <w:color w:val="000000" w:themeColor="text1"/>
          <w14:textFill>
            <w14:solidFill>
              <w14:schemeClr w14:val="tx1"/>
            </w14:solidFill>
          </w14:textFill>
        </w:rPr>
      </w:pPr>
      <w:bookmarkStart w:id="2" w:name="_Toc64931899"/>
      <w:r>
        <w:rPr>
          <w:rFonts w:hint="eastAsia" w:hAnsi="宋体"/>
          <w:color w:val="000000" w:themeColor="text1"/>
          <w14:textFill>
            <w14:solidFill>
              <w14:schemeClr w14:val="tx1"/>
            </w14:solidFill>
          </w14:textFill>
        </w:rPr>
        <w:t>评分对照表</w:t>
      </w:r>
      <w:bookmarkEnd w:id="2"/>
    </w:p>
    <w:p>
      <w:pPr>
        <w:rPr>
          <w:rFonts w:ascii="宋体" w:hAnsi="宋体" w:cs="宋体"/>
          <w:b/>
          <w:bCs/>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评分项目</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评分细则</w:t>
            </w:r>
          </w:p>
        </w:tc>
        <w:tc>
          <w:tcPr>
            <w:tcW w:w="2194"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注：此表根据评分标准编制。</w:t>
      </w:r>
    </w:p>
    <w:p>
      <w:pPr>
        <w:pStyle w:val="22"/>
        <w:ind w:firstLine="210"/>
        <w:rPr>
          <w:color w:val="000000" w:themeColor="text1"/>
          <w14:textFill>
            <w14:solidFill>
              <w14:schemeClr w14:val="tx1"/>
            </w14:solidFill>
          </w14:textFill>
        </w:rPr>
      </w:pPr>
    </w:p>
    <w:p>
      <w:pPr>
        <w:ind w:firstLine="1084" w:firstLineChars="300"/>
        <w:jc w:val="center"/>
        <w:rPr>
          <w:rStyle w:val="42"/>
          <w:rFonts w:ascii="宋体" w:hAnsi="宋体"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snapToGrid w:val="0"/>
        <w:spacing w:before="50" w:after="50"/>
        <w:rPr>
          <w:rStyle w:val="42"/>
          <w:rFonts w:ascii="宋体" w:hAnsi="宋体" w:cs="宋体"/>
          <w:color w:val="000000" w:themeColor="text1"/>
          <w:sz w:val="24"/>
          <w14:textFill>
            <w14:solidFill>
              <w14:schemeClr w14:val="tx1"/>
            </w14:solidFill>
          </w14:textFill>
        </w:rPr>
      </w:pPr>
    </w:p>
    <w:p>
      <w:pPr>
        <w:pStyle w:val="23"/>
        <w:rPr>
          <w:color w:val="000000" w:themeColor="text1"/>
          <w14:textFill>
            <w14:solidFill>
              <w14:schemeClr w14:val="tx1"/>
            </w14:solidFill>
          </w14:textFill>
        </w:rPr>
      </w:pPr>
    </w:p>
    <w:p>
      <w:pPr>
        <w:snapToGrid w:val="0"/>
        <w:spacing w:before="50" w:after="50"/>
        <w:jc w:val="center"/>
        <w:rPr>
          <w:rStyle w:val="42"/>
          <w:rFonts w:ascii="宋体" w:hAnsi="宋体" w:cs="宋体"/>
          <w:b/>
          <w:bCs/>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一、</w:t>
      </w:r>
      <w:r>
        <w:rPr>
          <w:rStyle w:val="42"/>
          <w:rFonts w:hint="eastAsia" w:ascii="宋体" w:hAnsi="宋体" w:cs="宋体"/>
          <w:b/>
          <w:bCs/>
          <w:color w:val="000000" w:themeColor="text1"/>
          <w:sz w:val="32"/>
          <w:szCs w:val="32"/>
          <w14:textFill>
            <w14:solidFill>
              <w14:schemeClr w14:val="tx1"/>
            </w14:solidFill>
          </w14:textFill>
        </w:rPr>
        <w:t>资信证明文件要求</w:t>
      </w:r>
    </w:p>
    <w:p>
      <w:pPr>
        <w:snapToGrid w:val="0"/>
        <w:spacing w:before="50" w:after="50"/>
        <w:rPr>
          <w:rStyle w:val="42"/>
          <w:rFonts w:ascii="宋体" w:hAnsi="宋体" w:cs="宋体"/>
          <w:i/>
          <w:color w:val="000000" w:themeColor="text1"/>
          <w:szCs w:val="24"/>
          <w:u w:val="single" w:color="000000"/>
          <w14:textFill>
            <w14:solidFill>
              <w14:schemeClr w14:val="tx1"/>
            </w14:solidFill>
          </w14:textFill>
        </w:rPr>
      </w:pPr>
    </w:p>
    <w:p>
      <w:pPr>
        <w:snapToGrid w:val="0"/>
        <w:spacing w:line="500" w:lineRule="exact"/>
        <w:ind w:firstLine="482" w:firstLineChars="200"/>
        <w:rPr>
          <w:rStyle w:val="42"/>
          <w:rFonts w:ascii="宋体" w:hAnsi="宋体" w:cs="宋体"/>
          <w:color w:val="000000" w:themeColor="text1"/>
          <w:sz w:val="24"/>
          <w:szCs w:val="20"/>
          <w14:textFill>
            <w14:solidFill>
              <w14:schemeClr w14:val="tx1"/>
            </w14:solidFill>
          </w14:textFill>
        </w:rPr>
      </w:pPr>
      <w:r>
        <w:rPr>
          <w:rStyle w:val="42"/>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000000" w:themeColor="text1"/>
          <w:sz w:val="24"/>
          <w14:textFill>
            <w14:solidFill>
              <w14:schemeClr w14:val="tx1"/>
            </w14:solidFill>
          </w14:textFill>
        </w:rPr>
      </w:pPr>
    </w:p>
    <w:p>
      <w:pPr>
        <w:pStyle w:val="34"/>
        <w:spacing w:line="240" w:lineRule="atLeast"/>
        <w:rPr>
          <w:rStyle w:val="42"/>
          <w:rFonts w:ascii="宋体" w:hAnsi="宋体" w:cs="宋体"/>
          <w:b/>
          <w:bCs/>
          <w:color w:val="000000" w:themeColor="text1"/>
          <w:sz w:val="24"/>
          <w14:textFill>
            <w14:solidFill>
              <w14:schemeClr w14:val="tx1"/>
            </w14:solidFill>
          </w14:textFill>
        </w:rPr>
      </w:pPr>
    </w:p>
    <w:p>
      <w:pPr>
        <w:pStyle w:val="34"/>
        <w:spacing w:line="240" w:lineRule="atLeast"/>
        <w:rPr>
          <w:rStyle w:val="42"/>
          <w:rFonts w:ascii="宋体" w:hAnsi="宋体" w:cs="宋体"/>
          <w:b/>
          <w:bCs/>
          <w:color w:val="000000" w:themeColor="text1"/>
          <w:sz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5"/>
        <w:jc w:val="center"/>
        <w:rPr>
          <w:rStyle w:val="42"/>
          <w:rFonts w:ascii="宋体" w:hAnsi="宋体" w:cs="宋体"/>
          <w:b w:val="0"/>
          <w:bCs w:val="0"/>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主要设备有：。</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主要专业技术能力有：。</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p>
    <w:p>
      <w:pPr>
        <w:spacing w:line="460" w:lineRule="exact"/>
        <w:ind w:firstLine="492"/>
        <w:rPr>
          <w:rStyle w:val="42"/>
          <w:rFonts w:ascii="宋体" w:hAnsi="宋体" w:cs="宋体"/>
          <w:bCs/>
          <w:color w:val="000000" w:themeColor="text1"/>
          <w:sz w:val="28"/>
          <w:szCs w:val="28"/>
          <w14:textFill>
            <w14:solidFill>
              <w14:schemeClr w14:val="tx1"/>
            </w14:solidFill>
          </w14:textFill>
        </w:rPr>
      </w:pPr>
    </w:p>
    <w:p>
      <w:pPr>
        <w:spacing w:line="460" w:lineRule="exact"/>
        <w:ind w:firstLine="492"/>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 xml:space="preserve">                                       供应商名称（公章）：</w:t>
      </w: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jc w:val="righ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日期：</w:t>
      </w:r>
      <w:r>
        <w:rPr>
          <w:rStyle w:val="42"/>
          <w:rFonts w:hint="eastAsia" w:ascii="宋体" w:hAnsi="宋体" w:cs="宋体"/>
          <w:bCs/>
          <w:color w:val="000000" w:themeColor="text1"/>
          <w:sz w:val="28"/>
          <w:szCs w:val="28"/>
          <w:u w:val="single" w:color="000000"/>
          <w14:textFill>
            <w14:solidFill>
              <w14:schemeClr w14:val="tx1"/>
            </w14:solidFill>
          </w14:textFill>
        </w:rPr>
        <w:t xml:space="preserve">    年    月    日</w:t>
      </w:r>
    </w:p>
    <w:p>
      <w:pPr>
        <w:pStyle w:val="35"/>
        <w:jc w:val="center"/>
        <w:rPr>
          <w:rStyle w:val="42"/>
          <w:rFonts w:ascii="宋体" w:hAnsi="宋体" w:cs="宋体"/>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br w:type="page"/>
      </w:r>
      <w:r>
        <w:rPr>
          <w:rStyle w:val="42"/>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42"/>
          <w:rFonts w:ascii="宋体" w:hAnsi="宋体" w:cs="宋体"/>
          <w:b/>
          <w:bCs/>
          <w:color w:val="000000" w:themeColor="text1"/>
          <w:sz w:val="28"/>
          <w:szCs w:val="28"/>
          <w14:textFill>
            <w14:solidFill>
              <w14:schemeClr w14:val="tx1"/>
            </w14:solidFill>
          </w14:textFill>
        </w:rPr>
      </w:pPr>
    </w:p>
    <w:p>
      <w:pPr>
        <w:jc w:val="center"/>
        <w:rPr>
          <w:rStyle w:val="42"/>
          <w:rFonts w:ascii="宋体" w:hAnsi="宋体" w:cs="宋体"/>
          <w:b/>
          <w:bCs/>
          <w:color w:val="000000" w:themeColor="text1"/>
          <w:sz w:val="44"/>
          <w:szCs w:val="44"/>
          <w14:textFill>
            <w14:solidFill>
              <w14:schemeClr w14:val="tx1"/>
            </w14:solidFill>
          </w14:textFill>
        </w:rPr>
      </w:pPr>
      <w:r>
        <w:rPr>
          <w:rStyle w:val="42"/>
          <w:rFonts w:hint="eastAsia" w:ascii="宋体" w:hAnsi="宋体" w:cs="宋体"/>
          <w:b/>
          <w:bCs/>
          <w:color w:val="000000" w:themeColor="text1"/>
          <w:sz w:val="44"/>
          <w:szCs w:val="44"/>
          <w14:textFill>
            <w14:solidFill>
              <w14:schemeClr w14:val="tx1"/>
            </w14:solidFill>
          </w14:textFill>
        </w:rPr>
        <w:t>声  明</w:t>
      </w:r>
    </w:p>
    <w:p>
      <w:pPr>
        <w:spacing w:line="460" w:lineRule="exac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ind w:firstLine="3640" w:firstLineChars="1300"/>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授权代表签字：</w:t>
      </w:r>
      <w:r>
        <w:rPr>
          <w:rStyle w:val="42"/>
          <w:rFonts w:hint="eastAsia" w:ascii="宋体" w:hAnsi="宋体" w:cs="宋体"/>
          <w:bCs/>
          <w:color w:val="000000" w:themeColor="text1"/>
          <w:sz w:val="28"/>
          <w:szCs w:val="28"/>
          <w:u w:val="single" w:color="000000"/>
          <w14:textFill>
            <w14:solidFill>
              <w14:schemeClr w14:val="tx1"/>
            </w14:solidFill>
          </w14:textFill>
        </w:rPr>
        <w:t>_______________________</w:t>
      </w:r>
    </w:p>
    <w:p>
      <w:pPr>
        <w:spacing w:line="460" w:lineRule="exac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 xml:space="preserve">                          日期：</w:t>
      </w:r>
      <w:r>
        <w:rPr>
          <w:rStyle w:val="42"/>
          <w:rFonts w:hint="eastAsia" w:ascii="宋体" w:hAnsi="宋体" w:cs="宋体"/>
          <w:bCs/>
          <w:color w:val="000000" w:themeColor="text1"/>
          <w:sz w:val="28"/>
          <w:szCs w:val="28"/>
          <w:u w:val="single" w:color="000000"/>
          <w14:textFill>
            <w14:solidFill>
              <w14:schemeClr w14:val="tx1"/>
            </w14:solidFill>
          </w14:textFill>
        </w:rPr>
        <w:t>______年    月    日</w:t>
      </w: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pStyle w:val="23"/>
        <w:rPr>
          <w:color w:val="000000" w:themeColor="text1"/>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pStyle w:val="5"/>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pPr>
        <w:rPr>
          <w:rFonts w:ascii="宋体" w:hAnsi="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pStyle w:val="22"/>
        <w:ind w:firstLine="280"/>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Style w:val="42"/>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pPr>
        <w:pStyle w:val="35"/>
        <w:jc w:val="center"/>
        <w:rPr>
          <w:rStyle w:val="42"/>
          <w:rFonts w:ascii="宋体" w:hAnsi="宋体" w:cs="宋体"/>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t>法人授权书</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本授权书于______年____月____日起生效，特此声明。</w:t>
      </w: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代理人（被授权人）：_______________________</w:t>
      </w:r>
    </w:p>
    <w:p>
      <w:pPr>
        <w:pStyle w:val="113"/>
        <w:ind w:firstLineChars="0"/>
        <w:rPr>
          <w:rStyle w:val="42"/>
          <w:rFonts w:ascii="宋体" w:hAnsi="宋体" w:cs="宋体"/>
          <w:color w:val="000000" w:themeColor="text1"/>
          <w:szCs w:val="28"/>
          <w14:textFill>
            <w14:solidFill>
              <w14:schemeClr w14:val="tx1"/>
            </w14:solidFill>
          </w14:textFill>
        </w:rPr>
      </w:pP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ascii="宋体" w:hAnsi="宋体" w:cs="宋体"/>
          <w:color w:val="000000" w:themeColor="text1"/>
          <w:szCs w:val="28"/>
          <w:u w:val="single" w:color="000000"/>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地址：_____________________________________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bl>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r>
              <w:rPr>
                <w:rStyle w:val="42"/>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bl>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32"/>
          <w:szCs w:val="32"/>
          <w14:textFill>
            <w14:solidFill>
              <w14:schemeClr w14:val="tx1"/>
            </w14:solidFill>
          </w14:textFill>
        </w:rPr>
      </w:pPr>
    </w:p>
    <w:p>
      <w:pPr>
        <w:snapToGrid w:val="0"/>
        <w:spacing w:before="50" w:after="50"/>
        <w:rPr>
          <w:rStyle w:val="42"/>
          <w:rFonts w:ascii="宋体" w:hAnsi="宋体" w:cs="宋体"/>
          <w:color w:val="000000" w:themeColor="text1"/>
          <w:sz w:val="24"/>
          <w:szCs w:val="24"/>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四、投标函（格式）</w:t>
      </w:r>
    </w:p>
    <w:p>
      <w:pPr>
        <w:pStyle w:val="128"/>
        <w:spacing w:before="0" w:after="0" w:line="420" w:lineRule="exact"/>
        <w:ind w:firstLine="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致：</w:t>
      </w:r>
      <w:r>
        <w:rPr>
          <w:rStyle w:val="42"/>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根据贵方的</w:t>
      </w:r>
      <w:r>
        <w:rPr>
          <w:rStyle w:val="42"/>
          <w:rFonts w:hint="eastAsia" w:ascii="宋体" w:hAnsi="宋体" w:cs="宋体"/>
          <w:color w:val="000000" w:themeColor="text1"/>
          <w:kern w:val="2"/>
          <w:szCs w:val="21"/>
          <w:u w:val="single" w:color="000000"/>
          <w14:textFill>
            <w14:solidFill>
              <w14:schemeClr w14:val="tx1"/>
            </w14:solidFill>
          </w14:textFill>
        </w:rPr>
        <w:t xml:space="preserve">     号</w:t>
      </w:r>
      <w:r>
        <w:rPr>
          <w:rStyle w:val="42"/>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据此函，__________签字人兹宣布同意如下：</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8.与本投标有关的正式通讯地址为：</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地          址：</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邮          编：</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电          话：</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传          真：</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投标人开户行：</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账          户：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投标人授权代表姓名（签字）：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投标人名称（公章）：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2"/>
          <w:rFonts w:ascii="宋体" w:hAnsi="宋体" w:cs="宋体"/>
          <w:color w:val="000000" w:themeColor="text1"/>
          <w:sz w:val="24"/>
          <w:szCs w:val="20"/>
          <w14:textFill>
            <w14:solidFill>
              <w14:schemeClr w14:val="tx1"/>
            </w14:solidFill>
          </w14:textFill>
        </w:rPr>
      </w:pPr>
    </w:p>
    <w:p>
      <w:pPr>
        <w:jc w:val="center"/>
        <w:rPr>
          <w:rStyle w:val="42"/>
          <w:rFonts w:ascii="宋体" w:hAnsi="宋体" w:cs="宋体"/>
          <w:b/>
          <w:color w:val="000000" w:themeColor="text1"/>
          <w:sz w:val="32"/>
          <w:szCs w:val="32"/>
          <w14:textFill>
            <w14:solidFill>
              <w14:schemeClr w14:val="tx1"/>
            </w14:solidFill>
          </w14:textFill>
        </w:rPr>
      </w:pPr>
    </w:p>
    <w:p>
      <w:pPr>
        <w:pStyle w:val="23"/>
        <w:rPr>
          <w:color w:val="000000" w:themeColor="text1"/>
          <w14:textFill>
            <w14:solidFill>
              <w14:schemeClr w14:val="tx1"/>
            </w14:solidFill>
          </w14:textFill>
        </w:rPr>
      </w:pPr>
    </w:p>
    <w:p>
      <w:pPr>
        <w:snapToGrid w:val="0"/>
        <w:spacing w:before="50" w:after="50"/>
        <w:rPr>
          <w:rStyle w:val="42"/>
          <w:rFonts w:ascii="宋体" w:hAnsi="宋体" w:cs="宋体"/>
          <w:color w:val="000000" w:themeColor="text1"/>
          <w:sz w:val="32"/>
          <w:szCs w:val="32"/>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五、开标一览表（格式）</w:t>
      </w: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项目投标报价：（大写）</w:t>
            </w:r>
            <w:r>
              <w:rPr>
                <w:rStyle w:val="42"/>
                <w:rFonts w:hint="eastAsia" w:ascii="宋体" w:hAnsi="宋体" w:cs="宋体"/>
                <w:color w:val="000000" w:themeColor="text1"/>
                <w14:textFill>
                  <w14:solidFill>
                    <w14:schemeClr w14:val="tx1"/>
                  </w14:solidFill>
                </w14:textFill>
              </w:rPr>
              <w:t>_____</w:t>
            </w:r>
            <w:r>
              <w:rPr>
                <w:rStyle w:val="42"/>
                <w:rFonts w:hint="eastAsia" w:ascii="宋体" w:hAnsi="宋体" w:cs="宋体"/>
                <w:b/>
                <w:bCs/>
                <w:color w:val="000000" w:themeColor="text1"/>
                <w:sz w:val="24"/>
                <w:szCs w:val="24"/>
                <w14:textFill>
                  <w14:solidFill>
                    <w14:schemeClr w14:val="tx1"/>
                  </w14:solidFill>
                </w14:textFill>
              </w:rPr>
              <w:t>元</w:t>
            </w:r>
            <w:r>
              <w:rPr>
                <w:rStyle w:val="42"/>
                <w:rFonts w:hint="eastAsia" w:ascii="宋体" w:hAnsi="宋体" w:cs="宋体"/>
                <w:b/>
                <w:bCs/>
                <w:color w:val="000000" w:themeColor="text1"/>
                <w:szCs w:val="28"/>
                <w14:textFill>
                  <w14:solidFill>
                    <w14:schemeClr w14:val="tx1"/>
                  </w14:solidFill>
                </w14:textFill>
              </w:rPr>
              <w:t>，小写：</w:t>
            </w:r>
            <w:r>
              <w:rPr>
                <w:rStyle w:val="42"/>
                <w:rFonts w:hint="eastAsia" w:ascii="宋体" w:hAnsi="宋体" w:cs="宋体"/>
                <w:b/>
                <w:bCs/>
                <w:color w:val="000000" w:themeColor="text1"/>
                <w14:textFill>
                  <w14:solidFill>
                    <w14:schemeClr w14:val="tx1"/>
                  </w14:solidFill>
                </w14:textFill>
              </w:rPr>
              <w:t>_____</w:t>
            </w:r>
            <w:r>
              <w:rPr>
                <w:rStyle w:val="42"/>
                <w:rFonts w:hint="eastAsia" w:ascii="宋体" w:hAnsi="宋体" w:cs="宋体"/>
                <w:b/>
                <w:bCs/>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电梯品牌：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是否提供《企业类型声明函》：</w:t>
            </w:r>
            <w:r>
              <w:rPr>
                <w:rStyle w:val="42"/>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2"/>
          <w:rFonts w:ascii="宋体" w:hAnsi="宋体" w:cs="宋体"/>
          <w:color w:val="000000" w:themeColor="text1"/>
          <w:szCs w:val="28"/>
          <w14:textFill>
            <w14:solidFill>
              <w14:schemeClr w14:val="tx1"/>
            </w14:solidFill>
          </w14:textFill>
        </w:rPr>
      </w:pPr>
    </w:p>
    <w:p>
      <w:pPr>
        <w:spacing w:line="240" w:lineRule="atLeast"/>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填写说明：</w:t>
      </w:r>
    </w:p>
    <w:p>
      <w:pPr>
        <w:numPr>
          <w:ilvl w:val="0"/>
          <w:numId w:val="6"/>
        </w:numP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6"/>
        </w:numP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2"/>
          <w:rFonts w:ascii="宋体" w:hAnsi="宋体" w:cs="宋体"/>
          <w:color w:val="000000" w:themeColor="text1"/>
          <w:sz w:val="44"/>
          <w14:textFill>
            <w14:solidFill>
              <w14:schemeClr w14:val="tx1"/>
            </w14:solidFill>
          </w14:textFill>
        </w:rPr>
      </w:pPr>
    </w:p>
    <w:p>
      <w:pPr>
        <w:ind w:firstLine="480"/>
        <w:rPr>
          <w:rStyle w:val="42"/>
          <w:rFonts w:ascii="宋体" w:hAnsi="宋体" w:cs="宋体"/>
          <w:color w:val="000000" w:themeColor="text1"/>
          <w:sz w:val="24"/>
          <w14:textFill>
            <w14:solidFill>
              <w14:schemeClr w14:val="tx1"/>
            </w14:solidFill>
          </w14:textFill>
        </w:rPr>
      </w:pPr>
    </w:p>
    <w:p>
      <w:pPr>
        <w:ind w:firstLine="480"/>
        <w:rPr>
          <w:rStyle w:val="42"/>
          <w:rFonts w:ascii="宋体" w:hAnsi="宋体" w:cs="宋体"/>
          <w:color w:val="000000" w:themeColor="text1"/>
          <w:sz w:val="24"/>
          <w14:textFill>
            <w14:solidFill>
              <w14:schemeClr w14:val="tx1"/>
            </w14:solidFill>
          </w14:textFill>
        </w:rPr>
      </w:pPr>
    </w:p>
    <w:p>
      <w:pPr>
        <w:ind w:firstLine="480"/>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2"/>
          <w:rFonts w:hint="eastAsia"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日期： 年月日</w:t>
      </w:r>
    </w:p>
    <w:p>
      <w:pPr>
        <w:pStyle w:val="2"/>
        <w:rPr>
          <w:color w:val="000000" w:themeColor="text1"/>
          <w14:textFill>
            <w14:solidFill>
              <w14:schemeClr w14:val="tx1"/>
            </w14:solidFill>
          </w14:textFill>
        </w:rPr>
      </w:pPr>
    </w:p>
    <w:p>
      <w:pPr>
        <w:ind w:left="48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投标人资格声明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投标人企业名称</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地 址</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主管部门</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49"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w:t>
            </w:r>
          </w:p>
        </w:tc>
        <w:tc>
          <w:tcPr>
            <w:tcW w:w="1549"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 务</w:t>
            </w: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注册时间</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经济类型</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是否依法缴纳税收</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是否依法缴纳社会保障资金</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14:textFill>
                  <w14:solidFill>
                    <w14:schemeClr w14:val="tx1"/>
                  </w14:solidFill>
                </w14:textFill>
              </w:rPr>
            </w:pP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单</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位</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概</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况</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注册资本</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万元</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占地面积</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职工总数</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人</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建筑面积</w:t>
            </w:r>
          </w:p>
        </w:tc>
        <w:tc>
          <w:tcPr>
            <w:tcW w:w="2783" w:type="dxa"/>
            <w:gridSpan w:val="2"/>
            <w:noWrap/>
          </w:tcPr>
          <w:p>
            <w:pPr>
              <w:spacing w:line="460" w:lineRule="exact"/>
              <w:ind w:firstLine="1575" w:firstLineChars="7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restart"/>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资产</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情况</w:t>
            </w: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净资产：        万元</w:t>
            </w:r>
          </w:p>
        </w:tc>
        <w:tc>
          <w:tcPr>
            <w:tcW w:w="2783" w:type="dxa"/>
            <w:gridSpan w:val="2"/>
            <w:vMerge w:val="restart"/>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固定资产原值 ：      万元</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负 债：         万元</w:t>
            </w:r>
          </w:p>
        </w:tc>
        <w:tc>
          <w:tcPr>
            <w:tcW w:w="2783" w:type="dxa"/>
            <w:gridSpan w:val="2"/>
            <w:vMerge w:val="continue"/>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财务状况</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（最近两年）</w:t>
            </w:r>
          </w:p>
        </w:tc>
        <w:tc>
          <w:tcPr>
            <w:tcW w:w="138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年限</w:t>
            </w:r>
          </w:p>
        </w:tc>
        <w:tc>
          <w:tcPr>
            <w:tcW w:w="1580" w:type="dxa"/>
            <w:gridSpan w:val="2"/>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主营收入</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18"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收人总额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83"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利润总额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200" w:type="dxa"/>
            <w:noWrap/>
            <w:vAlign w:val="center"/>
          </w:tcPr>
          <w:p>
            <w:pPr>
              <w:spacing w:line="460" w:lineRule="exact"/>
              <w:ind w:firstLine="210" w:firstLineChars="10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净利润</w:t>
            </w:r>
          </w:p>
          <w:p>
            <w:pPr>
              <w:spacing w:line="460" w:lineRule="exact"/>
              <w:ind w:firstLine="210" w:firstLineChars="10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18"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200" w:type="dxa"/>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tcPr>
          <w:p>
            <w:pPr>
              <w:spacing w:line="460" w:lineRule="exact"/>
              <w:rPr>
                <w:rFonts w:ascii="宋体" w:hAnsi="宋体" w:cs="宋体"/>
                <w:bCs/>
                <w:color w:val="000000" w:themeColor="text1"/>
                <w14:textFill>
                  <w14:solidFill>
                    <w14:schemeClr w14:val="tx1"/>
                  </w14:solidFill>
                </w14:textFill>
              </w:rPr>
            </w:pPr>
          </w:p>
        </w:tc>
        <w:tc>
          <w:tcPr>
            <w:tcW w:w="1518" w:type="dxa"/>
            <w:noWrap/>
          </w:tcPr>
          <w:p>
            <w:pPr>
              <w:spacing w:line="460" w:lineRule="exact"/>
              <w:rPr>
                <w:rFonts w:ascii="宋体" w:hAnsi="宋体" w:cs="宋体"/>
                <w:bCs/>
                <w:color w:val="000000" w:themeColor="text1"/>
                <w14:textFill>
                  <w14:solidFill>
                    <w14:schemeClr w14:val="tx1"/>
                  </w14:solidFill>
                </w14:textFill>
              </w:rPr>
            </w:pPr>
          </w:p>
        </w:tc>
        <w:tc>
          <w:tcPr>
            <w:tcW w:w="1583" w:type="dxa"/>
            <w:noWrap/>
          </w:tcPr>
          <w:p>
            <w:pPr>
              <w:spacing w:line="460" w:lineRule="exact"/>
              <w:rPr>
                <w:rFonts w:ascii="宋体" w:hAnsi="宋体" w:cs="宋体"/>
                <w:bCs/>
                <w:color w:val="000000" w:themeColor="text1"/>
                <w14:textFill>
                  <w14:solidFill>
                    <w14:schemeClr w14:val="tx1"/>
                  </w14:solidFill>
                </w14:textFill>
              </w:rPr>
            </w:pP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bl>
    <w:p>
      <w:pPr>
        <w:spacing w:line="46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授权代表（签字）：</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授权代表的职务：</w:t>
      </w:r>
    </w:p>
    <w:p>
      <w:pPr>
        <w:spacing w:line="460" w:lineRule="exact"/>
        <w:rPr>
          <w:rFonts w:ascii="宋体" w:hAnsi="宋体" w:cs="宋体"/>
          <w:bCs/>
          <w:color w:val="000000" w:themeColor="text1"/>
          <w:u w:val="single"/>
          <w14:textFill>
            <w14:solidFill>
              <w14:schemeClr w14:val="tx1"/>
            </w14:solidFill>
          </w14:textFill>
        </w:rPr>
      </w:pPr>
      <w:r>
        <w:rPr>
          <w:rFonts w:hint="eastAsia" w:ascii="宋体" w:hAnsi="宋体" w:cs="宋体"/>
          <w:bCs/>
          <w:color w:val="000000" w:themeColor="text1"/>
          <w14:textFill>
            <w14:solidFill>
              <w14:schemeClr w14:val="tx1"/>
            </w14:solidFill>
          </w14:textFill>
        </w:rPr>
        <w:t>电话号和传真号：</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投标人（公章）：</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p>
    <w:p>
      <w:pPr>
        <w:spacing w:line="560" w:lineRule="exact"/>
        <w:rPr>
          <w:rFonts w:ascii="宋体" w:hAnsi="宋体" w:cs="宋体"/>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p>
    <w:p>
      <w:pPr>
        <w:pStyle w:val="157"/>
        <w:tabs>
          <w:tab w:val="left" w:pos="5665"/>
          <w:tab w:val="right" w:pos="8360"/>
        </w:tabs>
        <w:wordWrap w:val="0"/>
        <w:ind w:right="42"/>
        <w:jc w:val="center"/>
        <w:rPr>
          <w:rFonts w:hAnsi="宋体" w:cs="宋体"/>
          <w:b/>
          <w:bCs/>
          <w:color w:val="000000" w:themeColor="text1"/>
          <w14:textFill>
            <w14:solidFill>
              <w14:schemeClr w14:val="tx1"/>
            </w14:solidFill>
          </w14:textFill>
        </w:rPr>
        <w:sectPr>
          <w:footerReference r:id="rId4" w:type="first"/>
          <w:footerReference r:id="rId3" w:type="default"/>
          <w:pgSz w:w="11906" w:h="16838"/>
          <w:pgMar w:top="1418" w:right="1588" w:bottom="1418" w:left="1365" w:header="851" w:footer="907" w:gutter="0"/>
          <w:pgNumType w:fmt="numberInDash"/>
          <w:cols w:space="720" w:num="1"/>
          <w:titlePg/>
          <w:docGrid w:type="lines" w:linePitch="290" w:charSpace="0"/>
        </w:sectPr>
      </w:pPr>
    </w:p>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附件：1、中小企业声明函（工程、服务）</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附件：2、中小企业声明函（货物）</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附件：3、《残疾人福利性单位声明函》（格式）</w:t>
      </w: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143"/>
        <w:rPr>
          <w:rFonts w:ascii="宋体" w:hAnsi="宋体" w:cs="宋体"/>
          <w:color w:val="000000" w:themeColor="text1"/>
          <w14:textFill>
            <w14:solidFill>
              <w14:schemeClr w14:val="tx1"/>
            </w14:solidFill>
          </w14:textFill>
        </w:rPr>
      </w:pPr>
    </w:p>
    <w:p>
      <w:pPr>
        <w:pStyle w:val="143"/>
        <w:rPr>
          <w:rFonts w:ascii="宋体" w:hAnsi="宋体" w:cs="宋体"/>
          <w:color w:val="000000" w:themeColor="text1"/>
          <w14:textFill>
            <w14:solidFill>
              <w14:schemeClr w14:val="tx1"/>
            </w14:solidFill>
          </w14:textFill>
        </w:rPr>
      </w:pPr>
    </w:p>
    <w:p>
      <w:pPr>
        <w:pStyle w:val="143"/>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12"/>
        <w:ind w:firstLine="562"/>
        <w:rPr>
          <w:rFonts w:ascii="宋体" w:hAnsi="宋体" w:eastAsia="宋体" w:cs="宋体"/>
          <w:b/>
          <w:color w:val="000000" w:themeColor="text1"/>
          <w14:textFill>
            <w14:solidFill>
              <w14:schemeClr w14:val="tx1"/>
            </w14:solidFill>
          </w14:textFill>
        </w:rPr>
      </w:pPr>
    </w:p>
    <w:p>
      <w:pPr>
        <w:pStyle w:val="12"/>
        <w:ind w:firstLine="562"/>
        <w:rPr>
          <w:rFonts w:ascii="宋体" w:hAnsi="宋体" w:eastAsia="宋体" w:cs="宋体"/>
          <w:b/>
          <w:color w:val="000000" w:themeColor="text1"/>
          <w14:textFill>
            <w14:solidFill>
              <w14:schemeClr w14:val="tx1"/>
            </w14:solidFill>
          </w14:textFill>
        </w:rPr>
      </w:pPr>
    </w:p>
    <w:p>
      <w:pPr>
        <w:pStyle w:val="12"/>
        <w:ind w:firstLine="562"/>
        <w:rPr>
          <w:rFonts w:ascii="宋体" w:hAnsi="宋体" w:eastAsia="宋体" w:cs="宋体"/>
          <w:b/>
          <w:color w:val="000000" w:themeColor="text1"/>
          <w14:textFill>
            <w14:solidFill>
              <w14:schemeClr w14:val="tx1"/>
            </w14:solidFill>
          </w14:textFill>
        </w:rPr>
      </w:pPr>
    </w:p>
    <w:p>
      <w:pPr>
        <w:pStyle w:val="13"/>
        <w:rPr>
          <w:rFonts w:ascii="宋体" w:hAnsi="宋体" w:cs="宋体"/>
          <w:b/>
          <w:color w:val="000000" w:themeColor="text1"/>
          <w14:textFill>
            <w14:solidFill>
              <w14:schemeClr w14:val="tx1"/>
            </w14:solidFill>
          </w14:textFill>
        </w:rPr>
      </w:pPr>
    </w:p>
    <w:p>
      <w:pPr>
        <w:pStyle w:val="13"/>
        <w:rPr>
          <w:rFonts w:ascii="宋体" w:hAnsi="宋体" w:cs="宋体"/>
          <w:b/>
          <w:color w:val="000000" w:themeColor="text1"/>
          <w14:textFill>
            <w14:solidFill>
              <w14:schemeClr w14:val="tx1"/>
            </w14:solidFill>
          </w14:textFill>
        </w:rPr>
      </w:pPr>
    </w:p>
    <w:p>
      <w:pPr>
        <w:pStyle w:val="13"/>
        <w:rPr>
          <w:rFonts w:ascii="宋体" w:hAnsi="宋体" w:cs="宋体"/>
          <w:b/>
          <w:color w:val="000000" w:themeColor="text1"/>
          <w14:textFill>
            <w14:solidFill>
              <w14:schemeClr w14:val="tx1"/>
            </w14:solidFill>
          </w14:textFill>
        </w:rPr>
      </w:pPr>
    </w:p>
    <w:p>
      <w:pPr>
        <w:pStyle w:val="13"/>
        <w:rPr>
          <w:rFonts w:ascii="宋体" w:hAnsi="宋体" w:cs="宋体"/>
          <w:b/>
          <w:color w:val="000000" w:themeColor="text1"/>
          <w14:textFill>
            <w14:solidFill>
              <w14:schemeClr w14:val="tx1"/>
            </w14:solidFill>
          </w14:textFill>
        </w:rPr>
      </w:pPr>
    </w:p>
    <w:p>
      <w:pPr>
        <w:pStyle w:val="13"/>
        <w:rPr>
          <w:rFonts w:ascii="宋体" w:hAnsi="宋体" w:cs="宋体"/>
          <w:b/>
          <w:color w:val="000000" w:themeColor="text1"/>
          <w14:textFill>
            <w14:solidFill>
              <w14:schemeClr w14:val="tx1"/>
            </w14:solidFill>
          </w14:textFill>
        </w:rPr>
      </w:pPr>
    </w:p>
    <w:p>
      <w:pPr>
        <w:pStyle w:val="13"/>
        <w:rPr>
          <w:rFonts w:ascii="宋体" w:hAnsi="宋体" w:cs="宋体"/>
          <w:b/>
          <w:color w:val="000000" w:themeColor="text1"/>
          <w14:textFill>
            <w14:solidFill>
              <w14:schemeClr w14:val="tx1"/>
            </w14:solidFill>
          </w14:textFill>
        </w:rPr>
      </w:pP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p>
    <w:p>
      <w:pPr>
        <w:pStyle w:val="143"/>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rPr>
          <w:rFonts w:ascii="宋体" w:hAnsi="宋体" w:cs="宋体"/>
          <w:color w:val="000000" w:themeColor="text1"/>
          <w:kern w:val="0"/>
          <w:sz w:val="24"/>
          <w:szCs w:val="24"/>
          <w14:textFill>
            <w14:solidFill>
              <w14:schemeClr w14:val="tx1"/>
            </w14:solidFill>
          </w14:textFill>
        </w:rPr>
      </w:pPr>
    </w:p>
    <w:p>
      <w:pPr>
        <w:spacing w:line="560" w:lineRule="exact"/>
        <w:rPr>
          <w:rFonts w:ascii="宋体" w:hAnsi="宋体"/>
          <w:b/>
          <w:bCs/>
          <w:color w:val="000000" w:themeColor="text1"/>
          <w:sz w:val="24"/>
          <w:szCs w:val="24"/>
          <w14:textFill>
            <w14:solidFill>
              <w14:schemeClr w14:val="tx1"/>
            </w14:solidFill>
          </w14:textFill>
        </w:rPr>
      </w:pPr>
      <w:bookmarkStart w:id="3" w:name="_Toc515647824"/>
      <w:bookmarkStart w:id="4" w:name="_Toc10977"/>
      <w:bookmarkStart w:id="5" w:name="_Toc13776"/>
      <w:bookmarkStart w:id="6" w:name="_Toc11803"/>
      <w:r>
        <w:rPr>
          <w:rFonts w:hint="eastAsia" w:ascii="宋体" w:hAnsi="宋体" w:cs="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p>
    <w:p>
      <w:pPr>
        <w:pStyle w:val="23"/>
        <w:ind w:firstLine="482"/>
        <w:rPr>
          <w:b/>
          <w:bCs/>
          <w:color w:val="000000" w:themeColor="text1"/>
          <w:sz w:val="24"/>
          <w:szCs w:val="24"/>
          <w14:textFill>
            <w14:solidFill>
              <w14:schemeClr w14:val="tx1"/>
            </w14:solidFill>
          </w14:textFill>
        </w:rPr>
      </w:pPr>
    </w:p>
    <w:p>
      <w:pPr>
        <w:pStyle w:val="23"/>
        <w:ind w:firstLine="482"/>
        <w:rPr>
          <w:b/>
          <w:bCs/>
          <w:color w:val="000000" w:themeColor="text1"/>
          <w:sz w:val="24"/>
          <w:szCs w:val="24"/>
          <w14:textFill>
            <w14:solidFill>
              <w14:schemeClr w14:val="tx1"/>
            </w14:solidFill>
          </w14:textFill>
        </w:rPr>
      </w:pPr>
    </w:p>
    <w:bookmarkEnd w:id="3"/>
    <w:bookmarkEnd w:id="4"/>
    <w:bookmarkEnd w:id="5"/>
    <w:bookmarkEnd w:id="6"/>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numPr>
          <w:ilvl w:val="0"/>
          <w:numId w:val="7"/>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附件：3、残疾人福利性单位声明函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6"/>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6"/>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pStyle w:val="143"/>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snapToGrid w:val="0"/>
        <w:spacing w:before="50" w:after="50"/>
        <w:rPr>
          <w:rStyle w:val="42"/>
          <w:rFonts w:ascii="宋体" w:hAnsi="宋体" w:cs="宋体"/>
          <w:color w:val="000000" w:themeColor="text1"/>
          <w:sz w:val="32"/>
          <w:szCs w:val="32"/>
          <w14:textFill>
            <w14:solidFill>
              <w14:schemeClr w14:val="tx1"/>
            </w14:solidFill>
          </w14:textFill>
        </w:rPr>
        <w:sectPr>
          <w:headerReference r:id="rId5" w:type="default"/>
          <w:footerReference r:id="rId6" w:type="default"/>
          <w:pgSz w:w="11906" w:h="16838"/>
          <w:pgMar w:top="1417" w:right="1588" w:bottom="1417" w:left="1365" w:header="851" w:footer="907" w:gutter="0"/>
          <w:cols w:space="425" w:num="1"/>
          <w:docGrid w:type="lines" w:linePitch="290" w:charSpace="0"/>
        </w:sectPr>
      </w:pPr>
    </w:p>
    <w:p>
      <w:pPr>
        <w:pStyle w:val="5"/>
        <w:tabs>
          <w:tab w:val="left" w:pos="1275"/>
        </w:tabs>
        <w:ind w:left="0"/>
        <w:jc w:val="center"/>
        <w:rPr>
          <w:rFonts w:ascii="宋体" w:hAnsi="宋体"/>
          <w:color w:val="000000" w:themeColor="text1"/>
          <w:sz w:val="24"/>
          <w14:textFill>
            <w14:solidFill>
              <w14:schemeClr w14:val="tx1"/>
            </w14:solidFill>
          </w14:textFill>
        </w:rPr>
      </w:pPr>
      <w:r>
        <w:rPr>
          <w:rFonts w:hint="eastAsia" w:hAnsi="宋体"/>
          <w:color w:val="000000" w:themeColor="text1"/>
          <w14:textFill>
            <w14:solidFill>
              <w14:schemeClr w14:val="tx1"/>
            </w14:solidFill>
          </w14:textFill>
        </w:rPr>
        <w:t>六、清单报价表</w:t>
      </w:r>
    </w:p>
    <w:p>
      <w:pPr>
        <w:snapToGrid w:val="0"/>
        <w:spacing w:line="48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我单位愿意按照招标文件的要求和下面的报价提供所需商品，并保证所供商品为原厂合格产品，提供优质服务。                                单位：人民币元</w:t>
      </w:r>
    </w:p>
    <w:tbl>
      <w:tblPr>
        <w:tblStyle w:val="24"/>
        <w:tblW w:w="9410" w:type="dxa"/>
        <w:jc w:val="center"/>
        <w:tblLayout w:type="fixed"/>
        <w:tblCellMar>
          <w:top w:w="15" w:type="dxa"/>
          <w:left w:w="108" w:type="dxa"/>
          <w:bottom w:w="15" w:type="dxa"/>
          <w:right w:w="108" w:type="dxa"/>
        </w:tblCellMar>
      </w:tblPr>
      <w:tblGrid>
        <w:gridCol w:w="851"/>
        <w:gridCol w:w="2039"/>
        <w:gridCol w:w="1935"/>
        <w:gridCol w:w="975"/>
        <w:gridCol w:w="1170"/>
        <w:gridCol w:w="1230"/>
        <w:gridCol w:w="1210"/>
      </w:tblGrid>
      <w:tr>
        <w:tblPrEx>
          <w:tblCellMar>
            <w:top w:w="15" w:type="dxa"/>
            <w:left w:w="108" w:type="dxa"/>
            <w:bottom w:w="15" w:type="dxa"/>
            <w:right w:w="108" w:type="dxa"/>
          </w:tblCellMar>
        </w:tblPrEx>
        <w:trPr>
          <w:trHeight w:val="567" w:hRule="atLeast"/>
          <w:jc w:val="center"/>
        </w:trPr>
        <w:tc>
          <w:tcPr>
            <w:tcW w:w="85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序号</w:t>
            </w:r>
          </w:p>
        </w:tc>
        <w:tc>
          <w:tcPr>
            <w:tcW w:w="2039"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产品名称</w:t>
            </w:r>
          </w:p>
        </w:tc>
        <w:tc>
          <w:tcPr>
            <w:tcW w:w="193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技术参数</w:t>
            </w:r>
          </w:p>
        </w:tc>
        <w:tc>
          <w:tcPr>
            <w:tcW w:w="97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数量</w:t>
            </w:r>
          </w:p>
        </w:tc>
        <w:tc>
          <w:tcPr>
            <w:tcW w:w="117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单价（元）</w:t>
            </w:r>
          </w:p>
        </w:tc>
        <w:tc>
          <w:tcPr>
            <w:tcW w:w="123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合价</w:t>
            </w:r>
          </w:p>
          <w:p>
            <w:pPr>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（元）</w:t>
            </w:r>
          </w:p>
        </w:tc>
        <w:tc>
          <w:tcPr>
            <w:tcW w:w="121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kern w:val="0"/>
                <w:sz w:val="24"/>
                <w14:textFill>
                  <w14:solidFill>
                    <w14:schemeClr w14:val="tx1"/>
                  </w14:solidFill>
                </w14:textFill>
              </w:rPr>
            </w:pPr>
            <w:r>
              <w:rPr>
                <w:rFonts w:hint="eastAsia"/>
                <w:b/>
                <w:color w:val="000000" w:themeColor="text1"/>
                <w:sz w:val="24"/>
                <w14:textFill>
                  <w14:solidFill>
                    <w14:schemeClr w14:val="tx1"/>
                  </w14:solidFill>
                </w14:textFill>
              </w:rPr>
              <w:t>选用品牌及型号</w:t>
            </w:r>
          </w:p>
        </w:tc>
      </w:tr>
      <w:tr>
        <w:tblPrEx>
          <w:tblCellMar>
            <w:top w:w="15" w:type="dxa"/>
            <w:left w:w="108" w:type="dxa"/>
            <w:bottom w:w="15" w:type="dxa"/>
            <w:right w:w="108" w:type="dxa"/>
          </w:tblCellMar>
        </w:tblPrEx>
        <w:trPr>
          <w:trHeight w:val="567" w:hRule="atLeast"/>
          <w:jc w:val="center"/>
        </w:trPr>
        <w:tc>
          <w:tcPr>
            <w:tcW w:w="851"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宋体" w:hAnsi="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w:t>
            </w:r>
          </w:p>
        </w:tc>
        <w:tc>
          <w:tcPr>
            <w:tcW w:w="2039"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乘客电梯（含安装费用）</w:t>
            </w:r>
          </w:p>
        </w:tc>
        <w:tc>
          <w:tcPr>
            <w:tcW w:w="1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详见技术要求及相关说明</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olor w:val="000000" w:themeColor="text1"/>
                <w:sz w:val="24"/>
                <w14:textFill>
                  <w14:solidFill>
                    <w14:schemeClr w14:val="tx1"/>
                  </w14:solidFill>
                </w14:textFill>
              </w:rPr>
            </w:pPr>
            <w:r>
              <w:rPr>
                <w:rFonts w:hint="eastAsia" w:ascii="宋体" w:hAnsi="宋体" w:cs="Arial"/>
                <w:bCs/>
                <w:color w:val="000000" w:themeColor="text1"/>
                <w:kern w:val="0"/>
                <w:sz w:val="24"/>
                <w14:textFill>
                  <w14:solidFill>
                    <w14:schemeClr w14:val="tx1"/>
                  </w14:solidFill>
                </w14:textFill>
              </w:rPr>
              <w:t>2台</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0"/>
                <w:sz w:val="24"/>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0"/>
                <w:sz w:val="24"/>
                <w14:textFill>
                  <w14:solidFill>
                    <w14:schemeClr w14:val="tx1"/>
                  </w14:solidFill>
                </w14:textFill>
              </w:rPr>
            </w:pPr>
          </w:p>
        </w:tc>
        <w:tc>
          <w:tcPr>
            <w:tcW w:w="12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0"/>
                <w:sz w:val="24"/>
                <w14:textFill>
                  <w14:solidFill>
                    <w14:schemeClr w14:val="tx1"/>
                  </w14:solidFill>
                </w14:textFill>
              </w:rPr>
            </w:pPr>
          </w:p>
        </w:tc>
      </w:tr>
      <w:tr>
        <w:tblPrEx>
          <w:tblCellMar>
            <w:top w:w="15" w:type="dxa"/>
            <w:left w:w="108" w:type="dxa"/>
            <w:bottom w:w="15" w:type="dxa"/>
            <w:right w:w="108" w:type="dxa"/>
          </w:tblCellMar>
        </w:tblPrEx>
        <w:trPr>
          <w:trHeight w:val="1518" w:hRule="atLeast"/>
          <w:jc w:val="center"/>
        </w:trPr>
        <w:tc>
          <w:tcPr>
            <w:tcW w:w="289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总价</w:t>
            </w:r>
          </w:p>
          <w:p>
            <w:pPr>
              <w:jc w:val="center"/>
              <w:rPr>
                <w:rFonts w:ascii="宋体" w:hAnsi="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（与开标一栏表一致）</w:t>
            </w:r>
          </w:p>
        </w:tc>
        <w:tc>
          <w:tcPr>
            <w:tcW w:w="65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p>
          <w:p>
            <w:pPr>
              <w:jc w:val="left"/>
              <w:rPr>
                <w:rFonts w:ascii="宋体" w:hAnsi="宋体" w:cs="宋体"/>
                <w:color w:val="000000" w:themeColor="text1"/>
                <w:kern w:val="0"/>
                <w:sz w:val="24"/>
                <w:u w:val="single"/>
                <w14:textFill>
                  <w14:solidFill>
                    <w14:schemeClr w14:val="tx1"/>
                  </w14:solidFill>
                </w14:textFill>
              </w:rPr>
            </w:pPr>
          </w:p>
          <w:p>
            <w:pP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p>
        </w:tc>
      </w:tr>
    </w:tbl>
    <w:p>
      <w:pPr>
        <w:spacing w:line="480" w:lineRule="exact"/>
        <w:rPr>
          <w:rFonts w:ascii="宋体" w:hAnsi="宋体" w:cs="宋体"/>
          <w:b/>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投标报价应包含本招标文件中的全部招标设备并进行相关服务所需的所有费用。即主要包括（但不限于）：设备价格【含全套设备（包括主设备、配套设备、附件等）、辅材、配件、备品备件、专用仪器仪表及工具、技术资料等】、直接和间接成本费、材料损耗费、劳务费、竣工面的清洁费、垃圾清运费、安装费（含电梯五方对讲系统、轿厢内监控系统、井道预埋、电源箱接线、井坑爬梯等）、吊装费、轿厢和门套装修费（含装修保护费）、土建整改、土建封堵、梁墩浇注、大门套、井道、底坑、门洞整改费、人工费、包装费、采购费、生产费、运杂费（含运输费）、装卸费、保险费、保修费、管理费、调试费、检测费、技术（含操作、维护等）培训及售后服务费、质量保修期内的电梯责任险、质量保修期内特种设备监督检验部门年检费、成品保护费、各种管线、建筑物、构筑物的加固围护费、人工费、税金（含关税）、利润、风险费、招标代理费、不可预见费及其他一切相关费用等所有费用。各类风险和政策性调整等风险已包括在投标报价中，最终结算时除合同约定调整外一律不予调整</w:t>
      </w:r>
      <w:r>
        <w:rPr>
          <w:rFonts w:hint="eastAsia" w:ascii="宋体" w:hAnsi="宋体" w:cs="Arial"/>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投标人认为没有考虑到的费用项目采购单位将不予支付，并认为此项费用已包含在投标报价中；</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2.投标人报价高于控制价的，作无效标处理；</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3.本项目的“有机房乘客电梯”为核心产品；</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4.各投标人必须使用本报价表且须逐格填写，除规定法定代表人或委托代理人签字处手写外，其余内容均要采用电脑打印，否则按无效标处理。</w:t>
      </w:r>
    </w:p>
    <w:p>
      <w:pPr>
        <w:spacing w:line="480" w:lineRule="exact"/>
        <w:ind w:firstLine="480" w:firstLineChars="200"/>
        <w:rPr>
          <w:rFonts w:ascii="宋体" w:hAnsi="宋体" w:cs="宋体"/>
          <w:color w:val="000000" w:themeColor="text1"/>
          <w:sz w:val="24"/>
          <w14:textFill>
            <w14:solidFill>
              <w14:schemeClr w14:val="tx1"/>
            </w14:solidFill>
          </w14:textFill>
        </w:rPr>
      </w:pP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投标单位：(盖章)</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法定代表人或委托代理人：(盖章或签字)    </w:t>
      </w:r>
    </w:p>
    <w:p>
      <w:pPr>
        <w:spacing w:line="480" w:lineRule="exact"/>
        <w:ind w:firstLine="480" w:firstLineChars="200"/>
        <w:rPr>
          <w:rFonts w:ascii="宋体" w:hAnsi="宋体" w:cs="宋体"/>
          <w:color w:val="000000" w:themeColor="text1"/>
          <w:sz w:val="24"/>
          <w14:textFill>
            <w14:solidFill>
              <w14:schemeClr w14:val="tx1"/>
            </w14:solidFill>
          </w14:textFill>
        </w:rPr>
      </w:pPr>
    </w:p>
    <w:p>
      <w:pPr>
        <w:spacing w:line="48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    年    月   日</w:t>
      </w:r>
    </w:p>
    <w:p>
      <w:pPr>
        <w:pStyle w:val="15"/>
        <w:adjustRightInd w:val="0"/>
        <w:snapToGrid w:val="0"/>
        <w:spacing w:line="440" w:lineRule="exact"/>
        <w:ind w:right="-351"/>
        <w:rPr>
          <w:rFonts w:hAnsi="宋体"/>
          <w:color w:val="000000" w:themeColor="text1"/>
          <w14:textFill>
            <w14:solidFill>
              <w14:schemeClr w14:val="tx1"/>
            </w14:solidFill>
          </w14:textFill>
        </w:rPr>
      </w:pPr>
    </w:p>
    <w:p>
      <w:pPr>
        <w:snapToGrid w:val="0"/>
        <w:spacing w:before="50" w:after="50"/>
        <w:jc w:val="center"/>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snapToGrid w:val="0"/>
        <w:spacing w:before="50" w:after="50"/>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七、技术参数响应及偏离表</w:t>
      </w:r>
    </w:p>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216"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p>
        </w:tc>
        <w:tc>
          <w:tcPr>
            <w:tcW w:w="1860"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招标要求</w:t>
            </w:r>
          </w:p>
        </w:tc>
        <w:tc>
          <w:tcPr>
            <w:tcW w:w="2356"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投标响应</w:t>
            </w:r>
          </w:p>
        </w:tc>
        <w:tc>
          <w:tcPr>
            <w:tcW w:w="2115"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1215"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bl>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1、此表可以根据需要自行增减行数。</w:t>
      </w:r>
    </w:p>
    <w:p>
      <w:pPr>
        <w:snapToGrid w:val="0"/>
        <w:spacing w:line="480" w:lineRule="exact"/>
        <w:jc w:val="left"/>
        <w:rPr>
          <w:rFonts w:ascii="宋体" w:hAnsi="宋体" w:cs="宋体"/>
          <w:b/>
          <w:bCs/>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b/>
          <w:bCs/>
          <w:color w:val="000000" w:themeColor="text1"/>
          <w:spacing w:val="-2"/>
          <w:sz w:val="24"/>
          <w14:textFill>
            <w14:solidFill>
              <w14:schemeClr w14:val="tx1"/>
            </w14:solidFill>
          </w14:textFill>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14:textFill>
            <w14:solidFill>
              <w14:schemeClr w14:val="tx1"/>
            </w14:solidFill>
          </w14:textFill>
        </w:rPr>
      </w:pPr>
      <w:r>
        <w:rPr>
          <w:rFonts w:hint="eastAsia" w:ascii="宋体" w:hAnsi="宋体" w:cs="宋体"/>
          <w:b/>
          <w:bCs/>
          <w:color w:val="000000" w:themeColor="text1"/>
          <w:spacing w:val="-2"/>
          <w:sz w:val="24"/>
          <w14:textFill>
            <w14:solidFill>
              <w14:schemeClr w14:val="tx1"/>
            </w14:solidFill>
          </w14:textFill>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p>
    <w:p>
      <w:pPr>
        <w:snapToGrid w:val="0"/>
        <w:spacing w:before="100" w:beforeAutospacing="1" w:after="100" w:afterAutospacing="1"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法定代表人/单位负责人</w:t>
      </w:r>
      <w:r>
        <w:rPr>
          <w:rFonts w:hint="eastAsia" w:ascii="宋体" w:hAnsi="宋体" w:cs="宋体"/>
          <w:color w:val="000000" w:themeColor="text1"/>
          <w:sz w:val="24"/>
          <w14:textFill>
            <w14:solidFill>
              <w14:schemeClr w14:val="tx1"/>
            </w14:solidFill>
          </w14:textFill>
        </w:rPr>
        <w:t>或委托代理人： （盖章或签字）</w:t>
      </w:r>
    </w:p>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napToGrid w:val="0"/>
        <w:spacing w:before="50" w:after="50"/>
        <w:jc w:val="center"/>
        <w:rPr>
          <w:rFonts w:ascii="黑体" w:eastAsia="黑体"/>
          <w:color w:val="000000" w:themeColor="text1"/>
          <w:sz w:val="32"/>
          <w:szCs w:val="32"/>
          <w14:textFill>
            <w14:solidFill>
              <w14:schemeClr w14:val="tx1"/>
            </w14:solidFill>
          </w14:textFill>
        </w:rPr>
      </w:pPr>
      <w:bookmarkStart w:id="7" w:name="_Hlt26955054"/>
      <w:bookmarkEnd w:id="7"/>
      <w:r>
        <w:rPr>
          <w:rFonts w:hint="eastAsia" w:ascii="黑体" w:eastAsia="黑体"/>
          <w:color w:val="000000" w:themeColor="text1"/>
          <w:sz w:val="32"/>
          <w:szCs w:val="32"/>
          <w14:textFill>
            <w14:solidFill>
              <w14:schemeClr w14:val="tx1"/>
            </w14:solidFill>
          </w14:textFill>
        </w:rPr>
        <w:t>八、商务条款响应及偏离表</w:t>
      </w:r>
    </w:p>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合同签订后</w:t>
            </w:r>
            <w:r>
              <w:rPr>
                <w:rFonts w:ascii="仿宋_GB2312" w:hAnsi="宋体"/>
                <w:color w:val="000000" w:themeColor="text1"/>
                <w:sz w:val="24"/>
                <w14:textFill>
                  <w14:solidFill>
                    <w14:schemeClr w14:val="tx1"/>
                  </w14:solidFill>
                </w14:textFill>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14:textFill>
                  <w14:solidFill>
                    <w14:schemeClr w14:val="tx1"/>
                  </w14:solidFill>
                </w14:textFill>
              </w:rPr>
            </w:pPr>
          </w:p>
          <w:p>
            <w:pPr>
              <w:snapToGrid w:val="0"/>
              <w:spacing w:beforeLines="50"/>
              <w:rPr>
                <w:rFonts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14:textFill>
                  <w14:solidFill>
                    <w14:schemeClr w14:val="tx1"/>
                  </w14:solidFill>
                </w14:textFill>
              </w:rPr>
            </w:pPr>
          </w:p>
          <w:p>
            <w:pPr>
              <w:snapToGrid w:val="0"/>
              <w:spacing w:beforeLines="50"/>
              <w:rPr>
                <w:rFonts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14:textFill>
                  <w14:solidFill>
                    <w14:schemeClr w14:val="tx1"/>
                  </w14:solidFill>
                </w14:textFill>
              </w:rPr>
            </w:pPr>
          </w:p>
        </w:tc>
      </w:tr>
    </w:tbl>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spacing w:line="480" w:lineRule="auto"/>
        <w:rPr>
          <w:rFonts w:ascii="仿宋_GB2312" w:hAnsi="Arial"/>
          <w:color w:val="000000" w:themeColor="text1"/>
          <w:sz w:val="30"/>
          <w14:textFill>
            <w14:solidFill>
              <w14:schemeClr w14:val="tx1"/>
            </w14:solidFill>
          </w14:textFill>
        </w:rPr>
      </w:pPr>
      <w:bookmarkStart w:id="8" w:name="_Hlt26782999"/>
      <w:bookmarkEnd w:id="8"/>
      <w:bookmarkStart w:id="9" w:name="_Hlt26609389"/>
      <w:bookmarkEnd w:id="9"/>
      <w:bookmarkStart w:id="10" w:name="_Hlt26955056"/>
      <w:bookmarkEnd w:id="10"/>
      <w:bookmarkStart w:id="11" w:name="_Hlt26671372"/>
      <w:bookmarkEnd w:id="11"/>
      <w:bookmarkStart w:id="12" w:name="_Hlt24879081"/>
      <w:bookmarkEnd w:id="12"/>
      <w:bookmarkStart w:id="13" w:name="_Hlt26609391"/>
      <w:bookmarkEnd w:id="13"/>
      <w:bookmarkStart w:id="14" w:name="_Hlt26580838"/>
      <w:bookmarkEnd w:id="14"/>
      <w:bookmarkStart w:id="15" w:name="_Hlt26955066"/>
      <w:bookmarkEnd w:id="15"/>
      <w:bookmarkStart w:id="16" w:name="_Hlt26671374"/>
      <w:bookmarkEnd w:id="16"/>
      <w:bookmarkStart w:id="17" w:name="_Hlt26955064"/>
      <w:bookmarkEnd w:id="17"/>
      <w:bookmarkStart w:id="18" w:name="_Hlt26671343"/>
      <w:bookmarkEnd w:id="18"/>
      <w:bookmarkStart w:id="19" w:name="_Toc462564146"/>
    </w:p>
    <w:p>
      <w:pPr>
        <w:pStyle w:val="6"/>
        <w:ind w:firstLine="0"/>
        <w:rPr>
          <w:rFonts w:ascii="宋体" w:hAnsi="宋体"/>
          <w:color w:val="000000" w:themeColor="text1"/>
          <w:sz w:val="24"/>
          <w14:textFill>
            <w14:solidFill>
              <w14:schemeClr w14:val="tx1"/>
            </w14:solidFill>
          </w14:textFill>
        </w:rPr>
      </w:pPr>
    </w:p>
    <w:p>
      <w:pPr>
        <w:snapToGrid w:val="0"/>
        <w:spacing w:before="50" w:after="50"/>
        <w:jc w:val="cente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九、技术方案、服务承诺、培训承诺等</w:t>
      </w:r>
      <w:bookmarkEnd w:id="19"/>
      <w:bookmarkStart w:id="20" w:name="_格式2__法定代表人授权书"/>
      <w:bookmarkEnd w:id="20"/>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5"/>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十、售后服务承诺书</w:t>
      </w:r>
    </w:p>
    <w:p>
      <w:pPr>
        <w:spacing w:line="480" w:lineRule="exact"/>
        <w:ind w:firstLine="120" w:firstLineChars="50"/>
        <w:rPr>
          <w:rFonts w:ascii="宋体" w:hAnsi="宋体"/>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      务</w:t>
            </w:r>
          </w:p>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      容</w:t>
            </w:r>
          </w:p>
        </w:tc>
        <w:tc>
          <w:tcPr>
            <w:tcW w:w="6703" w:type="dxa"/>
          </w:tcPr>
          <w:p>
            <w:pPr>
              <w:tabs>
                <w:tab w:val="left" w:pos="0"/>
              </w:tabs>
              <w:spacing w:line="480" w:lineRule="exac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      诺</w:t>
            </w:r>
          </w:p>
        </w:tc>
        <w:tc>
          <w:tcPr>
            <w:tcW w:w="6703" w:type="dxa"/>
          </w:tcPr>
          <w:p>
            <w:pPr>
              <w:tabs>
                <w:tab w:val="left" w:pos="0"/>
              </w:tabs>
              <w:spacing w:line="480" w:lineRule="exact"/>
              <w:rPr>
                <w:rFonts w:ascii="宋体" w:hAnsi="宋体"/>
                <w:color w:val="000000" w:themeColor="text1"/>
                <w:sz w:val="24"/>
                <w14:textFill>
                  <w14:solidFill>
                    <w14:schemeClr w14:val="tx1"/>
                  </w14:solidFill>
                </w14:textFill>
              </w:rPr>
            </w:pPr>
          </w:p>
        </w:tc>
      </w:tr>
    </w:tbl>
    <w:p>
      <w:pPr>
        <w:tabs>
          <w:tab w:val="left" w:pos="0"/>
        </w:tabs>
        <w:spacing w:line="480" w:lineRule="exac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投标单位(盖章)：                            </w:t>
      </w: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法定代表人或委托代理人：(盖章或签字)                 </w:t>
      </w: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pStyle w:val="137"/>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br w:type="page"/>
      </w:r>
      <w:r>
        <w:rPr>
          <w:rStyle w:val="42"/>
          <w:rFonts w:hint="eastAsia" w:ascii="宋体" w:hAnsi="宋体" w:cs="宋体"/>
          <w:color w:val="000000" w:themeColor="text1"/>
          <w:sz w:val="32"/>
          <w:szCs w:val="32"/>
          <w14:textFill>
            <w14:solidFill>
              <w14:schemeClr w14:val="tx1"/>
            </w14:solidFill>
          </w14:textFill>
        </w:rPr>
        <w:t>十一、盐城市政府采购事前信用承诺书</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2"/>
          <w:rFonts w:ascii="宋体" w:hAnsi="宋体" w:cs="宋体"/>
          <w:color w:val="000000" w:themeColor="text1"/>
          <w:sz w:val="24"/>
          <w14:textFill>
            <w14:solidFill>
              <w14:schemeClr w14:val="tx1"/>
            </w14:solidFill>
          </w14:textFill>
        </w:rPr>
      </w:pP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年    月    日</w:t>
      </w:r>
    </w:p>
    <w:p>
      <w:pPr>
        <w:pStyle w:val="137"/>
        <w:jc w:val="both"/>
        <w:rPr>
          <w:rStyle w:val="42"/>
          <w:rFonts w:ascii="宋体" w:hAnsi="宋体" w:cs="宋体"/>
          <w:color w:val="000000" w:themeColor="text1"/>
          <w14:textFill>
            <w14:solidFill>
              <w14:schemeClr w14:val="tx1"/>
            </w14:solidFill>
          </w14:textFill>
        </w:rPr>
      </w:pPr>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rPr>
      <w:t>2021-</w:t>
    </w:r>
    <w:r>
      <w:rPr>
        <w:rStyle w:val="42"/>
        <w:rFonts w:hint="eastAsia" w:ascii="Times New Roman" w:hAnsi="Times New Roman" w:eastAsia="隶书"/>
        <w:color w:val="FF0000"/>
        <w:spacing w:val="40"/>
        <w:kern w:val="2"/>
        <w:sz w:val="21"/>
        <w:szCs w:val="21"/>
        <w:lang w:eastAsia="zh-CN"/>
      </w:rPr>
      <w:t>002W</w:t>
    </w:r>
    <w:r>
      <w:rPr>
        <w:rStyle w:val="42"/>
        <w:rFonts w:ascii="Times New Roman" w:hAnsi="隶书" w:eastAsia="隶书"/>
        <w:color w:val="000000"/>
        <w:spacing w:val="40"/>
        <w:kern w:val="2"/>
        <w:sz w:val="21"/>
        <w:szCs w:val="21"/>
      </w:rPr>
      <w:t>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1A2403"/>
    <w:rsid w:val="00217C7C"/>
    <w:rsid w:val="00223C79"/>
    <w:rsid w:val="002A07A1"/>
    <w:rsid w:val="002C41D3"/>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5E53B14"/>
    <w:rsid w:val="06AA3A95"/>
    <w:rsid w:val="077C4CBC"/>
    <w:rsid w:val="08FC324B"/>
    <w:rsid w:val="0BA17C72"/>
    <w:rsid w:val="0E261538"/>
    <w:rsid w:val="0F5541A7"/>
    <w:rsid w:val="18041C24"/>
    <w:rsid w:val="284E1359"/>
    <w:rsid w:val="2EFB2475"/>
    <w:rsid w:val="3872122D"/>
    <w:rsid w:val="38CF3E86"/>
    <w:rsid w:val="3B5326F5"/>
    <w:rsid w:val="404E3DFB"/>
    <w:rsid w:val="4D733649"/>
    <w:rsid w:val="4FEA69E5"/>
    <w:rsid w:val="5C172F4C"/>
    <w:rsid w:val="5E284F41"/>
    <w:rsid w:val="620E4996"/>
    <w:rsid w:val="687674CE"/>
    <w:rsid w:val="6B08451F"/>
    <w:rsid w:val="6BB04F86"/>
    <w:rsid w:val="6EB62D31"/>
    <w:rsid w:val="74A5063C"/>
    <w:rsid w:val="752F59CE"/>
    <w:rsid w:val="756048F2"/>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6"/>
    <w:qFormat/>
    <w:uiPriority w:val="0"/>
    <w:rPr>
      <w:sz w:val="18"/>
      <w:szCs w:val="18"/>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character" w:customStyle="1" w:styleId="146">
    <w:name w:val="批注框文本 Char"/>
    <w:basedOn w:val="26"/>
    <w:link w:val="17"/>
    <w:qFormat/>
    <w:uiPriority w:val="0"/>
    <w:rPr>
      <w:rFonts w:cstheme="minorBidi"/>
      <w:kern w:val="2"/>
      <w:sz w:val="18"/>
      <w:szCs w:val="18"/>
    </w:rPr>
  </w:style>
  <w:style w:type="character" w:customStyle="1" w:styleId="147">
    <w:name w:val="nth-of-type(2)"/>
    <w:basedOn w:val="26"/>
    <w:qFormat/>
    <w:uiPriority w:val="0"/>
  </w:style>
  <w:style w:type="character" w:customStyle="1" w:styleId="148">
    <w:name w:val="nth-of-type(2)1"/>
    <w:basedOn w:val="26"/>
    <w:qFormat/>
    <w:uiPriority w:val="0"/>
  </w:style>
  <w:style w:type="character" w:customStyle="1" w:styleId="149">
    <w:name w:val="nth-of-type(2)2"/>
    <w:basedOn w:val="26"/>
    <w:qFormat/>
    <w:uiPriority w:val="0"/>
  </w:style>
  <w:style w:type="character" w:customStyle="1" w:styleId="150">
    <w:name w:val="nth-of-type(2)3"/>
    <w:basedOn w:val="26"/>
    <w:qFormat/>
    <w:uiPriority w:val="0"/>
  </w:style>
  <w:style w:type="character" w:customStyle="1" w:styleId="151">
    <w:name w:val="nth-of-type(1)"/>
    <w:basedOn w:val="26"/>
    <w:qFormat/>
    <w:uiPriority w:val="0"/>
  </w:style>
  <w:style w:type="character" w:customStyle="1" w:styleId="152">
    <w:name w:val="nth-of-type(1)1"/>
    <w:basedOn w:val="26"/>
    <w:qFormat/>
    <w:uiPriority w:val="0"/>
  </w:style>
  <w:style w:type="character" w:customStyle="1" w:styleId="153">
    <w:name w:val="nth-of-type(1)2"/>
    <w:basedOn w:val="26"/>
    <w:qFormat/>
    <w:uiPriority w:val="0"/>
  </w:style>
  <w:style w:type="character" w:customStyle="1" w:styleId="154">
    <w:name w:val="first-of-type"/>
    <w:basedOn w:val="26"/>
    <w:qFormat/>
    <w:uiPriority w:val="0"/>
  </w:style>
  <w:style w:type="character" w:customStyle="1" w:styleId="155">
    <w:name w:val="first-of-type1"/>
    <w:basedOn w:val="26"/>
    <w:qFormat/>
    <w:uiPriority w:val="0"/>
  </w:style>
  <w:style w:type="character" w:customStyle="1" w:styleId="156">
    <w:name w:val="apple-converted-space"/>
    <w:basedOn w:val="26"/>
    <w:qFormat/>
    <w:uiPriority w:val="0"/>
  </w:style>
  <w:style w:type="paragraph" w:customStyle="1" w:styleId="157">
    <w:name w:val="纯文本1"/>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4660</Words>
  <Characters>26565</Characters>
  <Lines>221</Lines>
  <Paragraphs>62</Paragraphs>
  <TotalTime>12</TotalTime>
  <ScaleCrop>false</ScaleCrop>
  <LinksUpToDate>false</LinksUpToDate>
  <CharactersWithSpaces>31163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dcterms:modified xsi:type="dcterms:W3CDTF">2021-11-04T02:23:33Z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9F80F8BCDA0F4E60A5462450DFD83EA4</vt:lpwstr>
  </property>
</Properties>
</file>