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项目编号：2022-</w:t>
      </w:r>
      <w:r>
        <w:rPr>
          <w:rStyle w:val="47"/>
          <w:rFonts w:hint="eastAsia" w:ascii="宋体" w:hAnsi="宋体" w:cs="宋体"/>
          <w:b/>
          <w:sz w:val="36"/>
          <w:lang w:eastAsia="zh-CN"/>
        </w:rPr>
        <w:t>049W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盐城工业职业技术学院汽车与交通学院模具设计与制造技术大赛注塑机设备</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1"/>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w:t>
      </w:r>
      <w:r>
        <w:rPr>
          <w:rStyle w:val="47"/>
          <w:rFonts w:hint="eastAsia" w:ascii="宋体" w:hAnsi="宋体" w:cs="宋体"/>
          <w:sz w:val="36"/>
          <w:szCs w:val="36"/>
          <w:lang w:val="en-US" w:eastAsia="zh-CN"/>
        </w:rPr>
        <w:t>12</w:t>
      </w:r>
      <w:r>
        <w:rPr>
          <w:rStyle w:val="47"/>
          <w:rFonts w:hint="eastAsia" w:ascii="宋体" w:hAnsi="宋体" w:cs="宋体"/>
          <w:sz w:val="36"/>
          <w:szCs w:val="36"/>
        </w:rPr>
        <w:t>月</w:t>
      </w:r>
      <w:r>
        <w:rPr>
          <w:rStyle w:val="47"/>
          <w:rFonts w:hint="eastAsia" w:ascii="宋体" w:hAnsi="宋体" w:cs="宋体"/>
          <w:sz w:val="36"/>
          <w:szCs w:val="36"/>
          <w:lang w:val="en-US" w:eastAsia="zh-CN"/>
        </w:rPr>
        <w:t>5</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6" w:type="first"/>
          <w:headerReference r:id="rId3" w:type="default"/>
          <w:footerReference r:id="rId5" w:type="default"/>
          <w:pgSz w:w="11906" w:h="16838"/>
          <w:pgMar w:top="1418" w:right="1588" w:bottom="1418" w:left="1365" w:header="851" w:footer="907" w:gutter="0"/>
          <w:pgNumType w:fmt="decimal" w:start="1"/>
          <w:cols w:space="720" w:num="1"/>
          <w:titlePg/>
          <w:docGrid w:type="lines" w:linePitch="290" w:charSpace="0"/>
        </w:sectPr>
      </w:pPr>
    </w:p>
    <w:p>
      <w:pPr>
        <w:pStyle w:val="8"/>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3</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23</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hint="eastAsia" w:eastAsia="宋体"/>
              <w:lang w:val="en-US"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5</w:t>
          </w:r>
        </w:p>
        <w:p>
          <w:pPr>
            <w:pStyle w:val="162"/>
            <w:tabs>
              <w:tab w:val="right" w:leader="dot" w:pos="8953"/>
            </w:tabs>
          </w:pPr>
        </w:p>
        <w:p>
          <w:pPr>
            <w:pStyle w:val="37"/>
            <w:jc w:val="both"/>
            <w:rPr>
              <w:rFonts w:ascii="宋体" w:hAnsi="宋体" w:eastAsia="宋体" w:cs="宋体"/>
              <w:bCs/>
            </w:rPr>
            <w:sectPr>
              <w:footerReference r:id="rId8" w:type="first"/>
              <w:footerReference r:id="rId7" w:type="default"/>
              <w:pgSz w:w="11906" w:h="16838"/>
              <w:pgMar w:top="1418" w:right="1588" w:bottom="1418" w:left="1365" w:header="851" w:footer="907" w:gutter="0"/>
              <w:pgNumType w:fmt="decimal"/>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盐城工业职业技术学院汽车与交通学院模具设计与制造技术大赛注塑机</w:t>
      </w:r>
      <w:r>
        <w:rPr>
          <w:rStyle w:val="47"/>
          <w:rFonts w:hint="eastAsia" w:ascii="宋体" w:hAnsi="宋体" w:eastAsia="宋体" w:cs="宋体"/>
          <w:b/>
          <w:bCs/>
          <w:sz w:val="32"/>
          <w:szCs w:val="32"/>
          <w:lang w:val="en-US" w:eastAsia="zh-CN"/>
        </w:rPr>
        <w:t>设备</w:t>
      </w:r>
      <w:bookmarkStart w:id="60" w:name="_GoBack"/>
      <w:bookmarkEnd w:id="60"/>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盐城工业职业技术学院汽车与交通学院模具设计与制造技术大赛注塑机</w:t>
      </w:r>
      <w:r>
        <w:rPr>
          <w:rStyle w:val="47"/>
          <w:rFonts w:hint="eastAsia" w:ascii="宋体" w:hAnsi="宋体" w:cs="宋体"/>
          <w:bCs/>
          <w:sz w:val="24"/>
          <w:szCs w:val="24"/>
          <w:u w:val="single" w:color="000000"/>
          <w:lang w:val="en-US" w:eastAsia="zh-CN"/>
        </w:rPr>
        <w:t>设备</w:t>
      </w:r>
      <w:r>
        <w:rPr>
          <w:rStyle w:val="47"/>
          <w:rFonts w:hint="eastAsia" w:ascii="宋体" w:hAnsi="宋体" w:cs="宋体"/>
          <w:bCs/>
          <w:sz w:val="24"/>
          <w:szCs w:val="24"/>
          <w:u w:val="none" w:color="auto"/>
          <w:lang w:val="en-US" w:eastAsia="zh-CN"/>
        </w:rPr>
        <w:t>招标项目</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26</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049W</w:t>
      </w:r>
    </w:p>
    <w:p>
      <w:pPr>
        <w:snapToGrid w:val="0"/>
        <w:spacing w:line="360" w:lineRule="auto"/>
        <w:ind w:firstLine="480" w:firstLineChars="200"/>
        <w:rPr>
          <w:rStyle w:val="47"/>
          <w:rFonts w:hint="default" w:ascii="宋体" w:hAnsi="宋体" w:eastAsia="宋体" w:cs="宋体"/>
          <w:sz w:val="24"/>
          <w:szCs w:val="24"/>
          <w:lang w:val="en-US"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盐城工业职业技术学院汽车与交通学院模具设计与制造技术大赛注塑机</w:t>
      </w:r>
      <w:r>
        <w:rPr>
          <w:rStyle w:val="47"/>
          <w:rFonts w:hint="eastAsia" w:ascii="宋体" w:hAnsi="宋体" w:cs="宋体"/>
          <w:sz w:val="24"/>
          <w:szCs w:val="24"/>
          <w:u w:val="single"/>
          <w:lang w:val="en-US" w:eastAsia="zh-CN"/>
        </w:rPr>
        <w:t>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21.8</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eastAsia="zh-CN"/>
        </w:rPr>
        <w:t>盐城工业职业技术学院汽车与交通学院模具设计与制造技术大赛注塑机设备</w:t>
      </w:r>
      <w:r>
        <w:rPr>
          <w:rStyle w:val="47"/>
          <w:rFonts w:hint="eastAsia" w:ascii="宋体" w:hAnsi="宋体" w:cs="宋体"/>
          <w:sz w:val="24"/>
          <w:szCs w:val="24"/>
          <w:u w:val="single"/>
          <w:lang w:val="en-US" w:eastAsia="zh-CN"/>
        </w:rPr>
        <w:t>的</w:t>
      </w:r>
      <w:r>
        <w:rPr>
          <w:rStyle w:val="47"/>
          <w:rFonts w:hint="eastAsia" w:ascii="宋体" w:hAnsi="宋体" w:cs="宋体"/>
          <w:color w:val="000000" w:themeColor="text1"/>
          <w:sz w:val="24"/>
          <w:szCs w:val="24"/>
          <w:u w:val="single"/>
        </w:rPr>
        <w:t>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15</w:t>
      </w:r>
      <w:r>
        <w:rPr>
          <w:rStyle w:val="47"/>
          <w:rFonts w:hint="eastAsia" w:ascii="宋体" w:hAnsi="宋体" w:cs="宋体"/>
          <w:sz w:val="24"/>
          <w:szCs w:val="24"/>
          <w:u w:val="single"/>
        </w:rPr>
        <w:t>个日历天内完成全部内容。</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5</w:t>
      </w:r>
      <w:r>
        <w:rPr>
          <w:rFonts w:hint="eastAsia" w:ascii="宋体" w:hAnsi="宋体" w:cs="宋体"/>
          <w:bCs/>
          <w:sz w:val="24"/>
          <w:szCs w:val="24"/>
        </w:rPr>
        <w:t>日至2022年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16</w:t>
      </w:r>
      <w:r>
        <w:rPr>
          <w:rFonts w:hint="eastAsia" w:ascii="宋体" w:hAnsi="宋体" w:cs="宋体"/>
          <w:bCs/>
          <w:sz w:val="24"/>
          <w:szCs w:val="24"/>
        </w:rPr>
        <w:t>日委派本单位正式人员携带单位介绍信或授权委托书到盐城市金融城四号楼1103室报名</w:t>
      </w:r>
      <w:r>
        <w:rPr>
          <w:rFonts w:hint="eastAsia" w:ascii="宋体" w:hAnsi="宋体" w:cs="宋体"/>
          <w:bCs/>
          <w:sz w:val="24"/>
          <w:szCs w:val="24"/>
          <w:lang w:val="en-US" w:eastAsia="zh-CN"/>
        </w:rPr>
        <w:t>确认参加本项目投标</w:t>
      </w:r>
      <w:r>
        <w:rPr>
          <w:rFonts w:hint="eastAsia" w:ascii="宋体" w:hAnsi="宋体" w:cs="宋体"/>
          <w:bCs/>
          <w:sz w:val="24"/>
          <w:szCs w:val="24"/>
        </w:rPr>
        <w:t>，逾期报名的不予接收</w:t>
      </w:r>
      <w:r>
        <w:rPr>
          <w:rFonts w:hint="eastAsia" w:ascii="宋体" w:hAnsi="宋体" w:cs="宋体"/>
          <w:bCs/>
          <w:sz w:val="24"/>
          <w:szCs w:val="24"/>
          <w:lang w:val="en-US" w:eastAsia="zh-CN"/>
        </w:rPr>
        <w:t>投标文件</w:t>
      </w:r>
      <w:r>
        <w:rPr>
          <w:rFonts w:hint="eastAsia" w:ascii="宋体" w:hAnsi="宋体" w:cs="宋体"/>
          <w:bCs/>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26</w:t>
      </w:r>
      <w:r>
        <w:rPr>
          <w:rStyle w:val="47"/>
          <w:rFonts w:hint="eastAsia" w:ascii="宋体" w:hAnsi="宋体" w:cs="宋体"/>
          <w:bCs/>
          <w:sz w:val="24"/>
          <w:szCs w:val="24"/>
          <w:u w:val="single" w:color="000000"/>
        </w:rPr>
        <w:t>日9点00分</w:t>
      </w:r>
      <w:r>
        <w:rPr>
          <w:rStyle w:val="47"/>
          <w:rFonts w:hint="eastAsia" w:ascii="宋体" w:hAnsi="宋体" w:cs="宋体"/>
          <w:sz w:val="24"/>
          <w:szCs w:val="24"/>
        </w:rPr>
        <w:t>（北京时间）</w:t>
      </w:r>
    </w:p>
    <w:p>
      <w:pPr>
        <w:adjustRightInd w:val="0"/>
        <w:snapToGrid w:val="0"/>
        <w:spacing w:line="336"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Fonts w:hint="eastAsia" w:ascii="宋体" w:hAnsi="宋体"/>
          <w:b/>
          <w:bCs/>
          <w:sz w:val="24"/>
        </w:rPr>
        <w:t>投标文件压缩打包加密后发至采购人指定邮箱：1727707827@qq.com。详见招标文件第二章招标人须知，腾讯会议不见面网上开标，详见招标文件第二章招标人须知。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widowControl w:val="0"/>
        <w:snapToGrid w:val="0"/>
        <w:spacing w:line="360" w:lineRule="auto"/>
        <w:ind w:firstLine="480" w:firstLineChars="200"/>
        <w:jc w:val="left"/>
        <w:textAlignment w:val="auto"/>
        <w:rPr>
          <w:rStyle w:val="47"/>
          <w:rFonts w:hint="eastAsia" w:asciiTheme="minorEastAsia" w:hAnsiTheme="minorEastAsia" w:eastAsiaTheme="minorEastAsia" w:cstheme="minorEastAsia"/>
          <w:sz w:val="24"/>
          <w:szCs w:val="24"/>
          <w:lang w:val="en-US" w:eastAsia="zh-CN"/>
        </w:rPr>
      </w:pPr>
      <w:r>
        <w:rPr>
          <w:rStyle w:val="47"/>
          <w:rFonts w:hint="eastAsia" w:asciiTheme="minorEastAsia" w:hAnsiTheme="minorEastAsia" w:eastAsiaTheme="minorEastAsia" w:cstheme="minorEastAsia"/>
          <w:sz w:val="24"/>
          <w:szCs w:val="24"/>
          <w:lang w:val="en-US" w:eastAsia="zh-CN"/>
        </w:rPr>
        <w:t>无</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杨老师 陈老师</w:t>
      </w:r>
      <w:r>
        <w:rPr>
          <w:rStyle w:val="47"/>
          <w:rFonts w:hint="eastAsia" w:ascii="宋体" w:hAnsi="宋体" w:cs="宋体"/>
          <w:sz w:val="24"/>
          <w:szCs w:val="24"/>
        </w:rPr>
        <w:t xml:space="preserve">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13851047995 13961982775</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11"/>
        <w:ind w:left="1470" w:right="1470"/>
        <w:rPr>
          <w:rStyle w:val="47"/>
          <w:rFonts w:ascii="宋体" w:hAnsi="宋体" w:cs="宋体"/>
          <w:sz w:val="24"/>
          <w:szCs w:val="24"/>
        </w:rPr>
      </w:pPr>
    </w:p>
    <w:p>
      <w:pPr>
        <w:pStyle w:val="38"/>
        <w:spacing w:before="0" w:after="0" w:line="240" w:lineRule="auto"/>
        <w:jc w:val="center"/>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4.1</w:t>
      </w:r>
      <w:r>
        <w:rPr>
          <w:rStyle w:val="47"/>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4.2本项目中标人与采购人签订合同前领取中标通知书时须向采购代理机构支付招标代理服务费，发改价格（2011）534号文规定的标准×40%计取，如低于</w:t>
      </w:r>
      <w:r>
        <w:rPr>
          <w:rStyle w:val="47"/>
          <w:rFonts w:hint="eastAsia" w:ascii="宋体" w:hAnsi="宋体" w:cs="宋体"/>
          <w:sz w:val="24"/>
          <w:szCs w:val="24"/>
          <w:lang w:val="en-US" w:eastAsia="zh-CN"/>
        </w:rPr>
        <w:t>3000</w:t>
      </w:r>
      <w:r>
        <w:rPr>
          <w:rStyle w:val="47"/>
          <w:rFonts w:hint="eastAsia" w:ascii="宋体" w:hAnsi="宋体" w:cs="宋体"/>
          <w:sz w:val="24"/>
          <w:szCs w:val="24"/>
        </w:rPr>
        <w:t>元的直接按</w:t>
      </w:r>
      <w:r>
        <w:rPr>
          <w:rStyle w:val="47"/>
          <w:rFonts w:hint="eastAsia" w:ascii="宋体" w:hAnsi="宋体" w:cs="宋体"/>
          <w:sz w:val="24"/>
          <w:szCs w:val="24"/>
          <w:lang w:val="en-US" w:eastAsia="zh-CN"/>
        </w:rPr>
        <w:t>3000</w:t>
      </w:r>
      <w:r>
        <w:rPr>
          <w:rStyle w:val="47"/>
          <w:rFonts w:hint="eastAsia" w:ascii="宋体" w:hAnsi="宋体" w:cs="宋体"/>
          <w:sz w:val="24"/>
          <w:szCs w:val="24"/>
        </w:rPr>
        <w:t>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w:t>
      </w:r>
      <w:r>
        <w:rPr>
          <w:rStyle w:val="47"/>
          <w:rFonts w:hint="eastAsia" w:ascii="宋体" w:hAnsi="宋体" w:cs="宋体"/>
          <w:bCs/>
          <w:sz w:val="24"/>
          <w:szCs w:val="24"/>
        </w:rPr>
        <w:t>盐城工业职业技术学院招标采购网</w:t>
      </w:r>
      <w:r>
        <w:rPr>
          <w:rStyle w:val="47"/>
          <w:rFonts w:hint="eastAsia" w:ascii="宋体" w:hAnsi="宋体" w:cs="宋体"/>
          <w:sz w:val="24"/>
          <w:szCs w:val="24"/>
        </w:rPr>
        <w:t>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11.1</w:t>
      </w:r>
      <w:r>
        <w:rPr>
          <w:rStyle w:val="47"/>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12.6投标文件应按上述要求的内容编制，并按要求的格式签字盖章后生成PDF文档。</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特别说明：</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(1)上传的PDF文档须清晰可辩，如因不清晰让评标委员会无法评审，将被作为无效投标处理）。</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bCs/>
          <w:sz w:val="24"/>
          <w:szCs w:val="24"/>
        </w:rPr>
        <w:t>(2)PDF文档置于一个文件夹内，使用压缩打包工具加密后发送至招标人指定的邮箱，有且只能有一个压缩包，压缩包里面有且仅有一个文件夹，文件夹中需包含所投</w:t>
      </w:r>
      <w:r>
        <w:rPr>
          <w:rStyle w:val="47"/>
          <w:rFonts w:hint="eastAsia" w:ascii="宋体" w:hAnsi="宋体" w:cs="宋体"/>
          <w:b/>
          <w:bCs/>
          <w:sz w:val="24"/>
          <w:szCs w:val="24"/>
          <w:lang w:val="en-US" w:eastAsia="zh-CN"/>
        </w:rPr>
        <w:t>项目</w:t>
      </w:r>
      <w:r>
        <w:rPr>
          <w:rStyle w:val="47"/>
          <w:rFonts w:hint="eastAsia" w:ascii="宋体" w:hAnsi="宋体" w:cs="宋体"/>
          <w:b/>
          <w:bCs/>
          <w:sz w:val="24"/>
          <w:szCs w:val="24"/>
        </w:rPr>
        <w:t>的投标文件。压缩包文件名为“投标人简称（不超五个字）+</w:t>
      </w:r>
      <w:r>
        <w:rPr>
          <w:rStyle w:val="47"/>
          <w:rFonts w:hint="eastAsia" w:ascii="宋体" w:hAnsi="宋体" w:cs="宋体"/>
          <w:b/>
          <w:bCs/>
          <w:sz w:val="24"/>
          <w:szCs w:val="24"/>
          <w:lang w:eastAsia="zh-CN"/>
        </w:rPr>
        <w:t>模具设计与制造技术大赛注塑机设备</w:t>
      </w:r>
      <w:r>
        <w:rPr>
          <w:rStyle w:val="47"/>
          <w:rFonts w:hint="eastAsia" w:ascii="宋体" w:hAnsi="宋体" w:cs="宋体"/>
          <w:b/>
          <w:bCs/>
          <w:sz w:val="24"/>
          <w:szCs w:val="24"/>
        </w:rPr>
        <w:t>投标文件”，文件夹名称为“投标人简称（不超五个字）+</w:t>
      </w:r>
      <w:r>
        <w:rPr>
          <w:rStyle w:val="47"/>
          <w:rFonts w:hint="eastAsia" w:ascii="宋体" w:hAnsi="宋体" w:cs="宋体"/>
          <w:b/>
          <w:bCs/>
          <w:sz w:val="24"/>
          <w:szCs w:val="24"/>
          <w:lang w:eastAsia="zh-CN"/>
        </w:rPr>
        <w:t>模具设计与制造技术大赛注塑机设备</w:t>
      </w:r>
      <w:r>
        <w:rPr>
          <w:rStyle w:val="47"/>
          <w:rFonts w:hint="eastAsia" w:ascii="宋体" w:hAnsi="宋体" w:cs="宋体"/>
          <w:b/>
          <w:bCs/>
          <w:sz w:val="24"/>
          <w:szCs w:val="24"/>
        </w:rPr>
        <w:t>投标文件”。邮箱发送主题上标明“投标人简称（不超五个字）+</w:t>
      </w:r>
      <w:r>
        <w:rPr>
          <w:rStyle w:val="47"/>
          <w:rFonts w:hint="eastAsia" w:ascii="宋体" w:hAnsi="宋体" w:cs="宋体"/>
          <w:b/>
          <w:bCs/>
          <w:sz w:val="24"/>
          <w:szCs w:val="24"/>
          <w:lang w:eastAsia="zh-CN"/>
        </w:rPr>
        <w:t>模具设计与制造技术大赛注塑机设备</w:t>
      </w:r>
      <w:r>
        <w:rPr>
          <w:rStyle w:val="47"/>
          <w:rFonts w:hint="eastAsia" w:ascii="宋体" w:hAnsi="宋体" w:cs="宋体"/>
          <w:b/>
          <w:bCs/>
          <w:sz w:val="24"/>
          <w:szCs w:val="24"/>
        </w:rPr>
        <w:t>投标文件”字样。</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13.1</w:t>
      </w:r>
      <w:r>
        <w:rPr>
          <w:rStyle w:val="47"/>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13.6</w:t>
      </w:r>
      <w:r>
        <w:rPr>
          <w:rStyle w:val="47"/>
          <w:rFonts w:hint="eastAsia" w:ascii="宋体" w:hAnsi="宋体" w:cs="宋体"/>
          <w:bCs/>
          <w:sz w:val="24"/>
          <w:szCs w:val="24"/>
        </w:rPr>
        <w:t xml:space="preserve"> 投标配置与分项报价表上的价格应按下列方式分开填写</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13.6.1 </w:t>
      </w:r>
      <w:r>
        <w:rPr>
          <w:rStyle w:val="47"/>
          <w:rFonts w:hint="eastAsia" w:ascii="宋体" w:hAnsi="宋体" w:cs="宋体"/>
          <w:sz w:val="24"/>
          <w:szCs w:val="24"/>
        </w:rPr>
        <w:t>项目总价：包括</w:t>
      </w:r>
      <w:r>
        <w:rPr>
          <w:rStyle w:val="47"/>
          <w:rFonts w:hint="eastAsia" w:ascii="宋体" w:hAnsi="宋体" w:cs="宋体"/>
          <w:bCs/>
          <w:sz w:val="24"/>
          <w:szCs w:val="24"/>
        </w:rPr>
        <w:t>买方需求的货物价格</w:t>
      </w:r>
      <w:r>
        <w:rPr>
          <w:rStyle w:val="47"/>
          <w:rFonts w:hint="eastAsia" w:ascii="宋体" w:hAnsi="宋体" w:cs="宋体"/>
          <w:sz w:val="24"/>
          <w:szCs w:val="24"/>
        </w:rPr>
        <w:t>、</w:t>
      </w:r>
      <w:r>
        <w:rPr>
          <w:rStyle w:val="47"/>
          <w:rFonts w:hint="eastAsia" w:ascii="宋体" w:hAnsi="宋体" w:cs="宋体"/>
          <w:bCs/>
          <w:sz w:val="24"/>
          <w:szCs w:val="24"/>
        </w:rPr>
        <w:t>质量保证费用、培训费用及售后服务费用，项目在指定地点、环境交付、安装、调试、验收所需费用和所有</w:t>
      </w:r>
      <w:r>
        <w:rPr>
          <w:rStyle w:val="47"/>
          <w:rFonts w:hint="eastAsia" w:ascii="宋体" w:hAnsi="宋体" w:cs="宋体"/>
          <w:sz w:val="24"/>
          <w:szCs w:val="24"/>
        </w:rPr>
        <w:t>相关税金费用</w:t>
      </w:r>
      <w:r>
        <w:rPr>
          <w:rStyle w:val="47"/>
          <w:rFonts w:hint="eastAsia"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13.6.2</w:t>
      </w:r>
      <w:r>
        <w:rPr>
          <w:rStyle w:val="47"/>
          <w:rFonts w:hint="eastAsia" w:ascii="宋体" w:hAnsi="宋体" w:cs="宋体"/>
          <w:bCs/>
          <w:sz w:val="24"/>
          <w:szCs w:val="24"/>
        </w:rPr>
        <w:t>项目单价按投标配置及分项报价表中要求填报。</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14</w:t>
      </w:r>
      <w:r>
        <w:rPr>
          <w:rStyle w:val="47"/>
          <w:rFonts w:hint="eastAsia" w:ascii="宋体" w:hAnsi="宋体" w:cs="宋体"/>
          <w:b/>
          <w:bCs/>
          <w:sz w:val="24"/>
          <w:szCs w:val="24"/>
        </w:rPr>
        <w:t>、</w:t>
      </w:r>
      <w:r>
        <w:rPr>
          <w:rStyle w:val="47"/>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18.1投标文件中，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19.1响应文件的密封和标记：每个投标人的投标文件应置于一个文件夹内，使用压缩打包工具加密后发送至招标人指定的邮箱，有且只能有一个压缩包，压缩包里面有且仅有一个文件夹，文件夹中需包含所投</w:t>
      </w:r>
      <w:r>
        <w:rPr>
          <w:rStyle w:val="47"/>
          <w:rFonts w:hint="eastAsia" w:ascii="宋体" w:hAnsi="宋体" w:cs="宋体"/>
          <w:b/>
          <w:sz w:val="24"/>
          <w:szCs w:val="24"/>
          <w:lang w:val="en-US" w:eastAsia="zh-CN"/>
        </w:rPr>
        <w:t>项目</w:t>
      </w:r>
      <w:r>
        <w:rPr>
          <w:rStyle w:val="47"/>
          <w:rFonts w:hint="eastAsia" w:ascii="宋体" w:hAnsi="宋体" w:cs="宋体"/>
          <w:b/>
          <w:sz w:val="24"/>
          <w:szCs w:val="24"/>
        </w:rPr>
        <w:t>的投标文件。压缩包文件名为“投标人简称（不超五个字）+</w:t>
      </w:r>
      <w:r>
        <w:rPr>
          <w:rStyle w:val="47"/>
          <w:rFonts w:hint="eastAsia" w:ascii="宋体" w:hAnsi="宋体" w:cs="宋体"/>
          <w:b/>
          <w:sz w:val="24"/>
          <w:szCs w:val="24"/>
          <w:lang w:eastAsia="zh-CN"/>
        </w:rPr>
        <w:t>模具设计与制造技术大赛注塑机设备</w:t>
      </w:r>
      <w:r>
        <w:rPr>
          <w:rStyle w:val="47"/>
          <w:rFonts w:hint="eastAsia" w:ascii="宋体" w:hAnsi="宋体" w:cs="宋体"/>
          <w:b/>
          <w:sz w:val="24"/>
          <w:szCs w:val="24"/>
        </w:rPr>
        <w:t>投标文件”，文件夹名称为“投标人简称（不超五个字）+</w:t>
      </w:r>
      <w:r>
        <w:rPr>
          <w:rStyle w:val="47"/>
          <w:rFonts w:hint="eastAsia" w:ascii="宋体" w:hAnsi="宋体" w:cs="宋体"/>
          <w:b/>
          <w:sz w:val="24"/>
          <w:szCs w:val="24"/>
          <w:lang w:eastAsia="zh-CN"/>
        </w:rPr>
        <w:t>模具设计与制造技术大赛注塑机设备</w:t>
      </w:r>
      <w:r>
        <w:rPr>
          <w:rStyle w:val="47"/>
          <w:rFonts w:hint="eastAsia" w:ascii="宋体" w:hAnsi="宋体" w:cs="宋体"/>
          <w:b/>
          <w:sz w:val="24"/>
          <w:szCs w:val="24"/>
        </w:rPr>
        <w:t>投标文件”。邮箱发送主题上标明“投标人简称（不超五个字）+</w:t>
      </w:r>
      <w:r>
        <w:rPr>
          <w:rStyle w:val="47"/>
          <w:rFonts w:hint="eastAsia" w:ascii="宋体" w:hAnsi="宋体" w:cs="宋体"/>
          <w:b/>
          <w:sz w:val="24"/>
          <w:szCs w:val="24"/>
          <w:lang w:eastAsia="zh-CN"/>
        </w:rPr>
        <w:t>模具设计与制造技术大赛注塑机设备</w:t>
      </w:r>
      <w:r>
        <w:rPr>
          <w:rStyle w:val="47"/>
          <w:rFonts w:hint="eastAsia" w:ascii="宋体" w:hAnsi="宋体" w:cs="宋体"/>
          <w:b/>
          <w:sz w:val="24"/>
          <w:szCs w:val="24"/>
        </w:rPr>
        <w:t>投标文件”字样。</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19.2响应文件递交地点：上传加密的投标文件至招标人指定邮箱：1727707827@qq.com。开标当日，投标人无需到达开标现场，仅需在任意地点通过PC端或移动端的“腾讯会议”及具有视频功能相应的配套硬件设备参加开标会议。如因视频设备问题造成无法核实身份的，作无效标处理，参加开标会议的方法详见招标文件。</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19.3投标截止时间：投标人应在招标文件规定的投标截止时间前完成投标文件的递交。投标人须在投标截止时间前任意时点将加密的投标文件以邮件的方式发送到招标人指定邮箱，逾期送达的投标文件不予接收。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23.1各投标人需在开标前提前下载“腾讯会议”直播APP，加入会议，腾讯会议号：</w:t>
      </w:r>
      <w:r>
        <w:rPr>
          <w:rStyle w:val="47"/>
          <w:rFonts w:hint="eastAsia" w:ascii="宋体" w:hAnsi="宋体" w:cs="宋体"/>
          <w:b/>
          <w:sz w:val="24"/>
          <w:szCs w:val="24"/>
          <w:highlight w:val="yellow"/>
        </w:rPr>
        <w:t>441-501-070</w:t>
      </w:r>
      <w:r>
        <w:rPr>
          <w:rStyle w:val="47"/>
          <w:rFonts w:hint="eastAsia" w:ascii="宋体" w:hAnsi="宋体" w:cs="宋体"/>
          <w:b/>
          <w:sz w:val="24"/>
          <w:szCs w:val="24"/>
        </w:rPr>
        <w:t>直接观看直播和在线交流。各投标人自行准备相关硬件设备，确保网络畅通，音响保持正常使用状态。不得因未能观看到视频直播对开标会议提出质疑。</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23.2投标人必须在投标文件提交截止时间后15分钟内，使用发送投标文件的同一邮箱将响应文件的解密密码发送至招标人指定的邮箱，邮件发送主题上标明“投标人简称（不超五个字）+</w:t>
      </w:r>
      <w:r>
        <w:rPr>
          <w:rStyle w:val="47"/>
          <w:rFonts w:hint="eastAsia" w:ascii="宋体" w:hAnsi="宋体" w:cs="宋体"/>
          <w:b/>
          <w:sz w:val="24"/>
          <w:szCs w:val="24"/>
          <w:lang w:eastAsia="zh-CN"/>
        </w:rPr>
        <w:t>模具设计与制造技术大赛注塑机设备</w:t>
      </w:r>
      <w:r>
        <w:rPr>
          <w:rStyle w:val="47"/>
          <w:rFonts w:hint="eastAsia" w:ascii="宋体" w:hAnsi="宋体" w:cs="宋体"/>
          <w:b/>
          <w:sz w:val="24"/>
          <w:szCs w:val="24"/>
        </w:rPr>
        <w:t>解密密码”字样。投标人在规定的时间内未发送或发送的解密密码不正确导致无法解密的，作无效标书处理。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23.3</w:t>
      </w:r>
      <w:r>
        <w:rPr>
          <w:rStyle w:val="47"/>
          <w:rFonts w:hint="eastAsia" w:ascii="宋体" w:hAnsi="宋体" w:cs="宋体"/>
          <w:sz w:val="24"/>
          <w:szCs w:val="24"/>
        </w:rPr>
        <w:t>开标仪式由采购人或采购代理机构组织，采购人代表</w:t>
      </w:r>
      <w:r>
        <w:rPr>
          <w:rStyle w:val="47"/>
          <w:rFonts w:hint="eastAsia" w:ascii="宋体" w:hAnsi="宋体" w:cs="宋体"/>
          <w:b/>
          <w:sz w:val="24"/>
          <w:szCs w:val="24"/>
        </w:rPr>
        <w:t>(需提供单位授权函)</w:t>
      </w:r>
      <w:r>
        <w:rPr>
          <w:rStyle w:val="47"/>
          <w:rFonts w:hint="eastAsia" w:ascii="宋体" w:hAnsi="宋体" w:cs="宋体"/>
          <w:sz w:val="24"/>
          <w:szCs w:val="24"/>
        </w:rPr>
        <w:t>、监管代表、投标人代表等参加。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23.4</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23.5开标时采购人或采购代理机构当众拆封宣读每份投标文件中“开标一览表”的内容，未列入开标一览表的内容一律不在开标时宣读。开标时未宣读的投标报价信息，不得在评标时采用。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23.7 投标人在报价时不允许采用选择性报价，否则将被视为无效投标。</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23.8不予接受的投标文件</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 xml:space="preserve"> 投标文件有下列情形之一的，招标人不予接受：</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（1）投标人递交的投标文件和解密密码由不同邮箱发送的；</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（2）投标人递交的投标响应文件逾期到达或未发送至指定邮箱的；</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（3）投标人未按照招标文件要求生成与压缩投标文件的；</w:t>
      </w:r>
    </w:p>
    <w:p>
      <w:pPr>
        <w:snapToGrid w:val="0"/>
        <w:spacing w:line="360" w:lineRule="auto"/>
        <w:ind w:firstLine="482" w:firstLineChars="200"/>
        <w:rPr>
          <w:rStyle w:val="47"/>
          <w:rFonts w:ascii="宋体" w:hAnsi="宋体" w:cs="宋体"/>
          <w:bCs/>
          <w:sz w:val="24"/>
          <w:szCs w:val="24"/>
        </w:rPr>
      </w:pPr>
      <w:r>
        <w:rPr>
          <w:rStyle w:val="47"/>
          <w:rFonts w:hint="eastAsia" w:ascii="宋体" w:hAnsi="宋体" w:cs="宋体"/>
          <w:b/>
          <w:bCs/>
          <w:sz w:val="24"/>
          <w:szCs w:val="24"/>
        </w:rPr>
        <w:t>（4）投标人的解密密码在响应文件提交截止时间前发送的或在规定发送密码的截止时间后发送的。</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24.1</w:t>
      </w:r>
      <w:r>
        <w:rPr>
          <w:rStyle w:val="47"/>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合格投标人不足3家的，不得评标。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26.5 采用综合评分法的项目，未中标的投标人如需了解自己的评审得分及排序情况，可向采购人提出申请。</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29.1.1未按要求交纳投标保证金的（本项目不需要）；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r>
        <w:rPr>
          <w:rStyle w:val="47"/>
          <w:rFonts w:hint="eastAsia" w:ascii="宋体" w:hAnsi="宋体" w:cs="宋体"/>
          <w:kern w:val="0"/>
          <w:sz w:val="24"/>
          <w:szCs w:val="24"/>
        </w:rPr>
        <w:br w:type="textWrapping"/>
      </w: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r>
        <w:rPr>
          <w:rStyle w:val="47"/>
          <w:rFonts w:hint="eastAsia" w:ascii="宋体" w:hAnsi="宋体" w:cs="宋体"/>
          <w:kern w:val="0"/>
          <w:sz w:val="24"/>
          <w:szCs w:val="24"/>
        </w:rPr>
        <w:br w:type="textWrapping"/>
      </w: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rPr>
          <w:rStyle w:val="47"/>
          <w:rFonts w:ascii="宋体" w:hAnsi="宋体" w:cs="宋体"/>
          <w:b/>
          <w:sz w:val="44"/>
        </w:rPr>
      </w:pPr>
    </w:p>
    <w:p>
      <w:pPr>
        <w:pStyle w:val="2"/>
        <w:rPr>
          <w:rStyle w:val="47"/>
          <w:rFonts w:ascii="宋体" w:hAnsi="宋体" w:cs="宋体"/>
          <w:b/>
          <w:sz w:val="44"/>
        </w:rPr>
      </w:pPr>
    </w:p>
    <w:p>
      <w:pPr>
        <w:pStyle w:val="2"/>
        <w:rPr>
          <w:rStyle w:val="47"/>
          <w:rFonts w:ascii="宋体" w:hAnsi="宋体" w:cs="宋体"/>
          <w:b/>
          <w:sz w:val="44"/>
        </w:rPr>
      </w:pPr>
    </w:p>
    <w:p>
      <w:pPr>
        <w:pStyle w:val="2"/>
        <w:rPr>
          <w:rStyle w:val="47"/>
          <w:rFonts w:ascii="宋体" w:hAnsi="宋体" w:cs="宋体"/>
          <w:b/>
          <w:sz w:val="44"/>
        </w:rPr>
      </w:pPr>
    </w:p>
    <w:p>
      <w:pPr>
        <w:pStyle w:val="2"/>
        <w:rPr>
          <w:rStyle w:val="47"/>
          <w:rFonts w:ascii="宋体" w:hAnsi="宋体" w:cs="宋体"/>
          <w:b/>
          <w:sz w:val="44"/>
        </w:rPr>
      </w:pPr>
    </w:p>
    <w:p>
      <w:pPr>
        <w:pStyle w:val="2"/>
        <w:ind w:left="0" w:leftChars="0" w:firstLine="0" w:firstLineChars="0"/>
        <w:rPr>
          <w:rStyle w:val="47"/>
          <w:rFonts w:hint="eastAsia" w:ascii="宋体" w:hAnsi="宋体" w:eastAsia="宋体" w:cs="宋体"/>
          <w:b/>
          <w:sz w:val="44"/>
          <w:lang w:eastAsia="zh-CN"/>
        </w:rPr>
      </w:pPr>
    </w:p>
    <w:p>
      <w:pPr>
        <w:pStyle w:val="30"/>
      </w:pPr>
    </w:p>
    <w:p>
      <w:pPr>
        <w:pStyle w:val="31"/>
      </w:pPr>
    </w:p>
    <w:p/>
    <w:p>
      <w:pPr>
        <w:pStyle w:val="37"/>
        <w:outlineLvl w:val="0"/>
        <w:rPr>
          <w:rStyle w:val="47"/>
          <w:rFonts w:hint="eastAsia" w:ascii="宋体" w:hAnsi="宋体" w:eastAsia="宋体" w:cs="宋体"/>
          <w:b/>
          <w:sz w:val="44"/>
        </w:rPr>
      </w:pPr>
      <w:bookmarkStart w:id="2" w:name="_Toc19468"/>
    </w:p>
    <w:p>
      <w:pPr>
        <w:rPr>
          <w:rStyle w:val="47"/>
          <w:rFonts w:hint="eastAsia" w:ascii="宋体" w:hAnsi="宋体" w:eastAsia="宋体" w:cs="宋体"/>
          <w:b/>
          <w:sz w:val="44"/>
        </w:rPr>
      </w:pPr>
    </w:p>
    <w:p>
      <w:pPr>
        <w:pStyle w:val="2"/>
        <w:rPr>
          <w:rStyle w:val="47"/>
          <w:rFonts w:hint="eastAsia" w:ascii="宋体" w:hAnsi="宋体" w:eastAsia="宋体" w:cs="宋体"/>
          <w:b/>
          <w:sz w:val="44"/>
        </w:rPr>
      </w:pPr>
    </w:p>
    <w:p>
      <w:pPr>
        <w:pStyle w:val="2"/>
        <w:rPr>
          <w:rStyle w:val="47"/>
          <w:rFonts w:hint="eastAsia" w:ascii="宋体" w:hAnsi="宋体" w:eastAsia="宋体" w:cs="宋体"/>
          <w:b/>
          <w:sz w:val="44"/>
        </w:rPr>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2"/>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3"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int="default" w:hAnsi="宋体" w:eastAsia="宋体"/>
          <w:sz w:val="24"/>
          <w:szCs w:val="24"/>
          <w:u w:val="single" w:color="000000"/>
          <w:lang w:val="en-US"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盐城工业职业技术学院汽车与交通学院模具设计与制造技术大赛注塑机</w:t>
      </w:r>
      <w:r>
        <w:rPr>
          <w:rStyle w:val="47"/>
          <w:rFonts w:hint="eastAsia" w:hAnsi="宋体"/>
          <w:sz w:val="24"/>
          <w:szCs w:val="24"/>
          <w:u w:val="single" w:color="000000"/>
          <w:lang w:val="en-US" w:eastAsia="zh-CN"/>
        </w:rPr>
        <w:t>设备</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盐城工业职业技术学院汽车与交通学院模具设计与制造技术大赛注塑机设备</w:t>
      </w:r>
      <w:r>
        <w:rPr>
          <w:rStyle w:val="47"/>
          <w:rFonts w:ascii="宋体" w:hAnsi="宋体"/>
          <w:sz w:val="24"/>
          <w:szCs w:val="24"/>
        </w:rPr>
        <w:t>公开招标的结果，签署本合同。</w:t>
      </w:r>
    </w:p>
    <w:p>
      <w:pPr>
        <w:pStyle w:val="20"/>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一、合同标的</w:t>
      </w:r>
    </w:p>
    <w:p>
      <w:pPr>
        <w:pStyle w:val="20"/>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bCs/>
          <w:color w:val="000000" w:themeColor="text1"/>
        </w:rPr>
        <w:t>2.1</w:t>
      </w:r>
      <w:r>
        <w:rPr>
          <w:rFonts w:hint="eastAsia"/>
          <w:color w:val="000000" w:themeColor="text1"/>
          <w:kern w:val="2"/>
        </w:rPr>
        <w:t>本合同金额为（大写）：（小写）：______元人民币。</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2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rFonts w:hint="eastAsia"/>
          <w:b/>
          <w:bCs/>
          <w:color w:val="000000" w:themeColor="text1"/>
          <w:kern w:val="2"/>
        </w:rPr>
      </w:pPr>
      <w:r>
        <w:rPr>
          <w:rFonts w:hint="eastAsia"/>
          <w:b/>
          <w:bCs/>
          <w:color w:val="000000" w:themeColor="text1"/>
          <w:kern w:val="2"/>
        </w:rPr>
        <w:t>八、质保期</w:t>
      </w:r>
    </w:p>
    <w:p>
      <w:pPr>
        <w:pStyle w:val="20"/>
        <w:widowControl w:val="0"/>
        <w:snapToGrid w:val="0"/>
        <w:spacing w:before="0" w:beforeAutospacing="0" w:after="0" w:afterAutospacing="0" w:line="460" w:lineRule="exact"/>
        <w:ind w:firstLine="480" w:firstLineChars="200"/>
        <w:jc w:val="both"/>
        <w:rPr>
          <w:rFonts w:hint="eastAsia"/>
          <w:b w:val="0"/>
          <w:bCs w:val="0"/>
          <w:color w:val="000000" w:themeColor="text1"/>
          <w:kern w:val="2"/>
        </w:rPr>
      </w:pPr>
      <w:r>
        <w:rPr>
          <w:rFonts w:hint="eastAsia"/>
          <w:b w:val="0"/>
          <w:bCs w:val="0"/>
          <w:color w:val="000000" w:themeColor="text1"/>
          <w:kern w:val="2"/>
        </w:rPr>
        <w:t>8.1 质保期：</w:t>
      </w:r>
      <w:r>
        <w:rPr>
          <w:rFonts w:hint="eastAsia"/>
          <w:b w:val="0"/>
          <w:bCs w:val="0"/>
          <w:color w:val="000000" w:themeColor="text1"/>
          <w:kern w:val="2"/>
          <w:lang w:val="en-US" w:eastAsia="zh-CN"/>
        </w:rPr>
        <w:t>提供3年免费质保及免费升级</w:t>
      </w:r>
      <w:r>
        <w:rPr>
          <w:rFonts w:hint="eastAsia"/>
          <w:b w:val="0"/>
          <w:bCs w:val="0"/>
          <w:color w:val="000000" w:themeColor="text1"/>
          <w:kern w:val="2"/>
        </w:rPr>
        <w:t>（具体以投标时承诺为准）。（自交货验收合格之日起计）</w:t>
      </w:r>
    </w:p>
    <w:p>
      <w:pPr>
        <w:pStyle w:val="20"/>
        <w:widowControl w:val="0"/>
        <w:snapToGrid w:val="0"/>
        <w:spacing w:before="0" w:beforeAutospacing="0" w:after="0" w:afterAutospacing="0" w:line="460" w:lineRule="exact"/>
        <w:ind w:firstLine="480" w:firstLineChars="200"/>
        <w:jc w:val="both"/>
        <w:rPr>
          <w:rFonts w:hint="eastAsia"/>
          <w:b w:val="0"/>
          <w:bCs w:val="0"/>
          <w:color w:val="000000" w:themeColor="text1"/>
          <w:kern w:val="2"/>
        </w:rPr>
      </w:pPr>
      <w:r>
        <w:rPr>
          <w:rFonts w:hint="eastAsia"/>
          <w:b w:val="0"/>
          <w:bCs w:val="0"/>
          <w:color w:val="000000" w:themeColor="text1"/>
          <w:kern w:val="2"/>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20"/>
        <w:widowControl w:val="0"/>
        <w:snapToGrid w:val="0"/>
        <w:spacing w:before="0" w:beforeAutospacing="0" w:after="0" w:afterAutospacing="0" w:line="460" w:lineRule="exact"/>
        <w:ind w:firstLine="480" w:firstLineChars="200"/>
        <w:jc w:val="both"/>
        <w:rPr>
          <w:rFonts w:hint="eastAsia"/>
          <w:b w:val="0"/>
          <w:bCs w:val="0"/>
          <w:color w:val="000000" w:themeColor="text1"/>
          <w:kern w:val="2"/>
        </w:rPr>
      </w:pPr>
      <w:r>
        <w:rPr>
          <w:rFonts w:hint="eastAsia"/>
          <w:b w:val="0"/>
          <w:bCs w:val="0"/>
          <w:color w:val="000000" w:themeColor="text1"/>
          <w:kern w:val="2"/>
        </w:rPr>
        <w:t>8.3、中标人须设有维修服务电话，负责解答用户在设备使用中遇到的问题，及时提出解决问题的建议和操作方法。</w:t>
      </w:r>
    </w:p>
    <w:p>
      <w:pPr>
        <w:pStyle w:val="20"/>
        <w:widowControl w:val="0"/>
        <w:snapToGrid w:val="0"/>
        <w:spacing w:before="0" w:beforeAutospacing="0" w:after="0" w:afterAutospacing="0" w:line="460" w:lineRule="exact"/>
        <w:ind w:firstLine="480" w:firstLineChars="200"/>
        <w:jc w:val="both"/>
        <w:rPr>
          <w:rFonts w:hint="eastAsia"/>
          <w:b w:val="0"/>
          <w:bCs w:val="0"/>
          <w:color w:val="000000" w:themeColor="text1"/>
          <w:kern w:val="2"/>
        </w:rPr>
      </w:pPr>
      <w:r>
        <w:rPr>
          <w:rFonts w:hint="eastAsia"/>
          <w:b w:val="0"/>
          <w:bCs w:val="0"/>
          <w:color w:val="000000" w:themeColor="text1"/>
          <w:kern w:val="2"/>
        </w:rPr>
        <w:t>8.4、售后服务响应时间：如设备出现故障，电话响应无法解决，中标人必须在</w:t>
      </w:r>
      <w:r>
        <w:rPr>
          <w:rFonts w:hint="eastAsia"/>
          <w:b w:val="0"/>
          <w:bCs w:val="0"/>
          <w:color w:val="000000" w:themeColor="text1"/>
          <w:kern w:val="2"/>
          <w:lang w:val="en-US" w:eastAsia="zh-CN"/>
        </w:rPr>
        <w:t>接到甲方通知后在6小时内到达甲方现场提供免费上门维修服务，12小时内确保系统正常运行。</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9.1交货期:在签订合同后</w:t>
      </w:r>
      <w:r>
        <w:rPr>
          <w:rFonts w:hint="eastAsia"/>
          <w:color w:val="000000" w:themeColor="text1"/>
          <w:lang w:val="en-US" w:eastAsia="zh-CN"/>
        </w:rPr>
        <w:t>15</w:t>
      </w:r>
      <w:r>
        <w:rPr>
          <w:rFonts w:hint="eastAsia"/>
          <w:color w:val="000000" w:themeColor="text1"/>
        </w:rPr>
        <w:t>个日历天内完成全部内容的服务工作。</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10.1付款方式:招标范围内容全部完成并经安装调试、培训结束，验收合格后付总价的90%；余款一年后根据售后服务情况付总价的5%，质保期满无质量问题付清尾款。</w:t>
      </w:r>
      <w:r>
        <w:rPr>
          <w:rFonts w:hint="eastAsia"/>
          <w:color w:val="000000" w:themeColor="text1"/>
          <w:kern w:val="2"/>
        </w:rPr>
        <w:t>乙方必须提供增值税专用发票，否则甲方有权不付款。</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十一、税费</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11.1本合同执行中的一切税费均由乙方负担。</w:t>
      </w:r>
    </w:p>
    <w:p>
      <w:pPr>
        <w:pStyle w:val="2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十二、质量保证及售后服务</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12.3如在使用过程中发生质量问题，乙方在接到甲方通知后在24小时内到达甲方现场。</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十三、项目验收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13.1</w:t>
      </w:r>
      <w:r>
        <w:rPr>
          <w:rFonts w:hint="eastAsia" w:ascii="宋体" w:hAnsi="宋体" w:cs="宋体"/>
          <w:color w:val="000000" w:themeColor="text1"/>
          <w:sz w:val="24"/>
          <w:szCs w:val="24"/>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13.2</w:t>
      </w:r>
      <w:r>
        <w:rPr>
          <w:rFonts w:hint="eastAsia" w:ascii="宋体" w:hAnsi="宋体" w:cs="宋体"/>
          <w:color w:val="000000" w:themeColor="text1"/>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13.3</w:t>
      </w:r>
      <w:r>
        <w:rPr>
          <w:rFonts w:hint="eastAsia" w:ascii="宋体" w:hAnsi="宋体" w:cs="宋体"/>
          <w:color w:val="000000" w:themeColor="text1"/>
          <w:sz w:val="24"/>
          <w:szCs w:val="24"/>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13.4对</w:t>
      </w:r>
      <w:r>
        <w:rPr>
          <w:rFonts w:hint="eastAsia" w:ascii="宋体" w:hAnsi="宋体" w:cs="宋体"/>
          <w:color w:val="000000" w:themeColor="text1"/>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13.5验</w:t>
      </w:r>
      <w:r>
        <w:rPr>
          <w:rFonts w:hint="eastAsia" w:ascii="宋体" w:hAnsi="宋体" w:cs="宋体"/>
          <w:color w:val="000000" w:themeColor="text1"/>
          <w:sz w:val="24"/>
          <w:szCs w:val="24"/>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2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headerReference r:id="rId9" w:type="default"/>
          <w:footerReference r:id="rId10" w:type="default"/>
          <w:pgSz w:w="11906" w:h="16838"/>
          <w:pgMar w:top="1418" w:right="1417" w:bottom="1418" w:left="1417" w:header="851" w:footer="907" w:gutter="0"/>
          <w:pgNumType w:fmt="decimal"/>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3"/>
    </w:p>
    <w:p>
      <w:pPr>
        <w:pStyle w:val="20"/>
        <w:numPr>
          <w:ilvl w:val="0"/>
          <w:numId w:val="0"/>
        </w:numPr>
        <w:spacing w:before="0" w:beforeAutospacing="0" w:after="0" w:afterAutospacing="0"/>
        <w:rPr>
          <w:rFonts w:hint="eastAsia" w:ascii="宋体" w:hAnsi="宋体" w:eastAsia="宋体" w:cs="宋体"/>
          <w:b/>
          <w:bCs/>
          <w:sz w:val="28"/>
          <w:szCs w:val="28"/>
        </w:rPr>
      </w:pPr>
      <w:bookmarkStart w:id="4" w:name="_Toc32259"/>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项目用途要求</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bCs/>
          <w:color w:val="000000"/>
          <w:kern w:val="0"/>
          <w:sz w:val="24"/>
          <w:szCs w:val="28"/>
          <w:lang w:val="en-US" w:eastAsia="zh-CN" w:bidi="ar-SA"/>
        </w:rPr>
      </w:pPr>
      <w:r>
        <w:rPr>
          <w:rFonts w:hint="eastAsia" w:ascii="宋体" w:hAnsi="宋体" w:eastAsia="宋体" w:cs="宋体"/>
          <w:bCs/>
          <w:color w:val="000000"/>
          <w:kern w:val="0"/>
          <w:sz w:val="24"/>
          <w:szCs w:val="28"/>
          <w:lang w:val="en-US" w:eastAsia="zh-CN" w:bidi="ar-SA"/>
        </w:rPr>
        <w:t>项目主要用于开展模具技能大赛、教学实训、培训、鉴定和技术服务，努力提升学院制造装备专业人才培养质量，为区域内培养制造类技术的技能人才发挥重要作用。</w:t>
      </w:r>
    </w:p>
    <w:p>
      <w:pPr>
        <w:pStyle w:val="20"/>
        <w:numPr>
          <w:ilvl w:val="0"/>
          <w:numId w:val="0"/>
        </w:numPr>
        <w:spacing w:before="0" w:beforeAutospacing="0" w:after="0" w:afterAutospacing="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二、交货、验收及</w:t>
      </w:r>
      <w:bookmarkStart w:id="5" w:name="_Hlk119592123"/>
      <w:r>
        <w:rPr>
          <w:rFonts w:hint="eastAsia" w:ascii="宋体" w:hAnsi="宋体" w:eastAsia="宋体" w:cs="宋体"/>
          <w:b/>
          <w:bCs/>
          <w:sz w:val="28"/>
          <w:szCs w:val="28"/>
          <w:lang w:val="en-US" w:eastAsia="zh-CN"/>
        </w:rPr>
        <w:t>付款</w:t>
      </w:r>
      <w:bookmarkEnd w:id="5"/>
      <w:r>
        <w:rPr>
          <w:rFonts w:hint="eastAsia" w:ascii="宋体" w:hAnsi="宋体" w:eastAsia="宋体" w:cs="宋体"/>
          <w:b/>
          <w:bCs/>
          <w:sz w:val="28"/>
          <w:szCs w:val="28"/>
          <w:lang w:val="en-US" w:eastAsia="zh-CN"/>
        </w:rPr>
        <w:t>条件</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bCs/>
          <w:color w:val="000000"/>
          <w:kern w:val="0"/>
          <w:sz w:val="24"/>
          <w:szCs w:val="28"/>
          <w:lang w:val="en-US" w:eastAsia="zh-CN" w:bidi="ar-SA"/>
        </w:rPr>
      </w:pPr>
      <w:r>
        <w:rPr>
          <w:rFonts w:hint="eastAsia" w:ascii="宋体" w:hAnsi="宋体" w:eastAsia="宋体" w:cs="宋体"/>
          <w:bCs/>
          <w:color w:val="000000"/>
          <w:kern w:val="0"/>
          <w:sz w:val="24"/>
          <w:szCs w:val="28"/>
          <w:lang w:val="en-US" w:eastAsia="zh-CN" w:bidi="ar-SA"/>
        </w:rPr>
        <w:t>（一）、交货及安装调试</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bCs/>
          <w:color w:val="000000"/>
          <w:kern w:val="0"/>
          <w:sz w:val="24"/>
          <w:szCs w:val="28"/>
          <w:lang w:val="en-US" w:eastAsia="zh-CN" w:bidi="ar-SA"/>
        </w:rPr>
      </w:pPr>
      <w:r>
        <w:rPr>
          <w:rFonts w:hint="eastAsia" w:ascii="宋体" w:hAnsi="宋体" w:eastAsia="宋体" w:cs="宋体"/>
          <w:bCs/>
          <w:color w:val="000000"/>
          <w:kern w:val="0"/>
          <w:sz w:val="24"/>
          <w:szCs w:val="28"/>
          <w:lang w:val="en-US" w:eastAsia="zh-CN" w:bidi="ar-SA"/>
        </w:rPr>
        <w:t>1.交货时间为签订合同之日起15天内安装调试结束。</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bCs/>
          <w:color w:val="000000"/>
          <w:kern w:val="0"/>
          <w:sz w:val="24"/>
          <w:szCs w:val="28"/>
          <w:lang w:val="en-US" w:eastAsia="zh-CN" w:bidi="ar-SA"/>
        </w:rPr>
      </w:pPr>
      <w:r>
        <w:rPr>
          <w:rFonts w:hint="eastAsia" w:ascii="宋体" w:hAnsi="宋体" w:eastAsia="宋体" w:cs="宋体"/>
          <w:bCs/>
          <w:color w:val="000000"/>
          <w:kern w:val="0"/>
          <w:sz w:val="24"/>
          <w:szCs w:val="28"/>
          <w:lang w:val="en-US" w:eastAsia="zh-CN" w:bidi="ar-SA"/>
        </w:rPr>
        <w:t>2.所有标的货物须按合同指定地点、时间前安装调试合格并交付使用。</w:t>
      </w:r>
    </w:p>
    <w:p>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bCs/>
          <w:color w:val="000000"/>
          <w:kern w:val="0"/>
          <w:sz w:val="24"/>
          <w:szCs w:val="28"/>
          <w:lang w:val="en-US" w:eastAsia="zh-CN" w:bidi="ar-SA"/>
        </w:rPr>
      </w:pPr>
      <w:r>
        <w:rPr>
          <w:rFonts w:hint="eastAsia" w:ascii="宋体" w:hAnsi="宋体" w:eastAsia="宋体" w:cs="宋体"/>
          <w:bCs/>
          <w:color w:val="000000"/>
          <w:kern w:val="0"/>
          <w:sz w:val="24"/>
          <w:szCs w:val="28"/>
          <w:lang w:val="en-US" w:eastAsia="zh-CN" w:bidi="ar-SA"/>
        </w:rPr>
        <w:t>3.供应商须负责进行设备安装调试服务并承担因此发生的一切费用。</w:t>
      </w:r>
    </w:p>
    <w:p>
      <w:pPr>
        <w:ind w:right="210"/>
        <w:jc w:val="lef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三</w:t>
      </w:r>
      <w:r>
        <w:rPr>
          <w:rFonts w:hint="eastAsia" w:ascii="宋体" w:hAnsi="宋体" w:eastAsia="宋体" w:cs="宋体"/>
          <w:b/>
          <w:color w:val="000000"/>
          <w:sz w:val="28"/>
          <w:szCs w:val="28"/>
        </w:rPr>
        <w:t>、项目具体技术要求</w:t>
      </w:r>
    </w:p>
    <w:tbl>
      <w:tblPr>
        <w:tblStyle w:val="22"/>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080"/>
        <w:gridCol w:w="1335"/>
        <w:gridCol w:w="3645"/>
        <w:gridCol w:w="1140"/>
        <w:gridCol w:w="9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08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设备名称</w:t>
            </w:r>
          </w:p>
        </w:tc>
        <w:tc>
          <w:tcPr>
            <w:tcW w:w="133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规格、型号、要求</w:t>
            </w:r>
          </w:p>
        </w:tc>
        <w:tc>
          <w:tcPr>
            <w:tcW w:w="364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技术参数</w:t>
            </w:r>
          </w:p>
        </w:tc>
        <w:tc>
          <w:tcPr>
            <w:tcW w:w="114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96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1358"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592" w:type="dxa"/>
            <w:vAlign w:val="center"/>
          </w:tcPr>
          <w:p>
            <w:pPr>
              <w:pStyle w:val="8"/>
              <w:keepNext w:val="0"/>
              <w:keepLines w:val="0"/>
              <w:pageBreakBefore w:val="0"/>
              <w:kinsoku/>
              <w:wordWrap/>
              <w:overflowPunct/>
              <w:topLinePunct w:val="0"/>
              <w:bidi w:val="0"/>
              <w:snapToGrid/>
              <w:spacing w:line="360" w:lineRule="exac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color w:val="000000"/>
                <w:sz w:val="24"/>
                <w:lang w:val="en-US" w:eastAsia="zh-CN"/>
              </w:rPr>
              <w:t>注塑机</w:t>
            </w:r>
          </w:p>
        </w:tc>
        <w:tc>
          <w:tcPr>
            <w:tcW w:w="133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通用</w:t>
            </w:r>
          </w:p>
        </w:tc>
        <w:tc>
          <w:tcPr>
            <w:tcW w:w="364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lang w:eastAsia="zh-CN"/>
              </w:rPr>
            </w:pPr>
            <w:r>
              <w:rPr>
                <w:rFonts w:hint="eastAsia" w:ascii="宋体" w:hAnsi="宋体" w:cs="宋体"/>
                <w:b/>
                <w:bCs/>
              </w:rPr>
              <w:t>射出系统</w:t>
            </w:r>
            <w:r>
              <w:rPr>
                <w:rFonts w:hint="eastAsia" w:ascii="宋体" w:hAnsi="宋体" w:cs="宋体"/>
                <w:b/>
                <w:bCs/>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1.</w:t>
            </w:r>
            <w:r>
              <w:rPr>
                <w:rFonts w:hint="eastAsia" w:ascii="宋体" w:hAnsi="宋体" w:cs="宋体"/>
              </w:rPr>
              <w:t>螺杆直径≥</w:t>
            </w:r>
            <w:r>
              <w:rPr>
                <w:rFonts w:ascii="宋体" w:hAnsi="宋体" w:cs="宋体"/>
              </w:rPr>
              <w:t>28mm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2.</w:t>
            </w:r>
            <w:r>
              <w:rPr>
                <w:rFonts w:hint="eastAsia" w:ascii="宋体" w:hAnsi="宋体" w:cs="宋体"/>
              </w:rPr>
              <w:t>射出压力≥</w:t>
            </w:r>
            <w:r>
              <w:rPr>
                <w:rFonts w:ascii="宋体" w:hAnsi="宋体" w:cs="宋体"/>
              </w:rPr>
              <w:t>2800 Kgf/cm</w:t>
            </w:r>
            <w:r>
              <w:rPr>
                <w:rFonts w:hint="eastAsia" w:ascii="宋体" w:hAnsi="宋体" w:cs="宋体"/>
              </w:rPr>
              <w:t>²</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3.</w:t>
            </w:r>
            <w:r>
              <w:rPr>
                <w:rFonts w:hint="eastAsia" w:ascii="宋体" w:hAnsi="宋体" w:cs="宋体"/>
              </w:rPr>
              <w:t>射出容量</w:t>
            </w:r>
            <w:r>
              <w:rPr>
                <w:rFonts w:hint="eastAsia" w:ascii="宋体" w:hAnsi="宋体" w:cs="宋体"/>
                <w:lang w:val="en-US" w:eastAsia="zh-CN"/>
              </w:rPr>
              <w:t xml:space="preserve"> </w:t>
            </w:r>
            <w:r>
              <w:rPr>
                <w:rFonts w:hint="eastAsia" w:ascii="宋体" w:hAnsi="宋体" w:cs="宋体"/>
              </w:rPr>
              <w:t>≥</w:t>
            </w:r>
            <w:r>
              <w:rPr>
                <w:rFonts w:ascii="宋体" w:hAnsi="宋体" w:cs="宋体"/>
              </w:rPr>
              <w:t>28 cm</w:t>
            </w:r>
            <w:r>
              <w:rPr>
                <w:rFonts w:hint="eastAsia" w:ascii="宋体" w:hAnsi="宋体" w:cs="宋体"/>
              </w:rPr>
              <w:t>³</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4.</w:t>
            </w:r>
            <w:r>
              <w:rPr>
                <w:rFonts w:hint="eastAsia" w:ascii="宋体" w:hAnsi="宋体" w:cs="宋体"/>
              </w:rPr>
              <w:t>最小注射控制量≤</w:t>
            </w:r>
            <w:r>
              <w:rPr>
                <w:rFonts w:ascii="宋体" w:hAnsi="宋体" w:cs="宋体"/>
              </w:rPr>
              <w:t>0.05g</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5.</w:t>
            </w:r>
            <w:r>
              <w:rPr>
                <w:rFonts w:hint="eastAsia" w:ascii="宋体" w:hAnsi="宋体" w:cs="宋体"/>
              </w:rPr>
              <w:t>射出重量≥</w:t>
            </w:r>
            <w:r>
              <w:rPr>
                <w:rFonts w:ascii="宋体" w:hAnsi="宋体" w:cs="宋体"/>
              </w:rPr>
              <w:t>60g</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6.</w:t>
            </w:r>
            <w:r>
              <w:rPr>
                <w:rFonts w:hint="eastAsia" w:ascii="宋体" w:hAnsi="宋体" w:cs="宋体"/>
              </w:rPr>
              <w:t>射出速度≥</w:t>
            </w:r>
            <w:r>
              <w:rPr>
                <w:rFonts w:ascii="宋体" w:hAnsi="宋体" w:cs="宋体"/>
              </w:rPr>
              <w:t>400 mm/s</w: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7.</w:t>
            </w:r>
            <w:r>
              <w:rPr>
                <w:rFonts w:hint="eastAsia" w:ascii="宋体" w:hAnsi="宋体" w:cs="宋体"/>
              </w:rPr>
              <w:t>螺杆转速</w:t>
            </w:r>
            <w:r>
              <w:rPr>
                <w:rFonts w:hint="eastAsia" w:ascii="宋体" w:hAnsi="宋体" w:cs="宋体"/>
                <w:lang w:val="en-US" w:eastAsia="zh-CN"/>
              </w:rPr>
              <w:t xml:space="preserve"> </w:t>
            </w:r>
            <w:r>
              <w:rPr>
                <w:rFonts w:ascii="宋体" w:hAnsi="宋体" w:cs="宋体"/>
              </w:rPr>
              <w:t>0-300 rpm</w: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lang w:val="en-US" w:eastAsia="zh-CN"/>
              </w:rPr>
              <w:t>8.</w:t>
            </w:r>
            <w:r>
              <w:rPr>
                <w:rFonts w:hint="eastAsia" w:ascii="宋体" w:hAnsi="宋体" w:cs="宋体"/>
              </w:rPr>
              <w:t>射出行程</w:t>
            </w:r>
            <w:r>
              <w:rPr>
                <w:rFonts w:hint="eastAsia" w:ascii="宋体" w:hAnsi="宋体" w:cs="宋体"/>
                <w:lang w:val="en-US" w:eastAsia="zh-CN"/>
              </w:rPr>
              <w:t xml:space="preserve"> </w:t>
            </w:r>
            <w:r>
              <w:rPr>
                <w:rFonts w:ascii="宋体" w:hAnsi="宋体" w:cs="宋体"/>
              </w:rPr>
              <w:t>130 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lang w:eastAsia="zh-CN"/>
              </w:rPr>
            </w:pPr>
            <w:r>
              <w:rPr>
                <w:rFonts w:hint="eastAsia" w:ascii="宋体" w:hAnsi="宋体" w:cs="宋体"/>
                <w:b/>
                <w:bCs/>
              </w:rPr>
              <w:t>开合模系统</w:t>
            </w:r>
            <w:r>
              <w:rPr>
                <w:rFonts w:hint="eastAsia" w:ascii="宋体" w:hAnsi="宋体" w:cs="宋体"/>
                <w:b/>
                <w:bCs/>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rPr>
              <w:t>锁模力≥</w:t>
            </w:r>
            <w:r>
              <w:rPr>
                <w:rFonts w:ascii="宋体" w:hAnsi="宋体" w:cs="宋体"/>
              </w:rPr>
              <w:t>30 Ton</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2.</w:t>
            </w:r>
            <w:r>
              <w:rPr>
                <w:rFonts w:hint="eastAsia" w:ascii="宋体" w:hAnsi="宋体" w:cs="宋体"/>
              </w:rPr>
              <w:t>柱内距离≥</w:t>
            </w:r>
            <w:r>
              <w:rPr>
                <w:rFonts w:ascii="宋体" w:hAnsi="宋体" w:cs="宋体"/>
              </w:rPr>
              <w:t>260 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3.</w:t>
            </w:r>
            <w:r>
              <w:rPr>
                <w:rFonts w:hint="eastAsia" w:ascii="宋体" w:hAnsi="宋体" w:cs="宋体"/>
              </w:rPr>
              <w:t>开模行程≥</w:t>
            </w:r>
            <w:r>
              <w:rPr>
                <w:rFonts w:ascii="宋体" w:hAnsi="宋体" w:cs="宋体"/>
              </w:rPr>
              <w:t>250 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4.</w:t>
            </w:r>
            <w:r>
              <w:rPr>
                <w:rFonts w:hint="eastAsia" w:ascii="宋体" w:hAnsi="宋体" w:cs="宋体"/>
              </w:rPr>
              <w:t>托模行程≥</w:t>
            </w:r>
            <w:r>
              <w:rPr>
                <w:rFonts w:ascii="宋体" w:hAnsi="宋体" w:cs="宋体"/>
              </w:rPr>
              <w:t>80 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5.</w:t>
            </w:r>
            <w:r>
              <w:rPr>
                <w:rFonts w:hint="eastAsia" w:ascii="宋体" w:hAnsi="宋体" w:cs="宋体"/>
              </w:rPr>
              <w:t>托模力≥</w:t>
            </w:r>
            <w:r>
              <w:rPr>
                <w:rFonts w:ascii="宋体" w:hAnsi="宋体" w:cs="宋体"/>
              </w:rPr>
              <w:t>1 Ton</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6.</w:t>
            </w:r>
            <w:r>
              <w:rPr>
                <w:rFonts w:hint="eastAsia" w:ascii="宋体" w:hAnsi="宋体" w:cs="宋体"/>
              </w:rPr>
              <w:t>模具最大尺寸</w:t>
            </w:r>
            <w:r>
              <w:rPr>
                <w:rFonts w:ascii="宋体" w:hAnsi="宋体" w:cs="宋体"/>
              </w:rPr>
              <w:t>250</w:t>
            </w:r>
            <w:r>
              <w:rPr>
                <w:rFonts w:hint="eastAsia" w:ascii="宋体" w:hAnsi="宋体" w:cs="宋体"/>
              </w:rPr>
              <w:t>×</w:t>
            </w:r>
            <w:r>
              <w:rPr>
                <w:rFonts w:ascii="宋体" w:hAnsi="宋体" w:cs="宋体"/>
              </w:rPr>
              <w:t>250mm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7.</w:t>
            </w:r>
            <w:r>
              <w:rPr>
                <w:rFonts w:hint="eastAsia" w:ascii="宋体" w:hAnsi="宋体" w:cs="宋体"/>
              </w:rPr>
              <w:t>模具厚度</w:t>
            </w:r>
            <w:r>
              <w:rPr>
                <w:rFonts w:ascii="宋体" w:hAnsi="宋体" w:cs="宋体"/>
              </w:rPr>
              <w:t>100-300 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8.</w:t>
            </w:r>
            <w:r>
              <w:rPr>
                <w:rFonts w:hint="eastAsia" w:ascii="宋体" w:hAnsi="宋体" w:cs="宋体"/>
              </w:rPr>
              <w:t>最小模厚</w:t>
            </w:r>
            <w:r>
              <w:rPr>
                <w:rFonts w:ascii="宋体" w:hAnsi="宋体" w:cs="宋体"/>
              </w:rPr>
              <w:t>100mm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9.</w:t>
            </w:r>
            <w:r>
              <w:rPr>
                <w:rFonts w:hint="eastAsia" w:ascii="宋体" w:hAnsi="宋体" w:cs="宋体"/>
              </w:rPr>
              <w:t>模板尺寸</w:t>
            </w:r>
            <w:r>
              <w:rPr>
                <w:rFonts w:ascii="宋体" w:hAnsi="宋体" w:cs="宋体"/>
              </w:rPr>
              <w:t>460</w:t>
            </w:r>
            <w:r>
              <w:rPr>
                <w:rFonts w:hint="eastAsia" w:ascii="宋体" w:hAnsi="宋体" w:cs="宋体"/>
              </w:rPr>
              <w:t>×</w:t>
            </w:r>
            <w:r>
              <w:rPr>
                <w:rFonts w:ascii="宋体" w:hAnsi="宋体" w:cs="宋体"/>
              </w:rPr>
              <w:t>450 mm</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10.</w:t>
            </w:r>
            <w:r>
              <w:rPr>
                <w:rFonts w:hint="eastAsia" w:ascii="宋体" w:hAnsi="宋体" w:cs="宋体"/>
              </w:rPr>
              <w:t>马达马力</w:t>
            </w:r>
            <w:r>
              <w:rPr>
                <w:rFonts w:ascii="宋体" w:hAnsi="宋体" w:cs="宋体"/>
              </w:rPr>
              <w:t>5.5 kw</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11.</w:t>
            </w:r>
            <w:r>
              <w:rPr>
                <w:rFonts w:hint="eastAsia" w:ascii="宋体" w:hAnsi="宋体" w:cs="宋体"/>
              </w:rPr>
              <w:t>电热容量</w:t>
            </w:r>
            <w:r>
              <w:rPr>
                <w:rFonts w:ascii="宋体" w:hAnsi="宋体" w:cs="宋体"/>
              </w:rPr>
              <w:t>3.5 kw</w:t>
            </w:r>
            <w:r>
              <w:rPr>
                <w:rFonts w:hint="eastAsia" w:ascii="宋体" w:hAnsi="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 xml:space="preserve">12. </w:t>
            </w:r>
            <w:r>
              <w:rPr>
                <w:rFonts w:hint="eastAsia" w:ascii="宋体" w:hAnsi="宋体" w:cs="宋体"/>
              </w:rPr>
              <w:t>电热段数</w:t>
            </w:r>
            <w:r>
              <w:rPr>
                <w:rFonts w:ascii="宋体" w:hAnsi="宋体" w:cs="宋体"/>
              </w:rPr>
              <w:t>4</w:t>
            </w:r>
            <w:r>
              <w:rPr>
                <w:rFonts w:hint="eastAsia" w:ascii="宋体" w:hAnsi="宋体" w:cs="宋体"/>
              </w:rPr>
              <w:t>＋</w:t>
            </w:r>
            <w:r>
              <w:rPr>
                <w:rFonts w:ascii="宋体" w:hAnsi="宋体" w:cs="宋体"/>
              </w:rPr>
              <w:t>3 N0</w: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cs="宋体"/>
                <w:lang w:val="en-US" w:eastAsia="zh-CN"/>
              </w:rPr>
              <w:t>13.</w:t>
            </w:r>
            <w:r>
              <w:rPr>
                <w:rFonts w:hint="eastAsia" w:ascii="宋体" w:hAnsi="宋体" w:cs="宋体"/>
              </w:rPr>
              <w:t>机械总功率≥</w:t>
            </w:r>
            <w:r>
              <w:rPr>
                <w:rFonts w:ascii="宋体" w:hAnsi="宋体" w:cs="宋体"/>
              </w:rPr>
              <w:t>10 Kw</w: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ascii="宋体" w:hAnsi="宋体" w:cs="宋体"/>
                <w:lang w:val="en-US" w:eastAsia="zh-CN"/>
              </w:rPr>
              <w:t>14.</w:t>
            </w:r>
            <w:r>
              <w:rPr>
                <w:rFonts w:hint="eastAsia" w:ascii="宋体" w:hAnsi="宋体" w:cs="宋体"/>
              </w:rPr>
              <w:t>机器重量</w:t>
            </w:r>
            <w:r>
              <w:rPr>
                <w:rFonts w:hint="eastAsia" w:ascii="宋体" w:hAnsi="宋体" w:cs="宋体"/>
                <w:lang w:val="en-US" w:eastAsia="zh-CN"/>
              </w:rPr>
              <w:t xml:space="preserve"> </w:t>
            </w:r>
            <w:r>
              <w:rPr>
                <w:rFonts w:hint="eastAsia" w:ascii="宋体" w:hAnsi="宋体" w:cs="宋体"/>
              </w:rPr>
              <w:t>≥</w:t>
            </w:r>
            <w:r>
              <w:rPr>
                <w:rFonts w:ascii="宋体" w:hAnsi="宋体" w:cs="宋体"/>
              </w:rPr>
              <w:t>1.5T</w:t>
            </w:r>
          </w:p>
        </w:tc>
        <w:tc>
          <w:tcPr>
            <w:tcW w:w="1140"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60" w:type="dxa"/>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1358" w:type="dxa"/>
            <w:vAlign w:val="center"/>
          </w:tcPr>
          <w:p>
            <w:pPr>
              <w:pStyle w:val="8"/>
              <w:keepNext w:val="0"/>
              <w:keepLines w:val="0"/>
              <w:pageBreakBefore w:val="0"/>
              <w:kinsoku/>
              <w:wordWrap/>
              <w:overflowPunct/>
              <w:topLinePunct w:val="0"/>
              <w:bidi w:val="0"/>
              <w:snapToGrid/>
              <w:spacing w:line="360" w:lineRule="exac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配套一套钢模架、配套单机版注塑机仿真软件</w:t>
            </w:r>
          </w:p>
        </w:tc>
      </w:tr>
    </w:tbl>
    <w:p>
      <w:pPr>
        <w:spacing w:line="400" w:lineRule="exact"/>
        <w:jc w:val="left"/>
        <w:rPr>
          <w:rFonts w:hint="eastAsia" w:ascii="宋体" w:hAnsi="宋体" w:cs="宋体"/>
          <w:b/>
          <w:color w:val="000000" w:themeColor="text1"/>
          <w:szCs w:val="24"/>
        </w:rPr>
      </w:pPr>
    </w:p>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color w:val="000000" w:themeColor="text1"/>
        </w:rPr>
      </w:pPr>
      <w:r>
        <w:rPr>
          <w:rFonts w:hint="eastAsia"/>
          <w:color w:val="000000" w:themeColor="text1"/>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4"/>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lang w:eastAsia="zh-CN"/>
        </w:rPr>
        <w:t>评标委员会</w:t>
      </w:r>
      <w:r>
        <w:rPr>
          <w:rFonts w:hint="eastAsia" w:ascii="宋体" w:hAnsi="宋体" w:cs="宋体"/>
          <w:bCs/>
          <w:sz w:val="24"/>
          <w:szCs w:val="24"/>
        </w:rPr>
        <w:t>将对</w:t>
      </w:r>
      <w:r>
        <w:rPr>
          <w:rFonts w:hint="eastAsia" w:ascii="宋体" w:hAnsi="宋体" w:cs="宋体"/>
          <w:bCs/>
          <w:sz w:val="24"/>
          <w:szCs w:val="24"/>
          <w:lang w:val="en-US" w:eastAsia="zh-CN"/>
        </w:rPr>
        <w:t>供应商</w:t>
      </w:r>
      <w:r>
        <w:rPr>
          <w:rFonts w:hint="eastAsia" w:ascii="宋体" w:hAnsi="宋体" w:cs="宋体"/>
          <w:bCs/>
          <w:sz w:val="24"/>
          <w:szCs w:val="24"/>
        </w:rPr>
        <w:t>的</w:t>
      </w:r>
      <w:r>
        <w:rPr>
          <w:rFonts w:hint="eastAsia" w:ascii="宋体" w:hAnsi="宋体" w:cs="宋体"/>
          <w:bCs/>
          <w:sz w:val="24"/>
          <w:szCs w:val="24"/>
          <w:lang w:val="en-US" w:eastAsia="zh-CN"/>
        </w:rPr>
        <w:t>响应</w:t>
      </w:r>
      <w:r>
        <w:rPr>
          <w:rFonts w:hint="eastAsia" w:ascii="宋体" w:hAnsi="宋体" w:cs="宋体"/>
          <w:bCs/>
          <w:sz w:val="24"/>
          <w:szCs w:val="24"/>
        </w:rPr>
        <w:t>文件进行资格审查、符合性审查</w:t>
      </w:r>
      <w:r>
        <w:rPr>
          <w:rFonts w:hint="eastAsia" w:ascii="宋体" w:hAnsi="宋体" w:cs="宋体"/>
          <w:bCs/>
          <w:sz w:val="24"/>
          <w:szCs w:val="24"/>
          <w:lang w:eastAsia="zh-CN"/>
        </w:rPr>
        <w:t>，</w:t>
      </w:r>
      <w:r>
        <w:rPr>
          <w:rFonts w:hint="eastAsia" w:ascii="宋体" w:hAnsi="宋体" w:cs="宋体"/>
          <w:bCs/>
          <w:sz w:val="24"/>
          <w:szCs w:val="24"/>
          <w:lang w:val="en-US" w:eastAsia="zh-CN"/>
        </w:rPr>
        <w:t>及</w:t>
      </w:r>
      <w:r>
        <w:rPr>
          <w:rFonts w:hint="eastAsia" w:ascii="宋体" w:hAnsi="宋体" w:cs="宋体"/>
          <w:bCs/>
          <w:sz w:val="24"/>
          <w:szCs w:val="24"/>
        </w:rPr>
        <w:t>在符合采购需求、质量和服务相等的前提下，报价最低，确定成交供应商</w:t>
      </w:r>
      <w:r>
        <w:rPr>
          <w:rFonts w:hint="eastAsia" w:ascii="宋体" w:hAnsi="宋体" w:cs="宋体"/>
          <w:bCs/>
          <w:sz w:val="24"/>
          <w:szCs w:val="24"/>
          <w:lang w:eastAsia="zh-CN"/>
        </w:rPr>
        <w:t>，投标报价相同</w:t>
      </w:r>
      <w:r>
        <w:rPr>
          <w:rFonts w:hint="eastAsia" w:ascii="宋体" w:hAnsi="宋体" w:cs="宋体"/>
          <w:bCs/>
          <w:sz w:val="24"/>
          <w:szCs w:val="24"/>
          <w:lang w:val="en-US" w:eastAsia="zh-CN"/>
        </w:rPr>
        <w:t>的</w:t>
      </w:r>
      <w:r>
        <w:rPr>
          <w:rFonts w:hint="eastAsia" w:ascii="宋体" w:hAnsi="宋体" w:cs="宋体"/>
          <w:bCs/>
          <w:sz w:val="24"/>
          <w:szCs w:val="24"/>
          <w:lang w:eastAsia="zh-CN"/>
        </w:rPr>
        <w:t>，由评标委员会组织通过抽签的方式确定中标候选人的排序。</w:t>
      </w: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"https://link.zhihu.com/?target=http://baike.baidu.com/view/89764.htm"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"https://link.zhihu.com/?target=http://baike.baidu.com/view/1281780.htm"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 xml:space="preserve">说明： </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1、若供应商提供虚假资料或虚假响应，一经查实有权取消其中标候选人资格，并向相关主管部门汇报。</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20"/>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20"/>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w:t>
      </w:r>
      <w:r>
        <w:rPr>
          <w:rFonts w:hint="eastAsia"/>
          <w:b/>
          <w:szCs w:val="24"/>
        </w:rPr>
        <w:t>本采购标的的所属行业为</w:t>
      </w:r>
      <w:r>
        <w:rPr>
          <w:rFonts w:hint="eastAsia"/>
          <w:b/>
          <w:szCs w:val="24"/>
          <w:lang w:eastAsia="zh-Hans"/>
        </w:rPr>
        <w:t xml:space="preserve">工业（包括采矿业，制造业，电力、热力、燃气及水生产和供应业） </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6" w:name="_Toc20541"/>
      <w:r>
        <w:rPr>
          <w:rStyle w:val="47"/>
          <w:rFonts w:hint="eastAsia" w:ascii="宋体" w:hAnsi="宋体" w:eastAsia="宋体" w:cs="宋体"/>
          <w:b/>
          <w:sz w:val="44"/>
        </w:rPr>
        <w:t>第六章  投标文件格式</w:t>
      </w:r>
      <w:bookmarkEnd w:id="6"/>
    </w:p>
    <w:p>
      <w:pPr>
        <w:jc w:val="center"/>
        <w:rPr>
          <w:rStyle w:val="47"/>
          <w:rFonts w:ascii="宋体" w:hAnsi="宋体" w:cs="宋体"/>
          <w:b/>
          <w:sz w:val="72"/>
        </w:rPr>
      </w:pPr>
    </w:p>
    <w:p>
      <w:pPr>
        <w:jc w:val="center"/>
        <w:outlineLvl w:val="0"/>
        <w:rPr>
          <w:rStyle w:val="47"/>
          <w:rFonts w:ascii="宋体" w:hAnsi="宋体" w:cs="宋体"/>
          <w:b/>
          <w:sz w:val="72"/>
        </w:rPr>
      </w:pPr>
      <w:bookmarkStart w:id="7" w:name="_Toc26413"/>
      <w:r>
        <w:rPr>
          <w:rStyle w:val="47"/>
          <w:rFonts w:hint="eastAsia" w:ascii="宋体" w:hAnsi="宋体" w:cs="宋体"/>
          <w:b/>
          <w:sz w:val="72"/>
        </w:rPr>
        <w:t>投  标  文  件</w:t>
      </w:r>
      <w:bookmarkEnd w:id="7"/>
    </w:p>
    <w:p>
      <w:pPr>
        <w:jc w:val="center"/>
        <w:outlineLvl w:val="0"/>
        <w:rPr>
          <w:rStyle w:val="47"/>
          <w:rFonts w:ascii="宋体" w:hAnsi="宋体" w:cs="宋体"/>
          <w:b/>
          <w:sz w:val="72"/>
        </w:rPr>
      </w:pPr>
      <w:bookmarkStart w:id="8" w:name="_Toc17655"/>
      <w:r>
        <w:rPr>
          <w:rStyle w:val="47"/>
          <w:rFonts w:hint="eastAsia" w:ascii="宋体" w:hAnsi="宋体" w:cs="宋体"/>
          <w:b/>
          <w:sz w:val="36"/>
        </w:rPr>
        <w:t>（正或副本）</w:t>
      </w:r>
      <w:bookmarkEnd w:id="8"/>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9" w:name="_Toc8567"/>
      <w:r>
        <w:rPr>
          <w:rStyle w:val="47"/>
          <w:rFonts w:hint="eastAsia" w:ascii="宋体" w:hAnsi="宋体" w:cs="宋体"/>
          <w:b/>
          <w:sz w:val="36"/>
        </w:rPr>
        <w:t>项 目 名 称：</w:t>
      </w:r>
      <w:bookmarkEnd w:id="9"/>
    </w:p>
    <w:p>
      <w:pPr>
        <w:ind w:firstLine="1084" w:firstLineChars="300"/>
        <w:outlineLvl w:val="0"/>
        <w:rPr>
          <w:rStyle w:val="47"/>
          <w:rFonts w:ascii="宋体" w:hAnsi="宋体" w:cs="宋体"/>
          <w:b/>
          <w:sz w:val="36"/>
          <w:u w:val="single" w:color="000000"/>
        </w:rPr>
      </w:pPr>
      <w:bookmarkStart w:id="10" w:name="_Toc20815"/>
      <w:r>
        <w:rPr>
          <w:rStyle w:val="47"/>
          <w:rFonts w:hint="eastAsia" w:ascii="宋体" w:hAnsi="宋体" w:cs="宋体"/>
          <w:b/>
          <w:sz w:val="36"/>
        </w:rPr>
        <w:t>招 标 编 号：</w:t>
      </w:r>
      <w:bookmarkEnd w:id="10"/>
    </w:p>
    <w:p>
      <w:pPr>
        <w:ind w:firstLine="1084" w:firstLineChars="300"/>
        <w:outlineLvl w:val="0"/>
        <w:rPr>
          <w:rStyle w:val="47"/>
          <w:rFonts w:ascii="宋体" w:hAnsi="宋体" w:cs="宋体"/>
          <w:b/>
          <w:sz w:val="36"/>
          <w:u w:val="single" w:color="000000"/>
        </w:rPr>
      </w:pPr>
      <w:bookmarkStart w:id="11" w:name="_Toc15597"/>
      <w:r>
        <w:rPr>
          <w:rStyle w:val="47"/>
          <w:rFonts w:hint="eastAsia" w:ascii="宋体" w:hAnsi="宋体" w:cs="宋体"/>
          <w:b/>
          <w:sz w:val="36"/>
        </w:rPr>
        <w:t>投标人名称 ：</w:t>
      </w:r>
      <w:bookmarkEnd w:id="11"/>
    </w:p>
    <w:p>
      <w:pPr>
        <w:ind w:firstLine="1084" w:firstLineChars="300"/>
        <w:outlineLvl w:val="0"/>
        <w:rPr>
          <w:rStyle w:val="47"/>
          <w:rFonts w:ascii="宋体" w:hAnsi="宋体" w:cs="宋体"/>
          <w:b/>
          <w:sz w:val="36"/>
        </w:rPr>
      </w:pPr>
      <w:bookmarkStart w:id="12" w:name="_Toc26387"/>
      <w:r>
        <w:rPr>
          <w:rStyle w:val="47"/>
          <w:rFonts w:hint="eastAsia" w:ascii="宋体" w:hAnsi="宋体" w:cs="宋体"/>
          <w:b/>
          <w:sz w:val="36"/>
        </w:rPr>
        <w:t>日      期 ：</w:t>
      </w:r>
      <w:bookmarkEnd w:id="12"/>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rPr>
      </w:pPr>
      <w:bookmarkStart w:id="13" w:name="_Toc17998"/>
    </w:p>
    <w:p>
      <w:pPr>
        <w:rPr>
          <w:rFonts w:ascii="宋体" w:hAnsi="宋体" w:cs="宋体"/>
          <w:color w:val="000000" w:themeColor="text1"/>
        </w:rPr>
      </w:pPr>
    </w:p>
    <w:p>
      <w:pPr>
        <w:jc w:val="center"/>
        <w:outlineLvl w:val="0"/>
        <w:rPr>
          <w:rFonts w:ascii="宋体" w:hAnsi="宋体" w:cs="宋体"/>
          <w:b/>
          <w:bCs/>
          <w:color w:val="000000" w:themeColor="text1"/>
          <w:sz w:val="32"/>
          <w:szCs w:val="32"/>
        </w:rPr>
      </w:pPr>
      <w:bookmarkStart w:id="14" w:name="_Toc16079"/>
    </w:p>
    <w:p>
      <w:pPr>
        <w:jc w:val="center"/>
        <w:outlineLvl w:val="0"/>
        <w:rPr>
          <w:rFonts w:ascii="宋体" w:hAnsi="宋体" w:cs="宋体"/>
          <w:b/>
          <w:bCs/>
          <w:color w:val="000000" w:themeColor="text1"/>
          <w:sz w:val="32"/>
          <w:szCs w:val="32"/>
        </w:rPr>
      </w:pPr>
    </w:p>
    <w:p>
      <w:pPr>
        <w:jc w:val="center"/>
        <w:outlineLvl w:val="0"/>
        <w:rPr>
          <w:rFonts w:ascii="宋体" w:hAnsi="宋体" w:cs="宋体"/>
          <w:b/>
          <w:bCs/>
          <w:color w:val="000000" w:themeColor="text1"/>
          <w:sz w:val="32"/>
          <w:szCs w:val="32"/>
        </w:rPr>
      </w:pPr>
      <w:r>
        <w:rPr>
          <w:rFonts w:hint="eastAsia" w:ascii="宋体" w:hAnsi="宋体" w:cs="宋体"/>
          <w:b/>
          <w:bCs/>
          <w:color w:val="000000" w:themeColor="text1"/>
          <w:sz w:val="32"/>
          <w:szCs w:val="32"/>
        </w:rPr>
        <w:t>投标主要文件目录</w:t>
      </w:r>
      <w:bookmarkEnd w:id="1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15"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15"/>
    </w:p>
    <w:p>
      <w:pPr>
        <w:ind w:firstLine="482" w:firstLineChars="200"/>
        <w:outlineLvl w:val="0"/>
        <w:rPr>
          <w:rFonts w:ascii="宋体" w:hAnsi="宋体" w:cs="宋体"/>
          <w:color w:val="000000" w:themeColor="text1"/>
          <w:sz w:val="24"/>
        </w:rPr>
      </w:pPr>
      <w:bookmarkStart w:id="16"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16"/>
    </w:p>
    <w:p>
      <w:pPr>
        <w:ind w:firstLine="480" w:firstLineChars="200"/>
        <w:outlineLvl w:val="0"/>
        <w:rPr>
          <w:rFonts w:ascii="宋体" w:hAnsi="宋体" w:cs="宋体"/>
          <w:bCs/>
          <w:color w:val="000000" w:themeColor="text1"/>
          <w:sz w:val="24"/>
        </w:rPr>
      </w:pPr>
      <w:bookmarkStart w:id="17" w:name="_Toc17993"/>
      <w:r>
        <w:rPr>
          <w:rFonts w:hint="eastAsia" w:ascii="宋体" w:hAnsi="宋体" w:cs="宋体"/>
          <w:color w:val="000000" w:themeColor="text1"/>
          <w:sz w:val="24"/>
        </w:rPr>
        <w:t>三、符合性检查响应对照表</w:t>
      </w:r>
      <w:bookmarkEnd w:id="17"/>
    </w:p>
    <w:p>
      <w:pPr>
        <w:ind w:firstLine="480" w:firstLineChars="200"/>
        <w:outlineLvl w:val="0"/>
        <w:rPr>
          <w:rFonts w:ascii="宋体" w:hAnsi="宋体" w:cs="宋体"/>
          <w:color w:val="000000" w:themeColor="text1"/>
          <w:sz w:val="24"/>
        </w:rPr>
      </w:pPr>
      <w:bookmarkStart w:id="18" w:name="_Toc4466"/>
      <w:r>
        <w:rPr>
          <w:rFonts w:hint="eastAsia" w:ascii="宋体" w:hAnsi="宋体" w:cs="宋体"/>
          <w:color w:val="000000" w:themeColor="text1"/>
          <w:sz w:val="24"/>
        </w:rPr>
        <w:t>四、投标函</w:t>
      </w:r>
      <w:bookmarkEnd w:id="18"/>
    </w:p>
    <w:p>
      <w:pPr>
        <w:ind w:firstLine="480" w:firstLineChars="200"/>
        <w:outlineLvl w:val="0"/>
        <w:rPr>
          <w:rFonts w:ascii="宋体" w:hAnsi="宋体" w:cs="宋体"/>
          <w:color w:val="000000" w:themeColor="text1"/>
          <w:sz w:val="24"/>
        </w:rPr>
      </w:pPr>
      <w:bookmarkStart w:id="19"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19"/>
    </w:p>
    <w:p>
      <w:pPr>
        <w:ind w:firstLine="480" w:firstLineChars="200"/>
        <w:outlineLvl w:val="0"/>
        <w:rPr>
          <w:rFonts w:ascii="宋体" w:hAnsi="宋体" w:cs="宋体"/>
          <w:color w:val="000000" w:themeColor="text1"/>
          <w:sz w:val="24"/>
        </w:rPr>
      </w:pPr>
      <w:bookmarkStart w:id="20" w:name="_Toc1256"/>
      <w:r>
        <w:rPr>
          <w:rFonts w:hint="eastAsia" w:ascii="宋体" w:hAnsi="宋体" w:cs="宋体"/>
          <w:color w:val="000000" w:themeColor="text1"/>
          <w:sz w:val="24"/>
        </w:rPr>
        <w:t>六、投标配置与分项报价表</w:t>
      </w:r>
      <w:bookmarkEnd w:id="20"/>
    </w:p>
    <w:p>
      <w:pPr>
        <w:ind w:firstLine="480" w:firstLineChars="200"/>
        <w:outlineLvl w:val="0"/>
        <w:rPr>
          <w:rFonts w:ascii="宋体" w:hAnsi="宋体" w:cs="宋体"/>
          <w:color w:val="000000" w:themeColor="text1"/>
          <w:sz w:val="24"/>
        </w:rPr>
      </w:pPr>
      <w:bookmarkStart w:id="21"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1"/>
    </w:p>
    <w:p>
      <w:pPr>
        <w:ind w:firstLine="480" w:firstLineChars="200"/>
        <w:outlineLvl w:val="0"/>
        <w:rPr>
          <w:rFonts w:ascii="宋体" w:hAnsi="宋体" w:cs="宋体"/>
          <w:color w:val="000000" w:themeColor="text1"/>
          <w:sz w:val="24"/>
        </w:rPr>
      </w:pPr>
      <w:bookmarkStart w:id="22" w:name="_Toc13614"/>
      <w:r>
        <w:rPr>
          <w:rFonts w:hint="eastAsia" w:ascii="宋体" w:hAnsi="宋体" w:cs="宋体"/>
          <w:color w:val="000000" w:themeColor="text1"/>
          <w:sz w:val="24"/>
        </w:rPr>
        <w:t>八、商务条款响应及偏离表</w:t>
      </w:r>
      <w:bookmarkEnd w:id="22"/>
    </w:p>
    <w:p>
      <w:pPr>
        <w:ind w:firstLine="480" w:firstLineChars="200"/>
        <w:outlineLvl w:val="0"/>
        <w:rPr>
          <w:rFonts w:ascii="宋体" w:hAnsi="宋体" w:cs="宋体"/>
          <w:color w:val="000000" w:themeColor="text1"/>
          <w:sz w:val="24"/>
        </w:rPr>
      </w:pPr>
      <w:bookmarkStart w:id="23" w:name="_Toc25377"/>
      <w:r>
        <w:rPr>
          <w:rFonts w:hint="eastAsia" w:ascii="宋体" w:hAnsi="宋体" w:cs="宋体"/>
          <w:color w:val="000000" w:themeColor="text1"/>
          <w:sz w:val="24"/>
        </w:rPr>
        <w:t>九、技术方案、服务承诺、培训承诺等</w:t>
      </w:r>
      <w:bookmarkEnd w:id="23"/>
    </w:p>
    <w:p>
      <w:pPr>
        <w:ind w:firstLine="480" w:firstLineChars="200"/>
        <w:outlineLvl w:val="0"/>
        <w:rPr>
          <w:rFonts w:ascii="宋体" w:hAnsi="宋体" w:cs="宋体"/>
          <w:color w:val="000000" w:themeColor="text1"/>
        </w:rPr>
      </w:pPr>
      <w:bookmarkStart w:id="24" w:name="_Toc28209"/>
      <w:r>
        <w:rPr>
          <w:rFonts w:hint="eastAsia" w:ascii="宋体" w:hAnsi="宋体" w:cs="宋体"/>
          <w:color w:val="000000" w:themeColor="text1"/>
          <w:sz w:val="24"/>
          <w:szCs w:val="24"/>
        </w:rPr>
        <w:t>十、中小企业声明函</w:t>
      </w:r>
      <w:bookmarkEnd w:id="24"/>
    </w:p>
    <w:p>
      <w:pPr>
        <w:spacing w:line="440" w:lineRule="exact"/>
        <w:ind w:firstLine="480" w:firstLineChars="200"/>
        <w:outlineLvl w:val="0"/>
        <w:rPr>
          <w:rFonts w:ascii="宋体" w:hAnsi="宋体" w:cs="宋体"/>
          <w:color w:val="000000" w:themeColor="text1"/>
          <w:sz w:val="24"/>
        </w:rPr>
      </w:pPr>
      <w:bookmarkStart w:id="25" w:name="_Toc13879"/>
      <w:r>
        <w:rPr>
          <w:rFonts w:hint="eastAsia" w:ascii="宋体" w:hAnsi="宋体" w:cs="宋体"/>
          <w:color w:val="000000" w:themeColor="text1"/>
          <w:sz w:val="24"/>
        </w:rPr>
        <w:t>十一、盐城市政府采购事前信用承诺书</w:t>
      </w:r>
      <w:bookmarkEnd w:id="25"/>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3"/>
    <w:p>
      <w:pPr>
        <w:snapToGrid w:val="0"/>
        <w:spacing w:before="50" w:after="50"/>
        <w:jc w:val="center"/>
        <w:outlineLvl w:val="0"/>
        <w:rPr>
          <w:rFonts w:ascii="宋体" w:hAnsi="宋体" w:cs="宋体"/>
          <w:color w:val="000000" w:themeColor="text1"/>
          <w:sz w:val="32"/>
          <w:szCs w:val="32"/>
        </w:rPr>
      </w:pPr>
      <w:bookmarkStart w:id="26" w:name="_Toc27319"/>
    </w:p>
    <w:p>
      <w:pPr>
        <w:snapToGrid w:val="0"/>
        <w:spacing w:before="50" w:after="50"/>
        <w:jc w:val="center"/>
        <w:outlineLvl w:val="0"/>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w:t>
      </w:r>
      <w:r>
        <w:rPr>
          <w:rFonts w:hint="eastAsia" w:ascii="宋体" w:hAnsi="宋体" w:cs="宋体"/>
          <w:b/>
          <w:bCs/>
          <w:color w:val="000000" w:themeColor="text1"/>
          <w:sz w:val="24"/>
          <w:szCs w:val="24"/>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rPr>
      </w:pPr>
      <w:r>
        <w:rPr>
          <w:rFonts w:hint="eastAsia" w:ascii="宋体" w:hAnsi="宋体" w:cs="宋体"/>
          <w:color w:val="000000" w:themeColor="text1"/>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rPr>
      </w:pPr>
      <w:r>
        <w:rPr>
          <w:rFonts w:hint="eastAsia" w:ascii="宋体" w:hAnsi="宋体" w:cs="宋体"/>
          <w:color w:val="000000" w:themeColor="text1"/>
        </w:rPr>
        <w:br w:type="page"/>
      </w: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法人授权书</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rPr>
        <w:t>号项目采购活动的合法代理人，以本公司名义全权处理一切与该项目采购有关的事务。</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166"/>
        <w:ind w:firstLine="0" w:firstLineChars="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7" w:name="_Hlt26671380"/>
      <w:bookmarkEnd w:id="27"/>
      <w:bookmarkStart w:id="28" w:name="_Hlt26955070"/>
      <w:bookmarkEnd w:id="28"/>
      <w:bookmarkStart w:id="29" w:name="_格式3__银行出具的资信证明"/>
      <w:bookmarkEnd w:id="29"/>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30" w:name="_Toc3822"/>
      <w:r>
        <w:rPr>
          <w:rFonts w:hint="eastAsia" w:ascii="宋体" w:hAnsi="宋体" w:cs="宋体"/>
          <w:color w:val="000000" w:themeColor="text1"/>
          <w:sz w:val="32"/>
          <w:szCs w:val="32"/>
        </w:rPr>
        <w:t>二、资格性审查响应对照表（格式）</w:t>
      </w:r>
      <w:bookmarkEnd w:id="3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31" w:name="_Toc26324"/>
      <w:r>
        <w:rPr>
          <w:rFonts w:hint="eastAsia" w:ascii="宋体" w:hAnsi="宋体" w:cs="宋体"/>
          <w:color w:val="000000" w:themeColor="text1"/>
          <w:sz w:val="32"/>
          <w:szCs w:val="32"/>
        </w:rPr>
        <w:t>三、符合性检查响应对照表（格式）</w:t>
      </w:r>
      <w:bookmarkEnd w:id="3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p>
    <w:p>
      <w:pPr>
        <w:pStyle w:val="8"/>
        <w:rPr>
          <w:rFonts w:ascii="宋体" w:hAnsi="宋体" w:cs="宋体"/>
          <w:color w:val="000000" w:themeColor="text1"/>
          <w:sz w:val="32"/>
          <w:szCs w:val="32"/>
        </w:rPr>
      </w:pPr>
    </w:p>
    <w:p/>
    <w:p>
      <w:pPr>
        <w:snapToGrid w:val="0"/>
        <w:spacing w:before="50" w:after="50"/>
        <w:jc w:val="center"/>
        <w:outlineLvl w:val="0"/>
        <w:rPr>
          <w:rFonts w:ascii="宋体" w:hAnsi="宋体" w:cs="宋体"/>
          <w:color w:val="000000" w:themeColor="text1"/>
          <w:sz w:val="32"/>
          <w:szCs w:val="32"/>
        </w:rPr>
      </w:pPr>
      <w:bookmarkStart w:id="32" w:name="_Toc13422"/>
      <w:r>
        <w:rPr>
          <w:rFonts w:hint="eastAsia" w:ascii="宋体" w:hAnsi="宋体" w:cs="宋体"/>
          <w:color w:val="000000" w:themeColor="text1"/>
          <w:sz w:val="32"/>
          <w:szCs w:val="32"/>
        </w:rPr>
        <w:t>四、投标函（格式）</w:t>
      </w:r>
      <w:bookmarkEnd w:id="32"/>
    </w:p>
    <w:p>
      <w:pPr>
        <w:pStyle w:val="167"/>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lang w:val="en-US" w:eastAsia="zh-CN"/>
        </w:rPr>
        <w:t xml:space="preserve">     </w:t>
      </w:r>
      <w:r>
        <w:rPr>
          <w:rFonts w:hint="eastAsia" w:ascii="宋体" w:hAnsi="宋体" w:cs="宋体"/>
          <w:color w:val="000000" w:themeColor="text1"/>
          <w:kern w:val="2"/>
          <w:u w:val="single"/>
        </w:rPr>
        <w:t>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3"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3"/>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4" w:name="_Toc10977"/>
      <w:bookmarkStart w:id="35" w:name="_Toc515647824"/>
      <w:bookmarkStart w:id="36" w:name="_Toc13776"/>
      <w:bookmarkStart w:id="37" w:name="_Toc11803"/>
    </w:p>
    <w:bookmarkEnd w:id="34"/>
    <w:bookmarkEnd w:id="35"/>
    <w:bookmarkEnd w:id="36"/>
    <w:bookmarkEnd w:id="37"/>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p>
    <w:p>
      <w:pPr>
        <w:pStyle w:val="2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20"/>
        <w:shd w:val="clear" w:color="auto" w:fill="FFFFFF"/>
        <w:spacing w:before="0" w:beforeAutospacing="0" w:after="0" w:afterAutospacing="0" w:line="560" w:lineRule="atLeast"/>
        <w:jc w:val="center"/>
        <w:rPr>
          <w:color w:val="000000" w:themeColor="text1"/>
          <w:sz w:val="21"/>
        </w:rPr>
      </w:pPr>
      <w:r>
        <w:rPr>
          <w:rFonts w:hint="eastAsia"/>
          <w:b/>
          <w:color w:val="000000" w:themeColor="text1"/>
          <w:shd w:val="clear" w:color="auto" w:fill="FFFFFF"/>
        </w:rPr>
        <w:t>中小企业声明函（货物）</w:t>
      </w: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2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20"/>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2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2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2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2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2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20"/>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spacing w:before="0" w:beforeAutospacing="0" w:after="0" w:afterAutospacing="0" w:line="560" w:lineRule="atLeast"/>
        <w:jc w:val="center"/>
        <w:rPr>
          <w:color w:val="000000" w:themeColor="text1"/>
          <w:sz w:val="21"/>
        </w:rPr>
      </w:pPr>
    </w:p>
    <w:p>
      <w:pPr>
        <w:pStyle w:val="20"/>
        <w:shd w:val="clear" w:color="auto" w:fill="FFFFFF"/>
        <w:spacing w:before="0" w:beforeAutospacing="0" w:after="0" w:afterAutospacing="0" w:line="560" w:lineRule="atLeast"/>
        <w:jc w:val="center"/>
        <w:rPr>
          <w:color w:val="000000" w:themeColor="text1"/>
          <w:sz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9"/>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9"/>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11" w:type="default"/>
          <w:footerReference r:id="rId12"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38"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38"/>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6"/>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jc w:val="left"/>
        <w:rPr>
          <w:rFonts w:ascii="宋体" w:hAnsi="宋体" w:cs="宋体"/>
          <w:color w:val="000000" w:themeColor="text1"/>
          <w:sz w:val="32"/>
          <w:szCs w:val="32"/>
        </w:rPr>
      </w:pPr>
      <w:bookmarkStart w:id="39" w:name="_Hlt26955054"/>
      <w:bookmarkEnd w:id="39"/>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40" w:name="_Toc17355"/>
      <w:r>
        <w:rPr>
          <w:rFonts w:hint="eastAsia" w:ascii="宋体" w:hAnsi="宋体" w:cs="宋体"/>
          <w:color w:val="000000" w:themeColor="text1"/>
          <w:sz w:val="32"/>
          <w:szCs w:val="32"/>
        </w:rPr>
        <w:t>七、技术参数响应及偏离表（如有）</w:t>
      </w:r>
      <w:bookmarkEnd w:id="40"/>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6"/>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41" w:name="_Toc20796"/>
      <w:r>
        <w:rPr>
          <w:rFonts w:hint="eastAsia" w:ascii="宋体" w:hAnsi="宋体" w:cs="宋体"/>
          <w:color w:val="000000" w:themeColor="text1"/>
          <w:sz w:val="32"/>
          <w:szCs w:val="32"/>
        </w:rPr>
        <w:t>八、商务条款响应及偏离表（如有）</w:t>
      </w:r>
      <w:bookmarkEnd w:id="41"/>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42" w:name="_Hlt26671374"/>
      <w:bookmarkEnd w:id="42"/>
      <w:bookmarkStart w:id="43" w:name="_Hlt24879081"/>
      <w:bookmarkEnd w:id="43"/>
      <w:bookmarkStart w:id="44" w:name="_Hlt26609389"/>
      <w:bookmarkEnd w:id="44"/>
      <w:bookmarkStart w:id="45" w:name="_Hlt26955064"/>
      <w:bookmarkEnd w:id="45"/>
      <w:bookmarkStart w:id="46" w:name="_Hlt26671343"/>
      <w:bookmarkEnd w:id="46"/>
      <w:bookmarkStart w:id="47" w:name="_Hlt26955056"/>
      <w:bookmarkEnd w:id="47"/>
      <w:bookmarkStart w:id="48" w:name="_Hlt26955066"/>
      <w:bookmarkEnd w:id="48"/>
      <w:bookmarkStart w:id="49" w:name="_Hlt26671372"/>
      <w:bookmarkEnd w:id="49"/>
      <w:bookmarkStart w:id="50" w:name="_Hlt26782999"/>
      <w:bookmarkEnd w:id="50"/>
      <w:bookmarkStart w:id="51" w:name="_Hlt26580838"/>
      <w:bookmarkEnd w:id="51"/>
      <w:bookmarkStart w:id="52" w:name="_Hlt26609391"/>
      <w:bookmarkEnd w:id="52"/>
      <w:bookmarkStart w:id="53"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54" w:name="_Toc8363"/>
      <w:r>
        <w:rPr>
          <w:rFonts w:hint="eastAsia" w:ascii="宋体" w:hAnsi="宋体" w:cs="宋体"/>
          <w:color w:val="000000" w:themeColor="text1"/>
          <w:sz w:val="32"/>
          <w:szCs w:val="32"/>
        </w:rPr>
        <w:t>九、技术方案、服务承诺等</w:t>
      </w:r>
      <w:bookmarkEnd w:id="53"/>
      <w:bookmarkEnd w:id="54"/>
      <w:bookmarkStart w:id="55" w:name="_格式2__法定代表人授权书"/>
      <w:bookmarkEnd w:id="55"/>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pStyle w:val="8"/>
        <w:rPr>
          <w:rFonts w:ascii="宋体" w:hAnsi="宋体" w:cs="宋体"/>
          <w:color w:val="000000" w:themeColor="text1"/>
        </w:rPr>
      </w:pPr>
    </w:p>
    <w:p>
      <w:pPr>
        <w:numPr>
          <w:ilvl w:val="0"/>
          <w:numId w:val="7"/>
        </w:numPr>
        <w:snapToGrid w:val="0"/>
        <w:spacing w:before="50" w:after="50"/>
        <w:outlineLvl w:val="0"/>
        <w:rPr>
          <w:rFonts w:hAnsi="宋体" w:cs="宋体"/>
          <w:b/>
          <w:bCs/>
          <w:color w:val="000000" w:themeColor="text1"/>
        </w:rPr>
        <w:sectPr>
          <w:footerReference r:id="rId14" w:type="first"/>
          <w:footerReference r:id="rId13" w:type="default"/>
          <w:pgSz w:w="11906" w:h="16838"/>
          <w:pgMar w:top="1417" w:right="1587" w:bottom="1417" w:left="1366" w:header="851" w:footer="907" w:gutter="0"/>
          <w:pgNumType w:fmt="decimal"/>
          <w:cols w:space="0" w:num="1"/>
          <w:titlePg/>
          <w:docGrid w:type="lines" w:linePitch="298" w:charSpace="0"/>
        </w:sectPr>
      </w:pPr>
    </w:p>
    <w:p>
      <w:pPr>
        <w:spacing w:line="460" w:lineRule="exact"/>
        <w:outlineLvl w:val="0"/>
        <w:rPr>
          <w:rFonts w:ascii="宋体" w:hAnsi="宋体" w:cs="宋体"/>
          <w:color w:val="000000" w:themeColor="text1"/>
          <w:sz w:val="32"/>
        </w:rPr>
      </w:pPr>
      <w:bookmarkStart w:id="56" w:name="_Toc22033"/>
    </w:p>
    <w:p>
      <w:pPr>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56"/>
    </w:p>
    <w:p>
      <w:pPr>
        <w:spacing w:line="460" w:lineRule="exact"/>
        <w:ind w:firstLine="640" w:firstLineChars="200"/>
        <w:jc w:val="left"/>
        <w:rPr>
          <w:rFonts w:ascii="宋体" w:hAnsi="宋体" w:cs="宋体"/>
          <w:color w:val="000000" w:themeColor="text1"/>
          <w:sz w:val="32"/>
        </w:rPr>
      </w:pP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rPr>
      </w:pPr>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7" w:name="_Toc1790"/>
      <w:r>
        <w:rPr>
          <w:rFonts w:hint="eastAsia" w:ascii="宋体" w:hAnsi="宋体" w:cs="宋体"/>
          <w:color w:val="000000" w:themeColor="text1"/>
          <w:sz w:val="24"/>
          <w:szCs w:val="24"/>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8" w:name="_Toc27882"/>
      <w:r>
        <w:rPr>
          <w:rFonts w:hint="eastAsia" w:ascii="宋体" w:hAnsi="宋体" w:cs="宋体"/>
          <w:color w:val="000000" w:themeColor="text1"/>
          <w:sz w:val="24"/>
          <w:szCs w:val="24"/>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9" w:name="_Toc385"/>
      <w:r>
        <w:rPr>
          <w:rFonts w:hint="eastAsia" w:ascii="宋体" w:hAnsi="宋体" w:cs="宋体"/>
          <w:color w:val="000000" w:themeColor="text1"/>
          <w:sz w:val="24"/>
          <w:szCs w:val="24"/>
        </w:rPr>
        <w:t>年    月    日</w:t>
      </w:r>
      <w:bookmarkEnd w:id="59"/>
    </w:p>
    <w:p>
      <w:pPr>
        <w:pStyle w:val="141"/>
        <w:jc w:val="both"/>
        <w:rPr>
          <w:rStyle w:val="47"/>
          <w:rFonts w:ascii="宋体" w:hAnsi="宋体" w:cs="宋体"/>
          <w:color w:val="auto"/>
        </w:rPr>
      </w:pPr>
    </w:p>
    <w:sectPr>
      <w:headerReference r:id="rId15" w:type="default"/>
      <w:footerReference r:id="rId16"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7" o:spid="_x0000_s308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w:pict>
        <v:shape id="_x0000_s3088" o:spid="_x0000_s308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5" o:spid="_x0000_s308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w:pict>
        <v:shape id="_x0000_s3086" o:spid="_x0000_s308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w:rPr>
        <w:sz w:val="18"/>
      </w:rP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- 21 -</w:t>
                </w:r>
                <w:r>
                  <w:fldChar w:fldCharType="end"/>
                </w:r>
              </w:p>
            </w:txbxContent>
          </v:textbox>
        </v:shape>
      </w:pic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- 41 -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3" o:spid="_x0000_s308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- 40 -</w:t>
                </w:r>
                <w:r>
                  <w:fldChar w:fldCharType="end"/>
                </w:r>
              </w:p>
            </w:txbxContent>
          </v:textbox>
        </v:shape>
      </w:pict>
    </w: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17"/>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w:rPr>
        <w:sz w:val="18"/>
      </w:rP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049W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w:t>
    </w:r>
    <w:r>
      <w:rPr>
        <w:rFonts w:hint="eastAsia" w:ascii="隶书" w:hAnsi="隶书" w:eastAsia="隶书" w:cs="隶书"/>
        <w:sz w:val="24"/>
        <w:szCs w:val="24"/>
        <w:lang w:eastAsia="zh-CN"/>
      </w:rPr>
      <w:t>049W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hint="eastAsia" w:ascii="隶书" w:hAnsi="隶书" w:eastAsia="隶书" w:cs="隶书"/>
        <w:b w:val="0"/>
        <w:bCs w:val="0"/>
        <w:sz w:val="24"/>
        <w:szCs w:val="24"/>
        <w:u w:val="none"/>
        <w:lang w:val="en-US" w:eastAsia="zh-CN"/>
      </w:rPr>
    </w:pPr>
    <w:r>
      <w:rPr>
        <w:rFonts w:hint="eastAsia" w:ascii="隶书" w:hAnsi="隶书" w:eastAsia="隶书" w:cs="隶书"/>
        <w:b w:val="0"/>
        <w:bCs w:val="0"/>
        <w:sz w:val="24"/>
        <w:szCs w:val="24"/>
        <w:u w:val="none"/>
        <w:lang w:val="en-US" w:eastAsia="zh-CN"/>
      </w:rPr>
      <w:t>2022-049W招标文件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auto"/>
        <w:spacing w:val="40"/>
        <w:kern w:val="2"/>
        <w:sz w:val="21"/>
        <w:lang w:val="en-US" w:eastAsia="zh-CN"/>
      </w:rPr>
      <w:t>2022-049W</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2022-</w:t>
    </w:r>
    <w:r>
      <w:rPr>
        <w:rFonts w:hint="eastAsia" w:ascii="隶书" w:hAnsi="隶书" w:eastAsia="隶书" w:cs="隶书"/>
        <w:sz w:val="24"/>
        <w:szCs w:val="24"/>
        <w:lang w:eastAsia="zh-CN"/>
      </w:rPr>
      <w:t>049W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2E922FF6"/>
    <w:multiLevelType w:val="singleLevel"/>
    <w:tmpl w:val="2E922FF6"/>
    <w:lvl w:ilvl="0" w:tentative="0">
      <w:start w:val="1"/>
      <w:numFmt w:val="decimal"/>
      <w:lvlText w:val="%1."/>
      <w:lvlJc w:val="left"/>
      <w:pPr>
        <w:tabs>
          <w:tab w:val="left" w:pos="312"/>
        </w:tabs>
      </w:pPr>
    </w:lvl>
  </w:abstractNum>
  <w:abstractNum w:abstractNumId="5">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IwNjlhNDUwYmY4Yzk5NTExM2UwMzQ4MzAyNTdmZDYifQ=="/>
  </w:docVars>
  <w:rsids>
    <w:rsidRoot w:val="00F868A9"/>
    <w:rsid w:val="00003AB4"/>
    <w:rsid w:val="00045760"/>
    <w:rsid w:val="000570EF"/>
    <w:rsid w:val="0007632E"/>
    <w:rsid w:val="00091821"/>
    <w:rsid w:val="000B38C7"/>
    <w:rsid w:val="0011280D"/>
    <w:rsid w:val="00131057"/>
    <w:rsid w:val="001726A6"/>
    <w:rsid w:val="00177C98"/>
    <w:rsid w:val="001A2403"/>
    <w:rsid w:val="001D5807"/>
    <w:rsid w:val="00217C7C"/>
    <w:rsid w:val="00223C79"/>
    <w:rsid w:val="00233923"/>
    <w:rsid w:val="00241131"/>
    <w:rsid w:val="00275521"/>
    <w:rsid w:val="002800DE"/>
    <w:rsid w:val="002A07A1"/>
    <w:rsid w:val="002C41D3"/>
    <w:rsid w:val="003220F7"/>
    <w:rsid w:val="0033044B"/>
    <w:rsid w:val="003367B6"/>
    <w:rsid w:val="00360929"/>
    <w:rsid w:val="003A223F"/>
    <w:rsid w:val="003A63FB"/>
    <w:rsid w:val="003A7ED9"/>
    <w:rsid w:val="003D4620"/>
    <w:rsid w:val="00410119"/>
    <w:rsid w:val="004112BF"/>
    <w:rsid w:val="00426342"/>
    <w:rsid w:val="004269CB"/>
    <w:rsid w:val="004521C1"/>
    <w:rsid w:val="004558DC"/>
    <w:rsid w:val="00467A1B"/>
    <w:rsid w:val="00472EDC"/>
    <w:rsid w:val="004A24CE"/>
    <w:rsid w:val="004C48B9"/>
    <w:rsid w:val="004D2539"/>
    <w:rsid w:val="004D2FC9"/>
    <w:rsid w:val="004E2324"/>
    <w:rsid w:val="004F3B21"/>
    <w:rsid w:val="00544757"/>
    <w:rsid w:val="005B06C2"/>
    <w:rsid w:val="005B2CFB"/>
    <w:rsid w:val="005F3329"/>
    <w:rsid w:val="00606780"/>
    <w:rsid w:val="00623144"/>
    <w:rsid w:val="006308FE"/>
    <w:rsid w:val="00637636"/>
    <w:rsid w:val="006C13AB"/>
    <w:rsid w:val="006E3A7B"/>
    <w:rsid w:val="00721560"/>
    <w:rsid w:val="00780C34"/>
    <w:rsid w:val="00791354"/>
    <w:rsid w:val="007B3E85"/>
    <w:rsid w:val="0081482D"/>
    <w:rsid w:val="00814D01"/>
    <w:rsid w:val="00860E15"/>
    <w:rsid w:val="00864D58"/>
    <w:rsid w:val="00891713"/>
    <w:rsid w:val="008C14CD"/>
    <w:rsid w:val="008D617C"/>
    <w:rsid w:val="008E3DAB"/>
    <w:rsid w:val="009069A2"/>
    <w:rsid w:val="00913371"/>
    <w:rsid w:val="009343EF"/>
    <w:rsid w:val="0097078B"/>
    <w:rsid w:val="0099206B"/>
    <w:rsid w:val="009C11B1"/>
    <w:rsid w:val="00A1183C"/>
    <w:rsid w:val="00A6255B"/>
    <w:rsid w:val="00AA7C70"/>
    <w:rsid w:val="00AE15AF"/>
    <w:rsid w:val="00AE261D"/>
    <w:rsid w:val="00AF2F44"/>
    <w:rsid w:val="00AF482F"/>
    <w:rsid w:val="00B357E1"/>
    <w:rsid w:val="00B715BD"/>
    <w:rsid w:val="00B719DD"/>
    <w:rsid w:val="00B8533E"/>
    <w:rsid w:val="00BA7076"/>
    <w:rsid w:val="00C05334"/>
    <w:rsid w:val="00C157C0"/>
    <w:rsid w:val="00C31CC3"/>
    <w:rsid w:val="00C945B7"/>
    <w:rsid w:val="00CB1BB5"/>
    <w:rsid w:val="00CC6812"/>
    <w:rsid w:val="00CC72B1"/>
    <w:rsid w:val="00D613B4"/>
    <w:rsid w:val="00D676B7"/>
    <w:rsid w:val="00D71667"/>
    <w:rsid w:val="00D7365D"/>
    <w:rsid w:val="00D75F94"/>
    <w:rsid w:val="00DD536A"/>
    <w:rsid w:val="00DF61E5"/>
    <w:rsid w:val="00E4006C"/>
    <w:rsid w:val="00E675DD"/>
    <w:rsid w:val="00E918E1"/>
    <w:rsid w:val="00E9328D"/>
    <w:rsid w:val="00EA1A99"/>
    <w:rsid w:val="00EA2ECC"/>
    <w:rsid w:val="00EC1238"/>
    <w:rsid w:val="00EE1E73"/>
    <w:rsid w:val="00F05A81"/>
    <w:rsid w:val="00F3123B"/>
    <w:rsid w:val="00F539A2"/>
    <w:rsid w:val="00F661FE"/>
    <w:rsid w:val="00F66810"/>
    <w:rsid w:val="00F868A9"/>
    <w:rsid w:val="00FA774C"/>
    <w:rsid w:val="00FA7AFD"/>
    <w:rsid w:val="00FD0CEF"/>
    <w:rsid w:val="00FF1275"/>
    <w:rsid w:val="00FF194A"/>
    <w:rsid w:val="00FF1E0C"/>
    <w:rsid w:val="020866C9"/>
    <w:rsid w:val="031F6792"/>
    <w:rsid w:val="05E53B14"/>
    <w:rsid w:val="06AA3A95"/>
    <w:rsid w:val="077C4CBC"/>
    <w:rsid w:val="08B258EB"/>
    <w:rsid w:val="08FC324B"/>
    <w:rsid w:val="09895E59"/>
    <w:rsid w:val="0BA17C72"/>
    <w:rsid w:val="0D7B4325"/>
    <w:rsid w:val="0E261538"/>
    <w:rsid w:val="0F0D5446"/>
    <w:rsid w:val="0F5541A7"/>
    <w:rsid w:val="10837167"/>
    <w:rsid w:val="11195798"/>
    <w:rsid w:val="11C53F90"/>
    <w:rsid w:val="12082FD7"/>
    <w:rsid w:val="134F427F"/>
    <w:rsid w:val="1394626A"/>
    <w:rsid w:val="15EB1115"/>
    <w:rsid w:val="18041C24"/>
    <w:rsid w:val="19D21F7E"/>
    <w:rsid w:val="1B2A6182"/>
    <w:rsid w:val="1B7B3068"/>
    <w:rsid w:val="1BC2228E"/>
    <w:rsid w:val="1BCB2C50"/>
    <w:rsid w:val="1C4A5552"/>
    <w:rsid w:val="1C9B22E3"/>
    <w:rsid w:val="1DA73FC9"/>
    <w:rsid w:val="1E2C78F6"/>
    <w:rsid w:val="1EBA0E38"/>
    <w:rsid w:val="1F2B6305"/>
    <w:rsid w:val="20D6799C"/>
    <w:rsid w:val="21F8049E"/>
    <w:rsid w:val="230A6FF9"/>
    <w:rsid w:val="23B833C4"/>
    <w:rsid w:val="24313F27"/>
    <w:rsid w:val="24B6415E"/>
    <w:rsid w:val="25593628"/>
    <w:rsid w:val="2580449D"/>
    <w:rsid w:val="27845BBD"/>
    <w:rsid w:val="27C52CB5"/>
    <w:rsid w:val="27F35805"/>
    <w:rsid w:val="2805529A"/>
    <w:rsid w:val="284E1359"/>
    <w:rsid w:val="2C8D1691"/>
    <w:rsid w:val="2EB102D0"/>
    <w:rsid w:val="2ED17DCD"/>
    <w:rsid w:val="2EFB2475"/>
    <w:rsid w:val="2F1F4980"/>
    <w:rsid w:val="3076600E"/>
    <w:rsid w:val="31176B77"/>
    <w:rsid w:val="3146503F"/>
    <w:rsid w:val="35877A81"/>
    <w:rsid w:val="3601663A"/>
    <w:rsid w:val="3744261E"/>
    <w:rsid w:val="3872122D"/>
    <w:rsid w:val="38CF3E86"/>
    <w:rsid w:val="39755785"/>
    <w:rsid w:val="3A8C4051"/>
    <w:rsid w:val="3B5326F5"/>
    <w:rsid w:val="3BCB58D4"/>
    <w:rsid w:val="3C7A5903"/>
    <w:rsid w:val="3E0554C3"/>
    <w:rsid w:val="3E0702BE"/>
    <w:rsid w:val="40396E60"/>
    <w:rsid w:val="404E3DFB"/>
    <w:rsid w:val="406371A2"/>
    <w:rsid w:val="4142108B"/>
    <w:rsid w:val="42557B5A"/>
    <w:rsid w:val="4374370A"/>
    <w:rsid w:val="461012F9"/>
    <w:rsid w:val="468F36CE"/>
    <w:rsid w:val="477544A9"/>
    <w:rsid w:val="4CBB3FC4"/>
    <w:rsid w:val="4CDF4FD7"/>
    <w:rsid w:val="4D2F7C0C"/>
    <w:rsid w:val="4D8959A6"/>
    <w:rsid w:val="4E703810"/>
    <w:rsid w:val="4FEA69E5"/>
    <w:rsid w:val="53095CCC"/>
    <w:rsid w:val="53D00760"/>
    <w:rsid w:val="58D170B5"/>
    <w:rsid w:val="5B7318EB"/>
    <w:rsid w:val="5BF14051"/>
    <w:rsid w:val="5C01420A"/>
    <w:rsid w:val="5C172F4C"/>
    <w:rsid w:val="5C2B17E4"/>
    <w:rsid w:val="5CAB212A"/>
    <w:rsid w:val="5D51151E"/>
    <w:rsid w:val="5E284F41"/>
    <w:rsid w:val="620339A9"/>
    <w:rsid w:val="620E4996"/>
    <w:rsid w:val="622D342E"/>
    <w:rsid w:val="63483C8F"/>
    <w:rsid w:val="63E27DDC"/>
    <w:rsid w:val="67E64767"/>
    <w:rsid w:val="681206DC"/>
    <w:rsid w:val="687674CE"/>
    <w:rsid w:val="689E2536"/>
    <w:rsid w:val="68F142E6"/>
    <w:rsid w:val="69142D6C"/>
    <w:rsid w:val="692A771C"/>
    <w:rsid w:val="6AF978DB"/>
    <w:rsid w:val="6B08451F"/>
    <w:rsid w:val="6BB04F86"/>
    <w:rsid w:val="6EB62D31"/>
    <w:rsid w:val="6F370BF8"/>
    <w:rsid w:val="72BA3B44"/>
    <w:rsid w:val="73E906CA"/>
    <w:rsid w:val="74A5063C"/>
    <w:rsid w:val="752F59CE"/>
    <w:rsid w:val="756048F2"/>
    <w:rsid w:val="758F5CF3"/>
    <w:rsid w:val="767C379B"/>
    <w:rsid w:val="76BE394D"/>
    <w:rsid w:val="76CB0355"/>
    <w:rsid w:val="7B2D3BB7"/>
    <w:rsid w:val="7B545202"/>
    <w:rsid w:val="7BB63378"/>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ind w:firstLine="420" w:firstLineChars="100"/>
    </w:pPr>
  </w:style>
  <w:style w:type="paragraph" w:styleId="6">
    <w:name w:val="Normal Indent"/>
    <w:basedOn w:val="1"/>
    <w:qFormat/>
    <w:uiPriority w:val="0"/>
    <w:pPr>
      <w:ind w:firstLine="420"/>
    </w:p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ody Text Indent 2"/>
    <w:basedOn w:val="1"/>
    <w:qFormat/>
    <w:uiPriority w:val="0"/>
    <w:pPr>
      <w:ind w:firstLine="560" w:firstLineChars="200"/>
    </w:pPr>
    <w:rPr>
      <w:rFonts w:ascii="宋体" w:hAnsi="宋体" w:cs="Times New Roman"/>
      <w:sz w:val="28"/>
    </w:rPr>
  </w:style>
  <w:style w:type="paragraph" w:styleId="16">
    <w:name w:val="Balloon Text"/>
    <w:basedOn w:val="1"/>
    <w:link w:val="149"/>
    <w:qFormat/>
    <w:uiPriority w:val="0"/>
    <w:rPr>
      <w:sz w:val="18"/>
      <w:szCs w:val="18"/>
    </w:rPr>
  </w:style>
  <w:style w:type="paragraph" w:styleId="17">
    <w:name w:val="footer"/>
    <w:basedOn w:val="1"/>
    <w:link w:val="76"/>
    <w:qFormat/>
    <w:uiPriority w:val="0"/>
    <w:pPr>
      <w:tabs>
        <w:tab w:val="center" w:pos="4153"/>
        <w:tab w:val="right" w:pos="8306"/>
      </w:tabs>
      <w:snapToGrid w:val="0"/>
      <w:jc w:val="left"/>
    </w:pPr>
    <w:rPr>
      <w:sz w:val="18"/>
      <w:szCs w:val="18"/>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2"/>
    <w:basedOn w:val="9"/>
    <w:next w:val="8"/>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1"/>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7"/>
    <w:qFormat/>
    <w:uiPriority w:val="0"/>
    <w:rPr>
      <w:kern w:val="2"/>
      <w:sz w:val="18"/>
      <w:szCs w:val="18"/>
    </w:rPr>
  </w:style>
  <w:style w:type="character" w:customStyle="1" w:styleId="77">
    <w:name w:val="页眉 字符"/>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6"/>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7" textRotate="1"/>
    <customShpInfo spid="_x0000_s3088" textRotate="1"/>
    <customShpInfo spid="_x0000_s3085" textRotate="1"/>
    <customShpInfo spid="_x0000_s3086" textRotate="1"/>
    <customShpInfo spid="_x0000_s3080" textRotate="1"/>
    <customShpInfo spid="_x0000_s3081" textRotate="1"/>
    <customShpInfo spid="_x0000_s3082" textRotate="1"/>
    <customShpInfo spid="_x0000_s3083" textRotate="1"/>
    <customShpInfo spid="_x0000_s3078"/>
    <customShpInfo spid="_x0000_s308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18199</Words>
  <Characters>19474</Characters>
  <Lines>171</Lines>
  <Paragraphs>48</Paragraphs>
  <TotalTime>12</TotalTime>
  <ScaleCrop>false</ScaleCrop>
  <LinksUpToDate>false</LinksUpToDate>
  <CharactersWithSpaces>21749</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Samsung</cp:lastModifiedBy>
  <cp:lastPrinted>2022-11-29T08:36:00Z</cp:lastPrinted>
  <dcterms:modified xsi:type="dcterms:W3CDTF">2022-12-05T12:20:48Z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9F80F8BCDA0F4E60A5462450DFD83EA4</vt:lpwstr>
  </property>
</Properties>
</file>