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10" w:rsidRPr="00462F10" w:rsidRDefault="00462F10" w:rsidP="00462F10">
      <w:pPr>
        <w:widowControl/>
        <w:tabs>
          <w:tab w:val="left" w:pos="900"/>
        </w:tabs>
        <w:spacing w:before="100" w:beforeAutospacing="1" w:after="100" w:afterAutospacing="1" w:line="300" w:lineRule="exact"/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附件：</w:t>
      </w:r>
      <w:r>
        <w:rPr>
          <w:rFonts w:hint="eastAsia"/>
          <w:sz w:val="28"/>
          <w:szCs w:val="28"/>
        </w:rPr>
        <w:t>盐城工业职业技术学院酒店管理专业学生安徽导游实训方案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 w:firstLineChars="6" w:firstLine="14"/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</w:pPr>
      <w:r>
        <w:rPr>
          <w:rFonts w:cs="楷体" w:hint="eastAsia"/>
        </w:rPr>
        <w:t xml:space="preserve">    D1（4月17日）：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早上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6:30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分盐城工业职业技术学院东大门出发车赴黄山，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中餐后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参观</w:t>
      </w:r>
      <w:r>
        <w:rPr>
          <w:rFonts w:ascii="Times New Roman" w:hAnsi="Times New Roman" w:cs="Times New Roman"/>
          <w:color w:val="FF0000"/>
          <w:kern w:val="2"/>
          <w:sz w:val="21"/>
          <w:szCs w:val="22"/>
        </w:rPr>
        <w:t>【东海大峡谷】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（</w:t>
      </w:r>
      <w:r>
        <w:rPr>
          <w:rFonts w:cs="楷体" w:hint="eastAsia"/>
        </w:rPr>
        <w:t>约2.5小时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）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，黄山东海布水峰与仙都峰之间的一条大峡谷，纵深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10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余公里，是世界文化和自然遗产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——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中国黄山的主要景观之一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，</w:t>
      </w:r>
      <w:r>
        <w:rPr>
          <w:rFonts w:ascii="新宋体" w:eastAsia="新宋体" w:hAnsi="新宋体" w:cs="Times New Roman" w:hint="eastAsia"/>
          <w:color w:val="000000"/>
          <w:kern w:val="2"/>
          <w:sz w:val="21"/>
          <w:szCs w:val="22"/>
        </w:rPr>
        <w:t>行程结束后入住酒店</w:t>
      </w:r>
      <w:r>
        <w:rPr>
          <w:rFonts w:ascii="Times New Roman" w:eastAsia="新宋体" w:hAnsi="Times New Roman" w:cs="Times New Roman" w:hint="eastAsia"/>
          <w:color w:val="000000"/>
          <w:kern w:val="2"/>
          <w:sz w:val="21"/>
          <w:szCs w:val="22"/>
        </w:rPr>
        <w:t>完成当日实训报告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！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  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rightChars="37" w:right="78"/>
        <w:rPr>
          <w:rFonts w:ascii="Times New Roman" w:hAnsi="Times New Roman" w:cs="Times New Roman" w:hint="eastAsia"/>
          <w:b/>
          <w:bCs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b/>
          <w:bCs/>
          <w:color w:val="000000"/>
          <w:kern w:val="2"/>
          <w:sz w:val="21"/>
          <w:szCs w:val="22"/>
        </w:rPr>
        <w:t xml:space="preserve">                                               </w:t>
      </w:r>
      <w:r>
        <w:rPr>
          <w:rFonts w:ascii="Times New Roman" w:hAnsi="Times New Roman" w:cs="Times New Roman" w:hint="eastAsia"/>
          <w:b/>
          <w:bCs/>
          <w:color w:val="000000"/>
          <w:kern w:val="2"/>
          <w:sz w:val="21"/>
          <w:szCs w:val="22"/>
        </w:rPr>
        <w:t>宿：黄山附近【含：中餐</w:t>
      </w:r>
      <w:r>
        <w:rPr>
          <w:rFonts w:ascii="Times New Roman" w:hAnsi="Times New Roman" w:cs="Times New Roman" w:hint="eastAsia"/>
          <w:b/>
          <w:bCs/>
          <w:color w:val="000000"/>
          <w:kern w:val="2"/>
          <w:sz w:val="21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kern w:val="2"/>
          <w:sz w:val="21"/>
          <w:szCs w:val="22"/>
        </w:rPr>
        <w:t>晚餐】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/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        D2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4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18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日）：早餐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后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参观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世界文化遗产地、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国家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5A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级旅游景区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徽州古民居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——</w:t>
      </w:r>
      <w:r>
        <w:rPr>
          <w:rFonts w:ascii="Times New Roman" w:hAnsi="Times New Roman" w:cs="Times New Roman"/>
          <w:color w:val="FF0000"/>
          <w:kern w:val="2"/>
          <w:sz w:val="21"/>
          <w:szCs w:val="22"/>
        </w:rPr>
        <w:t>【宏村】</w:t>
      </w:r>
      <w:r>
        <w:rPr>
          <w:rFonts w:ascii="Times New Roman" w:hAnsi="Times New Roman" w:cs="Times New Roman" w:hint="eastAsia"/>
          <w:color w:val="FF0000"/>
          <w:kern w:val="2"/>
          <w:sz w:val="21"/>
          <w:szCs w:val="22"/>
        </w:rPr>
        <w:t>、【</w:t>
      </w:r>
      <w:r>
        <w:rPr>
          <w:rFonts w:ascii="Times New Roman" w:hAnsi="Times New Roman" w:cs="Times New Roman"/>
          <w:color w:val="FF0000"/>
          <w:kern w:val="2"/>
          <w:sz w:val="21"/>
          <w:szCs w:val="22"/>
        </w:rPr>
        <w:t>南屏</w:t>
      </w:r>
      <w:r>
        <w:rPr>
          <w:rFonts w:ascii="Times New Roman" w:hAnsi="Times New Roman" w:cs="Times New Roman" w:hint="eastAsia"/>
          <w:color w:val="FF0000"/>
          <w:kern w:val="2"/>
          <w:sz w:val="21"/>
          <w:szCs w:val="22"/>
        </w:rPr>
        <w:t>村】以及五里村，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试比较徽派建筑风格与江苏苏南、苏北建筑风格的异同以及体验徽州风土人情的独特之处，形成实训报告。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/>
        <w:rPr>
          <w:rFonts w:ascii="Times New Roman" w:hAnsi="Times New Roman" w:cs="Times New Roman" w:hint="eastAsia"/>
          <w:b/>
          <w:color w:val="FF0000"/>
          <w:kern w:val="2"/>
          <w:sz w:val="21"/>
          <w:szCs w:val="22"/>
        </w:rPr>
      </w:pP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 w:firstLineChars="2225" w:firstLine="4691"/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 xml:space="preserve">   </w:t>
      </w: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>宿：黄山附近【含</w:t>
      </w: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>:</w:t>
      </w: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>早餐、中餐、晚餐】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/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       D3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4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19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日）：早餐后参观以中国独特的徽文化与自然风光、古村落的美妙结合著称于世的</w:t>
      </w:r>
      <w:r>
        <w:rPr>
          <w:rFonts w:ascii="Times New Roman" w:hAnsi="Times New Roman" w:cs="Times New Roman" w:hint="eastAsia"/>
          <w:b/>
          <w:color w:val="FF0000"/>
          <w:kern w:val="2"/>
          <w:sz w:val="21"/>
          <w:szCs w:val="22"/>
        </w:rPr>
        <w:t>【新安江山水画廊</w:t>
      </w:r>
      <w:r>
        <w:rPr>
          <w:rFonts w:ascii="Times New Roman" w:hAnsi="Times New Roman" w:cs="Times New Roman" w:hint="eastAsia"/>
          <w:color w:val="FF0000"/>
          <w:kern w:val="2"/>
          <w:sz w:val="21"/>
          <w:szCs w:val="22"/>
        </w:rPr>
        <w:t>】、</w:t>
      </w:r>
      <w:r>
        <w:rPr>
          <w:rFonts w:ascii="Times New Roman" w:hAnsi="Times New Roman" w:cs="Times New Roman" w:hint="eastAsia"/>
          <w:b/>
          <w:color w:val="FF0000"/>
          <w:kern w:val="2"/>
          <w:sz w:val="21"/>
          <w:szCs w:val="22"/>
        </w:rPr>
        <w:t>【徽州古城】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以及茶叶文化历史博物</w:t>
      </w:r>
      <w:r>
        <w:rPr>
          <w:rFonts w:ascii="Times New Roman" w:hAnsi="Times New Roman" w:cs="Times New Roman"/>
          <w:b/>
          <w:color w:val="FF0000"/>
          <w:kern w:val="2"/>
          <w:sz w:val="21"/>
          <w:szCs w:val="22"/>
        </w:rPr>
        <w:t>【黄山徽茶文化博物馆】</w:t>
      </w:r>
      <w:r>
        <w:rPr>
          <w:rFonts w:ascii="Times New Roman" w:hAnsi="Times New Roman" w:cs="Times New Roman" w:hint="eastAsia"/>
          <w:b/>
          <w:color w:val="FF0000"/>
          <w:kern w:val="2"/>
          <w:sz w:val="21"/>
          <w:szCs w:val="22"/>
        </w:rPr>
        <w:t>，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试比较与江苏碧螺春、浙江龙井茶的异同。并了解徽州黄山毛峰、六安瓜片、天平猴魁的冲泡技巧以及适宜杯具，完成实训报告。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                           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 w:firstLineChars="2250" w:firstLine="4743"/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 xml:space="preserve">  </w:t>
      </w: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>宿：黄山附近【含早餐、中餐、晚餐】</w:t>
      </w: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 xml:space="preserve"> 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 w:firstLineChars="6" w:firstLine="13"/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D4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4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20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日）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: 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早餐后根据事先分组名单，跟随地方接待导游学习实地讲解</w:t>
      </w:r>
      <w:r>
        <w:rPr>
          <w:rFonts w:ascii="Times New Roman" w:hAnsi="Times New Roman" w:cs="Times New Roman" w:hint="eastAsia"/>
          <w:b/>
          <w:color w:val="FF0000"/>
          <w:kern w:val="2"/>
          <w:sz w:val="21"/>
          <w:szCs w:val="22"/>
        </w:rPr>
        <w:t>【石台牯牛降龙门景区】以及秋浦渔村，</w:t>
      </w:r>
      <w:r>
        <w:rPr>
          <w:rFonts w:ascii="Times New Roman" w:hAnsi="Times New Roman" w:cs="Times New Roman" w:hint="eastAsia"/>
          <w:b/>
          <w:kern w:val="2"/>
          <w:sz w:val="21"/>
          <w:szCs w:val="22"/>
        </w:rPr>
        <w:t>完成地接模拟实训任务并完成实训报告</w:t>
      </w:r>
      <w:r>
        <w:rPr>
          <w:rFonts w:ascii="Times New Roman" w:hAnsi="Times New Roman" w:cs="Times New Roman" w:hint="eastAsia"/>
          <w:kern w:val="2"/>
          <w:sz w:val="21"/>
          <w:szCs w:val="22"/>
        </w:rPr>
        <w:t>。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 w:firstLineChars="2083" w:firstLine="4391"/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 xml:space="preserve">      </w:t>
      </w:r>
      <w:r>
        <w:rPr>
          <w:rFonts w:ascii="Times New Roman" w:hAnsi="Times New Roman" w:cs="Times New Roman" w:hint="eastAsia"/>
          <w:b/>
          <w:color w:val="000000"/>
          <w:kern w:val="2"/>
          <w:sz w:val="21"/>
          <w:szCs w:val="22"/>
        </w:rPr>
        <w:t>宿：石台【含：早餐、中餐、晚餐】</w:t>
      </w:r>
    </w:p>
    <w:p w:rsidR="00462F10" w:rsidRDefault="00462F10" w:rsidP="00462F10">
      <w:pPr>
        <w:pStyle w:val="a5"/>
        <w:spacing w:before="0" w:beforeAutospacing="0" w:after="0" w:afterAutospacing="0" w:line="320" w:lineRule="exact"/>
        <w:ind w:leftChars="-66" w:left="-139" w:rightChars="37" w:right="78" w:firstLineChars="6" w:firstLine="13"/>
        <w:rPr>
          <w:rFonts w:hint="eastAsia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     D5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4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月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21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日）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 xml:space="preserve">: 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早餐后游喀斯特风貌</w:t>
      </w:r>
      <w:r>
        <w:rPr>
          <w:rFonts w:ascii="Times New Roman" w:hAnsi="Times New Roman" w:cs="Times New Roman" w:hint="eastAsia"/>
          <w:b/>
          <w:color w:val="FF0000"/>
          <w:kern w:val="2"/>
          <w:sz w:val="21"/>
          <w:szCs w:val="22"/>
        </w:rPr>
        <w:t>蓬莱仙洞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风景区（约</w:t>
      </w:r>
      <w:r>
        <w:rPr>
          <w:rFonts w:ascii="Times New Roman" w:hAnsi="Times New Roman" w:cs="Times New Roman"/>
          <w:color w:val="000000"/>
          <w:kern w:val="2"/>
          <w:sz w:val="21"/>
          <w:szCs w:val="22"/>
        </w:rPr>
        <w:t>2.5</w:t>
      </w:r>
      <w:r>
        <w:rPr>
          <w:rFonts w:ascii="Times New Roman" w:hAnsi="Times New Roman" w:cs="Times New Roman" w:hint="eastAsia"/>
          <w:color w:val="000000"/>
          <w:kern w:val="2"/>
          <w:sz w:val="21"/>
          <w:szCs w:val="22"/>
        </w:rPr>
        <w:t>小时左右），试比较与宜兴善卷洞的区别，突出喀斯特风貌景区的讲解技巧，中餐后行程结束返程</w:t>
      </w:r>
      <w:r>
        <w:rPr>
          <w:rFonts w:hint="eastAsia"/>
        </w:rPr>
        <w:t xml:space="preserve"> 。    </w:t>
      </w:r>
    </w:p>
    <w:p w:rsidR="00462F10" w:rsidRDefault="00462F10" w:rsidP="00462F10">
      <w:pPr>
        <w:spacing w:line="220" w:lineRule="atLeast"/>
        <w:ind w:firstLineChars="2250" w:firstLine="4743"/>
        <w:rPr>
          <w:rFonts w:hint="eastAsia"/>
          <w:b/>
          <w:color w:val="000000"/>
          <w:szCs w:val="22"/>
        </w:rPr>
      </w:pPr>
      <w:r>
        <w:rPr>
          <w:rFonts w:hint="eastAsia"/>
          <w:b/>
          <w:color w:val="000000"/>
        </w:rPr>
        <w:t xml:space="preserve">               </w:t>
      </w:r>
      <w:r>
        <w:rPr>
          <w:rFonts w:hint="eastAsia"/>
          <w:b/>
          <w:color w:val="000000"/>
          <w:szCs w:val="22"/>
        </w:rPr>
        <w:t>【含：早餐、中餐】</w:t>
      </w:r>
      <w:r>
        <w:rPr>
          <w:rFonts w:hint="eastAsia"/>
          <w:b/>
          <w:color w:val="000000"/>
          <w:szCs w:val="22"/>
        </w:rPr>
        <w:t xml:space="preserve">  </w:t>
      </w:r>
    </w:p>
    <w:tbl>
      <w:tblPr>
        <w:tblStyle w:val="a6"/>
        <w:tblpPr w:leftFromText="180" w:rightFromText="180" w:vertAnchor="text" w:horzAnchor="margin" w:tblpY="50"/>
        <w:tblOverlap w:val="never"/>
        <w:tblW w:w="0" w:type="auto"/>
        <w:tblCellSpacing w:w="20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2503"/>
        <w:gridCol w:w="7020"/>
      </w:tblGrid>
      <w:tr w:rsidR="00462F10" w:rsidTr="00EF7750">
        <w:trPr>
          <w:trHeight w:val="312"/>
          <w:tblCellSpacing w:w="20" w:type="dxa"/>
        </w:trPr>
        <w:tc>
          <w:tcPr>
            <w:tcW w:w="2443" w:type="dxa"/>
          </w:tcPr>
          <w:p w:rsidR="00462F10" w:rsidRDefault="00462F10" w:rsidP="00EF77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【用车】</w:t>
            </w:r>
          </w:p>
        </w:tc>
        <w:tc>
          <w:tcPr>
            <w:tcW w:w="6960" w:type="dxa"/>
          </w:tcPr>
          <w:p w:rsidR="00462F10" w:rsidRDefault="00462F10" w:rsidP="00EF7750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全程空调旅游车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45</w:t>
            </w:r>
            <w:r>
              <w:rPr>
                <w:rFonts w:hint="eastAsia"/>
                <w:bCs/>
                <w:sz w:val="24"/>
              </w:rPr>
              <w:t>座）</w:t>
            </w:r>
          </w:p>
        </w:tc>
      </w:tr>
      <w:tr w:rsidR="00462F10" w:rsidTr="00EF7750">
        <w:trPr>
          <w:trHeight w:val="390"/>
          <w:tblCellSpacing w:w="20" w:type="dxa"/>
        </w:trPr>
        <w:tc>
          <w:tcPr>
            <w:tcW w:w="2443" w:type="dxa"/>
          </w:tcPr>
          <w:p w:rsidR="00462F10" w:rsidRDefault="00462F10" w:rsidP="00EF77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【门票】</w:t>
            </w:r>
          </w:p>
        </w:tc>
        <w:tc>
          <w:tcPr>
            <w:tcW w:w="6960" w:type="dxa"/>
          </w:tcPr>
          <w:p w:rsidR="00462F10" w:rsidRDefault="00462F10" w:rsidP="00EF7750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合同未列明的门票视为无需学生及教师交费</w:t>
            </w:r>
          </w:p>
        </w:tc>
      </w:tr>
      <w:tr w:rsidR="00462F10" w:rsidTr="00EF7750">
        <w:trPr>
          <w:trHeight w:val="390"/>
          <w:tblCellSpacing w:w="20" w:type="dxa"/>
        </w:trPr>
        <w:tc>
          <w:tcPr>
            <w:tcW w:w="2443" w:type="dxa"/>
          </w:tcPr>
          <w:p w:rsidR="00462F10" w:rsidRDefault="00462F10" w:rsidP="00EF77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【餐饮】</w:t>
            </w:r>
          </w:p>
        </w:tc>
        <w:tc>
          <w:tcPr>
            <w:tcW w:w="6960" w:type="dxa"/>
          </w:tcPr>
          <w:p w:rsidR="00462F10" w:rsidRDefault="00462F10" w:rsidP="00EF7750">
            <w:pPr>
              <w:spacing w:line="360" w:lineRule="exact"/>
              <w:ind w:leftChars="28" w:left="1019" w:hangingChars="400" w:hanging="96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早</w:t>
            </w:r>
            <w:r>
              <w:rPr>
                <w:rFonts w:hint="eastAsia"/>
                <w:bCs/>
                <w:sz w:val="24"/>
              </w:rPr>
              <w:t>9</w:t>
            </w:r>
            <w:r>
              <w:rPr>
                <w:rFonts w:hint="eastAsia"/>
                <w:bCs/>
                <w:sz w:val="24"/>
              </w:rPr>
              <w:t>正餐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（正餐餐标</w:t>
            </w:r>
            <w:r>
              <w:rPr>
                <w:rFonts w:hint="eastAsia"/>
                <w:bCs/>
                <w:sz w:val="24"/>
              </w:rPr>
              <w:t>20</w:t>
            </w: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人）</w:t>
            </w:r>
          </w:p>
        </w:tc>
      </w:tr>
      <w:tr w:rsidR="00462F10" w:rsidTr="00EF7750">
        <w:trPr>
          <w:trHeight w:val="390"/>
          <w:tblCellSpacing w:w="20" w:type="dxa"/>
        </w:trPr>
        <w:tc>
          <w:tcPr>
            <w:tcW w:w="2443" w:type="dxa"/>
          </w:tcPr>
          <w:p w:rsidR="00462F10" w:rsidRDefault="00462F10" w:rsidP="00EF77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【酒店】</w:t>
            </w:r>
          </w:p>
        </w:tc>
        <w:tc>
          <w:tcPr>
            <w:tcW w:w="6960" w:type="dxa"/>
          </w:tcPr>
          <w:p w:rsidR="00462F10" w:rsidRDefault="00462F10" w:rsidP="00EF7750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旅游酒店标准间</w:t>
            </w:r>
          </w:p>
        </w:tc>
      </w:tr>
      <w:tr w:rsidR="00462F10" w:rsidTr="00EF7750">
        <w:trPr>
          <w:trHeight w:val="195"/>
          <w:tblCellSpacing w:w="20" w:type="dxa"/>
        </w:trPr>
        <w:tc>
          <w:tcPr>
            <w:tcW w:w="2443" w:type="dxa"/>
          </w:tcPr>
          <w:p w:rsidR="00462F10" w:rsidRDefault="00462F10" w:rsidP="00EF77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【导服】</w:t>
            </w:r>
          </w:p>
        </w:tc>
        <w:tc>
          <w:tcPr>
            <w:tcW w:w="6960" w:type="dxa"/>
          </w:tcPr>
          <w:p w:rsidR="00462F10" w:rsidRDefault="00462F10" w:rsidP="00EF7750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全程优秀导游服务</w:t>
            </w:r>
          </w:p>
        </w:tc>
      </w:tr>
      <w:tr w:rsidR="00462F10" w:rsidTr="00EF7750">
        <w:trPr>
          <w:trHeight w:val="195"/>
          <w:tblCellSpacing w:w="20" w:type="dxa"/>
        </w:trPr>
        <w:tc>
          <w:tcPr>
            <w:tcW w:w="2443" w:type="dxa"/>
          </w:tcPr>
          <w:p w:rsidR="00462F10" w:rsidRDefault="00462F10" w:rsidP="00EF7750">
            <w:pPr>
              <w:spacing w:line="360" w:lineRule="exact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【保险】</w:t>
            </w:r>
          </w:p>
        </w:tc>
        <w:tc>
          <w:tcPr>
            <w:tcW w:w="6960" w:type="dxa"/>
          </w:tcPr>
          <w:p w:rsidR="00462F10" w:rsidRDefault="00462F10" w:rsidP="00EF7750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旅行社责任险、个人意外伤害保险</w:t>
            </w:r>
          </w:p>
        </w:tc>
      </w:tr>
    </w:tbl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</w:p>
    <w:p w:rsidR="00462F10" w:rsidRDefault="00462F10" w:rsidP="00462F1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2017</w:t>
      </w:r>
      <w:r>
        <w:rPr>
          <w:rFonts w:hint="eastAsia"/>
          <w:b/>
          <w:sz w:val="28"/>
          <w:szCs w:val="28"/>
        </w:rPr>
        <w:t>年酒店管理专业导游实训询价表（安徽线）</w:t>
      </w:r>
    </w:p>
    <w:p w:rsidR="00462F10" w:rsidRDefault="00462F10" w:rsidP="00462F10">
      <w:pPr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</w:rPr>
        <w:t xml:space="preserve">                      </w:t>
      </w:r>
      <w:r>
        <w:rPr>
          <w:rFonts w:hint="eastAsia"/>
          <w:b/>
          <w:szCs w:val="21"/>
        </w:rPr>
        <w:t xml:space="preserve"> (</w:t>
      </w:r>
      <w:r>
        <w:rPr>
          <w:rFonts w:hint="eastAsia"/>
          <w:b/>
          <w:szCs w:val="21"/>
        </w:rPr>
        <w:t>此表需盖单位公章</w:t>
      </w:r>
      <w:r>
        <w:rPr>
          <w:rFonts w:hint="eastAsia"/>
          <w:b/>
          <w:szCs w:val="2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3902"/>
        <w:gridCol w:w="1472"/>
        <w:gridCol w:w="1240"/>
        <w:gridCol w:w="1167"/>
        <w:gridCol w:w="1320"/>
      </w:tblGrid>
      <w:tr w:rsidR="00462F10" w:rsidTr="00EF7750">
        <w:trPr>
          <w:jc w:val="center"/>
        </w:trPr>
        <w:tc>
          <w:tcPr>
            <w:tcW w:w="713" w:type="dxa"/>
            <w:vAlign w:val="center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902" w:type="dxa"/>
            <w:vAlign w:val="center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72" w:type="dxa"/>
            <w:vAlign w:val="center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1240" w:type="dxa"/>
            <w:vAlign w:val="center"/>
          </w:tcPr>
          <w:p w:rsidR="00462F10" w:rsidRDefault="00462F10" w:rsidP="00EF7750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学生人均价格</w:t>
            </w:r>
          </w:p>
          <w:p w:rsidR="00462F10" w:rsidRDefault="00462F10" w:rsidP="00EF7750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（元/人）</w:t>
            </w:r>
          </w:p>
        </w:tc>
        <w:tc>
          <w:tcPr>
            <w:tcW w:w="1167" w:type="dxa"/>
            <w:vAlign w:val="center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教师人均价格</w:t>
            </w:r>
          </w:p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（元/人）</w:t>
            </w:r>
          </w:p>
        </w:tc>
        <w:tc>
          <w:tcPr>
            <w:tcW w:w="1320" w:type="dxa"/>
            <w:vAlign w:val="center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90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包车费（包括过路费、汽油费、停车费等）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/</w:t>
            </w:r>
          </w:p>
        </w:tc>
        <w:tc>
          <w:tcPr>
            <w:tcW w:w="1320" w:type="dxa"/>
          </w:tcPr>
          <w:p w:rsidR="00462F10" w:rsidRDefault="00462F10" w:rsidP="00EF77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90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景点门票费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:rsidR="00462F10" w:rsidRDefault="00462F10" w:rsidP="00EF775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含教师</w:t>
            </w: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90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导游综合服务费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/</w:t>
            </w:r>
          </w:p>
        </w:tc>
        <w:tc>
          <w:tcPr>
            <w:tcW w:w="132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90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20" w:type="dxa"/>
          </w:tcPr>
          <w:p w:rsidR="00462F10" w:rsidRDefault="00462F10" w:rsidP="00EF7750">
            <w:pPr>
              <w:spacing w:line="300" w:lineRule="exact"/>
              <w:rPr>
                <w:szCs w:val="21"/>
              </w:rPr>
            </w:pP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902" w:type="dxa"/>
          </w:tcPr>
          <w:p w:rsidR="00462F10" w:rsidRDefault="00462F10" w:rsidP="00EF775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各类保险费（旅行责任险、旅游者意外险等）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:rsidR="00462F10" w:rsidRDefault="00462F10" w:rsidP="00EF775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含教师</w:t>
            </w: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902" w:type="dxa"/>
          </w:tcPr>
          <w:p w:rsidR="00462F10" w:rsidRDefault="00462F10" w:rsidP="00EF775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税费及其它费用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/</w:t>
            </w:r>
          </w:p>
        </w:tc>
        <w:tc>
          <w:tcPr>
            <w:tcW w:w="1320" w:type="dxa"/>
          </w:tcPr>
          <w:p w:rsidR="00462F10" w:rsidRDefault="00462F10" w:rsidP="00EF775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62F10" w:rsidTr="00EF7750">
        <w:trPr>
          <w:jc w:val="center"/>
        </w:trPr>
        <w:tc>
          <w:tcPr>
            <w:tcW w:w="713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         计</w:t>
            </w:r>
          </w:p>
        </w:tc>
        <w:tc>
          <w:tcPr>
            <w:tcW w:w="1472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:rsidR="00462F10" w:rsidRDefault="00462F10" w:rsidP="00EF77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62F10" w:rsidRDefault="00462F10" w:rsidP="00462F10">
      <w:pPr>
        <w:rPr>
          <w:rFonts w:hint="eastAsia"/>
          <w:b/>
          <w:sz w:val="28"/>
          <w:szCs w:val="28"/>
        </w:rPr>
      </w:pPr>
    </w:p>
    <w:p w:rsidR="00462F10" w:rsidRDefault="00462F10" w:rsidP="00462F10">
      <w:pPr>
        <w:widowControl/>
        <w:spacing w:line="380" w:lineRule="exact"/>
        <w:rPr>
          <w:rFonts w:ascii="宋体" w:hAnsi="宋体" w:cs="宋体" w:hint="eastAsia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人数构成：</w:t>
      </w:r>
    </w:p>
    <w:p w:rsidR="00462F10" w:rsidRDefault="00462F10" w:rsidP="00462F10">
      <w:pPr>
        <w:widowControl/>
        <w:spacing w:line="380" w:lineRule="exact"/>
        <w:ind w:firstLineChars="196" w:firstLine="412"/>
        <w:rPr>
          <w:rFonts w:ascii="宋体" w:hAnsi="宋体" w:cs="宋体" w:hint="eastAsia"/>
          <w:b/>
          <w:kern w:val="0"/>
        </w:rPr>
      </w:pPr>
      <w:r>
        <w:rPr>
          <w:rFonts w:ascii="宋体" w:hAnsi="宋体" w:cs="宋体" w:hint="eastAsia"/>
          <w:bCs/>
          <w:kern w:val="0"/>
        </w:rPr>
        <w:t>1、学生数（32人，其中有11位同学为乌克兰留学生。）</w:t>
      </w:r>
      <w:r>
        <w:rPr>
          <w:rFonts w:ascii="宋体" w:hAnsi="宋体" w:cs="宋体" w:hint="eastAsia"/>
          <w:b/>
          <w:kern w:val="0"/>
        </w:rPr>
        <w:t xml:space="preserve">请按照外国人在华旅游事宜操办。 </w:t>
      </w:r>
    </w:p>
    <w:p w:rsidR="00462F10" w:rsidRDefault="00462F10" w:rsidP="00462F10">
      <w:pPr>
        <w:widowControl/>
        <w:spacing w:line="380" w:lineRule="exact"/>
        <w:ind w:firstLineChars="196" w:firstLine="412"/>
        <w:rPr>
          <w:rFonts w:ascii="宋体" w:hAnsi="宋体" w:cs="宋体" w:hint="eastAsia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2、教师数（4人）。</w:t>
      </w:r>
    </w:p>
    <w:p w:rsidR="00D365F7" w:rsidRDefault="00D365F7"/>
    <w:sectPr w:rsidR="00D365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5F7" w:rsidRDefault="00D365F7" w:rsidP="00462F10">
      <w:r>
        <w:separator/>
      </w:r>
    </w:p>
  </w:endnote>
  <w:endnote w:type="continuationSeparator" w:id="1">
    <w:p w:rsidR="00D365F7" w:rsidRDefault="00D365F7" w:rsidP="00462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5F7" w:rsidRDefault="00D365F7" w:rsidP="00462F10">
      <w:r>
        <w:separator/>
      </w:r>
    </w:p>
  </w:footnote>
  <w:footnote w:type="continuationSeparator" w:id="1">
    <w:p w:rsidR="00D365F7" w:rsidRDefault="00D365F7" w:rsidP="00462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F10"/>
    <w:rsid w:val="00462F10"/>
    <w:rsid w:val="00D3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F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F10"/>
    <w:rPr>
      <w:sz w:val="18"/>
      <w:szCs w:val="18"/>
    </w:rPr>
  </w:style>
  <w:style w:type="paragraph" w:styleId="a5">
    <w:name w:val="Normal (Web)"/>
    <w:basedOn w:val="a"/>
    <w:rsid w:val="00462F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462F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2017-03-31T01:51:00Z</dcterms:created>
  <dcterms:modified xsi:type="dcterms:W3CDTF">2017-03-31T01:51:00Z</dcterms:modified>
</cp:coreProperties>
</file>