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sz w:val="24"/>
          <w:szCs w:val="24"/>
          <w14:textFill>
            <w14:solidFill>
              <w14:schemeClr w14:val="tx1"/>
            </w14:solidFill>
          </w14:textFill>
        </w:rPr>
      </w:pPr>
      <w:bookmarkStart w:id="3" w:name="_GoBack"/>
      <w:bookmarkStart w:id="0" w:name="_Toc35393789"/>
      <w:bookmarkStart w:id="1" w:name="_Toc28359001"/>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14:textFill>
            <w14:solidFill>
              <w14:schemeClr w14:val="tx1"/>
            </w14:solidFill>
          </w14:textFill>
        </w:rPr>
        <w:t>园林景观设计与施工赛项耗材</w:t>
      </w:r>
      <w:r>
        <w:rPr>
          <w:rFonts w:hint="eastAsia" w:ascii="宋体" w:hAnsi="宋体" w:eastAsia="宋体" w:cs="宋体"/>
          <w:b/>
          <w:bCs/>
          <w:color w:val="000000" w:themeColor="text1"/>
          <w:sz w:val="24"/>
          <w:szCs w:val="24"/>
          <w14:textFill>
            <w14:solidFill>
              <w14:schemeClr w14:val="tx1"/>
            </w14:solidFill>
          </w14:textFill>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ascii="宋体" w:hAnsi="宋体" w:eastAsia="宋体" w:cs="宋体"/>
          <w:color w:val="000000" w:themeColor="text1"/>
          <w:sz w:val="24"/>
          <w:u w:val="single"/>
          <w14:textFill>
            <w14:solidFill>
              <w14:schemeClr w14:val="tx1"/>
            </w14:solidFill>
          </w14:textFill>
        </w:rPr>
        <w:t>园林景观设计与施工赛项耗材</w:t>
      </w:r>
      <w:r>
        <w:rPr>
          <w:rFonts w:hint="eastAsia" w:ascii="宋体" w:hAnsi="宋体" w:eastAsia="宋体" w:cs="宋体"/>
          <w:color w:val="000000" w:themeColor="text1"/>
          <w:sz w:val="24"/>
          <w14:textFill>
            <w14:solidFill>
              <w14:schemeClr w14:val="tx1"/>
            </w14:solidFill>
          </w14:textFill>
        </w:rPr>
        <w:t xml:space="preserve"> 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023</w:t>
      </w:r>
      <w:r>
        <w:rPr>
          <w:rFonts w:hint="eastAsia" w:ascii="宋体" w:hAnsi="宋体" w:eastAsia="宋体" w:cs="宋体"/>
          <w:bCs/>
          <w:color w:val="000000" w:themeColor="text1"/>
          <w:sz w:val="24"/>
          <w:u w:val="single"/>
          <w14:textFill>
            <w14:solidFill>
              <w14:schemeClr w14:val="tx1"/>
            </w14:solidFill>
          </w14:textFill>
        </w:rPr>
        <w:t>年11</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24</w:t>
      </w:r>
      <w:r>
        <w:rPr>
          <w:rFonts w:hint="eastAsia" w:ascii="宋体" w:hAnsi="宋体" w:eastAsia="宋体" w:cs="宋体"/>
          <w:bCs/>
          <w:color w:val="000000" w:themeColor="text1"/>
          <w:sz w:val="24"/>
          <w:u w:val="single"/>
          <w14:textFill>
            <w14:solidFill>
              <w14:schemeClr w14:val="tx1"/>
            </w14:solidFill>
          </w14:textFill>
        </w:rPr>
        <w:t>日9点30分</w:t>
      </w:r>
      <w:r>
        <w:rPr>
          <w:rFonts w:hint="eastAsia" w:ascii="宋体" w:hAnsi="宋体" w:eastAsia="宋体" w:cs="宋体"/>
          <w:bCs/>
          <w:color w:val="000000" w:themeColor="text1"/>
          <w:sz w:val="24"/>
          <w:u w:val="single"/>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北京时间）前递交投标文件</w:t>
      </w: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一、项目基本情况</w:t>
      </w:r>
    </w:p>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项目编号：2023ZX-</w:t>
      </w:r>
      <w:r>
        <w:rPr>
          <w:rFonts w:hint="eastAsia" w:ascii="宋体" w:hAnsi="宋体" w:eastAsia="宋体" w:cs="宋体"/>
          <w:color w:val="000000" w:themeColor="text1"/>
          <w:sz w:val="24"/>
          <w:lang w:val="en-US" w:eastAsia="zh-CN"/>
          <w14:textFill>
            <w14:solidFill>
              <w14:schemeClr w14:val="tx1"/>
            </w14:solidFill>
          </w14:textFill>
        </w:rPr>
        <w:t>041</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项目名称：盐城工业职业技术学院</w:t>
      </w:r>
      <w:r>
        <w:rPr>
          <w:rFonts w:hint="eastAsia" w:ascii="宋体" w:hAnsi="宋体" w:eastAsia="宋体" w:cs="宋体"/>
          <w:color w:val="000000" w:themeColor="text1"/>
          <w:sz w:val="24"/>
          <w14:textFill>
            <w14:solidFill>
              <w14:schemeClr w14:val="tx1"/>
            </w14:solidFill>
          </w14:textFill>
        </w:rPr>
        <w:t>园林景观设计与施工赛项耗材</w:t>
      </w:r>
    </w:p>
    <w:p>
      <w:pPr>
        <w:spacing w:line="360" w:lineRule="auto"/>
        <w:rPr>
          <w:rFonts w:eastAsia="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采购方式：询价（低价中标）</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最高限价：</w:t>
      </w: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万元，按实结算。</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采购需求：具体采购参数要求见附件，采购人保留对上述采购范围及内容进行适当调整的权利。</w:t>
      </w:r>
    </w:p>
    <w:p>
      <w:pPr>
        <w:spacing w:line="360" w:lineRule="auto"/>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供货期限：自签订合同后20天内供货。</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1.满足《中华人民共和国政府采购法》第二十二条规定，并提供下列材料；</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(1)法人或者其他组织的营业执照等证明文件，自然人的身份证明；（营业执照范围需与本项目相关）</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(2)具备履行合同所必需的设备和专业技术能力的书面声明；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(3)参加采购活动前3年内在经营活动中没有重大违法记录的书面声明；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三、获取采购文件</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时间：自公告之日起至投标截止时间前1日</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地点：盐城工业职业技术学院招标采购网</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方式：符合资格要求的投标人可自行下载采购文件，采购文件见盐城工业职业技术学院招标采购网公告附件。</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售价：免费</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四、响应文件提交</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提交时间：2023年</w:t>
      </w:r>
      <w:r>
        <w:rPr>
          <w:rFonts w:hint="eastAsia" w:ascii="宋体" w:hAnsi="宋体" w:eastAsia="宋体" w:cs="宋体"/>
          <w:color w:val="000000" w:themeColor="text1"/>
          <w:sz w:val="24"/>
          <w14:textFill>
            <w14:solidFill>
              <w14:schemeClr w14:val="tx1"/>
            </w14:solidFill>
          </w14:textFill>
        </w:rPr>
        <w:t>11月</w:t>
      </w:r>
      <w:r>
        <w:rPr>
          <w:rFonts w:hint="eastAsia" w:ascii="宋体" w:hAnsi="宋体" w:eastAsia="宋体" w:cs="宋体"/>
          <w:color w:val="000000" w:themeColor="text1"/>
          <w:sz w:val="24"/>
          <w:lang w:val="en-US" w:eastAsia="zh-CN"/>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日9点30分</w:t>
      </w:r>
      <w:r>
        <w:rPr>
          <w:rFonts w:hint="eastAsia" w:ascii="宋体" w:hAnsi="宋体" w:eastAsia="宋体" w:cs="宋体"/>
          <w:color w:val="000000" w:themeColor="text1"/>
          <w:sz w:val="24"/>
          <w14:textFill>
            <w14:solidFill>
              <w14:schemeClr w14:val="tx1"/>
            </w14:solidFill>
          </w14:textFill>
        </w:rPr>
        <w:t>前（北京时间）</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地点：盐城工业职业技术学院解放南路285号</w:t>
      </w:r>
      <w:r>
        <w:rPr>
          <w:rFonts w:hint="eastAsia" w:ascii="宋体" w:hAnsi="宋体" w:eastAsia="宋体" w:cs="宋体"/>
          <w:color w:val="000000" w:themeColor="text1"/>
          <w:sz w:val="24"/>
          <w14:textFill>
            <w14:solidFill>
              <w14:schemeClr w14:val="tx1"/>
            </w14:solidFill>
          </w14:textFill>
        </w:rPr>
        <w:t>艺术学院314室</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五、公开期限</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自本公告发布之日起3个工作日</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六、其他补充事宜</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2、中标后需缴纳合同总价5%的金额作为履约保证金，待验收合格后无息退回。中标单位须出具与其营业执照名称相一致的正规发票。付款方式：所采购货物送货上门，经验收合格，</w:t>
      </w:r>
      <w:r>
        <w:rPr>
          <w:rFonts w:hint="eastAsia" w:ascii="宋体" w:hAnsi="宋体" w:eastAsia="宋体" w:cs="宋体"/>
          <w:color w:val="000000" w:themeColor="text1"/>
          <w:sz w:val="24"/>
          <w14:textFill>
            <w14:solidFill>
              <w14:schemeClr w14:val="tx1"/>
            </w14:solidFill>
          </w14:textFill>
        </w:rPr>
        <w:t>按实际采购货物总金额结算支付。</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3、报价须包括所有运费、人工费、税费和管理费等所有费用。不得高于预算金额，否则为无效报价。</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4、经评委认定，报价明显低于成本价的评委有权要求其作出合理解释，若理由不充分可作为无效标处理。</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七、对本次招标提出询问，请按以下方式联系。</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址：江苏省盐城市盐都区解放南路285号</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联系人：   王老师  </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联系电话：　15950229613 </w:t>
      </w: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b/>
          <w:bCs/>
          <w:color w:val="000000" w:themeColor="text1"/>
          <w:sz w:val="24"/>
          <w14:textFill>
            <w14:solidFill>
              <w14:schemeClr w14:val="tx1"/>
            </w14:solidFill>
          </w14:textFill>
        </w:rPr>
      </w:pPr>
    </w:p>
    <w:p>
      <w:pPr>
        <w:pStyle w:val="4"/>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w:t>
      </w:r>
    </w:p>
    <w:p>
      <w:pPr>
        <w:pStyle w:val="4"/>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pPr>
        <w:pStyle w:val="4"/>
        <w:spacing w:line="360" w:lineRule="auto"/>
        <w:rPr>
          <w:rFonts w:ascii="宋体" w:hAnsi="宋体" w:cs="宋体"/>
          <w:b w:val="0"/>
          <w:bCs w:val="0"/>
          <w:color w:val="000000" w:themeColor="text1"/>
          <w:sz w:val="24"/>
          <w:szCs w:val="24"/>
          <w14:textFill>
            <w14:solidFill>
              <w14:schemeClr w14:val="tx1"/>
            </w14:solidFill>
          </w14:textFill>
        </w:rPr>
      </w:pP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文件1法人或者其他组织的营业执照等证明文件，自然人的身份证明（复印件）</w:t>
      </w:r>
    </w:p>
    <w:p>
      <w:pPr>
        <w:snapToGrid w:val="0"/>
        <w:spacing w:before="50" w:after="156" w:afterLines="50"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文件2具备履行合同所必需的设备和专业技术能力的书面声明（原件,格式见附表）</w:t>
      </w: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文件4法人授权书（原件）。</w:t>
      </w: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文件5报价表</w:t>
      </w: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文件6询价文件中规定要求提供的证明材料和投标人认为需要提供的其他材料</w:t>
      </w:r>
      <w:r>
        <w:rPr>
          <w:rFonts w:hint="eastAsia" w:ascii="宋体" w:hAnsi="宋体" w:cs="宋体"/>
          <w:color w:val="000000" w:themeColor="text1"/>
          <w:sz w:val="24"/>
          <w14:textFill>
            <w14:solidFill>
              <w14:schemeClr w14:val="tx1"/>
            </w14:solidFill>
          </w14:textFill>
        </w:rPr>
        <w:t>以上文件均需加盖单位公章，正本一份副本两份</w:t>
      </w:r>
    </w:p>
    <w:p>
      <w:pPr>
        <w:pStyle w:val="4"/>
        <w:spacing w:line="360" w:lineRule="auto"/>
        <w:rPr>
          <w:rFonts w:ascii="宋体" w:hAnsi="宋体" w:eastAsia="宋体" w:cs="宋体"/>
          <w:b w:val="0"/>
          <w:bCs w:val="0"/>
          <w:color w:val="000000" w:themeColor="text1"/>
          <w:sz w:val="24"/>
          <w:szCs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spacing w:line="520" w:lineRule="exact"/>
        <w:jc w:val="right"/>
        <w:rPr>
          <w:rFonts w:ascii="楷体_GB2312" w:hAnsi="楷体" w:eastAsia="楷体_GB2312" w:cs="楷体"/>
          <w:color w:val="000000" w:themeColor="text1"/>
          <w:sz w:val="28"/>
          <w:szCs w:val="28"/>
          <w14:textFill>
            <w14:solidFill>
              <w14:schemeClr w14:val="tx1"/>
            </w14:solidFill>
          </w14:textFill>
        </w:rPr>
      </w:pPr>
    </w:p>
    <w:p>
      <w:pPr>
        <w:spacing w:line="520" w:lineRule="exact"/>
        <w:jc w:val="right"/>
        <w:rPr>
          <w:rFonts w:ascii="楷体_GB2312" w:hAnsi="楷体" w:eastAsia="楷体_GB2312" w:cs="楷体"/>
          <w:color w:val="000000" w:themeColor="text1"/>
          <w:sz w:val="28"/>
          <w:szCs w:val="28"/>
          <w14:textFill>
            <w14:solidFill>
              <w14:schemeClr w14:val="tx1"/>
            </w14:solidFill>
          </w14:textFill>
        </w:rPr>
      </w:pPr>
    </w:p>
    <w:p>
      <w:pPr>
        <w:spacing w:line="520" w:lineRule="exact"/>
        <w:jc w:val="right"/>
        <w:rPr>
          <w:rFonts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color w:val="000000" w:themeColor="text1"/>
          <w:sz w:val="28"/>
          <w:szCs w:val="28"/>
          <w14:textFill>
            <w14:solidFill>
              <w14:schemeClr w14:val="tx1"/>
            </w14:solidFill>
          </w14:textFill>
        </w:rPr>
        <w:t xml:space="preserve"> </w:t>
      </w: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ind w:firstLine="723" w:firstLineChars="200"/>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p>
    <w:p>
      <w:pPr>
        <w:spacing w:line="360" w:lineRule="auto"/>
        <w:ind w:firstLine="723" w:firstLineChars="200"/>
        <w:jc w:val="center"/>
        <w:rPr>
          <w:rFonts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园林景观设计与施工赛项耗材</w:t>
      </w:r>
    </w:p>
    <w:p>
      <w:pPr>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 xml:space="preserve">  投 标 文 件</w:t>
      </w:r>
    </w:p>
    <w:p>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pPr>
        <w:rPr>
          <w:rFonts w:ascii="楷体_GB2312" w:hAnsi="楷体" w:eastAsia="楷体_GB2312"/>
          <w:color w:val="000000" w:themeColor="text1"/>
          <w:sz w:val="28"/>
          <w:szCs w:val="28"/>
          <w:u w:val="single"/>
          <w14:textFill>
            <w14:solidFill>
              <w14:schemeClr w14:val="tx1"/>
            </w14:solidFill>
          </w14:textFill>
        </w:rPr>
      </w:pPr>
    </w:p>
    <w:p>
      <w:pPr>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ind w:firstLine="629"/>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ind w:firstLine="629"/>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pPr>
        <w:spacing w:line="560" w:lineRule="exact"/>
        <w:ind w:firstLine="629"/>
        <w:rPr>
          <w:rFonts w:ascii="楷体_GB2312" w:hAnsi="楷体" w:eastAsia="楷体_GB2312"/>
          <w:color w:val="000000" w:themeColor="text1"/>
          <w:sz w:val="32"/>
          <w:szCs w:val="32"/>
          <w14:textFill>
            <w14:solidFill>
              <w14:schemeClr w14:val="tx1"/>
            </w14:solidFill>
          </w14:textFill>
        </w:rPr>
      </w:pPr>
    </w:p>
    <w:p>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pPr>
        <w:pStyle w:val="4"/>
        <w:spacing w:line="360" w:lineRule="auto"/>
        <w:rPr>
          <w:rFonts w:ascii="宋体" w:hAnsi="宋体" w:eastAsia="宋体" w:cs="宋体"/>
          <w:b w:val="0"/>
          <w:bCs w:val="0"/>
          <w:color w:val="000000" w:themeColor="text1"/>
          <w:sz w:val="24"/>
          <w:szCs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ind w:firstLine="0"/>
        <w:rPr>
          <w:rFonts w:ascii="宋体" w:hAnsi="宋体" w:eastAsia="宋体" w:cs="宋体"/>
          <w:color w:val="000000" w:themeColor="text1"/>
          <w:sz w:val="24"/>
          <w14:textFill>
            <w14:solidFill>
              <w14:schemeClr w14:val="tx1"/>
            </w14:solidFill>
          </w14:textFill>
        </w:rPr>
      </w:pPr>
    </w:p>
    <w:p>
      <w:pPr>
        <w:pStyle w:val="5"/>
        <w:spacing w:line="360" w:lineRule="auto"/>
        <w:ind w:firstLine="0"/>
        <w:rPr>
          <w:rFonts w:ascii="宋体" w:hAnsi="宋体" w:eastAsia="宋体" w:cs="宋体"/>
          <w:color w:val="000000" w:themeColor="text1"/>
          <w:sz w:val="24"/>
          <w14:textFill>
            <w14:solidFill>
              <w14:schemeClr w14:val="tx1"/>
            </w14:solidFill>
          </w14:textFill>
        </w:rPr>
      </w:pPr>
    </w:p>
    <w:p>
      <w:pPr>
        <w:pStyle w:val="4"/>
        <w:spacing w:line="360" w:lineRule="auto"/>
        <w:jc w:val="center"/>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具备履行合同所必需的设备和专业技术能力的书面声明（格式）</w:t>
      </w:r>
    </w:p>
    <w:p>
      <w:pPr>
        <w:spacing w:line="360" w:lineRule="auto"/>
        <w:ind w:firstLine="49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主要设备有：  。</w:t>
      </w:r>
    </w:p>
    <w:p>
      <w:pPr>
        <w:spacing w:line="360" w:lineRule="auto"/>
        <w:ind w:firstLine="49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主要专业技术能力有：   。</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pPr>
        <w:pStyle w:val="5"/>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pStyle w:val="5"/>
        <w:spacing w:line="360" w:lineRule="auto"/>
        <w:rPr>
          <w:rFonts w:ascii="宋体" w:hAnsi="宋体" w:eastAsia="宋体" w:cs="宋体"/>
          <w:color w:val="000000" w:themeColor="text1"/>
          <w:sz w:val="24"/>
          <w14:textFill>
            <w14:solidFill>
              <w14:schemeClr w14:val="tx1"/>
            </w14:solidFill>
          </w14:textFill>
        </w:rPr>
      </w:pPr>
    </w:p>
    <w:p>
      <w:pPr>
        <w:pStyle w:val="4"/>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ascii="宋体" w:hAnsi="宋体" w:eastAsia="宋体" w:cs="宋体"/>
          <w:b/>
          <w:bCs/>
          <w:color w:val="000000" w:themeColor="text1"/>
          <w:sz w:val="24"/>
          <w14:textFill>
            <w14:solidFill>
              <w14:schemeClr w14:val="tx1"/>
            </w14:solidFill>
          </w14:textFill>
        </w:rPr>
      </w:pPr>
    </w:p>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声  明</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授权代表签字：</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pStyle w:val="4"/>
        <w:spacing w:line="360" w:lineRule="auto"/>
        <w:jc w:val="center"/>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法人授权书（格式）</w:t>
      </w:r>
    </w:p>
    <w:p>
      <w:pPr>
        <w:snapToGrid w:val="0"/>
        <w:spacing w:line="360" w:lineRule="auto"/>
        <w:rPr>
          <w:rFonts w:ascii="宋体" w:hAnsi="宋体" w:eastAsia="宋体" w:cs="宋体"/>
          <w:color w:val="000000" w:themeColor="text1"/>
          <w:sz w:val="24"/>
          <w14:textFill>
            <w14:solidFill>
              <w14:schemeClr w14:val="tx1"/>
            </w14:solidFill>
          </w14:textFill>
        </w:rPr>
      </w:pPr>
    </w:p>
    <w:p>
      <w:pPr>
        <w:snapToGrid w:val="0"/>
        <w:spacing w:line="360" w:lineRule="auto"/>
        <w:ind w:firstLine="61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本授权书于年月日签字生效，特此声明。</w:t>
      </w:r>
    </w:p>
    <w:p>
      <w:pPr>
        <w:spacing w:line="360" w:lineRule="auto"/>
        <w:ind w:firstLine="720" w:firstLineChars="3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法定代表人签字：                             </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投标代表（被授权人）签字：</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 </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 </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 </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投标人（单位公章）：</w:t>
      </w:r>
    </w:p>
    <w:p>
      <w:pPr>
        <w:spacing w:line="360" w:lineRule="auto"/>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 </w:t>
      </w: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ind w:firstLine="883" w:firstLineChars="200"/>
        <w:rPr>
          <w:b/>
          <w:bCs/>
          <w:color w:val="000000" w:themeColor="text1"/>
          <w:sz w:val="44"/>
          <w:szCs w:val="44"/>
          <w14:textFill>
            <w14:solidFill>
              <w14:schemeClr w14:val="tx1"/>
            </w14:solidFill>
          </w14:textFill>
        </w:rPr>
      </w:pPr>
    </w:p>
    <w:p>
      <w:pPr>
        <w:snapToGrid w:val="0"/>
        <w:spacing w:before="120" w:after="120" w:line="360" w:lineRule="auto"/>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盐城工业职业技术学院</w:t>
      </w:r>
      <w:bookmarkStart w:id="2" w:name="_Hlk151132049"/>
      <w:r>
        <w:rPr>
          <w:rFonts w:hint="eastAsia" w:ascii="宋体" w:hAnsi="宋体" w:eastAsia="宋体" w:cs="宋体"/>
          <w:b/>
          <w:bCs/>
          <w:color w:val="000000" w:themeColor="text1"/>
          <w:sz w:val="24"/>
          <w14:textFill>
            <w14:solidFill>
              <w14:schemeClr w14:val="tx1"/>
            </w14:solidFill>
          </w14:textFill>
        </w:rPr>
        <w:t>园林景观设计与施工</w:t>
      </w:r>
      <w:bookmarkEnd w:id="2"/>
      <w:r>
        <w:rPr>
          <w:rFonts w:hint="eastAsia" w:ascii="宋体" w:hAnsi="宋体" w:eastAsia="宋体" w:cs="宋体"/>
          <w:b/>
          <w:bCs/>
          <w:color w:val="000000" w:themeColor="text1"/>
          <w:sz w:val="24"/>
          <w14:textFill>
            <w14:solidFill>
              <w14:schemeClr w14:val="tx1"/>
            </w14:solidFill>
          </w14:textFill>
        </w:rPr>
        <w:t>赛项耗材报价表（</w:t>
      </w:r>
      <w:r>
        <w:rPr>
          <w:rFonts w:hint="eastAsia" w:ascii="宋体" w:hAnsi="宋体" w:eastAsia="宋体" w:cs="宋体"/>
          <w:b/>
          <w:bCs/>
          <w:color w:val="000000" w:themeColor="text1"/>
          <w:sz w:val="24"/>
          <w14:textFill>
            <w14:solidFill>
              <w14:schemeClr w14:val="tx1"/>
            </w14:solidFill>
          </w14:textFill>
        </w:rPr>
        <w:t>2023ZX-</w:t>
      </w:r>
      <w:r>
        <w:rPr>
          <w:rFonts w:hint="eastAsia" w:ascii="宋体" w:hAnsi="宋体" w:eastAsia="宋体" w:cs="宋体"/>
          <w:b/>
          <w:bCs/>
          <w:color w:val="000000" w:themeColor="text1"/>
          <w:sz w:val="24"/>
          <w:lang w:val="en-US" w:eastAsia="zh-CN"/>
          <w14:textFill>
            <w14:solidFill>
              <w14:schemeClr w14:val="tx1"/>
            </w14:solidFill>
          </w14:textFill>
        </w:rPr>
        <w:t>041</w:t>
      </w:r>
      <w:r>
        <w:rPr>
          <w:rFonts w:hint="eastAsia" w:ascii="宋体" w:hAnsi="宋体" w:eastAsia="宋体" w:cs="宋体"/>
          <w:b/>
          <w:bCs/>
          <w:color w:val="000000" w:themeColor="text1"/>
          <w:sz w:val="24"/>
          <w14:textFill>
            <w14:solidFill>
              <w14:schemeClr w14:val="tx1"/>
            </w14:solidFill>
          </w14:textFill>
        </w:rPr>
        <w:t>）</w:t>
      </w:r>
    </w:p>
    <w:tbl>
      <w:tblPr>
        <w:tblStyle w:val="9"/>
        <w:tblW w:w="8337" w:type="dxa"/>
        <w:jc w:val="center"/>
        <w:tblLayout w:type="fixed"/>
        <w:tblCellMar>
          <w:top w:w="0" w:type="dxa"/>
          <w:left w:w="0" w:type="dxa"/>
          <w:bottom w:w="0" w:type="dxa"/>
          <w:right w:w="0" w:type="dxa"/>
        </w:tblCellMar>
      </w:tblPr>
      <w:tblGrid>
        <w:gridCol w:w="587"/>
        <w:gridCol w:w="1555"/>
        <w:gridCol w:w="992"/>
        <w:gridCol w:w="1843"/>
        <w:gridCol w:w="663"/>
        <w:gridCol w:w="898"/>
        <w:gridCol w:w="924"/>
        <w:gridCol w:w="875"/>
      </w:tblGrid>
      <w:tr>
        <w:tblPrEx>
          <w:tblCellMar>
            <w:top w:w="0" w:type="dxa"/>
            <w:left w:w="0" w:type="dxa"/>
            <w:bottom w:w="0" w:type="dxa"/>
            <w:right w:w="0" w:type="dxa"/>
          </w:tblCellMar>
        </w:tblPrEx>
        <w:trPr>
          <w:trHeight w:val="560"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序号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品牌</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规格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kern w:val="0"/>
                <w:sz w:val="21"/>
                <w:szCs w:val="21"/>
                <w:lang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单价（元）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kern w:val="0"/>
                <w:sz w:val="21"/>
                <w:szCs w:val="21"/>
                <w:lang w:bidi="ar"/>
                <w14:textFill>
                  <w14:solidFill>
                    <w14:schemeClr w14:val="tx1"/>
                  </w14:solidFill>
                </w14:textFill>
              </w:rPr>
            </w:pPr>
            <w:r>
              <w:rPr>
                <w:rFonts w:hint="eastAsia" w:ascii="宋体" w:hAnsi="宋体" w:eastAsia="宋体" w:cs="宋体"/>
                <w:b/>
                <w:color w:val="000000" w:themeColor="text1"/>
                <w:kern w:val="0"/>
                <w:sz w:val="21"/>
                <w:szCs w:val="21"/>
                <w:lang w:bidi="ar"/>
                <w14:textFill>
                  <w14:solidFill>
                    <w14:schemeClr w14:val="tx1"/>
                  </w14:solidFill>
                </w14:textFill>
              </w:rPr>
              <w:t>小计（元）</w:t>
            </w: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花岗岩板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600*300*30mm（芝麻白火烧面）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60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卵石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直径 2-4cm；100斤左右/每袋（黑白各5袋）</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景石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粒径 200-500，黄蜡石（自然形状）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8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黄木纹片岩</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100-600mm、厚 40-80mm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立方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小料石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100*100*50mm，自然面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200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路沿石</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500*120*100mm，花岗岩</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水泥砖</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240*115*53mm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2000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透水砖</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200*100*50mm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小筒瓦</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110*110*50（厚10mm)，深灰色</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400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防腐木面板</w:t>
            </w:r>
          </w:p>
        </w:tc>
        <w:tc>
          <w:tcPr>
            <w:tcW w:w="99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松木类（断面尺寸误差2mm)</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15*90*4000㎜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防腐木龙骨</w:t>
            </w:r>
          </w:p>
        </w:tc>
        <w:tc>
          <w:tcPr>
            <w:tcW w:w="99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40*60*4000㎜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防腐木立柱</w:t>
            </w:r>
          </w:p>
        </w:tc>
        <w:tc>
          <w:tcPr>
            <w:tcW w:w="99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50*50*4000㎜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水管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白色蛇皮管子管径4cm 加厚，长10m，配相应水管卡箍</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潜水泵</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功率40w、流量大于 39L/min，尺寸小于300*299</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红枫</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 1.6-1.8m，地径 5cm以上,分支点 0.9-1.1m，树形圆满整齐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幸福树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 1.5-1.6m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散尾葵</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 0.8-1.0m，冠径0.5-0.6m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鸭掌木</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 0.5-0.7m，冠径0.5-0.6m,地径 3cm,分支 4-5 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时令草花</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蓬径 0.3m，分支 4-5 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盆</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共 80 盆（2 种，每种各 40 盆）</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肾蕨</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 0.5-0.6m，3-4 分枝</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盆</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草皮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混播草</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红枫</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 1.6-1.8m，地径 5cm以上,分支点 0.9-1.1m，树形圆满整齐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绿墙种植袋</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 100 宽 100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24</w:t>
            </w:r>
          </w:p>
        </w:tc>
        <w:tc>
          <w:tcPr>
            <w:tcW w:w="15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自攻螺丝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3cm 长 ，100 个/盒</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盒</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p>
        </w:tc>
        <w:tc>
          <w:tcPr>
            <w:tcW w:w="15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7cm 长 ，100 个/盒</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盒</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防水塑料布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加厚薄膜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黄沙</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细砂</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水泥</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石粉</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4000*400*2mm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工之帮</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上装+下装，长袖，XL、XXL</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工具箱</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带轮子及拉杆，内部尺寸不得超过 1.25 立方米</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砖夹子</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优麦达</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夯土器</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1200*25*25mm（底部为铸钢一体成型，带木把）</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勾缝刀</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宽0.5cm缝刀，外墙勾缝灰刀/填缝抹泥刀</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合计</w:t>
            </w:r>
          </w:p>
        </w:tc>
        <w:tc>
          <w:tcPr>
            <w:tcW w:w="61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center"/>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大写：                          小写：</w:t>
            </w:r>
          </w:p>
        </w:tc>
      </w:tr>
    </w:tbl>
    <w:p>
      <w:pP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注：</w:t>
      </w:r>
    </w:p>
    <w:p>
      <w:pPr>
        <w:numPr>
          <w:ilvl w:val="0"/>
          <w:numId w:val="1"/>
        </w:numPr>
        <w:rPr>
          <w:color w:val="000000" w:themeColor="text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必须是全新正品。</w:t>
      </w:r>
    </w:p>
    <w:p>
      <w:pPr>
        <w:numPr>
          <w:ilvl w:val="0"/>
          <w:numId w:val="1"/>
        </w:numPr>
        <w:rPr>
          <w:color w:val="000000" w:themeColor="text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报价须包括所有运费、人工费、税费和管理费等所有费用。</w:t>
      </w:r>
    </w:p>
    <w:p>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报价单位（单位公章）：</w:t>
      </w: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kern w:val="0"/>
          <w:sz w:val="24"/>
          <w14:textFill>
            <w14:solidFill>
              <w14:schemeClr w14:val="tx1"/>
            </w14:solidFill>
          </w14:textFill>
        </w:rPr>
      </w:pPr>
    </w:p>
    <w:p>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法定代表人或授权代表（签字或盖章）：</w:t>
      </w:r>
    </w:p>
    <w:p>
      <w:pPr>
        <w:ind w:firstLine="480" w:firstLineChars="200"/>
        <w:rPr>
          <w:rFonts w:ascii="宋体" w:hAnsi="宋体" w:eastAsia="宋体" w:cs="宋体"/>
          <w:color w:val="000000" w:themeColor="text1"/>
          <w:sz w:val="24"/>
          <w14:textFill>
            <w14:solidFill>
              <w14:schemeClr w14:val="tx1"/>
            </w14:solidFill>
          </w14:textFill>
        </w:rPr>
      </w:pPr>
    </w:p>
    <w:p>
      <w:pPr>
        <w:ind w:firstLine="480" w:firstLineChars="200"/>
        <w:rPr>
          <w:rFonts w:ascii="宋体" w:hAnsi="宋体" w:eastAsia="宋体" w:cs="宋体"/>
          <w:color w:val="000000" w:themeColor="text1"/>
          <w:sz w:val="24"/>
          <w14:textFill>
            <w14:solidFill>
              <w14:schemeClr w14:val="tx1"/>
            </w14:solidFill>
          </w14:textFill>
        </w:rPr>
      </w:pPr>
    </w:p>
    <w:p>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pPr>
        <w:ind w:right="504"/>
        <w:rPr>
          <w:rFonts w:ascii="宋体" w:hAnsi="宋体" w:eastAsia="宋体" w:cs="宋体"/>
          <w:color w:val="000000" w:themeColor="text1"/>
          <w:kern w:val="0"/>
          <w:sz w:val="24"/>
          <w14:textFill>
            <w14:solidFill>
              <w14:schemeClr w14:val="tx1"/>
            </w14:solidFill>
          </w14:textFill>
        </w:rPr>
      </w:pPr>
    </w:p>
    <w:p>
      <w:pPr>
        <w:ind w:right="504" w:firstLine="480" w:firstLineChars="200"/>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年    月   日</w:t>
      </w: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D76CF"/>
    <w:multiLevelType w:val="singleLevel"/>
    <w:tmpl w:val="514D76C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5C8043D1"/>
    <w:rsid w:val="00020BCD"/>
    <w:rsid w:val="00083EAE"/>
    <w:rsid w:val="000B29EC"/>
    <w:rsid w:val="00120824"/>
    <w:rsid w:val="0014385A"/>
    <w:rsid w:val="00181898"/>
    <w:rsid w:val="00187566"/>
    <w:rsid w:val="001A2C1D"/>
    <w:rsid w:val="001A6ADD"/>
    <w:rsid w:val="001D04E9"/>
    <w:rsid w:val="001F0346"/>
    <w:rsid w:val="00230D31"/>
    <w:rsid w:val="00246D9D"/>
    <w:rsid w:val="00256658"/>
    <w:rsid w:val="002A40EC"/>
    <w:rsid w:val="002D3290"/>
    <w:rsid w:val="003058B6"/>
    <w:rsid w:val="00353BF7"/>
    <w:rsid w:val="00357640"/>
    <w:rsid w:val="003833BA"/>
    <w:rsid w:val="00397F42"/>
    <w:rsid w:val="003F7638"/>
    <w:rsid w:val="004076B9"/>
    <w:rsid w:val="00431CB6"/>
    <w:rsid w:val="004462CF"/>
    <w:rsid w:val="004543FB"/>
    <w:rsid w:val="00456B1E"/>
    <w:rsid w:val="004621AE"/>
    <w:rsid w:val="00467EF3"/>
    <w:rsid w:val="0049478D"/>
    <w:rsid w:val="004A4026"/>
    <w:rsid w:val="004D20B0"/>
    <w:rsid w:val="005015A6"/>
    <w:rsid w:val="005566B5"/>
    <w:rsid w:val="00575ABC"/>
    <w:rsid w:val="00597199"/>
    <w:rsid w:val="005B4B97"/>
    <w:rsid w:val="005B56F1"/>
    <w:rsid w:val="005E7DA3"/>
    <w:rsid w:val="0061427F"/>
    <w:rsid w:val="00631D14"/>
    <w:rsid w:val="00632826"/>
    <w:rsid w:val="006703CA"/>
    <w:rsid w:val="00697C60"/>
    <w:rsid w:val="006B6700"/>
    <w:rsid w:val="006E4A7A"/>
    <w:rsid w:val="007325F4"/>
    <w:rsid w:val="00733AAA"/>
    <w:rsid w:val="007457EC"/>
    <w:rsid w:val="00750FA9"/>
    <w:rsid w:val="00752006"/>
    <w:rsid w:val="00773512"/>
    <w:rsid w:val="0078544A"/>
    <w:rsid w:val="007D3C02"/>
    <w:rsid w:val="007F1A2B"/>
    <w:rsid w:val="008C77AB"/>
    <w:rsid w:val="008F5250"/>
    <w:rsid w:val="00901391"/>
    <w:rsid w:val="009515A9"/>
    <w:rsid w:val="00971422"/>
    <w:rsid w:val="00997001"/>
    <w:rsid w:val="009A682D"/>
    <w:rsid w:val="009B07C3"/>
    <w:rsid w:val="009B1178"/>
    <w:rsid w:val="009C5D5B"/>
    <w:rsid w:val="009D2875"/>
    <w:rsid w:val="009D5A58"/>
    <w:rsid w:val="009E7645"/>
    <w:rsid w:val="00A050C1"/>
    <w:rsid w:val="00A3356F"/>
    <w:rsid w:val="00A5025D"/>
    <w:rsid w:val="00A73CA9"/>
    <w:rsid w:val="00A86EFF"/>
    <w:rsid w:val="00A91DF6"/>
    <w:rsid w:val="00AA0725"/>
    <w:rsid w:val="00AB7177"/>
    <w:rsid w:val="00AD725A"/>
    <w:rsid w:val="00AD7967"/>
    <w:rsid w:val="00AF75F3"/>
    <w:rsid w:val="00B066F3"/>
    <w:rsid w:val="00B16F74"/>
    <w:rsid w:val="00B22B88"/>
    <w:rsid w:val="00B452CB"/>
    <w:rsid w:val="00B83744"/>
    <w:rsid w:val="00B86291"/>
    <w:rsid w:val="00B9077A"/>
    <w:rsid w:val="00BA326F"/>
    <w:rsid w:val="00BB2BCA"/>
    <w:rsid w:val="00C413C0"/>
    <w:rsid w:val="00C4501D"/>
    <w:rsid w:val="00C6303C"/>
    <w:rsid w:val="00C9525E"/>
    <w:rsid w:val="00CB4250"/>
    <w:rsid w:val="00CE710F"/>
    <w:rsid w:val="00D82EB6"/>
    <w:rsid w:val="00DA4272"/>
    <w:rsid w:val="00DC7CF3"/>
    <w:rsid w:val="00DE5BEA"/>
    <w:rsid w:val="00E115E6"/>
    <w:rsid w:val="00E35064"/>
    <w:rsid w:val="00E4546D"/>
    <w:rsid w:val="00E45D3D"/>
    <w:rsid w:val="00E5645E"/>
    <w:rsid w:val="00E74A05"/>
    <w:rsid w:val="00F01037"/>
    <w:rsid w:val="00F33089"/>
    <w:rsid w:val="00F44990"/>
    <w:rsid w:val="00F6560D"/>
    <w:rsid w:val="00F71140"/>
    <w:rsid w:val="00F97866"/>
    <w:rsid w:val="03E24037"/>
    <w:rsid w:val="04852AD8"/>
    <w:rsid w:val="0541393D"/>
    <w:rsid w:val="09404DE2"/>
    <w:rsid w:val="0E6D4BFC"/>
    <w:rsid w:val="0F017D99"/>
    <w:rsid w:val="0F4A1B56"/>
    <w:rsid w:val="107A1E28"/>
    <w:rsid w:val="11344746"/>
    <w:rsid w:val="11A46823"/>
    <w:rsid w:val="121758E8"/>
    <w:rsid w:val="1370180A"/>
    <w:rsid w:val="14A40951"/>
    <w:rsid w:val="157C248E"/>
    <w:rsid w:val="15820365"/>
    <w:rsid w:val="160D0F4E"/>
    <w:rsid w:val="18E85604"/>
    <w:rsid w:val="1AC21052"/>
    <w:rsid w:val="1BA555FA"/>
    <w:rsid w:val="1C66181C"/>
    <w:rsid w:val="1D7E6B66"/>
    <w:rsid w:val="208F14C0"/>
    <w:rsid w:val="223544D6"/>
    <w:rsid w:val="25A109CB"/>
    <w:rsid w:val="268901B6"/>
    <w:rsid w:val="26D54CCC"/>
    <w:rsid w:val="28097F6A"/>
    <w:rsid w:val="29F15027"/>
    <w:rsid w:val="2B4A65C7"/>
    <w:rsid w:val="2C711031"/>
    <w:rsid w:val="30E233FF"/>
    <w:rsid w:val="321B6A8D"/>
    <w:rsid w:val="35032464"/>
    <w:rsid w:val="35D778BA"/>
    <w:rsid w:val="36A12CD9"/>
    <w:rsid w:val="38B35D48"/>
    <w:rsid w:val="3B8748CB"/>
    <w:rsid w:val="3E1D14D8"/>
    <w:rsid w:val="3FFB58D8"/>
    <w:rsid w:val="418F5DB5"/>
    <w:rsid w:val="42E64F34"/>
    <w:rsid w:val="43421586"/>
    <w:rsid w:val="44620ADE"/>
    <w:rsid w:val="45232CF2"/>
    <w:rsid w:val="45B3227E"/>
    <w:rsid w:val="48F7696F"/>
    <w:rsid w:val="490D2512"/>
    <w:rsid w:val="4C414C4E"/>
    <w:rsid w:val="4CBE0D38"/>
    <w:rsid w:val="4D014D82"/>
    <w:rsid w:val="4D753E19"/>
    <w:rsid w:val="4FAD4691"/>
    <w:rsid w:val="506D17EC"/>
    <w:rsid w:val="525902A2"/>
    <w:rsid w:val="54346FD8"/>
    <w:rsid w:val="56C578B8"/>
    <w:rsid w:val="5723381C"/>
    <w:rsid w:val="57835E38"/>
    <w:rsid w:val="58CA2046"/>
    <w:rsid w:val="59D870E8"/>
    <w:rsid w:val="59FD47B8"/>
    <w:rsid w:val="5B3B756C"/>
    <w:rsid w:val="5B87006E"/>
    <w:rsid w:val="5C8043D1"/>
    <w:rsid w:val="5CC0232C"/>
    <w:rsid w:val="5CDA1694"/>
    <w:rsid w:val="5DE6548E"/>
    <w:rsid w:val="60994356"/>
    <w:rsid w:val="61616428"/>
    <w:rsid w:val="619E245D"/>
    <w:rsid w:val="62F97B38"/>
    <w:rsid w:val="63F074FE"/>
    <w:rsid w:val="658E3DDA"/>
    <w:rsid w:val="66131B57"/>
    <w:rsid w:val="6EE240D7"/>
    <w:rsid w:val="6F3A54C7"/>
    <w:rsid w:val="6F78239F"/>
    <w:rsid w:val="71910630"/>
    <w:rsid w:val="73756CD3"/>
    <w:rsid w:val="758A67DE"/>
    <w:rsid w:val="75A2672B"/>
    <w:rsid w:val="7643400D"/>
    <w:rsid w:val="767F2A95"/>
    <w:rsid w:val="76AC7505"/>
    <w:rsid w:val="77327D04"/>
    <w:rsid w:val="786D3455"/>
    <w:rsid w:val="79BA3E3F"/>
    <w:rsid w:val="7B9D6653"/>
    <w:rsid w:val="7C3360DF"/>
    <w:rsid w:val="7CD944A3"/>
    <w:rsid w:val="7E0D03C3"/>
    <w:rsid w:val="7F966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571</Words>
  <Characters>3259</Characters>
  <Lines>27</Lines>
  <Paragraphs>7</Paragraphs>
  <TotalTime>7</TotalTime>
  <ScaleCrop>false</ScaleCrop>
  <LinksUpToDate>false</LinksUpToDate>
  <CharactersWithSpaces>3823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kun zhao</dc:creator>
  <cp:lastModifiedBy>赵萌</cp:lastModifiedBy>
  <dcterms:modified xsi:type="dcterms:W3CDTF">2023-11-20T01:37:48Z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7585634C200D46D0BEB1BF16701EF72F_13</vt:lpwstr>
  </property>
</Properties>
</file>